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09A14" w14:textId="35563BEA" w:rsidR="00481886" w:rsidRPr="00481886" w:rsidRDefault="00481886" w:rsidP="00481886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481886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#117</w:t>
      </w:r>
      <w:r w:rsidRPr="00481886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481886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481886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R1-240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3823</w:t>
      </w:r>
    </w:p>
    <w:p w14:paraId="3473C2CA" w14:textId="77777777" w:rsidR="00481886" w:rsidRPr="00481886" w:rsidRDefault="00481886" w:rsidP="0048188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481886">
        <w:rPr>
          <w:rFonts w:ascii="Arial" w:eastAsia="MS Mincho" w:hAnsi="Arial" w:cs="Arial"/>
          <w:b/>
          <w:bCs/>
          <w:sz w:val="28"/>
          <w:szCs w:val="24"/>
          <w:lang w:eastAsia="ja-JP"/>
        </w:rPr>
        <w:t>Fukuoka City, Fukuoka, Japan, May 20</w:t>
      </w:r>
      <w:r w:rsidRPr="00481886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48188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481886">
        <w:rPr>
          <w:rFonts w:ascii="Arial" w:eastAsia="Batang" w:hAnsi="Arial" w:cs="Arial"/>
          <w:b/>
          <w:bCs/>
          <w:sz w:val="28"/>
          <w:szCs w:val="24"/>
          <w:lang w:eastAsia="en-US"/>
        </w:rPr>
        <w:t>– 24</w:t>
      </w:r>
      <w:r w:rsidRPr="00481886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eastAsia="ko-KR"/>
        </w:rPr>
        <w:t>t</w:t>
      </w:r>
      <w:r w:rsidRPr="00481886">
        <w:rPr>
          <w:rFonts w:ascii="Arial" w:eastAsia="Batang" w:hAnsi="Arial" w:cs="Arial"/>
          <w:b/>
          <w:bCs/>
          <w:sz w:val="28"/>
          <w:szCs w:val="24"/>
          <w:vertAlign w:val="superscript"/>
          <w:lang w:eastAsia="ko-KR"/>
        </w:rPr>
        <w:t>h</w:t>
      </w:r>
      <w:r w:rsidRPr="00481886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370B069C" w14:textId="77777777" w:rsidR="00481886" w:rsidRDefault="00481886">
      <w:pPr>
        <w:pStyle w:val="Header"/>
        <w:tabs>
          <w:tab w:val="right" w:pos="7088"/>
          <w:tab w:val="right" w:pos="9781"/>
        </w:tabs>
        <w:rPr>
          <w:rFonts w:cs="Arial"/>
          <w:bCs/>
          <w:sz w:val="24"/>
          <w:szCs w:val="24"/>
        </w:rPr>
      </w:pPr>
    </w:p>
    <w:p w14:paraId="1F776CB5" w14:textId="79150919" w:rsidR="00B97703" w:rsidRPr="001F2A6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</w:rPr>
      </w:pPr>
      <w:r w:rsidRPr="001F2A63">
        <w:rPr>
          <w:rFonts w:cs="Arial"/>
          <w:bCs/>
          <w:sz w:val="24"/>
          <w:szCs w:val="24"/>
        </w:rPr>
        <w:t xml:space="preserve">3GPP </w:t>
      </w:r>
      <w:r w:rsidR="0046552F" w:rsidRPr="001F2A63">
        <w:rPr>
          <w:rFonts w:cs="Arial"/>
          <w:sz w:val="24"/>
          <w:szCs w:val="24"/>
          <w:lang w:val="en-US"/>
        </w:rPr>
        <w:t>TSG-RAN WG2 Meeting #12</w:t>
      </w:r>
      <w:r w:rsidR="00D1113A" w:rsidRPr="001F2A63">
        <w:rPr>
          <w:rFonts w:eastAsia="DengXian" w:cs="Arial"/>
          <w:sz w:val="24"/>
          <w:szCs w:val="24"/>
          <w:lang w:val="en-US" w:eastAsia="zh-CN"/>
        </w:rPr>
        <w:t>5</w:t>
      </w:r>
      <w:r w:rsidR="001F2A63" w:rsidRPr="001F2A63">
        <w:rPr>
          <w:rFonts w:eastAsia="DengXian" w:cs="Arial"/>
          <w:sz w:val="24"/>
          <w:szCs w:val="24"/>
          <w:lang w:val="en-US" w:eastAsia="zh-CN"/>
        </w:rPr>
        <w:t>bis</w:t>
      </w:r>
      <w:r w:rsidR="0046552F" w:rsidRPr="001F2A63">
        <w:rPr>
          <w:rFonts w:eastAsia="DengXian" w:cs="Arial"/>
          <w:sz w:val="24"/>
          <w:szCs w:val="24"/>
          <w:lang w:val="en-US" w:eastAsia="zh-CN"/>
        </w:rPr>
        <w:tab/>
      </w:r>
      <w:r w:rsidR="0046552F" w:rsidRPr="001F2A63">
        <w:rPr>
          <w:rFonts w:eastAsia="DengXian" w:cs="Arial"/>
          <w:sz w:val="24"/>
          <w:szCs w:val="24"/>
          <w:lang w:val="en-US" w:eastAsia="zh-CN"/>
        </w:rPr>
        <w:tab/>
      </w:r>
      <w:r w:rsidR="00AC4B9B" w:rsidRPr="00AC4B9B">
        <w:rPr>
          <w:rFonts w:cs="Arial"/>
          <w:noProof w:val="0"/>
          <w:sz w:val="24"/>
          <w:szCs w:val="24"/>
        </w:rPr>
        <w:t>R2-2403765</w:t>
      </w:r>
    </w:p>
    <w:p w14:paraId="439216B9" w14:textId="7703939F" w:rsidR="004E3939" w:rsidRPr="00DA53A0" w:rsidRDefault="001F2A63" w:rsidP="004E3939">
      <w:pPr>
        <w:pStyle w:val="Header"/>
        <w:rPr>
          <w:sz w:val="22"/>
          <w:szCs w:val="22"/>
        </w:rPr>
      </w:pPr>
      <w:r>
        <w:rPr>
          <w:sz w:val="24"/>
        </w:rPr>
        <w:t>Changsha, China, 15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1267E8">
        <w:rPr>
          <w:sz w:val="24"/>
        </w:rPr>
        <w:t xml:space="preserve">– </w:t>
      </w:r>
      <w:r>
        <w:rPr>
          <w:sz w:val="24"/>
        </w:rPr>
        <w:t>19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April,</w:t>
      </w:r>
      <w:r w:rsidRPr="001267E8">
        <w:rPr>
          <w:sz w:val="24"/>
        </w:rPr>
        <w:t xml:space="preserve"> 202</w:t>
      </w:r>
      <w:r>
        <w:rPr>
          <w:sz w:val="24"/>
        </w:rPr>
        <w:t>4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73AE528C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A4DB9">
        <w:rPr>
          <w:rFonts w:ascii="Arial" w:hAnsi="Arial" w:cs="Arial"/>
          <w:b/>
          <w:sz w:val="22"/>
          <w:szCs w:val="22"/>
          <w:lang w:eastAsia="zh-CN"/>
        </w:rPr>
        <w:t xml:space="preserve">Reply </w:t>
      </w:r>
      <w:r w:rsidR="00FA4DB9" w:rsidRPr="00FA4DB9">
        <w:rPr>
          <w:rFonts w:ascii="Arial" w:hAnsi="Arial" w:cs="Arial"/>
          <w:b/>
          <w:sz w:val="22"/>
          <w:szCs w:val="22"/>
        </w:rPr>
        <w:t>LS on improved GNSS operations in Rel-18 IoT NTN</w:t>
      </w:r>
    </w:p>
    <w:p w14:paraId="5F5DF407" w14:textId="2AC984B4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FA4DB9" w:rsidRPr="00FA4DB9">
        <w:rPr>
          <w:rFonts w:ascii="Arial" w:hAnsi="Arial" w:cs="Arial"/>
          <w:b/>
          <w:color w:val="000000"/>
          <w:kern w:val="2"/>
          <w:sz w:val="22"/>
          <w14:ligatures w14:val="standardContextual"/>
        </w:rPr>
        <w:t>LS on improved GNSS operations in Rel-18 IoT NTN (R1-2401754)</w:t>
      </w:r>
    </w:p>
    <w:p w14:paraId="32679BC4" w14:textId="5FC2A2F9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4BCF8545" w14:textId="10369760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A4DB9">
        <w:rPr>
          <w:rFonts w:ascii="Arial" w:hAnsi="Arial" w:cs="Arial"/>
          <w:b/>
          <w:bCs/>
          <w:sz w:val="22"/>
          <w:szCs w:val="22"/>
        </w:rPr>
        <w:t>IoT</w:t>
      </w:r>
      <w:r w:rsidR="00720E3A" w:rsidRPr="000E7129">
        <w:rPr>
          <w:rFonts w:ascii="Arial" w:hAnsi="Arial" w:cs="Arial"/>
          <w:b/>
          <w:bCs/>
          <w:sz w:val="22"/>
          <w:szCs w:val="22"/>
        </w:rPr>
        <w:t>_NTN_enh</w:t>
      </w:r>
      <w:proofErr w:type="spellEnd"/>
      <w:r w:rsidR="00720E3A" w:rsidRPr="000E7129">
        <w:rPr>
          <w:rFonts w:ascii="Arial" w:hAnsi="Arial" w:cs="Arial"/>
          <w:b/>
          <w:bCs/>
          <w:sz w:val="22"/>
          <w:szCs w:val="22"/>
        </w:rPr>
        <w:t>-Core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5FEB8AF1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C32BD9">
        <w:rPr>
          <w:rFonts w:ascii="Arial" w:hAnsi="Arial" w:cs="Arial"/>
          <w:b/>
          <w:sz w:val="22"/>
          <w:szCs w:val="22"/>
        </w:rPr>
        <w:t>RAN2</w:t>
      </w:r>
    </w:p>
    <w:p w14:paraId="1E8CE451" w14:textId="0BC0D8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</w:t>
      </w:r>
      <w:r w:rsidR="00FA4DB9">
        <w:rPr>
          <w:rFonts w:ascii="Arial" w:hAnsi="Arial" w:cs="Arial"/>
          <w:b/>
          <w:bCs/>
          <w:sz w:val="22"/>
          <w:szCs w:val="22"/>
        </w:rPr>
        <w:t>1</w:t>
      </w:r>
    </w:p>
    <w:p w14:paraId="1E1FAC07" w14:textId="4BC3F9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4DB9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5DAC76D9" w:rsidR="00A707D6" w:rsidRPr="003D54CE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FA4DB9">
        <w:rPr>
          <w:rFonts w:ascii="Arial" w:hAnsi="Arial" w:cs="Arial"/>
          <w:b/>
          <w:bCs/>
          <w:sz w:val="22"/>
          <w:szCs w:val="22"/>
        </w:rPr>
        <w:t>Bin Xu</w:t>
      </w:r>
    </w:p>
    <w:p w14:paraId="40A6B5C7" w14:textId="35AF9549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FA4DB9" w:rsidRPr="00A63445">
          <w:rPr>
            <w:rStyle w:val="Hyperlink"/>
            <w:rFonts w:ascii="Arial" w:hAnsi="Arial" w:cs="Arial"/>
            <w:b/>
            <w:bCs/>
            <w:sz w:val="22"/>
            <w:szCs w:val="22"/>
          </w:rPr>
          <w:t>xubin10@huawei.com</w:t>
        </w:r>
      </w:hyperlink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6B369582" w:rsidR="00B97703" w:rsidRPr="00353E10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A4DB9">
        <w:rPr>
          <w:rFonts w:ascii="Arial" w:hAnsi="Arial" w:cs="Arial"/>
          <w:sz w:val="22"/>
          <w:szCs w:val="22"/>
        </w:rPr>
        <w:t>-</w:t>
      </w:r>
    </w:p>
    <w:p w14:paraId="3F1ECA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E592E7" w14:textId="1D1EDA7C" w:rsidR="00AC6D59" w:rsidRDefault="00FA4DB9" w:rsidP="00AF029D">
      <w:pPr>
        <w:spacing w:before="120" w:after="120" w:line="276" w:lineRule="auto"/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thanks </w:t>
      </w:r>
      <w:r w:rsidR="00C32BD9">
        <w:rPr>
          <w:rFonts w:ascii="Arial" w:hAnsi="Arial" w:cs="Arial"/>
          <w:color w:val="000000"/>
          <w:lang w:eastAsia="ko-KR"/>
        </w:rPr>
        <w:t xml:space="preserve">RAN1 </w:t>
      </w:r>
      <w:r>
        <w:rPr>
          <w:rFonts w:ascii="Arial" w:hAnsi="Arial" w:cs="Arial"/>
          <w:color w:val="000000"/>
          <w:lang w:eastAsia="ko-KR"/>
        </w:rPr>
        <w:t xml:space="preserve">for the LS on </w:t>
      </w:r>
      <w:r w:rsidRPr="00FA4DB9">
        <w:rPr>
          <w:rFonts w:ascii="Arial" w:hAnsi="Arial" w:cs="Arial"/>
          <w:color w:val="000000"/>
          <w:lang w:eastAsia="ko-KR"/>
        </w:rPr>
        <w:t>improved GNSS operations in Rel-18 IoT NTN</w:t>
      </w:r>
      <w:r w:rsidR="00AF029D" w:rsidRPr="00AF029D">
        <w:rPr>
          <w:rFonts w:ascii="Arial" w:hAnsi="Arial" w:cs="Arial"/>
          <w:color w:val="000000"/>
          <w:lang w:eastAsia="ko-KR"/>
        </w:rPr>
        <w:t>.</w:t>
      </w:r>
      <w:r>
        <w:rPr>
          <w:rFonts w:ascii="Arial" w:hAnsi="Arial" w:cs="Arial"/>
          <w:color w:val="000000"/>
          <w:lang w:eastAsia="ko-KR"/>
        </w:rPr>
        <w:t xml:space="preserve"> In the LS, RAN1 mentions th</w:t>
      </w:r>
      <w:r w:rsidR="00C32BD9">
        <w:rPr>
          <w:rFonts w:ascii="Arial" w:hAnsi="Arial" w:cs="Arial"/>
          <w:color w:val="000000"/>
          <w:lang w:eastAsia="ko-KR"/>
        </w:rPr>
        <w:t>ree</w:t>
      </w:r>
      <w:r>
        <w:rPr>
          <w:rFonts w:ascii="Arial" w:hAnsi="Arial" w:cs="Arial"/>
          <w:color w:val="000000"/>
          <w:lang w:eastAsia="ko-KR"/>
        </w:rPr>
        <w:t xml:space="preserve"> alternatives to be considered by RAN2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FA4DB9" w14:paraId="0F561DB9" w14:textId="77777777" w:rsidTr="00FA4DB9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DAF" w14:textId="77777777" w:rsidR="00FA4DB9" w:rsidRDefault="00FA4DB9">
            <w:pPr>
              <w:spacing w:afterLines="50" w:after="120"/>
              <w:ind w:leftChars="100" w:left="200"/>
              <w:rPr>
                <w:rFonts w:eastAsia="DengXian"/>
                <w:lang w:eastAsia="zh-CN"/>
              </w:rPr>
            </w:pPr>
            <w:r>
              <w:rPr>
                <w:rStyle w:val="Emphasis"/>
                <w:bCs/>
              </w:rPr>
              <w:t xml:space="preserve">From RAN1 perspective, </w:t>
            </w:r>
            <w:r>
              <w:rPr>
                <w:rFonts w:eastAsia="DengXian"/>
                <w:iCs/>
                <w:lang w:eastAsia="zh-CN"/>
              </w:rPr>
              <w:t xml:space="preserve">when </w:t>
            </w:r>
            <w:proofErr w:type="spellStart"/>
            <w:r>
              <w:rPr>
                <w:rFonts w:eastAsia="DengXian"/>
                <w:iCs/>
                <w:lang w:eastAsia="zh-CN"/>
              </w:rPr>
              <w:t>timeAlignmentTimer</w:t>
            </w:r>
            <w:proofErr w:type="spellEnd"/>
            <w:r>
              <w:rPr>
                <w:rFonts w:eastAsia="DengXian"/>
                <w:iCs/>
                <w:lang w:eastAsia="zh-CN"/>
              </w:rPr>
              <w:t xml:space="preserve"> is not infinity, the following alternatives were considered, and it is up to RAN2 to specify:</w:t>
            </w:r>
          </w:p>
          <w:p w14:paraId="77D33579" w14:textId="77777777" w:rsidR="00FA4DB9" w:rsidRDefault="00FA4DB9" w:rsidP="00FA4DB9">
            <w:pPr>
              <w:pStyle w:val="ListParagraph"/>
              <w:numPr>
                <w:ilvl w:val="1"/>
                <w:numId w:val="9"/>
              </w:numPr>
              <w:spacing w:afterLines="50" w:after="120"/>
              <w:ind w:leftChars="310" w:left="1040"/>
              <w:contextualSpacing/>
              <w:rPr>
                <w:rFonts w:eastAsia="DengXian"/>
                <w:iCs/>
                <w:sz w:val="20"/>
                <w:szCs w:val="20"/>
                <w:lang w:eastAsia="en-US"/>
              </w:rPr>
            </w:pPr>
            <w:r>
              <w:rPr>
                <w:rFonts w:eastAsia="DengXian"/>
                <w:iCs/>
                <w:sz w:val="20"/>
                <w:szCs w:val="20"/>
                <w:lang w:eastAsia="en-US"/>
              </w:rPr>
              <w:t>Alt-1: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DengXian"/>
                <w:iCs/>
                <w:sz w:val="20"/>
                <w:szCs w:val="20"/>
                <w:lang w:eastAsia="en-US"/>
              </w:rPr>
              <w:t xml:space="preserve">the end of X should be at the point where new timer </w:t>
            </w:r>
            <w:proofErr w:type="spellStart"/>
            <w:r>
              <w:rPr>
                <w:rFonts w:eastAsia="DengXian"/>
                <w:iCs/>
                <w:sz w:val="20"/>
                <w:szCs w:val="20"/>
                <w:lang w:eastAsia="en-US"/>
              </w:rPr>
              <w:t>ULTransmissionExtentionTimer</w:t>
            </w:r>
            <w:proofErr w:type="spellEnd"/>
            <w:r>
              <w:rPr>
                <w:rFonts w:eastAsia="DengXian"/>
                <w:iCs/>
                <w:sz w:val="20"/>
                <w:szCs w:val="20"/>
                <w:lang w:eastAsia="en-US"/>
              </w:rPr>
              <w:t xml:space="preserve"> expires and </w:t>
            </w:r>
            <w:proofErr w:type="spellStart"/>
            <w:r>
              <w:rPr>
                <w:rFonts w:eastAsia="DengXian"/>
                <w:iCs/>
                <w:sz w:val="20"/>
                <w:szCs w:val="20"/>
                <w:lang w:eastAsia="en-US"/>
              </w:rPr>
              <w:t>ULTransmissionExtentionTimer</w:t>
            </w:r>
            <w:proofErr w:type="spellEnd"/>
            <w:r>
              <w:rPr>
                <w:rFonts w:eastAsia="DengXian"/>
                <w:iCs/>
                <w:sz w:val="20"/>
                <w:szCs w:val="20"/>
                <w:lang w:eastAsia="en-US"/>
              </w:rPr>
              <w:t xml:space="preserve"> is reset with length equal to remaining </w:t>
            </w:r>
            <w:proofErr w:type="spellStart"/>
            <w:r>
              <w:rPr>
                <w:rFonts w:eastAsia="DengXian"/>
                <w:iCs/>
                <w:sz w:val="20"/>
                <w:szCs w:val="20"/>
                <w:lang w:eastAsia="en-US"/>
              </w:rPr>
              <w:t>timeAlignmentTimer</w:t>
            </w:r>
            <w:proofErr w:type="spellEnd"/>
            <w:r>
              <w:rPr>
                <w:rFonts w:eastAsia="DengXian"/>
                <w:iCs/>
                <w:sz w:val="20"/>
                <w:szCs w:val="20"/>
                <w:lang w:eastAsia="en-US"/>
              </w:rPr>
              <w:t xml:space="preserve"> every time when a MAC CE (to be defined by RAN2) is received</w:t>
            </w:r>
          </w:p>
          <w:p w14:paraId="7CB74961" w14:textId="77777777" w:rsidR="00FA4DB9" w:rsidRDefault="00FA4DB9" w:rsidP="00FA4DB9">
            <w:pPr>
              <w:pStyle w:val="ListParagraph"/>
              <w:numPr>
                <w:ilvl w:val="1"/>
                <w:numId w:val="9"/>
              </w:numPr>
              <w:spacing w:afterLines="50" w:after="120"/>
              <w:ind w:leftChars="310" w:left="1040"/>
              <w:contextualSpacing/>
              <w:rPr>
                <w:rFonts w:eastAsia="DengXian"/>
                <w:iCs/>
                <w:sz w:val="20"/>
                <w:szCs w:val="20"/>
                <w:lang w:eastAsia="en-US"/>
              </w:rPr>
            </w:pPr>
            <w:r>
              <w:rPr>
                <w:rFonts w:eastAsia="DengXian"/>
                <w:iCs/>
                <w:sz w:val="20"/>
                <w:szCs w:val="20"/>
                <w:lang w:eastAsia="en-US"/>
              </w:rPr>
              <w:t>Alt-1a: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DengXian"/>
                <w:iCs/>
                <w:sz w:val="20"/>
                <w:szCs w:val="20"/>
                <w:lang w:eastAsia="en-US"/>
              </w:rPr>
              <w:t xml:space="preserve">the end of X should be at the point where new timer </w:t>
            </w:r>
            <w:proofErr w:type="spellStart"/>
            <w:r>
              <w:rPr>
                <w:rFonts w:eastAsia="DengXian"/>
                <w:iCs/>
                <w:sz w:val="20"/>
                <w:szCs w:val="20"/>
                <w:lang w:eastAsia="en-US"/>
              </w:rPr>
              <w:t>ULTransmissionExtentionTimer</w:t>
            </w:r>
            <w:proofErr w:type="spellEnd"/>
            <w:r>
              <w:rPr>
                <w:rFonts w:eastAsia="DengXian"/>
                <w:iCs/>
                <w:sz w:val="20"/>
                <w:szCs w:val="20"/>
                <w:lang w:eastAsia="en-US"/>
              </w:rPr>
              <w:t xml:space="preserve"> expires and </w:t>
            </w:r>
            <w:proofErr w:type="spellStart"/>
            <w:r>
              <w:rPr>
                <w:rFonts w:eastAsia="DengXian"/>
                <w:iCs/>
                <w:sz w:val="20"/>
                <w:szCs w:val="20"/>
                <w:lang w:eastAsia="en-US"/>
              </w:rPr>
              <w:t>ULTransmissionExtentionTimer</w:t>
            </w:r>
            <w:proofErr w:type="spellEnd"/>
            <w:r>
              <w:rPr>
                <w:rFonts w:eastAsia="DengXian"/>
                <w:iCs/>
                <w:sz w:val="20"/>
                <w:szCs w:val="20"/>
                <w:lang w:eastAsia="en-US"/>
              </w:rPr>
              <w:t xml:space="preserve"> is set to remaining </w:t>
            </w:r>
            <w:proofErr w:type="spellStart"/>
            <w:r>
              <w:rPr>
                <w:rFonts w:eastAsia="DengXian"/>
                <w:iCs/>
                <w:sz w:val="20"/>
                <w:szCs w:val="20"/>
                <w:lang w:eastAsia="en-US"/>
              </w:rPr>
              <w:t>timeAlignmentTimer</w:t>
            </w:r>
            <w:proofErr w:type="spellEnd"/>
            <w:r>
              <w:rPr>
                <w:rFonts w:eastAsia="DengXian"/>
                <w:iCs/>
                <w:sz w:val="20"/>
                <w:szCs w:val="20"/>
                <w:lang w:eastAsia="en-US"/>
              </w:rPr>
              <w:t xml:space="preserve"> at the start point of X and </w:t>
            </w:r>
            <w:proofErr w:type="spellStart"/>
            <w:r>
              <w:rPr>
                <w:rFonts w:eastAsia="DengXian"/>
                <w:iCs/>
                <w:sz w:val="20"/>
                <w:szCs w:val="20"/>
                <w:lang w:eastAsia="en-US"/>
              </w:rPr>
              <w:t>ULTransmissionExtentionTimer</w:t>
            </w:r>
            <w:proofErr w:type="spellEnd"/>
            <w:r>
              <w:rPr>
                <w:rFonts w:eastAsia="DengXian"/>
                <w:iCs/>
                <w:sz w:val="20"/>
                <w:szCs w:val="20"/>
                <w:lang w:eastAsia="en-US"/>
              </w:rPr>
              <w:t xml:space="preserve"> is reset with length equal to configured </w:t>
            </w:r>
            <w:proofErr w:type="spellStart"/>
            <w:r>
              <w:rPr>
                <w:rFonts w:eastAsia="DengXian"/>
                <w:iCs/>
                <w:sz w:val="20"/>
                <w:szCs w:val="20"/>
                <w:lang w:eastAsia="en-US"/>
              </w:rPr>
              <w:t>timeAlignmentTimer</w:t>
            </w:r>
            <w:proofErr w:type="spellEnd"/>
            <w:r>
              <w:rPr>
                <w:rFonts w:eastAsia="DengXian"/>
                <w:iCs/>
                <w:sz w:val="20"/>
                <w:szCs w:val="20"/>
                <w:lang w:eastAsia="en-US"/>
              </w:rPr>
              <w:t xml:space="preserve"> value every time when a MAC CE (to be defined by RAN2) is received</w:t>
            </w:r>
          </w:p>
          <w:p w14:paraId="1E871A22" w14:textId="77777777" w:rsidR="00FA4DB9" w:rsidRDefault="00FA4DB9" w:rsidP="00FA4DB9">
            <w:pPr>
              <w:pStyle w:val="ListParagraph"/>
              <w:numPr>
                <w:ilvl w:val="1"/>
                <w:numId w:val="9"/>
              </w:numPr>
              <w:spacing w:afterLines="50" w:after="120"/>
              <w:ind w:leftChars="310" w:left="1040"/>
              <w:contextualSpacing/>
              <w:rPr>
                <w:rFonts w:eastAsia="DengXian"/>
                <w:iCs/>
                <w:sz w:val="20"/>
                <w:szCs w:val="20"/>
                <w:lang w:eastAsia="en-US"/>
              </w:rPr>
            </w:pPr>
            <w:r>
              <w:rPr>
                <w:rFonts w:eastAsia="DengXian"/>
                <w:iCs/>
                <w:sz w:val="20"/>
                <w:szCs w:val="20"/>
                <w:lang w:eastAsia="en-US"/>
              </w:rPr>
              <w:t>Alt-2: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DengXian"/>
                <w:iCs/>
                <w:sz w:val="20"/>
                <w:szCs w:val="20"/>
                <w:lang w:eastAsia="en-US"/>
              </w:rPr>
              <w:t xml:space="preserve">the end of X should be at the point where </w:t>
            </w:r>
            <w:proofErr w:type="spellStart"/>
            <w:r>
              <w:rPr>
                <w:rFonts w:eastAsia="DengXian"/>
                <w:iCs/>
                <w:sz w:val="20"/>
                <w:szCs w:val="20"/>
                <w:lang w:eastAsia="en-US"/>
              </w:rPr>
              <w:t>timeAlignmentTimer</w:t>
            </w:r>
            <w:proofErr w:type="spellEnd"/>
            <w:r>
              <w:rPr>
                <w:rFonts w:eastAsia="DengXian"/>
                <w:iCs/>
                <w:sz w:val="20"/>
                <w:szCs w:val="20"/>
                <w:lang w:eastAsia="en-US"/>
              </w:rPr>
              <w:t xml:space="preserve"> expires and </w:t>
            </w:r>
            <w:proofErr w:type="spellStart"/>
            <w:r>
              <w:rPr>
                <w:rFonts w:eastAsia="DengXian"/>
                <w:iCs/>
                <w:sz w:val="20"/>
                <w:szCs w:val="20"/>
                <w:lang w:eastAsia="en-US"/>
              </w:rPr>
              <w:t>timeAlignmentTimer</w:t>
            </w:r>
            <w:proofErr w:type="spellEnd"/>
            <w:r>
              <w:rPr>
                <w:rFonts w:eastAsia="DengXian"/>
                <w:iCs/>
                <w:sz w:val="20"/>
                <w:szCs w:val="20"/>
                <w:lang w:eastAsia="en-US"/>
              </w:rPr>
              <w:t xml:space="preserve"> is reset every time when a legacy MAC TAC is received</w:t>
            </w:r>
          </w:p>
          <w:p w14:paraId="4002429F" w14:textId="77777777" w:rsidR="00FA4DB9" w:rsidRDefault="00FA4DB9">
            <w:pPr>
              <w:pStyle w:val="ListParagraph"/>
              <w:spacing w:afterLines="50" w:after="120"/>
              <w:ind w:leftChars="100" w:left="200"/>
              <w:rPr>
                <w:rStyle w:val="Emphasis"/>
                <w:bCs/>
                <w:i w:val="0"/>
              </w:rPr>
            </w:pPr>
            <w:r>
              <w:rPr>
                <w:rStyle w:val="Emphasis"/>
                <w:bCs/>
                <w:sz w:val="20"/>
                <w:szCs w:val="20"/>
                <w:lang w:eastAsia="en-US"/>
              </w:rPr>
              <w:t>Note 1: It is up to RAN2 to decide whether the MAC CE is the legacy TAC or a new TAC or a new MAC CE.</w:t>
            </w:r>
          </w:p>
          <w:p w14:paraId="31C2B769" w14:textId="77777777" w:rsidR="00FA4DB9" w:rsidRDefault="00FA4DB9">
            <w:pPr>
              <w:pStyle w:val="DraftProposal"/>
              <w:ind w:leftChars="100" w:left="200" w:firstLine="0"/>
              <w:rPr>
                <w:rStyle w:val="Emphasis"/>
                <w:rFonts w:eastAsia="Malgun Gothic"/>
                <w:b w:val="0"/>
                <w:i w:val="0"/>
                <w:sz w:val="20"/>
                <w:szCs w:val="20"/>
                <w:lang w:val="en-GB" w:eastAsia="ko-KR"/>
              </w:rPr>
            </w:pPr>
            <w:r>
              <w:rPr>
                <w:rStyle w:val="Emphasis"/>
                <w:rFonts w:eastAsia="Malgun Gothic"/>
                <w:b w:val="0"/>
                <w:sz w:val="20"/>
                <w:szCs w:val="20"/>
                <w:lang w:val="en-GB" w:eastAsia="ko-KR"/>
              </w:rPr>
              <w:t>Note 2: It is up to RAN2 to implement the above behaviour based on new timer, existing timer, or by extending GNSS validity.</w:t>
            </w:r>
          </w:p>
          <w:p w14:paraId="16031555" w14:textId="77777777" w:rsidR="00FA4DB9" w:rsidRDefault="00FA4DB9">
            <w:pPr>
              <w:pStyle w:val="DraftProposal"/>
              <w:ind w:leftChars="100" w:left="20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Note 3: For Alt-1a, from RAN1 perspective, </w:t>
            </w:r>
            <w:proofErr w:type="spellStart"/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eNB</w:t>
            </w:r>
            <w:proofErr w:type="spellEnd"/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should be able to update TA without extending X</w:t>
            </w:r>
          </w:p>
        </w:tc>
      </w:tr>
    </w:tbl>
    <w:p w14:paraId="7B1F96AF" w14:textId="2CB89DA9" w:rsidR="006D7B6B" w:rsidRDefault="000F15CA" w:rsidP="00FA4DB9">
      <w:pPr>
        <w:spacing w:before="240" w:after="120" w:line="276" w:lineRule="auto"/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val="en-US" w:eastAsia="ko-KR"/>
        </w:rPr>
        <w:t>RAN2 would like to inform RAN1 that d</w:t>
      </w:r>
      <w:r w:rsidR="00FA4DB9">
        <w:rPr>
          <w:rFonts w:ascii="Arial" w:hAnsi="Arial" w:cs="Arial"/>
          <w:color w:val="000000"/>
          <w:lang w:val="en-US" w:eastAsia="ko-KR"/>
        </w:rPr>
        <w:t>uring</w:t>
      </w:r>
      <w:r w:rsidR="001712C2">
        <w:rPr>
          <w:rFonts w:ascii="Arial" w:hAnsi="Arial" w:cs="Arial"/>
          <w:color w:val="000000"/>
          <w:lang w:eastAsia="ko-KR"/>
        </w:rPr>
        <w:t xml:space="preserve"> RAN2#125bis meeting</w:t>
      </w:r>
      <w:r w:rsidR="00DD7940" w:rsidRPr="00CF7E02">
        <w:rPr>
          <w:rFonts w:ascii="Arial" w:hAnsi="Arial" w:cs="Arial"/>
          <w:color w:val="000000"/>
          <w:lang w:eastAsia="ko-KR"/>
        </w:rPr>
        <w:t xml:space="preserve">, RAN2 </w:t>
      </w:r>
      <w:r w:rsidR="00C32BD9">
        <w:rPr>
          <w:rFonts w:ascii="Arial" w:hAnsi="Arial" w:cs="Arial"/>
          <w:color w:val="000000"/>
          <w:lang w:eastAsia="ko-KR"/>
        </w:rPr>
        <w:t xml:space="preserve">has </w:t>
      </w:r>
      <w:r w:rsidR="00FA4DB9">
        <w:rPr>
          <w:rFonts w:ascii="Arial" w:hAnsi="Arial" w:cs="Arial"/>
          <w:color w:val="000000"/>
          <w:lang w:eastAsia="ko-KR"/>
        </w:rPr>
        <w:t xml:space="preserve">made </w:t>
      </w:r>
      <w:r w:rsidR="00C32BD9">
        <w:rPr>
          <w:rFonts w:ascii="Arial" w:hAnsi="Arial" w:cs="Arial"/>
          <w:color w:val="000000"/>
          <w:lang w:eastAsia="ko-KR"/>
        </w:rPr>
        <w:t>the conclusion to adopt Alt-1a:</w:t>
      </w:r>
    </w:p>
    <w:p w14:paraId="5B827C08" w14:textId="55729CC0" w:rsidR="00C32BD9" w:rsidRPr="00C32BD9" w:rsidRDefault="00C32BD9" w:rsidP="00C32BD9">
      <w:pPr>
        <w:pStyle w:val="ListParagraph"/>
        <w:numPr>
          <w:ilvl w:val="1"/>
          <w:numId w:val="9"/>
        </w:numPr>
        <w:spacing w:afterLines="50" w:after="120"/>
        <w:ind w:leftChars="310" w:left="1040"/>
        <w:contextualSpacing/>
        <w:rPr>
          <w:rFonts w:eastAsia="DengXian"/>
          <w:iCs/>
          <w:sz w:val="20"/>
          <w:szCs w:val="20"/>
          <w:lang w:eastAsia="en-US"/>
        </w:rPr>
      </w:pPr>
      <w:r>
        <w:rPr>
          <w:rFonts w:eastAsia="DengXian"/>
          <w:iCs/>
          <w:sz w:val="20"/>
          <w:szCs w:val="20"/>
          <w:lang w:eastAsia="en-US"/>
        </w:rPr>
        <w:t>Alt-1a:</w:t>
      </w:r>
      <w:r>
        <w:rPr>
          <w:sz w:val="20"/>
          <w:szCs w:val="20"/>
          <w:lang w:eastAsia="en-US"/>
        </w:rPr>
        <w:t xml:space="preserve"> </w:t>
      </w:r>
      <w:r>
        <w:rPr>
          <w:rFonts w:eastAsia="DengXian"/>
          <w:iCs/>
          <w:sz w:val="20"/>
          <w:szCs w:val="20"/>
          <w:lang w:eastAsia="en-US"/>
        </w:rPr>
        <w:t xml:space="preserve">the end of X should be at the point where new timer </w:t>
      </w:r>
      <w:proofErr w:type="spellStart"/>
      <w:r>
        <w:rPr>
          <w:rFonts w:eastAsia="DengXian"/>
          <w:iCs/>
          <w:sz w:val="20"/>
          <w:szCs w:val="20"/>
          <w:lang w:eastAsia="en-US"/>
        </w:rPr>
        <w:t>ULTransmissionExtentionTimer</w:t>
      </w:r>
      <w:proofErr w:type="spellEnd"/>
      <w:r>
        <w:rPr>
          <w:rFonts w:eastAsia="DengXian"/>
          <w:iCs/>
          <w:sz w:val="20"/>
          <w:szCs w:val="20"/>
          <w:lang w:eastAsia="en-US"/>
        </w:rPr>
        <w:t xml:space="preserve"> expires and </w:t>
      </w:r>
      <w:proofErr w:type="spellStart"/>
      <w:r>
        <w:rPr>
          <w:rFonts w:eastAsia="DengXian"/>
          <w:iCs/>
          <w:sz w:val="20"/>
          <w:szCs w:val="20"/>
          <w:lang w:eastAsia="en-US"/>
        </w:rPr>
        <w:t>ULTransmissionExtentionTimer</w:t>
      </w:r>
      <w:proofErr w:type="spellEnd"/>
      <w:r>
        <w:rPr>
          <w:rFonts w:eastAsia="DengXian"/>
          <w:iCs/>
          <w:sz w:val="20"/>
          <w:szCs w:val="20"/>
          <w:lang w:eastAsia="en-US"/>
        </w:rPr>
        <w:t xml:space="preserve"> is set to remaining </w:t>
      </w:r>
      <w:proofErr w:type="spellStart"/>
      <w:r>
        <w:rPr>
          <w:rFonts w:eastAsia="DengXian"/>
          <w:iCs/>
          <w:sz w:val="20"/>
          <w:szCs w:val="20"/>
          <w:lang w:eastAsia="en-US"/>
        </w:rPr>
        <w:t>timeAlignmentTimer</w:t>
      </w:r>
      <w:proofErr w:type="spellEnd"/>
      <w:r>
        <w:rPr>
          <w:rFonts w:eastAsia="DengXian"/>
          <w:iCs/>
          <w:sz w:val="20"/>
          <w:szCs w:val="20"/>
          <w:lang w:eastAsia="en-US"/>
        </w:rPr>
        <w:t xml:space="preserve"> at the start point of X and </w:t>
      </w:r>
      <w:proofErr w:type="spellStart"/>
      <w:r>
        <w:rPr>
          <w:rFonts w:eastAsia="DengXian"/>
          <w:iCs/>
          <w:sz w:val="20"/>
          <w:szCs w:val="20"/>
          <w:lang w:eastAsia="en-US"/>
        </w:rPr>
        <w:t>ULTransmissionExtentionTimer</w:t>
      </w:r>
      <w:proofErr w:type="spellEnd"/>
      <w:r>
        <w:rPr>
          <w:rFonts w:eastAsia="DengXian"/>
          <w:iCs/>
          <w:sz w:val="20"/>
          <w:szCs w:val="20"/>
          <w:lang w:eastAsia="en-US"/>
        </w:rPr>
        <w:t xml:space="preserve"> is reset with length equal to configured </w:t>
      </w:r>
      <w:proofErr w:type="spellStart"/>
      <w:r>
        <w:rPr>
          <w:rFonts w:eastAsia="DengXian"/>
          <w:iCs/>
          <w:sz w:val="20"/>
          <w:szCs w:val="20"/>
          <w:lang w:eastAsia="en-US"/>
        </w:rPr>
        <w:t>timeAlignmentTimer</w:t>
      </w:r>
      <w:proofErr w:type="spellEnd"/>
      <w:r>
        <w:rPr>
          <w:rFonts w:eastAsia="DengXian"/>
          <w:iCs/>
          <w:sz w:val="20"/>
          <w:szCs w:val="20"/>
          <w:lang w:eastAsia="en-US"/>
        </w:rPr>
        <w:t xml:space="preserve"> value every time when a MAC CE (to be defined by RAN2) is received.</w:t>
      </w:r>
    </w:p>
    <w:p w14:paraId="6330B134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E0B1385" w14:textId="4B7B0A9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</w:t>
      </w:r>
      <w:r w:rsidR="00FA4DB9">
        <w:rPr>
          <w:rFonts w:ascii="Arial" w:hAnsi="Arial" w:cs="Arial"/>
          <w:b/>
        </w:rPr>
        <w:t>1</w:t>
      </w:r>
    </w:p>
    <w:p w14:paraId="67E8B0CB" w14:textId="78C2FA37" w:rsidR="00B9330E" w:rsidRDefault="00B9330E" w:rsidP="00416480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  <w:lang w:eastAsia="zh-CN"/>
        </w:rPr>
        <w:t>RAN</w:t>
      </w:r>
      <w:r w:rsidR="00FA4DB9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</w:t>
      </w:r>
      <w:r w:rsidR="00FA4DB9">
        <w:rPr>
          <w:rFonts w:ascii="Arial" w:hAnsi="Arial" w:cs="Arial"/>
        </w:rPr>
        <w:t>to take the above information into account</w:t>
      </w:r>
      <w:r w:rsidR="007B6A7D">
        <w:rPr>
          <w:rFonts w:ascii="Arial" w:hAnsi="Arial" w:cs="Arial"/>
        </w:rPr>
        <w:t>.</w:t>
      </w:r>
    </w:p>
    <w:p w14:paraId="18C150C9" w14:textId="603DA88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>TSG-RAN WG</w:t>
      </w:r>
      <w:r w:rsidR="00FA4DB9">
        <w:rPr>
          <w:szCs w:val="36"/>
        </w:rPr>
        <w:t>2</w:t>
      </w:r>
      <w:r w:rsidR="00C251FB" w:rsidRPr="001909D7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142B1E" w14:textId="04FAC19F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hAnsi="Arial" w:cs="Arial"/>
          <w:bCs/>
          <w:lang w:eastAsia="en-US"/>
        </w:rPr>
      </w:pPr>
      <w:r w:rsidRPr="003F0DDF">
        <w:rPr>
          <w:rFonts w:ascii="Arial" w:hAnsi="Arial" w:cs="Arial"/>
          <w:bCs/>
          <w:lang w:eastAsia="en-US"/>
        </w:rPr>
        <w:t>3GPP TSG RAN WG2#12</w:t>
      </w:r>
      <w:r w:rsidR="006562CF">
        <w:rPr>
          <w:rFonts w:ascii="Arial" w:hAnsi="Arial" w:cs="Arial"/>
          <w:bCs/>
          <w:lang w:eastAsia="en-US"/>
        </w:rPr>
        <w:t>6</w:t>
      </w:r>
      <w:r w:rsidR="00583411">
        <w:rPr>
          <w:rFonts w:ascii="Arial" w:hAnsi="Arial" w:cs="Arial"/>
          <w:bCs/>
          <w:lang w:eastAsia="en-US"/>
        </w:rPr>
        <w:tab/>
      </w:r>
      <w:r w:rsidR="00F37F49">
        <w:rPr>
          <w:rFonts w:ascii="Arial" w:hAnsi="Arial" w:cs="Arial"/>
          <w:bCs/>
          <w:lang w:eastAsia="en-US"/>
        </w:rPr>
        <w:t>20 May</w:t>
      </w:r>
      <w:r w:rsidRPr="003F0DDF">
        <w:rPr>
          <w:rFonts w:ascii="Arial" w:hAnsi="Arial" w:cs="Arial"/>
          <w:bCs/>
          <w:lang w:eastAsia="en-US"/>
        </w:rPr>
        <w:t xml:space="preserve"> </w:t>
      </w:r>
      <w:r w:rsidR="00F37F49">
        <w:rPr>
          <w:rFonts w:ascii="Arial" w:hAnsi="Arial" w:cs="Arial"/>
          <w:bCs/>
          <w:lang w:eastAsia="en-US"/>
        </w:rPr>
        <w:t>- 24 May</w:t>
      </w:r>
      <w:r w:rsidRPr="003F0DDF">
        <w:rPr>
          <w:rFonts w:ascii="Arial" w:hAnsi="Arial" w:cs="Arial"/>
          <w:bCs/>
          <w:lang w:eastAsia="en-US"/>
        </w:rPr>
        <w:t xml:space="preserve"> 202</w:t>
      </w:r>
      <w:r w:rsidRPr="003F0DDF">
        <w:rPr>
          <w:rFonts w:ascii="Arial" w:hAnsi="Arial" w:cs="Arial" w:hint="eastAsia"/>
          <w:bCs/>
          <w:lang w:eastAsia="en-US"/>
        </w:rPr>
        <w:t>4</w:t>
      </w:r>
      <w:r w:rsidR="005C0875">
        <w:rPr>
          <w:rFonts w:ascii="Arial" w:hAnsi="Arial" w:cs="Arial"/>
          <w:bCs/>
          <w:lang w:eastAsia="en-US"/>
        </w:rPr>
        <w:tab/>
      </w:r>
      <w:r w:rsidR="00F37F49">
        <w:rPr>
          <w:rFonts w:ascii="Arial" w:hAnsi="Arial" w:cs="Arial"/>
          <w:bCs/>
          <w:lang w:eastAsia="en-US"/>
        </w:rPr>
        <w:tab/>
      </w:r>
      <w:r w:rsidR="00F37F49" w:rsidRPr="00F37F49">
        <w:rPr>
          <w:rFonts w:ascii="Arial" w:hAnsi="Arial" w:cs="Arial"/>
          <w:bCs/>
          <w:lang w:eastAsia="en-US"/>
        </w:rPr>
        <w:t xml:space="preserve">Fukuoka, </w:t>
      </w:r>
      <w:r w:rsidR="00C85ED3">
        <w:rPr>
          <w:rFonts w:ascii="Arial" w:hAnsi="Arial" w:cs="Arial"/>
          <w:bCs/>
          <w:lang w:eastAsia="en-US"/>
        </w:rPr>
        <w:t>JP</w:t>
      </w:r>
    </w:p>
    <w:p w14:paraId="76C6F796" w14:textId="73B568C5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hAnsi="Arial" w:cs="Arial"/>
          <w:bCs/>
          <w:lang w:eastAsia="en-US"/>
        </w:rPr>
      </w:pPr>
      <w:r w:rsidRPr="003F0DDF">
        <w:rPr>
          <w:rFonts w:ascii="Arial" w:hAnsi="Arial" w:cs="Arial"/>
          <w:bCs/>
          <w:lang w:eastAsia="en-US"/>
        </w:rPr>
        <w:t>3GPP TSG RAN WG2#12</w:t>
      </w:r>
      <w:r w:rsidR="006562CF">
        <w:rPr>
          <w:rFonts w:ascii="Arial" w:hAnsi="Arial" w:cs="Arial"/>
          <w:bCs/>
          <w:lang w:eastAsia="en-US"/>
        </w:rPr>
        <w:t>7</w:t>
      </w:r>
      <w:r w:rsidR="00583411">
        <w:rPr>
          <w:rFonts w:ascii="Arial" w:hAnsi="Arial" w:cs="Arial"/>
          <w:bCs/>
          <w:lang w:eastAsia="en-US"/>
        </w:rPr>
        <w:tab/>
      </w:r>
      <w:r w:rsidR="00C85ED3" w:rsidRPr="00C85ED3">
        <w:rPr>
          <w:rFonts w:ascii="Arial" w:hAnsi="Arial" w:cs="Arial"/>
          <w:bCs/>
          <w:lang w:eastAsia="en-US"/>
        </w:rPr>
        <w:t>19 Aug</w:t>
      </w:r>
      <w:r w:rsidR="00C85ED3" w:rsidRPr="003F0DDF">
        <w:rPr>
          <w:rFonts w:ascii="Arial" w:hAnsi="Arial" w:cs="Arial"/>
          <w:bCs/>
          <w:lang w:eastAsia="en-US"/>
        </w:rPr>
        <w:t xml:space="preserve"> </w:t>
      </w:r>
      <w:r w:rsidRPr="003F0DDF">
        <w:rPr>
          <w:rFonts w:ascii="Arial" w:hAnsi="Arial" w:cs="Arial"/>
          <w:bCs/>
          <w:lang w:eastAsia="en-US"/>
        </w:rPr>
        <w:t xml:space="preserve">- </w:t>
      </w:r>
      <w:r w:rsidR="00C85ED3" w:rsidRPr="00C85ED3">
        <w:rPr>
          <w:rFonts w:ascii="Arial" w:hAnsi="Arial" w:cs="Arial"/>
          <w:bCs/>
          <w:lang w:eastAsia="en-US"/>
        </w:rPr>
        <w:t>23 Aug</w:t>
      </w:r>
      <w:r w:rsidR="00C85ED3" w:rsidRPr="003F0DDF">
        <w:rPr>
          <w:rFonts w:ascii="Arial" w:hAnsi="Arial" w:cs="Arial"/>
          <w:bCs/>
          <w:lang w:eastAsia="en-US"/>
        </w:rPr>
        <w:t xml:space="preserve"> </w:t>
      </w:r>
      <w:r w:rsidRPr="003F0DDF">
        <w:rPr>
          <w:rFonts w:ascii="Arial" w:hAnsi="Arial" w:cs="Arial"/>
          <w:bCs/>
          <w:lang w:eastAsia="en-US"/>
        </w:rPr>
        <w:t>202</w:t>
      </w:r>
      <w:r w:rsidRPr="003F0DDF">
        <w:rPr>
          <w:rFonts w:ascii="Arial" w:hAnsi="Arial" w:cs="Arial" w:hint="eastAsia"/>
          <w:bCs/>
          <w:lang w:eastAsia="en-US"/>
        </w:rPr>
        <w:t>4</w:t>
      </w:r>
      <w:r w:rsidR="005C0875">
        <w:rPr>
          <w:rFonts w:ascii="Arial" w:hAnsi="Arial" w:cs="Arial"/>
          <w:bCs/>
          <w:lang w:eastAsia="en-US"/>
        </w:rPr>
        <w:tab/>
      </w:r>
      <w:r w:rsidR="005C0875">
        <w:rPr>
          <w:rFonts w:ascii="Arial" w:hAnsi="Arial" w:cs="Arial"/>
          <w:bCs/>
          <w:lang w:eastAsia="en-US"/>
        </w:rPr>
        <w:tab/>
      </w:r>
      <w:r w:rsidR="00681A34">
        <w:rPr>
          <w:rFonts w:ascii="Arial" w:hAnsi="Arial" w:cs="Arial"/>
          <w:bCs/>
          <w:lang w:eastAsia="en-US"/>
        </w:rPr>
        <w:t>Maastricht</w:t>
      </w:r>
      <w:r w:rsidR="00C85ED3" w:rsidRPr="00C85ED3">
        <w:rPr>
          <w:rFonts w:ascii="Arial" w:hAnsi="Arial" w:cs="Arial"/>
          <w:bCs/>
          <w:lang w:eastAsia="en-US"/>
        </w:rPr>
        <w:t>, NL</w:t>
      </w:r>
    </w:p>
    <w:p w14:paraId="7E8C5B1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723B1" w14:textId="77777777" w:rsidR="00B804B3" w:rsidRDefault="00B804B3">
      <w:pPr>
        <w:spacing w:after="0"/>
      </w:pPr>
      <w:r>
        <w:separator/>
      </w:r>
    </w:p>
  </w:endnote>
  <w:endnote w:type="continuationSeparator" w:id="0">
    <w:p w14:paraId="36A1400B" w14:textId="77777777" w:rsidR="00B804B3" w:rsidRDefault="00B804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74FF5" w14:textId="77777777" w:rsidR="00B804B3" w:rsidRDefault="00B804B3">
      <w:pPr>
        <w:spacing w:after="0"/>
      </w:pPr>
      <w:r>
        <w:separator/>
      </w:r>
    </w:p>
  </w:footnote>
  <w:footnote w:type="continuationSeparator" w:id="0">
    <w:p w14:paraId="305E5D89" w14:textId="77777777" w:rsidR="00B804B3" w:rsidRDefault="00B804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5557563">
    <w:abstractNumId w:val="7"/>
  </w:num>
  <w:num w:numId="2" w16cid:durableId="537357030">
    <w:abstractNumId w:val="5"/>
  </w:num>
  <w:num w:numId="3" w16cid:durableId="456606131">
    <w:abstractNumId w:val="4"/>
  </w:num>
  <w:num w:numId="4" w16cid:durableId="1068726588">
    <w:abstractNumId w:val="2"/>
  </w:num>
  <w:num w:numId="5" w16cid:durableId="548418782">
    <w:abstractNumId w:val="6"/>
  </w:num>
  <w:num w:numId="6" w16cid:durableId="1162355683">
    <w:abstractNumId w:val="1"/>
  </w:num>
  <w:num w:numId="7" w16cid:durableId="597492318">
    <w:abstractNumId w:val="0"/>
  </w:num>
  <w:num w:numId="8" w16cid:durableId="1908565337">
    <w:abstractNumId w:val="8"/>
  </w:num>
  <w:num w:numId="9" w16cid:durableId="55662664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32A"/>
    <w:rsid w:val="000170F4"/>
    <w:rsid w:val="00017F23"/>
    <w:rsid w:val="00022E6F"/>
    <w:rsid w:val="00044F7A"/>
    <w:rsid w:val="00052183"/>
    <w:rsid w:val="00054A47"/>
    <w:rsid w:val="000562DE"/>
    <w:rsid w:val="000728F2"/>
    <w:rsid w:val="00082CA9"/>
    <w:rsid w:val="0009124C"/>
    <w:rsid w:val="0009591F"/>
    <w:rsid w:val="000A2BE6"/>
    <w:rsid w:val="000B2BE1"/>
    <w:rsid w:val="000B44F2"/>
    <w:rsid w:val="000C02D9"/>
    <w:rsid w:val="000E7129"/>
    <w:rsid w:val="000F1153"/>
    <w:rsid w:val="000F15CA"/>
    <w:rsid w:val="000F6242"/>
    <w:rsid w:val="000F6E99"/>
    <w:rsid w:val="0011195E"/>
    <w:rsid w:val="00117E71"/>
    <w:rsid w:val="00125760"/>
    <w:rsid w:val="001368D5"/>
    <w:rsid w:val="0015187F"/>
    <w:rsid w:val="0016560C"/>
    <w:rsid w:val="001712C2"/>
    <w:rsid w:val="00171F64"/>
    <w:rsid w:val="001816DF"/>
    <w:rsid w:val="00191CBF"/>
    <w:rsid w:val="00196711"/>
    <w:rsid w:val="001A120B"/>
    <w:rsid w:val="001A1665"/>
    <w:rsid w:val="001B20C4"/>
    <w:rsid w:val="001C5AB9"/>
    <w:rsid w:val="001D609D"/>
    <w:rsid w:val="001D7721"/>
    <w:rsid w:val="001E1B4C"/>
    <w:rsid w:val="001F2A63"/>
    <w:rsid w:val="001F7B14"/>
    <w:rsid w:val="00200B3D"/>
    <w:rsid w:val="00214003"/>
    <w:rsid w:val="00214AB1"/>
    <w:rsid w:val="00270A24"/>
    <w:rsid w:val="00285DF9"/>
    <w:rsid w:val="00285ED0"/>
    <w:rsid w:val="002B1184"/>
    <w:rsid w:val="002B6BF0"/>
    <w:rsid w:val="002D1A7B"/>
    <w:rsid w:val="002D261B"/>
    <w:rsid w:val="002D3D75"/>
    <w:rsid w:val="002D7902"/>
    <w:rsid w:val="002F1940"/>
    <w:rsid w:val="002F41F8"/>
    <w:rsid w:val="003041A4"/>
    <w:rsid w:val="0033798E"/>
    <w:rsid w:val="00353E10"/>
    <w:rsid w:val="003565D5"/>
    <w:rsid w:val="0038239A"/>
    <w:rsid w:val="00383545"/>
    <w:rsid w:val="003901FE"/>
    <w:rsid w:val="00391D75"/>
    <w:rsid w:val="0039278F"/>
    <w:rsid w:val="00392C8C"/>
    <w:rsid w:val="003978A0"/>
    <w:rsid w:val="003A1216"/>
    <w:rsid w:val="003A6AFB"/>
    <w:rsid w:val="003C4187"/>
    <w:rsid w:val="003D3451"/>
    <w:rsid w:val="003F0DDF"/>
    <w:rsid w:val="003F420A"/>
    <w:rsid w:val="003F5417"/>
    <w:rsid w:val="003F707A"/>
    <w:rsid w:val="003F7E25"/>
    <w:rsid w:val="00406BEC"/>
    <w:rsid w:val="004122EA"/>
    <w:rsid w:val="00416480"/>
    <w:rsid w:val="00420F1B"/>
    <w:rsid w:val="00425FC2"/>
    <w:rsid w:val="00433500"/>
    <w:rsid w:val="00433F71"/>
    <w:rsid w:val="00436F2B"/>
    <w:rsid w:val="00440D43"/>
    <w:rsid w:val="0046552F"/>
    <w:rsid w:val="00481886"/>
    <w:rsid w:val="00481CDE"/>
    <w:rsid w:val="0049091C"/>
    <w:rsid w:val="00491636"/>
    <w:rsid w:val="00497ABE"/>
    <w:rsid w:val="004B4FF2"/>
    <w:rsid w:val="004C2FD5"/>
    <w:rsid w:val="004C68D0"/>
    <w:rsid w:val="004D2B72"/>
    <w:rsid w:val="004E3939"/>
    <w:rsid w:val="004F0D2F"/>
    <w:rsid w:val="0054361C"/>
    <w:rsid w:val="00555669"/>
    <w:rsid w:val="00580927"/>
    <w:rsid w:val="00583411"/>
    <w:rsid w:val="00586C88"/>
    <w:rsid w:val="005A430C"/>
    <w:rsid w:val="005B6530"/>
    <w:rsid w:val="005B7146"/>
    <w:rsid w:val="005C0875"/>
    <w:rsid w:val="005E6F85"/>
    <w:rsid w:val="006124AB"/>
    <w:rsid w:val="00625D0A"/>
    <w:rsid w:val="00630149"/>
    <w:rsid w:val="00636DDF"/>
    <w:rsid w:val="006556C3"/>
    <w:rsid w:val="00655FF4"/>
    <w:rsid w:val="006562CF"/>
    <w:rsid w:val="00681A34"/>
    <w:rsid w:val="0069532C"/>
    <w:rsid w:val="0069661A"/>
    <w:rsid w:val="006968A9"/>
    <w:rsid w:val="00696F3E"/>
    <w:rsid w:val="006974AD"/>
    <w:rsid w:val="006A223B"/>
    <w:rsid w:val="006A245E"/>
    <w:rsid w:val="006A64E6"/>
    <w:rsid w:val="006A757A"/>
    <w:rsid w:val="006B7C7D"/>
    <w:rsid w:val="006C0246"/>
    <w:rsid w:val="006C1F64"/>
    <w:rsid w:val="006D7B6B"/>
    <w:rsid w:val="006E46AB"/>
    <w:rsid w:val="006E4A53"/>
    <w:rsid w:val="006F3051"/>
    <w:rsid w:val="006F398E"/>
    <w:rsid w:val="0071533C"/>
    <w:rsid w:val="00720E3A"/>
    <w:rsid w:val="007229B5"/>
    <w:rsid w:val="007278DD"/>
    <w:rsid w:val="0073497F"/>
    <w:rsid w:val="00735375"/>
    <w:rsid w:val="0073758C"/>
    <w:rsid w:val="00740164"/>
    <w:rsid w:val="00740A4D"/>
    <w:rsid w:val="00740D23"/>
    <w:rsid w:val="00742E3C"/>
    <w:rsid w:val="007523AA"/>
    <w:rsid w:val="0075679C"/>
    <w:rsid w:val="00771332"/>
    <w:rsid w:val="00771EE9"/>
    <w:rsid w:val="00776CE2"/>
    <w:rsid w:val="00785CFE"/>
    <w:rsid w:val="00786FA4"/>
    <w:rsid w:val="00795B0B"/>
    <w:rsid w:val="0079718A"/>
    <w:rsid w:val="007A3370"/>
    <w:rsid w:val="007A52FC"/>
    <w:rsid w:val="007A7B2E"/>
    <w:rsid w:val="007B6A7D"/>
    <w:rsid w:val="007B7AE1"/>
    <w:rsid w:val="007D6ADD"/>
    <w:rsid w:val="007F4F92"/>
    <w:rsid w:val="00806DC1"/>
    <w:rsid w:val="00810D09"/>
    <w:rsid w:val="00820926"/>
    <w:rsid w:val="0082151C"/>
    <w:rsid w:val="00822CDD"/>
    <w:rsid w:val="00834170"/>
    <w:rsid w:val="00835DB4"/>
    <w:rsid w:val="00851091"/>
    <w:rsid w:val="00851C6E"/>
    <w:rsid w:val="00861E93"/>
    <w:rsid w:val="00863D1C"/>
    <w:rsid w:val="00881FD2"/>
    <w:rsid w:val="008A3139"/>
    <w:rsid w:val="008B3BF3"/>
    <w:rsid w:val="008B469D"/>
    <w:rsid w:val="008B715D"/>
    <w:rsid w:val="008D772F"/>
    <w:rsid w:val="008E5B9D"/>
    <w:rsid w:val="008F5503"/>
    <w:rsid w:val="00910FAF"/>
    <w:rsid w:val="00912538"/>
    <w:rsid w:val="009556B6"/>
    <w:rsid w:val="0096043C"/>
    <w:rsid w:val="009623CC"/>
    <w:rsid w:val="00963902"/>
    <w:rsid w:val="00967C9B"/>
    <w:rsid w:val="00975CAB"/>
    <w:rsid w:val="00976393"/>
    <w:rsid w:val="009821FC"/>
    <w:rsid w:val="0099764C"/>
    <w:rsid w:val="009A033A"/>
    <w:rsid w:val="009A21F3"/>
    <w:rsid w:val="009C23F1"/>
    <w:rsid w:val="009C4552"/>
    <w:rsid w:val="00A00D60"/>
    <w:rsid w:val="00A074DC"/>
    <w:rsid w:val="00A223E2"/>
    <w:rsid w:val="00A25E0E"/>
    <w:rsid w:val="00A2662B"/>
    <w:rsid w:val="00A27050"/>
    <w:rsid w:val="00A31BAD"/>
    <w:rsid w:val="00A34F55"/>
    <w:rsid w:val="00A6313B"/>
    <w:rsid w:val="00A707D6"/>
    <w:rsid w:val="00A71E91"/>
    <w:rsid w:val="00A82BA5"/>
    <w:rsid w:val="00A96140"/>
    <w:rsid w:val="00AB46D4"/>
    <w:rsid w:val="00AB4F82"/>
    <w:rsid w:val="00AC4B9B"/>
    <w:rsid w:val="00AC6D59"/>
    <w:rsid w:val="00AD0EB6"/>
    <w:rsid w:val="00AF029D"/>
    <w:rsid w:val="00AF35DC"/>
    <w:rsid w:val="00B04C14"/>
    <w:rsid w:val="00B217AB"/>
    <w:rsid w:val="00B25055"/>
    <w:rsid w:val="00B32902"/>
    <w:rsid w:val="00B46BE1"/>
    <w:rsid w:val="00B533AF"/>
    <w:rsid w:val="00B5695E"/>
    <w:rsid w:val="00B60862"/>
    <w:rsid w:val="00B64C38"/>
    <w:rsid w:val="00B77A00"/>
    <w:rsid w:val="00B804B3"/>
    <w:rsid w:val="00B82DAB"/>
    <w:rsid w:val="00B9330E"/>
    <w:rsid w:val="00B9345E"/>
    <w:rsid w:val="00B97703"/>
    <w:rsid w:val="00BA7C1E"/>
    <w:rsid w:val="00BC06B3"/>
    <w:rsid w:val="00BC0BA9"/>
    <w:rsid w:val="00BC20C8"/>
    <w:rsid w:val="00BD455F"/>
    <w:rsid w:val="00BD648B"/>
    <w:rsid w:val="00BD75FB"/>
    <w:rsid w:val="00BF4145"/>
    <w:rsid w:val="00C02745"/>
    <w:rsid w:val="00C07E69"/>
    <w:rsid w:val="00C12145"/>
    <w:rsid w:val="00C12864"/>
    <w:rsid w:val="00C251FB"/>
    <w:rsid w:val="00C2718C"/>
    <w:rsid w:val="00C32BD9"/>
    <w:rsid w:val="00C3487E"/>
    <w:rsid w:val="00C700B1"/>
    <w:rsid w:val="00C7353C"/>
    <w:rsid w:val="00C73B36"/>
    <w:rsid w:val="00C85ED3"/>
    <w:rsid w:val="00C86084"/>
    <w:rsid w:val="00C877FB"/>
    <w:rsid w:val="00CA0A32"/>
    <w:rsid w:val="00CB7E36"/>
    <w:rsid w:val="00CC7B9E"/>
    <w:rsid w:val="00CD1330"/>
    <w:rsid w:val="00CD46D3"/>
    <w:rsid w:val="00CF6087"/>
    <w:rsid w:val="00CF7E02"/>
    <w:rsid w:val="00D1113A"/>
    <w:rsid w:val="00D17CFE"/>
    <w:rsid w:val="00D21DD5"/>
    <w:rsid w:val="00D23427"/>
    <w:rsid w:val="00D23847"/>
    <w:rsid w:val="00D24310"/>
    <w:rsid w:val="00D425B5"/>
    <w:rsid w:val="00D64B2F"/>
    <w:rsid w:val="00D66A02"/>
    <w:rsid w:val="00D71751"/>
    <w:rsid w:val="00D73D2A"/>
    <w:rsid w:val="00D80A22"/>
    <w:rsid w:val="00DA674A"/>
    <w:rsid w:val="00DA7996"/>
    <w:rsid w:val="00DC0F36"/>
    <w:rsid w:val="00DC39F5"/>
    <w:rsid w:val="00DC4749"/>
    <w:rsid w:val="00DD7940"/>
    <w:rsid w:val="00DD7CF4"/>
    <w:rsid w:val="00DE7CE2"/>
    <w:rsid w:val="00E01171"/>
    <w:rsid w:val="00E101E2"/>
    <w:rsid w:val="00E3478F"/>
    <w:rsid w:val="00E3549E"/>
    <w:rsid w:val="00E41FAF"/>
    <w:rsid w:val="00E43439"/>
    <w:rsid w:val="00E4648E"/>
    <w:rsid w:val="00E55140"/>
    <w:rsid w:val="00E62AA8"/>
    <w:rsid w:val="00E767C6"/>
    <w:rsid w:val="00EC7ABC"/>
    <w:rsid w:val="00ED7F4E"/>
    <w:rsid w:val="00EE062C"/>
    <w:rsid w:val="00EE23BB"/>
    <w:rsid w:val="00EF36F9"/>
    <w:rsid w:val="00EF5816"/>
    <w:rsid w:val="00F138E0"/>
    <w:rsid w:val="00F16F5B"/>
    <w:rsid w:val="00F1797D"/>
    <w:rsid w:val="00F26D20"/>
    <w:rsid w:val="00F37F49"/>
    <w:rsid w:val="00F46164"/>
    <w:rsid w:val="00F6671B"/>
    <w:rsid w:val="00F94D6E"/>
    <w:rsid w:val="00FA058D"/>
    <w:rsid w:val="00FA4DB9"/>
    <w:rsid w:val="00FA74FB"/>
    <w:rsid w:val="00FB18FC"/>
    <w:rsid w:val="00FB5F97"/>
    <w:rsid w:val="00FB7D60"/>
    <w:rsid w:val="00FD142B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6A147A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88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4818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81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8188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8188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8188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81886"/>
    <w:pPr>
      <w:outlineLvl w:val="5"/>
    </w:pPr>
  </w:style>
  <w:style w:type="paragraph" w:styleId="Heading7">
    <w:name w:val="heading 7"/>
    <w:basedOn w:val="H6"/>
    <w:next w:val="Normal"/>
    <w:qFormat/>
    <w:rsid w:val="00481886"/>
    <w:pPr>
      <w:outlineLvl w:val="6"/>
    </w:pPr>
  </w:style>
  <w:style w:type="paragraph" w:styleId="Heading8">
    <w:name w:val="heading 8"/>
    <w:basedOn w:val="Heading1"/>
    <w:next w:val="Normal"/>
    <w:qFormat/>
    <w:rsid w:val="004818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886"/>
    <w:pPr>
      <w:outlineLvl w:val="8"/>
    </w:pPr>
  </w:style>
  <w:style w:type="character" w:default="1" w:styleId="DefaultParagraphFont">
    <w:name w:val="Default Paragraph Font"/>
    <w:semiHidden/>
    <w:rsid w:val="004818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1886"/>
  </w:style>
  <w:style w:type="paragraph" w:styleId="Header">
    <w:name w:val="header"/>
    <w:link w:val="HeaderChar"/>
    <w:rsid w:val="004818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8188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8188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81886"/>
    <w:pPr>
      <w:spacing w:before="180"/>
      <w:ind w:left="2693" w:hanging="2693"/>
    </w:pPr>
    <w:rPr>
      <w:b/>
    </w:rPr>
  </w:style>
  <w:style w:type="paragraph" w:styleId="TOC1">
    <w:name w:val="toc 1"/>
    <w:semiHidden/>
    <w:rsid w:val="004818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818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81886"/>
    <w:pPr>
      <w:ind w:left="1701" w:hanging="1701"/>
    </w:pPr>
  </w:style>
  <w:style w:type="paragraph" w:styleId="TOC4">
    <w:name w:val="toc 4"/>
    <w:basedOn w:val="TOC3"/>
    <w:semiHidden/>
    <w:rsid w:val="00481886"/>
    <w:pPr>
      <w:ind w:left="1418" w:hanging="1418"/>
    </w:pPr>
  </w:style>
  <w:style w:type="paragraph" w:styleId="TOC3">
    <w:name w:val="toc 3"/>
    <w:basedOn w:val="TOC2"/>
    <w:semiHidden/>
    <w:rsid w:val="00481886"/>
    <w:pPr>
      <w:ind w:left="1134" w:hanging="1134"/>
    </w:pPr>
  </w:style>
  <w:style w:type="paragraph" w:styleId="TOC2">
    <w:name w:val="toc 2"/>
    <w:basedOn w:val="TOC1"/>
    <w:semiHidden/>
    <w:rsid w:val="004818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1886"/>
    <w:pPr>
      <w:ind w:left="284"/>
    </w:pPr>
  </w:style>
  <w:style w:type="paragraph" w:styleId="Index1">
    <w:name w:val="index 1"/>
    <w:basedOn w:val="Normal"/>
    <w:semiHidden/>
    <w:rsid w:val="00481886"/>
    <w:pPr>
      <w:keepLines/>
      <w:spacing w:after="0"/>
    </w:pPr>
  </w:style>
  <w:style w:type="paragraph" w:customStyle="1" w:styleId="ZH">
    <w:name w:val="ZH"/>
    <w:rsid w:val="004818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81886"/>
    <w:pPr>
      <w:outlineLvl w:val="9"/>
    </w:pPr>
  </w:style>
  <w:style w:type="paragraph" w:styleId="ListNumber2">
    <w:name w:val="List Number 2"/>
    <w:basedOn w:val="ListNumber"/>
    <w:semiHidden/>
    <w:rsid w:val="00481886"/>
    <w:pPr>
      <w:ind w:left="851"/>
    </w:pPr>
  </w:style>
  <w:style w:type="character" w:styleId="FootnoteReference">
    <w:name w:val="footnote reference"/>
    <w:basedOn w:val="DefaultParagraphFont"/>
    <w:semiHidden/>
    <w:rsid w:val="0048188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8188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81886"/>
    <w:rPr>
      <w:b/>
    </w:rPr>
  </w:style>
  <w:style w:type="paragraph" w:customStyle="1" w:styleId="TAC">
    <w:name w:val="TAC"/>
    <w:basedOn w:val="TAL"/>
    <w:rsid w:val="00481886"/>
    <w:pPr>
      <w:jc w:val="center"/>
    </w:pPr>
  </w:style>
  <w:style w:type="paragraph" w:customStyle="1" w:styleId="TF">
    <w:name w:val="TF"/>
    <w:basedOn w:val="TH"/>
    <w:rsid w:val="00481886"/>
    <w:pPr>
      <w:keepNext w:val="0"/>
      <w:spacing w:before="0" w:after="240"/>
    </w:pPr>
  </w:style>
  <w:style w:type="paragraph" w:customStyle="1" w:styleId="NO">
    <w:name w:val="NO"/>
    <w:basedOn w:val="Normal"/>
    <w:rsid w:val="00481886"/>
    <w:pPr>
      <w:keepLines/>
      <w:ind w:left="1135" w:hanging="851"/>
    </w:pPr>
  </w:style>
  <w:style w:type="paragraph" w:styleId="TOC9">
    <w:name w:val="toc 9"/>
    <w:basedOn w:val="TOC8"/>
    <w:semiHidden/>
    <w:rsid w:val="00481886"/>
    <w:pPr>
      <w:ind w:left="1418" w:hanging="1418"/>
    </w:pPr>
  </w:style>
  <w:style w:type="paragraph" w:customStyle="1" w:styleId="EX">
    <w:name w:val="EX"/>
    <w:basedOn w:val="Normal"/>
    <w:rsid w:val="00481886"/>
    <w:pPr>
      <w:keepLines/>
      <w:ind w:left="1702" w:hanging="1418"/>
    </w:pPr>
  </w:style>
  <w:style w:type="paragraph" w:customStyle="1" w:styleId="FP">
    <w:name w:val="FP"/>
    <w:basedOn w:val="Normal"/>
    <w:rsid w:val="00481886"/>
    <w:pPr>
      <w:spacing w:after="0"/>
    </w:pPr>
  </w:style>
  <w:style w:type="paragraph" w:customStyle="1" w:styleId="LD">
    <w:name w:val="LD"/>
    <w:rsid w:val="004818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81886"/>
    <w:pPr>
      <w:spacing w:after="0"/>
    </w:pPr>
  </w:style>
  <w:style w:type="paragraph" w:customStyle="1" w:styleId="EW">
    <w:name w:val="EW"/>
    <w:basedOn w:val="EX"/>
    <w:rsid w:val="00481886"/>
    <w:pPr>
      <w:spacing w:after="0"/>
    </w:pPr>
  </w:style>
  <w:style w:type="paragraph" w:styleId="TOC6">
    <w:name w:val="toc 6"/>
    <w:basedOn w:val="TOC5"/>
    <w:next w:val="Normal"/>
    <w:semiHidden/>
    <w:rsid w:val="00481886"/>
    <w:pPr>
      <w:ind w:left="1985" w:hanging="1985"/>
    </w:pPr>
  </w:style>
  <w:style w:type="paragraph" w:styleId="TOC7">
    <w:name w:val="toc 7"/>
    <w:basedOn w:val="TOC6"/>
    <w:next w:val="Normal"/>
    <w:semiHidden/>
    <w:rsid w:val="00481886"/>
    <w:pPr>
      <w:ind w:left="2268" w:hanging="2268"/>
    </w:pPr>
  </w:style>
  <w:style w:type="paragraph" w:styleId="ListBullet2">
    <w:name w:val="List Bullet 2"/>
    <w:basedOn w:val="ListBullet"/>
    <w:semiHidden/>
    <w:rsid w:val="00481886"/>
    <w:pPr>
      <w:ind w:left="851"/>
    </w:pPr>
  </w:style>
  <w:style w:type="paragraph" w:styleId="ListBullet3">
    <w:name w:val="List Bullet 3"/>
    <w:basedOn w:val="ListBullet2"/>
    <w:semiHidden/>
    <w:rsid w:val="00481886"/>
    <w:pPr>
      <w:ind w:left="1135"/>
    </w:pPr>
  </w:style>
  <w:style w:type="paragraph" w:styleId="ListNumber">
    <w:name w:val="List Number"/>
    <w:basedOn w:val="List"/>
    <w:semiHidden/>
    <w:rsid w:val="00481886"/>
  </w:style>
  <w:style w:type="paragraph" w:customStyle="1" w:styleId="EQ">
    <w:name w:val="EQ"/>
    <w:basedOn w:val="Normal"/>
    <w:next w:val="Normal"/>
    <w:rsid w:val="004818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18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18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18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81886"/>
    <w:pPr>
      <w:jc w:val="right"/>
    </w:pPr>
  </w:style>
  <w:style w:type="paragraph" w:customStyle="1" w:styleId="H6">
    <w:name w:val="H6"/>
    <w:basedOn w:val="Heading5"/>
    <w:next w:val="Normal"/>
    <w:rsid w:val="004818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1886"/>
    <w:pPr>
      <w:ind w:left="851" w:hanging="851"/>
    </w:pPr>
  </w:style>
  <w:style w:type="paragraph" w:customStyle="1" w:styleId="TAL">
    <w:name w:val="TAL"/>
    <w:basedOn w:val="Normal"/>
    <w:rsid w:val="0048188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18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818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818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818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81886"/>
    <w:pPr>
      <w:framePr w:wrap="notBeside" w:y="16161"/>
    </w:pPr>
  </w:style>
  <w:style w:type="character" w:customStyle="1" w:styleId="ZGSM">
    <w:name w:val="ZGSM"/>
    <w:rsid w:val="00481886"/>
  </w:style>
  <w:style w:type="paragraph" w:styleId="List2">
    <w:name w:val="List 2"/>
    <w:basedOn w:val="List"/>
    <w:semiHidden/>
    <w:rsid w:val="00481886"/>
    <w:pPr>
      <w:ind w:left="851"/>
    </w:pPr>
  </w:style>
  <w:style w:type="paragraph" w:customStyle="1" w:styleId="ZG">
    <w:name w:val="ZG"/>
    <w:rsid w:val="004818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81886"/>
    <w:pPr>
      <w:ind w:left="1135"/>
    </w:pPr>
  </w:style>
  <w:style w:type="paragraph" w:styleId="List4">
    <w:name w:val="List 4"/>
    <w:basedOn w:val="List3"/>
    <w:semiHidden/>
    <w:rsid w:val="00481886"/>
    <w:pPr>
      <w:ind w:left="1418"/>
    </w:pPr>
  </w:style>
  <w:style w:type="paragraph" w:styleId="List5">
    <w:name w:val="List 5"/>
    <w:basedOn w:val="List4"/>
    <w:semiHidden/>
    <w:rsid w:val="00481886"/>
    <w:pPr>
      <w:ind w:left="1702"/>
    </w:pPr>
  </w:style>
  <w:style w:type="paragraph" w:customStyle="1" w:styleId="EditorsNote">
    <w:name w:val="Editor's Note"/>
    <w:basedOn w:val="NO"/>
    <w:rsid w:val="00481886"/>
    <w:rPr>
      <w:color w:val="FF0000"/>
    </w:rPr>
  </w:style>
  <w:style w:type="paragraph" w:styleId="List">
    <w:name w:val="List"/>
    <w:basedOn w:val="Normal"/>
    <w:semiHidden/>
    <w:rsid w:val="00481886"/>
    <w:pPr>
      <w:ind w:left="568" w:hanging="284"/>
    </w:pPr>
  </w:style>
  <w:style w:type="paragraph" w:styleId="ListBullet">
    <w:name w:val="List Bullet"/>
    <w:basedOn w:val="List"/>
    <w:semiHidden/>
    <w:rsid w:val="00481886"/>
  </w:style>
  <w:style w:type="paragraph" w:styleId="ListBullet4">
    <w:name w:val="List Bullet 4"/>
    <w:basedOn w:val="ListBullet3"/>
    <w:semiHidden/>
    <w:rsid w:val="00481886"/>
    <w:pPr>
      <w:ind w:left="1418"/>
    </w:pPr>
  </w:style>
  <w:style w:type="paragraph" w:styleId="ListBullet5">
    <w:name w:val="List Bullet 5"/>
    <w:basedOn w:val="ListBullet4"/>
    <w:semiHidden/>
    <w:rsid w:val="00481886"/>
    <w:pPr>
      <w:ind w:left="1702"/>
    </w:pPr>
  </w:style>
  <w:style w:type="paragraph" w:customStyle="1" w:styleId="B2">
    <w:name w:val="B2"/>
    <w:basedOn w:val="List2"/>
    <w:rsid w:val="00481886"/>
  </w:style>
  <w:style w:type="paragraph" w:customStyle="1" w:styleId="B3">
    <w:name w:val="B3"/>
    <w:basedOn w:val="List3"/>
    <w:rsid w:val="00481886"/>
  </w:style>
  <w:style w:type="paragraph" w:customStyle="1" w:styleId="B4">
    <w:name w:val="B4"/>
    <w:basedOn w:val="List4"/>
    <w:rsid w:val="00481886"/>
  </w:style>
  <w:style w:type="paragraph" w:customStyle="1" w:styleId="B5">
    <w:name w:val="B5"/>
    <w:basedOn w:val="List5"/>
    <w:rsid w:val="00481886"/>
  </w:style>
  <w:style w:type="paragraph" w:customStyle="1" w:styleId="ZTD">
    <w:name w:val="ZTD"/>
    <w:basedOn w:val="ZB"/>
    <w:rsid w:val="0048188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697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6D7B6B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97639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08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608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084"/>
    <w:rPr>
      <w:rFonts w:ascii="Arial" w:hAnsi="Arial"/>
      <w:b/>
      <w:bCs/>
      <w:lang w:val="en-GB" w:eastAsia="en-GB"/>
    </w:rPr>
  </w:style>
  <w:style w:type="paragraph" w:customStyle="1" w:styleId="DraftProposal">
    <w:name w:val="Draft Proposal"/>
    <w:basedOn w:val="BodyText"/>
    <w:next w:val="Normal"/>
    <w:uiPriority w:val="99"/>
    <w:qFormat/>
    <w:rsid w:val="00FA4DB9"/>
    <w:pPr>
      <w:tabs>
        <w:tab w:val="num" w:pos="720"/>
        <w:tab w:val="left" w:pos="1701"/>
      </w:tabs>
      <w:overflowPunct/>
      <w:autoSpaceDE/>
      <w:autoSpaceDN/>
      <w:adjustRightInd/>
      <w:spacing w:after="160" w:line="256" w:lineRule="auto"/>
      <w:ind w:left="720" w:hanging="360"/>
      <w:textAlignment w:val="auto"/>
    </w:pPr>
    <w:rPr>
      <w:rFonts w:eastAsia="Calibri"/>
      <w:b/>
      <w:bCs/>
      <w:color w:val="auto"/>
      <w:sz w:val="22"/>
      <w:szCs w:val="22"/>
      <w:lang w:val="en-US" w:eastAsia="en-US"/>
    </w:rPr>
  </w:style>
  <w:style w:type="character" w:styleId="Emphasis">
    <w:name w:val="Emphasis"/>
    <w:basedOn w:val="DefaultParagraphFont"/>
    <w:uiPriority w:val="20"/>
    <w:qFormat/>
    <w:rsid w:val="00FA4D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0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xubin10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435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</cp:lastModifiedBy>
  <cp:revision>14</cp:revision>
  <cp:lastPrinted>2002-04-23T07:10:00Z</cp:lastPrinted>
  <dcterms:created xsi:type="dcterms:W3CDTF">2024-04-17T04:13:00Z</dcterms:created>
  <dcterms:modified xsi:type="dcterms:W3CDTF">2024-04-29T09:11:00Z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(3)60g2neOmm7xsrNiViURgVLv+qKLf1J5YqUB2cJB20todEqDwVsqdIAd/DXzhp6Ti6R0LY6qT
qFU2pfTyH7YMe+L+yli3w5pccoSr64vCnjwcJJz1qkF7+rAdZBzYBKC7Alb0Yhdlhp8Gg44X
TMLS0ns0NLjiIKwAilcochZg+hS/mwe331T/zpQxEjfUHUMSQFAATRDCOAezHUGxpyIGXxtz
725sLxnYZW8JdNjHsG</vt:lpwstr>
  </property>
  <property fmtid="{D5CDD505-2E9C-101B-9397-08002B2CF9AE}" pid="3" name="_2015_ms_pID_7253431">
    <vt:lpwstr>12A8SP9mqKElf+fzJtK0yHFA46WGkPeaB+SgN0kNkz3FOnWNhMvWpd
0ERJXMq9vnF6unm1xYsSyauF4ZnyC408H1dOqEMAuCkSKigvbGmuoIx/QFT/HdDIlR/xbUPu
IVP9o7Ctqcs0OPwJ2gp0Pg/iinmcuAdPJzbkFiYsiGTwZ4YDeWtBLi0gUz2gjXDT64TCnQns
LLaT7P/pZK7McOGEB4IWSjwKAGzWHwKiDzRL</vt:lpwstr>
  </property>
  <property fmtid="{D5CDD505-2E9C-101B-9397-08002B2CF9AE}" pid="4" name="_2015_ms_pID_7253432">
    <vt:lpwstr>rQ==</vt:lpwstr>
  </property>
</Properties>
</file>