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8FCF6" w14:textId="7066C3FB" w:rsidR="00B61061" w:rsidRPr="00B61061" w:rsidRDefault="00B61061" w:rsidP="00B61061">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B61061">
        <w:rPr>
          <w:rFonts w:ascii="Arial" w:eastAsia="MS Mincho" w:hAnsi="Arial"/>
          <w:b/>
          <w:sz w:val="28"/>
          <w:szCs w:val="28"/>
          <w:lang w:eastAsia="en-US"/>
        </w:rPr>
        <w:t>3GPP TSG RAN1#116bis Meeting</w:t>
      </w:r>
      <w:r w:rsidRPr="00B61061">
        <w:rPr>
          <w:rFonts w:ascii="Arial" w:eastAsia="MS Mincho" w:hAnsi="Arial"/>
          <w:b/>
          <w:iCs/>
          <w:sz w:val="28"/>
          <w:szCs w:val="28"/>
          <w:lang w:eastAsia="en-US"/>
        </w:rPr>
        <w:tab/>
        <w:t>R1-24019</w:t>
      </w:r>
      <w:r>
        <w:rPr>
          <w:rFonts w:ascii="Arial" w:eastAsia="MS Mincho" w:hAnsi="Arial"/>
          <w:b/>
          <w:iCs/>
          <w:sz w:val="28"/>
          <w:szCs w:val="28"/>
          <w:lang w:eastAsia="en-US"/>
        </w:rPr>
        <w:t>62</w:t>
      </w:r>
    </w:p>
    <w:p w14:paraId="12AD2DC8" w14:textId="77777777" w:rsidR="00B61061" w:rsidRPr="00B61061" w:rsidRDefault="00B61061" w:rsidP="00B61061">
      <w:pPr>
        <w:overflowPunct/>
        <w:autoSpaceDE/>
        <w:autoSpaceDN/>
        <w:adjustRightInd/>
        <w:spacing w:after="120"/>
        <w:textAlignment w:val="auto"/>
        <w:outlineLvl w:val="0"/>
        <w:rPr>
          <w:rFonts w:ascii="Arial" w:eastAsia="SimSun" w:hAnsi="Arial"/>
          <w:b/>
          <w:sz w:val="28"/>
          <w:szCs w:val="28"/>
          <w:lang w:eastAsia="zh-CN"/>
        </w:rPr>
      </w:pPr>
      <w:r w:rsidRPr="00B61061">
        <w:rPr>
          <w:rFonts w:ascii="Arial" w:eastAsia="SimSun" w:hAnsi="Arial" w:cs="Arial"/>
          <w:b/>
          <w:bCs/>
          <w:sz w:val="28"/>
          <w:szCs w:val="28"/>
          <w:lang w:val="en-US" w:eastAsia="zh-CN"/>
        </w:rPr>
        <w:t>Changsha</w:t>
      </w:r>
      <w:r w:rsidRPr="00B61061">
        <w:rPr>
          <w:rFonts w:ascii="Arial" w:eastAsia="MS Mincho" w:hAnsi="Arial" w:cs="Arial" w:hint="eastAsia"/>
          <w:b/>
          <w:bCs/>
          <w:sz w:val="28"/>
          <w:szCs w:val="28"/>
          <w:lang w:val="en-US" w:eastAsia="en-US"/>
        </w:rPr>
        <w:t xml:space="preserve">, </w:t>
      </w:r>
      <w:r w:rsidRPr="00B61061">
        <w:rPr>
          <w:rFonts w:ascii="Arial" w:eastAsia="MS Mincho" w:hAnsi="Arial" w:cs="Arial"/>
          <w:b/>
          <w:bCs/>
          <w:sz w:val="28"/>
          <w:szCs w:val="28"/>
          <w:lang w:val="en-US" w:eastAsia="en-US"/>
        </w:rPr>
        <w:t>China</w:t>
      </w:r>
      <w:r w:rsidRPr="00B61061">
        <w:rPr>
          <w:rFonts w:ascii="Arial" w:eastAsia="MS Mincho" w:hAnsi="Arial" w:cs="Arial" w:hint="eastAsia"/>
          <w:b/>
          <w:bCs/>
          <w:sz w:val="28"/>
          <w:szCs w:val="28"/>
          <w:lang w:val="en-US" w:eastAsia="en-US"/>
        </w:rPr>
        <w:t xml:space="preserve">, </w:t>
      </w:r>
      <w:r w:rsidRPr="00B61061">
        <w:rPr>
          <w:rFonts w:ascii="Arial" w:eastAsia="SimSun" w:hAnsi="Arial" w:cs="Arial"/>
          <w:b/>
          <w:bCs/>
          <w:sz w:val="28"/>
          <w:szCs w:val="28"/>
          <w:lang w:val="en-US" w:eastAsia="zh-CN"/>
        </w:rPr>
        <w:t>Apr</w:t>
      </w:r>
      <w:r w:rsidRPr="00B61061">
        <w:rPr>
          <w:rFonts w:ascii="Arial" w:eastAsia="SimSun" w:hAnsi="Arial" w:cs="Arial" w:hint="eastAsia"/>
          <w:b/>
          <w:bCs/>
          <w:sz w:val="28"/>
          <w:szCs w:val="28"/>
          <w:lang w:val="en-US" w:eastAsia="zh-CN"/>
        </w:rPr>
        <w:t>.</w:t>
      </w:r>
      <w:r w:rsidRPr="00B61061">
        <w:rPr>
          <w:rFonts w:ascii="Arial" w:eastAsia="MS Mincho" w:hAnsi="Arial" w:cs="Arial" w:hint="eastAsia"/>
          <w:b/>
          <w:bCs/>
          <w:sz w:val="28"/>
          <w:szCs w:val="28"/>
          <w:lang w:val="en-US" w:eastAsia="en-US"/>
        </w:rPr>
        <w:t xml:space="preserve"> </w:t>
      </w:r>
      <w:r w:rsidRPr="00B61061">
        <w:rPr>
          <w:rFonts w:ascii="Arial" w:eastAsia="MS Mincho" w:hAnsi="Arial" w:cs="Arial"/>
          <w:b/>
          <w:bCs/>
          <w:sz w:val="28"/>
          <w:szCs w:val="28"/>
          <w:lang w:val="en-US" w:eastAsia="en-US"/>
        </w:rPr>
        <w:t>15</w:t>
      </w:r>
      <w:r w:rsidRPr="00B61061">
        <w:rPr>
          <w:rFonts w:ascii="Arial" w:eastAsia="MS Mincho" w:hAnsi="Arial" w:cs="Arial"/>
          <w:b/>
          <w:bCs/>
          <w:sz w:val="28"/>
          <w:szCs w:val="28"/>
          <w:vertAlign w:val="superscript"/>
          <w:lang w:val="en-US" w:eastAsia="en-US"/>
        </w:rPr>
        <w:t>th</w:t>
      </w:r>
      <w:r w:rsidRPr="00B61061">
        <w:rPr>
          <w:rFonts w:ascii="Arial" w:eastAsia="MS Mincho" w:hAnsi="Arial" w:cs="Arial"/>
          <w:b/>
          <w:bCs/>
          <w:sz w:val="28"/>
          <w:szCs w:val="28"/>
          <w:lang w:val="en-US" w:eastAsia="en-US"/>
        </w:rPr>
        <w:t xml:space="preserve"> – 19</w:t>
      </w:r>
      <w:r w:rsidRPr="00B61061">
        <w:rPr>
          <w:rFonts w:ascii="Arial" w:eastAsia="MS Mincho" w:hAnsi="Arial" w:cs="Arial"/>
          <w:b/>
          <w:bCs/>
          <w:sz w:val="28"/>
          <w:szCs w:val="28"/>
          <w:vertAlign w:val="superscript"/>
          <w:lang w:val="en-US" w:eastAsia="en-US"/>
        </w:rPr>
        <w:t>th</w:t>
      </w:r>
      <w:r w:rsidRPr="00B61061">
        <w:rPr>
          <w:rFonts w:ascii="Arial" w:eastAsia="MS Mincho" w:hAnsi="Arial" w:cs="Arial"/>
          <w:b/>
          <w:bCs/>
          <w:sz w:val="28"/>
          <w:szCs w:val="28"/>
          <w:lang w:val="en-US" w:eastAsia="en-US"/>
        </w:rPr>
        <w:t>,</w:t>
      </w:r>
      <w:r w:rsidRPr="00B61061">
        <w:rPr>
          <w:rFonts w:ascii="Arial" w:eastAsia="MS Mincho" w:hAnsi="Arial" w:cs="Arial" w:hint="eastAsia"/>
          <w:b/>
          <w:bCs/>
          <w:sz w:val="28"/>
          <w:szCs w:val="28"/>
          <w:lang w:val="en-US" w:eastAsia="en-US"/>
        </w:rPr>
        <w:t xml:space="preserve"> 202</w:t>
      </w:r>
      <w:r w:rsidRPr="00B61061">
        <w:rPr>
          <w:rFonts w:ascii="Arial" w:eastAsia="SimSun" w:hAnsi="Arial" w:cs="Arial" w:hint="eastAsia"/>
          <w:b/>
          <w:bCs/>
          <w:sz w:val="28"/>
          <w:szCs w:val="28"/>
          <w:lang w:val="en-US" w:eastAsia="zh-CN"/>
        </w:rPr>
        <w:t>4</w:t>
      </w:r>
    </w:p>
    <w:p w14:paraId="18C1FEEA" w14:textId="77777777" w:rsidR="00B61061" w:rsidRPr="00B61061" w:rsidRDefault="00B61061" w:rsidP="00B61061">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42357C40" w14:textId="16DE5A39" w:rsidR="002C40BD" w:rsidRPr="006D409C" w:rsidRDefault="002C40BD" w:rsidP="002C40BD">
      <w:pPr>
        <w:pStyle w:val="Header"/>
        <w:tabs>
          <w:tab w:val="right" w:pos="9781"/>
          <w:tab w:val="right" w:pos="13323"/>
        </w:tabs>
        <w:spacing w:before="60" w:after="60"/>
        <w:outlineLvl w:val="0"/>
        <w:rPr>
          <w:rFonts w:cs="Arial"/>
          <w:b w:val="0"/>
          <w:sz w:val="24"/>
          <w:szCs w:val="24"/>
        </w:rPr>
      </w:pPr>
      <w:r w:rsidRPr="006D409C">
        <w:rPr>
          <w:rFonts w:cs="Arial"/>
          <w:sz w:val="24"/>
          <w:szCs w:val="24"/>
        </w:rPr>
        <w:t>3GPP TSG-RAN WG4 Meeting #110</w:t>
      </w:r>
      <w:r w:rsidRPr="006D409C">
        <w:rPr>
          <w:rFonts w:cs="Arial"/>
          <w:sz w:val="24"/>
          <w:szCs w:val="24"/>
        </w:rPr>
        <w:tab/>
      </w:r>
      <w:hyperlink r:id="rId8" w:history="1">
        <w:r w:rsidR="003E5F0D" w:rsidRPr="00D26BA3">
          <w:rPr>
            <w:rStyle w:val="Hyperlink"/>
            <w:rFonts w:cs="Arial"/>
            <w:sz w:val="24"/>
          </w:rPr>
          <w:t>R4-2403493</w:t>
        </w:r>
      </w:hyperlink>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rPr>
          <w:rFonts w:ascii="Arial" w:eastAsia="Arial" w:hAnsi="Arial" w:cs="Arial"/>
          <w:color w:val="000000"/>
          <w:lang w:eastAsia="en-US"/>
        </w:rPr>
      </w:pPr>
    </w:p>
    <w:p w14:paraId="58FD2B55" w14:textId="45841DB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CE7642" w:rsidRPr="00CE7642">
        <w:rPr>
          <w:rFonts w:ascii="Arial" w:hAnsi="Arial" w:cs="Arial"/>
          <w:b/>
          <w:sz w:val="22"/>
          <w:szCs w:val="22"/>
        </w:rPr>
        <w:t xml:space="preserve">Reply </w:t>
      </w:r>
      <w:r w:rsidR="00CE7642" w:rsidRPr="004E3939">
        <w:rPr>
          <w:rFonts w:ascii="Arial" w:hAnsi="Arial" w:cs="Arial"/>
          <w:b/>
          <w:sz w:val="22"/>
          <w:szCs w:val="22"/>
        </w:rPr>
        <w:t xml:space="preserve">LS </w:t>
      </w:r>
      <w:r w:rsidR="00CE7642" w:rsidRPr="000E7129">
        <w:rPr>
          <w:rFonts w:ascii="Arial" w:hAnsi="Arial" w:cs="Arial"/>
          <w:b/>
          <w:sz w:val="22"/>
          <w:szCs w:val="22"/>
        </w:rPr>
        <w:t>on RAN2 agreements for satellite switch with resync</w:t>
      </w:r>
    </w:p>
    <w:p w14:paraId="03743280" w14:textId="0F9FD230"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r w:rsidR="00CE7642" w:rsidRPr="00CE7642">
        <w:rPr>
          <w:rFonts w:ascii="Arial" w:eastAsia="Arial" w:hAnsi="Arial" w:cs="Arial"/>
          <w:b/>
          <w:bCs/>
          <w:color w:val="000000"/>
          <w:sz w:val="22"/>
          <w:szCs w:val="22"/>
          <w:lang w:eastAsia="en-US"/>
        </w:rPr>
        <w:t>R2-2314016</w:t>
      </w:r>
    </w:p>
    <w:p w14:paraId="1BC20B14"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CE7642" w:rsidRPr="000E7129">
        <w:rPr>
          <w:rFonts w:ascii="Arial" w:hAnsi="Arial" w:cs="Arial"/>
          <w:b/>
          <w:bCs/>
          <w:sz w:val="22"/>
          <w:szCs w:val="22"/>
        </w:rPr>
        <w:t>NR_NTN_enh-Core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CE7642">
        <w:rPr>
          <w:rFonts w:ascii="Arial" w:eastAsia="Arial" w:hAnsi="Arial" w:cs="Arial"/>
          <w:b/>
          <w:bCs/>
          <w:color w:val="000000"/>
          <w:sz w:val="22"/>
          <w:szCs w:val="22"/>
          <w:lang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t>RAN WG</w:t>
      </w:r>
      <w:r w:rsidR="00CE7642">
        <w:rPr>
          <w:rFonts w:ascii="Arial" w:eastAsia="Arial" w:hAnsi="Arial" w:cs="Arial"/>
          <w:b/>
          <w:bCs/>
          <w:color w:val="000000"/>
          <w:sz w:val="22"/>
          <w:szCs w:val="22"/>
          <w:lang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r w:rsidRPr="00BD7B3A">
        <w:rPr>
          <w:rFonts w:ascii="Arial" w:hAnsi="Arial" w:cs="Arial"/>
          <w:sz w:val="22"/>
          <w:szCs w:val="22"/>
          <w:lang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05AFB3FD" w14:textId="77777777" w:rsidR="00BD7B3A" w:rsidRDefault="00BD7B3A" w:rsidP="00BD7B3A">
      <w:pPr>
        <w:spacing w:after="60"/>
        <w:rPr>
          <w:rFonts w:ascii="Arial" w:eastAsia="Arial" w:hAnsi="Arial" w:cs="Arial"/>
          <w:color w:val="000000"/>
          <w:sz w:val="22"/>
          <w:szCs w:val="22"/>
          <w:lang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rPr>
      </w:pPr>
      <w:r w:rsidRPr="00BD7B3A">
        <w:rPr>
          <w:rFonts w:ascii="Arial" w:eastAsia="Arial" w:hAnsi="Arial"/>
          <w:sz w:val="36"/>
          <w:lang w:eastAsia="en-US"/>
        </w:rPr>
        <w:t>1. Overall Description:</w:t>
      </w:r>
    </w:p>
    <w:p w14:paraId="40A492C1" w14:textId="6D0BB0F2" w:rsidR="00BD7B3A" w:rsidRPr="00CE7642" w:rsidRDefault="00BD7B3A" w:rsidP="00BD7B3A">
      <w:r w:rsidRPr="00CE7642">
        <w:t>RAN4 would like to thank RAN</w:t>
      </w:r>
      <w:r w:rsidR="00CE7642" w:rsidRPr="00CE7642">
        <w:t>2</w:t>
      </w:r>
      <w:r w:rsidRPr="00CE7642">
        <w:t xml:space="preserve"> for the LS on </w:t>
      </w:r>
      <w:r w:rsidR="00CE7642" w:rsidRPr="00CE7642">
        <w:t>RAN2 agreements for satellite switch with resync</w:t>
      </w:r>
      <w:r w:rsidRPr="00CE7642">
        <w:t xml:space="preserve">. RAN4 #110 had discussion on the </w:t>
      </w:r>
      <w:r w:rsidR="00CE7642" w:rsidRPr="00CE7642">
        <w:t>feasibility</w:t>
      </w:r>
      <w:r w:rsidRPr="00CE7642">
        <w:t xml:space="preserve"> </w:t>
      </w:r>
      <w:r w:rsidR="00CE7642" w:rsidRPr="00CE7642">
        <w:t>of UE to perform the downlink synchronization with the target satellite and keep the communication with the source satellite of the same serving cell simultaneously in soft satellite switch. F</w:t>
      </w:r>
      <w:r w:rsidRPr="00CE7642">
        <w:t>ollowing conclusion have been achieved:</w:t>
      </w:r>
    </w:p>
    <w:p w14:paraId="2DE89165" w14:textId="77777777" w:rsidR="006A39E1" w:rsidRPr="006A39E1" w:rsidRDefault="006A39E1" w:rsidP="005F5236">
      <w:pPr>
        <w:pStyle w:val="ListParagraph"/>
        <w:widowControl/>
        <w:numPr>
          <w:ilvl w:val="0"/>
          <w:numId w:val="11"/>
        </w:numPr>
        <w:spacing w:line="276" w:lineRule="auto"/>
        <w:ind w:firstLineChars="0"/>
        <w:rPr>
          <w:sz w:val="24"/>
          <w:szCs w:val="24"/>
          <w:lang w:eastAsia="ja-JP"/>
        </w:rPr>
      </w:pPr>
      <w:r w:rsidRPr="006A39E1">
        <w:rPr>
          <w:sz w:val="24"/>
          <w:szCs w:val="24"/>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E1E9AEB" w14:textId="6E430E5D" w:rsidR="006A39E1" w:rsidRDefault="006A39E1" w:rsidP="005F5236">
      <w:pPr>
        <w:pStyle w:val="ListParagraph"/>
        <w:widowControl/>
        <w:numPr>
          <w:ilvl w:val="1"/>
          <w:numId w:val="11"/>
        </w:numPr>
        <w:spacing w:line="276" w:lineRule="auto"/>
        <w:ind w:firstLineChars="0"/>
        <w:rPr>
          <w:sz w:val="24"/>
          <w:szCs w:val="24"/>
          <w:lang w:eastAsia="ja-JP"/>
        </w:rPr>
      </w:pPr>
      <w:r w:rsidRPr="006A39E1">
        <w:rPr>
          <w:sz w:val="24"/>
          <w:szCs w:val="24"/>
          <w:lang w:eastAsia="ja-JP"/>
        </w:rPr>
        <w:t>Only if SSBs from the two satellites are spaced apart from each other at least by 1 OFDM symbol in the time domain at UE Rx side.</w:t>
      </w:r>
    </w:p>
    <w:p w14:paraId="265E4C07" w14:textId="62A9FAE7" w:rsidR="00AC62BA" w:rsidRPr="003E5F0D" w:rsidRDefault="005E52A6" w:rsidP="004A1502">
      <w:pPr>
        <w:pStyle w:val="ListParagraph"/>
        <w:widowControl/>
        <w:numPr>
          <w:ilvl w:val="0"/>
          <w:numId w:val="11"/>
        </w:numPr>
        <w:spacing w:line="276" w:lineRule="auto"/>
        <w:ind w:firstLineChars="0"/>
        <w:rPr>
          <w:sz w:val="24"/>
          <w:szCs w:val="24"/>
          <w:lang w:eastAsia="ja-JP"/>
        </w:rPr>
      </w:pPr>
      <w:r>
        <w:rPr>
          <w:sz w:val="24"/>
          <w:szCs w:val="24"/>
          <w:lang w:val="en-GB" w:eastAsia="ja-JP"/>
        </w:rPr>
        <w:t xml:space="preserve">If the UE starts </w:t>
      </w:r>
      <w:r w:rsidR="00A51467">
        <w:rPr>
          <w:rFonts w:hint="eastAsia"/>
          <w:sz w:val="24"/>
          <w:szCs w:val="24"/>
          <w:lang w:val="en-GB" w:eastAsia="zh-CN"/>
        </w:rPr>
        <w:t>synchroni</w:t>
      </w:r>
      <w:r w:rsidR="00A51467">
        <w:rPr>
          <w:sz w:val="24"/>
          <w:szCs w:val="24"/>
          <w:lang w:val="en-US" w:eastAsia="zh-CN"/>
        </w:rPr>
        <w:t>zation</w:t>
      </w:r>
      <w:r w:rsidR="003F6F04">
        <w:rPr>
          <w:sz w:val="24"/>
          <w:szCs w:val="24"/>
          <w:lang w:val="en-US" w:eastAsia="zh-CN"/>
        </w:rPr>
        <w:t xml:space="preserve"> to a different satellite</w:t>
      </w:r>
      <w:r w:rsidR="00A51467">
        <w:rPr>
          <w:sz w:val="24"/>
          <w:szCs w:val="24"/>
          <w:lang w:val="en-US" w:eastAsia="zh-CN"/>
        </w:rPr>
        <w:t xml:space="preserve"> from T-ServiceStart, scheduling restriction </w:t>
      </w:r>
      <w:r w:rsidR="003F6F04">
        <w:rPr>
          <w:sz w:val="24"/>
          <w:szCs w:val="24"/>
          <w:lang w:val="en-GB" w:eastAsia="ja-JP"/>
        </w:rPr>
        <w:t>is expected</w:t>
      </w:r>
      <w:r w:rsidR="00AC62BA">
        <w:rPr>
          <w:sz w:val="24"/>
          <w:szCs w:val="24"/>
          <w:lang w:val="en-GB" w:eastAsia="ja-JP"/>
        </w:rPr>
        <w:t>, if:</w:t>
      </w:r>
    </w:p>
    <w:p w14:paraId="7ECCD51B" w14:textId="6BA7831F" w:rsidR="004A1502" w:rsidRPr="003E5F0D" w:rsidRDefault="00AC62BA" w:rsidP="00AC62BA">
      <w:pPr>
        <w:pStyle w:val="ListParagraph"/>
        <w:widowControl/>
        <w:numPr>
          <w:ilvl w:val="1"/>
          <w:numId w:val="11"/>
        </w:numPr>
        <w:spacing w:line="276" w:lineRule="auto"/>
        <w:ind w:firstLineChars="0"/>
        <w:rPr>
          <w:sz w:val="24"/>
          <w:szCs w:val="24"/>
          <w:lang w:eastAsia="ja-JP"/>
        </w:rPr>
      </w:pPr>
      <w:r>
        <w:rPr>
          <w:sz w:val="24"/>
          <w:szCs w:val="24"/>
          <w:lang w:val="en-GB" w:eastAsia="ja-JP"/>
        </w:rPr>
        <w:t xml:space="preserve">the UE is not capable </w:t>
      </w:r>
      <w:r w:rsidRPr="002B6A78">
        <w:rPr>
          <w:sz w:val="24"/>
          <w:szCs w:val="24"/>
          <w:lang w:val="en-GB" w:eastAsia="ja-JP"/>
        </w:rPr>
        <w:t>of</w:t>
      </w:r>
      <w:r w:rsidRPr="002B6A78">
        <w:rPr>
          <w:i/>
          <w:iCs/>
          <w:sz w:val="24"/>
          <w:szCs w:val="24"/>
          <w:lang w:val="en-GB" w:eastAsia="ja-JP"/>
        </w:rPr>
        <w:t xml:space="preserve"> </w:t>
      </w:r>
      <w:r w:rsidRPr="003E5F0D">
        <w:rPr>
          <w:i/>
          <w:iCs/>
          <w:sz w:val="24"/>
          <w:szCs w:val="24"/>
          <w:lang w:val="en-GB" w:eastAsia="ja-JP"/>
        </w:rPr>
        <w:t>p</w:t>
      </w:r>
      <w:r w:rsidRPr="003E5F0D">
        <w:rPr>
          <w:i/>
          <w:iCs/>
          <w:sz w:val="24"/>
          <w:szCs w:val="24"/>
          <w:lang w:eastAsia="ja-JP"/>
        </w:rPr>
        <w:t>arallelMeasurementWithoutRestriction-r17</w:t>
      </w:r>
      <w:r w:rsidR="00A51467">
        <w:rPr>
          <w:i/>
          <w:iCs/>
          <w:sz w:val="24"/>
          <w:szCs w:val="24"/>
          <w:lang w:eastAsia="ja-JP"/>
        </w:rPr>
        <w:t>,</w:t>
      </w:r>
      <w:r w:rsidRPr="003E5F0D">
        <w:rPr>
          <w:i/>
          <w:iCs/>
          <w:sz w:val="24"/>
          <w:szCs w:val="24"/>
          <w:lang w:val="en-GB" w:eastAsia="ja-JP"/>
        </w:rPr>
        <w:t xml:space="preserve"> or</w:t>
      </w:r>
    </w:p>
    <w:p w14:paraId="513AF921" w14:textId="145E307A" w:rsidR="00AC62BA" w:rsidRPr="003E5F0D" w:rsidRDefault="00AC62BA" w:rsidP="00AC62BA">
      <w:pPr>
        <w:pStyle w:val="ListParagraph"/>
        <w:widowControl/>
        <w:numPr>
          <w:ilvl w:val="1"/>
          <w:numId w:val="11"/>
        </w:numPr>
        <w:spacing w:line="276" w:lineRule="auto"/>
        <w:ind w:firstLineChars="0"/>
        <w:rPr>
          <w:sz w:val="24"/>
          <w:szCs w:val="24"/>
          <w:lang w:eastAsia="ja-JP"/>
        </w:rPr>
      </w:pPr>
      <w:r w:rsidRPr="003E5F0D">
        <w:rPr>
          <w:sz w:val="24"/>
          <w:szCs w:val="24"/>
          <w:lang w:val="en-GB" w:eastAsia="ja-JP"/>
        </w:rPr>
        <w:t>the UE is not capab</w:t>
      </w:r>
      <w:r w:rsidRPr="002B6A78">
        <w:rPr>
          <w:sz w:val="24"/>
          <w:szCs w:val="24"/>
          <w:lang w:val="en-GB" w:eastAsia="ja-JP"/>
        </w:rPr>
        <w:t xml:space="preserve">le of </w:t>
      </w:r>
      <w:r w:rsidRPr="003E5F0D">
        <w:rPr>
          <w:i/>
          <w:iCs/>
          <w:sz w:val="24"/>
          <w:szCs w:val="24"/>
          <w:lang w:val="en-US" w:eastAsia="zh-CN"/>
        </w:rPr>
        <w:t>simultaneousRxDataSSB-DiffNumerology</w:t>
      </w:r>
      <w:r w:rsidRPr="002B6A78">
        <w:rPr>
          <w:i/>
          <w:iCs/>
          <w:sz w:val="24"/>
          <w:szCs w:val="24"/>
          <w:lang w:val="en-US" w:eastAsia="zh-CN"/>
        </w:rPr>
        <w:t xml:space="preserve"> </w:t>
      </w:r>
      <w:r w:rsidRPr="002B6A78">
        <w:rPr>
          <w:sz w:val="24"/>
          <w:szCs w:val="24"/>
          <w:lang w:val="en-US" w:eastAsia="zh-CN"/>
        </w:rPr>
        <w:t>but</w:t>
      </w:r>
      <w:r>
        <w:rPr>
          <w:sz w:val="24"/>
          <w:szCs w:val="24"/>
          <w:lang w:val="en-US" w:eastAsia="zh-CN"/>
        </w:rPr>
        <w:t xml:space="preserve"> the SSB has a different SCS than PDCCH/PDSCH</w:t>
      </w:r>
    </w:p>
    <w:p w14:paraId="79499731" w14:textId="5F02E795" w:rsidR="003F6F04" w:rsidRPr="003E5F0D" w:rsidRDefault="003F6F04" w:rsidP="00AC62BA">
      <w:pPr>
        <w:pStyle w:val="ListParagraph"/>
        <w:widowControl/>
        <w:numPr>
          <w:ilvl w:val="1"/>
          <w:numId w:val="11"/>
        </w:numPr>
        <w:spacing w:line="276" w:lineRule="auto"/>
        <w:ind w:firstLineChars="0"/>
        <w:rPr>
          <w:sz w:val="24"/>
          <w:szCs w:val="24"/>
          <w:lang w:eastAsia="ja-JP"/>
        </w:rPr>
      </w:pPr>
      <w:r>
        <w:rPr>
          <w:sz w:val="24"/>
          <w:szCs w:val="24"/>
          <w:lang w:val="en-US" w:eastAsia="zh-CN"/>
        </w:rPr>
        <w:t>Note: RAN4 is investigating how to minimize the duration of the scheduling restriction.</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77777777" w:rsidR="00BD7B3A" w:rsidRPr="00CE7642" w:rsidRDefault="00BD7B3A" w:rsidP="00BD7B3A">
      <w:pPr>
        <w:spacing w:after="120"/>
        <w:ind w:left="1985" w:hanging="1985"/>
        <w:rPr>
          <w:rFonts w:eastAsia="Arial"/>
          <w:color w:val="000000"/>
          <w:lang w:eastAsia="en-US"/>
        </w:rPr>
      </w:pPr>
      <w:r w:rsidRPr="00CE7642">
        <w:rPr>
          <w:rFonts w:eastAsia="Arial"/>
          <w:b/>
          <w:bCs/>
          <w:color w:val="000000"/>
          <w:lang w:eastAsia="en-US"/>
        </w:rPr>
        <w:t>To RAN WG2 group.</w:t>
      </w:r>
    </w:p>
    <w:p w14:paraId="18B23930" w14:textId="7BC01F06" w:rsidR="00BD7B3A" w:rsidRPr="00CE7642" w:rsidRDefault="00BD7B3A" w:rsidP="00CE7642">
      <w:pPr>
        <w:spacing w:after="120"/>
        <w:ind w:left="1080" w:hanging="1080"/>
        <w:rPr>
          <w:rFonts w:eastAsia="Arial"/>
          <w:b/>
          <w:bCs/>
          <w:color w:val="000000"/>
          <w:lang w:eastAsia="en-US"/>
        </w:rPr>
      </w:pPr>
      <w:r w:rsidRPr="00CE7642">
        <w:rPr>
          <w:rFonts w:eastAsia="Arial"/>
          <w:b/>
          <w:bCs/>
          <w:color w:val="000000"/>
          <w:lang w:eastAsia="en-US"/>
        </w:rPr>
        <w:t>ACTION:</w:t>
      </w:r>
      <w:r w:rsidR="00CE7642">
        <w:rPr>
          <w:rFonts w:eastAsia="Arial"/>
          <w:b/>
          <w:bCs/>
          <w:color w:val="000000"/>
          <w:lang w:eastAsia="en-US"/>
        </w:rPr>
        <w:t xml:space="preserve"> </w:t>
      </w:r>
      <w:r w:rsidRPr="00CE7642">
        <w:rPr>
          <w:rFonts w:eastAsia="Arial"/>
          <w:b/>
          <w:bCs/>
          <w:color w:val="000000"/>
          <w:lang w:eastAsia="en-US"/>
        </w:rPr>
        <w:t>RAN4 kindly requests RAN</w:t>
      </w:r>
      <w:r w:rsidR="00CE7642" w:rsidRPr="00CE7642">
        <w:rPr>
          <w:rFonts w:eastAsia="Arial"/>
          <w:b/>
          <w:bCs/>
          <w:color w:val="000000"/>
          <w:lang w:eastAsia="en-US"/>
        </w:rPr>
        <w:t>2</w:t>
      </w:r>
      <w:r w:rsidRPr="00CE7642">
        <w:rPr>
          <w:rFonts w:eastAsia="Arial"/>
          <w:b/>
          <w:bCs/>
          <w:color w:val="000000"/>
          <w:lang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lang w:eastAsia="en-US"/>
        </w:rPr>
      </w:pP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47067E98" w14:textId="762FC7AA" w:rsidR="00BD7B3A" w:rsidRDefault="00BD7B3A" w:rsidP="00BD7B3A">
      <w:pPr>
        <w:spacing w:line="259" w:lineRule="auto"/>
        <w:rPr>
          <w:rFonts w:ascii="Arial" w:hAnsi="Arial" w:cs="Arial"/>
          <w:lang w:eastAsia="en-US"/>
        </w:rPr>
      </w:pPr>
      <w:r w:rsidRPr="00BD7B3A">
        <w:rPr>
          <w:rFonts w:ascii="Arial" w:eastAsia="Arial" w:hAnsi="Arial" w:cs="Arial"/>
          <w:color w:val="000000"/>
          <w:lang w:eastAsia="en-US"/>
        </w:rPr>
        <w:t>TSG RAN WG4 Meeting #110bis</w:t>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eastAsia="Arial" w:hAnsi="Arial" w:cs="Arial"/>
          <w:color w:val="000000"/>
          <w:lang w:eastAsia="en-US"/>
        </w:rPr>
        <w:t>15 – 19 April 2024</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Pr>
          <w:rFonts w:ascii="Arial" w:hAnsi="Arial" w:cs="Arial"/>
          <w:lang w:eastAsia="en-US"/>
        </w:rPr>
        <w:t xml:space="preserve">Changsha, </w:t>
      </w:r>
      <w:r w:rsidRPr="00BD7B3A">
        <w:rPr>
          <w:rFonts w:ascii="Arial" w:hAnsi="Arial" w:cs="Arial"/>
          <w:lang w:eastAsia="en-US"/>
        </w:rPr>
        <w:t>China</w:t>
      </w:r>
    </w:p>
    <w:p w14:paraId="79503831" w14:textId="4F77E623" w:rsidR="00BD7B3A" w:rsidRDefault="00BD7B3A" w:rsidP="00BD7B3A">
      <w:pPr>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lang w:eastAsia="en-US"/>
        </w:rPr>
        <w:t>1</w:t>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Pr>
          <w:rFonts w:ascii="Arial" w:eastAsia="Arial" w:hAnsi="Arial" w:cs="Arial"/>
          <w:color w:val="000000"/>
          <w:lang w:eastAsia="en-US"/>
        </w:rPr>
        <w:t>20</w:t>
      </w:r>
      <w:r w:rsidRPr="00BD7B3A">
        <w:rPr>
          <w:rFonts w:ascii="Arial" w:eastAsia="Arial" w:hAnsi="Arial" w:cs="Arial"/>
          <w:color w:val="000000"/>
          <w:lang w:eastAsia="en-US"/>
        </w:rPr>
        <w:t xml:space="preserve"> – </w:t>
      </w:r>
      <w:r>
        <w:rPr>
          <w:rFonts w:ascii="Arial" w:eastAsia="Arial" w:hAnsi="Arial" w:cs="Arial"/>
          <w:color w:val="000000"/>
          <w:lang w:eastAsia="en-US"/>
        </w:rPr>
        <w:t>24</w:t>
      </w:r>
      <w:r w:rsidRPr="00BD7B3A">
        <w:rPr>
          <w:rFonts w:ascii="Arial" w:eastAsia="Arial" w:hAnsi="Arial" w:cs="Arial"/>
          <w:color w:val="000000"/>
          <w:lang w:eastAsia="en-US"/>
        </w:rPr>
        <w:t xml:space="preserve"> </w:t>
      </w:r>
      <w:r>
        <w:rPr>
          <w:rFonts w:ascii="Arial" w:eastAsia="Arial" w:hAnsi="Arial" w:cs="Arial"/>
          <w:color w:val="000000"/>
          <w:lang w:eastAsia="en-US"/>
        </w:rPr>
        <w:t>May</w:t>
      </w:r>
      <w:r w:rsidRPr="00BD7B3A">
        <w:rPr>
          <w:rFonts w:ascii="Arial" w:eastAsia="Arial" w:hAnsi="Arial" w:cs="Arial"/>
          <w:color w:val="000000"/>
          <w:lang w:eastAsia="en-US"/>
        </w:rPr>
        <w:t xml:space="preserve"> 2024</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Pr>
          <w:rFonts w:ascii="Arial" w:hAnsi="Arial" w:cs="Arial"/>
          <w:lang w:eastAsia="en-US"/>
        </w:rPr>
        <w:t>Fukuoka, Japan</w:t>
      </w:r>
    </w:p>
    <w:p w14:paraId="4F03A82B" w14:textId="51AA39F3" w:rsidR="00BD7B3A" w:rsidRPr="00BD7B3A" w:rsidRDefault="00BD7B3A" w:rsidP="00BD7B3A">
      <w:pPr>
        <w:spacing w:line="259" w:lineRule="auto"/>
        <w:rPr>
          <w:rFonts w:eastAsia="SimSun"/>
          <w:sz w:val="22"/>
        </w:rPr>
      </w:pPr>
      <w:r>
        <w:rPr>
          <w:rFonts w:eastAsia="SimSun"/>
          <w:sz w:val="22"/>
        </w:rPr>
        <w:tab/>
      </w:r>
    </w:p>
    <w:p w14:paraId="59555507" w14:textId="2D4F6887" w:rsidR="00973193" w:rsidRPr="00BD7B3A" w:rsidRDefault="00973193" w:rsidP="00BD7B3A"/>
    <w:sectPr w:rsidR="00973193" w:rsidRPr="00BD7B3A" w:rsidSect="005B42F2">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4083" w14:textId="77777777" w:rsidR="005B42F2" w:rsidRDefault="005B42F2">
      <w:r>
        <w:separator/>
      </w:r>
    </w:p>
  </w:endnote>
  <w:endnote w:type="continuationSeparator" w:id="0">
    <w:p w14:paraId="5EB497BC" w14:textId="77777777" w:rsidR="005B42F2" w:rsidRDefault="005B42F2">
      <w:r>
        <w:continuationSeparator/>
      </w:r>
    </w:p>
  </w:endnote>
  <w:endnote w:type="continuationNotice" w:id="1">
    <w:p w14:paraId="6898A815" w14:textId="77777777" w:rsidR="005B42F2" w:rsidRDefault="005B4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653A" w14:textId="77777777" w:rsidR="005B42F2" w:rsidRDefault="005B42F2">
      <w:r>
        <w:separator/>
      </w:r>
    </w:p>
  </w:footnote>
  <w:footnote w:type="continuationSeparator" w:id="0">
    <w:p w14:paraId="494A55AE" w14:textId="77777777" w:rsidR="005B42F2" w:rsidRDefault="005B42F2">
      <w:r>
        <w:continuationSeparator/>
      </w:r>
    </w:p>
  </w:footnote>
  <w:footnote w:type="continuationNotice" w:id="1">
    <w:p w14:paraId="15174A90" w14:textId="77777777" w:rsidR="005B42F2" w:rsidRDefault="005B4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
  </w:num>
  <w:num w:numId="5" w16cid:durableId="1994917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
  </w:num>
  <w:num w:numId="8" w16cid:durableId="6685306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658192778">
    <w:abstractNumId w:val="8"/>
  </w:num>
  <w:num w:numId="11" w16cid:durableId="17503507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41E"/>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6A78"/>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A91"/>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4B5F"/>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5F0D"/>
    <w:rsid w:val="003E7AD5"/>
    <w:rsid w:val="003F0194"/>
    <w:rsid w:val="003F17BA"/>
    <w:rsid w:val="003F1DC4"/>
    <w:rsid w:val="003F3D76"/>
    <w:rsid w:val="003F4307"/>
    <w:rsid w:val="003F436C"/>
    <w:rsid w:val="003F46D1"/>
    <w:rsid w:val="003F6F04"/>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6B8C"/>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02"/>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5E2"/>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2F2"/>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52A6"/>
    <w:rsid w:val="005E64C8"/>
    <w:rsid w:val="005E6539"/>
    <w:rsid w:val="005E69DE"/>
    <w:rsid w:val="005E6EFD"/>
    <w:rsid w:val="005F04E2"/>
    <w:rsid w:val="005F11C1"/>
    <w:rsid w:val="005F122C"/>
    <w:rsid w:val="005F1A62"/>
    <w:rsid w:val="005F22AD"/>
    <w:rsid w:val="005F234D"/>
    <w:rsid w:val="005F4753"/>
    <w:rsid w:val="005F5236"/>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9E1"/>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467"/>
    <w:rsid w:val="00A51830"/>
    <w:rsid w:val="00A51E55"/>
    <w:rsid w:val="00A523E5"/>
    <w:rsid w:val="00A5292A"/>
    <w:rsid w:val="00A532CB"/>
    <w:rsid w:val="00A53585"/>
    <w:rsid w:val="00A53975"/>
    <w:rsid w:val="00A540BF"/>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2BA"/>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433"/>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061"/>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44F"/>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540"/>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7A7"/>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06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61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6106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B610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6106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61061"/>
    <w:pPr>
      <w:ind w:left="1701" w:hanging="1701"/>
      <w:outlineLvl w:val="4"/>
    </w:pPr>
    <w:rPr>
      <w:sz w:val="22"/>
    </w:rPr>
  </w:style>
  <w:style w:type="paragraph" w:styleId="Heading6">
    <w:name w:val="heading 6"/>
    <w:basedOn w:val="H6"/>
    <w:next w:val="Normal"/>
    <w:link w:val="Heading6Char"/>
    <w:qFormat/>
    <w:rsid w:val="00B61061"/>
    <w:pPr>
      <w:outlineLvl w:val="5"/>
    </w:pPr>
  </w:style>
  <w:style w:type="paragraph" w:styleId="Heading7">
    <w:name w:val="heading 7"/>
    <w:basedOn w:val="H6"/>
    <w:next w:val="Normal"/>
    <w:link w:val="Heading7Char"/>
    <w:qFormat/>
    <w:rsid w:val="00B61061"/>
    <w:pPr>
      <w:outlineLvl w:val="6"/>
    </w:pPr>
  </w:style>
  <w:style w:type="paragraph" w:styleId="Heading8">
    <w:name w:val="heading 8"/>
    <w:basedOn w:val="Heading1"/>
    <w:next w:val="Normal"/>
    <w:link w:val="Heading8Char"/>
    <w:qFormat/>
    <w:rsid w:val="00B61061"/>
    <w:pPr>
      <w:ind w:left="0" w:firstLine="0"/>
      <w:outlineLvl w:val="7"/>
    </w:pPr>
  </w:style>
  <w:style w:type="paragraph" w:styleId="Heading9">
    <w:name w:val="heading 9"/>
    <w:aliases w:val="Figure Heading,FH"/>
    <w:basedOn w:val="Heading8"/>
    <w:next w:val="Normal"/>
    <w:link w:val="Heading9Char"/>
    <w:qFormat/>
    <w:rsid w:val="00B61061"/>
    <w:pPr>
      <w:outlineLvl w:val="8"/>
    </w:pPr>
  </w:style>
  <w:style w:type="character" w:default="1" w:styleId="DefaultParagraphFont">
    <w:name w:val="Default Paragraph Font"/>
    <w:semiHidden/>
    <w:rsid w:val="00B61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1061"/>
  </w:style>
  <w:style w:type="paragraph" w:styleId="TOC8">
    <w:name w:val="toc 8"/>
    <w:basedOn w:val="TOC1"/>
    <w:rsid w:val="00B61061"/>
    <w:pPr>
      <w:spacing w:before="180"/>
      <w:ind w:left="2693" w:hanging="2693"/>
    </w:pPr>
    <w:rPr>
      <w:b/>
    </w:rPr>
  </w:style>
  <w:style w:type="paragraph" w:styleId="TOC1">
    <w:name w:val="toc 1"/>
    <w:rsid w:val="00B61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610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61061"/>
    <w:pPr>
      <w:ind w:left="1701" w:hanging="1701"/>
    </w:pPr>
  </w:style>
  <w:style w:type="paragraph" w:styleId="TOC4">
    <w:name w:val="toc 4"/>
    <w:basedOn w:val="TOC3"/>
    <w:rsid w:val="00B61061"/>
    <w:pPr>
      <w:ind w:left="1418" w:hanging="1418"/>
    </w:pPr>
  </w:style>
  <w:style w:type="paragraph" w:styleId="TOC3">
    <w:name w:val="toc 3"/>
    <w:basedOn w:val="TOC2"/>
    <w:rsid w:val="00B61061"/>
    <w:pPr>
      <w:ind w:left="1134" w:hanging="1134"/>
    </w:pPr>
  </w:style>
  <w:style w:type="paragraph" w:styleId="TOC2">
    <w:name w:val="toc 2"/>
    <w:basedOn w:val="TOC1"/>
    <w:rsid w:val="00B61061"/>
    <w:pPr>
      <w:keepNext w:val="0"/>
      <w:spacing w:before="0"/>
      <w:ind w:left="851" w:hanging="851"/>
    </w:pPr>
    <w:rPr>
      <w:sz w:val="20"/>
    </w:rPr>
  </w:style>
  <w:style w:type="paragraph" w:styleId="Index2">
    <w:name w:val="index 2"/>
    <w:basedOn w:val="Index1"/>
    <w:semiHidden/>
    <w:rsid w:val="00B61061"/>
    <w:pPr>
      <w:ind w:left="284"/>
    </w:pPr>
  </w:style>
  <w:style w:type="paragraph" w:styleId="Index1">
    <w:name w:val="index 1"/>
    <w:basedOn w:val="Normal"/>
    <w:semiHidden/>
    <w:rsid w:val="00B61061"/>
    <w:pPr>
      <w:keepLines/>
      <w:spacing w:after="0"/>
    </w:pPr>
  </w:style>
  <w:style w:type="paragraph" w:customStyle="1" w:styleId="ZH">
    <w:name w:val="ZH"/>
    <w:rsid w:val="00B610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61061"/>
    <w:pPr>
      <w:outlineLvl w:val="9"/>
    </w:pPr>
  </w:style>
  <w:style w:type="paragraph" w:styleId="ListNumber2">
    <w:name w:val="List Number 2"/>
    <w:basedOn w:val="ListNumber"/>
    <w:rsid w:val="00B61061"/>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B610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610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61061"/>
    <w:pPr>
      <w:keepLines/>
      <w:spacing w:after="0"/>
      <w:ind w:left="454" w:hanging="454"/>
    </w:pPr>
    <w:rPr>
      <w:sz w:val="16"/>
    </w:rPr>
  </w:style>
  <w:style w:type="paragraph" w:customStyle="1" w:styleId="TAH">
    <w:name w:val="TAH"/>
    <w:basedOn w:val="TAC"/>
    <w:link w:val="TAHCar"/>
    <w:rsid w:val="00B61061"/>
    <w:rPr>
      <w:b/>
    </w:rPr>
  </w:style>
  <w:style w:type="paragraph" w:customStyle="1" w:styleId="TAC">
    <w:name w:val="TAC"/>
    <w:basedOn w:val="TAL"/>
    <w:link w:val="TACChar"/>
    <w:rsid w:val="00B61061"/>
    <w:pPr>
      <w:jc w:val="center"/>
    </w:pPr>
  </w:style>
  <w:style w:type="paragraph" w:customStyle="1" w:styleId="TF">
    <w:name w:val="TF"/>
    <w:basedOn w:val="TH"/>
    <w:link w:val="TFChar"/>
    <w:rsid w:val="00B61061"/>
    <w:pPr>
      <w:keepNext w:val="0"/>
      <w:spacing w:before="0" w:after="240"/>
    </w:pPr>
  </w:style>
  <w:style w:type="paragraph" w:customStyle="1" w:styleId="NO">
    <w:name w:val="NO"/>
    <w:basedOn w:val="Normal"/>
    <w:link w:val="NOChar"/>
    <w:rsid w:val="00B61061"/>
    <w:pPr>
      <w:keepLines/>
      <w:ind w:left="1135" w:hanging="851"/>
    </w:pPr>
  </w:style>
  <w:style w:type="paragraph" w:styleId="TOC9">
    <w:name w:val="toc 9"/>
    <w:basedOn w:val="TOC8"/>
    <w:rsid w:val="00B61061"/>
    <w:pPr>
      <w:ind w:left="1418" w:hanging="1418"/>
    </w:pPr>
  </w:style>
  <w:style w:type="paragraph" w:customStyle="1" w:styleId="EX">
    <w:name w:val="EX"/>
    <w:basedOn w:val="Normal"/>
    <w:link w:val="EXChar"/>
    <w:rsid w:val="00B61061"/>
    <w:pPr>
      <w:keepLines/>
      <w:ind w:left="1702" w:hanging="1418"/>
    </w:pPr>
  </w:style>
  <w:style w:type="paragraph" w:customStyle="1" w:styleId="FP">
    <w:name w:val="FP"/>
    <w:basedOn w:val="Normal"/>
    <w:rsid w:val="00B61061"/>
    <w:pPr>
      <w:spacing w:after="0"/>
    </w:pPr>
  </w:style>
  <w:style w:type="paragraph" w:customStyle="1" w:styleId="LD">
    <w:name w:val="LD"/>
    <w:rsid w:val="00B610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61061"/>
    <w:pPr>
      <w:spacing w:after="0"/>
    </w:pPr>
  </w:style>
  <w:style w:type="paragraph" w:customStyle="1" w:styleId="EW">
    <w:name w:val="EW"/>
    <w:basedOn w:val="EX"/>
    <w:rsid w:val="00B61061"/>
    <w:pPr>
      <w:spacing w:after="0"/>
    </w:pPr>
  </w:style>
  <w:style w:type="paragraph" w:styleId="TOC6">
    <w:name w:val="toc 6"/>
    <w:basedOn w:val="TOC5"/>
    <w:next w:val="Normal"/>
    <w:rsid w:val="00B61061"/>
    <w:pPr>
      <w:ind w:left="1985" w:hanging="1985"/>
    </w:pPr>
  </w:style>
  <w:style w:type="paragraph" w:styleId="TOC7">
    <w:name w:val="toc 7"/>
    <w:basedOn w:val="TOC6"/>
    <w:next w:val="Normal"/>
    <w:rsid w:val="00B61061"/>
    <w:pPr>
      <w:ind w:left="2268" w:hanging="2268"/>
    </w:pPr>
  </w:style>
  <w:style w:type="paragraph" w:styleId="ListBullet2">
    <w:name w:val="List Bullet 2"/>
    <w:basedOn w:val="ListBullet"/>
    <w:rsid w:val="00B61061"/>
    <w:pPr>
      <w:ind w:left="851"/>
    </w:pPr>
  </w:style>
  <w:style w:type="paragraph" w:styleId="ListBullet3">
    <w:name w:val="List Bullet 3"/>
    <w:basedOn w:val="ListBullet2"/>
    <w:rsid w:val="00B61061"/>
    <w:pPr>
      <w:ind w:left="1135"/>
    </w:pPr>
  </w:style>
  <w:style w:type="paragraph" w:styleId="ListNumber">
    <w:name w:val="List Number"/>
    <w:basedOn w:val="List"/>
    <w:rsid w:val="00B61061"/>
  </w:style>
  <w:style w:type="paragraph" w:customStyle="1" w:styleId="EQ">
    <w:name w:val="EQ"/>
    <w:basedOn w:val="Normal"/>
    <w:next w:val="Normal"/>
    <w:rsid w:val="00B61061"/>
    <w:pPr>
      <w:keepLines/>
      <w:tabs>
        <w:tab w:val="center" w:pos="4536"/>
        <w:tab w:val="right" w:pos="9072"/>
      </w:tabs>
    </w:pPr>
    <w:rPr>
      <w:noProof/>
    </w:rPr>
  </w:style>
  <w:style w:type="paragraph" w:customStyle="1" w:styleId="TH">
    <w:name w:val="TH"/>
    <w:basedOn w:val="Normal"/>
    <w:link w:val="THChar"/>
    <w:rsid w:val="00B61061"/>
    <w:pPr>
      <w:keepNext/>
      <w:keepLines/>
      <w:spacing w:before="60"/>
      <w:jc w:val="center"/>
    </w:pPr>
    <w:rPr>
      <w:rFonts w:ascii="Arial" w:hAnsi="Arial"/>
      <w:b/>
    </w:rPr>
  </w:style>
  <w:style w:type="paragraph" w:customStyle="1" w:styleId="NF">
    <w:name w:val="NF"/>
    <w:basedOn w:val="NO"/>
    <w:rsid w:val="00B61061"/>
    <w:pPr>
      <w:keepNext/>
      <w:spacing w:after="0"/>
    </w:pPr>
    <w:rPr>
      <w:rFonts w:ascii="Arial" w:hAnsi="Arial"/>
      <w:sz w:val="18"/>
    </w:rPr>
  </w:style>
  <w:style w:type="paragraph" w:customStyle="1" w:styleId="PL">
    <w:name w:val="PL"/>
    <w:link w:val="PLChar"/>
    <w:rsid w:val="00B61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61061"/>
    <w:pPr>
      <w:jc w:val="right"/>
    </w:pPr>
  </w:style>
  <w:style w:type="paragraph" w:customStyle="1" w:styleId="H6">
    <w:name w:val="H6"/>
    <w:basedOn w:val="Heading5"/>
    <w:next w:val="Normal"/>
    <w:link w:val="H6Char"/>
    <w:rsid w:val="00B61061"/>
    <w:pPr>
      <w:ind w:left="1985" w:hanging="1985"/>
      <w:outlineLvl w:val="9"/>
    </w:pPr>
    <w:rPr>
      <w:sz w:val="20"/>
    </w:rPr>
  </w:style>
  <w:style w:type="paragraph" w:customStyle="1" w:styleId="TAN">
    <w:name w:val="TAN"/>
    <w:basedOn w:val="TAL"/>
    <w:link w:val="TANChar"/>
    <w:rsid w:val="00B61061"/>
    <w:pPr>
      <w:ind w:left="851" w:hanging="851"/>
    </w:pPr>
  </w:style>
  <w:style w:type="paragraph" w:customStyle="1" w:styleId="TAL">
    <w:name w:val="TAL"/>
    <w:basedOn w:val="Normal"/>
    <w:link w:val="TALChar"/>
    <w:rsid w:val="00B61061"/>
    <w:pPr>
      <w:keepNext/>
      <w:keepLines/>
      <w:spacing w:after="0"/>
    </w:pPr>
    <w:rPr>
      <w:rFonts w:ascii="Arial" w:hAnsi="Arial"/>
      <w:sz w:val="18"/>
    </w:rPr>
  </w:style>
  <w:style w:type="paragraph" w:customStyle="1" w:styleId="ZA">
    <w:name w:val="ZA"/>
    <w:rsid w:val="00B61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61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610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61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61061"/>
    <w:pPr>
      <w:framePr w:wrap="notBeside" w:y="16161"/>
    </w:pPr>
  </w:style>
  <w:style w:type="character" w:customStyle="1" w:styleId="ZGSM">
    <w:name w:val="ZGSM"/>
    <w:rsid w:val="00B61061"/>
  </w:style>
  <w:style w:type="paragraph" w:styleId="List2">
    <w:name w:val="List 2"/>
    <w:basedOn w:val="List"/>
    <w:rsid w:val="00B61061"/>
    <w:pPr>
      <w:ind w:left="851"/>
    </w:pPr>
  </w:style>
  <w:style w:type="paragraph" w:customStyle="1" w:styleId="ZG">
    <w:name w:val="ZG"/>
    <w:rsid w:val="00B610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61061"/>
    <w:pPr>
      <w:ind w:left="1135"/>
    </w:pPr>
  </w:style>
  <w:style w:type="paragraph" w:styleId="List4">
    <w:name w:val="List 4"/>
    <w:basedOn w:val="List3"/>
    <w:rsid w:val="00B61061"/>
    <w:pPr>
      <w:ind w:left="1418"/>
    </w:pPr>
  </w:style>
  <w:style w:type="paragraph" w:styleId="List5">
    <w:name w:val="List 5"/>
    <w:basedOn w:val="List4"/>
    <w:rsid w:val="00B61061"/>
    <w:pPr>
      <w:ind w:left="1702"/>
    </w:pPr>
  </w:style>
  <w:style w:type="paragraph" w:customStyle="1" w:styleId="EditorsNote">
    <w:name w:val="Editor's Note"/>
    <w:aliases w:val="EN"/>
    <w:basedOn w:val="NO"/>
    <w:rsid w:val="00B61061"/>
    <w:rPr>
      <w:color w:val="FF0000"/>
    </w:rPr>
  </w:style>
  <w:style w:type="paragraph" w:styleId="List">
    <w:name w:val="List"/>
    <w:basedOn w:val="Normal"/>
    <w:rsid w:val="00B61061"/>
    <w:pPr>
      <w:ind w:left="568" w:hanging="284"/>
    </w:pPr>
  </w:style>
  <w:style w:type="paragraph" w:styleId="ListBullet">
    <w:name w:val="List Bullet"/>
    <w:basedOn w:val="List"/>
    <w:rsid w:val="00B61061"/>
  </w:style>
  <w:style w:type="paragraph" w:styleId="ListBullet4">
    <w:name w:val="List Bullet 4"/>
    <w:basedOn w:val="ListBullet3"/>
    <w:rsid w:val="00B61061"/>
    <w:pPr>
      <w:ind w:left="1418"/>
    </w:pPr>
  </w:style>
  <w:style w:type="paragraph" w:styleId="ListBullet5">
    <w:name w:val="List Bullet 5"/>
    <w:basedOn w:val="ListBullet4"/>
    <w:rsid w:val="00B61061"/>
    <w:pPr>
      <w:ind w:left="1702"/>
    </w:pPr>
  </w:style>
  <w:style w:type="paragraph" w:customStyle="1" w:styleId="B1">
    <w:name w:val="B1"/>
    <w:basedOn w:val="List"/>
    <w:link w:val="B1Char"/>
    <w:rsid w:val="00B61061"/>
  </w:style>
  <w:style w:type="paragraph" w:customStyle="1" w:styleId="B2">
    <w:name w:val="B2"/>
    <w:basedOn w:val="List2"/>
    <w:link w:val="B2Char"/>
    <w:rsid w:val="00B61061"/>
  </w:style>
  <w:style w:type="paragraph" w:customStyle="1" w:styleId="B3">
    <w:name w:val="B3"/>
    <w:basedOn w:val="List3"/>
    <w:rsid w:val="00B61061"/>
  </w:style>
  <w:style w:type="paragraph" w:customStyle="1" w:styleId="B4">
    <w:name w:val="B4"/>
    <w:basedOn w:val="List4"/>
    <w:rsid w:val="00B61061"/>
  </w:style>
  <w:style w:type="paragraph" w:customStyle="1" w:styleId="B5">
    <w:name w:val="B5"/>
    <w:basedOn w:val="List5"/>
    <w:rsid w:val="00B61061"/>
  </w:style>
  <w:style w:type="paragraph" w:styleId="Footer">
    <w:name w:val="footer"/>
    <w:basedOn w:val="Header"/>
    <w:link w:val="FooterChar"/>
    <w:rsid w:val="00B61061"/>
    <w:pPr>
      <w:jc w:val="center"/>
    </w:pPr>
    <w:rPr>
      <w:i/>
    </w:rPr>
  </w:style>
  <w:style w:type="paragraph" w:customStyle="1" w:styleId="ZTD">
    <w:name w:val="ZTD"/>
    <w:basedOn w:val="ZB"/>
    <w:rsid w:val="00B61061"/>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07718939">
      <w:bodyDiv w:val="1"/>
      <w:marLeft w:val="0"/>
      <w:marRight w:val="0"/>
      <w:marTop w:val="0"/>
      <w:marBottom w:val="0"/>
      <w:divBdr>
        <w:top w:val="none" w:sz="0" w:space="0" w:color="auto"/>
        <w:left w:val="none" w:sz="0" w:space="0" w:color="auto"/>
        <w:bottom w:val="none" w:sz="0" w:space="0" w:color="auto"/>
        <w:right w:val="none" w:sz="0" w:space="0" w:color="auto"/>
      </w:divBdr>
      <w:divsChild>
        <w:div w:id="792596967">
          <w:marLeft w:val="0"/>
          <w:marRight w:val="0"/>
          <w:marTop w:val="0"/>
          <w:marBottom w:val="0"/>
          <w:divBdr>
            <w:top w:val="none" w:sz="0" w:space="0" w:color="auto"/>
            <w:left w:val="none" w:sz="0" w:space="0" w:color="auto"/>
            <w:bottom w:val="none" w:sz="0" w:space="0" w:color="auto"/>
            <w:right w:val="none" w:sz="0" w:space="0" w:color="auto"/>
          </w:divBdr>
          <w:divsChild>
            <w:div w:id="1356007252">
              <w:marLeft w:val="0"/>
              <w:marRight w:val="0"/>
              <w:marTop w:val="0"/>
              <w:marBottom w:val="0"/>
              <w:divBdr>
                <w:top w:val="none" w:sz="0" w:space="0" w:color="auto"/>
                <w:left w:val="none" w:sz="0" w:space="0" w:color="auto"/>
                <w:bottom w:val="none" w:sz="0" w:space="0" w:color="auto"/>
                <w:right w:val="none" w:sz="0" w:space="0" w:color="auto"/>
              </w:divBdr>
              <w:divsChild>
                <w:div w:id="120817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Inbox/R4-240349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302</Words>
  <Characters>1778</Characters>
  <Application>Microsoft Office Word</Application>
  <DocSecurity>0</DocSecurity>
  <Lines>14</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 PM</cp:lastModifiedBy>
  <cp:revision>4</cp:revision>
  <cp:lastPrinted>2016-08-05T18:54:00Z</cp:lastPrinted>
  <dcterms:created xsi:type="dcterms:W3CDTF">2024-03-01T07:15:00Z</dcterms:created>
  <dcterms:modified xsi:type="dcterms:W3CDTF">2024-03-13T13:32:00Z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