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88EDB" w14:textId="42980ED5" w:rsidR="00D663DC" w:rsidRPr="00D663DC" w:rsidRDefault="00D663DC" w:rsidP="00D663DC">
      <w:pPr>
        <w:tabs>
          <w:tab w:val="right" w:pos="9639"/>
        </w:tabs>
        <w:overflowPunct/>
        <w:autoSpaceDE/>
        <w:autoSpaceDN/>
        <w:adjustRightInd/>
        <w:spacing w:after="0"/>
        <w:textAlignment w:val="auto"/>
        <w:rPr>
          <w:rFonts w:ascii="Arial" w:hAnsi="Arial"/>
          <w:b/>
          <w:i/>
          <w:sz w:val="28"/>
          <w:szCs w:val="28"/>
          <w:lang w:val="en-US"/>
        </w:rPr>
      </w:pPr>
      <w:bookmarkStart w:id="0" w:name="_Hlk161223747"/>
      <w:r w:rsidRPr="00D663DC">
        <w:rPr>
          <w:rFonts w:ascii="Arial" w:eastAsia="MS Mincho" w:hAnsi="Arial"/>
          <w:b/>
          <w:sz w:val="28"/>
          <w:szCs w:val="28"/>
          <w:lang w:eastAsia="en-US"/>
        </w:rPr>
        <w:t>3GPP TSG RAN1#116bis Meeting</w:t>
      </w:r>
      <w:r w:rsidRPr="00D663DC">
        <w:rPr>
          <w:rFonts w:ascii="Arial" w:eastAsia="MS Mincho" w:hAnsi="Arial"/>
          <w:b/>
          <w:iCs/>
          <w:sz w:val="28"/>
          <w:szCs w:val="28"/>
          <w:lang w:eastAsia="en-US"/>
        </w:rPr>
        <w:tab/>
        <w:t>R1-24019</w:t>
      </w:r>
      <w:r>
        <w:rPr>
          <w:rFonts w:ascii="Arial" w:eastAsia="MS Mincho" w:hAnsi="Arial"/>
          <w:b/>
          <w:iCs/>
          <w:sz w:val="28"/>
          <w:szCs w:val="28"/>
          <w:lang w:eastAsia="en-US"/>
        </w:rPr>
        <w:t>58</w:t>
      </w:r>
    </w:p>
    <w:p w14:paraId="23AD308A" w14:textId="77777777" w:rsidR="00D663DC" w:rsidRPr="00D663DC" w:rsidRDefault="00D663DC" w:rsidP="00D663DC">
      <w:pPr>
        <w:overflowPunct/>
        <w:autoSpaceDE/>
        <w:autoSpaceDN/>
        <w:adjustRightInd/>
        <w:spacing w:after="120"/>
        <w:textAlignment w:val="auto"/>
        <w:outlineLvl w:val="0"/>
        <w:rPr>
          <w:rFonts w:ascii="Arial" w:hAnsi="Arial"/>
          <w:b/>
          <w:sz w:val="28"/>
          <w:szCs w:val="28"/>
        </w:rPr>
      </w:pPr>
      <w:r w:rsidRPr="00D663DC">
        <w:rPr>
          <w:rFonts w:ascii="Arial" w:hAnsi="Arial" w:cs="Arial"/>
          <w:b/>
          <w:bCs/>
          <w:sz w:val="28"/>
          <w:szCs w:val="28"/>
          <w:lang w:val="en-US"/>
        </w:rPr>
        <w:t>Changsha</w:t>
      </w:r>
      <w:r w:rsidRPr="00D663DC">
        <w:rPr>
          <w:rFonts w:ascii="Arial" w:eastAsia="MS Mincho" w:hAnsi="Arial" w:cs="Arial" w:hint="eastAsia"/>
          <w:b/>
          <w:bCs/>
          <w:sz w:val="28"/>
          <w:szCs w:val="28"/>
          <w:lang w:val="en-US" w:eastAsia="en-US"/>
        </w:rPr>
        <w:t xml:space="preserve">, </w:t>
      </w:r>
      <w:r w:rsidRPr="00D663DC">
        <w:rPr>
          <w:rFonts w:ascii="Arial" w:eastAsia="MS Mincho" w:hAnsi="Arial" w:cs="Arial"/>
          <w:b/>
          <w:bCs/>
          <w:sz w:val="28"/>
          <w:szCs w:val="28"/>
          <w:lang w:val="en-US" w:eastAsia="en-US"/>
        </w:rPr>
        <w:t>China</w:t>
      </w:r>
      <w:r w:rsidRPr="00D663DC">
        <w:rPr>
          <w:rFonts w:ascii="Arial" w:eastAsia="MS Mincho" w:hAnsi="Arial" w:cs="Arial" w:hint="eastAsia"/>
          <w:b/>
          <w:bCs/>
          <w:sz w:val="28"/>
          <w:szCs w:val="28"/>
          <w:lang w:val="en-US" w:eastAsia="en-US"/>
        </w:rPr>
        <w:t xml:space="preserve">, </w:t>
      </w:r>
      <w:r w:rsidRPr="00D663DC">
        <w:rPr>
          <w:rFonts w:ascii="Arial" w:hAnsi="Arial" w:cs="Arial"/>
          <w:b/>
          <w:bCs/>
          <w:sz w:val="28"/>
          <w:szCs w:val="28"/>
          <w:lang w:val="en-US"/>
        </w:rPr>
        <w:t>Apr</w:t>
      </w:r>
      <w:r w:rsidRPr="00D663DC">
        <w:rPr>
          <w:rFonts w:ascii="Arial" w:hAnsi="Arial" w:cs="Arial" w:hint="eastAsia"/>
          <w:b/>
          <w:bCs/>
          <w:sz w:val="28"/>
          <w:szCs w:val="28"/>
          <w:lang w:val="en-US"/>
        </w:rPr>
        <w:t>.</w:t>
      </w:r>
      <w:r w:rsidRPr="00D663DC">
        <w:rPr>
          <w:rFonts w:ascii="Arial" w:eastAsia="MS Mincho" w:hAnsi="Arial" w:cs="Arial" w:hint="eastAsia"/>
          <w:b/>
          <w:bCs/>
          <w:sz w:val="28"/>
          <w:szCs w:val="28"/>
          <w:lang w:val="en-US" w:eastAsia="en-US"/>
        </w:rPr>
        <w:t xml:space="preserve"> </w:t>
      </w:r>
      <w:r w:rsidRPr="00D663DC">
        <w:rPr>
          <w:rFonts w:ascii="Arial" w:eastAsia="MS Mincho" w:hAnsi="Arial" w:cs="Arial"/>
          <w:b/>
          <w:bCs/>
          <w:sz w:val="28"/>
          <w:szCs w:val="28"/>
          <w:lang w:val="en-US" w:eastAsia="en-US"/>
        </w:rPr>
        <w:t>15</w:t>
      </w:r>
      <w:r w:rsidRPr="00D663DC">
        <w:rPr>
          <w:rFonts w:ascii="Arial" w:eastAsia="MS Mincho" w:hAnsi="Arial" w:cs="Arial"/>
          <w:b/>
          <w:bCs/>
          <w:sz w:val="28"/>
          <w:szCs w:val="28"/>
          <w:vertAlign w:val="superscript"/>
          <w:lang w:val="en-US" w:eastAsia="en-US"/>
        </w:rPr>
        <w:t>th</w:t>
      </w:r>
      <w:r w:rsidRPr="00D663DC">
        <w:rPr>
          <w:rFonts w:ascii="Arial" w:eastAsia="MS Mincho" w:hAnsi="Arial" w:cs="Arial"/>
          <w:b/>
          <w:bCs/>
          <w:sz w:val="28"/>
          <w:szCs w:val="28"/>
          <w:lang w:val="en-US" w:eastAsia="en-US"/>
        </w:rPr>
        <w:t xml:space="preserve"> – 19</w:t>
      </w:r>
      <w:r w:rsidRPr="00D663DC">
        <w:rPr>
          <w:rFonts w:ascii="Arial" w:eastAsia="MS Mincho" w:hAnsi="Arial" w:cs="Arial"/>
          <w:b/>
          <w:bCs/>
          <w:sz w:val="28"/>
          <w:szCs w:val="28"/>
          <w:vertAlign w:val="superscript"/>
          <w:lang w:val="en-US" w:eastAsia="en-US"/>
        </w:rPr>
        <w:t>th</w:t>
      </w:r>
      <w:r w:rsidRPr="00D663DC">
        <w:rPr>
          <w:rFonts w:ascii="Arial" w:eastAsia="MS Mincho" w:hAnsi="Arial" w:cs="Arial"/>
          <w:b/>
          <w:bCs/>
          <w:sz w:val="28"/>
          <w:szCs w:val="28"/>
          <w:lang w:val="en-US" w:eastAsia="en-US"/>
        </w:rPr>
        <w:t>,</w:t>
      </w:r>
      <w:r w:rsidRPr="00D663DC">
        <w:rPr>
          <w:rFonts w:ascii="Arial" w:eastAsia="MS Mincho" w:hAnsi="Arial" w:cs="Arial" w:hint="eastAsia"/>
          <w:b/>
          <w:bCs/>
          <w:sz w:val="28"/>
          <w:szCs w:val="28"/>
          <w:lang w:val="en-US" w:eastAsia="en-US"/>
        </w:rPr>
        <w:t xml:space="preserve"> 202</w:t>
      </w:r>
      <w:r w:rsidRPr="00D663DC">
        <w:rPr>
          <w:rFonts w:ascii="Arial" w:hAnsi="Arial" w:cs="Arial" w:hint="eastAsia"/>
          <w:b/>
          <w:bCs/>
          <w:sz w:val="28"/>
          <w:szCs w:val="28"/>
          <w:lang w:val="en-US"/>
        </w:rPr>
        <w:t>4</w:t>
      </w:r>
    </w:p>
    <w:p w14:paraId="462BF4D3" w14:textId="77777777" w:rsidR="00D663DC" w:rsidRPr="00D663DC" w:rsidRDefault="00D663DC" w:rsidP="00D663DC">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599F4271" w14:textId="0D817278" w:rsidR="00497C8F" w:rsidRPr="002E737E" w:rsidRDefault="00497C8F" w:rsidP="00497C8F">
      <w:pPr>
        <w:pStyle w:val="a1"/>
        <w:rPr>
          <w:rFonts w:eastAsia="SimSun"/>
          <w:lang w:eastAsia="zh-CN"/>
        </w:rPr>
      </w:pPr>
      <w:r w:rsidRPr="002E737E">
        <w:t xml:space="preserve">3GPP TSG-RAN WG4 Meeting </w:t>
      </w:r>
      <w:r w:rsidRPr="002E737E">
        <w:rPr>
          <w:szCs w:val="22"/>
        </w:rPr>
        <w:t>#</w:t>
      </w:r>
      <w:r w:rsidR="00C86AD4" w:rsidRPr="002E737E">
        <w:rPr>
          <w:rFonts w:cs="Arial"/>
          <w:szCs w:val="22"/>
        </w:rPr>
        <w:t>1</w:t>
      </w:r>
      <w:r w:rsidR="007E7D4F" w:rsidRPr="002E737E">
        <w:rPr>
          <w:rFonts w:cs="Arial"/>
          <w:szCs w:val="22"/>
        </w:rPr>
        <w:t>10</w:t>
      </w:r>
      <w:r w:rsidR="00E770C2" w:rsidRPr="002E737E">
        <w:rPr>
          <w:rFonts w:cs="Arial"/>
          <w:szCs w:val="22"/>
        </w:rPr>
        <w:t xml:space="preserve">  </w:t>
      </w:r>
      <w:r w:rsidR="00C86AD4" w:rsidRPr="002E737E">
        <w:rPr>
          <w:rFonts w:cs="Arial"/>
          <w:szCs w:val="22"/>
        </w:rPr>
        <w:t xml:space="preserve">  </w:t>
      </w:r>
      <w:r w:rsidRPr="002E737E">
        <w:rPr>
          <w:rFonts w:cs="Arial"/>
          <w:szCs w:val="22"/>
        </w:rPr>
        <w:t xml:space="preserve"> </w:t>
      </w:r>
      <w:r w:rsidRPr="002E737E">
        <w:rPr>
          <w:rFonts w:eastAsia="SimSun" w:hint="eastAsia"/>
          <w:lang w:eastAsia="zh-CN"/>
        </w:rPr>
        <w:t xml:space="preserve">            </w:t>
      </w:r>
      <w:r w:rsidRPr="002E737E">
        <w:rPr>
          <w:rFonts w:eastAsia="SimSun"/>
          <w:lang w:eastAsia="zh-CN"/>
        </w:rPr>
        <w:t xml:space="preserve">  </w:t>
      </w:r>
      <w:r w:rsidRPr="002E737E">
        <w:rPr>
          <w:rFonts w:eastAsia="SimSun" w:hint="eastAsia"/>
          <w:lang w:eastAsia="zh-CN"/>
        </w:rPr>
        <w:t xml:space="preserve">                   </w:t>
      </w:r>
      <w:r w:rsidRPr="002E737E">
        <w:rPr>
          <w:rFonts w:eastAsia="SimSun"/>
          <w:lang w:eastAsia="zh-CN"/>
        </w:rPr>
        <w:t xml:space="preserve">    </w:t>
      </w:r>
      <w:r w:rsidR="00746D13" w:rsidRPr="002E737E">
        <w:t>R4-2403632</w:t>
      </w:r>
    </w:p>
    <w:p w14:paraId="4DC4C74F" w14:textId="797DEECC" w:rsidR="00767D46" w:rsidRPr="002E737E" w:rsidRDefault="00146B32" w:rsidP="00497C8F">
      <w:pPr>
        <w:rPr>
          <w:rFonts w:ascii="Arial" w:eastAsia="Arial" w:hAnsi="Arial"/>
          <w:b/>
          <w:bCs/>
          <w:noProof/>
          <w:sz w:val="22"/>
          <w:lang w:eastAsia="en-US"/>
        </w:rPr>
      </w:pPr>
      <w:r w:rsidRPr="002E737E">
        <w:rPr>
          <w:rFonts w:ascii="Arial" w:eastAsia="Arial" w:hAnsi="Arial"/>
          <w:b/>
          <w:bCs/>
          <w:noProof/>
          <w:sz w:val="22"/>
          <w:lang w:eastAsia="en-US"/>
        </w:rPr>
        <w:t>Athens, GR, 26 Feb – 01 Mar, 2024</w:t>
      </w:r>
    </w:p>
    <w:p w14:paraId="111F0EDF" w14:textId="77777777" w:rsidR="00767D46" w:rsidRPr="002E737E" w:rsidRDefault="00767D46" w:rsidP="00767D46"/>
    <w:p w14:paraId="6F8A4D70" w14:textId="2ED67FFA"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354189" w:rsidRPr="002E737E">
        <w:rPr>
          <w:rFonts w:ascii="Arial" w:hAnsi="Arial" w:cs="Arial"/>
          <w:bCs/>
          <w:sz w:val="22"/>
          <w:szCs w:val="22"/>
        </w:rPr>
        <w:t>LS reply on Relative Phase/Power Error Requirements within Port Groups for 8TX UE</w:t>
      </w:r>
      <w:r w:rsidR="00692305" w:rsidRPr="002E737E">
        <w:rPr>
          <w:rFonts w:ascii="Arial" w:hAnsi="Arial" w:cs="Arial"/>
          <w:bCs/>
          <w:sz w:val="22"/>
          <w:szCs w:val="22"/>
        </w:rPr>
        <w:t xml:space="preserve"> </w:t>
      </w:r>
    </w:p>
    <w:p w14:paraId="27C9A605" w14:textId="25EE9F27" w:rsidR="00767D46" w:rsidRPr="002E737E" w:rsidRDefault="00767D46" w:rsidP="00767D46">
      <w:pPr>
        <w:spacing w:after="60"/>
        <w:ind w:left="1985" w:hanging="1985"/>
        <w:rPr>
          <w:rFonts w:ascii="Arial" w:hAnsi="Arial" w:cs="Arial"/>
          <w:b/>
          <w:bCs/>
          <w:sz w:val="22"/>
          <w:szCs w:val="22"/>
        </w:rPr>
      </w:pPr>
      <w:bookmarkStart w:id="1" w:name="OLE_LINK57"/>
      <w:bookmarkStart w:id="2" w:name="OLE_LINK58"/>
      <w:r w:rsidRPr="002E737E">
        <w:rPr>
          <w:rFonts w:ascii="Arial" w:hAnsi="Arial" w:cs="Arial"/>
          <w:b/>
          <w:sz w:val="22"/>
          <w:szCs w:val="22"/>
        </w:rPr>
        <w:t>Response to:</w:t>
      </w:r>
      <w:r w:rsidRPr="002E737E">
        <w:rPr>
          <w:rFonts w:ascii="Arial" w:hAnsi="Arial" w:cs="Arial"/>
          <w:b/>
          <w:bCs/>
          <w:sz w:val="22"/>
          <w:szCs w:val="22"/>
        </w:rPr>
        <w:tab/>
      </w:r>
      <w:r w:rsidR="00A77753" w:rsidRPr="002E737E">
        <w:rPr>
          <w:rFonts w:ascii="Arial" w:hAnsi="Arial" w:cs="Arial"/>
          <w:bCs/>
          <w:sz w:val="22"/>
          <w:szCs w:val="22"/>
        </w:rPr>
        <w:t>R1-2312566</w:t>
      </w:r>
      <w:r w:rsidR="00746D13" w:rsidRPr="002E737E">
        <w:rPr>
          <w:rFonts w:ascii="Arial" w:hAnsi="Arial" w:cs="Arial"/>
          <w:bCs/>
          <w:sz w:val="22"/>
          <w:szCs w:val="22"/>
        </w:rPr>
        <w:t>, R1-2310645</w:t>
      </w:r>
    </w:p>
    <w:p w14:paraId="7DF2C9AE" w14:textId="77777777" w:rsidR="00767D46" w:rsidRPr="002E737E"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2E737E">
        <w:rPr>
          <w:rFonts w:ascii="Arial" w:hAnsi="Arial" w:cs="Arial"/>
          <w:b/>
          <w:sz w:val="22"/>
          <w:szCs w:val="22"/>
        </w:rPr>
        <w:t>Release:</w:t>
      </w:r>
      <w:r w:rsidRPr="002E737E">
        <w:rPr>
          <w:rFonts w:ascii="Arial" w:hAnsi="Arial" w:cs="Arial"/>
          <w:b/>
          <w:bCs/>
          <w:sz w:val="22"/>
          <w:szCs w:val="22"/>
        </w:rPr>
        <w:tab/>
      </w:r>
      <w:r w:rsidR="00863390" w:rsidRPr="002E737E">
        <w:rPr>
          <w:rFonts w:ascii="Arial" w:hAnsi="Arial" w:cs="Arial"/>
          <w:sz w:val="22"/>
          <w:szCs w:val="22"/>
        </w:rPr>
        <w:t>Rel-18</w:t>
      </w:r>
    </w:p>
    <w:bookmarkEnd w:id="3"/>
    <w:bookmarkEnd w:id="4"/>
    <w:bookmarkEnd w:id="5"/>
    <w:p w14:paraId="66301D6E" w14:textId="04F90965"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r w:rsidR="00A77753" w:rsidRPr="002E737E">
        <w:rPr>
          <w:rFonts w:ascii="Arial" w:hAnsi="Arial" w:cs="Arial"/>
          <w:sz w:val="22"/>
          <w:lang w:val="en-US"/>
        </w:rPr>
        <w:t>NR_MIMO_evo_DL_UL</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77777777"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Pr="002E737E">
        <w:rPr>
          <w:rFonts w:ascii="Arial" w:hAnsi="Arial" w:cs="Arial"/>
          <w:sz w:val="22"/>
          <w:szCs w:val="22"/>
        </w:rPr>
        <w:t>TSG RAN WG4</w:t>
      </w:r>
    </w:p>
    <w:p w14:paraId="3914570A" w14:textId="6ADB7F3C"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510756" w:rsidRPr="002E737E">
        <w:rPr>
          <w:rFonts w:ascii="Arial" w:hAnsi="Arial" w:cs="Arial"/>
          <w:sz w:val="22"/>
          <w:szCs w:val="22"/>
        </w:rPr>
        <w:t>TSG RAN WG</w:t>
      </w:r>
      <w:r w:rsidR="00A77753" w:rsidRPr="002E737E">
        <w:rPr>
          <w:rFonts w:ascii="Arial" w:hAnsi="Arial" w:cs="Arial"/>
          <w:sz w:val="22"/>
          <w:szCs w:val="22"/>
        </w:rPr>
        <w:t>1</w:t>
      </w:r>
    </w:p>
    <w:p w14:paraId="5C5BE15D" w14:textId="3E3C6074" w:rsidR="00767D46" w:rsidRPr="002E737E" w:rsidRDefault="00767D46" w:rsidP="00767D46">
      <w:pPr>
        <w:spacing w:after="60"/>
        <w:ind w:left="1985" w:hanging="1985"/>
        <w:rPr>
          <w:rFonts w:ascii="Arial" w:hAnsi="Arial" w:cs="Arial"/>
          <w:sz w:val="22"/>
          <w:szCs w:val="22"/>
        </w:rPr>
      </w:pPr>
      <w:bookmarkStart w:id="6" w:name="OLE_LINK45"/>
      <w:bookmarkStart w:id="7" w:name="OLE_LINK46"/>
      <w:r w:rsidRPr="002E737E">
        <w:rPr>
          <w:rFonts w:ascii="Arial" w:hAnsi="Arial" w:cs="Arial"/>
          <w:b/>
          <w:sz w:val="22"/>
          <w:szCs w:val="22"/>
        </w:rPr>
        <w:t>Cc:</w:t>
      </w:r>
      <w:r w:rsidRPr="002E737E">
        <w:rPr>
          <w:rFonts w:ascii="Arial" w:hAnsi="Arial" w:cs="Arial"/>
          <w:b/>
          <w:bCs/>
          <w:sz w:val="22"/>
          <w:szCs w:val="22"/>
        </w:rPr>
        <w:tab/>
      </w:r>
      <w:r w:rsidR="00A77753" w:rsidRPr="002E737E">
        <w:rPr>
          <w:rFonts w:ascii="Arial" w:hAnsi="Arial" w:cs="Arial"/>
          <w:sz w:val="22"/>
          <w:szCs w:val="22"/>
        </w:rPr>
        <w:t>NONE</w:t>
      </w:r>
    </w:p>
    <w:bookmarkEnd w:id="6"/>
    <w:bookmarkEnd w:id="7"/>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5F4EC561" w:rsidR="00767D46" w:rsidRPr="002E737E"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r w:rsidR="007E7D4F" w:rsidRPr="002E737E">
        <w:rPr>
          <w:rFonts w:eastAsiaTheme="minorEastAsia" w:cs="Arial"/>
          <w:sz w:val="22"/>
        </w:rPr>
        <w:t>Hiromasa Umeda</w:t>
      </w:r>
    </w:p>
    <w:p w14:paraId="102D0D64" w14:textId="5EBE9C74" w:rsidR="00767D46" w:rsidRPr="002E737E" w:rsidRDefault="00767D46" w:rsidP="00767D46">
      <w:pPr>
        <w:pStyle w:val="Heading4"/>
        <w:numPr>
          <w:ilvl w:val="0"/>
          <w:numId w:val="0"/>
        </w:numPr>
        <w:tabs>
          <w:tab w:val="left" w:pos="2268"/>
          <w:tab w:val="left" w:pos="2694"/>
        </w:tabs>
        <w:spacing w:before="0"/>
        <w:ind w:left="567"/>
        <w:rPr>
          <w:rFonts w:eastAsia="Times New Roman" w:cs="Arial"/>
          <w:b/>
          <w:sz w:val="20"/>
          <w:lang w:val="fr-FR"/>
        </w:rPr>
      </w:pPr>
      <w:r w:rsidRPr="002E737E">
        <w:rPr>
          <w:rFonts w:eastAsia="Times New Roman" w:cs="Arial"/>
          <w:b/>
          <w:sz w:val="20"/>
          <w:lang w:val="fr-FR"/>
        </w:rPr>
        <w:t>E-mail Address:</w:t>
      </w:r>
      <w:r w:rsidRPr="002E737E">
        <w:rPr>
          <w:rFonts w:eastAsia="Times New Roman" w:cs="Arial"/>
          <w:b/>
          <w:sz w:val="20"/>
          <w:lang w:val="fr-FR"/>
        </w:rPr>
        <w:tab/>
      </w:r>
      <w:r w:rsidR="007E7D4F" w:rsidRPr="002E737E">
        <w:rPr>
          <w:rStyle w:val="Hyperlink"/>
          <w:rFonts w:cs="Arial"/>
          <w:sz w:val="22"/>
          <w:szCs w:val="22"/>
          <w:lang w:val="fr-FR"/>
        </w:rPr>
        <w:t>hiromasa.umeda</w:t>
      </w:r>
      <w:r w:rsidRPr="002E737E">
        <w:rPr>
          <w:rStyle w:val="Hyperlink"/>
          <w:rFonts w:cs="Arial"/>
          <w:sz w:val="22"/>
          <w:szCs w:val="22"/>
          <w:lang w:val="fr-FR"/>
        </w:rPr>
        <w:t>@</w:t>
      </w:r>
      <w:r w:rsidR="007E7D4F" w:rsidRPr="002E737E">
        <w:rPr>
          <w:rStyle w:val="Hyperlink"/>
          <w:rFonts w:cs="Arial"/>
          <w:sz w:val="22"/>
          <w:szCs w:val="22"/>
          <w:lang w:val="fr-FR"/>
        </w:rPr>
        <w:t>nokia</w:t>
      </w:r>
      <w:r w:rsidRPr="002E737E">
        <w:rPr>
          <w:rStyle w:val="Hyperlink"/>
          <w:rFonts w:cs="Arial"/>
          <w:sz w:val="22"/>
          <w:szCs w:val="22"/>
          <w:lang w:val="fr-FR"/>
        </w:rPr>
        <w:t>.com</w:t>
      </w:r>
    </w:p>
    <w:p w14:paraId="3CA1D0AD" w14:textId="77777777" w:rsidR="00767D46" w:rsidRPr="002E737E" w:rsidRDefault="00767D46" w:rsidP="00767D46">
      <w:pPr>
        <w:spacing w:after="60"/>
        <w:ind w:left="1985" w:hanging="1985"/>
        <w:rPr>
          <w:rFonts w:ascii="Arial" w:hAnsi="Arial" w:cs="Arial"/>
          <w:b/>
          <w:lang w:val="fr-FR"/>
        </w:rPr>
      </w:pPr>
    </w:p>
    <w:p w14:paraId="26CF52F1" w14:textId="347CF0F2" w:rsidR="00767D46" w:rsidRPr="002E737E" w:rsidRDefault="00767D46" w:rsidP="00767D46">
      <w:r w:rsidRPr="002E737E">
        <w:rPr>
          <w:rFonts w:ascii="Arial" w:hAnsi="Arial" w:cs="Arial"/>
          <w:b/>
        </w:rPr>
        <w:t>Attachments:</w:t>
      </w:r>
      <w:r w:rsidR="00510756" w:rsidRPr="002E737E">
        <w:rPr>
          <w:rFonts w:ascii="Arial" w:hAnsi="Arial" w:cs="Arial"/>
          <w:b/>
        </w:rPr>
        <w:t xml:space="preserve"> None</w:t>
      </w:r>
    </w:p>
    <w:p w14:paraId="752EDE86" w14:textId="63F8730C" w:rsidR="00767D46" w:rsidRPr="002E737E" w:rsidRDefault="00767D46" w:rsidP="00767D46">
      <w:pPr>
        <w:pStyle w:val="Heading1"/>
        <w:numPr>
          <w:ilvl w:val="0"/>
          <w:numId w:val="0"/>
        </w:numPr>
      </w:pPr>
      <w:r w:rsidRPr="002E737E">
        <w:t>1</w:t>
      </w:r>
      <w:r w:rsidRPr="002E737E">
        <w:tab/>
      </w:r>
      <w:r w:rsidR="00022BB8" w:rsidRPr="002E737E">
        <w:tab/>
      </w:r>
      <w:r w:rsidRPr="002E737E">
        <w:t>Overall description</w:t>
      </w:r>
    </w:p>
    <w:p w14:paraId="1A18A3E9" w14:textId="77777777" w:rsidR="00A77753" w:rsidRPr="002E737E" w:rsidRDefault="00E5216C" w:rsidP="00DA0048">
      <w:pPr>
        <w:tabs>
          <w:tab w:val="left" w:pos="3807"/>
          <w:tab w:val="center" w:pos="4932"/>
        </w:tabs>
        <w:spacing w:beforeLines="50" w:before="120" w:afterLines="50" w:after="120"/>
        <w:jc w:val="both"/>
        <w:rPr>
          <w:rFonts w:ascii="Arial" w:hAnsi="Arial" w:cs="Arial"/>
          <w:lang w:val="en-US"/>
        </w:rPr>
      </w:pPr>
      <w:r w:rsidRPr="002E737E">
        <w:rPr>
          <w:rFonts w:ascii="Arial" w:hAnsi="Arial" w:cs="Arial"/>
          <w:lang w:val="en-US"/>
        </w:rPr>
        <w:t xml:space="preserve">RAN4 </w:t>
      </w:r>
      <w:r w:rsidR="00A77753" w:rsidRPr="002E737E">
        <w:rPr>
          <w:rFonts w:ascii="Arial" w:hAnsi="Arial" w:cs="Arial"/>
          <w:lang w:val="en-US"/>
        </w:rPr>
        <w:t>thanks RAN1 for informing us of the agreements summarized in R1-2312566.</w:t>
      </w:r>
    </w:p>
    <w:p w14:paraId="62987B65" w14:textId="4BAC259B" w:rsidR="00A77753" w:rsidRPr="002E737E" w:rsidRDefault="00A77753" w:rsidP="00A77753">
      <w:pPr>
        <w:tabs>
          <w:tab w:val="left" w:pos="3807"/>
          <w:tab w:val="center" w:pos="4932"/>
        </w:tabs>
        <w:spacing w:beforeLines="50" w:before="120" w:afterLines="50" w:after="120"/>
        <w:jc w:val="both"/>
        <w:rPr>
          <w:rFonts w:ascii="Arial" w:hAnsi="Arial" w:cs="Arial"/>
          <w:strike/>
          <w:lang w:val="en-US"/>
        </w:rPr>
      </w:pPr>
      <w:r w:rsidRPr="002E737E">
        <w:rPr>
          <w:rFonts w:ascii="Arial" w:hAnsi="Arial" w:cs="Arial"/>
          <w:lang w:val="en-US"/>
        </w:rPr>
        <w:t xml:space="preserve">Provided that RAN4#106 agreed that “Postpone 8Tx related discussion to later release in RAN4” as one of the </w:t>
      </w:r>
      <w:r w:rsidR="00BA6740" w:rsidRPr="002E737E">
        <w:rPr>
          <w:rFonts w:ascii="Arial" w:hAnsi="Arial" w:cs="Arial"/>
          <w:lang w:val="en-US"/>
        </w:rPr>
        <w:t>agreements</w:t>
      </w:r>
      <w:r w:rsidRPr="002E737E">
        <w:rPr>
          <w:rFonts w:ascii="Arial" w:hAnsi="Arial" w:cs="Arial"/>
          <w:lang w:val="en-US"/>
        </w:rPr>
        <w:t xml:space="preserve"> in R4-2303495, RAN4 also concluded that RAN4 postpones the discussion on the impact of the introduction of ports group concept in Rel-18 and addresses it, when RAN4 introduces requirements for 8Tx in the future release</w:t>
      </w:r>
    </w:p>
    <w:p w14:paraId="45B9C712" w14:textId="6C65AD1D" w:rsidR="001447F9" w:rsidRPr="002E737E" w:rsidRDefault="00746D13" w:rsidP="00A77753">
      <w:pPr>
        <w:tabs>
          <w:tab w:val="left" w:pos="3807"/>
          <w:tab w:val="center" w:pos="4932"/>
        </w:tabs>
        <w:spacing w:beforeLines="50" w:before="120" w:afterLines="50" w:after="120"/>
        <w:jc w:val="both"/>
        <w:rPr>
          <w:rFonts w:ascii="Arial" w:hAnsi="Arial" w:cs="Arial"/>
          <w:lang w:val="en-US"/>
        </w:rPr>
      </w:pPr>
      <w:r w:rsidRPr="002E737E">
        <w:rPr>
          <w:rFonts w:ascii="Arial" w:hAnsi="Arial" w:cs="Arial"/>
          <w:lang w:val="en-US"/>
        </w:rPr>
        <w:t xml:space="preserve">Additionally, RAN4 further discussed coherence between PUSCH and 8-ports SRS with partial dropping. The  approved </w:t>
      </w:r>
      <w:r w:rsidR="001447F9" w:rsidRPr="002E737E">
        <w:rPr>
          <w:rFonts w:ascii="Arial" w:hAnsi="Arial" w:cs="Arial"/>
          <w:lang w:val="en-US"/>
        </w:rPr>
        <w:t xml:space="preserve">reply </w:t>
      </w:r>
      <w:r w:rsidRPr="002E737E">
        <w:rPr>
          <w:rFonts w:ascii="Arial" w:hAnsi="Arial" w:cs="Arial"/>
          <w:lang w:val="en-US"/>
        </w:rPr>
        <w:t xml:space="preserve">LS </w:t>
      </w:r>
      <w:r w:rsidR="001447F9" w:rsidRPr="002E737E">
        <w:rPr>
          <w:rFonts w:ascii="Arial" w:hAnsi="Arial" w:cs="Arial"/>
          <w:lang w:val="en-US"/>
        </w:rPr>
        <w:t xml:space="preserve">of </w:t>
      </w:r>
      <w:r w:rsidRPr="002E737E">
        <w:rPr>
          <w:rFonts w:ascii="Arial" w:hAnsi="Arial" w:cs="Arial"/>
          <w:lang w:val="en-US"/>
        </w:rPr>
        <w:t>R4-2321728</w:t>
      </w:r>
      <w:r w:rsidR="001447F9" w:rsidRPr="002E737E">
        <w:rPr>
          <w:rFonts w:ascii="Arial" w:hAnsi="Arial" w:cs="Arial"/>
          <w:lang w:val="en-US"/>
        </w:rPr>
        <w:t xml:space="preserve"> </w:t>
      </w:r>
      <w:r w:rsidRPr="002E737E">
        <w:rPr>
          <w:rFonts w:ascii="Arial" w:hAnsi="Arial" w:cs="Arial"/>
          <w:lang w:val="en-US"/>
        </w:rPr>
        <w:t>says that “Some UEs may be capable to achieve coherence across TDM’d SRS and some UE may not”</w:t>
      </w:r>
      <w:r w:rsidR="001447F9" w:rsidRPr="002E737E">
        <w:rPr>
          <w:rFonts w:ascii="Arial" w:hAnsi="Arial" w:cs="Arial"/>
          <w:lang w:val="en-US"/>
        </w:rPr>
        <w:t xml:space="preserve"> in the answer for Question 1</w:t>
      </w:r>
      <w:r w:rsidRPr="002E737E">
        <w:rPr>
          <w:rFonts w:ascii="Arial" w:hAnsi="Arial" w:cs="Arial"/>
          <w:lang w:val="en-US"/>
        </w:rPr>
        <w:t>.</w:t>
      </w:r>
      <w:r w:rsidR="001447F9" w:rsidRPr="002E737E">
        <w:rPr>
          <w:rFonts w:ascii="Arial" w:hAnsi="Arial" w:cs="Arial"/>
          <w:lang w:val="en-US"/>
        </w:rPr>
        <w:t xml:space="preserve"> </w:t>
      </w:r>
      <w:bookmarkStart w:id="8" w:name="_Hlk160110680"/>
      <w:r w:rsidR="001447F9" w:rsidRPr="002E737E">
        <w:rPr>
          <w:rFonts w:ascii="Arial" w:hAnsi="Arial" w:cs="Arial"/>
          <w:lang w:val="en-US"/>
        </w:rPr>
        <w:t>It is RAN4’s understanding that t</w:t>
      </w:r>
      <w:r w:rsidRPr="002E737E">
        <w:rPr>
          <w:rFonts w:ascii="Arial" w:hAnsi="Arial" w:cs="Arial"/>
          <w:lang w:val="en-US"/>
        </w:rPr>
        <w:t>he current</w:t>
      </w:r>
      <w:r w:rsidR="001447F9" w:rsidRPr="002E737E">
        <w:rPr>
          <w:rFonts w:ascii="Arial" w:hAnsi="Arial" w:cs="Arial"/>
          <w:lang w:val="en-US"/>
        </w:rPr>
        <w:t xml:space="preserve"> </w:t>
      </w:r>
      <w:r w:rsidR="00354F2E" w:rsidRPr="002E737E">
        <w:rPr>
          <w:rFonts w:ascii="Arial" w:hAnsi="Arial" w:cs="Arial"/>
          <w:lang w:val="en-US"/>
        </w:rPr>
        <w:t>capability</w:t>
      </w:r>
      <w:r w:rsidR="0036689E" w:rsidRPr="002E737E">
        <w:rPr>
          <w:rFonts w:ascii="Arial" w:hAnsi="Arial" w:cs="Arial"/>
          <w:lang w:val="en-US"/>
        </w:rPr>
        <w:t xml:space="preserve"> </w:t>
      </w:r>
      <w:r w:rsidRPr="002E737E">
        <w:rPr>
          <w:rFonts w:ascii="Arial" w:hAnsi="Arial" w:cs="Arial"/>
          <w:lang w:val="en-US"/>
        </w:rPr>
        <w:t>wouldn’t allow</w:t>
      </w:r>
      <w:r w:rsidR="00354F2E" w:rsidRPr="002E737E">
        <w:rPr>
          <w:rFonts w:ascii="Arial" w:hAnsi="Arial" w:cs="Arial"/>
          <w:lang w:val="en-US"/>
        </w:rPr>
        <w:t xml:space="preserve"> a</w:t>
      </w:r>
      <w:r w:rsidRPr="002E737E">
        <w:rPr>
          <w:rFonts w:ascii="Arial" w:hAnsi="Arial" w:cs="Arial"/>
          <w:lang w:val="en-US"/>
        </w:rPr>
        <w:t xml:space="preserve"> UE to indicate that the UE supports codebook</w:t>
      </w:r>
      <w:r w:rsidR="001447F9" w:rsidRPr="002E737E">
        <w:rPr>
          <w:rFonts w:ascii="Arial" w:hAnsi="Arial" w:cs="Arial"/>
          <w:lang w:val="en-US"/>
        </w:rPr>
        <w:t xml:space="preserve"> </w:t>
      </w:r>
      <w:r w:rsidRPr="002E737E">
        <w:rPr>
          <w:rFonts w:ascii="Arial" w:hAnsi="Arial" w:cs="Arial"/>
          <w:lang w:val="en-US"/>
        </w:rPr>
        <w:t>1 with no</w:t>
      </w:r>
      <w:r w:rsidR="0036689E" w:rsidRPr="002E737E">
        <w:rPr>
          <w:rFonts w:ascii="Arial" w:hAnsi="Arial" w:cs="Arial"/>
          <w:lang w:val="en-US"/>
        </w:rPr>
        <w:t xml:space="preserve">t </w:t>
      </w:r>
      <w:r w:rsidRPr="002E737E">
        <w:rPr>
          <w:rFonts w:ascii="Arial" w:hAnsi="Arial" w:cs="Arial"/>
          <w:lang w:val="en-US"/>
        </w:rPr>
        <w:t xml:space="preserve">TDMed SRS, </w:t>
      </w:r>
      <w:r w:rsidR="00354F2E" w:rsidRPr="002E737E">
        <w:rPr>
          <w:rFonts w:ascii="Arial" w:hAnsi="Arial" w:cs="Arial"/>
          <w:lang w:val="en-US"/>
        </w:rPr>
        <w:t xml:space="preserve">while </w:t>
      </w:r>
      <w:r w:rsidRPr="002E737E">
        <w:rPr>
          <w:rFonts w:ascii="Arial" w:hAnsi="Arial" w:cs="Arial"/>
          <w:lang w:val="en-US"/>
        </w:rPr>
        <w:t xml:space="preserve">the </w:t>
      </w:r>
      <w:r w:rsidR="0036689E" w:rsidRPr="002E737E">
        <w:rPr>
          <w:rFonts w:ascii="Arial" w:hAnsi="Arial" w:cs="Arial"/>
          <w:lang w:val="en-US"/>
        </w:rPr>
        <w:t xml:space="preserve">same </w:t>
      </w:r>
      <w:r w:rsidRPr="002E737E">
        <w:rPr>
          <w:rFonts w:ascii="Arial" w:hAnsi="Arial" w:cs="Arial"/>
          <w:lang w:val="en-US"/>
        </w:rPr>
        <w:t xml:space="preserve">UE can </w:t>
      </w:r>
      <w:r w:rsidR="001447F9" w:rsidRPr="002E737E">
        <w:rPr>
          <w:rFonts w:ascii="Arial" w:hAnsi="Arial" w:cs="Arial"/>
          <w:lang w:val="en-US"/>
        </w:rPr>
        <w:t>also</w:t>
      </w:r>
      <w:r w:rsidRPr="002E737E">
        <w:rPr>
          <w:rFonts w:ascii="Arial" w:hAnsi="Arial" w:cs="Arial"/>
          <w:lang w:val="en-US"/>
        </w:rPr>
        <w:t xml:space="preserve"> support codebook 2, 3, or 4</w:t>
      </w:r>
      <w:r w:rsidR="001447F9" w:rsidRPr="002E737E">
        <w:rPr>
          <w:rFonts w:ascii="Arial" w:hAnsi="Arial" w:cs="Arial"/>
          <w:lang w:val="en-US"/>
        </w:rPr>
        <w:t xml:space="preserve"> with TDM’d SRS. If the RAN4 understanding is correct, RAN4’d like to request RAN1 to </w:t>
      </w:r>
      <w:r w:rsidR="00354F2E" w:rsidRPr="002E737E">
        <w:rPr>
          <w:rFonts w:ascii="Arial" w:hAnsi="Arial" w:cs="Arial"/>
          <w:lang w:val="en-US"/>
        </w:rPr>
        <w:t xml:space="preserve">consider </w:t>
      </w:r>
      <w:r w:rsidR="00A67A7B" w:rsidRPr="002E737E">
        <w:rPr>
          <w:rFonts w:ascii="Arial" w:hAnsi="Arial" w:cs="Arial"/>
          <w:lang w:val="en-US"/>
        </w:rPr>
        <w:t>allow</w:t>
      </w:r>
      <w:r w:rsidR="006E774B" w:rsidRPr="002E737E">
        <w:rPr>
          <w:rFonts w:ascii="Arial" w:hAnsi="Arial" w:cs="Arial"/>
          <w:lang w:val="en-US"/>
        </w:rPr>
        <w:t>ing</w:t>
      </w:r>
      <w:r w:rsidR="001447F9" w:rsidRPr="002E737E">
        <w:rPr>
          <w:rFonts w:ascii="Arial" w:hAnsi="Arial" w:cs="Arial"/>
          <w:lang w:val="en-US"/>
        </w:rPr>
        <w:t xml:space="preserve"> UE to indicate the above mentioned cases</w:t>
      </w:r>
      <w:r w:rsidR="00B843DD" w:rsidRPr="002E737E">
        <w:rPr>
          <w:rFonts w:ascii="Arial" w:hAnsi="Arial" w:cs="Arial"/>
          <w:lang w:val="en-US"/>
        </w:rPr>
        <w:t>, details are up to RAN1.</w:t>
      </w:r>
      <w:bookmarkEnd w:id="8"/>
      <w:r w:rsidR="001447F9" w:rsidRPr="002E737E">
        <w:rPr>
          <w:rFonts w:ascii="Arial" w:hAnsi="Arial" w:cs="Arial"/>
          <w:lang w:val="en-US"/>
        </w:rPr>
        <w:t xml:space="preserve"> </w:t>
      </w:r>
    </w:p>
    <w:p w14:paraId="323DD70E" w14:textId="69853E61" w:rsidR="00767D46" w:rsidRPr="002E737E" w:rsidRDefault="00767D46" w:rsidP="00E67E81">
      <w:pPr>
        <w:pStyle w:val="Heading1"/>
        <w:numPr>
          <w:ilvl w:val="0"/>
          <w:numId w:val="0"/>
        </w:numPr>
        <w:rPr>
          <w:szCs w:val="36"/>
        </w:rPr>
      </w:pPr>
      <w:r w:rsidRPr="002E737E">
        <w:rPr>
          <w:szCs w:val="36"/>
        </w:rPr>
        <w:t>2</w:t>
      </w:r>
      <w:r w:rsidRPr="002E737E">
        <w:rPr>
          <w:szCs w:val="36"/>
        </w:rPr>
        <w:tab/>
      </w:r>
      <w:r w:rsidR="00022BB8" w:rsidRPr="002E737E">
        <w:rPr>
          <w:szCs w:val="36"/>
        </w:rPr>
        <w:tab/>
      </w:r>
      <w:r w:rsidRPr="002E737E">
        <w:rPr>
          <w:szCs w:val="36"/>
        </w:rPr>
        <w:t>Actions</w:t>
      </w:r>
    </w:p>
    <w:p w14:paraId="4492E913" w14:textId="6164EC3E" w:rsidR="005B3D71" w:rsidRPr="002E737E" w:rsidRDefault="005B3D71" w:rsidP="005B3D71">
      <w:pPr>
        <w:spacing w:after="120"/>
        <w:ind w:left="1985" w:hanging="1985"/>
        <w:rPr>
          <w:rFonts w:ascii="Arial" w:hAnsi="Arial" w:cs="Arial"/>
          <w:b/>
        </w:rPr>
      </w:pPr>
      <w:r w:rsidRPr="002E737E">
        <w:rPr>
          <w:rFonts w:ascii="Arial" w:hAnsi="Arial" w:cs="Arial"/>
          <w:b/>
        </w:rPr>
        <w:t>To RAN</w:t>
      </w:r>
      <w:r w:rsidR="00A77753" w:rsidRPr="002E737E">
        <w:rPr>
          <w:rFonts w:ascii="Arial" w:hAnsi="Arial" w:cs="Arial"/>
          <w:b/>
        </w:rPr>
        <w:t>1</w:t>
      </w:r>
      <w:r w:rsidRPr="002E737E">
        <w:rPr>
          <w:rFonts w:ascii="Arial" w:hAnsi="Arial" w:cs="Arial"/>
          <w:b/>
        </w:rPr>
        <w:t xml:space="preserve"> </w:t>
      </w:r>
    </w:p>
    <w:p w14:paraId="23426113" w14:textId="7BDD9902" w:rsidR="005B3D71" w:rsidRPr="002E737E" w:rsidRDefault="005B3D71" w:rsidP="005B3D71">
      <w:pPr>
        <w:spacing w:after="120"/>
        <w:ind w:left="993" w:hanging="993"/>
        <w:jc w:val="both"/>
        <w:rPr>
          <w:i/>
          <w:iCs/>
          <w:color w:val="0070C0"/>
        </w:rPr>
      </w:pPr>
      <w:r w:rsidRPr="002E737E">
        <w:rPr>
          <w:rFonts w:ascii="Arial" w:hAnsi="Arial" w:cs="Arial"/>
          <w:b/>
        </w:rPr>
        <w:t xml:space="preserve">ACTION: </w:t>
      </w:r>
      <w:r w:rsidRPr="002E737E">
        <w:rPr>
          <w:rFonts w:ascii="Arial" w:hAnsi="Arial" w:cs="Arial"/>
          <w:b/>
          <w:color w:val="0070C0"/>
        </w:rPr>
        <w:tab/>
      </w:r>
      <w:r w:rsidRPr="002E737E">
        <w:rPr>
          <w:rFonts w:ascii="Arial" w:hAnsi="Arial" w:cs="Arial"/>
          <w:lang w:val="en-US"/>
        </w:rPr>
        <w:t>RAN4 respectfully ask</w:t>
      </w:r>
      <w:r w:rsidR="005B6334" w:rsidRPr="002E737E">
        <w:rPr>
          <w:rFonts w:ascii="Arial" w:hAnsi="Arial" w:cs="Arial"/>
          <w:lang w:val="en-US"/>
        </w:rPr>
        <w:t>s</w:t>
      </w:r>
      <w:r w:rsidRPr="002E737E">
        <w:rPr>
          <w:rFonts w:ascii="Arial" w:hAnsi="Arial" w:cs="Arial"/>
          <w:lang w:val="en-US"/>
        </w:rPr>
        <w:t xml:space="preserve"> RAN</w:t>
      </w:r>
      <w:r w:rsidR="00A77753" w:rsidRPr="002E737E">
        <w:rPr>
          <w:rFonts w:ascii="Arial" w:hAnsi="Arial" w:cs="Arial"/>
          <w:lang w:val="en-US"/>
        </w:rPr>
        <w:t>1</w:t>
      </w:r>
      <w:r w:rsidRPr="002E737E">
        <w:rPr>
          <w:rFonts w:ascii="Arial" w:hAnsi="Arial" w:cs="Arial"/>
          <w:lang w:val="en-US"/>
        </w:rPr>
        <w:t xml:space="preserve"> to </w:t>
      </w:r>
      <w:r w:rsidR="00A77753" w:rsidRPr="002E737E">
        <w:rPr>
          <w:rFonts w:ascii="Arial" w:hAnsi="Arial" w:cs="Arial"/>
          <w:lang w:val="en-US"/>
        </w:rPr>
        <w:t xml:space="preserve">take the </w:t>
      </w:r>
      <w:r w:rsidR="001447F9" w:rsidRPr="002E737E">
        <w:rPr>
          <w:rFonts w:ascii="Arial" w:hAnsi="Arial" w:cs="Arial"/>
          <w:lang w:val="en-US"/>
        </w:rPr>
        <w:t>above into account in the future work.</w:t>
      </w:r>
    </w:p>
    <w:p w14:paraId="432F43E7" w14:textId="38514DF7" w:rsidR="00767D46" w:rsidRPr="002E737E" w:rsidRDefault="00767D46" w:rsidP="00767D46">
      <w:pPr>
        <w:pStyle w:val="Heading1"/>
        <w:numPr>
          <w:ilvl w:val="0"/>
          <w:numId w:val="0"/>
        </w:numPr>
        <w:rPr>
          <w:szCs w:val="36"/>
        </w:rPr>
      </w:pPr>
      <w:r w:rsidRPr="002E737E">
        <w:rPr>
          <w:szCs w:val="36"/>
        </w:rPr>
        <w:t>3</w:t>
      </w:r>
      <w:r w:rsidR="00022BB8" w:rsidRPr="002E737E">
        <w:rPr>
          <w:szCs w:val="36"/>
        </w:rPr>
        <w:tab/>
      </w:r>
      <w:r w:rsidR="00022BB8" w:rsidRPr="002E737E">
        <w:rPr>
          <w:szCs w:val="36"/>
        </w:rPr>
        <w:tab/>
      </w:r>
      <w:r w:rsidRPr="002E737E">
        <w:rPr>
          <w:szCs w:val="36"/>
        </w:rPr>
        <w:t xml:space="preserve">Dates of next </w:t>
      </w:r>
      <w:r w:rsidRPr="002E737E">
        <w:rPr>
          <w:rFonts w:cs="Arial"/>
          <w:bCs/>
          <w:szCs w:val="36"/>
        </w:rPr>
        <w:t xml:space="preserve">TSG </w:t>
      </w:r>
      <w:r w:rsidRPr="002E737E">
        <w:rPr>
          <w:rFonts w:cs="Arial"/>
          <w:szCs w:val="36"/>
        </w:rPr>
        <w:t>RAN</w:t>
      </w:r>
      <w:r w:rsidRPr="002E737E">
        <w:rPr>
          <w:rFonts w:cs="Arial"/>
          <w:bCs/>
          <w:szCs w:val="36"/>
        </w:rPr>
        <w:t xml:space="preserve"> WG4</w:t>
      </w:r>
      <w:r w:rsidRPr="002E737E">
        <w:rPr>
          <w:szCs w:val="36"/>
        </w:rPr>
        <w:t xml:space="preserve"> meetings</w:t>
      </w:r>
    </w:p>
    <w:p w14:paraId="5F07FDA6" w14:textId="24A1A3B9" w:rsidR="00095E19" w:rsidRPr="002E737E" w:rsidRDefault="00DF32A9" w:rsidP="00DF32A9">
      <w:pPr>
        <w:rPr>
          <w:rFonts w:ascii="Arial" w:hAnsi="Arial" w:cs="Arial"/>
          <w:lang w:val="en-US"/>
        </w:rPr>
      </w:pPr>
      <w:r w:rsidRPr="002E737E">
        <w:rPr>
          <w:rFonts w:ascii="Arial" w:hAnsi="Arial" w:cs="Arial"/>
          <w:lang w:val="en-US"/>
        </w:rPr>
        <w:t>TSG RAN WG4 Meeting #11</w:t>
      </w:r>
      <w:r w:rsidR="005E2D4F" w:rsidRPr="002E737E">
        <w:rPr>
          <w:rFonts w:ascii="Arial" w:hAnsi="Arial" w:cs="Arial"/>
          <w:lang w:val="en-US"/>
        </w:rPr>
        <w:t>0bis</w:t>
      </w:r>
      <w:r w:rsidRPr="002E737E">
        <w:rPr>
          <w:rFonts w:ascii="Arial" w:hAnsi="Arial" w:cs="Arial"/>
          <w:lang w:val="en-US"/>
        </w:rPr>
        <w:tab/>
        <w:t xml:space="preserve">     </w:t>
      </w:r>
      <w:r w:rsidR="005E2D4F" w:rsidRPr="002E737E">
        <w:rPr>
          <w:rFonts w:ascii="Arial" w:hAnsi="Arial" w:cs="Arial"/>
          <w:lang w:val="en-US"/>
        </w:rPr>
        <w:t xml:space="preserve">April </w:t>
      </w:r>
      <w:r w:rsidR="00E67E81" w:rsidRPr="002E737E">
        <w:rPr>
          <w:rFonts w:ascii="Arial" w:hAnsi="Arial" w:cs="Arial"/>
          <w:lang w:val="en-US"/>
        </w:rPr>
        <w:t>15</w:t>
      </w:r>
      <w:r w:rsidRPr="002E737E">
        <w:rPr>
          <w:rFonts w:ascii="Arial" w:hAnsi="Arial" w:cs="Arial"/>
          <w:lang w:val="en-US"/>
        </w:rPr>
        <w:t xml:space="preserve"> –</w:t>
      </w:r>
      <w:r w:rsidR="00E67E81" w:rsidRPr="002E737E">
        <w:rPr>
          <w:rFonts w:ascii="Arial" w:hAnsi="Arial" w:cs="Arial"/>
          <w:lang w:val="en-US"/>
        </w:rPr>
        <w:t>19</w:t>
      </w:r>
      <w:r w:rsidRPr="002E737E">
        <w:rPr>
          <w:rFonts w:ascii="Arial" w:hAnsi="Arial" w:cs="Arial"/>
          <w:lang w:val="en-US"/>
        </w:rPr>
        <w:t>, 2024</w:t>
      </w:r>
      <w:r w:rsidRPr="002E737E">
        <w:rPr>
          <w:rFonts w:ascii="Arial" w:hAnsi="Arial" w:cs="Arial"/>
          <w:lang w:val="en-US"/>
        </w:rPr>
        <w:tab/>
        <w:t xml:space="preserve">         </w:t>
      </w:r>
      <w:r w:rsidR="00E67E81" w:rsidRPr="002E737E">
        <w:rPr>
          <w:rFonts w:ascii="Arial" w:hAnsi="Arial" w:cs="Arial"/>
          <w:lang w:val="en-US"/>
        </w:rPr>
        <w:t>Changsha</w:t>
      </w:r>
      <w:r w:rsidRPr="002E737E">
        <w:rPr>
          <w:rFonts w:ascii="Arial" w:hAnsi="Arial" w:cs="Arial"/>
          <w:lang w:val="en-US"/>
        </w:rPr>
        <w:t xml:space="preserve">, </w:t>
      </w:r>
      <w:r w:rsidR="00E67E81" w:rsidRPr="002E737E">
        <w:rPr>
          <w:rFonts w:ascii="Arial" w:hAnsi="Arial" w:cs="Arial"/>
          <w:lang w:val="en-US"/>
        </w:rPr>
        <w:t>China</w:t>
      </w:r>
    </w:p>
    <w:p w14:paraId="070962D9" w14:textId="64F7D422" w:rsidR="00D84A81" w:rsidRPr="00E67E81" w:rsidRDefault="00E67E81" w:rsidP="002E737E">
      <w:pPr>
        <w:rPr>
          <w:rFonts w:cs="Arial"/>
          <w:bCs/>
          <w:kern w:val="2"/>
          <w:lang w:val="en-US"/>
        </w:rPr>
      </w:pPr>
      <w:r w:rsidRPr="002E737E">
        <w:rPr>
          <w:rFonts w:ascii="Arial" w:hAnsi="Arial" w:cs="Arial"/>
          <w:lang w:val="en-US"/>
        </w:rPr>
        <w:lastRenderedPageBreak/>
        <w:t>TSG RAN WG4 Meeting #111</w:t>
      </w:r>
      <w:r w:rsidRPr="002E737E">
        <w:rPr>
          <w:rFonts w:ascii="Arial" w:hAnsi="Arial" w:cs="Arial"/>
          <w:lang w:val="en-US"/>
        </w:rPr>
        <w:tab/>
        <w:t xml:space="preserve">   </w:t>
      </w:r>
      <w:r w:rsidRPr="002E737E">
        <w:rPr>
          <w:rFonts w:ascii="Arial" w:hAnsi="Arial" w:cs="Arial"/>
          <w:lang w:val="en-US"/>
        </w:rPr>
        <w:tab/>
        <w:t xml:space="preserve">  May 20 – 24, 2024</w:t>
      </w:r>
      <w:r w:rsidRPr="002E737E">
        <w:rPr>
          <w:rFonts w:ascii="Arial" w:hAnsi="Arial" w:cs="Arial"/>
          <w:lang w:val="en-US"/>
        </w:rPr>
        <w:tab/>
        <w:t xml:space="preserve">         Fukuoka, Japan</w:t>
      </w:r>
    </w:p>
    <w:sectPr w:rsidR="00D84A81" w:rsidRPr="00E67E81" w:rsidSect="002E737E">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EFCA" w14:textId="77777777" w:rsidR="009657D6" w:rsidRDefault="009657D6" w:rsidP="0052762B">
      <w:r>
        <w:separator/>
      </w:r>
    </w:p>
  </w:endnote>
  <w:endnote w:type="continuationSeparator" w:id="0">
    <w:p w14:paraId="23B34B8E" w14:textId="77777777" w:rsidR="009657D6" w:rsidRDefault="009657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E597" w14:textId="77777777" w:rsidR="009657D6" w:rsidRDefault="009657D6" w:rsidP="0052762B">
      <w:r>
        <w:separator/>
      </w:r>
    </w:p>
  </w:footnote>
  <w:footnote w:type="continuationSeparator" w:id="0">
    <w:p w14:paraId="49D405E3" w14:textId="77777777" w:rsidR="009657D6" w:rsidRDefault="009657D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30845470">
    <w:abstractNumId w:val="2"/>
  </w:num>
  <w:num w:numId="2" w16cid:durableId="1609653786">
    <w:abstractNumId w:val="7"/>
  </w:num>
  <w:num w:numId="3" w16cid:durableId="1494223201">
    <w:abstractNumId w:val="8"/>
  </w:num>
  <w:num w:numId="4" w16cid:durableId="1744638848">
    <w:abstractNumId w:val="15"/>
  </w:num>
  <w:num w:numId="5" w16cid:durableId="322203831">
    <w:abstractNumId w:val="14"/>
  </w:num>
  <w:num w:numId="6" w16cid:durableId="2086418637">
    <w:abstractNumId w:val="5"/>
  </w:num>
  <w:num w:numId="7" w16cid:durableId="1838810087">
    <w:abstractNumId w:val="10"/>
  </w:num>
  <w:num w:numId="8" w16cid:durableId="888372821">
    <w:abstractNumId w:val="17"/>
  </w:num>
  <w:num w:numId="9" w16cid:durableId="1894000692">
    <w:abstractNumId w:val="4"/>
  </w:num>
  <w:num w:numId="10" w16cid:durableId="155460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6777595">
    <w:abstractNumId w:val="16"/>
  </w:num>
  <w:num w:numId="12" w16cid:durableId="1429082877">
    <w:abstractNumId w:val="3"/>
  </w:num>
  <w:num w:numId="13" w16cid:durableId="1195772711">
    <w:abstractNumId w:val="13"/>
  </w:num>
  <w:num w:numId="14" w16cid:durableId="2116292833">
    <w:abstractNumId w:val="6"/>
  </w:num>
  <w:num w:numId="15" w16cid:durableId="1912153720">
    <w:abstractNumId w:val="1"/>
  </w:num>
  <w:num w:numId="16" w16cid:durableId="431435585">
    <w:abstractNumId w:val="11"/>
  </w:num>
  <w:num w:numId="17" w16cid:durableId="1546676302">
    <w:abstractNumId w:val="0"/>
  </w:num>
  <w:num w:numId="18" w16cid:durableId="359815458">
    <w:abstractNumId w:val="2"/>
  </w:num>
  <w:num w:numId="19" w16cid:durableId="182218898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3DC"/>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paragraph" w:customStyle="1" w:styleId="maintext">
    <w:name w:val="main text"/>
    <w:basedOn w:val="Normal"/>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5DF3-406C-48B2-B932-54233F9870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5</TotalTime>
  <Pages>2</Pages>
  <Words>293</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PM</cp:lastModifiedBy>
  <cp:revision>3</cp:revision>
  <cp:lastPrinted>2010-01-07T02:23:00Z</cp:lastPrinted>
  <dcterms:created xsi:type="dcterms:W3CDTF">2024-03-01T06:46:00Z</dcterms:created>
  <dcterms:modified xsi:type="dcterms:W3CDTF">2024-03-13T11:42:00Z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