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E39E4" w14:textId="442DFF25" w:rsidR="00292005" w:rsidRDefault="00000000">
      <w:pPr>
        <w:tabs>
          <w:tab w:val="right" w:pos="9360"/>
        </w:tabs>
        <w:rPr>
          <w:rFonts w:ascii="Arial" w:eastAsia="MS Mincho" w:hAnsi="Arial" w:cs="Arial"/>
          <w:b/>
          <w:bCs/>
          <w:lang w:eastAsia="ja-JP"/>
        </w:rPr>
      </w:pPr>
      <w:r>
        <w:rPr>
          <w:rFonts w:ascii="Arial" w:eastAsia="MS Mincho" w:hAnsi="Arial" w:cs="Arial"/>
          <w:b/>
          <w:bCs/>
          <w:lang w:eastAsia="ja-JP"/>
        </w:rPr>
        <w:t>3GPP TSG RAN WG1 Meeting #116</w:t>
      </w:r>
      <w:r>
        <w:rPr>
          <w:rFonts w:ascii="Arial" w:eastAsia="MS Mincho" w:hAnsi="Arial" w:cs="Arial"/>
          <w:b/>
          <w:bCs/>
          <w:lang w:eastAsia="ja-JP"/>
        </w:rPr>
        <w:tab/>
        <w:t xml:space="preserve">                         R1-24</w:t>
      </w:r>
      <w:r w:rsidR="00C16018" w:rsidRPr="00C16018">
        <w:rPr>
          <w:rFonts w:ascii="Arial" w:eastAsia="MS Mincho" w:hAnsi="Arial" w:cs="Arial"/>
          <w:b/>
          <w:bCs/>
          <w:lang w:eastAsia="ja-JP"/>
        </w:rPr>
        <w:t>01590</w:t>
      </w:r>
    </w:p>
    <w:p w14:paraId="367FD40B" w14:textId="77777777" w:rsidR="00292005" w:rsidRDefault="00000000">
      <w:pPr>
        <w:tabs>
          <w:tab w:val="right" w:pos="9360"/>
        </w:tabs>
        <w:rPr>
          <w:rFonts w:ascii="Arial" w:eastAsia="Segoe UI" w:hAnsi="Arial" w:cs="Arial"/>
          <w:b/>
          <w:caps/>
          <w:spacing w:val="-9617"/>
          <w:w w:val="65535"/>
          <w:u w:color="000000"/>
          <w:shd w:val="clear" w:color="030000" w:fill="000000"/>
          <w:vertAlign w:val="subscript"/>
        </w:rPr>
      </w:pPr>
      <w:r>
        <w:rPr>
          <w:rFonts w:ascii="Arial" w:hAnsi="Arial" w:cs="Arial"/>
          <w:b/>
          <w:bCs/>
          <w:lang w:eastAsia="ja-JP"/>
        </w:rPr>
        <w:t>Athens, Greece, February 26</w:t>
      </w:r>
      <w:r>
        <w:rPr>
          <w:rFonts w:ascii="Arial" w:eastAsia="Malgun Gothic" w:hAnsi="Arial" w:cs="Arial"/>
          <w:b/>
          <w:bCs/>
          <w:vertAlign w:val="superscript"/>
        </w:rPr>
        <w:t>th</w:t>
      </w:r>
      <w:r>
        <w:rPr>
          <w:rFonts w:ascii="Arial" w:hAnsi="Arial" w:cs="Arial"/>
          <w:b/>
          <w:bCs/>
          <w:lang w:eastAsia="ja-JP"/>
        </w:rPr>
        <w:t xml:space="preserve"> </w:t>
      </w:r>
      <w:r>
        <w:rPr>
          <w:rFonts w:ascii="Arial" w:hAnsi="Arial" w:cs="Arial"/>
          <w:b/>
          <w:bCs/>
        </w:rPr>
        <w:t>– March 1</w:t>
      </w:r>
      <w:r>
        <w:rPr>
          <w:rFonts w:ascii="Arial" w:hAnsi="Arial" w:cs="Arial"/>
          <w:b/>
          <w:bCs/>
          <w:vertAlign w:val="superscript"/>
        </w:rPr>
        <w:t>st</w:t>
      </w:r>
      <w:r>
        <w:rPr>
          <w:rFonts w:ascii="Arial" w:hAnsi="Arial" w:cs="Arial"/>
          <w:b/>
          <w:bCs/>
          <w:lang w:eastAsia="ja-JP"/>
        </w:rPr>
        <w:t>, 2024</w:t>
      </w:r>
    </w:p>
    <w:p w14:paraId="60F67945" w14:textId="77777777" w:rsidR="00292005" w:rsidRDefault="00292005">
      <w:pPr>
        <w:pBdr>
          <w:top w:val="single" w:sz="4" w:space="1" w:color="auto"/>
        </w:pBdr>
        <w:rPr>
          <w:rFonts w:ascii="Arial" w:hAnsi="Arial" w:cs="Arial"/>
          <w:b/>
        </w:rPr>
      </w:pPr>
    </w:p>
    <w:p w14:paraId="6A972CA6" w14:textId="77777777" w:rsidR="00292005" w:rsidRDefault="00000000">
      <w:pPr>
        <w:tabs>
          <w:tab w:val="left" w:pos="1985"/>
        </w:tabs>
        <w:rPr>
          <w:rFonts w:ascii="Arial" w:hAnsi="Arial" w:cs="Arial"/>
          <w:sz w:val="20"/>
          <w:szCs w:val="20"/>
        </w:rPr>
      </w:pPr>
      <w:r>
        <w:rPr>
          <w:rFonts w:ascii="Arial" w:hAnsi="Arial" w:cs="Arial"/>
          <w:b/>
          <w:sz w:val="20"/>
          <w:szCs w:val="20"/>
        </w:rPr>
        <w:t>Source:                Moderator (Lenovo)</w:t>
      </w:r>
    </w:p>
    <w:p w14:paraId="4498BB50" w14:textId="4BF7F488" w:rsidR="00292005" w:rsidRDefault="00000000">
      <w:pPr>
        <w:ind w:left="1620" w:hanging="1620"/>
        <w:rPr>
          <w:sz w:val="20"/>
          <w:szCs w:val="20"/>
        </w:rPr>
      </w:pPr>
      <w:r>
        <w:rPr>
          <w:rFonts w:ascii="Arial" w:hAnsi="Arial" w:cs="Arial"/>
          <w:b/>
          <w:sz w:val="20"/>
          <w:szCs w:val="20"/>
        </w:rPr>
        <w:t>Title:                     Feature lead summary #</w:t>
      </w:r>
      <w:r w:rsidR="00A317BD">
        <w:rPr>
          <w:rFonts w:ascii="Arial" w:hAnsi="Arial" w:cs="Arial"/>
          <w:b/>
          <w:sz w:val="20"/>
          <w:szCs w:val="20"/>
        </w:rPr>
        <w:t>2</w:t>
      </w:r>
      <w:r>
        <w:rPr>
          <w:rFonts w:ascii="Arial" w:hAnsi="Arial" w:cs="Arial"/>
          <w:b/>
          <w:sz w:val="20"/>
          <w:szCs w:val="20"/>
        </w:rPr>
        <w:t xml:space="preserve"> on multi-cell PUSCH/PDSCH scheduling with a single DCI</w:t>
      </w:r>
    </w:p>
    <w:p w14:paraId="3256D231" w14:textId="77777777" w:rsidR="00292005" w:rsidRDefault="00000000">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8.8</w:t>
      </w:r>
    </w:p>
    <w:p w14:paraId="47CA6B61" w14:textId="77777777" w:rsidR="00292005" w:rsidRDefault="00000000">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3B865050" w14:textId="77777777" w:rsidR="00292005" w:rsidRDefault="00000000">
      <w:pPr>
        <w:pStyle w:val="Heading1"/>
      </w:pPr>
      <w:bookmarkStart w:id="2" w:name="_Hlk54799795"/>
      <w:r>
        <w:t>Introduction</w:t>
      </w:r>
    </w:p>
    <w:bookmarkEnd w:id="2"/>
    <w:p w14:paraId="2AC3F25E" w14:textId="77777777" w:rsidR="00292005" w:rsidRDefault="00000000">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remaining issues on multi-cell scheduling from contributions submitted under the agenda item of “</w:t>
      </w:r>
      <w:r>
        <w:rPr>
          <w:rFonts w:ascii="Arial" w:hAnsi="Arial"/>
          <w:b/>
          <w:sz w:val="20"/>
          <w:szCs w:val="22"/>
        </w:rPr>
        <w:t xml:space="preserve">8.8 </w:t>
      </w:r>
      <w:bookmarkStart w:id="3" w:name="_Hlk102662123"/>
      <w:r>
        <w:rPr>
          <w:rFonts w:ascii="Arial" w:hAnsi="Arial"/>
          <w:b/>
          <w:sz w:val="20"/>
          <w:szCs w:val="22"/>
        </w:rPr>
        <w:t>Maintenance on Multi-Carrier Enhancements for NR</w:t>
      </w:r>
      <w:bookmarkEnd w:id="3"/>
      <w:r>
        <w:rPr>
          <w:rFonts w:ascii="Arial" w:eastAsia="宋体" w:hAnsi="Arial" w:cs="Arial"/>
          <w:sz w:val="20"/>
          <w:szCs w:val="16"/>
          <w:lang w:eastAsia="en-US"/>
        </w:rPr>
        <w:t xml:space="preserve">” for Rel-18 WI Multi-carrier enhancements. </w:t>
      </w:r>
    </w:p>
    <w:p w14:paraId="3A35C9CE" w14:textId="77777777" w:rsidR="00292005" w:rsidRDefault="00000000">
      <w:pPr>
        <w:spacing w:after="180"/>
        <w:rPr>
          <w:rFonts w:ascii="Arial" w:eastAsia="宋体" w:hAnsi="Arial" w:cs="Arial"/>
          <w:sz w:val="20"/>
          <w:szCs w:val="16"/>
          <w:lang w:eastAsia="en-US"/>
        </w:rPr>
      </w:pPr>
      <w:r>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292005" w14:paraId="6CE63AC4" w14:textId="77777777">
        <w:tc>
          <w:tcPr>
            <w:tcW w:w="9355" w:type="dxa"/>
          </w:tcPr>
          <w:p w14:paraId="3C8BAC84" w14:textId="77777777" w:rsidR="00292005" w:rsidRDefault="00000000">
            <w:pPr>
              <w:wordWrap/>
              <w:rPr>
                <w:rStyle w:val="Emphasis"/>
                <w:b/>
                <w:bCs/>
                <w:i w:val="0"/>
                <w:iCs w:val="0"/>
                <w:sz w:val="20"/>
                <w:szCs w:val="20"/>
              </w:rPr>
            </w:pPr>
            <w:r>
              <w:rPr>
                <w:rStyle w:val="Emphasis"/>
                <w:b/>
                <w:bCs/>
                <w:sz w:val="20"/>
                <w:szCs w:val="20"/>
              </w:rPr>
              <w:t>1. Specify a solution for multi-cell PUSCH/PDSCH scheduling (one PDSCH/PUSCH per cell) with a single DCI [RAN1]</w:t>
            </w:r>
          </w:p>
          <w:p w14:paraId="55662522" w14:textId="77777777" w:rsidR="00292005" w:rsidRDefault="00000000">
            <w:pPr>
              <w:numPr>
                <w:ilvl w:val="0"/>
                <w:numId w:val="37"/>
              </w:numPr>
              <w:wordWrap/>
              <w:spacing w:after="180"/>
              <w:rPr>
                <w:rStyle w:val="Emphasis"/>
                <w:b/>
                <w:bCs/>
                <w:i w:val="0"/>
                <w:iCs w:val="0"/>
                <w:sz w:val="20"/>
                <w:szCs w:val="20"/>
              </w:rPr>
            </w:pPr>
            <w:r>
              <w:rPr>
                <w:rStyle w:val="Emphasis"/>
                <w:b/>
                <w:bCs/>
                <w:sz w:val="20"/>
                <w:szCs w:val="20"/>
              </w:rPr>
              <w:t xml:space="preserve">Identify the maximum number of cells that can be scheduled </w:t>
            </w:r>
            <w:proofErr w:type="gramStart"/>
            <w:r>
              <w:rPr>
                <w:rStyle w:val="Emphasis"/>
                <w:b/>
                <w:bCs/>
                <w:sz w:val="20"/>
                <w:szCs w:val="20"/>
              </w:rPr>
              <w:t>simultaneously</w:t>
            </w:r>
            <w:proofErr w:type="gramEnd"/>
          </w:p>
          <w:p w14:paraId="4AAB79BE" w14:textId="77777777" w:rsidR="00292005" w:rsidRDefault="00000000">
            <w:pPr>
              <w:numPr>
                <w:ilvl w:val="0"/>
                <w:numId w:val="37"/>
              </w:numPr>
              <w:wordWrap/>
              <w:spacing w:after="180"/>
              <w:rPr>
                <w:rStyle w:val="Emphasis"/>
                <w:b/>
                <w:bCs/>
                <w:i w:val="0"/>
                <w:iCs w:val="0"/>
                <w:sz w:val="20"/>
                <w:szCs w:val="20"/>
              </w:rPr>
            </w:pPr>
            <w:r>
              <w:rPr>
                <w:rStyle w:val="Emphasis"/>
                <w:b/>
                <w:bCs/>
                <w:sz w:val="20"/>
                <w:szCs w:val="20"/>
              </w:rPr>
              <w:t xml:space="preserve">Consider both intra-band and inter-band CA </w:t>
            </w:r>
            <w:proofErr w:type="gramStart"/>
            <w:r>
              <w:rPr>
                <w:rStyle w:val="Emphasis"/>
                <w:b/>
                <w:bCs/>
                <w:sz w:val="20"/>
                <w:szCs w:val="20"/>
              </w:rPr>
              <w:t>operation</w:t>
            </w:r>
            <w:proofErr w:type="gramEnd"/>
          </w:p>
          <w:p w14:paraId="2F6A598C" w14:textId="77777777" w:rsidR="00292005" w:rsidRDefault="00000000">
            <w:pPr>
              <w:numPr>
                <w:ilvl w:val="0"/>
                <w:numId w:val="37"/>
              </w:numPr>
              <w:wordWrap/>
              <w:spacing w:after="180"/>
              <w:rPr>
                <w:rStyle w:val="Emphasis"/>
                <w:b/>
                <w:bCs/>
                <w:i w:val="0"/>
                <w:iCs w:val="0"/>
                <w:sz w:val="20"/>
                <w:szCs w:val="20"/>
              </w:rPr>
            </w:pPr>
            <w:r>
              <w:rPr>
                <w:rStyle w:val="Emphasis"/>
                <w:b/>
                <w:bCs/>
                <w:sz w:val="20"/>
                <w:szCs w:val="20"/>
              </w:rPr>
              <w:t>Consider both FR1 and FR2</w:t>
            </w:r>
          </w:p>
          <w:p w14:paraId="1DFA1C70" w14:textId="77777777" w:rsidR="00292005" w:rsidRDefault="00000000">
            <w:pPr>
              <w:numPr>
                <w:ilvl w:val="0"/>
                <w:numId w:val="37"/>
              </w:numPr>
              <w:wordWrap/>
              <w:spacing w:after="180"/>
              <w:rPr>
                <w:b/>
                <w:bCs/>
                <w:i/>
                <w:iCs/>
                <w:sz w:val="20"/>
                <w:szCs w:val="20"/>
              </w:rPr>
            </w:pPr>
            <w:r>
              <w:rPr>
                <w:b/>
                <w:bCs/>
                <w:i/>
                <w:iCs/>
                <w:sz w:val="20"/>
                <w:szCs w:val="20"/>
              </w:rPr>
              <w:t xml:space="preserve">The single DCI shall be optimized for 3 or more cells for the multi-cell PUSCH/PDSCH </w:t>
            </w:r>
            <w:proofErr w:type="gramStart"/>
            <w:r>
              <w:rPr>
                <w:b/>
                <w:bCs/>
                <w:i/>
                <w:iCs/>
                <w:sz w:val="20"/>
                <w:szCs w:val="20"/>
              </w:rPr>
              <w:t>scheduling</w:t>
            </w:r>
            <w:proofErr w:type="gramEnd"/>
          </w:p>
          <w:p w14:paraId="1F21C098" w14:textId="77777777" w:rsidR="00292005" w:rsidRDefault="00292005">
            <w:pPr>
              <w:wordWrap/>
              <w:ind w:left="720"/>
              <w:rPr>
                <w:rFonts w:eastAsia="宋体"/>
                <w:sz w:val="20"/>
                <w:szCs w:val="16"/>
                <w:lang w:eastAsia="en-US"/>
              </w:rPr>
            </w:pPr>
          </w:p>
        </w:tc>
      </w:tr>
    </w:tbl>
    <w:p w14:paraId="57697035" w14:textId="77777777" w:rsidR="00292005" w:rsidRDefault="00292005">
      <w:pPr>
        <w:rPr>
          <w:sz w:val="20"/>
          <w:szCs w:val="20"/>
        </w:rPr>
      </w:pPr>
    </w:p>
    <w:p w14:paraId="0302769A" w14:textId="77777777" w:rsidR="00292005" w:rsidRDefault="00000000">
      <w:pPr>
        <w:spacing w:after="180"/>
        <w:rPr>
          <w:rFonts w:ascii="Arial" w:eastAsia="宋体" w:hAnsi="Arial" w:cs="Arial"/>
          <w:sz w:val="20"/>
          <w:szCs w:val="16"/>
        </w:rPr>
      </w:pPr>
      <w:r>
        <w:rPr>
          <w:rFonts w:ascii="Arial" w:eastAsia="宋体" w:hAnsi="Arial" w:cs="Arial"/>
          <w:sz w:val="20"/>
          <w:szCs w:val="16"/>
          <w:lang w:eastAsia="en-US"/>
        </w:rPr>
        <w:t>In this contribution, we summarize the related issues and proposals based on the contributions submitted in RAN1#116 under the agenda item 8.8 [1]-[18]. The whole feature lead summary is structured as follows:</w:t>
      </w:r>
    </w:p>
    <w:p w14:paraId="108CA127" w14:textId="77777777" w:rsidR="00292005" w:rsidRDefault="00000000">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7E0F1947" w14:textId="77777777" w:rsidR="00292005" w:rsidRDefault="00000000">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In section 7, some proposals are selected for discussion in the online/offline sessions.</w:t>
      </w:r>
    </w:p>
    <w:p w14:paraId="2449ADE8" w14:textId="77777777" w:rsidR="00292005" w:rsidRDefault="00000000">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8, the relevant </w:t>
      </w:r>
      <w:r>
        <w:rPr>
          <w:rFonts w:ascii="Arial" w:eastAsia="宋体" w:hAnsi="Arial" w:cs="Arial"/>
          <w:sz w:val="20"/>
          <w:szCs w:val="16"/>
          <w:lang w:eastAsia="en-US"/>
        </w:rPr>
        <w:t xml:space="preserve">TPs are listed and renamed for further discussions.  </w:t>
      </w:r>
    </w:p>
    <w:p w14:paraId="39A17386" w14:textId="77777777" w:rsidR="00292005" w:rsidRDefault="00000000">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9, the </w:t>
      </w:r>
      <w:r>
        <w:rPr>
          <w:rFonts w:ascii="Arial" w:eastAsia="宋体" w:hAnsi="Arial" w:cs="Arial"/>
          <w:sz w:val="20"/>
          <w:szCs w:val="16"/>
          <w:lang w:eastAsia="en-US"/>
        </w:rPr>
        <w:t xml:space="preserve">agreements made in previous RAN1/RAN meetings are listed for reference.  </w:t>
      </w:r>
    </w:p>
    <w:p w14:paraId="01D9B825" w14:textId="77777777" w:rsidR="00292005" w:rsidRDefault="00000000">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187A1C77" w14:textId="77777777" w:rsidR="00292005" w:rsidRDefault="00292005">
      <w:pPr>
        <w:rPr>
          <w:rFonts w:ascii="Arial" w:hAnsi="Arial" w:cs="Arial"/>
        </w:rPr>
      </w:pPr>
    </w:p>
    <w:p w14:paraId="1FA2BD7A" w14:textId="77777777" w:rsidR="00292005" w:rsidRDefault="00000000">
      <w:pPr>
        <w:pStyle w:val="Heading1"/>
      </w:pPr>
      <w:r>
        <w:lastRenderedPageBreak/>
        <w:t xml:space="preserve">Scenarios and general aspects </w:t>
      </w:r>
    </w:p>
    <w:p w14:paraId="414BBD4C" w14:textId="77777777" w:rsidR="00292005" w:rsidRDefault="00000000" w:rsidP="002B1FC8">
      <w:pPr>
        <w:pStyle w:val="Heading2"/>
      </w:pPr>
      <w:r>
        <w:t xml:space="preserve">Background and submitted </w:t>
      </w:r>
      <w:proofErr w:type="gramStart"/>
      <w:r>
        <w:t>proposals</w:t>
      </w:r>
      <w:proofErr w:type="gramEnd"/>
    </w:p>
    <w:p w14:paraId="11A9ED7F" w14:textId="77777777" w:rsidR="00292005" w:rsidRDefault="00292005">
      <w:pPr>
        <w:rPr>
          <w:lang w:eastAsia="en-US"/>
        </w:rPr>
      </w:pPr>
    </w:p>
    <w:p w14:paraId="3F08CF4B" w14:textId="77777777" w:rsidR="00292005" w:rsidRDefault="00000000">
      <w:pPr>
        <w:pStyle w:val="ListParagraph1"/>
        <w:numPr>
          <w:ilvl w:val="0"/>
          <w:numId w:val="38"/>
        </w:numPr>
        <w:spacing w:after="120"/>
        <w:ind w:left="360"/>
        <w:rPr>
          <w:sz w:val="22"/>
          <w:lang w:eastAsia="en-US"/>
        </w:rPr>
      </w:pPr>
      <w:r>
        <w:rPr>
          <w:sz w:val="22"/>
          <w:lang w:eastAsia="en-US"/>
        </w:rPr>
        <w:t>On simultaneous support of both Rel-17 coverage enhancement and Rel-18 multi-cell scheduling</w:t>
      </w:r>
    </w:p>
    <w:tbl>
      <w:tblPr>
        <w:tblStyle w:val="TableGrid"/>
        <w:tblW w:w="0" w:type="auto"/>
        <w:tblLook w:val="04A0" w:firstRow="1" w:lastRow="0" w:firstColumn="1" w:lastColumn="0" w:noHBand="0" w:noVBand="1"/>
      </w:tblPr>
      <w:tblGrid>
        <w:gridCol w:w="9362"/>
      </w:tblGrid>
      <w:tr w:rsidR="00292005" w14:paraId="1331DF0E" w14:textId="77777777">
        <w:tc>
          <w:tcPr>
            <w:tcW w:w="9362" w:type="dxa"/>
          </w:tcPr>
          <w:p w14:paraId="500545E3"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755706E7"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6: The simultaneous configurations of the multi-cell scheduling and the features of Rel-17 coverage enhancements should be supported. </w:t>
            </w:r>
          </w:p>
          <w:p w14:paraId="26B0CC46" w14:textId="77777777" w:rsidR="00292005" w:rsidRDefault="00292005">
            <w:pPr>
              <w:wordWrap/>
              <w:rPr>
                <w:bCs/>
                <w:i/>
              </w:rPr>
            </w:pPr>
          </w:p>
          <w:p w14:paraId="679952BF"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CMCC:</w:t>
            </w:r>
          </w:p>
          <w:p w14:paraId="000867DF"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Simultaneous multi-cell PUSCH scheduling with DCI format 0_3 and Rel-17/18 PUSCH coverage enhancements (DWS, </w:t>
            </w:r>
            <w:proofErr w:type="spellStart"/>
            <w:r>
              <w:rPr>
                <w:rFonts w:eastAsia="Batang"/>
                <w:bCs/>
                <w:i/>
                <w:kern w:val="2"/>
                <w:sz w:val="20"/>
                <w:szCs w:val="22"/>
                <w:lang w:val="en-AU" w:eastAsia="ko-KR"/>
              </w:rPr>
              <w:t>TBoMS</w:t>
            </w:r>
            <w:proofErr w:type="spellEnd"/>
            <w:r>
              <w:rPr>
                <w:rFonts w:eastAsia="Batang"/>
                <w:bCs/>
                <w:i/>
                <w:kern w:val="2"/>
                <w:sz w:val="20"/>
                <w:szCs w:val="22"/>
                <w:lang w:val="en-AU" w:eastAsia="ko-KR"/>
              </w:rPr>
              <w:t>, Available Slot counting, DM-RS bundling) is not supported in Rel-18.</w:t>
            </w:r>
          </w:p>
          <w:p w14:paraId="5D857A80" w14:textId="77777777" w:rsidR="00292005" w:rsidRDefault="00292005">
            <w:pPr>
              <w:widowControl/>
              <w:wordWrap/>
              <w:snapToGrid w:val="0"/>
              <w:spacing w:after="120"/>
              <w:rPr>
                <w:lang w:eastAsia="en-US"/>
              </w:rPr>
            </w:pPr>
          </w:p>
          <w:p w14:paraId="64B96BF2"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Nokia:</w:t>
            </w:r>
          </w:p>
          <w:p w14:paraId="386F1C86"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Support </w:t>
            </w:r>
            <w:proofErr w:type="spellStart"/>
            <w:r>
              <w:rPr>
                <w:rFonts w:eastAsia="Batang"/>
                <w:bCs/>
                <w:i/>
                <w:kern w:val="2"/>
                <w:sz w:val="20"/>
                <w:szCs w:val="22"/>
                <w:lang w:val="en-AU" w:eastAsia="ko-KR"/>
              </w:rPr>
              <w:t>TBoMS</w:t>
            </w:r>
            <w:proofErr w:type="spellEnd"/>
            <w:r>
              <w:rPr>
                <w:rFonts w:eastAsia="Batang"/>
                <w:bCs/>
                <w:i/>
                <w:kern w:val="2"/>
                <w:sz w:val="20"/>
                <w:szCs w:val="22"/>
                <w:lang w:val="en-AU" w:eastAsia="ko-KR"/>
              </w:rPr>
              <w:t>, Available Slot counting, DM-RS bundling for PUSCH scheduled by DCI format 0_3 based on the existing FGs 30-2, 30-3 and 30-4/4a by adopting the following TP to 38.214:</w:t>
            </w:r>
          </w:p>
          <w:p w14:paraId="19A612F4" w14:textId="77777777" w:rsidR="00292005" w:rsidRDefault="00292005">
            <w:pPr>
              <w:widowControl/>
              <w:wordWrap/>
              <w:snapToGrid w:val="0"/>
              <w:spacing w:after="120"/>
              <w:rPr>
                <w:lang w:eastAsia="en-US"/>
              </w:rPr>
            </w:pPr>
          </w:p>
        </w:tc>
      </w:tr>
    </w:tbl>
    <w:p w14:paraId="7B46C957" w14:textId="77777777" w:rsidR="00292005" w:rsidRDefault="00292005">
      <w:pPr>
        <w:rPr>
          <w:lang w:eastAsia="en-US"/>
        </w:rPr>
      </w:pPr>
    </w:p>
    <w:p w14:paraId="65A703B7" w14:textId="77777777" w:rsidR="00292005" w:rsidRDefault="00292005">
      <w:pPr>
        <w:rPr>
          <w:lang w:eastAsia="en-US"/>
        </w:rPr>
      </w:pPr>
    </w:p>
    <w:p w14:paraId="53468016" w14:textId="77777777" w:rsidR="00292005" w:rsidRDefault="00000000">
      <w:pPr>
        <w:pStyle w:val="ListParagraph1"/>
        <w:numPr>
          <w:ilvl w:val="0"/>
          <w:numId w:val="38"/>
        </w:numPr>
        <w:spacing w:after="120"/>
        <w:ind w:left="360"/>
        <w:rPr>
          <w:sz w:val="22"/>
          <w:lang w:eastAsia="en-US"/>
        </w:rPr>
      </w:pPr>
      <w:r>
        <w:rPr>
          <w:sz w:val="22"/>
          <w:lang w:eastAsia="en-US"/>
        </w:rPr>
        <w:t>On PDSCH processing time for different SCS between PDCCH &amp; PDSCH</w:t>
      </w:r>
    </w:p>
    <w:tbl>
      <w:tblPr>
        <w:tblStyle w:val="TableGrid"/>
        <w:tblW w:w="0" w:type="auto"/>
        <w:tblLook w:val="04A0" w:firstRow="1" w:lastRow="0" w:firstColumn="1" w:lastColumn="0" w:noHBand="0" w:noVBand="1"/>
      </w:tblPr>
      <w:tblGrid>
        <w:gridCol w:w="9362"/>
      </w:tblGrid>
      <w:tr w:rsidR="00292005" w14:paraId="3CF14F32" w14:textId="77777777">
        <w:tc>
          <w:tcPr>
            <w:tcW w:w="9362" w:type="dxa"/>
          </w:tcPr>
          <w:p w14:paraId="52ACA874"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b/>
                <w:bCs/>
                <w:sz w:val="20"/>
                <w:szCs w:val="20"/>
                <w:lang w:val="en-GB"/>
              </w:rPr>
              <w:t>Spreadtrum</w:t>
            </w:r>
            <w:proofErr w:type="spellEnd"/>
            <w:r>
              <w:rPr>
                <w:rFonts w:eastAsia="KaiTi"/>
                <w:b/>
                <w:bCs/>
                <w:sz w:val="20"/>
                <w:szCs w:val="20"/>
                <w:lang w:val="en-GB"/>
              </w:rPr>
              <w:t>:</w:t>
            </w:r>
          </w:p>
          <w:p w14:paraId="44C74986"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UE PDSCH reception preparation time of cross carrier scheduling with different SCS for PDCCH and PDSCH is also applied to multi-cell scheduling.</w:t>
            </w:r>
          </w:p>
          <w:p w14:paraId="2C5C7C49" w14:textId="77777777" w:rsidR="00292005" w:rsidRDefault="00292005">
            <w:pPr>
              <w:wordWrap/>
              <w:rPr>
                <w:rFonts w:ascii="Arial" w:hAnsi="Arial" w:cs="Arial"/>
              </w:rPr>
            </w:pPr>
          </w:p>
          <w:p w14:paraId="7318D7DB"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Nokia:</w:t>
            </w:r>
          </w:p>
          <w:p w14:paraId="1B1DD683"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the following TP to clause 5.5. of 38.214 to have the PDSCH processing time for PDCCH and PSCH of different SCS not just restricted to cross-carrier scheduling, but including also multi-carrier scheduling using DCI format 1_3: </w:t>
            </w:r>
          </w:p>
          <w:p w14:paraId="62BB0D12" w14:textId="77777777" w:rsidR="00292005" w:rsidRDefault="00292005">
            <w:pPr>
              <w:wordWrap/>
              <w:rPr>
                <w:lang w:eastAsia="en-US"/>
              </w:rPr>
            </w:pPr>
          </w:p>
        </w:tc>
      </w:tr>
    </w:tbl>
    <w:p w14:paraId="1077FAF9" w14:textId="77777777" w:rsidR="00292005" w:rsidRDefault="00292005">
      <w:pPr>
        <w:rPr>
          <w:lang w:eastAsia="en-US"/>
        </w:rPr>
      </w:pPr>
    </w:p>
    <w:p w14:paraId="65E3D2B5" w14:textId="77777777" w:rsidR="00292005" w:rsidRDefault="00292005">
      <w:pPr>
        <w:rPr>
          <w:lang w:eastAsia="en-US"/>
        </w:rPr>
      </w:pPr>
    </w:p>
    <w:p w14:paraId="7017690E" w14:textId="77777777" w:rsidR="00292005" w:rsidRDefault="00000000">
      <w:pPr>
        <w:pStyle w:val="ListParagraph1"/>
        <w:numPr>
          <w:ilvl w:val="0"/>
          <w:numId w:val="38"/>
        </w:numPr>
        <w:spacing w:after="120"/>
        <w:ind w:left="360"/>
        <w:rPr>
          <w:sz w:val="22"/>
          <w:lang w:eastAsia="en-US"/>
        </w:rPr>
      </w:pPr>
      <w:r>
        <w:rPr>
          <w:sz w:val="22"/>
          <w:lang w:eastAsia="en-US"/>
        </w:rPr>
        <w:t>On including DCI format 1_3/0_3 in the list of unicast DCI formats</w:t>
      </w:r>
    </w:p>
    <w:tbl>
      <w:tblPr>
        <w:tblStyle w:val="TableGrid"/>
        <w:tblW w:w="0" w:type="auto"/>
        <w:tblLook w:val="04A0" w:firstRow="1" w:lastRow="0" w:firstColumn="1" w:lastColumn="0" w:noHBand="0" w:noVBand="1"/>
      </w:tblPr>
      <w:tblGrid>
        <w:gridCol w:w="9362"/>
      </w:tblGrid>
      <w:tr w:rsidR="00292005" w14:paraId="4D361E12" w14:textId="77777777">
        <w:tc>
          <w:tcPr>
            <w:tcW w:w="9362" w:type="dxa"/>
          </w:tcPr>
          <w:p w14:paraId="4D262F3A"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b/>
                <w:bCs/>
                <w:sz w:val="20"/>
                <w:szCs w:val="20"/>
                <w:lang w:val="en-GB"/>
              </w:rPr>
              <w:t>Spreadtrum</w:t>
            </w:r>
            <w:proofErr w:type="spellEnd"/>
            <w:r>
              <w:rPr>
                <w:rFonts w:eastAsia="KaiTi"/>
                <w:b/>
                <w:bCs/>
                <w:sz w:val="20"/>
                <w:szCs w:val="20"/>
                <w:lang w:val="en-GB"/>
              </w:rPr>
              <w:t>:</w:t>
            </w:r>
          </w:p>
          <w:p w14:paraId="4CEEA8B3"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6: Add DCI format 1_3 and 0_3 in unicast DCI format list in 38.213.</w:t>
            </w:r>
          </w:p>
          <w:p w14:paraId="7ACAB2B1" w14:textId="77777777" w:rsidR="00292005" w:rsidRDefault="00292005">
            <w:pPr>
              <w:wordWrap/>
              <w:rPr>
                <w:b/>
                <w:bCs/>
              </w:rPr>
            </w:pPr>
          </w:p>
        </w:tc>
      </w:tr>
    </w:tbl>
    <w:p w14:paraId="302C766D" w14:textId="77777777" w:rsidR="00292005" w:rsidRDefault="00292005">
      <w:pPr>
        <w:rPr>
          <w:lang w:eastAsia="en-US"/>
        </w:rPr>
      </w:pPr>
    </w:p>
    <w:p w14:paraId="34C7FDED" w14:textId="77777777" w:rsidR="00292005" w:rsidRDefault="00292005">
      <w:pPr>
        <w:rPr>
          <w:lang w:eastAsia="en-US"/>
        </w:rPr>
      </w:pPr>
    </w:p>
    <w:p w14:paraId="77654E20" w14:textId="77777777" w:rsidR="00292005" w:rsidRDefault="00000000">
      <w:pPr>
        <w:pStyle w:val="ListParagraph1"/>
        <w:numPr>
          <w:ilvl w:val="0"/>
          <w:numId w:val="38"/>
        </w:numPr>
        <w:spacing w:after="120"/>
        <w:ind w:left="360"/>
        <w:rPr>
          <w:sz w:val="22"/>
          <w:lang w:eastAsia="en-US"/>
        </w:rPr>
      </w:pPr>
      <w:r>
        <w:rPr>
          <w:sz w:val="22"/>
          <w:lang w:eastAsia="en-US"/>
        </w:rPr>
        <w:t xml:space="preserve">On scheduled cell determination when higher layer parameter </w:t>
      </w:r>
      <w:r>
        <w:rPr>
          <w:i/>
          <w:iCs/>
          <w:sz w:val="22"/>
          <w:lang w:eastAsia="en-US"/>
        </w:rPr>
        <w:t>ScheduledCellCombo-ListDCI-1-3</w:t>
      </w:r>
      <w:r>
        <w:rPr>
          <w:sz w:val="22"/>
          <w:lang w:eastAsia="en-US"/>
        </w:rPr>
        <w:t xml:space="preserve"> with one or multiple entries is configured</w:t>
      </w:r>
    </w:p>
    <w:tbl>
      <w:tblPr>
        <w:tblStyle w:val="TableGrid"/>
        <w:tblW w:w="0" w:type="auto"/>
        <w:tblLook w:val="04A0" w:firstRow="1" w:lastRow="0" w:firstColumn="1" w:lastColumn="0" w:noHBand="0" w:noVBand="1"/>
      </w:tblPr>
      <w:tblGrid>
        <w:gridCol w:w="9362"/>
      </w:tblGrid>
      <w:tr w:rsidR="00292005" w14:paraId="46A6E2B6" w14:textId="77777777">
        <w:tc>
          <w:tcPr>
            <w:tcW w:w="9362" w:type="dxa"/>
          </w:tcPr>
          <w:p w14:paraId="04732A73"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b/>
                <w:bCs/>
                <w:sz w:val="20"/>
                <w:szCs w:val="20"/>
                <w:lang w:val="en-GB"/>
              </w:rPr>
              <w:t>Spreadtrum</w:t>
            </w:r>
            <w:proofErr w:type="spellEnd"/>
            <w:r>
              <w:rPr>
                <w:rFonts w:eastAsia="KaiTi"/>
                <w:b/>
                <w:bCs/>
                <w:sz w:val="20"/>
                <w:szCs w:val="20"/>
                <w:lang w:val="en-GB"/>
              </w:rPr>
              <w:t>:</w:t>
            </w:r>
          </w:p>
          <w:p w14:paraId="513024F7"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No further clarification of scheduled/non-scheduled cell in 38.212</w:t>
            </w:r>
          </w:p>
          <w:p w14:paraId="3F06F17F"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They are determined by scheduled cell indication or </w:t>
            </w:r>
            <w:proofErr w:type="gramStart"/>
            <w:r>
              <w:rPr>
                <w:rFonts w:eastAsia="Batang"/>
                <w:i/>
                <w:kern w:val="2"/>
                <w:sz w:val="20"/>
                <w:szCs w:val="22"/>
                <w:lang w:val="en-AU"/>
              </w:rPr>
              <w:t>FDRA</w:t>
            </w:r>
            <w:proofErr w:type="gramEnd"/>
          </w:p>
          <w:p w14:paraId="086B5FD8" w14:textId="77777777" w:rsidR="00292005" w:rsidRDefault="00292005">
            <w:pPr>
              <w:pStyle w:val="ListParagraph1"/>
              <w:wordWrap/>
              <w:spacing w:after="120"/>
              <w:rPr>
                <w:sz w:val="22"/>
                <w:lang w:eastAsia="en-US"/>
              </w:rPr>
            </w:pPr>
          </w:p>
          <w:p w14:paraId="1A48989E"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Lenovo:</w:t>
            </w:r>
          </w:p>
          <w:p w14:paraId="6E13B33F"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Keep current TS38.212-i10 unchanged regarding repurposing based indication of the index of the enhanced Type-3 HARQ-ACK codebook, the value of slot level offset l, and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w:t>
            </w:r>
          </w:p>
          <w:p w14:paraId="04D06D87" w14:textId="77777777" w:rsidR="00292005" w:rsidRDefault="00292005">
            <w:pPr>
              <w:pStyle w:val="ListParagraph1"/>
              <w:wordWrap/>
              <w:spacing w:after="120"/>
              <w:rPr>
                <w:sz w:val="22"/>
                <w:lang w:eastAsia="en-US"/>
              </w:rPr>
            </w:pPr>
          </w:p>
          <w:p w14:paraId="4B068E69"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Vivo:</w:t>
            </w:r>
          </w:p>
          <w:p w14:paraId="55923F17"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bookmarkStart w:id="4" w:name="_Ref159232892"/>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1</w:t>
            </w:r>
            <w:r>
              <w:rPr>
                <w:rFonts w:eastAsia="Batang"/>
                <w:bCs/>
                <w:i/>
                <w:kern w:val="2"/>
                <w:sz w:val="20"/>
                <w:szCs w:val="22"/>
                <w:lang w:val="en-AU" w:eastAsia="ko-KR"/>
              </w:rPr>
              <w:fldChar w:fldCharType="end"/>
            </w:r>
            <w:r>
              <w:rPr>
                <w:rFonts w:eastAsia="Batang"/>
                <w:bCs/>
                <w:i/>
                <w:kern w:val="2"/>
                <w:sz w:val="20"/>
                <w:szCs w:val="22"/>
                <w:lang w:val="en-AU" w:eastAsia="ko-KR"/>
              </w:rPr>
              <w:t>. Clarify that for the co-scheduled cells indicator-based scheme, if a cell indicated by the co-scheduled cells indicator is assigned with an invalid FDRA, the cell is not actually scheduled.</w:t>
            </w:r>
            <w:bookmarkEnd w:id="4"/>
            <w:r>
              <w:rPr>
                <w:rFonts w:eastAsia="Batang"/>
                <w:bCs/>
                <w:i/>
                <w:kern w:val="2"/>
                <w:sz w:val="20"/>
                <w:szCs w:val="22"/>
                <w:lang w:val="en-AU" w:eastAsia="ko-KR"/>
              </w:rPr>
              <w:t xml:space="preserve"> </w:t>
            </w:r>
          </w:p>
          <w:p w14:paraId="668B333D"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bookmarkStart w:id="5" w:name="_Ref159232894"/>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2</w:t>
            </w:r>
            <w:r>
              <w:rPr>
                <w:rFonts w:eastAsia="Batang"/>
                <w:bCs/>
                <w:i/>
                <w:kern w:val="2"/>
                <w:sz w:val="20"/>
                <w:szCs w:val="22"/>
                <w:lang w:val="en-AU" w:eastAsia="ko-KR"/>
              </w:rPr>
              <w:fldChar w:fldCharType="end"/>
            </w:r>
            <w:r>
              <w:rPr>
                <w:rFonts w:eastAsia="Batang"/>
                <w:bCs/>
                <w:i/>
                <w:kern w:val="2"/>
                <w:sz w:val="20"/>
                <w:szCs w:val="22"/>
                <w:lang w:val="en-AU" w:eastAsia="ko-KR"/>
              </w:rPr>
              <w:t>. Adopt TP1 for TS 38.213.</w:t>
            </w:r>
            <w:bookmarkEnd w:id="5"/>
          </w:p>
          <w:p w14:paraId="05399BDB" w14:textId="77777777" w:rsidR="00292005" w:rsidRDefault="00292005">
            <w:pPr>
              <w:pStyle w:val="ListParagraph1"/>
              <w:wordWrap/>
              <w:spacing w:after="120"/>
              <w:rPr>
                <w:sz w:val="22"/>
                <w:lang w:eastAsia="en-US"/>
              </w:rPr>
            </w:pPr>
          </w:p>
          <w:p w14:paraId="0E1CDB3B"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CATT:</w:t>
            </w:r>
          </w:p>
          <w:p w14:paraId="04132288"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1: When DCI format 1_3 is used for any of indication of e</w:t>
            </w:r>
            <w:r>
              <w:rPr>
                <w:rFonts w:eastAsia="Batang"/>
                <w:bCs/>
                <w:i/>
                <w:kern w:val="2"/>
                <w:sz w:val="20"/>
                <w:szCs w:val="22"/>
                <w:lang w:val="en-AU" w:eastAsia="ko-KR"/>
              </w:rPr>
              <w:t>nhanced Type-3 HARQ-ACK codebook trigger</w:t>
            </w:r>
            <w:r>
              <w:rPr>
                <w:rFonts w:eastAsia="Batang" w:hint="eastAsia"/>
                <w:bCs/>
                <w:i/>
                <w:kern w:val="2"/>
                <w:sz w:val="20"/>
                <w:szCs w:val="22"/>
                <w:lang w:val="en-AU" w:eastAsia="ko-KR"/>
              </w:rPr>
              <w:t xml:space="preserve">, </w:t>
            </w:r>
            <w:r>
              <w:rPr>
                <w:rFonts w:eastAsia="Batang"/>
                <w:bCs/>
                <w:i/>
                <w:kern w:val="2"/>
                <w:sz w:val="20"/>
                <w:szCs w:val="22"/>
                <w:lang w:val="en-AU" w:eastAsia="ko-KR"/>
              </w:rPr>
              <w:t>HARQ-ACK retransmission trigger</w:t>
            </w:r>
            <w:r>
              <w:rPr>
                <w:rFonts w:eastAsia="Batang" w:hint="eastAsia"/>
                <w:bCs/>
                <w:i/>
                <w:kern w:val="2"/>
                <w:sz w:val="20"/>
                <w:szCs w:val="22"/>
                <w:lang w:val="en-AU" w:eastAsia="ko-KR"/>
              </w:rPr>
              <w:t xml:space="preserve">, 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Case 2</w:t>
            </w:r>
            <w:r>
              <w:rPr>
                <w:rFonts w:eastAsia="Batang" w:hint="eastAsia"/>
                <w:bCs/>
                <w:i/>
                <w:kern w:val="2"/>
                <w:sz w:val="20"/>
                <w:szCs w:val="22"/>
                <w:lang w:val="en-AU" w:eastAsia="ko-KR"/>
              </w:rPr>
              <w:t>, o</w:t>
            </w:r>
            <w:r>
              <w:rPr>
                <w:rFonts w:eastAsia="Batang"/>
                <w:bCs/>
                <w:i/>
                <w:kern w:val="2"/>
                <w:sz w:val="20"/>
                <w:szCs w:val="22"/>
                <w:lang w:val="en-AU" w:eastAsia="ko-KR"/>
              </w:rPr>
              <w:t>nly the cells with valid FDRA values in the entry indicated by the scheduled cells indicator field are scheduled.</w:t>
            </w:r>
          </w:p>
          <w:p w14:paraId="6D206271"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 xml:space="preserve">Proposal 2: </w:t>
            </w:r>
            <w:r>
              <w:rPr>
                <w:rFonts w:eastAsia="Batang"/>
                <w:bCs/>
                <w:i/>
                <w:kern w:val="2"/>
                <w:sz w:val="20"/>
                <w:szCs w:val="22"/>
                <w:lang w:val="en-AU" w:eastAsia="ko-KR"/>
              </w:rPr>
              <w:t>Adopt the following TP for sub-clause 7.3.1.2.4 in TS 38.21</w:t>
            </w:r>
            <w:r>
              <w:rPr>
                <w:rFonts w:eastAsia="Batang" w:hint="eastAsia"/>
                <w:bCs/>
                <w:i/>
                <w:kern w:val="2"/>
                <w:sz w:val="20"/>
                <w:szCs w:val="22"/>
                <w:lang w:val="en-AU" w:eastAsia="ko-KR"/>
              </w:rPr>
              <w:t>2</w:t>
            </w:r>
            <w:r>
              <w:rPr>
                <w:rFonts w:eastAsia="Batang"/>
                <w:bCs/>
                <w:i/>
                <w:kern w:val="2"/>
                <w:sz w:val="20"/>
                <w:szCs w:val="22"/>
                <w:lang w:val="en-AU" w:eastAsia="ko-KR"/>
              </w:rPr>
              <w:t>.</w:t>
            </w:r>
          </w:p>
          <w:p w14:paraId="0E6D7B3F" w14:textId="77777777" w:rsidR="00292005" w:rsidRPr="00AD70BE" w:rsidRDefault="00292005">
            <w:pPr>
              <w:pStyle w:val="ListParagraph1"/>
              <w:wordWrap/>
              <w:spacing w:after="120"/>
              <w:rPr>
                <w:sz w:val="22"/>
                <w:lang w:eastAsia="en-US"/>
              </w:rPr>
            </w:pPr>
          </w:p>
          <w:p w14:paraId="191DCC79"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2739F45B"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For DCI format 1_3:</w:t>
            </w:r>
          </w:p>
          <w:p w14:paraId="75601BF3"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invalid FDRA values can be present regardless of whether or not ScheduledCellCombo-ListDCI-1-3 is </w:t>
            </w:r>
            <w:proofErr w:type="gramStart"/>
            <w:r>
              <w:rPr>
                <w:rFonts w:eastAsia="Batang"/>
                <w:i/>
                <w:kern w:val="2"/>
                <w:sz w:val="20"/>
                <w:szCs w:val="22"/>
                <w:lang w:val="en-AU"/>
              </w:rPr>
              <w:t>configured;</w:t>
            </w:r>
            <w:proofErr w:type="gramEnd"/>
          </w:p>
          <w:p w14:paraId="031D31C4"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#2 for TS 38.212.</w:t>
            </w:r>
          </w:p>
          <w:p w14:paraId="120AE2AE" w14:textId="77777777" w:rsidR="00292005" w:rsidRDefault="00292005">
            <w:pPr>
              <w:pStyle w:val="ListParagraph1"/>
              <w:wordWrap/>
              <w:spacing w:after="120"/>
              <w:rPr>
                <w:sz w:val="22"/>
                <w:lang w:eastAsia="en-US"/>
              </w:rPr>
            </w:pPr>
          </w:p>
        </w:tc>
      </w:tr>
    </w:tbl>
    <w:p w14:paraId="0B544520" w14:textId="77777777" w:rsidR="00292005" w:rsidRDefault="00292005">
      <w:pPr>
        <w:pStyle w:val="ListParagraph1"/>
        <w:spacing w:after="120"/>
        <w:rPr>
          <w:sz w:val="22"/>
          <w:lang w:eastAsia="en-US"/>
        </w:rPr>
      </w:pPr>
    </w:p>
    <w:p w14:paraId="3AEC8A68" w14:textId="77777777" w:rsidR="00292005" w:rsidRDefault="00292005">
      <w:pPr>
        <w:rPr>
          <w:lang w:eastAsia="en-US"/>
        </w:rPr>
      </w:pPr>
    </w:p>
    <w:p w14:paraId="1F8690F3" w14:textId="77777777" w:rsidR="00292005" w:rsidRDefault="00000000" w:rsidP="002B1FC8">
      <w:pPr>
        <w:pStyle w:val="Heading2"/>
      </w:pPr>
      <w:r>
        <w:t xml:space="preserve">Moderator summary and proposals based on </w:t>
      </w:r>
      <w:proofErr w:type="gramStart"/>
      <w:r>
        <w:t>contributions</w:t>
      </w:r>
      <w:proofErr w:type="gramEnd"/>
    </w:p>
    <w:p w14:paraId="0873739A" w14:textId="77777777" w:rsidR="00292005" w:rsidRDefault="00000000">
      <w:pPr>
        <w:pStyle w:val="ListParagraph1"/>
        <w:numPr>
          <w:ilvl w:val="0"/>
          <w:numId w:val="38"/>
        </w:numPr>
        <w:spacing w:after="120"/>
        <w:ind w:left="360"/>
        <w:rPr>
          <w:sz w:val="20"/>
          <w:szCs w:val="20"/>
          <w:lang w:eastAsia="en-US"/>
        </w:rPr>
      </w:pPr>
      <w:r>
        <w:rPr>
          <w:sz w:val="20"/>
          <w:szCs w:val="20"/>
          <w:lang w:eastAsia="en-US"/>
        </w:rPr>
        <w:t>On PDSCH processing time for different SCS between PDCCH &amp; PDSCH:</w:t>
      </w:r>
    </w:p>
    <w:p w14:paraId="50268CB2" w14:textId="77777777" w:rsidR="00292005" w:rsidRDefault="00292005">
      <w:pPr>
        <w:rPr>
          <w:sz w:val="20"/>
          <w:szCs w:val="20"/>
        </w:rPr>
      </w:pPr>
    </w:p>
    <w:p w14:paraId="71F079E1" w14:textId="77777777" w:rsidR="00292005"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As mentioned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UE PDSCH processing time for different SCS between PDCCH &amp; PDSCH is of course also applicable to scheduling by DCI format 0_3 similar as cross carrier scheduling. The simple way is to remove “with cross carrier scheduling” from the title of clause 5.5 of TS38.214. Same TP is provided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on this issue. </w:t>
      </w:r>
    </w:p>
    <w:p w14:paraId="31809830" w14:textId="77777777" w:rsidR="00292005"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Hence, Proposal 1-1 is provided for collecting the views on this TP.</w:t>
      </w:r>
    </w:p>
    <w:p w14:paraId="2D5B2F32" w14:textId="77777777" w:rsidR="00292005" w:rsidRDefault="00292005">
      <w:pPr>
        <w:rPr>
          <w:bCs/>
          <w:sz w:val="20"/>
          <w:szCs w:val="20"/>
        </w:rPr>
      </w:pPr>
    </w:p>
    <w:p w14:paraId="1E2E6F20" w14:textId="77777777" w:rsidR="00292005" w:rsidRDefault="00292005">
      <w:pPr>
        <w:rPr>
          <w:bCs/>
          <w:sz w:val="20"/>
          <w:szCs w:val="20"/>
        </w:rPr>
      </w:pPr>
    </w:p>
    <w:p w14:paraId="7669EFEB" w14:textId="77777777" w:rsidR="00292005" w:rsidRDefault="00000000">
      <w:pPr>
        <w:pStyle w:val="ListParagraph1"/>
        <w:numPr>
          <w:ilvl w:val="0"/>
          <w:numId w:val="38"/>
        </w:numPr>
        <w:spacing w:after="120"/>
        <w:ind w:left="360"/>
        <w:rPr>
          <w:sz w:val="20"/>
          <w:szCs w:val="20"/>
          <w:lang w:eastAsia="en-US"/>
        </w:rPr>
      </w:pPr>
      <w:r>
        <w:rPr>
          <w:sz w:val="20"/>
          <w:szCs w:val="20"/>
          <w:lang w:eastAsia="en-US"/>
        </w:rPr>
        <w:t>On including DCI format 1_3/0_3 in the list of unicast DCI formats</w:t>
      </w:r>
    </w:p>
    <w:p w14:paraId="59260DA5" w14:textId="77777777" w:rsidR="00292005"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As mentioned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in section 9 of 38.213, the definition of unicast DCI formats does not include DCI format 1_3 and 0_3. Both DCI formats should be listed in the unicast DCI formats. A TP is provided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to include DCI format 1_3 and 0_3 in unicast DCI formats.</w:t>
      </w:r>
    </w:p>
    <w:p w14:paraId="23E655C6" w14:textId="77777777" w:rsidR="00292005"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Hence, Proposal 1-2 is provided for collecting the views on this TP.</w:t>
      </w:r>
    </w:p>
    <w:p w14:paraId="567556CF" w14:textId="77777777" w:rsidR="00292005" w:rsidRDefault="00292005">
      <w:pPr>
        <w:rPr>
          <w:lang w:eastAsia="en-US"/>
        </w:rPr>
      </w:pPr>
    </w:p>
    <w:p w14:paraId="6E9020C8" w14:textId="77777777" w:rsidR="00292005" w:rsidRDefault="00292005">
      <w:pPr>
        <w:rPr>
          <w:lang w:eastAsia="en-US"/>
        </w:rPr>
      </w:pPr>
    </w:p>
    <w:p w14:paraId="2A4693D7" w14:textId="77777777" w:rsidR="00292005" w:rsidRDefault="00000000">
      <w:pPr>
        <w:pStyle w:val="ListParagraph1"/>
        <w:numPr>
          <w:ilvl w:val="0"/>
          <w:numId w:val="38"/>
        </w:numPr>
        <w:spacing w:after="120"/>
        <w:ind w:left="360"/>
        <w:rPr>
          <w:sz w:val="20"/>
          <w:szCs w:val="20"/>
          <w:lang w:eastAsia="en-US"/>
        </w:rPr>
      </w:pPr>
      <w:r>
        <w:rPr>
          <w:sz w:val="20"/>
          <w:szCs w:val="20"/>
          <w:lang w:eastAsia="en-US"/>
        </w:rPr>
        <w:t>On simultaneous support of both R17 PUSCH coverage enhancements and Rel-18 multi-cell scheduling</w:t>
      </w:r>
    </w:p>
    <w:p w14:paraId="70A26A42" w14:textId="77777777" w:rsidR="00292005" w:rsidRDefault="00292005">
      <w:pPr>
        <w:rPr>
          <w:sz w:val="20"/>
          <w:szCs w:val="20"/>
          <w:lang w:eastAsia="en-US"/>
        </w:rPr>
      </w:pPr>
    </w:p>
    <w:p w14:paraId="21D346F0" w14:textId="77777777" w:rsidR="00292005"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During RAN1#115 meeting, RAN1 has concluded no consensus to support TPI field for DCI format 0_3 in Rel-18. It is still open whether to support </w:t>
      </w:r>
      <w:proofErr w:type="spellStart"/>
      <w:r>
        <w:rPr>
          <w:rFonts w:eastAsia="Batang"/>
          <w:snapToGrid w:val="0"/>
          <w:kern w:val="2"/>
          <w:sz w:val="20"/>
          <w:szCs w:val="20"/>
          <w:lang w:eastAsia="en-US"/>
        </w:rPr>
        <w:t>TBoMS</w:t>
      </w:r>
      <w:proofErr w:type="spellEnd"/>
      <w:r>
        <w:rPr>
          <w:rFonts w:eastAsia="Batang"/>
          <w:snapToGrid w:val="0"/>
          <w:kern w:val="2"/>
          <w:sz w:val="20"/>
          <w:szCs w:val="20"/>
          <w:lang w:eastAsia="en-US"/>
        </w:rPr>
        <w:t xml:space="preserve">, Available Slot counting, DM-RS bundling for PUSCH scheduled by DCI format 0_3. </w:t>
      </w:r>
    </w:p>
    <w:p w14:paraId="41551A76" w14:textId="77777777" w:rsidR="00292005" w:rsidRDefault="00292005">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p>
    <w:p w14:paraId="78E50053" w14:textId="77777777" w:rsidR="00292005"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For RAN1#116 meeting, companies’ views are summarized as below: </w:t>
      </w:r>
    </w:p>
    <w:p w14:paraId="044A59BB" w14:textId="77777777" w:rsidR="00292005" w:rsidRDefault="00292005">
      <w:pPr>
        <w:rPr>
          <w:sz w:val="20"/>
          <w:szCs w:val="20"/>
          <w:lang w:eastAsia="en-US"/>
        </w:rPr>
      </w:pPr>
    </w:p>
    <w:p w14:paraId="33610BDD" w14:textId="77777777" w:rsidR="00292005" w:rsidRDefault="00000000">
      <w:pPr>
        <w:pStyle w:val="ListParagraph"/>
        <w:numPr>
          <w:ilvl w:val="0"/>
          <w:numId w:val="40"/>
        </w:numPr>
        <w:rPr>
          <w:bCs/>
          <w:iCs/>
          <w:sz w:val="20"/>
          <w:szCs w:val="20"/>
          <w:lang w:val="en-AU"/>
        </w:rPr>
      </w:pPr>
      <w:r>
        <w:rPr>
          <w:bCs/>
          <w:iCs/>
          <w:sz w:val="20"/>
          <w:szCs w:val="20"/>
          <w:lang w:val="en-AU"/>
        </w:rPr>
        <w:t xml:space="preserve">On </w:t>
      </w:r>
      <w:r>
        <w:rPr>
          <w:rFonts w:eastAsia="Malgun Gothic"/>
          <w:sz w:val="20"/>
          <w:szCs w:val="20"/>
        </w:rPr>
        <w:t xml:space="preserve">supporting </w:t>
      </w:r>
      <w:proofErr w:type="spellStart"/>
      <w:r>
        <w:rPr>
          <w:rFonts w:eastAsia="Malgun Gothic"/>
          <w:sz w:val="20"/>
          <w:szCs w:val="20"/>
        </w:rPr>
        <w:t>TBoMS</w:t>
      </w:r>
      <w:proofErr w:type="spellEnd"/>
      <w:r>
        <w:rPr>
          <w:rFonts w:eastAsia="Malgun Gothic"/>
          <w:sz w:val="20"/>
          <w:szCs w:val="20"/>
        </w:rPr>
        <w:t>, Available Slot counting, DM-RS bundling for PUSCH scheduled by DCI format 0_</w:t>
      </w:r>
      <w:proofErr w:type="gramStart"/>
      <w:r>
        <w:rPr>
          <w:rFonts w:eastAsia="Malgun Gothic"/>
          <w:sz w:val="20"/>
          <w:szCs w:val="20"/>
        </w:rPr>
        <w:t>3</w:t>
      </w:r>
      <w:proofErr w:type="gramEnd"/>
    </w:p>
    <w:p w14:paraId="2D10E837" w14:textId="77777777" w:rsidR="00292005" w:rsidRDefault="00000000">
      <w:pPr>
        <w:pStyle w:val="ListParagraph"/>
        <w:numPr>
          <w:ilvl w:val="0"/>
          <w:numId w:val="41"/>
        </w:numPr>
        <w:rPr>
          <w:bCs/>
          <w:iCs/>
          <w:sz w:val="20"/>
          <w:szCs w:val="20"/>
          <w:lang w:val="en-AU"/>
        </w:rPr>
      </w:pPr>
      <w:r>
        <w:rPr>
          <w:bCs/>
          <w:iCs/>
          <w:sz w:val="20"/>
          <w:szCs w:val="20"/>
          <w:lang w:val="en-AU"/>
        </w:rPr>
        <w:lastRenderedPageBreak/>
        <w:t>Objected by CMCC</w:t>
      </w:r>
      <w:r>
        <w:rPr>
          <w:bCs/>
          <w:iCs/>
          <w:sz w:val="20"/>
          <w:szCs w:val="20"/>
        </w:rPr>
        <w:t xml:space="preserve"> </w:t>
      </w:r>
    </w:p>
    <w:p w14:paraId="7CA95208" w14:textId="77777777" w:rsidR="00292005" w:rsidRDefault="00000000">
      <w:pPr>
        <w:pStyle w:val="ListParagraph"/>
        <w:numPr>
          <w:ilvl w:val="0"/>
          <w:numId w:val="41"/>
        </w:numPr>
        <w:rPr>
          <w:bCs/>
          <w:iCs/>
          <w:sz w:val="20"/>
          <w:szCs w:val="20"/>
          <w:lang w:val="en-AU"/>
        </w:rPr>
      </w:pPr>
      <w:r>
        <w:rPr>
          <w:bCs/>
          <w:iCs/>
          <w:sz w:val="20"/>
          <w:szCs w:val="20"/>
          <w:lang w:val="en-AU"/>
        </w:rPr>
        <w:t xml:space="preserve">Supported by ZTE, Nokia </w:t>
      </w:r>
    </w:p>
    <w:p w14:paraId="06BCE4C3" w14:textId="77777777" w:rsidR="00292005" w:rsidRDefault="00292005">
      <w:pPr>
        <w:rPr>
          <w:sz w:val="20"/>
          <w:szCs w:val="20"/>
          <w:lang w:eastAsia="en-US"/>
        </w:rPr>
      </w:pPr>
    </w:p>
    <w:p w14:paraId="17A0B707" w14:textId="77777777" w:rsidR="00292005"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This combination is objected by operator (CMCC) and whether to support the combination is more related to the usefulness. Since less input for RAN1#116 on this issue, moderator intends to check companies’ views first especially on the usefulness. In addition, one TP from Nokia on supporting the combination in TS38.214 is named TP1 and listed in Section 8. </w:t>
      </w:r>
    </w:p>
    <w:p w14:paraId="0B9A4523" w14:textId="77777777" w:rsidR="00292005"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Hence, Question 1 is provided for collecting views firstly.</w:t>
      </w:r>
    </w:p>
    <w:p w14:paraId="385B0F08" w14:textId="77777777" w:rsidR="00292005" w:rsidRDefault="00292005">
      <w:pPr>
        <w:rPr>
          <w:sz w:val="20"/>
          <w:szCs w:val="20"/>
          <w:lang w:eastAsia="en-US"/>
        </w:rPr>
      </w:pPr>
    </w:p>
    <w:p w14:paraId="185C6C0B" w14:textId="77777777" w:rsidR="00292005" w:rsidRDefault="00292005">
      <w:pPr>
        <w:rPr>
          <w:sz w:val="20"/>
          <w:szCs w:val="20"/>
          <w:highlight w:val="yellow"/>
          <w:lang w:eastAsia="en-US"/>
        </w:rPr>
      </w:pPr>
      <w:bookmarkStart w:id="6" w:name="_Hlk103114634"/>
    </w:p>
    <w:p w14:paraId="2CA99613" w14:textId="77777777" w:rsidR="00292005" w:rsidRDefault="00292005">
      <w:pPr>
        <w:rPr>
          <w:sz w:val="20"/>
          <w:szCs w:val="20"/>
          <w:highlight w:val="yellow"/>
          <w:lang w:eastAsia="en-US"/>
        </w:rPr>
      </w:pPr>
    </w:p>
    <w:p w14:paraId="00EF1399" w14:textId="77777777" w:rsidR="00292005" w:rsidRDefault="00000000">
      <w:pPr>
        <w:pStyle w:val="ListParagraph1"/>
        <w:numPr>
          <w:ilvl w:val="0"/>
          <w:numId w:val="38"/>
        </w:numPr>
        <w:spacing w:after="120"/>
        <w:ind w:left="360"/>
        <w:rPr>
          <w:sz w:val="20"/>
          <w:szCs w:val="20"/>
          <w:lang w:eastAsia="en-US"/>
        </w:rPr>
      </w:pPr>
      <w:r>
        <w:rPr>
          <w:sz w:val="20"/>
          <w:szCs w:val="20"/>
          <w:lang w:eastAsia="en-US"/>
        </w:rPr>
        <w:t xml:space="preserve">On scheduled cell determination when higher layer parameter </w:t>
      </w:r>
      <w:r>
        <w:rPr>
          <w:i/>
          <w:iCs/>
          <w:sz w:val="20"/>
          <w:szCs w:val="20"/>
          <w:lang w:eastAsia="en-US"/>
        </w:rPr>
        <w:t>ScheduledCellCombo-ListDCI-1-3</w:t>
      </w:r>
      <w:r>
        <w:rPr>
          <w:sz w:val="20"/>
          <w:szCs w:val="20"/>
          <w:lang w:eastAsia="en-US"/>
        </w:rPr>
        <w:t xml:space="preserve"> with one or multiple entries is configured</w:t>
      </w:r>
    </w:p>
    <w:p w14:paraId="6ECF8D00" w14:textId="77777777" w:rsidR="00292005" w:rsidRDefault="00292005">
      <w:pPr>
        <w:rPr>
          <w:sz w:val="20"/>
          <w:szCs w:val="20"/>
          <w:highlight w:val="yellow"/>
          <w:lang w:eastAsia="en-US"/>
        </w:rPr>
      </w:pPr>
    </w:p>
    <w:p w14:paraId="2B613097" w14:textId="77777777" w:rsidR="00292005"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After RAN1#115 meeting, a post e-mail discussion on TS38.212 was focused on how to well capture the implicit </w:t>
      </w:r>
      <w:proofErr w:type="spellStart"/>
      <w:r>
        <w:rPr>
          <w:rFonts w:eastAsia="Batang"/>
          <w:snapToGrid w:val="0"/>
          <w:kern w:val="2"/>
          <w:sz w:val="20"/>
          <w:szCs w:val="20"/>
          <w:lang w:eastAsia="en-US"/>
        </w:rPr>
        <w:t>SCell</w:t>
      </w:r>
      <w:proofErr w:type="spellEnd"/>
      <w:r>
        <w:rPr>
          <w:rFonts w:eastAsia="Batang"/>
          <w:snapToGrid w:val="0"/>
          <w:kern w:val="2"/>
          <w:sz w:val="20"/>
          <w:szCs w:val="20"/>
          <w:lang w:eastAsia="en-US"/>
        </w:rPr>
        <w:t xml:space="preserve"> dormancy indication in TS38.212 in the case that the higher layer parameter </w:t>
      </w:r>
      <w:r>
        <w:rPr>
          <w:rFonts w:eastAsia="Batang"/>
          <w:i/>
          <w:iCs/>
          <w:snapToGrid w:val="0"/>
          <w:kern w:val="2"/>
          <w:sz w:val="20"/>
          <w:szCs w:val="20"/>
          <w:lang w:eastAsia="en-US"/>
        </w:rPr>
        <w:t>ScheduledCellCombo-ListDCI-1-3</w:t>
      </w:r>
      <w:r>
        <w:rPr>
          <w:rFonts w:eastAsia="Batang"/>
          <w:snapToGrid w:val="0"/>
          <w:kern w:val="2"/>
          <w:sz w:val="20"/>
          <w:szCs w:val="20"/>
          <w:lang w:eastAsia="en-US"/>
        </w:rPr>
        <w:t xml:space="preserve"> for the scheduled cell set is configured. This issue is further raised by several companies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Lenovo, vivo, CATT, Samsung] for RAN1#116 meeting and summarized as below. Three companies [vivo, CATT, Samsung] proposes relevant TPs.</w:t>
      </w:r>
    </w:p>
    <w:p w14:paraId="4A91CBF9" w14:textId="77777777" w:rsidR="00292005"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On scheduled cell determination when higher layer parameter </w:t>
      </w:r>
      <w:r>
        <w:rPr>
          <w:rFonts w:eastAsia="Batang"/>
          <w:i/>
          <w:iCs/>
          <w:snapToGrid w:val="0"/>
          <w:kern w:val="2"/>
          <w:sz w:val="20"/>
          <w:szCs w:val="20"/>
          <w:lang w:eastAsia="en-US"/>
        </w:rPr>
        <w:t>ScheduledCellCombo-ListDCI-1-3</w:t>
      </w:r>
      <w:r>
        <w:rPr>
          <w:rFonts w:eastAsia="Batang"/>
          <w:snapToGrid w:val="0"/>
          <w:kern w:val="2"/>
          <w:sz w:val="20"/>
          <w:szCs w:val="20"/>
          <w:lang w:eastAsia="en-US"/>
        </w:rPr>
        <w:t xml:space="preserve"> with one or multiple entries is configured</w:t>
      </w:r>
    </w:p>
    <w:p w14:paraId="564AF55C" w14:textId="77777777" w:rsidR="00292005" w:rsidRDefault="00000000">
      <w:pPr>
        <w:pStyle w:val="ListParagraph"/>
        <w:numPr>
          <w:ilvl w:val="0"/>
          <w:numId w:val="40"/>
        </w:numPr>
        <w:rPr>
          <w:bCs/>
          <w:iCs/>
          <w:sz w:val="20"/>
          <w:szCs w:val="20"/>
          <w:lang w:val="en-AU"/>
        </w:rPr>
      </w:pPr>
      <w:r>
        <w:rPr>
          <w:bCs/>
          <w:iCs/>
          <w:sz w:val="20"/>
          <w:szCs w:val="20"/>
          <w:lang w:val="en-AU"/>
        </w:rPr>
        <w:t xml:space="preserve">Keep current TS38.212-i10 unchanged. Scheduled or non-scheduled cell is determined by Scheduled cells indicator or FDRA. </w:t>
      </w:r>
    </w:p>
    <w:p w14:paraId="14B3A576" w14:textId="77777777" w:rsidR="00292005" w:rsidRDefault="00000000">
      <w:pPr>
        <w:pStyle w:val="ListParagraph"/>
        <w:numPr>
          <w:ilvl w:val="0"/>
          <w:numId w:val="41"/>
        </w:numPr>
        <w:rPr>
          <w:bCs/>
          <w:iCs/>
          <w:sz w:val="20"/>
          <w:szCs w:val="20"/>
          <w:lang w:val="en-AU"/>
        </w:rPr>
      </w:pPr>
      <w:r>
        <w:rPr>
          <w:bCs/>
          <w:iCs/>
          <w:sz w:val="20"/>
          <w:szCs w:val="20"/>
          <w:lang w:val="en-AU"/>
        </w:rPr>
        <w:t xml:space="preserve">Supported by </w:t>
      </w:r>
      <w:proofErr w:type="spellStart"/>
      <w:r>
        <w:rPr>
          <w:bCs/>
          <w:iCs/>
          <w:sz w:val="20"/>
          <w:szCs w:val="20"/>
          <w:lang w:val="en-AU"/>
        </w:rPr>
        <w:t>Spreadtrum</w:t>
      </w:r>
      <w:proofErr w:type="spellEnd"/>
      <w:r>
        <w:rPr>
          <w:bCs/>
          <w:iCs/>
          <w:sz w:val="20"/>
          <w:szCs w:val="20"/>
          <w:lang w:val="en-AU"/>
        </w:rPr>
        <w:t xml:space="preserve">, Lenovo </w:t>
      </w:r>
    </w:p>
    <w:p w14:paraId="4ADF6DF1" w14:textId="77777777" w:rsidR="00292005" w:rsidRDefault="00000000">
      <w:pPr>
        <w:pStyle w:val="ListParagraph"/>
        <w:numPr>
          <w:ilvl w:val="0"/>
          <w:numId w:val="40"/>
        </w:numPr>
        <w:rPr>
          <w:bCs/>
          <w:iCs/>
          <w:sz w:val="20"/>
          <w:szCs w:val="20"/>
          <w:lang w:val="en-AU"/>
        </w:rPr>
      </w:pPr>
      <w:r>
        <w:rPr>
          <w:bCs/>
          <w:iCs/>
          <w:sz w:val="20"/>
          <w:szCs w:val="20"/>
          <w:lang w:val="en-AU"/>
        </w:rPr>
        <w:t xml:space="preserve">Change Section 7.3.1.2.4 in TS38.212-i10 to remove the </w:t>
      </w:r>
      <w:r>
        <w:rPr>
          <w:sz w:val="20"/>
          <w:szCs w:val="20"/>
        </w:rPr>
        <w:t xml:space="preserve">restricts of using invalid/valid FDRA values for determining non-scheduled/scheduled cells only when </w:t>
      </w:r>
      <w:r>
        <w:rPr>
          <w:i/>
          <w:sz w:val="20"/>
          <w:szCs w:val="20"/>
        </w:rPr>
        <w:t xml:space="preserve">ScheduledCellComboListDCI-1-3 </w:t>
      </w:r>
      <w:r>
        <w:rPr>
          <w:sz w:val="20"/>
          <w:szCs w:val="20"/>
        </w:rPr>
        <w:t>is not configured</w:t>
      </w:r>
      <w:r>
        <w:rPr>
          <w:bCs/>
          <w:iCs/>
          <w:sz w:val="20"/>
          <w:szCs w:val="20"/>
          <w:lang w:val="en-AU"/>
        </w:rPr>
        <w:t xml:space="preserve">. </w:t>
      </w:r>
    </w:p>
    <w:p w14:paraId="78899ABA" w14:textId="77777777" w:rsidR="00292005" w:rsidRDefault="00000000">
      <w:pPr>
        <w:pStyle w:val="ListParagraph"/>
        <w:numPr>
          <w:ilvl w:val="0"/>
          <w:numId w:val="41"/>
        </w:numPr>
        <w:rPr>
          <w:bCs/>
          <w:iCs/>
          <w:sz w:val="20"/>
          <w:szCs w:val="20"/>
          <w:lang w:val="en-AU"/>
        </w:rPr>
      </w:pPr>
      <w:r>
        <w:rPr>
          <w:bCs/>
          <w:iCs/>
          <w:sz w:val="20"/>
          <w:szCs w:val="20"/>
          <w:lang w:val="en-AU"/>
        </w:rPr>
        <w:t xml:space="preserve">Supported by </w:t>
      </w:r>
      <w:r>
        <w:rPr>
          <w:sz w:val="20"/>
          <w:szCs w:val="20"/>
        </w:rPr>
        <w:t>vivo, CATT, Samsung</w:t>
      </w:r>
    </w:p>
    <w:p w14:paraId="5201CC27" w14:textId="77777777" w:rsidR="00292005" w:rsidRDefault="00000000">
      <w:pPr>
        <w:pStyle w:val="ListParagraph"/>
        <w:numPr>
          <w:ilvl w:val="0"/>
          <w:numId w:val="40"/>
        </w:numPr>
        <w:rPr>
          <w:bCs/>
          <w:iCs/>
          <w:sz w:val="20"/>
          <w:szCs w:val="20"/>
          <w:lang w:val="en-AU"/>
        </w:rPr>
      </w:pPr>
      <w:r>
        <w:rPr>
          <w:bCs/>
          <w:iCs/>
          <w:sz w:val="20"/>
          <w:szCs w:val="20"/>
          <w:lang w:val="en-AU"/>
        </w:rPr>
        <w:t>Change Section 7.3.1.2.4 in TS38.212-i10 to add new conditions of “when DCI format 1_3 is used for any of the indications as described in Clauses 9.1.4, 9.1.5, and 10.3 and keep “</w:t>
      </w:r>
      <w:r>
        <w:rPr>
          <w:sz w:val="20"/>
          <w:szCs w:val="20"/>
        </w:rPr>
        <w:t xml:space="preserve">when </w:t>
      </w:r>
      <w:r>
        <w:rPr>
          <w:i/>
          <w:sz w:val="20"/>
          <w:szCs w:val="20"/>
        </w:rPr>
        <w:t xml:space="preserve">ScheduledCellComboListDCI-1-3 </w:t>
      </w:r>
      <w:r>
        <w:rPr>
          <w:sz w:val="20"/>
          <w:szCs w:val="20"/>
        </w:rPr>
        <w:t>is not configured”</w:t>
      </w:r>
      <w:r>
        <w:rPr>
          <w:bCs/>
          <w:iCs/>
          <w:sz w:val="20"/>
          <w:szCs w:val="20"/>
          <w:lang w:val="en-AU"/>
        </w:rPr>
        <w:t xml:space="preserve">. </w:t>
      </w:r>
    </w:p>
    <w:p w14:paraId="2A01D44D" w14:textId="77777777" w:rsidR="00292005" w:rsidRDefault="00000000">
      <w:pPr>
        <w:pStyle w:val="ListParagraph"/>
        <w:numPr>
          <w:ilvl w:val="0"/>
          <w:numId w:val="41"/>
        </w:numPr>
        <w:rPr>
          <w:bCs/>
          <w:iCs/>
          <w:sz w:val="20"/>
          <w:szCs w:val="20"/>
          <w:lang w:val="en-AU"/>
        </w:rPr>
      </w:pPr>
      <w:r>
        <w:rPr>
          <w:bCs/>
          <w:iCs/>
          <w:sz w:val="20"/>
          <w:szCs w:val="20"/>
          <w:lang w:val="en-AU"/>
        </w:rPr>
        <w:t xml:space="preserve">Supported by </w:t>
      </w:r>
      <w:r>
        <w:rPr>
          <w:sz w:val="20"/>
          <w:szCs w:val="20"/>
        </w:rPr>
        <w:t>CATT, Samsung</w:t>
      </w:r>
    </w:p>
    <w:p w14:paraId="233A698A" w14:textId="77777777" w:rsidR="00292005" w:rsidRDefault="00292005">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p>
    <w:p w14:paraId="12EF8543" w14:textId="77777777" w:rsidR="00292005"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According to agreements made in RAN1#112 meeting, there are two alternatives for indicating the scheduled cells and also named as FDRA </w:t>
      </w:r>
      <w:proofErr w:type="gramStart"/>
      <w:r>
        <w:rPr>
          <w:rFonts w:eastAsia="Batang"/>
          <w:snapToGrid w:val="0"/>
          <w:kern w:val="2"/>
          <w:sz w:val="20"/>
          <w:szCs w:val="20"/>
          <w:lang w:eastAsia="en-US"/>
        </w:rPr>
        <w:t>field based</w:t>
      </w:r>
      <w:proofErr w:type="gramEnd"/>
      <w:r>
        <w:rPr>
          <w:rFonts w:eastAsia="Batang"/>
          <w:snapToGrid w:val="0"/>
          <w:kern w:val="2"/>
          <w:sz w:val="20"/>
          <w:szCs w:val="20"/>
          <w:lang w:eastAsia="en-US"/>
        </w:rPr>
        <w:t xml:space="preserve"> scheme and </w:t>
      </w:r>
      <w:bookmarkStart w:id="7" w:name="_Hlk159163628"/>
      <w:r>
        <w:rPr>
          <w:rFonts w:eastAsia="Batang"/>
          <w:snapToGrid w:val="0"/>
          <w:kern w:val="2"/>
          <w:sz w:val="20"/>
          <w:szCs w:val="20"/>
          <w:lang w:eastAsia="en-US"/>
        </w:rPr>
        <w:t>co-scheduled cell indicator field based scheme</w:t>
      </w:r>
      <w:bookmarkEnd w:id="7"/>
      <w:r>
        <w:rPr>
          <w:rFonts w:eastAsia="Batang"/>
          <w:snapToGrid w:val="0"/>
          <w:kern w:val="2"/>
          <w:sz w:val="20"/>
          <w:szCs w:val="20"/>
          <w:lang w:eastAsia="en-US"/>
        </w:rPr>
        <w:t xml:space="preserve"> during UE feature discussion:</w:t>
      </w:r>
    </w:p>
    <w:p w14:paraId="09D822AD" w14:textId="77777777" w:rsidR="00292005" w:rsidRDefault="00000000">
      <w:pPr>
        <w:numPr>
          <w:ilvl w:val="0"/>
          <w:numId w:val="42"/>
        </w:numPr>
        <w:snapToGrid w:val="0"/>
        <w:spacing w:after="120"/>
        <w:rPr>
          <w:rFonts w:eastAsia="宋体"/>
          <w:sz w:val="20"/>
          <w:szCs w:val="20"/>
        </w:rPr>
      </w:pPr>
      <w:r>
        <w:rPr>
          <w:rFonts w:eastAsia="宋体"/>
          <w:sz w:val="20"/>
          <w:szCs w:val="20"/>
        </w:rPr>
        <w:t xml:space="preserve">Alternative 1: co-scheduled cell indicator </w:t>
      </w:r>
      <w:proofErr w:type="gramStart"/>
      <w:r>
        <w:rPr>
          <w:rFonts w:eastAsia="宋体"/>
          <w:sz w:val="20"/>
          <w:szCs w:val="20"/>
        </w:rPr>
        <w:t>field based</w:t>
      </w:r>
      <w:proofErr w:type="gramEnd"/>
      <w:r>
        <w:rPr>
          <w:rFonts w:eastAsia="宋体"/>
          <w:sz w:val="20"/>
          <w:szCs w:val="20"/>
        </w:rPr>
        <w:t xml:space="preserve"> scheme</w:t>
      </w:r>
    </w:p>
    <w:p w14:paraId="43B6F754" w14:textId="77777777" w:rsidR="00292005" w:rsidRDefault="00000000">
      <w:pPr>
        <w:numPr>
          <w:ilvl w:val="0"/>
          <w:numId w:val="43"/>
        </w:numPr>
        <w:snapToGrid w:val="0"/>
        <w:spacing w:after="120"/>
        <w:rPr>
          <w:rFonts w:eastAsia="宋体"/>
          <w:sz w:val="20"/>
          <w:szCs w:val="20"/>
        </w:rPr>
      </w:pPr>
      <w:r w:rsidRPr="00AD70BE">
        <w:rPr>
          <w:rFonts w:eastAsia="宋体"/>
          <w:sz w:val="20"/>
          <w:szCs w:val="20"/>
          <w:lang w:eastAsia="en-US"/>
        </w:rPr>
        <w:t xml:space="preserve">Alternative 1 is captured in standards by configuring higher layer parameter </w:t>
      </w:r>
      <w:r w:rsidRPr="00AD70BE">
        <w:rPr>
          <w:rFonts w:eastAsia="宋体"/>
          <w:i/>
          <w:sz w:val="20"/>
          <w:szCs w:val="20"/>
        </w:rPr>
        <w:t>ScheduledCellCombo-ListDCI-1-3</w:t>
      </w:r>
      <w:r w:rsidRPr="00AD70BE">
        <w:rPr>
          <w:rFonts w:eastAsia="宋体"/>
          <w:iCs/>
          <w:sz w:val="20"/>
          <w:szCs w:val="20"/>
        </w:rPr>
        <w:t xml:space="preserve"> with one or multiple entries and including </w:t>
      </w:r>
      <w:r>
        <w:rPr>
          <w:rFonts w:eastAsia="宋体"/>
          <w:iCs/>
          <w:sz w:val="20"/>
          <w:szCs w:val="20"/>
        </w:rPr>
        <w:t>Scheduled</w:t>
      </w:r>
      <w:r>
        <w:rPr>
          <w:rFonts w:eastAsia="宋体"/>
          <w:sz w:val="20"/>
          <w:szCs w:val="20"/>
        </w:rPr>
        <w:t xml:space="preserve"> cells indicator in DCI format 1_3. </w:t>
      </w:r>
    </w:p>
    <w:p w14:paraId="5D3B18FF" w14:textId="77777777" w:rsidR="00292005" w:rsidRDefault="00000000">
      <w:pPr>
        <w:numPr>
          <w:ilvl w:val="0"/>
          <w:numId w:val="42"/>
        </w:numPr>
        <w:snapToGrid w:val="0"/>
        <w:spacing w:after="120"/>
        <w:rPr>
          <w:rFonts w:eastAsia="宋体"/>
          <w:sz w:val="20"/>
          <w:szCs w:val="20"/>
        </w:rPr>
      </w:pPr>
      <w:r>
        <w:rPr>
          <w:rFonts w:eastAsia="宋体"/>
          <w:sz w:val="20"/>
          <w:szCs w:val="20"/>
        </w:rPr>
        <w:t xml:space="preserve">Alternative 2: FDRA </w:t>
      </w:r>
      <w:proofErr w:type="gramStart"/>
      <w:r>
        <w:rPr>
          <w:rFonts w:eastAsia="宋体"/>
          <w:sz w:val="20"/>
          <w:szCs w:val="20"/>
        </w:rPr>
        <w:t>field based</w:t>
      </w:r>
      <w:proofErr w:type="gramEnd"/>
      <w:r>
        <w:rPr>
          <w:rFonts w:eastAsia="宋体"/>
          <w:sz w:val="20"/>
          <w:szCs w:val="20"/>
        </w:rPr>
        <w:t xml:space="preserve"> scheme</w:t>
      </w:r>
    </w:p>
    <w:p w14:paraId="3F3AD36A" w14:textId="77777777" w:rsidR="00292005" w:rsidRPr="00AD70BE" w:rsidRDefault="00000000">
      <w:pPr>
        <w:numPr>
          <w:ilvl w:val="0"/>
          <w:numId w:val="43"/>
        </w:numPr>
        <w:snapToGrid w:val="0"/>
        <w:spacing w:after="120"/>
        <w:rPr>
          <w:rFonts w:eastAsia="宋体"/>
          <w:sz w:val="20"/>
          <w:szCs w:val="20"/>
          <w:lang w:eastAsia="en-US"/>
        </w:rPr>
      </w:pPr>
      <w:r w:rsidRPr="00AD70BE">
        <w:rPr>
          <w:rFonts w:eastAsia="宋体"/>
          <w:sz w:val="20"/>
          <w:szCs w:val="20"/>
          <w:lang w:eastAsia="en-US"/>
        </w:rPr>
        <w:t xml:space="preserve">Compared with Alternative 1, Alternative 2 does not need to configure the table nor include the indicator in the DCI format 1_3. </w:t>
      </w:r>
    </w:p>
    <w:p w14:paraId="4ECD6F1C" w14:textId="77777777" w:rsidR="00292005"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According to below agreements made in RAN1#114bis and RAN1#115, MCS of TB1 corresponding to a cell with smallest serving cell index with invalid FDRA field values can be repurposed to indicate the index of the enhanced Type-3 HARQ-ACK codebook, the value of slot level offset l, or </w:t>
      </w:r>
      <w:proofErr w:type="spellStart"/>
      <w:r>
        <w:rPr>
          <w:rFonts w:eastAsia="Batang"/>
          <w:snapToGrid w:val="0"/>
          <w:kern w:val="2"/>
          <w:sz w:val="20"/>
          <w:szCs w:val="20"/>
          <w:lang w:eastAsia="en-US"/>
        </w:rPr>
        <w:t>SCell</w:t>
      </w:r>
      <w:proofErr w:type="spellEnd"/>
      <w:r>
        <w:rPr>
          <w:rFonts w:eastAsia="Batang"/>
          <w:snapToGrid w:val="0"/>
          <w:kern w:val="2"/>
          <w:sz w:val="20"/>
          <w:szCs w:val="20"/>
          <w:lang w:eastAsia="en-US"/>
        </w:rPr>
        <w:t xml:space="preserve"> dormancy indication together with other fields. </w:t>
      </w:r>
    </w:p>
    <w:tbl>
      <w:tblPr>
        <w:tblStyle w:val="TableGrid29"/>
        <w:tblW w:w="0" w:type="auto"/>
        <w:tblLook w:val="04A0" w:firstRow="1" w:lastRow="0" w:firstColumn="1" w:lastColumn="0" w:noHBand="0" w:noVBand="1"/>
      </w:tblPr>
      <w:tblGrid>
        <w:gridCol w:w="9307"/>
      </w:tblGrid>
      <w:tr w:rsidR="00292005" w14:paraId="11D50741" w14:textId="77777777">
        <w:tc>
          <w:tcPr>
            <w:tcW w:w="9307" w:type="dxa"/>
          </w:tcPr>
          <w:p w14:paraId="3A2C6AB3" w14:textId="77777777" w:rsidR="00292005" w:rsidRDefault="00000000">
            <w:pPr>
              <w:rPr>
                <w:b/>
                <w:bCs/>
                <w:sz w:val="20"/>
                <w:szCs w:val="20"/>
                <w:highlight w:val="green"/>
              </w:rPr>
            </w:pPr>
            <w:r>
              <w:rPr>
                <w:b/>
                <w:bCs/>
                <w:sz w:val="20"/>
                <w:szCs w:val="20"/>
                <w:highlight w:val="green"/>
              </w:rPr>
              <w:t>Agreement</w:t>
            </w:r>
          </w:p>
          <w:p w14:paraId="55063396" w14:textId="77777777" w:rsidR="00292005" w:rsidRDefault="00000000">
            <w:pPr>
              <w:rPr>
                <w:sz w:val="20"/>
                <w:szCs w:val="20"/>
              </w:rPr>
            </w:pPr>
            <w:r>
              <w:rPr>
                <w:sz w:val="20"/>
                <w:szCs w:val="20"/>
              </w:rPr>
              <w:t xml:space="preserve">For an enhanced Type-3 HARQ-ACK codebook triggered by a DCI format 1_3, if the enhanced Type-3 HARQ-ACK codebook indicator is not configured, the MCS field of TB1 corresponding to a cell with smallest serving cell index </w:t>
            </w:r>
            <w:r>
              <w:rPr>
                <w:strike/>
                <w:sz w:val="20"/>
                <w:szCs w:val="20"/>
              </w:rPr>
              <w:t>among the co-scheduled cells</w:t>
            </w:r>
            <w:r>
              <w:rPr>
                <w:sz w:val="20"/>
                <w:szCs w:val="20"/>
              </w:rPr>
              <w:t xml:space="preserve"> </w:t>
            </w:r>
            <w:r>
              <w:rPr>
                <w:sz w:val="20"/>
                <w:szCs w:val="20"/>
                <w:lang w:eastAsia="ja-JP"/>
              </w:rPr>
              <w:t xml:space="preserve">with invalid FDRA field values is used </w:t>
            </w:r>
            <w:r>
              <w:rPr>
                <w:sz w:val="20"/>
                <w:szCs w:val="20"/>
              </w:rPr>
              <w:t>to indicate the index of the enhanced Type-3 HARQ-ACK codebook.</w:t>
            </w:r>
          </w:p>
          <w:p w14:paraId="69F5E42C" w14:textId="77777777" w:rsidR="00292005" w:rsidRDefault="00000000">
            <w:pPr>
              <w:numPr>
                <w:ilvl w:val="0"/>
                <w:numId w:val="44"/>
              </w:numPr>
              <w:autoSpaceDE/>
              <w:autoSpaceDN/>
              <w:adjustRightInd/>
              <w:snapToGrid w:val="0"/>
              <w:spacing w:after="0"/>
              <w:jc w:val="left"/>
              <w:rPr>
                <w:sz w:val="20"/>
                <w:szCs w:val="20"/>
              </w:rPr>
            </w:pPr>
            <w:r>
              <w:rPr>
                <w:sz w:val="20"/>
                <w:szCs w:val="20"/>
              </w:rPr>
              <w:lastRenderedPageBreak/>
              <w:t>Note: Cells with valid FDRA fields are scheduled</w:t>
            </w:r>
          </w:p>
          <w:p w14:paraId="193F4E4B" w14:textId="77777777" w:rsidR="00292005" w:rsidRDefault="00292005">
            <w:pPr>
              <w:rPr>
                <w:sz w:val="20"/>
                <w:szCs w:val="20"/>
              </w:rPr>
            </w:pPr>
          </w:p>
          <w:p w14:paraId="2CAB52B6" w14:textId="77777777" w:rsidR="00292005" w:rsidRDefault="00000000">
            <w:pPr>
              <w:rPr>
                <w:b/>
                <w:bCs/>
                <w:sz w:val="20"/>
                <w:szCs w:val="20"/>
                <w:highlight w:val="green"/>
              </w:rPr>
            </w:pPr>
            <w:r>
              <w:rPr>
                <w:b/>
                <w:bCs/>
                <w:sz w:val="20"/>
                <w:szCs w:val="20"/>
                <w:highlight w:val="green"/>
              </w:rPr>
              <w:t>Agreement</w:t>
            </w:r>
          </w:p>
          <w:p w14:paraId="4390E430" w14:textId="77777777" w:rsidR="00292005" w:rsidRDefault="00000000">
            <w:pPr>
              <w:rPr>
                <w:sz w:val="20"/>
                <w:szCs w:val="20"/>
              </w:rPr>
            </w:pPr>
            <w:r>
              <w:rPr>
                <w:sz w:val="20"/>
                <w:szCs w:val="20"/>
              </w:rPr>
              <w:t xml:space="preserve">For HARQ-ACK retransmission triggered by a DCI format 1_3, the MCS field of TB1 corresponding to a cell with smallest serving cell index </w:t>
            </w:r>
            <w:r>
              <w:rPr>
                <w:strike/>
                <w:sz w:val="20"/>
                <w:szCs w:val="20"/>
              </w:rPr>
              <w:t>among the co-scheduled cells</w:t>
            </w:r>
            <w:r>
              <w:rPr>
                <w:sz w:val="20"/>
                <w:szCs w:val="20"/>
              </w:rPr>
              <w:t xml:space="preserve"> </w:t>
            </w:r>
            <w:r>
              <w:rPr>
                <w:sz w:val="20"/>
                <w:szCs w:val="20"/>
                <w:lang w:eastAsia="ja-JP"/>
              </w:rPr>
              <w:t xml:space="preserve">with invalid FDRA field values is used </w:t>
            </w:r>
            <w:r>
              <w:rPr>
                <w:sz w:val="20"/>
                <w:szCs w:val="20"/>
              </w:rPr>
              <w:t xml:space="preserve">to indicate the value of slot level offset </w:t>
            </w:r>
            <w:r>
              <w:rPr>
                <w:i/>
                <w:iCs/>
                <w:sz w:val="20"/>
                <w:szCs w:val="20"/>
              </w:rPr>
              <w:t>l</w:t>
            </w:r>
            <w:r>
              <w:rPr>
                <w:sz w:val="20"/>
                <w:szCs w:val="20"/>
              </w:rPr>
              <w:t>.</w:t>
            </w:r>
          </w:p>
          <w:p w14:paraId="288ED7A3" w14:textId="77777777" w:rsidR="00292005" w:rsidRDefault="00000000">
            <w:pPr>
              <w:numPr>
                <w:ilvl w:val="0"/>
                <w:numId w:val="44"/>
              </w:numPr>
              <w:autoSpaceDE/>
              <w:autoSpaceDN/>
              <w:adjustRightInd/>
              <w:snapToGrid w:val="0"/>
              <w:spacing w:after="0"/>
              <w:jc w:val="left"/>
              <w:rPr>
                <w:sz w:val="20"/>
                <w:szCs w:val="20"/>
              </w:rPr>
            </w:pPr>
            <w:r>
              <w:rPr>
                <w:sz w:val="20"/>
                <w:szCs w:val="20"/>
              </w:rPr>
              <w:t>Note: Cells with valid FDRA fields are scheduled</w:t>
            </w:r>
          </w:p>
          <w:p w14:paraId="0AF345A9" w14:textId="77777777" w:rsidR="00292005" w:rsidRDefault="00292005">
            <w:pPr>
              <w:snapToGrid w:val="0"/>
              <w:rPr>
                <w:sz w:val="20"/>
                <w:szCs w:val="20"/>
              </w:rPr>
            </w:pPr>
          </w:p>
          <w:p w14:paraId="31C415C6" w14:textId="77777777" w:rsidR="00292005" w:rsidRDefault="00000000">
            <w:pPr>
              <w:spacing w:after="0"/>
              <w:rPr>
                <w:rFonts w:eastAsia="Batang"/>
                <w:b/>
                <w:bCs/>
                <w:sz w:val="20"/>
                <w:szCs w:val="20"/>
                <w:highlight w:val="green"/>
              </w:rPr>
            </w:pPr>
            <w:r>
              <w:rPr>
                <w:rFonts w:eastAsia="Batang"/>
                <w:b/>
                <w:bCs/>
                <w:sz w:val="20"/>
                <w:szCs w:val="20"/>
                <w:highlight w:val="green"/>
              </w:rPr>
              <w:t>Agreement</w:t>
            </w:r>
          </w:p>
          <w:p w14:paraId="4A841B4E" w14:textId="77777777" w:rsidR="00292005" w:rsidRDefault="00000000">
            <w:pPr>
              <w:numPr>
                <w:ilvl w:val="0"/>
                <w:numId w:val="44"/>
              </w:numPr>
              <w:snapToGrid w:val="0"/>
              <w:spacing w:after="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49185906" w14:textId="77777777" w:rsidR="00292005" w:rsidRDefault="00000000">
            <w:pPr>
              <w:numPr>
                <w:ilvl w:val="1"/>
                <w:numId w:val="45"/>
              </w:numPr>
              <w:tabs>
                <w:tab w:val="left" w:pos="1260"/>
              </w:tabs>
              <w:snapToGrid w:val="0"/>
              <w:spacing w:after="0"/>
              <w:ind w:left="1260"/>
              <w:rPr>
                <w:rFonts w:eastAsia="Malgun Gothic"/>
                <w:bCs/>
                <w:sz w:val="20"/>
                <w:szCs w:val="20"/>
              </w:rPr>
            </w:pPr>
            <w:r>
              <w:rPr>
                <w:rFonts w:eastAsia="Malgun Gothic"/>
                <w:bCs/>
                <w:sz w:val="20"/>
                <w:szCs w:val="20"/>
              </w:rPr>
              <w:t xml:space="preserve">Modulation and coding scheme of transport block 1 </w:t>
            </w:r>
          </w:p>
          <w:p w14:paraId="461C2547" w14:textId="77777777" w:rsidR="00292005" w:rsidRDefault="00000000">
            <w:pPr>
              <w:numPr>
                <w:ilvl w:val="1"/>
                <w:numId w:val="45"/>
              </w:numPr>
              <w:tabs>
                <w:tab w:val="left" w:pos="1260"/>
              </w:tabs>
              <w:snapToGrid w:val="0"/>
              <w:spacing w:after="0"/>
              <w:ind w:left="1260"/>
              <w:rPr>
                <w:rFonts w:eastAsia="Malgun Gothic"/>
                <w:bCs/>
                <w:sz w:val="20"/>
                <w:szCs w:val="20"/>
              </w:rPr>
            </w:pPr>
            <w:r>
              <w:rPr>
                <w:rFonts w:eastAsia="Malgun Gothic"/>
                <w:bCs/>
                <w:sz w:val="20"/>
                <w:szCs w:val="20"/>
              </w:rPr>
              <w:t>NDI of transport block 1</w:t>
            </w:r>
          </w:p>
          <w:p w14:paraId="40CEF66D" w14:textId="77777777" w:rsidR="00292005" w:rsidRDefault="00000000">
            <w:pPr>
              <w:numPr>
                <w:ilvl w:val="1"/>
                <w:numId w:val="45"/>
              </w:numPr>
              <w:tabs>
                <w:tab w:val="left" w:pos="1260"/>
              </w:tabs>
              <w:snapToGrid w:val="0"/>
              <w:spacing w:after="0"/>
              <w:ind w:left="1260"/>
              <w:rPr>
                <w:rFonts w:eastAsia="Malgun Gothic"/>
                <w:bCs/>
                <w:sz w:val="20"/>
                <w:szCs w:val="20"/>
              </w:rPr>
            </w:pPr>
            <w:r>
              <w:rPr>
                <w:rFonts w:eastAsia="Malgun Gothic"/>
                <w:bCs/>
                <w:sz w:val="20"/>
                <w:szCs w:val="20"/>
              </w:rPr>
              <w:t xml:space="preserve">Redundancy version of transport block 1 </w:t>
            </w:r>
          </w:p>
          <w:p w14:paraId="5ED08112" w14:textId="77777777" w:rsidR="00292005" w:rsidRDefault="00000000">
            <w:pPr>
              <w:numPr>
                <w:ilvl w:val="1"/>
                <w:numId w:val="45"/>
              </w:numPr>
              <w:tabs>
                <w:tab w:val="left" w:pos="1260"/>
              </w:tabs>
              <w:snapToGrid w:val="0"/>
              <w:spacing w:after="0"/>
              <w:ind w:left="1260"/>
              <w:rPr>
                <w:rFonts w:eastAsia="Malgun Gothic"/>
                <w:bCs/>
                <w:sz w:val="20"/>
                <w:szCs w:val="20"/>
              </w:rPr>
            </w:pPr>
            <w:r>
              <w:rPr>
                <w:rFonts w:eastAsia="Malgun Gothic"/>
                <w:bCs/>
                <w:sz w:val="20"/>
                <w:szCs w:val="20"/>
              </w:rPr>
              <w:t xml:space="preserve">HARQ process number </w:t>
            </w:r>
          </w:p>
          <w:p w14:paraId="7FF488B2" w14:textId="77777777" w:rsidR="00292005" w:rsidRDefault="00000000">
            <w:pPr>
              <w:numPr>
                <w:ilvl w:val="1"/>
                <w:numId w:val="45"/>
              </w:numPr>
              <w:tabs>
                <w:tab w:val="left" w:pos="1260"/>
              </w:tabs>
              <w:snapToGrid w:val="0"/>
              <w:spacing w:after="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proofErr w:type="gramStart"/>
            <w:r>
              <w:rPr>
                <w:rFonts w:eastAsia="Malgun Gothic"/>
                <w:bCs/>
                <w:i/>
                <w:iCs/>
                <w:sz w:val="20"/>
                <w:szCs w:val="20"/>
              </w:rPr>
              <w:t>type2</w:t>
            </w:r>
            <w:proofErr w:type="gramEnd"/>
            <w:r>
              <w:rPr>
                <w:rFonts w:eastAsia="Malgun Gothic"/>
                <w:bCs/>
                <w:sz w:val="20"/>
                <w:szCs w:val="20"/>
              </w:rPr>
              <w:t>’</w:t>
            </w:r>
          </w:p>
          <w:p w14:paraId="632D09DA" w14:textId="77777777" w:rsidR="00292005" w:rsidRDefault="00000000">
            <w:pPr>
              <w:numPr>
                <w:ilvl w:val="0"/>
                <w:numId w:val="44"/>
              </w:numPr>
              <w:snapToGrid w:val="0"/>
              <w:spacing w:after="0"/>
              <w:rPr>
                <w:rFonts w:eastAsia="Batang"/>
                <w:sz w:val="20"/>
                <w:szCs w:val="20"/>
                <w:lang w:eastAsia="en-US"/>
              </w:rPr>
            </w:pPr>
            <w:r>
              <w:rPr>
                <w:rFonts w:eastAsia="Batang"/>
                <w:sz w:val="20"/>
                <w:szCs w:val="20"/>
                <w:lang w:eastAsia="en-US"/>
              </w:rPr>
              <w:t>Note: Cells with valid FDRA fields are scheduled.</w:t>
            </w:r>
          </w:p>
          <w:p w14:paraId="51DFCD55" w14:textId="77777777" w:rsidR="00292005" w:rsidRDefault="00292005">
            <w:pPr>
              <w:snapToGrid w:val="0"/>
              <w:rPr>
                <w:sz w:val="20"/>
                <w:szCs w:val="20"/>
              </w:rPr>
            </w:pPr>
          </w:p>
        </w:tc>
      </w:tr>
    </w:tbl>
    <w:p w14:paraId="34840621" w14:textId="77777777" w:rsidR="00292005" w:rsidRDefault="00292005">
      <w:pPr>
        <w:snapToGrid w:val="0"/>
        <w:spacing w:after="120"/>
        <w:rPr>
          <w:rFonts w:eastAsia="宋体"/>
          <w:sz w:val="20"/>
          <w:szCs w:val="20"/>
        </w:rPr>
      </w:pPr>
    </w:p>
    <w:p w14:paraId="47EBFEB3" w14:textId="77777777" w:rsidR="00292005" w:rsidRDefault="00000000">
      <w:pPr>
        <w:snapToGrid w:val="0"/>
        <w:spacing w:after="120"/>
        <w:rPr>
          <w:rFonts w:eastAsia="宋体"/>
          <w:sz w:val="20"/>
          <w:szCs w:val="20"/>
        </w:rPr>
      </w:pPr>
      <w:r>
        <w:rPr>
          <w:rFonts w:eastAsia="宋体"/>
          <w:sz w:val="20"/>
          <w:szCs w:val="20"/>
        </w:rPr>
        <w:t xml:space="preserve">Hence, if FDRA value is used to determine whether a cell is scheduled or not even when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is provided</w:t>
      </w:r>
      <w:r>
        <w:rPr>
          <w:rFonts w:eastAsia="宋体"/>
          <w:sz w:val="20"/>
          <w:szCs w:val="20"/>
        </w:rPr>
        <w:t xml:space="preserve">, then it seems a combination of Alternative 1 and Alternative 2, i.e., co-scheduled cell indicator field based + FDRA </w:t>
      </w:r>
      <w:proofErr w:type="gramStart"/>
      <w:r>
        <w:rPr>
          <w:rFonts w:eastAsia="宋体"/>
          <w:sz w:val="20"/>
          <w:szCs w:val="20"/>
        </w:rPr>
        <w:t>field based</w:t>
      </w:r>
      <w:proofErr w:type="gramEnd"/>
      <w:r>
        <w:rPr>
          <w:rFonts w:eastAsia="宋体"/>
          <w:sz w:val="20"/>
          <w:szCs w:val="20"/>
        </w:rPr>
        <w:t xml:space="preserve"> scheme. Therefore, this combination of Alternative 1 and Alternative 2 does not align with the agreements made in RAN1#112 meeting.</w:t>
      </w:r>
    </w:p>
    <w:p w14:paraId="4396E348" w14:textId="77777777" w:rsidR="00292005" w:rsidRDefault="00000000">
      <w:pPr>
        <w:snapToGrid w:val="0"/>
        <w:spacing w:after="120"/>
        <w:rPr>
          <w:rFonts w:eastAsia="宋体"/>
          <w:sz w:val="20"/>
          <w:szCs w:val="20"/>
        </w:rPr>
      </w:pPr>
      <w:r>
        <w:rPr>
          <w:rFonts w:eastAsia="宋体"/>
          <w:sz w:val="20"/>
          <w:szCs w:val="20"/>
        </w:rPr>
        <w:t>Further, in current TS38.212-i10, there are already a lot of descriptions using the wording of “scheduled cells” in both DCI format 0_3 and DCI format 1_3</w:t>
      </w:r>
      <w:r w:rsidRPr="00AD70BE">
        <w:rPr>
          <w:rFonts w:eastAsia="宋体"/>
          <w:sz w:val="20"/>
          <w:szCs w:val="20"/>
          <w:lang w:eastAsia="en-US"/>
        </w:rPr>
        <w:t xml:space="preserve"> when higher layer parameter </w:t>
      </w:r>
      <w:r w:rsidRPr="00AD70BE">
        <w:rPr>
          <w:rFonts w:eastAsia="宋体"/>
          <w:i/>
          <w:sz w:val="20"/>
          <w:szCs w:val="20"/>
        </w:rPr>
        <w:t>ScheduledCellCombo-ListDCI-1-3</w:t>
      </w:r>
      <w:r w:rsidRPr="00AD70BE">
        <w:rPr>
          <w:rFonts w:eastAsia="宋体"/>
          <w:iCs/>
          <w:sz w:val="20"/>
          <w:szCs w:val="20"/>
        </w:rPr>
        <w:t xml:space="preserve"> with one or multiple entries is configured</w:t>
      </w:r>
      <w:r>
        <w:rPr>
          <w:rFonts w:eastAsia="宋体"/>
          <w:sz w:val="20"/>
          <w:szCs w:val="20"/>
        </w:rPr>
        <w:t xml:space="preserve">. When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is provided</w:t>
      </w:r>
      <w:r>
        <w:rPr>
          <w:rFonts w:eastAsia="宋体"/>
          <w:iCs/>
          <w:sz w:val="20"/>
          <w:szCs w:val="20"/>
        </w:rPr>
        <w:t>,</w:t>
      </w:r>
      <w:r>
        <w:rPr>
          <w:rFonts w:eastAsia="宋体"/>
          <w:sz w:val="20"/>
          <w:szCs w:val="20"/>
        </w:rPr>
        <w:t xml:space="preserve"> if FDRA value is used to further determine whether a cell within the indicated scheduled cell combination is scheduled or not, then it is problematic how to interpret the wording of “scheduled cells”. Should it be changed to “potentially scheduled cells”? then how can it differentiate from “cells within the scheduled cell set”? In that sense, new issues arise on how to understand the existing terminology or introduce new terminology. Using “actually scheduled cell” in TS38.212 is also ambiguous. </w:t>
      </w:r>
    </w:p>
    <w:p w14:paraId="0E9A1B39" w14:textId="77777777" w:rsidR="00292005" w:rsidRDefault="00000000">
      <w:pPr>
        <w:snapToGrid w:val="0"/>
        <w:spacing w:after="120"/>
        <w:rPr>
          <w:rFonts w:eastAsia="宋体"/>
          <w:sz w:val="20"/>
          <w:szCs w:val="20"/>
        </w:rPr>
      </w:pPr>
      <w:r>
        <w:rPr>
          <w:rFonts w:eastAsia="宋体"/>
          <w:sz w:val="20"/>
          <w:szCs w:val="20"/>
        </w:rPr>
        <w:t>Fourthly, as mentioned in below standard, “</w:t>
      </w:r>
      <w:r>
        <w:rPr>
          <w:rFonts w:eastAsia="宋体"/>
          <w:sz w:val="20"/>
          <w:szCs w:val="20"/>
          <w:lang w:eastAsia="en-US"/>
        </w:rPr>
        <w:t xml:space="preserve">If </w:t>
      </w:r>
      <w:r>
        <w:rPr>
          <w:rFonts w:eastAsia="宋体"/>
          <w:i/>
          <w:color w:val="000000"/>
          <w:sz w:val="20"/>
          <w:szCs w:val="20"/>
          <w:lang w:eastAsia="en-US"/>
        </w:rPr>
        <w:t>ScheduledCellC</w:t>
      </w:r>
      <w:r>
        <w:rPr>
          <w:rFonts w:eastAsia="宋体"/>
          <w:i/>
          <w:sz w:val="20"/>
          <w:szCs w:val="20"/>
          <w:lang w:eastAsia="en-US"/>
        </w:rPr>
        <w:t>ombo-ListDCI-1-3</w:t>
      </w:r>
      <w:r>
        <w:rPr>
          <w:i/>
          <w:sz w:val="20"/>
          <w:szCs w:val="20"/>
          <w:lang w:eastAsia="en-US"/>
        </w:rPr>
        <w:t xml:space="preserve"> </w:t>
      </w:r>
      <w:r>
        <w:rPr>
          <w:rFonts w:eastAsia="宋体"/>
          <w:sz w:val="20"/>
          <w:szCs w:val="20"/>
          <w:lang w:eastAsia="en-US"/>
        </w:rPr>
        <w:t xml:space="preserve">for the scheduled cell set is configured with more than one entry, </w:t>
      </w:r>
      <m:oMath>
        <m:sSubSup>
          <m:sSubSupPr>
            <m:ctrlPr>
              <w:rPr>
                <w:rFonts w:ascii="Cambria Math" w:eastAsia="宋体" w:hAnsi="Cambria Math"/>
                <w:sz w:val="20"/>
                <w:szCs w:val="20"/>
                <w:highlight w:val="yellow"/>
                <w:lang w:eastAsia="en-US"/>
              </w:rPr>
            </m:ctrlPr>
          </m:sSubSupPr>
          <m:e>
            <m:r>
              <w:rPr>
                <w:rFonts w:ascii="Cambria Math" w:eastAsia="宋体" w:hAnsi="Cambria Math"/>
                <w:sz w:val="20"/>
                <w:szCs w:val="20"/>
                <w:highlight w:val="yellow"/>
                <w:lang w:eastAsia="en-US"/>
              </w:rPr>
              <m:t>N</m:t>
            </m:r>
          </m:e>
          <m:sub>
            <m:r>
              <w:rPr>
                <w:rFonts w:ascii="Cambria Math" w:eastAsia="宋体" w:hAnsi="Cambria Math"/>
                <w:sz w:val="20"/>
                <w:szCs w:val="20"/>
                <w:highlight w:val="yellow"/>
                <w:lang w:eastAsia="en-US"/>
              </w:rPr>
              <m:t>cell</m:t>
            </m:r>
          </m:sub>
          <m:sup>
            <m:r>
              <w:rPr>
                <w:rFonts w:ascii="Cambria Math" w:eastAsia="宋体" w:hAnsi="Cambria Math"/>
                <w:sz w:val="20"/>
                <w:szCs w:val="20"/>
                <w:highlight w:val="yellow"/>
                <w:lang w:eastAsia="en-US"/>
              </w:rPr>
              <m:t>DL</m:t>
            </m:r>
          </m:sup>
        </m:sSubSup>
      </m:oMath>
      <w:r>
        <w:rPr>
          <w:rFonts w:eastAsia="宋体"/>
          <w:sz w:val="20"/>
          <w:szCs w:val="20"/>
          <w:highlight w:val="yellow"/>
          <w:lang w:eastAsia="en-US"/>
        </w:rPr>
        <w:t xml:space="preserve"> is the </w:t>
      </w:r>
      <w:r>
        <w:rPr>
          <w:rFonts w:eastAsia="宋体"/>
          <w:color w:val="000000"/>
          <w:sz w:val="20"/>
          <w:szCs w:val="20"/>
          <w:highlight w:val="yellow"/>
          <w:lang w:eastAsia="en-US"/>
        </w:rPr>
        <w:t xml:space="preserve">number of scheduled cells </w:t>
      </w:r>
      <w:r>
        <w:rPr>
          <w:rFonts w:eastAsia="宋体"/>
          <w:sz w:val="20"/>
          <w:szCs w:val="20"/>
          <w:highlight w:val="yellow"/>
          <w:lang w:eastAsia="en-US"/>
        </w:rPr>
        <w:t>indicated by Scheduled cells indicator field</w:t>
      </w:r>
      <w:r>
        <w:rPr>
          <w:rFonts w:eastAsia="宋体"/>
          <w:sz w:val="20"/>
          <w:szCs w:val="20"/>
          <w:lang w:eastAsia="en-US"/>
        </w:rPr>
        <w:t xml:space="preserve">”, </w:t>
      </w:r>
      <w:r>
        <w:rPr>
          <w:rFonts w:eastAsia="宋体"/>
          <w:sz w:val="20"/>
          <w:szCs w:val="20"/>
        </w:rPr>
        <w:t xml:space="preserve">it is common understanding that a scheduled cell should have valid FDRA value, so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Pr>
          <w:rFonts w:eastAsia="宋体"/>
          <w:sz w:val="20"/>
          <w:szCs w:val="20"/>
          <w:lang w:eastAsia="en-US"/>
        </w:rPr>
        <w:t xml:space="preserve"> is the </w:t>
      </w:r>
      <w:r>
        <w:rPr>
          <w:rFonts w:eastAsia="宋体"/>
          <w:color w:val="000000"/>
          <w:sz w:val="20"/>
          <w:szCs w:val="20"/>
          <w:lang w:eastAsia="en-US"/>
        </w:rPr>
        <w:t xml:space="preserve">number of scheduled cells </w:t>
      </w:r>
      <w:r>
        <w:rPr>
          <w:rFonts w:eastAsia="宋体"/>
          <w:sz w:val="20"/>
          <w:szCs w:val="20"/>
          <w:lang w:eastAsia="en-US"/>
        </w:rPr>
        <w:t xml:space="preserve">with valid FDRA values. </w:t>
      </w:r>
      <w:r>
        <w:rPr>
          <w:rFonts w:eastAsia="宋体"/>
          <w:sz w:val="20"/>
          <w:szCs w:val="20"/>
        </w:rPr>
        <w:t xml:space="preserve">Hence, </w:t>
      </w:r>
      <w:r>
        <w:rPr>
          <w:rFonts w:eastAsia="宋体"/>
          <w:sz w:val="20"/>
          <w:szCs w:val="20"/>
          <w:lang w:eastAsia="en-US"/>
        </w:rPr>
        <w:t xml:space="preserve">if </w:t>
      </w:r>
      <w:r>
        <w:rPr>
          <w:rFonts w:eastAsia="宋体"/>
          <w:i/>
          <w:color w:val="000000"/>
          <w:sz w:val="20"/>
          <w:szCs w:val="20"/>
          <w:lang w:eastAsia="en-US"/>
        </w:rPr>
        <w:t>ScheduledCellC</w:t>
      </w:r>
      <w:r>
        <w:rPr>
          <w:rFonts w:eastAsia="宋体"/>
          <w:i/>
          <w:sz w:val="20"/>
          <w:szCs w:val="20"/>
          <w:lang w:eastAsia="en-US"/>
        </w:rPr>
        <w:t>ombo-ListDCI-1-3</w:t>
      </w:r>
      <w:r>
        <w:rPr>
          <w:i/>
          <w:sz w:val="20"/>
          <w:szCs w:val="20"/>
          <w:lang w:eastAsia="en-US"/>
        </w:rPr>
        <w:t xml:space="preserve"> </w:t>
      </w:r>
      <w:r>
        <w:rPr>
          <w:rFonts w:eastAsia="宋体"/>
          <w:sz w:val="20"/>
          <w:szCs w:val="20"/>
          <w:lang w:eastAsia="en-US"/>
        </w:rPr>
        <w:t>for the scheduled cell set is configured with more than one entry,</w:t>
      </w:r>
      <w:r>
        <w:rPr>
          <w:rFonts w:eastAsia="宋体"/>
          <w:sz w:val="20"/>
          <w:szCs w:val="20"/>
        </w:rPr>
        <w:t xml:space="preserve"> all the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Pr>
          <w:rFonts w:eastAsia="宋体"/>
          <w:sz w:val="20"/>
          <w:szCs w:val="20"/>
          <w:lang w:eastAsia="en-US"/>
        </w:rPr>
        <w:t xml:space="preserve"> blocks in the FDRA field are valid values. Hence, there is no invalid FDRA value which can be used to trigger implicit SCell dormancy indication.  </w:t>
      </w:r>
    </w:p>
    <w:p w14:paraId="491319EC" w14:textId="77777777" w:rsidR="00292005" w:rsidRDefault="00000000">
      <w:pPr>
        <w:snapToGrid w:val="0"/>
        <w:spacing w:after="120"/>
        <w:rPr>
          <w:rFonts w:eastAsia="宋体"/>
          <w:sz w:val="20"/>
          <w:szCs w:val="20"/>
        </w:rPr>
      </w:pPr>
      <w:r>
        <w:rPr>
          <w:rFonts w:eastAsia="宋体"/>
          <w:sz w:val="20"/>
          <w:szCs w:val="20"/>
        </w:rPr>
        <w:t>From moderator’s point of view, there are several ways to deal with this issue:</w:t>
      </w:r>
    </w:p>
    <w:p w14:paraId="7CD63FC2" w14:textId="77777777" w:rsidR="00292005" w:rsidRDefault="00000000">
      <w:pPr>
        <w:numPr>
          <w:ilvl w:val="0"/>
          <w:numId w:val="42"/>
        </w:numPr>
        <w:snapToGrid w:val="0"/>
        <w:spacing w:after="120"/>
        <w:rPr>
          <w:rFonts w:eastAsia="宋体"/>
          <w:sz w:val="20"/>
          <w:szCs w:val="20"/>
        </w:rPr>
      </w:pPr>
      <w:r>
        <w:rPr>
          <w:rFonts w:eastAsia="宋体"/>
          <w:sz w:val="20"/>
          <w:szCs w:val="20"/>
        </w:rPr>
        <w:t xml:space="preserve">Option 1: RAN1 achieve consensus that this repurposing based solution on indicating </w:t>
      </w:r>
      <w:r w:rsidRPr="00AD70BE">
        <w:rPr>
          <w:rFonts w:eastAsia="宋体"/>
          <w:sz w:val="20"/>
          <w:szCs w:val="20"/>
          <w:lang w:eastAsia="en-US"/>
        </w:rPr>
        <w:t>the index of the enhanced Type-3 HARQ-ACK codebook</w:t>
      </w:r>
      <w:r>
        <w:rPr>
          <w:rFonts w:eastAsia="宋体"/>
          <w:sz w:val="20"/>
          <w:szCs w:val="20"/>
          <w:lang w:eastAsia="en-US"/>
        </w:rPr>
        <w:t xml:space="preserve">, </w:t>
      </w:r>
      <w:r w:rsidRPr="00AD70BE">
        <w:rPr>
          <w:rFonts w:eastAsia="宋体"/>
          <w:sz w:val="20"/>
          <w:szCs w:val="20"/>
          <w:lang w:eastAsia="en-US"/>
        </w:rPr>
        <w:t xml:space="preserve">the value of slot level offset </w:t>
      </w:r>
      <w:r w:rsidRPr="00AD70BE">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only supported when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is</w:t>
      </w:r>
      <w:r>
        <w:rPr>
          <w:rFonts w:eastAsia="宋体"/>
          <w:iCs/>
          <w:sz w:val="20"/>
          <w:szCs w:val="20"/>
        </w:rPr>
        <w:t xml:space="preserve"> NOT</w:t>
      </w:r>
      <w:r w:rsidRPr="00AD70BE">
        <w:rPr>
          <w:rFonts w:eastAsia="宋体"/>
          <w:iCs/>
          <w:sz w:val="20"/>
          <w:szCs w:val="20"/>
        </w:rPr>
        <w:t xml:space="preserve"> configured</w:t>
      </w:r>
      <w:r>
        <w:rPr>
          <w:rFonts w:eastAsia="宋体"/>
          <w:iCs/>
          <w:sz w:val="20"/>
          <w:szCs w:val="20"/>
        </w:rPr>
        <w:t>.</w:t>
      </w:r>
    </w:p>
    <w:p w14:paraId="4258EB30" w14:textId="77777777" w:rsidR="00292005" w:rsidRDefault="00000000">
      <w:pPr>
        <w:numPr>
          <w:ilvl w:val="0"/>
          <w:numId w:val="42"/>
        </w:numPr>
        <w:snapToGrid w:val="0"/>
        <w:spacing w:after="120"/>
        <w:rPr>
          <w:rFonts w:eastAsia="宋体"/>
          <w:sz w:val="20"/>
          <w:szCs w:val="20"/>
        </w:rPr>
      </w:pPr>
      <w:r>
        <w:rPr>
          <w:rFonts w:eastAsia="宋体"/>
          <w:sz w:val="20"/>
          <w:szCs w:val="20"/>
        </w:rPr>
        <w:t xml:space="preserve">Option 2: RAN1 achieve consensus that these repurposing based solution on indicating </w:t>
      </w:r>
      <w:r w:rsidRPr="00AD70BE">
        <w:rPr>
          <w:rFonts w:eastAsia="宋体"/>
          <w:sz w:val="20"/>
          <w:szCs w:val="20"/>
          <w:lang w:eastAsia="en-US"/>
        </w:rPr>
        <w:t>the index of the enhanced Type-3 HARQ-ACK codebook</w:t>
      </w:r>
      <w:r>
        <w:rPr>
          <w:rFonts w:eastAsia="宋体"/>
          <w:sz w:val="20"/>
          <w:szCs w:val="20"/>
          <w:lang w:eastAsia="en-US"/>
        </w:rPr>
        <w:t xml:space="preserve">, </w:t>
      </w:r>
      <w:r w:rsidRPr="00AD70BE">
        <w:rPr>
          <w:rFonts w:eastAsia="宋体"/>
          <w:sz w:val="20"/>
          <w:szCs w:val="20"/>
          <w:lang w:eastAsia="en-US"/>
        </w:rPr>
        <w:t xml:space="preserve">the value of slot level offset </w:t>
      </w:r>
      <w:r w:rsidRPr="00AD70BE">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supported regardless of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w:t>
      </w:r>
      <w:r>
        <w:rPr>
          <w:rFonts w:eastAsia="宋体"/>
          <w:iCs/>
          <w:sz w:val="20"/>
          <w:szCs w:val="20"/>
        </w:rPr>
        <w:t>configured or NOT</w:t>
      </w:r>
      <w:r w:rsidRPr="00AD70BE">
        <w:rPr>
          <w:rFonts w:eastAsia="宋体"/>
          <w:iCs/>
          <w:sz w:val="20"/>
          <w:szCs w:val="20"/>
        </w:rPr>
        <w:t xml:space="preserve"> configured</w:t>
      </w:r>
      <w:r>
        <w:rPr>
          <w:rFonts w:eastAsia="宋体"/>
          <w:iCs/>
          <w:sz w:val="20"/>
          <w:szCs w:val="20"/>
        </w:rPr>
        <w:t xml:space="preserve">. In addition, </w:t>
      </w:r>
      <w:r>
        <w:rPr>
          <w:rFonts w:eastAsia="宋体"/>
          <w:sz w:val="20"/>
          <w:szCs w:val="20"/>
        </w:rPr>
        <w:t xml:space="preserve">RAN1 achieve consensus that </w:t>
      </w:r>
      <w:r>
        <w:rPr>
          <w:rFonts w:eastAsia="宋体"/>
          <w:sz w:val="20"/>
          <w:szCs w:val="20"/>
          <w:lang w:eastAsia="en-US"/>
        </w:rPr>
        <w:t xml:space="preserve">when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is</w:t>
      </w:r>
      <w:r>
        <w:rPr>
          <w:rFonts w:eastAsia="宋体"/>
          <w:iCs/>
          <w:sz w:val="20"/>
          <w:szCs w:val="20"/>
        </w:rPr>
        <w:t xml:space="preserve"> </w:t>
      </w:r>
      <w:r w:rsidRPr="00AD70BE">
        <w:rPr>
          <w:rFonts w:eastAsia="宋体"/>
          <w:iCs/>
          <w:sz w:val="20"/>
          <w:szCs w:val="20"/>
        </w:rPr>
        <w:t>configured</w:t>
      </w:r>
      <w:r>
        <w:rPr>
          <w:rFonts w:eastAsia="宋体"/>
          <w:iCs/>
          <w:sz w:val="20"/>
          <w:szCs w:val="20"/>
        </w:rPr>
        <w:t xml:space="preserve">, in addition to the Scheduled cells indicator, </w:t>
      </w:r>
      <w:r>
        <w:rPr>
          <w:rFonts w:eastAsia="宋体"/>
          <w:sz w:val="20"/>
          <w:szCs w:val="20"/>
        </w:rPr>
        <w:t>FDRA value is used to further determine whether a cell within the cell(s) indicated by Scheduled cells indicator is scheduled or not. As mentioned above, new issues arise on how to understand the existing terminology or introduce new terminology on “scheduled cells” in TS38.212-i10</w:t>
      </w:r>
      <w:r>
        <w:rPr>
          <w:rFonts w:eastAsia="宋体"/>
          <w:sz w:val="20"/>
          <w:szCs w:val="20"/>
          <w:lang w:eastAsia="en-US"/>
        </w:rPr>
        <w:t xml:space="preserve"> when </w:t>
      </w:r>
      <w:r w:rsidRPr="00AD70BE">
        <w:rPr>
          <w:rFonts w:eastAsia="宋体"/>
          <w:sz w:val="20"/>
          <w:szCs w:val="20"/>
          <w:lang w:eastAsia="en-US"/>
        </w:rPr>
        <w:t xml:space="preserve">higher layer parameter </w:t>
      </w:r>
      <w:r w:rsidRPr="00AD70BE">
        <w:rPr>
          <w:rFonts w:eastAsia="宋体"/>
          <w:i/>
          <w:sz w:val="20"/>
          <w:szCs w:val="20"/>
        </w:rPr>
        <w:t>ScheduledCellCombo-ListDCI-1-3</w:t>
      </w:r>
      <w:r w:rsidRPr="00AD70BE">
        <w:rPr>
          <w:rFonts w:eastAsia="宋体"/>
          <w:iCs/>
          <w:sz w:val="20"/>
          <w:szCs w:val="20"/>
        </w:rPr>
        <w:t xml:space="preserve"> with one or multiple entries is</w:t>
      </w:r>
      <w:r>
        <w:rPr>
          <w:rFonts w:eastAsia="宋体"/>
          <w:iCs/>
          <w:sz w:val="20"/>
          <w:szCs w:val="20"/>
        </w:rPr>
        <w:t xml:space="preserve"> </w:t>
      </w:r>
      <w:r w:rsidRPr="00AD70BE">
        <w:rPr>
          <w:rFonts w:eastAsia="宋体"/>
          <w:iCs/>
          <w:sz w:val="20"/>
          <w:szCs w:val="20"/>
        </w:rPr>
        <w:t>configured</w:t>
      </w:r>
      <w:r>
        <w:rPr>
          <w:rFonts w:eastAsia="宋体"/>
          <w:sz w:val="20"/>
          <w:szCs w:val="20"/>
        </w:rPr>
        <w:t>.</w:t>
      </w:r>
    </w:p>
    <w:p w14:paraId="68437810" w14:textId="77777777" w:rsidR="00292005" w:rsidRDefault="00000000">
      <w:pPr>
        <w:numPr>
          <w:ilvl w:val="0"/>
          <w:numId w:val="42"/>
        </w:numPr>
        <w:snapToGrid w:val="0"/>
        <w:spacing w:after="120"/>
        <w:rPr>
          <w:rFonts w:eastAsia="宋体"/>
          <w:sz w:val="20"/>
          <w:szCs w:val="20"/>
        </w:rPr>
      </w:pPr>
      <w:r>
        <w:rPr>
          <w:rFonts w:eastAsia="宋体"/>
          <w:iCs/>
          <w:sz w:val="20"/>
          <w:szCs w:val="20"/>
        </w:rPr>
        <w:lastRenderedPageBreak/>
        <w:t xml:space="preserve">Option 3: Keep current TS38.212-i10 unchanged, i.e., from a UE’s perspective, if there is no invalid FDRA value, then the UE doesn’t consider </w:t>
      </w:r>
      <w:r w:rsidRPr="00AD70BE">
        <w:rPr>
          <w:rFonts w:eastAsia="宋体"/>
          <w:sz w:val="20"/>
          <w:szCs w:val="20"/>
          <w:lang w:eastAsia="en-US"/>
        </w:rPr>
        <w:t>the index of the enhanced Type-3 HARQ-ACK codebook</w:t>
      </w:r>
      <w:r>
        <w:rPr>
          <w:rFonts w:eastAsia="宋体"/>
          <w:sz w:val="20"/>
          <w:szCs w:val="20"/>
          <w:lang w:eastAsia="en-US"/>
        </w:rPr>
        <w:t xml:space="preserve">, </w:t>
      </w:r>
      <w:r w:rsidRPr="00AD70BE">
        <w:rPr>
          <w:rFonts w:eastAsia="宋体"/>
          <w:sz w:val="20"/>
          <w:szCs w:val="20"/>
          <w:lang w:eastAsia="en-US"/>
        </w:rPr>
        <w:t xml:space="preserve">the value of slot level offset </w:t>
      </w:r>
      <w:r w:rsidRPr="00AD70BE">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indicated by repurposing based indication; if </w:t>
      </w:r>
      <w:r>
        <w:rPr>
          <w:rFonts w:eastAsia="宋体"/>
          <w:iCs/>
          <w:sz w:val="20"/>
          <w:szCs w:val="20"/>
        </w:rPr>
        <w:t xml:space="preserve">there is invalid FDRA value and if other necessary triggering conditions are met, then the UE considers </w:t>
      </w:r>
      <w:r w:rsidRPr="00AD70BE">
        <w:rPr>
          <w:rFonts w:eastAsia="宋体"/>
          <w:sz w:val="20"/>
          <w:szCs w:val="20"/>
          <w:lang w:eastAsia="en-US"/>
        </w:rPr>
        <w:t>the index of the enhanced Type-3 HARQ-ACK codebook</w:t>
      </w:r>
      <w:r>
        <w:rPr>
          <w:rFonts w:eastAsia="宋体"/>
          <w:sz w:val="20"/>
          <w:szCs w:val="20"/>
          <w:lang w:eastAsia="en-US"/>
        </w:rPr>
        <w:t xml:space="preserve">, </w:t>
      </w:r>
      <w:r w:rsidRPr="00AD70BE">
        <w:rPr>
          <w:rFonts w:eastAsia="宋体"/>
          <w:sz w:val="20"/>
          <w:szCs w:val="20"/>
          <w:lang w:eastAsia="en-US"/>
        </w:rPr>
        <w:t xml:space="preserve">the value of slot level offset </w:t>
      </w:r>
      <w:r w:rsidRPr="00AD70BE">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indicated by repurposing based indication</w:t>
      </w:r>
      <w:r>
        <w:rPr>
          <w:rFonts w:eastAsia="宋体"/>
          <w:iCs/>
          <w:sz w:val="20"/>
          <w:szCs w:val="20"/>
        </w:rPr>
        <w:t>.</w:t>
      </w:r>
    </w:p>
    <w:p w14:paraId="7F61DFAA" w14:textId="77777777" w:rsidR="00292005" w:rsidRDefault="00000000">
      <w:pPr>
        <w:snapToGrid w:val="0"/>
        <w:spacing w:after="120"/>
        <w:rPr>
          <w:rFonts w:eastAsia="宋体"/>
          <w:sz w:val="20"/>
          <w:szCs w:val="20"/>
        </w:rPr>
      </w:pPr>
      <w:r>
        <w:rPr>
          <w:rFonts w:eastAsia="宋体"/>
          <w:sz w:val="20"/>
          <w:szCs w:val="20"/>
        </w:rPr>
        <w:t>Since less input for this meeting, moderator intends to check companies’ views first. Hence, Question 4 is provided for collecting views firstly.</w:t>
      </w:r>
    </w:p>
    <w:p w14:paraId="68CE8580" w14:textId="77777777" w:rsidR="00292005" w:rsidRDefault="00292005">
      <w:pPr>
        <w:rPr>
          <w:highlight w:val="yellow"/>
          <w:lang w:val="zh-CN" w:eastAsia="en-US"/>
        </w:rPr>
      </w:pPr>
    </w:p>
    <w:p w14:paraId="55E46C5F" w14:textId="77777777" w:rsidR="00292005" w:rsidRDefault="00000000">
      <w:pPr>
        <w:pStyle w:val="ListParagraph1"/>
        <w:numPr>
          <w:ilvl w:val="0"/>
          <w:numId w:val="38"/>
        </w:numPr>
        <w:spacing w:after="120"/>
        <w:ind w:left="360"/>
        <w:rPr>
          <w:sz w:val="22"/>
          <w:lang w:eastAsia="en-US"/>
        </w:rPr>
      </w:pPr>
      <w:r>
        <w:rPr>
          <w:sz w:val="22"/>
          <w:lang w:eastAsia="en-US"/>
        </w:rPr>
        <w:t>On covering multi-cell scheduling in TS38.300</w:t>
      </w:r>
    </w:p>
    <w:p w14:paraId="371E4F6E" w14:textId="77777777" w:rsidR="00292005" w:rsidRDefault="00000000">
      <w:pPr>
        <w:pStyle w:val="ListParagraph1"/>
        <w:spacing w:after="120"/>
        <w:rPr>
          <w:sz w:val="22"/>
          <w:lang w:eastAsia="en-US"/>
        </w:rPr>
      </w:pPr>
      <w:r>
        <w:rPr>
          <w:sz w:val="22"/>
          <w:lang w:eastAsia="en-US"/>
        </w:rPr>
        <w:t xml:space="preserve">One TP is provided by NTT DOCOMO for covering Rel-18 multi-cell scheduling in TS38.300. We can discuss it as a starting point. </w:t>
      </w:r>
      <w:proofErr w:type="gramStart"/>
      <w:r>
        <w:rPr>
          <w:sz w:val="22"/>
          <w:lang w:eastAsia="en-US"/>
        </w:rPr>
        <w:t>So</w:t>
      </w:r>
      <w:proofErr w:type="gramEnd"/>
      <w:r>
        <w:rPr>
          <w:sz w:val="22"/>
          <w:lang w:eastAsia="en-US"/>
        </w:rPr>
        <w:t xml:space="preserve"> Question 3 is added to collect companies’ views first.</w:t>
      </w:r>
    </w:p>
    <w:p w14:paraId="20D9FD6A" w14:textId="77777777" w:rsidR="00292005" w:rsidRDefault="00292005">
      <w:pPr>
        <w:rPr>
          <w:highlight w:val="yellow"/>
          <w:lang w:eastAsia="en-US"/>
        </w:rPr>
      </w:pPr>
    </w:p>
    <w:p w14:paraId="65DB85CD" w14:textId="77777777" w:rsidR="00292005" w:rsidRDefault="00292005">
      <w:pPr>
        <w:rPr>
          <w:highlight w:val="yellow"/>
          <w:lang w:eastAsia="en-US"/>
        </w:rPr>
      </w:pPr>
    </w:p>
    <w:p w14:paraId="31A8EF74" w14:textId="77777777" w:rsidR="00292005" w:rsidRDefault="00000000" w:rsidP="002B1FC8">
      <w:pPr>
        <w:pStyle w:val="Heading3"/>
      </w:pPr>
      <w:r>
        <w:t>1</w:t>
      </w:r>
      <w:r>
        <w:rPr>
          <w:vertAlign w:val="superscript"/>
        </w:rPr>
        <w:t>st</w:t>
      </w:r>
      <w:r>
        <w:t xml:space="preserve"> round of discussions</w:t>
      </w:r>
    </w:p>
    <w:p w14:paraId="38F6F0C9" w14:textId="77777777" w:rsidR="00292005" w:rsidRDefault="00292005">
      <w:pPr>
        <w:rPr>
          <w:lang w:eastAsia="en-US"/>
        </w:rPr>
      </w:pPr>
    </w:p>
    <w:p w14:paraId="748018F9" w14:textId="77777777" w:rsidR="00292005" w:rsidRDefault="00000000">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1-1</w:t>
      </w:r>
      <w:ins w:id="8" w:author="Haipeng HP1 Lei" w:date="2024-02-27T14:56:00Z">
        <w:r>
          <w:rPr>
            <w:rFonts w:eastAsia="宋体"/>
            <w:color w:val="000000" w:themeColor="text1"/>
            <w:sz w:val="20"/>
            <w:szCs w:val="20"/>
          </w:rPr>
          <w:t>rev1</w:t>
        </w:r>
      </w:ins>
      <w:r>
        <w:rPr>
          <w:rFonts w:eastAsia="宋体"/>
          <w:color w:val="000000" w:themeColor="text1"/>
          <w:sz w:val="20"/>
          <w:szCs w:val="20"/>
        </w:rPr>
        <w:t>:</w:t>
      </w:r>
    </w:p>
    <w:p w14:paraId="714AED02" w14:textId="77777777" w:rsidR="00292005" w:rsidRDefault="00000000">
      <w:pPr>
        <w:numPr>
          <w:ilvl w:val="0"/>
          <w:numId w:val="45"/>
        </w:numPr>
        <w:snapToGrid w:val="0"/>
        <w:rPr>
          <w:rFonts w:eastAsiaTheme="minorEastAsia"/>
          <w:bCs/>
          <w:sz w:val="20"/>
          <w:szCs w:val="20"/>
        </w:rPr>
      </w:pPr>
      <w:r>
        <w:rPr>
          <w:rFonts w:eastAsiaTheme="minorEastAsia"/>
          <w:bCs/>
          <w:sz w:val="20"/>
          <w:szCs w:val="20"/>
        </w:rPr>
        <w:t>Adopt following TP for TS38.214</w:t>
      </w:r>
      <w:r>
        <w:rPr>
          <w:rFonts w:eastAsia="Malgun Gothic"/>
          <w:sz w:val="20"/>
          <w:szCs w:val="20"/>
        </w:rPr>
        <w:t xml:space="preserve">. </w:t>
      </w:r>
    </w:p>
    <w:p w14:paraId="62735CF0" w14:textId="77777777" w:rsidR="00292005" w:rsidRDefault="00000000">
      <w:pPr>
        <w:numPr>
          <w:ilvl w:val="0"/>
          <w:numId w:val="46"/>
        </w:numPr>
        <w:snapToGrid w:val="0"/>
        <w:rPr>
          <w:rFonts w:eastAsia="MS Mincho"/>
          <w:sz w:val="20"/>
          <w:szCs w:val="20"/>
          <w:lang w:eastAsia="en-US"/>
        </w:rPr>
      </w:pPr>
      <w:r>
        <w:rPr>
          <w:rFonts w:eastAsia="宋体" w:cs="Batang"/>
          <w:b/>
          <w:sz w:val="20"/>
          <w:szCs w:val="20"/>
          <w:u w:val="single"/>
        </w:rPr>
        <w:t xml:space="preserve">Reason for change: </w:t>
      </w:r>
      <w:r>
        <w:rPr>
          <w:rFonts w:eastAsia="MS Mincho"/>
          <w:sz w:val="20"/>
          <w:szCs w:val="20"/>
          <w:lang w:eastAsia="en-US"/>
        </w:rPr>
        <w:t xml:space="preserve">Same requirements for </w:t>
      </w:r>
      <w:bookmarkStart w:id="9" w:name="OLE_LINK89"/>
      <w:r>
        <w:rPr>
          <w:rFonts w:eastAsia="MS Mincho"/>
          <w:sz w:val="20"/>
          <w:szCs w:val="20"/>
          <w:lang w:eastAsia="en-US"/>
        </w:rPr>
        <w:t xml:space="preserve">cross carrier scheduling </w:t>
      </w:r>
      <w:bookmarkEnd w:id="9"/>
      <w:r>
        <w:rPr>
          <w:rFonts w:eastAsia="MS Mincho"/>
          <w:sz w:val="20"/>
          <w:szCs w:val="20"/>
          <w:lang w:eastAsia="en-US"/>
        </w:rPr>
        <w:t xml:space="preserve">and multi-cell scheduling when considering different SCS of PDCCH and PDSCHs. </w:t>
      </w:r>
    </w:p>
    <w:p w14:paraId="7EC13CB9" w14:textId="77777777" w:rsidR="00292005" w:rsidRDefault="00000000">
      <w:pPr>
        <w:numPr>
          <w:ilvl w:val="0"/>
          <w:numId w:val="46"/>
        </w:numPr>
        <w:snapToGrid w:val="0"/>
        <w:rPr>
          <w:rFonts w:eastAsia="MS Mincho"/>
          <w:sz w:val="20"/>
          <w:szCs w:val="20"/>
          <w:lang w:eastAsia="en-US"/>
        </w:rPr>
      </w:pPr>
      <w:r>
        <w:rPr>
          <w:rFonts w:eastAsia="MS Mincho"/>
          <w:b/>
          <w:sz w:val="20"/>
          <w:szCs w:val="20"/>
          <w:u w:val="single"/>
        </w:rPr>
        <w:t xml:space="preserve">Summary of change: </w:t>
      </w:r>
      <w:r>
        <w:rPr>
          <w:rFonts w:eastAsia="MS Mincho"/>
          <w:sz w:val="20"/>
          <w:szCs w:val="20"/>
          <w:lang w:eastAsia="en-US"/>
        </w:rPr>
        <w:t>The PDSCH reception preparation time should be applied to both of cross carrier scheduling and multi-cell scheduling in 38.214.</w:t>
      </w:r>
    </w:p>
    <w:p w14:paraId="564387BB" w14:textId="77777777" w:rsidR="00292005" w:rsidRDefault="00000000">
      <w:pPr>
        <w:numPr>
          <w:ilvl w:val="0"/>
          <w:numId w:val="46"/>
        </w:numPr>
        <w:snapToGrid w:val="0"/>
        <w:rPr>
          <w:rFonts w:eastAsia="MS Mincho"/>
          <w:sz w:val="20"/>
          <w:szCs w:val="20"/>
          <w:lang w:eastAsia="en-US"/>
        </w:rPr>
      </w:pPr>
      <w:r>
        <w:rPr>
          <w:rFonts w:eastAsia="MS Mincho"/>
          <w:b/>
          <w:sz w:val="20"/>
          <w:szCs w:val="20"/>
          <w:u w:val="single"/>
        </w:rPr>
        <w:t xml:space="preserve">Consequence if not approved: </w:t>
      </w:r>
      <w:r>
        <w:rPr>
          <w:rFonts w:eastAsia="MS Mincho"/>
          <w:color w:val="000000"/>
          <w:sz w:val="20"/>
          <w:szCs w:val="20"/>
          <w:lang w:eastAsia="en-US"/>
        </w:rPr>
        <w:t>No definition of UE PDSCH reception preparation time</w:t>
      </w:r>
      <w:r>
        <w:rPr>
          <w:rFonts w:eastAsia="MS Mincho"/>
          <w:sz w:val="20"/>
          <w:szCs w:val="20"/>
          <w:lang w:eastAsia="en-US"/>
        </w:rPr>
        <w:t xml:space="preserve"> when </w:t>
      </w:r>
      <w:r>
        <w:rPr>
          <w:rFonts w:eastAsia="MS Mincho"/>
          <w:color w:val="000000"/>
          <w:sz w:val="20"/>
          <w:szCs w:val="20"/>
          <w:lang w:eastAsia="en-US"/>
        </w:rPr>
        <w:t>different subcarrier spacings for PDCCH and PDSCH in multi-cell scheduling.</w:t>
      </w:r>
    </w:p>
    <w:tbl>
      <w:tblPr>
        <w:tblStyle w:val="TableGrid27"/>
        <w:tblW w:w="0" w:type="auto"/>
        <w:tblLook w:val="04A0" w:firstRow="1" w:lastRow="0" w:firstColumn="1" w:lastColumn="0" w:noHBand="0" w:noVBand="1"/>
      </w:tblPr>
      <w:tblGrid>
        <w:gridCol w:w="9588"/>
      </w:tblGrid>
      <w:tr w:rsidR="00292005" w14:paraId="45D9ED02" w14:textId="77777777">
        <w:tc>
          <w:tcPr>
            <w:tcW w:w="9630" w:type="dxa"/>
          </w:tcPr>
          <w:p w14:paraId="77BAFAF4" w14:textId="77777777" w:rsidR="00292005" w:rsidRDefault="00000000">
            <w:pPr>
              <w:rPr>
                <w:color w:val="000000"/>
                <w:sz w:val="20"/>
                <w:szCs w:val="20"/>
                <w:lang w:eastAsia="en-US"/>
              </w:rPr>
            </w:pPr>
            <w:r>
              <w:rPr>
                <w:color w:val="000000"/>
                <w:sz w:val="20"/>
                <w:szCs w:val="20"/>
                <w:lang w:eastAsia="en-US"/>
              </w:rPr>
              <w:t xml:space="preserve">5.5 </w:t>
            </w:r>
            <w:bookmarkStart w:id="10" w:name="OLE_LINK30"/>
            <w:bookmarkStart w:id="11" w:name="OLE_LINK90"/>
            <w:r>
              <w:rPr>
                <w:color w:val="000000"/>
                <w:sz w:val="20"/>
                <w:szCs w:val="20"/>
                <w:lang w:eastAsia="en-US"/>
              </w:rPr>
              <w:t xml:space="preserve">UE PDSCH reception preparation time </w:t>
            </w:r>
            <w:bookmarkEnd w:id="10"/>
            <w:bookmarkEnd w:id="11"/>
            <w:r>
              <w:rPr>
                <w:strike/>
                <w:color w:val="FF0000"/>
                <w:sz w:val="20"/>
                <w:szCs w:val="20"/>
                <w:lang w:eastAsia="en-US"/>
              </w:rPr>
              <w:t>with cross carrier scheduling</w:t>
            </w:r>
            <w:r>
              <w:rPr>
                <w:color w:val="FF0000"/>
                <w:sz w:val="20"/>
                <w:szCs w:val="20"/>
                <w:lang w:eastAsia="en-US"/>
              </w:rPr>
              <w:t xml:space="preserve"> </w:t>
            </w:r>
            <w:r>
              <w:rPr>
                <w:color w:val="000000"/>
                <w:sz w:val="20"/>
                <w:szCs w:val="20"/>
                <w:lang w:eastAsia="en-US"/>
              </w:rPr>
              <w:t xml:space="preserve">with </w:t>
            </w:r>
            <w:bookmarkStart w:id="12" w:name="OLE_LINK91"/>
            <w:r>
              <w:rPr>
                <w:color w:val="000000"/>
                <w:sz w:val="20"/>
                <w:szCs w:val="20"/>
                <w:lang w:eastAsia="en-US"/>
              </w:rPr>
              <w:t>different subcarrier spacings for PDCCH and PDSCH</w:t>
            </w:r>
            <w:bookmarkEnd w:id="12"/>
            <w:ins w:id="13" w:author="Haipeng HP1 Lei" w:date="2024-02-27T14:56:00Z">
              <w:r>
                <w:rPr>
                  <w:color w:val="000000"/>
                  <w:sz w:val="20"/>
                  <w:szCs w:val="20"/>
                  <w:lang w:eastAsia="en-US"/>
                </w:rPr>
                <w:t xml:space="preserve"> </w:t>
              </w:r>
              <w:r>
                <w:rPr>
                  <w:color w:val="00B0F0"/>
                  <w:sz w:val="20"/>
                  <w:szCs w:val="20"/>
                  <w:u w:val="single"/>
                  <w:lang w:eastAsia="en-US"/>
                </w:rPr>
                <w:t>in different cells</w:t>
              </w:r>
            </w:ins>
          </w:p>
          <w:p w14:paraId="5B3A63AA" w14:textId="77777777" w:rsidR="00292005" w:rsidRDefault="00000000">
            <w:pPr>
              <w:rPr>
                <w:color w:val="000000"/>
                <w:sz w:val="20"/>
                <w:szCs w:val="20"/>
                <w:lang w:val="en-AU" w:eastAsia="en-US"/>
              </w:rPr>
            </w:pPr>
            <w:r>
              <w:rPr>
                <w:color w:val="000000"/>
                <w:sz w:val="20"/>
                <w:szCs w:val="20"/>
                <w:lang w:eastAsia="en-US"/>
              </w:rPr>
              <w:t>If the µ</w:t>
            </w:r>
            <w:r>
              <w:rPr>
                <w:color w:val="000000"/>
                <w:sz w:val="20"/>
                <w:szCs w:val="20"/>
                <w:vertAlign w:val="subscript"/>
                <w:lang w:eastAsia="en-US"/>
              </w:rPr>
              <w:t>PDCCH</w:t>
            </w:r>
            <w:r>
              <w:rPr>
                <w:color w:val="000000"/>
                <w:sz w:val="20"/>
                <w:szCs w:val="20"/>
                <w:lang w:eastAsia="en-US"/>
              </w:rPr>
              <w:t xml:space="preserve"> &lt; µ</w:t>
            </w:r>
            <w:r>
              <w:rPr>
                <w:color w:val="000000"/>
                <w:sz w:val="20"/>
                <w:szCs w:val="20"/>
                <w:vertAlign w:val="subscript"/>
                <w:lang w:eastAsia="en-US"/>
              </w:rPr>
              <w:t>PDSCH</w:t>
            </w:r>
            <w:r>
              <w:rPr>
                <w:color w:val="000000"/>
                <w:sz w:val="20"/>
                <w:szCs w:val="20"/>
                <w:lang w:eastAsia="en-US"/>
              </w:rPr>
              <w:t>, the UE is expected to receive the scheduled PDSCH, i</w:t>
            </w:r>
            <w:r>
              <w:rPr>
                <w:color w:val="000000"/>
                <w:sz w:val="20"/>
                <w:szCs w:val="20"/>
                <w:lang w:val="en-AU" w:eastAsia="en-US"/>
              </w:rPr>
              <w:t xml:space="preserve">f the first symbol in the PDSCH allocation, including the DM-RS, as defined by the slot offset </w:t>
            </w:r>
            <w:r>
              <w:rPr>
                <w:i/>
                <w:color w:val="000000"/>
                <w:sz w:val="20"/>
                <w:szCs w:val="20"/>
                <w:lang w:val="en-AU" w:eastAsia="en-US"/>
              </w:rPr>
              <w:t>K</w:t>
            </w:r>
            <w:r>
              <w:rPr>
                <w:i/>
                <w:color w:val="000000"/>
                <w:sz w:val="20"/>
                <w:szCs w:val="20"/>
                <w:vertAlign w:val="subscript"/>
                <w:lang w:val="en-AU" w:eastAsia="en-US"/>
              </w:rPr>
              <w:t>0</w:t>
            </w:r>
            <w:r>
              <w:rPr>
                <w:color w:val="000000"/>
                <w:sz w:val="20"/>
                <w:szCs w:val="20"/>
                <w:lang w:val="en-AU" w:eastAsia="en-US"/>
              </w:rPr>
              <w:t xml:space="preserve"> and the start and length indicator </w:t>
            </w:r>
            <w:r>
              <w:rPr>
                <w:i/>
                <w:color w:val="000000"/>
                <w:sz w:val="20"/>
                <w:szCs w:val="20"/>
                <w:lang w:val="en-AU" w:eastAsia="en-US"/>
              </w:rPr>
              <w:t>SLIV</w:t>
            </w:r>
            <w:r>
              <w:rPr>
                <w:color w:val="000000"/>
                <w:sz w:val="20"/>
                <w:szCs w:val="20"/>
                <w:lang w:val="en-AU" w:eastAsia="en-US"/>
              </w:rPr>
              <w:t xml:space="preserve"> of the scheduling DCI starts no earlier than the first symbol of the slot of the PDSCH reception starting at least </w:t>
            </w:r>
            <w:proofErr w:type="spellStart"/>
            <w:r>
              <w:rPr>
                <w:i/>
                <w:color w:val="000000"/>
                <w:sz w:val="20"/>
                <w:szCs w:val="20"/>
                <w:lang w:val="en-AU" w:eastAsia="en-US"/>
              </w:rPr>
              <w:t>N</w:t>
            </w:r>
            <w:r>
              <w:rPr>
                <w:i/>
                <w:color w:val="000000"/>
                <w:sz w:val="20"/>
                <w:szCs w:val="20"/>
                <w:vertAlign w:val="subscript"/>
                <w:lang w:val="en-AU" w:eastAsia="en-US"/>
              </w:rPr>
              <w:t>pdsch</w:t>
            </w:r>
            <w:proofErr w:type="spellEnd"/>
            <w:r>
              <w:rPr>
                <w:color w:val="000000"/>
                <w:sz w:val="20"/>
                <w:szCs w:val="20"/>
                <w:lang w:val="en-AU" w:eastAsia="en-US"/>
              </w:rPr>
              <w:t xml:space="preserve"> PDCCH symbols after the end of the PDCCH scheduling the PDSCH, not taking into account the effect of receive timing difference between the scheduling cell and the scheduled cell.</w:t>
            </w:r>
          </w:p>
          <w:p w14:paraId="6A0E68DE" w14:textId="77777777" w:rsidR="00292005" w:rsidRDefault="00000000">
            <w:pPr>
              <w:rPr>
                <w:color w:val="000000"/>
                <w:sz w:val="20"/>
                <w:szCs w:val="20"/>
                <w:lang w:val="en-AU" w:eastAsia="en-US"/>
              </w:rPr>
            </w:pPr>
            <w:r>
              <w:rPr>
                <w:color w:val="000000"/>
                <w:sz w:val="20"/>
                <w:szCs w:val="20"/>
                <w:lang w:eastAsia="en-US"/>
              </w:rPr>
              <w:t>If the µ</w:t>
            </w:r>
            <w:r>
              <w:rPr>
                <w:color w:val="000000"/>
                <w:sz w:val="20"/>
                <w:szCs w:val="20"/>
                <w:vertAlign w:val="subscript"/>
                <w:lang w:eastAsia="en-US"/>
              </w:rPr>
              <w:t>PDCCH</w:t>
            </w:r>
            <w:r>
              <w:rPr>
                <w:color w:val="000000"/>
                <w:sz w:val="20"/>
                <w:szCs w:val="20"/>
                <w:lang w:eastAsia="en-US"/>
              </w:rPr>
              <w:t xml:space="preserve"> &gt; µ</w:t>
            </w:r>
            <w:r>
              <w:rPr>
                <w:color w:val="000000"/>
                <w:sz w:val="20"/>
                <w:szCs w:val="20"/>
                <w:vertAlign w:val="subscript"/>
                <w:lang w:eastAsia="en-US"/>
              </w:rPr>
              <w:t>PDSCH</w:t>
            </w:r>
            <w:r>
              <w:rPr>
                <w:color w:val="000000"/>
                <w:sz w:val="20"/>
                <w:szCs w:val="20"/>
                <w:lang w:eastAsia="en-US"/>
              </w:rPr>
              <w:t>, the UE is expected to receive the scheduled PDSCH, i</w:t>
            </w:r>
            <w:r>
              <w:rPr>
                <w:color w:val="000000"/>
                <w:sz w:val="20"/>
                <w:szCs w:val="20"/>
                <w:lang w:val="en-AU" w:eastAsia="en-US"/>
              </w:rPr>
              <w:t xml:space="preserve">f the first symbol in the PDSCH allocation, including the DM-RS, as defined by the slot offset </w:t>
            </w:r>
            <w:r>
              <w:rPr>
                <w:i/>
                <w:color w:val="000000"/>
                <w:sz w:val="20"/>
                <w:szCs w:val="20"/>
                <w:lang w:val="en-AU" w:eastAsia="en-US"/>
              </w:rPr>
              <w:t>K</w:t>
            </w:r>
            <w:r>
              <w:rPr>
                <w:i/>
                <w:color w:val="000000"/>
                <w:sz w:val="20"/>
                <w:szCs w:val="20"/>
                <w:vertAlign w:val="subscript"/>
                <w:lang w:val="en-AU" w:eastAsia="en-US"/>
              </w:rPr>
              <w:t>0</w:t>
            </w:r>
            <w:r>
              <w:rPr>
                <w:color w:val="000000"/>
                <w:sz w:val="20"/>
                <w:szCs w:val="20"/>
                <w:lang w:val="en-AU" w:eastAsia="en-US"/>
              </w:rPr>
              <w:t xml:space="preserve"> and the start and length indicator </w:t>
            </w:r>
            <w:r>
              <w:rPr>
                <w:i/>
                <w:color w:val="000000"/>
                <w:sz w:val="20"/>
                <w:szCs w:val="20"/>
                <w:lang w:val="en-AU" w:eastAsia="en-US"/>
              </w:rPr>
              <w:t>SLIV</w:t>
            </w:r>
            <w:r>
              <w:rPr>
                <w:color w:val="000000"/>
                <w:sz w:val="20"/>
                <w:szCs w:val="20"/>
                <w:lang w:val="en-AU" w:eastAsia="en-US"/>
              </w:rPr>
              <w:t xml:space="preserve"> of the scheduling DCI starts no earlier than </w:t>
            </w:r>
            <w:proofErr w:type="spellStart"/>
            <w:r>
              <w:rPr>
                <w:i/>
                <w:color w:val="000000"/>
                <w:sz w:val="20"/>
                <w:szCs w:val="20"/>
                <w:lang w:val="en-AU" w:eastAsia="en-US"/>
              </w:rPr>
              <w:t>N</w:t>
            </w:r>
            <w:r>
              <w:rPr>
                <w:i/>
                <w:color w:val="000000"/>
                <w:sz w:val="20"/>
                <w:szCs w:val="20"/>
                <w:vertAlign w:val="subscript"/>
                <w:lang w:val="en-AU" w:eastAsia="en-US"/>
              </w:rPr>
              <w:t>pdsch</w:t>
            </w:r>
            <w:proofErr w:type="spellEnd"/>
            <w:r>
              <w:rPr>
                <w:color w:val="000000"/>
                <w:sz w:val="20"/>
                <w:szCs w:val="20"/>
                <w:lang w:val="en-AU" w:eastAsia="en-US"/>
              </w:rPr>
              <w:t xml:space="preserve"> PDCCH symbols after the end of the PDCCH scheduling the PDSCH, not taking into account the effect of receive timing difference between the scheduling cell and the scheduled cell.</w:t>
            </w:r>
          </w:p>
        </w:tc>
      </w:tr>
    </w:tbl>
    <w:p w14:paraId="54662FD4" w14:textId="77777777" w:rsidR="00292005" w:rsidRDefault="00292005">
      <w:pPr>
        <w:rPr>
          <w:i/>
          <w:iCs/>
          <w:sz w:val="20"/>
          <w:szCs w:val="20"/>
        </w:rPr>
      </w:pPr>
    </w:p>
    <w:p w14:paraId="6F45CA81" w14:textId="77777777" w:rsidR="00292005" w:rsidRDefault="00292005">
      <w:pPr>
        <w:rPr>
          <w:i/>
          <w:iCs/>
          <w:sz w:val="20"/>
          <w:szCs w:val="20"/>
        </w:rPr>
      </w:pPr>
    </w:p>
    <w:p w14:paraId="6376A5AE" w14:textId="77777777" w:rsidR="00292005"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26A4D1C8" w14:textId="77777777">
        <w:tc>
          <w:tcPr>
            <w:tcW w:w="2009" w:type="dxa"/>
            <w:tcBorders>
              <w:top w:val="single" w:sz="4" w:space="0" w:color="auto"/>
              <w:left w:val="single" w:sz="4" w:space="0" w:color="auto"/>
              <w:bottom w:val="single" w:sz="4" w:space="0" w:color="auto"/>
              <w:right w:val="single" w:sz="4" w:space="0" w:color="auto"/>
            </w:tcBorders>
          </w:tcPr>
          <w:p w14:paraId="59BEF6ED" w14:textId="77777777" w:rsidR="00292005"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13BF76" w14:textId="77777777" w:rsidR="00292005" w:rsidRDefault="00000000">
            <w:pPr>
              <w:wordWrap/>
              <w:jc w:val="center"/>
              <w:rPr>
                <w:b/>
                <w:sz w:val="20"/>
                <w:szCs w:val="20"/>
              </w:rPr>
            </w:pPr>
            <w:r>
              <w:rPr>
                <w:b/>
                <w:sz w:val="20"/>
                <w:szCs w:val="20"/>
              </w:rPr>
              <w:t>Comment</w:t>
            </w:r>
          </w:p>
        </w:tc>
      </w:tr>
      <w:tr w:rsidR="00292005" w14:paraId="52022335" w14:textId="77777777">
        <w:tc>
          <w:tcPr>
            <w:tcW w:w="2009" w:type="dxa"/>
            <w:tcBorders>
              <w:top w:val="single" w:sz="4" w:space="0" w:color="auto"/>
              <w:left w:val="single" w:sz="4" w:space="0" w:color="auto"/>
              <w:bottom w:val="single" w:sz="4" w:space="0" w:color="auto"/>
              <w:right w:val="single" w:sz="4" w:space="0" w:color="auto"/>
            </w:tcBorders>
          </w:tcPr>
          <w:p w14:paraId="1C10BD2D" w14:textId="77777777" w:rsidR="00292005" w:rsidRDefault="00000000">
            <w:pPr>
              <w:wordWrap/>
              <w:jc w:val="left"/>
              <w:rPr>
                <w:rFonts w:eastAsiaTheme="minorEastAsia"/>
                <w:bCs/>
                <w:sz w:val="20"/>
                <w:szCs w:val="20"/>
              </w:rPr>
            </w:pPr>
            <w:r>
              <w:rPr>
                <w:rFonts w:eastAsiaTheme="minorEastAsia"/>
                <w:bCs/>
                <w:sz w:val="20"/>
                <w:szCs w:val="20"/>
              </w:rPr>
              <w:t>Qualcomm</w:t>
            </w:r>
          </w:p>
        </w:tc>
        <w:tc>
          <w:tcPr>
            <w:tcW w:w="7353" w:type="dxa"/>
            <w:tcBorders>
              <w:top w:val="single" w:sz="4" w:space="0" w:color="auto"/>
              <w:left w:val="single" w:sz="4" w:space="0" w:color="auto"/>
              <w:bottom w:val="single" w:sz="4" w:space="0" w:color="auto"/>
              <w:right w:val="single" w:sz="4" w:space="0" w:color="auto"/>
            </w:tcBorders>
          </w:tcPr>
          <w:p w14:paraId="493620D1" w14:textId="77777777" w:rsidR="00292005" w:rsidRDefault="00000000">
            <w:pPr>
              <w:pStyle w:val="ListParagraph1"/>
              <w:wordWrap/>
              <w:rPr>
                <w:rFonts w:eastAsia="MS Mincho"/>
                <w:bCs/>
                <w:sz w:val="20"/>
                <w:szCs w:val="20"/>
                <w:lang w:eastAsia="ja-JP"/>
              </w:rPr>
            </w:pPr>
            <w:r>
              <w:rPr>
                <w:rFonts w:eastAsia="MS Mincho" w:hint="eastAsia"/>
                <w:bCs/>
                <w:sz w:val="20"/>
                <w:szCs w:val="20"/>
                <w:lang w:eastAsia="ja-JP"/>
              </w:rPr>
              <w:t>W</w:t>
            </w:r>
            <w:r>
              <w:rPr>
                <w:rFonts w:eastAsia="MS Mincho"/>
                <w:bCs/>
                <w:sz w:val="20"/>
                <w:szCs w:val="20"/>
                <w:lang w:eastAsia="ja-JP"/>
              </w:rPr>
              <w:t xml:space="preserve">e think this is not very critical but OK to fix it. </w:t>
            </w:r>
          </w:p>
          <w:p w14:paraId="3C95D7FB" w14:textId="77777777" w:rsidR="00292005" w:rsidRDefault="00292005">
            <w:pPr>
              <w:pStyle w:val="ListParagraph1"/>
              <w:wordWrap/>
              <w:rPr>
                <w:rFonts w:eastAsia="MS Mincho"/>
                <w:bCs/>
                <w:sz w:val="20"/>
                <w:szCs w:val="20"/>
                <w:lang w:eastAsia="ja-JP"/>
              </w:rPr>
            </w:pPr>
          </w:p>
          <w:p w14:paraId="5B8B7ACB" w14:textId="77777777" w:rsidR="00292005" w:rsidRDefault="00000000">
            <w:pPr>
              <w:pStyle w:val="ListParagraph1"/>
              <w:wordWrap/>
              <w:rPr>
                <w:rFonts w:eastAsia="MS Mincho"/>
                <w:bCs/>
                <w:sz w:val="20"/>
                <w:szCs w:val="20"/>
                <w:lang w:eastAsia="ja-JP"/>
              </w:rPr>
            </w:pPr>
            <w:r>
              <w:rPr>
                <w:rFonts w:eastAsia="MS Mincho"/>
                <w:bCs/>
                <w:sz w:val="20"/>
                <w:szCs w:val="20"/>
                <w:lang w:eastAsia="ja-JP"/>
              </w:rPr>
              <w:t xml:space="preserve">Just deleting “with cross carrier scheduling” may give </w:t>
            </w:r>
            <w:proofErr w:type="gramStart"/>
            <w:r>
              <w:rPr>
                <w:rFonts w:eastAsia="MS Mincho"/>
                <w:bCs/>
                <w:sz w:val="20"/>
                <w:szCs w:val="20"/>
                <w:lang w:eastAsia="ja-JP"/>
              </w:rPr>
              <w:t>an</w:t>
            </w:r>
            <w:proofErr w:type="gramEnd"/>
            <w:r>
              <w:rPr>
                <w:rFonts w:eastAsia="MS Mincho"/>
                <w:bCs/>
                <w:sz w:val="20"/>
                <w:szCs w:val="20"/>
                <w:lang w:eastAsia="ja-JP"/>
              </w:rPr>
              <w:t xml:space="preserve"> impression that PDCCH and PDSCH can have different SCSs in the same carrier. We </w:t>
            </w:r>
            <w:r>
              <w:rPr>
                <w:rFonts w:eastAsia="MS Mincho" w:hint="eastAsia"/>
                <w:bCs/>
                <w:sz w:val="20"/>
                <w:szCs w:val="20"/>
                <w:lang w:eastAsia="ja-JP"/>
              </w:rPr>
              <w:t>s</w:t>
            </w:r>
            <w:r>
              <w:rPr>
                <w:rFonts w:eastAsia="MS Mincho"/>
                <w:bCs/>
                <w:sz w:val="20"/>
                <w:szCs w:val="20"/>
                <w:lang w:eastAsia="ja-JP"/>
              </w:rPr>
              <w:t xml:space="preserve">uggest </w:t>
            </w:r>
            <w:proofErr w:type="gramStart"/>
            <w:r>
              <w:rPr>
                <w:rFonts w:eastAsia="MS Mincho"/>
                <w:bCs/>
                <w:sz w:val="20"/>
                <w:szCs w:val="20"/>
                <w:lang w:eastAsia="ja-JP"/>
              </w:rPr>
              <w:t>to change</w:t>
            </w:r>
            <w:proofErr w:type="gramEnd"/>
            <w:r>
              <w:rPr>
                <w:rFonts w:eastAsia="MS Mincho"/>
                <w:bCs/>
                <w:sz w:val="20"/>
                <w:szCs w:val="20"/>
                <w:lang w:eastAsia="ja-JP"/>
              </w:rPr>
              <w:t xml:space="preserve"> as follows.</w:t>
            </w:r>
          </w:p>
          <w:p w14:paraId="10F2A9F2" w14:textId="77777777" w:rsidR="00292005" w:rsidRDefault="00292005">
            <w:pPr>
              <w:pStyle w:val="ListParagraph1"/>
              <w:wordWrap/>
              <w:rPr>
                <w:rFonts w:eastAsia="MS Mincho"/>
                <w:bCs/>
                <w:sz w:val="20"/>
                <w:szCs w:val="20"/>
                <w:lang w:eastAsia="ja-JP"/>
              </w:rPr>
            </w:pPr>
          </w:p>
          <w:p w14:paraId="486E677B" w14:textId="77777777" w:rsidR="00292005" w:rsidRDefault="00000000">
            <w:pPr>
              <w:wordWrap/>
              <w:rPr>
                <w:color w:val="000000"/>
                <w:sz w:val="20"/>
                <w:szCs w:val="20"/>
                <w:lang w:eastAsia="en-US"/>
              </w:rPr>
            </w:pPr>
            <w:r>
              <w:rPr>
                <w:color w:val="000000"/>
                <w:sz w:val="20"/>
                <w:szCs w:val="20"/>
                <w:lang w:eastAsia="en-US"/>
              </w:rPr>
              <w:t xml:space="preserve">5.5 UE PDSCH reception preparation time </w:t>
            </w:r>
            <w:r>
              <w:rPr>
                <w:strike/>
                <w:color w:val="FF0000"/>
                <w:sz w:val="20"/>
                <w:szCs w:val="20"/>
                <w:lang w:eastAsia="en-US"/>
              </w:rPr>
              <w:t>with cross carrier scheduling</w:t>
            </w:r>
            <w:r>
              <w:rPr>
                <w:color w:val="FF0000"/>
                <w:sz w:val="20"/>
                <w:szCs w:val="20"/>
                <w:lang w:eastAsia="en-US"/>
              </w:rPr>
              <w:t xml:space="preserve"> </w:t>
            </w:r>
            <w:r>
              <w:rPr>
                <w:color w:val="000000"/>
                <w:sz w:val="20"/>
                <w:szCs w:val="20"/>
                <w:lang w:eastAsia="en-US"/>
              </w:rPr>
              <w:t xml:space="preserve">with different subcarrier spacings for PDCCH and PDSCH </w:t>
            </w:r>
            <w:r>
              <w:rPr>
                <w:color w:val="00B0F0"/>
                <w:sz w:val="20"/>
                <w:szCs w:val="20"/>
                <w:u w:val="single"/>
                <w:lang w:eastAsia="en-US"/>
              </w:rPr>
              <w:t>in different cells</w:t>
            </w:r>
          </w:p>
          <w:p w14:paraId="4E84A6DC" w14:textId="77777777" w:rsidR="00292005" w:rsidRDefault="00292005">
            <w:pPr>
              <w:pStyle w:val="ListParagraph1"/>
              <w:wordWrap/>
              <w:rPr>
                <w:rFonts w:eastAsia="MS Mincho"/>
                <w:bCs/>
                <w:sz w:val="20"/>
                <w:szCs w:val="20"/>
                <w:lang w:eastAsia="ja-JP"/>
              </w:rPr>
            </w:pPr>
          </w:p>
        </w:tc>
      </w:tr>
      <w:tr w:rsidR="00292005" w14:paraId="02779BBD" w14:textId="77777777">
        <w:tc>
          <w:tcPr>
            <w:tcW w:w="2009" w:type="dxa"/>
            <w:tcBorders>
              <w:top w:val="single" w:sz="4" w:space="0" w:color="auto"/>
              <w:left w:val="single" w:sz="4" w:space="0" w:color="auto"/>
              <w:bottom w:val="single" w:sz="4" w:space="0" w:color="auto"/>
              <w:right w:val="single" w:sz="4" w:space="0" w:color="auto"/>
            </w:tcBorders>
          </w:tcPr>
          <w:p w14:paraId="370D8790" w14:textId="77777777" w:rsidR="00292005" w:rsidRDefault="00000000">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1D167AF4" w14:textId="77777777" w:rsidR="00292005" w:rsidRDefault="00000000">
            <w:pPr>
              <w:wordWrap/>
              <w:rPr>
                <w:rFonts w:eastAsia="MS Mincho"/>
                <w:bCs/>
                <w:sz w:val="20"/>
                <w:szCs w:val="20"/>
                <w:lang w:eastAsia="ja-JP"/>
              </w:rPr>
            </w:pPr>
            <w:r>
              <w:rPr>
                <w:rFonts w:eastAsia="MS Mincho"/>
                <w:bCs/>
                <w:sz w:val="20"/>
                <w:szCs w:val="20"/>
                <w:lang w:eastAsia="ja-JP"/>
              </w:rPr>
              <w:t xml:space="preserve">Not needed in our view, but are fine with </w:t>
            </w:r>
            <w:proofErr w:type="spellStart"/>
            <w:proofErr w:type="gramStart"/>
            <w:r>
              <w:rPr>
                <w:rFonts w:eastAsia="MS Mincho"/>
                <w:bCs/>
                <w:sz w:val="20"/>
                <w:szCs w:val="20"/>
                <w:lang w:eastAsia="ja-JP"/>
              </w:rPr>
              <w:t>Qualcomm;s</w:t>
            </w:r>
            <w:proofErr w:type="spellEnd"/>
            <w:proofErr w:type="gramEnd"/>
            <w:r>
              <w:rPr>
                <w:rFonts w:eastAsia="MS Mincho"/>
                <w:bCs/>
                <w:sz w:val="20"/>
                <w:szCs w:val="20"/>
                <w:lang w:eastAsia="ja-JP"/>
              </w:rPr>
              <w:t xml:space="preserve"> suggestion</w:t>
            </w:r>
          </w:p>
        </w:tc>
      </w:tr>
      <w:tr w:rsidR="00292005" w14:paraId="69E03065" w14:textId="77777777">
        <w:tc>
          <w:tcPr>
            <w:tcW w:w="2009" w:type="dxa"/>
            <w:tcBorders>
              <w:top w:val="single" w:sz="4" w:space="0" w:color="auto"/>
              <w:left w:val="single" w:sz="4" w:space="0" w:color="auto"/>
              <w:bottom w:val="single" w:sz="4" w:space="0" w:color="auto"/>
              <w:right w:val="single" w:sz="4" w:space="0" w:color="auto"/>
            </w:tcBorders>
          </w:tcPr>
          <w:p w14:paraId="419E64DF" w14:textId="77777777" w:rsidR="00292005" w:rsidRDefault="00000000">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tcPr>
          <w:p w14:paraId="7490963A" w14:textId="77777777" w:rsidR="00292005" w:rsidRDefault="00000000">
            <w:pPr>
              <w:wordWrap/>
              <w:jc w:val="left"/>
              <w:rPr>
                <w:bCs/>
                <w:sz w:val="20"/>
                <w:szCs w:val="20"/>
              </w:rPr>
            </w:pPr>
            <w:r>
              <w:rPr>
                <w:rFonts w:eastAsiaTheme="minorEastAsia"/>
                <w:bCs/>
                <w:sz w:val="20"/>
                <w:szCs w:val="20"/>
              </w:rPr>
              <w:t>Ok with QC’s version</w:t>
            </w:r>
          </w:p>
        </w:tc>
      </w:tr>
      <w:tr w:rsidR="00292005" w14:paraId="3772BB25" w14:textId="77777777">
        <w:tc>
          <w:tcPr>
            <w:tcW w:w="2009" w:type="dxa"/>
            <w:tcBorders>
              <w:top w:val="single" w:sz="4" w:space="0" w:color="auto"/>
              <w:left w:val="single" w:sz="4" w:space="0" w:color="auto"/>
              <w:bottom w:val="single" w:sz="4" w:space="0" w:color="auto"/>
              <w:right w:val="single" w:sz="4" w:space="0" w:color="auto"/>
            </w:tcBorders>
          </w:tcPr>
          <w:p w14:paraId="58AD804F" w14:textId="77777777" w:rsidR="00292005" w:rsidRDefault="00000000">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13204CF0" w14:textId="77777777" w:rsidR="00292005" w:rsidRDefault="00000000">
            <w:pPr>
              <w:pStyle w:val="ListParagraph1"/>
              <w:wordWrap/>
              <w:rPr>
                <w:rFonts w:eastAsiaTheme="minorEastAsia"/>
                <w:bCs/>
                <w:sz w:val="20"/>
                <w:szCs w:val="20"/>
              </w:rPr>
            </w:pPr>
            <w:r>
              <w:rPr>
                <w:rFonts w:eastAsiaTheme="minorEastAsia"/>
                <w:bCs/>
                <w:sz w:val="20"/>
                <w:szCs w:val="20"/>
              </w:rPr>
              <w:t>Slightly prefer not to change the current spec since the current spec can cover the multi-</w:t>
            </w:r>
            <w:r>
              <w:rPr>
                <w:rFonts w:eastAsiaTheme="minorEastAsia"/>
                <w:bCs/>
                <w:sz w:val="20"/>
                <w:szCs w:val="20"/>
              </w:rPr>
              <w:lastRenderedPageBreak/>
              <w:t xml:space="preserve">cell scheduling. PDSCH reception preparation time is described from scheduled cell and scheduling cell perspective as clarified in the first paragraph. If the scheduling cell and the scheduled cell are different in multi-cell scheduling, they can also be seen as cross carrier scheduling. </w:t>
            </w:r>
          </w:p>
          <w:p w14:paraId="59345ECA" w14:textId="77777777" w:rsidR="00292005" w:rsidRDefault="00000000">
            <w:pPr>
              <w:wordWrap/>
              <w:rPr>
                <w:color w:val="000000"/>
              </w:rPr>
            </w:pPr>
            <w:r>
              <w:rPr>
                <w:color w:val="000000"/>
              </w:rPr>
              <w:t>This clause applies only if the PDCCH carrying the scheduling DCI is received on one carrier with one OFDM subcarrier spacing (µ</w:t>
            </w:r>
            <w:r>
              <w:rPr>
                <w:color w:val="000000"/>
                <w:vertAlign w:val="subscript"/>
              </w:rPr>
              <w:t>PDCCH</w:t>
            </w:r>
            <w:r>
              <w:rPr>
                <w:color w:val="000000"/>
              </w:rPr>
              <w:t>), and the PDSCH scheduled to be received by the DCI is on another carrier with another OFDM subcarrier spacing (µ</w:t>
            </w:r>
            <w:r>
              <w:rPr>
                <w:color w:val="000000"/>
                <w:vertAlign w:val="subscript"/>
              </w:rPr>
              <w:t>PDSCH</w:t>
            </w:r>
            <w:r>
              <w:rPr>
                <w:color w:val="000000"/>
              </w:rPr>
              <w:t>).</w:t>
            </w:r>
          </w:p>
          <w:p w14:paraId="49254FC9" w14:textId="77777777" w:rsidR="00292005" w:rsidRDefault="00292005">
            <w:pPr>
              <w:wordWrap/>
              <w:jc w:val="left"/>
              <w:rPr>
                <w:rFonts w:eastAsiaTheme="minorEastAsia"/>
                <w:bCs/>
                <w:sz w:val="20"/>
                <w:szCs w:val="20"/>
              </w:rPr>
            </w:pPr>
          </w:p>
        </w:tc>
      </w:tr>
      <w:tr w:rsidR="00292005" w14:paraId="18D26044" w14:textId="77777777">
        <w:tc>
          <w:tcPr>
            <w:tcW w:w="2009" w:type="dxa"/>
          </w:tcPr>
          <w:p w14:paraId="47824E36" w14:textId="77777777" w:rsidR="00292005" w:rsidRDefault="00000000">
            <w:pPr>
              <w:wordWrap/>
              <w:jc w:val="left"/>
              <w:rPr>
                <w:rFonts w:eastAsiaTheme="minorEastAsia"/>
                <w:bCs/>
                <w:sz w:val="20"/>
                <w:szCs w:val="20"/>
              </w:rPr>
            </w:pPr>
            <w:r>
              <w:rPr>
                <w:rFonts w:eastAsia="MS Mincho" w:hint="eastAsia"/>
                <w:bCs/>
                <w:sz w:val="20"/>
                <w:szCs w:val="20"/>
                <w:lang w:eastAsia="ja-JP"/>
              </w:rPr>
              <w:lastRenderedPageBreak/>
              <w:t>N</w:t>
            </w:r>
            <w:r>
              <w:rPr>
                <w:rFonts w:eastAsia="MS Mincho"/>
                <w:bCs/>
                <w:sz w:val="20"/>
                <w:szCs w:val="20"/>
                <w:lang w:eastAsia="ja-JP"/>
              </w:rPr>
              <w:t>TT DOCOMO</w:t>
            </w:r>
          </w:p>
        </w:tc>
        <w:tc>
          <w:tcPr>
            <w:tcW w:w="7353" w:type="dxa"/>
          </w:tcPr>
          <w:p w14:paraId="6CFF4A4D" w14:textId="77777777" w:rsidR="00292005" w:rsidRDefault="00000000">
            <w:pPr>
              <w:wordWrap/>
              <w:rPr>
                <w:rFonts w:eastAsiaTheme="minorEastAsia"/>
                <w:bCs/>
                <w:sz w:val="20"/>
                <w:szCs w:val="20"/>
              </w:rPr>
            </w:pPr>
            <w:r>
              <w:rPr>
                <w:rFonts w:eastAsia="MS Mincho"/>
                <w:bCs/>
                <w:sz w:val="20"/>
                <w:szCs w:val="20"/>
                <w:lang w:eastAsia="ja-JP"/>
              </w:rPr>
              <w:t>Support. Fine with QC’ version.</w:t>
            </w:r>
          </w:p>
        </w:tc>
      </w:tr>
      <w:tr w:rsidR="00292005" w14:paraId="02990AE0" w14:textId="77777777">
        <w:tc>
          <w:tcPr>
            <w:tcW w:w="2009" w:type="dxa"/>
          </w:tcPr>
          <w:p w14:paraId="59C3C095" w14:textId="77777777" w:rsidR="00292005" w:rsidRDefault="00000000">
            <w:pPr>
              <w:wordWrap/>
              <w:jc w:val="left"/>
              <w:rPr>
                <w:rFonts w:eastAsiaTheme="minorEastAsia"/>
                <w:bCs/>
                <w:sz w:val="20"/>
                <w:szCs w:val="20"/>
              </w:rPr>
            </w:pPr>
            <w:proofErr w:type="spellStart"/>
            <w:r>
              <w:rPr>
                <w:rFonts w:eastAsiaTheme="minorEastAsia"/>
                <w:bCs/>
                <w:sz w:val="20"/>
                <w:szCs w:val="20"/>
              </w:rPr>
              <w:t>Spreadtrum</w:t>
            </w:r>
            <w:proofErr w:type="spellEnd"/>
          </w:p>
        </w:tc>
        <w:tc>
          <w:tcPr>
            <w:tcW w:w="7353" w:type="dxa"/>
          </w:tcPr>
          <w:p w14:paraId="45BFF097" w14:textId="77777777" w:rsidR="00292005"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p w14:paraId="6F7DB03D" w14:textId="77777777" w:rsidR="00292005" w:rsidRDefault="00000000">
            <w:pPr>
              <w:wordWrap/>
              <w:rPr>
                <w:rFonts w:eastAsiaTheme="minorEastAsia"/>
                <w:bCs/>
                <w:sz w:val="20"/>
                <w:szCs w:val="20"/>
              </w:rPr>
            </w:pPr>
            <w:r>
              <w:rPr>
                <w:rFonts w:eastAsiaTheme="minorEastAsia"/>
                <w:bCs/>
                <w:sz w:val="20"/>
                <w:szCs w:val="20"/>
              </w:rPr>
              <w:t xml:space="preserve">For ZTE’s comments, cross carrier scheduling is not equal to multi-cell scheduling, at least from literal comprehension. </w:t>
            </w:r>
            <w:proofErr w:type="gramStart"/>
            <w:r>
              <w:rPr>
                <w:rFonts w:eastAsiaTheme="minorEastAsia"/>
                <w:bCs/>
                <w:sz w:val="20"/>
                <w:szCs w:val="20"/>
              </w:rPr>
              <w:t>So</w:t>
            </w:r>
            <w:proofErr w:type="gramEnd"/>
            <w:r>
              <w:rPr>
                <w:rFonts w:eastAsiaTheme="minorEastAsia"/>
                <w:bCs/>
                <w:sz w:val="20"/>
                <w:szCs w:val="20"/>
              </w:rPr>
              <w:t xml:space="preserve"> we prefer to make it clear. </w:t>
            </w:r>
          </w:p>
          <w:p w14:paraId="43DEF6C4" w14:textId="77777777" w:rsidR="00292005" w:rsidRDefault="00000000">
            <w:pPr>
              <w:pStyle w:val="ListParagraph1"/>
              <w:wordWrap/>
              <w:rPr>
                <w:rFonts w:eastAsiaTheme="minorEastAsia"/>
                <w:bCs/>
                <w:sz w:val="20"/>
                <w:szCs w:val="20"/>
              </w:rPr>
            </w:pPr>
            <w:r>
              <w:rPr>
                <w:rFonts w:eastAsiaTheme="minorEastAsia"/>
                <w:bCs/>
                <w:sz w:val="20"/>
                <w:szCs w:val="20"/>
              </w:rPr>
              <w:t xml:space="preserve">According to QC’s comments, we think it is already clear in the description of this </w:t>
            </w:r>
            <w:proofErr w:type="gramStart"/>
            <w:r>
              <w:rPr>
                <w:rFonts w:eastAsiaTheme="minorEastAsia"/>
                <w:bCs/>
                <w:sz w:val="20"/>
                <w:szCs w:val="20"/>
              </w:rPr>
              <w:t>section</w:t>
            </w:r>
            <w:proofErr w:type="gramEnd"/>
          </w:p>
          <w:tbl>
            <w:tblPr>
              <w:tblStyle w:val="TableGrid"/>
              <w:tblW w:w="0" w:type="auto"/>
              <w:tblLayout w:type="fixed"/>
              <w:tblLook w:val="04A0" w:firstRow="1" w:lastRow="0" w:firstColumn="1" w:lastColumn="0" w:noHBand="0" w:noVBand="1"/>
            </w:tblPr>
            <w:tblGrid>
              <w:gridCol w:w="7127"/>
            </w:tblGrid>
            <w:tr w:rsidR="00292005" w14:paraId="2DC1D015" w14:textId="77777777">
              <w:tc>
                <w:tcPr>
                  <w:tcW w:w="7127" w:type="dxa"/>
                </w:tcPr>
                <w:p w14:paraId="5BAD988A" w14:textId="77777777" w:rsidR="00292005" w:rsidRDefault="00000000">
                  <w:pPr>
                    <w:wordWrap/>
                    <w:rPr>
                      <w:color w:val="000000"/>
                      <w:sz w:val="16"/>
                      <w:szCs w:val="20"/>
                    </w:rPr>
                  </w:pPr>
                  <w:r>
                    <w:rPr>
                      <w:color w:val="000000"/>
                      <w:sz w:val="21"/>
                    </w:rPr>
                    <w:t xml:space="preserve">This clause applies only if the PDCCH carrying the scheduling DCI is received on one carrier with one OFDM subcarrier spacing </w:t>
                  </w:r>
                  <w:r>
                    <w:rPr>
                      <w:color w:val="000000" w:themeColor="text1"/>
                      <w:sz w:val="21"/>
                    </w:rPr>
                    <w:t>(µ</w:t>
                  </w:r>
                  <w:r>
                    <w:rPr>
                      <w:color w:val="000000" w:themeColor="text1"/>
                      <w:sz w:val="21"/>
                      <w:vertAlign w:val="subscript"/>
                    </w:rPr>
                    <w:t>PDCCH</w:t>
                  </w:r>
                  <w:r>
                    <w:rPr>
                      <w:color w:val="000000" w:themeColor="text1"/>
                      <w:sz w:val="21"/>
                    </w:rPr>
                    <w:t>)</w:t>
                  </w:r>
                  <w:r>
                    <w:rPr>
                      <w:color w:val="000000"/>
                      <w:sz w:val="21"/>
                    </w:rPr>
                    <w:t xml:space="preserve">, and the PDSCH scheduled to be received by the DCI is on another carrier with another OFDM subcarrier spacing </w:t>
                  </w:r>
                  <w:r>
                    <w:rPr>
                      <w:color w:val="000000" w:themeColor="text1"/>
                      <w:sz w:val="21"/>
                    </w:rPr>
                    <w:t>(µ</w:t>
                  </w:r>
                  <w:r>
                    <w:rPr>
                      <w:color w:val="000000" w:themeColor="text1"/>
                      <w:sz w:val="21"/>
                      <w:vertAlign w:val="subscript"/>
                    </w:rPr>
                    <w:t>PDSCH</w:t>
                  </w:r>
                  <w:r>
                    <w:rPr>
                      <w:color w:val="000000" w:themeColor="text1"/>
                      <w:sz w:val="21"/>
                    </w:rPr>
                    <w:t>)</w:t>
                  </w:r>
                  <w:r>
                    <w:rPr>
                      <w:color w:val="000000"/>
                      <w:sz w:val="21"/>
                    </w:rPr>
                    <w:t>.</w:t>
                  </w:r>
                </w:p>
              </w:tc>
            </w:tr>
          </w:tbl>
          <w:p w14:paraId="7F588952" w14:textId="77777777" w:rsidR="00292005" w:rsidRDefault="00292005">
            <w:pPr>
              <w:wordWrap/>
              <w:rPr>
                <w:rFonts w:eastAsiaTheme="minorEastAsia"/>
                <w:bCs/>
                <w:sz w:val="20"/>
                <w:szCs w:val="20"/>
              </w:rPr>
            </w:pPr>
          </w:p>
        </w:tc>
      </w:tr>
      <w:tr w:rsidR="00292005" w14:paraId="04D5D26A" w14:textId="77777777">
        <w:tc>
          <w:tcPr>
            <w:tcW w:w="2009" w:type="dxa"/>
          </w:tcPr>
          <w:p w14:paraId="4442DF0F" w14:textId="77777777" w:rsidR="00292005" w:rsidRDefault="00000000">
            <w:pPr>
              <w:wordWrap/>
              <w:rPr>
                <w:rFonts w:eastAsia="MS Mincho"/>
                <w:bCs/>
                <w:sz w:val="20"/>
                <w:szCs w:val="20"/>
                <w:lang w:eastAsia="ja-JP"/>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Pr>
          <w:p w14:paraId="54741852" w14:textId="77777777" w:rsidR="00292005" w:rsidRDefault="00000000">
            <w:pPr>
              <w:wordWrap/>
              <w:rPr>
                <w:rFonts w:eastAsia="MS Mincho"/>
                <w:bCs/>
                <w:sz w:val="20"/>
                <w:szCs w:val="20"/>
                <w:lang w:eastAsia="ja-JP"/>
              </w:rPr>
            </w:pPr>
            <w:r>
              <w:rPr>
                <w:rFonts w:eastAsia="MS Mincho"/>
                <w:bCs/>
                <w:sz w:val="20"/>
                <w:szCs w:val="20"/>
                <w:lang w:eastAsia="ja-JP"/>
              </w:rPr>
              <w:t xml:space="preserve">We are ok to accept the </w:t>
            </w:r>
            <w:proofErr w:type="gramStart"/>
            <w:r>
              <w:rPr>
                <w:rFonts w:eastAsia="MS Mincho"/>
                <w:bCs/>
                <w:sz w:val="20"/>
                <w:szCs w:val="20"/>
                <w:lang w:eastAsia="ja-JP"/>
              </w:rPr>
              <w:t>change, and</w:t>
            </w:r>
            <w:proofErr w:type="gramEnd"/>
            <w:r>
              <w:rPr>
                <w:rFonts w:eastAsia="MS Mincho"/>
                <w:bCs/>
                <w:sz w:val="20"/>
                <w:szCs w:val="20"/>
                <w:lang w:eastAsia="ja-JP"/>
              </w:rPr>
              <w:t xml:space="preserve"> are also fine with Qualcomm’s wording suggestion.</w:t>
            </w:r>
          </w:p>
        </w:tc>
      </w:tr>
      <w:tr w:rsidR="00292005" w14:paraId="7DF8C4CD" w14:textId="77777777">
        <w:tc>
          <w:tcPr>
            <w:tcW w:w="2009" w:type="dxa"/>
          </w:tcPr>
          <w:p w14:paraId="19F5F112" w14:textId="77777777" w:rsidR="00292005" w:rsidRDefault="00000000">
            <w:pPr>
              <w:wordWrap/>
              <w:jc w:val="left"/>
              <w:rPr>
                <w:rFonts w:eastAsia="Malgun Gothic"/>
                <w:bCs/>
                <w:sz w:val="20"/>
                <w:szCs w:val="20"/>
                <w:lang w:eastAsia="ko-KR"/>
              </w:rPr>
            </w:pPr>
            <w:r>
              <w:rPr>
                <w:rFonts w:eastAsia="Malgun Gothic"/>
                <w:bCs/>
                <w:sz w:val="20"/>
                <w:szCs w:val="20"/>
                <w:lang w:eastAsia="ko-KR"/>
              </w:rPr>
              <w:t>LGE</w:t>
            </w:r>
          </w:p>
        </w:tc>
        <w:tc>
          <w:tcPr>
            <w:tcW w:w="7353" w:type="dxa"/>
          </w:tcPr>
          <w:p w14:paraId="0B2DFABC" w14:textId="77777777" w:rsidR="00292005" w:rsidRDefault="00000000">
            <w:pPr>
              <w:pStyle w:val="ListParagraph1"/>
              <w:wordWrap/>
              <w:rPr>
                <w:rFonts w:eastAsiaTheme="minorEastAsia"/>
                <w:bCs/>
                <w:sz w:val="20"/>
                <w:szCs w:val="20"/>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2AD4F7F9" w14:textId="77777777">
        <w:tc>
          <w:tcPr>
            <w:tcW w:w="2009" w:type="dxa"/>
          </w:tcPr>
          <w:p w14:paraId="4BA2E9C1" w14:textId="77777777" w:rsidR="00292005" w:rsidRDefault="00000000">
            <w:pPr>
              <w:wordWrap/>
              <w:rPr>
                <w:rFonts w:eastAsiaTheme="minorEastAsia"/>
                <w:bCs/>
                <w:sz w:val="20"/>
                <w:szCs w:val="20"/>
              </w:rPr>
            </w:pPr>
            <w:r>
              <w:rPr>
                <w:rFonts w:eastAsiaTheme="minorEastAsia" w:hint="eastAsia"/>
                <w:bCs/>
                <w:sz w:val="20"/>
                <w:szCs w:val="20"/>
              </w:rPr>
              <w:t>CATT</w:t>
            </w:r>
          </w:p>
        </w:tc>
        <w:tc>
          <w:tcPr>
            <w:tcW w:w="7353" w:type="dxa"/>
          </w:tcPr>
          <w:p w14:paraId="43EE5F90" w14:textId="77777777" w:rsidR="00292005" w:rsidRDefault="00000000">
            <w:pPr>
              <w:wordWrap/>
              <w:rPr>
                <w:rFonts w:eastAsiaTheme="minorEastAsia"/>
                <w:bCs/>
                <w:sz w:val="20"/>
                <w:szCs w:val="20"/>
              </w:rPr>
            </w:pPr>
            <w:r>
              <w:rPr>
                <w:rFonts w:eastAsiaTheme="minorEastAsia" w:hint="eastAsia"/>
                <w:bCs/>
                <w:sz w:val="20"/>
                <w:szCs w:val="20"/>
              </w:rPr>
              <w:t>Agree with QC</w:t>
            </w:r>
            <w:r>
              <w:rPr>
                <w:rFonts w:eastAsiaTheme="minorEastAsia"/>
                <w:bCs/>
                <w:sz w:val="20"/>
                <w:szCs w:val="20"/>
              </w:rPr>
              <w:t>’</w:t>
            </w:r>
            <w:r>
              <w:rPr>
                <w:rFonts w:eastAsiaTheme="minorEastAsia" w:hint="eastAsia"/>
                <w:bCs/>
                <w:sz w:val="20"/>
                <w:szCs w:val="20"/>
              </w:rPr>
              <w:t xml:space="preserve">s version. </w:t>
            </w:r>
          </w:p>
        </w:tc>
      </w:tr>
      <w:tr w:rsidR="00292005" w14:paraId="4C01EBD0" w14:textId="77777777">
        <w:tc>
          <w:tcPr>
            <w:tcW w:w="2009" w:type="dxa"/>
          </w:tcPr>
          <w:p w14:paraId="4739CB12" w14:textId="77777777" w:rsidR="00292005" w:rsidRDefault="00000000">
            <w:pPr>
              <w:wordWrap/>
              <w:rPr>
                <w:rFonts w:eastAsia="MS Mincho"/>
                <w:bCs/>
                <w:sz w:val="20"/>
                <w:szCs w:val="20"/>
                <w:lang w:eastAsia="ja-JP"/>
              </w:rPr>
            </w:pPr>
            <w:r>
              <w:rPr>
                <w:rFonts w:eastAsia="MS Mincho"/>
                <w:bCs/>
                <w:sz w:val="20"/>
                <w:szCs w:val="20"/>
                <w:lang w:eastAsia="ja-JP"/>
              </w:rPr>
              <w:t>Nokia/NSB</w:t>
            </w:r>
          </w:p>
        </w:tc>
        <w:tc>
          <w:tcPr>
            <w:tcW w:w="7353" w:type="dxa"/>
          </w:tcPr>
          <w:p w14:paraId="0F30538C" w14:textId="77777777" w:rsidR="00292005" w:rsidRDefault="00000000">
            <w:pPr>
              <w:wordWrap/>
              <w:rPr>
                <w:rFonts w:eastAsia="MS Mincho"/>
                <w:bCs/>
                <w:sz w:val="20"/>
                <w:szCs w:val="20"/>
                <w:lang w:eastAsia="ja-JP"/>
              </w:rPr>
            </w:pPr>
            <w:r>
              <w:rPr>
                <w:rFonts w:eastAsia="MS Mincho"/>
                <w:bCs/>
                <w:sz w:val="20"/>
                <w:szCs w:val="20"/>
                <w:lang w:eastAsia="ja-JP"/>
              </w:rPr>
              <w:t xml:space="preserve">Support. Fine with the QC version as well. </w:t>
            </w:r>
          </w:p>
        </w:tc>
      </w:tr>
      <w:tr w:rsidR="00292005" w14:paraId="7C31931C" w14:textId="77777777">
        <w:tc>
          <w:tcPr>
            <w:tcW w:w="2009" w:type="dxa"/>
          </w:tcPr>
          <w:p w14:paraId="00C06F1F" w14:textId="77777777" w:rsidR="00292005" w:rsidRDefault="00000000">
            <w:pPr>
              <w:wordWrap/>
              <w:rPr>
                <w:rFonts w:eastAsia="MS Mincho"/>
                <w:bCs/>
                <w:sz w:val="20"/>
                <w:szCs w:val="20"/>
                <w:lang w:eastAsia="ja-JP"/>
              </w:rPr>
            </w:pPr>
            <w:r>
              <w:rPr>
                <w:rFonts w:eastAsia="MS Mincho"/>
                <w:bCs/>
                <w:sz w:val="20"/>
                <w:szCs w:val="20"/>
                <w:lang w:eastAsia="ja-JP"/>
              </w:rPr>
              <w:t>Samsung</w:t>
            </w:r>
          </w:p>
        </w:tc>
        <w:tc>
          <w:tcPr>
            <w:tcW w:w="7353" w:type="dxa"/>
          </w:tcPr>
          <w:p w14:paraId="7173A298" w14:textId="77777777" w:rsidR="00292005" w:rsidRDefault="00000000">
            <w:pPr>
              <w:wordWrap/>
              <w:rPr>
                <w:rFonts w:eastAsia="MS Mincho"/>
                <w:bCs/>
                <w:sz w:val="20"/>
                <w:szCs w:val="20"/>
                <w:lang w:eastAsia="ja-JP"/>
              </w:rPr>
            </w:pPr>
            <w:r>
              <w:rPr>
                <w:rFonts w:eastAsia="MS Mincho"/>
                <w:bCs/>
                <w:sz w:val="20"/>
                <w:szCs w:val="20"/>
                <w:lang w:eastAsia="ja-JP"/>
              </w:rPr>
              <w:t xml:space="preserve">OK with QC’s revision. </w:t>
            </w:r>
          </w:p>
        </w:tc>
      </w:tr>
      <w:tr w:rsidR="00292005" w14:paraId="4C994567" w14:textId="77777777">
        <w:tc>
          <w:tcPr>
            <w:tcW w:w="2009" w:type="dxa"/>
          </w:tcPr>
          <w:p w14:paraId="14E58226" w14:textId="77777777" w:rsidR="00292005" w:rsidRDefault="00000000">
            <w:pPr>
              <w:rPr>
                <w:rFonts w:eastAsia="MS Mincho"/>
                <w:bCs/>
                <w:sz w:val="20"/>
                <w:szCs w:val="20"/>
                <w:lang w:eastAsia="ja-JP"/>
              </w:rPr>
            </w:pPr>
            <w:r>
              <w:rPr>
                <w:rFonts w:eastAsia="MS Mincho"/>
                <w:bCs/>
                <w:sz w:val="20"/>
                <w:szCs w:val="20"/>
                <w:lang w:eastAsia="ja-JP"/>
              </w:rPr>
              <w:t>Moderator</w:t>
            </w:r>
          </w:p>
        </w:tc>
        <w:tc>
          <w:tcPr>
            <w:tcW w:w="7353" w:type="dxa"/>
          </w:tcPr>
          <w:p w14:paraId="43BEB1B6" w14:textId="77777777" w:rsidR="00292005" w:rsidRDefault="00292005">
            <w:pPr>
              <w:rPr>
                <w:rFonts w:eastAsia="MS Mincho"/>
                <w:bCs/>
                <w:sz w:val="20"/>
                <w:szCs w:val="20"/>
                <w:lang w:eastAsia="ja-JP"/>
              </w:rPr>
            </w:pPr>
          </w:p>
          <w:p w14:paraId="05B47F05" w14:textId="77777777" w:rsidR="00292005" w:rsidRDefault="00000000">
            <w:pPr>
              <w:rPr>
                <w:rFonts w:eastAsia="MS Mincho"/>
                <w:bCs/>
                <w:sz w:val="20"/>
                <w:szCs w:val="20"/>
                <w:lang w:eastAsia="ja-JP"/>
              </w:rPr>
            </w:pPr>
            <w:r>
              <w:rPr>
                <w:rFonts w:eastAsia="MS Mincho"/>
                <w:bCs/>
                <w:sz w:val="20"/>
                <w:szCs w:val="20"/>
                <w:lang w:eastAsia="ja-JP"/>
              </w:rPr>
              <w:t>The proposal is updated as above.</w:t>
            </w:r>
          </w:p>
          <w:p w14:paraId="78798581" w14:textId="77777777" w:rsidR="00292005" w:rsidRDefault="00292005">
            <w:pPr>
              <w:rPr>
                <w:rFonts w:eastAsia="MS Mincho"/>
                <w:bCs/>
                <w:sz w:val="20"/>
                <w:szCs w:val="20"/>
                <w:lang w:eastAsia="ja-JP"/>
              </w:rPr>
            </w:pPr>
          </w:p>
          <w:p w14:paraId="6903A9E2" w14:textId="77777777" w:rsidR="00292005" w:rsidRDefault="00292005">
            <w:pPr>
              <w:rPr>
                <w:rFonts w:eastAsia="MS Mincho"/>
                <w:bCs/>
                <w:sz w:val="20"/>
                <w:szCs w:val="20"/>
                <w:lang w:eastAsia="ja-JP"/>
              </w:rPr>
            </w:pPr>
          </w:p>
        </w:tc>
      </w:tr>
      <w:tr w:rsidR="00292005" w14:paraId="0F6341CE" w14:textId="77777777">
        <w:tc>
          <w:tcPr>
            <w:tcW w:w="2009" w:type="dxa"/>
          </w:tcPr>
          <w:p w14:paraId="2F085563" w14:textId="77777777" w:rsidR="00292005" w:rsidRDefault="00000000">
            <w:pPr>
              <w:rPr>
                <w:rFonts w:eastAsia="宋体"/>
                <w:bCs/>
                <w:sz w:val="20"/>
                <w:szCs w:val="20"/>
              </w:rPr>
            </w:pPr>
            <w:r>
              <w:rPr>
                <w:rFonts w:eastAsia="宋体" w:hint="eastAsia"/>
                <w:bCs/>
                <w:sz w:val="20"/>
                <w:szCs w:val="20"/>
              </w:rPr>
              <w:t>New H3C</w:t>
            </w:r>
          </w:p>
        </w:tc>
        <w:tc>
          <w:tcPr>
            <w:tcW w:w="7353" w:type="dxa"/>
          </w:tcPr>
          <w:p w14:paraId="6DC0900D" w14:textId="77777777" w:rsidR="00292005" w:rsidRDefault="00000000">
            <w:pPr>
              <w:rPr>
                <w:rFonts w:eastAsia="宋体"/>
                <w:bCs/>
                <w:sz w:val="20"/>
                <w:szCs w:val="20"/>
              </w:rPr>
            </w:pPr>
            <w:r>
              <w:rPr>
                <w:rFonts w:eastAsia="宋体" w:hint="eastAsia"/>
                <w:bCs/>
                <w:sz w:val="20"/>
                <w:szCs w:val="20"/>
              </w:rPr>
              <w:t>Support</w:t>
            </w:r>
          </w:p>
        </w:tc>
      </w:tr>
    </w:tbl>
    <w:p w14:paraId="6DE031B5" w14:textId="77777777" w:rsidR="00292005" w:rsidRDefault="00292005">
      <w:pPr>
        <w:rPr>
          <w:sz w:val="20"/>
          <w:szCs w:val="20"/>
          <w:lang w:eastAsia="en-US"/>
        </w:rPr>
      </w:pPr>
    </w:p>
    <w:p w14:paraId="4CDFDD98" w14:textId="77777777" w:rsidR="00292005" w:rsidRDefault="00292005">
      <w:pPr>
        <w:rPr>
          <w:sz w:val="20"/>
          <w:szCs w:val="20"/>
          <w:highlight w:val="yellow"/>
          <w:lang w:eastAsia="en-US"/>
        </w:rPr>
      </w:pPr>
    </w:p>
    <w:p w14:paraId="4344FF56" w14:textId="77777777" w:rsidR="00292005" w:rsidRDefault="00292005">
      <w:pPr>
        <w:rPr>
          <w:sz w:val="20"/>
          <w:szCs w:val="20"/>
          <w:highlight w:val="yellow"/>
          <w:lang w:eastAsia="en-US"/>
        </w:rPr>
      </w:pPr>
    </w:p>
    <w:p w14:paraId="49046E64" w14:textId="77777777" w:rsidR="00292005" w:rsidRDefault="00000000">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1-2:</w:t>
      </w:r>
    </w:p>
    <w:p w14:paraId="4A0BDE99" w14:textId="77777777" w:rsidR="00292005" w:rsidRDefault="00000000">
      <w:pPr>
        <w:numPr>
          <w:ilvl w:val="0"/>
          <w:numId w:val="45"/>
        </w:numPr>
        <w:snapToGrid w:val="0"/>
        <w:rPr>
          <w:rFonts w:eastAsiaTheme="minorEastAsia"/>
          <w:bCs/>
          <w:sz w:val="20"/>
          <w:szCs w:val="20"/>
        </w:rPr>
      </w:pPr>
      <w:r>
        <w:rPr>
          <w:rFonts w:eastAsiaTheme="minorEastAsia"/>
          <w:bCs/>
          <w:sz w:val="20"/>
          <w:szCs w:val="20"/>
        </w:rPr>
        <w:t>Adopt following TP for TS38.213</w:t>
      </w:r>
      <w:r>
        <w:rPr>
          <w:rFonts w:eastAsia="Malgun Gothic"/>
          <w:sz w:val="20"/>
          <w:szCs w:val="20"/>
        </w:rPr>
        <w:t xml:space="preserve">. </w:t>
      </w:r>
    </w:p>
    <w:p w14:paraId="44677F7B" w14:textId="77777777" w:rsidR="00292005" w:rsidRDefault="00000000">
      <w:pPr>
        <w:numPr>
          <w:ilvl w:val="0"/>
          <w:numId w:val="46"/>
        </w:numPr>
        <w:snapToGrid w:val="0"/>
        <w:rPr>
          <w:rFonts w:eastAsia="DengXian" w:cs="Batang"/>
          <w:sz w:val="20"/>
          <w:szCs w:val="20"/>
        </w:rPr>
      </w:pPr>
      <w:r>
        <w:rPr>
          <w:rFonts w:eastAsia="MS Mincho"/>
          <w:b/>
          <w:sz w:val="20"/>
          <w:szCs w:val="20"/>
          <w:u w:val="single"/>
        </w:rPr>
        <w:t xml:space="preserve">Change reason: </w:t>
      </w:r>
      <w:r>
        <w:rPr>
          <w:rFonts w:cs="Batang"/>
          <w:sz w:val="20"/>
          <w:szCs w:val="20"/>
          <w:lang w:eastAsia="en-US"/>
        </w:rPr>
        <w:t>Unicast DCI formats do not include DCI format 1_3 and 0_3</w:t>
      </w:r>
      <w:r>
        <w:rPr>
          <w:rFonts w:eastAsia="DengXian" w:cs="Batang"/>
          <w:sz w:val="20"/>
          <w:szCs w:val="20"/>
        </w:rPr>
        <w:t>.</w:t>
      </w:r>
    </w:p>
    <w:p w14:paraId="51925ABD" w14:textId="77777777" w:rsidR="00292005" w:rsidRDefault="00000000">
      <w:pPr>
        <w:numPr>
          <w:ilvl w:val="0"/>
          <w:numId w:val="46"/>
        </w:numPr>
        <w:snapToGrid w:val="0"/>
        <w:rPr>
          <w:rFonts w:eastAsia="DengXian"/>
          <w:sz w:val="20"/>
          <w:szCs w:val="20"/>
        </w:rPr>
      </w:pPr>
      <w:r>
        <w:rPr>
          <w:rFonts w:eastAsia="MS Mincho"/>
          <w:b/>
          <w:sz w:val="20"/>
          <w:szCs w:val="20"/>
          <w:u w:val="single"/>
        </w:rPr>
        <w:t xml:space="preserve">Change summary: </w:t>
      </w:r>
      <w:r>
        <w:rPr>
          <w:rFonts w:eastAsia="MS Mincho"/>
          <w:sz w:val="20"/>
          <w:szCs w:val="20"/>
          <w:lang w:eastAsia="en-US"/>
        </w:rPr>
        <w:t>Add DCI format 1_3 and 0_3</w:t>
      </w:r>
      <w:r>
        <w:rPr>
          <w:rFonts w:eastAsia="DengXian"/>
          <w:sz w:val="20"/>
          <w:szCs w:val="20"/>
        </w:rPr>
        <w:t xml:space="preserve"> in unicast DCI format list.</w:t>
      </w:r>
    </w:p>
    <w:p w14:paraId="76AFE251" w14:textId="77777777" w:rsidR="00292005" w:rsidRDefault="00000000">
      <w:pPr>
        <w:numPr>
          <w:ilvl w:val="0"/>
          <w:numId w:val="46"/>
        </w:numPr>
        <w:snapToGrid w:val="0"/>
        <w:rPr>
          <w:rFonts w:eastAsia="DengXian"/>
          <w:sz w:val="20"/>
          <w:szCs w:val="20"/>
        </w:rPr>
      </w:pPr>
      <w:r>
        <w:rPr>
          <w:rFonts w:eastAsia="MS Mincho"/>
          <w:b/>
          <w:sz w:val="20"/>
          <w:szCs w:val="20"/>
          <w:u w:val="single"/>
        </w:rPr>
        <w:t xml:space="preserve">Consequence if not approved: </w:t>
      </w:r>
      <w:r>
        <w:rPr>
          <w:rFonts w:eastAsia="DengXian"/>
          <w:sz w:val="20"/>
          <w:szCs w:val="20"/>
        </w:rPr>
        <w:t>Incomplete unicast DCI format list.</w:t>
      </w:r>
    </w:p>
    <w:tbl>
      <w:tblPr>
        <w:tblStyle w:val="TableGrid28"/>
        <w:tblW w:w="0" w:type="auto"/>
        <w:tblLook w:val="04A0" w:firstRow="1" w:lastRow="0" w:firstColumn="1" w:lastColumn="0" w:noHBand="0" w:noVBand="1"/>
      </w:tblPr>
      <w:tblGrid>
        <w:gridCol w:w="9362"/>
      </w:tblGrid>
      <w:tr w:rsidR="00292005" w14:paraId="103E95F0" w14:textId="77777777">
        <w:tc>
          <w:tcPr>
            <w:tcW w:w="9362" w:type="dxa"/>
          </w:tcPr>
          <w:p w14:paraId="548A3F93" w14:textId="77777777" w:rsidR="00292005" w:rsidRDefault="00000000">
            <w:pPr>
              <w:keepNext/>
              <w:keepLines/>
              <w:pBdr>
                <w:top w:val="single" w:sz="12" w:space="3" w:color="auto"/>
              </w:pBdr>
              <w:tabs>
                <w:tab w:val="left" w:pos="1134"/>
              </w:tabs>
              <w:spacing w:before="240"/>
              <w:ind w:left="432" w:hanging="432"/>
              <w:outlineLvl w:val="0"/>
              <w:rPr>
                <w:rFonts w:ascii="Arial" w:hAnsi="Arial"/>
                <w:sz w:val="20"/>
                <w:szCs w:val="20"/>
                <w:lang w:eastAsia="en-US"/>
              </w:rPr>
            </w:pPr>
            <w:bookmarkStart w:id="14" w:name="_Toc12021466"/>
            <w:bookmarkStart w:id="15" w:name="_Toc29894836"/>
            <w:bookmarkStart w:id="16" w:name="_Toc29899135"/>
            <w:bookmarkStart w:id="17" w:name="_Toc29917290"/>
            <w:bookmarkStart w:id="18" w:name="_Toc36498164"/>
            <w:bookmarkStart w:id="19" w:name="_Toc20311578"/>
            <w:bookmarkStart w:id="20" w:name="_Toc146789756"/>
            <w:bookmarkStart w:id="21" w:name="_Toc45699190"/>
            <w:bookmarkStart w:id="22" w:name="_Toc29899553"/>
            <w:bookmarkStart w:id="23" w:name="_Toc26719403"/>
            <w:r>
              <w:rPr>
                <w:rFonts w:ascii="Arial" w:hAnsi="Arial"/>
                <w:sz w:val="20"/>
                <w:szCs w:val="20"/>
                <w:lang w:eastAsia="en-US"/>
              </w:rPr>
              <w:t>9</w:t>
            </w:r>
            <w:r>
              <w:rPr>
                <w:rFonts w:ascii="Arial" w:hAnsi="Arial" w:hint="eastAsia"/>
                <w:sz w:val="20"/>
                <w:szCs w:val="20"/>
                <w:lang w:eastAsia="en-US"/>
              </w:rPr>
              <w:tab/>
            </w:r>
            <w:r>
              <w:rPr>
                <w:rFonts w:ascii="Arial" w:hAnsi="Arial" w:cs="Arial"/>
                <w:sz w:val="20"/>
                <w:szCs w:val="20"/>
                <w:lang w:eastAsia="en-US"/>
              </w:rPr>
              <w:t>UE procedure for reporting control information</w:t>
            </w:r>
            <w:bookmarkEnd w:id="14"/>
            <w:bookmarkEnd w:id="15"/>
            <w:bookmarkEnd w:id="16"/>
            <w:bookmarkEnd w:id="17"/>
            <w:bookmarkEnd w:id="18"/>
            <w:bookmarkEnd w:id="19"/>
            <w:bookmarkEnd w:id="20"/>
            <w:bookmarkEnd w:id="21"/>
            <w:bookmarkEnd w:id="22"/>
            <w:bookmarkEnd w:id="23"/>
          </w:p>
          <w:p w14:paraId="56B5D7DF" w14:textId="77777777" w:rsidR="00292005" w:rsidRDefault="00000000">
            <w:pPr>
              <w:jc w:val="center"/>
              <w:rPr>
                <w:sz w:val="20"/>
                <w:szCs w:val="20"/>
              </w:rPr>
            </w:pPr>
            <w:r>
              <w:rPr>
                <w:sz w:val="20"/>
                <w:szCs w:val="20"/>
              </w:rPr>
              <w:t>&lt;text omitted&gt;</w:t>
            </w:r>
          </w:p>
          <w:p w14:paraId="19276E51" w14:textId="77777777" w:rsidR="00292005" w:rsidRDefault="00000000">
            <w:pPr>
              <w:rPr>
                <w:sz w:val="20"/>
                <w:szCs w:val="20"/>
                <w:lang w:eastAsia="en-US"/>
              </w:rPr>
            </w:pPr>
            <w:r>
              <w:rPr>
                <w:sz w:val="20"/>
                <w:szCs w:val="20"/>
                <w:lang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color w:val="FF0000"/>
                <w:sz w:val="20"/>
                <w:szCs w:val="20"/>
                <w:lang w:eastAsia="en-US"/>
              </w:rPr>
              <w:t>/0_3</w:t>
            </w:r>
            <w:r>
              <w:rPr>
                <w:sz w:val="20"/>
                <w:szCs w:val="20"/>
                <w:lang w:eastAsia="en-US"/>
              </w:rPr>
              <w:t>/1_0/1_1/1_2</w:t>
            </w:r>
            <w:r>
              <w:rPr>
                <w:color w:val="FF0000"/>
                <w:sz w:val="20"/>
                <w:szCs w:val="20"/>
                <w:lang w:eastAsia="en-US"/>
              </w:rPr>
              <w:t>/1_3</w:t>
            </w:r>
            <w:r>
              <w:rPr>
                <w:sz w:val="20"/>
                <w:szCs w:val="20"/>
                <w:lang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18BFC6E9" w14:textId="77777777" w:rsidR="00292005" w:rsidRDefault="00000000">
            <w:pPr>
              <w:jc w:val="center"/>
              <w:rPr>
                <w:sz w:val="20"/>
                <w:szCs w:val="20"/>
                <w:lang w:eastAsia="en-US"/>
              </w:rPr>
            </w:pPr>
            <w:r>
              <w:rPr>
                <w:sz w:val="20"/>
                <w:szCs w:val="20"/>
              </w:rPr>
              <w:t>&lt;text omitted&gt;</w:t>
            </w:r>
          </w:p>
        </w:tc>
      </w:tr>
    </w:tbl>
    <w:p w14:paraId="4C0AE1FE" w14:textId="77777777" w:rsidR="00292005" w:rsidRDefault="00292005">
      <w:pPr>
        <w:rPr>
          <w:i/>
          <w:iCs/>
          <w:sz w:val="20"/>
          <w:szCs w:val="20"/>
        </w:rPr>
      </w:pPr>
    </w:p>
    <w:p w14:paraId="588CA3E4" w14:textId="77777777" w:rsidR="00292005" w:rsidRDefault="00292005">
      <w:pPr>
        <w:rPr>
          <w:i/>
          <w:iCs/>
          <w:sz w:val="20"/>
          <w:szCs w:val="20"/>
        </w:rPr>
      </w:pPr>
    </w:p>
    <w:p w14:paraId="26783AC5" w14:textId="77777777" w:rsidR="00292005"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0F813B96" w14:textId="77777777">
        <w:tc>
          <w:tcPr>
            <w:tcW w:w="2009" w:type="dxa"/>
            <w:tcBorders>
              <w:top w:val="single" w:sz="4" w:space="0" w:color="auto"/>
              <w:left w:val="single" w:sz="4" w:space="0" w:color="auto"/>
              <w:bottom w:val="single" w:sz="4" w:space="0" w:color="auto"/>
              <w:right w:val="single" w:sz="4" w:space="0" w:color="auto"/>
            </w:tcBorders>
          </w:tcPr>
          <w:p w14:paraId="6D736258" w14:textId="77777777" w:rsidR="00292005"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E90AE72" w14:textId="77777777" w:rsidR="00292005" w:rsidRDefault="00000000">
            <w:pPr>
              <w:wordWrap/>
              <w:jc w:val="center"/>
              <w:rPr>
                <w:b/>
                <w:sz w:val="20"/>
                <w:szCs w:val="20"/>
              </w:rPr>
            </w:pPr>
            <w:r>
              <w:rPr>
                <w:b/>
                <w:sz w:val="20"/>
                <w:szCs w:val="20"/>
              </w:rPr>
              <w:t>Comment</w:t>
            </w:r>
          </w:p>
        </w:tc>
      </w:tr>
      <w:tr w:rsidR="00292005" w14:paraId="0E7C8430" w14:textId="77777777">
        <w:tc>
          <w:tcPr>
            <w:tcW w:w="2009" w:type="dxa"/>
            <w:tcBorders>
              <w:top w:val="single" w:sz="4" w:space="0" w:color="auto"/>
              <w:left w:val="single" w:sz="4" w:space="0" w:color="auto"/>
              <w:bottom w:val="single" w:sz="4" w:space="0" w:color="auto"/>
              <w:right w:val="single" w:sz="4" w:space="0" w:color="auto"/>
            </w:tcBorders>
          </w:tcPr>
          <w:p w14:paraId="6BD799D2" w14:textId="77777777" w:rsidR="00292005" w:rsidRDefault="00000000">
            <w:pPr>
              <w:wordWrap/>
              <w:jc w:val="left"/>
              <w:rPr>
                <w:rFonts w:eastAsia="MS Mincho"/>
                <w:bCs/>
                <w:sz w:val="20"/>
                <w:szCs w:val="20"/>
                <w:lang w:eastAsia="ja-JP"/>
              </w:rPr>
            </w:pPr>
            <w:r>
              <w:rPr>
                <w:rFonts w:eastAsia="MS Mincho" w:hint="eastAsia"/>
                <w:bCs/>
                <w:sz w:val="20"/>
                <w:szCs w:val="20"/>
                <w:lang w:eastAsia="ja-JP"/>
              </w:rPr>
              <w:lastRenderedPageBreak/>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934ED32" w14:textId="77777777" w:rsidR="00292005" w:rsidRDefault="00000000">
            <w:pPr>
              <w:pStyle w:val="ListParagraph1"/>
              <w:wordWrap/>
              <w:rPr>
                <w:rFonts w:eastAsia="MS Mincho"/>
                <w:bCs/>
                <w:sz w:val="20"/>
                <w:szCs w:val="20"/>
                <w:lang w:eastAsia="ja-JP"/>
              </w:rPr>
            </w:pPr>
            <w:r>
              <w:rPr>
                <w:rFonts w:eastAsia="MS Mincho" w:hint="eastAsia"/>
                <w:bCs/>
                <w:sz w:val="20"/>
                <w:szCs w:val="20"/>
                <w:lang w:eastAsia="ja-JP"/>
              </w:rPr>
              <w:t>A</w:t>
            </w:r>
            <w:r>
              <w:rPr>
                <w:rFonts w:eastAsia="MS Mincho"/>
                <w:bCs/>
                <w:sz w:val="20"/>
                <w:szCs w:val="20"/>
                <w:lang w:eastAsia="ja-JP"/>
              </w:rPr>
              <w:t>gree</w:t>
            </w:r>
          </w:p>
        </w:tc>
      </w:tr>
      <w:tr w:rsidR="00292005" w14:paraId="53076C87" w14:textId="77777777">
        <w:tc>
          <w:tcPr>
            <w:tcW w:w="2009" w:type="dxa"/>
            <w:tcBorders>
              <w:top w:val="single" w:sz="4" w:space="0" w:color="auto"/>
              <w:left w:val="single" w:sz="4" w:space="0" w:color="auto"/>
              <w:bottom w:val="single" w:sz="4" w:space="0" w:color="auto"/>
              <w:right w:val="single" w:sz="4" w:space="0" w:color="auto"/>
            </w:tcBorders>
          </w:tcPr>
          <w:p w14:paraId="59E7E3ED" w14:textId="77777777" w:rsidR="00292005" w:rsidRDefault="00000000">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01FE7AC" w14:textId="77777777" w:rsidR="00292005" w:rsidRDefault="00000000">
            <w:pPr>
              <w:wordWrap/>
              <w:rPr>
                <w:rFonts w:eastAsia="MS Mincho"/>
                <w:bCs/>
                <w:sz w:val="20"/>
                <w:szCs w:val="20"/>
                <w:lang w:eastAsia="ja-JP"/>
              </w:rPr>
            </w:pPr>
            <w:r>
              <w:rPr>
                <w:rFonts w:eastAsia="MS Mincho"/>
                <w:bCs/>
                <w:sz w:val="20"/>
                <w:szCs w:val="20"/>
                <w:lang w:eastAsia="ja-JP"/>
              </w:rPr>
              <w:t>Support</w:t>
            </w:r>
          </w:p>
        </w:tc>
      </w:tr>
      <w:tr w:rsidR="00292005" w14:paraId="481008E2" w14:textId="77777777">
        <w:tc>
          <w:tcPr>
            <w:tcW w:w="2009" w:type="dxa"/>
            <w:tcBorders>
              <w:top w:val="single" w:sz="4" w:space="0" w:color="auto"/>
              <w:left w:val="single" w:sz="4" w:space="0" w:color="auto"/>
              <w:bottom w:val="single" w:sz="4" w:space="0" w:color="auto"/>
              <w:right w:val="single" w:sz="4" w:space="0" w:color="auto"/>
            </w:tcBorders>
          </w:tcPr>
          <w:p w14:paraId="5EDB55FA" w14:textId="77777777" w:rsidR="00292005" w:rsidRDefault="00000000">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tcPr>
          <w:p w14:paraId="1F7E36FB" w14:textId="77777777" w:rsidR="00292005" w:rsidRDefault="00000000">
            <w:pPr>
              <w:wordWrap/>
              <w:jc w:val="left"/>
              <w:rPr>
                <w:bCs/>
                <w:sz w:val="20"/>
                <w:szCs w:val="20"/>
              </w:rPr>
            </w:pPr>
            <w:r>
              <w:rPr>
                <w:rFonts w:eastAsiaTheme="minorEastAsia" w:hint="eastAsia"/>
                <w:bCs/>
                <w:sz w:val="20"/>
                <w:szCs w:val="20"/>
              </w:rPr>
              <w:t>o</w:t>
            </w:r>
            <w:r>
              <w:rPr>
                <w:rFonts w:eastAsiaTheme="minorEastAsia"/>
                <w:bCs/>
                <w:sz w:val="20"/>
                <w:szCs w:val="20"/>
              </w:rPr>
              <w:t>k</w:t>
            </w:r>
          </w:p>
        </w:tc>
      </w:tr>
      <w:tr w:rsidR="00292005" w14:paraId="549193DE" w14:textId="77777777">
        <w:tc>
          <w:tcPr>
            <w:tcW w:w="2009" w:type="dxa"/>
            <w:tcBorders>
              <w:top w:val="single" w:sz="4" w:space="0" w:color="auto"/>
              <w:left w:val="single" w:sz="4" w:space="0" w:color="auto"/>
              <w:bottom w:val="single" w:sz="4" w:space="0" w:color="auto"/>
              <w:right w:val="single" w:sz="4" w:space="0" w:color="auto"/>
            </w:tcBorders>
          </w:tcPr>
          <w:p w14:paraId="2A31ADCE" w14:textId="77777777" w:rsidR="00292005" w:rsidRDefault="00000000">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4EE57A4C" w14:textId="77777777" w:rsidR="00292005" w:rsidRDefault="00000000">
            <w:pPr>
              <w:wordWrap/>
              <w:jc w:val="left"/>
              <w:rPr>
                <w:rFonts w:eastAsiaTheme="minorEastAsia"/>
                <w:bCs/>
                <w:sz w:val="20"/>
                <w:szCs w:val="20"/>
              </w:rPr>
            </w:pPr>
            <w:r>
              <w:rPr>
                <w:rFonts w:eastAsiaTheme="minorEastAsia"/>
                <w:bCs/>
                <w:sz w:val="20"/>
                <w:szCs w:val="20"/>
              </w:rPr>
              <w:t>Support</w:t>
            </w:r>
          </w:p>
        </w:tc>
      </w:tr>
      <w:tr w:rsidR="00292005" w14:paraId="17765CD0" w14:textId="77777777">
        <w:tc>
          <w:tcPr>
            <w:tcW w:w="2009" w:type="dxa"/>
          </w:tcPr>
          <w:p w14:paraId="6FE298D1"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630D7CB7" w14:textId="77777777" w:rsidR="00292005" w:rsidRDefault="00000000">
            <w:pPr>
              <w:wordWrap/>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292005" w14:paraId="3B1EC397" w14:textId="77777777">
        <w:tc>
          <w:tcPr>
            <w:tcW w:w="2009" w:type="dxa"/>
          </w:tcPr>
          <w:p w14:paraId="32D3535B" w14:textId="77777777" w:rsidR="00292005"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7031A1F2" w14:textId="77777777" w:rsidR="00292005"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0536C7E2" w14:textId="77777777">
        <w:tc>
          <w:tcPr>
            <w:tcW w:w="2009" w:type="dxa"/>
          </w:tcPr>
          <w:p w14:paraId="2642494E" w14:textId="77777777" w:rsidR="00292005" w:rsidRDefault="00000000">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5802F9D2" w14:textId="77777777" w:rsidR="00292005"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08FF0947" w14:textId="77777777">
        <w:tc>
          <w:tcPr>
            <w:tcW w:w="2009" w:type="dxa"/>
          </w:tcPr>
          <w:p w14:paraId="219ECD5E" w14:textId="77777777" w:rsidR="00292005" w:rsidRDefault="00000000">
            <w:pPr>
              <w:wordWrap/>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Pr>
          <w:p w14:paraId="643965B0" w14:textId="77777777" w:rsidR="00292005" w:rsidRDefault="00000000">
            <w:pPr>
              <w:wordWrap/>
              <w:rPr>
                <w:rFonts w:eastAsiaTheme="minorEastAsia"/>
                <w:bCs/>
                <w:sz w:val="20"/>
                <w:szCs w:val="20"/>
              </w:rPr>
            </w:pPr>
            <w:r>
              <w:rPr>
                <w:rFonts w:eastAsiaTheme="minorEastAsia"/>
                <w:bCs/>
                <w:sz w:val="20"/>
                <w:szCs w:val="20"/>
              </w:rPr>
              <w:t>Support</w:t>
            </w:r>
          </w:p>
        </w:tc>
      </w:tr>
      <w:tr w:rsidR="00292005" w14:paraId="3EEBCC03" w14:textId="77777777">
        <w:tc>
          <w:tcPr>
            <w:tcW w:w="2009" w:type="dxa"/>
          </w:tcPr>
          <w:p w14:paraId="3B139154" w14:textId="77777777" w:rsidR="00292005" w:rsidRDefault="00000000">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78BB279E" w14:textId="77777777" w:rsidR="00292005" w:rsidRDefault="00000000">
            <w:pPr>
              <w:pStyle w:val="ListParagraph1"/>
              <w:wordWrap/>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55208E95" w14:textId="77777777">
        <w:tc>
          <w:tcPr>
            <w:tcW w:w="2009" w:type="dxa"/>
          </w:tcPr>
          <w:p w14:paraId="76FE736A" w14:textId="77777777" w:rsidR="00292005" w:rsidRDefault="00000000">
            <w:pPr>
              <w:wordWrap/>
              <w:rPr>
                <w:rFonts w:eastAsiaTheme="minorEastAsia"/>
                <w:bCs/>
                <w:sz w:val="20"/>
                <w:szCs w:val="20"/>
              </w:rPr>
            </w:pPr>
            <w:r>
              <w:rPr>
                <w:rFonts w:eastAsiaTheme="minorEastAsia" w:hint="eastAsia"/>
                <w:bCs/>
                <w:sz w:val="20"/>
                <w:szCs w:val="20"/>
              </w:rPr>
              <w:t>CATT</w:t>
            </w:r>
          </w:p>
        </w:tc>
        <w:tc>
          <w:tcPr>
            <w:tcW w:w="7353" w:type="dxa"/>
          </w:tcPr>
          <w:p w14:paraId="1A9EB208" w14:textId="77777777" w:rsidR="00292005" w:rsidRDefault="00000000">
            <w:pPr>
              <w:wordWrap/>
              <w:rPr>
                <w:rFonts w:eastAsiaTheme="minorEastAsia"/>
                <w:bCs/>
                <w:sz w:val="20"/>
                <w:szCs w:val="20"/>
              </w:rPr>
            </w:pPr>
            <w:r>
              <w:rPr>
                <w:rFonts w:eastAsiaTheme="minorEastAsia" w:hint="eastAsia"/>
                <w:bCs/>
                <w:sz w:val="20"/>
                <w:szCs w:val="20"/>
              </w:rPr>
              <w:t>Support</w:t>
            </w:r>
          </w:p>
        </w:tc>
      </w:tr>
      <w:tr w:rsidR="00292005" w14:paraId="3A3B18A6" w14:textId="77777777">
        <w:tc>
          <w:tcPr>
            <w:tcW w:w="2009" w:type="dxa"/>
          </w:tcPr>
          <w:p w14:paraId="5D0AD460" w14:textId="77777777" w:rsidR="00292005" w:rsidRDefault="00000000">
            <w:pPr>
              <w:wordWrap/>
              <w:rPr>
                <w:rFonts w:eastAsia="MS Mincho"/>
                <w:bCs/>
                <w:sz w:val="20"/>
                <w:szCs w:val="20"/>
                <w:lang w:eastAsia="ja-JP"/>
              </w:rPr>
            </w:pPr>
            <w:r>
              <w:rPr>
                <w:rFonts w:eastAsia="MS Mincho"/>
                <w:bCs/>
                <w:sz w:val="20"/>
                <w:szCs w:val="20"/>
                <w:lang w:eastAsia="ja-JP"/>
              </w:rPr>
              <w:t>Nokia/NSB</w:t>
            </w:r>
          </w:p>
        </w:tc>
        <w:tc>
          <w:tcPr>
            <w:tcW w:w="7353" w:type="dxa"/>
          </w:tcPr>
          <w:p w14:paraId="03825672" w14:textId="77777777" w:rsidR="00292005" w:rsidRDefault="00000000">
            <w:pPr>
              <w:wordWrap/>
              <w:rPr>
                <w:rFonts w:eastAsia="MS Mincho"/>
                <w:bCs/>
                <w:sz w:val="20"/>
                <w:szCs w:val="20"/>
                <w:lang w:eastAsia="ja-JP"/>
              </w:rPr>
            </w:pPr>
            <w:r>
              <w:rPr>
                <w:rFonts w:eastAsia="MS Mincho"/>
                <w:bCs/>
                <w:sz w:val="20"/>
                <w:szCs w:val="20"/>
                <w:lang w:eastAsia="ja-JP"/>
              </w:rPr>
              <w:t xml:space="preserve">Support. </w:t>
            </w:r>
          </w:p>
        </w:tc>
      </w:tr>
      <w:tr w:rsidR="00292005" w14:paraId="0248BE1D" w14:textId="77777777">
        <w:tc>
          <w:tcPr>
            <w:tcW w:w="2009" w:type="dxa"/>
          </w:tcPr>
          <w:p w14:paraId="082D6BDA" w14:textId="77777777" w:rsidR="00292005" w:rsidRDefault="00000000">
            <w:pPr>
              <w:wordWrap/>
              <w:rPr>
                <w:rFonts w:eastAsia="MS Mincho"/>
                <w:bCs/>
                <w:sz w:val="20"/>
                <w:szCs w:val="20"/>
                <w:lang w:eastAsia="ja-JP"/>
              </w:rPr>
            </w:pPr>
            <w:r>
              <w:rPr>
                <w:rFonts w:eastAsia="MS Mincho"/>
                <w:bCs/>
                <w:sz w:val="20"/>
                <w:szCs w:val="20"/>
                <w:lang w:eastAsia="ja-JP"/>
              </w:rPr>
              <w:t>Samsung</w:t>
            </w:r>
          </w:p>
        </w:tc>
        <w:tc>
          <w:tcPr>
            <w:tcW w:w="7353" w:type="dxa"/>
          </w:tcPr>
          <w:p w14:paraId="518F51FA" w14:textId="77777777" w:rsidR="00292005" w:rsidRDefault="00000000">
            <w:pPr>
              <w:wordWrap/>
              <w:rPr>
                <w:rFonts w:eastAsia="MS Mincho"/>
                <w:bCs/>
                <w:sz w:val="20"/>
                <w:szCs w:val="20"/>
                <w:lang w:eastAsia="ja-JP"/>
              </w:rPr>
            </w:pPr>
            <w:r>
              <w:rPr>
                <w:rFonts w:eastAsia="MS Mincho"/>
                <w:bCs/>
                <w:sz w:val="20"/>
                <w:szCs w:val="20"/>
                <w:lang w:eastAsia="ja-JP"/>
              </w:rPr>
              <w:t>Support</w:t>
            </w:r>
          </w:p>
        </w:tc>
      </w:tr>
      <w:tr w:rsidR="00292005" w14:paraId="07D9F020" w14:textId="77777777">
        <w:tc>
          <w:tcPr>
            <w:tcW w:w="2009" w:type="dxa"/>
          </w:tcPr>
          <w:p w14:paraId="3BB20D4A" w14:textId="77777777" w:rsidR="00292005" w:rsidRDefault="00000000">
            <w:pPr>
              <w:rPr>
                <w:rFonts w:eastAsia="宋体"/>
                <w:bCs/>
                <w:sz w:val="20"/>
                <w:szCs w:val="20"/>
                <w:lang w:eastAsia="ja-JP"/>
              </w:rPr>
            </w:pPr>
            <w:r>
              <w:rPr>
                <w:rFonts w:eastAsia="宋体" w:hint="eastAsia"/>
                <w:bCs/>
                <w:sz w:val="20"/>
                <w:szCs w:val="20"/>
              </w:rPr>
              <w:t>New H3C</w:t>
            </w:r>
          </w:p>
        </w:tc>
        <w:tc>
          <w:tcPr>
            <w:tcW w:w="7353" w:type="dxa"/>
          </w:tcPr>
          <w:p w14:paraId="38B4B6EA" w14:textId="77777777" w:rsidR="00292005" w:rsidRDefault="00000000">
            <w:pPr>
              <w:rPr>
                <w:rFonts w:eastAsia="宋体"/>
                <w:bCs/>
                <w:sz w:val="20"/>
                <w:szCs w:val="20"/>
                <w:lang w:eastAsia="ja-JP"/>
              </w:rPr>
            </w:pPr>
            <w:r>
              <w:rPr>
                <w:rFonts w:eastAsia="宋体" w:hint="eastAsia"/>
                <w:bCs/>
                <w:sz w:val="20"/>
                <w:szCs w:val="20"/>
              </w:rPr>
              <w:t>Support</w:t>
            </w:r>
          </w:p>
        </w:tc>
      </w:tr>
      <w:tr w:rsidR="00AD70BE" w14:paraId="62E7228A" w14:textId="77777777">
        <w:tc>
          <w:tcPr>
            <w:tcW w:w="2009" w:type="dxa"/>
          </w:tcPr>
          <w:p w14:paraId="3DD9D69C" w14:textId="02014CAB" w:rsidR="00AD70BE" w:rsidRDefault="00AD70BE">
            <w:pPr>
              <w:rPr>
                <w:rFonts w:eastAsia="宋体"/>
                <w:bCs/>
                <w:sz w:val="20"/>
                <w:szCs w:val="20"/>
              </w:rPr>
            </w:pPr>
            <w:r>
              <w:rPr>
                <w:rFonts w:eastAsia="宋体"/>
                <w:bCs/>
                <w:sz w:val="20"/>
                <w:szCs w:val="20"/>
              </w:rPr>
              <w:t>Moderator</w:t>
            </w:r>
          </w:p>
        </w:tc>
        <w:tc>
          <w:tcPr>
            <w:tcW w:w="7353" w:type="dxa"/>
          </w:tcPr>
          <w:p w14:paraId="690AEB06" w14:textId="704E0975" w:rsidR="00AD70BE" w:rsidRDefault="00AD70BE">
            <w:pPr>
              <w:rPr>
                <w:rFonts w:eastAsia="宋体"/>
                <w:bCs/>
                <w:sz w:val="20"/>
                <w:szCs w:val="20"/>
              </w:rPr>
            </w:pPr>
            <w:r>
              <w:rPr>
                <w:rFonts w:eastAsia="宋体"/>
                <w:bCs/>
                <w:sz w:val="20"/>
                <w:szCs w:val="20"/>
              </w:rPr>
              <w:t>The proposal has been agreed so the discussion is closed.</w:t>
            </w:r>
          </w:p>
        </w:tc>
      </w:tr>
    </w:tbl>
    <w:p w14:paraId="4EDDA92E" w14:textId="77777777" w:rsidR="00292005" w:rsidRDefault="00292005">
      <w:pPr>
        <w:rPr>
          <w:sz w:val="20"/>
          <w:szCs w:val="20"/>
          <w:lang w:eastAsia="en-US"/>
        </w:rPr>
      </w:pPr>
    </w:p>
    <w:p w14:paraId="28B03456" w14:textId="77777777" w:rsidR="00292005" w:rsidRDefault="00292005">
      <w:pPr>
        <w:rPr>
          <w:sz w:val="20"/>
          <w:szCs w:val="20"/>
          <w:highlight w:val="yellow"/>
          <w:lang w:eastAsia="en-US"/>
        </w:rPr>
      </w:pPr>
    </w:p>
    <w:p w14:paraId="0AD48CEE" w14:textId="77777777" w:rsidR="00292005" w:rsidRDefault="00292005">
      <w:pPr>
        <w:rPr>
          <w:sz w:val="20"/>
          <w:szCs w:val="20"/>
          <w:highlight w:val="yellow"/>
          <w:lang w:eastAsia="en-US"/>
        </w:rPr>
      </w:pPr>
    </w:p>
    <w:p w14:paraId="172F3718" w14:textId="77777777" w:rsidR="00292005" w:rsidRDefault="00000000">
      <w:pPr>
        <w:pStyle w:val="Heading4"/>
        <w:spacing w:before="120"/>
        <w:ind w:left="720" w:hanging="720"/>
        <w:jc w:val="both"/>
        <w:rPr>
          <w:rFonts w:eastAsia="宋体"/>
          <w:color w:val="000000" w:themeColor="text1"/>
          <w:sz w:val="20"/>
          <w:szCs w:val="16"/>
        </w:rPr>
      </w:pPr>
      <w:r>
        <w:rPr>
          <w:rFonts w:eastAsia="宋体"/>
          <w:color w:val="000000" w:themeColor="text1"/>
          <w:sz w:val="20"/>
          <w:szCs w:val="16"/>
        </w:rPr>
        <w:t>Question 1:</w:t>
      </w:r>
    </w:p>
    <w:p w14:paraId="096142C7" w14:textId="77777777" w:rsidR="00292005" w:rsidRDefault="00000000">
      <w:pPr>
        <w:numPr>
          <w:ilvl w:val="0"/>
          <w:numId w:val="45"/>
        </w:numPr>
        <w:snapToGrid w:val="0"/>
        <w:rPr>
          <w:rFonts w:eastAsiaTheme="minorEastAsia"/>
          <w:bCs/>
          <w:sz w:val="20"/>
          <w:szCs w:val="20"/>
        </w:rPr>
      </w:pPr>
      <w:r>
        <w:rPr>
          <w:rFonts w:eastAsiaTheme="minorEastAsia"/>
          <w:bCs/>
          <w:sz w:val="20"/>
          <w:szCs w:val="20"/>
        </w:rPr>
        <w:t xml:space="preserve">Do you support </w:t>
      </w:r>
      <w:proofErr w:type="spellStart"/>
      <w:r>
        <w:rPr>
          <w:rFonts w:eastAsia="Malgun Gothic"/>
          <w:sz w:val="20"/>
          <w:szCs w:val="16"/>
        </w:rPr>
        <w:t>TBoMS</w:t>
      </w:r>
      <w:proofErr w:type="spellEnd"/>
      <w:r>
        <w:rPr>
          <w:rFonts w:eastAsia="Malgun Gothic"/>
          <w:sz w:val="20"/>
          <w:szCs w:val="16"/>
        </w:rPr>
        <w:t xml:space="preserve">, Available Slot counting, DM-RS bundling for PUSCH scheduled by DCI format 0_3? </w:t>
      </w:r>
    </w:p>
    <w:p w14:paraId="734B8277" w14:textId="77777777" w:rsidR="00292005" w:rsidRDefault="00000000">
      <w:pPr>
        <w:numPr>
          <w:ilvl w:val="0"/>
          <w:numId w:val="46"/>
        </w:numPr>
        <w:snapToGrid w:val="0"/>
        <w:rPr>
          <w:rFonts w:eastAsiaTheme="minorEastAsia"/>
          <w:bCs/>
          <w:sz w:val="20"/>
          <w:szCs w:val="20"/>
        </w:rPr>
      </w:pPr>
      <w:r>
        <w:rPr>
          <w:rFonts w:eastAsiaTheme="minorEastAsia"/>
          <w:bCs/>
          <w:sz w:val="20"/>
          <w:szCs w:val="20"/>
        </w:rPr>
        <w:t>If YES, do you support TP1 in Section 8?</w:t>
      </w:r>
    </w:p>
    <w:p w14:paraId="32D8F595" w14:textId="77777777" w:rsidR="00292005" w:rsidRDefault="00292005">
      <w:pPr>
        <w:rPr>
          <w:i/>
          <w:iCs/>
          <w:szCs w:val="20"/>
        </w:rPr>
      </w:pPr>
    </w:p>
    <w:p w14:paraId="485233C3" w14:textId="77777777" w:rsidR="00292005" w:rsidRDefault="00292005">
      <w:pPr>
        <w:rPr>
          <w:i/>
          <w:iCs/>
          <w:sz w:val="20"/>
          <w:szCs w:val="20"/>
        </w:rPr>
      </w:pPr>
    </w:p>
    <w:p w14:paraId="1498A97E" w14:textId="77777777" w:rsidR="00292005"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7F8846C7" w14:textId="77777777">
        <w:tc>
          <w:tcPr>
            <w:tcW w:w="2009" w:type="dxa"/>
            <w:tcBorders>
              <w:top w:val="single" w:sz="4" w:space="0" w:color="auto"/>
              <w:left w:val="single" w:sz="4" w:space="0" w:color="auto"/>
              <w:bottom w:val="single" w:sz="4" w:space="0" w:color="auto"/>
              <w:right w:val="single" w:sz="4" w:space="0" w:color="auto"/>
            </w:tcBorders>
          </w:tcPr>
          <w:p w14:paraId="3FAAFE98" w14:textId="77777777" w:rsidR="00292005"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DF5F36C" w14:textId="77777777" w:rsidR="00292005" w:rsidRDefault="00000000">
            <w:pPr>
              <w:wordWrap/>
              <w:jc w:val="center"/>
              <w:rPr>
                <w:b/>
                <w:sz w:val="20"/>
                <w:szCs w:val="20"/>
              </w:rPr>
            </w:pPr>
            <w:r>
              <w:rPr>
                <w:b/>
                <w:sz w:val="20"/>
                <w:szCs w:val="20"/>
              </w:rPr>
              <w:t>Comment</w:t>
            </w:r>
          </w:p>
        </w:tc>
      </w:tr>
      <w:tr w:rsidR="00292005" w14:paraId="1D1D8A92" w14:textId="77777777">
        <w:tc>
          <w:tcPr>
            <w:tcW w:w="2009" w:type="dxa"/>
            <w:tcBorders>
              <w:top w:val="single" w:sz="4" w:space="0" w:color="auto"/>
              <w:left w:val="single" w:sz="4" w:space="0" w:color="auto"/>
              <w:bottom w:val="single" w:sz="4" w:space="0" w:color="auto"/>
              <w:right w:val="single" w:sz="4" w:space="0" w:color="auto"/>
            </w:tcBorders>
          </w:tcPr>
          <w:p w14:paraId="2A104A9D"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E0B2880" w14:textId="77777777" w:rsidR="00292005" w:rsidRDefault="00000000">
            <w:pPr>
              <w:pStyle w:val="ListParagraph1"/>
              <w:wordWrap/>
              <w:rPr>
                <w:rFonts w:eastAsia="MS Mincho"/>
                <w:bCs/>
                <w:sz w:val="20"/>
                <w:szCs w:val="20"/>
                <w:lang w:eastAsia="ja-JP"/>
              </w:rPr>
            </w:pPr>
            <w:r>
              <w:rPr>
                <w:rFonts w:eastAsia="MS Mincho" w:hint="eastAsia"/>
                <w:bCs/>
                <w:sz w:val="20"/>
                <w:szCs w:val="20"/>
                <w:lang w:eastAsia="ja-JP"/>
              </w:rPr>
              <w:t>Y</w:t>
            </w:r>
            <w:r>
              <w:rPr>
                <w:rFonts w:eastAsia="MS Mincho"/>
                <w:bCs/>
                <w:sz w:val="20"/>
                <w:szCs w:val="20"/>
                <w:lang w:eastAsia="ja-JP"/>
              </w:rPr>
              <w:t>es</w:t>
            </w:r>
          </w:p>
        </w:tc>
      </w:tr>
      <w:tr w:rsidR="00292005" w14:paraId="0E45E5B1" w14:textId="77777777">
        <w:tc>
          <w:tcPr>
            <w:tcW w:w="2009" w:type="dxa"/>
            <w:tcBorders>
              <w:top w:val="single" w:sz="4" w:space="0" w:color="auto"/>
              <w:left w:val="single" w:sz="4" w:space="0" w:color="auto"/>
              <w:bottom w:val="single" w:sz="4" w:space="0" w:color="auto"/>
              <w:right w:val="single" w:sz="4" w:space="0" w:color="auto"/>
            </w:tcBorders>
          </w:tcPr>
          <w:p w14:paraId="1159D53D" w14:textId="77777777" w:rsidR="00292005" w:rsidRDefault="00000000">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E56429A" w14:textId="77777777" w:rsidR="00292005" w:rsidRDefault="00000000">
            <w:pPr>
              <w:wordWrap/>
              <w:rPr>
                <w:rFonts w:eastAsia="MS Mincho"/>
                <w:bCs/>
                <w:sz w:val="20"/>
                <w:szCs w:val="20"/>
                <w:lang w:eastAsia="ja-JP"/>
              </w:rPr>
            </w:pPr>
            <w:r>
              <w:rPr>
                <w:rFonts w:eastAsia="MS Mincho"/>
                <w:bCs/>
                <w:sz w:val="20"/>
                <w:szCs w:val="20"/>
                <w:lang w:eastAsia="ja-JP"/>
              </w:rPr>
              <w:t>Yes</w:t>
            </w:r>
          </w:p>
        </w:tc>
      </w:tr>
      <w:tr w:rsidR="00292005" w14:paraId="54F204D9" w14:textId="77777777">
        <w:tc>
          <w:tcPr>
            <w:tcW w:w="2009" w:type="dxa"/>
            <w:tcBorders>
              <w:top w:val="single" w:sz="4" w:space="0" w:color="auto"/>
              <w:left w:val="single" w:sz="4" w:space="0" w:color="auto"/>
              <w:bottom w:val="single" w:sz="4" w:space="0" w:color="auto"/>
              <w:right w:val="single" w:sz="4" w:space="0" w:color="auto"/>
            </w:tcBorders>
          </w:tcPr>
          <w:p w14:paraId="2A895F50" w14:textId="77777777" w:rsidR="00292005" w:rsidRDefault="00000000">
            <w:pPr>
              <w:wordWrap/>
              <w:jc w:val="left"/>
              <w:rPr>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31A59C0" w14:textId="77777777" w:rsidR="00292005" w:rsidRDefault="00000000">
            <w:pPr>
              <w:wordWrap/>
              <w:jc w:val="left"/>
              <w:rPr>
                <w:bCs/>
                <w:sz w:val="20"/>
                <w:szCs w:val="20"/>
              </w:rPr>
            </w:pPr>
            <w:r>
              <w:rPr>
                <w:rFonts w:eastAsiaTheme="minorEastAsia"/>
                <w:bCs/>
                <w:sz w:val="20"/>
                <w:szCs w:val="20"/>
              </w:rPr>
              <w:t xml:space="preserve">Support. </w:t>
            </w:r>
            <w:proofErr w:type="spellStart"/>
            <w:r>
              <w:rPr>
                <w:rFonts w:eastAsiaTheme="minorEastAsia"/>
                <w:bCs/>
                <w:sz w:val="20"/>
                <w:szCs w:val="20"/>
              </w:rPr>
              <w:t>TBoMS</w:t>
            </w:r>
            <w:proofErr w:type="spellEnd"/>
            <w:r>
              <w:rPr>
                <w:rFonts w:eastAsiaTheme="minorEastAsia"/>
                <w:bCs/>
                <w:sz w:val="20"/>
                <w:szCs w:val="20"/>
              </w:rPr>
              <w:t xml:space="preserve">, available slot </w:t>
            </w:r>
            <w:proofErr w:type="gramStart"/>
            <w:r>
              <w:rPr>
                <w:rFonts w:eastAsiaTheme="minorEastAsia"/>
                <w:bCs/>
                <w:sz w:val="20"/>
                <w:szCs w:val="20"/>
              </w:rPr>
              <w:t>counting</w:t>
            </w:r>
            <w:proofErr w:type="gramEnd"/>
            <w:r>
              <w:rPr>
                <w:rFonts w:eastAsiaTheme="minorEastAsia"/>
                <w:bCs/>
                <w:sz w:val="20"/>
                <w:szCs w:val="20"/>
              </w:rPr>
              <w:t xml:space="preserve"> and DMRS-bundling can work well together with multi-cell scheduling. And the spec impact is also minor according to TP 1. We also support TP 1 in Section 8.</w:t>
            </w:r>
          </w:p>
        </w:tc>
      </w:tr>
      <w:tr w:rsidR="00292005" w14:paraId="77FC4E0B" w14:textId="77777777">
        <w:tc>
          <w:tcPr>
            <w:tcW w:w="2009" w:type="dxa"/>
            <w:tcBorders>
              <w:top w:val="single" w:sz="4" w:space="0" w:color="auto"/>
              <w:left w:val="single" w:sz="4" w:space="0" w:color="auto"/>
              <w:bottom w:val="single" w:sz="4" w:space="0" w:color="auto"/>
              <w:right w:val="single" w:sz="4" w:space="0" w:color="auto"/>
            </w:tcBorders>
          </w:tcPr>
          <w:p w14:paraId="63B0DA76" w14:textId="77777777" w:rsidR="00292005" w:rsidRDefault="00000000">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2B9D4B6" w14:textId="77777777" w:rsidR="00292005" w:rsidRDefault="00000000">
            <w:pPr>
              <w:pStyle w:val="ListParagraph1"/>
              <w:wordWrap/>
              <w:rPr>
                <w:rFonts w:eastAsia="MS Mincho"/>
                <w:bCs/>
                <w:sz w:val="20"/>
                <w:szCs w:val="20"/>
                <w:lang w:eastAsia="ja-JP"/>
              </w:rPr>
            </w:pPr>
            <w:r>
              <w:rPr>
                <w:rFonts w:eastAsia="MS Mincho"/>
                <w:bCs/>
                <w:sz w:val="20"/>
                <w:szCs w:val="20"/>
                <w:lang w:eastAsia="ja-JP"/>
              </w:rPr>
              <w:t>We are fine with TP1. In our view, coverage enhancement for multi-carrier operation is attractive use given that transmission power was enhanced for UL CA in RAN4.</w:t>
            </w:r>
          </w:p>
          <w:p w14:paraId="7E21F68C" w14:textId="77777777" w:rsidR="00292005" w:rsidRDefault="00000000">
            <w:pPr>
              <w:wordWrap/>
              <w:jc w:val="left"/>
              <w:rPr>
                <w:rFonts w:eastAsiaTheme="minorEastAsia"/>
                <w:bCs/>
                <w:sz w:val="20"/>
                <w:szCs w:val="20"/>
              </w:rPr>
            </w:pPr>
            <w:r>
              <w:rPr>
                <w:rFonts w:eastAsia="MS Mincho"/>
                <w:bCs/>
                <w:sz w:val="20"/>
                <w:szCs w:val="20"/>
                <w:lang w:eastAsia="ja-JP"/>
              </w:rPr>
              <w:t>Accordingly, we think UE capability and RRC parameters including relation with those for legacy DCI format</w:t>
            </w:r>
            <w:r>
              <w:rPr>
                <w:rFonts w:eastAsia="MS Mincho" w:hint="eastAsia"/>
                <w:bCs/>
                <w:sz w:val="20"/>
                <w:szCs w:val="20"/>
                <w:lang w:eastAsia="ja-JP"/>
              </w:rPr>
              <w:t>s</w:t>
            </w:r>
            <w:r>
              <w:rPr>
                <w:rFonts w:eastAsia="MS Mincho"/>
                <w:bCs/>
                <w:sz w:val="20"/>
                <w:szCs w:val="20"/>
                <w:lang w:eastAsia="ja-JP"/>
              </w:rPr>
              <w:t xml:space="preserve"> may needs to be discussed.</w:t>
            </w:r>
          </w:p>
        </w:tc>
      </w:tr>
      <w:tr w:rsidR="00292005" w14:paraId="17104AFB" w14:textId="77777777">
        <w:tc>
          <w:tcPr>
            <w:tcW w:w="2009" w:type="dxa"/>
          </w:tcPr>
          <w:p w14:paraId="254AFF7F" w14:textId="77777777" w:rsidR="00292005" w:rsidRDefault="00000000">
            <w:pPr>
              <w:wordWrap/>
              <w:jc w:val="left"/>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Pr>
          <w:p w14:paraId="49387C95" w14:textId="77777777" w:rsidR="00292005" w:rsidRDefault="00000000">
            <w:pPr>
              <w:wordWrap/>
              <w:rPr>
                <w:rFonts w:eastAsiaTheme="minorEastAsia"/>
                <w:bCs/>
                <w:sz w:val="20"/>
                <w:szCs w:val="20"/>
              </w:rPr>
            </w:pPr>
            <w:r>
              <w:rPr>
                <w:rFonts w:eastAsiaTheme="minorEastAsia"/>
                <w:bCs/>
                <w:sz w:val="20"/>
                <w:szCs w:val="20"/>
              </w:rPr>
              <w:t>Yes</w:t>
            </w:r>
          </w:p>
        </w:tc>
      </w:tr>
      <w:tr w:rsidR="00292005" w14:paraId="4ADB3B79" w14:textId="77777777">
        <w:tc>
          <w:tcPr>
            <w:tcW w:w="2009" w:type="dxa"/>
          </w:tcPr>
          <w:p w14:paraId="67193368" w14:textId="77777777" w:rsidR="00292005" w:rsidRDefault="00000000">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4CD60DC6" w14:textId="77777777" w:rsidR="00292005" w:rsidRDefault="00000000">
            <w:pPr>
              <w:wordWrap/>
              <w:rPr>
                <w:rFonts w:eastAsiaTheme="minorEastAsia"/>
                <w:bCs/>
                <w:sz w:val="20"/>
                <w:szCs w:val="20"/>
              </w:rPr>
            </w:pPr>
            <w:r>
              <w:rPr>
                <w:rFonts w:eastAsia="Malgun Gothic" w:hint="eastAsia"/>
                <w:bCs/>
                <w:sz w:val="20"/>
                <w:szCs w:val="20"/>
                <w:lang w:eastAsia="ko-KR"/>
              </w:rPr>
              <w:t>Y</w:t>
            </w:r>
            <w:r>
              <w:rPr>
                <w:rFonts w:eastAsia="Malgun Gothic"/>
                <w:bCs/>
                <w:sz w:val="20"/>
                <w:szCs w:val="20"/>
                <w:lang w:eastAsia="ko-KR"/>
              </w:rPr>
              <w:t>es, and fine with TP1.</w:t>
            </w:r>
          </w:p>
        </w:tc>
      </w:tr>
      <w:tr w:rsidR="00292005" w14:paraId="7CC09486" w14:textId="77777777">
        <w:tc>
          <w:tcPr>
            <w:tcW w:w="2009" w:type="dxa"/>
          </w:tcPr>
          <w:p w14:paraId="578562ED" w14:textId="77777777" w:rsidR="00292005" w:rsidRDefault="00000000">
            <w:pPr>
              <w:wordWrap/>
              <w:jc w:val="left"/>
              <w:rPr>
                <w:rFonts w:eastAsiaTheme="minorEastAsia"/>
                <w:bCs/>
                <w:sz w:val="20"/>
                <w:szCs w:val="20"/>
              </w:rPr>
            </w:pPr>
            <w:r>
              <w:rPr>
                <w:rFonts w:eastAsiaTheme="minorEastAsia" w:hint="eastAsia"/>
                <w:bCs/>
                <w:sz w:val="20"/>
                <w:szCs w:val="20"/>
              </w:rPr>
              <w:t>CATT</w:t>
            </w:r>
          </w:p>
        </w:tc>
        <w:tc>
          <w:tcPr>
            <w:tcW w:w="7353" w:type="dxa"/>
          </w:tcPr>
          <w:p w14:paraId="3331135D" w14:textId="77777777" w:rsidR="00292005" w:rsidRDefault="00000000">
            <w:pPr>
              <w:wordWrap/>
              <w:rPr>
                <w:rFonts w:eastAsiaTheme="minorEastAsia"/>
                <w:bCs/>
                <w:sz w:val="20"/>
                <w:szCs w:val="20"/>
              </w:rPr>
            </w:pPr>
            <w:r>
              <w:rPr>
                <w:rFonts w:eastAsiaTheme="minorEastAsia"/>
                <w:bCs/>
                <w:sz w:val="20"/>
                <w:szCs w:val="20"/>
              </w:rPr>
              <w:t>Although</w:t>
            </w:r>
            <w:r>
              <w:rPr>
                <w:rFonts w:eastAsiaTheme="minorEastAsia" w:hint="eastAsia"/>
                <w:bCs/>
                <w:sz w:val="20"/>
                <w:szCs w:val="20"/>
              </w:rPr>
              <w:t xml:space="preserve"> we think there is no such </w:t>
            </w:r>
            <w:r>
              <w:rPr>
                <w:rFonts w:eastAsiaTheme="minorEastAsia"/>
                <w:bCs/>
                <w:sz w:val="20"/>
                <w:szCs w:val="20"/>
              </w:rPr>
              <w:t>scenario</w:t>
            </w:r>
            <w:r>
              <w:rPr>
                <w:rFonts w:eastAsiaTheme="minorEastAsia" w:hint="eastAsia"/>
                <w:bCs/>
                <w:sz w:val="20"/>
                <w:szCs w:val="20"/>
              </w:rPr>
              <w:t xml:space="preserve"> to use both of R18 MCE and CE </w:t>
            </w:r>
            <w:r>
              <w:rPr>
                <w:rFonts w:eastAsiaTheme="minorEastAsia"/>
                <w:bCs/>
                <w:sz w:val="20"/>
                <w:szCs w:val="20"/>
              </w:rPr>
              <w:t>simultaneously</w:t>
            </w:r>
            <w:r>
              <w:rPr>
                <w:rFonts w:eastAsiaTheme="minorEastAsia" w:hint="eastAsia"/>
                <w:bCs/>
                <w:sz w:val="20"/>
                <w:szCs w:val="20"/>
              </w:rPr>
              <w:t xml:space="preserve"> in real </w:t>
            </w:r>
            <w:r>
              <w:rPr>
                <w:rFonts w:eastAsiaTheme="minorEastAsia"/>
                <w:bCs/>
                <w:sz w:val="20"/>
                <w:szCs w:val="20"/>
              </w:rPr>
              <w:t>network</w:t>
            </w:r>
            <w:r>
              <w:rPr>
                <w:rFonts w:eastAsiaTheme="minorEastAsia" w:hint="eastAsia"/>
                <w:bCs/>
                <w:sz w:val="20"/>
                <w:szCs w:val="20"/>
              </w:rPr>
              <w:t xml:space="preserve"> </w:t>
            </w:r>
            <w:r>
              <w:rPr>
                <w:rFonts w:eastAsiaTheme="minorEastAsia"/>
                <w:bCs/>
                <w:sz w:val="20"/>
                <w:szCs w:val="20"/>
              </w:rPr>
              <w:t>deployment</w:t>
            </w:r>
            <w:r>
              <w:rPr>
                <w:rFonts w:eastAsiaTheme="minorEastAsia" w:hint="eastAsia"/>
                <w:bCs/>
                <w:sz w:val="20"/>
                <w:szCs w:val="20"/>
              </w:rPr>
              <w:t xml:space="preserve">, we can follow majority views. </w:t>
            </w:r>
          </w:p>
        </w:tc>
      </w:tr>
      <w:tr w:rsidR="00292005" w14:paraId="1D5FE6D8" w14:textId="77777777">
        <w:tc>
          <w:tcPr>
            <w:tcW w:w="2009" w:type="dxa"/>
          </w:tcPr>
          <w:p w14:paraId="030ECC4C" w14:textId="77777777" w:rsidR="00292005" w:rsidRDefault="00000000">
            <w:pPr>
              <w:wordWrap/>
              <w:jc w:val="left"/>
              <w:rPr>
                <w:rFonts w:eastAsiaTheme="minorEastAsia"/>
                <w:bCs/>
                <w:sz w:val="20"/>
                <w:szCs w:val="20"/>
              </w:rPr>
            </w:pPr>
            <w:r>
              <w:rPr>
                <w:rFonts w:eastAsiaTheme="minorEastAsia"/>
                <w:bCs/>
                <w:sz w:val="20"/>
                <w:szCs w:val="20"/>
              </w:rPr>
              <w:t>Nokia/NSB</w:t>
            </w:r>
          </w:p>
        </w:tc>
        <w:tc>
          <w:tcPr>
            <w:tcW w:w="7353" w:type="dxa"/>
          </w:tcPr>
          <w:p w14:paraId="69C03D93" w14:textId="77777777" w:rsidR="00292005" w:rsidRDefault="00000000">
            <w:pPr>
              <w:wordWrap/>
              <w:rPr>
                <w:rFonts w:eastAsiaTheme="minorEastAsia"/>
                <w:bCs/>
                <w:sz w:val="20"/>
                <w:szCs w:val="20"/>
              </w:rPr>
            </w:pPr>
            <w:r>
              <w:rPr>
                <w:rFonts w:eastAsiaTheme="minorEastAsia"/>
                <w:bCs/>
                <w:sz w:val="20"/>
                <w:szCs w:val="20"/>
              </w:rPr>
              <w:t>Support – incl. TP1</w:t>
            </w:r>
          </w:p>
          <w:p w14:paraId="0F071290" w14:textId="77777777" w:rsidR="00292005" w:rsidRDefault="00000000">
            <w:pPr>
              <w:wordWrap/>
              <w:rPr>
                <w:rFonts w:eastAsiaTheme="minorEastAsia"/>
                <w:bCs/>
                <w:sz w:val="20"/>
                <w:szCs w:val="20"/>
              </w:rPr>
            </w:pPr>
            <w:r>
              <w:rPr>
                <w:rFonts w:eastAsiaTheme="minorEastAsia"/>
                <w:bCs/>
                <w:sz w:val="20"/>
                <w:szCs w:val="20"/>
              </w:rPr>
              <w:t xml:space="preserve">On the UE features, based on our analysis there is no need for additional UE features (as the current description is generic and not DCI format specific) </w:t>
            </w:r>
          </w:p>
        </w:tc>
      </w:tr>
      <w:tr w:rsidR="00292005" w14:paraId="7DC3584D" w14:textId="77777777">
        <w:tc>
          <w:tcPr>
            <w:tcW w:w="2009" w:type="dxa"/>
          </w:tcPr>
          <w:p w14:paraId="0327BFB8" w14:textId="77777777" w:rsidR="00292005" w:rsidRDefault="00000000">
            <w:pPr>
              <w:wordWrap/>
              <w:rPr>
                <w:rFonts w:eastAsiaTheme="minorEastAsia"/>
                <w:bCs/>
                <w:sz w:val="20"/>
                <w:szCs w:val="20"/>
              </w:rPr>
            </w:pPr>
            <w:r>
              <w:rPr>
                <w:bCs/>
                <w:sz w:val="20"/>
                <w:szCs w:val="20"/>
              </w:rPr>
              <w:t>Samsung</w:t>
            </w:r>
          </w:p>
        </w:tc>
        <w:tc>
          <w:tcPr>
            <w:tcW w:w="7353" w:type="dxa"/>
          </w:tcPr>
          <w:p w14:paraId="26F2A1C1" w14:textId="77777777" w:rsidR="00292005" w:rsidRDefault="00000000">
            <w:pPr>
              <w:wordWrap/>
              <w:rPr>
                <w:bCs/>
                <w:sz w:val="20"/>
                <w:szCs w:val="20"/>
              </w:rPr>
            </w:pPr>
            <w:r>
              <w:rPr>
                <w:bCs/>
                <w:sz w:val="20"/>
                <w:szCs w:val="20"/>
              </w:rPr>
              <w:t>No need.</w:t>
            </w:r>
          </w:p>
          <w:p w14:paraId="45342D86" w14:textId="77777777" w:rsidR="00292005" w:rsidRDefault="00000000">
            <w:pPr>
              <w:wordWrap/>
              <w:rPr>
                <w:rFonts w:eastAsiaTheme="minorEastAsia"/>
                <w:bCs/>
                <w:sz w:val="20"/>
                <w:szCs w:val="20"/>
              </w:rPr>
            </w:pPr>
            <w:r>
              <w:rPr>
                <w:bCs/>
                <w:sz w:val="20"/>
                <w:szCs w:val="20"/>
              </w:rPr>
              <w:t xml:space="preserve">Those are not use cases for MC-DCI. Also, although PDCCH generally has better coverage than PUSCH, this is not clear for MC-DCI and there are no PDCCH repetitions.  </w:t>
            </w:r>
          </w:p>
        </w:tc>
      </w:tr>
      <w:tr w:rsidR="00AD70BE" w14:paraId="70430C60" w14:textId="77777777">
        <w:tc>
          <w:tcPr>
            <w:tcW w:w="2009" w:type="dxa"/>
          </w:tcPr>
          <w:p w14:paraId="0160041E" w14:textId="25FB93BF" w:rsidR="00AD70BE" w:rsidRDefault="00AD70BE" w:rsidP="00AD70BE">
            <w:pPr>
              <w:rPr>
                <w:bCs/>
                <w:sz w:val="20"/>
                <w:szCs w:val="20"/>
              </w:rPr>
            </w:pPr>
            <w:r>
              <w:rPr>
                <w:rFonts w:eastAsia="宋体"/>
                <w:bCs/>
                <w:sz w:val="20"/>
                <w:szCs w:val="20"/>
              </w:rPr>
              <w:t>Moderator</w:t>
            </w:r>
          </w:p>
        </w:tc>
        <w:tc>
          <w:tcPr>
            <w:tcW w:w="7353" w:type="dxa"/>
          </w:tcPr>
          <w:p w14:paraId="5B8AA0AE" w14:textId="57C7195B" w:rsidR="00AD70BE" w:rsidRDefault="00AD70BE" w:rsidP="00AD70BE">
            <w:pPr>
              <w:rPr>
                <w:bCs/>
                <w:sz w:val="20"/>
                <w:szCs w:val="20"/>
              </w:rPr>
            </w:pPr>
            <w:r>
              <w:rPr>
                <w:rFonts w:eastAsia="宋体"/>
                <w:bCs/>
                <w:sz w:val="20"/>
                <w:szCs w:val="20"/>
              </w:rPr>
              <w:t>The TP1 in section 8 has been agreed so the discussion is closed.</w:t>
            </w:r>
          </w:p>
        </w:tc>
      </w:tr>
    </w:tbl>
    <w:p w14:paraId="4A1F6E05" w14:textId="77777777" w:rsidR="00292005" w:rsidRDefault="00292005">
      <w:pPr>
        <w:rPr>
          <w:sz w:val="20"/>
          <w:szCs w:val="20"/>
          <w:lang w:eastAsia="en-US"/>
        </w:rPr>
      </w:pPr>
    </w:p>
    <w:p w14:paraId="32CC8CF6" w14:textId="77777777" w:rsidR="00292005" w:rsidRDefault="00292005">
      <w:pPr>
        <w:rPr>
          <w:sz w:val="20"/>
          <w:szCs w:val="20"/>
          <w:highlight w:val="yellow"/>
          <w:lang w:eastAsia="en-US"/>
        </w:rPr>
      </w:pPr>
    </w:p>
    <w:p w14:paraId="6C48765B" w14:textId="77777777" w:rsidR="00292005" w:rsidRDefault="00000000">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Question 2:</w:t>
      </w:r>
    </w:p>
    <w:p w14:paraId="32F17BB8" w14:textId="77777777" w:rsidR="00292005" w:rsidRDefault="00000000">
      <w:pPr>
        <w:numPr>
          <w:ilvl w:val="0"/>
          <w:numId w:val="45"/>
        </w:numPr>
        <w:snapToGrid w:val="0"/>
        <w:rPr>
          <w:rFonts w:eastAsiaTheme="minorEastAsia"/>
          <w:bCs/>
          <w:sz w:val="20"/>
          <w:szCs w:val="20"/>
        </w:rPr>
      </w:pPr>
      <w:r>
        <w:rPr>
          <w:rFonts w:eastAsiaTheme="minorEastAsia"/>
          <w:bCs/>
          <w:sz w:val="20"/>
          <w:szCs w:val="20"/>
        </w:rPr>
        <w:t xml:space="preserve">Regarding </w:t>
      </w:r>
      <w:r>
        <w:rPr>
          <w:rFonts w:eastAsia="宋体"/>
          <w:sz w:val="20"/>
          <w:szCs w:val="20"/>
        </w:rPr>
        <w:t xml:space="preserve">repurposing based solution on indicating </w:t>
      </w:r>
      <w:r w:rsidRPr="00AD70BE">
        <w:rPr>
          <w:rFonts w:eastAsia="宋体"/>
          <w:sz w:val="20"/>
          <w:szCs w:val="20"/>
          <w:lang w:eastAsia="en-US"/>
        </w:rPr>
        <w:t>the index of the enhanced Type-3 HARQ-ACK codebook</w:t>
      </w:r>
      <w:r>
        <w:rPr>
          <w:rFonts w:eastAsia="宋体"/>
          <w:sz w:val="20"/>
          <w:szCs w:val="20"/>
          <w:lang w:eastAsia="en-US"/>
        </w:rPr>
        <w:t xml:space="preserve">, </w:t>
      </w:r>
      <w:r w:rsidRPr="00AD70BE">
        <w:rPr>
          <w:rFonts w:eastAsia="宋体"/>
          <w:sz w:val="20"/>
          <w:szCs w:val="20"/>
          <w:lang w:eastAsia="en-US"/>
        </w:rPr>
        <w:t xml:space="preserve">the value of slot level offset </w:t>
      </w:r>
      <w:r w:rsidRPr="00AD70BE">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w:t>
      </w:r>
      <w:r>
        <w:rPr>
          <w:rFonts w:eastAsiaTheme="minorEastAsia"/>
          <w:bCs/>
          <w:sz w:val="20"/>
          <w:szCs w:val="20"/>
        </w:rPr>
        <w:t>which option do you support</w:t>
      </w:r>
      <w:r>
        <w:rPr>
          <w:rFonts w:eastAsia="Malgun Gothic"/>
          <w:sz w:val="20"/>
          <w:szCs w:val="20"/>
        </w:rPr>
        <w:t xml:space="preserve">? </w:t>
      </w:r>
    </w:p>
    <w:p w14:paraId="752402A7" w14:textId="77777777" w:rsidR="00292005" w:rsidRDefault="00000000">
      <w:pPr>
        <w:numPr>
          <w:ilvl w:val="0"/>
          <w:numId w:val="42"/>
        </w:numPr>
        <w:snapToGrid w:val="0"/>
        <w:spacing w:after="120"/>
        <w:rPr>
          <w:rFonts w:eastAsia="宋体"/>
          <w:sz w:val="20"/>
          <w:szCs w:val="20"/>
        </w:rPr>
      </w:pPr>
      <w:r>
        <w:rPr>
          <w:rFonts w:eastAsia="宋体"/>
          <w:sz w:val="20"/>
          <w:szCs w:val="20"/>
        </w:rPr>
        <w:t xml:space="preserve">Option 1: This repurposing based solution </w:t>
      </w:r>
      <w:r>
        <w:rPr>
          <w:rFonts w:eastAsia="宋体"/>
          <w:sz w:val="20"/>
          <w:szCs w:val="20"/>
          <w:lang w:eastAsia="en-US"/>
        </w:rPr>
        <w:t xml:space="preserve">is only supported when </w:t>
      </w:r>
      <w:r w:rsidRPr="00AD70BE">
        <w:rPr>
          <w:rFonts w:eastAsia="宋体"/>
          <w:i/>
          <w:sz w:val="20"/>
          <w:szCs w:val="20"/>
        </w:rPr>
        <w:t>ScheduledCellCombo-ListDCI-1-3</w:t>
      </w:r>
      <w:r w:rsidRPr="00AD70BE">
        <w:rPr>
          <w:rFonts w:eastAsia="宋体"/>
          <w:iCs/>
          <w:sz w:val="20"/>
          <w:szCs w:val="20"/>
        </w:rPr>
        <w:t xml:space="preserve"> is</w:t>
      </w:r>
      <w:r>
        <w:rPr>
          <w:rFonts w:eastAsia="宋体"/>
          <w:iCs/>
          <w:sz w:val="20"/>
          <w:szCs w:val="20"/>
        </w:rPr>
        <w:t xml:space="preserve"> NOT</w:t>
      </w:r>
      <w:r w:rsidRPr="00AD70BE">
        <w:rPr>
          <w:rFonts w:eastAsia="宋体"/>
          <w:iCs/>
          <w:sz w:val="20"/>
          <w:szCs w:val="20"/>
        </w:rPr>
        <w:t xml:space="preserve"> configured</w:t>
      </w:r>
      <w:r>
        <w:rPr>
          <w:rFonts w:eastAsia="宋体"/>
          <w:iCs/>
          <w:sz w:val="20"/>
          <w:szCs w:val="20"/>
        </w:rPr>
        <w:t>.</w:t>
      </w:r>
    </w:p>
    <w:p w14:paraId="0186C572" w14:textId="77777777" w:rsidR="00292005" w:rsidRDefault="00000000">
      <w:pPr>
        <w:numPr>
          <w:ilvl w:val="0"/>
          <w:numId w:val="42"/>
        </w:numPr>
        <w:snapToGrid w:val="0"/>
        <w:spacing w:after="120"/>
        <w:rPr>
          <w:rFonts w:eastAsia="宋体"/>
          <w:sz w:val="20"/>
          <w:szCs w:val="20"/>
        </w:rPr>
      </w:pPr>
      <w:r>
        <w:rPr>
          <w:rFonts w:eastAsia="宋体"/>
          <w:sz w:val="20"/>
          <w:szCs w:val="20"/>
        </w:rPr>
        <w:t xml:space="preserve">Option 2: This repurposing based solution </w:t>
      </w:r>
      <w:r>
        <w:rPr>
          <w:rFonts w:eastAsia="宋体"/>
          <w:sz w:val="20"/>
          <w:szCs w:val="20"/>
          <w:lang w:eastAsia="en-US"/>
        </w:rPr>
        <w:t xml:space="preserve">is supported regardless of </w:t>
      </w:r>
      <w:r w:rsidRPr="00AD70BE">
        <w:rPr>
          <w:rFonts w:eastAsia="宋体"/>
          <w:i/>
          <w:sz w:val="20"/>
          <w:szCs w:val="20"/>
        </w:rPr>
        <w:t>ScheduledCellCombo-ListDCI-1-3</w:t>
      </w:r>
      <w:r w:rsidRPr="00AD70BE">
        <w:rPr>
          <w:rFonts w:eastAsia="宋体"/>
          <w:iCs/>
          <w:sz w:val="20"/>
          <w:szCs w:val="20"/>
        </w:rPr>
        <w:t xml:space="preserve"> </w:t>
      </w:r>
      <w:r>
        <w:rPr>
          <w:rFonts w:eastAsia="宋体"/>
          <w:iCs/>
          <w:sz w:val="20"/>
          <w:szCs w:val="20"/>
        </w:rPr>
        <w:t xml:space="preserve">configured or not, and </w:t>
      </w:r>
      <w:r>
        <w:rPr>
          <w:rFonts w:eastAsia="宋体"/>
          <w:sz w:val="20"/>
          <w:szCs w:val="20"/>
        </w:rPr>
        <w:t xml:space="preserve">FDRA value is used to further determine whether a cell is scheduled or not </w:t>
      </w:r>
      <w:r>
        <w:rPr>
          <w:rFonts w:eastAsia="宋体"/>
          <w:sz w:val="20"/>
          <w:szCs w:val="20"/>
          <w:lang w:eastAsia="en-US"/>
        </w:rPr>
        <w:t xml:space="preserve">when </w:t>
      </w:r>
      <w:r w:rsidRPr="00AD70BE">
        <w:rPr>
          <w:rFonts w:eastAsia="宋体"/>
          <w:i/>
          <w:sz w:val="20"/>
          <w:szCs w:val="20"/>
        </w:rPr>
        <w:t>ScheduledCellCombo-ListDCI-1-3</w:t>
      </w:r>
      <w:r w:rsidRPr="00AD70BE">
        <w:rPr>
          <w:rFonts w:eastAsia="宋体"/>
          <w:iCs/>
          <w:sz w:val="20"/>
          <w:szCs w:val="20"/>
        </w:rPr>
        <w:t xml:space="preserve"> is</w:t>
      </w:r>
      <w:r>
        <w:rPr>
          <w:rFonts w:eastAsia="宋体"/>
          <w:iCs/>
          <w:sz w:val="20"/>
          <w:szCs w:val="20"/>
        </w:rPr>
        <w:t xml:space="preserve"> </w:t>
      </w:r>
      <w:r w:rsidRPr="00AD70BE">
        <w:rPr>
          <w:rFonts w:eastAsia="宋体"/>
          <w:iCs/>
          <w:sz w:val="20"/>
          <w:szCs w:val="20"/>
        </w:rPr>
        <w:t>configured</w:t>
      </w:r>
      <w:r>
        <w:rPr>
          <w:rFonts w:eastAsia="宋体"/>
          <w:sz w:val="20"/>
          <w:szCs w:val="20"/>
        </w:rPr>
        <w:t>.</w:t>
      </w:r>
    </w:p>
    <w:p w14:paraId="2A5154CC" w14:textId="77777777" w:rsidR="00292005" w:rsidRDefault="00000000">
      <w:pPr>
        <w:numPr>
          <w:ilvl w:val="0"/>
          <w:numId w:val="42"/>
        </w:numPr>
        <w:snapToGrid w:val="0"/>
        <w:spacing w:after="120"/>
        <w:rPr>
          <w:rFonts w:eastAsia="宋体"/>
          <w:sz w:val="20"/>
          <w:szCs w:val="20"/>
        </w:rPr>
      </w:pPr>
      <w:r>
        <w:rPr>
          <w:rFonts w:eastAsia="宋体"/>
          <w:iCs/>
          <w:sz w:val="20"/>
          <w:szCs w:val="20"/>
        </w:rPr>
        <w:lastRenderedPageBreak/>
        <w:t xml:space="preserve">Option 3: Keep current TS38.212-i10 unchanged, i.e., from a UE’s perspective, if there is no invalid FDRA value, then the UE doesn’t consider </w:t>
      </w:r>
      <w:r>
        <w:rPr>
          <w:rFonts w:eastAsia="宋体"/>
          <w:sz w:val="20"/>
          <w:szCs w:val="20"/>
          <w:lang w:eastAsia="en-US"/>
        </w:rPr>
        <w:t xml:space="preserve">the repurposing based indication; if </w:t>
      </w:r>
      <w:r>
        <w:rPr>
          <w:rFonts w:eastAsia="宋体"/>
          <w:iCs/>
          <w:sz w:val="20"/>
          <w:szCs w:val="20"/>
        </w:rPr>
        <w:t xml:space="preserve">there is invalid FDRA value and if other necessary triggering conditions are met, then the UE considers </w:t>
      </w:r>
      <w:r w:rsidRPr="00AD70BE">
        <w:rPr>
          <w:rFonts w:eastAsia="宋体"/>
          <w:sz w:val="20"/>
          <w:szCs w:val="20"/>
          <w:lang w:eastAsia="en-US"/>
        </w:rPr>
        <w:t xml:space="preserve">the </w:t>
      </w:r>
      <w:r>
        <w:rPr>
          <w:rFonts w:eastAsia="宋体"/>
          <w:sz w:val="20"/>
          <w:szCs w:val="20"/>
          <w:lang w:eastAsia="en-US"/>
        </w:rPr>
        <w:t>repurposing based indication</w:t>
      </w:r>
      <w:r>
        <w:rPr>
          <w:rFonts w:eastAsia="宋体"/>
          <w:iCs/>
          <w:sz w:val="20"/>
          <w:szCs w:val="20"/>
        </w:rPr>
        <w:t>.</w:t>
      </w:r>
    </w:p>
    <w:p w14:paraId="0D2EDA4C" w14:textId="77777777" w:rsidR="00292005" w:rsidRDefault="00292005">
      <w:pPr>
        <w:rPr>
          <w:sz w:val="20"/>
          <w:szCs w:val="20"/>
        </w:rPr>
      </w:pPr>
    </w:p>
    <w:p w14:paraId="59795FD3" w14:textId="77777777" w:rsidR="00292005"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44BE7EA2" w14:textId="77777777">
        <w:tc>
          <w:tcPr>
            <w:tcW w:w="2009" w:type="dxa"/>
            <w:tcBorders>
              <w:top w:val="single" w:sz="4" w:space="0" w:color="auto"/>
              <w:left w:val="single" w:sz="4" w:space="0" w:color="auto"/>
              <w:bottom w:val="single" w:sz="4" w:space="0" w:color="auto"/>
              <w:right w:val="single" w:sz="4" w:space="0" w:color="auto"/>
            </w:tcBorders>
          </w:tcPr>
          <w:p w14:paraId="205E0B6A" w14:textId="77777777" w:rsidR="00292005"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2E8B6ED" w14:textId="77777777" w:rsidR="00292005" w:rsidRDefault="00000000">
            <w:pPr>
              <w:wordWrap/>
              <w:jc w:val="center"/>
              <w:rPr>
                <w:b/>
                <w:sz w:val="20"/>
                <w:szCs w:val="20"/>
              </w:rPr>
            </w:pPr>
            <w:r>
              <w:rPr>
                <w:b/>
                <w:sz w:val="20"/>
                <w:szCs w:val="20"/>
              </w:rPr>
              <w:t>Comment</w:t>
            </w:r>
          </w:p>
        </w:tc>
      </w:tr>
      <w:tr w:rsidR="00292005" w14:paraId="5C446E96" w14:textId="77777777">
        <w:tc>
          <w:tcPr>
            <w:tcW w:w="2009" w:type="dxa"/>
            <w:tcBorders>
              <w:top w:val="single" w:sz="4" w:space="0" w:color="auto"/>
              <w:left w:val="single" w:sz="4" w:space="0" w:color="auto"/>
              <w:bottom w:val="single" w:sz="4" w:space="0" w:color="auto"/>
              <w:right w:val="single" w:sz="4" w:space="0" w:color="auto"/>
            </w:tcBorders>
          </w:tcPr>
          <w:p w14:paraId="5B0CF334"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ADAF061" w14:textId="77777777" w:rsidR="00292005" w:rsidRDefault="00000000">
            <w:pPr>
              <w:pStyle w:val="ListParagraph1"/>
              <w:wordWrap/>
              <w:rPr>
                <w:rFonts w:eastAsia="MS Mincho"/>
                <w:bCs/>
                <w:sz w:val="20"/>
                <w:szCs w:val="20"/>
                <w:lang w:eastAsia="ja-JP"/>
              </w:rPr>
            </w:pPr>
            <w:r>
              <w:rPr>
                <w:rFonts w:eastAsia="MS Mincho"/>
                <w:bCs/>
                <w:sz w:val="20"/>
                <w:szCs w:val="20"/>
                <w:lang w:eastAsia="ja-JP"/>
              </w:rPr>
              <w:t xml:space="preserve">Option 3 would be the simple way to go. </w:t>
            </w:r>
          </w:p>
        </w:tc>
      </w:tr>
      <w:tr w:rsidR="00292005" w14:paraId="19BB283F" w14:textId="77777777">
        <w:tc>
          <w:tcPr>
            <w:tcW w:w="2009" w:type="dxa"/>
            <w:tcBorders>
              <w:top w:val="single" w:sz="4" w:space="0" w:color="auto"/>
              <w:left w:val="single" w:sz="4" w:space="0" w:color="auto"/>
              <w:bottom w:val="single" w:sz="4" w:space="0" w:color="auto"/>
              <w:right w:val="single" w:sz="4" w:space="0" w:color="auto"/>
            </w:tcBorders>
          </w:tcPr>
          <w:p w14:paraId="485356EB" w14:textId="77777777" w:rsidR="00292005" w:rsidRDefault="00000000">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403A5AD3" w14:textId="77777777" w:rsidR="00292005" w:rsidRDefault="00000000">
            <w:pPr>
              <w:wordWrap/>
              <w:rPr>
                <w:rFonts w:eastAsia="MS Mincho"/>
                <w:bCs/>
                <w:sz w:val="20"/>
                <w:szCs w:val="20"/>
                <w:lang w:eastAsia="ja-JP"/>
              </w:rPr>
            </w:pPr>
            <w:r>
              <w:rPr>
                <w:rFonts w:eastAsia="MS Mincho"/>
                <w:bCs/>
                <w:sz w:val="20"/>
                <w:szCs w:val="20"/>
                <w:lang w:eastAsia="ja-JP"/>
              </w:rPr>
              <w:t>Option 3</w:t>
            </w:r>
          </w:p>
        </w:tc>
      </w:tr>
      <w:tr w:rsidR="00292005" w14:paraId="1AF019FB" w14:textId="77777777">
        <w:tc>
          <w:tcPr>
            <w:tcW w:w="2009" w:type="dxa"/>
            <w:tcBorders>
              <w:top w:val="single" w:sz="4" w:space="0" w:color="auto"/>
              <w:left w:val="single" w:sz="4" w:space="0" w:color="auto"/>
              <w:bottom w:val="single" w:sz="4" w:space="0" w:color="auto"/>
              <w:right w:val="single" w:sz="4" w:space="0" w:color="auto"/>
            </w:tcBorders>
          </w:tcPr>
          <w:p w14:paraId="3C03B953" w14:textId="77777777" w:rsidR="00292005" w:rsidRDefault="00000000">
            <w:pPr>
              <w:wordWrap/>
              <w:jc w:val="left"/>
              <w:rPr>
                <w:bCs/>
                <w:sz w:val="20"/>
                <w:szCs w:val="20"/>
              </w:rPr>
            </w:pPr>
            <w:r>
              <w:rPr>
                <w:rFonts w:eastAsiaTheme="minorEastAsia"/>
                <w:bCs/>
                <w:sz w:val="20"/>
                <w:szCs w:val="20"/>
              </w:rPr>
              <w:t>V</w:t>
            </w:r>
            <w:r>
              <w:rPr>
                <w:rFonts w:eastAsiaTheme="minorEastAsia" w:hint="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tcPr>
          <w:p w14:paraId="75E98715" w14:textId="77777777" w:rsidR="00292005" w:rsidRDefault="00000000">
            <w:pPr>
              <w:wordWrap/>
              <w:jc w:val="left"/>
              <w:rPr>
                <w:bCs/>
                <w:sz w:val="20"/>
                <w:szCs w:val="20"/>
              </w:rPr>
            </w:pPr>
            <w:r>
              <w:rPr>
                <w:rFonts w:eastAsiaTheme="minorEastAsia"/>
                <w:bCs/>
                <w:sz w:val="20"/>
                <w:szCs w:val="20"/>
              </w:rPr>
              <w:t>Option2</w:t>
            </w:r>
          </w:p>
        </w:tc>
      </w:tr>
      <w:tr w:rsidR="00292005" w14:paraId="6029E874" w14:textId="77777777">
        <w:tc>
          <w:tcPr>
            <w:tcW w:w="2009" w:type="dxa"/>
            <w:tcBorders>
              <w:top w:val="single" w:sz="4" w:space="0" w:color="auto"/>
              <w:left w:val="single" w:sz="4" w:space="0" w:color="auto"/>
              <w:bottom w:val="single" w:sz="4" w:space="0" w:color="auto"/>
              <w:right w:val="single" w:sz="4" w:space="0" w:color="auto"/>
            </w:tcBorders>
          </w:tcPr>
          <w:p w14:paraId="082174A6" w14:textId="77777777" w:rsidR="00292005" w:rsidRDefault="00000000">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0684BC34" w14:textId="77777777" w:rsidR="00292005" w:rsidRDefault="00000000">
            <w:pPr>
              <w:pStyle w:val="ListParagraph1"/>
              <w:wordWrap/>
              <w:rPr>
                <w:rFonts w:eastAsiaTheme="minorEastAsia"/>
                <w:bCs/>
                <w:sz w:val="20"/>
                <w:szCs w:val="20"/>
              </w:rPr>
            </w:pPr>
            <w:r>
              <w:rPr>
                <w:rFonts w:eastAsiaTheme="minorEastAsia"/>
                <w:bCs/>
                <w:sz w:val="20"/>
                <w:szCs w:val="20"/>
              </w:rPr>
              <w:t>Option 3</w:t>
            </w:r>
          </w:p>
          <w:p w14:paraId="2D34DDB3" w14:textId="77777777" w:rsidR="00292005" w:rsidRDefault="00000000">
            <w:pPr>
              <w:wordWrap/>
              <w:jc w:val="left"/>
              <w:rPr>
                <w:rFonts w:eastAsiaTheme="minorEastAsia"/>
                <w:bCs/>
                <w:sz w:val="20"/>
                <w:szCs w:val="20"/>
              </w:rPr>
            </w:pPr>
            <w:r>
              <w:rPr>
                <w:rFonts w:eastAsiaTheme="minorEastAsia"/>
                <w:bCs/>
                <w:sz w:val="20"/>
                <w:szCs w:val="20"/>
              </w:rPr>
              <w:t xml:space="preserve">The repurposing based solution can be used to both FDRA-based scheduled cell indication and table-based scheduled cell indication. The current spec is </w:t>
            </w:r>
            <w:proofErr w:type="gramStart"/>
            <w:r>
              <w:rPr>
                <w:rFonts w:eastAsiaTheme="minorEastAsia"/>
                <w:bCs/>
                <w:sz w:val="20"/>
                <w:szCs w:val="20"/>
              </w:rPr>
              <w:t>clear</w:t>
            </w:r>
            <w:proofErr w:type="gramEnd"/>
            <w:r>
              <w:rPr>
                <w:rFonts w:eastAsiaTheme="minorEastAsia"/>
                <w:bCs/>
                <w:sz w:val="20"/>
                <w:szCs w:val="20"/>
              </w:rPr>
              <w:t xml:space="preserve"> and no change is needed.</w:t>
            </w:r>
          </w:p>
        </w:tc>
      </w:tr>
      <w:tr w:rsidR="00292005" w14:paraId="3EB264A4" w14:textId="77777777">
        <w:tc>
          <w:tcPr>
            <w:tcW w:w="2009" w:type="dxa"/>
          </w:tcPr>
          <w:p w14:paraId="42C78E78" w14:textId="77777777" w:rsidR="00292005" w:rsidRDefault="00000000">
            <w:pPr>
              <w:wordWrap/>
              <w:jc w:val="left"/>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7CB173BF" w14:textId="77777777" w:rsidR="00292005" w:rsidRDefault="00000000">
            <w:pPr>
              <w:wordWrap/>
              <w:rPr>
                <w:rFonts w:eastAsiaTheme="minorEastAsia"/>
                <w:bCs/>
                <w:sz w:val="20"/>
                <w:szCs w:val="20"/>
              </w:rPr>
            </w:pPr>
            <w:r>
              <w:rPr>
                <w:rFonts w:eastAsia="MS Mincho"/>
                <w:bCs/>
                <w:sz w:val="20"/>
                <w:szCs w:val="20"/>
                <w:lang w:eastAsia="ja-JP"/>
              </w:rPr>
              <w:t xml:space="preserve">We support option 3 with the understanding that the FDRA fields for cells indicated as scheduled cells by </w:t>
            </w:r>
            <w:r w:rsidRPr="00AD70BE">
              <w:rPr>
                <w:rFonts w:eastAsia="宋体"/>
                <w:i/>
                <w:sz w:val="20"/>
                <w:szCs w:val="20"/>
              </w:rPr>
              <w:t>ScheduledCellCombo-ListDCI-1-3</w:t>
            </w:r>
            <w:r>
              <w:rPr>
                <w:rFonts w:eastAsia="MS Mincho"/>
                <w:bCs/>
                <w:sz w:val="20"/>
                <w:szCs w:val="20"/>
                <w:lang w:eastAsia="ja-JP"/>
              </w:rPr>
              <w:t xml:space="preserve"> are always valid.</w:t>
            </w:r>
          </w:p>
        </w:tc>
      </w:tr>
      <w:tr w:rsidR="00292005" w14:paraId="2ACA792B" w14:textId="77777777">
        <w:tc>
          <w:tcPr>
            <w:tcW w:w="2009" w:type="dxa"/>
          </w:tcPr>
          <w:p w14:paraId="5CCBC3F7" w14:textId="77777777" w:rsidR="00292005"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1029B326" w14:textId="77777777" w:rsidR="00292005" w:rsidRDefault="00000000">
            <w:pPr>
              <w:wordWrap/>
              <w:rPr>
                <w:rFonts w:eastAsiaTheme="minorEastAsia"/>
                <w:bCs/>
                <w:sz w:val="20"/>
                <w:szCs w:val="20"/>
              </w:rPr>
            </w:pPr>
            <w:r>
              <w:rPr>
                <w:rFonts w:eastAsiaTheme="minorEastAsia"/>
                <w:bCs/>
                <w:sz w:val="20"/>
                <w:szCs w:val="20"/>
              </w:rPr>
              <w:t>Option 3</w:t>
            </w:r>
          </w:p>
        </w:tc>
      </w:tr>
      <w:tr w:rsidR="00292005" w14:paraId="27577BE2" w14:textId="77777777">
        <w:tc>
          <w:tcPr>
            <w:tcW w:w="2009" w:type="dxa"/>
          </w:tcPr>
          <w:p w14:paraId="34974196" w14:textId="77777777" w:rsidR="00292005" w:rsidRDefault="00000000">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29BBDE9A" w14:textId="77777777" w:rsidR="00292005" w:rsidRDefault="00000000">
            <w:pPr>
              <w:wordWrap/>
              <w:rPr>
                <w:rFonts w:eastAsiaTheme="minorEastAsia"/>
                <w:bCs/>
                <w:sz w:val="20"/>
                <w:szCs w:val="20"/>
              </w:rPr>
            </w:pPr>
            <w:r>
              <w:rPr>
                <w:rFonts w:eastAsiaTheme="minorEastAsia" w:hint="eastAsia"/>
                <w:bCs/>
                <w:sz w:val="20"/>
                <w:szCs w:val="20"/>
              </w:rPr>
              <w:t>O</w:t>
            </w:r>
            <w:r>
              <w:rPr>
                <w:rFonts w:eastAsiaTheme="minorEastAsia"/>
                <w:bCs/>
                <w:sz w:val="20"/>
                <w:szCs w:val="20"/>
              </w:rPr>
              <w:t>ption3</w:t>
            </w:r>
          </w:p>
        </w:tc>
      </w:tr>
      <w:tr w:rsidR="00292005" w14:paraId="24EB35D8" w14:textId="77777777">
        <w:tc>
          <w:tcPr>
            <w:tcW w:w="2009" w:type="dxa"/>
          </w:tcPr>
          <w:p w14:paraId="623860F2" w14:textId="77777777" w:rsidR="00292005" w:rsidRDefault="00000000">
            <w:pPr>
              <w:wordWrap/>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Pr>
          <w:p w14:paraId="27EC0792" w14:textId="77777777" w:rsidR="00292005" w:rsidRDefault="00000000">
            <w:pPr>
              <w:wordWrap/>
              <w:rPr>
                <w:rFonts w:eastAsiaTheme="minorEastAsia"/>
                <w:bCs/>
                <w:sz w:val="20"/>
                <w:szCs w:val="20"/>
              </w:rPr>
            </w:pPr>
            <w:r>
              <w:rPr>
                <w:rFonts w:eastAsiaTheme="minorEastAsia"/>
                <w:bCs/>
                <w:sz w:val="20"/>
                <w:szCs w:val="20"/>
              </w:rPr>
              <w:t>Option 3</w:t>
            </w:r>
          </w:p>
        </w:tc>
      </w:tr>
      <w:tr w:rsidR="00292005" w14:paraId="400555AE" w14:textId="77777777">
        <w:tc>
          <w:tcPr>
            <w:tcW w:w="2009" w:type="dxa"/>
          </w:tcPr>
          <w:p w14:paraId="6E7D7615" w14:textId="77777777" w:rsidR="00292005" w:rsidRDefault="00000000">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5E2802EE" w14:textId="77777777" w:rsidR="00292005" w:rsidRDefault="00000000">
            <w:pPr>
              <w:pStyle w:val="ListParagraph1"/>
              <w:wordWrap/>
              <w:rPr>
                <w:rFonts w:eastAsia="Malgun Gothic"/>
                <w:bCs/>
                <w:sz w:val="20"/>
                <w:szCs w:val="20"/>
                <w:lang w:eastAsia="ko-KR"/>
              </w:rPr>
            </w:pPr>
            <w:r>
              <w:rPr>
                <w:rFonts w:eastAsia="Malgun Gothic"/>
                <w:bCs/>
                <w:sz w:val="20"/>
                <w:szCs w:val="20"/>
                <w:lang w:eastAsia="ko-KR"/>
              </w:rPr>
              <w:t>Support Option 2 and/or Option 3.</w:t>
            </w:r>
          </w:p>
        </w:tc>
      </w:tr>
      <w:tr w:rsidR="00292005" w14:paraId="296C5A5E" w14:textId="77777777">
        <w:tc>
          <w:tcPr>
            <w:tcW w:w="2009" w:type="dxa"/>
          </w:tcPr>
          <w:p w14:paraId="27B4B94C" w14:textId="77777777" w:rsidR="00292005" w:rsidRDefault="00000000">
            <w:pPr>
              <w:wordWrap/>
              <w:rPr>
                <w:rFonts w:eastAsiaTheme="minorEastAsia"/>
                <w:bCs/>
                <w:sz w:val="20"/>
                <w:szCs w:val="20"/>
              </w:rPr>
            </w:pPr>
            <w:r>
              <w:rPr>
                <w:rFonts w:eastAsiaTheme="minorEastAsia" w:hint="eastAsia"/>
                <w:bCs/>
                <w:sz w:val="20"/>
                <w:szCs w:val="20"/>
              </w:rPr>
              <w:t>CATT</w:t>
            </w:r>
          </w:p>
        </w:tc>
        <w:tc>
          <w:tcPr>
            <w:tcW w:w="7353" w:type="dxa"/>
          </w:tcPr>
          <w:p w14:paraId="5B355E37" w14:textId="77777777" w:rsidR="00292005" w:rsidRDefault="00000000">
            <w:pPr>
              <w:wordWrap/>
              <w:rPr>
                <w:rFonts w:eastAsiaTheme="minorEastAsia"/>
                <w:bCs/>
                <w:sz w:val="20"/>
                <w:szCs w:val="20"/>
              </w:rPr>
            </w:pPr>
            <w:r>
              <w:rPr>
                <w:rFonts w:eastAsiaTheme="minorEastAsia" w:hint="eastAsia"/>
                <w:bCs/>
                <w:sz w:val="20"/>
                <w:szCs w:val="20"/>
              </w:rPr>
              <w:t>Option 2. According to the previous agreements, the repurposing based solution</w:t>
            </w:r>
            <w:r>
              <w:rPr>
                <w:rFonts w:eastAsiaTheme="minorEastAsia"/>
                <w:bCs/>
                <w:sz w:val="20"/>
                <w:szCs w:val="20"/>
              </w:rPr>
              <w:t xml:space="preserve"> can be applied to DCI format 1_3 regardless of RRC </w:t>
            </w:r>
            <w:proofErr w:type="gramStart"/>
            <w:r>
              <w:rPr>
                <w:rFonts w:eastAsiaTheme="minorEastAsia"/>
                <w:bCs/>
                <w:sz w:val="20"/>
                <w:szCs w:val="20"/>
              </w:rPr>
              <w:t>table based</w:t>
            </w:r>
            <w:proofErr w:type="gramEnd"/>
            <w:r>
              <w:rPr>
                <w:rFonts w:eastAsiaTheme="minorEastAsia"/>
                <w:bCs/>
                <w:sz w:val="20"/>
                <w:szCs w:val="20"/>
              </w:rPr>
              <w:t xml:space="preserve"> indication branch or FDRA based indication branch</w:t>
            </w:r>
            <w:r>
              <w:rPr>
                <w:rFonts w:eastAsiaTheme="minorEastAsia" w:hint="eastAsia"/>
                <w:bCs/>
                <w:sz w:val="20"/>
                <w:szCs w:val="20"/>
              </w:rPr>
              <w:t xml:space="preserve">. </w:t>
            </w:r>
          </w:p>
        </w:tc>
      </w:tr>
      <w:tr w:rsidR="00292005" w14:paraId="6A3FDDF4" w14:textId="77777777">
        <w:tc>
          <w:tcPr>
            <w:tcW w:w="2009" w:type="dxa"/>
          </w:tcPr>
          <w:p w14:paraId="3CD3A1B0" w14:textId="77777777" w:rsidR="00292005" w:rsidRDefault="00000000">
            <w:pPr>
              <w:wordWrap/>
              <w:jc w:val="left"/>
              <w:rPr>
                <w:rFonts w:eastAsia="Malgun Gothic"/>
                <w:bCs/>
                <w:sz w:val="20"/>
                <w:szCs w:val="20"/>
                <w:lang w:eastAsia="ko-KR"/>
              </w:rPr>
            </w:pPr>
            <w:r>
              <w:rPr>
                <w:rFonts w:eastAsia="Malgun Gothic"/>
                <w:bCs/>
                <w:sz w:val="20"/>
                <w:szCs w:val="20"/>
                <w:lang w:eastAsia="ko-KR"/>
              </w:rPr>
              <w:t>Nokia/NSB</w:t>
            </w:r>
          </w:p>
        </w:tc>
        <w:tc>
          <w:tcPr>
            <w:tcW w:w="7353" w:type="dxa"/>
          </w:tcPr>
          <w:p w14:paraId="1DEEB91A" w14:textId="77777777" w:rsidR="00292005" w:rsidRDefault="00000000">
            <w:pPr>
              <w:pStyle w:val="ListParagraph1"/>
              <w:wordWrap/>
              <w:rPr>
                <w:rFonts w:eastAsia="Malgun Gothic"/>
                <w:bCs/>
                <w:sz w:val="20"/>
                <w:szCs w:val="20"/>
                <w:lang w:eastAsia="ko-KR"/>
              </w:rPr>
            </w:pPr>
            <w:r>
              <w:rPr>
                <w:rFonts w:eastAsia="Malgun Gothic"/>
                <w:bCs/>
                <w:sz w:val="20"/>
                <w:szCs w:val="20"/>
                <w:lang w:eastAsia="ko-KR"/>
              </w:rPr>
              <w:t>Option 2 or Option 3</w:t>
            </w:r>
          </w:p>
        </w:tc>
      </w:tr>
      <w:tr w:rsidR="00292005" w14:paraId="2FB1588A" w14:textId="77777777">
        <w:tc>
          <w:tcPr>
            <w:tcW w:w="2009" w:type="dxa"/>
          </w:tcPr>
          <w:p w14:paraId="2F32CCBB" w14:textId="77777777" w:rsidR="00292005" w:rsidRDefault="00000000">
            <w:pPr>
              <w:wordWrap/>
              <w:rPr>
                <w:rFonts w:eastAsia="Malgun Gothic"/>
                <w:bCs/>
                <w:sz w:val="20"/>
                <w:szCs w:val="20"/>
                <w:lang w:eastAsia="ko-KR"/>
              </w:rPr>
            </w:pPr>
            <w:r>
              <w:rPr>
                <w:rFonts w:eastAsiaTheme="minorEastAsia"/>
                <w:bCs/>
                <w:sz w:val="20"/>
                <w:szCs w:val="20"/>
              </w:rPr>
              <w:t>Samsung</w:t>
            </w:r>
          </w:p>
        </w:tc>
        <w:tc>
          <w:tcPr>
            <w:tcW w:w="7353" w:type="dxa"/>
          </w:tcPr>
          <w:p w14:paraId="4AE4FBC6" w14:textId="77777777" w:rsidR="00292005" w:rsidRDefault="00000000">
            <w:pPr>
              <w:pStyle w:val="ListParagraph1"/>
              <w:wordWrap/>
              <w:rPr>
                <w:rFonts w:eastAsiaTheme="minorEastAsia"/>
                <w:bCs/>
                <w:sz w:val="20"/>
                <w:szCs w:val="20"/>
              </w:rPr>
            </w:pPr>
            <w:r>
              <w:rPr>
                <w:rFonts w:eastAsiaTheme="minorEastAsia"/>
                <w:bCs/>
                <w:sz w:val="20"/>
                <w:szCs w:val="20"/>
              </w:rPr>
              <w:t>Support Option 2. Do not support Option 1. Need clarification on Option 3.</w:t>
            </w:r>
          </w:p>
          <w:p w14:paraId="4D9BAC9A" w14:textId="77777777" w:rsidR="00292005" w:rsidRDefault="00292005">
            <w:pPr>
              <w:pStyle w:val="ListParagraph1"/>
              <w:wordWrap/>
              <w:rPr>
                <w:rFonts w:eastAsiaTheme="minorEastAsia"/>
                <w:bCs/>
                <w:sz w:val="20"/>
                <w:szCs w:val="20"/>
              </w:rPr>
            </w:pPr>
          </w:p>
          <w:p w14:paraId="68396955" w14:textId="77777777" w:rsidR="00292005" w:rsidRDefault="00000000">
            <w:pPr>
              <w:pStyle w:val="ListParagraph1"/>
              <w:wordWrap/>
              <w:rPr>
                <w:rFonts w:eastAsiaTheme="minorEastAsia"/>
                <w:bCs/>
                <w:sz w:val="20"/>
                <w:szCs w:val="20"/>
              </w:rPr>
            </w:pPr>
            <w:r>
              <w:rPr>
                <w:rFonts w:eastAsiaTheme="minorEastAsia"/>
                <w:bCs/>
                <w:sz w:val="20"/>
                <w:szCs w:val="20"/>
              </w:rPr>
              <w:t xml:space="preserve">There seems no difference between Option 1 and Option 3, so would like clarification from the FL or proponents. </w:t>
            </w:r>
          </w:p>
          <w:p w14:paraId="7D8AD677" w14:textId="77777777" w:rsidR="00292005" w:rsidRDefault="00292005">
            <w:pPr>
              <w:pStyle w:val="ListParagraph1"/>
              <w:wordWrap/>
              <w:rPr>
                <w:rFonts w:eastAsiaTheme="minorEastAsia"/>
                <w:bCs/>
                <w:sz w:val="20"/>
                <w:szCs w:val="20"/>
              </w:rPr>
            </w:pPr>
          </w:p>
          <w:p w14:paraId="52528558" w14:textId="77777777" w:rsidR="00292005" w:rsidRDefault="00000000">
            <w:pPr>
              <w:pStyle w:val="ListParagraph1"/>
              <w:wordWrap/>
              <w:rPr>
                <w:rFonts w:eastAsiaTheme="minorEastAsia"/>
                <w:bCs/>
                <w:sz w:val="20"/>
                <w:szCs w:val="20"/>
              </w:rPr>
            </w:pPr>
            <w:r>
              <w:rPr>
                <w:rFonts w:eastAsiaTheme="minorEastAsia"/>
                <w:bCs/>
                <w:sz w:val="20"/>
                <w:szCs w:val="20"/>
              </w:rPr>
              <w:t>The indications for {</w:t>
            </w:r>
            <w:proofErr w:type="spellStart"/>
            <w:r>
              <w:rPr>
                <w:rFonts w:eastAsiaTheme="minorEastAsia"/>
                <w:bCs/>
                <w:sz w:val="20"/>
                <w:szCs w:val="20"/>
              </w:rPr>
              <w:t>SCell</w:t>
            </w:r>
            <w:proofErr w:type="spellEnd"/>
            <w:r>
              <w:rPr>
                <w:rFonts w:eastAsiaTheme="minorEastAsia"/>
                <w:bCs/>
                <w:sz w:val="20"/>
                <w:szCs w:val="20"/>
              </w:rPr>
              <w:t xml:space="preserve"> dormancy, Type-3 CB trigger, HARQ-ACK CB </w:t>
            </w:r>
            <w:proofErr w:type="spellStart"/>
            <w:r>
              <w:rPr>
                <w:rFonts w:eastAsiaTheme="minorEastAsia"/>
                <w:bCs/>
                <w:sz w:val="20"/>
                <w:szCs w:val="20"/>
              </w:rPr>
              <w:t>reTx</w:t>
            </w:r>
            <w:proofErr w:type="spellEnd"/>
            <w:r>
              <w:rPr>
                <w:rFonts w:eastAsiaTheme="minorEastAsia"/>
                <w:bCs/>
                <w:sz w:val="20"/>
                <w:szCs w:val="20"/>
              </w:rPr>
              <w:t xml:space="preserve">} apply both with and without Cell-Combo configuration. That’s the intention of RAN1#114bis and RAN1#115 agreements (and the reason for stressing ‘valid/invalid FDRA’) which are </w:t>
            </w:r>
            <w:r>
              <w:rPr>
                <w:rFonts w:eastAsiaTheme="minorEastAsia"/>
                <w:bCs/>
                <w:sz w:val="20"/>
                <w:szCs w:val="20"/>
                <w:u w:val="single"/>
              </w:rPr>
              <w:t>not</w:t>
            </w:r>
            <w:r>
              <w:rPr>
                <w:rFonts w:eastAsiaTheme="minorEastAsia"/>
                <w:bCs/>
                <w:sz w:val="20"/>
                <w:szCs w:val="20"/>
              </w:rPr>
              <w:t xml:space="preserve"> contradicting the cited agreement from RAN1#112, rather complementing that agreement. </w:t>
            </w:r>
          </w:p>
          <w:p w14:paraId="42D27362" w14:textId="77777777" w:rsidR="00292005" w:rsidRDefault="00292005">
            <w:pPr>
              <w:pStyle w:val="ListParagraph1"/>
              <w:wordWrap/>
              <w:rPr>
                <w:rFonts w:eastAsiaTheme="minorEastAsia"/>
                <w:bCs/>
                <w:sz w:val="20"/>
                <w:szCs w:val="20"/>
              </w:rPr>
            </w:pPr>
          </w:p>
          <w:p w14:paraId="1EA15E74" w14:textId="77777777" w:rsidR="00292005" w:rsidRDefault="00000000">
            <w:pPr>
              <w:pStyle w:val="ListParagraph1"/>
              <w:wordWrap/>
              <w:rPr>
                <w:rFonts w:eastAsiaTheme="minorEastAsia"/>
                <w:bCs/>
                <w:sz w:val="20"/>
                <w:szCs w:val="20"/>
              </w:rPr>
            </w:pPr>
            <w:r>
              <w:rPr>
                <w:rFonts w:eastAsiaTheme="minorEastAsia"/>
                <w:bCs/>
                <w:sz w:val="20"/>
                <w:szCs w:val="20"/>
              </w:rPr>
              <w:t>This is aligned with Option 2, so such clarification is needed in TS 38.212 (as in our suggested TP). Such clarification is also useful to avoid unintended behaviors, such as for BWP switching on non-scheduled cells (with invalid FDRA when DL Cell Combo is configured).</w:t>
            </w:r>
          </w:p>
        </w:tc>
      </w:tr>
      <w:tr w:rsidR="00292005" w14:paraId="3F81C3F4" w14:textId="77777777">
        <w:tc>
          <w:tcPr>
            <w:tcW w:w="2009" w:type="dxa"/>
          </w:tcPr>
          <w:p w14:paraId="419E7C27" w14:textId="77777777" w:rsidR="00292005" w:rsidRDefault="00000000">
            <w:pPr>
              <w:rPr>
                <w:rFonts w:eastAsia="宋体"/>
                <w:bCs/>
                <w:sz w:val="20"/>
                <w:szCs w:val="20"/>
              </w:rPr>
            </w:pPr>
            <w:r>
              <w:rPr>
                <w:rFonts w:eastAsia="宋体" w:hint="eastAsia"/>
                <w:bCs/>
                <w:sz w:val="20"/>
                <w:szCs w:val="20"/>
              </w:rPr>
              <w:t>New H3C</w:t>
            </w:r>
          </w:p>
        </w:tc>
        <w:tc>
          <w:tcPr>
            <w:tcW w:w="7353" w:type="dxa"/>
          </w:tcPr>
          <w:p w14:paraId="780DABB9" w14:textId="77777777" w:rsidR="00292005" w:rsidRDefault="00000000">
            <w:pPr>
              <w:rPr>
                <w:rFonts w:eastAsia="宋体"/>
                <w:bCs/>
                <w:sz w:val="20"/>
                <w:szCs w:val="20"/>
              </w:rPr>
            </w:pPr>
            <w:r>
              <w:rPr>
                <w:rFonts w:eastAsia="宋体" w:hint="eastAsia"/>
                <w:bCs/>
                <w:sz w:val="20"/>
                <w:szCs w:val="20"/>
              </w:rPr>
              <w:t>Option3</w:t>
            </w:r>
          </w:p>
        </w:tc>
      </w:tr>
      <w:tr w:rsidR="002B1FC8" w14:paraId="0B0A5200" w14:textId="77777777">
        <w:tc>
          <w:tcPr>
            <w:tcW w:w="2009" w:type="dxa"/>
          </w:tcPr>
          <w:p w14:paraId="012C3896" w14:textId="6B27B690" w:rsidR="002B1FC8" w:rsidRDefault="002B1FC8">
            <w:pPr>
              <w:rPr>
                <w:rFonts w:eastAsia="宋体"/>
                <w:bCs/>
                <w:sz w:val="20"/>
                <w:szCs w:val="20"/>
              </w:rPr>
            </w:pPr>
          </w:p>
        </w:tc>
        <w:tc>
          <w:tcPr>
            <w:tcW w:w="7353" w:type="dxa"/>
          </w:tcPr>
          <w:p w14:paraId="1883957B" w14:textId="694DFEFB" w:rsidR="002B1FC8" w:rsidRDefault="002B1FC8">
            <w:pPr>
              <w:rPr>
                <w:rFonts w:eastAsia="宋体"/>
                <w:bCs/>
                <w:sz w:val="20"/>
                <w:szCs w:val="20"/>
              </w:rPr>
            </w:pPr>
          </w:p>
        </w:tc>
      </w:tr>
    </w:tbl>
    <w:p w14:paraId="70474945" w14:textId="77777777" w:rsidR="00292005" w:rsidRDefault="00292005">
      <w:pPr>
        <w:pStyle w:val="ListParagraph"/>
        <w:rPr>
          <w:sz w:val="20"/>
          <w:szCs w:val="20"/>
          <w:lang w:eastAsia="en-US"/>
        </w:rPr>
      </w:pPr>
    </w:p>
    <w:p w14:paraId="79D2CFE7" w14:textId="77777777" w:rsidR="00292005" w:rsidRDefault="00292005">
      <w:pPr>
        <w:rPr>
          <w:sz w:val="20"/>
          <w:szCs w:val="20"/>
          <w:highlight w:val="yellow"/>
          <w:lang w:eastAsia="en-US"/>
        </w:rPr>
      </w:pPr>
    </w:p>
    <w:p w14:paraId="277ECA3B" w14:textId="77777777" w:rsidR="00292005" w:rsidRDefault="00292005">
      <w:pPr>
        <w:rPr>
          <w:sz w:val="20"/>
          <w:szCs w:val="20"/>
          <w:highlight w:val="yellow"/>
          <w:lang w:eastAsia="en-US"/>
        </w:rPr>
      </w:pPr>
    </w:p>
    <w:p w14:paraId="4620EFE8" w14:textId="77777777" w:rsidR="00292005" w:rsidRDefault="00000000">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Question 3:</w:t>
      </w:r>
    </w:p>
    <w:p w14:paraId="78A07324" w14:textId="77777777" w:rsidR="00292005" w:rsidRDefault="00000000">
      <w:pPr>
        <w:numPr>
          <w:ilvl w:val="0"/>
          <w:numId w:val="45"/>
        </w:numPr>
        <w:snapToGrid w:val="0"/>
        <w:rPr>
          <w:rFonts w:eastAsiaTheme="minorEastAsia"/>
          <w:bCs/>
          <w:sz w:val="20"/>
          <w:szCs w:val="20"/>
        </w:rPr>
      </w:pPr>
      <w:r>
        <w:rPr>
          <w:rFonts w:eastAsiaTheme="minorEastAsia"/>
          <w:bCs/>
          <w:sz w:val="20"/>
          <w:szCs w:val="20"/>
        </w:rPr>
        <w:t>Do you support TP3 in Section 8 for covering multi-cell scheduling in TS38.300</w:t>
      </w:r>
      <w:r>
        <w:rPr>
          <w:rFonts w:eastAsia="Malgun Gothic"/>
          <w:sz w:val="20"/>
          <w:szCs w:val="20"/>
        </w:rPr>
        <w:t xml:space="preserve">? </w:t>
      </w:r>
    </w:p>
    <w:p w14:paraId="3E6E2071" w14:textId="77777777" w:rsidR="00292005" w:rsidRDefault="00292005">
      <w:pPr>
        <w:rPr>
          <w:sz w:val="20"/>
          <w:szCs w:val="20"/>
          <w:highlight w:val="yellow"/>
          <w:lang w:eastAsia="en-US"/>
        </w:rPr>
      </w:pPr>
    </w:p>
    <w:p w14:paraId="21DF6C57" w14:textId="77777777" w:rsidR="00292005" w:rsidRDefault="00292005">
      <w:pPr>
        <w:rPr>
          <w:sz w:val="20"/>
          <w:szCs w:val="20"/>
          <w:highlight w:val="yellow"/>
          <w:lang w:eastAsia="en-US"/>
        </w:rPr>
      </w:pPr>
    </w:p>
    <w:p w14:paraId="134BFE8E" w14:textId="77777777" w:rsidR="00292005"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4A535FD0" w14:textId="77777777">
        <w:tc>
          <w:tcPr>
            <w:tcW w:w="2009" w:type="dxa"/>
            <w:tcBorders>
              <w:top w:val="single" w:sz="4" w:space="0" w:color="auto"/>
              <w:left w:val="single" w:sz="4" w:space="0" w:color="auto"/>
              <w:bottom w:val="single" w:sz="4" w:space="0" w:color="auto"/>
              <w:right w:val="single" w:sz="4" w:space="0" w:color="auto"/>
            </w:tcBorders>
          </w:tcPr>
          <w:p w14:paraId="657142DC" w14:textId="77777777" w:rsidR="00292005"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51ED161" w14:textId="77777777" w:rsidR="00292005" w:rsidRDefault="00000000">
            <w:pPr>
              <w:wordWrap/>
              <w:jc w:val="center"/>
              <w:rPr>
                <w:b/>
                <w:sz w:val="20"/>
                <w:szCs w:val="20"/>
              </w:rPr>
            </w:pPr>
            <w:r>
              <w:rPr>
                <w:b/>
                <w:sz w:val="20"/>
                <w:szCs w:val="20"/>
              </w:rPr>
              <w:t>Comment</w:t>
            </w:r>
          </w:p>
        </w:tc>
      </w:tr>
      <w:tr w:rsidR="00292005" w14:paraId="057336A7" w14:textId="77777777">
        <w:tc>
          <w:tcPr>
            <w:tcW w:w="2009" w:type="dxa"/>
            <w:tcBorders>
              <w:top w:val="single" w:sz="4" w:space="0" w:color="auto"/>
              <w:left w:val="single" w:sz="4" w:space="0" w:color="auto"/>
              <w:bottom w:val="single" w:sz="4" w:space="0" w:color="auto"/>
              <w:right w:val="single" w:sz="4" w:space="0" w:color="auto"/>
            </w:tcBorders>
          </w:tcPr>
          <w:p w14:paraId="7B8F85C7"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C0C0D9E" w14:textId="77777777" w:rsidR="00292005" w:rsidRDefault="00000000">
            <w:pPr>
              <w:pStyle w:val="ListParagraph1"/>
              <w:wordWrap/>
              <w:rPr>
                <w:rFonts w:eastAsia="MS Mincho"/>
                <w:bCs/>
                <w:sz w:val="20"/>
                <w:szCs w:val="20"/>
                <w:lang w:eastAsia="ja-JP"/>
              </w:rPr>
            </w:pPr>
            <w:r>
              <w:rPr>
                <w:rFonts w:eastAsia="MS Mincho"/>
                <w:bCs/>
                <w:sz w:val="20"/>
                <w:szCs w:val="20"/>
                <w:lang w:eastAsia="ja-JP"/>
              </w:rPr>
              <w:t>Note that we should strive to send an LS to RAN2 by the end of this meeting so that they can endorse the CR at upcoming March RANP meeting.</w:t>
            </w:r>
          </w:p>
        </w:tc>
      </w:tr>
      <w:tr w:rsidR="00292005" w14:paraId="4996CA95" w14:textId="77777777">
        <w:tc>
          <w:tcPr>
            <w:tcW w:w="2009" w:type="dxa"/>
            <w:tcBorders>
              <w:top w:val="single" w:sz="4" w:space="0" w:color="auto"/>
              <w:left w:val="single" w:sz="4" w:space="0" w:color="auto"/>
              <w:bottom w:val="single" w:sz="4" w:space="0" w:color="auto"/>
              <w:right w:val="single" w:sz="4" w:space="0" w:color="auto"/>
            </w:tcBorders>
          </w:tcPr>
          <w:p w14:paraId="30044663" w14:textId="77777777" w:rsidR="00292005"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F0D13C4" w14:textId="77777777" w:rsidR="00292005" w:rsidRDefault="00000000">
            <w:pPr>
              <w:wordWrap/>
              <w:rPr>
                <w:rFonts w:eastAsiaTheme="minorEastAsia"/>
                <w:bCs/>
                <w:sz w:val="20"/>
                <w:szCs w:val="20"/>
              </w:rPr>
            </w:pPr>
            <w:r>
              <w:rPr>
                <w:rFonts w:eastAsiaTheme="minorEastAsia"/>
                <w:bCs/>
                <w:sz w:val="20"/>
                <w:szCs w:val="20"/>
              </w:rPr>
              <w:t xml:space="preserve">General fine. A minor change, due to this field is not always exist. </w:t>
            </w:r>
          </w:p>
          <w:p w14:paraId="23BC0AD7" w14:textId="77777777" w:rsidR="00292005" w:rsidRDefault="00000000">
            <w:pPr>
              <w:wordWrap/>
              <w:rPr>
                <w:rFonts w:eastAsiaTheme="minorEastAsia"/>
              </w:rPr>
            </w:pPr>
            <w:r>
              <w:rPr>
                <w:rFonts w:eastAsiaTheme="minorEastAsia" w:hint="eastAsia"/>
              </w:rPr>
              <w:t>1</w:t>
            </w:r>
            <w:r>
              <w:rPr>
                <w:rFonts w:eastAsiaTheme="minorEastAsia"/>
              </w:rPr>
              <w:t>0.10</w:t>
            </w:r>
            <w:r>
              <w:rPr>
                <w:rFonts w:eastAsiaTheme="minorEastAsia"/>
              </w:rPr>
              <w:tab/>
            </w:r>
            <w:proofErr w:type="gramStart"/>
            <w:r>
              <w:rPr>
                <w:rFonts w:eastAsiaTheme="minorEastAsia"/>
              </w:rPr>
              <w:t>Multi-carrier</w:t>
            </w:r>
            <w:proofErr w:type="gramEnd"/>
            <w:r>
              <w:rPr>
                <w:rFonts w:eastAsiaTheme="minorEastAsia"/>
              </w:rPr>
              <w:t xml:space="preserve"> scheduling</w:t>
            </w:r>
          </w:p>
          <w:p w14:paraId="7FF89C43" w14:textId="77777777" w:rsidR="00292005" w:rsidRDefault="00000000">
            <w:pPr>
              <w:wordWrap/>
              <w:rPr>
                <w:rFonts w:ascii="Calibri" w:eastAsiaTheme="minorEastAsia" w:hAnsi="Calibri" w:cs="Calibri"/>
              </w:rPr>
            </w:pPr>
            <w:r>
              <w:rPr>
                <w:sz w:val="21"/>
                <w:szCs w:val="16"/>
              </w:rPr>
              <w:t xml:space="preserve">Multi-carrier scheduling </w:t>
            </w:r>
            <w:r>
              <w:rPr>
                <w:strike/>
                <w:color w:val="FF0000"/>
                <w:sz w:val="21"/>
                <w:szCs w:val="16"/>
              </w:rPr>
              <w:t>with Scheduled cell set indicator field</w:t>
            </w:r>
            <w:r>
              <w:rPr>
                <w:sz w:val="21"/>
                <w:szCs w:val="16"/>
              </w:rPr>
              <w:t xml:space="preserve"> allows the PDCCH of a serving cell to schedule resources on one or more serving cells with a single </w:t>
            </w:r>
            <w:r>
              <w:rPr>
                <w:sz w:val="21"/>
                <w:szCs w:val="16"/>
              </w:rPr>
              <w:lastRenderedPageBreak/>
              <w:t>DCI but with the following restrictions:</w:t>
            </w:r>
          </w:p>
          <w:p w14:paraId="7F8FC573" w14:textId="77777777" w:rsidR="00292005" w:rsidRDefault="00000000">
            <w:pPr>
              <w:wordWrap/>
              <w:rPr>
                <w:rFonts w:ascii="Calibri" w:eastAsiaTheme="minorEastAsia" w:hAnsi="Calibri" w:cs="Calibri"/>
              </w:rPr>
            </w:pPr>
            <w:r>
              <w:rPr>
                <w:rFonts w:ascii="Calibri" w:eastAsiaTheme="minorEastAsia" w:hAnsi="Calibri" w:cs="Calibri"/>
              </w:rPr>
              <w:t>…</w:t>
            </w:r>
          </w:p>
        </w:tc>
      </w:tr>
      <w:tr w:rsidR="00292005" w14:paraId="51E0B7E7" w14:textId="77777777">
        <w:tc>
          <w:tcPr>
            <w:tcW w:w="2009" w:type="dxa"/>
            <w:tcBorders>
              <w:top w:val="single" w:sz="4" w:space="0" w:color="auto"/>
              <w:left w:val="single" w:sz="4" w:space="0" w:color="auto"/>
              <w:bottom w:val="single" w:sz="4" w:space="0" w:color="auto"/>
              <w:right w:val="single" w:sz="4" w:space="0" w:color="auto"/>
            </w:tcBorders>
          </w:tcPr>
          <w:p w14:paraId="38E68F12" w14:textId="77777777" w:rsidR="00292005" w:rsidRDefault="00000000">
            <w:pPr>
              <w:wordWrap/>
              <w:jc w:val="left"/>
              <w:rPr>
                <w:bCs/>
                <w:sz w:val="20"/>
                <w:szCs w:val="20"/>
              </w:rPr>
            </w:pPr>
            <w:r>
              <w:rPr>
                <w:rFonts w:eastAsia="Malgun Gothic" w:hint="eastAsia"/>
                <w:bCs/>
                <w:sz w:val="20"/>
                <w:szCs w:val="20"/>
                <w:lang w:eastAsia="ko-KR"/>
              </w:rPr>
              <w:lastRenderedPageBreak/>
              <w:t>L</w:t>
            </w:r>
            <w:r>
              <w:rPr>
                <w:rFonts w:eastAsia="Malgun Gothic"/>
                <w:bCs/>
                <w:sz w:val="20"/>
                <w:szCs w:val="20"/>
                <w:lang w:eastAsia="ko-KR"/>
              </w:rPr>
              <w:t>GE</w:t>
            </w:r>
          </w:p>
        </w:tc>
        <w:tc>
          <w:tcPr>
            <w:tcW w:w="7353" w:type="dxa"/>
            <w:tcBorders>
              <w:top w:val="single" w:sz="4" w:space="0" w:color="auto"/>
              <w:left w:val="single" w:sz="4" w:space="0" w:color="auto"/>
              <w:bottom w:val="single" w:sz="4" w:space="0" w:color="auto"/>
              <w:right w:val="single" w:sz="4" w:space="0" w:color="auto"/>
            </w:tcBorders>
          </w:tcPr>
          <w:p w14:paraId="000B7052" w14:textId="77777777" w:rsidR="00292005" w:rsidRDefault="00000000">
            <w:pPr>
              <w:wordWrap/>
              <w:jc w:val="left"/>
              <w:rPr>
                <w:bCs/>
                <w:sz w:val="20"/>
                <w:szCs w:val="20"/>
              </w:rPr>
            </w:pPr>
            <w:r>
              <w:rPr>
                <w:rFonts w:eastAsia="Malgun Gothic" w:hint="eastAsia"/>
                <w:bCs/>
                <w:sz w:val="20"/>
                <w:szCs w:val="20"/>
                <w:lang w:eastAsia="ko-KR"/>
              </w:rPr>
              <w:t>O</w:t>
            </w:r>
            <w:r>
              <w:rPr>
                <w:rFonts w:eastAsia="Malgun Gothic"/>
                <w:bCs/>
                <w:sz w:val="20"/>
                <w:szCs w:val="20"/>
                <w:lang w:eastAsia="ko-KR"/>
              </w:rPr>
              <w:t>K with the TP3. (</w:t>
            </w:r>
            <w:proofErr w:type="gramStart"/>
            <w:r>
              <w:rPr>
                <w:rFonts w:eastAsia="Malgun Gothic"/>
                <w:bCs/>
                <w:sz w:val="20"/>
                <w:szCs w:val="20"/>
                <w:lang w:eastAsia="ko-KR"/>
              </w:rPr>
              <w:t>and</w:t>
            </w:r>
            <w:proofErr w:type="gramEnd"/>
            <w:r>
              <w:rPr>
                <w:rFonts w:eastAsia="Malgun Gothic"/>
                <w:bCs/>
                <w:sz w:val="20"/>
                <w:szCs w:val="20"/>
                <w:lang w:eastAsia="ko-KR"/>
              </w:rPr>
              <w:t xml:space="preserve"> also fine with </w:t>
            </w:r>
            <w:proofErr w:type="spellStart"/>
            <w:r>
              <w:rPr>
                <w:rFonts w:eastAsia="Malgun Gothic"/>
                <w:bCs/>
                <w:sz w:val="20"/>
                <w:szCs w:val="20"/>
                <w:lang w:eastAsia="ko-KR"/>
              </w:rPr>
              <w:t>Spreadtrum’s</w:t>
            </w:r>
            <w:proofErr w:type="spellEnd"/>
            <w:r>
              <w:rPr>
                <w:rFonts w:eastAsia="Malgun Gothic"/>
                <w:bCs/>
                <w:sz w:val="20"/>
                <w:szCs w:val="20"/>
                <w:lang w:eastAsia="ko-KR"/>
              </w:rPr>
              <w:t xml:space="preserve"> update)</w:t>
            </w:r>
          </w:p>
        </w:tc>
      </w:tr>
      <w:tr w:rsidR="00292005" w14:paraId="32CC6E94" w14:textId="77777777">
        <w:tc>
          <w:tcPr>
            <w:tcW w:w="2009" w:type="dxa"/>
            <w:tcBorders>
              <w:top w:val="single" w:sz="4" w:space="0" w:color="auto"/>
              <w:left w:val="single" w:sz="4" w:space="0" w:color="auto"/>
              <w:bottom w:val="single" w:sz="4" w:space="0" w:color="auto"/>
              <w:right w:val="single" w:sz="4" w:space="0" w:color="auto"/>
            </w:tcBorders>
          </w:tcPr>
          <w:p w14:paraId="34FC0903" w14:textId="77777777" w:rsidR="00292005" w:rsidRDefault="00000000">
            <w:pPr>
              <w:wordWrap/>
              <w:rPr>
                <w:rFonts w:eastAsiaTheme="minorEastAsia"/>
                <w:bCs/>
                <w:sz w:val="20"/>
                <w:szCs w:val="20"/>
              </w:rPr>
            </w:pPr>
            <w:r>
              <w:rPr>
                <w:rFonts w:eastAsiaTheme="minorEastAsia"/>
                <w:bCs/>
                <w:sz w:val="20"/>
                <w:szCs w:val="20"/>
              </w:rPr>
              <w:t>Nokia/NSB</w:t>
            </w:r>
          </w:p>
        </w:tc>
        <w:tc>
          <w:tcPr>
            <w:tcW w:w="7353" w:type="dxa"/>
            <w:tcBorders>
              <w:top w:val="single" w:sz="4" w:space="0" w:color="auto"/>
              <w:left w:val="single" w:sz="4" w:space="0" w:color="auto"/>
              <w:bottom w:val="single" w:sz="4" w:space="0" w:color="auto"/>
              <w:right w:val="single" w:sz="4" w:space="0" w:color="auto"/>
            </w:tcBorders>
          </w:tcPr>
          <w:p w14:paraId="43F29560" w14:textId="77777777" w:rsidR="00292005" w:rsidRDefault="00000000">
            <w:pPr>
              <w:wordWrap/>
              <w:jc w:val="left"/>
              <w:rPr>
                <w:bCs/>
                <w:sz w:val="20"/>
                <w:szCs w:val="20"/>
              </w:rPr>
            </w:pPr>
            <w:r>
              <w:rPr>
                <w:bCs/>
                <w:sz w:val="20"/>
                <w:szCs w:val="20"/>
              </w:rPr>
              <w:t xml:space="preserve">Generally fine. </w:t>
            </w:r>
          </w:p>
          <w:p w14:paraId="4C59632F" w14:textId="77777777" w:rsidR="00292005" w:rsidRDefault="00000000">
            <w:pPr>
              <w:wordWrap/>
              <w:rPr>
                <w:rFonts w:ascii="Calibri" w:eastAsiaTheme="minorEastAsia" w:hAnsi="Calibri" w:cs="Calibri"/>
              </w:rPr>
            </w:pPr>
            <w:r>
              <w:rPr>
                <w:bCs/>
                <w:sz w:val="20"/>
                <w:szCs w:val="20"/>
              </w:rPr>
              <w:t xml:space="preserve">The change proposed by </w:t>
            </w:r>
            <w:proofErr w:type="spellStart"/>
            <w:r>
              <w:rPr>
                <w:bCs/>
                <w:sz w:val="20"/>
                <w:szCs w:val="20"/>
              </w:rPr>
              <w:t>Spreadtrum</w:t>
            </w:r>
            <w:proofErr w:type="spellEnd"/>
            <w:r>
              <w:rPr>
                <w:bCs/>
                <w:sz w:val="20"/>
                <w:szCs w:val="20"/>
              </w:rPr>
              <w:t xml:space="preserve"> would be fine to have. And maybe we could also mention PUSCH/PDSCH instead of ‘resources’ in the first sentence as well, </w:t>
            </w:r>
            <w:proofErr w:type="gramStart"/>
            <w:r>
              <w:rPr>
                <w:bCs/>
                <w:sz w:val="20"/>
                <w:szCs w:val="20"/>
              </w:rPr>
              <w:t>i.e.</w:t>
            </w:r>
            <w:proofErr w:type="gramEnd"/>
            <w:r>
              <w:rPr>
                <w:bCs/>
                <w:sz w:val="20"/>
                <w:szCs w:val="20"/>
              </w:rPr>
              <w:t xml:space="preserve"> e.g.</w:t>
            </w:r>
            <w:r>
              <w:rPr>
                <w:bCs/>
                <w:sz w:val="20"/>
                <w:szCs w:val="20"/>
              </w:rPr>
              <w:br/>
            </w:r>
            <w:r>
              <w:rPr>
                <w:bCs/>
                <w:sz w:val="20"/>
                <w:szCs w:val="20"/>
              </w:rPr>
              <w:br/>
            </w:r>
            <w:r>
              <w:rPr>
                <w:sz w:val="21"/>
                <w:szCs w:val="16"/>
              </w:rPr>
              <w:t xml:space="preserve">Multi-carrier scheduling </w:t>
            </w:r>
            <w:r>
              <w:rPr>
                <w:strike/>
                <w:color w:val="FF0000"/>
                <w:sz w:val="21"/>
                <w:szCs w:val="16"/>
              </w:rPr>
              <w:t>with Scheduled cell set indicator field</w:t>
            </w:r>
            <w:r>
              <w:rPr>
                <w:sz w:val="21"/>
                <w:szCs w:val="16"/>
              </w:rPr>
              <w:t xml:space="preserve"> allows the PDCCH of a serving cell to schedule </w:t>
            </w:r>
            <w:r>
              <w:rPr>
                <w:strike/>
                <w:color w:val="00B050"/>
                <w:sz w:val="21"/>
                <w:szCs w:val="16"/>
              </w:rPr>
              <w:t>resources</w:t>
            </w:r>
            <w:r>
              <w:rPr>
                <w:color w:val="00B050"/>
                <w:sz w:val="21"/>
                <w:szCs w:val="16"/>
              </w:rPr>
              <w:t xml:space="preserve"> PDSCH(s)/PUSCH(s)</w:t>
            </w:r>
            <w:r>
              <w:rPr>
                <w:sz w:val="21"/>
                <w:szCs w:val="16"/>
              </w:rPr>
              <w:t xml:space="preserve"> on one or more serving cells with a single DCI but with the following restrictions:</w:t>
            </w:r>
          </w:p>
          <w:p w14:paraId="1C3EDDB7" w14:textId="77777777" w:rsidR="00292005" w:rsidRDefault="00292005">
            <w:pPr>
              <w:wordWrap/>
              <w:jc w:val="left"/>
              <w:rPr>
                <w:rFonts w:eastAsiaTheme="minorEastAsia"/>
                <w:bCs/>
                <w:sz w:val="20"/>
                <w:szCs w:val="20"/>
              </w:rPr>
            </w:pPr>
          </w:p>
        </w:tc>
      </w:tr>
      <w:tr w:rsidR="00292005" w14:paraId="2B2471C0" w14:textId="77777777">
        <w:tc>
          <w:tcPr>
            <w:tcW w:w="2009" w:type="dxa"/>
          </w:tcPr>
          <w:p w14:paraId="67BAE6F9" w14:textId="77777777" w:rsidR="00292005" w:rsidRDefault="00000000">
            <w:pPr>
              <w:wordWrap/>
              <w:jc w:val="left"/>
              <w:rPr>
                <w:rFonts w:eastAsiaTheme="minorEastAsia"/>
                <w:bCs/>
                <w:sz w:val="20"/>
                <w:szCs w:val="20"/>
              </w:rPr>
            </w:pPr>
            <w:r>
              <w:rPr>
                <w:bCs/>
                <w:sz w:val="20"/>
                <w:szCs w:val="20"/>
              </w:rPr>
              <w:t>Samsung</w:t>
            </w:r>
          </w:p>
        </w:tc>
        <w:tc>
          <w:tcPr>
            <w:tcW w:w="7353" w:type="dxa"/>
          </w:tcPr>
          <w:p w14:paraId="083BDC0A" w14:textId="77777777" w:rsidR="00292005" w:rsidRDefault="00000000">
            <w:pPr>
              <w:wordWrap/>
              <w:jc w:val="left"/>
              <w:rPr>
                <w:bCs/>
                <w:sz w:val="20"/>
                <w:szCs w:val="20"/>
              </w:rPr>
            </w:pPr>
            <w:r>
              <w:rPr>
                <w:bCs/>
                <w:sz w:val="20"/>
                <w:szCs w:val="20"/>
              </w:rPr>
              <w:t>Ok in general, but some rewording is needed:</w:t>
            </w:r>
          </w:p>
          <w:p w14:paraId="7B752F97" w14:textId="77777777" w:rsidR="00292005" w:rsidRDefault="00292005">
            <w:pPr>
              <w:wordWrap/>
              <w:jc w:val="left"/>
              <w:rPr>
                <w:b/>
                <w:bCs/>
                <w:sz w:val="20"/>
                <w:szCs w:val="20"/>
                <w:u w:val="single"/>
              </w:rPr>
            </w:pPr>
          </w:p>
          <w:p w14:paraId="59AFAA64" w14:textId="77777777" w:rsidR="00292005" w:rsidRDefault="00000000">
            <w:pPr>
              <w:pStyle w:val="ListParagraph"/>
              <w:numPr>
                <w:ilvl w:val="0"/>
                <w:numId w:val="47"/>
              </w:numPr>
              <w:wordWrap/>
              <w:rPr>
                <w:bCs/>
                <w:sz w:val="20"/>
                <w:szCs w:val="20"/>
              </w:rPr>
            </w:pPr>
            <w:r>
              <w:rPr>
                <w:bCs/>
                <w:sz w:val="20"/>
                <w:szCs w:val="20"/>
              </w:rPr>
              <w:t xml:space="preserve">For the third bullet, although it is true that an </w:t>
            </w:r>
            <w:proofErr w:type="spellStart"/>
            <w:r>
              <w:rPr>
                <w:bCs/>
                <w:sz w:val="20"/>
                <w:szCs w:val="20"/>
              </w:rPr>
              <w:t>sSCell</w:t>
            </w:r>
            <w:proofErr w:type="spellEnd"/>
            <w:r>
              <w:rPr>
                <w:bCs/>
                <w:sz w:val="20"/>
                <w:szCs w:val="20"/>
              </w:rPr>
              <w:t xml:space="preserve"> cannot schedule the </w:t>
            </w:r>
            <w:proofErr w:type="spellStart"/>
            <w:r>
              <w:rPr>
                <w:bCs/>
                <w:sz w:val="20"/>
                <w:szCs w:val="20"/>
              </w:rPr>
              <w:t>PCell</w:t>
            </w:r>
            <w:proofErr w:type="spellEnd"/>
            <w:r>
              <w:rPr>
                <w:bCs/>
                <w:sz w:val="20"/>
                <w:szCs w:val="20"/>
              </w:rPr>
              <w:t xml:space="preserve"> as part of a set of cells using MC-DCI, it is possible that the </w:t>
            </w:r>
            <w:proofErr w:type="spellStart"/>
            <w:r>
              <w:rPr>
                <w:bCs/>
                <w:sz w:val="20"/>
                <w:szCs w:val="20"/>
              </w:rPr>
              <w:t>sSCell</w:t>
            </w:r>
            <w:proofErr w:type="spellEnd"/>
            <w:r>
              <w:rPr>
                <w:bCs/>
                <w:sz w:val="20"/>
                <w:szCs w:val="20"/>
              </w:rPr>
              <w:t xml:space="preserve"> uses MC-DCI for scheduling a set of </w:t>
            </w:r>
            <w:proofErr w:type="spellStart"/>
            <w:r>
              <w:rPr>
                <w:bCs/>
                <w:sz w:val="20"/>
                <w:szCs w:val="20"/>
              </w:rPr>
              <w:t>SCells</w:t>
            </w:r>
            <w:proofErr w:type="spellEnd"/>
            <w:r>
              <w:rPr>
                <w:bCs/>
                <w:sz w:val="20"/>
                <w:szCs w:val="20"/>
              </w:rPr>
              <w:t xml:space="preserve"> (that does not include the </w:t>
            </w:r>
            <w:proofErr w:type="spellStart"/>
            <w:r>
              <w:rPr>
                <w:bCs/>
                <w:sz w:val="20"/>
                <w:szCs w:val="20"/>
              </w:rPr>
              <w:t>PCell</w:t>
            </w:r>
            <w:proofErr w:type="spellEnd"/>
            <w:r>
              <w:rPr>
                <w:bCs/>
                <w:sz w:val="20"/>
                <w:szCs w:val="20"/>
              </w:rPr>
              <w:t xml:space="preserve">), and the </w:t>
            </w:r>
            <w:proofErr w:type="spellStart"/>
            <w:r>
              <w:rPr>
                <w:bCs/>
                <w:sz w:val="20"/>
                <w:szCs w:val="20"/>
              </w:rPr>
              <w:t>sSCell</w:t>
            </w:r>
            <w:proofErr w:type="spellEnd"/>
            <w:r>
              <w:rPr>
                <w:bCs/>
                <w:sz w:val="20"/>
                <w:szCs w:val="20"/>
              </w:rPr>
              <w:t xml:space="preserve"> can also schedule the </w:t>
            </w:r>
            <w:proofErr w:type="spellStart"/>
            <w:r>
              <w:rPr>
                <w:bCs/>
                <w:sz w:val="20"/>
                <w:szCs w:val="20"/>
              </w:rPr>
              <w:t>PCell</w:t>
            </w:r>
            <w:proofErr w:type="spellEnd"/>
            <w:r>
              <w:rPr>
                <w:bCs/>
                <w:sz w:val="20"/>
                <w:szCs w:val="20"/>
              </w:rPr>
              <w:t xml:space="preserve"> </w:t>
            </w:r>
            <w:r>
              <w:rPr>
                <w:bCs/>
                <w:sz w:val="20"/>
                <w:szCs w:val="20"/>
                <w:u w:val="single"/>
              </w:rPr>
              <w:t>using SC-DCI</w:t>
            </w:r>
            <w:r>
              <w:rPr>
                <w:bCs/>
                <w:sz w:val="20"/>
                <w:szCs w:val="20"/>
              </w:rPr>
              <w:t xml:space="preserve"> (but MC-DCI is not possible). This aspect needs to be clarified.</w:t>
            </w:r>
          </w:p>
          <w:p w14:paraId="4328A5F4" w14:textId="77777777" w:rsidR="00292005" w:rsidRDefault="00292005">
            <w:pPr>
              <w:pStyle w:val="ListParagraph"/>
              <w:wordWrap/>
              <w:rPr>
                <w:bCs/>
                <w:sz w:val="20"/>
                <w:szCs w:val="20"/>
              </w:rPr>
            </w:pPr>
          </w:p>
          <w:p w14:paraId="09736380" w14:textId="77777777" w:rsidR="00292005" w:rsidRDefault="00000000">
            <w:pPr>
              <w:numPr>
                <w:ilvl w:val="0"/>
                <w:numId w:val="47"/>
              </w:numPr>
              <w:wordWrap/>
              <w:jc w:val="left"/>
              <w:rPr>
                <w:bCs/>
                <w:sz w:val="20"/>
                <w:szCs w:val="20"/>
              </w:rPr>
            </w:pPr>
            <w:r>
              <w:rPr>
                <w:bCs/>
                <w:sz w:val="20"/>
                <w:szCs w:val="20"/>
              </w:rPr>
              <w:t xml:space="preserve">In the first three bullet points, suggest </w:t>
            </w:r>
            <w:proofErr w:type="gramStart"/>
            <w:r>
              <w:rPr>
                <w:bCs/>
                <w:sz w:val="20"/>
                <w:szCs w:val="20"/>
              </w:rPr>
              <w:t>to remove</w:t>
            </w:r>
            <w:proofErr w:type="gramEnd"/>
            <w:r>
              <w:rPr>
                <w:bCs/>
                <w:sz w:val="20"/>
                <w:szCs w:val="20"/>
              </w:rPr>
              <w:t xml:space="preserve"> the plural in “cell set</w:t>
            </w:r>
            <w:r>
              <w:rPr>
                <w:b/>
                <w:bCs/>
                <w:sz w:val="20"/>
                <w:szCs w:val="20"/>
                <w:u w:val="single"/>
              </w:rPr>
              <w:t>(s)</w:t>
            </w:r>
            <w:r>
              <w:rPr>
                <w:bCs/>
                <w:sz w:val="20"/>
                <w:szCs w:val="20"/>
              </w:rPr>
              <w:t>”, as one MC-DCI can only schedule cells in one cell set.</w:t>
            </w:r>
          </w:p>
          <w:p w14:paraId="2ABCE185" w14:textId="77777777" w:rsidR="00292005" w:rsidRDefault="00292005">
            <w:pPr>
              <w:wordWrap/>
              <w:rPr>
                <w:rFonts w:eastAsiaTheme="minorEastAsia"/>
                <w:bCs/>
                <w:sz w:val="20"/>
                <w:szCs w:val="20"/>
              </w:rPr>
            </w:pPr>
          </w:p>
        </w:tc>
      </w:tr>
      <w:tr w:rsidR="00292005" w14:paraId="7FADF0DC" w14:textId="77777777">
        <w:tc>
          <w:tcPr>
            <w:tcW w:w="2009" w:type="dxa"/>
          </w:tcPr>
          <w:p w14:paraId="302CA2B3" w14:textId="77777777" w:rsidR="00292005" w:rsidRDefault="00000000">
            <w:pPr>
              <w:rPr>
                <w:rFonts w:eastAsia="宋体"/>
                <w:bCs/>
                <w:sz w:val="20"/>
                <w:szCs w:val="20"/>
              </w:rPr>
            </w:pPr>
            <w:r>
              <w:rPr>
                <w:rFonts w:eastAsia="宋体" w:hint="eastAsia"/>
                <w:bCs/>
                <w:sz w:val="20"/>
                <w:szCs w:val="20"/>
              </w:rPr>
              <w:t>New H3C</w:t>
            </w:r>
          </w:p>
        </w:tc>
        <w:tc>
          <w:tcPr>
            <w:tcW w:w="7353" w:type="dxa"/>
          </w:tcPr>
          <w:p w14:paraId="3B6A7F99" w14:textId="77777777" w:rsidR="00292005" w:rsidRDefault="00000000">
            <w:pPr>
              <w:rPr>
                <w:rFonts w:eastAsia="宋体"/>
                <w:bCs/>
                <w:sz w:val="20"/>
                <w:szCs w:val="20"/>
              </w:rPr>
            </w:pPr>
            <w:r>
              <w:rPr>
                <w:rFonts w:eastAsia="宋体" w:hint="eastAsia"/>
                <w:bCs/>
                <w:sz w:val="20"/>
                <w:szCs w:val="20"/>
              </w:rPr>
              <w:t>Support</w:t>
            </w:r>
          </w:p>
        </w:tc>
      </w:tr>
      <w:tr w:rsidR="00F44642" w14:paraId="4415D89D" w14:textId="77777777">
        <w:tc>
          <w:tcPr>
            <w:tcW w:w="2009" w:type="dxa"/>
          </w:tcPr>
          <w:p w14:paraId="7E0C9EE9" w14:textId="7640C7FA" w:rsidR="00F44642" w:rsidRDefault="00F44642">
            <w:pPr>
              <w:rPr>
                <w:rFonts w:eastAsia="宋体"/>
                <w:bCs/>
                <w:sz w:val="20"/>
                <w:szCs w:val="20"/>
              </w:rPr>
            </w:pPr>
            <w:r>
              <w:rPr>
                <w:rFonts w:eastAsia="宋体"/>
                <w:bCs/>
                <w:sz w:val="20"/>
                <w:szCs w:val="20"/>
              </w:rPr>
              <w:t>Moderator</w:t>
            </w:r>
          </w:p>
        </w:tc>
        <w:tc>
          <w:tcPr>
            <w:tcW w:w="7353" w:type="dxa"/>
          </w:tcPr>
          <w:p w14:paraId="453958F0" w14:textId="7F260A6E" w:rsidR="00F44642" w:rsidRDefault="00F44642">
            <w:pPr>
              <w:rPr>
                <w:rFonts w:eastAsia="宋体"/>
                <w:bCs/>
                <w:sz w:val="20"/>
                <w:szCs w:val="20"/>
              </w:rPr>
            </w:pPr>
            <w:r>
              <w:rPr>
                <w:rFonts w:eastAsia="宋体"/>
                <w:bCs/>
                <w:sz w:val="20"/>
                <w:szCs w:val="20"/>
              </w:rPr>
              <w:t>The TP is updated as TP4 to address above comments.</w:t>
            </w:r>
          </w:p>
        </w:tc>
      </w:tr>
      <w:tr w:rsidR="002B1FC8" w14:paraId="3371DC2A" w14:textId="77777777">
        <w:tc>
          <w:tcPr>
            <w:tcW w:w="2009" w:type="dxa"/>
          </w:tcPr>
          <w:p w14:paraId="7A697D8A" w14:textId="6723B97D" w:rsidR="002B1FC8" w:rsidRDefault="002B1FC8">
            <w:pPr>
              <w:rPr>
                <w:rFonts w:eastAsia="宋体"/>
                <w:bCs/>
                <w:sz w:val="20"/>
                <w:szCs w:val="20"/>
              </w:rPr>
            </w:pPr>
            <w:r>
              <w:rPr>
                <w:rFonts w:eastAsia="宋体"/>
                <w:bCs/>
                <w:sz w:val="20"/>
                <w:szCs w:val="20"/>
              </w:rPr>
              <w:t>Moderator2</w:t>
            </w:r>
          </w:p>
        </w:tc>
        <w:tc>
          <w:tcPr>
            <w:tcW w:w="7353" w:type="dxa"/>
          </w:tcPr>
          <w:p w14:paraId="3C01FDC9" w14:textId="3864AB16" w:rsidR="002B1FC8" w:rsidRDefault="002B1FC8">
            <w:pPr>
              <w:rPr>
                <w:rFonts w:eastAsia="宋体"/>
                <w:bCs/>
                <w:sz w:val="20"/>
                <w:szCs w:val="20"/>
              </w:rPr>
            </w:pPr>
            <w:r>
              <w:rPr>
                <w:rFonts w:eastAsia="宋体"/>
                <w:bCs/>
                <w:sz w:val="20"/>
                <w:szCs w:val="20"/>
              </w:rPr>
              <w:t xml:space="preserve">According to </w:t>
            </w:r>
            <w:r w:rsidRPr="002B1FC8">
              <w:rPr>
                <w:rFonts w:eastAsia="宋体"/>
                <w:bCs/>
                <w:sz w:val="20"/>
                <w:szCs w:val="20"/>
                <w:highlight w:val="cyan"/>
              </w:rPr>
              <w:t>the offline consensus,</w:t>
            </w:r>
            <w:r>
              <w:rPr>
                <w:rFonts w:eastAsia="宋体"/>
                <w:bCs/>
                <w:sz w:val="20"/>
                <w:szCs w:val="20"/>
              </w:rPr>
              <w:t xml:space="preserve"> this TP is further updated as TP5.</w:t>
            </w:r>
          </w:p>
        </w:tc>
      </w:tr>
    </w:tbl>
    <w:p w14:paraId="4EFE37C9" w14:textId="77777777" w:rsidR="00292005" w:rsidRDefault="00292005">
      <w:pPr>
        <w:pStyle w:val="ListParagraph"/>
        <w:rPr>
          <w:sz w:val="20"/>
          <w:szCs w:val="20"/>
          <w:lang w:eastAsia="en-US"/>
        </w:rPr>
      </w:pPr>
    </w:p>
    <w:p w14:paraId="09AEEA45" w14:textId="77777777" w:rsidR="00292005" w:rsidRDefault="00292005">
      <w:pPr>
        <w:rPr>
          <w:sz w:val="20"/>
          <w:szCs w:val="20"/>
          <w:highlight w:val="yellow"/>
          <w:lang w:eastAsia="en-US"/>
        </w:rPr>
      </w:pPr>
    </w:p>
    <w:p w14:paraId="165E2126" w14:textId="77777777" w:rsidR="00292005" w:rsidRDefault="00292005">
      <w:pPr>
        <w:rPr>
          <w:sz w:val="20"/>
          <w:szCs w:val="20"/>
          <w:highlight w:val="yellow"/>
          <w:lang w:eastAsia="en-US"/>
        </w:rPr>
      </w:pPr>
    </w:p>
    <w:bookmarkEnd w:id="6"/>
    <w:p w14:paraId="342A7E9B" w14:textId="77777777" w:rsidR="00292005" w:rsidRDefault="00000000">
      <w:pPr>
        <w:pStyle w:val="Heading1"/>
      </w:pPr>
      <w:r>
        <w:t>DCI format design</w:t>
      </w:r>
    </w:p>
    <w:p w14:paraId="5D47C4F1" w14:textId="77777777" w:rsidR="00292005" w:rsidRDefault="00292005">
      <w:pPr>
        <w:spacing w:after="120"/>
        <w:rPr>
          <w:lang w:eastAsia="en-US"/>
        </w:rPr>
      </w:pPr>
    </w:p>
    <w:p w14:paraId="255B3A14" w14:textId="77777777" w:rsidR="00292005" w:rsidRDefault="00000000">
      <w:pPr>
        <w:spacing w:after="120"/>
        <w:rPr>
          <w:sz w:val="20"/>
          <w:szCs w:val="20"/>
          <w:lang w:eastAsia="en-US"/>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7CFD3A7" w14:textId="77777777" w:rsidR="00292005" w:rsidRDefault="00000000" w:rsidP="002B1FC8">
      <w:pPr>
        <w:pStyle w:val="Heading2"/>
      </w:pPr>
      <w:r>
        <w:t>Search space configuration, DCI size and BD/CCE budget</w:t>
      </w:r>
    </w:p>
    <w:tbl>
      <w:tblPr>
        <w:tblStyle w:val="TableGrid"/>
        <w:tblW w:w="0" w:type="auto"/>
        <w:tblLook w:val="04A0" w:firstRow="1" w:lastRow="0" w:firstColumn="1" w:lastColumn="0" w:noHBand="0" w:noVBand="1"/>
      </w:tblPr>
      <w:tblGrid>
        <w:gridCol w:w="9362"/>
      </w:tblGrid>
      <w:tr w:rsidR="00292005" w14:paraId="3CDAFE81" w14:textId="77777777">
        <w:tc>
          <w:tcPr>
            <w:tcW w:w="9362" w:type="dxa"/>
          </w:tcPr>
          <w:p w14:paraId="3AF784F6"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Huawei:</w:t>
            </w:r>
          </w:p>
          <w:p w14:paraId="44B49C4C"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Confirm that one USS set can be applied for monitoring more than one DCI format 0_3/1_3 which schedule different sets of cells from a same scheduling cell separately.</w:t>
            </w:r>
          </w:p>
          <w:p w14:paraId="5FDCDBA9"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2: For DCI format 0_3/1_3, the current specification needs to be modified to clarify the PDCCH overbooking restriction, and the following TP should be adopted.</w:t>
            </w:r>
          </w:p>
          <w:p w14:paraId="36E3CA3F"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w:t>
            </w:r>
            <w:r>
              <w:rPr>
                <w:rFonts w:eastAsia="Batang" w:hint="eastAsia"/>
                <w:bCs/>
                <w:i/>
                <w:kern w:val="2"/>
                <w:sz w:val="20"/>
                <w:szCs w:val="22"/>
                <w:lang w:val="en-AU" w:eastAsia="ko-KR"/>
              </w:rPr>
              <w:t>:</w:t>
            </w:r>
            <w:r>
              <w:rPr>
                <w:rFonts w:eastAsia="Batang"/>
                <w:bCs/>
                <w:i/>
                <w:kern w:val="2"/>
                <w:sz w:val="20"/>
                <w:szCs w:val="22"/>
                <w:lang w:val="en-AU" w:eastAsia="ko-KR"/>
              </w:rPr>
              <w:t xml:space="preserve"> </w:t>
            </w:r>
            <w:r>
              <w:rPr>
                <w:rFonts w:eastAsia="Batang" w:hint="eastAsia"/>
                <w:bCs/>
                <w:i/>
                <w:kern w:val="2"/>
                <w:sz w:val="20"/>
                <w:szCs w:val="22"/>
                <w:lang w:val="en-AU" w:eastAsia="ko-KR"/>
              </w:rPr>
              <w:t>A</w:t>
            </w:r>
            <w:r>
              <w:rPr>
                <w:rFonts w:eastAsia="Batang"/>
                <w:bCs/>
                <w:i/>
                <w:kern w:val="2"/>
                <w:sz w:val="20"/>
                <w:szCs w:val="22"/>
                <w:lang w:val="en-AU" w:eastAsia="ko-KR"/>
              </w:rPr>
              <w:t>dopt the TP#1 in Appendix.</w:t>
            </w:r>
          </w:p>
          <w:p w14:paraId="5BD2A349" w14:textId="77777777" w:rsidR="00292005" w:rsidRDefault="00292005">
            <w:pPr>
              <w:wordWrap/>
              <w:rPr>
                <w:rFonts w:ascii="Arial" w:hAnsi="Arial" w:cs="Arial"/>
                <w:lang w:val="en-AU"/>
              </w:rPr>
            </w:pPr>
          </w:p>
          <w:p w14:paraId="3ACEFD8A"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31E15EB1"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4: In case the reference cell is one cell of the set of cells which search space of DCI format 0_</w:t>
            </w:r>
            <w:r>
              <w:rPr>
                <w:rFonts w:eastAsia="Batang" w:hint="eastAsia"/>
                <w:bCs/>
                <w:i/>
                <w:kern w:val="2"/>
                <w:sz w:val="20"/>
                <w:szCs w:val="22"/>
                <w:lang w:val="en-AU" w:eastAsia="ko-KR"/>
              </w:rPr>
              <w:t>3</w:t>
            </w:r>
            <w:r>
              <w:rPr>
                <w:rFonts w:eastAsia="Batang"/>
                <w:bCs/>
                <w:i/>
                <w:kern w:val="2"/>
                <w:sz w:val="20"/>
                <w:szCs w:val="22"/>
                <w:lang w:val="en-AU" w:eastAsia="ko-KR"/>
              </w:rPr>
              <w:t>/1_</w:t>
            </w:r>
            <w:r>
              <w:rPr>
                <w:rFonts w:eastAsia="Batang" w:hint="eastAsia"/>
                <w:bCs/>
                <w:i/>
                <w:kern w:val="2"/>
                <w:sz w:val="20"/>
                <w:szCs w:val="22"/>
                <w:lang w:val="en-AU" w:eastAsia="ko-KR"/>
              </w:rPr>
              <w:t>3</w:t>
            </w:r>
            <w:r>
              <w:rPr>
                <w:rFonts w:eastAsia="Batang"/>
                <w:bCs/>
                <w:i/>
                <w:kern w:val="2"/>
                <w:sz w:val="20"/>
                <w:szCs w:val="22"/>
                <w:lang w:val="en-AU" w:eastAsia="ko-KR"/>
              </w:rPr>
              <w:t xml:space="preserve"> is configured on and associated with the search space of the scheduling cell with the same search space ID if search space of the DCI format 0_</w:t>
            </w:r>
            <w:r>
              <w:rPr>
                <w:rFonts w:eastAsia="Batang" w:hint="eastAsia"/>
                <w:bCs/>
                <w:i/>
                <w:kern w:val="2"/>
                <w:sz w:val="20"/>
                <w:szCs w:val="22"/>
                <w:lang w:val="en-AU" w:eastAsia="ko-KR"/>
              </w:rPr>
              <w:t>3</w:t>
            </w:r>
            <w:r>
              <w:rPr>
                <w:rFonts w:eastAsia="Batang"/>
                <w:bCs/>
                <w:i/>
                <w:kern w:val="2"/>
                <w:sz w:val="20"/>
                <w:szCs w:val="22"/>
                <w:lang w:val="en-AU" w:eastAsia="ko-KR"/>
              </w:rPr>
              <w:t>/1_</w:t>
            </w:r>
            <w:r>
              <w:rPr>
                <w:rFonts w:eastAsia="Batang" w:hint="eastAsia"/>
                <w:bCs/>
                <w:i/>
                <w:kern w:val="2"/>
                <w:sz w:val="20"/>
                <w:szCs w:val="22"/>
                <w:lang w:val="en-AU" w:eastAsia="ko-KR"/>
              </w:rPr>
              <w:t>3</w:t>
            </w:r>
            <w:r>
              <w:rPr>
                <w:rFonts w:eastAsia="Batang"/>
                <w:bCs/>
                <w:i/>
                <w:kern w:val="2"/>
                <w:sz w:val="20"/>
                <w:szCs w:val="22"/>
                <w:lang w:val="en-AU" w:eastAsia="ko-KR"/>
              </w:rPr>
              <w:t xml:space="preserve"> is configured on the cell in addition to the scheduling cell, use the </w:t>
            </w:r>
            <w:proofErr w:type="spellStart"/>
            <w:r>
              <w:rPr>
                <w:rFonts w:eastAsia="Batang"/>
                <w:bCs/>
                <w:i/>
                <w:kern w:val="2"/>
                <w:sz w:val="20"/>
                <w:szCs w:val="22"/>
                <w:lang w:val="en-AU" w:eastAsia="ko-KR"/>
              </w:rPr>
              <w:t>n_CI</w:t>
            </w:r>
            <w:proofErr w:type="spellEnd"/>
            <w:r>
              <w:rPr>
                <w:rFonts w:eastAsia="Batang"/>
                <w:bCs/>
                <w:i/>
                <w:kern w:val="2"/>
                <w:sz w:val="20"/>
                <w:szCs w:val="22"/>
                <w:lang w:val="en-AU" w:eastAsia="ko-KR"/>
              </w:rPr>
              <w:t xml:space="preserve"> for the set of cells to derive the CCE resource of the candidates of the same aggregation level in the USS with same ID in one scheduled cell and the scheduling cell respectively.</w:t>
            </w:r>
            <w:r>
              <w:rPr>
                <w:rFonts w:eastAsia="Batang" w:hint="eastAsia"/>
                <w:bCs/>
                <w:i/>
                <w:kern w:val="2"/>
                <w:sz w:val="20"/>
                <w:szCs w:val="22"/>
                <w:lang w:val="en-AU" w:eastAsia="ko-KR"/>
              </w:rPr>
              <w:t xml:space="preserve"> </w:t>
            </w:r>
            <w:r>
              <w:rPr>
                <w:rFonts w:eastAsia="Batang"/>
                <w:bCs/>
                <w:i/>
                <w:kern w:val="2"/>
                <w:sz w:val="20"/>
                <w:szCs w:val="22"/>
                <w:lang w:val="en-AU" w:eastAsia="ko-KR"/>
              </w:rPr>
              <w:t xml:space="preserve">Adopt the following TP for </w:t>
            </w:r>
            <w:r>
              <w:rPr>
                <w:rFonts w:eastAsia="Batang" w:hint="eastAsia"/>
                <w:bCs/>
                <w:i/>
                <w:kern w:val="2"/>
                <w:sz w:val="20"/>
                <w:szCs w:val="22"/>
                <w:lang w:val="en-AU" w:eastAsia="ko-KR"/>
              </w:rPr>
              <w:t xml:space="preserve">clause 10.1 in </w:t>
            </w:r>
            <w:r>
              <w:rPr>
                <w:rFonts w:eastAsia="Batang"/>
                <w:bCs/>
                <w:i/>
                <w:kern w:val="2"/>
                <w:sz w:val="20"/>
                <w:szCs w:val="22"/>
                <w:lang w:val="en-AU" w:eastAsia="ko-KR"/>
              </w:rPr>
              <w:t>TS38.21</w:t>
            </w:r>
            <w:r>
              <w:rPr>
                <w:rFonts w:eastAsia="Batang" w:hint="eastAsia"/>
                <w:bCs/>
                <w:i/>
                <w:kern w:val="2"/>
                <w:sz w:val="20"/>
                <w:szCs w:val="22"/>
                <w:lang w:val="en-AU" w:eastAsia="ko-KR"/>
              </w:rPr>
              <w:t>3</w:t>
            </w:r>
            <w:r>
              <w:rPr>
                <w:rFonts w:eastAsia="Batang"/>
                <w:bCs/>
                <w:i/>
                <w:kern w:val="2"/>
                <w:sz w:val="20"/>
                <w:szCs w:val="22"/>
                <w:lang w:val="en-AU" w:eastAsia="ko-KR"/>
              </w:rPr>
              <w:t>.</w:t>
            </w:r>
          </w:p>
          <w:p w14:paraId="2DFA71B0" w14:textId="77777777" w:rsidR="00292005" w:rsidRDefault="00292005">
            <w:pPr>
              <w:wordWrap/>
              <w:rPr>
                <w:rFonts w:ascii="Arial" w:hAnsi="Arial" w:cs="Arial"/>
              </w:rPr>
            </w:pPr>
          </w:p>
          <w:p w14:paraId="7BE8280D"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Xiaomi:</w:t>
            </w:r>
          </w:p>
          <w:p w14:paraId="145586FE"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bookmarkStart w:id="24" w:name="_Hlk159170848"/>
            <w:r>
              <w:rPr>
                <w:rFonts w:eastAsia="Batang"/>
                <w:bCs/>
                <w:i/>
                <w:kern w:val="2"/>
                <w:sz w:val="20"/>
                <w:szCs w:val="22"/>
                <w:lang w:val="en-AU" w:eastAsia="ko-KR"/>
              </w:rPr>
              <w:t>Proposal 4: Adopt text proposal#2 for clause 7.3.1.0 of TS 38.212.</w:t>
            </w:r>
          </w:p>
          <w:bookmarkEnd w:id="24"/>
          <w:p w14:paraId="302872F3" w14:textId="77777777" w:rsidR="00292005" w:rsidRDefault="00292005">
            <w:pPr>
              <w:wordWrap/>
              <w:rPr>
                <w:rFonts w:ascii="Arial" w:hAnsi="Arial" w:cs="Arial"/>
              </w:rPr>
            </w:pPr>
          </w:p>
          <w:p w14:paraId="1ACEA25B"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b/>
                <w:bCs/>
                <w:sz w:val="20"/>
                <w:szCs w:val="20"/>
                <w:lang w:val="en-GB"/>
              </w:rPr>
              <w:t>Langbo</w:t>
            </w:r>
            <w:proofErr w:type="spellEnd"/>
            <w:r>
              <w:rPr>
                <w:rFonts w:eastAsia="KaiTi"/>
                <w:b/>
                <w:bCs/>
                <w:sz w:val="20"/>
                <w:szCs w:val="20"/>
                <w:lang w:val="en-GB"/>
              </w:rPr>
              <w:t>:</w:t>
            </w:r>
          </w:p>
          <w:p w14:paraId="04373AE1"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1:</w:t>
            </w:r>
            <w:r>
              <w:rPr>
                <w:rFonts w:eastAsia="Batang"/>
                <w:bCs/>
                <w:i/>
                <w:kern w:val="2"/>
                <w:sz w:val="20"/>
                <w:szCs w:val="22"/>
                <w:lang w:val="en-AU" w:eastAsia="ko-KR"/>
              </w:rPr>
              <w:tab/>
            </w:r>
            <w:proofErr w:type="spellStart"/>
            <w:r>
              <w:rPr>
                <w:rFonts w:eastAsia="Batang"/>
                <w:bCs/>
                <w:i/>
                <w:kern w:val="2"/>
                <w:sz w:val="20"/>
                <w:szCs w:val="22"/>
                <w:lang w:val="en-AU" w:eastAsia="ko-KR"/>
              </w:rPr>
              <w:t>Seach</w:t>
            </w:r>
            <w:proofErr w:type="spellEnd"/>
            <w:r>
              <w:rPr>
                <w:rFonts w:eastAsia="Batang"/>
                <w:bCs/>
                <w:i/>
                <w:kern w:val="2"/>
                <w:sz w:val="20"/>
                <w:szCs w:val="22"/>
                <w:lang w:val="en-AU" w:eastAsia="ko-KR"/>
              </w:rPr>
              <w:t xml:space="preserve"> space sharing is supported by a UE with corresponding search space sharing capability for multi-cell scheduling.</w:t>
            </w:r>
          </w:p>
          <w:p w14:paraId="55DA7798"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2:</w:t>
            </w:r>
            <w:r>
              <w:rPr>
                <w:rFonts w:eastAsia="Batang"/>
                <w:bCs/>
                <w:i/>
                <w:kern w:val="2"/>
                <w:sz w:val="20"/>
                <w:szCs w:val="22"/>
                <w:lang w:val="en-AU" w:eastAsia="ko-KR"/>
              </w:rPr>
              <w:tab/>
            </w:r>
            <m:oMath>
              <m:sSubSup>
                <m:sSubSupPr>
                  <m:ctrlPr>
                    <w:rPr>
                      <w:rFonts w:ascii="Cambria Math" w:eastAsia="Batang" w:hAnsi="Cambria Math"/>
                      <w:bCs/>
                      <w:i/>
                      <w:kern w:val="2"/>
                      <w:sz w:val="20"/>
                      <w:szCs w:val="22"/>
                      <w:lang w:val="en-AU" w:eastAsia="ko-KR"/>
                    </w:rPr>
                  </m:ctrlPr>
                </m:sSubSupPr>
                <m:e>
                  <m:r>
                    <w:rPr>
                      <w:rFonts w:ascii="Cambria Math" w:eastAsia="Batang" w:hAnsi="Cambria Math"/>
                      <w:kern w:val="2"/>
                      <w:sz w:val="20"/>
                      <w:szCs w:val="22"/>
                      <w:lang w:val="en-AU" w:eastAsia="ko-KR"/>
                    </w:rPr>
                    <m:t>M</m:t>
                  </m:r>
                </m:e>
                <m:sub>
                  <m:r>
                    <w:rPr>
                      <w:rFonts w:ascii="Cambria Math" w:eastAsia="Batang" w:hAnsi="Cambria Math"/>
                      <w:kern w:val="2"/>
                      <w:sz w:val="20"/>
                      <w:szCs w:val="22"/>
                      <w:lang w:val="en-AU" w:eastAsia="ko-KR"/>
                    </w:rPr>
                    <m:t>s,</m:t>
                  </m:r>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sub>
                <m:sup>
                  <m:d>
                    <m:dPr>
                      <m:ctrlPr>
                        <w:rPr>
                          <w:rFonts w:ascii="Cambria Math" w:eastAsia="Batang" w:hAnsi="Cambria Math"/>
                          <w:bCs/>
                          <w:i/>
                          <w:kern w:val="2"/>
                          <w:sz w:val="20"/>
                          <w:szCs w:val="22"/>
                          <w:lang w:val="en-AU" w:eastAsia="ko-KR"/>
                        </w:rPr>
                      </m:ctrlPr>
                    </m:dPr>
                    <m:e>
                      <m:r>
                        <w:rPr>
                          <w:rFonts w:ascii="Cambria Math" w:eastAsia="Batang" w:hAnsi="Cambria Math"/>
                          <w:kern w:val="2"/>
                          <w:sz w:val="20"/>
                          <w:szCs w:val="22"/>
                          <w:lang w:val="en-AU" w:eastAsia="ko-KR"/>
                        </w:rPr>
                        <m:t>L</m:t>
                      </m:r>
                    </m:e>
                  </m:d>
                </m:sup>
              </m:sSubSup>
            </m:oMath>
            <w:r>
              <w:rPr>
                <w:rFonts w:eastAsia="Batang"/>
                <w:bCs/>
                <w:i/>
                <w:kern w:val="2"/>
                <w:sz w:val="20"/>
                <w:szCs w:val="22"/>
                <w:lang w:val="en-AU" w:eastAsia="ko-KR"/>
              </w:rPr>
              <w:t xml:space="preserve"> is the number of PDCCH</w:t>
            </w:r>
            <w:r>
              <w:rPr>
                <w:rFonts w:eastAsia="Batang" w:hint="eastAsia"/>
                <w:bCs/>
                <w:i/>
                <w:kern w:val="2"/>
                <w:sz w:val="20"/>
                <w:szCs w:val="22"/>
                <w:lang w:val="en-AU" w:eastAsia="ko-KR"/>
              </w:rPr>
              <w:t xml:space="preserve"> candidate</w:t>
            </w:r>
            <w:r>
              <w:rPr>
                <w:rFonts w:eastAsia="Batang"/>
                <w:bCs/>
                <w:i/>
                <w:kern w:val="2"/>
                <w:sz w:val="20"/>
                <w:szCs w:val="22"/>
                <w:lang w:val="en-AU" w:eastAsia="ko-KR"/>
              </w:rPr>
              <w:t xml:space="preserve">s the UE is configured to monitor for aggregation level </w:t>
            </w:r>
            <m:oMath>
              <m:r>
                <w:rPr>
                  <w:rFonts w:ascii="Cambria Math" w:eastAsia="Batang" w:hAnsi="Cambria Math"/>
                  <w:kern w:val="2"/>
                  <w:sz w:val="20"/>
                  <w:szCs w:val="22"/>
                  <w:lang w:val="en-AU" w:eastAsia="ko-KR"/>
                </w:rPr>
                <m:t>L</m:t>
              </m:r>
            </m:oMath>
            <w:r>
              <w:rPr>
                <w:rFonts w:eastAsia="Batang"/>
                <w:bCs/>
                <w:i/>
                <w:kern w:val="2"/>
                <w:sz w:val="20"/>
                <w:szCs w:val="22"/>
                <w:lang w:val="en-AU" w:eastAsia="ko-KR"/>
              </w:rPr>
              <w:t xml:space="preserve"> of a search space set </w:t>
            </w:r>
            <m:oMath>
              <m:r>
                <w:rPr>
                  <w:rFonts w:ascii="Cambria Math" w:eastAsia="Batang" w:hAnsi="Cambria Math"/>
                  <w:kern w:val="2"/>
                  <w:sz w:val="20"/>
                  <w:szCs w:val="22"/>
                  <w:lang w:val="en-AU" w:eastAsia="ko-KR"/>
                </w:rPr>
                <m:t>s</m:t>
              </m:r>
            </m:oMath>
            <w:r>
              <w:rPr>
                <w:rFonts w:eastAsia="Batang"/>
                <w:bCs/>
                <w:i/>
                <w:kern w:val="2"/>
                <w:sz w:val="20"/>
                <w:szCs w:val="22"/>
                <w:lang w:val="en-AU" w:eastAsia="ko-KR"/>
              </w:rPr>
              <w:t xml:space="preserve"> on the serving cell for counting the PDCCH candidates corresponding to </w:t>
            </w:r>
            <m:oMath>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oMath>
            <w:r>
              <w:rPr>
                <w:rFonts w:eastAsia="Batang"/>
                <w:bCs/>
                <w:i/>
                <w:kern w:val="2"/>
                <w:sz w:val="20"/>
                <w:szCs w:val="22"/>
                <w:lang w:val="en-AU" w:eastAsia="ko-KR"/>
              </w:rPr>
              <w:t xml:space="preserve"> when the nCI-Va</w:t>
            </w:r>
            <w:proofErr w:type="spellStart"/>
            <w:r>
              <w:rPr>
                <w:rFonts w:eastAsia="Batang"/>
                <w:bCs/>
                <w:i/>
                <w:kern w:val="2"/>
                <w:sz w:val="20"/>
                <w:szCs w:val="22"/>
                <w:lang w:val="en-AU" w:eastAsia="ko-KR"/>
              </w:rPr>
              <w:t>lue</w:t>
            </w:r>
            <w:proofErr w:type="spellEnd"/>
            <w:r>
              <w:rPr>
                <w:rFonts w:eastAsia="Batang"/>
                <w:bCs/>
                <w:i/>
                <w:kern w:val="2"/>
                <w:sz w:val="20"/>
                <w:szCs w:val="22"/>
                <w:lang w:val="en-AU" w:eastAsia="ko-KR"/>
              </w:rPr>
              <w:t xml:space="preserve"> is provided for the set of serving cells MC-DCI-</w:t>
            </w:r>
            <w:proofErr w:type="spellStart"/>
            <w:r>
              <w:rPr>
                <w:rFonts w:eastAsia="Batang"/>
                <w:bCs/>
                <w:i/>
                <w:kern w:val="2"/>
                <w:sz w:val="20"/>
                <w:szCs w:val="22"/>
                <w:lang w:val="en-AU" w:eastAsia="ko-KR"/>
              </w:rPr>
              <w:t>SetofCells</w:t>
            </w:r>
            <w:proofErr w:type="spellEnd"/>
            <w:r>
              <w:rPr>
                <w:rFonts w:eastAsia="Batang"/>
                <w:bCs/>
                <w:i/>
                <w:kern w:val="2"/>
                <w:sz w:val="20"/>
                <w:szCs w:val="22"/>
                <w:lang w:val="en-AU" w:eastAsia="ko-KR"/>
              </w:rPr>
              <w:t>.</w:t>
            </w:r>
          </w:p>
          <w:p w14:paraId="392AE25A"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w:t>
            </w:r>
            <w:r>
              <w:rPr>
                <w:rFonts w:eastAsia="Batang"/>
                <w:bCs/>
                <w:i/>
                <w:kern w:val="2"/>
                <w:sz w:val="20"/>
                <w:szCs w:val="22"/>
                <w:lang w:val="en-AU" w:eastAsia="ko-KR"/>
              </w:rPr>
              <w:tab/>
              <w:t>The scheduled cell with smallest serving cell index is used as a reference cell for the determination of an application delay for minimum scheduling offset restrictions.</w:t>
            </w:r>
          </w:p>
          <w:p w14:paraId="3D3A7242" w14:textId="77777777" w:rsidR="00292005" w:rsidRDefault="00292005">
            <w:pPr>
              <w:wordWrap/>
              <w:rPr>
                <w:rFonts w:ascii="Arial" w:hAnsi="Arial" w:cs="Arial"/>
              </w:rPr>
            </w:pPr>
          </w:p>
          <w:p w14:paraId="063E2679"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195690EE"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bookmarkStart w:id="25" w:name="_Hlk149916102"/>
            <w:r>
              <w:rPr>
                <w:rFonts w:eastAsia="Batang"/>
                <w:bCs/>
                <w:i/>
                <w:kern w:val="2"/>
                <w:sz w:val="20"/>
                <w:szCs w:val="22"/>
                <w:lang w:val="en-AU" w:eastAsia="ko-KR"/>
              </w:rPr>
              <w:t>Proposal 10: At least for MC-DCI-capable UEs not supporting cross-carrier scheduling (i.e., reporting FGs 49-1/2/1b/2b and not reporting FGs 6-10/18-5/18-5b), conclude on whether/how to support CG/SPS activation or release for cells in a set of cells other than the scheduling cell.</w:t>
            </w:r>
          </w:p>
          <w:bookmarkEnd w:id="25"/>
          <w:p w14:paraId="2902AAF1"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16: For a UE with search space sharing capability, clarify that “serving cell </w:t>
            </w:r>
            <m:oMath>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CI</m:t>
                  </m:r>
                  <m:r>
                    <w:rPr>
                      <w:rFonts w:ascii="Cambria Math" w:eastAsia="Batang" w:hAnsi="Cambria Math"/>
                      <w:kern w:val="2"/>
                      <w:sz w:val="20"/>
                      <w:szCs w:val="22"/>
                      <w:lang w:val="en-AU" w:eastAsia="ko-KR"/>
                    </w:rPr>
                    <m:t>,</m:t>
                  </m:r>
                </m:sub>
              </m:sSub>
            </m:oMath>
            <w:r>
              <w:rPr>
                <w:rFonts w:eastAsia="Batang"/>
                <w:bCs/>
                <w:i/>
                <w:kern w:val="2"/>
                <w:sz w:val="20"/>
                <w:szCs w:val="22"/>
                <w:lang w:val="en-AU" w:eastAsia="ko-KR"/>
              </w:rPr>
              <w:t xml:space="preserve">” can include “set of cells MC-DCI-SetofCells associated with nCI-Value having value </w:t>
            </w:r>
            <m:oMath>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CI</m:t>
                  </m:r>
                </m:sub>
              </m:sSub>
            </m:oMath>
            <w:r>
              <w:rPr>
                <w:rFonts w:eastAsia="Batang"/>
                <w:bCs/>
                <w:i/>
                <w:kern w:val="2"/>
                <w:sz w:val="20"/>
                <w:szCs w:val="22"/>
                <w:lang w:val="en-AU" w:eastAsia="ko-KR"/>
              </w:rPr>
              <w:t xml:space="preserve">” </w:t>
            </w:r>
          </w:p>
          <w:p w14:paraId="6664A708"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#9 for TS 38.213.</w:t>
            </w:r>
          </w:p>
          <w:p w14:paraId="3E68C2AF" w14:textId="77777777" w:rsidR="00292005" w:rsidRDefault="00292005">
            <w:pPr>
              <w:wordWrap/>
              <w:rPr>
                <w:lang w:val="en-AU"/>
              </w:rPr>
            </w:pPr>
          </w:p>
          <w:p w14:paraId="5401992D"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Ericsson:</w:t>
            </w:r>
          </w:p>
          <w:p w14:paraId="5C5E38E0"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Adopt below TP1 for 38.213, subclause 10.1 to reflect that </w:t>
            </w:r>
            <w:proofErr w:type="spellStart"/>
            <w:r>
              <w:rPr>
                <w:rFonts w:eastAsia="Batang"/>
                <w:bCs/>
                <w:i/>
                <w:kern w:val="2"/>
                <w:sz w:val="20"/>
                <w:szCs w:val="22"/>
                <w:lang w:val="en-AU" w:eastAsia="ko-KR"/>
              </w:rPr>
              <w:t>nCI</w:t>
            </w:r>
            <w:proofErr w:type="spellEnd"/>
            <w:r>
              <w:rPr>
                <w:rFonts w:eastAsia="Batang"/>
                <w:bCs/>
                <w:i/>
                <w:kern w:val="2"/>
                <w:sz w:val="20"/>
                <w:szCs w:val="22"/>
                <w:lang w:val="en-AU" w:eastAsia="ko-KR"/>
              </w:rPr>
              <w:t>-Value is always provided for mc-DCI.</w:t>
            </w:r>
          </w:p>
          <w:p w14:paraId="25B8C7F0" w14:textId="77777777" w:rsidR="00292005" w:rsidRDefault="00292005">
            <w:pPr>
              <w:wordWrap/>
              <w:rPr>
                <w:lang w:val="en-GB"/>
              </w:rPr>
            </w:pPr>
          </w:p>
        </w:tc>
      </w:tr>
    </w:tbl>
    <w:p w14:paraId="38627D2C" w14:textId="77777777" w:rsidR="00292005" w:rsidRDefault="00292005"/>
    <w:p w14:paraId="3568C073" w14:textId="77777777" w:rsidR="00292005" w:rsidRDefault="00292005"/>
    <w:p w14:paraId="0EABCFDA" w14:textId="77777777" w:rsidR="00292005" w:rsidRDefault="00292005"/>
    <w:p w14:paraId="70518A07" w14:textId="77777777" w:rsidR="00292005" w:rsidRDefault="00000000" w:rsidP="002B1FC8">
      <w:pPr>
        <w:pStyle w:val="Heading3"/>
      </w:pPr>
      <w:r>
        <w:t xml:space="preserve">Moderator summary and proposals based on </w:t>
      </w:r>
      <w:proofErr w:type="gramStart"/>
      <w:r>
        <w:t>contributions</w:t>
      </w:r>
      <w:proofErr w:type="gramEnd"/>
    </w:p>
    <w:p w14:paraId="0329125A" w14:textId="77777777" w:rsidR="00292005" w:rsidRDefault="00292005"/>
    <w:p w14:paraId="59B1B812" w14:textId="77777777" w:rsidR="00292005" w:rsidRDefault="00000000">
      <w:pPr>
        <w:pStyle w:val="ListParagraph1"/>
        <w:numPr>
          <w:ilvl w:val="0"/>
          <w:numId w:val="38"/>
        </w:numPr>
        <w:kinsoku w:val="0"/>
        <w:overflowPunct w:val="0"/>
        <w:adjustRightInd w:val="0"/>
        <w:spacing w:after="120" w:line="259" w:lineRule="auto"/>
        <w:ind w:left="360"/>
        <w:textAlignment w:val="baseline"/>
        <w:rPr>
          <w:sz w:val="20"/>
          <w:szCs w:val="20"/>
          <w:lang w:eastAsia="en-US"/>
        </w:rPr>
      </w:pPr>
      <w:r>
        <w:rPr>
          <w:sz w:val="20"/>
          <w:szCs w:val="20"/>
          <w:lang w:eastAsia="en-US"/>
        </w:rPr>
        <w:t xml:space="preserve">On </w:t>
      </w:r>
      <w:r>
        <w:rPr>
          <w:sz w:val="20"/>
          <w:szCs w:val="20"/>
          <w:lang w:eastAsia="ja-JP"/>
        </w:rPr>
        <w:t>search</w:t>
      </w:r>
      <w:r>
        <w:rPr>
          <w:sz w:val="20"/>
          <w:szCs w:val="20"/>
          <w:lang w:val="en-GB" w:eastAsia="ja-JP"/>
        </w:rPr>
        <w:t xml:space="preserve"> </w:t>
      </w:r>
      <w:r>
        <w:rPr>
          <w:rFonts w:hint="eastAsia"/>
          <w:sz w:val="20"/>
          <w:szCs w:val="20"/>
          <w:lang w:val="en-GB" w:eastAsia="ja-JP"/>
        </w:rPr>
        <w:t>space</w:t>
      </w:r>
      <w:r>
        <w:rPr>
          <w:sz w:val="20"/>
          <w:szCs w:val="20"/>
          <w:lang w:val="en-GB" w:eastAsia="ja-JP"/>
        </w:rPr>
        <w:t xml:space="preserve"> </w:t>
      </w:r>
      <w:r>
        <w:rPr>
          <w:rFonts w:hint="eastAsia"/>
          <w:sz w:val="20"/>
          <w:szCs w:val="20"/>
          <w:lang w:val="en-GB" w:eastAsia="ja-JP"/>
        </w:rPr>
        <w:t>sharing</w:t>
      </w:r>
    </w:p>
    <w:p w14:paraId="11EF7F48" w14:textId="77777777" w:rsidR="00292005"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hint="eastAsia"/>
          <w:snapToGrid w:val="0"/>
          <w:kern w:val="2"/>
          <w:sz w:val="20"/>
          <w:szCs w:val="22"/>
          <w:lang w:val="en-GB" w:eastAsia="ja-JP"/>
        </w:rPr>
        <w:t>Search</w:t>
      </w:r>
      <w:r>
        <w:rPr>
          <w:rFonts w:eastAsia="Batang"/>
          <w:snapToGrid w:val="0"/>
          <w:kern w:val="2"/>
          <w:sz w:val="20"/>
          <w:szCs w:val="22"/>
          <w:lang w:val="en-GB" w:eastAsia="ja-JP"/>
        </w:rPr>
        <w:t xml:space="preserve"> </w:t>
      </w:r>
      <w:r>
        <w:rPr>
          <w:rFonts w:eastAsia="Batang" w:hint="eastAsia"/>
          <w:snapToGrid w:val="0"/>
          <w:kern w:val="2"/>
          <w:sz w:val="20"/>
          <w:szCs w:val="22"/>
          <w:lang w:val="en-GB" w:eastAsia="ja-JP"/>
        </w:rPr>
        <w:t>space</w:t>
      </w:r>
      <w:r>
        <w:rPr>
          <w:rFonts w:eastAsia="Batang"/>
          <w:snapToGrid w:val="0"/>
          <w:kern w:val="2"/>
          <w:sz w:val="20"/>
          <w:szCs w:val="22"/>
          <w:lang w:val="en-GB" w:eastAsia="ja-JP"/>
        </w:rPr>
        <w:t xml:space="preserve"> </w:t>
      </w:r>
      <w:r>
        <w:rPr>
          <w:rFonts w:eastAsia="Batang" w:hint="eastAsia"/>
          <w:snapToGrid w:val="0"/>
          <w:kern w:val="2"/>
          <w:sz w:val="20"/>
          <w:szCs w:val="22"/>
          <w:lang w:val="en-GB" w:eastAsia="ja-JP"/>
        </w:rPr>
        <w:t>sharing</w:t>
      </w:r>
      <w:r>
        <w:rPr>
          <w:rFonts w:eastAsia="Batang"/>
          <w:snapToGrid w:val="0"/>
          <w:kern w:val="2"/>
          <w:sz w:val="20"/>
          <w:szCs w:val="22"/>
          <w:lang w:val="en-GB" w:eastAsia="ja-JP"/>
        </w:rPr>
        <w:t xml:space="preserve"> has been supported since Rel-15 for single cell scheduling. This feature can effectively reduce the blocking probability and increase scheduling flexibility. Two companies [</w:t>
      </w:r>
      <w:proofErr w:type="spellStart"/>
      <w:r>
        <w:rPr>
          <w:rFonts w:eastAsia="Batang"/>
          <w:snapToGrid w:val="0"/>
          <w:kern w:val="2"/>
          <w:sz w:val="20"/>
          <w:szCs w:val="22"/>
          <w:lang w:val="en-GB" w:eastAsia="ja-JP"/>
        </w:rPr>
        <w:t>Langbo</w:t>
      </w:r>
      <w:proofErr w:type="spellEnd"/>
      <w:r>
        <w:rPr>
          <w:rFonts w:eastAsia="Batang"/>
          <w:snapToGrid w:val="0"/>
          <w:kern w:val="2"/>
          <w:sz w:val="20"/>
          <w:szCs w:val="22"/>
          <w:lang w:val="en-GB" w:eastAsia="ja-JP"/>
        </w:rPr>
        <w:t xml:space="preserve">, Samsung] raised this issue and provided relevant TPs for discussion. </w:t>
      </w:r>
    </w:p>
    <w:p w14:paraId="2BF2B77D" w14:textId="77777777" w:rsidR="00292005"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Hence, one TP from Samsung is listed in Proposal 2-1 for further discussion.</w:t>
      </w:r>
      <w:r>
        <w:rPr>
          <w:rFonts w:eastAsia="Batang" w:hint="eastAsia"/>
          <w:snapToGrid w:val="0"/>
          <w:kern w:val="2"/>
          <w:sz w:val="20"/>
          <w:szCs w:val="22"/>
          <w:lang w:val="en-GB" w:eastAsia="ja-JP"/>
        </w:rPr>
        <w:t xml:space="preserve"> </w:t>
      </w:r>
    </w:p>
    <w:p w14:paraId="1975F115" w14:textId="77777777" w:rsidR="00292005" w:rsidRDefault="00292005"/>
    <w:p w14:paraId="5CAE6EB8" w14:textId="77777777" w:rsidR="00292005" w:rsidRDefault="00292005">
      <w:pPr>
        <w:rPr>
          <w:lang w:eastAsia="en-US"/>
        </w:rPr>
      </w:pPr>
    </w:p>
    <w:p w14:paraId="2ADA7C9C" w14:textId="77777777" w:rsidR="00292005" w:rsidRDefault="00000000">
      <w:pPr>
        <w:pStyle w:val="ListParagraph1"/>
        <w:numPr>
          <w:ilvl w:val="0"/>
          <w:numId w:val="38"/>
        </w:numPr>
        <w:kinsoku w:val="0"/>
        <w:overflowPunct w:val="0"/>
        <w:adjustRightInd w:val="0"/>
        <w:spacing w:after="120" w:line="259" w:lineRule="auto"/>
        <w:ind w:left="360"/>
        <w:textAlignment w:val="baseline"/>
        <w:rPr>
          <w:sz w:val="20"/>
          <w:szCs w:val="20"/>
          <w:lang w:eastAsia="en-US"/>
        </w:rPr>
      </w:pPr>
      <w:r>
        <w:rPr>
          <w:sz w:val="20"/>
          <w:szCs w:val="20"/>
          <w:lang w:eastAsia="en-US"/>
        </w:rPr>
        <w:t xml:space="preserve">On </w:t>
      </w:r>
      <w:r>
        <w:rPr>
          <w:sz w:val="20"/>
          <w:szCs w:val="20"/>
          <w:lang w:eastAsia="ja-JP"/>
        </w:rPr>
        <w:t>CCE determination</w:t>
      </w:r>
    </w:p>
    <w:p w14:paraId="1AEB3880" w14:textId="77777777" w:rsidR="00292005" w:rsidRDefault="00000000">
      <w:pPr>
        <w:spacing w:after="120"/>
        <w:jc w:val="both"/>
        <w:rPr>
          <w:sz w:val="20"/>
          <w:szCs w:val="20"/>
          <w:lang w:val="en-GB" w:eastAsia="ja-JP"/>
        </w:rPr>
      </w:pPr>
      <w:r>
        <w:rPr>
          <w:sz w:val="20"/>
          <w:szCs w:val="20"/>
          <w:lang w:val="en-GB" w:eastAsia="ja-JP"/>
        </w:rPr>
        <w:t xml:space="preserve">For CCE determination of a PDCCH candidate, the following formular is used in </w:t>
      </w:r>
      <w:r>
        <w:rPr>
          <w:sz w:val="20"/>
          <w:szCs w:val="20"/>
          <w:lang w:val="en-GB"/>
        </w:rPr>
        <w:t>latest version of TS 38. 213:</w:t>
      </w:r>
    </w:p>
    <w:p w14:paraId="4CE35972" w14:textId="77777777" w:rsidR="00292005" w:rsidRDefault="00000000">
      <w:pPr>
        <w:pStyle w:val="EQ"/>
        <w:ind w:left="720"/>
        <w:jc w:val="center"/>
        <w:rPr>
          <w:sz w:val="20"/>
        </w:rPr>
      </w:pPr>
      <m:oMathPara>
        <m:oMath>
          <m:r>
            <w:rPr>
              <w:rFonts w:ascii="Cambria Math" w:hAnsi="Cambria Math"/>
              <w:sz w:val="20"/>
            </w:rPr>
            <m:t>L</m:t>
          </m:r>
          <m:r>
            <w:rPr>
              <w:rFonts w:ascii="Cambria Math" w:hAnsi="Cambria Math"/>
              <w:sz w:val="20"/>
              <w:lang w:val="en-AU"/>
            </w:rPr>
            <m:t>⋅</m:t>
          </m:r>
          <m:d>
            <m:dPr>
              <m:begChr m:val="{"/>
              <m:endChr m:val="}"/>
              <m:ctrlPr>
                <w:rPr>
                  <w:rFonts w:ascii="Cambria Math" w:hAnsi="Cambria Math"/>
                  <w:i/>
                  <w:sz w:val="20"/>
                </w:rPr>
              </m:ctrlPr>
            </m:d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m</m:t>
                              </m:r>
                            </m:e>
                            <m:sub>
                              <m:sSub>
                                <m:sSubPr>
                                  <m:ctrlPr>
                                    <w:rPr>
                                      <w:rFonts w:ascii="Cambria Math" w:hAnsi="Cambria Math"/>
                                      <w:i/>
                                      <w:sz w:val="20"/>
                                    </w:rPr>
                                  </m:ctrlPr>
                                </m:sSubPr>
                                <m:e>
                                  <m:r>
                                    <w:rPr>
                                      <w:rFonts w:ascii="Cambria Math" w:hAnsi="Cambria Math"/>
                                      <w:sz w:val="20"/>
                                    </w:rPr>
                                    <m:t>s,n</m:t>
                                  </m:r>
                                </m:e>
                                <m:sub>
                                  <m:r>
                                    <w:rPr>
                                      <w:rFonts w:ascii="Cambria Math" w:hAnsi="Cambria Math"/>
                                      <w:sz w:val="20"/>
                                    </w:rPr>
                                    <m:t>CI</m:t>
                                  </m:r>
                                </m:sub>
                              </m:sSub>
                            </m:sub>
                            <m:sup>
                              <m:d>
                                <m:dPr>
                                  <m:ctrlPr>
                                    <w:rPr>
                                      <w:rFonts w:ascii="Cambria Math" w:hAnsi="Cambria Math"/>
                                      <w:i/>
                                      <w:sz w:val="20"/>
                                    </w:rPr>
                                  </m:ctrlPr>
                                </m:dPr>
                                <m:e>
                                  <m:r>
                                    <w:rPr>
                                      <w:rFonts w:ascii="Cambria Math" w:hAnsi="Cambria Math"/>
                                      <w:sz w:val="20"/>
                                    </w:rPr>
                                    <m:t>L</m:t>
                                  </m:r>
                                </m:e>
                              </m:d>
                            </m:sup>
                          </m:sSubSup>
                          <m:r>
                            <w:rPr>
                              <w:rFonts w:ascii="Cambria Math" w:hAnsi="Cambria Math"/>
                              <w:sz w:val="20"/>
                              <w:lang w:val="en-AU"/>
                            </w:rPr>
                            <m:t>⋅</m:t>
                          </m:r>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r>
                            <w:rPr>
                              <w:rFonts w:ascii="Cambria Math" w:hAnsi="Cambria Math"/>
                              <w:sz w:val="20"/>
                              <w:lang w:val="en-AU"/>
                            </w:rPr>
                            <m:t>⋅</m:t>
                          </m:r>
                          <m:sSubSup>
                            <m:sSubSupPr>
                              <m:ctrlPr>
                                <w:rPr>
                                  <w:rFonts w:ascii="Cambria Math" w:hAnsi="Cambria Math"/>
                                  <w:i/>
                                  <w:sz w:val="20"/>
                                </w:rPr>
                              </m:ctrlPr>
                            </m:sSubSupPr>
                            <m:e>
                              <m:r>
                                <w:rPr>
                                  <w:rFonts w:ascii="Cambria Math" w:hAnsi="Cambria Math"/>
                                  <w:sz w:val="20"/>
                                </w:rPr>
                                <m:t>M</m:t>
                              </m:r>
                            </m:e>
                            <m:sub>
                              <m:r>
                                <w:rPr>
                                  <w:rFonts w:ascii="Cambria Math" w:hAnsi="Cambria Math"/>
                                  <w:sz w:val="20"/>
                                </w:rPr>
                                <m:t>s,</m:t>
                              </m:r>
                              <m:r>
                                <m:rPr>
                                  <m:sty m:val="p"/>
                                </m:rPr>
                                <w:rPr>
                                  <w:rFonts w:ascii="Cambria Math" w:hAnsi="Cambria Math"/>
                                  <w:sz w:val="20"/>
                                </w:rPr>
                                <m:t>max</m:t>
                              </m:r>
                            </m:sub>
                            <m:sup>
                              <m:d>
                                <m:dPr>
                                  <m:ctrlPr>
                                    <w:rPr>
                                      <w:rFonts w:ascii="Cambria Math" w:hAnsi="Cambria Math"/>
                                      <w:i/>
                                      <w:sz w:val="20"/>
                                    </w:rPr>
                                  </m:ctrlPr>
                                </m:dPr>
                                <m:e>
                                  <m:r>
                                    <w:rPr>
                                      <w:rFonts w:ascii="Cambria Math" w:hAnsi="Cambria Math"/>
                                      <w:sz w:val="20"/>
                                    </w:rPr>
                                    <m:t>L</m:t>
                                  </m:r>
                                </m:e>
                              </m:d>
                            </m:sup>
                          </m:sSubSup>
                        </m:den>
                      </m:f>
                    </m:e>
                  </m:d>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e>
              </m:d>
              <m:r>
                <w:rPr>
                  <w:rFonts w:ascii="Cambria Math" w:hAnsi="Cambria Math"/>
                  <w:sz w:val="20"/>
                </w:rPr>
                <m:t>mod</m:t>
              </m:r>
              <m:d>
                <m:dPr>
                  <m:begChr m:val="⌊"/>
                  <m:endChr m:val="⌋"/>
                  <m:ctrlPr>
                    <w:rPr>
                      <w:rFonts w:ascii="Cambria Math" w:hAnsi="Cambria Math"/>
                      <w:i/>
                      <w:sz w:val="20"/>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den>
                  </m:f>
                </m:e>
              </m:d>
            </m:e>
          </m:d>
          <m:r>
            <w:rPr>
              <w:rFonts w:ascii="Cambria Math" w:hAnsi="Cambria Math"/>
              <w:sz w:val="20"/>
            </w:rPr>
            <m:t>+i</m:t>
          </m:r>
        </m:oMath>
      </m:oMathPara>
    </w:p>
    <w:p w14:paraId="48EB472D" w14:textId="77777777" w:rsidR="00292005" w:rsidRDefault="00000000">
      <w:pPr>
        <w:spacing w:after="120"/>
        <w:jc w:val="both"/>
        <w:rPr>
          <w:sz w:val="20"/>
          <w:szCs w:val="20"/>
          <w:lang w:eastAsia="ja-JP"/>
        </w:rPr>
      </w:pPr>
      <w:r>
        <w:rPr>
          <w:sz w:val="20"/>
          <w:szCs w:val="20"/>
          <w:lang w:val="en-GB"/>
        </w:rPr>
        <w:t xml:space="preserve">where </w:t>
      </w:r>
      <m:oMath>
        <m:sSubSup>
          <m:sSubSupPr>
            <m:ctrlPr>
              <w:rPr>
                <w:rFonts w:ascii="Cambria Math" w:hAnsi="Cambria Math"/>
                <w:i/>
                <w:sz w:val="20"/>
                <w:szCs w:val="20"/>
              </w:rPr>
            </m:ctrlPr>
          </m:sSubSupPr>
          <m:e>
            <m:r>
              <w:rPr>
                <w:rFonts w:ascii="Cambria Math" w:hAnsi="Cambria Math"/>
                <w:sz w:val="20"/>
                <w:szCs w:val="20"/>
              </w:rPr>
              <m:t>m</m:t>
            </m:r>
          </m:e>
          <m:sub>
            <m:sSub>
              <m:sSubPr>
                <m:ctrlPr>
                  <w:rPr>
                    <w:rFonts w:ascii="Cambria Math" w:hAnsi="Cambria Math"/>
                    <w:i/>
                    <w:sz w:val="20"/>
                    <w:szCs w:val="20"/>
                  </w:rPr>
                </m:ctrlPr>
              </m:sSubPr>
              <m:e>
                <m:r>
                  <w:rPr>
                    <w:rFonts w:ascii="Cambria Math" w:hAnsi="Cambria Math"/>
                    <w:sz w:val="20"/>
                    <w:szCs w:val="20"/>
                  </w:rPr>
                  <m:t>s,n</m:t>
                </m:r>
              </m:e>
              <m:sub>
                <m:r>
                  <w:rPr>
                    <w:rFonts w:ascii="Cambria Math" w:hAnsi="Cambria Math"/>
                    <w:sz w:val="20"/>
                    <w:szCs w:val="20"/>
                  </w:rPr>
                  <m:t>CI</m:t>
                </m:r>
              </m:sub>
            </m:sSub>
          </m:sub>
          <m:sup>
            <m:r>
              <w:rPr>
                <w:rFonts w:ascii="Cambria Math" w:hAnsi="Cambria Math"/>
                <w:sz w:val="20"/>
                <w:szCs w:val="20"/>
              </w:rPr>
              <m:t>(L)</m:t>
            </m:r>
          </m:sup>
        </m:sSubSup>
        <m:r>
          <w:rPr>
            <w:rFonts w:ascii="Cambria Math" w:hAnsi="Cambria Math"/>
            <w:sz w:val="20"/>
            <w:szCs w:val="20"/>
          </w:rPr>
          <m:t>=0,⋯,</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r>
          <w:rPr>
            <w:rFonts w:ascii="Cambria Math" w:hAnsi="Cambria Math"/>
            <w:sz w:val="20"/>
            <w:szCs w:val="20"/>
          </w:rPr>
          <m:t>-1</m:t>
        </m:r>
      </m:oMath>
      <w:r>
        <w:rPr>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Pr>
          <w:sz w:val="20"/>
          <w:szCs w:val="20"/>
        </w:rPr>
        <w:t xml:space="preserve"> is the number of PDCCH candidates the UE is configured to monitor for aggregation level </w:t>
      </w:r>
      <m:oMath>
        <m:r>
          <w:rPr>
            <w:rFonts w:ascii="Cambria Math" w:eastAsia="Malgun Gothic" w:hAnsi="Cambria Math"/>
            <w:sz w:val="20"/>
            <w:szCs w:val="20"/>
            <w:lang w:eastAsia="ko-KR"/>
          </w:rPr>
          <m:t>L</m:t>
        </m:r>
      </m:oMath>
      <w:r>
        <w:rPr>
          <w:sz w:val="20"/>
          <w:szCs w:val="20"/>
        </w:rPr>
        <w:t xml:space="preserve"> of a search space set </w:t>
      </w:r>
      <m:oMath>
        <m:r>
          <w:rPr>
            <w:rFonts w:ascii="Cambria Math" w:hAnsi="Cambria Math"/>
            <w:sz w:val="20"/>
            <w:szCs w:val="20"/>
          </w:rPr>
          <m:t>s</m:t>
        </m:r>
      </m:oMath>
      <w:r>
        <w:rPr>
          <w:sz w:val="20"/>
          <w:szCs w:val="20"/>
        </w:rPr>
        <w:t xml:space="preserve"> for a serving cell corresponding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Pr>
          <w:sz w:val="20"/>
          <w:szCs w:val="20"/>
        </w:rPr>
        <w:t>. When two s</w:t>
      </w:r>
      <w:proofErr w:type="spellStart"/>
      <w:r>
        <w:rPr>
          <w:sz w:val="20"/>
          <w:szCs w:val="20"/>
          <w:lang w:eastAsia="ja-JP"/>
        </w:rPr>
        <w:t>earch</w:t>
      </w:r>
      <w:proofErr w:type="spellEnd"/>
      <w:r>
        <w:rPr>
          <w:sz w:val="20"/>
          <w:szCs w:val="20"/>
          <w:lang w:eastAsia="ja-JP"/>
        </w:rPr>
        <w:t xml:space="preserve"> space sets with same </w:t>
      </w:r>
      <w:proofErr w:type="spellStart"/>
      <w:r>
        <w:rPr>
          <w:i/>
          <w:sz w:val="20"/>
          <w:szCs w:val="20"/>
        </w:rPr>
        <w:t>searchSpaceId</w:t>
      </w:r>
      <w:proofErr w:type="spellEnd"/>
      <w:r>
        <w:rPr>
          <w:sz w:val="20"/>
          <w:szCs w:val="20"/>
          <w:lang w:eastAsia="ja-JP"/>
        </w:rPr>
        <w:t xml:space="preserve"> for multi-cell scheduling, respectively, are provided on a serving cell and on the scheduling cell in </w:t>
      </w:r>
      <w:r>
        <w:rPr>
          <w:sz w:val="20"/>
          <w:szCs w:val="20"/>
        </w:rPr>
        <w:t xml:space="preserve">a set of cells </w:t>
      </w:r>
      <w:r>
        <w:rPr>
          <w:i/>
          <w:iCs/>
          <w:sz w:val="20"/>
          <w:szCs w:val="20"/>
        </w:rPr>
        <w:t>MC-DCI-</w:t>
      </w:r>
      <w:proofErr w:type="spellStart"/>
      <w:r>
        <w:rPr>
          <w:i/>
          <w:iCs/>
          <w:sz w:val="20"/>
          <w:szCs w:val="20"/>
        </w:rPr>
        <w:t>SetofCells</w:t>
      </w:r>
      <w:proofErr w:type="spellEnd"/>
      <w:r>
        <w:rPr>
          <w:sz w:val="20"/>
          <w:szCs w:val="20"/>
          <w:lang w:eastAsia="ja-JP"/>
        </w:rPr>
        <w:t xml:space="preserve">, spec should be clear on determining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Pr>
          <w:sz w:val="20"/>
          <w:szCs w:val="20"/>
        </w:rPr>
        <w:t xml:space="preserve"> </w:t>
      </w:r>
      <w:r>
        <w:rPr>
          <w:sz w:val="20"/>
          <w:szCs w:val="20"/>
          <w:lang w:eastAsia="ja-JP"/>
        </w:rPr>
        <w:t xml:space="preserve"> as different numbers of PDCCH candidates per aggregation level may be configured in the search space sets with same </w:t>
      </w:r>
      <w:proofErr w:type="spellStart"/>
      <w:r>
        <w:rPr>
          <w:i/>
          <w:iCs/>
          <w:sz w:val="20"/>
          <w:szCs w:val="20"/>
          <w:lang w:eastAsia="ja-JP"/>
        </w:rPr>
        <w:t>searchSpaceId</w:t>
      </w:r>
      <w:proofErr w:type="spellEnd"/>
      <w:r>
        <w:rPr>
          <w:sz w:val="20"/>
          <w:szCs w:val="20"/>
          <w:lang w:eastAsia="ja-JP"/>
        </w:rPr>
        <w:t xml:space="preserve">. </w:t>
      </w:r>
    </w:p>
    <w:p w14:paraId="05165E3F" w14:textId="77777777" w:rsidR="00292005"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This issue is raised by two companies [</w:t>
      </w:r>
      <w:proofErr w:type="spellStart"/>
      <w:r>
        <w:rPr>
          <w:rFonts w:eastAsia="Batang"/>
          <w:snapToGrid w:val="0"/>
          <w:kern w:val="2"/>
          <w:sz w:val="20"/>
          <w:szCs w:val="22"/>
          <w:lang w:val="en-GB" w:eastAsia="ja-JP"/>
        </w:rPr>
        <w:t>Langbo</w:t>
      </w:r>
      <w:proofErr w:type="spellEnd"/>
      <w:r>
        <w:rPr>
          <w:rFonts w:eastAsia="Batang"/>
          <w:snapToGrid w:val="0"/>
          <w:kern w:val="2"/>
          <w:sz w:val="20"/>
          <w:szCs w:val="22"/>
          <w:lang w:val="en-GB" w:eastAsia="ja-JP"/>
        </w:rPr>
        <w:t xml:space="preserve">, ZTE] and the TP from </w:t>
      </w:r>
      <w:proofErr w:type="spellStart"/>
      <w:r>
        <w:rPr>
          <w:rFonts w:eastAsia="Batang"/>
          <w:snapToGrid w:val="0"/>
          <w:kern w:val="2"/>
          <w:sz w:val="20"/>
          <w:szCs w:val="22"/>
          <w:lang w:val="en-GB" w:eastAsia="ja-JP"/>
        </w:rPr>
        <w:t>Langbo</w:t>
      </w:r>
      <w:proofErr w:type="spellEnd"/>
      <w:r>
        <w:rPr>
          <w:rFonts w:eastAsia="Batang"/>
          <w:snapToGrid w:val="0"/>
          <w:kern w:val="2"/>
          <w:sz w:val="20"/>
          <w:szCs w:val="22"/>
          <w:lang w:val="en-GB" w:eastAsia="ja-JP"/>
        </w:rPr>
        <w:t xml:space="preserve"> is listed in Proposal 2-2 for further discussion.</w:t>
      </w:r>
    </w:p>
    <w:p w14:paraId="462A42A5" w14:textId="77777777" w:rsidR="00292005" w:rsidRDefault="00292005">
      <w:pPr>
        <w:pStyle w:val="ListParagraph1"/>
        <w:kinsoku w:val="0"/>
        <w:overflowPunct w:val="0"/>
        <w:adjustRightInd w:val="0"/>
        <w:spacing w:after="120" w:line="259" w:lineRule="auto"/>
        <w:textAlignment w:val="baseline"/>
        <w:rPr>
          <w:sz w:val="20"/>
          <w:szCs w:val="20"/>
          <w:lang w:eastAsia="en-US"/>
        </w:rPr>
      </w:pPr>
    </w:p>
    <w:p w14:paraId="5E4B90C7" w14:textId="77777777" w:rsidR="00292005" w:rsidRDefault="00292005">
      <w:pPr>
        <w:rPr>
          <w:lang w:eastAsia="en-US"/>
        </w:rPr>
      </w:pPr>
    </w:p>
    <w:p w14:paraId="13FDFE28" w14:textId="77777777" w:rsidR="00292005" w:rsidRDefault="00292005">
      <w:pPr>
        <w:rPr>
          <w:lang w:eastAsia="en-US"/>
        </w:rPr>
      </w:pPr>
    </w:p>
    <w:p w14:paraId="120C1289" w14:textId="77777777" w:rsidR="00292005" w:rsidRDefault="00000000" w:rsidP="002B1FC8">
      <w:pPr>
        <w:pStyle w:val="Heading3"/>
      </w:pPr>
      <w:r>
        <w:t>1</w:t>
      </w:r>
      <w:r>
        <w:rPr>
          <w:vertAlign w:val="superscript"/>
        </w:rPr>
        <w:t>st</w:t>
      </w:r>
      <w:r>
        <w:t xml:space="preserve"> round of discussions</w:t>
      </w:r>
    </w:p>
    <w:p w14:paraId="742FC89D" w14:textId="77777777" w:rsidR="00292005" w:rsidRDefault="00292005">
      <w:pPr>
        <w:rPr>
          <w:lang w:eastAsia="en-US"/>
        </w:rPr>
      </w:pPr>
    </w:p>
    <w:p w14:paraId="68302DBD" w14:textId="77777777" w:rsidR="00292005"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Proposal 2-1</w:t>
      </w:r>
      <w:r>
        <w:rPr>
          <w:rFonts w:eastAsia="宋体"/>
          <w:b/>
          <w:bCs/>
          <w:sz w:val="20"/>
          <w:szCs w:val="20"/>
          <w:lang w:val="en-GB"/>
        </w:rPr>
        <w:t>:</w:t>
      </w:r>
    </w:p>
    <w:p w14:paraId="1B578B7F" w14:textId="77777777" w:rsidR="00292005" w:rsidRDefault="00000000">
      <w:pPr>
        <w:widowControl w:val="0"/>
        <w:numPr>
          <w:ilvl w:val="0"/>
          <w:numId w:val="45"/>
        </w:numPr>
        <w:kinsoku w:val="0"/>
        <w:overflowPunct w:val="0"/>
        <w:autoSpaceDE w:val="0"/>
        <w:autoSpaceDN w:val="0"/>
        <w:adjustRightInd w:val="0"/>
        <w:snapToGrid w:val="0"/>
        <w:spacing w:after="60" w:line="259" w:lineRule="auto"/>
        <w:jc w:val="both"/>
        <w:textAlignment w:val="baseline"/>
        <w:rPr>
          <w:rFonts w:eastAsiaTheme="minorEastAsia"/>
          <w:bCs/>
          <w:snapToGrid w:val="0"/>
          <w:kern w:val="2"/>
          <w:sz w:val="20"/>
          <w:szCs w:val="20"/>
          <w:lang w:val="en-GB"/>
        </w:rPr>
      </w:pPr>
      <w:r>
        <w:rPr>
          <w:rFonts w:eastAsiaTheme="minorEastAsia"/>
          <w:bCs/>
          <w:sz w:val="20"/>
          <w:szCs w:val="20"/>
        </w:rPr>
        <w:t>Adopt following TP for TS38.213</w:t>
      </w:r>
      <w:r>
        <w:rPr>
          <w:rFonts w:eastAsiaTheme="minorEastAsia"/>
          <w:bCs/>
          <w:snapToGrid w:val="0"/>
          <w:kern w:val="2"/>
          <w:sz w:val="20"/>
          <w:szCs w:val="20"/>
          <w:lang w:val="en-GB"/>
        </w:rPr>
        <w:t>.</w:t>
      </w:r>
    </w:p>
    <w:tbl>
      <w:tblPr>
        <w:tblStyle w:val="TableGrid"/>
        <w:tblW w:w="0" w:type="auto"/>
        <w:tblLook w:val="04A0" w:firstRow="1" w:lastRow="0" w:firstColumn="1" w:lastColumn="0" w:noHBand="0" w:noVBand="1"/>
      </w:tblPr>
      <w:tblGrid>
        <w:gridCol w:w="9362"/>
      </w:tblGrid>
      <w:tr w:rsidR="00292005" w14:paraId="104E6A36" w14:textId="77777777">
        <w:tc>
          <w:tcPr>
            <w:tcW w:w="9362" w:type="dxa"/>
          </w:tcPr>
          <w:p w14:paraId="088F46D4" w14:textId="77777777" w:rsidR="00292005" w:rsidRDefault="00000000">
            <w:pPr>
              <w:wordWrap/>
              <w:spacing w:afterLines="100" w:after="240"/>
              <w:rPr>
                <w:rFonts w:asciiTheme="majorBidi" w:hAnsiTheme="majorBidi" w:cstheme="majorBidi"/>
                <w:b/>
                <w:sz w:val="20"/>
                <w:szCs w:val="20"/>
              </w:rPr>
            </w:pPr>
            <w:r>
              <w:rPr>
                <w:rFonts w:asciiTheme="majorBidi" w:hAnsiTheme="majorBidi" w:cstheme="majorBidi"/>
                <w:b/>
                <w:sz w:val="20"/>
                <w:szCs w:val="20"/>
              </w:rPr>
              <w:t>[TS 38.213 V18.1.0]</w:t>
            </w:r>
          </w:p>
          <w:p w14:paraId="7B9CF5A0" w14:textId="77777777" w:rsidR="00292005" w:rsidRDefault="00000000">
            <w:pPr>
              <w:wordWrap/>
              <w:rPr>
                <w:sz w:val="20"/>
                <w:szCs w:val="20"/>
              </w:rPr>
            </w:pPr>
            <w:r>
              <w:rPr>
                <w:sz w:val="20"/>
                <w:szCs w:val="20"/>
              </w:rPr>
              <w:t xml:space="preserve">A UE that </w:t>
            </w:r>
          </w:p>
          <w:p w14:paraId="4F87E752" w14:textId="77777777" w:rsidR="00292005" w:rsidRDefault="00000000">
            <w:pPr>
              <w:pStyle w:val="B1"/>
              <w:wordWrap/>
              <w:rPr>
                <w:sz w:val="20"/>
              </w:rPr>
            </w:pPr>
            <w:r>
              <w:rPr>
                <w:sz w:val="20"/>
              </w:rPr>
              <w:t>-</w:t>
            </w:r>
            <w:r>
              <w:rPr>
                <w:sz w:val="20"/>
              </w:rPr>
              <w:tab/>
              <w:t xml:space="preserve">is configured for operation with carrier aggregation, and </w:t>
            </w:r>
          </w:p>
          <w:p w14:paraId="2BC219B8" w14:textId="77777777" w:rsidR="00292005" w:rsidRDefault="00000000">
            <w:pPr>
              <w:pStyle w:val="B1"/>
              <w:wordWrap/>
              <w:rPr>
                <w:sz w:val="20"/>
              </w:rPr>
            </w:pPr>
            <w:r>
              <w:rPr>
                <w:sz w:val="20"/>
              </w:rPr>
              <w:t>-</w:t>
            </w:r>
            <w:r>
              <w:rPr>
                <w:sz w:val="20"/>
              </w:rPr>
              <w:tab/>
              <w:t xml:space="preserve">indicates support of search space sharing through </w:t>
            </w:r>
            <w:proofErr w:type="spellStart"/>
            <w:r>
              <w:rPr>
                <w:i/>
                <w:sz w:val="20"/>
                <w:lang w:eastAsia="ja-JP"/>
              </w:rPr>
              <w:t>searchSpaceSharingCA</w:t>
            </w:r>
            <w:proofErr w:type="spellEnd"/>
            <w:r>
              <w:rPr>
                <w:i/>
                <w:sz w:val="20"/>
                <w:lang w:eastAsia="ja-JP"/>
              </w:rPr>
              <w:t>-UL</w:t>
            </w:r>
            <w:r>
              <w:rPr>
                <w:sz w:val="20"/>
                <w:lang w:eastAsia="ja-JP"/>
              </w:rPr>
              <w:t xml:space="preserve"> or </w:t>
            </w:r>
            <w:r>
              <w:rPr>
                <w:sz w:val="20"/>
              </w:rPr>
              <w:t xml:space="preserve">through </w:t>
            </w:r>
            <w:proofErr w:type="spellStart"/>
            <w:r>
              <w:rPr>
                <w:i/>
                <w:sz w:val="20"/>
                <w:lang w:eastAsia="ja-JP"/>
              </w:rPr>
              <w:t>searchSpaceSharingCA</w:t>
            </w:r>
            <w:proofErr w:type="spellEnd"/>
            <w:r>
              <w:rPr>
                <w:i/>
                <w:sz w:val="20"/>
                <w:lang w:eastAsia="ja-JP"/>
              </w:rPr>
              <w:t>-DL</w:t>
            </w:r>
            <w:r>
              <w:rPr>
                <w:sz w:val="20"/>
              </w:rPr>
              <w:t xml:space="preserve">, and </w:t>
            </w:r>
          </w:p>
          <w:p w14:paraId="50617505" w14:textId="77777777" w:rsidR="00292005" w:rsidRDefault="00000000">
            <w:pPr>
              <w:pStyle w:val="B1"/>
              <w:wordWrap/>
              <w:rPr>
                <w:sz w:val="20"/>
              </w:rPr>
            </w:pPr>
            <w:r>
              <w:rPr>
                <w:sz w:val="20"/>
              </w:rPr>
              <w:t>-</w:t>
            </w:r>
            <w:r>
              <w:rPr>
                <w:sz w:val="20"/>
              </w:rPr>
              <w:tab/>
              <w:t xml:space="preserve">has a PDCCH candidate with CCE aggregation level </w:t>
            </w:r>
            <m:oMath>
              <m:r>
                <w:rPr>
                  <w:rFonts w:ascii="Cambria Math" w:hAnsi="Cambria Math"/>
                  <w:sz w:val="20"/>
                </w:rPr>
                <m:t>L</m:t>
              </m:r>
            </m:oMath>
            <w:r>
              <w:rPr>
                <w:sz w:val="20"/>
              </w:rPr>
              <w:t xml:space="preserve"> in CORESET </w:t>
            </w:r>
            <m:oMath>
              <m:r>
                <w:rPr>
                  <w:rFonts w:ascii="Cambria Math" w:hAnsi="Cambria Math"/>
                  <w:sz w:val="20"/>
                </w:rPr>
                <m:t>p</m:t>
              </m:r>
            </m:oMath>
            <w:r>
              <w:rPr>
                <w:sz w:val="20"/>
              </w:rPr>
              <w:t xml:space="preserve"> associated with search space set </w:t>
            </w:r>
            <m:oMath>
              <m:sSub>
                <m:sSubPr>
                  <m:ctrlPr>
                    <w:rPr>
                      <w:rFonts w:ascii="Cambria Math" w:hAnsi="Cambria Math"/>
                      <w:i/>
                      <w:sz w:val="20"/>
                    </w:rPr>
                  </m:ctrlPr>
                </m:sSubPr>
                <m:e>
                  <m:r>
                    <w:rPr>
                      <w:rFonts w:ascii="Cambria Math" w:hAnsi="Cambria Math"/>
                      <w:sz w:val="20"/>
                    </w:rPr>
                    <m:t>s</m:t>
                  </m:r>
                </m:e>
                <m:sub>
                  <m:r>
                    <w:rPr>
                      <w:rFonts w:ascii="Cambria Math" w:hAnsi="Cambria Math"/>
                      <w:sz w:val="20"/>
                    </w:rPr>
                    <m:t>i</m:t>
                  </m:r>
                </m:sub>
              </m:sSub>
            </m:oMath>
            <w:r>
              <w:rPr>
                <w:sz w:val="20"/>
              </w:rPr>
              <w:t xml:space="preserve"> of a scheduling cell for detection of a first DCI format, other than DCI format 0_0 or DCI format 1_0, having a first size and scheduling </w:t>
            </w:r>
          </w:p>
          <w:p w14:paraId="45D31E1A" w14:textId="77777777" w:rsidR="00292005" w:rsidRDefault="00000000">
            <w:pPr>
              <w:pStyle w:val="B2"/>
              <w:wordWrap/>
              <w:rPr>
                <w:sz w:val="20"/>
              </w:rPr>
            </w:pPr>
            <w:r>
              <w:rPr>
                <w:sz w:val="20"/>
              </w:rPr>
              <w:t>-</w:t>
            </w:r>
            <w:r>
              <w:rPr>
                <w:sz w:val="20"/>
              </w:rPr>
              <w:tab/>
              <w:t>PUSCH transmission or configured grant Type 2 PUSCH release</w:t>
            </w:r>
            <w:r>
              <w:rPr>
                <w:sz w:val="20"/>
                <w:lang w:val="en-GB"/>
              </w:rPr>
              <w:t xml:space="preserve"> </w:t>
            </w:r>
            <w:r>
              <w:rPr>
                <w:sz w:val="20"/>
              </w:rPr>
              <w:t xml:space="preserve">on serving cell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CI,2</m:t>
                  </m:r>
                </m:sub>
              </m:sSub>
            </m:oMath>
            <w:r>
              <w:rPr>
                <w:b/>
                <w:color w:val="0070C0"/>
                <w:sz w:val="20"/>
                <w:lang w:eastAsia="ko-KR"/>
              </w:rPr>
              <w:t xml:space="preserve"> </w:t>
            </w:r>
            <w:r>
              <w:rPr>
                <w:color w:val="FF0000"/>
                <w:sz w:val="20"/>
                <w:u w:val="single"/>
                <w:lang w:eastAsia="ko-KR"/>
              </w:rPr>
              <w:t xml:space="preserve">or a set of cells </w:t>
            </w:r>
            <w:r>
              <w:rPr>
                <w:i/>
                <w:color w:val="FF0000"/>
                <w:sz w:val="20"/>
                <w:u w:val="single"/>
                <w:lang w:eastAsia="ko-KR"/>
              </w:rPr>
              <w:t>MC-DCI-</w:t>
            </w:r>
            <w:proofErr w:type="spellStart"/>
            <w:r>
              <w:rPr>
                <w:i/>
                <w:color w:val="FF0000"/>
                <w:sz w:val="20"/>
                <w:u w:val="single"/>
                <w:lang w:eastAsia="ko-KR"/>
              </w:rPr>
              <w:t>SetofCells</w:t>
            </w:r>
            <w:proofErr w:type="spellEnd"/>
            <w:r>
              <w:rPr>
                <w:color w:val="FF0000"/>
                <w:sz w:val="20"/>
                <w:u w:val="single"/>
                <w:lang w:eastAsia="ko-KR"/>
              </w:rPr>
              <w:t xml:space="preserve"> associated with </w:t>
            </w:r>
            <w:proofErr w:type="spellStart"/>
            <w:r>
              <w:rPr>
                <w:i/>
                <w:color w:val="FF0000"/>
                <w:sz w:val="20"/>
                <w:u w:val="single"/>
                <w:lang w:eastAsia="ko-KR"/>
              </w:rPr>
              <w:t>nCI</w:t>
            </w:r>
            <w:proofErr w:type="spellEnd"/>
            <w:r>
              <w:rPr>
                <w:i/>
                <w:color w:val="FF0000"/>
                <w:sz w:val="20"/>
                <w:u w:val="single"/>
                <w:lang w:eastAsia="ko-KR"/>
              </w:rPr>
              <w:t>-Value</w:t>
            </w:r>
            <w:r>
              <w:rPr>
                <w:color w:val="FF0000"/>
                <w:sz w:val="20"/>
                <w:u w:val="single"/>
                <w:lang w:eastAsia="ko-KR"/>
              </w:rPr>
              <w:t xml:space="preserve"> having value </w:t>
            </w:r>
            <m:oMath>
              <m:sSub>
                <m:sSubPr>
                  <m:ctrlPr>
                    <w:rPr>
                      <w:rFonts w:ascii="Cambria Math" w:hAnsi="Cambria Math"/>
                      <w:i/>
                      <w:color w:val="FF0000"/>
                      <w:sz w:val="20"/>
                      <w:u w:val="single"/>
                    </w:rPr>
                  </m:ctrlPr>
                </m:sSubPr>
                <m:e>
                  <m:r>
                    <w:rPr>
                      <w:rFonts w:ascii="Cambria Math" w:hAnsi="Cambria Math"/>
                      <w:color w:val="FF0000"/>
                      <w:sz w:val="20"/>
                      <w:u w:val="single"/>
                    </w:rPr>
                    <m:t>n</m:t>
                  </m:r>
                </m:e>
                <m:sub>
                  <m:r>
                    <w:rPr>
                      <w:rFonts w:ascii="Cambria Math" w:hAnsi="Cambria Math"/>
                      <w:color w:val="FF0000"/>
                      <w:sz w:val="20"/>
                      <w:u w:val="single"/>
                    </w:rPr>
                    <m:t>CI,2</m:t>
                  </m:r>
                </m:sub>
              </m:sSub>
            </m:oMath>
            <w:r>
              <w:rPr>
                <w:sz w:val="20"/>
              </w:rPr>
              <w:t xml:space="preserve">, or </w:t>
            </w:r>
          </w:p>
          <w:p w14:paraId="4F36AAC1" w14:textId="77777777" w:rsidR="00292005" w:rsidRDefault="00000000">
            <w:pPr>
              <w:pStyle w:val="B2"/>
              <w:wordWrap/>
              <w:rPr>
                <w:sz w:val="20"/>
              </w:rPr>
            </w:pPr>
            <w:r>
              <w:rPr>
                <w:sz w:val="20"/>
              </w:rPr>
              <w:t>-</w:t>
            </w:r>
            <w:r>
              <w:rPr>
                <w:sz w:val="20"/>
              </w:rPr>
              <w:tab/>
              <w:t xml:space="preserve">PDSCH reception or </w:t>
            </w:r>
            <w:r>
              <w:rPr>
                <w:sz w:val="20"/>
                <w:lang w:eastAsia="zh-CN"/>
              </w:rPr>
              <w:t xml:space="preserve">having associated HARQ-ACK information </w:t>
            </w:r>
            <w:r>
              <w:rPr>
                <w:sz w:val="20"/>
              </w:rPr>
              <w:t xml:space="preserve">without scheduling PDSCH reception on serving cell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CI,2</m:t>
                  </m:r>
                </m:sub>
              </m:sSub>
            </m:oMath>
            <w:r>
              <w:rPr>
                <w:sz w:val="20"/>
              </w:rPr>
              <w:t xml:space="preserve"> </w:t>
            </w:r>
            <w:r>
              <w:rPr>
                <w:color w:val="FF0000"/>
                <w:sz w:val="20"/>
                <w:u w:val="single"/>
                <w:lang w:eastAsia="ko-KR"/>
              </w:rPr>
              <w:t xml:space="preserve">or a set of cells </w:t>
            </w:r>
            <w:r>
              <w:rPr>
                <w:i/>
                <w:color w:val="FF0000"/>
                <w:sz w:val="20"/>
                <w:u w:val="single"/>
                <w:lang w:eastAsia="ko-KR"/>
              </w:rPr>
              <w:t>MC-DCI-</w:t>
            </w:r>
            <w:proofErr w:type="spellStart"/>
            <w:r>
              <w:rPr>
                <w:i/>
                <w:color w:val="FF0000"/>
                <w:sz w:val="20"/>
                <w:u w:val="single"/>
                <w:lang w:eastAsia="ko-KR"/>
              </w:rPr>
              <w:t>SetofCells</w:t>
            </w:r>
            <w:proofErr w:type="spellEnd"/>
            <w:r>
              <w:rPr>
                <w:color w:val="FF0000"/>
                <w:sz w:val="20"/>
                <w:u w:val="single"/>
                <w:lang w:eastAsia="ko-KR"/>
              </w:rPr>
              <w:t xml:space="preserve"> associated with </w:t>
            </w:r>
            <w:proofErr w:type="spellStart"/>
            <w:r>
              <w:rPr>
                <w:i/>
                <w:color w:val="FF0000"/>
                <w:sz w:val="20"/>
                <w:u w:val="single"/>
                <w:lang w:eastAsia="ko-KR"/>
              </w:rPr>
              <w:t>nCI</w:t>
            </w:r>
            <w:proofErr w:type="spellEnd"/>
            <w:r>
              <w:rPr>
                <w:i/>
                <w:color w:val="FF0000"/>
                <w:sz w:val="20"/>
                <w:u w:val="single"/>
                <w:lang w:eastAsia="ko-KR"/>
              </w:rPr>
              <w:t>-Value</w:t>
            </w:r>
            <w:r>
              <w:rPr>
                <w:color w:val="FF0000"/>
                <w:sz w:val="20"/>
                <w:u w:val="single"/>
                <w:lang w:eastAsia="ko-KR"/>
              </w:rPr>
              <w:t xml:space="preserve"> having value </w:t>
            </w:r>
            <m:oMath>
              <m:sSub>
                <m:sSubPr>
                  <m:ctrlPr>
                    <w:rPr>
                      <w:rFonts w:ascii="Cambria Math" w:hAnsi="Cambria Math"/>
                      <w:i/>
                      <w:color w:val="FF0000"/>
                      <w:sz w:val="20"/>
                      <w:u w:val="single"/>
                    </w:rPr>
                  </m:ctrlPr>
                </m:sSubPr>
                <m:e>
                  <m:r>
                    <w:rPr>
                      <w:rFonts w:ascii="Cambria Math" w:hAnsi="Cambria Math"/>
                      <w:color w:val="FF0000"/>
                      <w:sz w:val="20"/>
                      <w:u w:val="single"/>
                    </w:rPr>
                    <m:t>n</m:t>
                  </m:r>
                </m:e>
                <m:sub>
                  <m:r>
                    <w:rPr>
                      <w:rFonts w:ascii="Cambria Math" w:hAnsi="Cambria Math"/>
                      <w:color w:val="FF0000"/>
                      <w:sz w:val="20"/>
                      <w:u w:val="single"/>
                    </w:rPr>
                    <m:t>CI,2</m:t>
                  </m:r>
                </m:sub>
              </m:sSub>
            </m:oMath>
          </w:p>
          <w:p w14:paraId="7F4189BF" w14:textId="77777777" w:rsidR="00292005" w:rsidRDefault="00000000">
            <w:pPr>
              <w:wordWrap/>
              <w:rPr>
                <w:sz w:val="20"/>
                <w:szCs w:val="20"/>
                <w:lang w:eastAsia="en-US"/>
              </w:rPr>
            </w:pPr>
            <w:r>
              <w:rPr>
                <w:sz w:val="20"/>
                <w:szCs w:val="20"/>
              </w:rPr>
              <w:t xml:space="preserve">can receive a corresponding PDCCH through a PDCCH candidate with CCE aggregation level </w:t>
            </w:r>
            <m:oMath>
              <m:r>
                <w:rPr>
                  <w:rFonts w:ascii="Cambria Math" w:hAnsi="Cambria Math"/>
                  <w:sz w:val="20"/>
                  <w:szCs w:val="20"/>
                </w:rPr>
                <m:t>L</m:t>
              </m:r>
            </m:oMath>
            <w:r>
              <w:rPr>
                <w:sz w:val="20"/>
                <w:szCs w:val="20"/>
              </w:rPr>
              <w:t xml:space="preserve"> in CORESET </w:t>
            </w:r>
            <m:oMath>
              <m:r>
                <w:rPr>
                  <w:rFonts w:ascii="Cambria Math" w:hAnsi="Cambria Math"/>
                  <w:sz w:val="20"/>
                  <w:szCs w:val="20"/>
                </w:rPr>
                <m:t>p</m:t>
              </m:r>
            </m:oMath>
            <w:r>
              <w:rPr>
                <w:sz w:val="20"/>
                <w:szCs w:val="20"/>
              </w:rPr>
              <w:t xml:space="preserve"> associated with search space set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j</m:t>
                  </m:r>
                </m:sub>
              </m:sSub>
            </m:oMath>
            <w:r>
              <w:rPr>
                <w:sz w:val="20"/>
                <w:szCs w:val="20"/>
              </w:rPr>
              <w:t xml:space="preserve"> of the scheduling cell for detection of a second DCI format having a second size and associated with scheduling on serving cell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CI,1</m:t>
                  </m:r>
                </m:sub>
              </m:sSub>
            </m:oMath>
            <w:r>
              <w:rPr>
                <w:sz w:val="20"/>
                <w:szCs w:val="20"/>
              </w:rPr>
              <w:t xml:space="preserve"> </w:t>
            </w:r>
            <w:r>
              <w:rPr>
                <w:color w:val="FF0000"/>
                <w:sz w:val="20"/>
                <w:szCs w:val="20"/>
                <w:u w:val="single"/>
                <w:lang w:eastAsia="ko-KR"/>
              </w:rPr>
              <w:t xml:space="preserve">or a set of cells </w:t>
            </w:r>
            <w:r>
              <w:rPr>
                <w:i/>
                <w:color w:val="FF0000"/>
                <w:sz w:val="20"/>
                <w:szCs w:val="20"/>
                <w:u w:val="single"/>
                <w:lang w:eastAsia="ko-KR"/>
              </w:rPr>
              <w:t>MC-DCI-</w:t>
            </w:r>
            <w:proofErr w:type="spellStart"/>
            <w:r>
              <w:rPr>
                <w:i/>
                <w:color w:val="FF0000"/>
                <w:sz w:val="20"/>
                <w:szCs w:val="20"/>
                <w:u w:val="single"/>
                <w:lang w:eastAsia="ko-KR"/>
              </w:rPr>
              <w:t>SetofCells</w:t>
            </w:r>
            <w:proofErr w:type="spellEnd"/>
            <w:r>
              <w:rPr>
                <w:color w:val="FF0000"/>
                <w:sz w:val="20"/>
                <w:szCs w:val="20"/>
                <w:u w:val="single"/>
                <w:lang w:eastAsia="ko-KR"/>
              </w:rPr>
              <w:t xml:space="preserve"> associated with </w:t>
            </w:r>
            <w:proofErr w:type="spellStart"/>
            <w:r>
              <w:rPr>
                <w:i/>
                <w:color w:val="FF0000"/>
                <w:sz w:val="20"/>
                <w:szCs w:val="20"/>
                <w:u w:val="single"/>
                <w:lang w:eastAsia="ko-KR"/>
              </w:rPr>
              <w:t>nCI</w:t>
            </w:r>
            <w:proofErr w:type="spellEnd"/>
            <w:r>
              <w:rPr>
                <w:i/>
                <w:color w:val="FF0000"/>
                <w:sz w:val="20"/>
                <w:szCs w:val="20"/>
                <w:u w:val="single"/>
                <w:lang w:eastAsia="ko-KR"/>
              </w:rPr>
              <w:t>-Value</w:t>
            </w:r>
            <w:r>
              <w:rPr>
                <w:color w:val="FF0000"/>
                <w:sz w:val="20"/>
                <w:szCs w:val="20"/>
                <w:u w:val="single"/>
                <w:lang w:eastAsia="ko-KR"/>
              </w:rPr>
              <w:t xml:space="preserve"> having value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n</m:t>
                  </m:r>
                </m:e>
                <m:sub>
                  <m:r>
                    <w:rPr>
                      <w:rFonts w:ascii="Cambria Math" w:hAnsi="Cambria Math"/>
                      <w:color w:val="FF0000"/>
                      <w:sz w:val="20"/>
                      <w:szCs w:val="20"/>
                      <w:u w:val="single"/>
                    </w:rPr>
                    <m:t>CI,1</m:t>
                  </m:r>
                </m:sub>
              </m:sSub>
            </m:oMath>
            <w:r>
              <w:rPr>
                <w:sz w:val="20"/>
                <w:szCs w:val="20"/>
              </w:rPr>
              <w:t xml:space="preserve">, if the first size and the second size are same and if neither of search space sets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m:t>
                  </m:r>
                </m:sub>
              </m:sSub>
            </m:oMath>
            <w:r>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j</m:t>
                  </m:r>
                </m:sub>
              </m:sSub>
            </m:oMath>
            <w:r>
              <w:rPr>
                <w:sz w:val="20"/>
                <w:szCs w:val="20"/>
              </w:rPr>
              <w:t xml:space="preserve"> includes </w:t>
            </w:r>
            <w:proofErr w:type="spellStart"/>
            <w:r>
              <w:rPr>
                <w:i/>
                <w:iCs/>
                <w:sz w:val="20"/>
                <w:szCs w:val="20"/>
              </w:rPr>
              <w:t>searchSpaceLinking</w:t>
            </w:r>
            <w:r>
              <w:rPr>
                <w:i/>
                <w:sz w:val="20"/>
                <w:szCs w:val="20"/>
              </w:rPr>
              <w:t>Id</w:t>
            </w:r>
            <w:proofErr w:type="spellEnd"/>
            <w:r>
              <w:rPr>
                <w:sz w:val="20"/>
                <w:szCs w:val="20"/>
              </w:rPr>
              <w:t xml:space="preserve">. </w:t>
            </w:r>
          </w:p>
        </w:tc>
      </w:tr>
    </w:tbl>
    <w:p w14:paraId="2B4D5CFB" w14:textId="77777777" w:rsidR="00292005" w:rsidRDefault="00292005">
      <w:pPr>
        <w:pStyle w:val="ListParagraph"/>
        <w:ind w:left="360"/>
        <w:rPr>
          <w:lang w:eastAsia="en-US"/>
        </w:rPr>
      </w:pPr>
    </w:p>
    <w:p w14:paraId="51F4C7F9" w14:textId="77777777" w:rsidR="00292005" w:rsidRDefault="00292005">
      <w:pPr>
        <w:rPr>
          <w:lang w:eastAsia="en-US"/>
        </w:rPr>
      </w:pPr>
    </w:p>
    <w:p w14:paraId="36A87D8A" w14:textId="77777777" w:rsidR="00292005" w:rsidRDefault="00292005">
      <w:pPr>
        <w:rPr>
          <w:sz w:val="20"/>
          <w:szCs w:val="20"/>
        </w:rPr>
      </w:pPr>
    </w:p>
    <w:p w14:paraId="78E4E80D" w14:textId="77777777" w:rsidR="00292005"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4FAD1035" w14:textId="77777777">
        <w:tc>
          <w:tcPr>
            <w:tcW w:w="2009" w:type="dxa"/>
            <w:tcBorders>
              <w:top w:val="single" w:sz="4" w:space="0" w:color="auto"/>
              <w:left w:val="single" w:sz="4" w:space="0" w:color="auto"/>
              <w:bottom w:val="single" w:sz="4" w:space="0" w:color="auto"/>
              <w:right w:val="single" w:sz="4" w:space="0" w:color="auto"/>
            </w:tcBorders>
          </w:tcPr>
          <w:p w14:paraId="00A74186" w14:textId="77777777" w:rsidR="00292005"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B895C77" w14:textId="77777777" w:rsidR="00292005" w:rsidRDefault="00000000">
            <w:pPr>
              <w:wordWrap/>
              <w:jc w:val="center"/>
              <w:rPr>
                <w:b/>
                <w:sz w:val="20"/>
                <w:szCs w:val="20"/>
              </w:rPr>
            </w:pPr>
            <w:r>
              <w:rPr>
                <w:b/>
                <w:sz w:val="20"/>
                <w:szCs w:val="20"/>
              </w:rPr>
              <w:t>Comment</w:t>
            </w:r>
          </w:p>
        </w:tc>
      </w:tr>
      <w:tr w:rsidR="00292005" w14:paraId="0A8B53B5" w14:textId="77777777">
        <w:tc>
          <w:tcPr>
            <w:tcW w:w="2009" w:type="dxa"/>
            <w:tcBorders>
              <w:top w:val="single" w:sz="4" w:space="0" w:color="auto"/>
              <w:left w:val="single" w:sz="4" w:space="0" w:color="auto"/>
              <w:bottom w:val="single" w:sz="4" w:space="0" w:color="auto"/>
              <w:right w:val="single" w:sz="4" w:space="0" w:color="auto"/>
            </w:tcBorders>
          </w:tcPr>
          <w:p w14:paraId="3D539177"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005A0C" w14:textId="77777777" w:rsidR="00292005" w:rsidRDefault="00000000">
            <w:pPr>
              <w:pStyle w:val="ListParagraph1"/>
              <w:wordWrap/>
              <w:rPr>
                <w:rFonts w:eastAsia="MS Mincho"/>
                <w:bCs/>
                <w:sz w:val="20"/>
                <w:szCs w:val="20"/>
                <w:lang w:eastAsia="ja-JP"/>
              </w:rPr>
            </w:pPr>
            <w:r>
              <w:rPr>
                <w:rFonts w:eastAsia="MS Mincho"/>
                <w:bCs/>
                <w:sz w:val="20"/>
                <w:szCs w:val="20"/>
                <w:lang w:eastAsia="ja-JP"/>
              </w:rPr>
              <w:t>Agree</w:t>
            </w:r>
          </w:p>
        </w:tc>
      </w:tr>
      <w:tr w:rsidR="00292005" w14:paraId="37F4006E" w14:textId="77777777">
        <w:tc>
          <w:tcPr>
            <w:tcW w:w="2009" w:type="dxa"/>
            <w:tcBorders>
              <w:top w:val="single" w:sz="4" w:space="0" w:color="auto"/>
              <w:left w:val="single" w:sz="4" w:space="0" w:color="auto"/>
              <w:bottom w:val="single" w:sz="4" w:space="0" w:color="auto"/>
              <w:right w:val="single" w:sz="4" w:space="0" w:color="auto"/>
            </w:tcBorders>
          </w:tcPr>
          <w:p w14:paraId="1E16F5F6" w14:textId="77777777" w:rsidR="00292005" w:rsidRDefault="00000000">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71E6A279" w14:textId="77777777" w:rsidR="00292005" w:rsidRDefault="00000000">
            <w:pPr>
              <w:wordWrap/>
              <w:rPr>
                <w:rFonts w:eastAsia="MS Mincho"/>
                <w:bCs/>
                <w:sz w:val="20"/>
                <w:szCs w:val="20"/>
                <w:lang w:eastAsia="ja-JP"/>
              </w:rPr>
            </w:pPr>
            <w:r>
              <w:rPr>
                <w:rFonts w:eastAsia="MS Mincho"/>
                <w:bCs/>
                <w:sz w:val="20"/>
                <w:szCs w:val="20"/>
                <w:lang w:eastAsia="ja-JP"/>
              </w:rPr>
              <w:t>Support</w:t>
            </w:r>
          </w:p>
        </w:tc>
      </w:tr>
      <w:tr w:rsidR="00292005" w14:paraId="64699F34" w14:textId="77777777">
        <w:tc>
          <w:tcPr>
            <w:tcW w:w="2009" w:type="dxa"/>
            <w:tcBorders>
              <w:top w:val="single" w:sz="4" w:space="0" w:color="auto"/>
              <w:left w:val="single" w:sz="4" w:space="0" w:color="auto"/>
              <w:bottom w:val="single" w:sz="4" w:space="0" w:color="auto"/>
              <w:right w:val="single" w:sz="4" w:space="0" w:color="auto"/>
            </w:tcBorders>
          </w:tcPr>
          <w:p w14:paraId="26C15B32" w14:textId="77777777" w:rsidR="00292005" w:rsidRDefault="00000000">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353" w:type="dxa"/>
            <w:tcBorders>
              <w:top w:val="single" w:sz="4" w:space="0" w:color="auto"/>
              <w:left w:val="single" w:sz="4" w:space="0" w:color="auto"/>
              <w:bottom w:val="single" w:sz="4" w:space="0" w:color="auto"/>
              <w:right w:val="single" w:sz="4" w:space="0" w:color="auto"/>
            </w:tcBorders>
          </w:tcPr>
          <w:p w14:paraId="62D461D5" w14:textId="77777777" w:rsidR="00292005" w:rsidRDefault="00000000">
            <w:pPr>
              <w:pStyle w:val="ListParagraph1"/>
              <w:wordWrap/>
              <w:rPr>
                <w:rFonts w:eastAsiaTheme="minorEastAsia"/>
                <w:bCs/>
                <w:sz w:val="20"/>
                <w:szCs w:val="20"/>
              </w:rPr>
            </w:pPr>
            <w:r>
              <w:rPr>
                <w:rFonts w:eastAsiaTheme="minorEastAsia"/>
                <w:bCs/>
                <w:sz w:val="20"/>
                <w:szCs w:val="20"/>
              </w:rPr>
              <w:t xml:space="preserve">We fail to identify a strong </w:t>
            </w:r>
            <w:proofErr w:type="spellStart"/>
            <w:r>
              <w:rPr>
                <w:rFonts w:eastAsiaTheme="minorEastAsia"/>
                <w:bCs/>
                <w:sz w:val="20"/>
                <w:szCs w:val="20"/>
              </w:rPr>
              <w:t>movtivation</w:t>
            </w:r>
            <w:proofErr w:type="spellEnd"/>
            <w:r>
              <w:rPr>
                <w:rFonts w:eastAsiaTheme="minorEastAsia"/>
                <w:bCs/>
                <w:sz w:val="20"/>
                <w:szCs w:val="20"/>
              </w:rPr>
              <w:t xml:space="preserve"> to support SS sharing in the maintenance phase. </w:t>
            </w:r>
          </w:p>
          <w:p w14:paraId="08BA0BF6" w14:textId="77777777" w:rsidR="00292005" w:rsidRDefault="00000000">
            <w:pPr>
              <w:wordWrap/>
              <w:jc w:val="left"/>
              <w:rPr>
                <w:bCs/>
                <w:sz w:val="20"/>
                <w:szCs w:val="20"/>
              </w:rPr>
            </w:pPr>
            <w:r>
              <w:rPr>
                <w:rFonts w:eastAsiaTheme="minorEastAsia"/>
                <w:bCs/>
                <w:sz w:val="20"/>
                <w:szCs w:val="20"/>
              </w:rPr>
              <w:t>First, SS sharing was not addressed during the WI phase, and there was no agreement to support this functionality. Furthermore, one of the rationales for introducing multiple cells is the difficulty in maintaining a constant DCI size for two cell sets.</w:t>
            </w:r>
          </w:p>
        </w:tc>
      </w:tr>
      <w:tr w:rsidR="00292005" w14:paraId="17C20464" w14:textId="77777777">
        <w:tc>
          <w:tcPr>
            <w:tcW w:w="2009" w:type="dxa"/>
            <w:tcBorders>
              <w:top w:val="single" w:sz="4" w:space="0" w:color="auto"/>
              <w:left w:val="single" w:sz="4" w:space="0" w:color="auto"/>
              <w:bottom w:val="single" w:sz="4" w:space="0" w:color="auto"/>
              <w:right w:val="single" w:sz="4" w:space="0" w:color="auto"/>
            </w:tcBorders>
          </w:tcPr>
          <w:p w14:paraId="430D68A1" w14:textId="77777777" w:rsidR="00292005" w:rsidRDefault="00000000">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473C10D" w14:textId="77777777" w:rsidR="00292005" w:rsidRDefault="00000000">
            <w:pPr>
              <w:wordWrap/>
              <w:jc w:val="left"/>
              <w:rPr>
                <w:rFonts w:eastAsia="MS Mincho"/>
                <w:bCs/>
                <w:sz w:val="20"/>
                <w:szCs w:val="20"/>
                <w:lang w:eastAsia="ja-JP"/>
              </w:rPr>
            </w:pPr>
            <w:r>
              <w:rPr>
                <w:rFonts w:eastAsiaTheme="minorEastAsia"/>
                <w:bCs/>
                <w:sz w:val="20"/>
                <w:szCs w:val="20"/>
              </w:rPr>
              <w:t xml:space="preserve">Support. We think it is reasonable to support search space sharing for DCI format 0_3/1_3 due to the benefit. </w:t>
            </w:r>
          </w:p>
        </w:tc>
      </w:tr>
      <w:tr w:rsidR="00292005" w14:paraId="181DDDE5" w14:textId="77777777">
        <w:tc>
          <w:tcPr>
            <w:tcW w:w="2009" w:type="dxa"/>
            <w:tcBorders>
              <w:top w:val="single" w:sz="4" w:space="0" w:color="auto"/>
              <w:left w:val="single" w:sz="4" w:space="0" w:color="auto"/>
              <w:bottom w:val="single" w:sz="4" w:space="0" w:color="auto"/>
              <w:right w:val="single" w:sz="4" w:space="0" w:color="auto"/>
            </w:tcBorders>
          </w:tcPr>
          <w:p w14:paraId="092F1CC4" w14:textId="77777777" w:rsidR="00292005" w:rsidRDefault="00000000">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F6F33A9"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292005" w14:paraId="79093B66" w14:textId="77777777">
        <w:tc>
          <w:tcPr>
            <w:tcW w:w="2009" w:type="dxa"/>
            <w:tcBorders>
              <w:top w:val="single" w:sz="4" w:space="0" w:color="auto"/>
              <w:left w:val="single" w:sz="4" w:space="0" w:color="auto"/>
              <w:bottom w:val="single" w:sz="4" w:space="0" w:color="auto"/>
              <w:right w:val="single" w:sz="4" w:space="0" w:color="auto"/>
            </w:tcBorders>
          </w:tcPr>
          <w:p w14:paraId="4CD66BA3" w14:textId="77777777" w:rsidR="00292005" w:rsidRDefault="00000000">
            <w:pPr>
              <w:wordWrap/>
              <w:rPr>
                <w:rFonts w:eastAsiaTheme="minorEastAsia"/>
                <w:bCs/>
                <w:sz w:val="20"/>
                <w:szCs w:val="20"/>
              </w:rPr>
            </w:pPr>
            <w:proofErr w:type="spellStart"/>
            <w:r>
              <w:rPr>
                <w:rFonts w:eastAsiaTheme="minorEastAsia" w:hint="eastAsia"/>
                <w:bCs/>
                <w:sz w:val="20"/>
                <w:szCs w:val="20"/>
              </w:rPr>
              <w:t>L</w:t>
            </w:r>
            <w:r>
              <w:rPr>
                <w:rFonts w:eastAsiaTheme="minorEastAsia"/>
                <w:bCs/>
                <w:sz w:val="20"/>
                <w:szCs w:val="20"/>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58EC3710" w14:textId="77777777" w:rsidR="00292005"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Search space sharing is beneficial for MC scheduling and the specification impact is minimal.</w:t>
            </w:r>
          </w:p>
        </w:tc>
      </w:tr>
      <w:tr w:rsidR="00292005" w14:paraId="35CDFAF7" w14:textId="77777777">
        <w:tc>
          <w:tcPr>
            <w:tcW w:w="2009" w:type="dxa"/>
            <w:tcBorders>
              <w:top w:val="single" w:sz="4" w:space="0" w:color="auto"/>
              <w:left w:val="single" w:sz="4" w:space="0" w:color="auto"/>
              <w:bottom w:val="single" w:sz="4" w:space="0" w:color="auto"/>
              <w:right w:val="single" w:sz="4" w:space="0" w:color="auto"/>
            </w:tcBorders>
          </w:tcPr>
          <w:p w14:paraId="7238A90B" w14:textId="77777777" w:rsidR="00292005" w:rsidRDefault="00000000">
            <w:pPr>
              <w:wordWrap/>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02BA07E8" w14:textId="77777777" w:rsidR="00292005" w:rsidRDefault="00000000">
            <w:pPr>
              <w:wordWrap/>
              <w:rPr>
                <w:rFonts w:eastAsiaTheme="minorEastAsia"/>
                <w:bCs/>
                <w:sz w:val="20"/>
                <w:szCs w:val="20"/>
              </w:rPr>
            </w:pPr>
            <w:r>
              <w:rPr>
                <w:rFonts w:eastAsiaTheme="minorEastAsia"/>
                <w:bCs/>
                <w:sz w:val="20"/>
                <w:szCs w:val="20"/>
              </w:rPr>
              <w:t>Support</w:t>
            </w:r>
          </w:p>
        </w:tc>
      </w:tr>
      <w:tr w:rsidR="00292005" w14:paraId="5FB2BC99" w14:textId="77777777">
        <w:tc>
          <w:tcPr>
            <w:tcW w:w="2009" w:type="dxa"/>
          </w:tcPr>
          <w:p w14:paraId="3A21AB9A" w14:textId="77777777" w:rsidR="00292005" w:rsidRDefault="00000000">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38C10392" w14:textId="77777777" w:rsidR="00292005" w:rsidRDefault="00000000">
            <w:pPr>
              <w:pStyle w:val="ListParagraph1"/>
              <w:wordWrap/>
              <w:rPr>
                <w:rFonts w:eastAsia="Malgun Gothic"/>
                <w:bCs/>
                <w:sz w:val="20"/>
                <w:szCs w:val="20"/>
                <w:lang w:eastAsia="ko-KR"/>
              </w:rPr>
            </w:pPr>
            <w:r>
              <w:rPr>
                <w:rFonts w:eastAsia="Malgun Gothic"/>
                <w:bCs/>
                <w:sz w:val="20"/>
                <w:szCs w:val="20"/>
                <w:lang w:eastAsia="ko-KR"/>
              </w:rPr>
              <w:t>Before adopting the TP, it may need to be clarified whether SS sharing (and corresponding UE capability) is supported for multi-cell scheduling DCI.</w:t>
            </w:r>
          </w:p>
        </w:tc>
      </w:tr>
      <w:tr w:rsidR="00292005" w14:paraId="2DC0AC59" w14:textId="77777777">
        <w:tc>
          <w:tcPr>
            <w:tcW w:w="2009" w:type="dxa"/>
          </w:tcPr>
          <w:p w14:paraId="66FA1B23" w14:textId="77777777" w:rsidR="00292005" w:rsidRDefault="00000000">
            <w:pPr>
              <w:wordWrap/>
              <w:rPr>
                <w:rFonts w:eastAsiaTheme="minorEastAsia"/>
                <w:bCs/>
                <w:sz w:val="20"/>
                <w:szCs w:val="20"/>
              </w:rPr>
            </w:pPr>
            <w:r>
              <w:rPr>
                <w:rFonts w:eastAsiaTheme="minorEastAsia" w:hint="eastAsia"/>
                <w:bCs/>
                <w:sz w:val="20"/>
                <w:szCs w:val="20"/>
              </w:rPr>
              <w:t>CATT</w:t>
            </w:r>
          </w:p>
        </w:tc>
        <w:tc>
          <w:tcPr>
            <w:tcW w:w="7353" w:type="dxa"/>
          </w:tcPr>
          <w:p w14:paraId="23EFFA96" w14:textId="77777777" w:rsidR="00292005" w:rsidRDefault="00000000">
            <w:pPr>
              <w:wordWrap/>
              <w:rPr>
                <w:rFonts w:eastAsiaTheme="minorEastAsia"/>
                <w:bCs/>
                <w:sz w:val="20"/>
                <w:szCs w:val="20"/>
              </w:rPr>
            </w:pPr>
            <w:r>
              <w:rPr>
                <w:rFonts w:eastAsiaTheme="minorEastAsia" w:hint="eastAsia"/>
                <w:bCs/>
                <w:sz w:val="20"/>
                <w:szCs w:val="20"/>
              </w:rPr>
              <w:t>We support this proposal in principle. But the TP requires further discussion.</w:t>
            </w:r>
          </w:p>
          <w:p w14:paraId="486D2369" w14:textId="77777777" w:rsidR="00292005" w:rsidRDefault="00292005">
            <w:pPr>
              <w:wordWrap/>
              <w:rPr>
                <w:rFonts w:eastAsiaTheme="minorEastAsia"/>
                <w:bCs/>
                <w:sz w:val="20"/>
                <w:szCs w:val="20"/>
              </w:rPr>
            </w:pPr>
          </w:p>
          <w:p w14:paraId="1DF44199" w14:textId="77777777" w:rsidR="00292005" w:rsidRDefault="00000000">
            <w:pPr>
              <w:wordWrap/>
              <w:rPr>
                <w:rFonts w:eastAsiaTheme="minorEastAsia"/>
                <w:bCs/>
                <w:sz w:val="20"/>
                <w:szCs w:val="20"/>
              </w:rPr>
            </w:pPr>
            <w:r>
              <w:rPr>
                <w:rFonts w:eastAsiaTheme="minorEastAsia" w:hint="eastAsia"/>
                <w:bCs/>
                <w:sz w:val="20"/>
                <w:szCs w:val="20"/>
              </w:rPr>
              <w:t xml:space="preserve">Since there is no possible the first DCI format is legacy DCI and the second DCI format is DCI format 0_3/1_3, and they have same DCI size. The current TP includes the above impossible case, which is better to avoid in the spec. </w:t>
            </w:r>
          </w:p>
          <w:p w14:paraId="3E8544E0" w14:textId="77777777" w:rsidR="00292005" w:rsidRDefault="00292005">
            <w:pPr>
              <w:wordWrap/>
              <w:rPr>
                <w:rFonts w:eastAsiaTheme="minorEastAsia"/>
                <w:bCs/>
                <w:sz w:val="20"/>
                <w:szCs w:val="20"/>
              </w:rPr>
            </w:pPr>
          </w:p>
          <w:p w14:paraId="19B02B5B" w14:textId="77777777" w:rsidR="00292005" w:rsidRDefault="00000000">
            <w:pPr>
              <w:wordWrap/>
              <w:rPr>
                <w:rFonts w:eastAsiaTheme="minorEastAsia"/>
                <w:bCs/>
                <w:sz w:val="20"/>
                <w:szCs w:val="20"/>
              </w:rPr>
            </w:pPr>
            <w:r>
              <w:rPr>
                <w:rFonts w:eastAsiaTheme="minorEastAsia" w:hint="eastAsia"/>
                <w:bCs/>
                <w:sz w:val="20"/>
                <w:szCs w:val="20"/>
              </w:rPr>
              <w:t xml:space="preserve">In another world, we only </w:t>
            </w:r>
            <w:proofErr w:type="gramStart"/>
            <w:r>
              <w:rPr>
                <w:rFonts w:eastAsiaTheme="minorEastAsia" w:hint="eastAsia"/>
                <w:bCs/>
                <w:sz w:val="20"/>
                <w:szCs w:val="20"/>
              </w:rPr>
              <w:t>requires</w:t>
            </w:r>
            <w:proofErr w:type="gramEnd"/>
            <w:r>
              <w:rPr>
                <w:rFonts w:eastAsiaTheme="minorEastAsia" w:hint="eastAsia"/>
                <w:bCs/>
                <w:sz w:val="20"/>
                <w:szCs w:val="20"/>
              </w:rPr>
              <w:t xml:space="preserve"> adding one case for R18 MEC that is search space </w:t>
            </w:r>
            <w:r>
              <w:rPr>
                <w:rFonts w:eastAsiaTheme="minorEastAsia" w:hint="eastAsia"/>
                <w:bCs/>
                <w:sz w:val="20"/>
                <w:szCs w:val="20"/>
              </w:rPr>
              <w:lastRenderedPageBreak/>
              <w:t>sharing between two search space sets of DCI format 0_3/1_3</w:t>
            </w:r>
          </w:p>
          <w:p w14:paraId="167BFDB4" w14:textId="77777777" w:rsidR="00292005" w:rsidRDefault="00292005">
            <w:pPr>
              <w:wordWrap/>
              <w:rPr>
                <w:rFonts w:eastAsiaTheme="minorEastAsia"/>
                <w:bCs/>
                <w:sz w:val="20"/>
                <w:szCs w:val="20"/>
              </w:rPr>
            </w:pPr>
          </w:p>
        </w:tc>
      </w:tr>
      <w:tr w:rsidR="00292005" w14:paraId="7B6D95C3" w14:textId="77777777">
        <w:tc>
          <w:tcPr>
            <w:tcW w:w="2009" w:type="dxa"/>
          </w:tcPr>
          <w:p w14:paraId="53A09086" w14:textId="77777777" w:rsidR="00292005" w:rsidRDefault="00000000">
            <w:pPr>
              <w:wordWrap/>
              <w:rPr>
                <w:rFonts w:eastAsiaTheme="minorEastAsia"/>
                <w:bCs/>
                <w:sz w:val="20"/>
                <w:szCs w:val="20"/>
              </w:rPr>
            </w:pPr>
            <w:r>
              <w:rPr>
                <w:rFonts w:eastAsiaTheme="minorEastAsia"/>
                <w:bCs/>
                <w:sz w:val="20"/>
                <w:szCs w:val="20"/>
              </w:rPr>
              <w:lastRenderedPageBreak/>
              <w:t>Nokia/NSB</w:t>
            </w:r>
          </w:p>
        </w:tc>
        <w:tc>
          <w:tcPr>
            <w:tcW w:w="7353" w:type="dxa"/>
          </w:tcPr>
          <w:p w14:paraId="51D53560" w14:textId="77777777" w:rsidR="00292005" w:rsidRDefault="00000000">
            <w:pPr>
              <w:wordWrap/>
              <w:rPr>
                <w:rFonts w:eastAsiaTheme="minorEastAsia"/>
                <w:bCs/>
                <w:sz w:val="20"/>
                <w:szCs w:val="20"/>
              </w:rPr>
            </w:pPr>
            <w:r>
              <w:rPr>
                <w:rFonts w:eastAsiaTheme="minorEastAsia"/>
                <w:bCs/>
                <w:sz w:val="20"/>
                <w:szCs w:val="20"/>
              </w:rPr>
              <w:t xml:space="preserve">As vivo noted, the motivation for SS sharing for DCI format 0_3/1_3 across multiple sets of cells seems to be rather limited. </w:t>
            </w:r>
          </w:p>
        </w:tc>
      </w:tr>
      <w:tr w:rsidR="00292005" w14:paraId="1E101923" w14:textId="77777777">
        <w:tc>
          <w:tcPr>
            <w:tcW w:w="2009" w:type="dxa"/>
          </w:tcPr>
          <w:p w14:paraId="36175DA4" w14:textId="77777777" w:rsidR="00292005" w:rsidRDefault="00000000">
            <w:pPr>
              <w:wordWrap/>
              <w:rPr>
                <w:rFonts w:eastAsiaTheme="minorEastAsia"/>
                <w:bCs/>
                <w:sz w:val="20"/>
                <w:szCs w:val="20"/>
              </w:rPr>
            </w:pPr>
            <w:r>
              <w:rPr>
                <w:rFonts w:eastAsiaTheme="minorEastAsia"/>
                <w:bCs/>
                <w:sz w:val="20"/>
                <w:szCs w:val="20"/>
              </w:rPr>
              <w:t>Samsung</w:t>
            </w:r>
          </w:p>
        </w:tc>
        <w:tc>
          <w:tcPr>
            <w:tcW w:w="7353" w:type="dxa"/>
          </w:tcPr>
          <w:p w14:paraId="39702389" w14:textId="77777777" w:rsidR="00292005" w:rsidRDefault="00000000">
            <w:pPr>
              <w:wordWrap/>
              <w:rPr>
                <w:rFonts w:eastAsiaTheme="minorEastAsia"/>
                <w:bCs/>
                <w:sz w:val="20"/>
                <w:szCs w:val="20"/>
              </w:rPr>
            </w:pPr>
            <w:r>
              <w:rPr>
                <w:rFonts w:eastAsia="MS Mincho"/>
                <w:bCs/>
                <w:sz w:val="20"/>
                <w:szCs w:val="20"/>
                <w:lang w:eastAsia="ja-JP"/>
              </w:rPr>
              <w:t>Support</w:t>
            </w:r>
          </w:p>
        </w:tc>
      </w:tr>
      <w:tr w:rsidR="00292005" w14:paraId="2F61C811" w14:textId="77777777">
        <w:tc>
          <w:tcPr>
            <w:tcW w:w="2009" w:type="dxa"/>
          </w:tcPr>
          <w:p w14:paraId="6AA10970" w14:textId="77777777" w:rsidR="00292005" w:rsidRDefault="00000000">
            <w:pPr>
              <w:rPr>
                <w:rFonts w:eastAsia="宋体"/>
                <w:bCs/>
                <w:sz w:val="20"/>
                <w:szCs w:val="20"/>
              </w:rPr>
            </w:pPr>
            <w:r>
              <w:rPr>
                <w:rFonts w:eastAsia="宋体" w:hint="eastAsia"/>
                <w:bCs/>
                <w:sz w:val="20"/>
                <w:szCs w:val="20"/>
              </w:rPr>
              <w:t>New H3C</w:t>
            </w:r>
          </w:p>
        </w:tc>
        <w:tc>
          <w:tcPr>
            <w:tcW w:w="7353" w:type="dxa"/>
          </w:tcPr>
          <w:p w14:paraId="3EF3F098" w14:textId="77777777" w:rsidR="00292005" w:rsidRDefault="00000000">
            <w:pPr>
              <w:rPr>
                <w:rFonts w:eastAsia="宋体"/>
                <w:bCs/>
                <w:sz w:val="20"/>
                <w:szCs w:val="20"/>
                <w:lang w:eastAsia="ja-JP"/>
              </w:rPr>
            </w:pPr>
            <w:r>
              <w:rPr>
                <w:rFonts w:eastAsia="宋体" w:hint="eastAsia"/>
                <w:bCs/>
                <w:sz w:val="20"/>
                <w:szCs w:val="20"/>
              </w:rPr>
              <w:t>Support</w:t>
            </w:r>
          </w:p>
        </w:tc>
      </w:tr>
    </w:tbl>
    <w:p w14:paraId="55450DA4" w14:textId="77777777" w:rsidR="00292005" w:rsidRDefault="00292005">
      <w:pPr>
        <w:rPr>
          <w:sz w:val="20"/>
          <w:szCs w:val="20"/>
          <w:lang w:eastAsia="en-US"/>
        </w:rPr>
      </w:pPr>
    </w:p>
    <w:p w14:paraId="552921C5" w14:textId="77777777" w:rsidR="00292005" w:rsidRDefault="00292005">
      <w:pPr>
        <w:rPr>
          <w:sz w:val="20"/>
          <w:szCs w:val="20"/>
          <w:lang w:eastAsia="en-US"/>
        </w:rPr>
      </w:pPr>
    </w:p>
    <w:p w14:paraId="26017090" w14:textId="77777777" w:rsidR="00292005" w:rsidRDefault="00292005">
      <w:pPr>
        <w:rPr>
          <w:sz w:val="20"/>
          <w:szCs w:val="20"/>
          <w:lang w:eastAsia="en-US"/>
        </w:rPr>
      </w:pPr>
    </w:p>
    <w:p w14:paraId="204810AB" w14:textId="77777777" w:rsidR="00292005"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Proposal 2-2</w:t>
      </w:r>
      <w:r>
        <w:rPr>
          <w:rFonts w:eastAsia="宋体"/>
          <w:b/>
          <w:bCs/>
          <w:sz w:val="20"/>
          <w:szCs w:val="20"/>
          <w:lang w:val="en-GB"/>
        </w:rPr>
        <w:t>:</w:t>
      </w:r>
    </w:p>
    <w:p w14:paraId="07B4271F" w14:textId="77777777" w:rsidR="00292005" w:rsidRDefault="00000000">
      <w:pPr>
        <w:widowControl w:val="0"/>
        <w:numPr>
          <w:ilvl w:val="0"/>
          <w:numId w:val="45"/>
        </w:numPr>
        <w:kinsoku w:val="0"/>
        <w:overflowPunct w:val="0"/>
        <w:autoSpaceDE w:val="0"/>
        <w:autoSpaceDN w:val="0"/>
        <w:adjustRightInd w:val="0"/>
        <w:snapToGrid w:val="0"/>
        <w:spacing w:after="60" w:line="259" w:lineRule="auto"/>
        <w:jc w:val="both"/>
        <w:textAlignment w:val="baseline"/>
        <w:rPr>
          <w:rFonts w:eastAsiaTheme="minorEastAsia"/>
          <w:bCs/>
          <w:snapToGrid w:val="0"/>
          <w:kern w:val="2"/>
          <w:sz w:val="20"/>
          <w:szCs w:val="20"/>
          <w:lang w:val="en-GB"/>
        </w:rPr>
      </w:pPr>
      <w:r>
        <w:rPr>
          <w:rFonts w:eastAsiaTheme="minorEastAsia"/>
          <w:bCs/>
          <w:sz w:val="20"/>
          <w:szCs w:val="20"/>
        </w:rPr>
        <w:t>Adopt the following TP for TS38.213</w:t>
      </w:r>
      <w:r>
        <w:rPr>
          <w:rFonts w:eastAsiaTheme="minorEastAsia"/>
          <w:bCs/>
          <w:snapToGrid w:val="0"/>
          <w:kern w:val="2"/>
          <w:sz w:val="20"/>
          <w:szCs w:val="20"/>
          <w:lang w:val="en-GB"/>
        </w:rPr>
        <w:t>.</w:t>
      </w:r>
    </w:p>
    <w:p w14:paraId="254D902D" w14:textId="77777777" w:rsidR="00292005" w:rsidRDefault="00000000">
      <w:pPr>
        <w:pStyle w:val="ListParagraph"/>
        <w:numPr>
          <w:ilvl w:val="0"/>
          <w:numId w:val="46"/>
        </w:numPr>
        <w:rPr>
          <w:rFonts w:eastAsiaTheme="minorEastAsia"/>
          <w:color w:val="000000" w:themeColor="text1"/>
          <w:sz w:val="20"/>
          <w:szCs w:val="20"/>
        </w:rPr>
      </w:pPr>
      <w:r>
        <w:rPr>
          <w:rFonts w:eastAsiaTheme="minorEastAsia"/>
          <w:color w:val="000000" w:themeColor="text1"/>
          <w:sz w:val="20"/>
          <w:szCs w:val="20"/>
        </w:rPr>
        <w:t xml:space="preserve">Reason for change: There is an ambiguity for determining the number of PDCCH candidates </w:t>
      </w:r>
      <m:oMath>
        <m:sSubSup>
          <m:sSubSupPr>
            <m:ctrlPr>
              <w:rPr>
                <w:rFonts w:ascii="Cambria Math" w:eastAsiaTheme="minorEastAsia" w:hAnsi="Cambria Math"/>
                <w:color w:val="000000" w:themeColor="text1"/>
                <w:sz w:val="20"/>
                <w:szCs w:val="20"/>
              </w:rPr>
            </m:ctrlPr>
          </m:sSubSupPr>
          <m:e>
            <m:r>
              <w:rPr>
                <w:rFonts w:ascii="Cambria Math" w:eastAsiaTheme="minorEastAsia" w:hAnsi="Cambria Math"/>
                <w:color w:val="000000" w:themeColor="text1"/>
                <w:sz w:val="20"/>
                <w:szCs w:val="20"/>
              </w:rPr>
              <m:t>M</m:t>
            </m:r>
          </m:e>
          <m:sub>
            <m:r>
              <w:rPr>
                <w:rFonts w:ascii="Cambria Math" w:eastAsiaTheme="minorEastAsia" w:hAnsi="Cambria Math"/>
                <w:color w:val="000000" w:themeColor="text1"/>
                <w:sz w:val="20"/>
                <w:szCs w:val="20"/>
              </w:rPr>
              <m:t>s</m:t>
            </m:r>
            <m:r>
              <m:rPr>
                <m:sty m:val="p"/>
              </m:rPr>
              <w:rPr>
                <w:rFonts w:ascii="Cambria Math" w:eastAsiaTheme="minorEastAsia" w:hAnsi="Cambria Math"/>
                <w:color w:val="000000" w:themeColor="text1"/>
                <w:sz w:val="20"/>
                <w:szCs w:val="20"/>
              </w:rPr>
              <m:t>,</m:t>
            </m:r>
            <m:sSub>
              <m:sSubPr>
                <m:ctrlPr>
                  <w:rPr>
                    <w:rFonts w:ascii="Cambria Math" w:eastAsiaTheme="minorEastAsia" w:hAnsi="Cambria Math"/>
                    <w:color w:val="000000" w:themeColor="text1"/>
                    <w:sz w:val="20"/>
                    <w:szCs w:val="20"/>
                  </w:rPr>
                </m:ctrlPr>
              </m:sSubPr>
              <m:e>
                <m:r>
                  <w:rPr>
                    <w:rFonts w:ascii="Cambria Math" w:eastAsiaTheme="minorEastAsia" w:hAnsi="Cambria Math"/>
                    <w:color w:val="000000" w:themeColor="text1"/>
                    <w:sz w:val="20"/>
                    <w:szCs w:val="20"/>
                  </w:rPr>
                  <m:t>n</m:t>
                </m:r>
              </m:e>
              <m:sub>
                <m:r>
                  <w:rPr>
                    <w:rFonts w:ascii="Cambria Math" w:eastAsiaTheme="minorEastAsia" w:hAnsi="Cambria Math"/>
                    <w:color w:val="000000" w:themeColor="text1"/>
                    <w:sz w:val="20"/>
                    <w:szCs w:val="20"/>
                  </w:rPr>
                  <m:t>CI</m:t>
                </m:r>
              </m:sub>
            </m:sSub>
          </m:sub>
          <m:sup>
            <m:d>
              <m:dPr>
                <m:ctrlPr>
                  <w:rPr>
                    <w:rFonts w:ascii="Cambria Math" w:eastAsiaTheme="minorEastAsia" w:hAnsi="Cambria Math"/>
                    <w:color w:val="000000" w:themeColor="text1"/>
                    <w:sz w:val="20"/>
                    <w:szCs w:val="20"/>
                  </w:rPr>
                </m:ctrlPr>
              </m:dPr>
              <m:e>
                <m:r>
                  <w:rPr>
                    <w:rFonts w:ascii="Cambria Math" w:eastAsiaTheme="minorEastAsia" w:hAnsi="Cambria Math"/>
                    <w:color w:val="000000" w:themeColor="text1"/>
                    <w:sz w:val="20"/>
                    <w:szCs w:val="20"/>
                  </w:rPr>
                  <m:t>L</m:t>
                </m:r>
              </m:e>
            </m:d>
          </m:sup>
        </m:sSubSup>
      </m:oMath>
      <w:r>
        <w:rPr>
          <w:rFonts w:eastAsiaTheme="minorEastAsia"/>
          <w:color w:val="000000" w:themeColor="text1"/>
          <w:sz w:val="20"/>
          <w:szCs w:val="20"/>
        </w:rPr>
        <w:t xml:space="preserve"> for multi-cell scheduling when two search space sets with same </w:t>
      </w:r>
      <w:proofErr w:type="spellStart"/>
      <w:r>
        <w:rPr>
          <w:rFonts w:eastAsiaTheme="minorEastAsia"/>
          <w:i/>
          <w:iCs/>
          <w:color w:val="000000" w:themeColor="text1"/>
          <w:sz w:val="20"/>
          <w:szCs w:val="20"/>
        </w:rPr>
        <w:t>searchSpaceId</w:t>
      </w:r>
      <w:proofErr w:type="spellEnd"/>
      <w:r>
        <w:rPr>
          <w:rFonts w:eastAsiaTheme="minorEastAsia"/>
          <w:i/>
          <w:iCs/>
          <w:color w:val="000000" w:themeColor="text1"/>
          <w:sz w:val="20"/>
          <w:szCs w:val="20"/>
        </w:rPr>
        <w:t xml:space="preserve"> </w:t>
      </w:r>
      <w:r>
        <w:rPr>
          <w:rFonts w:eastAsiaTheme="minorEastAsia"/>
          <w:color w:val="000000" w:themeColor="text1"/>
          <w:sz w:val="20"/>
          <w:szCs w:val="20"/>
        </w:rPr>
        <w:t xml:space="preserve">for multi-cell scheduling, respectively, are provided on a serving cell and on the scheduling cell in a set of cells </w:t>
      </w:r>
      <w:r>
        <w:rPr>
          <w:rFonts w:eastAsiaTheme="minorEastAsia"/>
          <w:i/>
          <w:iCs/>
          <w:color w:val="000000" w:themeColor="text1"/>
          <w:sz w:val="20"/>
          <w:szCs w:val="20"/>
        </w:rPr>
        <w:t>MC-DCI-</w:t>
      </w:r>
      <w:proofErr w:type="spellStart"/>
      <w:r>
        <w:rPr>
          <w:rFonts w:eastAsiaTheme="minorEastAsia"/>
          <w:i/>
          <w:iCs/>
          <w:color w:val="000000" w:themeColor="text1"/>
          <w:sz w:val="20"/>
          <w:szCs w:val="20"/>
        </w:rPr>
        <w:t>SetofCells</w:t>
      </w:r>
      <w:proofErr w:type="spellEnd"/>
      <w:r>
        <w:rPr>
          <w:rFonts w:eastAsiaTheme="minorEastAsia"/>
          <w:color w:val="000000" w:themeColor="text1"/>
          <w:sz w:val="20"/>
          <w:szCs w:val="20"/>
        </w:rPr>
        <w:t>.</w:t>
      </w:r>
    </w:p>
    <w:p w14:paraId="2BA0E5DE" w14:textId="77777777" w:rsidR="00292005" w:rsidRDefault="00000000">
      <w:pPr>
        <w:pStyle w:val="ListParagraph"/>
        <w:numPr>
          <w:ilvl w:val="0"/>
          <w:numId w:val="46"/>
        </w:numPr>
        <w:rPr>
          <w:rFonts w:eastAsiaTheme="minorEastAsia"/>
          <w:color w:val="000000" w:themeColor="text1"/>
          <w:sz w:val="20"/>
          <w:szCs w:val="20"/>
        </w:rPr>
      </w:pPr>
      <w:r>
        <w:rPr>
          <w:rFonts w:eastAsiaTheme="minorEastAsia"/>
          <w:color w:val="000000" w:themeColor="text1"/>
          <w:sz w:val="20"/>
          <w:szCs w:val="20"/>
        </w:rPr>
        <w:t xml:space="preserve">Summary of change: Clarify that </w:t>
      </w:r>
      <m:oMath>
        <m:sSubSup>
          <m:sSubSupPr>
            <m:ctrlPr>
              <w:rPr>
                <w:rFonts w:ascii="Cambria Math" w:eastAsiaTheme="minorEastAsia" w:hAnsi="Cambria Math"/>
                <w:color w:val="000000" w:themeColor="text1"/>
                <w:sz w:val="20"/>
                <w:szCs w:val="20"/>
              </w:rPr>
            </m:ctrlPr>
          </m:sSubSupPr>
          <m:e>
            <m:r>
              <w:rPr>
                <w:rFonts w:ascii="Cambria Math" w:eastAsiaTheme="minorEastAsia" w:hAnsi="Cambria Math"/>
                <w:color w:val="000000" w:themeColor="text1"/>
                <w:sz w:val="20"/>
                <w:szCs w:val="20"/>
              </w:rPr>
              <m:t>M</m:t>
            </m:r>
          </m:e>
          <m:sub>
            <m:r>
              <w:rPr>
                <w:rFonts w:ascii="Cambria Math" w:eastAsiaTheme="minorEastAsia" w:hAnsi="Cambria Math"/>
                <w:color w:val="000000" w:themeColor="text1"/>
                <w:sz w:val="20"/>
                <w:szCs w:val="20"/>
              </w:rPr>
              <m:t>s</m:t>
            </m:r>
            <m:r>
              <m:rPr>
                <m:sty m:val="p"/>
              </m:rPr>
              <w:rPr>
                <w:rFonts w:ascii="Cambria Math" w:eastAsiaTheme="minorEastAsia" w:hAnsi="Cambria Math"/>
                <w:color w:val="000000" w:themeColor="text1"/>
                <w:sz w:val="20"/>
                <w:szCs w:val="20"/>
              </w:rPr>
              <m:t>,</m:t>
            </m:r>
            <m:sSub>
              <m:sSubPr>
                <m:ctrlPr>
                  <w:rPr>
                    <w:rFonts w:ascii="Cambria Math" w:eastAsiaTheme="minorEastAsia" w:hAnsi="Cambria Math"/>
                    <w:color w:val="000000" w:themeColor="text1"/>
                    <w:sz w:val="20"/>
                    <w:szCs w:val="20"/>
                  </w:rPr>
                </m:ctrlPr>
              </m:sSubPr>
              <m:e>
                <m:r>
                  <w:rPr>
                    <w:rFonts w:ascii="Cambria Math" w:eastAsiaTheme="minorEastAsia" w:hAnsi="Cambria Math"/>
                    <w:color w:val="000000" w:themeColor="text1"/>
                    <w:sz w:val="20"/>
                    <w:szCs w:val="20"/>
                  </w:rPr>
                  <m:t>n</m:t>
                </m:r>
              </m:e>
              <m:sub>
                <m:r>
                  <w:rPr>
                    <w:rFonts w:ascii="Cambria Math" w:eastAsiaTheme="minorEastAsia" w:hAnsi="Cambria Math"/>
                    <w:color w:val="000000" w:themeColor="text1"/>
                    <w:sz w:val="20"/>
                    <w:szCs w:val="20"/>
                  </w:rPr>
                  <m:t>CI</m:t>
                </m:r>
              </m:sub>
            </m:sSub>
          </m:sub>
          <m:sup>
            <m:d>
              <m:dPr>
                <m:ctrlPr>
                  <w:rPr>
                    <w:rFonts w:ascii="Cambria Math" w:eastAsiaTheme="minorEastAsia" w:hAnsi="Cambria Math"/>
                    <w:color w:val="000000" w:themeColor="text1"/>
                    <w:sz w:val="20"/>
                    <w:szCs w:val="20"/>
                  </w:rPr>
                </m:ctrlPr>
              </m:dPr>
              <m:e>
                <m:r>
                  <w:rPr>
                    <w:rFonts w:ascii="Cambria Math" w:eastAsiaTheme="minorEastAsia" w:hAnsi="Cambria Math"/>
                    <w:color w:val="000000" w:themeColor="text1"/>
                    <w:sz w:val="20"/>
                    <w:szCs w:val="20"/>
                  </w:rPr>
                  <m:t>L</m:t>
                </m:r>
              </m:e>
            </m:d>
          </m:sup>
        </m:sSubSup>
      </m:oMath>
      <w:r>
        <w:rPr>
          <w:rFonts w:eastAsiaTheme="minorEastAsia"/>
          <w:color w:val="000000" w:themeColor="text1"/>
          <w:sz w:val="20"/>
          <w:szCs w:val="20"/>
        </w:rPr>
        <w:t xml:space="preserve"> is the number of PDCCH</w:t>
      </w:r>
      <w:r>
        <w:rPr>
          <w:rFonts w:eastAsiaTheme="minorEastAsia" w:hint="eastAsia"/>
          <w:color w:val="000000" w:themeColor="text1"/>
          <w:sz w:val="20"/>
          <w:szCs w:val="20"/>
        </w:rPr>
        <w:t xml:space="preserve"> candidate</w:t>
      </w:r>
      <w:r>
        <w:rPr>
          <w:rFonts w:eastAsiaTheme="minorEastAsia"/>
          <w:color w:val="000000" w:themeColor="text1"/>
          <w:sz w:val="20"/>
          <w:szCs w:val="20"/>
        </w:rPr>
        <w:t xml:space="preserve">s the UE is configured to monitor for aggregation level </w:t>
      </w:r>
      <m:oMath>
        <m:r>
          <w:rPr>
            <w:rFonts w:ascii="Cambria Math" w:eastAsiaTheme="minorEastAsia" w:hAnsi="Cambria Math"/>
            <w:color w:val="000000" w:themeColor="text1"/>
            <w:sz w:val="20"/>
            <w:szCs w:val="20"/>
          </w:rPr>
          <m:t>L</m:t>
        </m:r>
      </m:oMath>
      <w:r>
        <w:rPr>
          <w:rFonts w:eastAsiaTheme="minorEastAsia"/>
          <w:color w:val="000000" w:themeColor="text1"/>
          <w:sz w:val="20"/>
          <w:szCs w:val="20"/>
        </w:rPr>
        <w:t xml:space="preserve"> of a search space set </w:t>
      </w:r>
      <m:oMath>
        <m:r>
          <w:rPr>
            <w:rFonts w:ascii="Cambria Math" w:eastAsiaTheme="minorEastAsia" w:hAnsi="Cambria Math"/>
            <w:color w:val="000000" w:themeColor="text1"/>
            <w:sz w:val="20"/>
            <w:szCs w:val="20"/>
          </w:rPr>
          <m:t>s</m:t>
        </m:r>
      </m:oMath>
      <w:r>
        <w:rPr>
          <w:rFonts w:eastAsiaTheme="minorEastAsia"/>
          <w:color w:val="000000" w:themeColor="text1"/>
          <w:sz w:val="20"/>
          <w:szCs w:val="20"/>
        </w:rPr>
        <w:t xml:space="preserve"> on the serving cell for counting the PDCCH candidates corresponding to </w:t>
      </w:r>
      <m:oMath>
        <m:sSub>
          <m:sSubPr>
            <m:ctrlPr>
              <w:rPr>
                <w:rFonts w:ascii="Cambria Math" w:eastAsiaTheme="minorEastAsia" w:hAnsi="Cambria Math"/>
                <w:color w:val="000000" w:themeColor="text1"/>
                <w:sz w:val="20"/>
                <w:szCs w:val="20"/>
              </w:rPr>
            </m:ctrlPr>
          </m:sSubPr>
          <m:e>
            <m:r>
              <w:rPr>
                <w:rFonts w:ascii="Cambria Math" w:eastAsiaTheme="minorEastAsia" w:hAnsi="Cambria Math"/>
                <w:color w:val="000000" w:themeColor="text1"/>
                <w:sz w:val="20"/>
                <w:szCs w:val="20"/>
              </w:rPr>
              <m:t>n</m:t>
            </m:r>
          </m:e>
          <m:sub>
            <m:r>
              <w:rPr>
                <w:rFonts w:ascii="Cambria Math" w:eastAsiaTheme="minorEastAsia" w:hAnsi="Cambria Math"/>
                <w:color w:val="000000" w:themeColor="text1"/>
                <w:sz w:val="20"/>
                <w:szCs w:val="20"/>
              </w:rPr>
              <m:t>CI</m:t>
            </m:r>
          </m:sub>
        </m:sSub>
      </m:oMath>
      <w:r>
        <w:rPr>
          <w:rFonts w:eastAsiaTheme="minorEastAsia"/>
          <w:color w:val="000000" w:themeColor="text1"/>
          <w:sz w:val="20"/>
          <w:szCs w:val="20"/>
        </w:rPr>
        <w:t xml:space="preserve"> in Section 10.1 in TS 38.213.</w:t>
      </w:r>
    </w:p>
    <w:p w14:paraId="569F2F1E" w14:textId="77777777" w:rsidR="00292005" w:rsidRDefault="00000000">
      <w:pPr>
        <w:pStyle w:val="ListParagraph"/>
        <w:numPr>
          <w:ilvl w:val="0"/>
          <w:numId w:val="46"/>
        </w:numPr>
        <w:rPr>
          <w:rFonts w:eastAsiaTheme="minorEastAsia"/>
          <w:color w:val="000000" w:themeColor="text1"/>
          <w:sz w:val="20"/>
          <w:szCs w:val="20"/>
        </w:rPr>
      </w:pPr>
      <w:r>
        <w:rPr>
          <w:rFonts w:eastAsiaTheme="minorEastAsia"/>
          <w:color w:val="000000" w:themeColor="text1"/>
          <w:sz w:val="20"/>
          <w:szCs w:val="20"/>
        </w:rPr>
        <w:t>Consequence if not approved: The set of CCEs for a PDCCH candidate may be incorrectly determined.</w:t>
      </w:r>
    </w:p>
    <w:p w14:paraId="33DF77F4" w14:textId="77777777" w:rsidR="00292005" w:rsidRDefault="00292005">
      <w:pPr>
        <w:rPr>
          <w:lang w:val="en-GB" w:eastAsia="en-US"/>
        </w:rPr>
      </w:pPr>
    </w:p>
    <w:tbl>
      <w:tblPr>
        <w:tblStyle w:val="TableGrid"/>
        <w:tblW w:w="0" w:type="auto"/>
        <w:tblLook w:val="04A0" w:firstRow="1" w:lastRow="0" w:firstColumn="1" w:lastColumn="0" w:noHBand="0" w:noVBand="1"/>
      </w:tblPr>
      <w:tblGrid>
        <w:gridCol w:w="9362"/>
      </w:tblGrid>
      <w:tr w:rsidR="00292005" w14:paraId="4929107A" w14:textId="77777777">
        <w:tc>
          <w:tcPr>
            <w:tcW w:w="9362" w:type="dxa"/>
          </w:tcPr>
          <w:p w14:paraId="1F098E41" w14:textId="77777777" w:rsidR="00292005" w:rsidRDefault="00000000">
            <w:pPr>
              <w:wordWrap/>
              <w:spacing w:afterLines="100" w:after="240"/>
              <w:rPr>
                <w:rFonts w:asciiTheme="majorBidi" w:hAnsiTheme="majorBidi" w:cstheme="majorBidi"/>
                <w:b/>
                <w:sz w:val="20"/>
                <w:szCs w:val="20"/>
              </w:rPr>
            </w:pPr>
            <w:r>
              <w:rPr>
                <w:rFonts w:asciiTheme="majorBidi" w:hAnsiTheme="majorBidi" w:cstheme="majorBidi"/>
                <w:b/>
                <w:sz w:val="20"/>
                <w:szCs w:val="20"/>
              </w:rPr>
              <w:t>[TS 38.213 V18.1.0]</w:t>
            </w:r>
          </w:p>
          <w:p w14:paraId="4CA31972" w14:textId="77777777" w:rsidR="00292005" w:rsidRDefault="00000000">
            <w:pPr>
              <w:wordWrap/>
              <w:overflowPunct w:val="0"/>
              <w:adjustRightInd w:val="0"/>
              <w:spacing w:after="180"/>
              <w:textAlignment w:val="baseline"/>
              <w:rPr>
                <w:rFonts w:eastAsia="宋体"/>
                <w:sz w:val="20"/>
                <w:szCs w:val="20"/>
                <w:lang w:eastAsia="en-US"/>
              </w:rPr>
            </w:pPr>
            <w:r>
              <w:rPr>
                <w:rFonts w:eastAsia="宋体"/>
                <w:sz w:val="20"/>
                <w:szCs w:val="20"/>
                <w:lang w:eastAsia="en-US"/>
              </w:rPr>
              <w:t xml:space="preserve">For a search space set </w:t>
            </w:r>
            <m:oMath>
              <m:r>
                <w:rPr>
                  <w:rFonts w:ascii="Cambria Math" w:eastAsia="宋体" w:hAnsi="Cambria Math"/>
                  <w:sz w:val="20"/>
                  <w:szCs w:val="20"/>
                  <w:lang w:eastAsia="en-US"/>
                </w:rPr>
                <m:t>s</m:t>
              </m:r>
            </m:oMath>
            <w:r>
              <w:rPr>
                <w:rFonts w:eastAsia="宋体"/>
                <w:sz w:val="20"/>
                <w:szCs w:val="20"/>
                <w:lang w:eastAsia="en-US"/>
              </w:rPr>
              <w:t xml:space="preserve"> associated with CORESET </w:t>
            </w:r>
            <m:oMath>
              <m:r>
                <w:rPr>
                  <w:rFonts w:ascii="Cambria Math" w:eastAsia="宋体" w:hAnsi="Cambria Math"/>
                  <w:sz w:val="20"/>
                  <w:szCs w:val="20"/>
                  <w:lang w:eastAsia="en-US"/>
                </w:rPr>
                <m:t>p</m:t>
              </m:r>
            </m:oMath>
            <w:r>
              <w:rPr>
                <w:rFonts w:eastAsia="宋体"/>
                <w:sz w:val="20"/>
                <w:szCs w:val="20"/>
                <w:lang w:eastAsia="en-US"/>
              </w:rPr>
              <w:t xml:space="preserve">, the CCE indexes for aggregation level </w:t>
            </w:r>
            <m:oMath>
              <m:r>
                <w:rPr>
                  <w:rFonts w:ascii="Cambria Math" w:eastAsia="宋体" w:hAnsi="Cambria Math"/>
                  <w:sz w:val="20"/>
                  <w:szCs w:val="20"/>
                  <w:lang w:eastAsia="en-US"/>
                </w:rPr>
                <m:t>L</m:t>
              </m:r>
            </m:oMath>
            <w:r>
              <w:rPr>
                <w:rFonts w:eastAsia="宋体"/>
                <w:sz w:val="20"/>
                <w:szCs w:val="20"/>
                <w:lang w:eastAsia="en-US"/>
              </w:rPr>
              <w:t xml:space="preserve"> corresponding to PDCCH candidate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s,n</m:t>
                      </m:r>
                    </m:e>
                    <m:sub>
                      <m:r>
                        <w:rPr>
                          <w:rFonts w:ascii="Cambria Math" w:eastAsia="宋体" w:hAnsi="Cambria Math"/>
                          <w:sz w:val="20"/>
                          <w:szCs w:val="20"/>
                          <w:lang w:eastAsia="en-US"/>
                        </w:rPr>
                        <m:t>CI</m:t>
                      </m:r>
                    </m:sub>
                  </m:sSub>
                </m:sub>
                <m:sup>
                  <m:r>
                    <w:rPr>
                      <w:rFonts w:ascii="Cambria Math" w:eastAsia="宋体" w:hAnsi="Cambria Math"/>
                      <w:sz w:val="20"/>
                      <w:szCs w:val="20"/>
                      <w:lang w:eastAsia="en-US"/>
                    </w:rPr>
                    <m:t>(L)</m:t>
                  </m:r>
                </m:sup>
              </m:sSubSup>
              <m:r>
                <m:rPr>
                  <m:sty m:val="p"/>
                </m:rPr>
                <w:rPr>
                  <w:rFonts w:ascii="Cambria Math" w:eastAsia="宋体" w:hAnsi="Cambria Math" w:hint="eastAsia"/>
                  <w:sz w:val="20"/>
                  <w:szCs w:val="20"/>
                  <w:lang w:eastAsia="en-US"/>
                </w:rPr>
                <m:t xml:space="preserve"> </m:t>
              </m:r>
            </m:oMath>
            <w:r>
              <w:rPr>
                <w:rFonts w:eastAsia="宋体" w:hint="eastAsia"/>
                <w:sz w:val="20"/>
                <w:szCs w:val="20"/>
                <w:lang w:eastAsia="en-US"/>
              </w:rPr>
              <w:t xml:space="preserve"> of the search space</w:t>
            </w:r>
            <w:r>
              <w:rPr>
                <w:rFonts w:eastAsia="宋体"/>
                <w:sz w:val="20"/>
                <w:szCs w:val="20"/>
                <w:lang w:eastAsia="en-US"/>
              </w:rPr>
              <w:t xml:space="preserve"> set in slot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oMath>
            <w:r>
              <w:rPr>
                <w:rFonts w:eastAsia="宋体"/>
                <w:sz w:val="20"/>
                <w:szCs w:val="20"/>
                <w:lang w:eastAsia="en-US"/>
              </w:rPr>
              <w:t xml:space="preserve"> for an active DL BWP of a serving cell corresponding to carrier indicator field value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宋体"/>
                <w:sz w:val="20"/>
                <w:szCs w:val="20"/>
                <w:lang w:eastAsia="en-US"/>
              </w:rPr>
              <w:t xml:space="preserve">, or corresponding to value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宋体"/>
                <w:sz w:val="20"/>
                <w:szCs w:val="20"/>
                <w:lang w:eastAsia="en-US"/>
              </w:rPr>
              <w:t xml:space="preserve"> of </w:t>
            </w:r>
            <w:proofErr w:type="spellStart"/>
            <w:r>
              <w:rPr>
                <w:rFonts w:eastAsia="宋体"/>
                <w:bCs/>
                <w:i/>
                <w:sz w:val="20"/>
                <w:szCs w:val="22"/>
                <w:lang w:eastAsia="en-GB"/>
              </w:rPr>
              <w:t>nCI</w:t>
            </w:r>
            <w:proofErr w:type="spellEnd"/>
            <w:r>
              <w:rPr>
                <w:rFonts w:eastAsia="宋体"/>
                <w:bCs/>
                <w:i/>
                <w:sz w:val="20"/>
                <w:szCs w:val="22"/>
                <w:lang w:eastAsia="en-GB"/>
              </w:rPr>
              <w:t>-Value</w:t>
            </w:r>
            <w:r>
              <w:rPr>
                <w:rFonts w:eastAsia="宋体"/>
                <w:bCs/>
                <w:iCs/>
                <w:sz w:val="20"/>
                <w:szCs w:val="22"/>
                <w:lang w:eastAsia="en-GB"/>
              </w:rPr>
              <w:t xml:space="preserve"> associated with a set of serving cells </w:t>
            </w:r>
            <w:r>
              <w:rPr>
                <w:rFonts w:eastAsia="宋体"/>
                <w:i/>
                <w:iCs/>
                <w:sz w:val="20"/>
                <w:szCs w:val="20"/>
                <w:lang w:eastAsia="en-US"/>
              </w:rPr>
              <w:t>MC-DCI-</w:t>
            </w:r>
            <w:proofErr w:type="spellStart"/>
            <w:r>
              <w:rPr>
                <w:rFonts w:eastAsia="宋体"/>
                <w:i/>
                <w:iCs/>
                <w:sz w:val="20"/>
                <w:szCs w:val="20"/>
                <w:lang w:eastAsia="en-US"/>
              </w:rPr>
              <w:t>SetofCells</w:t>
            </w:r>
            <w:proofErr w:type="spellEnd"/>
            <w:r>
              <w:rPr>
                <w:rFonts w:eastAsia="宋体"/>
                <w:sz w:val="20"/>
                <w:szCs w:val="20"/>
                <w:lang w:eastAsia="en-US"/>
              </w:rPr>
              <w:t xml:space="preserve">, </w:t>
            </w:r>
            <w:r>
              <w:rPr>
                <w:rFonts w:eastAsia="宋体" w:hint="eastAsia"/>
                <w:sz w:val="20"/>
                <w:szCs w:val="20"/>
                <w:lang w:eastAsia="en-US"/>
              </w:rPr>
              <w:t>are</w:t>
            </w:r>
            <w:r>
              <w:rPr>
                <w:rFonts w:eastAsia="宋体"/>
                <w:sz w:val="20"/>
                <w:szCs w:val="20"/>
                <w:lang w:eastAsia="en-US"/>
              </w:rPr>
              <w:t xml:space="preserve"> given by </w:t>
            </w:r>
          </w:p>
          <w:p w14:paraId="28140F58" w14:textId="77777777" w:rsidR="00292005" w:rsidRDefault="00000000">
            <w:pPr>
              <w:keepLines/>
              <w:tabs>
                <w:tab w:val="center" w:pos="4536"/>
                <w:tab w:val="right" w:pos="9072"/>
              </w:tabs>
              <w:wordWrap/>
              <w:overflowPunct w:val="0"/>
              <w:adjustRightInd w:val="0"/>
              <w:spacing w:after="180"/>
              <w:jc w:val="center"/>
              <w:textAlignment w:val="baseline"/>
              <w:rPr>
                <w:rFonts w:eastAsia="宋体"/>
                <w:sz w:val="20"/>
                <w:szCs w:val="20"/>
                <w:lang w:eastAsia="en-US"/>
              </w:rPr>
            </w:pPr>
            <m:oMathPara>
              <m:oMath>
                <m:r>
                  <w:rPr>
                    <w:rFonts w:ascii="Cambria Math" w:eastAsia="宋体" w:hAnsi="Cambria Math"/>
                    <w:sz w:val="20"/>
                    <w:szCs w:val="20"/>
                    <w:lang w:eastAsia="en-US"/>
                  </w:rPr>
                  <m:t>L</m:t>
                </m:r>
                <m:r>
                  <w:rPr>
                    <w:rFonts w:ascii="Cambria Math" w:eastAsia="宋体" w:hAnsi="Cambria Math"/>
                    <w:sz w:val="20"/>
                    <w:szCs w:val="20"/>
                    <w:lang w:val="en-AU" w:eastAsia="en-US"/>
                  </w:rPr>
                  <m:t>⋅</m:t>
                </m:r>
                <m:d>
                  <m:dPr>
                    <m:begChr m:val="{"/>
                    <m:endChr m:val="}"/>
                    <m:ctrlPr>
                      <w:rPr>
                        <w:rFonts w:ascii="Cambria Math" w:eastAsia="宋体" w:hAnsi="Cambria Math"/>
                        <w:i/>
                        <w:sz w:val="20"/>
                        <w:szCs w:val="20"/>
                        <w:lang w:eastAsia="en-US"/>
                      </w:rPr>
                    </m:ctrlPr>
                  </m:dPr>
                  <m:e>
                    <m:d>
                      <m:dPr>
                        <m:ctrlPr>
                          <w:rPr>
                            <w:rFonts w:ascii="Cambria Math" w:eastAsia="宋体" w:hAnsi="Cambria Math"/>
                            <w:i/>
                            <w:sz w:val="20"/>
                            <w:szCs w:val="20"/>
                            <w:lang w:eastAsia="en-US"/>
                          </w:rPr>
                        </m:ctrlPr>
                      </m:dPr>
                      <m:e>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Y</m:t>
                            </m:r>
                          </m:e>
                          <m:sub>
                            <m:r>
                              <w:rPr>
                                <w:rFonts w:ascii="Cambria Math" w:eastAsia="宋体" w:hAnsi="Cambria Math"/>
                                <w:sz w:val="20"/>
                                <w:szCs w:val="20"/>
                                <w:lang w:eastAsia="en-US"/>
                              </w:rPr>
                              <m:t>p,</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sub>
                        </m:sSub>
                        <m:r>
                          <w:rPr>
                            <w:rFonts w:ascii="Cambria Math" w:eastAsia="宋体" w:hAnsi="Cambria Math"/>
                            <w:sz w:val="20"/>
                            <w:szCs w:val="20"/>
                            <w:lang w:eastAsia="en-US"/>
                          </w:rPr>
                          <m:t>+</m:t>
                        </m:r>
                        <m:d>
                          <m:dPr>
                            <m:begChr m:val="⌊"/>
                            <m:endChr m:val="⌋"/>
                            <m:ctrlPr>
                              <w:rPr>
                                <w:rFonts w:ascii="Cambria Math" w:eastAsia="宋体" w:hAnsi="Cambria Math"/>
                                <w:i/>
                                <w:sz w:val="20"/>
                                <w:szCs w:val="20"/>
                                <w:lang w:eastAsia="en-US"/>
                              </w:rPr>
                            </m:ctrlPr>
                          </m:dPr>
                          <m:e>
                            <m:f>
                              <m:fPr>
                                <m:ctrlPr>
                                  <w:rPr>
                                    <w:rFonts w:ascii="Cambria Math" w:eastAsia="宋体" w:hAnsi="Cambria Math"/>
                                    <w:i/>
                                    <w:sz w:val="20"/>
                                    <w:szCs w:val="20"/>
                                    <w:lang w:eastAsia="en-US"/>
                                  </w:rPr>
                                </m:ctrlPr>
                              </m:fPr>
                              <m:num>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s,n</m:t>
                                        </m:r>
                                      </m:e>
                                      <m:sub>
                                        <m:r>
                                          <w:rPr>
                                            <w:rFonts w:ascii="Cambria Math" w:eastAsia="宋体" w:hAnsi="Cambria Math"/>
                                            <w:sz w:val="20"/>
                                            <w:szCs w:val="20"/>
                                            <w:lang w:eastAsia="en-US"/>
                                          </w:rPr>
                                          <m:t>CI</m:t>
                                        </m:r>
                                      </m:sub>
                                    </m:sSub>
                                  </m:sub>
                                  <m:sup>
                                    <m:r>
                                      <w:rPr>
                                        <w:rFonts w:ascii="Cambria Math" w:eastAsia="宋体" w:hAnsi="Cambria Math"/>
                                        <w:sz w:val="20"/>
                                        <w:szCs w:val="20"/>
                                        <w:lang w:eastAsia="en-US"/>
                                      </w:rPr>
                                      <m:t>(L)</m:t>
                                    </m:r>
                                  </m:sup>
                                </m:sSubSup>
                                <m:r>
                                  <w:rPr>
                                    <w:rFonts w:ascii="Cambria Math" w:eastAsia="宋体" w:hAnsi="Cambria Math"/>
                                    <w:sz w:val="20"/>
                                    <w:szCs w:val="20"/>
                                    <w:lang w:val="en-AU"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CCE</m:t>
                                    </m:r>
                                    <m:r>
                                      <w:rPr>
                                        <w:rFonts w:ascii="Cambria Math" w:eastAsia="宋体" w:hAnsi="Cambria Math"/>
                                        <w:sz w:val="20"/>
                                        <w:szCs w:val="20"/>
                                        <w:lang w:eastAsia="en-US"/>
                                      </w:rPr>
                                      <m:t>,p</m:t>
                                    </m:r>
                                  </m:sub>
                                </m:sSub>
                              </m:num>
                              <m:den>
                                <m:r>
                                  <w:rPr>
                                    <w:rFonts w:ascii="Cambria Math" w:eastAsia="宋体" w:hAnsi="Cambria Math"/>
                                    <w:sz w:val="20"/>
                                    <w:szCs w:val="20"/>
                                    <w:lang w:eastAsia="en-US"/>
                                  </w:rPr>
                                  <m:t>L</m:t>
                                </m:r>
                                <m:r>
                                  <w:rPr>
                                    <w:rFonts w:ascii="Cambria Math" w:eastAsia="宋体" w:hAnsi="Cambria Math"/>
                                    <w:sz w:val="20"/>
                                    <w:szCs w:val="20"/>
                                    <w:lang w:val="en-AU" w:eastAsia="en-US"/>
                                  </w:rPr>
                                  <m:t>⋅</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r>
                                      <m:rPr>
                                        <m:sty m:val="p"/>
                                      </m:rPr>
                                      <w:rPr>
                                        <w:rFonts w:ascii="Cambria Math" w:eastAsia="宋体" w:hAnsi="Cambria Math"/>
                                        <w:sz w:val="20"/>
                                        <w:szCs w:val="20"/>
                                        <w:lang w:eastAsia="en-US"/>
                                      </w:rPr>
                                      <m:t>max</m:t>
                                    </m:r>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den>
                            </m:f>
                          </m:e>
                        </m:d>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e>
                    </m:d>
                    <m:r>
                      <w:rPr>
                        <w:rFonts w:ascii="Cambria Math" w:eastAsia="宋体" w:hAnsi="Cambria Math"/>
                        <w:sz w:val="20"/>
                        <w:szCs w:val="20"/>
                        <w:lang w:eastAsia="en-US"/>
                      </w:rPr>
                      <m:t>mod</m:t>
                    </m:r>
                    <m:d>
                      <m:dPr>
                        <m:begChr m:val="⌊"/>
                        <m:endChr m:val="⌋"/>
                        <m:ctrlPr>
                          <w:rPr>
                            <w:rFonts w:ascii="Cambria Math" w:eastAsia="宋体" w:hAnsi="Cambria Math"/>
                            <w:i/>
                            <w:sz w:val="20"/>
                            <w:szCs w:val="20"/>
                            <w:lang w:eastAsia="en-US"/>
                          </w:rPr>
                        </m:ctrlPr>
                      </m:dPr>
                      <m:e>
                        <m:f>
                          <m:fPr>
                            <m:type m:val="lin"/>
                            <m:ctrlPr>
                              <w:rPr>
                                <w:rFonts w:ascii="Cambria Math" w:eastAsia="宋体" w:hAnsi="Cambria Math"/>
                                <w:i/>
                                <w:sz w:val="20"/>
                                <w:szCs w:val="20"/>
                                <w:lang w:eastAsia="en-US"/>
                              </w:rPr>
                            </m:ctrlPr>
                          </m:fPr>
                          <m:num>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CCE</m:t>
                                </m:r>
                                <m:r>
                                  <w:rPr>
                                    <w:rFonts w:ascii="Cambria Math" w:eastAsia="宋体" w:hAnsi="Cambria Math"/>
                                    <w:sz w:val="20"/>
                                    <w:szCs w:val="20"/>
                                    <w:lang w:eastAsia="en-US"/>
                                  </w:rPr>
                                  <m:t>,p</m:t>
                                </m:r>
                              </m:sub>
                            </m:sSub>
                          </m:num>
                          <m:den>
                            <m:r>
                              <w:rPr>
                                <w:rFonts w:ascii="Cambria Math" w:eastAsia="宋体" w:hAnsi="Cambria Math"/>
                                <w:sz w:val="20"/>
                                <w:szCs w:val="20"/>
                                <w:lang w:eastAsia="en-US"/>
                              </w:rPr>
                              <m:t>L</m:t>
                            </m:r>
                          </m:den>
                        </m:f>
                      </m:e>
                    </m:d>
                  </m:e>
                </m:d>
                <m:r>
                  <w:rPr>
                    <w:rFonts w:ascii="Cambria Math" w:eastAsia="宋体" w:hAnsi="Cambria Math"/>
                    <w:sz w:val="20"/>
                    <w:szCs w:val="20"/>
                    <w:lang w:eastAsia="en-US"/>
                  </w:rPr>
                  <m:t>+i</m:t>
                </m:r>
              </m:oMath>
            </m:oMathPara>
          </w:p>
          <w:p w14:paraId="249D7026" w14:textId="77777777" w:rsidR="00292005" w:rsidRDefault="00000000">
            <w:pPr>
              <w:wordWrap/>
              <w:overflowPunct w:val="0"/>
              <w:adjustRightInd w:val="0"/>
              <w:spacing w:after="180"/>
              <w:textAlignment w:val="baseline"/>
              <w:rPr>
                <w:rFonts w:eastAsia="宋体"/>
                <w:sz w:val="20"/>
                <w:szCs w:val="20"/>
                <w:lang w:eastAsia="en-US"/>
              </w:rPr>
            </w:pPr>
            <w:proofErr w:type="gramStart"/>
            <w:r>
              <w:rPr>
                <w:rFonts w:eastAsia="宋体"/>
                <w:sz w:val="20"/>
                <w:szCs w:val="20"/>
                <w:lang w:eastAsia="en-US"/>
              </w:rPr>
              <w:t>where</w:t>
            </w:r>
            <w:proofErr w:type="gramEnd"/>
          </w:p>
          <w:p w14:paraId="46E418BA" w14:textId="77777777" w:rsidR="00292005" w:rsidRDefault="00000000">
            <w:pPr>
              <w:wordWrap/>
              <w:overflowPunct w:val="0"/>
              <w:adjustRightInd w:val="0"/>
              <w:spacing w:after="180"/>
              <w:textAlignment w:val="baseline"/>
              <w:rPr>
                <w:rFonts w:eastAsia="宋体"/>
                <w:sz w:val="20"/>
                <w:szCs w:val="20"/>
                <w:lang w:eastAsia="en-US"/>
              </w:rPr>
            </w:pPr>
            <w:r>
              <w:rPr>
                <w:rFonts w:eastAsia="宋体"/>
                <w:sz w:val="20"/>
                <w:szCs w:val="20"/>
                <w:lang w:eastAsia="en-US"/>
              </w:rPr>
              <w:t xml:space="preserve">for any CSS, </w:t>
            </w:r>
            <w:bookmarkStart w:id="26" w:name="_Hlk39576530"/>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Y</m:t>
                  </m:r>
                </m:e>
                <m:sub>
                  <m:r>
                    <w:rPr>
                      <w:rFonts w:ascii="Cambria Math" w:eastAsia="宋体" w:hAnsi="Cambria Math"/>
                      <w:sz w:val="20"/>
                      <w:szCs w:val="20"/>
                      <w:lang w:eastAsia="en-US"/>
                    </w:rPr>
                    <m:t>p,</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sub>
              </m:sSub>
              <m:r>
                <w:rPr>
                  <w:rFonts w:ascii="Cambria Math" w:eastAsia="宋体" w:hAnsi="Cambria Math"/>
                  <w:sz w:val="20"/>
                  <w:szCs w:val="20"/>
                  <w:lang w:eastAsia="en-US"/>
                </w:rPr>
                <m:t>=0</m:t>
              </m:r>
            </m:oMath>
            <w:bookmarkEnd w:id="26"/>
            <w:r>
              <w:rPr>
                <w:rFonts w:eastAsia="宋体"/>
                <w:sz w:val="20"/>
                <w:szCs w:val="20"/>
                <w:lang w:eastAsia="en-US"/>
              </w:rPr>
              <w:t xml:space="preserve">; </w:t>
            </w:r>
          </w:p>
          <w:p w14:paraId="379576E1" w14:textId="77777777" w:rsidR="00292005" w:rsidRDefault="00000000">
            <w:pPr>
              <w:wordWrap/>
              <w:overflowPunct w:val="0"/>
              <w:adjustRightInd w:val="0"/>
              <w:spacing w:after="180"/>
              <w:textAlignment w:val="baseline"/>
              <w:rPr>
                <w:rFonts w:eastAsia="宋体"/>
                <w:sz w:val="20"/>
                <w:szCs w:val="20"/>
                <w:lang w:eastAsia="en-US"/>
              </w:rPr>
            </w:pPr>
            <w:r>
              <w:rPr>
                <w:rFonts w:eastAsia="宋体"/>
                <w:sz w:val="20"/>
                <w:szCs w:val="20"/>
                <w:lang w:eastAsia="en-US"/>
              </w:rPr>
              <w:t xml:space="preserve">for a USS,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Y</m:t>
                  </m:r>
                </m:e>
                <m:sub>
                  <m:r>
                    <w:rPr>
                      <w:rFonts w:ascii="Cambria Math" w:eastAsia="宋体" w:hAnsi="Cambria Math"/>
                      <w:sz w:val="20"/>
                      <w:szCs w:val="20"/>
                      <w:lang w:eastAsia="en-US"/>
                    </w:rPr>
                    <m:t>p,</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sub>
              </m:sSub>
              <m:r>
                <w:rPr>
                  <w:rFonts w:ascii="Cambria Math" w:eastAsia="宋体" w:hAnsi="Cambria Math"/>
                  <w:sz w:val="20"/>
                  <w:szCs w:val="20"/>
                  <w:lang w:eastAsia="en-US"/>
                </w:rPr>
                <m:t>=</m:t>
              </m:r>
              <m:d>
                <m:dPr>
                  <m:ctrlPr>
                    <w:rPr>
                      <w:rFonts w:ascii="Cambria Math" w:eastAsia="宋体" w:hAnsi="Cambria Math"/>
                      <w:i/>
                      <w:sz w:val="20"/>
                      <w:szCs w:val="20"/>
                      <w:lang w:eastAsia="en-US"/>
                    </w:rPr>
                  </m:ctrlPr>
                </m:dPr>
                <m:e>
                  <m:sSub>
                    <m:sSubPr>
                      <m:ctrlPr>
                        <w:rPr>
                          <w:rFonts w:ascii="Cambria Math" w:eastAsia="宋体" w:hAnsi="Cambria Math"/>
                          <w:i/>
                          <w:sz w:val="20"/>
                          <w:szCs w:val="20"/>
                          <w:lang w:eastAsia="en-US"/>
                        </w:rPr>
                      </m:ctrlPr>
                    </m:sSubPr>
                    <m:e>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A</m:t>
                          </m:r>
                        </m:e>
                        <m:sub>
                          <m:r>
                            <w:rPr>
                              <w:rFonts w:ascii="Cambria Math" w:eastAsia="宋体" w:hAnsi="Cambria Math"/>
                              <w:sz w:val="20"/>
                              <w:szCs w:val="20"/>
                              <w:lang w:eastAsia="en-US"/>
                            </w:rPr>
                            <m:t>p</m:t>
                          </m:r>
                        </m:sub>
                      </m:sSub>
                      <m:r>
                        <w:rPr>
                          <w:rFonts w:ascii="Cambria Math" w:eastAsia="宋体" w:hAnsi="Cambria Math" w:cs="Cambria Math"/>
                          <w:sz w:val="20"/>
                          <w:szCs w:val="20"/>
                          <w:lang w:val="en-AU" w:eastAsia="en-US"/>
                        </w:rPr>
                        <m:t>⋅</m:t>
                      </m:r>
                      <m:r>
                        <w:rPr>
                          <w:rFonts w:ascii="Cambria Math" w:eastAsia="宋体" w:hAnsi="Cambria Math"/>
                          <w:sz w:val="20"/>
                          <w:szCs w:val="20"/>
                          <w:lang w:eastAsia="en-US"/>
                        </w:rPr>
                        <m:t>Y</m:t>
                      </m:r>
                    </m:e>
                    <m:sub>
                      <m:r>
                        <w:rPr>
                          <w:rFonts w:ascii="Cambria Math" w:eastAsia="宋体" w:hAnsi="Cambria Math"/>
                          <w:sz w:val="20"/>
                          <w:szCs w:val="20"/>
                          <w:lang w:eastAsia="en-US"/>
                        </w:rPr>
                        <m:t>p,</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s,f</m:t>
                          </m:r>
                        </m:sub>
                        <m:sup>
                          <m:r>
                            <w:rPr>
                              <w:rFonts w:ascii="Cambria Math" w:eastAsia="宋体" w:hAnsi="Cambria Math"/>
                              <w:sz w:val="20"/>
                              <w:szCs w:val="20"/>
                              <w:lang w:eastAsia="en-US"/>
                            </w:rPr>
                            <m:t>μ</m:t>
                          </m:r>
                        </m:sup>
                      </m:sSubSup>
                      <m:r>
                        <w:rPr>
                          <w:rFonts w:ascii="Cambria Math" w:eastAsia="宋体" w:hAnsi="Cambria Math"/>
                          <w:sz w:val="20"/>
                          <w:szCs w:val="20"/>
                          <w:lang w:eastAsia="en-US"/>
                        </w:rPr>
                        <m:t>-1</m:t>
                      </m:r>
                    </m:sub>
                  </m:sSub>
                </m:e>
              </m:d>
              <m:r>
                <w:rPr>
                  <w:rFonts w:ascii="Cambria Math" w:eastAsia="宋体" w:hAnsi="Cambria Math"/>
                  <w:sz w:val="20"/>
                  <w:szCs w:val="20"/>
                  <w:lang w:eastAsia="en-US"/>
                </w:rPr>
                <m:t>modD</m:t>
              </m:r>
            </m:oMath>
            <w:r>
              <w:rPr>
                <w:rFonts w:eastAsia="宋体"/>
                <w:sz w:val="20"/>
                <w:szCs w:val="20"/>
                <w:lang w:eastAsia="en-US"/>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Y</m:t>
                  </m:r>
                </m:e>
                <m:sub>
                  <m:r>
                    <w:rPr>
                      <w:rFonts w:ascii="Cambria Math" w:eastAsia="宋体" w:hAnsi="Cambria Math"/>
                      <w:sz w:val="20"/>
                      <w:szCs w:val="20"/>
                      <w:lang w:eastAsia="en-US"/>
                    </w:rPr>
                    <m:t>p,-1</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RNTI</m:t>
                  </m:r>
                </m:sub>
              </m:sSub>
              <m:r>
                <w:rPr>
                  <w:rFonts w:ascii="Cambria Math" w:eastAsia="宋体" w:hAnsi="Cambria Math"/>
                  <w:sz w:val="20"/>
                  <w:szCs w:val="20"/>
                  <w:lang w:eastAsia="en-US"/>
                </w:rPr>
                <m:t>≠0</m:t>
              </m:r>
            </m:oMath>
            <w:r>
              <w:rPr>
                <w:rFonts w:eastAsia="宋体"/>
                <w:sz w:val="20"/>
                <w:szCs w:val="20"/>
                <w:lang w:eastAsia="en-US"/>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A</m:t>
                  </m:r>
                </m:e>
                <m:sub>
                  <m:r>
                    <w:rPr>
                      <w:rFonts w:ascii="Cambria Math" w:eastAsia="宋体" w:hAnsi="Cambria Math"/>
                      <w:sz w:val="20"/>
                      <w:szCs w:val="20"/>
                      <w:lang w:eastAsia="en-US"/>
                    </w:rPr>
                    <m:t>p</m:t>
                  </m:r>
                </m:sub>
              </m:sSub>
              <m:r>
                <w:rPr>
                  <w:rFonts w:ascii="Cambria Math" w:eastAsia="宋体" w:hAnsi="Cambria Math"/>
                  <w:sz w:val="20"/>
                  <w:szCs w:val="20"/>
                  <w:lang w:eastAsia="en-US"/>
                </w:rPr>
                <m:t>=39827</m:t>
              </m:r>
            </m:oMath>
            <w:r>
              <w:rPr>
                <w:rFonts w:eastAsia="宋体"/>
                <w:sz w:val="20"/>
                <w:szCs w:val="20"/>
                <w:lang w:eastAsia="en-US"/>
              </w:rPr>
              <w:t xml:space="preserve"> for </w:t>
            </w:r>
            <m:oMath>
              <m:r>
                <w:rPr>
                  <w:rFonts w:ascii="Cambria Math" w:eastAsia="宋体" w:hAnsi="Cambria Math"/>
                  <w:sz w:val="20"/>
                  <w:szCs w:val="20"/>
                  <w:lang w:eastAsia="en-US"/>
                </w:rPr>
                <m:t>pmod3=0</m:t>
              </m:r>
            </m:oMath>
            <w:r>
              <w:rPr>
                <w:rFonts w:eastAsia="宋体"/>
                <w:sz w:val="20"/>
                <w:szCs w:val="20"/>
                <w:lang w:eastAsia="en-US"/>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A</m:t>
                  </m:r>
                </m:e>
                <m:sub>
                  <m:r>
                    <w:rPr>
                      <w:rFonts w:ascii="Cambria Math" w:eastAsia="宋体" w:hAnsi="Cambria Math"/>
                      <w:sz w:val="20"/>
                      <w:szCs w:val="20"/>
                      <w:lang w:eastAsia="en-US"/>
                    </w:rPr>
                    <m:t>p</m:t>
                  </m:r>
                </m:sub>
              </m:sSub>
              <m:r>
                <w:rPr>
                  <w:rFonts w:ascii="Cambria Math" w:eastAsia="宋体" w:hAnsi="Cambria Math"/>
                  <w:sz w:val="20"/>
                  <w:szCs w:val="20"/>
                  <w:lang w:eastAsia="en-US"/>
                </w:rPr>
                <m:t>=39829</m:t>
              </m:r>
            </m:oMath>
            <w:r>
              <w:rPr>
                <w:rFonts w:eastAsia="宋体"/>
                <w:sz w:val="20"/>
                <w:szCs w:val="20"/>
                <w:lang w:eastAsia="en-US"/>
              </w:rPr>
              <w:t xml:space="preserve"> for </w:t>
            </w:r>
            <m:oMath>
              <m:r>
                <w:rPr>
                  <w:rFonts w:ascii="Cambria Math" w:eastAsia="宋体" w:hAnsi="Cambria Math"/>
                  <w:sz w:val="20"/>
                  <w:szCs w:val="20"/>
                  <w:lang w:eastAsia="en-US"/>
                </w:rPr>
                <m:t>pmod3=1</m:t>
              </m:r>
            </m:oMath>
            <w:r>
              <w:rPr>
                <w:rFonts w:eastAsia="宋体"/>
                <w:sz w:val="20"/>
                <w:szCs w:val="20"/>
                <w:lang w:eastAsia="en-US"/>
              </w:rPr>
              <w:t xml:space="preserv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A</m:t>
                  </m:r>
                </m:e>
                <m:sub>
                  <m:r>
                    <w:rPr>
                      <w:rFonts w:ascii="Cambria Math" w:eastAsia="宋体" w:hAnsi="Cambria Math"/>
                      <w:sz w:val="20"/>
                      <w:szCs w:val="20"/>
                      <w:lang w:eastAsia="en-US"/>
                    </w:rPr>
                    <m:t>p</m:t>
                  </m:r>
                </m:sub>
              </m:sSub>
              <m:r>
                <w:rPr>
                  <w:rFonts w:ascii="Cambria Math" w:eastAsia="宋体" w:hAnsi="Cambria Math"/>
                  <w:sz w:val="20"/>
                  <w:szCs w:val="20"/>
                  <w:lang w:eastAsia="en-US"/>
                </w:rPr>
                <m:t>=39839</m:t>
              </m:r>
            </m:oMath>
            <w:r>
              <w:rPr>
                <w:rFonts w:eastAsia="宋体"/>
                <w:sz w:val="20"/>
                <w:szCs w:val="20"/>
                <w:lang w:eastAsia="en-US"/>
              </w:rPr>
              <w:t xml:space="preserve"> for </w:t>
            </w:r>
            <m:oMath>
              <m:r>
                <w:rPr>
                  <w:rFonts w:ascii="Cambria Math" w:eastAsia="宋体" w:hAnsi="Cambria Math"/>
                  <w:sz w:val="20"/>
                  <w:szCs w:val="20"/>
                  <w:lang w:eastAsia="en-US"/>
                </w:rPr>
                <m:t>pmod3=2</m:t>
              </m:r>
            </m:oMath>
            <w:r>
              <w:rPr>
                <w:rFonts w:eastAsia="宋体"/>
                <w:sz w:val="20"/>
                <w:szCs w:val="20"/>
                <w:lang w:eastAsia="en-US"/>
              </w:rPr>
              <w:t xml:space="preserve">, and </w:t>
            </w:r>
            <m:oMath>
              <m:r>
                <w:rPr>
                  <w:rFonts w:ascii="Cambria Math" w:eastAsia="宋体" w:hAnsi="Cambria Math"/>
                  <w:sz w:val="20"/>
                  <w:szCs w:val="20"/>
                  <w:lang w:eastAsia="en-US"/>
                </w:rPr>
                <m:t>D=65537</m:t>
              </m:r>
            </m:oMath>
            <w:r>
              <w:rPr>
                <w:rFonts w:eastAsia="宋体"/>
                <w:sz w:val="20"/>
                <w:szCs w:val="20"/>
                <w:lang w:eastAsia="en-US"/>
              </w:rPr>
              <w:t>;</w:t>
            </w:r>
          </w:p>
          <w:p w14:paraId="7BFE715F" w14:textId="77777777" w:rsidR="00292005" w:rsidRDefault="00000000">
            <w:pPr>
              <w:wordWrap/>
              <w:overflowPunct w:val="0"/>
              <w:adjustRightInd w:val="0"/>
              <w:spacing w:after="180"/>
              <w:textAlignment w:val="baseline"/>
              <w:rPr>
                <w:rFonts w:eastAsia="宋体"/>
                <w:sz w:val="20"/>
                <w:szCs w:val="20"/>
                <w:lang w:eastAsia="en-US"/>
              </w:rPr>
            </w:pPr>
            <m:oMath>
              <m:r>
                <w:rPr>
                  <w:rFonts w:ascii="Cambria Math" w:eastAsia="宋体" w:hAnsi="Cambria Math"/>
                  <w:sz w:val="20"/>
                  <w:szCs w:val="20"/>
                  <w:lang w:eastAsia="en-US"/>
                </w:rPr>
                <m:t>i=0,⋯,L-1</m:t>
              </m:r>
            </m:oMath>
            <w:r>
              <w:rPr>
                <w:rFonts w:eastAsia="宋体"/>
                <w:sz w:val="20"/>
                <w:szCs w:val="20"/>
                <w:lang w:eastAsia="en-US"/>
              </w:rPr>
              <w:t>;</w:t>
            </w:r>
          </w:p>
          <w:p w14:paraId="6B504F55" w14:textId="77777777" w:rsidR="00292005" w:rsidRDefault="00000000">
            <w:pPr>
              <w:wordWrap/>
              <w:overflowPunct w:val="0"/>
              <w:adjustRightInd w:val="0"/>
              <w:spacing w:after="180"/>
              <w:textAlignment w:val="baseline"/>
              <w:rPr>
                <w:rFonts w:eastAsia="宋体"/>
                <w:sz w:val="20"/>
                <w:szCs w:val="20"/>
                <w:lang w:eastAsia="en-US"/>
              </w:rPr>
            </w:pP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CCE</m:t>
                  </m:r>
                  <m:r>
                    <w:rPr>
                      <w:rFonts w:ascii="Cambria Math" w:eastAsia="宋体" w:hAnsi="Cambria Math"/>
                      <w:sz w:val="20"/>
                      <w:szCs w:val="20"/>
                      <w:lang w:eastAsia="en-US"/>
                    </w:rPr>
                    <m:t>,p</m:t>
                  </m:r>
                </m:sub>
              </m:sSub>
            </m:oMath>
            <w:r w:rsidRPr="00AD70BE">
              <w:rPr>
                <w:rFonts w:eastAsia="宋体"/>
                <w:sz w:val="16"/>
                <w:szCs w:val="16"/>
                <w:lang w:eastAsia="en-US"/>
              </w:rPr>
              <w:t xml:space="preserve"> i</w:t>
            </w:r>
            <w:proofErr w:type="spellStart"/>
            <w:r>
              <w:rPr>
                <w:rFonts w:eastAsia="宋体"/>
                <w:sz w:val="20"/>
                <w:szCs w:val="20"/>
                <w:lang w:eastAsia="en-US"/>
              </w:rPr>
              <w:t>s</w:t>
            </w:r>
            <w:proofErr w:type="spellEnd"/>
            <w:r>
              <w:rPr>
                <w:rFonts w:eastAsia="宋体"/>
                <w:sz w:val="20"/>
                <w:szCs w:val="20"/>
                <w:lang w:eastAsia="en-US"/>
              </w:rPr>
              <w:t xml:space="preserve"> the number of CCEs, numbered from 0 to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CCE</m:t>
                  </m:r>
                  <m:r>
                    <w:rPr>
                      <w:rFonts w:ascii="Cambria Math" w:eastAsia="宋体" w:hAnsi="Cambria Math"/>
                      <w:sz w:val="20"/>
                      <w:szCs w:val="20"/>
                      <w:lang w:eastAsia="en-US"/>
                    </w:rPr>
                    <m:t>,p</m:t>
                  </m:r>
                </m:sub>
              </m:sSub>
              <m:r>
                <w:rPr>
                  <w:rFonts w:ascii="Cambria Math" w:eastAsia="宋体" w:hAnsi="Cambria Math"/>
                  <w:sz w:val="20"/>
                  <w:szCs w:val="20"/>
                  <w:lang w:eastAsia="en-US"/>
                </w:rPr>
                <m:t>-1</m:t>
              </m:r>
            </m:oMath>
            <w:r>
              <w:rPr>
                <w:rFonts w:eastAsia="宋体"/>
                <w:sz w:val="20"/>
                <w:szCs w:val="20"/>
                <w:lang w:eastAsia="en-US"/>
              </w:rPr>
              <w:t xml:space="preserve">, in CORESET </w:t>
            </w:r>
            <m:oMath>
              <m:r>
                <w:rPr>
                  <w:rFonts w:ascii="Cambria Math" w:eastAsia="宋体" w:hAnsi="Cambria Math"/>
                  <w:sz w:val="20"/>
                  <w:szCs w:val="20"/>
                  <w:lang w:eastAsia="en-US"/>
                </w:rPr>
                <m:t>p</m:t>
              </m:r>
            </m:oMath>
            <w:r>
              <w:rPr>
                <w:rFonts w:eastAsia="宋体"/>
                <w:sz w:val="20"/>
                <w:szCs w:val="20"/>
                <w:lang w:eastAsia="en-US"/>
              </w:rPr>
              <w:t xml:space="preserve"> and, if any, per RB </w:t>
            </w:r>
            <w:proofErr w:type="gramStart"/>
            <w:r>
              <w:rPr>
                <w:rFonts w:eastAsia="宋体"/>
                <w:sz w:val="20"/>
                <w:szCs w:val="20"/>
                <w:lang w:eastAsia="en-US"/>
              </w:rPr>
              <w:t>set</w:t>
            </w:r>
            <w:proofErr w:type="gramEnd"/>
            <w:r>
              <w:rPr>
                <w:rFonts w:eastAsia="宋体"/>
                <w:sz w:val="20"/>
                <w:szCs w:val="20"/>
                <w:lang w:eastAsia="en-US"/>
              </w:rPr>
              <w:t xml:space="preserve"> </w:t>
            </w:r>
          </w:p>
          <w:p w14:paraId="0300599B" w14:textId="77777777" w:rsidR="00292005" w:rsidRPr="00AD70BE" w:rsidRDefault="00000000">
            <w:pPr>
              <w:wordWrap/>
              <w:overflowPunct w:val="0"/>
              <w:adjustRightInd w:val="0"/>
              <w:spacing w:after="180"/>
              <w:ind w:left="568" w:hanging="284"/>
              <w:textAlignment w:val="baseline"/>
              <w:rPr>
                <w:rFonts w:eastAsia="宋体"/>
                <w:sz w:val="20"/>
                <w:szCs w:val="20"/>
                <w:lang w:eastAsia="en-US"/>
              </w:rPr>
            </w:pPr>
            <w:r w:rsidRPr="00AD70BE">
              <w:rPr>
                <w:rFonts w:eastAsia="宋体"/>
                <w:sz w:val="20"/>
                <w:szCs w:val="20"/>
                <w:lang w:eastAsia="en-US"/>
              </w:rPr>
              <w:t>-</w:t>
            </w:r>
            <w:r w:rsidRPr="00AD70BE">
              <w:rPr>
                <w:rFonts w:eastAsia="宋体"/>
                <w:sz w:val="20"/>
                <w:szCs w:val="20"/>
                <w:lang w:eastAsia="en-US"/>
              </w:rPr>
              <w:tab/>
              <w:t>for</w:t>
            </w:r>
            <w:r w:rsidRPr="00AD70BE">
              <w:rPr>
                <w:rFonts w:ascii="Cambria Math" w:eastAsia="宋体" w:hAnsi="Cambria Math"/>
                <w:i/>
                <w:sz w:val="20"/>
                <w:szCs w:val="20"/>
                <w:lang w:eastAsia="en-US"/>
              </w:rPr>
              <w:t xml:space="preserve"> </w:t>
            </w:r>
            <w:r w:rsidRPr="00AD70BE">
              <w:rPr>
                <w:rFonts w:eastAsia="宋体"/>
                <w:sz w:val="20"/>
                <w:szCs w:val="20"/>
                <w:lang w:eastAsia="en-US"/>
              </w:rPr>
              <w:t>CORESET 0, the CCEs are obtained prior to puncturing, if any, of corresponding RBs [4, TS 38.211</w:t>
            </w:r>
            <w:proofErr w:type="gramStart"/>
            <w:r w:rsidRPr="00AD70BE">
              <w:rPr>
                <w:rFonts w:eastAsia="宋体"/>
                <w:sz w:val="20"/>
                <w:szCs w:val="20"/>
                <w:lang w:eastAsia="en-US"/>
              </w:rPr>
              <w:t>];</w:t>
            </w:r>
            <w:proofErr w:type="gramEnd"/>
            <w:r w:rsidRPr="00AD70BE">
              <w:rPr>
                <w:rFonts w:eastAsia="宋体"/>
                <w:sz w:val="20"/>
                <w:szCs w:val="20"/>
                <w:lang w:eastAsia="en-US"/>
              </w:rPr>
              <w:t xml:space="preserve"> </w:t>
            </w:r>
          </w:p>
          <w:p w14:paraId="3F7A4E2C" w14:textId="77777777" w:rsidR="00292005" w:rsidRDefault="00000000">
            <w:pPr>
              <w:wordWrap/>
              <w:overflowPunct w:val="0"/>
              <w:adjustRightInd w:val="0"/>
              <w:spacing w:after="180"/>
              <w:textAlignment w:val="baseline"/>
              <w:rPr>
                <w:rFonts w:eastAsia="宋体"/>
                <w:sz w:val="20"/>
                <w:szCs w:val="20"/>
                <w:lang w:eastAsia="en-US"/>
              </w:rPr>
            </w:pP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宋体"/>
                <w:sz w:val="20"/>
                <w:szCs w:val="20"/>
                <w:lang w:eastAsia="en-US"/>
              </w:rPr>
              <w:t xml:space="preserve"> is </w:t>
            </w:r>
          </w:p>
          <w:p w14:paraId="5215D709" w14:textId="77777777" w:rsidR="00292005" w:rsidRPr="00AD70BE" w:rsidRDefault="00000000">
            <w:pPr>
              <w:wordWrap/>
              <w:overflowPunct w:val="0"/>
              <w:adjustRightInd w:val="0"/>
              <w:spacing w:after="180"/>
              <w:ind w:left="568" w:hanging="284"/>
              <w:textAlignment w:val="baseline"/>
              <w:rPr>
                <w:rFonts w:eastAsia="宋体"/>
                <w:sz w:val="20"/>
                <w:szCs w:val="20"/>
                <w:lang w:eastAsia="en-US"/>
              </w:rPr>
            </w:pPr>
            <w:r w:rsidRPr="00AD70BE">
              <w:rPr>
                <w:rFonts w:eastAsia="宋体"/>
                <w:sz w:val="20"/>
                <w:szCs w:val="20"/>
                <w:lang w:eastAsia="en-US"/>
              </w:rPr>
              <w:t>-</w:t>
            </w:r>
            <w:r w:rsidRPr="00AD70BE">
              <w:rPr>
                <w:rFonts w:eastAsia="宋体"/>
                <w:sz w:val="20"/>
                <w:szCs w:val="20"/>
                <w:lang w:eastAsia="en-US"/>
              </w:rPr>
              <w:tab/>
              <w:t xml:space="preserve">the carrier indicator field value, if provided by </w:t>
            </w:r>
            <w:proofErr w:type="spellStart"/>
            <w:r w:rsidRPr="00AD70BE">
              <w:rPr>
                <w:rFonts w:eastAsia="宋体"/>
                <w:bCs/>
                <w:i/>
                <w:sz w:val="20"/>
                <w:szCs w:val="22"/>
                <w:lang w:eastAsia="en-GB"/>
              </w:rPr>
              <w:t>cif-InSchedulingCell</w:t>
            </w:r>
            <w:proofErr w:type="spellEnd"/>
            <w:r w:rsidRPr="00AD70BE">
              <w:rPr>
                <w:rFonts w:eastAsia="宋体"/>
                <w:iCs/>
                <w:sz w:val="20"/>
                <w:szCs w:val="20"/>
                <w:lang w:eastAsia="en-US"/>
              </w:rPr>
              <w:t xml:space="preserve"> in</w:t>
            </w:r>
            <w:r w:rsidRPr="00AD70BE">
              <w:rPr>
                <w:rFonts w:eastAsia="宋体"/>
                <w:i/>
                <w:sz w:val="20"/>
                <w:szCs w:val="20"/>
                <w:lang w:eastAsia="en-US"/>
              </w:rPr>
              <w:t xml:space="preserve"> </w:t>
            </w:r>
            <w:proofErr w:type="spellStart"/>
            <w:r w:rsidRPr="00AD70BE">
              <w:rPr>
                <w:rFonts w:eastAsia="宋体"/>
                <w:i/>
                <w:sz w:val="20"/>
                <w:szCs w:val="20"/>
                <w:lang w:eastAsia="en-US"/>
              </w:rPr>
              <w:t>CrossCarrierSchedulingConfig</w:t>
            </w:r>
            <w:proofErr w:type="spellEnd"/>
            <w:r w:rsidRPr="00AD70BE">
              <w:rPr>
                <w:rFonts w:eastAsia="宋体"/>
                <w:sz w:val="20"/>
                <w:szCs w:val="20"/>
                <w:lang w:eastAsia="en-US"/>
              </w:rPr>
              <w:t xml:space="preserve"> for the serving cell on which PDCCH is monitored</w:t>
            </w:r>
            <w:r w:rsidRPr="00AD70BE">
              <w:rPr>
                <w:rFonts w:eastAsia="宋体"/>
                <w:sz w:val="20"/>
                <w:szCs w:val="20"/>
              </w:rPr>
              <w:t xml:space="preserve">, except for scheduling of the serving cell from the same serving cell in which case </w:t>
            </w:r>
            <m:oMath>
              <m:sSub>
                <m:sSubPr>
                  <m:ctrlPr>
                    <w:rPr>
                      <w:rFonts w:ascii="Cambria Math" w:eastAsia="Calibri" w:hAnsi="Cambria Math" w:cs="Calibri"/>
                      <w:i/>
                      <w:iCs/>
                      <w:sz w:val="22"/>
                      <w:szCs w:val="22"/>
                      <w:lang w:val="zh-CN"/>
                    </w:rPr>
                  </m:ctrlPr>
                </m:sSubPr>
                <m:e>
                  <m:r>
                    <w:rPr>
                      <w:rFonts w:ascii="Cambria Math" w:eastAsia="宋体" w:hAnsi="Cambria Math"/>
                      <w:sz w:val="20"/>
                      <w:szCs w:val="20"/>
                      <w:lang w:val="zh-CN"/>
                    </w:rPr>
                    <m:t>n</m:t>
                  </m:r>
                </m:e>
                <m:sub>
                  <m:r>
                    <w:rPr>
                      <w:rFonts w:ascii="Cambria Math" w:eastAsia="宋体" w:hAnsi="Cambria Math"/>
                      <w:sz w:val="20"/>
                      <w:szCs w:val="20"/>
                      <w:lang w:val="zh-CN"/>
                    </w:rPr>
                    <m:t>CI</m:t>
                  </m:r>
                </m:sub>
              </m:sSub>
              <m:r>
                <w:rPr>
                  <w:rFonts w:ascii="Cambria Math" w:eastAsia="宋体" w:hAnsi="Cambria Math"/>
                  <w:sz w:val="20"/>
                  <w:szCs w:val="20"/>
                </w:rPr>
                <m:t>=0</m:t>
              </m:r>
            </m:oMath>
            <w:r w:rsidRPr="00AD70BE">
              <w:rPr>
                <w:rFonts w:eastAsia="宋体"/>
                <w:sz w:val="20"/>
                <w:szCs w:val="20"/>
                <w:lang w:eastAsia="en-US"/>
              </w:rPr>
              <w:t>;</w:t>
            </w:r>
          </w:p>
          <w:p w14:paraId="2AE75813" w14:textId="77777777" w:rsidR="00292005" w:rsidRPr="00AD70BE" w:rsidRDefault="00000000">
            <w:pPr>
              <w:wordWrap/>
              <w:overflowPunct w:val="0"/>
              <w:adjustRightInd w:val="0"/>
              <w:spacing w:after="180"/>
              <w:ind w:left="568" w:hanging="284"/>
              <w:textAlignment w:val="baseline"/>
              <w:rPr>
                <w:rFonts w:eastAsia="宋体"/>
                <w:sz w:val="20"/>
                <w:szCs w:val="20"/>
                <w:lang w:eastAsia="en-US"/>
              </w:rPr>
            </w:pPr>
            <w:r w:rsidRPr="00AD70BE">
              <w:rPr>
                <w:rFonts w:eastAsia="宋体"/>
                <w:sz w:val="20"/>
                <w:szCs w:val="20"/>
                <w:lang w:eastAsia="en-US"/>
              </w:rPr>
              <w:t>-</w:t>
            </w:r>
            <w:r w:rsidRPr="00AD70BE">
              <w:rPr>
                <w:rFonts w:eastAsia="宋体"/>
                <w:sz w:val="20"/>
                <w:szCs w:val="20"/>
                <w:lang w:eastAsia="en-US"/>
              </w:rPr>
              <w:tab/>
              <w:t xml:space="preserve">the </w:t>
            </w:r>
            <w:proofErr w:type="spellStart"/>
            <w:r w:rsidRPr="00AD70BE">
              <w:rPr>
                <w:rFonts w:eastAsia="宋体"/>
                <w:i/>
                <w:iCs/>
                <w:sz w:val="20"/>
                <w:szCs w:val="20"/>
                <w:lang w:eastAsia="en-US"/>
              </w:rPr>
              <w:t>nCI</w:t>
            </w:r>
            <w:proofErr w:type="spellEnd"/>
            <w:r w:rsidRPr="00AD70BE">
              <w:rPr>
                <w:rFonts w:eastAsia="宋体"/>
                <w:i/>
                <w:iCs/>
                <w:sz w:val="20"/>
                <w:szCs w:val="20"/>
                <w:lang w:eastAsia="en-US"/>
              </w:rPr>
              <w:t>-Value</w:t>
            </w:r>
            <w:r w:rsidRPr="00AD70BE">
              <w:rPr>
                <w:rFonts w:eastAsia="宋体"/>
                <w:sz w:val="20"/>
                <w:szCs w:val="20"/>
                <w:lang w:eastAsia="en-US"/>
              </w:rPr>
              <w:t xml:space="preserve">, if provided, for the set of serving cells </w:t>
            </w:r>
            <w:r w:rsidRPr="00AD70BE">
              <w:rPr>
                <w:rFonts w:eastAsia="宋体"/>
                <w:i/>
                <w:iCs/>
                <w:sz w:val="20"/>
                <w:szCs w:val="20"/>
                <w:lang w:eastAsia="en-US"/>
              </w:rPr>
              <w:t>MC-DCI-</w:t>
            </w:r>
            <w:proofErr w:type="spellStart"/>
            <w:proofErr w:type="gramStart"/>
            <w:r w:rsidRPr="00AD70BE">
              <w:rPr>
                <w:rFonts w:eastAsia="宋体"/>
                <w:i/>
                <w:iCs/>
                <w:sz w:val="20"/>
                <w:szCs w:val="20"/>
                <w:lang w:eastAsia="en-US"/>
              </w:rPr>
              <w:t>SetofCells</w:t>
            </w:r>
            <w:proofErr w:type="spellEnd"/>
            <w:r w:rsidRPr="00AD70BE">
              <w:rPr>
                <w:rFonts w:eastAsia="宋体"/>
                <w:sz w:val="20"/>
                <w:szCs w:val="20"/>
                <w:lang w:eastAsia="en-US"/>
              </w:rPr>
              <w:t>;</w:t>
            </w:r>
            <w:proofErr w:type="gramEnd"/>
            <w:r w:rsidRPr="00AD70BE">
              <w:rPr>
                <w:rFonts w:eastAsia="宋体"/>
                <w:sz w:val="20"/>
                <w:szCs w:val="20"/>
                <w:lang w:eastAsia="en-US"/>
              </w:rPr>
              <w:t xml:space="preserve"> </w:t>
            </w:r>
          </w:p>
          <w:p w14:paraId="082AA8A6" w14:textId="77777777" w:rsidR="00292005" w:rsidRPr="00AD70BE" w:rsidRDefault="00000000">
            <w:pPr>
              <w:wordWrap/>
              <w:overflowPunct w:val="0"/>
              <w:adjustRightInd w:val="0"/>
              <w:spacing w:after="180"/>
              <w:ind w:left="568" w:hanging="284"/>
              <w:textAlignment w:val="baseline"/>
              <w:rPr>
                <w:rFonts w:eastAsia="宋体"/>
                <w:sz w:val="20"/>
                <w:szCs w:val="20"/>
                <w:lang w:eastAsia="en-US"/>
              </w:rPr>
            </w:pPr>
            <w:r w:rsidRPr="00AD70BE">
              <w:rPr>
                <w:rFonts w:eastAsia="宋体"/>
                <w:sz w:val="20"/>
                <w:szCs w:val="20"/>
                <w:lang w:eastAsia="en-US"/>
              </w:rPr>
              <w:t>-</w:t>
            </w:r>
            <w:r w:rsidRPr="00AD70BE">
              <w:rPr>
                <w:rFonts w:eastAsia="宋体"/>
                <w:sz w:val="20"/>
                <w:szCs w:val="20"/>
                <w:lang w:eastAsia="en-US"/>
              </w:rPr>
              <w:tab/>
              <w:t xml:space="preserve">otherwise, including for any CSS, </w:t>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n</m:t>
                  </m:r>
                </m:e>
                <m:sub>
                  <m:r>
                    <w:rPr>
                      <w:rFonts w:ascii="Cambria Math" w:eastAsia="宋体" w:hAnsi="Cambria Math"/>
                      <w:sz w:val="20"/>
                      <w:szCs w:val="20"/>
                      <w:lang w:val="zh-CN" w:eastAsia="en-US"/>
                    </w:rPr>
                    <m:t>CI</m:t>
                  </m:r>
                </m:sub>
              </m:sSub>
              <m:r>
                <w:rPr>
                  <w:rFonts w:ascii="Cambria Math" w:eastAsia="宋体" w:hAnsi="Cambria Math"/>
                  <w:sz w:val="20"/>
                  <w:szCs w:val="20"/>
                  <w:lang w:eastAsia="en-US"/>
                </w:rPr>
                <m:t>=0</m:t>
              </m:r>
            </m:oMath>
          </w:p>
          <w:p w14:paraId="67949050" w14:textId="77777777" w:rsidR="00292005" w:rsidRDefault="00000000">
            <w:pPr>
              <w:wordWrap/>
              <w:overflowPunct w:val="0"/>
              <w:adjustRightInd w:val="0"/>
              <w:spacing w:after="180"/>
              <w:textAlignment w:val="baseline"/>
              <w:rPr>
                <w:rFonts w:eastAsia="宋体"/>
                <w:sz w:val="20"/>
                <w:szCs w:val="20"/>
                <w:lang w:eastAsia="en-US"/>
              </w:rPr>
            </w:pP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s,n</m:t>
                      </m:r>
                    </m:e>
                    <m:sub>
                      <m:r>
                        <w:rPr>
                          <w:rFonts w:ascii="Cambria Math" w:eastAsia="宋体" w:hAnsi="Cambria Math"/>
                          <w:sz w:val="20"/>
                          <w:szCs w:val="20"/>
                          <w:lang w:eastAsia="en-US"/>
                        </w:rPr>
                        <m:t>CI</m:t>
                      </m:r>
                    </m:sub>
                  </m:sSub>
                </m:sub>
                <m:sup>
                  <m:r>
                    <w:rPr>
                      <w:rFonts w:ascii="Cambria Math" w:eastAsia="宋体" w:hAnsi="Cambria Math"/>
                      <w:sz w:val="20"/>
                      <w:szCs w:val="20"/>
                      <w:lang w:eastAsia="en-US"/>
                    </w:rPr>
                    <m:t>(L)</m:t>
                  </m:r>
                </m:sup>
              </m:sSubSup>
              <m:r>
                <w:rPr>
                  <w:rFonts w:ascii="Cambria Math" w:eastAsia="宋体" w:hAnsi="Cambria Math"/>
                  <w:sz w:val="20"/>
                  <w:szCs w:val="20"/>
                  <w:lang w:eastAsia="en-US"/>
                </w:rPr>
                <m:t>=0,⋯,</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r>
                <w:rPr>
                  <w:rFonts w:ascii="Cambria Math" w:eastAsia="宋体" w:hAnsi="Cambria Math"/>
                  <w:sz w:val="20"/>
                  <w:szCs w:val="20"/>
                  <w:lang w:eastAsia="en-US"/>
                </w:rPr>
                <m:t>-1</m:t>
              </m:r>
            </m:oMath>
            <w:r>
              <w:rPr>
                <w:rFonts w:eastAsia="宋体"/>
                <w:sz w:val="20"/>
                <w:szCs w:val="20"/>
                <w:lang w:eastAsia="en-US"/>
              </w:rPr>
              <w:t xml:space="preserve">, where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is the number of PDCCH</w:t>
            </w:r>
            <w:r>
              <w:rPr>
                <w:rFonts w:eastAsia="宋体" w:hint="eastAsia"/>
                <w:sz w:val="20"/>
                <w:szCs w:val="20"/>
                <w:lang w:eastAsia="en-US"/>
              </w:rPr>
              <w:t xml:space="preserve"> candidate</w:t>
            </w:r>
            <w:r>
              <w:rPr>
                <w:rFonts w:eastAsia="宋体"/>
                <w:sz w:val="20"/>
                <w:szCs w:val="20"/>
                <w:lang w:eastAsia="en-US"/>
              </w:rPr>
              <w:t xml:space="preserve">s the UE is configured to monitor for aggregation level </w:t>
            </w:r>
            <m:oMath>
              <m:r>
                <w:rPr>
                  <w:rFonts w:ascii="Cambria Math" w:eastAsia="Malgun Gothic" w:hAnsi="Cambria Math"/>
                  <w:sz w:val="20"/>
                  <w:szCs w:val="20"/>
                  <w:lang w:eastAsia="ko-KR"/>
                </w:rPr>
                <m:t>L</m:t>
              </m:r>
            </m:oMath>
            <w:r>
              <w:rPr>
                <w:rFonts w:eastAsia="宋体"/>
                <w:sz w:val="20"/>
                <w:szCs w:val="20"/>
                <w:lang w:eastAsia="en-US"/>
              </w:rPr>
              <w:t xml:space="preserve"> of a search space set </w:t>
            </w:r>
            <m:oMath>
              <m:r>
                <w:rPr>
                  <w:rFonts w:ascii="Cambria Math" w:eastAsia="宋体" w:hAnsi="Cambria Math"/>
                  <w:sz w:val="20"/>
                  <w:szCs w:val="20"/>
                  <w:lang w:eastAsia="en-US"/>
                </w:rPr>
                <m:t>s</m:t>
              </m:r>
            </m:oMath>
            <w:r>
              <w:rPr>
                <w:rFonts w:eastAsia="宋体"/>
                <w:sz w:val="20"/>
                <w:szCs w:val="20"/>
                <w:lang w:eastAsia="en-US"/>
              </w:rPr>
              <w:t xml:space="preserve"> </w:t>
            </w:r>
            <w:ins w:id="27" w:author="zheng liu" w:date="2024-02-18T09:40:00Z">
              <w:r>
                <w:rPr>
                  <w:rFonts w:eastAsia="宋体"/>
                  <w:sz w:val="20"/>
                  <w:szCs w:val="20"/>
                  <w:lang w:eastAsia="en-US"/>
                </w:rPr>
                <w:t>on</w:t>
              </w:r>
            </w:ins>
            <w:del w:id="28" w:author="zheng liu" w:date="2024-02-18T09:40:00Z">
              <w:r>
                <w:rPr>
                  <w:rFonts w:eastAsia="宋体"/>
                  <w:sz w:val="20"/>
                  <w:szCs w:val="20"/>
                  <w:lang w:eastAsia="en-US"/>
                </w:rPr>
                <w:delText>for</w:delText>
              </w:r>
            </w:del>
            <w:r>
              <w:rPr>
                <w:rFonts w:eastAsia="宋体"/>
                <w:sz w:val="20"/>
                <w:szCs w:val="20"/>
                <w:lang w:eastAsia="en-US"/>
              </w:rPr>
              <w:t xml:space="preserve"> </w:t>
            </w:r>
            <w:ins w:id="29" w:author="zheng liu" w:date="2024-02-18T09:40:00Z">
              <w:r>
                <w:rPr>
                  <w:rFonts w:eastAsia="宋体"/>
                  <w:sz w:val="20"/>
                  <w:szCs w:val="20"/>
                  <w:lang w:eastAsia="en-US"/>
                </w:rPr>
                <w:t>the</w:t>
              </w:r>
            </w:ins>
            <w:del w:id="30" w:author="zheng liu" w:date="2024-02-18T09:40:00Z">
              <w:r>
                <w:rPr>
                  <w:rFonts w:eastAsia="宋体"/>
                  <w:sz w:val="20"/>
                  <w:szCs w:val="20"/>
                  <w:lang w:eastAsia="en-US"/>
                </w:rPr>
                <w:delText>a</w:delText>
              </w:r>
            </w:del>
            <w:r>
              <w:rPr>
                <w:rFonts w:eastAsia="宋体"/>
                <w:sz w:val="20"/>
                <w:szCs w:val="20"/>
                <w:lang w:eastAsia="en-US"/>
              </w:rPr>
              <w:t xml:space="preserve"> serving cell </w:t>
            </w:r>
            <w:ins w:id="31" w:author="zheng liu" w:date="2024-02-18T09:40:00Z">
              <w:r>
                <w:rPr>
                  <w:rFonts w:eastAsia="宋体"/>
                  <w:sz w:val="20"/>
                  <w:szCs w:val="20"/>
                  <w:lang w:eastAsia="en-US"/>
                </w:rPr>
                <w:t xml:space="preserve">for counting the PDCCH candidates </w:t>
              </w:r>
            </w:ins>
            <w:r>
              <w:rPr>
                <w:rFonts w:eastAsia="宋体"/>
                <w:sz w:val="20"/>
                <w:szCs w:val="20"/>
                <w:lang w:eastAsia="en-US"/>
              </w:rPr>
              <w:t xml:space="preserve">corresponding to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宋体"/>
                <w:sz w:val="20"/>
                <w:szCs w:val="20"/>
                <w:lang w:eastAsia="en-US"/>
              </w:rPr>
              <w:t xml:space="preserve">; </w:t>
            </w:r>
          </w:p>
          <w:p w14:paraId="49714D1D" w14:textId="77777777" w:rsidR="00292005" w:rsidRDefault="00000000">
            <w:pPr>
              <w:wordWrap/>
              <w:overflowPunct w:val="0"/>
              <w:adjustRightInd w:val="0"/>
              <w:spacing w:after="180"/>
              <w:textAlignment w:val="baseline"/>
              <w:rPr>
                <w:rFonts w:eastAsia="宋体"/>
                <w:sz w:val="20"/>
                <w:szCs w:val="20"/>
                <w:lang w:eastAsia="en-US"/>
              </w:rPr>
            </w:pPr>
            <w:r>
              <w:rPr>
                <w:rFonts w:eastAsia="宋体"/>
                <w:sz w:val="20"/>
                <w:szCs w:val="20"/>
                <w:lang w:eastAsia="en-US"/>
              </w:rPr>
              <w:lastRenderedPageBreak/>
              <w:t xml:space="preserve">for any CSS,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r>
                    <m:rPr>
                      <m:sty m:val="p"/>
                    </m:rPr>
                    <w:rPr>
                      <w:rFonts w:ascii="Cambria Math" w:eastAsia="宋体" w:hAnsi="Cambria Math"/>
                      <w:sz w:val="20"/>
                      <w:szCs w:val="20"/>
                      <w:lang w:eastAsia="en-US"/>
                    </w:rPr>
                    <m:t>max</m:t>
                  </m:r>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r>
                <w:rPr>
                  <w:rFonts w:ascii="Cambria Math" w:eastAsia="宋体" w:hAnsi="Cambria Math"/>
                  <w:sz w:val="20"/>
                  <w:szCs w:val="20"/>
                  <w:lang w:eastAsia="en-US"/>
                </w:rPr>
                <m:t>=</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r>
                    <m:rPr>
                      <m:sty m:val="p"/>
                    </m:rPr>
                    <w:rPr>
                      <w:rFonts w:ascii="Cambria Math" w:eastAsia="宋体" w:hAnsi="Cambria Math"/>
                      <w:sz w:val="20"/>
                      <w:szCs w:val="20"/>
                      <w:lang w:eastAsia="en-US"/>
                    </w:rPr>
                    <m:t>0</m:t>
                  </m:r>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w:t>
            </w:r>
          </w:p>
          <w:p w14:paraId="1AA83BA3" w14:textId="77777777" w:rsidR="00292005" w:rsidRDefault="00000000">
            <w:pPr>
              <w:wordWrap/>
              <w:overflowPunct w:val="0"/>
              <w:adjustRightInd w:val="0"/>
              <w:spacing w:after="180"/>
              <w:textAlignment w:val="baseline"/>
              <w:rPr>
                <w:rFonts w:eastAsia="宋体"/>
                <w:sz w:val="20"/>
                <w:szCs w:val="20"/>
                <w:lang w:eastAsia="en-US"/>
              </w:rPr>
            </w:pPr>
            <w:r>
              <w:rPr>
                <w:rFonts w:eastAsia="宋体"/>
                <w:sz w:val="20"/>
                <w:szCs w:val="20"/>
                <w:lang w:eastAsia="en-US"/>
              </w:rPr>
              <w:t xml:space="preserve">for a USS,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r>
                    <m:rPr>
                      <m:sty m:val="p"/>
                    </m:rPr>
                    <w:rPr>
                      <w:rFonts w:ascii="Cambria Math" w:eastAsia="宋体" w:hAnsi="Cambria Math"/>
                      <w:sz w:val="20"/>
                      <w:szCs w:val="20"/>
                      <w:lang w:eastAsia="en-US"/>
                    </w:rPr>
                    <m:t>max</m:t>
                  </m:r>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Malgun Gothic" w:hint="eastAsia"/>
                <w:sz w:val="20"/>
                <w:szCs w:val="20"/>
                <w:lang w:eastAsia="ko-KR"/>
              </w:rPr>
              <w:t xml:space="preserve"> is the </w:t>
            </w:r>
            <w:r>
              <w:rPr>
                <w:rFonts w:eastAsia="Malgun Gothic"/>
                <w:sz w:val="20"/>
                <w:szCs w:val="20"/>
                <w:lang w:eastAsia="ko-KR"/>
              </w:rPr>
              <w:t xml:space="preserve">maximum </w:t>
            </w:r>
            <w:r>
              <w:rPr>
                <w:rFonts w:eastAsia="Malgun Gothic" w:hint="eastAsia"/>
                <w:sz w:val="20"/>
                <w:szCs w:val="20"/>
                <w:lang w:eastAsia="ko-KR"/>
              </w:rPr>
              <w:t xml:space="preserve">of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w:t>
            </w:r>
            <w:r>
              <w:rPr>
                <w:rFonts w:eastAsia="Malgun Gothic" w:hint="eastAsia"/>
                <w:sz w:val="20"/>
                <w:szCs w:val="20"/>
                <w:lang w:eastAsia="ko-KR"/>
              </w:rPr>
              <w:t xml:space="preserve">over all configured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Malgun Gothic"/>
                <w:sz w:val="20"/>
                <w:szCs w:val="20"/>
                <w:lang w:eastAsia="en-US"/>
              </w:rPr>
              <w:t xml:space="preserve"> </w:t>
            </w:r>
            <w:r>
              <w:rPr>
                <w:rFonts w:eastAsia="宋体"/>
                <w:sz w:val="20"/>
                <w:szCs w:val="20"/>
                <w:lang w:eastAsia="en-US"/>
              </w:rPr>
              <w:t xml:space="preserve">values </w:t>
            </w:r>
            <w:r>
              <w:rPr>
                <w:rFonts w:eastAsia="Malgun Gothic"/>
                <w:sz w:val="20"/>
                <w:szCs w:val="20"/>
                <w:lang w:eastAsia="ko-KR"/>
              </w:rPr>
              <w:t>for a CCE</w:t>
            </w:r>
            <w:r>
              <w:rPr>
                <w:rFonts w:eastAsia="Malgun Gothic" w:hint="eastAsia"/>
                <w:sz w:val="20"/>
                <w:szCs w:val="20"/>
                <w:lang w:eastAsia="ko-KR"/>
              </w:rPr>
              <w:t xml:space="preserve"> aggregation level </w:t>
            </w:r>
            <m:oMath>
              <m:r>
                <w:rPr>
                  <w:rFonts w:ascii="Cambria Math" w:eastAsia="Malgun Gothic" w:hAnsi="Cambria Math"/>
                  <w:sz w:val="20"/>
                  <w:szCs w:val="20"/>
                  <w:lang w:eastAsia="ko-KR"/>
                </w:rPr>
                <m:t>L</m:t>
              </m:r>
            </m:oMath>
            <w:r>
              <w:rPr>
                <w:rFonts w:eastAsia="Malgun Gothic" w:hint="eastAsia"/>
                <w:sz w:val="20"/>
                <w:szCs w:val="20"/>
                <w:lang w:eastAsia="ko-KR"/>
              </w:rPr>
              <w:t xml:space="preserve"> </w:t>
            </w:r>
            <w:r>
              <w:rPr>
                <w:rFonts w:eastAsia="Malgun Gothic"/>
                <w:sz w:val="20"/>
                <w:szCs w:val="20"/>
                <w:lang w:eastAsia="ko-KR"/>
              </w:rPr>
              <w:t xml:space="preserve">of search space set </w:t>
            </w:r>
            <m:oMath>
              <m:r>
                <w:rPr>
                  <w:rFonts w:ascii="Cambria Math" w:eastAsia="宋体" w:hAnsi="Cambria Math"/>
                  <w:sz w:val="20"/>
                  <w:szCs w:val="20"/>
                  <w:lang w:eastAsia="en-US"/>
                </w:rPr>
                <m:t>s</m:t>
              </m:r>
            </m:oMath>
            <w:r>
              <w:rPr>
                <w:rFonts w:eastAsia="宋体"/>
                <w:sz w:val="20"/>
                <w:szCs w:val="20"/>
                <w:lang w:eastAsia="en-US"/>
              </w:rPr>
              <w:t xml:space="preserve"> ;</w:t>
            </w:r>
          </w:p>
          <w:p w14:paraId="4304977C" w14:textId="77777777" w:rsidR="00292005" w:rsidRDefault="00000000">
            <w:pPr>
              <w:wordWrap/>
              <w:overflowPunct w:val="0"/>
              <w:adjustRightInd w:val="0"/>
              <w:spacing w:after="180"/>
              <w:textAlignment w:val="baseline"/>
              <w:rPr>
                <w:rFonts w:eastAsia="MS Mincho"/>
                <w:sz w:val="20"/>
                <w:szCs w:val="20"/>
                <w:lang w:eastAsia="en-US"/>
              </w:rPr>
            </w:pPr>
            <w:r>
              <w:rPr>
                <w:rFonts w:eastAsia="MS Mincho"/>
                <w:sz w:val="20"/>
                <w:szCs w:val="20"/>
                <w:lang w:eastAsia="en-US"/>
              </w:rPr>
              <w:t>t</w:t>
            </w:r>
            <w:r>
              <w:rPr>
                <w:rFonts w:eastAsia="MS Mincho" w:hint="eastAsia"/>
                <w:sz w:val="20"/>
                <w:szCs w:val="20"/>
                <w:lang w:eastAsia="en-US"/>
              </w:rPr>
              <w:t xml:space="preserve">he RNTI value used for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RNTI</m:t>
                  </m:r>
                </m:sub>
              </m:sSub>
            </m:oMath>
            <w:r>
              <w:rPr>
                <w:rFonts w:eastAsia="MS Mincho" w:hint="eastAsia"/>
                <w:sz w:val="20"/>
                <w:szCs w:val="20"/>
                <w:lang w:eastAsia="en-US"/>
              </w:rPr>
              <w:t xml:space="preserve"> is </w:t>
            </w:r>
            <w:r>
              <w:rPr>
                <w:rFonts w:eastAsia="MS Mincho"/>
                <w:sz w:val="20"/>
                <w:szCs w:val="20"/>
                <w:lang w:eastAsia="en-US"/>
              </w:rPr>
              <w:t xml:space="preserve">the C-RNTI. </w:t>
            </w:r>
          </w:p>
          <w:p w14:paraId="22343D86" w14:textId="77777777" w:rsidR="00292005" w:rsidRDefault="00000000">
            <w:pPr>
              <w:wordWrap/>
              <w:overflowPunct w:val="0"/>
              <w:adjustRightInd w:val="0"/>
              <w:spacing w:after="180"/>
              <w:jc w:val="center"/>
              <w:textAlignment w:val="baseline"/>
              <w:rPr>
                <w:rFonts w:eastAsia="宋体"/>
                <w:iCs/>
                <w:sz w:val="20"/>
                <w:szCs w:val="20"/>
                <w:lang w:val="en-GB" w:eastAsia="en-US"/>
              </w:rPr>
            </w:pPr>
            <w:r>
              <w:rPr>
                <w:rFonts w:eastAsia="宋体"/>
                <w:color w:val="FF0000"/>
                <w:sz w:val="20"/>
                <w:szCs w:val="20"/>
              </w:rPr>
              <w:t xml:space="preserve">&lt; </w:t>
            </w:r>
            <w:r>
              <w:rPr>
                <w:rFonts w:eastAsia="宋体"/>
                <w:color w:val="FF0000"/>
                <w:sz w:val="20"/>
                <w:szCs w:val="20"/>
                <w:lang w:eastAsia="en-US"/>
              </w:rPr>
              <w:t>Unchanged parts are omitted</w:t>
            </w:r>
            <w:r>
              <w:rPr>
                <w:rFonts w:eastAsia="宋体"/>
                <w:color w:val="FF0000"/>
                <w:sz w:val="20"/>
                <w:szCs w:val="20"/>
              </w:rPr>
              <w:t xml:space="preserve"> &gt;</w:t>
            </w:r>
          </w:p>
        </w:tc>
      </w:tr>
    </w:tbl>
    <w:p w14:paraId="4769E725" w14:textId="77777777" w:rsidR="00292005" w:rsidRDefault="00292005">
      <w:pPr>
        <w:rPr>
          <w:lang w:eastAsia="en-US"/>
        </w:rPr>
      </w:pPr>
    </w:p>
    <w:p w14:paraId="44D55394" w14:textId="77777777" w:rsidR="00292005" w:rsidRDefault="00292005">
      <w:pPr>
        <w:rPr>
          <w:lang w:eastAsia="en-US"/>
        </w:rPr>
      </w:pPr>
    </w:p>
    <w:p w14:paraId="46F42623" w14:textId="77777777" w:rsidR="00292005" w:rsidRDefault="00292005">
      <w:pPr>
        <w:rPr>
          <w:sz w:val="20"/>
          <w:szCs w:val="20"/>
        </w:rPr>
      </w:pPr>
    </w:p>
    <w:p w14:paraId="1F67F099" w14:textId="77777777" w:rsidR="00292005"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084FA79F" w14:textId="77777777">
        <w:tc>
          <w:tcPr>
            <w:tcW w:w="2009" w:type="dxa"/>
            <w:tcBorders>
              <w:top w:val="single" w:sz="4" w:space="0" w:color="auto"/>
              <w:left w:val="single" w:sz="4" w:space="0" w:color="auto"/>
              <w:bottom w:val="single" w:sz="4" w:space="0" w:color="auto"/>
              <w:right w:val="single" w:sz="4" w:space="0" w:color="auto"/>
            </w:tcBorders>
          </w:tcPr>
          <w:p w14:paraId="7185D5ED" w14:textId="77777777" w:rsidR="00292005"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66CD5B7" w14:textId="77777777" w:rsidR="00292005" w:rsidRDefault="00000000">
            <w:pPr>
              <w:wordWrap/>
              <w:jc w:val="center"/>
              <w:rPr>
                <w:b/>
                <w:sz w:val="20"/>
                <w:szCs w:val="20"/>
              </w:rPr>
            </w:pPr>
            <w:r>
              <w:rPr>
                <w:b/>
                <w:sz w:val="20"/>
                <w:szCs w:val="20"/>
              </w:rPr>
              <w:t>Comment</w:t>
            </w:r>
          </w:p>
        </w:tc>
      </w:tr>
      <w:tr w:rsidR="00292005" w14:paraId="083AD117" w14:textId="77777777">
        <w:tc>
          <w:tcPr>
            <w:tcW w:w="2009" w:type="dxa"/>
            <w:tcBorders>
              <w:top w:val="single" w:sz="4" w:space="0" w:color="auto"/>
              <w:left w:val="single" w:sz="4" w:space="0" w:color="auto"/>
              <w:bottom w:val="single" w:sz="4" w:space="0" w:color="auto"/>
              <w:right w:val="single" w:sz="4" w:space="0" w:color="auto"/>
            </w:tcBorders>
          </w:tcPr>
          <w:p w14:paraId="72DE45F1"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42E1DD2" w14:textId="77777777" w:rsidR="00292005" w:rsidRDefault="00000000">
            <w:pPr>
              <w:pStyle w:val="ListParagraph1"/>
              <w:wordWrap/>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292005" w14:paraId="68C65012" w14:textId="77777777">
        <w:tc>
          <w:tcPr>
            <w:tcW w:w="2009" w:type="dxa"/>
            <w:tcBorders>
              <w:top w:val="single" w:sz="4" w:space="0" w:color="auto"/>
              <w:left w:val="single" w:sz="4" w:space="0" w:color="auto"/>
              <w:bottom w:val="single" w:sz="4" w:space="0" w:color="auto"/>
              <w:right w:val="single" w:sz="4" w:space="0" w:color="auto"/>
            </w:tcBorders>
          </w:tcPr>
          <w:p w14:paraId="537423FD" w14:textId="77777777" w:rsidR="00292005" w:rsidRDefault="00000000">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9958970" w14:textId="77777777" w:rsidR="00292005" w:rsidRDefault="00000000">
            <w:pPr>
              <w:wordWrap/>
              <w:rPr>
                <w:rFonts w:eastAsia="MS Mincho"/>
                <w:bCs/>
                <w:sz w:val="20"/>
                <w:szCs w:val="20"/>
                <w:lang w:eastAsia="ja-JP"/>
              </w:rPr>
            </w:pPr>
            <w:r>
              <w:rPr>
                <w:rFonts w:eastAsia="MS Mincho"/>
                <w:bCs/>
                <w:sz w:val="20"/>
                <w:szCs w:val="20"/>
                <w:lang w:eastAsia="ja-JP"/>
              </w:rPr>
              <w:t>Fine</w:t>
            </w:r>
          </w:p>
        </w:tc>
      </w:tr>
      <w:tr w:rsidR="00292005" w14:paraId="05182D5A" w14:textId="77777777">
        <w:tc>
          <w:tcPr>
            <w:tcW w:w="2009" w:type="dxa"/>
            <w:tcBorders>
              <w:top w:val="single" w:sz="4" w:space="0" w:color="auto"/>
              <w:left w:val="single" w:sz="4" w:space="0" w:color="auto"/>
              <w:bottom w:val="single" w:sz="4" w:space="0" w:color="auto"/>
              <w:right w:val="single" w:sz="4" w:space="0" w:color="auto"/>
            </w:tcBorders>
          </w:tcPr>
          <w:p w14:paraId="1AFAC032" w14:textId="77777777" w:rsidR="00292005" w:rsidRDefault="00000000">
            <w:pPr>
              <w:wordWrap/>
              <w:jc w:val="left"/>
              <w:rPr>
                <w:bCs/>
                <w:sz w:val="20"/>
                <w:szCs w:val="20"/>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20AC0918" w14:textId="77777777" w:rsidR="00292005" w:rsidRDefault="00000000">
            <w:pPr>
              <w:wordWrap/>
              <w:rPr>
                <w:rFonts w:eastAsia="宋体"/>
                <w:sz w:val="20"/>
                <w:szCs w:val="20"/>
              </w:rPr>
            </w:pPr>
            <w:r>
              <w:rPr>
                <w:rFonts w:eastAsiaTheme="minorEastAsia"/>
                <w:bCs/>
                <w:sz w:val="20"/>
                <w:szCs w:val="20"/>
              </w:rPr>
              <w:t>We prefer our change (also captured below) since the CCE of PDCCH candidates can be determined by the scheduling cell and scheduled cell separately, which can improve the flexibility</w:t>
            </w:r>
            <w:r>
              <w:rPr>
                <w:rFonts w:eastAsiaTheme="minorEastAsia" w:hint="eastAsia"/>
                <w:bCs/>
                <w:sz w:val="20"/>
                <w:szCs w:val="20"/>
              </w:rPr>
              <w:t xml:space="preserve"> </w:t>
            </w:r>
            <w:r>
              <w:rPr>
                <w:rFonts w:eastAsiaTheme="minorEastAsia"/>
                <w:bCs/>
                <w:sz w:val="20"/>
                <w:szCs w:val="20"/>
              </w:rPr>
              <w:t>since</w:t>
            </w:r>
            <w:r>
              <w:rPr>
                <w:rFonts w:eastAsiaTheme="minorEastAsia" w:hint="eastAsia"/>
                <w:bCs/>
                <w:sz w:val="20"/>
                <w:szCs w:val="20"/>
              </w:rPr>
              <w:t xml:space="preserve"> </w:t>
            </w:r>
            <w:r>
              <w:rPr>
                <w:rFonts w:eastAsia="宋体"/>
                <w:sz w:val="20"/>
                <w:szCs w:val="20"/>
                <w:lang w:eastAsia="en-US"/>
              </w:rPr>
              <w:t xml:space="preserve">the </w:t>
            </w:r>
            <w:r>
              <w:rPr>
                <w:rFonts w:eastAsia="宋体" w:hint="eastAsia"/>
                <w:sz w:val="20"/>
                <w:szCs w:val="20"/>
              </w:rPr>
              <w:t xml:space="preserve">scheduling cell can be also configured with valid candidates of the same SS ID as the reference scheduled cell. Meanwhile, it is no need to restrict same number of configured candidates of the scheduling cell and the scheduled cell, or only to </w:t>
            </w:r>
            <w:r>
              <w:rPr>
                <w:rFonts w:eastAsia="宋体"/>
                <w:sz w:val="20"/>
                <w:szCs w:val="20"/>
              </w:rPr>
              <w:t xml:space="preserve">be </w:t>
            </w:r>
            <w:r>
              <w:rPr>
                <w:rFonts w:eastAsia="宋体" w:hint="eastAsia"/>
                <w:sz w:val="20"/>
                <w:szCs w:val="20"/>
              </w:rPr>
              <w:t xml:space="preserve">based on the configured candidates of one of scheduling cell and scheduled cell and </w:t>
            </w:r>
            <w:r>
              <w:rPr>
                <w:rFonts w:eastAsia="宋体" w:hint="eastAsia"/>
                <w:b/>
                <w:bCs/>
                <w:sz w:val="20"/>
                <w:szCs w:val="20"/>
              </w:rPr>
              <w:t>ignore/discard</w:t>
            </w:r>
            <w:r>
              <w:rPr>
                <w:rFonts w:eastAsia="宋体" w:hint="eastAsia"/>
                <w:sz w:val="20"/>
                <w:szCs w:val="20"/>
              </w:rPr>
              <w:t xml:space="preserve"> the configured candidates of the other cell.</w:t>
            </w:r>
          </w:p>
          <w:tbl>
            <w:tblPr>
              <w:tblStyle w:val="TableGrid"/>
              <w:tblW w:w="0" w:type="auto"/>
              <w:tblLayout w:type="fixed"/>
              <w:tblLook w:val="04A0" w:firstRow="1" w:lastRow="0" w:firstColumn="1" w:lastColumn="0" w:noHBand="0" w:noVBand="1"/>
            </w:tblPr>
            <w:tblGrid>
              <w:gridCol w:w="7127"/>
            </w:tblGrid>
            <w:tr w:rsidR="00292005" w14:paraId="4BF15FD8" w14:textId="77777777">
              <w:tc>
                <w:tcPr>
                  <w:tcW w:w="7127" w:type="dxa"/>
                </w:tcPr>
                <w:p w14:paraId="02E5A9C6" w14:textId="77777777" w:rsidR="00292005" w:rsidRDefault="00000000">
                  <w:pPr>
                    <w:pStyle w:val="B1"/>
                    <w:wordWrap/>
                    <w:spacing w:before="240" w:after="120"/>
                    <w:ind w:left="400" w:hanging="400"/>
                  </w:pPr>
                  <w:r>
                    <w:t>-</w:t>
                  </w:r>
                  <w:r>
                    <w:tab/>
                    <w:t>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rPr>
                      <m:t>s</m:t>
                    </m:r>
                  </m:oMath>
                  <w:r>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p>
                <w:p w14:paraId="3FAED26B" w14:textId="77777777" w:rsidR="00292005" w:rsidRDefault="00000000">
                  <w:pPr>
                    <w:pStyle w:val="B1"/>
                    <w:wordWrap/>
                    <w:spacing w:before="240" w:after="120"/>
                    <w:ind w:left="400" w:hanging="400"/>
                    <w:rPr>
                      <w:rFonts w:hAnsi="Cambria Math"/>
                      <w:color w:val="FF0000"/>
                      <w:u w:val="single"/>
                    </w:rPr>
                  </w:pPr>
                  <w:r>
                    <w:rPr>
                      <w:color w:val="FF0000"/>
                      <w:u w:val="single"/>
                      <w:lang w:eastAsia="zh-CN"/>
                    </w:rPr>
                    <w:t>-</w:t>
                  </w:r>
                  <w:r>
                    <w:rPr>
                      <w:color w:val="FF0000"/>
                      <w:u w:val="single"/>
                    </w:rPr>
                    <w:tab/>
                    <w:t>the number of PDCCH</w:t>
                  </w:r>
                  <w:r>
                    <w:rPr>
                      <w:rFonts w:hint="eastAsia"/>
                      <w:color w:val="FF0000"/>
                      <w:u w:val="single"/>
                    </w:rPr>
                    <w:t xml:space="preserve"> candidate</w:t>
                  </w:r>
                  <w:r>
                    <w:rPr>
                      <w:color w:val="FF0000"/>
                      <w:u w:val="single"/>
                    </w:rPr>
                    <w:t xml:space="preserve">s the UE is configured in the scheduling cell to monitor for aggregation level </w:t>
                  </w:r>
                  <m:oMath>
                    <m:r>
                      <w:rPr>
                        <w:rFonts w:ascii="Cambria Math" w:eastAsia="Malgun Gothic" w:hAnsi="Cambria Math"/>
                        <w:color w:val="FF0000"/>
                        <w:u w:val="single"/>
                        <w:lang w:eastAsia="ko-KR"/>
                      </w:rPr>
                      <m:t>L</m:t>
                    </m:r>
                  </m:oMath>
                  <w:r>
                    <w:rPr>
                      <w:color w:val="FF0000"/>
                      <w:u w:val="single"/>
                    </w:rPr>
                    <w:t xml:space="preserve"> of a search space set </w:t>
                  </w:r>
                  <m:oMath>
                    <m:r>
                      <w:rPr>
                        <w:rFonts w:ascii="Cambria Math" w:hAnsi="Cambria Math"/>
                        <w:color w:val="FF0000"/>
                        <w:u w:val="single"/>
                      </w:rPr>
                      <m:t>s</m:t>
                    </m:r>
                  </m:oMath>
                  <w:r>
                    <w:rPr>
                      <w:rFonts w:hAnsi="Cambria Math"/>
                      <w:color w:val="FF0000"/>
                      <w:u w:val="single"/>
                    </w:rPr>
                    <w:t xml:space="preserve"> for a set of serving cells </w:t>
                  </w:r>
                  <w:r>
                    <w:rPr>
                      <w:color w:val="FF0000"/>
                      <w:u w:val="single"/>
                    </w:rPr>
                    <w:t xml:space="preserve">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Pr>
                      <w:rFonts w:hAnsi="Cambria Math"/>
                      <w:color w:val="FF0000"/>
                      <w:u w:val="single"/>
                    </w:rPr>
                    <w:t xml:space="preserve"> if the scheduling cell is included in the set of serving cells and the UE is provided search space sets for the PDCCH candidates only on the scheduling cell</w:t>
                  </w:r>
                </w:p>
                <w:p w14:paraId="30CB2346" w14:textId="77777777" w:rsidR="00292005" w:rsidRDefault="00000000">
                  <w:pPr>
                    <w:pStyle w:val="B1"/>
                    <w:wordWrap/>
                    <w:spacing w:before="240" w:after="120"/>
                    <w:ind w:left="400" w:hanging="400"/>
                    <w:rPr>
                      <w:color w:val="FF0000"/>
                      <w:u w:val="single"/>
                    </w:rPr>
                  </w:pPr>
                  <w:r>
                    <w:rPr>
                      <w:color w:val="FF0000"/>
                      <w:u w:val="single"/>
                      <w:lang w:eastAsia="zh-CN"/>
                    </w:rPr>
                    <w:t>-</w:t>
                  </w:r>
                  <w:r>
                    <w:rPr>
                      <w:color w:val="FF0000"/>
                      <w:u w:val="single"/>
                    </w:rPr>
                    <w:tab/>
                  </w:r>
                  <w:r>
                    <w:rPr>
                      <w:rFonts w:hAnsi="Cambria Math"/>
                      <w:color w:val="FF0000"/>
                      <w:u w:val="single"/>
                    </w:rPr>
                    <w:t xml:space="preserve">the number of PDCCH </w:t>
                  </w:r>
                  <w:r>
                    <w:rPr>
                      <w:color w:val="FF0000"/>
                      <w:u w:val="single"/>
                    </w:rPr>
                    <w:t xml:space="preserve">the UE is configured in the scheduling cell and scheduled cell to monitor for aggregation level </w:t>
                  </w:r>
                  <m:oMath>
                    <m:r>
                      <w:rPr>
                        <w:rFonts w:ascii="Cambria Math" w:eastAsia="Malgun Gothic" w:hAnsi="Cambria Math"/>
                        <w:color w:val="FF0000"/>
                        <w:u w:val="single"/>
                        <w:lang w:eastAsia="ko-KR"/>
                      </w:rPr>
                      <m:t>L</m:t>
                    </m:r>
                  </m:oMath>
                  <w:r>
                    <w:rPr>
                      <w:color w:val="FF0000"/>
                      <w:u w:val="single"/>
                    </w:rPr>
                    <w:t xml:space="preserve"> of a search space set </w:t>
                  </w:r>
                  <m:oMath>
                    <m:r>
                      <w:rPr>
                        <w:rFonts w:ascii="Cambria Math" w:hAnsi="Cambria Math"/>
                        <w:color w:val="FF0000"/>
                        <w:u w:val="single"/>
                      </w:rPr>
                      <m:t>s</m:t>
                    </m:r>
                  </m:oMath>
                  <w:r>
                    <w:rPr>
                      <w:rFonts w:hAnsi="Cambria Math"/>
                      <w:color w:val="FF0000"/>
                      <w:u w:val="single"/>
                    </w:rPr>
                    <w:t xml:space="preserve"> for a set of serving cells </w:t>
                  </w:r>
                  <w:r>
                    <w:rPr>
                      <w:color w:val="FF0000"/>
                      <w:u w:val="single"/>
                    </w:rPr>
                    <w:t xml:space="preserve">corresponding to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CI</m:t>
                        </m:r>
                      </m:sub>
                    </m:sSub>
                  </m:oMath>
                  <w:r>
                    <w:rPr>
                      <w:rFonts w:hAnsi="Cambria Math"/>
                      <w:color w:val="FF0000"/>
                      <w:u w:val="single"/>
                    </w:rPr>
                    <w:t xml:space="preserve"> </w:t>
                  </w:r>
                  <w:r>
                    <w:rPr>
                      <w:color w:val="FF0000"/>
                      <w:u w:val="single"/>
                      <w:lang w:eastAsia="ja-JP"/>
                    </w:rPr>
                    <w:t xml:space="preserve"> if search space sets with same </w:t>
                  </w:r>
                  <w:proofErr w:type="spellStart"/>
                  <w:r>
                    <w:rPr>
                      <w:i/>
                      <w:color w:val="FF0000"/>
                      <w:u w:val="single"/>
                    </w:rPr>
                    <w:t>searchSpaceId</w:t>
                  </w:r>
                  <w:proofErr w:type="spellEnd"/>
                  <w:r>
                    <w:rPr>
                      <w:color w:val="FF0000"/>
                      <w:u w:val="single"/>
                      <w:lang w:eastAsia="ja-JP"/>
                    </w:rPr>
                    <w:t xml:space="preserve"> for one or both of DCI format 0_3 and DCI format 1_3, respectively, are provided on the scheduled cell and on the scheduling cell</w:t>
                  </w:r>
                  <w:r>
                    <w:rPr>
                      <w:rFonts w:hAnsi="Cambria Math"/>
                      <w:color w:val="FF0000"/>
                      <w:u w:val="single"/>
                    </w:rPr>
                    <w:t>;</w:t>
                  </w:r>
                </w:p>
                <w:p w14:paraId="7C14FB15" w14:textId="77777777" w:rsidR="00292005" w:rsidRDefault="00292005">
                  <w:pPr>
                    <w:pStyle w:val="ListParagraph1"/>
                    <w:wordWrap/>
                    <w:rPr>
                      <w:rFonts w:eastAsiaTheme="minorEastAsia"/>
                      <w:bCs/>
                      <w:sz w:val="20"/>
                      <w:szCs w:val="20"/>
                    </w:rPr>
                  </w:pPr>
                </w:p>
              </w:tc>
            </w:tr>
          </w:tbl>
          <w:p w14:paraId="05F6CE32" w14:textId="77777777" w:rsidR="00292005" w:rsidRDefault="00292005">
            <w:pPr>
              <w:wordWrap/>
              <w:rPr>
                <w:rFonts w:eastAsia="MS Gothic"/>
                <w:bCs/>
                <w:sz w:val="20"/>
                <w:szCs w:val="20"/>
                <w:lang w:eastAsia="ja-JP"/>
              </w:rPr>
            </w:pPr>
          </w:p>
          <w:p w14:paraId="6850F6C7" w14:textId="77777777" w:rsidR="00292005" w:rsidRDefault="00292005">
            <w:pPr>
              <w:wordWrap/>
              <w:jc w:val="left"/>
              <w:rPr>
                <w:bCs/>
                <w:sz w:val="20"/>
                <w:szCs w:val="20"/>
              </w:rPr>
            </w:pPr>
          </w:p>
        </w:tc>
      </w:tr>
      <w:tr w:rsidR="00292005" w14:paraId="37B13D91" w14:textId="77777777">
        <w:tc>
          <w:tcPr>
            <w:tcW w:w="2009" w:type="dxa"/>
            <w:tcBorders>
              <w:top w:val="single" w:sz="4" w:space="0" w:color="auto"/>
              <w:left w:val="single" w:sz="4" w:space="0" w:color="auto"/>
              <w:bottom w:val="single" w:sz="4" w:space="0" w:color="auto"/>
              <w:right w:val="single" w:sz="4" w:space="0" w:color="auto"/>
            </w:tcBorders>
          </w:tcPr>
          <w:p w14:paraId="0B908F3E" w14:textId="77777777" w:rsidR="00292005" w:rsidRDefault="00000000">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3D4042E"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292005" w14:paraId="072A6E2A" w14:textId="77777777">
        <w:tc>
          <w:tcPr>
            <w:tcW w:w="2009" w:type="dxa"/>
            <w:tcBorders>
              <w:top w:val="single" w:sz="4" w:space="0" w:color="auto"/>
              <w:left w:val="single" w:sz="4" w:space="0" w:color="auto"/>
              <w:bottom w:val="single" w:sz="4" w:space="0" w:color="auto"/>
              <w:right w:val="single" w:sz="4" w:space="0" w:color="auto"/>
            </w:tcBorders>
          </w:tcPr>
          <w:p w14:paraId="2593A9E3" w14:textId="77777777" w:rsidR="00292005" w:rsidRDefault="00000000">
            <w:pPr>
              <w:wordWrap/>
              <w:rPr>
                <w:rFonts w:eastAsiaTheme="minorEastAsia"/>
                <w:bCs/>
                <w:sz w:val="20"/>
                <w:szCs w:val="20"/>
              </w:rPr>
            </w:pPr>
            <w:proofErr w:type="spellStart"/>
            <w:r>
              <w:rPr>
                <w:rFonts w:eastAsiaTheme="minorEastAsia" w:hint="eastAsia"/>
                <w:bCs/>
                <w:sz w:val="20"/>
                <w:szCs w:val="20"/>
              </w:rPr>
              <w:t>L</w:t>
            </w:r>
            <w:r>
              <w:rPr>
                <w:rFonts w:eastAsiaTheme="minorEastAsia"/>
                <w:bCs/>
                <w:sz w:val="20"/>
                <w:szCs w:val="20"/>
              </w:rPr>
              <w:t>angbo</w:t>
            </w:r>
            <w:proofErr w:type="spellEnd"/>
            <w:r>
              <w:rPr>
                <w:rFonts w:eastAsiaTheme="minorEastAsia"/>
                <w:bCs/>
                <w:sz w:val="20"/>
                <w:szCs w:val="20"/>
              </w:rPr>
              <w:t xml:space="preserve"> </w:t>
            </w:r>
          </w:p>
        </w:tc>
        <w:tc>
          <w:tcPr>
            <w:tcW w:w="7353" w:type="dxa"/>
            <w:tcBorders>
              <w:top w:val="single" w:sz="4" w:space="0" w:color="auto"/>
              <w:left w:val="single" w:sz="4" w:space="0" w:color="auto"/>
              <w:bottom w:val="single" w:sz="4" w:space="0" w:color="auto"/>
              <w:right w:val="single" w:sz="4" w:space="0" w:color="auto"/>
            </w:tcBorders>
          </w:tcPr>
          <w:p w14:paraId="2CE92483" w14:textId="77777777" w:rsidR="00292005" w:rsidRDefault="00000000">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615EDEB9" w14:textId="77777777">
        <w:tc>
          <w:tcPr>
            <w:tcW w:w="2009" w:type="dxa"/>
            <w:tcBorders>
              <w:top w:val="single" w:sz="4" w:space="0" w:color="auto"/>
              <w:left w:val="single" w:sz="4" w:space="0" w:color="auto"/>
              <w:bottom w:val="single" w:sz="4" w:space="0" w:color="auto"/>
              <w:right w:val="single" w:sz="4" w:space="0" w:color="auto"/>
            </w:tcBorders>
          </w:tcPr>
          <w:p w14:paraId="01D0FA0F" w14:textId="77777777" w:rsidR="00292005" w:rsidRDefault="00000000">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Borders>
              <w:top w:val="single" w:sz="4" w:space="0" w:color="auto"/>
              <w:left w:val="single" w:sz="4" w:space="0" w:color="auto"/>
              <w:bottom w:val="single" w:sz="4" w:space="0" w:color="auto"/>
              <w:right w:val="single" w:sz="4" w:space="0" w:color="auto"/>
            </w:tcBorders>
          </w:tcPr>
          <w:p w14:paraId="4915B8C9" w14:textId="77777777" w:rsidR="00292005"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661E21D7" w14:textId="77777777">
        <w:tc>
          <w:tcPr>
            <w:tcW w:w="2009" w:type="dxa"/>
            <w:tcBorders>
              <w:top w:val="single" w:sz="4" w:space="0" w:color="auto"/>
              <w:left w:val="single" w:sz="4" w:space="0" w:color="auto"/>
              <w:bottom w:val="single" w:sz="4" w:space="0" w:color="auto"/>
              <w:right w:val="single" w:sz="4" w:space="0" w:color="auto"/>
            </w:tcBorders>
          </w:tcPr>
          <w:p w14:paraId="0F9338AD" w14:textId="77777777" w:rsidR="00292005" w:rsidRDefault="00000000">
            <w:pPr>
              <w:wordWrap/>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1DF1F3AE" w14:textId="77777777" w:rsidR="00292005" w:rsidRDefault="00000000">
            <w:pPr>
              <w:wordWrap/>
              <w:rPr>
                <w:rFonts w:eastAsiaTheme="minorEastAsia"/>
                <w:bCs/>
                <w:sz w:val="20"/>
                <w:szCs w:val="20"/>
              </w:rPr>
            </w:pPr>
            <w:r>
              <w:rPr>
                <w:rFonts w:eastAsiaTheme="minorEastAsia"/>
                <w:bCs/>
                <w:sz w:val="20"/>
                <w:szCs w:val="20"/>
              </w:rPr>
              <w:t>Support</w:t>
            </w:r>
          </w:p>
        </w:tc>
      </w:tr>
      <w:tr w:rsidR="00292005" w14:paraId="4EB54695" w14:textId="77777777">
        <w:tc>
          <w:tcPr>
            <w:tcW w:w="2009" w:type="dxa"/>
          </w:tcPr>
          <w:p w14:paraId="2D0527D2" w14:textId="77777777" w:rsidR="00292005" w:rsidRDefault="00000000">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39D580A7" w14:textId="77777777" w:rsidR="00292005" w:rsidRDefault="00000000">
            <w:pPr>
              <w:pStyle w:val="ListParagraph1"/>
              <w:wordWrap/>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2E4B57BB" w14:textId="77777777">
        <w:tc>
          <w:tcPr>
            <w:tcW w:w="2009" w:type="dxa"/>
          </w:tcPr>
          <w:p w14:paraId="1B6199A6" w14:textId="77777777" w:rsidR="00292005" w:rsidRDefault="00000000">
            <w:pPr>
              <w:wordWrap/>
              <w:rPr>
                <w:rFonts w:eastAsiaTheme="minorEastAsia"/>
                <w:bCs/>
                <w:sz w:val="20"/>
                <w:szCs w:val="20"/>
              </w:rPr>
            </w:pPr>
            <w:r>
              <w:rPr>
                <w:rFonts w:eastAsiaTheme="minorEastAsia" w:hint="eastAsia"/>
                <w:bCs/>
                <w:sz w:val="20"/>
                <w:szCs w:val="20"/>
              </w:rPr>
              <w:t>CATT</w:t>
            </w:r>
          </w:p>
        </w:tc>
        <w:tc>
          <w:tcPr>
            <w:tcW w:w="7353" w:type="dxa"/>
          </w:tcPr>
          <w:p w14:paraId="0A502EC7" w14:textId="77777777" w:rsidR="00292005" w:rsidRDefault="00000000">
            <w:pPr>
              <w:wordWrap/>
              <w:jc w:val="left"/>
              <w:rPr>
                <w:rFonts w:eastAsiaTheme="minorEastAsia"/>
                <w:bCs/>
                <w:sz w:val="20"/>
                <w:szCs w:val="20"/>
              </w:rPr>
            </w:pPr>
            <w:r>
              <w:rPr>
                <w:rFonts w:eastAsiaTheme="minorEastAsia" w:hint="eastAsia"/>
                <w:bCs/>
                <w:sz w:val="20"/>
                <w:szCs w:val="20"/>
              </w:rPr>
              <w:t xml:space="preserve">We think the current spec is clear enough that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w:t>
            </w:r>
            <w:r>
              <w:rPr>
                <w:rFonts w:eastAsia="宋体" w:hint="eastAsia"/>
                <w:sz w:val="20"/>
                <w:szCs w:val="20"/>
              </w:rPr>
              <w:t xml:space="preserve"> is </w:t>
            </w:r>
            <w:r>
              <w:rPr>
                <w:rFonts w:eastAsiaTheme="minorEastAsia" w:hint="eastAsia"/>
                <w:bCs/>
                <w:sz w:val="20"/>
                <w:szCs w:val="20"/>
              </w:rPr>
              <w:t xml:space="preserve">the number of PDCCH candidate configured for a search space for a serving cell corresponding </w:t>
            </w:r>
            <w:proofErr w:type="spellStart"/>
            <w:r>
              <w:rPr>
                <w:rFonts w:eastAsiaTheme="minorEastAsia" w:hint="eastAsia"/>
                <w:bCs/>
                <w:sz w:val="20"/>
                <w:szCs w:val="20"/>
              </w:rPr>
              <w:t>n_CI</w:t>
            </w:r>
            <w:proofErr w:type="spellEnd"/>
            <w:r>
              <w:rPr>
                <w:rFonts w:eastAsiaTheme="minorEastAsia" w:hint="eastAsia"/>
                <w:bCs/>
                <w:sz w:val="20"/>
                <w:szCs w:val="20"/>
              </w:rPr>
              <w:t xml:space="preserve">. </w:t>
            </w:r>
            <w:r>
              <w:rPr>
                <w:rFonts w:eastAsiaTheme="minorEastAsia"/>
                <w:bCs/>
                <w:sz w:val="20"/>
                <w:szCs w:val="20"/>
              </w:rPr>
              <w:t>‘</w:t>
            </w:r>
            <w:r>
              <w:rPr>
                <w:rFonts w:eastAsiaTheme="minorEastAsia" w:hint="eastAsia"/>
                <w:bCs/>
                <w:sz w:val="20"/>
                <w:szCs w:val="20"/>
              </w:rPr>
              <w:t xml:space="preserve">a serving cell corresponding </w:t>
            </w:r>
            <w:proofErr w:type="spellStart"/>
            <w:r>
              <w:rPr>
                <w:rFonts w:eastAsiaTheme="minorEastAsia" w:hint="eastAsia"/>
                <w:bCs/>
                <w:sz w:val="20"/>
                <w:szCs w:val="20"/>
              </w:rPr>
              <w:t>n_CI</w:t>
            </w:r>
            <w:proofErr w:type="spellEnd"/>
            <w:r>
              <w:rPr>
                <w:rFonts w:eastAsiaTheme="minorEastAsia"/>
                <w:bCs/>
                <w:sz w:val="20"/>
                <w:szCs w:val="20"/>
              </w:rPr>
              <w:t>’</w:t>
            </w:r>
            <w:r>
              <w:rPr>
                <w:rFonts w:eastAsiaTheme="minorEastAsia" w:hint="eastAsia"/>
                <w:bCs/>
                <w:sz w:val="20"/>
                <w:szCs w:val="20"/>
              </w:rPr>
              <w:t xml:space="preserve"> has </w:t>
            </w:r>
            <w:proofErr w:type="spellStart"/>
            <w:r>
              <w:rPr>
                <w:rFonts w:eastAsiaTheme="minorEastAsia"/>
                <w:bCs/>
                <w:sz w:val="20"/>
                <w:szCs w:val="20"/>
              </w:rPr>
              <w:t>refer</w:t>
            </w:r>
            <w:r>
              <w:rPr>
                <w:rFonts w:eastAsiaTheme="minorEastAsia" w:hint="eastAsia"/>
                <w:bCs/>
                <w:sz w:val="20"/>
                <w:szCs w:val="20"/>
              </w:rPr>
              <w:t>ed</w:t>
            </w:r>
            <w:proofErr w:type="spellEnd"/>
            <w:r>
              <w:rPr>
                <w:rFonts w:eastAsiaTheme="minorEastAsia" w:hint="eastAsia"/>
                <w:bCs/>
                <w:sz w:val="20"/>
                <w:szCs w:val="20"/>
              </w:rPr>
              <w:t xml:space="preserve"> to the cell for counting PDCCH candidate of space. </w:t>
            </w:r>
          </w:p>
          <w:p w14:paraId="411F47FB" w14:textId="77777777" w:rsidR="00292005" w:rsidRDefault="00292005">
            <w:pPr>
              <w:wordWrap/>
              <w:jc w:val="left"/>
              <w:rPr>
                <w:rFonts w:eastAsiaTheme="minorEastAsia"/>
                <w:bCs/>
                <w:sz w:val="20"/>
                <w:szCs w:val="20"/>
              </w:rPr>
            </w:pPr>
          </w:p>
          <w:p w14:paraId="68195128" w14:textId="77777777" w:rsidR="00292005" w:rsidRDefault="00000000">
            <w:pPr>
              <w:wordWrap/>
              <w:jc w:val="left"/>
              <w:rPr>
                <w:rFonts w:eastAsiaTheme="minorEastAsia"/>
                <w:bCs/>
                <w:sz w:val="20"/>
                <w:szCs w:val="20"/>
              </w:rPr>
            </w:pPr>
            <w:r>
              <w:rPr>
                <w:rFonts w:eastAsiaTheme="minorEastAsia" w:hint="eastAsia"/>
                <w:bCs/>
                <w:sz w:val="20"/>
                <w:szCs w:val="20"/>
              </w:rPr>
              <w:lastRenderedPageBreak/>
              <w:t xml:space="preserve">If we approve this TP, it also has impact on the R15/16/17 spec since this sentence is also used for cross-carrier scheduling. </w:t>
            </w:r>
          </w:p>
        </w:tc>
      </w:tr>
      <w:tr w:rsidR="00292005" w14:paraId="0F6CFA09" w14:textId="77777777">
        <w:tc>
          <w:tcPr>
            <w:tcW w:w="2009" w:type="dxa"/>
          </w:tcPr>
          <w:p w14:paraId="1B715F80" w14:textId="77777777" w:rsidR="00292005" w:rsidRDefault="00000000">
            <w:pPr>
              <w:wordWrap/>
              <w:rPr>
                <w:rFonts w:eastAsiaTheme="minorEastAsia"/>
                <w:bCs/>
                <w:sz w:val="20"/>
                <w:szCs w:val="20"/>
              </w:rPr>
            </w:pPr>
            <w:r>
              <w:rPr>
                <w:rFonts w:eastAsiaTheme="minorEastAsia"/>
                <w:bCs/>
                <w:sz w:val="20"/>
                <w:szCs w:val="20"/>
              </w:rPr>
              <w:lastRenderedPageBreak/>
              <w:t>Nokia/NSB</w:t>
            </w:r>
          </w:p>
        </w:tc>
        <w:tc>
          <w:tcPr>
            <w:tcW w:w="7353" w:type="dxa"/>
          </w:tcPr>
          <w:p w14:paraId="67697EAD" w14:textId="77777777" w:rsidR="00292005" w:rsidRDefault="00000000">
            <w:pPr>
              <w:wordWrap/>
              <w:rPr>
                <w:rFonts w:eastAsiaTheme="minorEastAsia"/>
                <w:bCs/>
                <w:sz w:val="20"/>
                <w:szCs w:val="20"/>
              </w:rPr>
            </w:pPr>
            <w:r>
              <w:rPr>
                <w:rFonts w:eastAsiaTheme="minorEastAsia"/>
                <w:bCs/>
                <w:sz w:val="20"/>
                <w:szCs w:val="20"/>
              </w:rPr>
              <w:t xml:space="preserve">Do not support. </w:t>
            </w:r>
          </w:p>
          <w:p w14:paraId="552D9022" w14:textId="77777777" w:rsidR="00292005" w:rsidRDefault="00000000">
            <w:pPr>
              <w:pStyle w:val="ListParagraph"/>
              <w:numPr>
                <w:ilvl w:val="0"/>
                <w:numId w:val="48"/>
              </w:numPr>
              <w:wordWrap/>
              <w:rPr>
                <w:rFonts w:eastAsiaTheme="minorEastAsia"/>
                <w:bCs/>
                <w:sz w:val="20"/>
                <w:szCs w:val="20"/>
              </w:rPr>
            </w:pPr>
            <w:r>
              <w:rPr>
                <w:rFonts w:eastAsiaTheme="minorEastAsia"/>
                <w:bCs/>
                <w:sz w:val="20"/>
                <w:szCs w:val="20"/>
              </w:rPr>
              <w:t xml:space="preserve">The reference cell for counting is not the cell where the PDCCH is monitored </w:t>
            </w:r>
            <w:r>
              <w:rPr>
                <w:rFonts w:eastAsiaTheme="minorEastAsia"/>
                <w:b/>
                <w:sz w:val="20"/>
                <w:szCs w:val="20"/>
              </w:rPr>
              <w:t>on</w:t>
            </w:r>
            <w:r>
              <w:rPr>
                <w:rFonts w:eastAsiaTheme="minorEastAsia"/>
                <w:bCs/>
                <w:sz w:val="20"/>
                <w:szCs w:val="20"/>
              </w:rPr>
              <w:t xml:space="preserve">. </w:t>
            </w:r>
            <w:proofErr w:type="gramStart"/>
            <w:r>
              <w:rPr>
                <w:rFonts w:eastAsiaTheme="minorEastAsia"/>
                <w:bCs/>
                <w:sz w:val="20"/>
                <w:szCs w:val="20"/>
              </w:rPr>
              <w:t>So</w:t>
            </w:r>
            <w:proofErr w:type="gramEnd"/>
            <w:r>
              <w:rPr>
                <w:rFonts w:eastAsiaTheme="minorEastAsia"/>
                <w:bCs/>
                <w:sz w:val="20"/>
                <w:szCs w:val="20"/>
              </w:rPr>
              <w:t xml:space="preserve"> the change from ‘for’ to ‘on’ is not correct to our understanding. </w:t>
            </w:r>
          </w:p>
          <w:p w14:paraId="4FFF47A9" w14:textId="77777777" w:rsidR="00292005" w:rsidRDefault="00000000">
            <w:pPr>
              <w:pStyle w:val="ListParagraph"/>
              <w:numPr>
                <w:ilvl w:val="0"/>
                <w:numId w:val="48"/>
              </w:numPr>
              <w:wordWrap/>
              <w:rPr>
                <w:rFonts w:eastAsiaTheme="minorEastAsia"/>
                <w:bCs/>
                <w:sz w:val="20"/>
                <w:szCs w:val="20"/>
              </w:rPr>
            </w:pPr>
            <w:r>
              <w:rPr>
                <w:rFonts w:eastAsiaTheme="minorEastAsia"/>
                <w:bCs/>
                <w:sz w:val="20"/>
                <w:szCs w:val="20"/>
              </w:rPr>
              <w:t xml:space="preserve">If we do this change, we could need to define the cell ‘for counting the PDCCH candidates’ in some other parts still!?  </w:t>
            </w:r>
          </w:p>
        </w:tc>
      </w:tr>
      <w:tr w:rsidR="00292005" w14:paraId="011F9209" w14:textId="77777777">
        <w:tc>
          <w:tcPr>
            <w:tcW w:w="2009" w:type="dxa"/>
          </w:tcPr>
          <w:p w14:paraId="62C0E45D" w14:textId="77777777" w:rsidR="00292005" w:rsidRDefault="00000000">
            <w:pPr>
              <w:wordWrap/>
              <w:rPr>
                <w:rFonts w:eastAsiaTheme="minorEastAsia"/>
                <w:bCs/>
                <w:sz w:val="20"/>
                <w:szCs w:val="20"/>
              </w:rPr>
            </w:pPr>
            <w:r>
              <w:rPr>
                <w:bCs/>
                <w:sz w:val="20"/>
                <w:szCs w:val="20"/>
              </w:rPr>
              <w:t>Samsung</w:t>
            </w:r>
          </w:p>
        </w:tc>
        <w:tc>
          <w:tcPr>
            <w:tcW w:w="7353" w:type="dxa"/>
          </w:tcPr>
          <w:p w14:paraId="1D05AD5D" w14:textId="77777777" w:rsidR="00292005" w:rsidRDefault="00000000">
            <w:pPr>
              <w:wordWrap/>
              <w:jc w:val="left"/>
              <w:rPr>
                <w:bCs/>
                <w:sz w:val="20"/>
                <w:szCs w:val="20"/>
              </w:rPr>
            </w:pPr>
            <w:r>
              <w:rPr>
                <w:bCs/>
                <w:sz w:val="20"/>
                <w:szCs w:val="20"/>
              </w:rPr>
              <w:t>The issue does not exist, but open to clarify the wording.</w:t>
            </w:r>
          </w:p>
          <w:p w14:paraId="7DD879A3" w14:textId="77777777" w:rsidR="00292005" w:rsidRDefault="00292005">
            <w:pPr>
              <w:wordWrap/>
              <w:jc w:val="left"/>
              <w:rPr>
                <w:bCs/>
                <w:sz w:val="20"/>
                <w:szCs w:val="20"/>
              </w:rPr>
            </w:pPr>
          </w:p>
          <w:p w14:paraId="74BF4C89" w14:textId="77777777" w:rsidR="00292005" w:rsidRDefault="00000000">
            <w:pPr>
              <w:pStyle w:val="ListParagraph1"/>
              <w:wordWrap/>
              <w:rPr>
                <w:rFonts w:eastAsiaTheme="minorEastAsia"/>
                <w:bCs/>
                <w:sz w:val="20"/>
                <w:szCs w:val="20"/>
              </w:rPr>
            </w:pPr>
            <w:r>
              <w:rPr>
                <w:rFonts w:eastAsiaTheme="minorEastAsia"/>
                <w:bCs/>
                <w:sz w:val="20"/>
                <w:szCs w:val="20"/>
              </w:rPr>
              <w:t xml:space="preserve">Since USS sets for DCI format 0_3/1_3 </w:t>
            </w:r>
            <w:proofErr w:type="gramStart"/>
            <w:r>
              <w:rPr>
                <w:rFonts w:eastAsiaTheme="minorEastAsia"/>
                <w:bCs/>
                <w:sz w:val="20"/>
                <w:szCs w:val="20"/>
              </w:rPr>
              <w:t>are</w:t>
            </w:r>
            <w:proofErr w:type="gramEnd"/>
            <w:r>
              <w:rPr>
                <w:rFonts w:eastAsiaTheme="minorEastAsia"/>
                <w:bCs/>
                <w:sz w:val="20"/>
                <w:szCs w:val="20"/>
              </w:rPr>
              <w:t xml:space="preserve"> independently configured for each set of cells, the value of the number of BDs in the USS configured on the scheduling cell is same as that in the USS configured on the reference cell (if applicable).</w:t>
            </w:r>
          </w:p>
          <w:p w14:paraId="69E81A61" w14:textId="77777777" w:rsidR="00292005" w:rsidRDefault="00292005">
            <w:pPr>
              <w:pStyle w:val="ListParagraph1"/>
              <w:wordWrap/>
              <w:rPr>
                <w:rFonts w:eastAsiaTheme="minorEastAsia"/>
                <w:bCs/>
                <w:sz w:val="20"/>
                <w:szCs w:val="20"/>
              </w:rPr>
            </w:pPr>
          </w:p>
          <w:p w14:paraId="0848E9C3" w14:textId="77777777" w:rsidR="00292005" w:rsidRDefault="00000000">
            <w:pPr>
              <w:pStyle w:val="ListParagraph1"/>
              <w:wordWrap/>
              <w:rPr>
                <w:rFonts w:eastAsiaTheme="minorEastAsia"/>
                <w:bCs/>
                <w:sz w:val="20"/>
                <w:szCs w:val="20"/>
              </w:rPr>
            </w:pPr>
            <w:r>
              <w:rPr>
                <w:rFonts w:eastAsiaTheme="minorEastAsia"/>
                <w:bCs/>
                <w:sz w:val="20"/>
                <w:szCs w:val="20"/>
              </w:rPr>
              <w:t xml:space="preserve">The proposed wording is unclear (can be </w:t>
            </w:r>
            <w:proofErr w:type="gramStart"/>
            <w:r>
              <w:rPr>
                <w:rFonts w:eastAsiaTheme="minorEastAsia"/>
                <w:bCs/>
                <w:sz w:val="20"/>
                <w:szCs w:val="20"/>
              </w:rPr>
              <w:t>actually confusing</w:t>
            </w:r>
            <w:proofErr w:type="gramEnd"/>
            <w:r>
              <w:rPr>
                <w:rFonts w:eastAsiaTheme="minorEastAsia"/>
                <w:bCs/>
                <w:sz w:val="20"/>
                <w:szCs w:val="20"/>
              </w:rPr>
              <w:t xml:space="preserve"> or misleading) – the BD/CCE counting is already well captured and need not be mixed here.</w:t>
            </w:r>
          </w:p>
          <w:p w14:paraId="703C8E3E" w14:textId="77777777" w:rsidR="00292005" w:rsidRDefault="00292005">
            <w:pPr>
              <w:pStyle w:val="ListParagraph1"/>
              <w:wordWrap/>
              <w:rPr>
                <w:rFonts w:eastAsiaTheme="minorEastAsia"/>
                <w:bCs/>
                <w:sz w:val="20"/>
                <w:szCs w:val="20"/>
              </w:rPr>
            </w:pPr>
          </w:p>
          <w:p w14:paraId="5E29C766" w14:textId="77777777" w:rsidR="00292005" w:rsidRDefault="00000000">
            <w:pPr>
              <w:pStyle w:val="ListParagraph1"/>
              <w:wordWrap/>
              <w:rPr>
                <w:rFonts w:eastAsiaTheme="minorEastAsia"/>
                <w:bCs/>
                <w:sz w:val="20"/>
                <w:szCs w:val="20"/>
              </w:rPr>
            </w:pPr>
            <w:r>
              <w:rPr>
                <w:rFonts w:eastAsiaTheme="minorEastAsia"/>
                <w:bCs/>
                <w:sz w:val="20"/>
                <w:szCs w:val="20"/>
              </w:rPr>
              <w:t>If “</w:t>
            </w:r>
            <w:r>
              <w:rPr>
                <w:rFonts w:eastAsiaTheme="minorEastAsia"/>
                <w:bCs/>
                <w:sz w:val="20"/>
                <w:szCs w:val="20"/>
                <w:highlight w:val="yellow"/>
              </w:rPr>
              <w:t>a serving cell</w:t>
            </w:r>
            <w:r>
              <w:rPr>
                <w:rFonts w:eastAsiaTheme="minorEastAsia"/>
                <w:bCs/>
                <w:sz w:val="20"/>
                <w:szCs w:val="20"/>
              </w:rPr>
              <w:t xml:space="preserve">” is deemed unclear, open to clarify the association of </w:t>
            </w:r>
            <w:proofErr w:type="spellStart"/>
            <w:r>
              <w:rPr>
                <w:rFonts w:eastAsiaTheme="minorEastAsia"/>
                <w:bCs/>
                <w:sz w:val="20"/>
                <w:szCs w:val="20"/>
              </w:rPr>
              <w:t>n_CI</w:t>
            </w:r>
            <w:proofErr w:type="spellEnd"/>
            <w:r>
              <w:rPr>
                <w:rFonts w:eastAsiaTheme="minorEastAsia"/>
                <w:bCs/>
                <w:sz w:val="20"/>
                <w:szCs w:val="20"/>
              </w:rPr>
              <w:t xml:space="preserve"> and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w:t>
            </w:r>
            <w:r>
              <w:rPr>
                <w:rFonts w:eastAsiaTheme="minorEastAsia"/>
                <w:bCs/>
                <w:sz w:val="20"/>
                <w:szCs w:val="20"/>
              </w:rPr>
              <w:t xml:space="preserve">with the set of serving cells using the </w:t>
            </w:r>
            <w:r>
              <w:rPr>
                <w:rFonts w:eastAsiaTheme="minorEastAsia"/>
                <w:bCs/>
                <w:color w:val="FF0000"/>
                <w:sz w:val="20"/>
                <w:szCs w:val="20"/>
              </w:rPr>
              <w:t>following</w:t>
            </w:r>
            <w:r>
              <w:rPr>
                <w:rFonts w:eastAsiaTheme="minorEastAsia"/>
                <w:bCs/>
                <w:sz w:val="20"/>
                <w:szCs w:val="20"/>
              </w:rPr>
              <w:t xml:space="preserve"> simple clarification:</w:t>
            </w:r>
          </w:p>
          <w:p w14:paraId="03D37D09" w14:textId="77777777" w:rsidR="00292005" w:rsidRDefault="00292005">
            <w:pPr>
              <w:pStyle w:val="ListParagraph1"/>
              <w:wordWrap/>
              <w:rPr>
                <w:rFonts w:eastAsiaTheme="minorEastAsia"/>
                <w:bCs/>
                <w:sz w:val="20"/>
                <w:szCs w:val="20"/>
              </w:rPr>
            </w:pPr>
          </w:p>
          <w:p w14:paraId="637061BD" w14:textId="77777777" w:rsidR="00292005" w:rsidRDefault="00000000">
            <w:pPr>
              <w:wordWrap/>
              <w:overflowPunct w:val="0"/>
              <w:adjustRightInd w:val="0"/>
              <w:spacing w:after="180"/>
              <w:ind w:left="800"/>
              <w:textAlignment w:val="baseline"/>
              <w:rPr>
                <w:rFonts w:eastAsia="宋体"/>
                <w:sz w:val="20"/>
                <w:szCs w:val="20"/>
                <w:lang w:eastAsia="en-US"/>
              </w:rPr>
            </w:pP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s,n</m:t>
                      </m:r>
                    </m:e>
                    <m:sub>
                      <m:r>
                        <w:rPr>
                          <w:rFonts w:ascii="Cambria Math" w:eastAsia="宋体" w:hAnsi="Cambria Math"/>
                          <w:sz w:val="20"/>
                          <w:szCs w:val="20"/>
                          <w:lang w:eastAsia="en-US"/>
                        </w:rPr>
                        <m:t>CI</m:t>
                      </m:r>
                    </m:sub>
                  </m:sSub>
                </m:sub>
                <m:sup>
                  <m:r>
                    <w:rPr>
                      <w:rFonts w:ascii="Cambria Math" w:eastAsia="宋体" w:hAnsi="Cambria Math"/>
                      <w:sz w:val="20"/>
                      <w:szCs w:val="20"/>
                      <w:lang w:eastAsia="en-US"/>
                    </w:rPr>
                    <m:t>(L)</m:t>
                  </m:r>
                </m:sup>
              </m:sSubSup>
              <m:r>
                <w:rPr>
                  <w:rFonts w:ascii="Cambria Math" w:eastAsia="宋体" w:hAnsi="Cambria Math"/>
                  <w:sz w:val="20"/>
                  <w:szCs w:val="20"/>
                  <w:lang w:eastAsia="en-US"/>
                </w:rPr>
                <m:t>=0,⋯,</m:t>
              </m:r>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r>
                <w:rPr>
                  <w:rFonts w:ascii="Cambria Math" w:eastAsia="宋体" w:hAnsi="Cambria Math"/>
                  <w:sz w:val="20"/>
                  <w:szCs w:val="20"/>
                  <w:lang w:eastAsia="en-US"/>
                </w:rPr>
                <m:t>-1</m:t>
              </m:r>
            </m:oMath>
            <w:r>
              <w:rPr>
                <w:rFonts w:eastAsia="宋体"/>
                <w:sz w:val="20"/>
                <w:szCs w:val="20"/>
                <w:lang w:eastAsia="en-US"/>
              </w:rPr>
              <w:t xml:space="preserve">, where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宋体"/>
                <w:sz w:val="20"/>
                <w:szCs w:val="20"/>
                <w:lang w:eastAsia="en-US"/>
              </w:rPr>
              <w:t xml:space="preserve"> is the number of PDCCH</w:t>
            </w:r>
            <w:r>
              <w:rPr>
                <w:rFonts w:eastAsia="宋体" w:hint="eastAsia"/>
                <w:sz w:val="20"/>
                <w:szCs w:val="20"/>
                <w:lang w:eastAsia="en-US"/>
              </w:rPr>
              <w:t xml:space="preserve"> candidate</w:t>
            </w:r>
            <w:r>
              <w:rPr>
                <w:rFonts w:eastAsia="宋体"/>
                <w:sz w:val="20"/>
                <w:szCs w:val="20"/>
                <w:lang w:eastAsia="en-US"/>
              </w:rPr>
              <w:t xml:space="preserve">s the UE is configured to monitor for aggregation level </w:t>
            </w:r>
            <m:oMath>
              <m:r>
                <w:rPr>
                  <w:rFonts w:ascii="Cambria Math" w:eastAsia="Malgun Gothic" w:hAnsi="Cambria Math"/>
                  <w:sz w:val="20"/>
                  <w:szCs w:val="20"/>
                  <w:lang w:eastAsia="ko-KR"/>
                </w:rPr>
                <m:t>L</m:t>
              </m:r>
            </m:oMath>
            <w:r>
              <w:rPr>
                <w:rFonts w:eastAsia="宋体"/>
                <w:sz w:val="20"/>
                <w:szCs w:val="20"/>
                <w:lang w:eastAsia="en-US"/>
              </w:rPr>
              <w:t xml:space="preserve"> of a search space set </w:t>
            </w:r>
            <m:oMath>
              <m:r>
                <w:rPr>
                  <w:rFonts w:ascii="Cambria Math" w:eastAsia="宋体" w:hAnsi="Cambria Math"/>
                  <w:sz w:val="20"/>
                  <w:szCs w:val="20"/>
                  <w:lang w:eastAsia="en-US"/>
                </w:rPr>
                <m:t>s</m:t>
              </m:r>
            </m:oMath>
            <w:r>
              <w:rPr>
                <w:rFonts w:eastAsia="宋体"/>
                <w:sz w:val="20"/>
                <w:szCs w:val="20"/>
                <w:lang w:eastAsia="en-US"/>
              </w:rPr>
              <w:t xml:space="preserve"> for </w:t>
            </w:r>
            <w:r>
              <w:rPr>
                <w:rFonts w:eastAsia="宋体"/>
                <w:sz w:val="20"/>
                <w:szCs w:val="20"/>
                <w:highlight w:val="yellow"/>
                <w:lang w:eastAsia="en-US"/>
              </w:rPr>
              <w:t>a serving cell</w:t>
            </w:r>
            <w:r>
              <w:rPr>
                <w:rFonts w:eastAsia="宋体"/>
                <w:sz w:val="20"/>
                <w:szCs w:val="20"/>
                <w:lang w:eastAsia="en-US"/>
              </w:rPr>
              <w:t xml:space="preserve"> </w:t>
            </w:r>
            <w:r>
              <w:rPr>
                <w:rFonts w:eastAsia="宋体"/>
                <w:color w:val="FF0000"/>
                <w:sz w:val="20"/>
                <w:szCs w:val="20"/>
                <w:lang w:eastAsia="en-US"/>
              </w:rPr>
              <w:t xml:space="preserve">or a set of serving cells </w:t>
            </w:r>
            <w:r w:rsidRPr="00AD70BE">
              <w:rPr>
                <w:rFonts w:eastAsia="宋体"/>
                <w:i/>
                <w:iCs/>
                <w:color w:val="FF0000"/>
                <w:sz w:val="20"/>
                <w:szCs w:val="20"/>
                <w:lang w:eastAsia="en-US"/>
              </w:rPr>
              <w:t>MC-DCI-</w:t>
            </w:r>
            <w:proofErr w:type="spellStart"/>
            <w:r w:rsidRPr="00AD70BE">
              <w:rPr>
                <w:rFonts w:eastAsia="宋体"/>
                <w:i/>
                <w:iCs/>
                <w:color w:val="FF0000"/>
                <w:sz w:val="20"/>
                <w:szCs w:val="20"/>
                <w:lang w:eastAsia="en-US"/>
              </w:rPr>
              <w:t>SetofCells</w:t>
            </w:r>
            <w:proofErr w:type="spellEnd"/>
            <w:r>
              <w:rPr>
                <w:rFonts w:eastAsia="宋体"/>
                <w:color w:val="FF0000"/>
                <w:sz w:val="20"/>
                <w:szCs w:val="20"/>
                <w:lang w:eastAsia="en-US"/>
              </w:rPr>
              <w:t xml:space="preserve"> </w:t>
            </w:r>
            <w:r>
              <w:rPr>
                <w:rFonts w:eastAsia="宋体"/>
                <w:sz w:val="20"/>
                <w:szCs w:val="20"/>
                <w:lang w:eastAsia="en-US"/>
              </w:rPr>
              <w:t xml:space="preserve">corresponding to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oMath>
            <w:r>
              <w:rPr>
                <w:rFonts w:eastAsia="宋体"/>
                <w:sz w:val="20"/>
                <w:szCs w:val="20"/>
                <w:lang w:eastAsia="en-US"/>
              </w:rPr>
              <w:t xml:space="preserve">; </w:t>
            </w:r>
          </w:p>
          <w:p w14:paraId="69627496" w14:textId="77777777" w:rsidR="00292005" w:rsidRDefault="00292005">
            <w:pPr>
              <w:wordWrap/>
              <w:rPr>
                <w:rFonts w:eastAsiaTheme="minorEastAsia"/>
                <w:bCs/>
                <w:sz w:val="20"/>
                <w:szCs w:val="20"/>
              </w:rPr>
            </w:pPr>
          </w:p>
        </w:tc>
      </w:tr>
      <w:tr w:rsidR="00292005" w14:paraId="071B7E51" w14:textId="77777777">
        <w:tc>
          <w:tcPr>
            <w:tcW w:w="2009" w:type="dxa"/>
          </w:tcPr>
          <w:p w14:paraId="33321A31" w14:textId="77777777" w:rsidR="00292005" w:rsidRDefault="00000000">
            <w:pPr>
              <w:rPr>
                <w:rFonts w:eastAsia="宋体"/>
                <w:bCs/>
                <w:sz w:val="20"/>
                <w:szCs w:val="20"/>
              </w:rPr>
            </w:pPr>
            <w:r>
              <w:rPr>
                <w:rFonts w:eastAsia="宋体" w:hint="eastAsia"/>
                <w:bCs/>
                <w:sz w:val="20"/>
                <w:szCs w:val="20"/>
              </w:rPr>
              <w:t>New H3C</w:t>
            </w:r>
          </w:p>
        </w:tc>
        <w:tc>
          <w:tcPr>
            <w:tcW w:w="7353" w:type="dxa"/>
          </w:tcPr>
          <w:p w14:paraId="2423A91D" w14:textId="77777777" w:rsidR="00292005" w:rsidRDefault="00000000">
            <w:pPr>
              <w:rPr>
                <w:rFonts w:eastAsia="宋体"/>
                <w:bCs/>
                <w:sz w:val="20"/>
                <w:szCs w:val="20"/>
              </w:rPr>
            </w:pPr>
            <w:r>
              <w:rPr>
                <w:rFonts w:eastAsia="宋体" w:hint="eastAsia"/>
                <w:bCs/>
                <w:sz w:val="20"/>
                <w:szCs w:val="20"/>
              </w:rPr>
              <w:t>Support</w:t>
            </w:r>
          </w:p>
        </w:tc>
      </w:tr>
      <w:tr w:rsidR="002F5CA2" w14:paraId="576B1802" w14:textId="77777777">
        <w:tc>
          <w:tcPr>
            <w:tcW w:w="2009" w:type="dxa"/>
          </w:tcPr>
          <w:p w14:paraId="08B34596" w14:textId="3A307E12" w:rsidR="002F5CA2" w:rsidRPr="002F5CA2" w:rsidRDefault="002F5CA2" w:rsidP="002F5CA2">
            <w:pPr>
              <w:rPr>
                <w:rFonts w:eastAsia="宋体"/>
                <w:bCs/>
                <w:sz w:val="20"/>
                <w:szCs w:val="20"/>
              </w:rPr>
            </w:pPr>
            <w:proofErr w:type="spellStart"/>
            <w:r>
              <w:rPr>
                <w:rFonts w:eastAsia="宋体" w:hint="eastAsia"/>
                <w:bCs/>
                <w:sz w:val="20"/>
                <w:szCs w:val="20"/>
              </w:rPr>
              <w:t>L</w:t>
            </w:r>
            <w:r>
              <w:rPr>
                <w:rFonts w:eastAsia="宋体"/>
                <w:bCs/>
                <w:sz w:val="20"/>
                <w:szCs w:val="20"/>
              </w:rPr>
              <w:t>angbo</w:t>
            </w:r>
            <w:proofErr w:type="spellEnd"/>
          </w:p>
        </w:tc>
        <w:tc>
          <w:tcPr>
            <w:tcW w:w="7353" w:type="dxa"/>
          </w:tcPr>
          <w:p w14:paraId="3D90E5B0" w14:textId="29594D71" w:rsidR="002F5CA2" w:rsidRDefault="002F5CA2" w:rsidP="002F5CA2">
            <w:pPr>
              <w:rPr>
                <w:rFonts w:eastAsiaTheme="minorEastAsia"/>
                <w:bCs/>
                <w:sz w:val="20"/>
                <w:szCs w:val="20"/>
              </w:rPr>
            </w:pPr>
            <w:r>
              <w:rPr>
                <w:rFonts w:eastAsiaTheme="minorEastAsia" w:hint="eastAsia"/>
                <w:bCs/>
                <w:sz w:val="20"/>
                <w:szCs w:val="20"/>
              </w:rPr>
              <w:t>S</w:t>
            </w:r>
            <w:r>
              <w:rPr>
                <w:rFonts w:eastAsiaTheme="minorEastAsia"/>
                <w:bCs/>
                <w:sz w:val="20"/>
                <w:szCs w:val="20"/>
              </w:rPr>
              <w:t>eems our last updates are missing, added back here.</w:t>
            </w:r>
          </w:p>
          <w:p w14:paraId="38F795E1" w14:textId="77777777" w:rsidR="002F5CA2" w:rsidRDefault="002F5CA2" w:rsidP="002F5CA2">
            <w:pPr>
              <w:rPr>
                <w:rFonts w:eastAsiaTheme="minorEastAsia"/>
                <w:bCs/>
                <w:sz w:val="20"/>
                <w:szCs w:val="20"/>
              </w:rPr>
            </w:pPr>
          </w:p>
          <w:p w14:paraId="700B7039" w14:textId="716151ED" w:rsidR="002F5CA2" w:rsidRDefault="002F5CA2" w:rsidP="002F5CA2">
            <w:pPr>
              <w:rPr>
                <w:rFonts w:eastAsiaTheme="minorEastAsia"/>
                <w:bCs/>
                <w:sz w:val="20"/>
                <w:szCs w:val="20"/>
              </w:rPr>
            </w:pPr>
            <w:r>
              <w:rPr>
                <w:rFonts w:eastAsiaTheme="minorEastAsia"/>
                <w:bCs/>
                <w:sz w:val="20"/>
                <w:szCs w:val="20"/>
              </w:rPr>
              <w:t>@</w:t>
            </w:r>
            <w:r>
              <w:rPr>
                <w:rFonts w:eastAsiaTheme="minorEastAsia" w:hint="eastAsia"/>
                <w:bCs/>
                <w:sz w:val="20"/>
                <w:szCs w:val="20"/>
              </w:rPr>
              <w:t>CATT,</w:t>
            </w:r>
            <w:r>
              <w:rPr>
                <w:rFonts w:eastAsiaTheme="minorEastAsia"/>
                <w:bCs/>
                <w:sz w:val="20"/>
                <w:szCs w:val="20"/>
              </w:rPr>
              <w:t xml:space="preserve"> For </w:t>
            </w:r>
            <w:r>
              <w:rPr>
                <w:rFonts w:eastAsiaTheme="minorEastAsia" w:hint="eastAsia"/>
                <w:bCs/>
                <w:sz w:val="20"/>
                <w:szCs w:val="20"/>
              </w:rPr>
              <w:t>R15/</w:t>
            </w:r>
            <w:r>
              <w:rPr>
                <w:rFonts w:eastAsiaTheme="minorEastAsia"/>
                <w:bCs/>
                <w:sz w:val="20"/>
                <w:szCs w:val="20"/>
              </w:rPr>
              <w:t xml:space="preserve">16/17 </w:t>
            </w:r>
            <w:r>
              <w:rPr>
                <w:rFonts w:eastAsiaTheme="minorEastAsia" w:hint="eastAsia"/>
                <w:bCs/>
                <w:sz w:val="20"/>
                <w:szCs w:val="20"/>
              </w:rPr>
              <w:t>UEs</w:t>
            </w:r>
            <w:r>
              <w:rPr>
                <w:rFonts w:eastAsiaTheme="minorEastAsia" w:hint="eastAsia"/>
                <w:bCs/>
                <w:sz w:val="20"/>
                <w:szCs w:val="20"/>
              </w:rPr>
              <w:t>，</w:t>
            </w:r>
            <w:r>
              <w:rPr>
                <w:rFonts w:eastAsiaTheme="minorEastAsia" w:hint="eastAsia"/>
                <w:bCs/>
                <w:sz w:val="20"/>
                <w:szCs w:val="20"/>
              </w:rPr>
              <w:t>a</w:t>
            </w:r>
            <w:r>
              <w:rPr>
                <w:rFonts w:eastAsiaTheme="minorEastAsia"/>
                <w:bCs/>
                <w:sz w:val="20"/>
                <w:szCs w:val="20"/>
              </w:rPr>
              <w:t>n</w:t>
            </w:r>
            <w:r>
              <w:rPr>
                <w:rFonts w:eastAsiaTheme="minorEastAsia" w:hint="eastAsia"/>
                <w:bCs/>
                <w:sz w:val="20"/>
                <w:szCs w:val="20"/>
              </w:rPr>
              <w:t xml:space="preserve"> </w:t>
            </w:r>
            <w:proofErr w:type="spellStart"/>
            <w:r>
              <w:rPr>
                <w:rFonts w:eastAsiaTheme="minorEastAsia" w:hint="eastAsia"/>
                <w:bCs/>
                <w:sz w:val="20"/>
                <w:szCs w:val="20"/>
              </w:rPr>
              <w:t>n_CI</w:t>
            </w:r>
            <w:proofErr w:type="spellEnd"/>
            <w:r>
              <w:rPr>
                <w:rFonts w:eastAsiaTheme="minorEastAsia"/>
                <w:bCs/>
                <w:sz w:val="20"/>
                <w:szCs w:val="20"/>
              </w:rPr>
              <w:t xml:space="preserve"> corresponds to a scheduled cell and the number of candidates per AL is configured per scheduled </w:t>
            </w:r>
            <w:proofErr w:type="gramStart"/>
            <w:r>
              <w:rPr>
                <w:rFonts w:eastAsiaTheme="minorEastAsia"/>
                <w:bCs/>
                <w:sz w:val="20"/>
                <w:szCs w:val="20"/>
              </w:rPr>
              <w:t>cell</w:t>
            </w:r>
            <w:proofErr w:type="gramEnd"/>
            <w:r>
              <w:rPr>
                <w:rFonts w:eastAsiaTheme="minorEastAsia"/>
                <w:bCs/>
                <w:sz w:val="20"/>
                <w:szCs w:val="20"/>
              </w:rPr>
              <w:t xml:space="preserve"> which is also for PDCCH candidate counting, so this change does not affect legacy UE behaviors.</w:t>
            </w:r>
          </w:p>
          <w:p w14:paraId="01DD305A" w14:textId="65E9CA5C" w:rsidR="002F5CA2" w:rsidRDefault="002F5CA2" w:rsidP="002F5CA2">
            <w:pPr>
              <w:rPr>
                <w:rFonts w:eastAsiaTheme="minorEastAsia"/>
                <w:bCs/>
                <w:sz w:val="20"/>
                <w:szCs w:val="20"/>
              </w:rPr>
            </w:pPr>
            <w:r>
              <w:rPr>
                <w:rFonts w:eastAsiaTheme="minorEastAsia" w:hint="eastAsia"/>
                <w:bCs/>
                <w:sz w:val="20"/>
                <w:szCs w:val="20"/>
              </w:rPr>
              <w:t>@</w:t>
            </w:r>
            <w:r>
              <w:rPr>
                <w:rFonts w:eastAsiaTheme="minorEastAsia"/>
                <w:bCs/>
                <w:sz w:val="20"/>
                <w:szCs w:val="20"/>
              </w:rPr>
              <w:t>Nokia/NSB, in our understanding there is no difference between “on” and “for” and we are fine to use “for” or “on”.</w:t>
            </w:r>
          </w:p>
          <w:p w14:paraId="1D948EF1" w14:textId="77777777" w:rsidR="002F5CA2" w:rsidRDefault="002F5CA2" w:rsidP="002F5CA2">
            <w:pPr>
              <w:rPr>
                <w:rFonts w:eastAsiaTheme="minorEastAsia"/>
                <w:bCs/>
                <w:sz w:val="20"/>
                <w:szCs w:val="20"/>
              </w:rPr>
            </w:pPr>
            <w:r>
              <w:rPr>
                <w:rFonts w:eastAsiaTheme="minorEastAsia"/>
                <w:bCs/>
                <w:sz w:val="20"/>
                <w:szCs w:val="20"/>
              </w:rPr>
              <w:t>Regarding the definition of the cell for PDCCH candidate counting, we think it has already been clearly defined by TS38.213 as below:</w:t>
            </w:r>
          </w:p>
          <w:p w14:paraId="673C6767" w14:textId="77777777" w:rsidR="002F5CA2" w:rsidRPr="003430C5" w:rsidRDefault="002F5CA2" w:rsidP="002F5CA2">
            <w:pPr>
              <w:rPr>
                <w:rFonts w:eastAsiaTheme="minorEastAsia"/>
                <w:bCs/>
                <w:sz w:val="20"/>
                <w:szCs w:val="20"/>
              </w:rPr>
            </w:pPr>
          </w:p>
          <w:p w14:paraId="1357BF93" w14:textId="77777777" w:rsidR="002F5CA2" w:rsidRPr="003430C5" w:rsidRDefault="002F5CA2" w:rsidP="002F5CA2">
            <w:pPr>
              <w:rPr>
                <w:sz w:val="22"/>
                <w:szCs w:val="22"/>
                <w:lang w:eastAsia="ja-JP"/>
              </w:rPr>
            </w:pPr>
            <w:r w:rsidRPr="003430C5">
              <w:rPr>
                <w:sz w:val="22"/>
                <w:szCs w:val="22"/>
                <w:lang w:eastAsia="ko-KR"/>
              </w:rPr>
              <w:t xml:space="preserve">In the following, </w:t>
            </w:r>
            <w:r w:rsidRPr="003430C5">
              <w:rPr>
                <w:sz w:val="22"/>
                <w:szCs w:val="22"/>
                <w:lang w:eastAsia="ja-JP"/>
              </w:rPr>
              <w:t xml:space="preserve">if a UE monitors PDCCH candidates on a scheduling cell for detection of DCI format 0_3 or DCI format 1_3 for scheduling on serving cells from a set of serving cells, the serving cell for counting the PDCCH candidates and a corresponding number of non-overlapping CCEs is </w:t>
            </w:r>
          </w:p>
          <w:p w14:paraId="285D261F" w14:textId="77777777" w:rsidR="002F5CA2" w:rsidRPr="003430C5" w:rsidRDefault="002F5CA2" w:rsidP="002F5CA2">
            <w:pPr>
              <w:pStyle w:val="B1"/>
              <w:spacing w:after="120"/>
              <w:rPr>
                <w:sz w:val="22"/>
                <w:szCs w:val="18"/>
                <w:lang w:eastAsia="ja-JP"/>
              </w:rPr>
            </w:pPr>
            <w:r w:rsidRPr="003430C5">
              <w:rPr>
                <w:sz w:val="22"/>
                <w:szCs w:val="18"/>
              </w:rPr>
              <w:t>-</w:t>
            </w:r>
            <w:r w:rsidRPr="003430C5">
              <w:rPr>
                <w:sz w:val="22"/>
                <w:szCs w:val="18"/>
              </w:rPr>
              <w:tab/>
            </w:r>
            <w:r w:rsidRPr="003430C5">
              <w:rPr>
                <w:sz w:val="22"/>
                <w:szCs w:val="18"/>
                <w:lang w:eastAsia="ja-JP"/>
              </w:rPr>
              <w:t>the scheduling cell, if the scheduling cell is included in the set of serving cells and the UE is provided search space sets for the PDCCH candidates only on the scheduling cell</w:t>
            </w:r>
          </w:p>
          <w:p w14:paraId="188C4430" w14:textId="77777777" w:rsidR="002F5CA2" w:rsidRPr="003430C5" w:rsidRDefault="002F5CA2" w:rsidP="002F5CA2">
            <w:pPr>
              <w:rPr>
                <w:rFonts w:eastAsiaTheme="minorEastAsia"/>
                <w:bCs/>
                <w:sz w:val="18"/>
                <w:szCs w:val="18"/>
              </w:rPr>
            </w:pPr>
            <w:r w:rsidRPr="003430C5">
              <w:rPr>
                <w:sz w:val="22"/>
                <w:szCs w:val="22"/>
              </w:rPr>
              <w:t>-</w:t>
            </w:r>
            <w:r w:rsidRPr="003430C5">
              <w:rPr>
                <w:sz w:val="22"/>
                <w:szCs w:val="22"/>
              </w:rPr>
              <w:tab/>
            </w:r>
            <w:r w:rsidRPr="003430C5">
              <w:rPr>
                <w:sz w:val="22"/>
                <w:szCs w:val="22"/>
                <w:lang w:eastAsia="ja-JP"/>
              </w:rPr>
              <w:t xml:space="preserve">a serving cell from the set of serving cells, if search space sets with same </w:t>
            </w:r>
            <w:proofErr w:type="spellStart"/>
            <w:r w:rsidRPr="003430C5">
              <w:rPr>
                <w:i/>
                <w:sz w:val="22"/>
                <w:szCs w:val="22"/>
              </w:rPr>
              <w:t>searchSpaceId</w:t>
            </w:r>
            <w:proofErr w:type="spellEnd"/>
            <w:r w:rsidRPr="003430C5">
              <w:rPr>
                <w:sz w:val="22"/>
                <w:szCs w:val="22"/>
                <w:lang w:eastAsia="ja-JP"/>
              </w:rPr>
              <w:t xml:space="preserve"> for one or both of DCI format 0_3 and DCI format 1_3, respectively, are provided on the serving cell and on the scheduling cell.</w:t>
            </w:r>
          </w:p>
          <w:p w14:paraId="58209F81" w14:textId="77777777" w:rsidR="002F5CA2" w:rsidRPr="003430C5" w:rsidRDefault="002F5CA2" w:rsidP="002F5CA2">
            <w:pPr>
              <w:rPr>
                <w:rFonts w:eastAsiaTheme="minorEastAsia"/>
                <w:bCs/>
                <w:sz w:val="18"/>
                <w:szCs w:val="18"/>
              </w:rPr>
            </w:pPr>
          </w:p>
          <w:p w14:paraId="76940F4C" w14:textId="77777777" w:rsidR="002F5CA2" w:rsidRPr="003430C5" w:rsidRDefault="002F5CA2" w:rsidP="002F5CA2">
            <w:pPr>
              <w:rPr>
                <w:rFonts w:eastAsiaTheme="minorEastAsia"/>
                <w:bCs/>
                <w:sz w:val="18"/>
                <w:szCs w:val="18"/>
              </w:rPr>
            </w:pPr>
            <w:r w:rsidRPr="003430C5">
              <w:rPr>
                <w:rFonts w:eastAsiaTheme="minorEastAsia"/>
                <w:bCs/>
                <w:sz w:val="18"/>
                <w:szCs w:val="18"/>
              </w:rPr>
              <w:t>…</w:t>
            </w:r>
          </w:p>
          <w:p w14:paraId="291BC4FB" w14:textId="77777777" w:rsidR="002F5CA2" w:rsidRPr="003430C5" w:rsidRDefault="002F5CA2" w:rsidP="002F5CA2">
            <w:pPr>
              <w:rPr>
                <w:sz w:val="22"/>
                <w:szCs w:val="22"/>
              </w:rPr>
            </w:pPr>
            <w:r w:rsidRPr="003430C5">
              <w:rPr>
                <w:sz w:val="22"/>
                <w:szCs w:val="22"/>
                <w:lang w:eastAsia="ja-JP"/>
              </w:rPr>
              <w:t xml:space="preserve">For cross-carrier scheduling, the number of PDCCH candidates </w:t>
            </w:r>
            <w:r w:rsidRPr="003430C5">
              <w:rPr>
                <w:sz w:val="22"/>
                <w:szCs w:val="22"/>
              </w:rPr>
              <w:t xml:space="preserve">for monitoring </w:t>
            </w:r>
            <w:r w:rsidRPr="003430C5">
              <w:rPr>
                <w:rFonts w:hint="eastAsia"/>
                <w:sz w:val="22"/>
                <w:szCs w:val="22"/>
                <w:lang w:eastAsia="ja-JP"/>
              </w:rPr>
              <w:t xml:space="preserve">and the number of </w:t>
            </w:r>
            <w:r w:rsidRPr="003430C5">
              <w:rPr>
                <w:sz w:val="22"/>
                <w:szCs w:val="22"/>
              </w:rPr>
              <w:t>non-overlapped CCEs per span or per slot</w:t>
            </w:r>
            <w:r w:rsidRPr="003430C5">
              <w:rPr>
                <w:sz w:val="22"/>
                <w:szCs w:val="22"/>
                <w:lang w:eastAsia="ja-JP"/>
              </w:rPr>
              <w:t xml:space="preserve"> or per </w:t>
            </w:r>
            <w:r w:rsidRPr="003430C5">
              <w:rPr>
                <w:sz w:val="22"/>
                <w:szCs w:val="22"/>
              </w:rPr>
              <w:t xml:space="preserve">group of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s</m:t>
                  </m:r>
                </m:sub>
              </m:sSub>
            </m:oMath>
            <w:r w:rsidRPr="003430C5">
              <w:rPr>
                <w:sz w:val="22"/>
                <w:szCs w:val="22"/>
              </w:rPr>
              <w:t xml:space="preserve"> slots </w:t>
            </w:r>
            <w:r w:rsidRPr="003430C5">
              <w:rPr>
                <w:sz w:val="22"/>
                <w:szCs w:val="22"/>
                <w:lang w:eastAsia="ja-JP"/>
              </w:rPr>
              <w:t>are separately counted for each scheduled cell.</w:t>
            </w:r>
          </w:p>
          <w:p w14:paraId="29609A17" w14:textId="77777777" w:rsidR="002F5CA2" w:rsidRDefault="002F5CA2" w:rsidP="002F5CA2">
            <w:pPr>
              <w:rPr>
                <w:rFonts w:eastAsiaTheme="minorEastAsia"/>
                <w:bCs/>
                <w:sz w:val="20"/>
                <w:szCs w:val="20"/>
              </w:rPr>
            </w:pPr>
          </w:p>
          <w:p w14:paraId="7A043413" w14:textId="5D98631F" w:rsidR="002F5CA2" w:rsidRDefault="002F5CA2" w:rsidP="002F5CA2">
            <w:pPr>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don’t need to </w:t>
            </w:r>
            <w:proofErr w:type="spellStart"/>
            <w:r w:rsidR="004074BD">
              <w:rPr>
                <w:rFonts w:eastAsiaTheme="minorEastAsia"/>
                <w:bCs/>
                <w:sz w:val="20"/>
                <w:szCs w:val="20"/>
              </w:rPr>
              <w:t>additionaly</w:t>
            </w:r>
            <w:proofErr w:type="spellEnd"/>
            <w:r>
              <w:rPr>
                <w:rFonts w:eastAsiaTheme="minorEastAsia"/>
                <w:bCs/>
                <w:sz w:val="20"/>
                <w:szCs w:val="20"/>
              </w:rPr>
              <w:t xml:space="preserve"> define the cell ‘for counting the PDCCH candidates’ in some other parts as the definition has already been there.</w:t>
            </w:r>
          </w:p>
          <w:p w14:paraId="0E4EC74C" w14:textId="77777777" w:rsidR="002F5CA2" w:rsidRDefault="002F5CA2" w:rsidP="002F5CA2">
            <w:pPr>
              <w:rPr>
                <w:rFonts w:eastAsiaTheme="minorEastAsia"/>
                <w:bCs/>
                <w:sz w:val="20"/>
                <w:szCs w:val="20"/>
              </w:rPr>
            </w:pPr>
          </w:p>
          <w:p w14:paraId="60813214" w14:textId="6189610A" w:rsidR="002F5CA2" w:rsidRDefault="002F5CA2" w:rsidP="002F5CA2">
            <w:pPr>
              <w:rPr>
                <w:rFonts w:eastAsia="宋体"/>
                <w:bCs/>
                <w:sz w:val="20"/>
                <w:szCs w:val="20"/>
              </w:rPr>
            </w:pPr>
            <w:r>
              <w:rPr>
                <w:rFonts w:eastAsiaTheme="minorEastAsia" w:hint="eastAsia"/>
                <w:bCs/>
                <w:sz w:val="20"/>
                <w:szCs w:val="20"/>
              </w:rPr>
              <w:t>@</w:t>
            </w:r>
            <w:r>
              <w:rPr>
                <w:rFonts w:eastAsiaTheme="minorEastAsia"/>
                <w:bCs/>
                <w:sz w:val="20"/>
                <w:szCs w:val="20"/>
              </w:rPr>
              <w:t xml:space="preserve">Samsung, do you mean the search space configurations for the scheduling cell and the </w:t>
            </w:r>
            <w:r>
              <w:rPr>
                <w:rFonts w:eastAsiaTheme="minorEastAsia"/>
                <w:bCs/>
                <w:sz w:val="20"/>
                <w:szCs w:val="20"/>
              </w:rPr>
              <w:lastRenderedPageBreak/>
              <w:t xml:space="preserve">scheduled cell </w:t>
            </w:r>
            <w:r w:rsidRPr="00714534">
              <w:rPr>
                <w:rFonts w:eastAsiaTheme="minorEastAsia"/>
                <w:color w:val="000000" w:themeColor="text1"/>
                <w:sz w:val="20"/>
                <w:szCs w:val="20"/>
              </w:rPr>
              <w:t xml:space="preserve">with same </w:t>
            </w:r>
            <w:proofErr w:type="spellStart"/>
            <w:r w:rsidRPr="00714534">
              <w:rPr>
                <w:rFonts w:eastAsiaTheme="minorEastAsia"/>
                <w:i/>
                <w:iCs/>
                <w:color w:val="000000" w:themeColor="text1"/>
                <w:sz w:val="20"/>
                <w:szCs w:val="20"/>
              </w:rPr>
              <w:t>searchSpaceId</w:t>
            </w:r>
            <w:proofErr w:type="spellEnd"/>
            <w:r>
              <w:rPr>
                <w:rFonts w:eastAsiaTheme="minorEastAsia"/>
                <w:i/>
                <w:iCs/>
                <w:color w:val="000000" w:themeColor="text1"/>
                <w:sz w:val="20"/>
                <w:szCs w:val="20"/>
              </w:rPr>
              <w:t xml:space="preserve"> </w:t>
            </w:r>
            <w:r w:rsidRPr="0019553F">
              <w:rPr>
                <w:rFonts w:eastAsiaTheme="minorEastAsia"/>
                <w:color w:val="000000" w:themeColor="text1"/>
                <w:sz w:val="20"/>
                <w:szCs w:val="20"/>
              </w:rPr>
              <w:t>are required to always configure a same number of PDCCH candidates per AL?</w:t>
            </w:r>
            <w:r>
              <w:rPr>
                <w:rFonts w:eastAsiaTheme="minorEastAsia"/>
                <w:color w:val="000000" w:themeColor="text1"/>
                <w:sz w:val="20"/>
                <w:szCs w:val="20"/>
              </w:rPr>
              <w:t xml:space="preserve"> I think this also need to be clarified in some place in TS38.213 otherwise it is still ambiguous for </w:t>
            </w:r>
            <m:oMath>
              <m:sSubSup>
                <m:sSubSupPr>
                  <m:ctrlPr>
                    <w:rPr>
                      <w:rFonts w:ascii="Cambria Math" w:eastAsia="宋体" w:hAnsi="Cambria Math"/>
                      <w:i/>
                      <w:sz w:val="20"/>
                      <w:szCs w:val="20"/>
                      <w:lang w:eastAsia="en-US"/>
                    </w:rPr>
                  </m:ctrlPr>
                </m:sSubSupPr>
                <m:e>
                  <m:r>
                    <w:rPr>
                      <w:rFonts w:ascii="Cambria Math" w:eastAsia="宋体" w:hAnsi="Cambria Math"/>
                      <w:sz w:val="20"/>
                      <w:szCs w:val="20"/>
                      <w:lang w:eastAsia="en-US"/>
                    </w:rPr>
                    <m:t>M</m:t>
                  </m:r>
                </m:e>
                <m:sub>
                  <m:r>
                    <w:rPr>
                      <w:rFonts w:ascii="Cambria Math" w:eastAsia="宋体" w:hAnsi="Cambria Math"/>
                      <w:sz w:val="20"/>
                      <w:szCs w:val="20"/>
                      <w:lang w:eastAsia="en-US"/>
                    </w:rPr>
                    <m:t>s,</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w:rPr>
                          <w:rFonts w:ascii="Cambria Math" w:eastAsia="宋体" w:hAnsi="Cambria Math"/>
                          <w:sz w:val="20"/>
                          <w:szCs w:val="20"/>
                          <w:lang w:eastAsia="en-US"/>
                        </w:rPr>
                        <m:t>CI</m:t>
                      </m:r>
                    </m:sub>
                  </m:sSub>
                </m:sub>
                <m:sup>
                  <m:d>
                    <m:dPr>
                      <m:ctrlPr>
                        <w:rPr>
                          <w:rFonts w:ascii="Cambria Math" w:eastAsia="宋体" w:hAnsi="Cambria Math"/>
                          <w:i/>
                          <w:sz w:val="20"/>
                          <w:szCs w:val="20"/>
                          <w:lang w:eastAsia="en-US"/>
                        </w:rPr>
                      </m:ctrlPr>
                    </m:dPr>
                    <m:e>
                      <m:r>
                        <w:rPr>
                          <w:rFonts w:ascii="Cambria Math" w:eastAsia="宋体" w:hAnsi="Cambria Math"/>
                          <w:sz w:val="20"/>
                          <w:szCs w:val="20"/>
                          <w:lang w:eastAsia="en-US"/>
                        </w:rPr>
                        <m:t>L</m:t>
                      </m:r>
                    </m:e>
                  </m:d>
                </m:sup>
              </m:sSubSup>
            </m:oMath>
            <w:r>
              <w:rPr>
                <w:rFonts w:eastAsiaTheme="minorEastAsia" w:hint="eastAsia"/>
                <w:sz w:val="20"/>
                <w:szCs w:val="20"/>
              </w:rPr>
              <w:t xml:space="preserve"> </w:t>
            </w:r>
            <w:r>
              <w:rPr>
                <w:rFonts w:eastAsiaTheme="minorEastAsia"/>
                <w:sz w:val="20"/>
                <w:szCs w:val="20"/>
              </w:rPr>
              <w:t>determination. We are open to clarify it in this direction.</w:t>
            </w:r>
          </w:p>
        </w:tc>
      </w:tr>
    </w:tbl>
    <w:p w14:paraId="44C98ACE" w14:textId="77777777" w:rsidR="00292005" w:rsidRDefault="00292005">
      <w:pPr>
        <w:ind w:firstLine="800"/>
        <w:rPr>
          <w:sz w:val="20"/>
          <w:szCs w:val="20"/>
          <w:lang w:eastAsia="en-US"/>
        </w:rPr>
      </w:pPr>
    </w:p>
    <w:p w14:paraId="02DEEAD3" w14:textId="77777777" w:rsidR="00292005" w:rsidRDefault="00292005">
      <w:pPr>
        <w:rPr>
          <w:lang w:eastAsia="en-US"/>
        </w:rPr>
      </w:pPr>
    </w:p>
    <w:p w14:paraId="3CE364B0" w14:textId="77777777" w:rsidR="00292005" w:rsidRDefault="00000000">
      <w:pPr>
        <w:pStyle w:val="Heading1"/>
      </w:pPr>
      <w:r>
        <w:t>DCI field design</w:t>
      </w:r>
    </w:p>
    <w:p w14:paraId="7A9A8B14" w14:textId="77777777" w:rsidR="00292005" w:rsidRDefault="00292005">
      <w:pPr>
        <w:spacing w:before="120"/>
        <w:rPr>
          <w:highlight w:val="yellow"/>
        </w:rPr>
      </w:pPr>
    </w:p>
    <w:p w14:paraId="15D678A0" w14:textId="77777777" w:rsidR="00292005" w:rsidRDefault="00000000">
      <w:pPr>
        <w:spacing w:after="120"/>
        <w:rPr>
          <w:sz w:val="20"/>
          <w:szCs w:val="20"/>
          <w:lang w:eastAsia="en-US"/>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FDE5D6D" w14:textId="77777777" w:rsidR="00292005" w:rsidRDefault="00292005">
      <w:pPr>
        <w:spacing w:before="120"/>
        <w:rPr>
          <w:highlight w:val="yellow"/>
        </w:rPr>
      </w:pPr>
    </w:p>
    <w:p w14:paraId="70B30D7D" w14:textId="77777777" w:rsidR="00292005" w:rsidRDefault="00000000" w:rsidP="002B1FC8">
      <w:pPr>
        <w:pStyle w:val="Heading2"/>
      </w:pPr>
      <w:proofErr w:type="spellStart"/>
      <w:r>
        <w:t>SCell</w:t>
      </w:r>
      <w:proofErr w:type="spellEnd"/>
      <w:r>
        <w:t xml:space="preserve"> dormancy indication</w:t>
      </w:r>
    </w:p>
    <w:tbl>
      <w:tblPr>
        <w:tblStyle w:val="TableGrid"/>
        <w:tblW w:w="0" w:type="auto"/>
        <w:tblLook w:val="04A0" w:firstRow="1" w:lastRow="0" w:firstColumn="1" w:lastColumn="0" w:noHBand="0" w:noVBand="1"/>
      </w:tblPr>
      <w:tblGrid>
        <w:gridCol w:w="9362"/>
      </w:tblGrid>
      <w:tr w:rsidR="00292005" w14:paraId="0C0100E9" w14:textId="77777777">
        <w:tc>
          <w:tcPr>
            <w:tcW w:w="9362" w:type="dxa"/>
          </w:tcPr>
          <w:p w14:paraId="20196E05"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Vivo:</w:t>
            </w:r>
          </w:p>
          <w:p w14:paraId="0A9E882B"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bookmarkStart w:id="32" w:name="_Ref159232890"/>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3</w:t>
            </w:r>
            <w:r>
              <w:rPr>
                <w:rFonts w:eastAsia="Batang"/>
                <w:bCs/>
                <w:i/>
                <w:kern w:val="2"/>
                <w:sz w:val="20"/>
                <w:szCs w:val="22"/>
                <w:lang w:val="en-AU" w:eastAsia="ko-KR"/>
              </w:rPr>
              <w:fldChar w:fldCharType="end"/>
            </w:r>
            <w:r>
              <w:rPr>
                <w:rFonts w:eastAsia="Batang"/>
                <w:bCs/>
                <w:i/>
                <w:kern w:val="2"/>
                <w:sz w:val="20"/>
                <w:szCs w:val="22"/>
                <w:lang w:val="en-AU" w:eastAsia="ko-KR"/>
              </w:rPr>
              <w:t>. Dormancy indication included in a mc-DCI only applies to cells with invalid FDRA.</w:t>
            </w:r>
            <w:bookmarkEnd w:id="32"/>
            <w:r>
              <w:rPr>
                <w:rFonts w:eastAsia="Batang"/>
                <w:bCs/>
                <w:i/>
                <w:kern w:val="2"/>
                <w:sz w:val="20"/>
                <w:szCs w:val="22"/>
                <w:lang w:val="en-AU" w:eastAsia="ko-KR"/>
              </w:rPr>
              <w:t xml:space="preserve"> </w:t>
            </w:r>
          </w:p>
          <w:p w14:paraId="7EDA7EA2"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bookmarkStart w:id="33" w:name="_Ref159232891"/>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4</w:t>
            </w:r>
            <w:r>
              <w:rPr>
                <w:rFonts w:eastAsia="Batang"/>
                <w:bCs/>
                <w:i/>
                <w:kern w:val="2"/>
                <w:sz w:val="20"/>
                <w:szCs w:val="22"/>
                <w:lang w:val="en-AU" w:eastAsia="ko-KR"/>
              </w:rPr>
              <w:fldChar w:fldCharType="end"/>
            </w:r>
            <w:r>
              <w:rPr>
                <w:rFonts w:eastAsia="Batang"/>
                <w:bCs/>
                <w:i/>
                <w:kern w:val="2"/>
                <w:sz w:val="20"/>
                <w:szCs w:val="22"/>
                <w:lang w:val="en-AU" w:eastAsia="ko-KR"/>
              </w:rPr>
              <w:t>. For a scheduled cell with valid FDRA, UE is not expected to be indicated to switch to dormant BWP by the dormancy indication for the cell.</w:t>
            </w:r>
            <w:bookmarkEnd w:id="33"/>
            <w:r>
              <w:rPr>
                <w:rFonts w:eastAsia="Batang"/>
                <w:bCs/>
                <w:i/>
                <w:kern w:val="2"/>
                <w:sz w:val="20"/>
                <w:szCs w:val="22"/>
                <w:lang w:val="en-AU" w:eastAsia="ko-KR"/>
              </w:rPr>
              <w:t xml:space="preserve"> </w:t>
            </w:r>
          </w:p>
          <w:p w14:paraId="1F3902B7" w14:textId="77777777" w:rsidR="00292005" w:rsidRDefault="00292005">
            <w:pPr>
              <w:pStyle w:val="ListParagraph1"/>
              <w:wordWrap/>
              <w:rPr>
                <w:rFonts w:eastAsia="KaiTi"/>
                <w:b/>
                <w:bCs/>
                <w:szCs w:val="20"/>
              </w:rPr>
            </w:pPr>
          </w:p>
          <w:p w14:paraId="6929F5AD"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09C2EDD4"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8: A UE does not expect DCI format 0_3/1_3 to indicate serving cells or dormancy cell groups to switch to dormant BWP (value ‘0’ in the bitmap) when the serving cells or the dormancy cell groups include non-dormant cell(s) that are co-scheduled (with valid FDRA value) by DCI format 0_3/1_3.</w:t>
            </w:r>
          </w:p>
          <w:p w14:paraId="162A9AC9"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9: Clarify the UE </w:t>
            </w:r>
            <w:proofErr w:type="spellStart"/>
            <w:r>
              <w:rPr>
                <w:rFonts w:eastAsia="Batang"/>
                <w:bCs/>
                <w:i/>
                <w:kern w:val="2"/>
                <w:sz w:val="20"/>
                <w:szCs w:val="22"/>
                <w:lang w:val="en-AU" w:eastAsia="ko-KR"/>
              </w:rPr>
              <w:t>behavior</w:t>
            </w:r>
            <w:proofErr w:type="spellEnd"/>
            <w:r>
              <w:rPr>
                <w:rFonts w:eastAsia="Batang"/>
                <w:bCs/>
                <w:i/>
                <w:kern w:val="2"/>
                <w:sz w:val="20"/>
                <w:szCs w:val="22"/>
                <w:lang w:val="en-AU" w:eastAsia="ko-KR"/>
              </w:rPr>
              <w:t xml:space="preserve"> when a BWP indicator field of a DCI format 0_3/1_3 indicates a BWP that is a dormant BWP for a non-dormant cell from the co-scheduled cells and the corresponding FDRA field value is valid.</w:t>
            </w:r>
          </w:p>
          <w:p w14:paraId="7B80D068" w14:textId="77777777" w:rsidR="00292005" w:rsidRDefault="00292005">
            <w:pPr>
              <w:pStyle w:val="ListParagraph1"/>
              <w:wordWrap/>
              <w:rPr>
                <w:rFonts w:eastAsia="KaiTi"/>
                <w:b/>
                <w:bCs/>
                <w:szCs w:val="20"/>
              </w:rPr>
            </w:pPr>
          </w:p>
          <w:p w14:paraId="17C81940"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Fujitsu:</w:t>
            </w:r>
          </w:p>
          <w:p w14:paraId="727D5C47"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For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 Case 1 and Case 2, a DCI format 0_3/1_3 does not schedule an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that is indicated dormant by the same DCI.</w:t>
            </w:r>
          </w:p>
          <w:p w14:paraId="4E49FA31" w14:textId="77777777" w:rsidR="00292005" w:rsidRDefault="00292005">
            <w:pPr>
              <w:pStyle w:val="ListParagraph1"/>
              <w:wordWrap/>
              <w:rPr>
                <w:rFonts w:eastAsia="KaiTi"/>
                <w:b/>
                <w:bCs/>
                <w:szCs w:val="20"/>
              </w:rPr>
            </w:pPr>
          </w:p>
          <w:p w14:paraId="071000F2" w14:textId="77777777" w:rsidR="00292005" w:rsidRDefault="00292005">
            <w:pPr>
              <w:pStyle w:val="ListParagraph1"/>
              <w:wordWrap/>
              <w:rPr>
                <w:rFonts w:eastAsia="KaiTi"/>
                <w:b/>
                <w:bCs/>
                <w:szCs w:val="20"/>
              </w:rPr>
            </w:pPr>
          </w:p>
        </w:tc>
      </w:tr>
    </w:tbl>
    <w:p w14:paraId="1D8C9894" w14:textId="77777777" w:rsidR="00292005" w:rsidRDefault="00292005">
      <w:pPr>
        <w:pStyle w:val="ListParagraph1"/>
        <w:jc w:val="both"/>
        <w:rPr>
          <w:rFonts w:eastAsia="KaiTi"/>
          <w:b/>
          <w:bCs/>
          <w:szCs w:val="20"/>
        </w:rPr>
      </w:pPr>
    </w:p>
    <w:p w14:paraId="35C62681" w14:textId="77777777" w:rsidR="00292005" w:rsidRDefault="00292005">
      <w:pPr>
        <w:rPr>
          <w:lang w:eastAsia="en-US"/>
        </w:rPr>
      </w:pPr>
    </w:p>
    <w:p w14:paraId="0DBFFA4F" w14:textId="77777777" w:rsidR="00292005" w:rsidRDefault="00000000" w:rsidP="002B1FC8">
      <w:pPr>
        <w:pStyle w:val="Heading3"/>
      </w:pPr>
      <w:r>
        <w:t xml:space="preserve">Moderator summary and proposals based on </w:t>
      </w:r>
      <w:proofErr w:type="gramStart"/>
      <w:r>
        <w:t>contributions</w:t>
      </w:r>
      <w:proofErr w:type="gramEnd"/>
    </w:p>
    <w:p w14:paraId="18F25B34" w14:textId="77777777" w:rsidR="00292005" w:rsidRDefault="00292005">
      <w:pPr>
        <w:rPr>
          <w:lang w:eastAsia="en-US"/>
        </w:rPr>
      </w:pPr>
    </w:p>
    <w:p w14:paraId="24A19DB4" w14:textId="77777777" w:rsidR="00292005" w:rsidRDefault="00000000">
      <w:pPr>
        <w:spacing w:after="120"/>
        <w:rPr>
          <w:sz w:val="20"/>
          <w:szCs w:val="20"/>
          <w:lang w:eastAsia="en-US"/>
        </w:rPr>
      </w:pPr>
      <w:r>
        <w:rPr>
          <w:sz w:val="20"/>
          <w:szCs w:val="20"/>
          <w:lang w:eastAsia="en-US"/>
        </w:rPr>
        <w:t xml:space="preserve">Since one DCI format 0_3/1_3 can not only schedule for one or more serving cells via multi-cell scheduling but also indicate </w:t>
      </w:r>
      <w:proofErr w:type="spellStart"/>
      <w:r>
        <w:rPr>
          <w:sz w:val="20"/>
          <w:szCs w:val="20"/>
          <w:lang w:eastAsia="en-US"/>
        </w:rPr>
        <w:t>SCell</w:t>
      </w:r>
      <w:proofErr w:type="spellEnd"/>
      <w:r>
        <w:rPr>
          <w:sz w:val="20"/>
          <w:szCs w:val="20"/>
          <w:lang w:eastAsia="en-US"/>
        </w:rPr>
        <w:t xml:space="preserve"> dormancy per </w:t>
      </w:r>
      <w:proofErr w:type="spellStart"/>
      <w:r>
        <w:rPr>
          <w:sz w:val="20"/>
          <w:szCs w:val="20"/>
          <w:lang w:eastAsia="en-US"/>
        </w:rPr>
        <w:t>SCell</w:t>
      </w:r>
      <w:proofErr w:type="spellEnd"/>
      <w:r>
        <w:rPr>
          <w:sz w:val="20"/>
          <w:szCs w:val="20"/>
          <w:lang w:eastAsia="en-US"/>
        </w:rPr>
        <w:t xml:space="preserve"> or per </w:t>
      </w:r>
      <w:proofErr w:type="spellStart"/>
      <w:r>
        <w:rPr>
          <w:sz w:val="20"/>
          <w:szCs w:val="20"/>
          <w:lang w:eastAsia="en-US"/>
        </w:rPr>
        <w:t>SCell</w:t>
      </w:r>
      <w:proofErr w:type="spellEnd"/>
      <w:r>
        <w:rPr>
          <w:sz w:val="20"/>
          <w:szCs w:val="20"/>
          <w:lang w:eastAsia="en-US"/>
        </w:rPr>
        <w:t xml:space="preserve"> dormancy group, UE behaviors need to be clear in the case that the DCI format 0_3/1_3 schedules one or multiple PDSCHs/PUSCHs and indicates </w:t>
      </w:r>
      <w:proofErr w:type="spellStart"/>
      <w:r>
        <w:rPr>
          <w:sz w:val="20"/>
          <w:szCs w:val="20"/>
          <w:lang w:eastAsia="en-US"/>
        </w:rPr>
        <w:t>SCell</w:t>
      </w:r>
      <w:proofErr w:type="spellEnd"/>
      <w:r>
        <w:rPr>
          <w:sz w:val="20"/>
          <w:szCs w:val="20"/>
          <w:lang w:eastAsia="en-US"/>
        </w:rPr>
        <w:t xml:space="preserve"> dormancy. </w:t>
      </w:r>
    </w:p>
    <w:p w14:paraId="672BC4A0" w14:textId="77777777" w:rsidR="00292005" w:rsidRDefault="00000000">
      <w:pPr>
        <w:spacing w:after="120"/>
        <w:rPr>
          <w:sz w:val="20"/>
          <w:szCs w:val="20"/>
          <w:lang w:eastAsia="en-US"/>
        </w:rPr>
      </w:pPr>
      <w:r>
        <w:rPr>
          <w:sz w:val="20"/>
          <w:szCs w:val="20"/>
          <w:lang w:eastAsia="en-US"/>
        </w:rPr>
        <w:t xml:space="preserve">From a UE’s perspective, the UE does not expect a DCI format 0_3/1_3 schedules an </w:t>
      </w:r>
      <w:proofErr w:type="spellStart"/>
      <w:r>
        <w:rPr>
          <w:sz w:val="20"/>
          <w:szCs w:val="20"/>
          <w:lang w:eastAsia="en-US"/>
        </w:rPr>
        <w:t>SCell</w:t>
      </w:r>
      <w:proofErr w:type="spellEnd"/>
      <w:r>
        <w:rPr>
          <w:sz w:val="20"/>
          <w:szCs w:val="20"/>
          <w:lang w:eastAsia="en-US"/>
        </w:rPr>
        <w:t xml:space="preserve"> and indicates the </w:t>
      </w:r>
      <w:proofErr w:type="spellStart"/>
      <w:r>
        <w:rPr>
          <w:sz w:val="20"/>
          <w:szCs w:val="20"/>
          <w:lang w:eastAsia="en-US"/>
        </w:rPr>
        <w:t>SCell</w:t>
      </w:r>
      <w:proofErr w:type="spellEnd"/>
      <w:r>
        <w:rPr>
          <w:sz w:val="20"/>
          <w:szCs w:val="20"/>
          <w:lang w:eastAsia="en-US"/>
        </w:rPr>
        <w:t xml:space="preserve"> to switch to dormant BWP. Here, the </w:t>
      </w:r>
      <w:proofErr w:type="spellStart"/>
      <w:r>
        <w:rPr>
          <w:sz w:val="20"/>
          <w:szCs w:val="20"/>
          <w:lang w:eastAsia="en-US"/>
        </w:rPr>
        <w:t>SCell</w:t>
      </w:r>
      <w:proofErr w:type="spellEnd"/>
      <w:r>
        <w:rPr>
          <w:sz w:val="20"/>
          <w:szCs w:val="20"/>
          <w:lang w:eastAsia="en-US"/>
        </w:rPr>
        <w:t xml:space="preserve"> may be indicated to dormant BWP via BWP indicator or explicit/implicit </w:t>
      </w:r>
      <w:proofErr w:type="spellStart"/>
      <w:r>
        <w:rPr>
          <w:sz w:val="20"/>
          <w:szCs w:val="20"/>
          <w:lang w:eastAsia="en-US"/>
        </w:rPr>
        <w:t>SCell</w:t>
      </w:r>
      <w:proofErr w:type="spellEnd"/>
      <w:r>
        <w:rPr>
          <w:sz w:val="20"/>
          <w:szCs w:val="20"/>
          <w:lang w:eastAsia="en-US"/>
        </w:rPr>
        <w:t xml:space="preserve"> dormancy indication in the DCI. </w:t>
      </w:r>
    </w:p>
    <w:p w14:paraId="15231DD9" w14:textId="77777777" w:rsidR="00292005" w:rsidRDefault="00000000">
      <w:pPr>
        <w:spacing w:after="120"/>
        <w:rPr>
          <w:sz w:val="20"/>
          <w:szCs w:val="20"/>
          <w:lang w:eastAsia="en-US"/>
        </w:rPr>
      </w:pPr>
      <w:r>
        <w:rPr>
          <w:sz w:val="20"/>
          <w:szCs w:val="20"/>
          <w:lang w:eastAsia="en-US"/>
        </w:rPr>
        <w:t>Hence, Proposal 3-1 is provided for further discussion.</w:t>
      </w:r>
    </w:p>
    <w:p w14:paraId="7F3CBAA3" w14:textId="77777777" w:rsidR="00292005" w:rsidRDefault="00292005"/>
    <w:p w14:paraId="57D0F0E1" w14:textId="77777777" w:rsidR="00292005" w:rsidRDefault="00000000" w:rsidP="002B1FC8">
      <w:pPr>
        <w:pStyle w:val="Heading3"/>
      </w:pPr>
      <w:r>
        <w:lastRenderedPageBreak/>
        <w:t>1</w:t>
      </w:r>
      <w:r>
        <w:rPr>
          <w:vertAlign w:val="superscript"/>
        </w:rPr>
        <w:t>st</w:t>
      </w:r>
      <w:r>
        <w:t xml:space="preserve"> round of discussions</w:t>
      </w:r>
    </w:p>
    <w:p w14:paraId="1101FCAD" w14:textId="77777777" w:rsidR="00292005" w:rsidRDefault="00000000">
      <w:pPr>
        <w:pStyle w:val="Heading4"/>
        <w:spacing w:before="120"/>
        <w:ind w:left="720" w:hanging="720"/>
        <w:jc w:val="both"/>
        <w:rPr>
          <w:rFonts w:eastAsia="宋体"/>
          <w:color w:val="000000" w:themeColor="text1"/>
          <w:sz w:val="20"/>
          <w:szCs w:val="16"/>
        </w:rPr>
      </w:pPr>
      <w:r>
        <w:rPr>
          <w:rFonts w:eastAsia="宋体"/>
          <w:color w:val="000000" w:themeColor="text1"/>
          <w:sz w:val="20"/>
          <w:szCs w:val="16"/>
        </w:rPr>
        <w:t>Proposal 3-1</w:t>
      </w:r>
      <w:ins w:id="34" w:author="Haipeng HP1 Lei" w:date="2024-02-27T14:58:00Z">
        <w:r>
          <w:rPr>
            <w:rFonts w:eastAsia="宋体"/>
            <w:color w:val="000000" w:themeColor="text1"/>
            <w:sz w:val="20"/>
            <w:szCs w:val="16"/>
          </w:rPr>
          <w:t>rev1</w:t>
        </w:r>
      </w:ins>
      <w:r>
        <w:rPr>
          <w:rFonts w:eastAsia="宋体"/>
          <w:color w:val="000000" w:themeColor="text1"/>
          <w:sz w:val="20"/>
          <w:szCs w:val="16"/>
        </w:rPr>
        <w:t>:</w:t>
      </w:r>
    </w:p>
    <w:p w14:paraId="14472296" w14:textId="77777777" w:rsidR="00292005" w:rsidRDefault="00000000">
      <w:pPr>
        <w:numPr>
          <w:ilvl w:val="0"/>
          <w:numId w:val="45"/>
        </w:numPr>
        <w:snapToGrid w:val="0"/>
        <w:rPr>
          <w:rFonts w:eastAsiaTheme="minorEastAsia"/>
          <w:bCs/>
          <w:sz w:val="20"/>
          <w:szCs w:val="20"/>
        </w:rPr>
      </w:pPr>
      <w:r>
        <w:rPr>
          <w:rFonts w:eastAsiaTheme="minorEastAsia"/>
          <w:bCs/>
          <w:sz w:val="20"/>
          <w:szCs w:val="20"/>
        </w:rPr>
        <w:t xml:space="preserve">A UE does not expect a DCI format 0_3/1_3 schedules an </w:t>
      </w:r>
      <w:proofErr w:type="spellStart"/>
      <w:r>
        <w:rPr>
          <w:rFonts w:eastAsiaTheme="minorEastAsia"/>
          <w:bCs/>
          <w:sz w:val="20"/>
          <w:szCs w:val="20"/>
        </w:rPr>
        <w:t>SCell</w:t>
      </w:r>
      <w:proofErr w:type="spellEnd"/>
      <w:r>
        <w:rPr>
          <w:rFonts w:eastAsiaTheme="minorEastAsia"/>
          <w:bCs/>
          <w:sz w:val="20"/>
          <w:szCs w:val="20"/>
        </w:rPr>
        <w:t xml:space="preserve"> </w:t>
      </w:r>
      <w:ins w:id="35" w:author="Haipeng HP1 Lei" w:date="2024-02-27T14:58:00Z">
        <w:r>
          <w:rPr>
            <w:rFonts w:eastAsiaTheme="minorEastAsia"/>
            <w:bCs/>
            <w:sz w:val="20"/>
            <w:szCs w:val="20"/>
          </w:rPr>
          <w:t xml:space="preserve">with valid FDRA </w:t>
        </w:r>
      </w:ins>
      <w:ins w:id="36" w:author="Haipeng HP1 Lei" w:date="2024-02-27T15:02:00Z">
        <w:r>
          <w:rPr>
            <w:rFonts w:eastAsiaTheme="minorEastAsia"/>
            <w:bCs/>
            <w:sz w:val="20"/>
            <w:szCs w:val="20"/>
          </w:rPr>
          <w:t>value</w:t>
        </w:r>
      </w:ins>
      <w:ins w:id="37" w:author="Haipeng HP1 Lei" w:date="2024-02-27T14:58:00Z">
        <w:r>
          <w:rPr>
            <w:rFonts w:eastAsiaTheme="minorEastAsia"/>
            <w:bCs/>
            <w:sz w:val="20"/>
            <w:szCs w:val="20"/>
          </w:rPr>
          <w:t xml:space="preserve"> </w:t>
        </w:r>
      </w:ins>
      <w:r>
        <w:rPr>
          <w:rFonts w:eastAsiaTheme="minorEastAsia"/>
          <w:bCs/>
          <w:sz w:val="20"/>
          <w:szCs w:val="20"/>
        </w:rPr>
        <w:t xml:space="preserve">and indicates the </w:t>
      </w:r>
      <w:proofErr w:type="spellStart"/>
      <w:r>
        <w:rPr>
          <w:rFonts w:eastAsiaTheme="minorEastAsia"/>
          <w:bCs/>
          <w:sz w:val="20"/>
          <w:szCs w:val="20"/>
        </w:rPr>
        <w:t>SCell</w:t>
      </w:r>
      <w:proofErr w:type="spellEnd"/>
      <w:r>
        <w:rPr>
          <w:rFonts w:eastAsiaTheme="minorEastAsia"/>
          <w:bCs/>
          <w:sz w:val="20"/>
          <w:szCs w:val="20"/>
        </w:rPr>
        <w:t xml:space="preserve"> to switch to dormant BWP.</w:t>
      </w:r>
    </w:p>
    <w:p w14:paraId="08068EA4" w14:textId="77777777" w:rsidR="00292005" w:rsidRDefault="00292005">
      <w:pPr>
        <w:pStyle w:val="ListParagraph"/>
        <w:ind w:left="360"/>
      </w:pPr>
    </w:p>
    <w:p w14:paraId="7E9ADB41" w14:textId="77777777" w:rsidR="00292005" w:rsidRDefault="00292005">
      <w:pPr>
        <w:rPr>
          <w:sz w:val="20"/>
          <w:szCs w:val="20"/>
          <w:lang w:eastAsia="en-US"/>
        </w:rPr>
      </w:pPr>
    </w:p>
    <w:p w14:paraId="15DA36DD" w14:textId="77777777" w:rsidR="00292005" w:rsidRPr="00AD70BE" w:rsidRDefault="00292005">
      <w:pPr>
        <w:rPr>
          <w:i/>
          <w:iCs/>
          <w:sz w:val="20"/>
          <w:szCs w:val="16"/>
        </w:rPr>
      </w:pPr>
    </w:p>
    <w:p w14:paraId="6F7785A3" w14:textId="77777777" w:rsidR="00292005"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579CFD5B" w14:textId="77777777">
        <w:tc>
          <w:tcPr>
            <w:tcW w:w="2009" w:type="dxa"/>
            <w:tcBorders>
              <w:top w:val="single" w:sz="4" w:space="0" w:color="auto"/>
              <w:left w:val="single" w:sz="4" w:space="0" w:color="auto"/>
              <w:bottom w:val="single" w:sz="4" w:space="0" w:color="auto"/>
              <w:right w:val="single" w:sz="4" w:space="0" w:color="auto"/>
            </w:tcBorders>
          </w:tcPr>
          <w:p w14:paraId="574EB7BF" w14:textId="77777777" w:rsidR="00292005"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1EC0C35" w14:textId="77777777" w:rsidR="00292005" w:rsidRDefault="00000000">
            <w:pPr>
              <w:wordWrap/>
              <w:jc w:val="center"/>
              <w:rPr>
                <w:b/>
                <w:sz w:val="20"/>
                <w:szCs w:val="20"/>
              </w:rPr>
            </w:pPr>
            <w:r>
              <w:rPr>
                <w:b/>
                <w:sz w:val="20"/>
                <w:szCs w:val="20"/>
              </w:rPr>
              <w:t>Comment</w:t>
            </w:r>
          </w:p>
        </w:tc>
      </w:tr>
      <w:tr w:rsidR="00292005" w14:paraId="01F9B66E" w14:textId="77777777">
        <w:tc>
          <w:tcPr>
            <w:tcW w:w="2009" w:type="dxa"/>
          </w:tcPr>
          <w:p w14:paraId="3CB07D6E"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Pr>
          <w:p w14:paraId="59C8A89F" w14:textId="77777777" w:rsidR="00292005" w:rsidRDefault="00000000">
            <w:pPr>
              <w:pStyle w:val="ListParagraph1"/>
              <w:wordWrap/>
              <w:rPr>
                <w:rFonts w:eastAsia="MS Mincho"/>
                <w:bCs/>
                <w:sz w:val="20"/>
                <w:szCs w:val="20"/>
                <w:lang w:eastAsia="ja-JP"/>
              </w:rPr>
            </w:pPr>
            <w:r>
              <w:rPr>
                <w:rFonts w:eastAsia="MS Mincho" w:hint="eastAsia"/>
                <w:bCs/>
                <w:sz w:val="20"/>
                <w:szCs w:val="20"/>
                <w:lang w:eastAsia="ja-JP"/>
              </w:rPr>
              <w:t>A</w:t>
            </w:r>
            <w:r>
              <w:rPr>
                <w:rFonts w:eastAsia="MS Mincho"/>
                <w:bCs/>
                <w:sz w:val="20"/>
                <w:szCs w:val="20"/>
                <w:lang w:eastAsia="ja-JP"/>
              </w:rPr>
              <w:t>gree</w:t>
            </w:r>
          </w:p>
        </w:tc>
      </w:tr>
      <w:tr w:rsidR="00292005" w14:paraId="0023A0D8" w14:textId="77777777">
        <w:tc>
          <w:tcPr>
            <w:tcW w:w="2009" w:type="dxa"/>
          </w:tcPr>
          <w:p w14:paraId="63D84531" w14:textId="77777777" w:rsidR="00292005" w:rsidRDefault="00000000">
            <w:pPr>
              <w:wordWrap/>
              <w:jc w:val="left"/>
              <w:rPr>
                <w:rFonts w:eastAsiaTheme="minorEastAsia"/>
                <w:bCs/>
                <w:sz w:val="20"/>
                <w:szCs w:val="20"/>
              </w:rPr>
            </w:pPr>
            <w:r>
              <w:rPr>
                <w:rFonts w:eastAsiaTheme="minorEastAsia"/>
                <w:bCs/>
                <w:sz w:val="20"/>
                <w:szCs w:val="20"/>
              </w:rPr>
              <w:t>Apple</w:t>
            </w:r>
          </w:p>
        </w:tc>
        <w:tc>
          <w:tcPr>
            <w:tcW w:w="7353" w:type="dxa"/>
          </w:tcPr>
          <w:p w14:paraId="7AE36196" w14:textId="77777777" w:rsidR="00292005" w:rsidRDefault="00000000">
            <w:pPr>
              <w:pStyle w:val="ListParagraph1"/>
              <w:wordWrap/>
              <w:rPr>
                <w:rFonts w:eastAsiaTheme="minorEastAsia"/>
                <w:bCs/>
                <w:sz w:val="20"/>
                <w:szCs w:val="20"/>
              </w:rPr>
            </w:pPr>
            <w:r>
              <w:rPr>
                <w:rFonts w:eastAsiaTheme="minorEastAsia"/>
                <w:bCs/>
                <w:sz w:val="20"/>
                <w:szCs w:val="20"/>
              </w:rPr>
              <w:t>Support</w:t>
            </w:r>
          </w:p>
        </w:tc>
      </w:tr>
      <w:tr w:rsidR="00292005" w14:paraId="468E0005" w14:textId="77777777">
        <w:tc>
          <w:tcPr>
            <w:tcW w:w="2009" w:type="dxa"/>
          </w:tcPr>
          <w:p w14:paraId="71DE40ED" w14:textId="77777777" w:rsidR="00292005" w:rsidRDefault="00000000">
            <w:pPr>
              <w:wordWrap/>
              <w:jc w:val="left"/>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7353" w:type="dxa"/>
          </w:tcPr>
          <w:p w14:paraId="766DC8B8" w14:textId="77777777" w:rsidR="00292005" w:rsidRDefault="00000000">
            <w:pPr>
              <w:pStyle w:val="ListParagraph1"/>
              <w:wordWrap/>
              <w:rPr>
                <w:rFonts w:eastAsiaTheme="minorEastAsia"/>
                <w:bCs/>
                <w:sz w:val="20"/>
                <w:szCs w:val="20"/>
              </w:rPr>
            </w:pPr>
            <w:r>
              <w:rPr>
                <w:rFonts w:eastAsiaTheme="minorEastAsia"/>
                <w:bCs/>
                <w:sz w:val="20"/>
                <w:szCs w:val="20"/>
              </w:rPr>
              <w:t xml:space="preserve">Suggest some wording refinements to make the proposal clearer. </w:t>
            </w:r>
          </w:p>
          <w:p w14:paraId="6CBA3666" w14:textId="77777777" w:rsidR="00292005" w:rsidRDefault="00000000">
            <w:pPr>
              <w:pStyle w:val="Heading4"/>
              <w:wordWrap/>
              <w:spacing w:before="120"/>
              <w:ind w:left="720" w:hanging="720"/>
              <w:jc w:val="both"/>
              <w:rPr>
                <w:rFonts w:eastAsia="宋体"/>
                <w:color w:val="000000" w:themeColor="text1"/>
                <w:sz w:val="20"/>
                <w:szCs w:val="16"/>
              </w:rPr>
            </w:pPr>
            <w:r>
              <w:rPr>
                <w:rFonts w:eastAsia="宋体"/>
                <w:color w:val="000000" w:themeColor="text1"/>
                <w:sz w:val="20"/>
                <w:szCs w:val="16"/>
              </w:rPr>
              <w:t>Proposal 3-1:</w:t>
            </w:r>
          </w:p>
          <w:p w14:paraId="3EC5D520" w14:textId="77777777" w:rsidR="00292005" w:rsidRDefault="00000000">
            <w:pPr>
              <w:pStyle w:val="ListParagraph1"/>
              <w:wordWrap/>
              <w:rPr>
                <w:rFonts w:eastAsiaTheme="minorEastAsia"/>
                <w:bCs/>
                <w:sz w:val="20"/>
                <w:szCs w:val="20"/>
              </w:rPr>
            </w:pPr>
            <w:r>
              <w:rPr>
                <w:rFonts w:eastAsiaTheme="minorEastAsia"/>
                <w:bCs/>
                <w:sz w:val="20"/>
                <w:szCs w:val="20"/>
              </w:rPr>
              <w:t xml:space="preserve">A UE does not expect a DCI format 0_3/1_3 schedules an </w:t>
            </w:r>
            <w:proofErr w:type="spellStart"/>
            <w:r>
              <w:rPr>
                <w:rFonts w:eastAsiaTheme="minorEastAsia"/>
                <w:bCs/>
                <w:sz w:val="20"/>
                <w:szCs w:val="20"/>
              </w:rPr>
              <w:t>SCell</w:t>
            </w:r>
            <w:proofErr w:type="spellEnd"/>
            <w:r>
              <w:rPr>
                <w:rFonts w:eastAsiaTheme="minorEastAsia"/>
                <w:bCs/>
                <w:sz w:val="20"/>
                <w:szCs w:val="20"/>
              </w:rPr>
              <w:t xml:space="preserve"> </w:t>
            </w:r>
            <w:r>
              <w:rPr>
                <w:rFonts w:eastAsiaTheme="minorEastAsia"/>
                <w:bCs/>
                <w:color w:val="FF0000"/>
                <w:sz w:val="20"/>
                <w:szCs w:val="20"/>
              </w:rPr>
              <w:t xml:space="preserve">with valid FDRA </w:t>
            </w:r>
            <w:r>
              <w:rPr>
                <w:rFonts w:eastAsiaTheme="minorEastAsia"/>
                <w:bCs/>
                <w:sz w:val="20"/>
                <w:szCs w:val="20"/>
              </w:rPr>
              <w:t xml:space="preserve">and indicates the </w:t>
            </w:r>
            <w:proofErr w:type="spellStart"/>
            <w:r>
              <w:rPr>
                <w:rFonts w:eastAsiaTheme="minorEastAsia"/>
                <w:bCs/>
                <w:sz w:val="20"/>
                <w:szCs w:val="20"/>
              </w:rPr>
              <w:t>SCell</w:t>
            </w:r>
            <w:proofErr w:type="spellEnd"/>
            <w:r>
              <w:rPr>
                <w:rFonts w:eastAsiaTheme="minorEastAsia"/>
                <w:bCs/>
                <w:sz w:val="20"/>
                <w:szCs w:val="20"/>
              </w:rPr>
              <w:t xml:space="preserve"> to switch to dormant BWP</w:t>
            </w:r>
            <w:r>
              <w:rPr>
                <w:rFonts w:eastAsiaTheme="minorEastAsia"/>
                <w:bCs/>
                <w:color w:val="FF0000"/>
                <w:sz w:val="20"/>
                <w:szCs w:val="20"/>
              </w:rPr>
              <w:t xml:space="preserve"> by the BWP indicator or the dormancy indicator case1 or case</w:t>
            </w:r>
            <w:proofErr w:type="gramStart"/>
            <w:r>
              <w:rPr>
                <w:rFonts w:eastAsiaTheme="minorEastAsia"/>
                <w:bCs/>
                <w:color w:val="FF0000"/>
                <w:sz w:val="20"/>
                <w:szCs w:val="20"/>
              </w:rPr>
              <w:t>2</w:t>
            </w:r>
            <w:r>
              <w:rPr>
                <w:rFonts w:eastAsiaTheme="minorEastAsia"/>
                <w:bCs/>
                <w:sz w:val="20"/>
                <w:szCs w:val="20"/>
              </w:rPr>
              <w:t xml:space="preserve"> .</w:t>
            </w:r>
            <w:proofErr w:type="gramEnd"/>
          </w:p>
        </w:tc>
      </w:tr>
      <w:tr w:rsidR="00292005" w14:paraId="7872627C" w14:textId="77777777">
        <w:tc>
          <w:tcPr>
            <w:tcW w:w="2009" w:type="dxa"/>
          </w:tcPr>
          <w:p w14:paraId="50A3A006" w14:textId="77777777" w:rsidR="00292005" w:rsidRDefault="00000000">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303EE8B6" w14:textId="77777777" w:rsidR="00292005" w:rsidRDefault="00000000">
            <w:pPr>
              <w:wordWrap/>
              <w:jc w:val="left"/>
              <w:rPr>
                <w:rFonts w:eastAsia="Malgun Gothic"/>
                <w:bCs/>
                <w:sz w:val="20"/>
                <w:szCs w:val="20"/>
              </w:rPr>
            </w:pPr>
            <w:r>
              <w:rPr>
                <w:rFonts w:eastAsiaTheme="minorEastAsia"/>
                <w:bCs/>
                <w:sz w:val="20"/>
                <w:szCs w:val="20"/>
              </w:rPr>
              <w:t xml:space="preserve">We are fine with this proposal in principle. </w:t>
            </w:r>
            <w:r>
              <w:rPr>
                <w:rFonts w:eastAsiaTheme="minorEastAsia" w:hint="eastAsia"/>
                <w:bCs/>
                <w:sz w:val="20"/>
                <w:szCs w:val="20"/>
              </w:rPr>
              <w:t>W</w:t>
            </w:r>
            <w:r>
              <w:rPr>
                <w:rFonts w:eastAsiaTheme="minorEastAsia"/>
                <w:bCs/>
                <w:sz w:val="20"/>
                <w:szCs w:val="20"/>
              </w:rPr>
              <w:t xml:space="preserve">e think it is reasonable to not indicate the UE something contradictory by a DCI. However, we think this can be handled by gNB implementation and thus there is no spec impact. </w:t>
            </w:r>
          </w:p>
        </w:tc>
      </w:tr>
      <w:tr w:rsidR="00292005" w14:paraId="4BCFAC74" w14:textId="77777777">
        <w:tc>
          <w:tcPr>
            <w:tcW w:w="2009" w:type="dxa"/>
          </w:tcPr>
          <w:p w14:paraId="57391D1E"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451EDB4B"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292005" w14:paraId="0F754B6B" w14:textId="77777777">
        <w:tc>
          <w:tcPr>
            <w:tcW w:w="2009" w:type="dxa"/>
          </w:tcPr>
          <w:p w14:paraId="7917C0AB" w14:textId="77777777" w:rsidR="00292005" w:rsidRDefault="00000000">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1F475ADB" w14:textId="77777777" w:rsidR="00292005" w:rsidRDefault="00000000">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7FF68DED" w14:textId="77777777">
        <w:tc>
          <w:tcPr>
            <w:tcW w:w="2009" w:type="dxa"/>
          </w:tcPr>
          <w:p w14:paraId="21DB02C4" w14:textId="77777777" w:rsidR="00292005" w:rsidRDefault="00000000">
            <w:pPr>
              <w:wordWrap/>
              <w:jc w:val="left"/>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6A05EA33" w14:textId="77777777" w:rsidR="00292005" w:rsidRDefault="00000000">
            <w:pPr>
              <w:pStyle w:val="ListParagraph1"/>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74B8C201" w14:textId="77777777">
        <w:tc>
          <w:tcPr>
            <w:tcW w:w="2009" w:type="dxa"/>
          </w:tcPr>
          <w:p w14:paraId="30AFB06A" w14:textId="77777777" w:rsidR="00292005" w:rsidRDefault="00000000">
            <w:pPr>
              <w:wordWrap/>
              <w:jc w:val="left"/>
              <w:rPr>
                <w:rFonts w:eastAsiaTheme="minorEastAsia"/>
                <w:bCs/>
                <w:sz w:val="20"/>
                <w:szCs w:val="20"/>
              </w:rPr>
            </w:pPr>
            <w:r>
              <w:rPr>
                <w:rFonts w:eastAsia="MS Mincho"/>
                <w:bCs/>
                <w:sz w:val="20"/>
                <w:szCs w:val="20"/>
                <w:lang w:eastAsia="ja-JP"/>
              </w:rPr>
              <w:t xml:space="preserve">Huawei, </w:t>
            </w:r>
            <w:proofErr w:type="spellStart"/>
            <w:r>
              <w:rPr>
                <w:rFonts w:eastAsia="MS Mincho"/>
                <w:bCs/>
                <w:sz w:val="20"/>
                <w:szCs w:val="20"/>
                <w:lang w:eastAsia="ja-JP"/>
              </w:rPr>
              <w:t>HiSilicon</w:t>
            </w:r>
            <w:proofErr w:type="spellEnd"/>
          </w:p>
        </w:tc>
        <w:tc>
          <w:tcPr>
            <w:tcW w:w="7353" w:type="dxa"/>
          </w:tcPr>
          <w:p w14:paraId="5F0F9AF6" w14:textId="77777777" w:rsidR="00292005" w:rsidRDefault="00000000">
            <w:pPr>
              <w:pStyle w:val="ListParagraph1"/>
              <w:wordWrap/>
              <w:rPr>
                <w:rFonts w:eastAsiaTheme="minorEastAsia"/>
                <w:bCs/>
                <w:sz w:val="20"/>
                <w:szCs w:val="20"/>
              </w:rPr>
            </w:pPr>
            <w:r>
              <w:rPr>
                <w:rFonts w:eastAsiaTheme="minorEastAsia"/>
                <w:bCs/>
                <w:sz w:val="20"/>
                <w:szCs w:val="20"/>
              </w:rPr>
              <w:t>Support</w:t>
            </w:r>
          </w:p>
        </w:tc>
      </w:tr>
      <w:tr w:rsidR="00292005" w14:paraId="185784B3" w14:textId="77777777">
        <w:tc>
          <w:tcPr>
            <w:tcW w:w="2009" w:type="dxa"/>
          </w:tcPr>
          <w:p w14:paraId="6EF79D1E" w14:textId="77777777" w:rsidR="00292005" w:rsidRDefault="00000000">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2C537260" w14:textId="77777777" w:rsidR="00292005" w:rsidRDefault="00000000">
            <w:pPr>
              <w:pStyle w:val="ListParagraph1"/>
              <w:wordWrap/>
              <w:rPr>
                <w:rFonts w:eastAsiaTheme="minorEastAsia"/>
                <w:bCs/>
                <w:sz w:val="20"/>
                <w:szCs w:val="20"/>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6DA13931" w14:textId="77777777">
        <w:tc>
          <w:tcPr>
            <w:tcW w:w="2009" w:type="dxa"/>
          </w:tcPr>
          <w:p w14:paraId="708A86DD" w14:textId="77777777" w:rsidR="00292005" w:rsidRDefault="00000000">
            <w:pPr>
              <w:wordWrap/>
              <w:jc w:val="left"/>
              <w:rPr>
                <w:rFonts w:eastAsiaTheme="minorEastAsia"/>
                <w:bCs/>
                <w:sz w:val="20"/>
                <w:szCs w:val="20"/>
              </w:rPr>
            </w:pPr>
            <w:r>
              <w:rPr>
                <w:rFonts w:eastAsiaTheme="minorEastAsia" w:hint="eastAsia"/>
                <w:bCs/>
                <w:sz w:val="20"/>
                <w:szCs w:val="20"/>
              </w:rPr>
              <w:t>CATT</w:t>
            </w:r>
          </w:p>
        </w:tc>
        <w:tc>
          <w:tcPr>
            <w:tcW w:w="7353" w:type="dxa"/>
          </w:tcPr>
          <w:p w14:paraId="0D64C333" w14:textId="77777777" w:rsidR="00292005" w:rsidRDefault="00000000">
            <w:pPr>
              <w:pStyle w:val="ListParagraph1"/>
              <w:wordWrap/>
              <w:rPr>
                <w:rFonts w:eastAsiaTheme="minorEastAsia"/>
                <w:bCs/>
                <w:sz w:val="20"/>
                <w:szCs w:val="20"/>
              </w:rPr>
            </w:pPr>
            <w:r>
              <w:rPr>
                <w:rFonts w:eastAsiaTheme="minorEastAsia" w:hint="eastAsia"/>
                <w:bCs/>
                <w:sz w:val="20"/>
                <w:szCs w:val="20"/>
              </w:rPr>
              <w:t>Support</w:t>
            </w:r>
          </w:p>
        </w:tc>
      </w:tr>
      <w:tr w:rsidR="00292005" w14:paraId="716F49EF" w14:textId="77777777">
        <w:tc>
          <w:tcPr>
            <w:tcW w:w="2009" w:type="dxa"/>
          </w:tcPr>
          <w:p w14:paraId="5D1BF972" w14:textId="77777777" w:rsidR="00292005" w:rsidRDefault="00000000">
            <w:pPr>
              <w:wordWrap/>
              <w:rPr>
                <w:rFonts w:eastAsiaTheme="minorEastAsia"/>
                <w:bCs/>
                <w:sz w:val="20"/>
                <w:szCs w:val="20"/>
              </w:rPr>
            </w:pPr>
            <w:r>
              <w:rPr>
                <w:rFonts w:eastAsiaTheme="minorEastAsia"/>
                <w:bCs/>
                <w:sz w:val="20"/>
                <w:szCs w:val="20"/>
              </w:rPr>
              <w:t>Fujitsu</w:t>
            </w:r>
          </w:p>
        </w:tc>
        <w:tc>
          <w:tcPr>
            <w:tcW w:w="7353" w:type="dxa"/>
          </w:tcPr>
          <w:p w14:paraId="153D72F1" w14:textId="77777777" w:rsidR="00292005" w:rsidRDefault="00000000">
            <w:pPr>
              <w:pStyle w:val="ListParagraph1"/>
              <w:wordWrap/>
              <w:rPr>
                <w:rFonts w:eastAsiaTheme="minorEastAsia"/>
                <w:bCs/>
                <w:sz w:val="20"/>
                <w:szCs w:val="20"/>
              </w:rPr>
            </w:pPr>
            <w:r>
              <w:rPr>
                <w:rFonts w:eastAsiaTheme="minorEastAsia"/>
                <w:bCs/>
                <w:sz w:val="20"/>
                <w:szCs w:val="20"/>
              </w:rPr>
              <w:t>Support.</w:t>
            </w:r>
          </w:p>
        </w:tc>
      </w:tr>
      <w:tr w:rsidR="00292005" w14:paraId="7E9112F4" w14:textId="77777777">
        <w:tc>
          <w:tcPr>
            <w:tcW w:w="2009" w:type="dxa"/>
          </w:tcPr>
          <w:p w14:paraId="5574537A" w14:textId="77777777" w:rsidR="00292005" w:rsidRDefault="00000000">
            <w:pPr>
              <w:wordWrap/>
              <w:jc w:val="left"/>
              <w:rPr>
                <w:rFonts w:eastAsiaTheme="minorEastAsia"/>
                <w:bCs/>
                <w:sz w:val="20"/>
                <w:szCs w:val="20"/>
              </w:rPr>
            </w:pPr>
            <w:r>
              <w:rPr>
                <w:rFonts w:eastAsiaTheme="minorEastAsia"/>
                <w:bCs/>
                <w:sz w:val="20"/>
                <w:szCs w:val="20"/>
              </w:rPr>
              <w:t>Nokia/NSB</w:t>
            </w:r>
          </w:p>
        </w:tc>
        <w:tc>
          <w:tcPr>
            <w:tcW w:w="7353" w:type="dxa"/>
          </w:tcPr>
          <w:p w14:paraId="6AB360AF" w14:textId="77777777" w:rsidR="00292005" w:rsidRDefault="00000000">
            <w:pPr>
              <w:pStyle w:val="ListParagraph1"/>
              <w:wordWrap/>
              <w:rPr>
                <w:rFonts w:eastAsiaTheme="minorEastAsia"/>
                <w:bCs/>
                <w:sz w:val="20"/>
                <w:szCs w:val="20"/>
              </w:rPr>
            </w:pPr>
            <w:r>
              <w:rPr>
                <w:rFonts w:eastAsiaTheme="minorEastAsia"/>
                <w:bCs/>
                <w:sz w:val="20"/>
                <w:szCs w:val="20"/>
              </w:rPr>
              <w:t xml:space="preserve">Support the intention. But a bit as ZTE, we are wondering if there is any specs impact as UE does not expect the scheduled on a dormant BWP in the first place. </w:t>
            </w:r>
          </w:p>
        </w:tc>
      </w:tr>
      <w:tr w:rsidR="00292005" w14:paraId="120D91E9" w14:textId="77777777">
        <w:tc>
          <w:tcPr>
            <w:tcW w:w="2009" w:type="dxa"/>
          </w:tcPr>
          <w:p w14:paraId="1E9124BC" w14:textId="77777777" w:rsidR="00292005" w:rsidRDefault="00000000">
            <w:pPr>
              <w:wordWrap/>
              <w:rPr>
                <w:rFonts w:eastAsiaTheme="minorEastAsia"/>
                <w:bCs/>
                <w:sz w:val="20"/>
                <w:szCs w:val="20"/>
              </w:rPr>
            </w:pPr>
            <w:r>
              <w:rPr>
                <w:rFonts w:eastAsiaTheme="minorEastAsia"/>
                <w:bCs/>
                <w:sz w:val="20"/>
                <w:szCs w:val="20"/>
              </w:rPr>
              <w:t>Samsung</w:t>
            </w:r>
          </w:p>
        </w:tc>
        <w:tc>
          <w:tcPr>
            <w:tcW w:w="7353" w:type="dxa"/>
          </w:tcPr>
          <w:p w14:paraId="413B1125" w14:textId="77777777" w:rsidR="00292005" w:rsidRDefault="00000000">
            <w:pPr>
              <w:pStyle w:val="ListParagraph1"/>
              <w:wordWrap/>
              <w:rPr>
                <w:rFonts w:eastAsiaTheme="minorEastAsia"/>
                <w:bCs/>
                <w:sz w:val="20"/>
                <w:szCs w:val="20"/>
              </w:rPr>
            </w:pPr>
            <w:r>
              <w:rPr>
                <w:rFonts w:eastAsiaTheme="minorEastAsia"/>
                <w:bCs/>
                <w:sz w:val="20"/>
                <w:szCs w:val="20"/>
              </w:rPr>
              <w:t>Support. Also, agree with Vivo to include “</w:t>
            </w:r>
            <w:r>
              <w:rPr>
                <w:rFonts w:eastAsiaTheme="minorEastAsia"/>
                <w:bCs/>
                <w:color w:val="FF0000"/>
                <w:sz w:val="20"/>
                <w:szCs w:val="20"/>
              </w:rPr>
              <w:t>with valid FDRA</w:t>
            </w:r>
            <w:r>
              <w:rPr>
                <w:rFonts w:eastAsiaTheme="minorEastAsia"/>
                <w:bCs/>
                <w:sz w:val="20"/>
                <w:szCs w:val="20"/>
              </w:rPr>
              <w:t>”.</w:t>
            </w:r>
          </w:p>
        </w:tc>
      </w:tr>
      <w:tr w:rsidR="00292005" w14:paraId="564CD300" w14:textId="77777777">
        <w:tc>
          <w:tcPr>
            <w:tcW w:w="2009" w:type="dxa"/>
          </w:tcPr>
          <w:p w14:paraId="2DA3467A" w14:textId="77777777" w:rsidR="00292005" w:rsidRDefault="00000000">
            <w:pPr>
              <w:rPr>
                <w:rFonts w:eastAsiaTheme="minorEastAsia"/>
                <w:bCs/>
                <w:sz w:val="20"/>
                <w:szCs w:val="20"/>
              </w:rPr>
            </w:pPr>
            <w:r>
              <w:rPr>
                <w:rFonts w:eastAsiaTheme="minorEastAsia"/>
                <w:bCs/>
                <w:sz w:val="20"/>
                <w:szCs w:val="20"/>
              </w:rPr>
              <w:t>Moderator</w:t>
            </w:r>
          </w:p>
        </w:tc>
        <w:tc>
          <w:tcPr>
            <w:tcW w:w="7353" w:type="dxa"/>
          </w:tcPr>
          <w:p w14:paraId="6BD37DF3" w14:textId="77777777" w:rsidR="00292005" w:rsidRDefault="00292005">
            <w:pPr>
              <w:pStyle w:val="ListParagraph1"/>
              <w:rPr>
                <w:rFonts w:eastAsiaTheme="minorEastAsia"/>
                <w:bCs/>
                <w:sz w:val="20"/>
                <w:szCs w:val="20"/>
              </w:rPr>
            </w:pPr>
          </w:p>
          <w:p w14:paraId="2B93C5FE" w14:textId="77777777" w:rsidR="00292005" w:rsidRDefault="00000000">
            <w:pPr>
              <w:pStyle w:val="ListParagraph1"/>
              <w:rPr>
                <w:rFonts w:eastAsiaTheme="minorEastAsia"/>
                <w:bCs/>
                <w:sz w:val="20"/>
                <w:szCs w:val="20"/>
              </w:rPr>
            </w:pPr>
            <w:r>
              <w:rPr>
                <w:rFonts w:eastAsiaTheme="minorEastAsia"/>
                <w:bCs/>
                <w:sz w:val="20"/>
                <w:szCs w:val="20"/>
              </w:rPr>
              <w:t>The proposal is updated as above to add “with valid FDRA”.</w:t>
            </w:r>
          </w:p>
          <w:p w14:paraId="5F1F7EB5" w14:textId="77777777" w:rsidR="00292005" w:rsidRDefault="00292005">
            <w:pPr>
              <w:pStyle w:val="ListParagraph1"/>
              <w:rPr>
                <w:rFonts w:eastAsiaTheme="minorEastAsia"/>
                <w:bCs/>
                <w:sz w:val="20"/>
                <w:szCs w:val="20"/>
              </w:rPr>
            </w:pPr>
          </w:p>
        </w:tc>
      </w:tr>
      <w:tr w:rsidR="00292005" w14:paraId="5BD8DE16" w14:textId="77777777">
        <w:tc>
          <w:tcPr>
            <w:tcW w:w="2009" w:type="dxa"/>
          </w:tcPr>
          <w:p w14:paraId="5C477A65" w14:textId="77777777" w:rsidR="00292005" w:rsidRDefault="00000000">
            <w:pPr>
              <w:rPr>
                <w:rFonts w:eastAsia="宋体"/>
                <w:bCs/>
                <w:sz w:val="20"/>
                <w:szCs w:val="20"/>
              </w:rPr>
            </w:pPr>
            <w:r>
              <w:rPr>
                <w:rFonts w:eastAsia="宋体" w:hint="eastAsia"/>
                <w:bCs/>
                <w:sz w:val="20"/>
                <w:szCs w:val="20"/>
              </w:rPr>
              <w:t>New H3C</w:t>
            </w:r>
          </w:p>
        </w:tc>
        <w:tc>
          <w:tcPr>
            <w:tcW w:w="7353" w:type="dxa"/>
          </w:tcPr>
          <w:p w14:paraId="3D2F54E6" w14:textId="77777777" w:rsidR="00292005" w:rsidRDefault="00000000">
            <w:pPr>
              <w:rPr>
                <w:rFonts w:eastAsia="宋体"/>
                <w:bCs/>
                <w:sz w:val="20"/>
                <w:szCs w:val="20"/>
              </w:rPr>
            </w:pPr>
            <w:r>
              <w:rPr>
                <w:rFonts w:eastAsia="宋体" w:hint="eastAsia"/>
                <w:bCs/>
                <w:sz w:val="20"/>
                <w:szCs w:val="20"/>
              </w:rPr>
              <w:t>Support</w:t>
            </w:r>
          </w:p>
        </w:tc>
      </w:tr>
      <w:tr w:rsidR="00AD70BE" w14:paraId="06F9D655" w14:textId="77777777">
        <w:tc>
          <w:tcPr>
            <w:tcW w:w="2009" w:type="dxa"/>
          </w:tcPr>
          <w:p w14:paraId="442C24E8" w14:textId="016E29F1" w:rsidR="00AD70BE" w:rsidRDefault="00AD70BE" w:rsidP="00AD70BE">
            <w:pPr>
              <w:rPr>
                <w:rFonts w:eastAsia="宋体"/>
                <w:bCs/>
                <w:sz w:val="20"/>
                <w:szCs w:val="20"/>
              </w:rPr>
            </w:pPr>
            <w:r>
              <w:rPr>
                <w:rFonts w:eastAsia="宋体"/>
                <w:bCs/>
                <w:sz w:val="20"/>
                <w:szCs w:val="20"/>
              </w:rPr>
              <w:t>Moderator</w:t>
            </w:r>
          </w:p>
        </w:tc>
        <w:tc>
          <w:tcPr>
            <w:tcW w:w="7353" w:type="dxa"/>
          </w:tcPr>
          <w:p w14:paraId="6C90B843" w14:textId="7A4BBEA4" w:rsidR="00AD70BE" w:rsidRDefault="00AD70BE" w:rsidP="00AD70BE">
            <w:pPr>
              <w:rPr>
                <w:rFonts w:eastAsia="宋体"/>
                <w:bCs/>
                <w:sz w:val="20"/>
                <w:szCs w:val="20"/>
              </w:rPr>
            </w:pPr>
            <w:r>
              <w:rPr>
                <w:rFonts w:eastAsia="宋体"/>
                <w:bCs/>
                <w:sz w:val="20"/>
                <w:szCs w:val="20"/>
              </w:rPr>
              <w:t>The proposal has been agreed so the discussion is closed.</w:t>
            </w:r>
          </w:p>
        </w:tc>
      </w:tr>
    </w:tbl>
    <w:p w14:paraId="29CCC65D" w14:textId="77777777" w:rsidR="00292005" w:rsidRDefault="00292005">
      <w:pPr>
        <w:rPr>
          <w:sz w:val="20"/>
          <w:szCs w:val="20"/>
          <w:lang w:eastAsia="en-US"/>
        </w:rPr>
      </w:pPr>
    </w:p>
    <w:p w14:paraId="2FE2A57E" w14:textId="77777777" w:rsidR="00292005" w:rsidRDefault="00292005">
      <w:pPr>
        <w:rPr>
          <w:lang w:eastAsia="en-US"/>
        </w:rPr>
      </w:pPr>
    </w:p>
    <w:p w14:paraId="24F3A618" w14:textId="77777777" w:rsidR="00292005" w:rsidRDefault="00292005">
      <w:pPr>
        <w:rPr>
          <w:lang w:eastAsia="en-US"/>
        </w:rPr>
      </w:pPr>
    </w:p>
    <w:p w14:paraId="3237BFF6" w14:textId="77777777" w:rsidR="00292005" w:rsidRDefault="00000000" w:rsidP="002B1FC8">
      <w:pPr>
        <w:pStyle w:val="Heading2"/>
      </w:pPr>
      <w:r>
        <w:t xml:space="preserve">FDRA validity during BWP </w:t>
      </w:r>
      <w:proofErr w:type="gramStart"/>
      <w:r>
        <w:t>switching</w:t>
      </w:r>
      <w:proofErr w:type="gramEnd"/>
    </w:p>
    <w:tbl>
      <w:tblPr>
        <w:tblStyle w:val="TableGrid"/>
        <w:tblW w:w="0" w:type="auto"/>
        <w:tblLook w:val="04A0" w:firstRow="1" w:lastRow="0" w:firstColumn="1" w:lastColumn="0" w:noHBand="0" w:noVBand="1"/>
      </w:tblPr>
      <w:tblGrid>
        <w:gridCol w:w="9362"/>
      </w:tblGrid>
      <w:tr w:rsidR="00292005" w14:paraId="78354BED" w14:textId="77777777">
        <w:tc>
          <w:tcPr>
            <w:tcW w:w="9362" w:type="dxa"/>
          </w:tcPr>
          <w:p w14:paraId="1FCC00A8"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Vivo:</w:t>
            </w:r>
          </w:p>
          <w:p w14:paraId="70420106"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bookmarkStart w:id="38" w:name="_Ref159232885"/>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5</w:t>
            </w:r>
            <w:r>
              <w:rPr>
                <w:rFonts w:eastAsia="Batang"/>
                <w:bCs/>
                <w:i/>
                <w:kern w:val="2"/>
                <w:sz w:val="20"/>
                <w:szCs w:val="22"/>
                <w:lang w:val="en-AU" w:eastAsia="ko-KR"/>
              </w:rPr>
              <w:fldChar w:fldCharType="end"/>
            </w:r>
            <w:r>
              <w:rPr>
                <w:rFonts w:eastAsia="Batang"/>
                <w:bCs/>
                <w:i/>
                <w:kern w:val="2"/>
                <w:sz w:val="20"/>
                <w:szCs w:val="22"/>
                <w:lang w:val="en-AU" w:eastAsia="ko-KR"/>
              </w:rPr>
              <w:t>. For the determination of valid/invalid FDRA for a cell, the current active BWP is used if BWP indicator does not trigger BWP switching for the cell.</w:t>
            </w:r>
            <w:bookmarkEnd w:id="38"/>
            <w:r>
              <w:rPr>
                <w:rFonts w:eastAsia="Batang"/>
                <w:bCs/>
                <w:i/>
                <w:kern w:val="2"/>
                <w:sz w:val="20"/>
                <w:szCs w:val="22"/>
                <w:lang w:val="en-AU" w:eastAsia="ko-KR"/>
              </w:rPr>
              <w:t xml:space="preserve"> </w:t>
            </w:r>
          </w:p>
          <w:p w14:paraId="2F2E34C6"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bookmarkStart w:id="39" w:name="_Ref159232886"/>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6</w:t>
            </w:r>
            <w:r>
              <w:rPr>
                <w:rFonts w:eastAsia="Batang"/>
                <w:bCs/>
                <w:i/>
                <w:kern w:val="2"/>
                <w:sz w:val="20"/>
                <w:szCs w:val="22"/>
                <w:lang w:val="en-AU" w:eastAsia="ko-KR"/>
              </w:rPr>
              <w:fldChar w:fldCharType="end"/>
            </w:r>
            <w:r>
              <w:rPr>
                <w:rFonts w:eastAsia="Batang"/>
                <w:bCs/>
                <w:i/>
                <w:kern w:val="2"/>
                <w:sz w:val="20"/>
                <w:szCs w:val="22"/>
                <w:lang w:val="en-AU" w:eastAsia="ko-KR"/>
              </w:rPr>
              <w:t>. For the determination of valid/invalid FDRA for a cell, the target BWP determined based on the BWP indicator is used if BWP indicator triggers BWP switching for the cell.</w:t>
            </w:r>
            <w:bookmarkEnd w:id="39"/>
            <w:r>
              <w:rPr>
                <w:rFonts w:eastAsia="Batang"/>
                <w:bCs/>
                <w:i/>
                <w:kern w:val="2"/>
                <w:sz w:val="20"/>
                <w:szCs w:val="22"/>
                <w:lang w:val="en-AU" w:eastAsia="ko-KR"/>
              </w:rPr>
              <w:t xml:space="preserve"> </w:t>
            </w:r>
          </w:p>
          <w:p w14:paraId="1AAB517F"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bookmarkStart w:id="40" w:name="_Ref159232888"/>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7</w:t>
            </w:r>
            <w:r>
              <w:rPr>
                <w:rFonts w:eastAsia="Batang"/>
                <w:bCs/>
                <w:i/>
                <w:kern w:val="2"/>
                <w:sz w:val="20"/>
                <w:szCs w:val="22"/>
                <w:lang w:val="en-AU" w:eastAsia="ko-KR"/>
              </w:rPr>
              <w:fldChar w:fldCharType="end"/>
            </w:r>
            <w:r>
              <w:rPr>
                <w:rFonts w:eastAsia="Batang"/>
                <w:bCs/>
                <w:i/>
                <w:kern w:val="2"/>
                <w:sz w:val="20"/>
                <w:szCs w:val="22"/>
                <w:lang w:val="en-AU" w:eastAsia="ko-KR"/>
              </w:rPr>
              <w:t xml:space="preserve">. If FDRA </w:t>
            </w:r>
            <w:r>
              <w:rPr>
                <w:rFonts w:eastAsia="Batang" w:hint="eastAsia"/>
                <w:bCs/>
                <w:i/>
                <w:kern w:val="2"/>
                <w:sz w:val="20"/>
                <w:szCs w:val="22"/>
                <w:lang w:val="en-AU" w:eastAsia="ko-KR"/>
              </w:rPr>
              <w:t>based</w:t>
            </w:r>
            <w:r>
              <w:rPr>
                <w:rFonts w:eastAsia="Batang"/>
                <w:bCs/>
                <w:i/>
                <w:kern w:val="2"/>
                <w:sz w:val="20"/>
                <w:szCs w:val="22"/>
                <w:lang w:val="en-AU" w:eastAsia="ko-KR"/>
              </w:rPr>
              <w:t xml:space="preserve"> scheme is used, and if NW would like to schedule a subset of cells in the cell set with a mc-DCI indicating a target BWP different from the current active BWP for a non-scheduled cell, NW ensures that an invalid FDRA can be derived for the target BWP of the non-scheduled cell after zero paddings (if needed).</w:t>
            </w:r>
            <w:bookmarkEnd w:id="40"/>
            <w:r>
              <w:rPr>
                <w:rFonts w:eastAsia="Batang"/>
                <w:bCs/>
                <w:i/>
                <w:kern w:val="2"/>
                <w:sz w:val="20"/>
                <w:szCs w:val="22"/>
                <w:lang w:val="en-AU" w:eastAsia="ko-KR"/>
              </w:rPr>
              <w:t xml:space="preserve">  </w:t>
            </w:r>
          </w:p>
          <w:p w14:paraId="39622624" w14:textId="77777777" w:rsidR="00292005" w:rsidRDefault="00292005">
            <w:pPr>
              <w:wordWrap/>
              <w:rPr>
                <w:lang w:eastAsia="en-US"/>
              </w:rPr>
            </w:pPr>
          </w:p>
          <w:p w14:paraId="055E04FB"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CATT:</w:t>
            </w:r>
          </w:p>
          <w:p w14:paraId="02F1B2C1"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 xml:space="preserve">Proposal 3: For BWP switching by DCI format 0_3/1_3, the UE firstly determines </w:t>
            </w:r>
            <w:r>
              <w:rPr>
                <w:rFonts w:eastAsia="Batang"/>
                <w:bCs/>
                <w:i/>
                <w:kern w:val="2"/>
                <w:sz w:val="20"/>
                <w:szCs w:val="22"/>
                <w:lang w:val="en-AU" w:eastAsia="ko-KR"/>
              </w:rPr>
              <w:t xml:space="preserve">valid/invalid FDRA for each </w:t>
            </w:r>
            <w:proofErr w:type="gramStart"/>
            <w:r>
              <w:rPr>
                <w:rFonts w:eastAsia="Batang"/>
                <w:bCs/>
                <w:i/>
                <w:kern w:val="2"/>
                <w:sz w:val="20"/>
                <w:szCs w:val="22"/>
                <w:lang w:val="en-AU" w:eastAsia="ko-KR"/>
              </w:rPr>
              <w:t>cells</w:t>
            </w:r>
            <w:proofErr w:type="gramEnd"/>
            <w:r>
              <w:rPr>
                <w:rFonts w:eastAsia="Batang"/>
                <w:bCs/>
                <w:i/>
                <w:kern w:val="2"/>
                <w:sz w:val="20"/>
                <w:szCs w:val="22"/>
                <w:lang w:val="en-AU" w:eastAsia="ko-KR"/>
              </w:rPr>
              <w:t xml:space="preserve"> of DCI format 0_3/1_3</w:t>
            </w:r>
            <w:r>
              <w:rPr>
                <w:rFonts w:eastAsia="Batang" w:hint="eastAsia"/>
                <w:bCs/>
                <w:i/>
                <w:kern w:val="2"/>
                <w:sz w:val="20"/>
                <w:szCs w:val="22"/>
                <w:lang w:val="en-AU" w:eastAsia="ko-KR"/>
              </w:rPr>
              <w:t xml:space="preserve"> b</w:t>
            </w:r>
            <w:r>
              <w:rPr>
                <w:rFonts w:eastAsia="Batang"/>
                <w:bCs/>
                <w:i/>
                <w:kern w:val="2"/>
                <w:sz w:val="20"/>
                <w:szCs w:val="22"/>
                <w:lang w:val="en-AU" w:eastAsia="ko-KR"/>
              </w:rPr>
              <w:t>ased on the FDRA field value</w:t>
            </w:r>
            <w:r>
              <w:rPr>
                <w:rFonts w:eastAsia="Batang" w:hint="eastAsia"/>
                <w:bCs/>
                <w:i/>
                <w:kern w:val="2"/>
                <w:sz w:val="20"/>
                <w:szCs w:val="22"/>
                <w:lang w:val="en-AU" w:eastAsia="ko-KR"/>
              </w:rPr>
              <w:t xml:space="preserve"> of each cell</w:t>
            </w:r>
            <w:r>
              <w:rPr>
                <w:rFonts w:eastAsia="Batang"/>
                <w:bCs/>
                <w:i/>
                <w:kern w:val="2"/>
                <w:sz w:val="20"/>
                <w:szCs w:val="22"/>
                <w:lang w:val="en-AU" w:eastAsia="ko-KR"/>
              </w:rPr>
              <w:t xml:space="preserve"> and FDRA type of </w:t>
            </w:r>
            <w:r>
              <w:rPr>
                <w:rFonts w:eastAsia="Batang" w:hint="eastAsia"/>
                <w:bCs/>
                <w:i/>
                <w:kern w:val="2"/>
                <w:sz w:val="20"/>
                <w:szCs w:val="22"/>
                <w:lang w:val="en-AU" w:eastAsia="ko-KR"/>
              </w:rPr>
              <w:t xml:space="preserve">current </w:t>
            </w:r>
            <w:r>
              <w:rPr>
                <w:rFonts w:eastAsia="Batang"/>
                <w:bCs/>
                <w:i/>
                <w:kern w:val="2"/>
                <w:sz w:val="20"/>
                <w:szCs w:val="22"/>
                <w:lang w:val="en-AU" w:eastAsia="ko-KR"/>
              </w:rPr>
              <w:t>active BWP</w:t>
            </w:r>
            <w:r>
              <w:rPr>
                <w:rFonts w:eastAsia="Batang" w:hint="eastAsia"/>
                <w:bCs/>
                <w:i/>
                <w:kern w:val="2"/>
                <w:sz w:val="20"/>
                <w:szCs w:val="22"/>
                <w:lang w:val="en-AU" w:eastAsia="ko-KR"/>
              </w:rPr>
              <w:t>.</w:t>
            </w:r>
          </w:p>
          <w:p w14:paraId="0D6357FB"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 xml:space="preserve">Proposal 4: If a DCI format 0_3/1_3 indicating BWP switching is used for any of indications as </w:t>
            </w:r>
            <w:r>
              <w:rPr>
                <w:rFonts w:eastAsia="Batang"/>
                <w:bCs/>
                <w:i/>
                <w:kern w:val="2"/>
                <w:sz w:val="20"/>
                <w:szCs w:val="22"/>
                <w:lang w:val="en-AU" w:eastAsia="ko-KR"/>
              </w:rPr>
              <w:t xml:space="preserve">enhanced Type-3 </w:t>
            </w:r>
            <w:r>
              <w:rPr>
                <w:rFonts w:eastAsia="Batang"/>
                <w:bCs/>
                <w:i/>
                <w:kern w:val="2"/>
                <w:sz w:val="20"/>
                <w:szCs w:val="22"/>
                <w:lang w:val="en-AU" w:eastAsia="ko-KR"/>
              </w:rPr>
              <w:lastRenderedPageBreak/>
              <w:t xml:space="preserve">HARQ-ACK codebook, HARQ-ACK retransmission 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Case 2</w:t>
            </w:r>
            <w:r>
              <w:rPr>
                <w:rFonts w:eastAsia="Batang" w:hint="eastAsia"/>
                <w:bCs/>
                <w:i/>
                <w:kern w:val="2"/>
                <w:sz w:val="20"/>
                <w:szCs w:val="22"/>
                <w:lang w:val="en-AU" w:eastAsia="ko-KR"/>
              </w:rPr>
              <w:t>, the UE doesn</w:t>
            </w:r>
            <w:r>
              <w:rPr>
                <w:rFonts w:eastAsia="Batang"/>
                <w:bCs/>
                <w:i/>
                <w:kern w:val="2"/>
                <w:sz w:val="20"/>
                <w:szCs w:val="22"/>
                <w:lang w:val="en-AU" w:eastAsia="ko-KR"/>
              </w:rPr>
              <w:t>’</w:t>
            </w:r>
            <w:r>
              <w:rPr>
                <w:rFonts w:eastAsia="Batang" w:hint="eastAsia"/>
                <w:bCs/>
                <w:i/>
                <w:kern w:val="2"/>
                <w:sz w:val="20"/>
                <w:szCs w:val="22"/>
                <w:lang w:val="en-AU" w:eastAsia="ko-KR"/>
              </w:rPr>
              <w:t>t require to perform BWP switching for the cell used for above indications.</w:t>
            </w:r>
          </w:p>
          <w:p w14:paraId="3732DEB3"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5: After</w:t>
            </w:r>
            <w:r>
              <w:rPr>
                <w:rFonts w:eastAsia="Batang"/>
                <w:bCs/>
                <w:i/>
                <w:kern w:val="2"/>
                <w:sz w:val="20"/>
                <w:szCs w:val="22"/>
                <w:lang w:val="en-AU" w:eastAsia="ko-KR"/>
              </w:rPr>
              <w:t xml:space="preserve"> a UE detects a DCI format with a BWP indicator field that indicates an active BWP change for a cell</w:t>
            </w:r>
            <w:r>
              <w:rPr>
                <w:rFonts w:eastAsia="Batang" w:hint="eastAsia"/>
                <w:bCs/>
                <w:i/>
                <w:kern w:val="2"/>
                <w:sz w:val="20"/>
                <w:szCs w:val="22"/>
                <w:lang w:val="en-AU" w:eastAsia="ko-KR"/>
              </w:rPr>
              <w:t xml:space="preserve"> within a cell set, when UE </w:t>
            </w:r>
            <w:r>
              <w:rPr>
                <w:rFonts w:eastAsia="Batang"/>
                <w:bCs/>
                <w:i/>
                <w:kern w:val="2"/>
                <w:sz w:val="20"/>
                <w:szCs w:val="22"/>
                <w:lang w:val="en-AU" w:eastAsia="ko-KR"/>
              </w:rPr>
              <w:t>detects</w:t>
            </w:r>
            <w:r>
              <w:rPr>
                <w:rFonts w:eastAsia="Batang" w:hint="eastAsia"/>
                <w:bCs/>
                <w:i/>
                <w:kern w:val="2"/>
                <w:sz w:val="20"/>
                <w:szCs w:val="22"/>
                <w:lang w:val="en-AU" w:eastAsia="ko-KR"/>
              </w:rPr>
              <w:t xml:space="preserve"> a DCI format 0_3/1_3 on the cell other than </w:t>
            </w:r>
            <w:r>
              <w:rPr>
                <w:rFonts w:eastAsia="Batang"/>
                <w:bCs/>
                <w:i/>
                <w:kern w:val="2"/>
                <w:sz w:val="20"/>
                <w:szCs w:val="22"/>
                <w:lang w:val="en-AU" w:eastAsia="ko-KR"/>
              </w:rPr>
              <w:t>the cell with BWP change</w:t>
            </w:r>
            <w:r>
              <w:rPr>
                <w:rFonts w:eastAsia="Batang" w:hint="eastAsia"/>
                <w:bCs/>
                <w:i/>
                <w:kern w:val="2"/>
                <w:sz w:val="20"/>
                <w:szCs w:val="22"/>
                <w:lang w:val="en-AU" w:eastAsia="ko-KR"/>
              </w:rPr>
              <w:t xml:space="preserve">, </w:t>
            </w:r>
          </w:p>
          <w:p w14:paraId="35965172"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hint="eastAsia"/>
                <w:i/>
                <w:kern w:val="2"/>
                <w:sz w:val="20"/>
                <w:szCs w:val="22"/>
                <w:lang w:val="en-AU"/>
              </w:rPr>
              <w:t>BWP configuration of the cell before BWP change is used to determine size of information field in DCI format 0_3/1_3 for BWP change cell, i</w:t>
            </w:r>
            <w:r>
              <w:rPr>
                <w:rFonts w:eastAsia="Batang"/>
                <w:i/>
                <w:kern w:val="2"/>
                <w:sz w:val="20"/>
                <w:szCs w:val="22"/>
                <w:lang w:val="en-AU"/>
              </w:rPr>
              <w:t>f a UE detects a DCI format 1_3 before the beginning of a slot indicated by legacy DCI format indicating an active DL BWP change</w:t>
            </w:r>
            <w:r>
              <w:rPr>
                <w:rFonts w:eastAsia="Batang" w:hint="eastAsia"/>
                <w:i/>
                <w:kern w:val="2"/>
                <w:sz w:val="20"/>
                <w:szCs w:val="22"/>
                <w:lang w:val="en-AU"/>
              </w:rPr>
              <w:t>.</w:t>
            </w:r>
          </w:p>
          <w:p w14:paraId="62BF42C7"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hint="eastAsia"/>
                <w:i/>
                <w:kern w:val="2"/>
                <w:sz w:val="20"/>
                <w:szCs w:val="22"/>
                <w:lang w:val="en-AU"/>
              </w:rPr>
              <w:t>Indicated BWP configuration of the cell after BWP change is used to determine size of information field in DCI format 0_3/1_3 for BWP change cell, if a UE detects a DCI format 1_3 after the b</w:t>
            </w:r>
            <w:r>
              <w:rPr>
                <w:rFonts w:eastAsia="Batang"/>
                <w:i/>
                <w:kern w:val="2"/>
                <w:sz w:val="20"/>
                <w:szCs w:val="22"/>
                <w:lang w:val="en-AU"/>
              </w:rPr>
              <w:t xml:space="preserve">eginning of a slot </w:t>
            </w:r>
            <w:r>
              <w:rPr>
                <w:rFonts w:eastAsia="Batang" w:hint="eastAsia"/>
                <w:i/>
                <w:kern w:val="2"/>
                <w:sz w:val="20"/>
                <w:szCs w:val="22"/>
                <w:lang w:val="en-AU"/>
              </w:rPr>
              <w:t>indicated by legacy DCI format indicating an active DL BWP change.</w:t>
            </w:r>
          </w:p>
          <w:p w14:paraId="5E71A741"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6: Adopt the following TP for sub-clause 9.1.3.1 in TS 38.213.</w:t>
            </w:r>
          </w:p>
          <w:p w14:paraId="492A5615" w14:textId="77777777" w:rsidR="00292005" w:rsidRDefault="00292005">
            <w:pPr>
              <w:wordWrap/>
              <w:rPr>
                <w:lang w:eastAsia="en-US"/>
              </w:rPr>
            </w:pPr>
          </w:p>
        </w:tc>
      </w:tr>
    </w:tbl>
    <w:p w14:paraId="2FAEBD4F" w14:textId="77777777" w:rsidR="00292005" w:rsidRDefault="00292005">
      <w:pPr>
        <w:rPr>
          <w:lang w:eastAsia="en-US"/>
        </w:rPr>
      </w:pPr>
    </w:p>
    <w:p w14:paraId="5DA13D10" w14:textId="77777777" w:rsidR="00292005" w:rsidRDefault="00292005">
      <w:pPr>
        <w:rPr>
          <w:lang w:eastAsia="en-US"/>
        </w:rPr>
      </w:pPr>
    </w:p>
    <w:p w14:paraId="0DB085F4" w14:textId="77777777" w:rsidR="00292005" w:rsidRDefault="00292005">
      <w:pPr>
        <w:rPr>
          <w:lang w:eastAsia="en-US"/>
        </w:rPr>
      </w:pPr>
    </w:p>
    <w:p w14:paraId="480F8DC6" w14:textId="77777777" w:rsidR="00292005" w:rsidRDefault="00000000" w:rsidP="002B1FC8">
      <w:pPr>
        <w:pStyle w:val="Heading3"/>
      </w:pPr>
      <w:r>
        <w:t xml:space="preserve">Moderator summary and proposals based on </w:t>
      </w:r>
      <w:proofErr w:type="gramStart"/>
      <w:r>
        <w:t>contributions</w:t>
      </w:r>
      <w:proofErr w:type="gramEnd"/>
    </w:p>
    <w:p w14:paraId="17BEBE3F" w14:textId="77777777" w:rsidR="00292005" w:rsidRDefault="00292005">
      <w:pPr>
        <w:rPr>
          <w:sz w:val="20"/>
          <w:szCs w:val="20"/>
          <w:lang w:eastAsia="en-US"/>
        </w:rPr>
      </w:pPr>
    </w:p>
    <w:p w14:paraId="0B953E26" w14:textId="77777777" w:rsidR="00292005" w:rsidRDefault="00000000">
      <w:pPr>
        <w:rPr>
          <w:sz w:val="20"/>
          <w:szCs w:val="20"/>
        </w:rPr>
      </w:pPr>
      <w:r>
        <w:rPr>
          <w:sz w:val="20"/>
          <w:szCs w:val="20"/>
        </w:rPr>
        <w:t>In RAN1#115 meeting, below agreement on BWP switching is made:</w:t>
      </w:r>
    </w:p>
    <w:tbl>
      <w:tblPr>
        <w:tblStyle w:val="TableGrid"/>
        <w:tblW w:w="0" w:type="auto"/>
        <w:tblLook w:val="04A0" w:firstRow="1" w:lastRow="0" w:firstColumn="1" w:lastColumn="0" w:noHBand="0" w:noVBand="1"/>
      </w:tblPr>
      <w:tblGrid>
        <w:gridCol w:w="9286"/>
      </w:tblGrid>
      <w:tr w:rsidR="00292005" w14:paraId="212848E9" w14:textId="77777777">
        <w:tc>
          <w:tcPr>
            <w:tcW w:w="9286" w:type="dxa"/>
          </w:tcPr>
          <w:p w14:paraId="777DE150" w14:textId="77777777" w:rsidR="00292005" w:rsidRDefault="00000000">
            <w:pPr>
              <w:wordWrap/>
              <w:rPr>
                <w:b/>
                <w:bCs/>
                <w:sz w:val="20"/>
                <w:szCs w:val="20"/>
                <w:highlight w:val="green"/>
              </w:rPr>
            </w:pPr>
            <w:r>
              <w:rPr>
                <w:b/>
                <w:bCs/>
                <w:sz w:val="20"/>
                <w:szCs w:val="20"/>
                <w:highlight w:val="green"/>
              </w:rPr>
              <w:t>Agreement</w:t>
            </w:r>
          </w:p>
          <w:p w14:paraId="3339AC08" w14:textId="77777777" w:rsidR="00292005" w:rsidRDefault="00000000">
            <w:pPr>
              <w:numPr>
                <w:ilvl w:val="0"/>
                <w:numId w:val="44"/>
              </w:numPr>
              <w:wordWrap/>
              <w:autoSpaceDE/>
              <w:autoSpaceDN/>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46896D06" w14:textId="77777777" w:rsidR="00292005" w:rsidRDefault="00000000">
            <w:pPr>
              <w:numPr>
                <w:ilvl w:val="0"/>
                <w:numId w:val="44"/>
              </w:numPr>
              <w:wordWrap/>
              <w:autoSpaceDE/>
              <w:autoSpaceDN/>
              <w:snapToGrid w:val="0"/>
              <w:rPr>
                <w:rFonts w:eastAsia="Malgun Gothic"/>
                <w:bCs/>
                <w:strike/>
                <w:sz w:val="20"/>
                <w:szCs w:val="20"/>
              </w:rPr>
            </w:pPr>
            <w:r>
              <w:rPr>
                <w:rFonts w:eastAsia="Malgun Gothic"/>
                <w:bCs/>
                <w:sz w:val="20"/>
                <w:szCs w:val="20"/>
              </w:rPr>
              <w:t>For a cell scheduled by DCI format 0_3/1_3 with valid FDRA value,</w:t>
            </w:r>
            <w:r>
              <w:rPr>
                <w:sz w:val="20"/>
                <w:szCs w:val="20"/>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tc>
      </w:tr>
    </w:tbl>
    <w:p w14:paraId="2181E24C" w14:textId="77777777" w:rsidR="00292005" w:rsidRPr="00AD70BE" w:rsidRDefault="00292005">
      <w:pPr>
        <w:spacing w:after="120"/>
        <w:rPr>
          <w:rFonts w:eastAsiaTheme="minorEastAsia"/>
          <w:sz w:val="20"/>
          <w:szCs w:val="20"/>
        </w:rPr>
      </w:pPr>
    </w:p>
    <w:p w14:paraId="0ED3344F" w14:textId="77777777" w:rsidR="00292005" w:rsidRDefault="00000000">
      <w:pPr>
        <w:snapToGrid w:val="0"/>
        <w:spacing w:after="120"/>
        <w:rPr>
          <w:rFonts w:eastAsia="宋体"/>
          <w:sz w:val="20"/>
          <w:szCs w:val="20"/>
        </w:rPr>
      </w:pPr>
      <w:r>
        <w:rPr>
          <w:rFonts w:eastAsia="宋体"/>
          <w:sz w:val="20"/>
          <w:szCs w:val="20"/>
        </w:rPr>
        <w:t>According to above agreement,</w:t>
      </w:r>
      <w:r>
        <w:rPr>
          <w:rFonts w:eastAsia="宋体" w:hint="eastAsia"/>
          <w:sz w:val="20"/>
          <w:szCs w:val="20"/>
        </w:rPr>
        <w:t xml:space="preserve"> BWP indicator in DCI format 0_3/1_3 applies only to the scheduled cell(s) with valid FDRA </w:t>
      </w:r>
      <w:r>
        <w:rPr>
          <w:rFonts w:eastAsia="宋体"/>
          <w:sz w:val="20"/>
          <w:szCs w:val="20"/>
        </w:rPr>
        <w:t>value(s). For RAN1#116 meeting, two companies [vivo, CATT] raise the issue on FDRA validity during BWP switching.</w:t>
      </w:r>
    </w:p>
    <w:p w14:paraId="578A851A" w14:textId="77777777" w:rsidR="00292005" w:rsidRDefault="00000000">
      <w:pPr>
        <w:snapToGrid w:val="0"/>
        <w:spacing w:after="120"/>
        <w:rPr>
          <w:rFonts w:eastAsia="宋体"/>
          <w:sz w:val="20"/>
          <w:szCs w:val="20"/>
        </w:rPr>
      </w:pPr>
      <w:r>
        <w:rPr>
          <w:rFonts w:eastAsia="宋体"/>
          <w:sz w:val="20"/>
          <w:szCs w:val="20"/>
        </w:rPr>
        <w:t xml:space="preserve">For legacy </w:t>
      </w:r>
      <w:proofErr w:type="spellStart"/>
      <w:r>
        <w:rPr>
          <w:rFonts w:eastAsia="宋体"/>
          <w:sz w:val="20"/>
          <w:szCs w:val="20"/>
        </w:rPr>
        <w:t>behaviour</w:t>
      </w:r>
      <w:proofErr w:type="spellEnd"/>
      <w:r>
        <w:rPr>
          <w:rFonts w:eastAsia="宋体"/>
          <w:sz w:val="20"/>
          <w:szCs w:val="20"/>
        </w:rPr>
        <w:t xml:space="preserve">, </w:t>
      </w:r>
      <w:r>
        <w:rPr>
          <w:rFonts w:eastAsia="宋体" w:hint="eastAsia"/>
          <w:sz w:val="20"/>
          <w:szCs w:val="20"/>
        </w:rPr>
        <w:t xml:space="preserve">BWP indicator </w:t>
      </w:r>
      <w:r>
        <w:rPr>
          <w:rFonts w:eastAsia="宋体"/>
          <w:sz w:val="20"/>
          <w:szCs w:val="20"/>
        </w:rPr>
        <w:t>i</w:t>
      </w:r>
      <w:r>
        <w:rPr>
          <w:rFonts w:eastAsia="宋体" w:hint="eastAsia"/>
          <w:sz w:val="20"/>
          <w:szCs w:val="20"/>
        </w:rPr>
        <w:t xml:space="preserve">n legacy DCI format indicates the active UL/DL BWP. </w:t>
      </w:r>
      <w:r>
        <w:rPr>
          <w:rFonts w:eastAsia="宋体"/>
          <w:sz w:val="20"/>
          <w:szCs w:val="20"/>
        </w:rPr>
        <w:t>Prepending zeros or truncating MSB of FDRA field is performed when the indicated BWP is different from current active BWP. Now for DCI format 0_3/1_3</w:t>
      </w:r>
      <w:r>
        <w:rPr>
          <w:rFonts w:eastAsia="宋体" w:hint="eastAsia"/>
          <w:sz w:val="20"/>
          <w:szCs w:val="20"/>
        </w:rPr>
        <w:t xml:space="preserve">, one issue is how to determine </w:t>
      </w:r>
      <w:r>
        <w:rPr>
          <w:rFonts w:eastAsia="宋体"/>
          <w:sz w:val="20"/>
          <w:szCs w:val="20"/>
        </w:rPr>
        <w:t>for a cell</w:t>
      </w:r>
      <w:r>
        <w:rPr>
          <w:rFonts w:eastAsia="宋体" w:hint="eastAsia"/>
          <w:sz w:val="20"/>
          <w:szCs w:val="20"/>
        </w:rPr>
        <w:t xml:space="preserve"> FDRA value </w:t>
      </w:r>
      <w:r>
        <w:rPr>
          <w:rFonts w:eastAsia="宋体"/>
          <w:sz w:val="20"/>
          <w:szCs w:val="20"/>
        </w:rPr>
        <w:t xml:space="preserve">is </w:t>
      </w:r>
      <w:r>
        <w:rPr>
          <w:rFonts w:eastAsia="宋体" w:hint="eastAsia"/>
          <w:sz w:val="20"/>
          <w:szCs w:val="20"/>
        </w:rPr>
        <w:t xml:space="preserve">valid </w:t>
      </w:r>
      <w:r>
        <w:rPr>
          <w:rFonts w:eastAsia="宋体"/>
          <w:sz w:val="20"/>
          <w:szCs w:val="20"/>
        </w:rPr>
        <w:t xml:space="preserve">or invalid based on the current active BWP or indicated BWP if indicated BWP is different from current active BWP. </w:t>
      </w:r>
    </w:p>
    <w:p w14:paraId="78211E71" w14:textId="77777777" w:rsidR="00292005" w:rsidRPr="00AD70BE" w:rsidRDefault="00000000">
      <w:pPr>
        <w:pStyle w:val="ListParagraph"/>
        <w:numPr>
          <w:ilvl w:val="0"/>
          <w:numId w:val="49"/>
        </w:numPr>
        <w:spacing w:afterLines="50" w:after="120"/>
        <w:contextualSpacing w:val="0"/>
        <w:rPr>
          <w:rFonts w:eastAsiaTheme="minorEastAsia"/>
          <w:sz w:val="20"/>
          <w:szCs w:val="20"/>
        </w:rPr>
      </w:pPr>
      <w:r w:rsidRPr="00AD70BE">
        <w:rPr>
          <w:rFonts w:eastAsiaTheme="minorEastAsia" w:hint="eastAsia"/>
          <w:sz w:val="20"/>
          <w:szCs w:val="20"/>
        </w:rPr>
        <w:t xml:space="preserve">Alt. 1: </w:t>
      </w:r>
      <w:r>
        <w:rPr>
          <w:rFonts w:eastAsiaTheme="minorEastAsia"/>
          <w:sz w:val="20"/>
          <w:szCs w:val="20"/>
        </w:rPr>
        <w:t>Determine FDRA validity based on</w:t>
      </w:r>
      <w:r w:rsidRPr="00AD70BE">
        <w:rPr>
          <w:rFonts w:eastAsiaTheme="minorEastAsia" w:hint="eastAsia"/>
          <w:sz w:val="20"/>
          <w:szCs w:val="20"/>
        </w:rPr>
        <w:t xml:space="preserve"> </w:t>
      </w:r>
      <w:r w:rsidRPr="00AD70BE">
        <w:rPr>
          <w:rFonts w:eastAsiaTheme="minorEastAsia"/>
          <w:sz w:val="20"/>
          <w:szCs w:val="20"/>
        </w:rPr>
        <w:t>current</w:t>
      </w:r>
      <w:r w:rsidRPr="00AD70BE">
        <w:rPr>
          <w:rFonts w:eastAsiaTheme="minorEastAsia" w:hint="eastAsia"/>
          <w:sz w:val="20"/>
          <w:szCs w:val="20"/>
        </w:rPr>
        <w:t xml:space="preserve"> active </w:t>
      </w:r>
      <w:proofErr w:type="gramStart"/>
      <w:r w:rsidRPr="00AD70BE">
        <w:rPr>
          <w:rFonts w:eastAsiaTheme="minorEastAsia" w:hint="eastAsia"/>
          <w:sz w:val="20"/>
          <w:szCs w:val="20"/>
        </w:rPr>
        <w:t>BWP</w:t>
      </w:r>
      <w:proofErr w:type="gramEnd"/>
      <w:r w:rsidRPr="00AD70BE">
        <w:rPr>
          <w:rFonts w:eastAsiaTheme="minorEastAsia" w:hint="eastAsia"/>
          <w:sz w:val="20"/>
          <w:szCs w:val="20"/>
        </w:rPr>
        <w:t xml:space="preserve"> </w:t>
      </w:r>
    </w:p>
    <w:p w14:paraId="2999D9C0" w14:textId="77777777" w:rsidR="00292005" w:rsidRPr="00AD70BE" w:rsidRDefault="00000000">
      <w:pPr>
        <w:pStyle w:val="ListParagraph"/>
        <w:numPr>
          <w:ilvl w:val="0"/>
          <w:numId w:val="49"/>
        </w:numPr>
        <w:spacing w:afterLines="50" w:after="120"/>
        <w:contextualSpacing w:val="0"/>
        <w:rPr>
          <w:rFonts w:eastAsiaTheme="minorEastAsia"/>
          <w:sz w:val="20"/>
          <w:szCs w:val="20"/>
        </w:rPr>
      </w:pPr>
      <w:r w:rsidRPr="00AD70BE">
        <w:rPr>
          <w:rFonts w:eastAsiaTheme="minorEastAsia" w:hint="eastAsia"/>
          <w:sz w:val="20"/>
          <w:szCs w:val="20"/>
        </w:rPr>
        <w:t xml:space="preserve">Alt. 2: </w:t>
      </w:r>
      <w:r>
        <w:rPr>
          <w:rFonts w:eastAsiaTheme="minorEastAsia"/>
          <w:sz w:val="20"/>
          <w:szCs w:val="20"/>
        </w:rPr>
        <w:t>Determine FDRA validity based on</w:t>
      </w:r>
      <w:r w:rsidRPr="00AD70BE">
        <w:rPr>
          <w:rFonts w:eastAsiaTheme="minorEastAsia" w:hint="eastAsia"/>
          <w:sz w:val="20"/>
          <w:szCs w:val="20"/>
        </w:rPr>
        <w:t xml:space="preserve"> </w:t>
      </w:r>
      <w:r>
        <w:rPr>
          <w:rFonts w:eastAsiaTheme="minorEastAsia"/>
          <w:sz w:val="20"/>
          <w:szCs w:val="20"/>
        </w:rPr>
        <w:t xml:space="preserve">the </w:t>
      </w:r>
      <w:r w:rsidRPr="00AD70BE">
        <w:rPr>
          <w:rFonts w:eastAsiaTheme="minorEastAsia" w:hint="eastAsia"/>
          <w:sz w:val="20"/>
          <w:szCs w:val="20"/>
        </w:rPr>
        <w:t xml:space="preserve">indicated </w:t>
      </w:r>
      <w:proofErr w:type="gramStart"/>
      <w:r w:rsidRPr="00AD70BE">
        <w:rPr>
          <w:rFonts w:eastAsiaTheme="minorEastAsia" w:hint="eastAsia"/>
          <w:sz w:val="20"/>
          <w:szCs w:val="20"/>
        </w:rPr>
        <w:t>BWP</w:t>
      </w:r>
      <w:proofErr w:type="gramEnd"/>
      <w:r w:rsidRPr="00AD70BE">
        <w:rPr>
          <w:rFonts w:eastAsiaTheme="minorEastAsia" w:hint="eastAsia"/>
          <w:sz w:val="20"/>
          <w:szCs w:val="20"/>
        </w:rPr>
        <w:t xml:space="preserve"> </w:t>
      </w:r>
    </w:p>
    <w:p w14:paraId="0E43689B" w14:textId="77777777" w:rsidR="00292005" w:rsidRDefault="00000000">
      <w:pPr>
        <w:snapToGrid w:val="0"/>
        <w:spacing w:after="120"/>
        <w:rPr>
          <w:rFonts w:eastAsia="宋体"/>
          <w:sz w:val="20"/>
          <w:szCs w:val="20"/>
        </w:rPr>
      </w:pPr>
      <w:r>
        <w:rPr>
          <w:rFonts w:eastAsia="宋体"/>
          <w:sz w:val="20"/>
          <w:szCs w:val="20"/>
        </w:rPr>
        <w:t xml:space="preserve">For </w:t>
      </w:r>
      <w:r>
        <w:rPr>
          <w:rFonts w:eastAsia="宋体" w:hint="eastAsia"/>
          <w:sz w:val="20"/>
          <w:szCs w:val="20"/>
        </w:rPr>
        <w:t>Alt. 1</w:t>
      </w:r>
      <w:r>
        <w:rPr>
          <w:rFonts w:eastAsia="宋体"/>
          <w:sz w:val="20"/>
          <w:szCs w:val="20"/>
        </w:rPr>
        <w:t xml:space="preserve">, </w:t>
      </w:r>
      <w:r>
        <w:rPr>
          <w:rFonts w:eastAsia="宋体" w:hint="eastAsia"/>
          <w:sz w:val="20"/>
          <w:szCs w:val="20"/>
        </w:rPr>
        <w:t xml:space="preserve">UE firstly determines FDRA </w:t>
      </w:r>
      <w:r>
        <w:rPr>
          <w:rFonts w:eastAsia="宋体"/>
          <w:sz w:val="20"/>
          <w:szCs w:val="20"/>
        </w:rPr>
        <w:t xml:space="preserve">validity </w:t>
      </w:r>
      <w:r>
        <w:rPr>
          <w:rFonts w:eastAsia="宋体" w:hint="eastAsia"/>
          <w:sz w:val="20"/>
          <w:szCs w:val="20"/>
        </w:rPr>
        <w:t xml:space="preserve">based on the current active BWP of each cell, then the UE determines </w:t>
      </w:r>
      <w:r>
        <w:rPr>
          <w:rFonts w:eastAsia="宋体"/>
          <w:sz w:val="20"/>
          <w:szCs w:val="20"/>
        </w:rPr>
        <w:t xml:space="preserve">to </w:t>
      </w:r>
      <w:r>
        <w:rPr>
          <w:rFonts w:eastAsia="宋体" w:hint="eastAsia"/>
          <w:sz w:val="20"/>
          <w:szCs w:val="20"/>
        </w:rPr>
        <w:t xml:space="preserve">perform BWP switching for </w:t>
      </w:r>
      <w:r>
        <w:rPr>
          <w:rFonts w:eastAsia="宋体"/>
          <w:sz w:val="20"/>
          <w:szCs w:val="20"/>
        </w:rPr>
        <w:t>the cell if the FDRA value for the cell is determined as valid</w:t>
      </w:r>
      <w:r>
        <w:rPr>
          <w:rFonts w:eastAsia="宋体" w:hint="eastAsia"/>
          <w:sz w:val="20"/>
          <w:szCs w:val="20"/>
        </w:rPr>
        <w:t xml:space="preserve">. </w:t>
      </w:r>
      <w:r>
        <w:rPr>
          <w:rFonts w:eastAsia="宋体"/>
          <w:sz w:val="20"/>
          <w:szCs w:val="20"/>
        </w:rPr>
        <w:t>For</w:t>
      </w:r>
      <w:r>
        <w:rPr>
          <w:rFonts w:eastAsia="宋体" w:hint="eastAsia"/>
          <w:sz w:val="20"/>
          <w:szCs w:val="20"/>
        </w:rPr>
        <w:t xml:space="preserve"> Alt. 2, if indicated BWP in DCI format 0_3/1_3 is different from </w:t>
      </w:r>
      <w:r>
        <w:rPr>
          <w:rFonts w:eastAsia="宋体"/>
          <w:sz w:val="20"/>
          <w:szCs w:val="20"/>
        </w:rPr>
        <w:t xml:space="preserve">current </w:t>
      </w:r>
      <w:r>
        <w:rPr>
          <w:rFonts w:eastAsia="宋体" w:hint="eastAsia"/>
          <w:sz w:val="20"/>
          <w:szCs w:val="20"/>
        </w:rPr>
        <w:t xml:space="preserve">active BWP </w:t>
      </w:r>
      <w:r>
        <w:rPr>
          <w:rFonts w:eastAsia="宋体"/>
          <w:sz w:val="20"/>
          <w:szCs w:val="20"/>
        </w:rPr>
        <w:t>for a cell</w:t>
      </w:r>
      <w:r>
        <w:rPr>
          <w:rFonts w:eastAsia="宋体" w:hint="eastAsia"/>
          <w:sz w:val="20"/>
          <w:szCs w:val="20"/>
        </w:rPr>
        <w:t xml:space="preserve">, the UE </w:t>
      </w:r>
      <w:r>
        <w:rPr>
          <w:rFonts w:eastAsia="宋体"/>
          <w:sz w:val="20"/>
          <w:szCs w:val="20"/>
        </w:rPr>
        <w:t>prepends zeros or truncates MSB</w:t>
      </w:r>
      <w:r>
        <w:rPr>
          <w:rFonts w:eastAsia="宋体" w:hint="eastAsia"/>
          <w:sz w:val="20"/>
          <w:szCs w:val="20"/>
        </w:rPr>
        <w:t xml:space="preserve"> </w:t>
      </w:r>
      <w:r>
        <w:rPr>
          <w:rFonts w:eastAsia="宋体"/>
          <w:sz w:val="20"/>
          <w:szCs w:val="20"/>
        </w:rPr>
        <w:t>for the FDRA field</w:t>
      </w:r>
      <w:r>
        <w:rPr>
          <w:rFonts w:eastAsia="宋体" w:hint="eastAsia"/>
          <w:sz w:val="20"/>
          <w:szCs w:val="20"/>
        </w:rPr>
        <w:t xml:space="preserve"> in DCI format 0_3/1_3 according to the indicated BWP, and then determines </w:t>
      </w:r>
      <w:r>
        <w:rPr>
          <w:rFonts w:eastAsia="宋体"/>
          <w:sz w:val="20"/>
          <w:szCs w:val="20"/>
        </w:rPr>
        <w:t xml:space="preserve">to </w:t>
      </w:r>
      <w:r>
        <w:rPr>
          <w:rFonts w:eastAsia="宋体" w:hint="eastAsia"/>
          <w:sz w:val="20"/>
          <w:szCs w:val="20"/>
        </w:rPr>
        <w:t xml:space="preserve">perform BWP switching for </w:t>
      </w:r>
      <w:r>
        <w:rPr>
          <w:rFonts w:eastAsia="宋体"/>
          <w:sz w:val="20"/>
          <w:szCs w:val="20"/>
        </w:rPr>
        <w:t>the cell if the FDRA value for the cell is determined as valid based on the indicated BWP</w:t>
      </w:r>
      <w:r>
        <w:rPr>
          <w:rFonts w:eastAsia="宋体" w:hint="eastAsia"/>
          <w:sz w:val="20"/>
          <w:szCs w:val="20"/>
        </w:rPr>
        <w:t xml:space="preserve">. </w:t>
      </w:r>
    </w:p>
    <w:p w14:paraId="4B10AB38" w14:textId="77777777" w:rsidR="00292005" w:rsidRDefault="00000000">
      <w:pPr>
        <w:snapToGrid w:val="0"/>
        <w:spacing w:after="120"/>
        <w:rPr>
          <w:rFonts w:eastAsia="宋体"/>
          <w:sz w:val="20"/>
          <w:szCs w:val="20"/>
        </w:rPr>
      </w:pPr>
      <w:r>
        <w:rPr>
          <w:rFonts w:eastAsia="宋体"/>
          <w:sz w:val="20"/>
          <w:szCs w:val="20"/>
        </w:rPr>
        <w:t>According to the above agreement, FDRA validity should be checked before BWP switching</w:t>
      </w:r>
      <w:r>
        <w:rPr>
          <w:rFonts w:eastAsia="宋体" w:hint="eastAsia"/>
          <w:sz w:val="20"/>
          <w:szCs w:val="20"/>
        </w:rPr>
        <w:t>.</w:t>
      </w:r>
      <w:r>
        <w:rPr>
          <w:rFonts w:eastAsia="宋体"/>
          <w:sz w:val="20"/>
          <w:szCs w:val="20"/>
        </w:rPr>
        <w:t xml:space="preserve"> Then the only way is to check FDRA validity based on the current active BWP. If, for a cell, the FDRA value is invalid, then the BWP indicator for this cell is neglected and the UE does not need to prepend zeros or truncate MSB</w:t>
      </w:r>
      <w:r>
        <w:rPr>
          <w:rFonts w:eastAsia="宋体" w:hint="eastAsia"/>
          <w:sz w:val="20"/>
          <w:szCs w:val="20"/>
        </w:rPr>
        <w:t xml:space="preserve"> </w:t>
      </w:r>
      <w:r>
        <w:rPr>
          <w:rFonts w:eastAsia="宋体"/>
          <w:sz w:val="20"/>
          <w:szCs w:val="20"/>
        </w:rPr>
        <w:t>for the FDRA field</w:t>
      </w:r>
      <w:r>
        <w:rPr>
          <w:rFonts w:eastAsia="宋体" w:hint="eastAsia"/>
          <w:sz w:val="20"/>
          <w:szCs w:val="20"/>
        </w:rPr>
        <w:t xml:space="preserve"> in DCI format 0_3/1_3 according to the indicated BWP</w:t>
      </w:r>
      <w:r>
        <w:rPr>
          <w:rFonts w:eastAsia="宋体"/>
          <w:sz w:val="20"/>
          <w:szCs w:val="20"/>
        </w:rPr>
        <w:t xml:space="preserve">. </w:t>
      </w:r>
    </w:p>
    <w:p w14:paraId="598563ED" w14:textId="77777777" w:rsidR="00292005" w:rsidRDefault="00000000">
      <w:pPr>
        <w:snapToGrid w:val="0"/>
        <w:spacing w:after="120"/>
        <w:rPr>
          <w:rFonts w:eastAsia="宋体"/>
          <w:sz w:val="20"/>
          <w:szCs w:val="20"/>
        </w:rPr>
      </w:pPr>
      <w:r>
        <w:rPr>
          <w:rFonts w:eastAsia="宋体"/>
          <w:sz w:val="20"/>
          <w:szCs w:val="20"/>
        </w:rPr>
        <w:t>In addition, as mentioned by CATT, “</w:t>
      </w:r>
      <w:r>
        <w:rPr>
          <w:rFonts w:eastAsia="宋体" w:hint="eastAsia"/>
          <w:sz w:val="20"/>
          <w:szCs w:val="20"/>
        </w:rPr>
        <w:t xml:space="preserve">One thing should be noted that if a DCI format 0_3/1_3 indicating BWP switching is used for any of indications as </w:t>
      </w:r>
      <w:r>
        <w:rPr>
          <w:rFonts w:eastAsia="宋体"/>
          <w:sz w:val="20"/>
          <w:szCs w:val="20"/>
        </w:rPr>
        <w:t xml:space="preserve">enhanced Type-3 HARQ-ACK codebook, HARQ-ACK retransmission or </w:t>
      </w:r>
      <w:proofErr w:type="spellStart"/>
      <w:r>
        <w:rPr>
          <w:rFonts w:eastAsia="宋体"/>
          <w:sz w:val="20"/>
          <w:szCs w:val="20"/>
        </w:rPr>
        <w:t>SCell</w:t>
      </w:r>
      <w:proofErr w:type="spellEnd"/>
      <w:r>
        <w:rPr>
          <w:rFonts w:eastAsia="宋体"/>
          <w:sz w:val="20"/>
          <w:szCs w:val="20"/>
        </w:rPr>
        <w:t xml:space="preserve"> dormancy Case 2</w:t>
      </w:r>
      <w:r>
        <w:rPr>
          <w:rFonts w:eastAsia="宋体" w:hint="eastAsia"/>
          <w:sz w:val="20"/>
          <w:szCs w:val="20"/>
        </w:rPr>
        <w:t>, since the FDRA of the cell used for above indication is invalid and the cell is not used for UL/DL data scheduling, the UE doesn</w:t>
      </w:r>
      <w:r>
        <w:rPr>
          <w:rFonts w:eastAsia="宋体"/>
          <w:sz w:val="20"/>
          <w:szCs w:val="20"/>
        </w:rPr>
        <w:t>’</w:t>
      </w:r>
      <w:r>
        <w:rPr>
          <w:rFonts w:eastAsia="宋体" w:hint="eastAsia"/>
          <w:sz w:val="20"/>
          <w:szCs w:val="20"/>
        </w:rPr>
        <w:t xml:space="preserve">t require to perform BWP switching for the cell used for above indications. </w:t>
      </w:r>
      <w:r>
        <w:rPr>
          <w:rFonts w:eastAsia="宋体"/>
          <w:sz w:val="20"/>
          <w:szCs w:val="20"/>
        </w:rPr>
        <w:t xml:space="preserve">”, moderator thinks the UE behavior is clear based on above agreement, i.e., BWP indicator in a DCI format 0_3/1_3 applies only to the scheduled cell(s) with </w:t>
      </w:r>
      <w:r>
        <w:rPr>
          <w:rFonts w:eastAsia="宋体"/>
          <w:sz w:val="20"/>
          <w:szCs w:val="20"/>
          <w:u w:val="single"/>
        </w:rPr>
        <w:t>valid FDRA value(s</w:t>
      </w:r>
      <w:r>
        <w:rPr>
          <w:rFonts w:eastAsia="宋体"/>
          <w:sz w:val="20"/>
          <w:szCs w:val="20"/>
        </w:rPr>
        <w:t xml:space="preserve">). Hence, no issue exists. </w:t>
      </w:r>
    </w:p>
    <w:p w14:paraId="6D575A1B" w14:textId="77777777" w:rsidR="00292005" w:rsidRDefault="00000000">
      <w:pPr>
        <w:snapToGrid w:val="0"/>
        <w:spacing w:after="120"/>
        <w:rPr>
          <w:rFonts w:eastAsia="宋体"/>
          <w:sz w:val="20"/>
          <w:szCs w:val="20"/>
        </w:rPr>
      </w:pPr>
      <w:r>
        <w:rPr>
          <w:rFonts w:eastAsia="宋体"/>
          <w:sz w:val="20"/>
          <w:szCs w:val="20"/>
        </w:rPr>
        <w:t>Hence, Proposal 3-2 is provided for further discussion.</w:t>
      </w:r>
    </w:p>
    <w:p w14:paraId="4B28A3EF" w14:textId="77777777" w:rsidR="00292005" w:rsidRDefault="00292005"/>
    <w:p w14:paraId="7125F7D7" w14:textId="77777777" w:rsidR="00292005" w:rsidRDefault="00000000" w:rsidP="002B1FC8">
      <w:pPr>
        <w:pStyle w:val="Heading3"/>
      </w:pPr>
      <w:r>
        <w:t>1</w:t>
      </w:r>
      <w:r>
        <w:rPr>
          <w:vertAlign w:val="superscript"/>
        </w:rPr>
        <w:t>st</w:t>
      </w:r>
      <w:r>
        <w:t xml:space="preserve"> round of discussions</w:t>
      </w:r>
    </w:p>
    <w:p w14:paraId="58A1E226" w14:textId="77777777" w:rsidR="00292005" w:rsidRDefault="00000000">
      <w:pPr>
        <w:pStyle w:val="Heading4"/>
        <w:spacing w:before="120"/>
        <w:ind w:left="720" w:hanging="720"/>
        <w:jc w:val="both"/>
        <w:rPr>
          <w:rFonts w:eastAsia="宋体"/>
          <w:color w:val="000000" w:themeColor="text1"/>
          <w:sz w:val="20"/>
          <w:szCs w:val="16"/>
        </w:rPr>
      </w:pPr>
      <w:r>
        <w:rPr>
          <w:rFonts w:eastAsia="宋体"/>
          <w:color w:val="000000" w:themeColor="text1"/>
          <w:sz w:val="20"/>
          <w:szCs w:val="16"/>
        </w:rPr>
        <w:t>Proposal 3-2</w:t>
      </w:r>
      <w:ins w:id="41" w:author="Haipeng HP1 Lei" w:date="2024-02-26T22:01:00Z">
        <w:r>
          <w:rPr>
            <w:rFonts w:eastAsia="宋体"/>
            <w:color w:val="000000" w:themeColor="text1"/>
            <w:sz w:val="20"/>
            <w:szCs w:val="16"/>
          </w:rPr>
          <w:t xml:space="preserve"> </w:t>
        </w:r>
        <w:r w:rsidRPr="00AD70BE">
          <w:rPr>
            <w:rFonts w:eastAsia="宋体"/>
            <w:color w:val="000000" w:themeColor="text1"/>
            <w:sz w:val="20"/>
            <w:szCs w:val="16"/>
            <w:highlight w:val="cyan"/>
          </w:rPr>
          <w:t>for conclusion</w:t>
        </w:r>
      </w:ins>
      <w:ins w:id="42" w:author="Haipeng HP1 Lei" w:date="2024-02-26T22:02:00Z">
        <w:r w:rsidRPr="00AD70BE">
          <w:rPr>
            <w:rFonts w:eastAsia="宋体"/>
            <w:color w:val="000000" w:themeColor="text1"/>
            <w:sz w:val="20"/>
            <w:szCs w:val="16"/>
            <w:highlight w:val="cyan"/>
          </w:rPr>
          <w:t xml:space="preserve"> (offline consensus)</w:t>
        </w:r>
      </w:ins>
      <w:r w:rsidRPr="00AD70BE">
        <w:rPr>
          <w:rFonts w:eastAsia="宋体"/>
          <w:color w:val="000000" w:themeColor="text1"/>
          <w:sz w:val="20"/>
          <w:szCs w:val="16"/>
          <w:highlight w:val="cyan"/>
        </w:rPr>
        <w:t>:</w:t>
      </w:r>
    </w:p>
    <w:p w14:paraId="556DAD23" w14:textId="77777777" w:rsidR="00292005" w:rsidRDefault="00000000">
      <w:pPr>
        <w:numPr>
          <w:ilvl w:val="0"/>
          <w:numId w:val="45"/>
        </w:numPr>
        <w:snapToGrid w:val="0"/>
        <w:rPr>
          <w:rFonts w:eastAsiaTheme="minorEastAsia"/>
          <w:bCs/>
          <w:sz w:val="20"/>
          <w:szCs w:val="20"/>
        </w:rPr>
      </w:pPr>
      <w:r>
        <w:rPr>
          <w:rFonts w:eastAsiaTheme="minorEastAsia"/>
          <w:sz w:val="20"/>
          <w:szCs w:val="20"/>
        </w:rPr>
        <w:t>FDRA validity for a cell is determined based on</w:t>
      </w:r>
      <w:r w:rsidRPr="00AD70BE">
        <w:rPr>
          <w:rFonts w:eastAsiaTheme="minorEastAsia" w:hint="eastAsia"/>
          <w:sz w:val="20"/>
          <w:szCs w:val="20"/>
        </w:rPr>
        <w:t xml:space="preserve"> </w:t>
      </w:r>
      <w:del w:id="43" w:author="Haipeng HP1 Lei" w:date="2024-02-26T22:01:00Z">
        <w:r w:rsidRPr="00AD70BE">
          <w:rPr>
            <w:rFonts w:eastAsiaTheme="minorEastAsia"/>
            <w:sz w:val="20"/>
            <w:szCs w:val="20"/>
          </w:rPr>
          <w:delText>current</w:delText>
        </w:r>
        <w:r w:rsidRPr="00AD70BE">
          <w:rPr>
            <w:rFonts w:eastAsiaTheme="minorEastAsia" w:hint="eastAsia"/>
            <w:sz w:val="20"/>
            <w:szCs w:val="20"/>
          </w:rPr>
          <w:delText xml:space="preserve"> active</w:delText>
        </w:r>
      </w:del>
      <w:ins w:id="44" w:author="Haipeng HP1 Lei" w:date="2024-02-26T22:01:00Z">
        <w:r>
          <w:rPr>
            <w:rFonts w:eastAsiaTheme="minorEastAsia"/>
            <w:sz w:val="20"/>
            <w:szCs w:val="20"/>
          </w:rPr>
          <w:t>the indicated</w:t>
        </w:r>
      </w:ins>
      <w:r w:rsidRPr="00AD70BE">
        <w:rPr>
          <w:rFonts w:eastAsiaTheme="minorEastAsia" w:hint="eastAsia"/>
          <w:sz w:val="20"/>
          <w:szCs w:val="20"/>
        </w:rPr>
        <w:t xml:space="preserve"> BWP</w:t>
      </w:r>
      <w:r>
        <w:rPr>
          <w:rFonts w:eastAsiaTheme="minorEastAsia"/>
          <w:sz w:val="20"/>
          <w:szCs w:val="20"/>
        </w:rPr>
        <w:t xml:space="preserve"> of the cell</w:t>
      </w:r>
      <w:r>
        <w:rPr>
          <w:rFonts w:eastAsiaTheme="minorEastAsia"/>
          <w:bCs/>
          <w:sz w:val="20"/>
          <w:szCs w:val="20"/>
        </w:rPr>
        <w:t>.</w:t>
      </w:r>
    </w:p>
    <w:p w14:paraId="6B97EFAE" w14:textId="77777777" w:rsidR="00292005" w:rsidRDefault="00292005">
      <w:pPr>
        <w:pStyle w:val="ListParagraph"/>
        <w:ind w:left="360"/>
      </w:pPr>
    </w:p>
    <w:p w14:paraId="3ED2C97E" w14:textId="77777777" w:rsidR="00292005" w:rsidRDefault="00292005">
      <w:pPr>
        <w:rPr>
          <w:lang w:eastAsia="en-US"/>
        </w:rPr>
      </w:pPr>
    </w:p>
    <w:p w14:paraId="3788B42D" w14:textId="77777777" w:rsidR="00292005" w:rsidRDefault="00292005">
      <w:pPr>
        <w:rPr>
          <w:i/>
          <w:iCs/>
          <w:szCs w:val="20"/>
          <w:lang w:val="en-AU"/>
        </w:rPr>
      </w:pPr>
    </w:p>
    <w:p w14:paraId="1274EE2E" w14:textId="77777777" w:rsidR="00292005"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4A4D129F" w14:textId="77777777">
        <w:tc>
          <w:tcPr>
            <w:tcW w:w="2009" w:type="dxa"/>
            <w:tcBorders>
              <w:top w:val="single" w:sz="4" w:space="0" w:color="auto"/>
              <w:left w:val="single" w:sz="4" w:space="0" w:color="auto"/>
              <w:bottom w:val="single" w:sz="4" w:space="0" w:color="auto"/>
              <w:right w:val="single" w:sz="4" w:space="0" w:color="auto"/>
            </w:tcBorders>
          </w:tcPr>
          <w:p w14:paraId="2AE2074B" w14:textId="77777777" w:rsidR="00292005"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C3EA502" w14:textId="77777777" w:rsidR="00292005" w:rsidRDefault="00000000">
            <w:pPr>
              <w:wordWrap/>
              <w:jc w:val="center"/>
              <w:rPr>
                <w:b/>
                <w:sz w:val="20"/>
                <w:szCs w:val="20"/>
              </w:rPr>
            </w:pPr>
            <w:r>
              <w:rPr>
                <w:b/>
                <w:sz w:val="20"/>
                <w:szCs w:val="20"/>
              </w:rPr>
              <w:t>Comment</w:t>
            </w:r>
          </w:p>
        </w:tc>
      </w:tr>
      <w:tr w:rsidR="00292005" w14:paraId="10C7F61C" w14:textId="77777777">
        <w:tc>
          <w:tcPr>
            <w:tcW w:w="2009" w:type="dxa"/>
          </w:tcPr>
          <w:p w14:paraId="09D02FE3"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Pr>
          <w:p w14:paraId="12C9CDF1" w14:textId="77777777" w:rsidR="00292005" w:rsidRDefault="00000000">
            <w:pPr>
              <w:pStyle w:val="ListParagraph1"/>
              <w:wordWrap/>
              <w:rPr>
                <w:rFonts w:eastAsia="MS Mincho"/>
                <w:bCs/>
                <w:sz w:val="20"/>
                <w:szCs w:val="20"/>
                <w:lang w:eastAsia="ja-JP"/>
              </w:rPr>
            </w:pPr>
            <w:r>
              <w:rPr>
                <w:rFonts w:eastAsia="MS Mincho"/>
                <w:bCs/>
                <w:sz w:val="20"/>
                <w:szCs w:val="20"/>
                <w:lang w:eastAsia="ja-JP"/>
              </w:rPr>
              <w:t xml:space="preserve">For BWP switching, if a DCI switches BWP of a cell, the DCI fields are interpreted for the indicated BWP of the cell (with zero-prepending/truncation). </w:t>
            </w:r>
            <w:r>
              <w:rPr>
                <w:rFonts w:eastAsia="MS Mincho" w:hint="eastAsia"/>
                <w:bCs/>
                <w:sz w:val="20"/>
                <w:szCs w:val="20"/>
                <w:lang w:eastAsia="ja-JP"/>
              </w:rPr>
              <w:t>A</w:t>
            </w:r>
            <w:r>
              <w:rPr>
                <w:rFonts w:eastAsia="MS Mincho"/>
                <w:bCs/>
                <w:sz w:val="20"/>
                <w:szCs w:val="20"/>
                <w:lang w:eastAsia="ja-JP"/>
              </w:rPr>
              <w:t xml:space="preserve">lt.1 is not aligned with the BWP switching framework and is a new UE behavior. </w:t>
            </w:r>
          </w:p>
          <w:p w14:paraId="62EE4C0C" w14:textId="77777777" w:rsidR="00292005" w:rsidRDefault="00292005">
            <w:pPr>
              <w:pStyle w:val="ListParagraph1"/>
              <w:wordWrap/>
              <w:rPr>
                <w:rFonts w:eastAsia="MS Mincho"/>
                <w:bCs/>
                <w:sz w:val="20"/>
                <w:szCs w:val="20"/>
                <w:lang w:eastAsia="ja-JP"/>
              </w:rPr>
            </w:pPr>
          </w:p>
          <w:p w14:paraId="6AE85CB9" w14:textId="77777777" w:rsidR="00292005" w:rsidRDefault="00000000">
            <w:pPr>
              <w:pStyle w:val="ListParagraph1"/>
              <w:wordWrap/>
              <w:rPr>
                <w:rFonts w:eastAsia="MS Mincho"/>
                <w:bCs/>
                <w:sz w:val="20"/>
                <w:szCs w:val="20"/>
                <w:lang w:eastAsia="ja-JP"/>
              </w:rPr>
            </w:pPr>
            <w:r>
              <w:rPr>
                <w:rFonts w:eastAsia="MS Mincho"/>
                <w:bCs/>
                <w:sz w:val="20"/>
                <w:szCs w:val="20"/>
                <w:lang w:eastAsia="ja-JP"/>
              </w:rPr>
              <w:t xml:space="preserve">We think the same BWP switching framework should be kept, i.e.., FDRA field is interpreted based on the indicated BWP. </w:t>
            </w:r>
          </w:p>
          <w:p w14:paraId="6F3A026A" w14:textId="77777777" w:rsidR="00292005" w:rsidRDefault="00292005">
            <w:pPr>
              <w:pStyle w:val="ListParagraph1"/>
              <w:wordWrap/>
              <w:rPr>
                <w:rFonts w:eastAsia="MS Mincho"/>
                <w:bCs/>
                <w:sz w:val="20"/>
                <w:szCs w:val="20"/>
                <w:lang w:eastAsia="ja-JP"/>
              </w:rPr>
            </w:pPr>
          </w:p>
          <w:p w14:paraId="1F7B9B37" w14:textId="77777777" w:rsidR="00292005" w:rsidRDefault="00000000">
            <w:pPr>
              <w:pStyle w:val="ListParagraph1"/>
              <w:wordWrap/>
              <w:rPr>
                <w:rFonts w:eastAsia="MS Mincho"/>
                <w:bCs/>
                <w:sz w:val="20"/>
                <w:szCs w:val="20"/>
                <w:lang w:eastAsia="ja-JP"/>
              </w:rPr>
            </w:pPr>
            <w:r>
              <w:rPr>
                <w:rFonts w:eastAsia="MS Mincho"/>
                <w:bCs/>
                <w:sz w:val="20"/>
                <w:szCs w:val="20"/>
                <w:lang w:eastAsia="ja-JP"/>
              </w:rPr>
              <w:t xml:space="preserve">Suppose necessary FDRA field sizes are 10 bits for BWP 1 and 6 bits for BWP 2. </w:t>
            </w:r>
            <w:r>
              <w:rPr>
                <w:rFonts w:eastAsia="MS Mincho" w:hint="eastAsia"/>
                <w:bCs/>
                <w:sz w:val="20"/>
                <w:szCs w:val="20"/>
                <w:lang w:eastAsia="ja-JP"/>
              </w:rPr>
              <w:t>F</w:t>
            </w:r>
            <w:r>
              <w:rPr>
                <w:rFonts w:eastAsia="MS Mincho"/>
                <w:bCs/>
                <w:sz w:val="20"/>
                <w:szCs w:val="20"/>
                <w:lang w:eastAsia="ja-JP"/>
              </w:rPr>
              <w:t xml:space="preserve">or switching from BWP 1 to BWP 2, it is possible to indicated invalid FDRA value using the 6 bits of the FDRA field of the DCI. </w:t>
            </w:r>
            <w:r>
              <w:rPr>
                <w:rFonts w:eastAsia="MS Mincho" w:hint="eastAsia"/>
                <w:bCs/>
                <w:sz w:val="20"/>
                <w:szCs w:val="20"/>
                <w:lang w:eastAsia="ja-JP"/>
              </w:rPr>
              <w:t>F</w:t>
            </w:r>
            <w:r>
              <w:rPr>
                <w:rFonts w:eastAsia="MS Mincho"/>
                <w:bCs/>
                <w:sz w:val="20"/>
                <w:szCs w:val="20"/>
                <w:lang w:eastAsia="ja-JP"/>
              </w:rPr>
              <w:t xml:space="preserve">or switching from BWP 2 to BWP 1, it is possible to indicate invalid FDRA value using the 6 bits of the FDRA field of the DCI for </w:t>
            </w:r>
            <w:proofErr w:type="gramStart"/>
            <w:r>
              <w:rPr>
                <w:rFonts w:eastAsia="MS Mincho"/>
                <w:bCs/>
                <w:sz w:val="20"/>
                <w:szCs w:val="20"/>
                <w:lang w:eastAsia="ja-JP"/>
              </w:rPr>
              <w:t>bit-map</w:t>
            </w:r>
            <w:proofErr w:type="gramEnd"/>
            <w:r>
              <w:rPr>
                <w:rFonts w:eastAsia="MS Mincho"/>
                <w:bCs/>
                <w:sz w:val="20"/>
                <w:szCs w:val="20"/>
                <w:lang w:eastAsia="ja-JP"/>
              </w:rPr>
              <w:t xml:space="preserve"> based FDRA since 0s are prepended. It is not possible for RIV-based FDRA since 0s are prepended.</w:t>
            </w:r>
          </w:p>
          <w:p w14:paraId="63FE4673" w14:textId="77777777" w:rsidR="00292005" w:rsidRDefault="00292005">
            <w:pPr>
              <w:pStyle w:val="ListParagraph1"/>
              <w:wordWrap/>
              <w:rPr>
                <w:rFonts w:eastAsia="MS Mincho"/>
                <w:bCs/>
                <w:sz w:val="20"/>
                <w:szCs w:val="20"/>
                <w:lang w:eastAsia="ja-JP"/>
              </w:rPr>
            </w:pPr>
          </w:p>
          <w:p w14:paraId="2CE18FD5" w14:textId="77777777" w:rsidR="00292005" w:rsidRDefault="00000000">
            <w:pPr>
              <w:pStyle w:val="ListParagraph1"/>
              <w:wordWrap/>
              <w:rPr>
                <w:rFonts w:eastAsia="MS Mincho"/>
                <w:bCs/>
                <w:sz w:val="20"/>
                <w:szCs w:val="20"/>
                <w:lang w:eastAsia="ja-JP"/>
              </w:rPr>
            </w:pPr>
            <w:r>
              <w:rPr>
                <w:rFonts w:eastAsia="MS Mincho" w:hint="eastAsia"/>
                <w:bCs/>
                <w:sz w:val="20"/>
                <w:szCs w:val="20"/>
                <w:lang w:eastAsia="ja-JP"/>
              </w:rPr>
              <w:t>G</w:t>
            </w:r>
            <w:r>
              <w:rPr>
                <w:rFonts w:eastAsia="MS Mincho"/>
                <w:bCs/>
                <w:sz w:val="20"/>
                <w:szCs w:val="20"/>
                <w:lang w:eastAsia="ja-JP"/>
              </w:rPr>
              <w:t>iven the understanding, we think the current spec would be OK. In some limited cases, BWP switching cannot indicate invalid FDRA value; but the impact can be minimized by proper network configuration.</w:t>
            </w:r>
          </w:p>
          <w:p w14:paraId="6457A0FD" w14:textId="77777777" w:rsidR="00292005" w:rsidRDefault="00292005">
            <w:pPr>
              <w:pStyle w:val="ListParagraph1"/>
              <w:wordWrap/>
              <w:rPr>
                <w:rFonts w:eastAsia="MS Mincho"/>
                <w:bCs/>
                <w:sz w:val="20"/>
                <w:szCs w:val="20"/>
                <w:lang w:eastAsia="ja-JP"/>
              </w:rPr>
            </w:pPr>
          </w:p>
        </w:tc>
      </w:tr>
      <w:tr w:rsidR="00292005" w14:paraId="3CD98A1B" w14:textId="77777777">
        <w:tc>
          <w:tcPr>
            <w:tcW w:w="2009" w:type="dxa"/>
          </w:tcPr>
          <w:p w14:paraId="62394EBC" w14:textId="77777777" w:rsidR="00292005" w:rsidRDefault="00000000">
            <w:pPr>
              <w:wordWrap/>
              <w:jc w:val="left"/>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7353" w:type="dxa"/>
          </w:tcPr>
          <w:p w14:paraId="4B8E75D6" w14:textId="77777777" w:rsidR="00292005" w:rsidRDefault="00000000">
            <w:pPr>
              <w:pStyle w:val="ListParagraph1"/>
              <w:wordWrap/>
              <w:rPr>
                <w:rFonts w:eastAsiaTheme="minorEastAsia"/>
                <w:bCs/>
                <w:sz w:val="20"/>
                <w:szCs w:val="20"/>
              </w:rPr>
            </w:pPr>
            <w:r>
              <w:rPr>
                <w:rFonts w:eastAsiaTheme="minorEastAsia"/>
                <w:bCs/>
                <w:sz w:val="20"/>
                <w:szCs w:val="20"/>
              </w:rPr>
              <w:t>Disagree.</w:t>
            </w:r>
          </w:p>
          <w:p w14:paraId="334B7007" w14:textId="77777777" w:rsidR="00292005" w:rsidRPr="00AD70BE" w:rsidRDefault="00000000">
            <w:pPr>
              <w:pStyle w:val="ListParagraph1"/>
              <w:wordWrap/>
              <w:rPr>
                <w:rFonts w:eastAsiaTheme="minorEastAsia"/>
                <w:bCs/>
                <w:sz w:val="20"/>
                <w:szCs w:val="20"/>
              </w:rPr>
            </w:pPr>
            <w:r w:rsidRPr="00AD70BE">
              <w:rPr>
                <w:rFonts w:eastAsiaTheme="minorEastAsia"/>
                <w:bCs/>
                <w:sz w:val="20"/>
                <w:szCs w:val="20"/>
              </w:rPr>
              <w:t>‘</w:t>
            </w:r>
            <w:r>
              <w:rPr>
                <w:rFonts w:eastAsia="宋体"/>
                <w:sz w:val="20"/>
                <w:szCs w:val="20"/>
              </w:rPr>
              <w:t>According to the above agreement, FDRA validity should be checked before BWP switching</w:t>
            </w:r>
            <w:r>
              <w:rPr>
                <w:rFonts w:eastAsia="宋体" w:hint="eastAsia"/>
                <w:sz w:val="20"/>
                <w:szCs w:val="20"/>
              </w:rPr>
              <w:t>.</w:t>
            </w:r>
            <w:r>
              <w:rPr>
                <w:rFonts w:eastAsia="宋体"/>
                <w:sz w:val="20"/>
                <w:szCs w:val="20"/>
              </w:rPr>
              <w:t xml:space="preserve"> Then the only way is to check FDRA validity based on the current active BWP.</w:t>
            </w:r>
            <w:r w:rsidRPr="00AD70BE">
              <w:rPr>
                <w:rFonts w:eastAsiaTheme="minorEastAsia"/>
                <w:bCs/>
                <w:sz w:val="20"/>
                <w:szCs w:val="20"/>
              </w:rPr>
              <w:t>’</w:t>
            </w:r>
          </w:p>
          <w:p w14:paraId="70159BD9" w14:textId="77777777" w:rsidR="00292005" w:rsidRPr="00AD70BE" w:rsidRDefault="00000000">
            <w:pPr>
              <w:pStyle w:val="ListParagraph1"/>
              <w:wordWrap/>
              <w:rPr>
                <w:rFonts w:eastAsiaTheme="minorEastAsia"/>
                <w:bCs/>
                <w:sz w:val="20"/>
                <w:szCs w:val="20"/>
              </w:rPr>
            </w:pPr>
            <w:r w:rsidRPr="00AD70BE">
              <w:rPr>
                <w:rFonts w:eastAsiaTheme="minorEastAsia"/>
                <w:bCs/>
                <w:sz w:val="20"/>
                <w:szCs w:val="20"/>
              </w:rPr>
              <w:t xml:space="preserve">Regarding this comment from FL, we agreed that these agreements force UE to check FDRA validity before BWP switching, but they are not related to how the FDRA validity is conducted. Our understanding of the procedure of interpreting the mc-DCI is as </w:t>
            </w:r>
            <w:proofErr w:type="gramStart"/>
            <w:r w:rsidRPr="00AD70BE">
              <w:rPr>
                <w:rFonts w:eastAsiaTheme="minorEastAsia"/>
                <w:bCs/>
                <w:sz w:val="20"/>
                <w:szCs w:val="20"/>
              </w:rPr>
              <w:t>below</w:t>
            </w:r>
            <w:proofErr w:type="gramEnd"/>
          </w:p>
          <w:p w14:paraId="0808D5D6" w14:textId="77777777" w:rsidR="00292005" w:rsidRPr="00AD70BE" w:rsidRDefault="00000000">
            <w:pPr>
              <w:pStyle w:val="ListParagraph1"/>
              <w:wordWrap/>
              <w:rPr>
                <w:rFonts w:eastAsiaTheme="minorEastAsia"/>
                <w:bCs/>
                <w:sz w:val="20"/>
                <w:szCs w:val="20"/>
              </w:rPr>
            </w:pPr>
            <w:r w:rsidRPr="00AD70BE">
              <w:rPr>
                <w:rFonts w:eastAsiaTheme="minorEastAsia"/>
                <w:bCs/>
                <w:sz w:val="20"/>
                <w:szCs w:val="20"/>
              </w:rPr>
              <w:t>Step1.UE checks the BWP indicator to see whether a different BWP is indicated by the mc-</w:t>
            </w:r>
            <w:proofErr w:type="gramStart"/>
            <w:r w:rsidRPr="00AD70BE">
              <w:rPr>
                <w:rFonts w:eastAsiaTheme="minorEastAsia"/>
                <w:bCs/>
                <w:sz w:val="20"/>
                <w:szCs w:val="20"/>
              </w:rPr>
              <w:t>DCI</w:t>
            </w:r>
            <w:proofErr w:type="gramEnd"/>
          </w:p>
          <w:p w14:paraId="56002BE9" w14:textId="77777777" w:rsidR="00292005" w:rsidRPr="00AD70BE" w:rsidRDefault="00000000">
            <w:pPr>
              <w:pStyle w:val="ListParagraph1"/>
              <w:wordWrap/>
              <w:rPr>
                <w:rFonts w:eastAsiaTheme="minorEastAsia"/>
                <w:bCs/>
                <w:sz w:val="20"/>
                <w:szCs w:val="20"/>
              </w:rPr>
            </w:pPr>
            <w:r w:rsidRPr="00AD70BE">
              <w:rPr>
                <w:rFonts w:eastAsiaTheme="minorEastAsia"/>
                <w:bCs/>
                <w:sz w:val="20"/>
                <w:szCs w:val="20"/>
              </w:rPr>
              <w:t>Step2.UE checks whether FDRA of a cell is valid or not (this step is not clear)</w:t>
            </w:r>
          </w:p>
          <w:p w14:paraId="5FA17A2F" w14:textId="77777777" w:rsidR="00292005" w:rsidRPr="00AD70BE" w:rsidRDefault="00000000">
            <w:pPr>
              <w:pStyle w:val="ListParagraph1"/>
              <w:wordWrap/>
              <w:rPr>
                <w:rFonts w:eastAsiaTheme="minorEastAsia"/>
                <w:bCs/>
                <w:sz w:val="20"/>
                <w:szCs w:val="20"/>
              </w:rPr>
            </w:pPr>
            <w:r w:rsidRPr="00AD70BE">
              <w:rPr>
                <w:rFonts w:eastAsiaTheme="minorEastAsia"/>
                <w:bCs/>
                <w:sz w:val="20"/>
                <w:szCs w:val="20"/>
              </w:rPr>
              <w:t>Step3.If FDRA is valid and a different BWP is indicated, UE performs BWP switching (in this step, the BWP indicator is applied for the cell, this step has been clarified by the two agreements above)</w:t>
            </w:r>
          </w:p>
          <w:p w14:paraId="50D95688" w14:textId="77777777" w:rsidR="00292005" w:rsidRDefault="00000000">
            <w:pPr>
              <w:pStyle w:val="ListParagraph1"/>
              <w:wordWrap/>
              <w:rPr>
                <w:rFonts w:eastAsiaTheme="minorEastAsia"/>
                <w:bCs/>
                <w:sz w:val="20"/>
                <w:szCs w:val="20"/>
              </w:rPr>
            </w:pPr>
            <w:r>
              <w:rPr>
                <w:rFonts w:eastAsiaTheme="minorEastAsia"/>
                <w:bCs/>
                <w:sz w:val="20"/>
                <w:szCs w:val="20"/>
              </w:rPr>
              <w:t xml:space="preserve">For step2, we prefer </w:t>
            </w:r>
            <w:r w:rsidRPr="00AD70BE">
              <w:rPr>
                <w:rFonts w:eastAsiaTheme="minorEastAsia" w:hint="eastAsia"/>
                <w:sz w:val="20"/>
                <w:szCs w:val="20"/>
              </w:rPr>
              <w:t xml:space="preserve">Alt. 2: </w:t>
            </w:r>
            <w:r>
              <w:rPr>
                <w:rFonts w:eastAsiaTheme="minorEastAsia"/>
                <w:sz w:val="20"/>
                <w:szCs w:val="20"/>
              </w:rPr>
              <w:t>determine FDRA validity based on</w:t>
            </w:r>
            <w:r w:rsidRPr="00AD70BE">
              <w:rPr>
                <w:rFonts w:eastAsiaTheme="minorEastAsia" w:hint="eastAsia"/>
                <w:sz w:val="20"/>
                <w:szCs w:val="20"/>
              </w:rPr>
              <w:t xml:space="preserve"> </w:t>
            </w:r>
            <w:r>
              <w:rPr>
                <w:rFonts w:eastAsiaTheme="minorEastAsia"/>
                <w:sz w:val="20"/>
                <w:szCs w:val="20"/>
              </w:rPr>
              <w:t xml:space="preserve">the </w:t>
            </w:r>
            <w:r w:rsidRPr="00AD70BE">
              <w:rPr>
                <w:rFonts w:eastAsiaTheme="minorEastAsia" w:hint="eastAsia"/>
                <w:sz w:val="20"/>
                <w:szCs w:val="20"/>
              </w:rPr>
              <w:t>indicated BWP</w:t>
            </w:r>
            <w:r w:rsidRPr="00AD70BE">
              <w:rPr>
                <w:rFonts w:eastAsiaTheme="minorEastAsia"/>
                <w:sz w:val="20"/>
                <w:szCs w:val="20"/>
              </w:rPr>
              <w:t>,</w:t>
            </w:r>
            <w:r w:rsidRPr="00AD70BE">
              <w:rPr>
                <w:rFonts w:eastAsiaTheme="minorEastAsia" w:hint="eastAsia"/>
                <w:sz w:val="20"/>
                <w:szCs w:val="20"/>
              </w:rPr>
              <w:t xml:space="preserve"> </w:t>
            </w:r>
            <w:r w:rsidRPr="00AD70BE">
              <w:rPr>
                <w:rFonts w:eastAsiaTheme="minorEastAsia"/>
                <w:sz w:val="20"/>
                <w:szCs w:val="20"/>
              </w:rPr>
              <w:t>which aligns with the logic of interpreting FDRA since R15.</w:t>
            </w:r>
          </w:p>
        </w:tc>
      </w:tr>
      <w:tr w:rsidR="00292005" w14:paraId="36254F75" w14:textId="77777777">
        <w:tc>
          <w:tcPr>
            <w:tcW w:w="2009" w:type="dxa"/>
          </w:tcPr>
          <w:p w14:paraId="0093FA77" w14:textId="77777777" w:rsidR="00292005" w:rsidRDefault="00000000">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47FC53BD" w14:textId="77777777" w:rsidR="00292005" w:rsidRDefault="00000000">
            <w:pPr>
              <w:pStyle w:val="ListParagraph1"/>
              <w:wordWrap/>
              <w:rPr>
                <w:rFonts w:eastAsiaTheme="minorEastAsia"/>
                <w:bCs/>
                <w:sz w:val="20"/>
                <w:szCs w:val="20"/>
              </w:rPr>
            </w:pPr>
            <w:r>
              <w:rPr>
                <w:rFonts w:eastAsiaTheme="minorEastAsia"/>
                <w:bCs/>
                <w:sz w:val="20"/>
                <w:szCs w:val="20"/>
              </w:rPr>
              <w:t xml:space="preserve">We agree that the only way is to determine the FDRA validity based on the current BWP of the cell since BWP indicator application is on top of FDRA validity. We are fine with this proposal. </w:t>
            </w:r>
          </w:p>
        </w:tc>
      </w:tr>
      <w:tr w:rsidR="00292005" w14:paraId="16A03B6D" w14:textId="77777777">
        <w:tc>
          <w:tcPr>
            <w:tcW w:w="2009" w:type="dxa"/>
          </w:tcPr>
          <w:p w14:paraId="5065F99E"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7326127D" w14:textId="77777777" w:rsidR="00292005" w:rsidRDefault="00000000">
            <w:pPr>
              <w:wordWrap/>
              <w:jc w:val="left"/>
              <w:rPr>
                <w:rFonts w:eastAsia="MS Mincho"/>
                <w:bCs/>
                <w:sz w:val="20"/>
                <w:szCs w:val="20"/>
                <w:lang w:eastAsia="ja-JP"/>
              </w:rPr>
            </w:pPr>
            <w:r>
              <w:rPr>
                <w:rFonts w:eastAsia="MS Mincho"/>
                <w:bCs/>
                <w:sz w:val="20"/>
                <w:szCs w:val="20"/>
                <w:lang w:eastAsia="ja-JP"/>
              </w:rPr>
              <w:t>Support. If the FDRA validity is determined based on the indicated BWP and if code-point of BWP switching indicator is invalid value for a given cell, it is unclear what is the indicated BWP.</w:t>
            </w:r>
          </w:p>
        </w:tc>
      </w:tr>
      <w:tr w:rsidR="00292005" w14:paraId="4B6476B0" w14:textId="77777777">
        <w:tc>
          <w:tcPr>
            <w:tcW w:w="2009" w:type="dxa"/>
          </w:tcPr>
          <w:p w14:paraId="1C147B5F" w14:textId="77777777" w:rsidR="00292005" w:rsidRDefault="00000000">
            <w:pPr>
              <w:wordWrap/>
              <w:jc w:val="left"/>
              <w:rPr>
                <w:rFonts w:eastAsiaTheme="minorEastAsia"/>
                <w:bCs/>
                <w:sz w:val="20"/>
                <w:szCs w:val="20"/>
              </w:rPr>
            </w:pPr>
            <w:proofErr w:type="spellStart"/>
            <w:r>
              <w:rPr>
                <w:rFonts w:eastAsiaTheme="minorEastAsia"/>
                <w:bCs/>
                <w:sz w:val="20"/>
                <w:szCs w:val="20"/>
              </w:rPr>
              <w:t>Spreadtrum</w:t>
            </w:r>
            <w:proofErr w:type="spellEnd"/>
          </w:p>
        </w:tc>
        <w:tc>
          <w:tcPr>
            <w:tcW w:w="7353" w:type="dxa"/>
          </w:tcPr>
          <w:p w14:paraId="58CDBCE2" w14:textId="77777777" w:rsidR="00292005" w:rsidRDefault="00000000">
            <w:pPr>
              <w:pStyle w:val="ListParagraph1"/>
              <w:wordWrap/>
              <w:rPr>
                <w:rFonts w:eastAsiaTheme="minorEastAsia"/>
                <w:bCs/>
                <w:sz w:val="20"/>
                <w:szCs w:val="20"/>
              </w:rPr>
            </w:pPr>
            <w:r>
              <w:rPr>
                <w:rFonts w:eastAsiaTheme="minorEastAsia" w:hint="eastAsia"/>
                <w:bCs/>
                <w:sz w:val="20"/>
                <w:szCs w:val="20"/>
              </w:rPr>
              <w:t>N</w:t>
            </w:r>
            <w:r>
              <w:rPr>
                <w:rFonts w:eastAsiaTheme="minorEastAsia"/>
                <w:bCs/>
                <w:sz w:val="20"/>
                <w:szCs w:val="20"/>
              </w:rPr>
              <w:t xml:space="preserve">ot </w:t>
            </w:r>
            <w:proofErr w:type="gramStart"/>
            <w:r>
              <w:rPr>
                <w:rFonts w:eastAsiaTheme="minorEastAsia"/>
                <w:bCs/>
                <w:sz w:val="20"/>
                <w:szCs w:val="20"/>
              </w:rPr>
              <w:t>support</w:t>
            </w:r>
            <w:proofErr w:type="gramEnd"/>
          </w:p>
          <w:p w14:paraId="67D40DFB" w14:textId="77777777" w:rsidR="00292005" w:rsidRDefault="00000000">
            <w:pPr>
              <w:pStyle w:val="ListParagraph1"/>
              <w:wordWrap/>
              <w:rPr>
                <w:rFonts w:eastAsia="宋体"/>
                <w:sz w:val="20"/>
                <w:szCs w:val="20"/>
              </w:rPr>
            </w:pPr>
            <w:r>
              <w:rPr>
                <w:rFonts w:eastAsiaTheme="minorEastAsia"/>
                <w:bCs/>
                <w:sz w:val="20"/>
                <w:szCs w:val="20"/>
              </w:rPr>
              <w:t xml:space="preserve">For SC DCI, if </w:t>
            </w:r>
            <w:r>
              <w:rPr>
                <w:rFonts w:eastAsia="宋体" w:hint="eastAsia"/>
                <w:sz w:val="20"/>
                <w:szCs w:val="20"/>
              </w:rPr>
              <w:t xml:space="preserve">FDRA of the cell </w:t>
            </w:r>
            <w:r>
              <w:rPr>
                <w:rFonts w:eastAsia="宋体"/>
                <w:sz w:val="20"/>
                <w:szCs w:val="20"/>
              </w:rPr>
              <w:t xml:space="preserve">is invalid and it is </w:t>
            </w:r>
            <w:r>
              <w:rPr>
                <w:rFonts w:eastAsia="宋体" w:hint="eastAsia"/>
                <w:sz w:val="20"/>
                <w:szCs w:val="20"/>
              </w:rPr>
              <w:t xml:space="preserve">used for </w:t>
            </w:r>
            <w:r>
              <w:rPr>
                <w:rFonts w:eastAsia="宋体"/>
                <w:sz w:val="20"/>
                <w:szCs w:val="20"/>
              </w:rPr>
              <w:t xml:space="preserve">enhanced Type-3 HARQ-ACK codebook, TCI update or </w:t>
            </w:r>
            <w:proofErr w:type="spellStart"/>
            <w:r>
              <w:rPr>
                <w:rFonts w:eastAsia="宋体"/>
                <w:sz w:val="20"/>
                <w:szCs w:val="20"/>
              </w:rPr>
              <w:t>SCell</w:t>
            </w:r>
            <w:proofErr w:type="spellEnd"/>
            <w:r>
              <w:rPr>
                <w:rFonts w:eastAsia="宋体"/>
                <w:sz w:val="20"/>
                <w:szCs w:val="20"/>
              </w:rPr>
              <w:t xml:space="preserve"> dormancy Case 2, BWP indicator field in the DCI does indicate a different BWP, only DL/UL scheduling DCI can change the active BWP, which is captured in </w:t>
            </w:r>
            <w:proofErr w:type="gramStart"/>
            <w:r>
              <w:rPr>
                <w:rFonts w:eastAsia="宋体"/>
                <w:sz w:val="20"/>
                <w:szCs w:val="20"/>
              </w:rPr>
              <w:t>38321</w:t>
            </w:r>
            <w:proofErr w:type="gramEnd"/>
          </w:p>
          <w:tbl>
            <w:tblPr>
              <w:tblStyle w:val="TableGrid"/>
              <w:tblW w:w="0" w:type="auto"/>
              <w:tblLayout w:type="fixed"/>
              <w:tblLook w:val="04A0" w:firstRow="1" w:lastRow="0" w:firstColumn="1" w:lastColumn="0" w:noHBand="0" w:noVBand="1"/>
            </w:tblPr>
            <w:tblGrid>
              <w:gridCol w:w="7127"/>
            </w:tblGrid>
            <w:tr w:rsidR="00292005" w14:paraId="40DEFF72" w14:textId="77777777">
              <w:tc>
                <w:tcPr>
                  <w:tcW w:w="7127" w:type="dxa"/>
                </w:tcPr>
                <w:p w14:paraId="4D2934E4" w14:textId="77777777" w:rsidR="00292005" w:rsidRDefault="00000000">
                  <w:pPr>
                    <w:pStyle w:val="ListParagraph1"/>
                    <w:wordWrap/>
                    <w:rPr>
                      <w:rFonts w:eastAsia="宋体"/>
                      <w:i/>
                      <w:sz w:val="20"/>
                      <w:szCs w:val="20"/>
                    </w:rPr>
                  </w:pPr>
                  <w:r>
                    <w:rPr>
                      <w:i/>
                      <w:sz w:val="21"/>
                      <w:lang w:eastAsia="ko-KR"/>
                    </w:rPr>
                    <w:t xml:space="preserve">The BWP switching is controlled by the </w:t>
                  </w:r>
                  <w:r>
                    <w:rPr>
                      <w:i/>
                      <w:color w:val="FF0000"/>
                      <w:sz w:val="21"/>
                      <w:lang w:eastAsia="ko-KR"/>
                    </w:rPr>
                    <w:t xml:space="preserve">PDCCH indicating a downlink </w:t>
                  </w:r>
                  <w:r>
                    <w:rPr>
                      <w:i/>
                      <w:color w:val="FF0000"/>
                      <w:sz w:val="21"/>
                      <w:lang w:eastAsia="ko-KR"/>
                    </w:rPr>
                    <w:lastRenderedPageBreak/>
                    <w:t>assignment or an uplink grant</w:t>
                  </w:r>
                  <w:r>
                    <w:rPr>
                      <w:i/>
                      <w:sz w:val="21"/>
                      <w:lang w:eastAsia="ko-KR"/>
                    </w:rPr>
                    <w:t xml:space="preserve">, by the </w:t>
                  </w:r>
                  <w:proofErr w:type="spellStart"/>
                  <w:r>
                    <w:rPr>
                      <w:i/>
                      <w:sz w:val="21"/>
                      <w:lang w:eastAsia="ko-KR"/>
                    </w:rPr>
                    <w:t>bwp-InactivityTimer</w:t>
                  </w:r>
                  <w:proofErr w:type="spellEnd"/>
                  <w:r>
                    <w:rPr>
                      <w:i/>
                      <w:sz w:val="21"/>
                      <w:lang w:eastAsia="ko-KR"/>
                    </w:rPr>
                    <w:t xml:space="preserve">, by RRC </w:t>
                  </w:r>
                  <w:proofErr w:type="spellStart"/>
                  <w:r>
                    <w:rPr>
                      <w:i/>
                      <w:sz w:val="21"/>
                      <w:lang w:eastAsia="ko-KR"/>
                    </w:rPr>
                    <w:t>signalling</w:t>
                  </w:r>
                  <w:proofErr w:type="spellEnd"/>
                  <w:r>
                    <w:rPr>
                      <w:i/>
                      <w:sz w:val="21"/>
                      <w:lang w:eastAsia="ko-KR"/>
                    </w:rPr>
                    <w:t xml:space="preserve">, or by the MAC entity itself upon initiation of </w:t>
                  </w:r>
                  <w:proofErr w:type="gramStart"/>
                  <w:r>
                    <w:rPr>
                      <w:i/>
                      <w:sz w:val="21"/>
                      <w:lang w:eastAsia="ko-KR"/>
                    </w:rPr>
                    <w:t>Random Access</w:t>
                  </w:r>
                  <w:proofErr w:type="gramEnd"/>
                  <w:r>
                    <w:rPr>
                      <w:i/>
                      <w:sz w:val="21"/>
                      <w:lang w:eastAsia="ko-KR"/>
                    </w:rPr>
                    <w:t xml:space="preserve"> procedure or upon detection of consistent LBT failure on </w:t>
                  </w:r>
                  <w:proofErr w:type="spellStart"/>
                  <w:r>
                    <w:rPr>
                      <w:i/>
                      <w:sz w:val="21"/>
                      <w:lang w:eastAsia="ko-KR"/>
                    </w:rPr>
                    <w:t>SpCell</w:t>
                  </w:r>
                  <w:proofErr w:type="spellEnd"/>
                  <w:r>
                    <w:rPr>
                      <w:i/>
                      <w:sz w:val="21"/>
                      <w:lang w:eastAsia="ko-KR"/>
                    </w:rPr>
                    <w:t>.</w:t>
                  </w:r>
                </w:p>
              </w:tc>
            </w:tr>
          </w:tbl>
          <w:p w14:paraId="45FA927A" w14:textId="77777777" w:rsidR="00292005" w:rsidRDefault="00000000">
            <w:pPr>
              <w:pStyle w:val="ListParagraph1"/>
              <w:wordWrap/>
              <w:rPr>
                <w:rFonts w:eastAsia="宋体"/>
                <w:sz w:val="20"/>
                <w:szCs w:val="20"/>
              </w:rPr>
            </w:pPr>
            <w:r>
              <w:rPr>
                <w:rFonts w:eastAsia="宋体"/>
                <w:sz w:val="20"/>
                <w:szCs w:val="20"/>
              </w:rPr>
              <w:lastRenderedPageBreak/>
              <w:t xml:space="preserve"> </w:t>
            </w:r>
          </w:p>
          <w:p w14:paraId="38D238E6" w14:textId="77777777" w:rsidR="00292005" w:rsidRDefault="00292005">
            <w:pPr>
              <w:pStyle w:val="ListParagraph1"/>
              <w:wordWrap/>
              <w:rPr>
                <w:rFonts w:eastAsia="宋体"/>
                <w:sz w:val="20"/>
                <w:szCs w:val="20"/>
              </w:rPr>
            </w:pPr>
          </w:p>
          <w:p w14:paraId="73DD9C94" w14:textId="77777777" w:rsidR="00292005" w:rsidRDefault="00000000">
            <w:pPr>
              <w:pStyle w:val="ListParagraph1"/>
              <w:wordWrap/>
              <w:rPr>
                <w:rFonts w:eastAsia="宋体"/>
                <w:sz w:val="20"/>
                <w:szCs w:val="20"/>
              </w:rPr>
            </w:pPr>
            <w:r>
              <w:rPr>
                <w:rFonts w:eastAsia="宋体"/>
                <w:sz w:val="20"/>
                <w:szCs w:val="20"/>
              </w:rPr>
              <w:t xml:space="preserve">Second, UE interprets the DCI fields for target BWP, which is capture in 38213. </w:t>
            </w:r>
          </w:p>
          <w:tbl>
            <w:tblPr>
              <w:tblStyle w:val="TableGrid"/>
              <w:tblW w:w="0" w:type="auto"/>
              <w:tblLayout w:type="fixed"/>
              <w:tblLook w:val="04A0" w:firstRow="1" w:lastRow="0" w:firstColumn="1" w:lastColumn="0" w:noHBand="0" w:noVBand="1"/>
            </w:tblPr>
            <w:tblGrid>
              <w:gridCol w:w="7127"/>
            </w:tblGrid>
            <w:tr w:rsidR="00292005" w14:paraId="2AD015E0" w14:textId="77777777">
              <w:tc>
                <w:tcPr>
                  <w:tcW w:w="7127" w:type="dxa"/>
                </w:tcPr>
                <w:p w14:paraId="17CCCF7B" w14:textId="77777777" w:rsidR="00292005" w:rsidRDefault="00000000">
                  <w:pPr>
                    <w:wordWrap/>
                    <w:rPr>
                      <w:sz w:val="20"/>
                      <w:szCs w:val="20"/>
                    </w:rPr>
                  </w:pPr>
                  <w:r>
                    <w:rPr>
                      <w:sz w:val="20"/>
                      <w:szCs w:val="20"/>
                    </w:rPr>
                    <w:t xml:space="preserve">If a bandwidth part indicator field </w:t>
                  </w:r>
                  <w:r>
                    <w:rPr>
                      <w:sz w:val="20"/>
                      <w:szCs w:val="20"/>
                      <w:lang w:eastAsia="ja-JP"/>
                    </w:rPr>
                    <w:t>is configured in a DCI format and</w:t>
                  </w:r>
                  <w:r>
                    <w:rPr>
                      <w:sz w:val="20"/>
                      <w:szCs w:val="20"/>
                    </w:rPr>
                    <w:t xml:space="preserve"> indicates an UL BWP or a DL BWP different from the active UL BWP or DL BWP, respectively, the UE </w:t>
                  </w:r>
                  <w:proofErr w:type="gramStart"/>
                  <w:r>
                    <w:rPr>
                      <w:sz w:val="20"/>
                      <w:szCs w:val="20"/>
                    </w:rPr>
                    <w:t>shall</w:t>
                  </w:r>
                  <w:proofErr w:type="gramEnd"/>
                </w:p>
                <w:p w14:paraId="274062F3" w14:textId="77777777" w:rsidR="00292005" w:rsidRDefault="00000000">
                  <w:pPr>
                    <w:pStyle w:val="B1"/>
                    <w:wordWrap/>
                    <w:spacing w:after="120"/>
                    <w:rPr>
                      <w:sz w:val="20"/>
                    </w:rPr>
                  </w:pPr>
                  <w:r>
                    <w:rPr>
                      <w:sz w:val="20"/>
                    </w:rPr>
                    <w:t>-</w:t>
                  </w:r>
                  <w:r>
                    <w:rPr>
                      <w:sz w:val="20"/>
                    </w:rPr>
                    <w:tab/>
                    <w:t xml:space="preserve">for each information field in the DCI format </w:t>
                  </w:r>
                </w:p>
                <w:p w14:paraId="6C20BFC5" w14:textId="77777777" w:rsidR="00292005" w:rsidRDefault="00000000">
                  <w:pPr>
                    <w:pStyle w:val="B2"/>
                    <w:wordWrap/>
                    <w:rPr>
                      <w:sz w:val="20"/>
                    </w:rPr>
                  </w:pPr>
                  <w:r>
                    <w:rPr>
                      <w:sz w:val="20"/>
                    </w:rPr>
                    <w:t>-</w:t>
                  </w:r>
                  <w:r>
                    <w:rPr>
                      <w:sz w:val="20"/>
                    </w:rPr>
                    <w:tab/>
                    <w:t xml:space="preserve">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w:t>
                  </w:r>
                  <w:r>
                    <w:rPr>
                      <w:color w:val="FF0000"/>
                      <w:sz w:val="20"/>
                    </w:rPr>
                    <w:t>prior to interpreting the DCI format information fields</w:t>
                  </w:r>
                  <w:r>
                    <w:rPr>
                      <w:sz w:val="20"/>
                    </w:rPr>
                    <w:t>, respectively</w:t>
                  </w:r>
                </w:p>
                <w:p w14:paraId="3F69CAF3" w14:textId="77777777" w:rsidR="00292005" w:rsidRDefault="00000000">
                  <w:pPr>
                    <w:pStyle w:val="B2"/>
                    <w:wordWrap/>
                    <w:rPr>
                      <w:sz w:val="20"/>
                    </w:rPr>
                  </w:pPr>
                  <w:r>
                    <w:rPr>
                      <w:sz w:val="20"/>
                    </w:rPr>
                    <w:t>-</w:t>
                  </w:r>
                  <w:r>
                    <w:rPr>
                      <w:sz w:val="20"/>
                    </w:rPr>
                    <w:tab/>
                    <w:t xml:space="preserve">if the size of the information field is larger than the one required for the DCI format interpretation for the UL BWP or DL BWP that is indicated by the bandwidth part indicator, the UE uses </w:t>
                  </w:r>
                  <w:proofErr w:type="gramStart"/>
                  <w:r>
                    <w:rPr>
                      <w:sz w:val="20"/>
                    </w:rPr>
                    <w:t>a number of</w:t>
                  </w:r>
                  <w:proofErr w:type="gramEnd"/>
                  <w:r>
                    <w:rPr>
                      <w:sz w:val="20"/>
                    </w:rPr>
                    <w:t xml:space="preserve"> least significant bits of the DCI format equal to the one required for the UL BWP or DL BWP indicated by bandwidth part indicator </w:t>
                  </w:r>
                  <w:r>
                    <w:rPr>
                      <w:color w:val="FF0000"/>
                      <w:sz w:val="20"/>
                    </w:rPr>
                    <w:t>prior to interpreting the DCI format information fields,</w:t>
                  </w:r>
                  <w:r>
                    <w:rPr>
                      <w:sz w:val="20"/>
                    </w:rPr>
                    <w:t xml:space="preserve"> respectively</w:t>
                  </w:r>
                </w:p>
                <w:p w14:paraId="589B92C9" w14:textId="77777777" w:rsidR="00292005" w:rsidRDefault="00000000">
                  <w:pPr>
                    <w:pStyle w:val="B2"/>
                    <w:wordWrap/>
                    <w:rPr>
                      <w:sz w:val="20"/>
                    </w:rPr>
                  </w:pPr>
                  <w:r>
                    <w:rPr>
                      <w:sz w:val="20"/>
                    </w:rPr>
                    <w:t>-</w:t>
                  </w:r>
                  <w:r>
                    <w:rPr>
                      <w:sz w:val="20"/>
                    </w:rPr>
                    <w:tab/>
                    <w:t xml:space="preserve">for a DCI format 0_3, or for a DCI format 1_3, and for an information field that includes </w:t>
                  </w:r>
                  <w:proofErr w:type="gramStart"/>
                  <w:r>
                    <w:rPr>
                      <w:sz w:val="20"/>
                    </w:rPr>
                    <w:t>a number of</w:t>
                  </w:r>
                  <w:proofErr w:type="gramEnd"/>
                  <w:r>
                    <w:rPr>
                      <w:sz w:val="20"/>
                    </w:rPr>
                    <w:t xml:space="preserve"> blocks [5, TS 38.212], the above procedures apply separately for each block of the information field </w:t>
                  </w:r>
                </w:p>
                <w:p w14:paraId="635AFFEF" w14:textId="77777777" w:rsidR="00292005" w:rsidRDefault="00000000">
                  <w:pPr>
                    <w:pStyle w:val="B1"/>
                    <w:wordWrap/>
                    <w:spacing w:after="120"/>
                    <w:rPr>
                      <w:sz w:val="20"/>
                    </w:rPr>
                  </w:pPr>
                  <w:r>
                    <w:rPr>
                      <w:sz w:val="20"/>
                    </w:rPr>
                    <w:t>-</w:t>
                  </w:r>
                  <w:r>
                    <w:rPr>
                      <w:sz w:val="20"/>
                    </w:rPr>
                    <w:tab/>
                    <w:t xml:space="preserve">set the active UL BWP or DL BWP to the UL BWP or DL BWP indicated by the bandwidth part indicator in the DCI format </w:t>
                  </w:r>
                </w:p>
                <w:p w14:paraId="351968A3" w14:textId="77777777" w:rsidR="00292005" w:rsidRDefault="00292005">
                  <w:pPr>
                    <w:pStyle w:val="ListParagraph1"/>
                    <w:wordWrap/>
                    <w:rPr>
                      <w:rFonts w:eastAsia="宋体"/>
                      <w:sz w:val="20"/>
                      <w:szCs w:val="20"/>
                    </w:rPr>
                  </w:pPr>
                </w:p>
              </w:tc>
            </w:tr>
          </w:tbl>
          <w:p w14:paraId="0BE3F1FE" w14:textId="77777777" w:rsidR="00292005" w:rsidRDefault="00292005">
            <w:pPr>
              <w:pStyle w:val="ListParagraph1"/>
              <w:wordWrap/>
              <w:rPr>
                <w:rFonts w:eastAsia="宋体"/>
                <w:sz w:val="20"/>
                <w:szCs w:val="20"/>
              </w:rPr>
            </w:pPr>
          </w:p>
          <w:p w14:paraId="42C758EB" w14:textId="77777777" w:rsidR="00292005" w:rsidRDefault="00000000">
            <w:pPr>
              <w:pStyle w:val="ListParagraph1"/>
              <w:wordWrap/>
              <w:rPr>
                <w:rFonts w:eastAsiaTheme="minorEastAsia"/>
                <w:bCs/>
                <w:sz w:val="20"/>
                <w:szCs w:val="20"/>
              </w:rPr>
            </w:pPr>
            <w:r>
              <w:rPr>
                <w:rFonts w:eastAsiaTheme="minorEastAsia"/>
                <w:bCs/>
                <w:sz w:val="20"/>
                <w:szCs w:val="20"/>
              </w:rPr>
              <w:t xml:space="preserve">According to MC-DCI, we do not support the proposal, because it requires a new UE behavior to interpret the DCI field based on source BWP, including the </w:t>
            </w:r>
            <w:r>
              <w:rPr>
                <w:rFonts w:eastAsiaTheme="minorEastAsia" w:hint="eastAsia"/>
                <w:bCs/>
                <w:sz w:val="20"/>
                <w:szCs w:val="20"/>
              </w:rPr>
              <w:t>FDRA</w:t>
            </w:r>
            <w:r>
              <w:rPr>
                <w:rFonts w:eastAsiaTheme="minorEastAsia"/>
                <w:bCs/>
                <w:sz w:val="20"/>
                <w:szCs w:val="20"/>
              </w:rPr>
              <w:t xml:space="preserve"> field length and RA type</w:t>
            </w:r>
            <w:r>
              <w:rPr>
                <w:rFonts w:eastAsiaTheme="minorEastAsia" w:hint="eastAsia"/>
                <w:bCs/>
                <w:sz w:val="20"/>
                <w:szCs w:val="20"/>
              </w:rPr>
              <w:t>.</w:t>
            </w:r>
            <w:r>
              <w:rPr>
                <w:rFonts w:eastAsiaTheme="minorEastAsia"/>
                <w:bCs/>
                <w:sz w:val="20"/>
                <w:szCs w:val="20"/>
              </w:rPr>
              <w:t xml:space="preserve"> FDRA should be interpreted the length of FDRA and RA type according to target BWP.</w:t>
            </w:r>
          </w:p>
          <w:p w14:paraId="74AAF953" w14:textId="77777777" w:rsidR="00292005" w:rsidRDefault="00292005">
            <w:pPr>
              <w:pStyle w:val="ListParagraph1"/>
              <w:wordWrap/>
              <w:rPr>
                <w:rFonts w:eastAsiaTheme="minorEastAsia"/>
                <w:bCs/>
                <w:sz w:val="20"/>
                <w:szCs w:val="20"/>
              </w:rPr>
            </w:pPr>
          </w:p>
          <w:p w14:paraId="5E2BC9B4" w14:textId="77777777" w:rsidR="00292005" w:rsidRDefault="00000000">
            <w:pPr>
              <w:pStyle w:val="ListParagraph1"/>
              <w:wordWrap/>
              <w:rPr>
                <w:rFonts w:eastAsiaTheme="minorEastAsia"/>
                <w:bCs/>
                <w:sz w:val="20"/>
                <w:szCs w:val="20"/>
              </w:rPr>
            </w:pPr>
            <w:r>
              <w:rPr>
                <w:rFonts w:eastAsiaTheme="minorEastAsia"/>
                <w:bCs/>
                <w:sz w:val="20"/>
                <w:szCs w:val="20"/>
              </w:rPr>
              <w:t>From our understanding, it can follow steps below:</w:t>
            </w:r>
          </w:p>
          <w:p w14:paraId="50E5F59A" w14:textId="77777777" w:rsidR="00292005" w:rsidRDefault="00000000">
            <w:pPr>
              <w:pStyle w:val="ListParagraph1"/>
              <w:wordWrap/>
              <w:rPr>
                <w:rFonts w:eastAsiaTheme="minorEastAsia"/>
                <w:bCs/>
                <w:sz w:val="20"/>
                <w:szCs w:val="20"/>
              </w:rPr>
            </w:pPr>
            <w:r>
              <w:rPr>
                <w:rFonts w:eastAsiaTheme="minorEastAsia"/>
                <w:bCs/>
                <w:sz w:val="20"/>
                <w:szCs w:val="20"/>
              </w:rPr>
              <w:t xml:space="preserve">Step 1, get the BWP information. </w:t>
            </w:r>
          </w:p>
          <w:p w14:paraId="210BEE69" w14:textId="77777777" w:rsidR="00292005" w:rsidRDefault="00000000">
            <w:pPr>
              <w:pStyle w:val="ListParagraph1"/>
              <w:numPr>
                <w:ilvl w:val="0"/>
                <w:numId w:val="50"/>
              </w:numPr>
              <w:wordWrap/>
              <w:rPr>
                <w:rFonts w:eastAsiaTheme="minorEastAsia"/>
                <w:bCs/>
                <w:sz w:val="20"/>
                <w:szCs w:val="20"/>
              </w:rPr>
            </w:pPr>
            <w:r>
              <w:rPr>
                <w:rFonts w:eastAsiaTheme="minorEastAsia" w:hint="eastAsia"/>
                <w:bCs/>
                <w:sz w:val="20"/>
                <w:szCs w:val="20"/>
              </w:rPr>
              <w:t>I</w:t>
            </w:r>
            <w:r>
              <w:rPr>
                <w:rFonts w:eastAsiaTheme="minorEastAsia"/>
                <w:bCs/>
                <w:sz w:val="20"/>
                <w:szCs w:val="20"/>
              </w:rPr>
              <w:t>f BWP index is same as active BWP index (</w:t>
            </w:r>
            <w:proofErr w:type="gramStart"/>
            <w:r>
              <w:rPr>
                <w:rFonts w:eastAsiaTheme="minorEastAsia"/>
                <w:bCs/>
                <w:sz w:val="20"/>
                <w:szCs w:val="20"/>
              </w:rPr>
              <w:t>e.g.</w:t>
            </w:r>
            <w:proofErr w:type="gramEnd"/>
            <w:r>
              <w:rPr>
                <w:rFonts w:eastAsiaTheme="minorEastAsia"/>
                <w:bCs/>
                <w:sz w:val="20"/>
                <w:szCs w:val="20"/>
              </w:rPr>
              <w:t xml:space="preserve"> same BWP index, or out of range), no issue.  </w:t>
            </w:r>
          </w:p>
          <w:p w14:paraId="61C60756" w14:textId="77777777" w:rsidR="00292005" w:rsidRDefault="00000000">
            <w:pPr>
              <w:pStyle w:val="ListParagraph1"/>
              <w:numPr>
                <w:ilvl w:val="0"/>
                <w:numId w:val="50"/>
              </w:numPr>
              <w:wordWrap/>
              <w:rPr>
                <w:rFonts w:eastAsiaTheme="minorEastAsia"/>
                <w:bCs/>
                <w:sz w:val="20"/>
                <w:szCs w:val="20"/>
              </w:rPr>
            </w:pPr>
            <w:r>
              <w:rPr>
                <w:rFonts w:eastAsiaTheme="minorEastAsia"/>
                <w:bCs/>
                <w:sz w:val="20"/>
                <w:szCs w:val="20"/>
              </w:rPr>
              <w:t xml:space="preserve">If it is different from active BWP index, continue FDRA </w:t>
            </w:r>
            <w:proofErr w:type="gramStart"/>
            <w:r>
              <w:rPr>
                <w:rFonts w:eastAsiaTheme="minorEastAsia"/>
                <w:bCs/>
                <w:sz w:val="20"/>
                <w:szCs w:val="20"/>
              </w:rPr>
              <w:t>field</w:t>
            </w:r>
            <w:proofErr w:type="gramEnd"/>
          </w:p>
          <w:p w14:paraId="05145C3E" w14:textId="77777777" w:rsidR="00292005" w:rsidRDefault="00000000">
            <w:pPr>
              <w:pStyle w:val="ListParagraph1"/>
              <w:wordWrap/>
              <w:rPr>
                <w:rFonts w:eastAsiaTheme="minorEastAsia"/>
                <w:bCs/>
                <w:sz w:val="20"/>
                <w:szCs w:val="20"/>
              </w:rPr>
            </w:pPr>
            <w:r>
              <w:rPr>
                <w:rFonts w:eastAsiaTheme="minorEastAsia"/>
                <w:bCs/>
                <w:sz w:val="20"/>
                <w:szCs w:val="20"/>
              </w:rPr>
              <w:t xml:space="preserve">Step 2: get FDRA </w:t>
            </w:r>
            <w:proofErr w:type="gramStart"/>
            <w:r>
              <w:rPr>
                <w:rFonts w:eastAsiaTheme="minorEastAsia"/>
                <w:bCs/>
                <w:sz w:val="20"/>
                <w:szCs w:val="20"/>
              </w:rPr>
              <w:t>information</w:t>
            </w:r>
            <w:proofErr w:type="gramEnd"/>
          </w:p>
          <w:p w14:paraId="79235C82" w14:textId="77777777" w:rsidR="00292005" w:rsidRDefault="00000000">
            <w:pPr>
              <w:pStyle w:val="ListParagraph1"/>
              <w:numPr>
                <w:ilvl w:val="0"/>
                <w:numId w:val="51"/>
              </w:numPr>
              <w:wordWrap/>
              <w:rPr>
                <w:rFonts w:eastAsiaTheme="minorEastAsia"/>
                <w:sz w:val="20"/>
                <w:szCs w:val="20"/>
              </w:rPr>
            </w:pPr>
            <w:r>
              <w:rPr>
                <w:rFonts w:eastAsiaTheme="minorEastAsia"/>
                <w:sz w:val="20"/>
                <w:szCs w:val="20"/>
              </w:rPr>
              <w:t xml:space="preserve">Determine RA type according to target BWP, </w:t>
            </w:r>
            <w:proofErr w:type="gramStart"/>
            <w:r>
              <w:rPr>
                <w:rFonts w:eastAsiaTheme="minorEastAsia"/>
                <w:sz w:val="20"/>
                <w:szCs w:val="20"/>
              </w:rPr>
              <w:t>e.g.</w:t>
            </w:r>
            <w:proofErr w:type="gramEnd"/>
            <w:r>
              <w:rPr>
                <w:rFonts w:eastAsiaTheme="minorEastAsia"/>
                <w:sz w:val="20"/>
                <w:szCs w:val="20"/>
              </w:rPr>
              <w:t xml:space="preserve"> Type 0/1/2 or dynamic</w:t>
            </w:r>
          </w:p>
          <w:p w14:paraId="5CA0EAF3" w14:textId="77777777" w:rsidR="00292005" w:rsidRDefault="00000000">
            <w:pPr>
              <w:pStyle w:val="ListParagraph1"/>
              <w:numPr>
                <w:ilvl w:val="0"/>
                <w:numId w:val="51"/>
              </w:numPr>
              <w:wordWrap/>
              <w:rPr>
                <w:rFonts w:eastAsiaTheme="minorEastAsia"/>
                <w:sz w:val="20"/>
                <w:szCs w:val="20"/>
              </w:rPr>
            </w:pPr>
            <w:r>
              <w:rPr>
                <w:rFonts w:eastAsiaTheme="minorEastAsia"/>
                <w:sz w:val="20"/>
                <w:szCs w:val="20"/>
              </w:rPr>
              <w:t>Determine the FDRA length and interpret the FDRA fields after padding or puncture.</w:t>
            </w:r>
          </w:p>
          <w:p w14:paraId="246252B5" w14:textId="77777777" w:rsidR="00292005" w:rsidRDefault="00000000">
            <w:pPr>
              <w:pStyle w:val="ListParagraph1"/>
              <w:wordWrap/>
              <w:rPr>
                <w:rFonts w:eastAsiaTheme="minorEastAsia"/>
                <w:bCs/>
                <w:sz w:val="20"/>
                <w:szCs w:val="20"/>
              </w:rPr>
            </w:pPr>
            <w:r>
              <w:rPr>
                <w:rFonts w:eastAsiaTheme="minorEastAsia"/>
                <w:sz w:val="20"/>
                <w:szCs w:val="20"/>
              </w:rPr>
              <w:t xml:space="preserve">If FDRA is invalid, UE does not do BWP switching for this cell, which is also aligned with previous agreement. </w:t>
            </w:r>
            <w:r w:rsidRPr="00AD70BE">
              <w:rPr>
                <w:rFonts w:eastAsiaTheme="minorEastAsia"/>
                <w:sz w:val="20"/>
                <w:szCs w:val="20"/>
              </w:rPr>
              <w:t xml:space="preserve">If FDRA is valid, confirm BWP switching. </w:t>
            </w:r>
          </w:p>
          <w:p w14:paraId="6B0BA8D7" w14:textId="77777777" w:rsidR="00292005" w:rsidRDefault="00000000">
            <w:pPr>
              <w:pStyle w:val="ListParagraph1"/>
              <w:wordWrap/>
              <w:rPr>
                <w:rFonts w:eastAsiaTheme="minorEastAsia"/>
                <w:bCs/>
                <w:sz w:val="20"/>
                <w:szCs w:val="20"/>
              </w:rPr>
            </w:pPr>
            <w:r>
              <w:rPr>
                <w:rFonts w:eastAsiaTheme="minorEastAsia"/>
                <w:bCs/>
                <w:sz w:val="20"/>
                <w:szCs w:val="20"/>
              </w:rPr>
              <w:t xml:space="preserve">There is only one case has problem, which is shown with </w:t>
            </w:r>
            <w:r>
              <w:rPr>
                <w:rFonts w:eastAsiaTheme="minorEastAsia"/>
                <w:bCs/>
                <w:sz w:val="20"/>
                <w:szCs w:val="20"/>
                <w:highlight w:val="yellow"/>
              </w:rPr>
              <w:t>yellow</w:t>
            </w:r>
            <w:r>
              <w:rPr>
                <w:rFonts w:eastAsiaTheme="minorEastAsia"/>
                <w:bCs/>
                <w:sz w:val="20"/>
                <w:szCs w:val="20"/>
              </w:rPr>
              <w:t xml:space="preserve"> highlight. A target cell with only Type 1 RA cannot indicate invalid FDRA if source BWP is smaller. And for all the other cases, it would work well. For the two red cases, it can also work, though we think it would be better not to use those values. </w:t>
            </w:r>
          </w:p>
          <w:p w14:paraId="39593E10" w14:textId="77777777" w:rsidR="00292005" w:rsidRDefault="00000000">
            <w:pPr>
              <w:pStyle w:val="ListParagraph1"/>
              <w:wordWrap/>
              <w:rPr>
                <w:rFonts w:eastAsiaTheme="minorEastAsia"/>
                <w:b/>
                <w:bCs/>
                <w:sz w:val="20"/>
                <w:szCs w:val="20"/>
                <w:u w:val="single"/>
              </w:rPr>
            </w:pPr>
            <w:r>
              <w:rPr>
                <w:rFonts w:eastAsiaTheme="minorEastAsia"/>
                <w:bCs/>
                <w:sz w:val="20"/>
                <w:szCs w:val="20"/>
              </w:rPr>
              <w:t xml:space="preserve">Hence, our suggestion is </w:t>
            </w:r>
            <w:r>
              <w:rPr>
                <w:rFonts w:eastAsiaTheme="minorEastAsia"/>
                <w:b/>
                <w:sz w:val="20"/>
                <w:szCs w:val="20"/>
                <w:u w:val="single"/>
              </w:rPr>
              <w:t>Determine FDRA validity based on</w:t>
            </w:r>
            <w:r w:rsidRPr="00AD70BE">
              <w:rPr>
                <w:rFonts w:eastAsiaTheme="minorEastAsia" w:hint="eastAsia"/>
                <w:b/>
                <w:sz w:val="20"/>
                <w:szCs w:val="20"/>
                <w:u w:val="single"/>
              </w:rPr>
              <w:t xml:space="preserve"> </w:t>
            </w:r>
            <w:r>
              <w:rPr>
                <w:rFonts w:eastAsiaTheme="minorEastAsia"/>
                <w:b/>
                <w:sz w:val="20"/>
                <w:szCs w:val="20"/>
                <w:u w:val="single"/>
              </w:rPr>
              <w:t xml:space="preserve">the </w:t>
            </w:r>
            <w:r w:rsidRPr="00AD70BE">
              <w:rPr>
                <w:rFonts w:eastAsiaTheme="minorEastAsia" w:hint="eastAsia"/>
                <w:b/>
                <w:sz w:val="20"/>
                <w:szCs w:val="20"/>
                <w:u w:val="single"/>
              </w:rPr>
              <w:t>indicated BWP</w:t>
            </w:r>
            <w:r w:rsidRPr="00AD70BE">
              <w:rPr>
                <w:rFonts w:eastAsiaTheme="minorEastAsia"/>
                <w:b/>
                <w:sz w:val="20"/>
                <w:szCs w:val="20"/>
                <w:u w:val="single"/>
              </w:rPr>
              <w:t xml:space="preserve">, not to optimize the case of the </w:t>
            </w:r>
            <w:r>
              <w:rPr>
                <w:rFonts w:eastAsiaTheme="minorEastAsia"/>
                <w:b/>
                <w:bCs/>
                <w:sz w:val="20"/>
                <w:szCs w:val="20"/>
                <w:u w:val="single"/>
              </w:rPr>
              <w:t>target cell with only Type 1 RA if source BWP is smaller.</w:t>
            </w:r>
          </w:p>
          <w:p w14:paraId="2FAEAC54" w14:textId="77777777" w:rsidR="00292005" w:rsidRDefault="00292005">
            <w:pPr>
              <w:pStyle w:val="ListParagraph1"/>
              <w:wordWrap/>
              <w:rPr>
                <w:rFonts w:eastAsiaTheme="minorEastAsia"/>
                <w:bCs/>
                <w:sz w:val="20"/>
                <w:szCs w:val="20"/>
              </w:rPr>
            </w:pPr>
          </w:p>
          <w:tbl>
            <w:tblPr>
              <w:tblStyle w:val="TableGrid"/>
              <w:tblW w:w="8908" w:type="dxa"/>
              <w:tblLayout w:type="fixed"/>
              <w:tblLook w:val="04A0" w:firstRow="1" w:lastRow="0" w:firstColumn="1" w:lastColumn="0" w:noHBand="0" w:noVBand="1"/>
            </w:tblPr>
            <w:tblGrid>
              <w:gridCol w:w="1781"/>
              <w:gridCol w:w="1781"/>
              <w:gridCol w:w="1782"/>
              <w:gridCol w:w="1782"/>
              <w:gridCol w:w="1782"/>
            </w:tblGrid>
            <w:tr w:rsidR="00292005" w14:paraId="73662520" w14:textId="77777777">
              <w:tc>
                <w:tcPr>
                  <w:tcW w:w="1781" w:type="dxa"/>
                </w:tcPr>
                <w:p w14:paraId="5B15D50D" w14:textId="77777777" w:rsidR="00292005" w:rsidRDefault="00292005">
                  <w:pPr>
                    <w:pStyle w:val="ListParagraph1"/>
                    <w:wordWrap/>
                    <w:rPr>
                      <w:rFonts w:eastAsiaTheme="minorEastAsia"/>
                      <w:bCs/>
                      <w:sz w:val="20"/>
                      <w:szCs w:val="20"/>
                    </w:rPr>
                  </w:pPr>
                </w:p>
              </w:tc>
              <w:tc>
                <w:tcPr>
                  <w:tcW w:w="1781" w:type="dxa"/>
                </w:tcPr>
                <w:p w14:paraId="6F9B38F3" w14:textId="77777777" w:rsidR="00292005" w:rsidRDefault="00000000">
                  <w:pPr>
                    <w:pStyle w:val="ListParagraph1"/>
                    <w:wordWrap/>
                    <w:rPr>
                      <w:rFonts w:eastAsiaTheme="minorEastAsia"/>
                      <w:bCs/>
                      <w:sz w:val="20"/>
                      <w:szCs w:val="20"/>
                    </w:rPr>
                  </w:pPr>
                  <w:r>
                    <w:rPr>
                      <w:rFonts w:eastAsiaTheme="minorEastAsia" w:hint="eastAsia"/>
                      <w:bCs/>
                      <w:sz w:val="20"/>
                      <w:szCs w:val="20"/>
                    </w:rPr>
                    <w:t>F</w:t>
                  </w:r>
                  <w:r>
                    <w:rPr>
                      <w:rFonts w:eastAsiaTheme="minorEastAsia"/>
                      <w:bCs/>
                      <w:sz w:val="20"/>
                      <w:szCs w:val="20"/>
                    </w:rPr>
                    <w:t>DRA</w:t>
                  </w:r>
                </w:p>
              </w:tc>
              <w:tc>
                <w:tcPr>
                  <w:tcW w:w="1782" w:type="dxa"/>
                </w:tcPr>
                <w:p w14:paraId="30E4AB54" w14:textId="77777777" w:rsidR="00292005" w:rsidRDefault="00000000">
                  <w:pPr>
                    <w:pStyle w:val="ListParagraph1"/>
                    <w:wordWrap/>
                    <w:rPr>
                      <w:rFonts w:eastAsiaTheme="minorEastAsia"/>
                      <w:bCs/>
                      <w:sz w:val="20"/>
                      <w:szCs w:val="20"/>
                    </w:rPr>
                  </w:pPr>
                  <w:r>
                    <w:rPr>
                      <w:rFonts w:eastAsiaTheme="minorEastAsia"/>
                      <w:bCs/>
                      <w:sz w:val="20"/>
                      <w:szCs w:val="20"/>
                    </w:rPr>
                    <w:t>Source BWP</w:t>
                  </w:r>
                </w:p>
              </w:tc>
              <w:tc>
                <w:tcPr>
                  <w:tcW w:w="1782" w:type="dxa"/>
                </w:tcPr>
                <w:p w14:paraId="4F8D8277" w14:textId="77777777" w:rsidR="00292005" w:rsidRDefault="00000000">
                  <w:pPr>
                    <w:pStyle w:val="ListParagraph1"/>
                    <w:wordWrap/>
                    <w:rPr>
                      <w:rFonts w:eastAsiaTheme="minorEastAsia"/>
                      <w:bCs/>
                      <w:sz w:val="20"/>
                      <w:szCs w:val="20"/>
                    </w:rPr>
                  </w:pPr>
                  <w:r>
                    <w:rPr>
                      <w:rFonts w:eastAsiaTheme="minorEastAsia"/>
                      <w:bCs/>
                      <w:sz w:val="20"/>
                      <w:szCs w:val="20"/>
                    </w:rPr>
                    <w:t>Target BWP</w:t>
                  </w:r>
                </w:p>
              </w:tc>
              <w:tc>
                <w:tcPr>
                  <w:tcW w:w="1782" w:type="dxa"/>
                </w:tcPr>
                <w:p w14:paraId="02D2FDFB" w14:textId="77777777" w:rsidR="00292005" w:rsidRDefault="00292005">
                  <w:pPr>
                    <w:pStyle w:val="ListParagraph1"/>
                    <w:wordWrap/>
                    <w:rPr>
                      <w:rFonts w:eastAsiaTheme="minorEastAsia"/>
                      <w:bCs/>
                      <w:sz w:val="20"/>
                      <w:szCs w:val="20"/>
                    </w:rPr>
                  </w:pPr>
                </w:p>
              </w:tc>
            </w:tr>
            <w:tr w:rsidR="00292005" w14:paraId="5DC26D14" w14:textId="77777777">
              <w:tc>
                <w:tcPr>
                  <w:tcW w:w="1781" w:type="dxa"/>
                  <w:vMerge w:val="restart"/>
                </w:tcPr>
                <w:p w14:paraId="30AB3D81" w14:textId="77777777" w:rsidR="00292005" w:rsidRDefault="00000000">
                  <w:pPr>
                    <w:pStyle w:val="ListParagraph1"/>
                    <w:wordWrap/>
                    <w:rPr>
                      <w:rFonts w:eastAsiaTheme="minorEastAsia"/>
                      <w:bCs/>
                      <w:sz w:val="20"/>
                      <w:szCs w:val="20"/>
                    </w:rPr>
                  </w:pPr>
                  <w:r>
                    <w:rPr>
                      <w:rFonts w:eastAsiaTheme="minorEastAsia"/>
                      <w:bCs/>
                      <w:sz w:val="20"/>
                      <w:szCs w:val="20"/>
                    </w:rPr>
                    <w:t xml:space="preserve">Source BWP is smaller than target </w:t>
                  </w:r>
                  <w:r>
                    <w:rPr>
                      <w:rFonts w:eastAsiaTheme="minorEastAsia"/>
                      <w:bCs/>
                      <w:sz w:val="20"/>
                      <w:szCs w:val="20"/>
                    </w:rPr>
                    <w:lastRenderedPageBreak/>
                    <w:t>BWP</w:t>
                  </w:r>
                </w:p>
              </w:tc>
              <w:tc>
                <w:tcPr>
                  <w:tcW w:w="1781" w:type="dxa"/>
                </w:tcPr>
                <w:p w14:paraId="3463589A" w14:textId="77777777" w:rsidR="00292005" w:rsidRDefault="00000000">
                  <w:pPr>
                    <w:pStyle w:val="ListParagraph1"/>
                    <w:wordWrap/>
                    <w:rPr>
                      <w:rFonts w:eastAsiaTheme="minorEastAsia"/>
                      <w:bCs/>
                      <w:sz w:val="20"/>
                      <w:szCs w:val="20"/>
                    </w:rPr>
                  </w:pPr>
                  <w:r>
                    <w:rPr>
                      <w:rFonts w:eastAsiaTheme="minorEastAsia" w:hint="eastAsia"/>
                      <w:bCs/>
                      <w:sz w:val="20"/>
                      <w:szCs w:val="20"/>
                    </w:rPr>
                    <w:lastRenderedPageBreak/>
                    <w:t>T</w:t>
                  </w:r>
                  <w:r>
                    <w:rPr>
                      <w:rFonts w:eastAsiaTheme="minorEastAsia"/>
                      <w:bCs/>
                      <w:sz w:val="20"/>
                      <w:szCs w:val="20"/>
                    </w:rPr>
                    <w:t>ype 0</w:t>
                  </w:r>
                </w:p>
              </w:tc>
              <w:tc>
                <w:tcPr>
                  <w:tcW w:w="1782" w:type="dxa"/>
                </w:tcPr>
                <w:p w14:paraId="624AE482" w14:textId="77777777" w:rsidR="00292005" w:rsidRDefault="00000000">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0000</w:t>
                  </w:r>
                </w:p>
              </w:tc>
              <w:tc>
                <w:tcPr>
                  <w:tcW w:w="1782" w:type="dxa"/>
                </w:tcPr>
                <w:p w14:paraId="6E2D43E3" w14:textId="77777777" w:rsidR="00292005" w:rsidRDefault="00000000">
                  <w:pPr>
                    <w:pStyle w:val="ListParagraph1"/>
                    <w:wordWrap/>
                    <w:rPr>
                      <w:rFonts w:eastAsiaTheme="minorEastAsia"/>
                      <w:bCs/>
                      <w:sz w:val="20"/>
                      <w:szCs w:val="20"/>
                    </w:rPr>
                  </w:pPr>
                  <w:r>
                    <w:rPr>
                      <w:rFonts w:eastAsiaTheme="minorEastAsia"/>
                      <w:bCs/>
                      <w:sz w:val="20"/>
                      <w:szCs w:val="20"/>
                    </w:rPr>
                    <w:t>(padding0)000000</w:t>
                  </w:r>
                </w:p>
              </w:tc>
              <w:tc>
                <w:tcPr>
                  <w:tcW w:w="1782" w:type="dxa"/>
                </w:tcPr>
                <w:p w14:paraId="5992548C" w14:textId="77777777" w:rsidR="00292005" w:rsidRDefault="00292005">
                  <w:pPr>
                    <w:pStyle w:val="ListParagraph1"/>
                    <w:wordWrap/>
                    <w:rPr>
                      <w:rFonts w:eastAsiaTheme="minorEastAsia"/>
                      <w:bCs/>
                      <w:sz w:val="20"/>
                      <w:szCs w:val="20"/>
                    </w:rPr>
                  </w:pPr>
                </w:p>
              </w:tc>
            </w:tr>
            <w:tr w:rsidR="00292005" w14:paraId="3AEA573E" w14:textId="77777777">
              <w:tc>
                <w:tcPr>
                  <w:tcW w:w="1781" w:type="dxa"/>
                  <w:vMerge/>
                </w:tcPr>
                <w:p w14:paraId="06DF7987" w14:textId="77777777" w:rsidR="00292005" w:rsidRDefault="00292005">
                  <w:pPr>
                    <w:pStyle w:val="ListParagraph1"/>
                    <w:wordWrap/>
                    <w:rPr>
                      <w:rFonts w:eastAsiaTheme="minorEastAsia"/>
                      <w:bCs/>
                      <w:sz w:val="20"/>
                      <w:szCs w:val="20"/>
                    </w:rPr>
                  </w:pPr>
                </w:p>
              </w:tc>
              <w:tc>
                <w:tcPr>
                  <w:tcW w:w="1781" w:type="dxa"/>
                </w:tcPr>
                <w:p w14:paraId="4645DAAD" w14:textId="77777777" w:rsidR="00292005" w:rsidRDefault="00000000">
                  <w:pPr>
                    <w:pStyle w:val="ListParagraph1"/>
                    <w:wordWrap/>
                    <w:rPr>
                      <w:rFonts w:eastAsiaTheme="minorEastAsia"/>
                      <w:bCs/>
                      <w:sz w:val="20"/>
                      <w:szCs w:val="20"/>
                      <w:highlight w:val="yellow"/>
                    </w:rPr>
                  </w:pPr>
                  <w:r>
                    <w:rPr>
                      <w:rFonts w:eastAsiaTheme="minorEastAsia"/>
                      <w:bCs/>
                      <w:sz w:val="20"/>
                      <w:szCs w:val="20"/>
                      <w:highlight w:val="yellow"/>
                    </w:rPr>
                    <w:t>Type 1</w:t>
                  </w:r>
                </w:p>
              </w:tc>
              <w:tc>
                <w:tcPr>
                  <w:tcW w:w="1782" w:type="dxa"/>
                </w:tcPr>
                <w:p w14:paraId="00E30641" w14:textId="77777777" w:rsidR="00292005" w:rsidRDefault="00000000">
                  <w:pPr>
                    <w:pStyle w:val="ListParagraph1"/>
                    <w:wordWrap/>
                    <w:rPr>
                      <w:rFonts w:eastAsiaTheme="minorEastAsia"/>
                      <w:bCs/>
                      <w:sz w:val="20"/>
                      <w:szCs w:val="20"/>
                      <w:highlight w:val="yellow"/>
                    </w:rPr>
                  </w:pPr>
                  <w:r>
                    <w:rPr>
                      <w:rFonts w:eastAsiaTheme="minorEastAsia" w:hint="eastAsia"/>
                      <w:bCs/>
                      <w:sz w:val="20"/>
                      <w:szCs w:val="20"/>
                      <w:highlight w:val="yellow"/>
                    </w:rPr>
                    <w:t>1</w:t>
                  </w:r>
                  <w:r>
                    <w:rPr>
                      <w:rFonts w:eastAsiaTheme="minorEastAsia"/>
                      <w:bCs/>
                      <w:sz w:val="20"/>
                      <w:szCs w:val="20"/>
                      <w:highlight w:val="yellow"/>
                    </w:rPr>
                    <w:t>1111</w:t>
                  </w:r>
                </w:p>
              </w:tc>
              <w:tc>
                <w:tcPr>
                  <w:tcW w:w="1782" w:type="dxa"/>
                </w:tcPr>
                <w:p w14:paraId="20739234" w14:textId="77777777" w:rsidR="00292005" w:rsidRDefault="00000000">
                  <w:pPr>
                    <w:pStyle w:val="ListParagraph1"/>
                    <w:wordWrap/>
                    <w:rPr>
                      <w:rFonts w:eastAsiaTheme="minorEastAsia"/>
                      <w:bCs/>
                      <w:sz w:val="20"/>
                      <w:szCs w:val="20"/>
                      <w:highlight w:val="yellow"/>
                    </w:rPr>
                  </w:pPr>
                  <w:r>
                    <w:rPr>
                      <w:rFonts w:eastAsiaTheme="minorEastAsia"/>
                      <w:bCs/>
                      <w:sz w:val="20"/>
                      <w:szCs w:val="20"/>
                      <w:highlight w:val="yellow"/>
                    </w:rPr>
                    <w:t>(padding0)111111</w:t>
                  </w:r>
                </w:p>
              </w:tc>
              <w:tc>
                <w:tcPr>
                  <w:tcW w:w="1782" w:type="dxa"/>
                </w:tcPr>
                <w:p w14:paraId="0CBC9D47" w14:textId="77777777" w:rsidR="00292005" w:rsidRDefault="00292005">
                  <w:pPr>
                    <w:pStyle w:val="ListParagraph1"/>
                    <w:wordWrap/>
                    <w:rPr>
                      <w:rFonts w:eastAsiaTheme="minorEastAsia"/>
                      <w:bCs/>
                      <w:sz w:val="20"/>
                      <w:szCs w:val="20"/>
                    </w:rPr>
                  </w:pPr>
                </w:p>
              </w:tc>
            </w:tr>
            <w:tr w:rsidR="00292005" w14:paraId="6832A0AF" w14:textId="77777777">
              <w:tc>
                <w:tcPr>
                  <w:tcW w:w="1781" w:type="dxa"/>
                  <w:vMerge/>
                </w:tcPr>
                <w:p w14:paraId="4B21A852" w14:textId="77777777" w:rsidR="00292005" w:rsidRDefault="00292005">
                  <w:pPr>
                    <w:pStyle w:val="ListParagraph1"/>
                    <w:wordWrap/>
                    <w:rPr>
                      <w:rFonts w:eastAsiaTheme="minorEastAsia"/>
                      <w:bCs/>
                      <w:sz w:val="20"/>
                      <w:szCs w:val="20"/>
                    </w:rPr>
                  </w:pPr>
                </w:p>
              </w:tc>
              <w:tc>
                <w:tcPr>
                  <w:tcW w:w="1781" w:type="dxa"/>
                </w:tcPr>
                <w:p w14:paraId="65433C2F" w14:textId="77777777" w:rsidR="00292005" w:rsidRDefault="00000000">
                  <w:pPr>
                    <w:pStyle w:val="ListParagraph1"/>
                    <w:wordWrap/>
                    <w:rPr>
                      <w:rFonts w:eastAsiaTheme="minorEastAsia"/>
                      <w:bCs/>
                      <w:sz w:val="20"/>
                      <w:szCs w:val="20"/>
                    </w:rPr>
                  </w:pPr>
                  <w:proofErr w:type="gramStart"/>
                  <w:r>
                    <w:rPr>
                      <w:rFonts w:eastAsiaTheme="minorEastAsia" w:hint="eastAsia"/>
                      <w:bCs/>
                      <w:sz w:val="20"/>
                      <w:szCs w:val="20"/>
                    </w:rPr>
                    <w:t>D</w:t>
                  </w:r>
                  <w:r>
                    <w:rPr>
                      <w:rFonts w:eastAsiaTheme="minorEastAsia"/>
                      <w:bCs/>
                      <w:sz w:val="20"/>
                      <w:szCs w:val="20"/>
                    </w:rPr>
                    <w:t>ynamic(</w:t>
                  </w:r>
                  <w:proofErr w:type="gramEnd"/>
                  <w:r>
                    <w:rPr>
                      <w:rFonts w:eastAsiaTheme="minorEastAsia"/>
                      <w:bCs/>
                      <w:sz w:val="20"/>
                      <w:szCs w:val="20"/>
                    </w:rPr>
                    <w:t>assume Type 0)</w:t>
                  </w:r>
                </w:p>
              </w:tc>
              <w:tc>
                <w:tcPr>
                  <w:tcW w:w="1782" w:type="dxa"/>
                </w:tcPr>
                <w:p w14:paraId="5F68D494" w14:textId="77777777" w:rsidR="00292005" w:rsidRDefault="00000000">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0000</w:t>
                  </w:r>
                </w:p>
              </w:tc>
              <w:tc>
                <w:tcPr>
                  <w:tcW w:w="1782" w:type="dxa"/>
                </w:tcPr>
                <w:p w14:paraId="53B0151F" w14:textId="77777777" w:rsidR="00292005" w:rsidRDefault="00000000">
                  <w:pPr>
                    <w:pStyle w:val="ListParagraph1"/>
                    <w:wordWrap/>
                    <w:rPr>
                      <w:rFonts w:eastAsiaTheme="minorEastAsia"/>
                      <w:bCs/>
                      <w:sz w:val="20"/>
                      <w:szCs w:val="20"/>
                    </w:rPr>
                  </w:pPr>
                  <w:r>
                    <w:rPr>
                      <w:rFonts w:eastAsiaTheme="minorEastAsia"/>
                      <w:bCs/>
                      <w:sz w:val="20"/>
                      <w:szCs w:val="20"/>
                    </w:rPr>
                    <w:t>00/00000</w:t>
                  </w:r>
                </w:p>
              </w:tc>
              <w:tc>
                <w:tcPr>
                  <w:tcW w:w="1782" w:type="dxa"/>
                </w:tcPr>
                <w:p w14:paraId="25271A8F" w14:textId="77777777" w:rsidR="00292005" w:rsidRDefault="00292005">
                  <w:pPr>
                    <w:pStyle w:val="ListParagraph1"/>
                    <w:wordWrap/>
                    <w:rPr>
                      <w:rFonts w:eastAsiaTheme="minorEastAsia"/>
                      <w:bCs/>
                      <w:sz w:val="20"/>
                      <w:szCs w:val="20"/>
                    </w:rPr>
                  </w:pPr>
                </w:p>
              </w:tc>
            </w:tr>
            <w:tr w:rsidR="00292005" w14:paraId="6D7045E4" w14:textId="77777777">
              <w:tc>
                <w:tcPr>
                  <w:tcW w:w="1781" w:type="dxa"/>
                  <w:vMerge w:val="restart"/>
                </w:tcPr>
                <w:p w14:paraId="794B5760" w14:textId="77777777" w:rsidR="00292005" w:rsidRDefault="00000000">
                  <w:pPr>
                    <w:pStyle w:val="ListParagraph1"/>
                    <w:wordWrap/>
                    <w:rPr>
                      <w:rFonts w:eastAsiaTheme="minorEastAsia"/>
                      <w:bCs/>
                      <w:sz w:val="20"/>
                      <w:szCs w:val="20"/>
                    </w:rPr>
                  </w:pPr>
                  <w:r>
                    <w:rPr>
                      <w:rFonts w:eastAsiaTheme="minorEastAsia"/>
                      <w:bCs/>
                      <w:sz w:val="20"/>
                      <w:szCs w:val="20"/>
                    </w:rPr>
                    <w:t>Source BWP is larger than target BWP</w:t>
                  </w:r>
                </w:p>
              </w:tc>
              <w:tc>
                <w:tcPr>
                  <w:tcW w:w="1781" w:type="dxa"/>
                </w:tcPr>
                <w:p w14:paraId="5A63FD1A" w14:textId="77777777" w:rsidR="00292005" w:rsidRDefault="00000000">
                  <w:pPr>
                    <w:pStyle w:val="ListParagraph1"/>
                    <w:wordWrap/>
                    <w:rPr>
                      <w:rFonts w:eastAsiaTheme="minorEastAsia"/>
                      <w:bCs/>
                      <w:sz w:val="20"/>
                      <w:szCs w:val="20"/>
                    </w:rPr>
                  </w:pPr>
                  <w:r>
                    <w:rPr>
                      <w:rFonts w:eastAsiaTheme="minorEastAsia" w:hint="eastAsia"/>
                      <w:bCs/>
                      <w:sz w:val="20"/>
                      <w:szCs w:val="20"/>
                    </w:rPr>
                    <w:t>T</w:t>
                  </w:r>
                  <w:r>
                    <w:rPr>
                      <w:rFonts w:eastAsiaTheme="minorEastAsia"/>
                      <w:bCs/>
                      <w:sz w:val="20"/>
                      <w:szCs w:val="20"/>
                    </w:rPr>
                    <w:t>ype 0</w:t>
                  </w:r>
                </w:p>
              </w:tc>
              <w:tc>
                <w:tcPr>
                  <w:tcW w:w="1782" w:type="dxa"/>
                </w:tcPr>
                <w:p w14:paraId="48F1B8C5" w14:textId="77777777" w:rsidR="00292005" w:rsidRDefault="00000000">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0000</w:t>
                  </w:r>
                </w:p>
                <w:p w14:paraId="7C4A2DBC" w14:textId="77777777" w:rsidR="00292005" w:rsidRDefault="00000000">
                  <w:pPr>
                    <w:pStyle w:val="ListParagraph1"/>
                    <w:wordWrap/>
                    <w:rPr>
                      <w:rFonts w:eastAsiaTheme="minorEastAsia"/>
                      <w:bCs/>
                      <w:sz w:val="20"/>
                      <w:szCs w:val="20"/>
                    </w:rPr>
                  </w:pPr>
                  <w:r>
                    <w:rPr>
                      <w:rFonts w:eastAsiaTheme="minorEastAsia"/>
                      <w:bCs/>
                      <w:color w:val="FF0000"/>
                      <w:sz w:val="20"/>
                      <w:szCs w:val="20"/>
                    </w:rPr>
                    <w:t>11000</w:t>
                  </w:r>
                </w:p>
              </w:tc>
              <w:tc>
                <w:tcPr>
                  <w:tcW w:w="1782" w:type="dxa"/>
                </w:tcPr>
                <w:p w14:paraId="44C99323" w14:textId="77777777" w:rsidR="00292005" w:rsidRDefault="00000000">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w:t>
                  </w:r>
                </w:p>
                <w:p w14:paraId="041E79B7" w14:textId="77777777" w:rsidR="00292005" w:rsidRDefault="00000000">
                  <w:pPr>
                    <w:pStyle w:val="ListParagraph1"/>
                    <w:wordWrap/>
                    <w:rPr>
                      <w:rFonts w:eastAsiaTheme="minorEastAsia"/>
                      <w:bCs/>
                      <w:sz w:val="20"/>
                      <w:szCs w:val="20"/>
                    </w:rPr>
                  </w:pPr>
                  <w:r>
                    <w:rPr>
                      <w:rFonts w:eastAsiaTheme="minorEastAsia"/>
                      <w:bCs/>
                      <w:color w:val="FF0000"/>
                      <w:sz w:val="20"/>
                      <w:szCs w:val="20"/>
                    </w:rPr>
                    <w:t>000</w:t>
                  </w:r>
                </w:p>
              </w:tc>
              <w:tc>
                <w:tcPr>
                  <w:tcW w:w="1782" w:type="dxa"/>
                </w:tcPr>
                <w:p w14:paraId="20300659" w14:textId="77777777" w:rsidR="00292005" w:rsidRDefault="00292005">
                  <w:pPr>
                    <w:pStyle w:val="ListParagraph1"/>
                    <w:wordWrap/>
                    <w:rPr>
                      <w:rFonts w:eastAsiaTheme="minorEastAsia"/>
                      <w:bCs/>
                      <w:sz w:val="20"/>
                      <w:szCs w:val="20"/>
                    </w:rPr>
                  </w:pPr>
                </w:p>
              </w:tc>
            </w:tr>
            <w:tr w:rsidR="00292005" w14:paraId="430DC80F" w14:textId="77777777">
              <w:tc>
                <w:tcPr>
                  <w:tcW w:w="1781" w:type="dxa"/>
                  <w:vMerge/>
                </w:tcPr>
                <w:p w14:paraId="07363990" w14:textId="77777777" w:rsidR="00292005" w:rsidRDefault="00292005">
                  <w:pPr>
                    <w:pStyle w:val="ListParagraph1"/>
                    <w:wordWrap/>
                    <w:rPr>
                      <w:rFonts w:eastAsiaTheme="minorEastAsia"/>
                      <w:bCs/>
                      <w:sz w:val="20"/>
                      <w:szCs w:val="20"/>
                    </w:rPr>
                  </w:pPr>
                </w:p>
              </w:tc>
              <w:tc>
                <w:tcPr>
                  <w:tcW w:w="1781" w:type="dxa"/>
                </w:tcPr>
                <w:p w14:paraId="464AF4FF" w14:textId="77777777" w:rsidR="00292005" w:rsidRDefault="00000000">
                  <w:pPr>
                    <w:pStyle w:val="ListParagraph1"/>
                    <w:wordWrap/>
                    <w:rPr>
                      <w:rFonts w:eastAsiaTheme="minorEastAsia"/>
                      <w:bCs/>
                      <w:sz w:val="20"/>
                      <w:szCs w:val="20"/>
                    </w:rPr>
                  </w:pPr>
                  <w:r>
                    <w:rPr>
                      <w:rFonts w:eastAsiaTheme="minorEastAsia"/>
                      <w:bCs/>
                      <w:sz w:val="20"/>
                      <w:szCs w:val="20"/>
                    </w:rPr>
                    <w:t>Type 1</w:t>
                  </w:r>
                </w:p>
              </w:tc>
              <w:tc>
                <w:tcPr>
                  <w:tcW w:w="1782" w:type="dxa"/>
                </w:tcPr>
                <w:p w14:paraId="44A5B081" w14:textId="77777777" w:rsidR="00292005" w:rsidRDefault="00000000">
                  <w:pPr>
                    <w:pStyle w:val="ListParagraph1"/>
                    <w:wordWrap/>
                    <w:rPr>
                      <w:rFonts w:eastAsiaTheme="minorEastAsia"/>
                      <w:bCs/>
                      <w:sz w:val="20"/>
                      <w:szCs w:val="20"/>
                    </w:rPr>
                  </w:pPr>
                  <w:r>
                    <w:rPr>
                      <w:rFonts w:eastAsiaTheme="minorEastAsia" w:hint="eastAsia"/>
                      <w:bCs/>
                      <w:sz w:val="20"/>
                      <w:szCs w:val="20"/>
                    </w:rPr>
                    <w:t>1</w:t>
                  </w:r>
                  <w:r>
                    <w:rPr>
                      <w:rFonts w:eastAsiaTheme="minorEastAsia"/>
                      <w:bCs/>
                      <w:sz w:val="20"/>
                      <w:szCs w:val="20"/>
                    </w:rPr>
                    <w:t>1111</w:t>
                  </w:r>
                </w:p>
                <w:p w14:paraId="237124D9" w14:textId="77777777" w:rsidR="00292005" w:rsidRDefault="00000000">
                  <w:pPr>
                    <w:pStyle w:val="ListParagraph1"/>
                    <w:wordWrap/>
                    <w:rPr>
                      <w:rFonts w:eastAsiaTheme="minorEastAsia"/>
                      <w:bCs/>
                      <w:sz w:val="20"/>
                      <w:szCs w:val="20"/>
                    </w:rPr>
                  </w:pPr>
                  <w:r>
                    <w:rPr>
                      <w:rFonts w:eastAsiaTheme="minorEastAsia"/>
                      <w:bCs/>
                      <w:color w:val="FF0000"/>
                      <w:sz w:val="20"/>
                      <w:szCs w:val="20"/>
                    </w:rPr>
                    <w:t>00111</w:t>
                  </w:r>
                </w:p>
              </w:tc>
              <w:tc>
                <w:tcPr>
                  <w:tcW w:w="1782" w:type="dxa"/>
                </w:tcPr>
                <w:p w14:paraId="469F6675" w14:textId="77777777" w:rsidR="00292005" w:rsidRDefault="00000000">
                  <w:pPr>
                    <w:pStyle w:val="ListParagraph1"/>
                    <w:wordWrap/>
                    <w:rPr>
                      <w:rFonts w:eastAsiaTheme="minorEastAsia"/>
                      <w:bCs/>
                      <w:sz w:val="20"/>
                      <w:szCs w:val="20"/>
                    </w:rPr>
                  </w:pPr>
                  <w:r>
                    <w:rPr>
                      <w:rFonts w:eastAsiaTheme="minorEastAsia" w:hint="eastAsia"/>
                      <w:bCs/>
                      <w:sz w:val="20"/>
                      <w:szCs w:val="20"/>
                    </w:rPr>
                    <w:t>1</w:t>
                  </w:r>
                  <w:r>
                    <w:rPr>
                      <w:rFonts w:eastAsiaTheme="minorEastAsia"/>
                      <w:bCs/>
                      <w:sz w:val="20"/>
                      <w:szCs w:val="20"/>
                    </w:rPr>
                    <w:t>11</w:t>
                  </w:r>
                </w:p>
                <w:p w14:paraId="6C2A773C" w14:textId="77777777" w:rsidR="00292005" w:rsidRDefault="00000000">
                  <w:pPr>
                    <w:pStyle w:val="ListParagraph1"/>
                    <w:wordWrap/>
                    <w:rPr>
                      <w:rFonts w:eastAsiaTheme="minorEastAsia"/>
                      <w:bCs/>
                      <w:sz w:val="20"/>
                      <w:szCs w:val="20"/>
                    </w:rPr>
                  </w:pPr>
                  <w:r>
                    <w:rPr>
                      <w:rFonts w:eastAsiaTheme="minorEastAsia"/>
                      <w:bCs/>
                      <w:color w:val="FF0000"/>
                      <w:sz w:val="20"/>
                      <w:szCs w:val="20"/>
                    </w:rPr>
                    <w:t>111</w:t>
                  </w:r>
                </w:p>
              </w:tc>
              <w:tc>
                <w:tcPr>
                  <w:tcW w:w="1782" w:type="dxa"/>
                </w:tcPr>
                <w:p w14:paraId="342D25BE" w14:textId="77777777" w:rsidR="00292005" w:rsidRDefault="00292005">
                  <w:pPr>
                    <w:pStyle w:val="ListParagraph1"/>
                    <w:wordWrap/>
                    <w:rPr>
                      <w:rFonts w:eastAsiaTheme="minorEastAsia"/>
                      <w:bCs/>
                      <w:sz w:val="20"/>
                      <w:szCs w:val="20"/>
                    </w:rPr>
                  </w:pPr>
                </w:p>
              </w:tc>
            </w:tr>
            <w:tr w:rsidR="00292005" w14:paraId="701ABDFC" w14:textId="77777777">
              <w:tc>
                <w:tcPr>
                  <w:tcW w:w="1781" w:type="dxa"/>
                  <w:vMerge/>
                </w:tcPr>
                <w:p w14:paraId="02C0BFB8" w14:textId="77777777" w:rsidR="00292005" w:rsidRDefault="00292005">
                  <w:pPr>
                    <w:pStyle w:val="ListParagraph1"/>
                    <w:wordWrap/>
                    <w:rPr>
                      <w:rFonts w:eastAsiaTheme="minorEastAsia"/>
                      <w:bCs/>
                      <w:sz w:val="20"/>
                      <w:szCs w:val="20"/>
                    </w:rPr>
                  </w:pPr>
                </w:p>
              </w:tc>
              <w:tc>
                <w:tcPr>
                  <w:tcW w:w="1781" w:type="dxa"/>
                </w:tcPr>
                <w:p w14:paraId="3787A845" w14:textId="77777777" w:rsidR="00292005" w:rsidRDefault="00000000">
                  <w:pPr>
                    <w:pStyle w:val="ListParagraph1"/>
                    <w:wordWrap/>
                    <w:rPr>
                      <w:rFonts w:eastAsiaTheme="minorEastAsia"/>
                      <w:bCs/>
                      <w:sz w:val="20"/>
                      <w:szCs w:val="20"/>
                    </w:rPr>
                  </w:pPr>
                  <w:r>
                    <w:rPr>
                      <w:rFonts w:eastAsiaTheme="minorEastAsia" w:hint="eastAsia"/>
                      <w:bCs/>
                      <w:sz w:val="20"/>
                      <w:szCs w:val="20"/>
                    </w:rPr>
                    <w:t>D</w:t>
                  </w:r>
                  <w:r>
                    <w:rPr>
                      <w:rFonts w:eastAsiaTheme="minorEastAsia"/>
                      <w:bCs/>
                      <w:sz w:val="20"/>
                      <w:szCs w:val="20"/>
                    </w:rPr>
                    <w:t>ynamic</w:t>
                  </w:r>
                </w:p>
              </w:tc>
              <w:tc>
                <w:tcPr>
                  <w:tcW w:w="1782" w:type="dxa"/>
                </w:tcPr>
                <w:p w14:paraId="6A4F4246" w14:textId="77777777" w:rsidR="00292005" w:rsidRDefault="00000000">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0000 or 11111</w:t>
                  </w:r>
                </w:p>
              </w:tc>
              <w:tc>
                <w:tcPr>
                  <w:tcW w:w="1782" w:type="dxa"/>
                </w:tcPr>
                <w:p w14:paraId="7DAE54C9" w14:textId="77777777" w:rsidR="00292005" w:rsidRDefault="00000000">
                  <w:pPr>
                    <w:pStyle w:val="ListParagraph1"/>
                    <w:wordWrap/>
                    <w:rPr>
                      <w:rFonts w:eastAsiaTheme="minorEastAsia"/>
                      <w:bCs/>
                      <w:sz w:val="20"/>
                      <w:szCs w:val="20"/>
                    </w:rPr>
                  </w:pPr>
                  <w:r>
                    <w:rPr>
                      <w:rFonts w:eastAsiaTheme="minorEastAsia" w:hint="eastAsia"/>
                      <w:bCs/>
                      <w:sz w:val="20"/>
                      <w:szCs w:val="20"/>
                    </w:rPr>
                    <w:t>0</w:t>
                  </w:r>
                  <w:r>
                    <w:rPr>
                      <w:rFonts w:eastAsiaTheme="minorEastAsia"/>
                      <w:bCs/>
                      <w:sz w:val="20"/>
                      <w:szCs w:val="20"/>
                    </w:rPr>
                    <w:t>00 or 111</w:t>
                  </w:r>
                </w:p>
              </w:tc>
              <w:tc>
                <w:tcPr>
                  <w:tcW w:w="1782" w:type="dxa"/>
                </w:tcPr>
                <w:p w14:paraId="23F7AFA9" w14:textId="77777777" w:rsidR="00292005" w:rsidRDefault="00292005">
                  <w:pPr>
                    <w:pStyle w:val="ListParagraph1"/>
                    <w:wordWrap/>
                    <w:rPr>
                      <w:rFonts w:eastAsiaTheme="minorEastAsia"/>
                      <w:bCs/>
                      <w:sz w:val="20"/>
                      <w:szCs w:val="20"/>
                    </w:rPr>
                  </w:pPr>
                </w:p>
              </w:tc>
            </w:tr>
          </w:tbl>
          <w:p w14:paraId="4CF75359" w14:textId="77777777" w:rsidR="00292005" w:rsidRDefault="00292005">
            <w:pPr>
              <w:pStyle w:val="ListParagraph1"/>
              <w:wordWrap/>
              <w:rPr>
                <w:rFonts w:eastAsiaTheme="minorEastAsia"/>
                <w:bCs/>
                <w:sz w:val="20"/>
                <w:szCs w:val="20"/>
              </w:rPr>
            </w:pPr>
          </w:p>
          <w:p w14:paraId="47455F43" w14:textId="77777777" w:rsidR="00292005" w:rsidRDefault="00292005">
            <w:pPr>
              <w:wordWrap/>
              <w:rPr>
                <w:rFonts w:eastAsiaTheme="minorEastAsia"/>
              </w:rPr>
            </w:pPr>
          </w:p>
        </w:tc>
      </w:tr>
      <w:tr w:rsidR="00292005" w14:paraId="3B9E32A3" w14:textId="77777777">
        <w:tc>
          <w:tcPr>
            <w:tcW w:w="2009" w:type="dxa"/>
          </w:tcPr>
          <w:p w14:paraId="682A269C" w14:textId="77777777" w:rsidR="00292005" w:rsidRDefault="00000000">
            <w:pPr>
              <w:wordWrap/>
              <w:jc w:val="left"/>
              <w:rPr>
                <w:rFonts w:eastAsiaTheme="minorEastAsia"/>
                <w:bCs/>
                <w:sz w:val="20"/>
                <w:szCs w:val="20"/>
              </w:rPr>
            </w:pPr>
            <w:r>
              <w:rPr>
                <w:rFonts w:eastAsia="MS Mincho"/>
                <w:bCs/>
                <w:sz w:val="20"/>
                <w:szCs w:val="20"/>
                <w:lang w:eastAsia="ja-JP"/>
              </w:rPr>
              <w:lastRenderedPageBreak/>
              <w:t xml:space="preserve">Huawei, </w:t>
            </w:r>
            <w:proofErr w:type="spellStart"/>
            <w:r>
              <w:rPr>
                <w:rFonts w:eastAsia="MS Mincho"/>
                <w:bCs/>
                <w:sz w:val="20"/>
                <w:szCs w:val="20"/>
                <w:lang w:eastAsia="ja-JP"/>
              </w:rPr>
              <w:t>HiSilicon</w:t>
            </w:r>
            <w:proofErr w:type="spellEnd"/>
          </w:p>
        </w:tc>
        <w:tc>
          <w:tcPr>
            <w:tcW w:w="7353" w:type="dxa"/>
          </w:tcPr>
          <w:p w14:paraId="3418255C" w14:textId="77777777" w:rsidR="00292005" w:rsidRDefault="00000000">
            <w:pPr>
              <w:wordWrap/>
              <w:jc w:val="left"/>
              <w:rPr>
                <w:rFonts w:eastAsiaTheme="minorEastAsia"/>
                <w:bCs/>
                <w:sz w:val="20"/>
                <w:szCs w:val="20"/>
              </w:rPr>
            </w:pPr>
            <w:r>
              <w:rPr>
                <w:rFonts w:eastAsiaTheme="minorEastAsia"/>
                <w:bCs/>
                <w:sz w:val="20"/>
                <w:szCs w:val="20"/>
              </w:rPr>
              <w:t>We do not support the proposal.</w:t>
            </w:r>
          </w:p>
          <w:p w14:paraId="1D5E0979" w14:textId="77777777" w:rsidR="00292005" w:rsidRDefault="00000000">
            <w:pPr>
              <w:wordWrap/>
              <w:jc w:val="left"/>
              <w:rPr>
                <w:rFonts w:eastAsiaTheme="minorEastAsia"/>
                <w:bCs/>
                <w:sz w:val="20"/>
                <w:szCs w:val="20"/>
              </w:rPr>
            </w:pPr>
            <w:r>
              <w:rPr>
                <w:rFonts w:eastAsiaTheme="minorEastAsia"/>
                <w:bCs/>
                <w:sz w:val="20"/>
                <w:szCs w:val="20"/>
              </w:rPr>
              <w:t>In our view, the validity of the FDRA value should be based on the indicated BWP, which is aligned with the current specifications.</w:t>
            </w:r>
          </w:p>
        </w:tc>
      </w:tr>
      <w:tr w:rsidR="00292005" w14:paraId="2BB0A943" w14:textId="77777777">
        <w:tc>
          <w:tcPr>
            <w:tcW w:w="2009" w:type="dxa"/>
          </w:tcPr>
          <w:p w14:paraId="3F095C39" w14:textId="77777777" w:rsidR="00292005" w:rsidRDefault="00000000">
            <w:pPr>
              <w:wordWrap/>
              <w:jc w:val="left"/>
              <w:rPr>
                <w:rFonts w:eastAsia="PMingLiU"/>
                <w:bCs/>
                <w:sz w:val="20"/>
                <w:szCs w:val="20"/>
                <w:lang w:eastAsia="zh-TW"/>
              </w:rPr>
            </w:pPr>
            <w:r>
              <w:rPr>
                <w:rFonts w:eastAsia="Malgun Gothic"/>
                <w:bCs/>
                <w:sz w:val="20"/>
                <w:szCs w:val="20"/>
                <w:lang w:eastAsia="ko-KR"/>
              </w:rPr>
              <w:t>LGE</w:t>
            </w:r>
          </w:p>
        </w:tc>
        <w:tc>
          <w:tcPr>
            <w:tcW w:w="7353" w:type="dxa"/>
          </w:tcPr>
          <w:p w14:paraId="6523DBB5" w14:textId="77777777" w:rsidR="00292005" w:rsidRDefault="00000000">
            <w:pPr>
              <w:wordWrap/>
              <w:jc w:val="left"/>
              <w:rPr>
                <w:rFonts w:eastAsiaTheme="minorEastAsia"/>
                <w:bCs/>
                <w:sz w:val="20"/>
                <w:szCs w:val="20"/>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3B57C7AD" w14:textId="77777777">
        <w:tc>
          <w:tcPr>
            <w:tcW w:w="2009" w:type="dxa"/>
          </w:tcPr>
          <w:p w14:paraId="335A4881" w14:textId="77777777" w:rsidR="00292005" w:rsidRDefault="00000000">
            <w:pPr>
              <w:wordWrap/>
              <w:jc w:val="left"/>
              <w:rPr>
                <w:rFonts w:eastAsiaTheme="minorEastAsia"/>
                <w:bCs/>
                <w:sz w:val="20"/>
                <w:szCs w:val="20"/>
              </w:rPr>
            </w:pPr>
            <w:r>
              <w:rPr>
                <w:rFonts w:eastAsiaTheme="minorEastAsia" w:hint="eastAsia"/>
                <w:bCs/>
                <w:sz w:val="20"/>
                <w:szCs w:val="20"/>
              </w:rPr>
              <w:t>CATT</w:t>
            </w:r>
          </w:p>
        </w:tc>
        <w:tc>
          <w:tcPr>
            <w:tcW w:w="7353" w:type="dxa"/>
          </w:tcPr>
          <w:p w14:paraId="299C5C8C" w14:textId="77777777" w:rsidR="00292005" w:rsidRDefault="00000000">
            <w:pPr>
              <w:wordWrap/>
              <w:jc w:val="left"/>
              <w:rPr>
                <w:rFonts w:eastAsiaTheme="minorEastAsia"/>
                <w:bCs/>
                <w:sz w:val="20"/>
                <w:szCs w:val="20"/>
              </w:rPr>
            </w:pPr>
            <w:r>
              <w:rPr>
                <w:rFonts w:eastAsiaTheme="minorEastAsia" w:hint="eastAsia"/>
                <w:bCs/>
                <w:sz w:val="20"/>
                <w:szCs w:val="20"/>
              </w:rPr>
              <w:t xml:space="preserve">Support. We </w:t>
            </w:r>
            <w:r>
              <w:rPr>
                <w:rFonts w:eastAsiaTheme="minorEastAsia"/>
                <w:bCs/>
                <w:sz w:val="20"/>
                <w:szCs w:val="20"/>
              </w:rPr>
              <w:t>have</w:t>
            </w:r>
            <w:r>
              <w:rPr>
                <w:rFonts w:eastAsiaTheme="minorEastAsia" w:hint="eastAsia"/>
                <w:bCs/>
                <w:sz w:val="20"/>
                <w:szCs w:val="20"/>
              </w:rPr>
              <w:t xml:space="preserve"> agreed that BWP indicator is only applied to the scheduled cell with valid FDRA. </w:t>
            </w:r>
            <w:r>
              <w:rPr>
                <w:rFonts w:eastAsiaTheme="minorEastAsia"/>
                <w:bCs/>
                <w:sz w:val="20"/>
                <w:szCs w:val="20"/>
              </w:rPr>
              <w:t>T</w:t>
            </w:r>
            <w:r>
              <w:rPr>
                <w:rFonts w:eastAsiaTheme="minorEastAsia" w:hint="eastAsia"/>
                <w:bCs/>
                <w:sz w:val="20"/>
                <w:szCs w:val="20"/>
              </w:rPr>
              <w:t xml:space="preserve">he UE should firstly determine FDRA of which cell is valid based on current BWP of cell, and then perform BWP </w:t>
            </w:r>
            <w:r>
              <w:rPr>
                <w:rFonts w:eastAsiaTheme="minorEastAsia"/>
                <w:bCs/>
                <w:sz w:val="20"/>
                <w:szCs w:val="20"/>
              </w:rPr>
              <w:t>change</w:t>
            </w:r>
            <w:r>
              <w:rPr>
                <w:rFonts w:eastAsiaTheme="minorEastAsia" w:hint="eastAsia"/>
                <w:bCs/>
                <w:sz w:val="20"/>
                <w:szCs w:val="20"/>
              </w:rPr>
              <w:t xml:space="preserve"> procedure. </w:t>
            </w:r>
          </w:p>
          <w:p w14:paraId="6E973EF9" w14:textId="77777777" w:rsidR="00292005" w:rsidRDefault="00292005">
            <w:pPr>
              <w:pStyle w:val="ListParagraph1"/>
              <w:wordWrap/>
              <w:rPr>
                <w:rFonts w:eastAsiaTheme="minorEastAsia"/>
                <w:bCs/>
                <w:sz w:val="20"/>
                <w:szCs w:val="20"/>
              </w:rPr>
            </w:pPr>
          </w:p>
        </w:tc>
      </w:tr>
      <w:tr w:rsidR="00292005" w14:paraId="528B363D" w14:textId="77777777">
        <w:tc>
          <w:tcPr>
            <w:tcW w:w="2009" w:type="dxa"/>
          </w:tcPr>
          <w:p w14:paraId="3193FD02" w14:textId="77777777" w:rsidR="00292005" w:rsidRDefault="00000000">
            <w:pPr>
              <w:wordWrap/>
              <w:jc w:val="left"/>
              <w:rPr>
                <w:rFonts w:eastAsiaTheme="minorEastAsia"/>
                <w:bCs/>
                <w:sz w:val="20"/>
                <w:szCs w:val="20"/>
              </w:rPr>
            </w:pPr>
            <w:r>
              <w:rPr>
                <w:rFonts w:eastAsiaTheme="minorEastAsia"/>
                <w:bCs/>
                <w:sz w:val="20"/>
                <w:szCs w:val="20"/>
              </w:rPr>
              <w:t>Fujitsu</w:t>
            </w:r>
          </w:p>
        </w:tc>
        <w:tc>
          <w:tcPr>
            <w:tcW w:w="7353" w:type="dxa"/>
          </w:tcPr>
          <w:p w14:paraId="155E024E" w14:textId="77777777" w:rsidR="00292005" w:rsidRDefault="00000000">
            <w:pPr>
              <w:pStyle w:val="ListParagraph1"/>
              <w:wordWrap/>
              <w:rPr>
                <w:rFonts w:eastAsiaTheme="minorEastAsia"/>
                <w:bCs/>
                <w:sz w:val="20"/>
                <w:szCs w:val="20"/>
              </w:rPr>
            </w:pPr>
            <w:r>
              <w:rPr>
                <w:rFonts w:eastAsiaTheme="minorEastAsia"/>
                <w:bCs/>
                <w:sz w:val="20"/>
                <w:szCs w:val="20"/>
              </w:rPr>
              <w:t xml:space="preserve">We are OK with the direction of the proposal, but we don’t think spec. change is needed for this. The situation is like that for the legacy DCI formats used for </w:t>
            </w:r>
            <w:r>
              <w:rPr>
                <w:rFonts w:eastAsia="宋体"/>
                <w:sz w:val="20"/>
                <w:szCs w:val="20"/>
              </w:rPr>
              <w:t xml:space="preserve">enhanced Type-3 HARQ-ACK codebook, HARQ-ACK retransmission, </w:t>
            </w:r>
            <w:proofErr w:type="spellStart"/>
            <w:r>
              <w:rPr>
                <w:rFonts w:eastAsia="宋体"/>
                <w:sz w:val="20"/>
                <w:szCs w:val="20"/>
              </w:rPr>
              <w:t>SCell</w:t>
            </w:r>
            <w:proofErr w:type="spellEnd"/>
            <w:r>
              <w:rPr>
                <w:rFonts w:eastAsia="宋体"/>
                <w:sz w:val="20"/>
                <w:szCs w:val="20"/>
              </w:rPr>
              <w:t xml:space="preserve"> dormancy Case 2, or SPS/CG activation etc</w:t>
            </w:r>
            <w:r>
              <w:rPr>
                <w:rFonts w:eastAsiaTheme="minorEastAsia"/>
                <w:bCs/>
                <w:sz w:val="20"/>
                <w:szCs w:val="20"/>
              </w:rPr>
              <w:t>. In that sense, maybe this proposal could be a conclusion rather than an agreement.</w:t>
            </w:r>
          </w:p>
        </w:tc>
      </w:tr>
      <w:tr w:rsidR="00292005" w14:paraId="27CD72C4" w14:textId="77777777">
        <w:tc>
          <w:tcPr>
            <w:tcW w:w="2009" w:type="dxa"/>
          </w:tcPr>
          <w:p w14:paraId="41AC9C13" w14:textId="77777777" w:rsidR="00292005" w:rsidRDefault="00000000">
            <w:pPr>
              <w:wordWrap/>
              <w:jc w:val="left"/>
              <w:rPr>
                <w:rFonts w:eastAsiaTheme="minorEastAsia"/>
                <w:bCs/>
                <w:sz w:val="20"/>
                <w:szCs w:val="20"/>
              </w:rPr>
            </w:pPr>
            <w:r>
              <w:rPr>
                <w:rFonts w:eastAsiaTheme="minorEastAsia"/>
                <w:bCs/>
                <w:sz w:val="20"/>
                <w:szCs w:val="20"/>
              </w:rPr>
              <w:t>Nokia/NSB</w:t>
            </w:r>
          </w:p>
        </w:tc>
        <w:tc>
          <w:tcPr>
            <w:tcW w:w="7353" w:type="dxa"/>
          </w:tcPr>
          <w:p w14:paraId="15EC5D8C" w14:textId="77777777" w:rsidR="00292005" w:rsidRDefault="00000000">
            <w:pPr>
              <w:pStyle w:val="ListParagraph1"/>
              <w:wordWrap/>
              <w:jc w:val="left"/>
              <w:rPr>
                <w:rFonts w:eastAsiaTheme="minorEastAsia"/>
                <w:bCs/>
                <w:sz w:val="20"/>
                <w:szCs w:val="20"/>
              </w:rPr>
            </w:pPr>
            <w:r>
              <w:rPr>
                <w:rFonts w:eastAsiaTheme="minorEastAsia"/>
                <w:bCs/>
                <w:sz w:val="20"/>
                <w:szCs w:val="20"/>
              </w:rPr>
              <w:t xml:space="preserve">Do not support. </w:t>
            </w:r>
            <w:r>
              <w:rPr>
                <w:rFonts w:eastAsiaTheme="minorEastAsia"/>
                <w:bCs/>
                <w:sz w:val="20"/>
                <w:szCs w:val="20"/>
              </w:rPr>
              <w:br/>
              <w:t xml:space="preserve">Agree with the analysis by QC &amp; vivo. </w:t>
            </w:r>
          </w:p>
        </w:tc>
      </w:tr>
      <w:tr w:rsidR="00292005" w14:paraId="13E24D27" w14:textId="77777777">
        <w:tc>
          <w:tcPr>
            <w:tcW w:w="2009" w:type="dxa"/>
          </w:tcPr>
          <w:p w14:paraId="0FB897CE" w14:textId="77777777" w:rsidR="00292005" w:rsidRDefault="00000000">
            <w:pPr>
              <w:wordWrap/>
              <w:rPr>
                <w:rFonts w:eastAsiaTheme="minorEastAsia"/>
                <w:bCs/>
                <w:sz w:val="20"/>
                <w:szCs w:val="20"/>
              </w:rPr>
            </w:pPr>
            <w:r>
              <w:rPr>
                <w:rFonts w:eastAsiaTheme="minorEastAsia"/>
                <w:bCs/>
                <w:sz w:val="20"/>
                <w:szCs w:val="20"/>
              </w:rPr>
              <w:t>Samsung</w:t>
            </w:r>
          </w:p>
        </w:tc>
        <w:tc>
          <w:tcPr>
            <w:tcW w:w="7353" w:type="dxa"/>
          </w:tcPr>
          <w:p w14:paraId="37A48211" w14:textId="77777777" w:rsidR="00292005" w:rsidRDefault="00000000">
            <w:pPr>
              <w:pStyle w:val="ListParagraph1"/>
              <w:wordWrap/>
              <w:rPr>
                <w:rFonts w:eastAsiaTheme="minorEastAsia"/>
                <w:bCs/>
                <w:sz w:val="20"/>
                <w:szCs w:val="20"/>
              </w:rPr>
            </w:pPr>
            <w:r>
              <w:rPr>
                <w:rFonts w:eastAsiaTheme="minorEastAsia"/>
                <w:bCs/>
                <w:sz w:val="20"/>
                <w:szCs w:val="20"/>
              </w:rPr>
              <w:t xml:space="preserve">We understand that Alt-1 and Alt-2 result in the same behavior in case of FDRA Type 0 (and dynamic switch), </w:t>
            </w:r>
            <w:proofErr w:type="gramStart"/>
            <w:r>
              <w:rPr>
                <w:rFonts w:eastAsiaTheme="minorEastAsia"/>
                <w:bCs/>
                <w:sz w:val="20"/>
                <w:szCs w:val="20"/>
              </w:rPr>
              <w:t>and also</w:t>
            </w:r>
            <w:proofErr w:type="gramEnd"/>
            <w:r>
              <w:rPr>
                <w:rFonts w:eastAsiaTheme="minorEastAsia"/>
                <w:bCs/>
                <w:sz w:val="20"/>
                <w:szCs w:val="20"/>
              </w:rPr>
              <w:t xml:space="preserve"> FDRA type-1 when switching from a BWP with longer FDRA field to a BWP to a short FDRA field (10 bits to 6 bits example from QC). </w:t>
            </w:r>
          </w:p>
          <w:p w14:paraId="3D1EA3E9" w14:textId="77777777" w:rsidR="00292005" w:rsidRDefault="00292005">
            <w:pPr>
              <w:pStyle w:val="ListParagraph1"/>
              <w:wordWrap/>
              <w:rPr>
                <w:rFonts w:eastAsiaTheme="minorEastAsia"/>
                <w:bCs/>
                <w:sz w:val="20"/>
                <w:szCs w:val="20"/>
              </w:rPr>
            </w:pPr>
          </w:p>
          <w:p w14:paraId="5B830466" w14:textId="77777777" w:rsidR="00292005" w:rsidRDefault="00000000">
            <w:pPr>
              <w:pStyle w:val="ListParagraph1"/>
              <w:wordWrap/>
              <w:rPr>
                <w:rFonts w:eastAsiaTheme="minorEastAsia"/>
                <w:bCs/>
                <w:sz w:val="20"/>
                <w:szCs w:val="20"/>
              </w:rPr>
            </w:pPr>
            <w:r>
              <w:rPr>
                <w:rFonts w:eastAsiaTheme="minorEastAsia"/>
                <w:bCs/>
                <w:sz w:val="20"/>
                <w:szCs w:val="20"/>
              </w:rPr>
              <w:t xml:space="preserve">The only difference is with FDRA type 1 when switching from a BWP with shorter FDRA field to a BWP with longer FDRA bits (6 bits to 10 bits example from QC), where an invalid all 1s value is prepended with </w:t>
            </w:r>
            <w:proofErr w:type="gramStart"/>
            <w:r>
              <w:rPr>
                <w:rFonts w:eastAsiaTheme="minorEastAsia"/>
                <w:bCs/>
                <w:sz w:val="20"/>
                <w:szCs w:val="20"/>
              </w:rPr>
              <w:t>0s, and</w:t>
            </w:r>
            <w:proofErr w:type="gramEnd"/>
            <w:r>
              <w:rPr>
                <w:rFonts w:eastAsiaTheme="minorEastAsia"/>
                <w:bCs/>
                <w:sz w:val="20"/>
                <w:szCs w:val="20"/>
              </w:rPr>
              <w:t xml:space="preserve"> converted to a valid FDRA value.</w:t>
            </w:r>
          </w:p>
          <w:p w14:paraId="4C4CA654" w14:textId="77777777" w:rsidR="00292005" w:rsidRDefault="00292005">
            <w:pPr>
              <w:pStyle w:val="ListParagraph1"/>
              <w:wordWrap/>
              <w:rPr>
                <w:rFonts w:eastAsiaTheme="minorEastAsia"/>
                <w:bCs/>
                <w:sz w:val="20"/>
                <w:szCs w:val="20"/>
              </w:rPr>
            </w:pPr>
          </w:p>
          <w:p w14:paraId="3395C639" w14:textId="77777777" w:rsidR="00292005" w:rsidRDefault="00000000">
            <w:pPr>
              <w:pStyle w:val="ListParagraph1"/>
              <w:wordWrap/>
              <w:rPr>
                <w:rFonts w:eastAsiaTheme="minorEastAsia"/>
                <w:bCs/>
                <w:sz w:val="20"/>
                <w:szCs w:val="20"/>
              </w:rPr>
            </w:pPr>
            <w:r>
              <w:rPr>
                <w:rFonts w:eastAsiaTheme="minorEastAsia"/>
                <w:bCs/>
                <w:sz w:val="20"/>
                <w:szCs w:val="20"/>
              </w:rPr>
              <w:t xml:space="preserve">Alt-1 increases the flexibility, while Alt-2 may be closer to the legacy behavior. Open to further discuss. </w:t>
            </w:r>
          </w:p>
        </w:tc>
      </w:tr>
      <w:tr w:rsidR="00292005" w14:paraId="58311D00" w14:textId="77777777">
        <w:tc>
          <w:tcPr>
            <w:tcW w:w="2009" w:type="dxa"/>
          </w:tcPr>
          <w:p w14:paraId="6BB69FD7" w14:textId="77777777" w:rsidR="00292005" w:rsidRDefault="00000000">
            <w:pPr>
              <w:rPr>
                <w:rFonts w:eastAsiaTheme="minorEastAsia"/>
                <w:bCs/>
                <w:sz w:val="20"/>
                <w:szCs w:val="20"/>
              </w:rPr>
            </w:pPr>
            <w:r>
              <w:rPr>
                <w:rFonts w:eastAsiaTheme="minorEastAsia"/>
                <w:bCs/>
                <w:sz w:val="20"/>
                <w:szCs w:val="20"/>
              </w:rPr>
              <w:t>Moderator</w:t>
            </w:r>
          </w:p>
        </w:tc>
        <w:tc>
          <w:tcPr>
            <w:tcW w:w="7353" w:type="dxa"/>
          </w:tcPr>
          <w:p w14:paraId="581EF0AB" w14:textId="77777777" w:rsidR="00292005" w:rsidRDefault="00000000">
            <w:pPr>
              <w:pStyle w:val="ListParagraph1"/>
              <w:rPr>
                <w:rFonts w:eastAsiaTheme="minorEastAsia"/>
                <w:bCs/>
                <w:sz w:val="20"/>
                <w:szCs w:val="20"/>
              </w:rPr>
            </w:pPr>
            <w:r>
              <w:rPr>
                <w:rFonts w:eastAsiaTheme="minorEastAsia"/>
                <w:bCs/>
                <w:sz w:val="20"/>
                <w:szCs w:val="20"/>
              </w:rPr>
              <w:t>Based on offline discussion, below proposal has achieved offline consensus:</w:t>
            </w:r>
          </w:p>
          <w:p w14:paraId="3603A9D0" w14:textId="77777777" w:rsidR="00292005" w:rsidRDefault="00000000">
            <w:pPr>
              <w:pStyle w:val="Heading4"/>
              <w:wordWrap/>
              <w:spacing w:before="120"/>
              <w:ind w:left="720" w:hanging="720"/>
              <w:jc w:val="both"/>
              <w:rPr>
                <w:rFonts w:eastAsia="宋体"/>
                <w:color w:val="000000" w:themeColor="text1"/>
                <w:sz w:val="20"/>
                <w:szCs w:val="16"/>
              </w:rPr>
            </w:pPr>
            <w:r>
              <w:rPr>
                <w:rFonts w:eastAsia="宋体"/>
                <w:color w:val="000000" w:themeColor="text1"/>
                <w:sz w:val="20"/>
                <w:szCs w:val="16"/>
              </w:rPr>
              <w:t>Proposal 3-2</w:t>
            </w:r>
            <w:ins w:id="45" w:author="Haipeng HP1 Lei" w:date="2024-02-26T22:01:00Z">
              <w:r>
                <w:rPr>
                  <w:rFonts w:eastAsia="宋体"/>
                  <w:color w:val="000000" w:themeColor="text1"/>
                  <w:sz w:val="20"/>
                  <w:szCs w:val="16"/>
                </w:rPr>
                <w:t xml:space="preserve"> </w:t>
              </w:r>
              <w:r w:rsidRPr="00AD70BE">
                <w:rPr>
                  <w:rFonts w:eastAsia="宋体"/>
                  <w:color w:val="000000" w:themeColor="text1"/>
                  <w:sz w:val="20"/>
                  <w:szCs w:val="16"/>
                  <w:highlight w:val="cyan"/>
                </w:rPr>
                <w:t>for conclusion</w:t>
              </w:r>
            </w:ins>
            <w:ins w:id="46" w:author="Haipeng HP1 Lei" w:date="2024-02-26T22:02:00Z">
              <w:r w:rsidRPr="00AD70BE">
                <w:rPr>
                  <w:rFonts w:eastAsia="宋体"/>
                  <w:color w:val="000000" w:themeColor="text1"/>
                  <w:sz w:val="20"/>
                  <w:szCs w:val="16"/>
                  <w:highlight w:val="cyan"/>
                </w:rPr>
                <w:t xml:space="preserve"> (offline consensus)</w:t>
              </w:r>
            </w:ins>
            <w:r w:rsidRPr="00AD70BE">
              <w:rPr>
                <w:rFonts w:eastAsia="宋体"/>
                <w:color w:val="000000" w:themeColor="text1"/>
                <w:sz w:val="20"/>
                <w:szCs w:val="16"/>
                <w:highlight w:val="cyan"/>
              </w:rPr>
              <w:t>:</w:t>
            </w:r>
          </w:p>
          <w:p w14:paraId="4596544C" w14:textId="77777777" w:rsidR="00292005" w:rsidRDefault="00000000">
            <w:pPr>
              <w:numPr>
                <w:ilvl w:val="0"/>
                <w:numId w:val="45"/>
              </w:numPr>
              <w:wordWrap/>
              <w:snapToGrid w:val="0"/>
              <w:rPr>
                <w:rFonts w:eastAsiaTheme="minorEastAsia"/>
                <w:bCs/>
                <w:sz w:val="20"/>
                <w:szCs w:val="20"/>
              </w:rPr>
            </w:pPr>
            <w:r>
              <w:rPr>
                <w:rFonts w:eastAsiaTheme="minorEastAsia"/>
                <w:sz w:val="20"/>
                <w:szCs w:val="20"/>
              </w:rPr>
              <w:t>FDRA validity for a cell is determined based on</w:t>
            </w:r>
            <w:r w:rsidRPr="00AD70BE">
              <w:rPr>
                <w:rFonts w:eastAsiaTheme="minorEastAsia" w:hint="eastAsia"/>
                <w:sz w:val="20"/>
                <w:szCs w:val="20"/>
              </w:rPr>
              <w:t xml:space="preserve"> </w:t>
            </w:r>
            <w:del w:id="47" w:author="Haipeng HP1 Lei" w:date="2024-02-26T22:01:00Z">
              <w:r w:rsidRPr="00AD70BE">
                <w:rPr>
                  <w:rFonts w:eastAsiaTheme="minorEastAsia"/>
                  <w:sz w:val="20"/>
                  <w:szCs w:val="20"/>
                </w:rPr>
                <w:delText>current</w:delText>
              </w:r>
              <w:r w:rsidRPr="00AD70BE">
                <w:rPr>
                  <w:rFonts w:eastAsiaTheme="minorEastAsia" w:hint="eastAsia"/>
                  <w:sz w:val="20"/>
                  <w:szCs w:val="20"/>
                </w:rPr>
                <w:delText xml:space="preserve"> active</w:delText>
              </w:r>
            </w:del>
            <w:ins w:id="48" w:author="Haipeng HP1 Lei" w:date="2024-02-26T22:01:00Z">
              <w:r>
                <w:rPr>
                  <w:rFonts w:eastAsiaTheme="minorEastAsia"/>
                  <w:sz w:val="20"/>
                  <w:szCs w:val="20"/>
                </w:rPr>
                <w:t>the indicated</w:t>
              </w:r>
            </w:ins>
            <w:r w:rsidRPr="00AD70BE">
              <w:rPr>
                <w:rFonts w:eastAsiaTheme="minorEastAsia" w:hint="eastAsia"/>
                <w:sz w:val="20"/>
                <w:szCs w:val="20"/>
              </w:rPr>
              <w:t xml:space="preserve"> BWP</w:t>
            </w:r>
            <w:r>
              <w:rPr>
                <w:rFonts w:eastAsiaTheme="minorEastAsia"/>
                <w:sz w:val="20"/>
                <w:szCs w:val="20"/>
              </w:rPr>
              <w:t xml:space="preserve"> of the cell</w:t>
            </w:r>
            <w:r>
              <w:rPr>
                <w:rFonts w:eastAsiaTheme="minorEastAsia"/>
                <w:bCs/>
                <w:sz w:val="20"/>
                <w:szCs w:val="20"/>
              </w:rPr>
              <w:t>.</w:t>
            </w:r>
          </w:p>
          <w:p w14:paraId="332CC93E" w14:textId="77777777" w:rsidR="00292005" w:rsidRDefault="00292005">
            <w:pPr>
              <w:snapToGrid w:val="0"/>
              <w:rPr>
                <w:rFonts w:eastAsiaTheme="minorEastAsia"/>
                <w:bCs/>
                <w:sz w:val="20"/>
                <w:szCs w:val="20"/>
              </w:rPr>
            </w:pPr>
          </w:p>
        </w:tc>
      </w:tr>
      <w:tr w:rsidR="00292005" w14:paraId="4AEB00F6" w14:textId="77777777">
        <w:tc>
          <w:tcPr>
            <w:tcW w:w="2009" w:type="dxa"/>
          </w:tcPr>
          <w:p w14:paraId="6F325BCB" w14:textId="77777777" w:rsidR="00292005" w:rsidRDefault="00000000">
            <w:pPr>
              <w:rPr>
                <w:rFonts w:eastAsia="宋体"/>
                <w:bCs/>
                <w:sz w:val="20"/>
                <w:szCs w:val="20"/>
              </w:rPr>
            </w:pPr>
            <w:r>
              <w:rPr>
                <w:rFonts w:eastAsia="宋体" w:hint="eastAsia"/>
                <w:bCs/>
                <w:sz w:val="20"/>
                <w:szCs w:val="20"/>
              </w:rPr>
              <w:t>New H3C</w:t>
            </w:r>
          </w:p>
        </w:tc>
        <w:tc>
          <w:tcPr>
            <w:tcW w:w="7353" w:type="dxa"/>
          </w:tcPr>
          <w:p w14:paraId="79F86FEE" w14:textId="77777777" w:rsidR="00292005" w:rsidRDefault="00000000">
            <w:pPr>
              <w:rPr>
                <w:rFonts w:eastAsia="宋体"/>
                <w:bCs/>
                <w:sz w:val="20"/>
                <w:szCs w:val="20"/>
              </w:rPr>
            </w:pPr>
            <w:r>
              <w:rPr>
                <w:rFonts w:eastAsia="宋体" w:hint="eastAsia"/>
                <w:bCs/>
                <w:sz w:val="20"/>
                <w:szCs w:val="20"/>
              </w:rPr>
              <w:t>Support</w:t>
            </w:r>
          </w:p>
        </w:tc>
      </w:tr>
      <w:tr w:rsidR="00AD70BE" w14:paraId="34073B28" w14:textId="77777777">
        <w:tc>
          <w:tcPr>
            <w:tcW w:w="2009" w:type="dxa"/>
          </w:tcPr>
          <w:p w14:paraId="38A7D503" w14:textId="54F496F2" w:rsidR="00AD70BE" w:rsidRDefault="00AD70BE" w:rsidP="00AD70BE">
            <w:pPr>
              <w:rPr>
                <w:rFonts w:eastAsia="宋体"/>
                <w:bCs/>
                <w:sz w:val="20"/>
                <w:szCs w:val="20"/>
              </w:rPr>
            </w:pPr>
            <w:r>
              <w:rPr>
                <w:rFonts w:eastAsia="宋体"/>
                <w:bCs/>
                <w:sz w:val="20"/>
                <w:szCs w:val="20"/>
              </w:rPr>
              <w:t>Moderator</w:t>
            </w:r>
          </w:p>
        </w:tc>
        <w:tc>
          <w:tcPr>
            <w:tcW w:w="7353" w:type="dxa"/>
          </w:tcPr>
          <w:p w14:paraId="19A397E7" w14:textId="464FB66D" w:rsidR="00AD70BE" w:rsidRDefault="00AD70BE" w:rsidP="00AD70BE">
            <w:pPr>
              <w:rPr>
                <w:rFonts w:eastAsia="宋体"/>
                <w:bCs/>
                <w:sz w:val="20"/>
                <w:szCs w:val="20"/>
              </w:rPr>
            </w:pPr>
            <w:r>
              <w:rPr>
                <w:rFonts w:eastAsia="宋体"/>
                <w:bCs/>
                <w:sz w:val="20"/>
                <w:szCs w:val="20"/>
              </w:rPr>
              <w:t>The proposal has been agreed so the discussion is closed.</w:t>
            </w:r>
          </w:p>
        </w:tc>
      </w:tr>
    </w:tbl>
    <w:p w14:paraId="3490AED1" w14:textId="77777777" w:rsidR="00292005" w:rsidRDefault="00292005">
      <w:pPr>
        <w:rPr>
          <w:lang w:eastAsia="en-US"/>
        </w:rPr>
      </w:pPr>
    </w:p>
    <w:p w14:paraId="2D8F4C69" w14:textId="77777777" w:rsidR="00292005" w:rsidRDefault="00292005">
      <w:pPr>
        <w:rPr>
          <w:lang w:eastAsia="en-US"/>
        </w:rPr>
      </w:pPr>
    </w:p>
    <w:p w14:paraId="6D7332BB" w14:textId="77777777" w:rsidR="00292005" w:rsidRDefault="00000000" w:rsidP="002B1FC8">
      <w:pPr>
        <w:pStyle w:val="Heading2"/>
      </w:pPr>
      <w:r>
        <w:t xml:space="preserve">Out-of-range indication </w:t>
      </w:r>
    </w:p>
    <w:tbl>
      <w:tblPr>
        <w:tblStyle w:val="TableGrid"/>
        <w:tblW w:w="18724" w:type="dxa"/>
        <w:tblLook w:val="04A0" w:firstRow="1" w:lastRow="0" w:firstColumn="1" w:lastColumn="0" w:noHBand="0" w:noVBand="1"/>
      </w:tblPr>
      <w:tblGrid>
        <w:gridCol w:w="9362"/>
        <w:gridCol w:w="9362"/>
      </w:tblGrid>
      <w:tr w:rsidR="00292005" w14:paraId="79DD3DFB" w14:textId="77777777">
        <w:tc>
          <w:tcPr>
            <w:tcW w:w="9362" w:type="dxa"/>
          </w:tcPr>
          <w:p w14:paraId="776E20EC"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56F1FAA4"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In order to obtain the same OLPC parameter sets indicated by DCI format 0_3, represent ‘10’ as ‘1’ for the cell with </w:t>
            </w:r>
            <w:proofErr w:type="gramStart"/>
            <w:r>
              <w:rPr>
                <w:rFonts w:eastAsia="Batang"/>
                <w:bCs/>
                <w:i/>
                <w:kern w:val="2"/>
                <w:sz w:val="20"/>
                <w:szCs w:val="22"/>
                <w:lang w:val="en-AU" w:eastAsia="ko-KR"/>
              </w:rPr>
              <w:t>1 bit</w:t>
            </w:r>
            <w:proofErr w:type="gramEnd"/>
            <w:r>
              <w:rPr>
                <w:rFonts w:eastAsia="Batang"/>
                <w:bCs/>
                <w:i/>
                <w:kern w:val="2"/>
                <w:sz w:val="20"/>
                <w:szCs w:val="22"/>
                <w:lang w:val="en-AU" w:eastAsia="ko-KR"/>
              </w:rPr>
              <w:t xml:space="preserve"> OLPC.</w:t>
            </w:r>
            <w:r>
              <w:rPr>
                <w:rFonts w:eastAsia="Batang" w:hint="eastAsia"/>
                <w:bCs/>
                <w:i/>
                <w:kern w:val="2"/>
                <w:sz w:val="20"/>
                <w:szCs w:val="22"/>
                <w:lang w:val="en-AU" w:eastAsia="ko-KR"/>
              </w:rPr>
              <w:t xml:space="preserve"> </w:t>
            </w:r>
            <w:r>
              <w:rPr>
                <w:rFonts w:eastAsia="Batang"/>
                <w:bCs/>
                <w:i/>
                <w:kern w:val="2"/>
                <w:sz w:val="20"/>
                <w:szCs w:val="22"/>
                <w:lang w:val="en-AU" w:eastAsia="ko-KR"/>
              </w:rPr>
              <w:t xml:space="preserve">The following TP for </w:t>
            </w:r>
            <w:r>
              <w:rPr>
                <w:rFonts w:eastAsia="Batang" w:hint="eastAsia"/>
                <w:bCs/>
                <w:i/>
                <w:kern w:val="2"/>
                <w:sz w:val="20"/>
                <w:szCs w:val="22"/>
                <w:lang w:val="en-AU" w:eastAsia="ko-KR"/>
              </w:rPr>
              <w:t xml:space="preserve">clause 7.3.1.1.4 in </w:t>
            </w:r>
            <w:r>
              <w:rPr>
                <w:rFonts w:eastAsia="Batang"/>
                <w:bCs/>
                <w:i/>
                <w:kern w:val="2"/>
                <w:sz w:val="20"/>
                <w:szCs w:val="22"/>
                <w:lang w:val="en-AU" w:eastAsia="ko-KR"/>
              </w:rPr>
              <w:t>TS38.212 should be adopted.</w:t>
            </w:r>
          </w:p>
          <w:p w14:paraId="1C2937A1"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3: Adopt the following TP for </w:t>
            </w:r>
            <w:r>
              <w:rPr>
                <w:rFonts w:eastAsia="Batang" w:hint="eastAsia"/>
                <w:bCs/>
                <w:i/>
                <w:kern w:val="2"/>
                <w:sz w:val="20"/>
                <w:szCs w:val="22"/>
                <w:lang w:val="en-AU" w:eastAsia="ko-KR"/>
              </w:rPr>
              <w:t xml:space="preserve">clause 7.3.1.1.4 in </w:t>
            </w:r>
            <w:r>
              <w:rPr>
                <w:rFonts w:eastAsia="Batang"/>
                <w:bCs/>
                <w:i/>
                <w:kern w:val="2"/>
                <w:sz w:val="20"/>
                <w:szCs w:val="22"/>
                <w:lang w:val="en-AU" w:eastAsia="ko-KR"/>
              </w:rPr>
              <w:t>TS38.212.</w:t>
            </w:r>
          </w:p>
          <w:p w14:paraId="7447CAFD" w14:textId="77777777" w:rsidR="00292005" w:rsidRDefault="00292005">
            <w:pPr>
              <w:wordWrap/>
              <w:rPr>
                <w:lang w:eastAsia="en-US"/>
              </w:rPr>
            </w:pPr>
          </w:p>
          <w:p w14:paraId="01435243"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CMCC:</w:t>
            </w:r>
          </w:p>
          <w:p w14:paraId="0EB77BAE"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Take the following TP for TS 38.212 section 7.3.1.1.4.</w:t>
            </w:r>
          </w:p>
          <w:p w14:paraId="3010838D" w14:textId="77777777" w:rsidR="00292005" w:rsidRDefault="00292005">
            <w:pPr>
              <w:wordWrap/>
              <w:rPr>
                <w:lang w:eastAsia="en-US"/>
              </w:rPr>
            </w:pPr>
          </w:p>
          <w:p w14:paraId="04938631"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CATT:</w:t>
            </w:r>
          </w:p>
          <w:p w14:paraId="2A8FA5FC"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lastRenderedPageBreak/>
              <w:t>Proposal 7: When TPMI/SRI field is configured as type1a, if the indicated index of TPMI/SRI field is out of configured index range for a cell, UE can regard the indicated index of TPMI/SRI field as a reserved index or an invalid indication for the cell.</w:t>
            </w:r>
          </w:p>
          <w:p w14:paraId="63DF7BC4"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8: For out-of-range indexes in single joint table of Type-1B field, adopt one of following alternatives:</w:t>
            </w:r>
          </w:p>
          <w:p w14:paraId="0F9BEDC7"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hint="eastAsia"/>
                <w:i/>
                <w:kern w:val="2"/>
                <w:sz w:val="20"/>
                <w:szCs w:val="22"/>
                <w:lang w:val="en-AU"/>
              </w:rPr>
              <w:t xml:space="preserve">Alt. 1: up to gNB </w:t>
            </w:r>
            <w:r>
              <w:rPr>
                <w:rFonts w:eastAsia="Batang"/>
                <w:i/>
                <w:kern w:val="2"/>
                <w:sz w:val="20"/>
                <w:szCs w:val="22"/>
                <w:lang w:val="en-AU"/>
              </w:rPr>
              <w:t>implantation</w:t>
            </w:r>
            <w:r>
              <w:rPr>
                <w:rFonts w:eastAsia="Batang" w:hint="eastAsia"/>
                <w:i/>
                <w:kern w:val="2"/>
                <w:sz w:val="20"/>
                <w:szCs w:val="22"/>
                <w:lang w:val="en-AU"/>
              </w:rPr>
              <w:t xml:space="preserve"> to avoid </w:t>
            </w:r>
            <w:r>
              <w:rPr>
                <w:rFonts w:eastAsia="Batang"/>
                <w:i/>
                <w:kern w:val="2"/>
                <w:sz w:val="20"/>
                <w:szCs w:val="22"/>
                <w:lang w:val="en-AU"/>
              </w:rPr>
              <w:t>‘</w:t>
            </w:r>
            <w:r>
              <w:rPr>
                <w:rFonts w:eastAsia="Batang" w:hint="eastAsia"/>
                <w:i/>
                <w:kern w:val="2"/>
                <w:sz w:val="20"/>
                <w:szCs w:val="22"/>
                <w:lang w:val="en-AU"/>
              </w:rPr>
              <w:t>out-of-range</w:t>
            </w:r>
            <w:r>
              <w:rPr>
                <w:rFonts w:eastAsia="Batang"/>
                <w:i/>
                <w:kern w:val="2"/>
                <w:sz w:val="20"/>
                <w:szCs w:val="22"/>
                <w:lang w:val="en-AU"/>
              </w:rPr>
              <w:t>’</w:t>
            </w:r>
            <w:r>
              <w:rPr>
                <w:rFonts w:eastAsia="Batang" w:hint="eastAsia"/>
                <w:i/>
                <w:kern w:val="2"/>
                <w:sz w:val="20"/>
                <w:szCs w:val="22"/>
                <w:lang w:val="en-AU"/>
              </w:rPr>
              <w:t xml:space="preserve"> </w:t>
            </w:r>
            <w:proofErr w:type="gramStart"/>
            <w:r>
              <w:rPr>
                <w:rFonts w:eastAsia="Batang" w:hint="eastAsia"/>
                <w:i/>
                <w:kern w:val="2"/>
                <w:sz w:val="20"/>
                <w:szCs w:val="22"/>
                <w:lang w:val="en-AU"/>
              </w:rPr>
              <w:t>issue</w:t>
            </w:r>
            <w:proofErr w:type="gramEnd"/>
          </w:p>
          <w:p w14:paraId="6BFDA5BC"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hint="eastAsia"/>
                <w:i/>
                <w:kern w:val="2"/>
                <w:sz w:val="20"/>
                <w:szCs w:val="22"/>
                <w:lang w:val="en-AU"/>
              </w:rPr>
              <w:t xml:space="preserve">Alt. 3: use a number of [entry mod N], where N is the number of valid </w:t>
            </w:r>
            <w:proofErr w:type="gramStart"/>
            <w:r>
              <w:rPr>
                <w:rFonts w:eastAsia="Batang" w:hint="eastAsia"/>
                <w:i/>
                <w:kern w:val="2"/>
                <w:sz w:val="20"/>
                <w:szCs w:val="22"/>
                <w:lang w:val="en-AU"/>
              </w:rPr>
              <w:t>entry</w:t>
            </w:r>
            <w:proofErr w:type="gramEnd"/>
            <w:r>
              <w:rPr>
                <w:rFonts w:eastAsia="Batang" w:hint="eastAsia"/>
                <w:i/>
                <w:kern w:val="2"/>
                <w:sz w:val="20"/>
                <w:szCs w:val="22"/>
                <w:lang w:val="en-AU"/>
              </w:rPr>
              <w:t xml:space="preserve"> of one BWP</w:t>
            </w:r>
          </w:p>
          <w:p w14:paraId="7CCC1135" w14:textId="77777777" w:rsidR="00292005" w:rsidRPr="00AD70BE" w:rsidRDefault="00292005">
            <w:pPr>
              <w:wordWrap/>
              <w:rPr>
                <w:lang w:eastAsia="en-US"/>
              </w:rPr>
            </w:pPr>
          </w:p>
          <w:p w14:paraId="3BBD1E75"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Xiaomi:</w:t>
            </w:r>
          </w:p>
          <w:p w14:paraId="61464040"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MC UE interprets Type-1A field with </w:t>
            </w:r>
            <m:oMath>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M</m:t>
                  </m:r>
                </m:e>
                <m:sub>
                  <m:r>
                    <m:rPr>
                      <m:sty m:val="bi"/>
                    </m:rPr>
                    <w:rPr>
                      <w:rFonts w:ascii="Cambria Math" w:eastAsia="Batang" w:hAnsi="Cambria Math"/>
                      <w:kern w:val="2"/>
                      <w:sz w:val="20"/>
                      <w:szCs w:val="22"/>
                      <w:lang w:val="en-AU" w:eastAsia="ko-KR"/>
                    </w:rPr>
                    <m:t>c</m:t>
                  </m:r>
                </m:sub>
              </m:sSub>
              <m:d>
                <m:dPr>
                  <m:ctrlPr>
                    <w:rPr>
                      <w:rFonts w:ascii="Cambria Math" w:eastAsia="Batang" w:hAnsi="Cambria Math"/>
                      <w:bCs/>
                      <w:i/>
                      <w:kern w:val="2"/>
                      <w:sz w:val="20"/>
                      <w:szCs w:val="22"/>
                      <w:lang w:val="en-AU" w:eastAsia="ko-KR"/>
                    </w:rPr>
                  </m:ctrlPr>
                </m:dPr>
                <m:e>
                  <m:r>
                    <m:rPr>
                      <m:sty m:val="bi"/>
                    </m:rPr>
                    <w:rPr>
                      <w:rFonts w:ascii="Cambria Math" w:eastAsia="Batang" w:hAnsi="Cambria Math"/>
                      <w:kern w:val="2"/>
                      <w:sz w:val="20"/>
                      <w:szCs w:val="22"/>
                      <w:lang w:val="en-AU" w:eastAsia="ko-KR"/>
                    </w:rPr>
                    <m:t>r</m:t>
                  </m:r>
                </m:e>
              </m:d>
            </m:oMath>
            <w:r>
              <w:rPr>
                <w:rFonts w:eastAsia="Batang"/>
                <w:bCs/>
                <w:i/>
                <w:kern w:val="2"/>
                <w:sz w:val="20"/>
                <w:szCs w:val="22"/>
                <w:lang w:val="en-AU" w:eastAsia="ko-KR"/>
              </w:rPr>
              <w:t xml:space="preserve"> LSB of </w:t>
            </w:r>
            <m:oMath>
              <m:func>
                <m:funcPr>
                  <m:ctrlPr>
                    <w:rPr>
                      <w:rFonts w:ascii="Cambria Math" w:eastAsia="Batang" w:hAnsi="Cambria Math"/>
                      <w:bCs/>
                      <w:i/>
                      <w:kern w:val="2"/>
                      <w:sz w:val="20"/>
                      <w:szCs w:val="22"/>
                      <w:lang w:val="en-AU" w:eastAsia="ko-KR"/>
                    </w:rPr>
                  </m:ctrlPr>
                </m:funcPr>
                <m:fName>
                  <m:limLow>
                    <m:limLowPr>
                      <m:ctrlPr>
                        <w:rPr>
                          <w:rFonts w:ascii="Cambria Math" w:eastAsia="Batang" w:hAnsi="Cambria Math"/>
                          <w:bCs/>
                          <w:i/>
                          <w:kern w:val="2"/>
                          <w:sz w:val="20"/>
                          <w:szCs w:val="22"/>
                          <w:lang w:val="en-AU" w:eastAsia="ko-KR"/>
                        </w:rPr>
                      </m:ctrlPr>
                    </m:limLowPr>
                    <m:e>
                      <m:r>
                        <m:rPr>
                          <m:sty m:val="bi"/>
                        </m:rPr>
                        <w:rPr>
                          <w:rFonts w:ascii="Cambria Math" w:eastAsia="Batang" w:hAnsi="Cambria Math"/>
                          <w:kern w:val="2"/>
                          <w:sz w:val="20"/>
                          <w:szCs w:val="22"/>
                          <w:lang w:val="en-AU" w:eastAsia="ko-KR"/>
                        </w:rPr>
                        <m:t>max</m:t>
                      </m:r>
                    </m:e>
                    <m:lim>
                      <m:r>
                        <m:rPr>
                          <m:sty m:val="bi"/>
                        </m:rPr>
                        <w:rPr>
                          <w:rFonts w:ascii="Cambria Math" w:eastAsia="Batang" w:hAnsi="Cambria Math"/>
                          <w:kern w:val="2"/>
                          <w:sz w:val="20"/>
                          <w:szCs w:val="22"/>
                          <w:lang w:val="en-AU" w:eastAsia="ko-KR"/>
                        </w:rPr>
                        <m:t>r</m:t>
                      </m:r>
                      <m:r>
                        <w:rPr>
                          <w:rFonts w:ascii="Cambria Math" w:eastAsia="Batang" w:hAnsi="Cambria Math"/>
                          <w:kern w:val="2"/>
                          <w:sz w:val="20"/>
                          <w:szCs w:val="22"/>
                          <w:lang w:val="en-AU" w:eastAsia="ko-KR"/>
                        </w:rPr>
                        <m:t>∈{</m:t>
                      </m:r>
                      <m:r>
                        <m:rPr>
                          <m:sty m:val="bi"/>
                        </m:rPr>
                        <w:rPr>
                          <w:rFonts w:ascii="Cambria Math" w:eastAsia="Batang" w:hAnsi="Cambria Math"/>
                          <w:kern w:val="2"/>
                          <w:sz w:val="20"/>
                          <w:szCs w:val="22"/>
                          <w:lang w:val="en-AU" w:eastAsia="ko-KR"/>
                        </w:rPr>
                        <m:t>1</m:t>
                      </m:r>
                      <m:r>
                        <w:rPr>
                          <w:rFonts w:ascii="Cambria Math" w:eastAsia="Batang" w:hAnsi="Cambria Math"/>
                          <w:kern w:val="2"/>
                          <w:sz w:val="20"/>
                          <w:szCs w:val="22"/>
                          <w:lang w:val="en-AU" w:eastAsia="ko-KR"/>
                        </w:rPr>
                        <m:t>,</m:t>
                      </m:r>
                      <m:r>
                        <m:rPr>
                          <m:sty m:val="bi"/>
                        </m:rPr>
                        <w:rPr>
                          <w:rFonts w:ascii="Cambria Math" w:eastAsia="Batang" w:hAnsi="Cambria Math"/>
                          <w:kern w:val="2"/>
                          <w:sz w:val="20"/>
                          <w:szCs w:val="22"/>
                          <w:lang w:val="en-AU" w:eastAsia="ko-KR"/>
                        </w:rPr>
                        <m:t>2</m:t>
                      </m:r>
                      <m:r>
                        <w:rPr>
                          <w:rFonts w:ascii="Cambria Math" w:eastAsia="Batang" w:hAnsi="Cambria Math"/>
                          <w:kern w:val="2"/>
                          <w:sz w:val="20"/>
                          <w:szCs w:val="22"/>
                          <w:lang w:val="en-AU" w:eastAsia="ko-KR"/>
                        </w:rPr>
                        <m:t>,…,</m:t>
                      </m:r>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cell</m:t>
                          </m:r>
                        </m:sub>
                        <m:sup>
                          <m:r>
                            <m:rPr>
                              <m:sty m:val="bi"/>
                            </m:rPr>
                            <w:rPr>
                              <w:rFonts w:ascii="Cambria Math" w:eastAsia="Batang" w:hAnsi="Cambria Math"/>
                              <w:kern w:val="2"/>
                              <w:sz w:val="20"/>
                              <w:szCs w:val="22"/>
                              <w:lang w:val="en-AU" w:eastAsia="ko-KR"/>
                            </w:rPr>
                            <m:t>2</m:t>
                          </m:r>
                        </m:sup>
                      </m:sSubSup>
                      <m:r>
                        <w:rPr>
                          <w:rFonts w:ascii="Cambria Math" w:eastAsia="Batang" w:hAnsi="Cambria Math"/>
                          <w:kern w:val="2"/>
                          <w:sz w:val="20"/>
                          <w:szCs w:val="22"/>
                          <w:lang w:val="en-AU" w:eastAsia="ko-KR"/>
                        </w:rPr>
                        <m:t>}</m:t>
                      </m:r>
                    </m:lim>
                  </m:limLow>
                </m:fName>
                <m:e>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M</m:t>
                      </m:r>
                    </m:e>
                    <m:sub>
                      <m:r>
                        <m:rPr>
                          <m:sty m:val="bi"/>
                        </m:rPr>
                        <w:rPr>
                          <w:rFonts w:ascii="Cambria Math" w:eastAsia="Batang" w:hAnsi="Cambria Math"/>
                          <w:kern w:val="2"/>
                          <w:sz w:val="20"/>
                          <w:szCs w:val="22"/>
                          <w:lang w:val="en-AU" w:eastAsia="ko-KR"/>
                        </w:rPr>
                        <m:t>c</m:t>
                      </m:r>
                    </m:sub>
                  </m:sSub>
                  <m:d>
                    <m:dPr>
                      <m:ctrlPr>
                        <w:rPr>
                          <w:rFonts w:ascii="Cambria Math" w:eastAsia="Batang" w:hAnsi="Cambria Math"/>
                          <w:bCs/>
                          <w:i/>
                          <w:kern w:val="2"/>
                          <w:sz w:val="20"/>
                          <w:szCs w:val="22"/>
                          <w:lang w:val="en-AU" w:eastAsia="ko-KR"/>
                        </w:rPr>
                      </m:ctrlPr>
                    </m:dPr>
                    <m:e>
                      <m:r>
                        <m:rPr>
                          <m:sty m:val="bi"/>
                        </m:rPr>
                        <w:rPr>
                          <w:rFonts w:ascii="Cambria Math" w:eastAsia="Batang" w:hAnsi="Cambria Math"/>
                          <w:kern w:val="2"/>
                          <w:sz w:val="20"/>
                          <w:szCs w:val="22"/>
                          <w:lang w:val="en-AU" w:eastAsia="ko-KR"/>
                        </w:rPr>
                        <m:t>r</m:t>
                      </m:r>
                    </m:e>
                  </m:d>
                </m:e>
              </m:func>
            </m:oMath>
            <w:r>
              <w:rPr>
                <w:rFonts w:eastAsia="Batang"/>
                <w:bCs/>
                <w:i/>
                <w:kern w:val="2"/>
                <w:sz w:val="20"/>
                <w:szCs w:val="22"/>
                <w:lang w:val="en-AU" w:eastAsia="ko-KR"/>
              </w:rPr>
              <w:t xml:space="preserve">bits if the configured bit width for cell#r is smaller than  </w:t>
            </w:r>
            <m:oMath>
              <m:func>
                <m:funcPr>
                  <m:ctrlPr>
                    <w:rPr>
                      <w:rFonts w:ascii="Cambria Math" w:eastAsia="Batang" w:hAnsi="Cambria Math"/>
                      <w:bCs/>
                      <w:i/>
                      <w:kern w:val="2"/>
                      <w:sz w:val="20"/>
                      <w:szCs w:val="22"/>
                      <w:lang w:val="en-AU" w:eastAsia="ko-KR"/>
                    </w:rPr>
                  </m:ctrlPr>
                </m:funcPr>
                <m:fName>
                  <m:limLow>
                    <m:limLowPr>
                      <m:ctrlPr>
                        <w:rPr>
                          <w:rFonts w:ascii="Cambria Math" w:eastAsia="Batang" w:hAnsi="Cambria Math"/>
                          <w:bCs/>
                          <w:i/>
                          <w:kern w:val="2"/>
                          <w:sz w:val="20"/>
                          <w:szCs w:val="22"/>
                          <w:lang w:val="en-AU" w:eastAsia="ko-KR"/>
                        </w:rPr>
                      </m:ctrlPr>
                    </m:limLowPr>
                    <m:e>
                      <m:r>
                        <m:rPr>
                          <m:sty m:val="bi"/>
                        </m:rPr>
                        <w:rPr>
                          <w:rFonts w:ascii="Cambria Math" w:eastAsia="Batang" w:hAnsi="Cambria Math"/>
                          <w:kern w:val="2"/>
                          <w:sz w:val="20"/>
                          <w:szCs w:val="22"/>
                          <w:lang w:val="en-AU" w:eastAsia="ko-KR"/>
                        </w:rPr>
                        <m:t>max</m:t>
                      </m:r>
                    </m:e>
                    <m:lim>
                      <m:r>
                        <m:rPr>
                          <m:sty m:val="bi"/>
                        </m:rPr>
                        <w:rPr>
                          <w:rFonts w:ascii="Cambria Math" w:eastAsia="Batang" w:hAnsi="Cambria Math"/>
                          <w:kern w:val="2"/>
                          <w:sz w:val="20"/>
                          <w:szCs w:val="22"/>
                          <w:lang w:val="en-AU" w:eastAsia="ko-KR"/>
                        </w:rPr>
                        <m:t>r</m:t>
                      </m:r>
                      <m:r>
                        <w:rPr>
                          <w:rFonts w:ascii="Cambria Math" w:eastAsia="Batang" w:hAnsi="Cambria Math"/>
                          <w:kern w:val="2"/>
                          <w:sz w:val="20"/>
                          <w:szCs w:val="22"/>
                          <w:lang w:val="en-AU" w:eastAsia="ko-KR"/>
                        </w:rPr>
                        <m:t>∈{</m:t>
                      </m:r>
                      <m:r>
                        <m:rPr>
                          <m:sty m:val="bi"/>
                        </m:rPr>
                        <w:rPr>
                          <w:rFonts w:ascii="Cambria Math" w:eastAsia="Batang" w:hAnsi="Cambria Math"/>
                          <w:kern w:val="2"/>
                          <w:sz w:val="20"/>
                          <w:szCs w:val="22"/>
                          <w:lang w:val="en-AU" w:eastAsia="ko-KR"/>
                        </w:rPr>
                        <m:t>1</m:t>
                      </m:r>
                      <m:r>
                        <w:rPr>
                          <w:rFonts w:ascii="Cambria Math" w:eastAsia="Batang" w:hAnsi="Cambria Math"/>
                          <w:kern w:val="2"/>
                          <w:sz w:val="20"/>
                          <w:szCs w:val="22"/>
                          <w:lang w:val="en-AU" w:eastAsia="ko-KR"/>
                        </w:rPr>
                        <m:t>,</m:t>
                      </m:r>
                      <m:r>
                        <m:rPr>
                          <m:sty m:val="bi"/>
                        </m:rPr>
                        <w:rPr>
                          <w:rFonts w:ascii="Cambria Math" w:eastAsia="Batang" w:hAnsi="Cambria Math"/>
                          <w:kern w:val="2"/>
                          <w:sz w:val="20"/>
                          <w:szCs w:val="22"/>
                          <w:lang w:val="en-AU" w:eastAsia="ko-KR"/>
                        </w:rPr>
                        <m:t>2</m:t>
                      </m:r>
                      <m:r>
                        <w:rPr>
                          <w:rFonts w:ascii="Cambria Math" w:eastAsia="Batang" w:hAnsi="Cambria Math"/>
                          <w:kern w:val="2"/>
                          <w:sz w:val="20"/>
                          <w:szCs w:val="22"/>
                          <w:lang w:val="en-AU" w:eastAsia="ko-KR"/>
                        </w:rPr>
                        <m:t>,…,</m:t>
                      </m:r>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cell</m:t>
                          </m:r>
                        </m:sub>
                        <m:sup>
                          <m:r>
                            <m:rPr>
                              <m:sty m:val="bi"/>
                            </m:rPr>
                            <w:rPr>
                              <w:rFonts w:ascii="Cambria Math" w:eastAsia="Batang" w:hAnsi="Cambria Math"/>
                              <w:kern w:val="2"/>
                              <w:sz w:val="20"/>
                              <w:szCs w:val="22"/>
                              <w:lang w:val="en-AU" w:eastAsia="ko-KR"/>
                            </w:rPr>
                            <m:t>2</m:t>
                          </m:r>
                        </m:sup>
                      </m:sSubSup>
                      <m:r>
                        <w:rPr>
                          <w:rFonts w:ascii="Cambria Math" w:eastAsia="Batang" w:hAnsi="Cambria Math"/>
                          <w:kern w:val="2"/>
                          <w:sz w:val="20"/>
                          <w:szCs w:val="22"/>
                          <w:lang w:val="en-AU" w:eastAsia="ko-KR"/>
                        </w:rPr>
                        <m:t>}</m:t>
                      </m:r>
                    </m:lim>
                  </m:limLow>
                </m:fName>
                <m:e>
                  <m:sSub>
                    <m:sSubPr>
                      <m:ctrlPr>
                        <w:rPr>
                          <w:rFonts w:ascii="Cambria Math" w:eastAsia="Batang" w:hAnsi="Cambria Math"/>
                          <w:bCs/>
                          <w:i/>
                          <w:kern w:val="2"/>
                          <w:sz w:val="20"/>
                          <w:szCs w:val="22"/>
                          <w:lang w:val="en-AU" w:eastAsia="ko-KR"/>
                        </w:rPr>
                      </m:ctrlPr>
                    </m:sSubPr>
                    <m:e>
                      <m:r>
                        <m:rPr>
                          <m:sty m:val="bi"/>
                        </m:rPr>
                        <w:rPr>
                          <w:rFonts w:ascii="Cambria Math" w:eastAsia="Batang" w:hAnsi="Cambria Math"/>
                          <w:kern w:val="2"/>
                          <w:sz w:val="20"/>
                          <w:szCs w:val="22"/>
                          <w:lang w:val="en-AU" w:eastAsia="ko-KR"/>
                        </w:rPr>
                        <m:t>M</m:t>
                      </m:r>
                    </m:e>
                    <m:sub>
                      <m:r>
                        <m:rPr>
                          <m:sty m:val="bi"/>
                        </m:rPr>
                        <w:rPr>
                          <w:rFonts w:ascii="Cambria Math" w:eastAsia="Batang" w:hAnsi="Cambria Math"/>
                          <w:kern w:val="2"/>
                          <w:sz w:val="20"/>
                          <w:szCs w:val="22"/>
                          <w:lang w:val="en-AU" w:eastAsia="ko-KR"/>
                        </w:rPr>
                        <m:t>c</m:t>
                      </m:r>
                    </m:sub>
                  </m:sSub>
                  <m:d>
                    <m:dPr>
                      <m:ctrlPr>
                        <w:rPr>
                          <w:rFonts w:ascii="Cambria Math" w:eastAsia="Batang" w:hAnsi="Cambria Math"/>
                          <w:bCs/>
                          <w:i/>
                          <w:kern w:val="2"/>
                          <w:sz w:val="20"/>
                          <w:szCs w:val="22"/>
                          <w:lang w:val="en-AU" w:eastAsia="ko-KR"/>
                        </w:rPr>
                      </m:ctrlPr>
                    </m:dPr>
                    <m:e>
                      <m:r>
                        <m:rPr>
                          <m:sty m:val="bi"/>
                        </m:rPr>
                        <w:rPr>
                          <w:rFonts w:ascii="Cambria Math" w:eastAsia="Batang" w:hAnsi="Cambria Math"/>
                          <w:kern w:val="2"/>
                          <w:sz w:val="20"/>
                          <w:szCs w:val="22"/>
                          <w:lang w:val="en-AU" w:eastAsia="ko-KR"/>
                        </w:rPr>
                        <m:t>r</m:t>
                      </m:r>
                    </m:e>
                  </m:d>
                </m:e>
              </m:func>
            </m:oMath>
            <w:r>
              <w:rPr>
                <w:rFonts w:eastAsia="Batang"/>
                <w:bCs/>
                <w:i/>
                <w:kern w:val="2"/>
                <w:sz w:val="20"/>
                <w:szCs w:val="22"/>
                <w:lang w:val="en-AU" w:eastAsia="ko-KR"/>
              </w:rPr>
              <w:t>.</w:t>
            </w:r>
          </w:p>
          <w:p w14:paraId="5F1BB79B" w14:textId="77777777" w:rsidR="00292005" w:rsidRDefault="00000000">
            <w:pPr>
              <w:kinsoku w:val="0"/>
              <w:wordWrap/>
              <w:overflowPunct w:val="0"/>
              <w:adjustRightInd w:val="0"/>
              <w:spacing w:line="259" w:lineRule="auto"/>
              <w:textAlignment w:val="baseline"/>
              <w:rPr>
                <w:rFonts w:eastAsia="宋体"/>
                <w:b/>
                <w:i/>
                <w:color w:val="000000" w:themeColor="text1"/>
                <w:sz w:val="21"/>
                <w:szCs w:val="21"/>
              </w:rPr>
            </w:pPr>
            <w:r>
              <w:rPr>
                <w:rFonts w:eastAsia="Batang"/>
                <w:bCs/>
                <w:i/>
                <w:kern w:val="2"/>
                <w:sz w:val="20"/>
                <w:szCs w:val="22"/>
                <w:lang w:val="en-AU" w:eastAsia="ko-KR"/>
              </w:rPr>
              <w:t>Proposal 2: Adopt Text proposal#1 to achieve a unified solution on determining bit width for type 1A fields</w:t>
            </w:r>
            <w:r>
              <w:rPr>
                <w:rFonts w:eastAsia="宋体"/>
                <w:b/>
                <w:i/>
                <w:color w:val="000000" w:themeColor="text1"/>
                <w:sz w:val="21"/>
                <w:szCs w:val="21"/>
              </w:rPr>
              <w:t>.</w:t>
            </w:r>
          </w:p>
          <w:p w14:paraId="455FA5C7" w14:textId="77777777" w:rsidR="00292005" w:rsidRDefault="00292005">
            <w:pPr>
              <w:wordWrap/>
              <w:rPr>
                <w:lang w:eastAsia="en-US"/>
              </w:rPr>
            </w:pPr>
          </w:p>
          <w:p w14:paraId="01678F6D"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OPPO:</w:t>
            </w:r>
          </w:p>
          <w:p w14:paraId="7CF5EAB0"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For RAN1 #115 agreement requesting “common table” configurations for DCI fields including antenna port, TPMI and SRI, update the agreement by appending the following sub-bullet: </w:t>
            </w:r>
          </w:p>
          <w:p w14:paraId="01395495"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UE does not expect the corresponding DCI field to indicate a reserved or undefined table entry for a co-scheduled cell. </w:t>
            </w:r>
          </w:p>
          <w:p w14:paraId="0F6E93B3" w14:textId="77777777" w:rsidR="00292005" w:rsidRDefault="00292005">
            <w:pPr>
              <w:wordWrap/>
              <w:rPr>
                <w:lang w:eastAsia="en-US"/>
              </w:rPr>
            </w:pPr>
          </w:p>
          <w:p w14:paraId="2024FD04"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460B5044"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Capture the UE </w:t>
            </w:r>
            <w:proofErr w:type="spellStart"/>
            <w:r>
              <w:rPr>
                <w:rFonts w:eastAsia="Batang"/>
                <w:bCs/>
                <w:i/>
                <w:kern w:val="2"/>
                <w:sz w:val="20"/>
                <w:szCs w:val="22"/>
                <w:lang w:val="en-AU" w:eastAsia="ko-KR"/>
              </w:rPr>
              <w:t>behavior</w:t>
            </w:r>
            <w:proofErr w:type="spellEnd"/>
            <w:r>
              <w:rPr>
                <w:rFonts w:eastAsia="Batang"/>
                <w:bCs/>
                <w:i/>
                <w:kern w:val="2"/>
                <w:sz w:val="20"/>
                <w:szCs w:val="22"/>
                <w:lang w:val="en-AU" w:eastAsia="ko-KR"/>
              </w:rPr>
              <w:t xml:space="preserve"> agreed in RAN1#115 for DCI field parsing (via truncation or zero-padding) to apply per “index” of the indicated entry/row of a Type-1B field (other than TDRA).</w:t>
            </w:r>
          </w:p>
          <w:p w14:paraId="3B131FAD"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#1 for TS 38.213.</w:t>
            </w:r>
          </w:p>
          <w:p w14:paraId="67B2FF45"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Define the UE </w:t>
            </w:r>
            <w:proofErr w:type="spellStart"/>
            <w:r>
              <w:rPr>
                <w:rFonts w:eastAsia="Batang"/>
                <w:bCs/>
                <w:i/>
                <w:kern w:val="2"/>
                <w:sz w:val="20"/>
                <w:szCs w:val="22"/>
                <w:lang w:val="en-AU" w:eastAsia="ko-KR"/>
              </w:rPr>
              <w:t>behavior</w:t>
            </w:r>
            <w:proofErr w:type="spellEnd"/>
            <w:r>
              <w:rPr>
                <w:rFonts w:eastAsia="Batang"/>
                <w:bCs/>
                <w:i/>
                <w:kern w:val="2"/>
                <w:sz w:val="20"/>
                <w:szCs w:val="22"/>
                <w:lang w:val="en-AU" w:eastAsia="ko-KR"/>
              </w:rPr>
              <w:t xml:space="preserve"> (“does not expect”, “drop”, “use a valid value”) at least for the following Type-1A fields, when a DCI format 0_3/1_3 provides a value that is invalid / inapplicable for a cell:</w:t>
            </w:r>
          </w:p>
          <w:p w14:paraId="58F7E896"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SRI, TPMI, and CACP.</w:t>
            </w:r>
          </w:p>
          <w:p w14:paraId="39A29943"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6: Clarify the description of the OLPC field in DCI format 0_3 by considering the SRI on a per-cell basis (rather than per-DCI basis).</w:t>
            </w:r>
          </w:p>
          <w:p w14:paraId="2DDE5FDB"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#4 for TS 38.212 and TP #5 for TS 38.213.</w:t>
            </w:r>
          </w:p>
          <w:p w14:paraId="47101718" w14:textId="77777777" w:rsidR="00292005" w:rsidRDefault="00292005">
            <w:pPr>
              <w:wordWrap/>
              <w:rPr>
                <w:lang w:eastAsia="en-US"/>
              </w:rPr>
            </w:pPr>
          </w:p>
          <w:p w14:paraId="4F52D8F2"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DOCOMO:</w:t>
            </w:r>
          </w:p>
          <w:p w14:paraId="3859A4F7"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2-2: For Type-1A fields in DCI format 0_3/1_3, if the size of the information field is larger than the one required for the DCI format interpretation for a cell that is indicated with valid FDRA field, the UE uses a number of least significant bits of the DCI field equal to the one required for the cell that is indicated with valid field, unless otherwise specified.</w:t>
            </w:r>
          </w:p>
          <w:p w14:paraId="621A6488"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2-3: Apply the following TP for TS38.212-i00.</w:t>
            </w:r>
          </w:p>
          <w:p w14:paraId="298F9637" w14:textId="77777777" w:rsidR="00292005" w:rsidRDefault="00292005">
            <w:pPr>
              <w:wordWrap/>
              <w:rPr>
                <w:lang w:eastAsia="en-US"/>
              </w:rPr>
            </w:pPr>
          </w:p>
          <w:p w14:paraId="04828989"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LGE:</w:t>
            </w:r>
          </w:p>
          <w:p w14:paraId="1EE3002C"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Clarify the intention of RAN#115 agreement on MIMO-related fields (i.e., Antenna port(s), TPMI, SRI) configured as Type-1A field in DCI format 0_3/1_3, in terms of whether value of the parameter associated with the common table (</w:t>
            </w:r>
            <w:proofErr w:type="gramStart"/>
            <w:r>
              <w:rPr>
                <w:rFonts w:eastAsia="Batang"/>
                <w:bCs/>
                <w:i/>
                <w:kern w:val="2"/>
                <w:sz w:val="20"/>
                <w:szCs w:val="22"/>
                <w:lang w:val="en-AU" w:eastAsia="ko-KR"/>
              </w:rPr>
              <w:t>e.g.</w:t>
            </w:r>
            <w:proofErr w:type="gramEnd"/>
            <w:r>
              <w:rPr>
                <w:rFonts w:eastAsia="Batang"/>
                <w:bCs/>
                <w:i/>
                <w:kern w:val="2"/>
                <w:sz w:val="20"/>
                <w:szCs w:val="22"/>
                <w:lang w:val="en-AU" w:eastAsia="ko-KR"/>
              </w:rPr>
              <w:t xml:space="preserve"> NSRS in case of Table 7.3.1.1.2-28) for should also be the same among all the cells.</w:t>
            </w:r>
          </w:p>
          <w:p w14:paraId="058A62B1"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Consider the details on single joint table for Type-1B fields other than TDRA in terms of configuring/interpreting the entries for each cell, for example:</w:t>
            </w:r>
          </w:p>
          <w:p w14:paraId="28F8D773"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The number of bits to configure each entry in the joint table for a cell is determined as the maximum among the number of bits used for configuring each entry in each BWP’s (</w:t>
            </w:r>
            <w:proofErr w:type="gramStart"/>
            <w:r>
              <w:rPr>
                <w:rFonts w:eastAsia="Batang"/>
                <w:i/>
                <w:kern w:val="2"/>
                <w:sz w:val="20"/>
                <w:szCs w:val="22"/>
                <w:lang w:val="en-AU"/>
              </w:rPr>
              <w:t>single-cell</w:t>
            </w:r>
            <w:proofErr w:type="gramEnd"/>
            <w:r>
              <w:rPr>
                <w:rFonts w:eastAsia="Batang"/>
                <w:i/>
                <w:kern w:val="2"/>
                <w:sz w:val="20"/>
                <w:szCs w:val="22"/>
                <w:lang w:val="en-AU"/>
              </w:rPr>
              <w:t xml:space="preserve">) table for the cell. </w:t>
            </w:r>
          </w:p>
          <w:p w14:paraId="6D6E24A0"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For the BWP with smaller number of bits (S) than the above maximum (M), LSB S-bit in the M-bit is interpreted/applied as the value configured for the BWP’s (single-cell) table.</w:t>
            </w:r>
          </w:p>
          <w:p w14:paraId="358003C3" w14:textId="77777777" w:rsidR="00292005" w:rsidRDefault="00292005">
            <w:pPr>
              <w:pStyle w:val="ListParagraph"/>
              <w:widowControl/>
              <w:wordWrap/>
              <w:spacing w:after="120"/>
              <w:ind w:left="800"/>
              <w:contextualSpacing w:val="0"/>
              <w:rPr>
                <w:lang w:eastAsia="en-US"/>
              </w:rPr>
            </w:pPr>
          </w:p>
        </w:tc>
        <w:tc>
          <w:tcPr>
            <w:tcW w:w="9362" w:type="dxa"/>
          </w:tcPr>
          <w:p w14:paraId="0B1D3093" w14:textId="77777777" w:rsidR="00292005" w:rsidRDefault="00292005">
            <w:pPr>
              <w:wordWrap/>
              <w:rPr>
                <w:lang w:eastAsia="en-US"/>
              </w:rPr>
            </w:pPr>
          </w:p>
        </w:tc>
      </w:tr>
    </w:tbl>
    <w:p w14:paraId="379FCA6F" w14:textId="77777777" w:rsidR="00292005" w:rsidRDefault="00292005">
      <w:pPr>
        <w:rPr>
          <w:lang w:eastAsia="en-US"/>
        </w:rPr>
      </w:pPr>
    </w:p>
    <w:p w14:paraId="0825CEBB" w14:textId="77777777" w:rsidR="00292005" w:rsidRDefault="00292005">
      <w:pPr>
        <w:rPr>
          <w:lang w:eastAsia="en-US"/>
        </w:rPr>
      </w:pPr>
    </w:p>
    <w:p w14:paraId="2D789D92" w14:textId="77777777" w:rsidR="00292005" w:rsidRDefault="00000000" w:rsidP="002B1FC8">
      <w:pPr>
        <w:pStyle w:val="Heading3"/>
      </w:pPr>
      <w:r>
        <w:t xml:space="preserve">Moderator summary and proposals based on </w:t>
      </w:r>
      <w:proofErr w:type="gramStart"/>
      <w:r>
        <w:t>contributions</w:t>
      </w:r>
      <w:proofErr w:type="gramEnd"/>
    </w:p>
    <w:p w14:paraId="0741C861" w14:textId="77777777" w:rsidR="00292005" w:rsidRDefault="00292005">
      <w:pPr>
        <w:rPr>
          <w:lang w:eastAsia="en-US"/>
        </w:rPr>
      </w:pPr>
    </w:p>
    <w:p w14:paraId="01B0D8A8" w14:textId="77777777" w:rsidR="00292005" w:rsidRDefault="00000000">
      <w:pPr>
        <w:snapToGrid w:val="0"/>
        <w:spacing w:after="120"/>
        <w:rPr>
          <w:rFonts w:eastAsia="宋体"/>
          <w:sz w:val="20"/>
          <w:szCs w:val="20"/>
        </w:rPr>
      </w:pPr>
      <w:r>
        <w:rPr>
          <w:rFonts w:eastAsia="宋体"/>
          <w:sz w:val="20"/>
          <w:szCs w:val="20"/>
        </w:rPr>
        <w:lastRenderedPageBreak/>
        <w:t>During RAN1#115 meeting, below agreements on AP/TPMI/SRI/BWP indicator are made to resolve the out-of-range issue when the indicator in DCI format 0_3/1_3 indicates a code point that does not correspond to a configuration for a scheduled cell.</w:t>
      </w:r>
    </w:p>
    <w:tbl>
      <w:tblPr>
        <w:tblStyle w:val="TableGrid"/>
        <w:tblW w:w="0" w:type="auto"/>
        <w:tblLook w:val="04A0" w:firstRow="1" w:lastRow="0" w:firstColumn="1" w:lastColumn="0" w:noHBand="0" w:noVBand="1"/>
      </w:tblPr>
      <w:tblGrid>
        <w:gridCol w:w="9362"/>
      </w:tblGrid>
      <w:tr w:rsidR="00292005" w14:paraId="787B4D7A" w14:textId="77777777">
        <w:tc>
          <w:tcPr>
            <w:tcW w:w="9362" w:type="dxa"/>
          </w:tcPr>
          <w:p w14:paraId="787446F8" w14:textId="77777777" w:rsidR="00292005" w:rsidRDefault="00000000">
            <w:pPr>
              <w:wordWrap/>
              <w:rPr>
                <w:b/>
                <w:bCs/>
                <w:sz w:val="20"/>
                <w:szCs w:val="20"/>
                <w:highlight w:val="green"/>
              </w:rPr>
            </w:pPr>
            <w:r>
              <w:rPr>
                <w:b/>
                <w:bCs/>
                <w:sz w:val="20"/>
                <w:szCs w:val="20"/>
                <w:highlight w:val="green"/>
              </w:rPr>
              <w:t>Agreement</w:t>
            </w:r>
          </w:p>
          <w:p w14:paraId="1FD3A32A" w14:textId="77777777" w:rsidR="00292005" w:rsidRDefault="00000000">
            <w:pPr>
              <w:widowControl/>
              <w:numPr>
                <w:ilvl w:val="0"/>
                <w:numId w:val="44"/>
              </w:numPr>
              <w:wordWrap/>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1527519C" w14:textId="77777777" w:rsidR="00292005" w:rsidRDefault="00000000">
            <w:pPr>
              <w:widowControl/>
              <w:numPr>
                <w:ilvl w:val="1"/>
                <w:numId w:val="44"/>
              </w:numPr>
              <w:wordWrap/>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20728EDD" w14:textId="77777777" w:rsidR="00292005" w:rsidRDefault="00000000">
            <w:pPr>
              <w:widowControl/>
              <w:numPr>
                <w:ilvl w:val="0"/>
                <w:numId w:val="44"/>
              </w:numPr>
              <w:wordWrap/>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65DF68CF" w14:textId="77777777" w:rsidR="00292005" w:rsidRDefault="00000000">
            <w:pPr>
              <w:widowControl/>
              <w:numPr>
                <w:ilvl w:val="1"/>
                <w:numId w:val="44"/>
              </w:numPr>
              <w:wordWrap/>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46C4B3B3" w14:textId="77777777" w:rsidR="00292005" w:rsidRDefault="00000000">
            <w:pPr>
              <w:widowControl/>
              <w:numPr>
                <w:ilvl w:val="0"/>
                <w:numId w:val="44"/>
              </w:numPr>
              <w:wordWrap/>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32EC674" w14:textId="77777777" w:rsidR="00292005" w:rsidRDefault="00000000">
            <w:pPr>
              <w:widowControl/>
              <w:numPr>
                <w:ilvl w:val="0"/>
                <w:numId w:val="44"/>
              </w:numPr>
              <w:wordWrap/>
              <w:snapToGrid w:val="0"/>
              <w:rPr>
                <w:rFonts w:eastAsia="Malgun Gothic"/>
                <w:bCs/>
                <w:sz w:val="20"/>
                <w:szCs w:val="20"/>
              </w:rPr>
            </w:pPr>
            <w:r>
              <w:rPr>
                <w:rFonts w:eastAsia="Malgun Gothic"/>
                <w:bCs/>
                <w:sz w:val="20"/>
                <w:szCs w:val="20"/>
              </w:rPr>
              <w:t>When SRI field in DCI format 0_3 is configured as type1a, UE expects to be configured with a common table from Tables 7.3.1.1.2-28, 7.3.1.1.2-29, 7.3.1.1.2-30, 7.3.1.1.2-31, 7.3.1.1.2-32, 7.3.1.1.2-32A, and 7.3.1.1.2-32B in TS38.212 is used for all cells in set of cells.</w:t>
            </w:r>
          </w:p>
          <w:p w14:paraId="347FFD40" w14:textId="77777777" w:rsidR="00292005" w:rsidRDefault="00292005">
            <w:pPr>
              <w:wordWrap/>
              <w:snapToGrid w:val="0"/>
              <w:rPr>
                <w:rFonts w:cs="Times"/>
                <w:sz w:val="20"/>
                <w:szCs w:val="20"/>
              </w:rPr>
            </w:pPr>
          </w:p>
          <w:p w14:paraId="2D234111" w14:textId="77777777" w:rsidR="00292005" w:rsidRDefault="00000000">
            <w:pPr>
              <w:wordWrap/>
              <w:rPr>
                <w:b/>
                <w:bCs/>
                <w:sz w:val="20"/>
                <w:szCs w:val="20"/>
                <w:highlight w:val="green"/>
              </w:rPr>
            </w:pPr>
            <w:r>
              <w:rPr>
                <w:b/>
                <w:bCs/>
                <w:sz w:val="20"/>
                <w:szCs w:val="20"/>
                <w:highlight w:val="green"/>
              </w:rPr>
              <w:t>Agreement</w:t>
            </w:r>
          </w:p>
          <w:p w14:paraId="3C83F83A" w14:textId="77777777" w:rsidR="00292005" w:rsidRDefault="00000000">
            <w:pPr>
              <w:widowControl/>
              <w:numPr>
                <w:ilvl w:val="0"/>
                <w:numId w:val="44"/>
              </w:numPr>
              <w:wordWrap/>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2DD694C0" w14:textId="77777777" w:rsidR="00292005" w:rsidRDefault="00000000">
            <w:pPr>
              <w:widowControl/>
              <w:numPr>
                <w:ilvl w:val="0"/>
                <w:numId w:val="44"/>
              </w:numPr>
              <w:wordWrap/>
              <w:snapToGrid w:val="0"/>
              <w:rPr>
                <w:rFonts w:eastAsia="Malgun Gothic"/>
                <w:bCs/>
                <w:strike/>
                <w:sz w:val="20"/>
                <w:szCs w:val="20"/>
              </w:rPr>
            </w:pPr>
            <w:r>
              <w:rPr>
                <w:rFonts w:eastAsia="Malgun Gothic"/>
                <w:bCs/>
                <w:sz w:val="20"/>
                <w:szCs w:val="20"/>
              </w:rPr>
              <w:t>For a cell scheduled by DCI format 0_3/1_3 with valid FDRA value,</w:t>
            </w:r>
            <w:r>
              <w:rPr>
                <w:sz w:val="20"/>
                <w:szCs w:val="20"/>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1C154EC3" w14:textId="77777777" w:rsidR="00292005" w:rsidRDefault="00292005">
            <w:pPr>
              <w:wordWrap/>
              <w:rPr>
                <w:sz w:val="20"/>
                <w:szCs w:val="20"/>
              </w:rPr>
            </w:pPr>
          </w:p>
        </w:tc>
      </w:tr>
    </w:tbl>
    <w:p w14:paraId="2D583BD4" w14:textId="77777777" w:rsidR="00292005" w:rsidRDefault="00292005"/>
    <w:p w14:paraId="2CFC0D42" w14:textId="77777777" w:rsidR="00292005" w:rsidRDefault="00000000">
      <w:pPr>
        <w:snapToGrid w:val="0"/>
        <w:spacing w:after="120"/>
        <w:rPr>
          <w:rFonts w:eastAsia="宋体"/>
          <w:sz w:val="20"/>
          <w:szCs w:val="20"/>
        </w:rPr>
      </w:pPr>
      <w:r>
        <w:rPr>
          <w:rFonts w:eastAsia="宋体"/>
          <w:sz w:val="20"/>
          <w:szCs w:val="20"/>
        </w:rPr>
        <w:t>However, since</w:t>
      </w:r>
      <w:r>
        <w:rPr>
          <w:rFonts w:eastAsia="宋体" w:hint="eastAsia"/>
          <w:sz w:val="20"/>
          <w:szCs w:val="20"/>
        </w:rPr>
        <w:t xml:space="preserve"> the field size for TPMI/SRI field in a common table is still configurable, and the required field size of each cell may be different. </w:t>
      </w:r>
      <w:r>
        <w:rPr>
          <w:rFonts w:eastAsia="宋体"/>
          <w:sz w:val="20"/>
          <w:szCs w:val="20"/>
        </w:rPr>
        <w:t>Hence, out-of-range issue happens to these Type-1A fields with 2 or more bits, such as OLPC, TPMI, SRI, CAPC.</w:t>
      </w:r>
    </w:p>
    <w:p w14:paraId="5C955D43" w14:textId="77777777" w:rsidR="00292005" w:rsidRDefault="00000000">
      <w:pPr>
        <w:snapToGrid w:val="0"/>
        <w:spacing w:after="120"/>
        <w:rPr>
          <w:rFonts w:eastAsia="宋体"/>
          <w:sz w:val="20"/>
          <w:szCs w:val="20"/>
        </w:rPr>
      </w:pPr>
      <w:r>
        <w:rPr>
          <w:rFonts w:eastAsia="宋体"/>
          <w:sz w:val="20"/>
          <w:szCs w:val="20"/>
        </w:rPr>
        <w:t>Basically, below alternatives can be considered to address this issue:</w:t>
      </w:r>
    </w:p>
    <w:p w14:paraId="6927CDB2" w14:textId="77777777" w:rsidR="00292005" w:rsidRDefault="00000000">
      <w:pPr>
        <w:pStyle w:val="ListParagraph"/>
        <w:numPr>
          <w:ilvl w:val="0"/>
          <w:numId w:val="40"/>
        </w:numPr>
        <w:rPr>
          <w:bCs/>
          <w:iCs/>
          <w:sz w:val="20"/>
          <w:szCs w:val="20"/>
          <w:highlight w:val="cyan"/>
          <w:lang w:val="en-AU"/>
        </w:rPr>
      </w:pPr>
      <w:r>
        <w:rPr>
          <w:rFonts w:hint="eastAsia"/>
          <w:bCs/>
          <w:iCs/>
          <w:sz w:val="20"/>
          <w:szCs w:val="20"/>
          <w:highlight w:val="cyan"/>
          <w:lang w:val="en-AU"/>
        </w:rPr>
        <w:t>A</w:t>
      </w:r>
      <w:r>
        <w:rPr>
          <w:bCs/>
          <w:iCs/>
          <w:sz w:val="20"/>
          <w:szCs w:val="20"/>
          <w:highlight w:val="cyan"/>
          <w:lang w:val="en-AU"/>
        </w:rPr>
        <w:t>lt.1: Out-of-range indication is not expected, i.e., avoided by gNB implementation.</w:t>
      </w:r>
    </w:p>
    <w:p w14:paraId="370B1742" w14:textId="77777777" w:rsidR="00292005" w:rsidRDefault="00000000">
      <w:pPr>
        <w:pStyle w:val="ListParagraph"/>
        <w:numPr>
          <w:ilvl w:val="1"/>
          <w:numId w:val="40"/>
        </w:numPr>
        <w:rPr>
          <w:bCs/>
          <w:iCs/>
          <w:sz w:val="20"/>
          <w:szCs w:val="20"/>
          <w:lang w:val="en-AU"/>
        </w:rPr>
      </w:pPr>
      <w:r>
        <w:rPr>
          <w:bCs/>
          <w:iCs/>
          <w:sz w:val="20"/>
          <w:szCs w:val="20"/>
          <w:lang w:val="en-AU"/>
        </w:rPr>
        <w:t xml:space="preserve">Supported by OPPO, Samsung, Qualcomm, Ericsson, </w:t>
      </w:r>
    </w:p>
    <w:p w14:paraId="3F88008A" w14:textId="77777777" w:rsidR="00292005" w:rsidRDefault="00000000">
      <w:pPr>
        <w:pStyle w:val="ListParagraph"/>
        <w:numPr>
          <w:ilvl w:val="0"/>
          <w:numId w:val="40"/>
        </w:numPr>
        <w:rPr>
          <w:bCs/>
          <w:iCs/>
          <w:sz w:val="20"/>
          <w:szCs w:val="20"/>
          <w:lang w:val="en-AU"/>
        </w:rPr>
      </w:pPr>
      <w:r>
        <w:rPr>
          <w:rFonts w:hint="eastAsia"/>
          <w:bCs/>
          <w:iCs/>
          <w:sz w:val="20"/>
          <w:szCs w:val="20"/>
          <w:lang w:val="en-AU"/>
        </w:rPr>
        <w:t>A</w:t>
      </w:r>
      <w:r>
        <w:rPr>
          <w:bCs/>
          <w:iCs/>
          <w:sz w:val="20"/>
          <w:szCs w:val="20"/>
          <w:lang w:val="en-AU"/>
        </w:rPr>
        <w:t>lt.2: LSB is interpreted for a cell when out-of-range indication happens for the cell.</w:t>
      </w:r>
    </w:p>
    <w:p w14:paraId="5F89857F" w14:textId="77777777" w:rsidR="00292005" w:rsidRDefault="00000000">
      <w:pPr>
        <w:pStyle w:val="ListParagraph"/>
        <w:numPr>
          <w:ilvl w:val="1"/>
          <w:numId w:val="40"/>
        </w:numPr>
        <w:rPr>
          <w:bCs/>
          <w:iCs/>
          <w:sz w:val="20"/>
          <w:szCs w:val="20"/>
          <w:lang w:val="en-AU"/>
        </w:rPr>
      </w:pPr>
      <w:r>
        <w:rPr>
          <w:bCs/>
          <w:iCs/>
          <w:sz w:val="20"/>
          <w:szCs w:val="20"/>
          <w:lang w:val="en-AU"/>
        </w:rPr>
        <w:t>Supported by CMCC, Xiaomi, NTT DOCOMO, ZTE, Nokia, Huawei, LG,</w:t>
      </w:r>
    </w:p>
    <w:p w14:paraId="39D35166" w14:textId="77777777" w:rsidR="00292005" w:rsidRDefault="00000000">
      <w:pPr>
        <w:pStyle w:val="ListParagraph"/>
        <w:numPr>
          <w:ilvl w:val="0"/>
          <w:numId w:val="40"/>
        </w:numPr>
        <w:rPr>
          <w:bCs/>
          <w:iCs/>
          <w:sz w:val="20"/>
          <w:szCs w:val="20"/>
          <w:lang w:val="en-AU"/>
        </w:rPr>
      </w:pPr>
      <w:r>
        <w:rPr>
          <w:rFonts w:hint="eastAsia"/>
          <w:bCs/>
          <w:iCs/>
          <w:sz w:val="20"/>
          <w:szCs w:val="20"/>
          <w:lang w:val="en-AU"/>
        </w:rPr>
        <w:t>A</w:t>
      </w:r>
      <w:r>
        <w:rPr>
          <w:bCs/>
          <w:iCs/>
          <w:sz w:val="20"/>
          <w:szCs w:val="20"/>
          <w:lang w:val="en-AU"/>
        </w:rPr>
        <w:t>lt.3: Ignore the indicated value for a cell when out-of-range indication happens for the cell.</w:t>
      </w:r>
    </w:p>
    <w:p w14:paraId="7AE67DFC" w14:textId="77777777" w:rsidR="00292005" w:rsidRDefault="00000000">
      <w:pPr>
        <w:pStyle w:val="ListParagraph"/>
        <w:numPr>
          <w:ilvl w:val="1"/>
          <w:numId w:val="40"/>
        </w:numPr>
        <w:rPr>
          <w:bCs/>
          <w:iCs/>
          <w:sz w:val="20"/>
          <w:szCs w:val="20"/>
          <w:lang w:val="en-AU"/>
        </w:rPr>
      </w:pPr>
      <w:r>
        <w:rPr>
          <w:bCs/>
          <w:iCs/>
          <w:sz w:val="20"/>
          <w:szCs w:val="20"/>
          <w:lang w:val="en-AU"/>
        </w:rPr>
        <w:t>Supported by CATT, Samsung, Nokia, LG,</w:t>
      </w:r>
    </w:p>
    <w:p w14:paraId="777C14C5" w14:textId="77777777" w:rsidR="00292005" w:rsidRDefault="00000000">
      <w:pPr>
        <w:pStyle w:val="ListParagraph"/>
        <w:numPr>
          <w:ilvl w:val="0"/>
          <w:numId w:val="40"/>
        </w:numPr>
        <w:rPr>
          <w:bCs/>
          <w:iCs/>
          <w:sz w:val="20"/>
          <w:szCs w:val="20"/>
          <w:lang w:val="en-AU"/>
        </w:rPr>
      </w:pPr>
      <w:r>
        <w:rPr>
          <w:rFonts w:hint="eastAsia"/>
          <w:bCs/>
          <w:iCs/>
          <w:sz w:val="20"/>
          <w:szCs w:val="20"/>
          <w:lang w:val="en-AU"/>
        </w:rPr>
        <w:t>A</w:t>
      </w:r>
      <w:r>
        <w:rPr>
          <w:bCs/>
          <w:iCs/>
          <w:sz w:val="20"/>
          <w:szCs w:val="20"/>
          <w:lang w:val="en-AU"/>
        </w:rPr>
        <w:t>lt.4: Default value is applied for a cell when out-of-range indication happens.</w:t>
      </w:r>
    </w:p>
    <w:p w14:paraId="6E35BCE1" w14:textId="77777777" w:rsidR="00292005" w:rsidRDefault="00000000">
      <w:pPr>
        <w:pStyle w:val="ListParagraph"/>
        <w:numPr>
          <w:ilvl w:val="1"/>
          <w:numId w:val="40"/>
        </w:numPr>
        <w:rPr>
          <w:bCs/>
          <w:iCs/>
          <w:sz w:val="20"/>
          <w:szCs w:val="20"/>
          <w:lang w:val="en-AU"/>
        </w:rPr>
      </w:pPr>
      <w:r>
        <w:rPr>
          <w:bCs/>
          <w:iCs/>
          <w:sz w:val="20"/>
          <w:szCs w:val="20"/>
          <w:lang w:val="en-AU"/>
        </w:rPr>
        <w:t>Supported by Samsung,</w:t>
      </w:r>
    </w:p>
    <w:p w14:paraId="1E9BF28F" w14:textId="77777777" w:rsidR="00292005" w:rsidRDefault="00000000">
      <w:pPr>
        <w:pStyle w:val="ListParagraph"/>
        <w:numPr>
          <w:ilvl w:val="0"/>
          <w:numId w:val="40"/>
        </w:numPr>
        <w:rPr>
          <w:bCs/>
          <w:iCs/>
          <w:sz w:val="20"/>
          <w:szCs w:val="20"/>
          <w:lang w:val="en-AU"/>
        </w:rPr>
      </w:pPr>
      <w:r>
        <w:rPr>
          <w:bCs/>
          <w:iCs/>
          <w:sz w:val="20"/>
          <w:szCs w:val="20"/>
          <w:lang w:val="en-AU"/>
        </w:rPr>
        <w:t>Alt.5: Ignore a cell when out-of-range indication happens for the cell.</w:t>
      </w:r>
    </w:p>
    <w:p w14:paraId="5FB5244D" w14:textId="77777777" w:rsidR="00292005" w:rsidRDefault="00000000">
      <w:pPr>
        <w:pStyle w:val="ListParagraph"/>
        <w:numPr>
          <w:ilvl w:val="0"/>
          <w:numId w:val="40"/>
        </w:numPr>
        <w:rPr>
          <w:bCs/>
          <w:iCs/>
          <w:sz w:val="20"/>
          <w:szCs w:val="20"/>
          <w:lang w:val="en-AU"/>
        </w:rPr>
      </w:pPr>
      <w:r>
        <w:rPr>
          <w:bCs/>
          <w:iCs/>
          <w:sz w:val="20"/>
          <w:szCs w:val="20"/>
          <w:lang w:val="en-AU"/>
        </w:rPr>
        <w:t>Alt.6: Regard the out-of-range indication as a predefined code point for a cell.</w:t>
      </w:r>
    </w:p>
    <w:p w14:paraId="433E7B55" w14:textId="77777777" w:rsidR="00292005" w:rsidRDefault="00000000">
      <w:pPr>
        <w:pStyle w:val="ListParagraph"/>
        <w:numPr>
          <w:ilvl w:val="1"/>
          <w:numId w:val="40"/>
        </w:numPr>
        <w:rPr>
          <w:bCs/>
          <w:iCs/>
          <w:sz w:val="20"/>
          <w:szCs w:val="20"/>
          <w:lang w:val="en-AU"/>
        </w:rPr>
      </w:pPr>
      <w:r>
        <w:rPr>
          <w:bCs/>
          <w:iCs/>
          <w:sz w:val="20"/>
          <w:szCs w:val="20"/>
          <w:lang w:val="en-AU"/>
        </w:rPr>
        <w:t>Supported by ZTE</w:t>
      </w:r>
    </w:p>
    <w:p w14:paraId="4F0E5228" w14:textId="77777777" w:rsidR="00292005" w:rsidRDefault="00292005">
      <w:pPr>
        <w:rPr>
          <w:rFonts w:eastAsiaTheme="minorEastAsia"/>
        </w:rPr>
      </w:pPr>
    </w:p>
    <w:p w14:paraId="7372A00B" w14:textId="77777777" w:rsidR="00292005" w:rsidRDefault="00000000">
      <w:pPr>
        <w:snapToGrid w:val="0"/>
        <w:spacing w:after="120"/>
        <w:rPr>
          <w:rFonts w:eastAsia="宋体"/>
          <w:sz w:val="20"/>
          <w:szCs w:val="20"/>
        </w:rPr>
      </w:pPr>
      <w:r>
        <w:rPr>
          <w:rFonts w:eastAsia="宋体"/>
          <w:sz w:val="20"/>
          <w:szCs w:val="20"/>
        </w:rPr>
        <w:t xml:space="preserve">Although Alt.3 has been agreed as the UE behavior for BWP indicator field (i.e., no BWP switching). However, such behavior cannot apply to other Type-1A fields, such as OLPC, CAPC, SRI or TPMI. It is preferable to support unified solution for other Type-1A fields when the out-of-range indication happens for a scheduled cell and Alt 2 can have a certain flexibility. </w:t>
      </w:r>
    </w:p>
    <w:p w14:paraId="0F72CC32" w14:textId="77777777" w:rsidR="00292005" w:rsidRDefault="00000000">
      <w:pPr>
        <w:snapToGrid w:val="0"/>
        <w:spacing w:after="120"/>
        <w:rPr>
          <w:rFonts w:eastAsia="宋体"/>
          <w:sz w:val="20"/>
          <w:szCs w:val="20"/>
        </w:rPr>
      </w:pPr>
      <w:r>
        <w:rPr>
          <w:rFonts w:eastAsia="宋体"/>
          <w:sz w:val="20"/>
          <w:szCs w:val="20"/>
        </w:rPr>
        <w:t>Hence, Proposal 3-3 is provided for further discussion.</w:t>
      </w:r>
    </w:p>
    <w:p w14:paraId="421059EE" w14:textId="77777777" w:rsidR="00292005" w:rsidRDefault="00292005"/>
    <w:p w14:paraId="0856C90B" w14:textId="77777777" w:rsidR="00292005" w:rsidRDefault="00000000" w:rsidP="002B1FC8">
      <w:pPr>
        <w:pStyle w:val="Heading3"/>
      </w:pPr>
      <w:r>
        <w:t>1</w:t>
      </w:r>
      <w:r>
        <w:rPr>
          <w:vertAlign w:val="superscript"/>
        </w:rPr>
        <w:t>st</w:t>
      </w:r>
      <w:r>
        <w:t xml:space="preserve"> round of discussions</w:t>
      </w:r>
    </w:p>
    <w:p w14:paraId="046B6CB6" w14:textId="77777777" w:rsidR="00292005" w:rsidRDefault="00000000">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3-3</w:t>
      </w:r>
      <w:ins w:id="49" w:author="Haipeng HP1 Lei" w:date="2024-02-26T21:50:00Z">
        <w:r>
          <w:rPr>
            <w:rFonts w:eastAsia="宋体"/>
            <w:color w:val="000000" w:themeColor="text1"/>
            <w:sz w:val="20"/>
            <w:szCs w:val="20"/>
          </w:rPr>
          <w:t xml:space="preserve"> </w:t>
        </w:r>
        <w:r w:rsidRPr="00AD70BE">
          <w:rPr>
            <w:rFonts w:eastAsia="宋体"/>
            <w:color w:val="000000" w:themeColor="text1"/>
            <w:sz w:val="20"/>
            <w:szCs w:val="20"/>
            <w:highlight w:val="cyan"/>
          </w:rPr>
          <w:t>for con</w:t>
        </w:r>
      </w:ins>
      <w:ins w:id="50" w:author="Haipeng HP1 Lei" w:date="2024-02-26T21:51:00Z">
        <w:r w:rsidRPr="00AD70BE">
          <w:rPr>
            <w:rFonts w:eastAsia="宋体"/>
            <w:color w:val="000000" w:themeColor="text1"/>
            <w:sz w:val="20"/>
            <w:szCs w:val="20"/>
            <w:highlight w:val="cyan"/>
          </w:rPr>
          <w:t>clusion</w:t>
        </w:r>
      </w:ins>
      <w:ins w:id="51" w:author="Haipeng HP1 Lei" w:date="2024-02-26T21:54:00Z">
        <w:r w:rsidRPr="00AD70BE">
          <w:rPr>
            <w:rFonts w:eastAsia="宋体"/>
            <w:color w:val="000000" w:themeColor="text1"/>
            <w:sz w:val="20"/>
            <w:szCs w:val="20"/>
            <w:highlight w:val="cyan"/>
          </w:rPr>
          <w:t xml:space="preserve"> (offline consensus)</w:t>
        </w:r>
      </w:ins>
      <w:r w:rsidRPr="00AD70BE">
        <w:rPr>
          <w:rFonts w:eastAsia="宋体"/>
          <w:color w:val="000000" w:themeColor="text1"/>
          <w:sz w:val="20"/>
          <w:szCs w:val="20"/>
          <w:highlight w:val="cyan"/>
        </w:rPr>
        <w:t>:</w:t>
      </w:r>
    </w:p>
    <w:p w14:paraId="2836410F" w14:textId="77777777" w:rsidR="00292005" w:rsidRDefault="00000000">
      <w:pPr>
        <w:numPr>
          <w:ilvl w:val="0"/>
          <w:numId w:val="45"/>
        </w:numPr>
        <w:snapToGrid w:val="0"/>
        <w:rPr>
          <w:rFonts w:eastAsiaTheme="minorEastAsia"/>
          <w:bCs/>
          <w:sz w:val="20"/>
          <w:szCs w:val="20"/>
        </w:rPr>
      </w:pPr>
      <w:r>
        <w:rPr>
          <w:rFonts w:eastAsiaTheme="minorEastAsia"/>
          <w:bCs/>
          <w:sz w:val="20"/>
          <w:szCs w:val="20"/>
        </w:rPr>
        <w:t>For a cell scheduled by DCI format 0_3 with valid FDRA value,</w:t>
      </w:r>
      <w:r>
        <w:rPr>
          <w:sz w:val="20"/>
          <w:szCs w:val="20"/>
        </w:rPr>
        <w:t xml:space="preserve"> </w:t>
      </w:r>
      <w:del w:id="52" w:author="Haipeng HP1 Lei" w:date="2024-02-26T21:48:00Z">
        <w:r>
          <w:rPr>
            <w:rFonts w:eastAsiaTheme="minorEastAsia"/>
            <w:bCs/>
            <w:sz w:val="20"/>
            <w:szCs w:val="20"/>
          </w:rPr>
          <w:delText>if</w:delText>
        </w:r>
      </w:del>
      <w:ins w:id="53" w:author="Haipeng HP1 Lei" w:date="2024-02-26T21:48:00Z">
        <w:r>
          <w:rPr>
            <w:rFonts w:eastAsiaTheme="minorEastAsia"/>
            <w:bCs/>
            <w:sz w:val="20"/>
            <w:szCs w:val="20"/>
          </w:rPr>
          <w:t xml:space="preserve">UE does </w:t>
        </w:r>
      </w:ins>
      <w:ins w:id="54" w:author="Haipeng HP1 Lei" w:date="2024-02-26T21:49:00Z">
        <w:r>
          <w:rPr>
            <w:rFonts w:eastAsiaTheme="minorEastAsia"/>
            <w:bCs/>
            <w:sz w:val="20"/>
            <w:szCs w:val="20"/>
          </w:rPr>
          <w:t xml:space="preserve">not </w:t>
        </w:r>
      </w:ins>
      <w:ins w:id="55" w:author="Haipeng HP1 Lei" w:date="2024-02-26T21:48:00Z">
        <w:r>
          <w:rPr>
            <w:rFonts w:eastAsiaTheme="minorEastAsia"/>
            <w:bCs/>
            <w:sz w:val="20"/>
            <w:szCs w:val="20"/>
          </w:rPr>
          <w:t xml:space="preserve">expect that </w:t>
        </w:r>
      </w:ins>
      <w:r>
        <w:rPr>
          <w:rFonts w:eastAsiaTheme="minorEastAsia"/>
          <w:bCs/>
          <w:sz w:val="20"/>
          <w:szCs w:val="20"/>
        </w:rPr>
        <w:t xml:space="preserve"> </w:t>
      </w:r>
      <w:r>
        <w:rPr>
          <w:rFonts w:eastAsia="宋体"/>
          <w:sz w:val="20"/>
          <w:szCs w:val="20"/>
        </w:rPr>
        <w:t>OLPC</w:t>
      </w:r>
      <w:r>
        <w:rPr>
          <w:rFonts w:eastAsia="宋体" w:hint="eastAsia"/>
          <w:sz w:val="20"/>
          <w:szCs w:val="20"/>
        </w:rPr>
        <w:t>/</w:t>
      </w:r>
      <w:r>
        <w:rPr>
          <w:rFonts w:eastAsia="宋体"/>
          <w:sz w:val="20"/>
          <w:szCs w:val="20"/>
        </w:rPr>
        <w:t>CAPC</w:t>
      </w:r>
      <w:r>
        <w:rPr>
          <w:rFonts w:eastAsia="宋体" w:hint="eastAsia"/>
          <w:sz w:val="20"/>
          <w:szCs w:val="20"/>
        </w:rPr>
        <w:t>/</w:t>
      </w:r>
      <w:r>
        <w:rPr>
          <w:rFonts w:eastAsia="宋体"/>
          <w:sz w:val="20"/>
          <w:szCs w:val="20"/>
        </w:rPr>
        <w:t>TPMI</w:t>
      </w:r>
      <w:r>
        <w:rPr>
          <w:rFonts w:eastAsia="宋体" w:hint="eastAsia"/>
          <w:sz w:val="20"/>
          <w:szCs w:val="20"/>
        </w:rPr>
        <w:t>/</w:t>
      </w:r>
      <w:r>
        <w:rPr>
          <w:rFonts w:eastAsia="宋体"/>
          <w:sz w:val="20"/>
          <w:szCs w:val="20"/>
        </w:rPr>
        <w:t>SRI</w:t>
      </w:r>
      <w:r>
        <w:rPr>
          <w:rFonts w:eastAsiaTheme="minorEastAsia"/>
          <w:bCs/>
          <w:sz w:val="20"/>
          <w:szCs w:val="20"/>
        </w:rPr>
        <w:t xml:space="preserve"> in </w:t>
      </w:r>
      <w:r>
        <w:rPr>
          <w:rFonts w:eastAsiaTheme="minorEastAsia" w:hint="eastAsia"/>
          <w:bCs/>
          <w:sz w:val="20"/>
          <w:szCs w:val="20"/>
        </w:rPr>
        <w:t>the</w:t>
      </w:r>
      <w:r>
        <w:rPr>
          <w:rFonts w:eastAsiaTheme="minorEastAsia"/>
          <w:bCs/>
          <w:sz w:val="20"/>
          <w:szCs w:val="20"/>
        </w:rPr>
        <w:t xml:space="preserve"> DCI format </w:t>
      </w:r>
      <w:r>
        <w:rPr>
          <w:rFonts w:eastAsia="Malgun Gothic"/>
          <w:bCs/>
          <w:sz w:val="20"/>
          <w:szCs w:val="20"/>
        </w:rPr>
        <w:t xml:space="preserve">indicates a code point that does not correspond to </w:t>
      </w:r>
      <w:r>
        <w:rPr>
          <w:rFonts w:eastAsiaTheme="minorEastAsia"/>
          <w:bCs/>
          <w:sz w:val="20"/>
          <w:szCs w:val="20"/>
        </w:rPr>
        <w:t xml:space="preserve">a configuration </w:t>
      </w:r>
      <w:r>
        <w:rPr>
          <w:rFonts w:eastAsiaTheme="minorEastAsia"/>
          <w:bCs/>
          <w:sz w:val="20"/>
          <w:szCs w:val="20"/>
        </w:rPr>
        <w:lastRenderedPageBreak/>
        <w:t>for the cell</w:t>
      </w:r>
      <w:del w:id="56" w:author="Haipeng HP1 Lei" w:date="2024-02-26T21:49:00Z">
        <w:r>
          <w:rPr>
            <w:rFonts w:eastAsiaTheme="minorEastAsia"/>
            <w:bCs/>
            <w:sz w:val="20"/>
            <w:szCs w:val="20"/>
          </w:rPr>
          <w:delText xml:space="preserve">, a number of LSBs of the </w:delText>
        </w:r>
        <w:r>
          <w:rPr>
            <w:rFonts w:eastAsia="宋体"/>
            <w:sz w:val="20"/>
            <w:szCs w:val="20"/>
          </w:rPr>
          <w:delText>OLPC</w:delText>
        </w:r>
        <w:r>
          <w:rPr>
            <w:rFonts w:eastAsia="宋体" w:hint="eastAsia"/>
            <w:sz w:val="20"/>
            <w:szCs w:val="20"/>
          </w:rPr>
          <w:delText>/</w:delText>
        </w:r>
        <w:r>
          <w:rPr>
            <w:rFonts w:eastAsia="宋体"/>
            <w:sz w:val="20"/>
            <w:szCs w:val="20"/>
          </w:rPr>
          <w:delText>CAPC</w:delText>
        </w:r>
        <w:r>
          <w:rPr>
            <w:rFonts w:eastAsia="宋体" w:hint="eastAsia"/>
            <w:sz w:val="20"/>
            <w:szCs w:val="20"/>
          </w:rPr>
          <w:delText>/</w:delText>
        </w:r>
        <w:r>
          <w:rPr>
            <w:rFonts w:eastAsia="宋体"/>
            <w:sz w:val="20"/>
            <w:szCs w:val="20"/>
          </w:rPr>
          <w:delText>TPMI</w:delText>
        </w:r>
        <w:r>
          <w:rPr>
            <w:rFonts w:eastAsia="宋体" w:hint="eastAsia"/>
            <w:sz w:val="20"/>
            <w:szCs w:val="20"/>
          </w:rPr>
          <w:delText>/</w:delText>
        </w:r>
        <w:r>
          <w:rPr>
            <w:rFonts w:eastAsia="宋体"/>
            <w:sz w:val="20"/>
            <w:szCs w:val="20"/>
          </w:rPr>
          <w:delText>SRI</w:delText>
        </w:r>
        <w:r>
          <w:rPr>
            <w:rFonts w:eastAsiaTheme="minorEastAsia"/>
            <w:bCs/>
            <w:sz w:val="20"/>
            <w:szCs w:val="20"/>
          </w:rPr>
          <w:delText xml:space="preserve"> which is equal to the one required for the cell is used</w:delText>
        </w:r>
      </w:del>
      <w:r>
        <w:rPr>
          <w:rFonts w:eastAsiaTheme="minorEastAsia"/>
          <w:bCs/>
          <w:sz w:val="20"/>
          <w:szCs w:val="20"/>
        </w:rPr>
        <w:t>.</w:t>
      </w:r>
    </w:p>
    <w:p w14:paraId="446AA61B" w14:textId="77777777" w:rsidR="00292005" w:rsidRDefault="00292005">
      <w:pPr>
        <w:pStyle w:val="ListParagraph"/>
        <w:ind w:left="360"/>
        <w:rPr>
          <w:sz w:val="20"/>
          <w:szCs w:val="20"/>
        </w:rPr>
      </w:pPr>
    </w:p>
    <w:p w14:paraId="4A73227D" w14:textId="77777777" w:rsidR="00292005" w:rsidRDefault="00292005">
      <w:pPr>
        <w:rPr>
          <w:sz w:val="20"/>
          <w:szCs w:val="20"/>
          <w:lang w:eastAsia="en-US"/>
        </w:rPr>
      </w:pPr>
    </w:p>
    <w:p w14:paraId="3DFEF698" w14:textId="77777777" w:rsidR="00292005" w:rsidRDefault="00292005">
      <w:pPr>
        <w:rPr>
          <w:i/>
          <w:iCs/>
          <w:sz w:val="20"/>
          <w:szCs w:val="20"/>
          <w:lang w:val="en-AU"/>
        </w:rPr>
      </w:pPr>
    </w:p>
    <w:p w14:paraId="7946EF3F" w14:textId="77777777" w:rsidR="00292005"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614DB3FA" w14:textId="77777777">
        <w:tc>
          <w:tcPr>
            <w:tcW w:w="2009" w:type="dxa"/>
            <w:tcBorders>
              <w:top w:val="single" w:sz="4" w:space="0" w:color="auto"/>
              <w:left w:val="single" w:sz="4" w:space="0" w:color="auto"/>
              <w:bottom w:val="single" w:sz="4" w:space="0" w:color="auto"/>
              <w:right w:val="single" w:sz="4" w:space="0" w:color="auto"/>
            </w:tcBorders>
          </w:tcPr>
          <w:p w14:paraId="31552F69" w14:textId="77777777" w:rsidR="00292005"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C089BCC" w14:textId="77777777" w:rsidR="00292005" w:rsidRDefault="00000000">
            <w:pPr>
              <w:wordWrap/>
              <w:jc w:val="center"/>
              <w:rPr>
                <w:b/>
                <w:sz w:val="20"/>
                <w:szCs w:val="20"/>
              </w:rPr>
            </w:pPr>
            <w:r>
              <w:rPr>
                <w:b/>
                <w:sz w:val="20"/>
                <w:szCs w:val="20"/>
              </w:rPr>
              <w:t>Comment</w:t>
            </w:r>
          </w:p>
        </w:tc>
      </w:tr>
      <w:tr w:rsidR="00292005" w14:paraId="3E4F977D" w14:textId="77777777">
        <w:tc>
          <w:tcPr>
            <w:tcW w:w="2009" w:type="dxa"/>
          </w:tcPr>
          <w:p w14:paraId="7CFE79F9"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Pr>
          <w:p w14:paraId="499A44D6" w14:textId="77777777" w:rsidR="00292005" w:rsidRDefault="00000000">
            <w:pPr>
              <w:pStyle w:val="ListParagraph1"/>
              <w:wordWrap/>
              <w:rPr>
                <w:rFonts w:eastAsia="MS Mincho"/>
                <w:bCs/>
                <w:sz w:val="20"/>
                <w:szCs w:val="20"/>
                <w:lang w:eastAsia="ja-JP"/>
              </w:rPr>
            </w:pPr>
            <w:r>
              <w:rPr>
                <w:rFonts w:eastAsia="MS Mincho" w:hint="eastAsia"/>
                <w:bCs/>
                <w:sz w:val="20"/>
                <w:szCs w:val="20"/>
                <w:lang w:eastAsia="ja-JP"/>
              </w:rPr>
              <w:t>A</w:t>
            </w:r>
            <w:r>
              <w:rPr>
                <w:rFonts w:eastAsia="MS Mincho"/>
                <w:bCs/>
                <w:sz w:val="20"/>
                <w:szCs w:val="20"/>
                <w:lang w:eastAsia="ja-JP"/>
              </w:rPr>
              <w:t>lt.1. For these fields, it should be easier for gNB to handle by proper configuration.</w:t>
            </w:r>
          </w:p>
        </w:tc>
      </w:tr>
      <w:tr w:rsidR="00292005" w14:paraId="6204EB9C" w14:textId="77777777">
        <w:tc>
          <w:tcPr>
            <w:tcW w:w="2009" w:type="dxa"/>
          </w:tcPr>
          <w:p w14:paraId="0E7376C5" w14:textId="77777777" w:rsidR="00292005" w:rsidRDefault="00000000">
            <w:pPr>
              <w:wordWrap/>
              <w:jc w:val="left"/>
              <w:rPr>
                <w:rFonts w:eastAsiaTheme="minorEastAsia"/>
                <w:bCs/>
                <w:sz w:val="20"/>
                <w:szCs w:val="20"/>
              </w:rPr>
            </w:pPr>
            <w:r>
              <w:rPr>
                <w:rFonts w:eastAsiaTheme="minorEastAsia"/>
                <w:bCs/>
                <w:sz w:val="20"/>
                <w:szCs w:val="20"/>
              </w:rPr>
              <w:t>Apple</w:t>
            </w:r>
          </w:p>
        </w:tc>
        <w:tc>
          <w:tcPr>
            <w:tcW w:w="7353" w:type="dxa"/>
          </w:tcPr>
          <w:p w14:paraId="7EA02DAB" w14:textId="77777777" w:rsidR="00292005" w:rsidRDefault="00000000">
            <w:pPr>
              <w:pStyle w:val="ListParagraph1"/>
              <w:wordWrap/>
              <w:rPr>
                <w:rFonts w:eastAsiaTheme="minorEastAsia"/>
                <w:bCs/>
                <w:sz w:val="20"/>
                <w:szCs w:val="20"/>
              </w:rPr>
            </w:pPr>
            <w:r>
              <w:rPr>
                <w:rFonts w:eastAsiaTheme="minorEastAsia"/>
                <w:bCs/>
                <w:sz w:val="20"/>
                <w:szCs w:val="20"/>
              </w:rPr>
              <w:t>Alt 1</w:t>
            </w:r>
          </w:p>
        </w:tc>
      </w:tr>
      <w:tr w:rsidR="00292005" w14:paraId="05A00BAE" w14:textId="77777777">
        <w:tc>
          <w:tcPr>
            <w:tcW w:w="2009" w:type="dxa"/>
          </w:tcPr>
          <w:p w14:paraId="71CFAE7D" w14:textId="77777777" w:rsidR="00292005" w:rsidRDefault="00000000">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4765E40D" w14:textId="77777777" w:rsidR="00292005" w:rsidRDefault="00000000">
            <w:pPr>
              <w:pStyle w:val="ListParagraph1"/>
              <w:wordWrap/>
              <w:rPr>
                <w:rFonts w:eastAsiaTheme="minorEastAsia"/>
                <w:bCs/>
                <w:sz w:val="20"/>
                <w:szCs w:val="20"/>
              </w:rPr>
            </w:pPr>
            <w:r>
              <w:rPr>
                <w:rFonts w:eastAsiaTheme="minorEastAsia"/>
                <w:bCs/>
                <w:sz w:val="20"/>
                <w:szCs w:val="20"/>
              </w:rPr>
              <w:t xml:space="preserve">We would like to update our views. </w:t>
            </w:r>
            <w:r>
              <w:rPr>
                <w:rFonts w:eastAsiaTheme="minorEastAsia" w:hint="eastAsia"/>
                <w:bCs/>
                <w:sz w:val="20"/>
                <w:szCs w:val="20"/>
              </w:rPr>
              <w:t>W</w:t>
            </w:r>
            <w:r>
              <w:rPr>
                <w:rFonts w:eastAsiaTheme="minorEastAsia"/>
                <w:bCs/>
                <w:sz w:val="20"/>
                <w:szCs w:val="20"/>
              </w:rPr>
              <w:t xml:space="preserve">e are fine with the proposal in principle. </w:t>
            </w:r>
          </w:p>
          <w:p w14:paraId="2AEA9D44" w14:textId="77777777" w:rsidR="00292005" w:rsidRDefault="00000000">
            <w:pPr>
              <w:pStyle w:val="ListParagraph1"/>
              <w:wordWrap/>
              <w:rPr>
                <w:rFonts w:eastAsiaTheme="minorEastAsia"/>
                <w:bCs/>
                <w:sz w:val="20"/>
                <w:szCs w:val="20"/>
              </w:rPr>
            </w:pPr>
            <w:r>
              <w:rPr>
                <w:rFonts w:eastAsiaTheme="minorEastAsia"/>
                <w:bCs/>
                <w:sz w:val="20"/>
                <w:szCs w:val="20"/>
              </w:rPr>
              <w:t xml:space="preserve">However, OLPC is an exception, which should be defined separately. The field value '10' of OLPC should be re-interpreted as '0'. Otherwise, the power control parameters with different priorities </w:t>
            </w:r>
            <w:proofErr w:type="gramStart"/>
            <w:r>
              <w:rPr>
                <w:rFonts w:eastAsiaTheme="minorEastAsia"/>
                <w:bCs/>
                <w:sz w:val="20"/>
                <w:szCs w:val="20"/>
              </w:rPr>
              <w:t>is</w:t>
            </w:r>
            <w:proofErr w:type="gramEnd"/>
            <w:r>
              <w:rPr>
                <w:rFonts w:eastAsiaTheme="minorEastAsia"/>
                <w:bCs/>
                <w:sz w:val="20"/>
                <w:szCs w:val="20"/>
              </w:rPr>
              <w:t xml:space="preserve"> applied to the PUSCH scheduled in multiple cells, which is not in line with the previous agreement that the PUSCH scheduled by the DCI format 0_3 should have the same priority, which requires the power control parameters with the same priority.  Therefore, we think OLPC should be discussed separately.</w:t>
            </w:r>
          </w:p>
        </w:tc>
      </w:tr>
      <w:tr w:rsidR="00292005" w14:paraId="46D65006" w14:textId="77777777">
        <w:tc>
          <w:tcPr>
            <w:tcW w:w="2009" w:type="dxa"/>
          </w:tcPr>
          <w:p w14:paraId="67ECBABF" w14:textId="77777777" w:rsidR="00292005" w:rsidRDefault="00000000">
            <w:pPr>
              <w:wordWrap/>
              <w:jc w:val="left"/>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7FC5157D" w14:textId="77777777" w:rsidR="00292005" w:rsidRDefault="00000000">
            <w:pPr>
              <w:wordWrap/>
              <w:jc w:val="left"/>
              <w:rPr>
                <w:rFonts w:eastAsia="Malgun Gothic"/>
                <w:bCs/>
                <w:sz w:val="20"/>
                <w:szCs w:val="20"/>
              </w:rPr>
            </w:pPr>
            <w:r>
              <w:rPr>
                <w:rFonts w:eastAsia="MS Mincho" w:hint="eastAsia"/>
                <w:bCs/>
                <w:sz w:val="20"/>
                <w:szCs w:val="20"/>
                <w:lang w:eastAsia="ja-JP"/>
              </w:rPr>
              <w:t>S</w:t>
            </w:r>
            <w:r>
              <w:rPr>
                <w:rFonts w:eastAsia="MS Mincho"/>
                <w:bCs/>
                <w:sz w:val="20"/>
                <w:szCs w:val="20"/>
                <w:lang w:eastAsia="ja-JP"/>
              </w:rPr>
              <w:t xml:space="preserve">upport Alt.2 in general. We suggest </w:t>
            </w:r>
            <w:proofErr w:type="gramStart"/>
            <w:r>
              <w:rPr>
                <w:rFonts w:eastAsia="MS Mincho"/>
                <w:bCs/>
                <w:sz w:val="20"/>
                <w:szCs w:val="20"/>
                <w:lang w:eastAsia="ja-JP"/>
              </w:rPr>
              <w:t>to agree</w:t>
            </w:r>
            <w:proofErr w:type="gramEnd"/>
            <w:r>
              <w:rPr>
                <w:rFonts w:eastAsia="MS Mincho"/>
                <w:bCs/>
                <w:sz w:val="20"/>
                <w:szCs w:val="20"/>
                <w:lang w:eastAsia="ja-JP"/>
              </w:rPr>
              <w:t xml:space="preserve"> on the general principle which can be applied for various fields on this out-of-range issue, then discuss the exceptions if necessary.</w:t>
            </w:r>
          </w:p>
        </w:tc>
      </w:tr>
      <w:tr w:rsidR="00292005" w14:paraId="26507A7F" w14:textId="77777777">
        <w:tc>
          <w:tcPr>
            <w:tcW w:w="2009" w:type="dxa"/>
          </w:tcPr>
          <w:p w14:paraId="26C8DA83" w14:textId="77777777" w:rsidR="00292005" w:rsidRDefault="00000000">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2738F63" w14:textId="77777777" w:rsidR="00292005" w:rsidRDefault="00000000">
            <w:pPr>
              <w:wordWrap/>
              <w:jc w:val="left"/>
              <w:rPr>
                <w:rFonts w:eastAsiaTheme="minorEastAsia"/>
                <w:bCs/>
                <w:sz w:val="20"/>
                <w:szCs w:val="20"/>
              </w:rPr>
            </w:pPr>
            <w:r>
              <w:rPr>
                <w:rFonts w:eastAsiaTheme="minorEastAsia"/>
                <w:bCs/>
                <w:sz w:val="20"/>
                <w:szCs w:val="20"/>
              </w:rPr>
              <w:t xml:space="preserve">For </w:t>
            </w:r>
            <w:r>
              <w:rPr>
                <w:rFonts w:eastAsia="宋体"/>
                <w:sz w:val="20"/>
                <w:szCs w:val="20"/>
              </w:rPr>
              <w:t>TPMI</w:t>
            </w:r>
            <w:r>
              <w:rPr>
                <w:rFonts w:eastAsia="宋体" w:hint="eastAsia"/>
                <w:sz w:val="20"/>
                <w:szCs w:val="20"/>
              </w:rPr>
              <w:t>/</w:t>
            </w:r>
            <w:r>
              <w:rPr>
                <w:rFonts w:eastAsia="宋体"/>
                <w:sz w:val="20"/>
                <w:szCs w:val="20"/>
              </w:rPr>
              <w:t>SRI, since</w:t>
            </w:r>
            <w:r>
              <w:rPr>
                <w:rFonts w:eastAsiaTheme="minorEastAsia"/>
                <w:bCs/>
                <w:sz w:val="20"/>
                <w:szCs w:val="20"/>
              </w:rPr>
              <w:t xml:space="preserve"> a common table is configured for cells, there should be no issue. </w:t>
            </w:r>
          </w:p>
        </w:tc>
      </w:tr>
      <w:tr w:rsidR="00292005" w14:paraId="01CD44FC" w14:textId="77777777">
        <w:tc>
          <w:tcPr>
            <w:tcW w:w="2009" w:type="dxa"/>
          </w:tcPr>
          <w:p w14:paraId="78781016" w14:textId="77777777" w:rsidR="00292005" w:rsidRDefault="00000000">
            <w:pPr>
              <w:wordWrap/>
              <w:jc w:val="left"/>
              <w:rPr>
                <w:rFonts w:eastAsia="PMingLiU"/>
                <w:bCs/>
                <w:sz w:val="20"/>
                <w:szCs w:val="20"/>
                <w:lang w:eastAsia="zh-TW"/>
              </w:rPr>
            </w:pPr>
            <w:r>
              <w:rPr>
                <w:rFonts w:eastAsiaTheme="minorEastAsia" w:hint="eastAsia"/>
                <w:bCs/>
                <w:sz w:val="20"/>
                <w:szCs w:val="20"/>
              </w:rPr>
              <w:t>X</w:t>
            </w:r>
            <w:r>
              <w:rPr>
                <w:rFonts w:eastAsiaTheme="minorEastAsia"/>
                <w:bCs/>
                <w:sz w:val="20"/>
                <w:szCs w:val="20"/>
              </w:rPr>
              <w:t>iaomi</w:t>
            </w:r>
          </w:p>
        </w:tc>
        <w:tc>
          <w:tcPr>
            <w:tcW w:w="7353" w:type="dxa"/>
          </w:tcPr>
          <w:p w14:paraId="310E0472" w14:textId="77777777" w:rsidR="00292005" w:rsidRDefault="00000000">
            <w:pPr>
              <w:wordWrap/>
              <w:jc w:val="left"/>
              <w:rPr>
                <w:rFonts w:eastAsiaTheme="minorEastAsia"/>
                <w:bCs/>
                <w:sz w:val="20"/>
                <w:szCs w:val="20"/>
              </w:rPr>
            </w:pPr>
            <w:r>
              <w:rPr>
                <w:rFonts w:eastAsiaTheme="minorEastAsia" w:hint="eastAsia"/>
                <w:bCs/>
                <w:sz w:val="20"/>
                <w:szCs w:val="20"/>
              </w:rPr>
              <w:t>P</w:t>
            </w:r>
            <w:r>
              <w:rPr>
                <w:rFonts w:eastAsiaTheme="minorEastAsia"/>
                <w:bCs/>
                <w:sz w:val="20"/>
                <w:szCs w:val="20"/>
              </w:rPr>
              <w:t xml:space="preserve">refer Alt.2. </w:t>
            </w:r>
          </w:p>
        </w:tc>
      </w:tr>
      <w:tr w:rsidR="00292005" w14:paraId="7ADF78F4" w14:textId="77777777">
        <w:tc>
          <w:tcPr>
            <w:tcW w:w="2009" w:type="dxa"/>
          </w:tcPr>
          <w:p w14:paraId="3ADC3A89" w14:textId="77777777" w:rsidR="00292005" w:rsidRDefault="00000000">
            <w:pPr>
              <w:wordWrap/>
              <w:jc w:val="left"/>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353" w:type="dxa"/>
          </w:tcPr>
          <w:p w14:paraId="2DBE5C16" w14:textId="77777777" w:rsidR="00292005" w:rsidRDefault="00000000">
            <w:pPr>
              <w:pStyle w:val="ListParagraph1"/>
              <w:wordWrap/>
              <w:rPr>
                <w:rFonts w:eastAsiaTheme="minorEastAsia"/>
                <w:bCs/>
                <w:sz w:val="20"/>
                <w:szCs w:val="20"/>
              </w:rPr>
            </w:pPr>
            <w:r>
              <w:rPr>
                <w:rFonts w:eastAsiaTheme="minorEastAsia"/>
                <w:bCs/>
                <w:sz w:val="20"/>
                <w:szCs w:val="20"/>
              </w:rPr>
              <w:t xml:space="preserve">We support Alt 2 and agree with the FL that </w:t>
            </w:r>
            <w:proofErr w:type="gramStart"/>
            <w:r>
              <w:rPr>
                <w:rFonts w:eastAsiaTheme="minorEastAsia"/>
                <w:bCs/>
                <w:sz w:val="20"/>
                <w:szCs w:val="20"/>
              </w:rPr>
              <w:t>is can provide</w:t>
            </w:r>
            <w:proofErr w:type="gramEnd"/>
            <w:r>
              <w:rPr>
                <w:rFonts w:eastAsiaTheme="minorEastAsia"/>
                <w:bCs/>
                <w:sz w:val="20"/>
                <w:szCs w:val="20"/>
              </w:rPr>
              <w:t xml:space="preserve"> more scheduling flexibility. </w:t>
            </w:r>
          </w:p>
        </w:tc>
      </w:tr>
      <w:tr w:rsidR="00292005" w14:paraId="4E16392F" w14:textId="77777777">
        <w:tc>
          <w:tcPr>
            <w:tcW w:w="2009" w:type="dxa"/>
          </w:tcPr>
          <w:p w14:paraId="6A3014FC" w14:textId="77777777" w:rsidR="00292005" w:rsidRDefault="00000000">
            <w:pPr>
              <w:wordWrap/>
              <w:jc w:val="left"/>
              <w:rPr>
                <w:rFonts w:eastAsiaTheme="minorEastAsia"/>
                <w:bCs/>
                <w:sz w:val="20"/>
                <w:szCs w:val="20"/>
              </w:rPr>
            </w:pPr>
            <w:r>
              <w:rPr>
                <w:rFonts w:eastAsia="Malgun Gothic"/>
                <w:bCs/>
                <w:sz w:val="20"/>
                <w:szCs w:val="20"/>
                <w:lang w:eastAsia="ko-KR"/>
              </w:rPr>
              <w:t>LGE</w:t>
            </w:r>
          </w:p>
        </w:tc>
        <w:tc>
          <w:tcPr>
            <w:tcW w:w="7353" w:type="dxa"/>
          </w:tcPr>
          <w:p w14:paraId="51A1FA90" w14:textId="77777777" w:rsidR="00292005" w:rsidRDefault="00000000">
            <w:pPr>
              <w:pStyle w:val="ListParagraph1"/>
              <w:wordWrap/>
              <w:rPr>
                <w:rFonts w:eastAsiaTheme="minorEastAsia"/>
                <w:bCs/>
                <w:sz w:val="20"/>
                <w:szCs w:val="20"/>
              </w:rPr>
            </w:pPr>
            <w:r>
              <w:rPr>
                <w:rFonts w:eastAsia="Malgun Gothic" w:hint="eastAsia"/>
                <w:bCs/>
                <w:sz w:val="20"/>
                <w:szCs w:val="20"/>
                <w:lang w:eastAsia="ko-KR"/>
              </w:rPr>
              <w:t>F</w:t>
            </w:r>
            <w:r>
              <w:rPr>
                <w:rFonts w:eastAsia="Malgun Gothic"/>
                <w:bCs/>
                <w:sz w:val="20"/>
                <w:szCs w:val="20"/>
                <w:lang w:eastAsia="ko-KR"/>
              </w:rPr>
              <w:t>ine with the proposal.</w:t>
            </w:r>
          </w:p>
        </w:tc>
      </w:tr>
      <w:tr w:rsidR="00292005" w14:paraId="336DAED0" w14:textId="77777777">
        <w:tc>
          <w:tcPr>
            <w:tcW w:w="2009" w:type="dxa"/>
          </w:tcPr>
          <w:p w14:paraId="459C95DE" w14:textId="77777777" w:rsidR="00292005" w:rsidRDefault="00000000">
            <w:pPr>
              <w:wordWrap/>
              <w:jc w:val="left"/>
              <w:rPr>
                <w:rFonts w:eastAsiaTheme="minorEastAsia"/>
                <w:bCs/>
                <w:sz w:val="20"/>
                <w:szCs w:val="20"/>
              </w:rPr>
            </w:pPr>
            <w:r>
              <w:rPr>
                <w:rFonts w:eastAsiaTheme="minorEastAsia" w:hint="eastAsia"/>
                <w:bCs/>
                <w:sz w:val="20"/>
                <w:szCs w:val="20"/>
              </w:rPr>
              <w:t>CATT</w:t>
            </w:r>
          </w:p>
        </w:tc>
        <w:tc>
          <w:tcPr>
            <w:tcW w:w="7353" w:type="dxa"/>
          </w:tcPr>
          <w:p w14:paraId="232E3EAA" w14:textId="77777777" w:rsidR="00292005" w:rsidRDefault="00000000">
            <w:pPr>
              <w:wordWrap/>
              <w:jc w:val="left"/>
              <w:rPr>
                <w:rFonts w:eastAsiaTheme="minorEastAsia"/>
                <w:bCs/>
                <w:sz w:val="20"/>
                <w:szCs w:val="20"/>
              </w:rPr>
            </w:pPr>
            <w:r>
              <w:rPr>
                <w:rFonts w:eastAsiaTheme="minorEastAsia" w:hint="eastAsia"/>
                <w:bCs/>
                <w:sz w:val="20"/>
                <w:szCs w:val="20"/>
              </w:rPr>
              <w:t>OK</w:t>
            </w:r>
          </w:p>
          <w:p w14:paraId="4026D181" w14:textId="77777777" w:rsidR="00292005" w:rsidRDefault="00000000">
            <w:pPr>
              <w:wordWrap/>
              <w:jc w:val="left"/>
              <w:rPr>
                <w:rFonts w:eastAsiaTheme="minorEastAsia"/>
                <w:bCs/>
                <w:sz w:val="20"/>
                <w:szCs w:val="20"/>
              </w:rPr>
            </w:pPr>
            <w:r>
              <w:rPr>
                <w:rFonts w:eastAsiaTheme="minorEastAsia" w:hint="eastAsia"/>
                <w:bCs/>
                <w:sz w:val="20"/>
                <w:szCs w:val="20"/>
              </w:rPr>
              <w:t xml:space="preserve">To </w:t>
            </w:r>
            <w:proofErr w:type="spellStart"/>
            <w:r>
              <w:rPr>
                <w:rFonts w:eastAsiaTheme="minorEastAsia" w:hint="eastAsia"/>
                <w:bCs/>
                <w:sz w:val="20"/>
                <w:szCs w:val="20"/>
              </w:rPr>
              <w:t>spreadtrum</w:t>
            </w:r>
            <w:proofErr w:type="spellEnd"/>
            <w:r>
              <w:rPr>
                <w:rFonts w:eastAsiaTheme="minorEastAsia" w:hint="eastAsia"/>
                <w:bCs/>
                <w:sz w:val="20"/>
                <w:szCs w:val="20"/>
              </w:rPr>
              <w:t>:</w:t>
            </w:r>
          </w:p>
          <w:p w14:paraId="2C402239" w14:textId="77777777" w:rsidR="00292005" w:rsidRDefault="00000000">
            <w:pPr>
              <w:wordWrap/>
              <w:jc w:val="left"/>
              <w:rPr>
                <w:rFonts w:eastAsiaTheme="minorEastAsia"/>
                <w:bCs/>
                <w:sz w:val="20"/>
                <w:szCs w:val="20"/>
              </w:rPr>
            </w:pPr>
            <w:r>
              <w:rPr>
                <w:rFonts w:eastAsiaTheme="minorEastAsia" w:hint="eastAsia"/>
                <w:bCs/>
                <w:sz w:val="20"/>
                <w:szCs w:val="20"/>
              </w:rPr>
              <w:t>Although</w:t>
            </w:r>
            <w:r>
              <w:rPr>
                <w:rFonts w:eastAsiaTheme="minorEastAsia"/>
                <w:bCs/>
                <w:sz w:val="20"/>
                <w:szCs w:val="20"/>
              </w:rPr>
              <w:t xml:space="preserve"> a common table for TPMI/SRI shall be used for all cells in set of cells</w:t>
            </w:r>
            <w:r>
              <w:rPr>
                <w:rFonts w:eastAsiaTheme="minorEastAsia" w:hint="eastAsia"/>
                <w:bCs/>
                <w:sz w:val="20"/>
                <w:szCs w:val="20"/>
              </w:rPr>
              <w:t>,</w:t>
            </w:r>
            <w:r>
              <w:rPr>
                <w:rFonts w:eastAsiaTheme="minorEastAsia"/>
                <w:bCs/>
                <w:sz w:val="20"/>
                <w:szCs w:val="20"/>
              </w:rPr>
              <w:t xml:space="preserve"> the field size for TPMI/SRI field in a common table is still configurable, and the required field size of each cell may be different.</w:t>
            </w:r>
          </w:p>
        </w:tc>
      </w:tr>
      <w:tr w:rsidR="00292005" w14:paraId="0C268782" w14:textId="77777777">
        <w:tc>
          <w:tcPr>
            <w:tcW w:w="2009" w:type="dxa"/>
          </w:tcPr>
          <w:p w14:paraId="11D82DB1" w14:textId="77777777" w:rsidR="00292005" w:rsidRDefault="00000000">
            <w:pPr>
              <w:wordWrap/>
              <w:jc w:val="left"/>
              <w:rPr>
                <w:rFonts w:eastAsiaTheme="minorEastAsia"/>
                <w:bCs/>
                <w:sz w:val="20"/>
                <w:szCs w:val="20"/>
              </w:rPr>
            </w:pPr>
            <w:r>
              <w:rPr>
                <w:rFonts w:eastAsiaTheme="minorEastAsia"/>
                <w:bCs/>
                <w:sz w:val="20"/>
                <w:szCs w:val="20"/>
              </w:rPr>
              <w:t>Nokia/NSB</w:t>
            </w:r>
          </w:p>
        </w:tc>
        <w:tc>
          <w:tcPr>
            <w:tcW w:w="7353" w:type="dxa"/>
          </w:tcPr>
          <w:p w14:paraId="2D5DA7C2" w14:textId="77777777" w:rsidR="00292005" w:rsidRDefault="00000000">
            <w:pPr>
              <w:pStyle w:val="ListParagraph1"/>
              <w:wordWrap/>
              <w:rPr>
                <w:rFonts w:eastAsiaTheme="minorEastAsia"/>
                <w:bCs/>
                <w:sz w:val="20"/>
                <w:szCs w:val="20"/>
              </w:rPr>
            </w:pPr>
            <w:r>
              <w:rPr>
                <w:rFonts w:eastAsiaTheme="minorEastAsia"/>
                <w:bCs/>
                <w:sz w:val="20"/>
                <w:szCs w:val="20"/>
              </w:rPr>
              <w:t>Support Alt. 2 (or Alt. 3)</w:t>
            </w:r>
          </w:p>
          <w:p w14:paraId="7CF989C0" w14:textId="77777777" w:rsidR="00292005" w:rsidRDefault="00000000">
            <w:pPr>
              <w:pStyle w:val="ListParagraph1"/>
              <w:wordWrap/>
              <w:rPr>
                <w:rFonts w:eastAsiaTheme="minorEastAsia"/>
                <w:bCs/>
                <w:sz w:val="20"/>
                <w:szCs w:val="20"/>
              </w:rPr>
            </w:pPr>
            <w:r>
              <w:rPr>
                <w:rFonts w:eastAsiaTheme="minorEastAsia"/>
                <w:bCs/>
                <w:sz w:val="20"/>
                <w:szCs w:val="20"/>
              </w:rPr>
              <w:t xml:space="preserve">Agree with DCM – that the applicable cases based on the agreed principle can be discussed still </w:t>
            </w:r>
            <w:proofErr w:type="gramStart"/>
            <w:r>
              <w:rPr>
                <w:rFonts w:eastAsiaTheme="minorEastAsia"/>
                <w:bCs/>
                <w:sz w:val="20"/>
                <w:szCs w:val="20"/>
              </w:rPr>
              <w:t>later on</w:t>
            </w:r>
            <w:proofErr w:type="gramEnd"/>
            <w:r>
              <w:rPr>
                <w:rFonts w:eastAsiaTheme="minorEastAsia"/>
                <w:bCs/>
                <w:sz w:val="20"/>
                <w:szCs w:val="20"/>
              </w:rPr>
              <w:t xml:space="preserve">. </w:t>
            </w:r>
          </w:p>
        </w:tc>
      </w:tr>
      <w:tr w:rsidR="00292005" w14:paraId="51C22180" w14:textId="77777777">
        <w:tc>
          <w:tcPr>
            <w:tcW w:w="2009" w:type="dxa"/>
          </w:tcPr>
          <w:p w14:paraId="3D294A56" w14:textId="77777777" w:rsidR="00292005" w:rsidRDefault="00000000">
            <w:pPr>
              <w:wordWrap/>
              <w:rPr>
                <w:rFonts w:eastAsiaTheme="minorEastAsia"/>
                <w:bCs/>
                <w:sz w:val="20"/>
                <w:szCs w:val="20"/>
              </w:rPr>
            </w:pPr>
            <w:r>
              <w:rPr>
                <w:rFonts w:eastAsiaTheme="minorEastAsia"/>
                <w:bCs/>
                <w:sz w:val="20"/>
                <w:szCs w:val="20"/>
              </w:rPr>
              <w:t>Samsung</w:t>
            </w:r>
          </w:p>
        </w:tc>
        <w:tc>
          <w:tcPr>
            <w:tcW w:w="7353" w:type="dxa"/>
          </w:tcPr>
          <w:p w14:paraId="7415A359" w14:textId="77777777" w:rsidR="00292005" w:rsidRDefault="00000000">
            <w:pPr>
              <w:pStyle w:val="ListParagraph1"/>
              <w:wordWrap/>
              <w:rPr>
                <w:rFonts w:eastAsiaTheme="minorEastAsia"/>
                <w:bCs/>
                <w:sz w:val="20"/>
                <w:szCs w:val="20"/>
              </w:rPr>
            </w:pPr>
            <w:r>
              <w:rPr>
                <w:rFonts w:eastAsiaTheme="minorEastAsia"/>
                <w:bCs/>
                <w:sz w:val="20"/>
                <w:szCs w:val="20"/>
              </w:rPr>
              <w:t xml:space="preserve">Proposal is a partial </w:t>
            </w:r>
            <w:proofErr w:type="gramStart"/>
            <w:r>
              <w:rPr>
                <w:rFonts w:eastAsiaTheme="minorEastAsia"/>
                <w:bCs/>
                <w:sz w:val="20"/>
                <w:szCs w:val="20"/>
              </w:rPr>
              <w:t>solution, and</w:t>
            </w:r>
            <w:proofErr w:type="gramEnd"/>
            <w:r>
              <w:rPr>
                <w:rFonts w:eastAsiaTheme="minorEastAsia"/>
                <w:bCs/>
                <w:sz w:val="20"/>
                <w:szCs w:val="20"/>
              </w:rPr>
              <w:t xml:space="preserve"> needs to be revised.</w:t>
            </w:r>
          </w:p>
          <w:p w14:paraId="7D2892ED" w14:textId="77777777" w:rsidR="00292005" w:rsidRDefault="00292005">
            <w:pPr>
              <w:pStyle w:val="ListParagraph1"/>
              <w:wordWrap/>
              <w:rPr>
                <w:rFonts w:eastAsiaTheme="minorEastAsia"/>
                <w:bCs/>
                <w:sz w:val="20"/>
                <w:szCs w:val="20"/>
              </w:rPr>
            </w:pPr>
          </w:p>
          <w:p w14:paraId="18998935" w14:textId="77777777" w:rsidR="00292005" w:rsidRDefault="00000000">
            <w:pPr>
              <w:pStyle w:val="ListParagraph1"/>
              <w:wordWrap/>
              <w:rPr>
                <w:rFonts w:eastAsiaTheme="minorEastAsia"/>
                <w:bCs/>
                <w:sz w:val="20"/>
                <w:szCs w:val="20"/>
              </w:rPr>
            </w:pPr>
            <w:r>
              <w:rPr>
                <w:rFonts w:eastAsiaTheme="minorEastAsia"/>
                <w:bCs/>
                <w:sz w:val="20"/>
                <w:szCs w:val="20"/>
              </w:rPr>
              <w:t xml:space="preserve">Two issues need to be separated. </w:t>
            </w:r>
          </w:p>
          <w:p w14:paraId="55317A83" w14:textId="77777777" w:rsidR="00292005" w:rsidRDefault="00000000">
            <w:pPr>
              <w:pStyle w:val="ListParagraph1"/>
              <w:numPr>
                <w:ilvl w:val="0"/>
                <w:numId w:val="44"/>
              </w:numPr>
              <w:wordWrap/>
              <w:rPr>
                <w:rFonts w:eastAsiaTheme="minorEastAsia"/>
                <w:bCs/>
                <w:sz w:val="20"/>
                <w:szCs w:val="20"/>
              </w:rPr>
            </w:pPr>
            <w:r>
              <w:rPr>
                <w:rFonts w:eastAsiaTheme="minorEastAsia"/>
                <w:b/>
                <w:bCs/>
                <w:sz w:val="20"/>
                <w:szCs w:val="20"/>
                <w:u w:val="single"/>
              </w:rPr>
              <w:t>Issue #1:</w:t>
            </w:r>
            <w:r>
              <w:rPr>
                <w:rFonts w:eastAsiaTheme="minorEastAsia"/>
                <w:bCs/>
                <w:sz w:val="20"/>
                <w:szCs w:val="20"/>
              </w:rPr>
              <w:t xml:space="preserve"> DCI 0_3/1_3 indicates a value for a cell that is N bits, while the UE requires M bits for the cell, with M ≠ N. Issue #1 applies to all Type-1A and Type-1B fields. </w:t>
            </w:r>
          </w:p>
          <w:p w14:paraId="6635DFA2" w14:textId="77777777" w:rsidR="00292005" w:rsidRDefault="00292005">
            <w:pPr>
              <w:pStyle w:val="ListParagraph1"/>
              <w:wordWrap/>
              <w:ind w:left="720"/>
              <w:rPr>
                <w:rFonts w:eastAsiaTheme="minorEastAsia"/>
                <w:bCs/>
                <w:sz w:val="20"/>
                <w:szCs w:val="20"/>
              </w:rPr>
            </w:pPr>
          </w:p>
          <w:p w14:paraId="3BD14735" w14:textId="77777777" w:rsidR="00292005" w:rsidRDefault="00000000">
            <w:pPr>
              <w:pStyle w:val="ListParagraph1"/>
              <w:wordWrap/>
              <w:ind w:left="720"/>
              <w:rPr>
                <w:rFonts w:eastAsiaTheme="minorEastAsia"/>
                <w:bCs/>
                <w:sz w:val="20"/>
                <w:szCs w:val="20"/>
              </w:rPr>
            </w:pPr>
            <w:r>
              <w:rPr>
                <w:rFonts w:eastAsiaTheme="minorEastAsia"/>
                <w:bCs/>
                <w:sz w:val="20"/>
                <w:szCs w:val="20"/>
              </w:rPr>
              <w:t>Alt-1 is too restrictive for Issue #1. Alt-2 is in good direction, but incomplete (</w:t>
            </w:r>
            <w:proofErr w:type="gramStart"/>
            <w:r>
              <w:rPr>
                <w:rFonts w:eastAsiaTheme="minorEastAsia"/>
                <w:bCs/>
                <w:sz w:val="20"/>
                <w:szCs w:val="20"/>
              </w:rPr>
              <w:t>and also</w:t>
            </w:r>
            <w:proofErr w:type="gramEnd"/>
            <w:r>
              <w:rPr>
                <w:rFonts w:eastAsiaTheme="minorEastAsia"/>
                <w:bCs/>
                <w:sz w:val="20"/>
                <w:szCs w:val="20"/>
              </w:rPr>
              <w:t xml:space="preserve"> not correctly worded in FL P3-3). Instead, the UE behavior agreed in RAN1#115 for DCI field parsing (via truncation or zero-padding) for Type-2 fields in case of BWP switching can be re-used as a unified solution also for Type-1A and Type-1B fields, both with and without BWP switching. </w:t>
            </w:r>
          </w:p>
          <w:p w14:paraId="66A591AC" w14:textId="77777777" w:rsidR="00292005" w:rsidRDefault="00292005">
            <w:pPr>
              <w:pStyle w:val="ListParagraph1"/>
              <w:wordWrap/>
              <w:ind w:left="720"/>
              <w:rPr>
                <w:rFonts w:eastAsiaTheme="minorEastAsia"/>
                <w:bCs/>
                <w:sz w:val="20"/>
                <w:szCs w:val="20"/>
              </w:rPr>
            </w:pPr>
          </w:p>
          <w:p w14:paraId="78D25005" w14:textId="77777777" w:rsidR="00292005" w:rsidRDefault="00000000">
            <w:pPr>
              <w:pStyle w:val="ListParagraph1"/>
              <w:wordWrap/>
              <w:ind w:left="720"/>
              <w:rPr>
                <w:rFonts w:eastAsiaTheme="minorEastAsia"/>
                <w:bCs/>
                <w:sz w:val="20"/>
                <w:szCs w:val="20"/>
              </w:rPr>
            </w:pPr>
            <w:r>
              <w:rPr>
                <w:rFonts w:eastAsiaTheme="minorEastAsia"/>
                <w:bCs/>
                <w:sz w:val="20"/>
                <w:szCs w:val="20"/>
              </w:rPr>
              <w:t xml:space="preserve">Exceptions are TDRA field which is configured per BWP per cell, and TCI state which should only apply the activated TCI states. </w:t>
            </w:r>
          </w:p>
          <w:p w14:paraId="3754B62B" w14:textId="77777777" w:rsidR="00292005" w:rsidRDefault="00000000">
            <w:pPr>
              <w:pStyle w:val="ListParagraph1"/>
              <w:wordWrap/>
              <w:ind w:left="720"/>
              <w:rPr>
                <w:rFonts w:eastAsiaTheme="minorEastAsia"/>
                <w:bCs/>
                <w:sz w:val="20"/>
                <w:szCs w:val="20"/>
              </w:rPr>
            </w:pPr>
            <w:r>
              <w:rPr>
                <w:rFonts w:eastAsiaTheme="minorEastAsia"/>
                <w:bCs/>
                <w:sz w:val="20"/>
                <w:szCs w:val="20"/>
              </w:rPr>
              <w:t>So, we suggest the following revision:</w:t>
            </w:r>
          </w:p>
          <w:p w14:paraId="47DD6E41" w14:textId="77777777" w:rsidR="00292005" w:rsidRDefault="00292005">
            <w:pPr>
              <w:pStyle w:val="ListParagraph1"/>
              <w:wordWrap/>
              <w:ind w:left="720"/>
              <w:rPr>
                <w:rFonts w:eastAsiaTheme="minorEastAsia"/>
                <w:bCs/>
                <w:sz w:val="20"/>
                <w:szCs w:val="20"/>
              </w:rPr>
            </w:pPr>
          </w:p>
          <w:p w14:paraId="14DB9D44" w14:textId="77777777" w:rsidR="00292005" w:rsidRDefault="00000000">
            <w:pPr>
              <w:pStyle w:val="ListParagraph1"/>
              <w:wordWrap/>
              <w:ind w:left="720"/>
              <w:rPr>
                <w:rFonts w:eastAsiaTheme="minorEastAsia"/>
                <w:b/>
                <w:bCs/>
                <w:sz w:val="20"/>
                <w:szCs w:val="20"/>
              </w:rPr>
            </w:pPr>
            <w:r>
              <w:rPr>
                <w:rFonts w:eastAsiaTheme="minorEastAsia"/>
                <w:b/>
                <w:bCs/>
                <w:sz w:val="20"/>
                <w:szCs w:val="20"/>
              </w:rPr>
              <w:t>Proposal 3-3:</w:t>
            </w:r>
          </w:p>
          <w:p w14:paraId="482CF186" w14:textId="77777777" w:rsidR="00292005" w:rsidRDefault="00000000">
            <w:pPr>
              <w:pStyle w:val="ListParagraph1"/>
              <w:numPr>
                <w:ilvl w:val="0"/>
                <w:numId w:val="45"/>
              </w:numPr>
              <w:wordWrap/>
              <w:ind w:left="1080"/>
              <w:rPr>
                <w:bCs/>
                <w:color w:val="FF0000"/>
                <w:sz w:val="20"/>
                <w:szCs w:val="20"/>
              </w:rPr>
            </w:pPr>
            <w:r>
              <w:rPr>
                <w:bCs/>
                <w:sz w:val="20"/>
                <w:szCs w:val="20"/>
              </w:rPr>
              <w:t>For a cell scheduled by DCI format 0_3 with valid FDRA value,</w:t>
            </w:r>
            <w:r>
              <w:rPr>
                <w:rFonts w:eastAsiaTheme="minorEastAsia"/>
                <w:bCs/>
                <w:sz w:val="20"/>
                <w:szCs w:val="20"/>
              </w:rPr>
              <w:t xml:space="preserve"> </w:t>
            </w:r>
            <w:r>
              <w:rPr>
                <w:rFonts w:eastAsiaTheme="minorEastAsia"/>
                <w:bCs/>
                <w:color w:val="FF0000"/>
                <w:sz w:val="20"/>
                <w:szCs w:val="20"/>
              </w:rPr>
              <w:t xml:space="preserve">with or without BWP switching, </w:t>
            </w:r>
            <w:r>
              <w:rPr>
                <w:bCs/>
                <w:color w:val="FF0000"/>
                <w:sz w:val="20"/>
                <w:szCs w:val="20"/>
              </w:rPr>
              <w:t xml:space="preserve">if a Type-1A/1B field in </w:t>
            </w:r>
            <w:r>
              <w:rPr>
                <w:rFonts w:hint="eastAsia"/>
                <w:bCs/>
                <w:color w:val="FF0000"/>
                <w:sz w:val="20"/>
                <w:szCs w:val="20"/>
              </w:rPr>
              <w:t>the</w:t>
            </w:r>
            <w:r>
              <w:rPr>
                <w:bCs/>
                <w:color w:val="FF0000"/>
                <w:sz w:val="20"/>
                <w:szCs w:val="20"/>
              </w:rPr>
              <w:t xml:space="preserve"> DCI format </w:t>
            </w:r>
            <w:r>
              <w:rPr>
                <w:rFonts w:eastAsiaTheme="minorEastAsia"/>
                <w:bCs/>
                <w:color w:val="FF0000"/>
                <w:sz w:val="20"/>
                <w:szCs w:val="20"/>
              </w:rPr>
              <w:t xml:space="preserve">indicates a code point </w:t>
            </w:r>
            <w:r>
              <w:rPr>
                <w:bCs/>
                <w:color w:val="FF0000"/>
                <w:sz w:val="20"/>
                <w:szCs w:val="20"/>
              </w:rPr>
              <w:t>for a cell with a bit-width that is different from a bit-width required for interpretation of DCI 0_3/1_3 for the cell, the existing procedure for DCI field parsing (via truncation or zero-padding) is applied:</w:t>
            </w:r>
          </w:p>
          <w:p w14:paraId="7F3A87E1" w14:textId="77777777" w:rsidR="00292005" w:rsidRDefault="00000000">
            <w:pPr>
              <w:pStyle w:val="ListParagraph1"/>
              <w:numPr>
                <w:ilvl w:val="2"/>
                <w:numId w:val="45"/>
              </w:numPr>
              <w:wordWrap/>
              <w:rPr>
                <w:bCs/>
                <w:color w:val="FF0000"/>
                <w:sz w:val="20"/>
                <w:szCs w:val="20"/>
              </w:rPr>
            </w:pPr>
            <w:r>
              <w:rPr>
                <w:bCs/>
                <w:color w:val="FF0000"/>
                <w:sz w:val="20"/>
                <w:szCs w:val="20"/>
              </w:rPr>
              <w:t xml:space="preserve">per DCI field value in case of Type-1A </w:t>
            </w:r>
            <w:proofErr w:type="gramStart"/>
            <w:r>
              <w:rPr>
                <w:bCs/>
                <w:color w:val="FF0000"/>
                <w:sz w:val="20"/>
                <w:szCs w:val="20"/>
              </w:rPr>
              <w:t>fields;</w:t>
            </w:r>
            <w:proofErr w:type="gramEnd"/>
          </w:p>
          <w:p w14:paraId="037BB9A7" w14:textId="77777777" w:rsidR="00292005" w:rsidRDefault="00000000">
            <w:pPr>
              <w:pStyle w:val="ListParagraph1"/>
              <w:numPr>
                <w:ilvl w:val="2"/>
                <w:numId w:val="45"/>
              </w:numPr>
              <w:wordWrap/>
              <w:rPr>
                <w:bCs/>
                <w:color w:val="FF0000"/>
                <w:sz w:val="20"/>
                <w:szCs w:val="20"/>
              </w:rPr>
            </w:pPr>
            <w:r>
              <w:rPr>
                <w:bCs/>
                <w:color w:val="FF0000"/>
                <w:sz w:val="20"/>
                <w:szCs w:val="20"/>
              </w:rPr>
              <w:t>per “index” of the indicated entry/row in case of Type-1B fields (other than TDRA and TCI).</w:t>
            </w:r>
          </w:p>
          <w:p w14:paraId="3C8DF956" w14:textId="77777777" w:rsidR="00292005" w:rsidRDefault="00292005">
            <w:pPr>
              <w:pStyle w:val="ListParagraph1"/>
              <w:wordWrap/>
              <w:ind w:left="720"/>
              <w:rPr>
                <w:rFonts w:eastAsiaTheme="minorEastAsia"/>
                <w:bCs/>
                <w:sz w:val="20"/>
                <w:szCs w:val="20"/>
              </w:rPr>
            </w:pPr>
          </w:p>
          <w:p w14:paraId="2DA31E87" w14:textId="77777777" w:rsidR="00292005" w:rsidRDefault="00292005">
            <w:pPr>
              <w:pStyle w:val="ListParagraph1"/>
              <w:wordWrap/>
              <w:ind w:left="720"/>
              <w:rPr>
                <w:rFonts w:eastAsiaTheme="minorEastAsia"/>
                <w:bCs/>
                <w:sz w:val="20"/>
                <w:szCs w:val="20"/>
              </w:rPr>
            </w:pPr>
          </w:p>
          <w:p w14:paraId="65D6E30E" w14:textId="77777777" w:rsidR="00292005" w:rsidRDefault="00000000">
            <w:pPr>
              <w:pStyle w:val="ListParagraph1"/>
              <w:numPr>
                <w:ilvl w:val="0"/>
                <w:numId w:val="44"/>
              </w:numPr>
              <w:wordWrap/>
              <w:rPr>
                <w:rFonts w:eastAsiaTheme="minorEastAsia"/>
                <w:bCs/>
                <w:sz w:val="20"/>
                <w:szCs w:val="20"/>
              </w:rPr>
            </w:pPr>
            <w:r>
              <w:rPr>
                <w:rFonts w:eastAsiaTheme="minorEastAsia"/>
                <w:b/>
                <w:bCs/>
                <w:sz w:val="20"/>
                <w:szCs w:val="20"/>
                <w:u w:val="single"/>
              </w:rPr>
              <w:t>Issue #2:</w:t>
            </w:r>
            <w:r>
              <w:rPr>
                <w:rFonts w:eastAsiaTheme="minorEastAsia"/>
                <w:bCs/>
                <w:sz w:val="20"/>
                <w:szCs w:val="20"/>
              </w:rPr>
              <w:t xml:space="preserve"> DCI 0_3/1_3 indicates a value for a cell that is N bits, and the UE also requires N bits for the cell, but the value indicated by the DCI 0_3/1_3 is not configured/applicable to the cell. For example, SRI field indicates value ‘11’, while the UE can only apply values {‘00’, ‘01’, ‘10’}. </w:t>
            </w:r>
          </w:p>
          <w:p w14:paraId="7FD16AE5" w14:textId="77777777" w:rsidR="00292005" w:rsidRDefault="00292005">
            <w:pPr>
              <w:pStyle w:val="ListParagraph1"/>
              <w:wordWrap/>
              <w:ind w:left="720"/>
              <w:rPr>
                <w:rFonts w:eastAsiaTheme="minorEastAsia"/>
                <w:bCs/>
                <w:sz w:val="20"/>
                <w:szCs w:val="20"/>
              </w:rPr>
            </w:pPr>
          </w:p>
          <w:p w14:paraId="1FFED917" w14:textId="77777777" w:rsidR="00292005" w:rsidRDefault="00000000">
            <w:pPr>
              <w:pStyle w:val="ListParagraph1"/>
              <w:wordWrap/>
              <w:ind w:left="720"/>
              <w:rPr>
                <w:rFonts w:eastAsiaTheme="minorEastAsia"/>
                <w:bCs/>
                <w:sz w:val="20"/>
                <w:szCs w:val="20"/>
              </w:rPr>
            </w:pPr>
            <w:r>
              <w:rPr>
                <w:rFonts w:eastAsiaTheme="minorEastAsia"/>
                <w:bCs/>
                <w:sz w:val="20"/>
                <w:szCs w:val="20"/>
              </w:rPr>
              <w:t>Based on our check, other than the BWP indicator field (which was addressed in RAN1#115), Issues #2 only happens to TCI, SRI, TPMI, and CACP fields:</w:t>
            </w:r>
          </w:p>
          <w:p w14:paraId="0EDB119D" w14:textId="77777777" w:rsidR="00292005" w:rsidRDefault="00000000">
            <w:pPr>
              <w:pStyle w:val="ListParagraph1"/>
              <w:numPr>
                <w:ilvl w:val="1"/>
                <w:numId w:val="44"/>
              </w:numPr>
              <w:wordWrap/>
              <w:rPr>
                <w:rFonts w:eastAsiaTheme="minorEastAsia"/>
                <w:bCs/>
                <w:sz w:val="20"/>
                <w:szCs w:val="20"/>
              </w:rPr>
            </w:pPr>
            <w:r>
              <w:rPr>
                <w:rFonts w:eastAsiaTheme="minorEastAsia"/>
                <w:bCs/>
                <w:sz w:val="20"/>
                <w:szCs w:val="20"/>
              </w:rPr>
              <w:t>due to MAC-CE updates for the activated TCI states (for TCI field), or</w:t>
            </w:r>
          </w:p>
          <w:p w14:paraId="053F67BD" w14:textId="77777777" w:rsidR="00292005" w:rsidRDefault="00000000">
            <w:pPr>
              <w:pStyle w:val="ListParagraph1"/>
              <w:numPr>
                <w:ilvl w:val="1"/>
                <w:numId w:val="44"/>
              </w:numPr>
              <w:wordWrap/>
              <w:rPr>
                <w:rFonts w:eastAsiaTheme="minorEastAsia"/>
                <w:bCs/>
                <w:sz w:val="20"/>
                <w:szCs w:val="20"/>
              </w:rPr>
            </w:pPr>
            <w:r>
              <w:rPr>
                <w:rFonts w:eastAsiaTheme="minorEastAsia"/>
                <w:bCs/>
                <w:sz w:val="20"/>
                <w:szCs w:val="20"/>
              </w:rPr>
              <w:t xml:space="preserve">due to different configurations for N_SRS (for SRI field), or </w:t>
            </w:r>
          </w:p>
          <w:p w14:paraId="6C7B7DDF" w14:textId="77777777" w:rsidR="00292005" w:rsidRDefault="00000000">
            <w:pPr>
              <w:pStyle w:val="ListParagraph1"/>
              <w:numPr>
                <w:ilvl w:val="1"/>
                <w:numId w:val="44"/>
              </w:numPr>
              <w:wordWrap/>
              <w:rPr>
                <w:rFonts w:eastAsiaTheme="minorEastAsia"/>
                <w:bCs/>
                <w:sz w:val="20"/>
                <w:szCs w:val="20"/>
              </w:rPr>
            </w:pPr>
            <w:r>
              <w:rPr>
                <w:rFonts w:eastAsiaTheme="minorEastAsia"/>
                <w:bCs/>
                <w:sz w:val="20"/>
                <w:szCs w:val="20"/>
              </w:rPr>
              <w:t xml:space="preserve">due to different configurations for </w:t>
            </w:r>
            <w:proofErr w:type="spellStart"/>
            <w:r>
              <w:rPr>
                <w:rFonts w:eastAsia="DengXian"/>
                <w:i/>
                <w:sz w:val="20"/>
                <w:szCs w:val="20"/>
                <w:lang w:val="en-GB"/>
              </w:rPr>
              <w:t>codebookSubset</w:t>
            </w:r>
            <w:proofErr w:type="spellEnd"/>
            <w:r>
              <w:rPr>
                <w:rFonts w:eastAsia="DengXian"/>
                <w:bCs/>
                <w:sz w:val="20"/>
                <w:szCs w:val="20"/>
              </w:rPr>
              <w:t xml:space="preserve"> </w:t>
            </w:r>
            <w:r>
              <w:rPr>
                <w:rFonts w:eastAsiaTheme="minorEastAsia"/>
                <w:bCs/>
                <w:sz w:val="20"/>
                <w:szCs w:val="20"/>
              </w:rPr>
              <w:t>or different number of layers (for TPMI field), or</w:t>
            </w:r>
          </w:p>
          <w:p w14:paraId="5898C766" w14:textId="77777777" w:rsidR="00292005" w:rsidRDefault="00000000">
            <w:pPr>
              <w:pStyle w:val="ListParagraph1"/>
              <w:numPr>
                <w:ilvl w:val="1"/>
                <w:numId w:val="44"/>
              </w:numPr>
              <w:wordWrap/>
              <w:rPr>
                <w:rFonts w:eastAsiaTheme="minorEastAsia"/>
                <w:bCs/>
                <w:sz w:val="20"/>
                <w:szCs w:val="20"/>
              </w:rPr>
            </w:pPr>
            <w:r>
              <w:rPr>
                <w:rFonts w:eastAsiaTheme="minorEastAsia"/>
                <w:bCs/>
                <w:sz w:val="20"/>
                <w:szCs w:val="20"/>
              </w:rPr>
              <w:t xml:space="preserve">due to different configurations for </w:t>
            </w:r>
            <w:proofErr w:type="spellStart"/>
            <w:r>
              <w:rPr>
                <w:rFonts w:eastAsia="DengXian"/>
                <w:i/>
                <w:sz w:val="20"/>
                <w:szCs w:val="20"/>
                <w:lang w:val="en-GB" w:eastAsia="en-US"/>
              </w:rPr>
              <w:t>channelAccessMode</w:t>
            </w:r>
            <w:proofErr w:type="spellEnd"/>
            <w:r>
              <w:rPr>
                <w:rFonts w:eastAsia="DengXian"/>
                <w:i/>
                <w:sz w:val="20"/>
                <w:szCs w:val="20"/>
                <w:lang w:val="en-GB" w:eastAsia="en-US"/>
              </w:rPr>
              <w:t xml:space="preserve"> </w:t>
            </w:r>
            <w:r>
              <w:rPr>
                <w:rFonts w:eastAsia="DengXian"/>
                <w:sz w:val="20"/>
                <w:szCs w:val="20"/>
                <w:lang w:val="en-GB" w:eastAsia="en-US"/>
              </w:rPr>
              <w:t>or</w:t>
            </w:r>
            <w:r>
              <w:rPr>
                <w:rFonts w:eastAsia="DengXian"/>
                <w:i/>
                <w:sz w:val="20"/>
                <w:szCs w:val="20"/>
                <w:lang w:val="en-GB" w:eastAsia="en-US"/>
              </w:rPr>
              <w:t xml:space="preserve"> </w:t>
            </w:r>
            <w:proofErr w:type="spellStart"/>
            <w:r>
              <w:rPr>
                <w:rFonts w:eastAsia="DengXian"/>
                <w:i/>
                <w:sz w:val="20"/>
                <w:szCs w:val="20"/>
                <w:lang w:val="en-GB"/>
              </w:rPr>
              <w:t>ul-AccessConfigList</w:t>
            </w:r>
            <w:proofErr w:type="spellEnd"/>
            <w:r>
              <w:rPr>
                <w:rFonts w:eastAsiaTheme="minorEastAsia"/>
                <w:bCs/>
                <w:sz w:val="20"/>
                <w:szCs w:val="20"/>
              </w:rPr>
              <w:t xml:space="preserve"> (for CACP field).</w:t>
            </w:r>
          </w:p>
          <w:p w14:paraId="782689C4" w14:textId="77777777" w:rsidR="00292005" w:rsidRDefault="00292005">
            <w:pPr>
              <w:pStyle w:val="ListParagraph1"/>
              <w:wordWrap/>
              <w:rPr>
                <w:rFonts w:eastAsiaTheme="minorEastAsia"/>
                <w:bCs/>
                <w:sz w:val="20"/>
                <w:szCs w:val="20"/>
              </w:rPr>
            </w:pPr>
          </w:p>
          <w:p w14:paraId="79800BC0" w14:textId="77777777" w:rsidR="00292005" w:rsidRDefault="00000000">
            <w:pPr>
              <w:pStyle w:val="ListParagraph1"/>
              <w:wordWrap/>
              <w:ind w:left="800"/>
              <w:rPr>
                <w:rFonts w:eastAsiaTheme="minorEastAsia"/>
                <w:bCs/>
                <w:sz w:val="20"/>
                <w:szCs w:val="20"/>
              </w:rPr>
            </w:pPr>
            <w:r>
              <w:rPr>
                <w:rFonts w:eastAsiaTheme="minorEastAsia"/>
                <w:bCs/>
                <w:sz w:val="20"/>
                <w:szCs w:val="20"/>
              </w:rPr>
              <w:t>Separate handling is needed for Issue #2 compared to Issue #1, and different options (e.g., “does not expect”, “drop”, “use a valid value”) should be further discussed (possibly different options for different fields).</w:t>
            </w:r>
          </w:p>
          <w:p w14:paraId="404FC627" w14:textId="77777777" w:rsidR="00292005" w:rsidRDefault="00000000">
            <w:pPr>
              <w:pStyle w:val="ListParagraph1"/>
              <w:wordWrap/>
              <w:ind w:left="800"/>
              <w:rPr>
                <w:rFonts w:eastAsiaTheme="minorEastAsia"/>
                <w:bCs/>
                <w:sz w:val="20"/>
                <w:szCs w:val="20"/>
              </w:rPr>
            </w:pPr>
            <w:r>
              <w:rPr>
                <w:rFonts w:eastAsiaTheme="minorEastAsia"/>
                <w:bCs/>
                <w:sz w:val="20"/>
                <w:szCs w:val="20"/>
              </w:rPr>
              <w:t xml:space="preserve">We suggest </w:t>
            </w:r>
            <w:proofErr w:type="gramStart"/>
            <w:r>
              <w:rPr>
                <w:rFonts w:eastAsiaTheme="minorEastAsia"/>
                <w:bCs/>
                <w:sz w:val="20"/>
                <w:szCs w:val="20"/>
              </w:rPr>
              <w:t>to discuss</w:t>
            </w:r>
            <w:proofErr w:type="gramEnd"/>
            <w:r>
              <w:rPr>
                <w:rFonts w:eastAsiaTheme="minorEastAsia"/>
                <w:bCs/>
                <w:sz w:val="20"/>
                <w:szCs w:val="20"/>
              </w:rPr>
              <w:t xml:space="preserve"> Issue #2 field by field for the above 4 fields. </w:t>
            </w:r>
          </w:p>
          <w:p w14:paraId="4F719451" w14:textId="77777777" w:rsidR="00292005" w:rsidRDefault="00292005">
            <w:pPr>
              <w:pStyle w:val="ListParagraph1"/>
              <w:wordWrap/>
              <w:ind w:left="800"/>
              <w:rPr>
                <w:rFonts w:eastAsiaTheme="minorEastAsia"/>
                <w:bCs/>
                <w:sz w:val="20"/>
                <w:szCs w:val="20"/>
              </w:rPr>
            </w:pPr>
          </w:p>
          <w:p w14:paraId="5353D293" w14:textId="77777777" w:rsidR="00292005" w:rsidRDefault="00292005">
            <w:pPr>
              <w:pStyle w:val="ListParagraph1"/>
              <w:wordWrap/>
              <w:rPr>
                <w:rFonts w:eastAsiaTheme="minorEastAsia"/>
                <w:bCs/>
                <w:sz w:val="20"/>
                <w:szCs w:val="20"/>
              </w:rPr>
            </w:pPr>
          </w:p>
        </w:tc>
      </w:tr>
      <w:tr w:rsidR="00292005" w14:paraId="49981B02" w14:textId="77777777">
        <w:tc>
          <w:tcPr>
            <w:tcW w:w="2009" w:type="dxa"/>
          </w:tcPr>
          <w:p w14:paraId="1F8C0C03" w14:textId="77777777" w:rsidR="00292005" w:rsidRDefault="00000000">
            <w:pPr>
              <w:rPr>
                <w:rFonts w:eastAsiaTheme="minorEastAsia"/>
                <w:bCs/>
                <w:sz w:val="20"/>
                <w:szCs w:val="20"/>
              </w:rPr>
            </w:pPr>
            <w:r>
              <w:rPr>
                <w:rFonts w:eastAsiaTheme="minorEastAsia"/>
                <w:bCs/>
                <w:sz w:val="20"/>
                <w:szCs w:val="20"/>
              </w:rPr>
              <w:lastRenderedPageBreak/>
              <w:t>Moderator</w:t>
            </w:r>
          </w:p>
        </w:tc>
        <w:tc>
          <w:tcPr>
            <w:tcW w:w="7353" w:type="dxa"/>
          </w:tcPr>
          <w:p w14:paraId="5AB580C4" w14:textId="77777777" w:rsidR="00292005" w:rsidRDefault="00000000">
            <w:pPr>
              <w:pStyle w:val="ListParagraph1"/>
              <w:rPr>
                <w:rFonts w:eastAsiaTheme="minorEastAsia"/>
                <w:bCs/>
                <w:sz w:val="20"/>
                <w:szCs w:val="20"/>
              </w:rPr>
            </w:pPr>
            <w:r>
              <w:rPr>
                <w:rFonts w:eastAsiaTheme="minorEastAsia"/>
                <w:bCs/>
                <w:sz w:val="20"/>
                <w:szCs w:val="20"/>
              </w:rPr>
              <w:t>Based on offline discussion, below proposal has achieved offline consensus:</w:t>
            </w:r>
          </w:p>
          <w:p w14:paraId="0019C975" w14:textId="77777777" w:rsidR="00292005" w:rsidRDefault="00000000">
            <w:pPr>
              <w:pStyle w:val="Heading4"/>
              <w:wordWrap/>
              <w:spacing w:before="120"/>
              <w:ind w:left="720" w:hanging="720"/>
              <w:jc w:val="both"/>
              <w:rPr>
                <w:rFonts w:eastAsia="宋体"/>
                <w:color w:val="000000" w:themeColor="text1"/>
                <w:sz w:val="20"/>
                <w:szCs w:val="20"/>
              </w:rPr>
            </w:pPr>
            <w:r>
              <w:rPr>
                <w:rFonts w:eastAsia="宋体"/>
                <w:color w:val="000000" w:themeColor="text1"/>
                <w:sz w:val="20"/>
                <w:szCs w:val="20"/>
              </w:rPr>
              <w:t>Proposal 3-3</w:t>
            </w:r>
            <w:ins w:id="57" w:author="Haipeng HP1 Lei" w:date="2024-02-26T21:50:00Z">
              <w:r>
                <w:rPr>
                  <w:rFonts w:eastAsia="宋体"/>
                  <w:color w:val="000000" w:themeColor="text1"/>
                  <w:sz w:val="20"/>
                  <w:szCs w:val="20"/>
                </w:rPr>
                <w:t xml:space="preserve"> </w:t>
              </w:r>
              <w:r w:rsidRPr="00AD70BE">
                <w:rPr>
                  <w:rFonts w:eastAsia="宋体"/>
                  <w:color w:val="000000" w:themeColor="text1"/>
                  <w:sz w:val="20"/>
                  <w:szCs w:val="20"/>
                  <w:highlight w:val="cyan"/>
                </w:rPr>
                <w:t>for con</w:t>
              </w:r>
            </w:ins>
            <w:ins w:id="58" w:author="Haipeng HP1 Lei" w:date="2024-02-26T21:51:00Z">
              <w:r w:rsidRPr="00AD70BE">
                <w:rPr>
                  <w:rFonts w:eastAsia="宋体"/>
                  <w:color w:val="000000" w:themeColor="text1"/>
                  <w:sz w:val="20"/>
                  <w:szCs w:val="20"/>
                  <w:highlight w:val="cyan"/>
                </w:rPr>
                <w:t>clusion</w:t>
              </w:r>
            </w:ins>
            <w:ins w:id="59" w:author="Haipeng HP1 Lei" w:date="2024-02-26T21:54:00Z">
              <w:r w:rsidRPr="00AD70BE">
                <w:rPr>
                  <w:rFonts w:eastAsia="宋体"/>
                  <w:color w:val="000000" w:themeColor="text1"/>
                  <w:sz w:val="20"/>
                  <w:szCs w:val="20"/>
                  <w:highlight w:val="cyan"/>
                </w:rPr>
                <w:t xml:space="preserve"> (offline consensus)</w:t>
              </w:r>
            </w:ins>
            <w:r w:rsidRPr="00AD70BE">
              <w:rPr>
                <w:rFonts w:eastAsia="宋体"/>
                <w:color w:val="000000" w:themeColor="text1"/>
                <w:sz w:val="20"/>
                <w:szCs w:val="20"/>
                <w:highlight w:val="cyan"/>
              </w:rPr>
              <w:t>:</w:t>
            </w:r>
          </w:p>
          <w:p w14:paraId="78523058" w14:textId="77777777" w:rsidR="00292005" w:rsidRDefault="00000000">
            <w:pPr>
              <w:numPr>
                <w:ilvl w:val="0"/>
                <w:numId w:val="45"/>
              </w:numPr>
              <w:wordWrap/>
              <w:snapToGrid w:val="0"/>
              <w:rPr>
                <w:rFonts w:eastAsiaTheme="minorEastAsia"/>
                <w:bCs/>
                <w:sz w:val="20"/>
                <w:szCs w:val="20"/>
              </w:rPr>
            </w:pPr>
            <w:r>
              <w:rPr>
                <w:rFonts w:eastAsiaTheme="minorEastAsia"/>
                <w:bCs/>
                <w:sz w:val="20"/>
                <w:szCs w:val="20"/>
              </w:rPr>
              <w:t>For a cell scheduled by DCI format 0_3 with valid FDRA value,</w:t>
            </w:r>
            <w:r>
              <w:rPr>
                <w:sz w:val="20"/>
                <w:szCs w:val="20"/>
              </w:rPr>
              <w:t xml:space="preserve"> </w:t>
            </w:r>
            <w:del w:id="60" w:author="Haipeng HP1 Lei" w:date="2024-02-26T21:48:00Z">
              <w:r>
                <w:rPr>
                  <w:rFonts w:eastAsiaTheme="minorEastAsia"/>
                  <w:bCs/>
                  <w:sz w:val="20"/>
                  <w:szCs w:val="20"/>
                </w:rPr>
                <w:delText>if</w:delText>
              </w:r>
            </w:del>
            <w:ins w:id="61" w:author="Haipeng HP1 Lei" w:date="2024-02-26T21:48:00Z">
              <w:r>
                <w:rPr>
                  <w:rFonts w:eastAsiaTheme="minorEastAsia"/>
                  <w:bCs/>
                  <w:sz w:val="20"/>
                  <w:szCs w:val="20"/>
                </w:rPr>
                <w:t xml:space="preserve">UE does </w:t>
              </w:r>
            </w:ins>
            <w:ins w:id="62" w:author="Haipeng HP1 Lei" w:date="2024-02-26T21:49:00Z">
              <w:r>
                <w:rPr>
                  <w:rFonts w:eastAsiaTheme="minorEastAsia"/>
                  <w:bCs/>
                  <w:sz w:val="20"/>
                  <w:szCs w:val="20"/>
                </w:rPr>
                <w:t xml:space="preserve">not </w:t>
              </w:r>
            </w:ins>
            <w:ins w:id="63" w:author="Haipeng HP1 Lei" w:date="2024-02-26T21:48:00Z">
              <w:r>
                <w:rPr>
                  <w:rFonts w:eastAsiaTheme="minorEastAsia"/>
                  <w:bCs/>
                  <w:sz w:val="20"/>
                  <w:szCs w:val="20"/>
                </w:rPr>
                <w:t xml:space="preserve">expect that </w:t>
              </w:r>
            </w:ins>
            <w:r>
              <w:rPr>
                <w:rFonts w:eastAsiaTheme="minorEastAsia"/>
                <w:bCs/>
                <w:sz w:val="20"/>
                <w:szCs w:val="20"/>
              </w:rPr>
              <w:t xml:space="preserve"> </w:t>
            </w:r>
            <w:r>
              <w:rPr>
                <w:rFonts w:eastAsia="宋体"/>
                <w:sz w:val="20"/>
                <w:szCs w:val="20"/>
              </w:rPr>
              <w:t>OLPC</w:t>
            </w:r>
            <w:r>
              <w:rPr>
                <w:rFonts w:eastAsia="宋体" w:hint="eastAsia"/>
                <w:sz w:val="20"/>
                <w:szCs w:val="20"/>
              </w:rPr>
              <w:t>/</w:t>
            </w:r>
            <w:r>
              <w:rPr>
                <w:rFonts w:eastAsia="宋体"/>
                <w:sz w:val="20"/>
                <w:szCs w:val="20"/>
              </w:rPr>
              <w:t>CAPC</w:t>
            </w:r>
            <w:r>
              <w:rPr>
                <w:rFonts w:eastAsia="宋体" w:hint="eastAsia"/>
                <w:sz w:val="20"/>
                <w:szCs w:val="20"/>
              </w:rPr>
              <w:t>/</w:t>
            </w:r>
            <w:r>
              <w:rPr>
                <w:rFonts w:eastAsia="宋体"/>
                <w:sz w:val="20"/>
                <w:szCs w:val="20"/>
              </w:rPr>
              <w:t>TPMI</w:t>
            </w:r>
            <w:r>
              <w:rPr>
                <w:rFonts w:eastAsia="宋体" w:hint="eastAsia"/>
                <w:sz w:val="20"/>
                <w:szCs w:val="20"/>
              </w:rPr>
              <w:t>/</w:t>
            </w:r>
            <w:r>
              <w:rPr>
                <w:rFonts w:eastAsia="宋体"/>
                <w:sz w:val="20"/>
                <w:szCs w:val="20"/>
              </w:rPr>
              <w:t>SRI</w:t>
            </w:r>
            <w:r>
              <w:rPr>
                <w:rFonts w:eastAsiaTheme="minorEastAsia"/>
                <w:bCs/>
                <w:sz w:val="20"/>
                <w:szCs w:val="20"/>
              </w:rPr>
              <w:t xml:space="preserve"> in </w:t>
            </w:r>
            <w:r>
              <w:rPr>
                <w:rFonts w:eastAsiaTheme="minorEastAsia" w:hint="eastAsia"/>
                <w:bCs/>
                <w:sz w:val="20"/>
                <w:szCs w:val="20"/>
              </w:rPr>
              <w:t>the</w:t>
            </w:r>
            <w:r>
              <w:rPr>
                <w:rFonts w:eastAsiaTheme="minorEastAsia"/>
                <w:bCs/>
                <w:sz w:val="20"/>
                <w:szCs w:val="20"/>
              </w:rPr>
              <w:t xml:space="preserve"> DCI format </w:t>
            </w:r>
            <w:r>
              <w:rPr>
                <w:rFonts w:eastAsia="Malgun Gothic"/>
                <w:bCs/>
                <w:sz w:val="20"/>
                <w:szCs w:val="20"/>
              </w:rPr>
              <w:t xml:space="preserve">indicates a code point that does not correspond to </w:t>
            </w:r>
            <w:r>
              <w:rPr>
                <w:rFonts w:eastAsiaTheme="minorEastAsia"/>
                <w:bCs/>
                <w:sz w:val="20"/>
                <w:szCs w:val="20"/>
              </w:rPr>
              <w:t>a configuration for the cell</w:t>
            </w:r>
            <w:del w:id="64" w:author="Haipeng HP1 Lei" w:date="2024-02-26T21:49:00Z">
              <w:r>
                <w:rPr>
                  <w:rFonts w:eastAsiaTheme="minorEastAsia"/>
                  <w:bCs/>
                  <w:sz w:val="20"/>
                  <w:szCs w:val="20"/>
                </w:rPr>
                <w:delText xml:space="preserve">, a number of LSBs of the </w:delText>
              </w:r>
              <w:r>
                <w:rPr>
                  <w:rFonts w:eastAsia="宋体"/>
                  <w:sz w:val="20"/>
                  <w:szCs w:val="20"/>
                </w:rPr>
                <w:delText>OLPC</w:delText>
              </w:r>
              <w:r>
                <w:rPr>
                  <w:rFonts w:eastAsia="宋体" w:hint="eastAsia"/>
                  <w:sz w:val="20"/>
                  <w:szCs w:val="20"/>
                </w:rPr>
                <w:delText>/</w:delText>
              </w:r>
              <w:r>
                <w:rPr>
                  <w:rFonts w:eastAsia="宋体"/>
                  <w:sz w:val="20"/>
                  <w:szCs w:val="20"/>
                </w:rPr>
                <w:delText>CAPC</w:delText>
              </w:r>
              <w:r>
                <w:rPr>
                  <w:rFonts w:eastAsia="宋体" w:hint="eastAsia"/>
                  <w:sz w:val="20"/>
                  <w:szCs w:val="20"/>
                </w:rPr>
                <w:delText>/</w:delText>
              </w:r>
              <w:r>
                <w:rPr>
                  <w:rFonts w:eastAsia="宋体"/>
                  <w:sz w:val="20"/>
                  <w:szCs w:val="20"/>
                </w:rPr>
                <w:delText>TPMI</w:delText>
              </w:r>
              <w:r>
                <w:rPr>
                  <w:rFonts w:eastAsia="宋体" w:hint="eastAsia"/>
                  <w:sz w:val="20"/>
                  <w:szCs w:val="20"/>
                </w:rPr>
                <w:delText>/</w:delText>
              </w:r>
              <w:r>
                <w:rPr>
                  <w:rFonts w:eastAsia="宋体"/>
                  <w:sz w:val="20"/>
                  <w:szCs w:val="20"/>
                </w:rPr>
                <w:delText>SRI</w:delText>
              </w:r>
              <w:r>
                <w:rPr>
                  <w:rFonts w:eastAsiaTheme="minorEastAsia"/>
                  <w:bCs/>
                  <w:sz w:val="20"/>
                  <w:szCs w:val="20"/>
                </w:rPr>
                <w:delText xml:space="preserve"> which is equal to the one required for the cell is used</w:delText>
              </w:r>
            </w:del>
            <w:r>
              <w:rPr>
                <w:rFonts w:eastAsiaTheme="minorEastAsia"/>
                <w:bCs/>
                <w:sz w:val="20"/>
                <w:szCs w:val="20"/>
              </w:rPr>
              <w:t>.</w:t>
            </w:r>
          </w:p>
          <w:p w14:paraId="04158B92" w14:textId="77777777" w:rsidR="00292005" w:rsidRDefault="00292005">
            <w:pPr>
              <w:pStyle w:val="ListParagraph1"/>
              <w:rPr>
                <w:rFonts w:eastAsiaTheme="minorEastAsia"/>
                <w:bCs/>
                <w:sz w:val="20"/>
                <w:szCs w:val="20"/>
              </w:rPr>
            </w:pPr>
          </w:p>
        </w:tc>
      </w:tr>
      <w:tr w:rsidR="00292005" w14:paraId="25001188" w14:textId="77777777">
        <w:tc>
          <w:tcPr>
            <w:tcW w:w="2009" w:type="dxa"/>
          </w:tcPr>
          <w:p w14:paraId="6B50F3B1" w14:textId="77777777" w:rsidR="00292005" w:rsidRDefault="00000000">
            <w:pPr>
              <w:rPr>
                <w:rFonts w:eastAsia="宋体"/>
                <w:bCs/>
                <w:sz w:val="20"/>
                <w:szCs w:val="20"/>
              </w:rPr>
            </w:pPr>
            <w:r>
              <w:rPr>
                <w:rFonts w:eastAsia="宋体" w:hint="eastAsia"/>
                <w:bCs/>
                <w:sz w:val="20"/>
                <w:szCs w:val="20"/>
              </w:rPr>
              <w:t>New H3C</w:t>
            </w:r>
          </w:p>
        </w:tc>
        <w:tc>
          <w:tcPr>
            <w:tcW w:w="7353" w:type="dxa"/>
          </w:tcPr>
          <w:p w14:paraId="1BA1B095" w14:textId="77777777" w:rsidR="00292005" w:rsidRDefault="00000000">
            <w:pPr>
              <w:rPr>
                <w:rFonts w:eastAsia="宋体"/>
                <w:bCs/>
                <w:sz w:val="20"/>
                <w:szCs w:val="20"/>
              </w:rPr>
            </w:pPr>
            <w:r>
              <w:rPr>
                <w:rFonts w:eastAsia="宋体" w:hint="eastAsia"/>
                <w:bCs/>
                <w:sz w:val="20"/>
                <w:szCs w:val="20"/>
              </w:rPr>
              <w:t>Support</w:t>
            </w:r>
          </w:p>
        </w:tc>
      </w:tr>
      <w:tr w:rsidR="00AD70BE" w14:paraId="661A5743" w14:textId="77777777">
        <w:tc>
          <w:tcPr>
            <w:tcW w:w="2009" w:type="dxa"/>
          </w:tcPr>
          <w:p w14:paraId="699C96A1" w14:textId="0431D31D" w:rsidR="00AD70BE" w:rsidRDefault="00AD70BE" w:rsidP="00AD70BE">
            <w:pPr>
              <w:rPr>
                <w:rFonts w:eastAsia="宋体"/>
                <w:bCs/>
                <w:sz w:val="20"/>
                <w:szCs w:val="20"/>
              </w:rPr>
            </w:pPr>
            <w:r>
              <w:rPr>
                <w:rFonts w:eastAsia="宋体"/>
                <w:bCs/>
                <w:sz w:val="20"/>
                <w:szCs w:val="20"/>
              </w:rPr>
              <w:t>Moderator</w:t>
            </w:r>
          </w:p>
        </w:tc>
        <w:tc>
          <w:tcPr>
            <w:tcW w:w="7353" w:type="dxa"/>
          </w:tcPr>
          <w:p w14:paraId="374B7D80" w14:textId="067CA261" w:rsidR="00AD70BE" w:rsidRDefault="00AD70BE" w:rsidP="00AD70BE">
            <w:pPr>
              <w:rPr>
                <w:rFonts w:eastAsia="宋体"/>
                <w:bCs/>
                <w:sz w:val="20"/>
                <w:szCs w:val="20"/>
              </w:rPr>
            </w:pPr>
            <w:r>
              <w:rPr>
                <w:rFonts w:eastAsia="宋体"/>
                <w:bCs/>
                <w:sz w:val="20"/>
                <w:szCs w:val="20"/>
              </w:rPr>
              <w:t>The proposal has been agreed so the discussion is closed.</w:t>
            </w:r>
          </w:p>
        </w:tc>
      </w:tr>
    </w:tbl>
    <w:p w14:paraId="0EAD5A3D" w14:textId="77777777" w:rsidR="00292005" w:rsidRDefault="00292005">
      <w:pPr>
        <w:rPr>
          <w:sz w:val="20"/>
          <w:szCs w:val="20"/>
          <w:lang w:eastAsia="en-US"/>
        </w:rPr>
      </w:pPr>
    </w:p>
    <w:p w14:paraId="2B6B82BE" w14:textId="77777777" w:rsidR="00292005" w:rsidRDefault="00292005">
      <w:pPr>
        <w:rPr>
          <w:lang w:eastAsia="en-US"/>
        </w:rPr>
      </w:pPr>
    </w:p>
    <w:p w14:paraId="56838FC9" w14:textId="77777777" w:rsidR="00292005" w:rsidRDefault="00292005">
      <w:pPr>
        <w:rPr>
          <w:lang w:eastAsia="en-US"/>
        </w:rPr>
      </w:pPr>
    </w:p>
    <w:p w14:paraId="102FE6EB" w14:textId="77777777" w:rsidR="00292005" w:rsidRDefault="00292005">
      <w:pPr>
        <w:rPr>
          <w:lang w:eastAsia="en-US"/>
        </w:rPr>
      </w:pPr>
    </w:p>
    <w:p w14:paraId="18BA7122" w14:textId="77777777" w:rsidR="00292005" w:rsidRDefault="00000000" w:rsidP="002B1FC8">
      <w:pPr>
        <w:pStyle w:val="Heading2"/>
      </w:pPr>
      <w:r>
        <w:t>Other DCI fields</w:t>
      </w:r>
    </w:p>
    <w:p w14:paraId="4392DBD3" w14:textId="77777777" w:rsidR="00292005" w:rsidRDefault="00292005">
      <w:pPr>
        <w:rPr>
          <w:lang w:eastAsia="en-US"/>
        </w:rPr>
      </w:pPr>
    </w:p>
    <w:tbl>
      <w:tblPr>
        <w:tblStyle w:val="TableGrid"/>
        <w:tblW w:w="0" w:type="auto"/>
        <w:tblLook w:val="04A0" w:firstRow="1" w:lastRow="0" w:firstColumn="1" w:lastColumn="0" w:noHBand="0" w:noVBand="1"/>
      </w:tblPr>
      <w:tblGrid>
        <w:gridCol w:w="9362"/>
      </w:tblGrid>
      <w:tr w:rsidR="00292005" w14:paraId="4004D146" w14:textId="77777777">
        <w:tc>
          <w:tcPr>
            <w:tcW w:w="9362" w:type="dxa"/>
          </w:tcPr>
          <w:p w14:paraId="74080983"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hint="eastAsia"/>
                <w:b/>
                <w:bCs/>
                <w:sz w:val="20"/>
                <w:szCs w:val="20"/>
                <w:lang w:val="en-GB"/>
              </w:rPr>
              <w:t>Spreadtrum</w:t>
            </w:r>
            <w:proofErr w:type="spellEnd"/>
            <w:r>
              <w:rPr>
                <w:rFonts w:eastAsia="KaiTi"/>
                <w:b/>
                <w:bCs/>
                <w:sz w:val="20"/>
                <w:szCs w:val="20"/>
                <w:lang w:val="en-GB"/>
              </w:rPr>
              <w:t>:</w:t>
            </w:r>
          </w:p>
          <w:p w14:paraId="7361DAF3"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TCI state in a DCI format 0_3/1_3 applies to the scheduled cell(s) with valid FDRA value(s):</w:t>
            </w:r>
          </w:p>
          <w:p w14:paraId="0C199FEE" w14:textId="77777777" w:rsidR="00292005" w:rsidRDefault="00000000">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To CCs or corresponding all CCs in the same CC list configured by simultaneousU-TCI-UpdateList1-r17, simultaneousU-TCI-UpdateList2-r17, simultaneousU-TCI-UpdateList3-r17, simultaneousU-TCI-UpdateList4-</w:t>
            </w:r>
            <w:proofErr w:type="gramStart"/>
            <w:r>
              <w:rPr>
                <w:rFonts w:eastAsia="Batang"/>
                <w:i/>
                <w:kern w:val="2"/>
                <w:sz w:val="20"/>
                <w:szCs w:val="22"/>
                <w:lang w:val="en-AU"/>
              </w:rPr>
              <w:t>r17</w:t>
            </w:r>
            <w:proofErr w:type="gramEnd"/>
          </w:p>
          <w:p w14:paraId="4E19267B" w14:textId="77777777" w:rsidR="00292005" w:rsidRDefault="00292005">
            <w:pPr>
              <w:pStyle w:val="ListParagraph1"/>
              <w:kinsoku w:val="0"/>
              <w:wordWrap/>
              <w:overflowPunct w:val="0"/>
              <w:adjustRightInd w:val="0"/>
              <w:spacing w:line="259" w:lineRule="auto"/>
              <w:textAlignment w:val="baseline"/>
              <w:rPr>
                <w:rFonts w:eastAsia="KaiTi"/>
                <w:b/>
                <w:bCs/>
                <w:sz w:val="20"/>
                <w:szCs w:val="20"/>
                <w:lang w:val="en-AU"/>
              </w:rPr>
            </w:pPr>
          </w:p>
          <w:p w14:paraId="35E61F4A"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584B3538" w14:textId="77777777" w:rsidR="00292005" w:rsidRDefault="00000000">
            <w:pPr>
              <w:kinsoku w:val="0"/>
              <w:wordWrap/>
              <w:overflowPunct w:val="0"/>
              <w:adjustRightInd w:val="0"/>
              <w:spacing w:line="259" w:lineRule="auto"/>
              <w:textAlignment w:val="baseline"/>
            </w:pPr>
            <w:r>
              <w:rPr>
                <w:rFonts w:eastAsia="Batang"/>
                <w:bCs/>
                <w:i/>
                <w:kern w:val="2"/>
                <w:sz w:val="20"/>
                <w:szCs w:val="22"/>
                <w:lang w:val="en-AU" w:eastAsia="ko-KR"/>
              </w:rPr>
              <w:t xml:space="preserve">Proposal 1: Adopt the following TP for </w:t>
            </w:r>
            <w:r>
              <w:rPr>
                <w:rFonts w:eastAsia="Batang" w:hint="eastAsia"/>
                <w:bCs/>
                <w:i/>
                <w:kern w:val="2"/>
                <w:sz w:val="20"/>
                <w:szCs w:val="22"/>
                <w:lang w:val="en-AU" w:eastAsia="ko-KR"/>
              </w:rPr>
              <w:t xml:space="preserve">clause 6.1 in </w:t>
            </w:r>
            <w:r>
              <w:rPr>
                <w:rFonts w:eastAsia="Batang"/>
                <w:bCs/>
                <w:i/>
                <w:kern w:val="2"/>
                <w:sz w:val="20"/>
                <w:szCs w:val="22"/>
                <w:lang w:val="en-AU" w:eastAsia="ko-KR"/>
              </w:rPr>
              <w:t>TS38.214.</w:t>
            </w:r>
          </w:p>
          <w:p w14:paraId="58458F4B" w14:textId="77777777" w:rsidR="00292005" w:rsidRPr="00AD70BE" w:rsidRDefault="00292005">
            <w:pPr>
              <w:wordWrap/>
              <w:rPr>
                <w:lang w:eastAsia="en-US"/>
              </w:rPr>
            </w:pPr>
          </w:p>
          <w:p w14:paraId="7F9703F0"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Xiaomi:</w:t>
            </w:r>
          </w:p>
          <w:p w14:paraId="5F7F0A44"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The following options can be considered to determine the bit width of CSI request field:</w:t>
            </w:r>
          </w:p>
          <w:p w14:paraId="27B9CB1D" w14:textId="77777777" w:rsidR="00292005" w:rsidRDefault="00000000">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Option 1: It is the maximum field size of active BWPs among the cells within the set of cells.</w:t>
            </w:r>
          </w:p>
          <w:p w14:paraId="1DB1ED68" w14:textId="77777777" w:rsidR="00292005" w:rsidRDefault="00000000">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Option 2: It is configured by the higher layer parameter reportTriggerSizeDCI-0-3.</w:t>
            </w:r>
          </w:p>
          <w:p w14:paraId="4DED6867" w14:textId="77777777" w:rsidR="00292005" w:rsidRDefault="00000000">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Option 3: It is determined by the </w:t>
            </w:r>
            <w:proofErr w:type="spellStart"/>
            <w:r>
              <w:rPr>
                <w:rFonts w:eastAsia="Batang"/>
                <w:i/>
                <w:kern w:val="2"/>
                <w:sz w:val="20"/>
                <w:szCs w:val="22"/>
                <w:lang w:val="en-AU"/>
              </w:rPr>
              <w:t>reportTriggerSize</w:t>
            </w:r>
            <w:proofErr w:type="spellEnd"/>
            <w:r>
              <w:rPr>
                <w:rFonts w:eastAsia="Batang"/>
                <w:i/>
                <w:kern w:val="2"/>
                <w:sz w:val="20"/>
                <w:szCs w:val="22"/>
                <w:lang w:val="en-AU"/>
              </w:rPr>
              <w:t xml:space="preserve"> configured for the cell with the smallest serving cell index among the scheduled cells.</w:t>
            </w:r>
          </w:p>
          <w:p w14:paraId="27CB050C" w14:textId="77777777" w:rsidR="00292005" w:rsidRDefault="00292005">
            <w:pPr>
              <w:wordWrap/>
              <w:rPr>
                <w:lang w:eastAsia="en-US"/>
              </w:rPr>
            </w:pPr>
          </w:p>
          <w:p w14:paraId="328D57BB"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736B6783"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lastRenderedPageBreak/>
              <w:t xml:space="preserve">Proposal 4: Define the UE </w:t>
            </w:r>
            <w:proofErr w:type="spellStart"/>
            <w:r>
              <w:rPr>
                <w:rFonts w:eastAsia="Batang"/>
                <w:bCs/>
                <w:i/>
                <w:kern w:val="2"/>
                <w:sz w:val="20"/>
                <w:szCs w:val="22"/>
                <w:lang w:val="en-AU" w:eastAsia="ko-KR"/>
              </w:rPr>
              <w:t>behavior</w:t>
            </w:r>
            <w:proofErr w:type="spellEnd"/>
            <w:r>
              <w:rPr>
                <w:rFonts w:eastAsia="Batang"/>
                <w:bCs/>
                <w:i/>
                <w:kern w:val="2"/>
                <w:sz w:val="20"/>
                <w:szCs w:val="22"/>
                <w:lang w:val="en-AU" w:eastAsia="ko-KR"/>
              </w:rPr>
              <w:t xml:space="preserve"> (“discard”, “determine a valid TCI”) when a DCI 1_3 indicates a TCI state combination/entry TCI-DCI-1-3-r18 that includes an invalid/inapplicable TCI state that is not activated for a scheduled cell.</w:t>
            </w:r>
          </w:p>
          <w:p w14:paraId="7A6F10D6"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Clarify the following in case of Rel-17 unified TCI framework:</w:t>
            </w:r>
          </w:p>
          <w:p w14:paraId="11E5D283" w14:textId="77777777" w:rsidR="00292005" w:rsidRDefault="00000000">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When a DCI format 1_3 indicates an entry TCI-DCI-1-3-r18 of the joint multi-cell TCI table tci-ListDCI-1-3-r18, the entry values corresponding to both scheduled and non-scheduled cells provide “indicated” TCI states for the corresponding </w:t>
            </w:r>
            <w:proofErr w:type="gramStart"/>
            <w:r>
              <w:rPr>
                <w:rFonts w:eastAsia="Batang"/>
                <w:i/>
                <w:kern w:val="2"/>
                <w:sz w:val="20"/>
                <w:szCs w:val="22"/>
                <w:lang w:val="en-AU"/>
              </w:rPr>
              <w:t>cells;</w:t>
            </w:r>
            <w:proofErr w:type="gramEnd"/>
          </w:p>
          <w:p w14:paraId="38C9AD4D" w14:textId="77777777" w:rsidR="00292005" w:rsidRDefault="00000000">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#3 for TS 38.214.</w:t>
            </w:r>
          </w:p>
          <w:p w14:paraId="2C0A4847"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7: Revert the RAN1#112 agreement on configuration of two SRS resource sets for DCI 0_3 (it is against the RAN#97 Conclusion) and adopt the following: </w:t>
            </w:r>
          </w:p>
          <w:p w14:paraId="21839573"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 UE does not expect to be configured more than one SRS resource set with ‘codebook’ or ‘non-codebook’ for a serving cell when the UE is configured DCI format 0_3 for the serving cell.</w:t>
            </w:r>
          </w:p>
          <w:p w14:paraId="50092575"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Note: Such update precludes unnecessary additional specifications for power control procedure in TS 38.213 (e.g., for the case of two SRS resource sets but only one SRI field).</w:t>
            </w:r>
          </w:p>
          <w:p w14:paraId="09EEDAB1"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#6 for TS 38.214.</w:t>
            </w:r>
          </w:p>
          <w:p w14:paraId="2B485BF8" w14:textId="77777777" w:rsidR="00292005" w:rsidRDefault="00292005">
            <w:pPr>
              <w:wordWrap/>
              <w:rPr>
                <w:lang w:eastAsia="en-US"/>
              </w:rPr>
            </w:pPr>
          </w:p>
          <w:p w14:paraId="11FCFE41"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NTT DOCOMO:</w:t>
            </w:r>
          </w:p>
          <w:p w14:paraId="31B2D031"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2-3: Apply the following TP for TS38.212-i00.</w:t>
            </w:r>
          </w:p>
          <w:tbl>
            <w:tblPr>
              <w:tblStyle w:val="TableGrid"/>
              <w:tblW w:w="0" w:type="auto"/>
              <w:tblLook w:val="04A0" w:firstRow="1" w:lastRow="0" w:firstColumn="1" w:lastColumn="0" w:noHBand="0" w:noVBand="1"/>
            </w:tblPr>
            <w:tblGrid>
              <w:gridCol w:w="9136"/>
            </w:tblGrid>
            <w:tr w:rsidR="00292005" w14:paraId="4B7B0829" w14:textId="77777777">
              <w:tc>
                <w:tcPr>
                  <w:tcW w:w="9962" w:type="dxa"/>
                </w:tcPr>
                <w:p w14:paraId="33E9B3B4" w14:textId="77777777" w:rsidR="00292005" w:rsidRDefault="00000000">
                  <w:pPr>
                    <w:pStyle w:val="Heading5"/>
                    <w:wordWrap/>
                    <w:rPr>
                      <w:rFonts w:eastAsia="MS PGothic"/>
                      <w:sz w:val="22"/>
                    </w:rPr>
                  </w:pPr>
                  <w:bookmarkStart w:id="65" w:name="_Toc146727655"/>
                  <w:bookmarkStart w:id="66" w:name="_Toc146188107"/>
                  <w:r>
                    <w:t>7.3.1.1.4</w:t>
                  </w:r>
                  <w:r>
                    <w:tab/>
                    <w:t>Format 0_3</w:t>
                  </w:r>
                  <w:bookmarkEnd w:id="65"/>
                  <w:bookmarkEnd w:id="66"/>
                </w:p>
                <w:p w14:paraId="279FDA4E" w14:textId="77777777" w:rsidR="00292005" w:rsidRDefault="00000000">
                  <w:pPr>
                    <w:wordWrap/>
                    <w:spacing w:afterLines="50" w:after="120"/>
                    <w:rPr>
                      <w:sz w:val="20"/>
                      <w:szCs w:val="20"/>
                    </w:rPr>
                  </w:pPr>
                  <w:r>
                    <w:rPr>
                      <w:rFonts w:hint="eastAsia"/>
                      <w:color w:val="FF0000"/>
                      <w:sz w:val="20"/>
                      <w:szCs w:val="20"/>
                    </w:rPr>
                    <w:t>&lt;</w:t>
                  </w:r>
                  <w:r>
                    <w:rPr>
                      <w:color w:val="FF0000"/>
                      <w:sz w:val="20"/>
                      <w:szCs w:val="20"/>
                    </w:rPr>
                    <w:t>omitted text&gt;</w:t>
                  </w:r>
                </w:p>
                <w:p w14:paraId="3A86BAFA" w14:textId="77777777" w:rsidR="00292005" w:rsidRDefault="00000000">
                  <w:pPr>
                    <w:wordWrap/>
                    <w:spacing w:afterLines="50" w:after="120"/>
                    <w:rPr>
                      <w:sz w:val="20"/>
                      <w:szCs w:val="20"/>
                    </w:rPr>
                  </w:pPr>
                  <w:bookmarkStart w:id="67" w:name="_Hlk149824129"/>
                  <w:r>
                    <w:rPr>
                      <w:sz w:val="20"/>
                      <w:szCs w:val="20"/>
                    </w:rPr>
                    <w:t>DMRS sequence initialization</w:t>
                  </w:r>
                  <w:bookmarkEnd w:id="67"/>
                  <w:r>
                    <w:rPr>
                      <w:sz w:val="20"/>
                      <w:szCs w:val="20"/>
                    </w:rPr>
                    <w:t xml:space="preserve"> – </w:t>
                  </w:r>
                  <w:r>
                    <w:rPr>
                      <w:color w:val="FF0000"/>
                      <w:sz w:val="20"/>
                      <w:szCs w:val="20"/>
                    </w:rPr>
                    <w:t>0 or</w:t>
                  </w:r>
                  <w:r>
                    <w:rPr>
                      <w:sz w:val="20"/>
                      <w:szCs w:val="20"/>
                    </w:rPr>
                    <w:t xml:space="preserve"> 1 bit. </w:t>
                  </w:r>
                  <w:r>
                    <w:rPr>
                      <w:strike/>
                      <w:color w:val="FF0000"/>
                      <w:sz w:val="20"/>
                      <w:szCs w:val="20"/>
                    </w:rPr>
                    <w:t>This field is applied to all the scheduled cells indicated by Scheduled cells indicator field or Frequency domain resource assignment field independently.</w:t>
                  </w:r>
                </w:p>
                <w:p w14:paraId="5DBFDE16" w14:textId="77777777" w:rsidR="00292005" w:rsidRDefault="00000000">
                  <w:pPr>
                    <w:numPr>
                      <w:ilvl w:val="0"/>
                      <w:numId w:val="46"/>
                    </w:numPr>
                    <w:kinsoku w:val="0"/>
                    <w:wordWrap/>
                    <w:snapToGrid w:val="0"/>
                    <w:spacing w:after="60" w:line="259" w:lineRule="auto"/>
                    <w:rPr>
                      <w:rFonts w:eastAsia="Batang"/>
                      <w:snapToGrid w:val="0"/>
                      <w:color w:val="FF0000"/>
                      <w:kern w:val="2"/>
                      <w:sz w:val="20"/>
                      <w:szCs w:val="20"/>
                    </w:rPr>
                  </w:pPr>
                  <w:r>
                    <w:rPr>
                      <w:rFonts w:eastAsia="Batang"/>
                      <w:snapToGrid w:val="0"/>
                      <w:color w:val="FF0000"/>
                      <w:kern w:val="2"/>
                      <w:sz w:val="20"/>
                      <w:szCs w:val="20"/>
                    </w:rPr>
                    <w:t xml:space="preserve">1 bit if at least one of co-scheduled cells is configured with transform precoder disabled </w:t>
                  </w:r>
                  <w:r>
                    <w:rPr>
                      <w:snapToGrid w:val="0"/>
                      <w:color w:val="FF0000"/>
                      <w:kern w:val="2"/>
                      <w:sz w:val="20"/>
                      <w:szCs w:val="20"/>
                    </w:rPr>
                    <w:t xml:space="preserve">by higher </w:t>
                  </w:r>
                  <w:proofErr w:type="gramStart"/>
                  <w:r>
                    <w:rPr>
                      <w:snapToGrid w:val="0"/>
                      <w:color w:val="FF0000"/>
                      <w:kern w:val="2"/>
                      <w:sz w:val="20"/>
                      <w:szCs w:val="20"/>
                    </w:rPr>
                    <w:t>layers</w:t>
                  </w:r>
                  <w:r>
                    <w:rPr>
                      <w:rFonts w:eastAsia="Batang"/>
                      <w:snapToGrid w:val="0"/>
                      <w:color w:val="FF0000"/>
                      <w:kern w:val="2"/>
                      <w:sz w:val="20"/>
                      <w:szCs w:val="20"/>
                    </w:rPr>
                    <w:t>;</w:t>
                  </w:r>
                  <w:proofErr w:type="gramEnd"/>
                </w:p>
                <w:p w14:paraId="24B7E6F5" w14:textId="77777777" w:rsidR="00292005" w:rsidRDefault="00000000">
                  <w:pPr>
                    <w:numPr>
                      <w:ilvl w:val="0"/>
                      <w:numId w:val="46"/>
                    </w:numPr>
                    <w:kinsoku w:val="0"/>
                    <w:wordWrap/>
                    <w:snapToGrid w:val="0"/>
                    <w:spacing w:after="60" w:line="259" w:lineRule="auto"/>
                    <w:rPr>
                      <w:rFonts w:eastAsia="Batang"/>
                      <w:snapToGrid w:val="0"/>
                      <w:color w:val="FF0000"/>
                      <w:kern w:val="2"/>
                      <w:sz w:val="20"/>
                      <w:szCs w:val="20"/>
                    </w:rPr>
                  </w:pPr>
                  <w:r>
                    <w:rPr>
                      <w:rFonts w:eastAsia="Batang"/>
                      <w:snapToGrid w:val="0"/>
                      <w:color w:val="FF0000"/>
                      <w:kern w:val="2"/>
                      <w:sz w:val="20"/>
                      <w:szCs w:val="20"/>
                    </w:rPr>
                    <w:t>0 bit otherwise.</w:t>
                  </w:r>
                </w:p>
                <w:p w14:paraId="3E240D3C" w14:textId="77777777" w:rsidR="00292005" w:rsidRDefault="00000000">
                  <w:pPr>
                    <w:kinsoku w:val="0"/>
                    <w:wordWrap/>
                    <w:snapToGrid w:val="0"/>
                    <w:spacing w:after="60" w:line="259" w:lineRule="auto"/>
                    <w:ind w:left="360"/>
                    <w:rPr>
                      <w:rFonts w:eastAsia="Batang"/>
                      <w:snapToGrid w:val="0"/>
                      <w:color w:val="FF0000"/>
                      <w:kern w:val="2"/>
                      <w:sz w:val="20"/>
                      <w:szCs w:val="20"/>
                    </w:rPr>
                  </w:pPr>
                  <w:r>
                    <w:rPr>
                      <w:color w:val="FF0000"/>
                      <w:sz w:val="20"/>
                      <w:szCs w:val="20"/>
                    </w:rPr>
                    <w:t>This field is applied to all the scheduled cells indicated by Scheduled cells indicator field or Frequency domain resource assignment field independently.</w:t>
                  </w:r>
                </w:p>
                <w:p w14:paraId="081C9489" w14:textId="77777777" w:rsidR="00292005" w:rsidRDefault="00000000">
                  <w:pPr>
                    <w:wordWrap/>
                    <w:spacing w:afterLines="50" w:after="120"/>
                    <w:rPr>
                      <w:rFonts w:eastAsia="MS Mincho"/>
                      <w:sz w:val="21"/>
                      <w:szCs w:val="21"/>
                    </w:rPr>
                  </w:pPr>
                  <w:r>
                    <w:rPr>
                      <w:rFonts w:hint="eastAsia"/>
                      <w:color w:val="FF0000"/>
                      <w:sz w:val="20"/>
                      <w:szCs w:val="20"/>
                    </w:rPr>
                    <w:t>&lt;</w:t>
                  </w:r>
                  <w:r>
                    <w:rPr>
                      <w:color w:val="FF0000"/>
                      <w:sz w:val="20"/>
                      <w:szCs w:val="20"/>
                    </w:rPr>
                    <w:t>omitted text&gt;</w:t>
                  </w:r>
                </w:p>
              </w:tc>
            </w:tr>
          </w:tbl>
          <w:p w14:paraId="49F4F62B" w14:textId="77777777" w:rsidR="00292005" w:rsidRDefault="00292005">
            <w:pPr>
              <w:wordWrap/>
              <w:rPr>
                <w:lang w:eastAsia="en-US"/>
              </w:rPr>
            </w:pPr>
          </w:p>
          <w:p w14:paraId="5594B154" w14:textId="77777777" w:rsidR="00292005" w:rsidRDefault="00292005">
            <w:pPr>
              <w:wordWrap/>
              <w:rPr>
                <w:rFonts w:ascii="Arial" w:hAnsi="Arial" w:cs="Arial"/>
              </w:rPr>
            </w:pPr>
          </w:p>
          <w:p w14:paraId="4463B7F6"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Ericsson:</w:t>
            </w:r>
          </w:p>
          <w:p w14:paraId="4095270B"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below TP2 for 38.214, subclause 6.1.2.2 to reflect resourceAllocationDCI-0-3 is within pusch-ConfigDCI-0-3 in </w:t>
            </w:r>
            <w:proofErr w:type="spellStart"/>
            <w:r>
              <w:rPr>
                <w:rFonts w:eastAsia="Batang"/>
                <w:bCs/>
                <w:i/>
                <w:kern w:val="2"/>
                <w:sz w:val="20"/>
                <w:szCs w:val="22"/>
                <w:lang w:val="en-AU" w:eastAsia="ko-KR"/>
              </w:rPr>
              <w:t>pusch</w:t>
            </w:r>
            <w:proofErr w:type="spellEnd"/>
            <w:r>
              <w:rPr>
                <w:rFonts w:eastAsia="Batang"/>
                <w:bCs/>
                <w:i/>
                <w:kern w:val="2"/>
                <w:sz w:val="20"/>
                <w:szCs w:val="22"/>
                <w:lang w:val="en-AU" w:eastAsia="ko-KR"/>
              </w:rPr>
              <w:t>-Config.</w:t>
            </w:r>
          </w:p>
          <w:p w14:paraId="3507A032"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3: Adopt below TP3 for 38.214, subclause 6.1.2.2.1 to reflect rbg-SizeDCI-0-3 is within pusch-ConfigDCI-0-3 in </w:t>
            </w:r>
            <w:proofErr w:type="spellStart"/>
            <w:r>
              <w:rPr>
                <w:rFonts w:eastAsia="Batang"/>
                <w:bCs/>
                <w:i/>
                <w:kern w:val="2"/>
                <w:sz w:val="20"/>
                <w:szCs w:val="22"/>
                <w:lang w:val="en-AU" w:eastAsia="ko-KR"/>
              </w:rPr>
              <w:t>pusch</w:t>
            </w:r>
            <w:proofErr w:type="spellEnd"/>
            <w:r>
              <w:rPr>
                <w:rFonts w:eastAsia="Batang"/>
                <w:bCs/>
                <w:i/>
                <w:kern w:val="2"/>
                <w:sz w:val="20"/>
                <w:szCs w:val="22"/>
                <w:lang w:val="en-AU" w:eastAsia="ko-KR"/>
              </w:rPr>
              <w:t>-Config.</w:t>
            </w:r>
          </w:p>
          <w:p w14:paraId="009977C8" w14:textId="77777777" w:rsidR="00292005" w:rsidRDefault="00292005">
            <w:pPr>
              <w:wordWrap/>
              <w:rPr>
                <w:lang w:eastAsia="en-US"/>
              </w:rPr>
            </w:pPr>
          </w:p>
          <w:p w14:paraId="1A94F06D"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LGE:</w:t>
            </w:r>
          </w:p>
          <w:p w14:paraId="5ED844FD"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2: Adopt the “Proposal 1-2” provided in RAN1#114bis for DMRS sequence initialization field in DCI format 0_3, with following update (in red).</w:t>
            </w:r>
          </w:p>
          <w:p w14:paraId="29DB7684"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Clarify the consequence of RAN1#114bis agreement on Minimum K0/K2 offset indicator in DCI format 0_3/1_3, specifically whether the minimum K0/K2 offset is configured for all the cells within the set of cells for multi-cell scheduling (and the K0/K2 offset value is the same for the cells).</w:t>
            </w:r>
          </w:p>
          <w:p w14:paraId="635E6497"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4: Clarify the following cases </w:t>
            </w:r>
            <w:r>
              <w:rPr>
                <w:rFonts w:eastAsia="Batang" w:hint="eastAsia"/>
                <w:bCs/>
                <w:i/>
                <w:kern w:val="2"/>
                <w:sz w:val="20"/>
                <w:szCs w:val="22"/>
                <w:lang w:val="en-AU" w:eastAsia="ko-KR"/>
              </w:rPr>
              <w:t>to</w:t>
            </w:r>
            <w:r>
              <w:rPr>
                <w:rFonts w:eastAsia="Batang"/>
                <w:bCs/>
                <w:i/>
                <w:kern w:val="2"/>
                <w:sz w:val="20"/>
                <w:szCs w:val="22"/>
                <w:lang w:val="en-AU" w:eastAsia="ko-KR"/>
              </w:rPr>
              <w:t xml:space="preserve"> update the reference TCI (code-point) table for Type 1B based TCI field in DCI format 1_3 based on TCI state update by MAC CE.</w:t>
            </w:r>
          </w:p>
          <w:p w14:paraId="3745EF5D" w14:textId="77777777" w:rsidR="00292005" w:rsidRDefault="00000000">
            <w:pPr>
              <w:pStyle w:val="ListParagraph"/>
              <w:numPr>
                <w:ilvl w:val="0"/>
                <w:numId w:val="39"/>
              </w:numPr>
              <w:wordWrap/>
              <w:adjustRightInd w:val="0"/>
              <w:snapToGrid w:val="0"/>
              <w:ind w:left="700"/>
              <w:rPr>
                <w:rFonts w:eastAsia="Batang"/>
                <w:i/>
                <w:kern w:val="2"/>
                <w:sz w:val="20"/>
                <w:szCs w:val="22"/>
                <w:lang w:val="en-AU"/>
              </w:rPr>
            </w:pPr>
            <w:r>
              <w:rPr>
                <w:rFonts w:eastAsia="Batang" w:hint="eastAsia"/>
                <w:i/>
                <w:kern w:val="2"/>
                <w:sz w:val="20"/>
                <w:szCs w:val="22"/>
                <w:lang w:val="en-AU"/>
              </w:rPr>
              <w:t xml:space="preserve">Case 1: </w:t>
            </w:r>
            <w:r>
              <w:rPr>
                <w:rFonts w:eastAsia="Batang"/>
                <w:i/>
                <w:kern w:val="2"/>
                <w:sz w:val="20"/>
                <w:szCs w:val="22"/>
                <w:lang w:val="en-AU"/>
              </w:rPr>
              <w:t>When the number of TCI code-points configured in the reference table is smaller than those activated by MAC CE (</w:t>
            </w:r>
            <w:proofErr w:type="gramStart"/>
            <w:r>
              <w:rPr>
                <w:rFonts w:eastAsia="Batang"/>
                <w:i/>
                <w:kern w:val="2"/>
                <w:sz w:val="20"/>
                <w:szCs w:val="22"/>
                <w:lang w:val="en-AU"/>
              </w:rPr>
              <w:t>e.g.</w:t>
            </w:r>
            <w:proofErr w:type="gramEnd"/>
            <w:r>
              <w:rPr>
                <w:rFonts w:eastAsia="Batang"/>
                <w:i/>
                <w:kern w:val="2"/>
                <w:sz w:val="20"/>
                <w:szCs w:val="22"/>
                <w:lang w:val="en-AU"/>
              </w:rPr>
              <w:t xml:space="preserve"> the activated TCI code-point not contained in the reference table is not indicated/supported by DCI format 1_3?)</w:t>
            </w:r>
          </w:p>
          <w:p w14:paraId="10FC9BF4" w14:textId="77777777" w:rsidR="00292005" w:rsidRDefault="00000000">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Case 2: When the number of TCI code-points configured in the reference table is larger than those activated by MAC CE (</w:t>
            </w:r>
            <w:proofErr w:type="gramStart"/>
            <w:r>
              <w:rPr>
                <w:rFonts w:eastAsia="Batang"/>
                <w:i/>
                <w:kern w:val="2"/>
                <w:sz w:val="20"/>
                <w:szCs w:val="22"/>
                <w:lang w:val="en-AU"/>
              </w:rPr>
              <w:t>e.g.</w:t>
            </w:r>
            <w:proofErr w:type="gramEnd"/>
            <w:r>
              <w:rPr>
                <w:rFonts w:eastAsia="Batang"/>
                <w:i/>
                <w:kern w:val="2"/>
                <w:sz w:val="20"/>
                <w:szCs w:val="22"/>
                <w:lang w:val="en-AU"/>
              </w:rPr>
              <w:t xml:space="preserve"> how to handle the table row containing a non-activated TCI code-point for a cell? treat the row itself as invalid? or assume no scheduling for the cell? or apply a default TCI for the cell?)</w:t>
            </w:r>
          </w:p>
          <w:p w14:paraId="45F798F6"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6: Consider the following alternatives to handle different MCS-C-RNTI (associated MCS table) configuration (i.e., presence or absence) across co-scheduled cells.</w:t>
            </w:r>
          </w:p>
          <w:p w14:paraId="46B3ED7C"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lastRenderedPageBreak/>
              <w:t xml:space="preserve">Alt 1: Not allow MCS-C-RNTI based scheduling for the co-scheduled cell combination having at least one cell without MCS-C-RNTI </w:t>
            </w:r>
            <w:proofErr w:type="gramStart"/>
            <w:r>
              <w:rPr>
                <w:rFonts w:eastAsia="Batang"/>
                <w:i/>
                <w:kern w:val="2"/>
                <w:sz w:val="20"/>
                <w:szCs w:val="22"/>
                <w:lang w:val="en-AU"/>
              </w:rPr>
              <w:t>configuration</w:t>
            </w:r>
            <w:proofErr w:type="gramEnd"/>
          </w:p>
          <w:p w14:paraId="7FAA78E6"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Alt 2: Apply MCS table associated with C-RNTI for the cell without MCS-C-RNTI configuration even if DCI format 0_3/1_3 is scheduled based on MCS-C-RNTI</w:t>
            </w:r>
          </w:p>
          <w:p w14:paraId="49ECFB00"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Alt 3: Assume no scheduling on the cell without MCS-C-RNTI configuration if DCI format 0_3/1_3 is scheduled based on MCS-C-RNTI</w:t>
            </w:r>
          </w:p>
          <w:p w14:paraId="23661B20"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7: Clarify how to handle (i.e., how to determine a TCI state for) the cell configured with two TCI states for a TCI code-point as the following.</w:t>
            </w:r>
          </w:p>
          <w:p w14:paraId="1F2B5239" w14:textId="77777777" w:rsidR="00292005" w:rsidRDefault="00000000">
            <w:pPr>
              <w:pStyle w:val="ListParagraph"/>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The first TCI state between the two TCI states (associated with a TCI code-point) is applied to the cell in case when it is scheduled by DCI format 1_</w:t>
            </w:r>
            <w:proofErr w:type="gramStart"/>
            <w:r>
              <w:rPr>
                <w:rFonts w:eastAsia="Batang"/>
                <w:i/>
                <w:kern w:val="2"/>
                <w:sz w:val="20"/>
                <w:szCs w:val="22"/>
                <w:lang w:val="en-AU"/>
              </w:rPr>
              <w:t>3</w:t>
            </w:r>
            <w:proofErr w:type="gramEnd"/>
          </w:p>
          <w:p w14:paraId="5BFE2601" w14:textId="77777777" w:rsidR="00292005" w:rsidRDefault="00292005">
            <w:pPr>
              <w:wordWrap/>
              <w:rPr>
                <w:lang w:val="en-AU" w:eastAsia="en-US"/>
              </w:rPr>
            </w:pPr>
          </w:p>
        </w:tc>
      </w:tr>
    </w:tbl>
    <w:p w14:paraId="13DD4D43" w14:textId="77777777" w:rsidR="00292005" w:rsidRDefault="00292005">
      <w:pPr>
        <w:rPr>
          <w:lang w:eastAsia="en-US"/>
        </w:rPr>
      </w:pPr>
    </w:p>
    <w:p w14:paraId="2BE9CD38" w14:textId="77777777" w:rsidR="00292005" w:rsidRDefault="00292005">
      <w:pPr>
        <w:rPr>
          <w:lang w:eastAsia="en-US"/>
        </w:rPr>
      </w:pPr>
    </w:p>
    <w:p w14:paraId="4372BAEE" w14:textId="77777777" w:rsidR="00292005" w:rsidRDefault="00292005">
      <w:pPr>
        <w:rPr>
          <w:lang w:eastAsia="en-US"/>
        </w:rPr>
      </w:pPr>
    </w:p>
    <w:p w14:paraId="237A1148" w14:textId="77777777" w:rsidR="00292005" w:rsidRDefault="00000000" w:rsidP="002B1FC8">
      <w:pPr>
        <w:pStyle w:val="Heading3"/>
      </w:pPr>
      <w:r>
        <w:t xml:space="preserve">Moderator summary and proposals based on </w:t>
      </w:r>
      <w:proofErr w:type="gramStart"/>
      <w:r>
        <w:t>contributions</w:t>
      </w:r>
      <w:proofErr w:type="gramEnd"/>
    </w:p>
    <w:p w14:paraId="1CF5C250" w14:textId="77777777" w:rsidR="00292005" w:rsidRDefault="00292005">
      <w:pPr>
        <w:rPr>
          <w:lang w:eastAsia="en-US"/>
        </w:rPr>
      </w:pPr>
    </w:p>
    <w:p w14:paraId="1B2C31A9" w14:textId="77777777" w:rsidR="00292005" w:rsidRDefault="00000000">
      <w:pPr>
        <w:pStyle w:val="ListParagraph1"/>
        <w:numPr>
          <w:ilvl w:val="0"/>
          <w:numId w:val="38"/>
        </w:numPr>
        <w:spacing w:after="120"/>
        <w:ind w:left="360"/>
        <w:rPr>
          <w:sz w:val="22"/>
          <w:lang w:eastAsia="en-US"/>
        </w:rPr>
      </w:pPr>
      <w:r>
        <w:rPr>
          <w:sz w:val="22"/>
          <w:lang w:eastAsia="en-US"/>
        </w:rPr>
        <w:t>PUSCH only on NUL triggered by DCI format 0_</w:t>
      </w:r>
      <w:proofErr w:type="gramStart"/>
      <w:r>
        <w:rPr>
          <w:sz w:val="22"/>
          <w:lang w:eastAsia="en-US"/>
        </w:rPr>
        <w:t>3</w:t>
      </w:r>
      <w:proofErr w:type="gramEnd"/>
    </w:p>
    <w:p w14:paraId="0979D586" w14:textId="77777777" w:rsidR="00292005" w:rsidRDefault="00000000">
      <w:pPr>
        <w:snapToGrid w:val="0"/>
        <w:spacing w:after="120"/>
        <w:rPr>
          <w:rFonts w:eastAsia="宋体"/>
          <w:sz w:val="20"/>
          <w:szCs w:val="20"/>
        </w:rPr>
      </w:pPr>
      <w:r>
        <w:rPr>
          <w:rFonts w:eastAsia="宋体"/>
          <w:sz w:val="20"/>
          <w:szCs w:val="20"/>
        </w:rPr>
        <w:t>One TP is provided by ZTE to capture the agreement below in RAN#101 in TS38.214.</w:t>
      </w:r>
    </w:p>
    <w:tbl>
      <w:tblPr>
        <w:tblStyle w:val="TableGrid"/>
        <w:tblW w:w="0" w:type="auto"/>
        <w:tblLook w:val="04A0" w:firstRow="1" w:lastRow="0" w:firstColumn="1" w:lastColumn="0" w:noHBand="0" w:noVBand="1"/>
      </w:tblPr>
      <w:tblGrid>
        <w:gridCol w:w="9588"/>
      </w:tblGrid>
      <w:tr w:rsidR="00292005" w14:paraId="10707B6B" w14:textId="77777777">
        <w:tc>
          <w:tcPr>
            <w:tcW w:w="9629" w:type="dxa"/>
          </w:tcPr>
          <w:p w14:paraId="220120D7" w14:textId="77777777" w:rsidR="00292005" w:rsidRDefault="00000000">
            <w:pPr>
              <w:pStyle w:val="ListParagraph"/>
              <w:widowControl/>
              <w:numPr>
                <w:ilvl w:val="0"/>
                <w:numId w:val="52"/>
              </w:numPr>
              <w:wordWrap/>
              <w:autoSpaceDE/>
              <w:autoSpaceDN/>
              <w:contextualSpacing w:val="0"/>
              <w:rPr>
                <w:sz w:val="20"/>
                <w:szCs w:val="20"/>
              </w:rPr>
            </w:pPr>
            <w:r>
              <w:rPr>
                <w:sz w:val="20"/>
                <w:szCs w:val="20"/>
              </w:rPr>
              <w:t xml:space="preserve">When a cell configured with SUL is one of co-scheduled cells of DCI format 0_3, UE does not expect that only SUL carrier in the cell is configured for PUSCH transmission on the </w:t>
            </w:r>
            <w:proofErr w:type="gramStart"/>
            <w:r>
              <w:rPr>
                <w:sz w:val="20"/>
                <w:szCs w:val="20"/>
              </w:rPr>
              <w:t>cell</w:t>
            </w:r>
            <w:proofErr w:type="gramEnd"/>
          </w:p>
          <w:p w14:paraId="2055A38F" w14:textId="77777777" w:rsidR="00292005" w:rsidRDefault="00000000">
            <w:pPr>
              <w:pStyle w:val="ListParagraph"/>
              <w:widowControl/>
              <w:numPr>
                <w:ilvl w:val="1"/>
                <w:numId w:val="52"/>
              </w:numPr>
              <w:wordWrap/>
              <w:autoSpaceDE/>
              <w:autoSpaceDN/>
              <w:contextualSpacing w:val="0"/>
              <w:rPr>
                <w:sz w:val="20"/>
                <w:szCs w:val="20"/>
              </w:rPr>
            </w:pPr>
            <w:r>
              <w:rPr>
                <w:sz w:val="20"/>
                <w:szCs w:val="20"/>
              </w:rPr>
              <w:t>PUSCH transmission(s) triggered by DCI format 0_3 is performed only on NUL carrier(s)</w:t>
            </w:r>
          </w:p>
        </w:tc>
      </w:tr>
    </w:tbl>
    <w:p w14:paraId="463B82E0" w14:textId="77777777" w:rsidR="00292005" w:rsidRDefault="00292005">
      <w:pPr>
        <w:snapToGrid w:val="0"/>
        <w:spacing w:after="120"/>
        <w:rPr>
          <w:rFonts w:eastAsia="宋体"/>
          <w:sz w:val="20"/>
          <w:szCs w:val="20"/>
        </w:rPr>
      </w:pPr>
    </w:p>
    <w:p w14:paraId="74189E65" w14:textId="77777777" w:rsidR="00292005" w:rsidRDefault="00000000">
      <w:pPr>
        <w:snapToGrid w:val="0"/>
        <w:spacing w:after="120"/>
        <w:rPr>
          <w:rFonts w:eastAsia="宋体"/>
          <w:sz w:val="20"/>
          <w:szCs w:val="20"/>
        </w:rPr>
      </w:pPr>
      <w:r>
        <w:rPr>
          <w:rFonts w:eastAsia="宋体"/>
          <w:sz w:val="20"/>
          <w:szCs w:val="20"/>
        </w:rPr>
        <w:t xml:space="preserve">From moderator’s perspective, the conclusion reached in RAN plenary can be captured in TS38.300 and not necessarily reflected in RAN1 standards. </w:t>
      </w:r>
    </w:p>
    <w:p w14:paraId="6F816C6B" w14:textId="77777777" w:rsidR="00292005" w:rsidRDefault="00292005">
      <w:pPr>
        <w:rPr>
          <w:lang w:eastAsia="en-US"/>
        </w:rPr>
      </w:pPr>
    </w:p>
    <w:p w14:paraId="53293C15" w14:textId="77777777" w:rsidR="00292005" w:rsidRDefault="00292005">
      <w:pPr>
        <w:rPr>
          <w:lang w:val="en-GB" w:eastAsia="en-US"/>
        </w:rPr>
      </w:pPr>
    </w:p>
    <w:p w14:paraId="6FF2CB2A" w14:textId="77777777" w:rsidR="00292005" w:rsidRDefault="00000000">
      <w:pPr>
        <w:pStyle w:val="ListParagraph1"/>
        <w:numPr>
          <w:ilvl w:val="0"/>
          <w:numId w:val="38"/>
        </w:numPr>
        <w:spacing w:after="120"/>
        <w:ind w:left="360"/>
        <w:rPr>
          <w:sz w:val="22"/>
          <w:lang w:eastAsia="en-US"/>
        </w:rPr>
      </w:pPr>
      <w:r>
        <w:rPr>
          <w:sz w:val="22"/>
          <w:lang w:eastAsia="en-US"/>
        </w:rPr>
        <w:t>Two SRS resource sets for DCI format 0_3</w:t>
      </w:r>
    </w:p>
    <w:p w14:paraId="50690CC8" w14:textId="77777777" w:rsidR="00292005" w:rsidRDefault="00000000">
      <w:pPr>
        <w:snapToGrid w:val="0"/>
        <w:spacing w:after="120"/>
        <w:rPr>
          <w:rFonts w:eastAsia="宋体"/>
          <w:sz w:val="20"/>
          <w:szCs w:val="20"/>
        </w:rPr>
      </w:pPr>
      <w:r>
        <w:rPr>
          <w:rFonts w:eastAsia="宋体"/>
          <w:sz w:val="20"/>
          <w:szCs w:val="20"/>
        </w:rPr>
        <w:t>Below agreement made in RAN1#112 is not aligned with the conclusion made in RAN#97. According to conclusion in RAN#97, multi-TRP operation was excluded from multi-cell scheduling. So RAN1 agreement needs to be updated.</w:t>
      </w:r>
    </w:p>
    <w:tbl>
      <w:tblPr>
        <w:tblStyle w:val="TableGrid"/>
        <w:tblW w:w="0" w:type="auto"/>
        <w:tblLook w:val="04A0" w:firstRow="1" w:lastRow="0" w:firstColumn="1" w:lastColumn="0" w:noHBand="0" w:noVBand="1"/>
      </w:tblPr>
      <w:tblGrid>
        <w:gridCol w:w="9588"/>
      </w:tblGrid>
      <w:tr w:rsidR="00292005" w14:paraId="627329F8" w14:textId="77777777">
        <w:tc>
          <w:tcPr>
            <w:tcW w:w="9629" w:type="dxa"/>
          </w:tcPr>
          <w:p w14:paraId="691C3EAD" w14:textId="77777777" w:rsidR="00292005" w:rsidRDefault="00000000">
            <w:pPr>
              <w:wordWrap/>
              <w:rPr>
                <w:rFonts w:cs="Times"/>
                <w:b/>
                <w:bCs/>
                <w:sz w:val="20"/>
                <w:szCs w:val="20"/>
                <w:highlight w:val="green"/>
              </w:rPr>
            </w:pPr>
            <w:r>
              <w:rPr>
                <w:rFonts w:cs="Times"/>
                <w:b/>
                <w:bCs/>
                <w:sz w:val="20"/>
                <w:szCs w:val="20"/>
                <w:highlight w:val="green"/>
              </w:rPr>
              <w:t>Agreement</w:t>
            </w:r>
          </w:p>
          <w:p w14:paraId="7B9D73DF" w14:textId="77777777" w:rsidR="00292005" w:rsidRDefault="00000000">
            <w:pPr>
              <w:wordWrap/>
              <w:rPr>
                <w:sz w:val="20"/>
                <w:szCs w:val="20"/>
              </w:rPr>
            </w:pPr>
            <w:r>
              <w:rPr>
                <w:sz w:val="20"/>
                <w:szCs w:val="20"/>
              </w:rPr>
              <w:t xml:space="preserve">If the UE is configured with two SRS resource sets with ‘codebook’ or ‘non-codebook’, a PUSCH scheduled by DCI format 0_X is always associated with the first SRS resource set with ‘codebook’ or ‘non-codebook’. </w:t>
            </w:r>
          </w:p>
        </w:tc>
      </w:tr>
    </w:tbl>
    <w:p w14:paraId="771E07F3" w14:textId="77777777" w:rsidR="00292005" w:rsidRDefault="00292005">
      <w:pPr>
        <w:snapToGrid w:val="0"/>
        <w:spacing w:after="120"/>
        <w:rPr>
          <w:rFonts w:eastAsia="宋体"/>
          <w:sz w:val="20"/>
          <w:szCs w:val="20"/>
        </w:rPr>
      </w:pPr>
    </w:p>
    <w:p w14:paraId="5623F4F4" w14:textId="77777777" w:rsidR="00292005" w:rsidRDefault="00000000">
      <w:pPr>
        <w:snapToGrid w:val="0"/>
        <w:spacing w:after="120"/>
        <w:rPr>
          <w:rFonts w:eastAsia="宋体"/>
          <w:sz w:val="20"/>
          <w:szCs w:val="20"/>
        </w:rPr>
      </w:pPr>
      <w:r>
        <w:rPr>
          <w:rFonts w:eastAsia="宋体"/>
          <w:sz w:val="20"/>
          <w:szCs w:val="20"/>
        </w:rPr>
        <w:t>Hence, a proposal is provided for further discussion.</w:t>
      </w:r>
    </w:p>
    <w:p w14:paraId="3C792243" w14:textId="77777777" w:rsidR="00292005" w:rsidRDefault="00292005">
      <w:pPr>
        <w:rPr>
          <w:lang w:val="en-GB" w:eastAsia="en-US"/>
        </w:rPr>
      </w:pPr>
    </w:p>
    <w:p w14:paraId="0E243437" w14:textId="77777777" w:rsidR="00292005" w:rsidRDefault="00000000">
      <w:pPr>
        <w:pStyle w:val="ListParagraph1"/>
        <w:numPr>
          <w:ilvl w:val="0"/>
          <w:numId w:val="38"/>
        </w:numPr>
        <w:spacing w:after="120"/>
        <w:ind w:left="360"/>
        <w:rPr>
          <w:sz w:val="22"/>
          <w:lang w:val="en-GB" w:eastAsia="en-US"/>
        </w:rPr>
      </w:pPr>
      <w:r>
        <w:rPr>
          <w:sz w:val="22"/>
          <w:lang w:val="en-GB" w:eastAsia="en-US"/>
        </w:rPr>
        <w:t xml:space="preserve">Field size for </w:t>
      </w:r>
      <w:r>
        <w:rPr>
          <w:rFonts w:hint="eastAsia"/>
          <w:sz w:val="22"/>
          <w:lang w:val="en-GB" w:eastAsia="en-US"/>
        </w:rPr>
        <w:t>D</w:t>
      </w:r>
      <w:r>
        <w:rPr>
          <w:sz w:val="22"/>
          <w:lang w:val="en-GB" w:eastAsia="en-US"/>
        </w:rPr>
        <w:t>MRS sequence initialization</w:t>
      </w:r>
    </w:p>
    <w:p w14:paraId="1DF3ED96" w14:textId="77777777" w:rsidR="00292005" w:rsidRDefault="00000000">
      <w:pPr>
        <w:snapToGrid w:val="0"/>
        <w:spacing w:after="120"/>
        <w:rPr>
          <w:rFonts w:eastAsia="宋体"/>
          <w:sz w:val="20"/>
          <w:szCs w:val="20"/>
        </w:rPr>
      </w:pPr>
      <w:r>
        <w:rPr>
          <w:rFonts w:eastAsia="宋体"/>
          <w:sz w:val="20"/>
          <w:szCs w:val="20"/>
        </w:rPr>
        <w:t>DMRS sequence initialization is captured TS38.212 as the following, but the clarification on the presence is needed, e.g., the field is 1 bit only if at least one of co-scheduled cells is configured with CP-OFDM waveform; otherwise, it is 0 bit.</w:t>
      </w:r>
    </w:p>
    <w:p w14:paraId="31EE5189" w14:textId="77777777" w:rsidR="00292005" w:rsidRDefault="00000000">
      <w:pPr>
        <w:snapToGrid w:val="0"/>
        <w:spacing w:after="120"/>
        <w:rPr>
          <w:rFonts w:eastAsia="宋体"/>
          <w:sz w:val="20"/>
          <w:szCs w:val="20"/>
        </w:rPr>
      </w:pPr>
      <w:r>
        <w:rPr>
          <w:rFonts w:eastAsia="宋体"/>
          <w:sz w:val="20"/>
          <w:szCs w:val="20"/>
        </w:rPr>
        <w:t>Hence, one proposal is provided for further discussion.</w:t>
      </w:r>
    </w:p>
    <w:p w14:paraId="1EBAB788" w14:textId="77777777" w:rsidR="00292005" w:rsidRDefault="00292005">
      <w:pPr>
        <w:rPr>
          <w:lang w:eastAsia="en-US"/>
        </w:rPr>
      </w:pPr>
    </w:p>
    <w:p w14:paraId="7C1FB02C" w14:textId="77777777" w:rsidR="00292005" w:rsidRDefault="00292005">
      <w:pPr>
        <w:rPr>
          <w:lang w:eastAsia="en-US"/>
        </w:rPr>
      </w:pPr>
    </w:p>
    <w:p w14:paraId="66B68B08" w14:textId="77777777" w:rsidR="00292005" w:rsidRDefault="00292005">
      <w:pPr>
        <w:rPr>
          <w:lang w:eastAsia="en-US"/>
        </w:rPr>
      </w:pPr>
    </w:p>
    <w:p w14:paraId="0400A646" w14:textId="77777777" w:rsidR="00292005" w:rsidRDefault="00000000" w:rsidP="002B1FC8">
      <w:pPr>
        <w:pStyle w:val="Heading3"/>
      </w:pPr>
      <w:r>
        <w:t>1</w:t>
      </w:r>
      <w:r>
        <w:rPr>
          <w:vertAlign w:val="superscript"/>
        </w:rPr>
        <w:t>st</w:t>
      </w:r>
      <w:r>
        <w:t xml:space="preserve"> round of discussions</w:t>
      </w:r>
    </w:p>
    <w:p w14:paraId="27F78247" w14:textId="77777777" w:rsidR="00292005" w:rsidRDefault="00292005">
      <w:pPr>
        <w:rPr>
          <w:sz w:val="20"/>
          <w:szCs w:val="20"/>
          <w:lang w:eastAsia="en-US"/>
        </w:rPr>
      </w:pPr>
    </w:p>
    <w:p w14:paraId="5D4DB622" w14:textId="77777777" w:rsidR="00292005" w:rsidRDefault="00000000">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lastRenderedPageBreak/>
        <w:t>Proposal 3-4:</w:t>
      </w:r>
    </w:p>
    <w:p w14:paraId="0951161D" w14:textId="77777777" w:rsidR="00292005" w:rsidRDefault="00000000">
      <w:pPr>
        <w:numPr>
          <w:ilvl w:val="0"/>
          <w:numId w:val="45"/>
        </w:numPr>
        <w:snapToGrid w:val="0"/>
        <w:spacing w:after="60" w:line="259" w:lineRule="auto"/>
        <w:rPr>
          <w:rFonts w:eastAsiaTheme="minorEastAsia"/>
          <w:bCs/>
          <w:sz w:val="20"/>
          <w:szCs w:val="20"/>
        </w:rPr>
      </w:pPr>
      <w:r>
        <w:rPr>
          <w:rFonts w:eastAsiaTheme="minorEastAsia"/>
          <w:bCs/>
          <w:sz w:val="20"/>
          <w:szCs w:val="20"/>
        </w:rPr>
        <w:t xml:space="preserve">Revert the RAN1#112 agreement on configuration of two SRS resource sets for DCI 0_3 and adopt the following: </w:t>
      </w:r>
    </w:p>
    <w:p w14:paraId="06CA0F42" w14:textId="77777777" w:rsidR="00292005" w:rsidRDefault="00000000">
      <w:pPr>
        <w:numPr>
          <w:ilvl w:val="0"/>
          <w:numId w:val="46"/>
        </w:numPr>
        <w:snapToGrid w:val="0"/>
        <w:rPr>
          <w:rFonts w:eastAsia="MS Mincho"/>
          <w:bCs/>
          <w:sz w:val="20"/>
          <w:szCs w:val="20"/>
          <w:lang w:eastAsia="ja-JP"/>
        </w:rPr>
      </w:pPr>
      <w:r>
        <w:rPr>
          <w:rFonts w:eastAsia="MS Mincho"/>
          <w:bCs/>
          <w:sz w:val="20"/>
          <w:szCs w:val="20"/>
          <w:lang w:eastAsia="ja-JP"/>
        </w:rPr>
        <w:t>A UE does not expect to be configured more than one SRS resource set with ‘codebook’ or ‘non-codebook’ for a serving cell when the UE is configured to monitor DCI format 0_3 for the serving cell.</w:t>
      </w:r>
    </w:p>
    <w:p w14:paraId="10B81DB6" w14:textId="77777777" w:rsidR="00292005" w:rsidRDefault="00292005">
      <w:pPr>
        <w:snapToGrid w:val="0"/>
        <w:ind w:left="360"/>
        <w:rPr>
          <w:rFonts w:eastAsiaTheme="minorEastAsia"/>
          <w:bCs/>
          <w:sz w:val="20"/>
          <w:szCs w:val="20"/>
        </w:rPr>
      </w:pPr>
    </w:p>
    <w:p w14:paraId="02589494" w14:textId="77777777" w:rsidR="00292005" w:rsidRDefault="00292005">
      <w:pPr>
        <w:snapToGrid w:val="0"/>
        <w:ind w:left="360"/>
        <w:rPr>
          <w:rFonts w:eastAsiaTheme="minorEastAsia"/>
          <w:bCs/>
          <w:sz w:val="20"/>
          <w:szCs w:val="20"/>
        </w:rPr>
      </w:pPr>
    </w:p>
    <w:p w14:paraId="1B48B3DB" w14:textId="77777777" w:rsidR="00292005" w:rsidRDefault="00292005">
      <w:pPr>
        <w:rPr>
          <w:i/>
          <w:iCs/>
          <w:sz w:val="20"/>
          <w:szCs w:val="20"/>
        </w:rPr>
      </w:pPr>
    </w:p>
    <w:p w14:paraId="4F2893FA" w14:textId="77777777" w:rsidR="00292005"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02D431B5" w14:textId="77777777">
        <w:tc>
          <w:tcPr>
            <w:tcW w:w="2009" w:type="dxa"/>
            <w:tcBorders>
              <w:top w:val="single" w:sz="4" w:space="0" w:color="auto"/>
              <w:left w:val="single" w:sz="4" w:space="0" w:color="auto"/>
              <w:bottom w:val="single" w:sz="4" w:space="0" w:color="auto"/>
              <w:right w:val="single" w:sz="4" w:space="0" w:color="auto"/>
            </w:tcBorders>
          </w:tcPr>
          <w:p w14:paraId="62C1D03C" w14:textId="77777777" w:rsidR="00292005"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05E75A6" w14:textId="77777777" w:rsidR="00292005" w:rsidRDefault="00000000">
            <w:pPr>
              <w:wordWrap/>
              <w:jc w:val="center"/>
              <w:rPr>
                <w:b/>
                <w:sz w:val="20"/>
                <w:szCs w:val="20"/>
              </w:rPr>
            </w:pPr>
            <w:r>
              <w:rPr>
                <w:b/>
                <w:sz w:val="20"/>
                <w:szCs w:val="20"/>
              </w:rPr>
              <w:t>Comment</w:t>
            </w:r>
          </w:p>
        </w:tc>
      </w:tr>
      <w:tr w:rsidR="00292005" w14:paraId="0E76E8C8" w14:textId="77777777">
        <w:tc>
          <w:tcPr>
            <w:tcW w:w="2009" w:type="dxa"/>
            <w:tcBorders>
              <w:top w:val="single" w:sz="4" w:space="0" w:color="auto"/>
              <w:left w:val="single" w:sz="4" w:space="0" w:color="auto"/>
              <w:bottom w:val="single" w:sz="4" w:space="0" w:color="auto"/>
              <w:right w:val="single" w:sz="4" w:space="0" w:color="auto"/>
            </w:tcBorders>
          </w:tcPr>
          <w:p w14:paraId="21839C69"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1142FB4" w14:textId="77777777" w:rsidR="00292005" w:rsidRDefault="00000000">
            <w:pPr>
              <w:pStyle w:val="ListParagraph1"/>
              <w:wordWrap/>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292005" w14:paraId="792179A5" w14:textId="77777777">
        <w:tc>
          <w:tcPr>
            <w:tcW w:w="2009" w:type="dxa"/>
            <w:tcBorders>
              <w:top w:val="single" w:sz="4" w:space="0" w:color="auto"/>
              <w:left w:val="single" w:sz="4" w:space="0" w:color="auto"/>
              <w:bottom w:val="single" w:sz="4" w:space="0" w:color="auto"/>
              <w:right w:val="single" w:sz="4" w:space="0" w:color="auto"/>
            </w:tcBorders>
          </w:tcPr>
          <w:p w14:paraId="02CCF2B6" w14:textId="77777777" w:rsidR="00292005" w:rsidRDefault="00000000">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0B87F07C" w14:textId="77777777" w:rsidR="00292005" w:rsidRDefault="00000000">
            <w:pPr>
              <w:wordWrap/>
              <w:rPr>
                <w:rFonts w:eastAsia="MS Mincho"/>
                <w:bCs/>
                <w:sz w:val="20"/>
                <w:szCs w:val="20"/>
                <w:lang w:eastAsia="ja-JP"/>
              </w:rPr>
            </w:pPr>
            <w:r>
              <w:rPr>
                <w:rFonts w:eastAsia="MS Mincho"/>
                <w:bCs/>
                <w:sz w:val="20"/>
                <w:szCs w:val="20"/>
                <w:lang w:eastAsia="ja-JP"/>
              </w:rPr>
              <w:t>Fine</w:t>
            </w:r>
          </w:p>
        </w:tc>
      </w:tr>
      <w:tr w:rsidR="00292005" w14:paraId="5A94D43F" w14:textId="77777777">
        <w:tc>
          <w:tcPr>
            <w:tcW w:w="2009" w:type="dxa"/>
            <w:tcBorders>
              <w:top w:val="single" w:sz="4" w:space="0" w:color="auto"/>
              <w:left w:val="single" w:sz="4" w:space="0" w:color="auto"/>
              <w:bottom w:val="single" w:sz="4" w:space="0" w:color="auto"/>
              <w:right w:val="single" w:sz="4" w:space="0" w:color="auto"/>
            </w:tcBorders>
          </w:tcPr>
          <w:p w14:paraId="1444B369" w14:textId="77777777" w:rsidR="00292005" w:rsidRDefault="00000000">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2AA36CE2" w14:textId="77777777" w:rsidR="00292005" w:rsidRDefault="00000000">
            <w:pPr>
              <w:wordWrap/>
              <w:jc w:val="left"/>
              <w:rPr>
                <w:bCs/>
                <w:sz w:val="20"/>
                <w:szCs w:val="20"/>
              </w:rPr>
            </w:pPr>
            <w:r>
              <w:rPr>
                <w:rFonts w:eastAsiaTheme="minorEastAsia" w:hint="eastAsia"/>
                <w:bCs/>
                <w:sz w:val="20"/>
                <w:szCs w:val="20"/>
              </w:rPr>
              <w:t>W</w:t>
            </w:r>
            <w:r>
              <w:rPr>
                <w:rFonts w:eastAsiaTheme="minorEastAsia"/>
                <w:bCs/>
                <w:sz w:val="20"/>
                <w:szCs w:val="20"/>
              </w:rPr>
              <w:t xml:space="preserve">e support this proposal as the RAN plenary agreement should be followed. </w:t>
            </w:r>
          </w:p>
        </w:tc>
      </w:tr>
      <w:tr w:rsidR="00292005" w14:paraId="6234C189" w14:textId="77777777">
        <w:tc>
          <w:tcPr>
            <w:tcW w:w="2009" w:type="dxa"/>
            <w:tcBorders>
              <w:top w:val="single" w:sz="4" w:space="0" w:color="auto"/>
              <w:left w:val="single" w:sz="4" w:space="0" w:color="auto"/>
              <w:bottom w:val="single" w:sz="4" w:space="0" w:color="auto"/>
              <w:right w:val="single" w:sz="4" w:space="0" w:color="auto"/>
            </w:tcBorders>
          </w:tcPr>
          <w:p w14:paraId="1A9F4CEE" w14:textId="77777777" w:rsidR="00292005" w:rsidRDefault="00000000">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C570A58" w14:textId="77777777" w:rsidR="00292005" w:rsidRDefault="00000000">
            <w:pPr>
              <w:wordWrap/>
              <w:jc w:val="left"/>
              <w:rPr>
                <w:rFonts w:eastAsia="MS Mincho"/>
                <w:bCs/>
                <w:sz w:val="20"/>
                <w:szCs w:val="20"/>
                <w:lang w:eastAsia="ja-JP"/>
              </w:rPr>
            </w:pPr>
            <w:r>
              <w:rPr>
                <w:rFonts w:eastAsia="MS Mincho"/>
                <w:bCs/>
                <w:sz w:val="20"/>
                <w:szCs w:val="20"/>
                <w:lang w:eastAsia="ja-JP"/>
              </w:rPr>
              <w:t>We are fine with this proposal.</w:t>
            </w:r>
          </w:p>
        </w:tc>
      </w:tr>
      <w:tr w:rsidR="00292005" w14:paraId="61C49356" w14:textId="77777777">
        <w:tc>
          <w:tcPr>
            <w:tcW w:w="2009" w:type="dxa"/>
            <w:tcBorders>
              <w:top w:val="single" w:sz="4" w:space="0" w:color="auto"/>
              <w:left w:val="single" w:sz="4" w:space="0" w:color="auto"/>
              <w:bottom w:val="single" w:sz="4" w:space="0" w:color="auto"/>
              <w:right w:val="single" w:sz="4" w:space="0" w:color="auto"/>
            </w:tcBorders>
          </w:tcPr>
          <w:p w14:paraId="1CF19072" w14:textId="77777777" w:rsidR="00292005"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A3F1990" w14:textId="77777777" w:rsidR="00292005"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6949590C" w14:textId="77777777">
        <w:tc>
          <w:tcPr>
            <w:tcW w:w="2009" w:type="dxa"/>
            <w:tcBorders>
              <w:top w:val="single" w:sz="4" w:space="0" w:color="auto"/>
              <w:left w:val="single" w:sz="4" w:space="0" w:color="auto"/>
              <w:bottom w:val="single" w:sz="4" w:space="0" w:color="auto"/>
              <w:right w:val="single" w:sz="4" w:space="0" w:color="auto"/>
            </w:tcBorders>
          </w:tcPr>
          <w:p w14:paraId="4D5524FB" w14:textId="77777777" w:rsidR="00292005" w:rsidRDefault="00000000">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Borders>
              <w:top w:val="single" w:sz="4" w:space="0" w:color="auto"/>
              <w:left w:val="single" w:sz="4" w:space="0" w:color="auto"/>
              <w:bottom w:val="single" w:sz="4" w:space="0" w:color="auto"/>
              <w:right w:val="single" w:sz="4" w:space="0" w:color="auto"/>
            </w:tcBorders>
          </w:tcPr>
          <w:p w14:paraId="567889BF" w14:textId="77777777" w:rsidR="00292005"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3BBEEB53" w14:textId="77777777">
        <w:tc>
          <w:tcPr>
            <w:tcW w:w="2009" w:type="dxa"/>
            <w:tcBorders>
              <w:top w:val="single" w:sz="4" w:space="0" w:color="auto"/>
              <w:left w:val="single" w:sz="4" w:space="0" w:color="auto"/>
              <w:bottom w:val="single" w:sz="4" w:space="0" w:color="auto"/>
              <w:right w:val="single" w:sz="4" w:space="0" w:color="auto"/>
            </w:tcBorders>
          </w:tcPr>
          <w:p w14:paraId="3DEA1A72" w14:textId="77777777" w:rsidR="00292005" w:rsidRDefault="00000000">
            <w:pPr>
              <w:wordWrap/>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59054F45" w14:textId="77777777" w:rsidR="00292005" w:rsidRDefault="00000000">
            <w:pPr>
              <w:wordWrap/>
              <w:rPr>
                <w:rFonts w:eastAsiaTheme="minorEastAsia"/>
                <w:bCs/>
                <w:sz w:val="20"/>
                <w:szCs w:val="20"/>
              </w:rPr>
            </w:pPr>
            <w:r>
              <w:rPr>
                <w:rFonts w:eastAsiaTheme="minorEastAsia"/>
                <w:bCs/>
                <w:sz w:val="20"/>
                <w:szCs w:val="20"/>
              </w:rPr>
              <w:t>Support</w:t>
            </w:r>
          </w:p>
        </w:tc>
      </w:tr>
      <w:tr w:rsidR="00292005" w14:paraId="2BAF3286" w14:textId="77777777">
        <w:tc>
          <w:tcPr>
            <w:tcW w:w="2009" w:type="dxa"/>
          </w:tcPr>
          <w:p w14:paraId="2656A027" w14:textId="77777777" w:rsidR="00292005" w:rsidRDefault="00000000">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644AB934" w14:textId="77777777" w:rsidR="00292005" w:rsidRDefault="00000000">
            <w:pPr>
              <w:pStyle w:val="ListParagraph1"/>
              <w:wordWrap/>
              <w:rPr>
                <w:rFonts w:eastAsia="Malgun Gothic"/>
                <w:bCs/>
                <w:sz w:val="20"/>
                <w:szCs w:val="20"/>
                <w:lang w:eastAsia="ko-KR"/>
              </w:rPr>
            </w:pPr>
            <w:r>
              <w:rPr>
                <w:rFonts w:eastAsia="Malgun Gothic"/>
                <w:bCs/>
                <w:sz w:val="20"/>
                <w:szCs w:val="20"/>
                <w:lang w:eastAsia="ko-KR"/>
              </w:rPr>
              <w:t xml:space="preserve">Do </w:t>
            </w:r>
            <w:r>
              <w:rPr>
                <w:rFonts w:eastAsia="Malgun Gothic" w:hint="eastAsia"/>
                <w:bCs/>
                <w:sz w:val="20"/>
                <w:szCs w:val="20"/>
                <w:lang w:eastAsia="ko-KR"/>
              </w:rPr>
              <w:t>N</w:t>
            </w:r>
            <w:r>
              <w:rPr>
                <w:rFonts w:eastAsia="Malgun Gothic"/>
                <w:bCs/>
                <w:sz w:val="20"/>
                <w:szCs w:val="20"/>
                <w:lang w:eastAsia="ko-KR"/>
              </w:rPr>
              <w:t>OT support.</w:t>
            </w:r>
          </w:p>
          <w:p w14:paraId="21AFF335" w14:textId="77777777" w:rsidR="00292005" w:rsidRDefault="00292005">
            <w:pPr>
              <w:pStyle w:val="ListParagraph1"/>
              <w:wordWrap/>
              <w:rPr>
                <w:rFonts w:eastAsia="Malgun Gothic"/>
                <w:bCs/>
                <w:sz w:val="20"/>
                <w:szCs w:val="20"/>
                <w:lang w:eastAsia="ko-KR"/>
              </w:rPr>
            </w:pPr>
          </w:p>
          <w:p w14:paraId="761200A2" w14:textId="77777777" w:rsidR="00292005" w:rsidRDefault="00000000">
            <w:pPr>
              <w:pStyle w:val="ListParagraph1"/>
              <w:wordWrap/>
              <w:rPr>
                <w:rFonts w:eastAsia="Malgun Gothic"/>
                <w:bCs/>
                <w:sz w:val="20"/>
                <w:szCs w:val="20"/>
                <w:lang w:eastAsia="ko-KR"/>
              </w:rPr>
            </w:pPr>
            <w:r>
              <w:rPr>
                <w:rFonts w:eastAsia="Malgun Gothic"/>
                <w:bCs/>
                <w:sz w:val="20"/>
                <w:szCs w:val="20"/>
                <w:lang w:eastAsia="ko-KR"/>
              </w:rPr>
              <w:t>As commented already and multiple times, the intention of relevant RAN decision was not to support MTRP related fields/signaling through multi-cell scheduling DCI formats. (i.e., not intended to disallow MTRP configuration for the cells within the set of cells configured for multi-cell scheduling)</w:t>
            </w:r>
          </w:p>
        </w:tc>
      </w:tr>
      <w:tr w:rsidR="00292005" w14:paraId="3F3F2135" w14:textId="77777777">
        <w:tc>
          <w:tcPr>
            <w:tcW w:w="2009" w:type="dxa"/>
          </w:tcPr>
          <w:p w14:paraId="7B321944" w14:textId="77777777" w:rsidR="00292005" w:rsidRDefault="00000000">
            <w:pPr>
              <w:wordWrap/>
              <w:rPr>
                <w:rFonts w:eastAsiaTheme="minorEastAsia"/>
                <w:bCs/>
                <w:sz w:val="20"/>
                <w:szCs w:val="20"/>
              </w:rPr>
            </w:pPr>
            <w:r>
              <w:rPr>
                <w:rFonts w:eastAsiaTheme="minorEastAsia" w:hint="eastAsia"/>
                <w:bCs/>
                <w:sz w:val="20"/>
                <w:szCs w:val="20"/>
              </w:rPr>
              <w:t>CATT</w:t>
            </w:r>
          </w:p>
        </w:tc>
        <w:tc>
          <w:tcPr>
            <w:tcW w:w="7353" w:type="dxa"/>
          </w:tcPr>
          <w:p w14:paraId="4C0036B2" w14:textId="77777777" w:rsidR="00292005" w:rsidRDefault="00000000">
            <w:pPr>
              <w:wordWrap/>
              <w:rPr>
                <w:rFonts w:eastAsiaTheme="minorEastAsia"/>
                <w:bCs/>
                <w:sz w:val="20"/>
                <w:szCs w:val="20"/>
              </w:rPr>
            </w:pPr>
            <w:r>
              <w:rPr>
                <w:rFonts w:eastAsiaTheme="minorEastAsia" w:hint="eastAsia"/>
                <w:bCs/>
                <w:sz w:val="20"/>
                <w:szCs w:val="20"/>
              </w:rPr>
              <w:t>Support</w:t>
            </w:r>
          </w:p>
        </w:tc>
      </w:tr>
      <w:tr w:rsidR="00292005" w14:paraId="6F8EDEA6" w14:textId="77777777">
        <w:tc>
          <w:tcPr>
            <w:tcW w:w="2009" w:type="dxa"/>
          </w:tcPr>
          <w:p w14:paraId="73E9C039" w14:textId="77777777" w:rsidR="00292005" w:rsidRDefault="00000000">
            <w:pPr>
              <w:wordWrap/>
              <w:rPr>
                <w:rFonts w:eastAsiaTheme="minorEastAsia"/>
                <w:bCs/>
                <w:sz w:val="20"/>
                <w:szCs w:val="20"/>
              </w:rPr>
            </w:pPr>
            <w:r>
              <w:rPr>
                <w:rFonts w:eastAsiaTheme="minorEastAsia"/>
                <w:bCs/>
                <w:sz w:val="20"/>
                <w:szCs w:val="20"/>
              </w:rPr>
              <w:t>Nokia/NSB</w:t>
            </w:r>
          </w:p>
        </w:tc>
        <w:tc>
          <w:tcPr>
            <w:tcW w:w="7353" w:type="dxa"/>
          </w:tcPr>
          <w:p w14:paraId="69803FF8" w14:textId="77777777" w:rsidR="00292005" w:rsidRDefault="00000000">
            <w:pPr>
              <w:wordWrap/>
              <w:rPr>
                <w:rFonts w:eastAsiaTheme="minorEastAsia"/>
                <w:bCs/>
                <w:sz w:val="20"/>
                <w:szCs w:val="20"/>
              </w:rPr>
            </w:pPr>
            <w:r>
              <w:rPr>
                <w:rFonts w:eastAsiaTheme="minorEastAsia"/>
                <w:bCs/>
                <w:sz w:val="20"/>
                <w:szCs w:val="20"/>
              </w:rPr>
              <w:t xml:space="preserve">Do not support. </w:t>
            </w:r>
          </w:p>
          <w:p w14:paraId="7822F145" w14:textId="77777777" w:rsidR="00292005" w:rsidRDefault="00000000">
            <w:pPr>
              <w:wordWrap/>
              <w:rPr>
                <w:rFonts w:eastAsiaTheme="minorEastAsia"/>
                <w:bCs/>
                <w:sz w:val="20"/>
                <w:szCs w:val="20"/>
              </w:rPr>
            </w:pPr>
            <w:r>
              <w:rPr>
                <w:rFonts w:eastAsiaTheme="minorEastAsia"/>
                <w:bCs/>
                <w:sz w:val="20"/>
                <w:szCs w:val="20"/>
              </w:rPr>
              <w:t xml:space="preserve">We don’t see a reason to revert the RAN1#112 agreement (which contained the detailed operation, as already captured in 38.214). </w:t>
            </w:r>
          </w:p>
        </w:tc>
      </w:tr>
      <w:tr w:rsidR="00292005" w14:paraId="0FD3F99D" w14:textId="77777777">
        <w:tc>
          <w:tcPr>
            <w:tcW w:w="2009" w:type="dxa"/>
          </w:tcPr>
          <w:p w14:paraId="57006670" w14:textId="77777777" w:rsidR="00292005" w:rsidRDefault="00000000">
            <w:pPr>
              <w:wordWrap/>
              <w:rPr>
                <w:rFonts w:eastAsiaTheme="minorEastAsia"/>
                <w:bCs/>
                <w:sz w:val="20"/>
                <w:szCs w:val="20"/>
              </w:rPr>
            </w:pPr>
            <w:r>
              <w:rPr>
                <w:rFonts w:eastAsiaTheme="minorEastAsia"/>
                <w:bCs/>
                <w:sz w:val="20"/>
                <w:szCs w:val="20"/>
              </w:rPr>
              <w:t>Samsung</w:t>
            </w:r>
          </w:p>
        </w:tc>
        <w:tc>
          <w:tcPr>
            <w:tcW w:w="7353" w:type="dxa"/>
          </w:tcPr>
          <w:p w14:paraId="4566B253" w14:textId="77777777" w:rsidR="00292005" w:rsidRDefault="00000000">
            <w:pPr>
              <w:wordWrap/>
              <w:rPr>
                <w:rFonts w:eastAsiaTheme="minorEastAsia"/>
                <w:bCs/>
                <w:sz w:val="20"/>
                <w:szCs w:val="20"/>
              </w:rPr>
            </w:pPr>
            <w:r>
              <w:rPr>
                <w:bCs/>
                <w:sz w:val="20"/>
                <w:szCs w:val="20"/>
              </w:rPr>
              <w:t>Support</w:t>
            </w:r>
          </w:p>
        </w:tc>
      </w:tr>
      <w:tr w:rsidR="00292005" w14:paraId="35A4EEC5" w14:textId="77777777">
        <w:tc>
          <w:tcPr>
            <w:tcW w:w="2009" w:type="dxa"/>
          </w:tcPr>
          <w:p w14:paraId="521BBF3F" w14:textId="77777777" w:rsidR="00292005" w:rsidRDefault="00000000">
            <w:pPr>
              <w:rPr>
                <w:rFonts w:eastAsia="宋体"/>
                <w:bCs/>
                <w:sz w:val="20"/>
                <w:szCs w:val="20"/>
              </w:rPr>
            </w:pPr>
            <w:r>
              <w:rPr>
                <w:rFonts w:eastAsia="宋体" w:hint="eastAsia"/>
                <w:bCs/>
                <w:sz w:val="20"/>
                <w:szCs w:val="20"/>
              </w:rPr>
              <w:t>New H3C</w:t>
            </w:r>
          </w:p>
        </w:tc>
        <w:tc>
          <w:tcPr>
            <w:tcW w:w="7353" w:type="dxa"/>
          </w:tcPr>
          <w:p w14:paraId="0D84AB1B" w14:textId="77777777" w:rsidR="00292005" w:rsidRDefault="00000000">
            <w:pPr>
              <w:rPr>
                <w:rFonts w:eastAsia="宋体"/>
                <w:bCs/>
                <w:sz w:val="20"/>
                <w:szCs w:val="20"/>
              </w:rPr>
            </w:pPr>
            <w:r>
              <w:rPr>
                <w:rFonts w:eastAsia="宋体" w:hint="eastAsia"/>
                <w:bCs/>
                <w:sz w:val="20"/>
                <w:szCs w:val="20"/>
              </w:rPr>
              <w:t>Support</w:t>
            </w:r>
          </w:p>
        </w:tc>
      </w:tr>
    </w:tbl>
    <w:p w14:paraId="1368CBBE" w14:textId="77777777" w:rsidR="00292005" w:rsidRDefault="00292005">
      <w:pPr>
        <w:rPr>
          <w:sz w:val="20"/>
          <w:szCs w:val="20"/>
          <w:lang w:eastAsia="en-US"/>
        </w:rPr>
      </w:pPr>
    </w:p>
    <w:p w14:paraId="365CF923" w14:textId="77777777" w:rsidR="00292005" w:rsidRDefault="00292005">
      <w:pPr>
        <w:rPr>
          <w:sz w:val="20"/>
          <w:szCs w:val="20"/>
          <w:lang w:eastAsia="en-US"/>
        </w:rPr>
      </w:pPr>
    </w:p>
    <w:p w14:paraId="27CE87A3" w14:textId="77777777" w:rsidR="00292005" w:rsidRDefault="00292005">
      <w:pPr>
        <w:rPr>
          <w:sz w:val="20"/>
          <w:szCs w:val="20"/>
          <w:lang w:eastAsia="en-US"/>
        </w:rPr>
      </w:pPr>
    </w:p>
    <w:p w14:paraId="39363C7A" w14:textId="77777777" w:rsidR="00292005" w:rsidRDefault="00000000">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3-5:</w:t>
      </w:r>
    </w:p>
    <w:p w14:paraId="70BADA00" w14:textId="77777777" w:rsidR="00292005" w:rsidRDefault="00000000">
      <w:pPr>
        <w:numPr>
          <w:ilvl w:val="0"/>
          <w:numId w:val="45"/>
        </w:numPr>
        <w:snapToGrid w:val="0"/>
        <w:spacing w:after="60" w:line="259" w:lineRule="auto"/>
        <w:rPr>
          <w:rFonts w:eastAsiaTheme="minorEastAsia"/>
          <w:bCs/>
          <w:sz w:val="20"/>
          <w:szCs w:val="20"/>
        </w:rPr>
      </w:pPr>
      <w:r>
        <w:rPr>
          <w:rFonts w:eastAsiaTheme="minorEastAsia"/>
          <w:bCs/>
          <w:sz w:val="20"/>
          <w:szCs w:val="20"/>
        </w:rPr>
        <w:t xml:space="preserve">Adopt the following TP to 38.212 for DMRS sequence initialization in DCI format 0_3: </w:t>
      </w:r>
    </w:p>
    <w:tbl>
      <w:tblPr>
        <w:tblStyle w:val="TableGrid"/>
        <w:tblW w:w="0" w:type="auto"/>
        <w:tblLook w:val="04A0" w:firstRow="1" w:lastRow="0" w:firstColumn="1" w:lastColumn="0" w:noHBand="0" w:noVBand="1"/>
      </w:tblPr>
      <w:tblGrid>
        <w:gridCol w:w="9362"/>
      </w:tblGrid>
      <w:tr w:rsidR="00292005" w14:paraId="5731EC5C" w14:textId="77777777">
        <w:tc>
          <w:tcPr>
            <w:tcW w:w="9362" w:type="dxa"/>
          </w:tcPr>
          <w:p w14:paraId="4B4A2F5B" w14:textId="77777777" w:rsidR="00292005" w:rsidRDefault="00000000">
            <w:pPr>
              <w:pStyle w:val="Heading5"/>
              <w:numPr>
                <w:ilvl w:val="0"/>
                <w:numId w:val="0"/>
              </w:numPr>
              <w:wordWrap/>
              <w:ind w:left="1008" w:hanging="1008"/>
              <w:jc w:val="left"/>
              <w:rPr>
                <w:rFonts w:eastAsia="MS PGothic"/>
                <w:sz w:val="20"/>
                <w:szCs w:val="20"/>
              </w:rPr>
            </w:pPr>
            <w:r>
              <w:rPr>
                <w:sz w:val="20"/>
                <w:szCs w:val="20"/>
              </w:rPr>
              <w:t>7.3.1.1.4</w:t>
            </w:r>
            <w:r>
              <w:rPr>
                <w:sz w:val="20"/>
                <w:szCs w:val="20"/>
              </w:rPr>
              <w:tab/>
              <w:t>Format 0_3</w:t>
            </w:r>
          </w:p>
          <w:p w14:paraId="78078B8C" w14:textId="77777777" w:rsidR="00292005" w:rsidRDefault="00000000">
            <w:pPr>
              <w:wordWrap/>
              <w:spacing w:afterLines="50" w:after="120"/>
              <w:jc w:val="left"/>
              <w:rPr>
                <w:sz w:val="20"/>
                <w:szCs w:val="20"/>
              </w:rPr>
            </w:pPr>
            <w:r>
              <w:rPr>
                <w:color w:val="FF0000"/>
                <w:sz w:val="20"/>
                <w:szCs w:val="20"/>
              </w:rPr>
              <w:t>&lt;omitted text&gt;</w:t>
            </w:r>
          </w:p>
          <w:p w14:paraId="548183BA" w14:textId="77777777" w:rsidR="00292005" w:rsidRDefault="00000000">
            <w:pPr>
              <w:wordWrap/>
              <w:spacing w:afterLines="50" w:after="120"/>
              <w:jc w:val="left"/>
              <w:rPr>
                <w:ins w:id="68" w:author="Haipeng HP1 Lei" w:date="2024-02-22T11:35:00Z"/>
                <w:rFonts w:eastAsiaTheme="minorEastAsia"/>
                <w:color w:val="FF0000"/>
                <w:sz w:val="20"/>
                <w:szCs w:val="20"/>
              </w:rPr>
            </w:pPr>
            <w:r>
              <w:rPr>
                <w:color w:val="000000" w:themeColor="text1"/>
                <w:sz w:val="20"/>
                <w:szCs w:val="20"/>
              </w:rPr>
              <w:t>DMRS sequence initialization –1 bit</w:t>
            </w:r>
            <w:ins w:id="69" w:author="Haipeng HP1 Lei" w:date="2024-02-22T11:33:00Z">
              <w:r>
                <w:rPr>
                  <w:color w:val="000000" w:themeColor="text1"/>
                  <w:sz w:val="20"/>
                  <w:szCs w:val="20"/>
                </w:rPr>
                <w:t xml:space="preserve"> </w:t>
              </w:r>
              <w:r>
                <w:rPr>
                  <w:rFonts w:eastAsia="Batang"/>
                  <w:snapToGrid w:val="0"/>
                  <w:color w:val="FF0000"/>
                  <w:kern w:val="2"/>
                  <w:sz w:val="20"/>
                  <w:szCs w:val="20"/>
                </w:rPr>
                <w:t xml:space="preserve">if </w:t>
              </w:r>
            </w:ins>
            <w:ins w:id="70" w:author="Haipeng HP1 Lei" w:date="2024-02-27T15:04:00Z">
              <w:r>
                <w:rPr>
                  <w:rFonts w:eastAsia="Batang"/>
                  <w:snapToGrid w:val="0"/>
                  <w:color w:val="FF0000"/>
                  <w:kern w:val="2"/>
                  <w:sz w:val="20"/>
                  <w:szCs w:val="20"/>
                </w:rPr>
                <w:t xml:space="preserve">any cell configured by higher layer parameter ScheduledCell-ListDCI-0-3 in the scheduled cell set </w:t>
              </w:r>
            </w:ins>
            <w:ins w:id="71" w:author="Haipeng HP1 Lei" w:date="2024-02-22T11:33:00Z">
              <w:r>
                <w:rPr>
                  <w:rFonts w:eastAsia="Batang"/>
                  <w:snapToGrid w:val="0"/>
                  <w:color w:val="FF0000"/>
                  <w:kern w:val="2"/>
                  <w:sz w:val="20"/>
                  <w:szCs w:val="20"/>
                </w:rPr>
                <w:t xml:space="preserve">is configured with </w:t>
              </w:r>
            </w:ins>
            <w:ins w:id="72" w:author="Haipeng HP1 Lei" w:date="2024-02-22T11:34:00Z">
              <w:r>
                <w:rPr>
                  <w:rFonts w:eastAsia="Batang"/>
                  <w:snapToGrid w:val="0"/>
                  <w:color w:val="FF0000"/>
                  <w:kern w:val="2"/>
                  <w:sz w:val="20"/>
                  <w:szCs w:val="20"/>
                </w:rPr>
                <w:t>disabled</w:t>
              </w:r>
              <w:r>
                <w:rPr>
                  <w:color w:val="FF0000"/>
                  <w:sz w:val="20"/>
                  <w:szCs w:val="20"/>
                </w:rPr>
                <w:t xml:space="preserve"> </w:t>
              </w:r>
            </w:ins>
            <w:ins w:id="73" w:author="Haipeng HP1 Lei" w:date="2024-02-22T11:33:00Z">
              <w:r>
                <w:rPr>
                  <w:rFonts w:eastAsia="Batang"/>
                  <w:snapToGrid w:val="0"/>
                  <w:color w:val="FF0000"/>
                  <w:kern w:val="2"/>
                  <w:sz w:val="20"/>
                  <w:szCs w:val="20"/>
                </w:rPr>
                <w:t>transform precoder</w:t>
              </w:r>
            </w:ins>
            <w:ins w:id="74" w:author="Haipeng HP1 Lei" w:date="2024-02-22T11:35:00Z">
              <w:r>
                <w:rPr>
                  <w:color w:val="FF0000"/>
                  <w:sz w:val="20"/>
                  <w:szCs w:val="20"/>
                </w:rPr>
                <w:t xml:space="preserve">; </w:t>
              </w:r>
              <w:r>
                <w:rPr>
                  <w:rFonts w:eastAsia="Batang"/>
                  <w:snapToGrid w:val="0"/>
                  <w:color w:val="FF0000"/>
                  <w:kern w:val="2"/>
                  <w:sz w:val="20"/>
                  <w:szCs w:val="20"/>
                </w:rPr>
                <w:t>otherwise</w:t>
              </w:r>
              <w:r>
                <w:rPr>
                  <w:color w:val="FF0000"/>
                  <w:sz w:val="20"/>
                  <w:szCs w:val="20"/>
                </w:rPr>
                <w:t xml:space="preserve">, </w:t>
              </w:r>
              <w:r>
                <w:rPr>
                  <w:rFonts w:eastAsia="Batang"/>
                  <w:snapToGrid w:val="0"/>
                  <w:color w:val="FF0000"/>
                  <w:kern w:val="2"/>
                  <w:sz w:val="20"/>
                  <w:szCs w:val="20"/>
                </w:rPr>
                <w:t>0 bit</w:t>
              </w:r>
            </w:ins>
            <w:r>
              <w:rPr>
                <w:color w:val="FF0000"/>
                <w:sz w:val="20"/>
                <w:szCs w:val="20"/>
              </w:rPr>
              <w:t xml:space="preserve">. </w:t>
            </w:r>
          </w:p>
          <w:p w14:paraId="07A758CE" w14:textId="77777777" w:rsidR="00292005" w:rsidRDefault="00000000">
            <w:pPr>
              <w:wordWrap/>
              <w:spacing w:afterLines="50" w:after="120"/>
              <w:jc w:val="left"/>
              <w:rPr>
                <w:color w:val="000000" w:themeColor="text1"/>
                <w:sz w:val="20"/>
                <w:szCs w:val="20"/>
              </w:rPr>
            </w:pPr>
            <w:r>
              <w:rPr>
                <w:color w:val="000000" w:themeColor="text1"/>
                <w:sz w:val="20"/>
                <w:szCs w:val="20"/>
              </w:rPr>
              <w:t xml:space="preserve">This field is applied to all the scheduled cells </w:t>
            </w:r>
            <w:ins w:id="75" w:author="Haipeng HP1 Lei" w:date="2024-02-22T11:33:00Z">
              <w:r>
                <w:rPr>
                  <w:rFonts w:eastAsia="Batang"/>
                  <w:snapToGrid w:val="0"/>
                  <w:color w:val="FF0000"/>
                  <w:kern w:val="2"/>
                  <w:sz w:val="20"/>
                  <w:szCs w:val="20"/>
                </w:rPr>
                <w:t xml:space="preserve">with </w:t>
              </w:r>
            </w:ins>
            <w:ins w:id="76" w:author="Haipeng HP1 Lei" w:date="2024-02-22T11:34:00Z">
              <w:r>
                <w:rPr>
                  <w:rFonts w:eastAsia="Batang"/>
                  <w:snapToGrid w:val="0"/>
                  <w:color w:val="FF0000"/>
                  <w:kern w:val="2"/>
                  <w:sz w:val="20"/>
                  <w:szCs w:val="20"/>
                </w:rPr>
                <w:t>disabled</w:t>
              </w:r>
              <w:r>
                <w:rPr>
                  <w:color w:val="FF0000"/>
                  <w:sz w:val="20"/>
                  <w:szCs w:val="20"/>
                </w:rPr>
                <w:t xml:space="preserve"> </w:t>
              </w:r>
            </w:ins>
            <w:ins w:id="77" w:author="Haipeng HP1 Lei" w:date="2024-02-22T11:33:00Z">
              <w:r>
                <w:rPr>
                  <w:rFonts w:eastAsia="Batang"/>
                  <w:snapToGrid w:val="0"/>
                  <w:color w:val="FF0000"/>
                  <w:kern w:val="2"/>
                  <w:sz w:val="20"/>
                  <w:szCs w:val="20"/>
                </w:rPr>
                <w:t>transform precoder</w:t>
              </w:r>
            </w:ins>
            <w:ins w:id="78" w:author="Haipeng HP1 Lei" w:date="2024-02-22T11:46:00Z">
              <w:r>
                <w:rPr>
                  <w:color w:val="FF0000"/>
                  <w:sz w:val="20"/>
                  <w:szCs w:val="20"/>
                </w:rPr>
                <w:t xml:space="preserve"> and</w:t>
              </w:r>
            </w:ins>
            <w:r>
              <w:rPr>
                <w:color w:val="000000" w:themeColor="text1"/>
                <w:sz w:val="20"/>
                <w:szCs w:val="20"/>
              </w:rPr>
              <w:t xml:space="preserve"> indicated by Scheduled cells indicator field or Frequency domain resource assignment field independently.</w:t>
            </w:r>
          </w:p>
          <w:p w14:paraId="3A068F55" w14:textId="77777777" w:rsidR="00292005" w:rsidRDefault="00000000">
            <w:pPr>
              <w:wordWrap/>
              <w:spacing w:afterLines="50" w:after="120"/>
              <w:jc w:val="left"/>
              <w:rPr>
                <w:sz w:val="20"/>
                <w:szCs w:val="20"/>
              </w:rPr>
            </w:pPr>
            <w:r>
              <w:rPr>
                <w:color w:val="FF0000"/>
                <w:sz w:val="20"/>
                <w:szCs w:val="20"/>
              </w:rPr>
              <w:t>&lt;omitted text&gt;</w:t>
            </w:r>
          </w:p>
          <w:p w14:paraId="28B58812" w14:textId="77777777" w:rsidR="00292005" w:rsidRDefault="00292005">
            <w:pPr>
              <w:widowControl/>
              <w:wordWrap/>
              <w:autoSpaceDE/>
              <w:autoSpaceDN/>
              <w:snapToGrid w:val="0"/>
              <w:jc w:val="left"/>
              <w:rPr>
                <w:rFonts w:eastAsiaTheme="minorEastAsia"/>
                <w:bCs/>
                <w:sz w:val="20"/>
                <w:szCs w:val="20"/>
              </w:rPr>
            </w:pPr>
          </w:p>
        </w:tc>
      </w:tr>
    </w:tbl>
    <w:p w14:paraId="31456CC0" w14:textId="77777777" w:rsidR="00292005" w:rsidRDefault="00292005">
      <w:pPr>
        <w:snapToGrid w:val="0"/>
        <w:rPr>
          <w:rFonts w:eastAsiaTheme="minorEastAsia"/>
          <w:bCs/>
          <w:sz w:val="20"/>
          <w:szCs w:val="20"/>
        </w:rPr>
      </w:pPr>
    </w:p>
    <w:p w14:paraId="4F69C7BB" w14:textId="77777777" w:rsidR="00292005" w:rsidRDefault="00292005">
      <w:pPr>
        <w:snapToGrid w:val="0"/>
        <w:ind w:left="360"/>
        <w:rPr>
          <w:rFonts w:eastAsiaTheme="minorEastAsia"/>
          <w:bCs/>
          <w:sz w:val="20"/>
          <w:szCs w:val="20"/>
        </w:rPr>
      </w:pPr>
    </w:p>
    <w:p w14:paraId="282043CD" w14:textId="77777777" w:rsidR="00292005" w:rsidRDefault="00292005">
      <w:pPr>
        <w:rPr>
          <w:i/>
          <w:iCs/>
          <w:sz w:val="20"/>
          <w:szCs w:val="20"/>
        </w:rPr>
      </w:pPr>
    </w:p>
    <w:p w14:paraId="78D5D467" w14:textId="77777777" w:rsidR="00292005"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292005" w14:paraId="4568C176" w14:textId="77777777">
        <w:tc>
          <w:tcPr>
            <w:tcW w:w="2009" w:type="dxa"/>
            <w:tcBorders>
              <w:top w:val="single" w:sz="4" w:space="0" w:color="auto"/>
              <w:left w:val="single" w:sz="4" w:space="0" w:color="auto"/>
              <w:bottom w:val="single" w:sz="4" w:space="0" w:color="auto"/>
              <w:right w:val="single" w:sz="4" w:space="0" w:color="auto"/>
            </w:tcBorders>
          </w:tcPr>
          <w:p w14:paraId="3E4277D1" w14:textId="77777777" w:rsidR="00292005"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6FB6545" w14:textId="77777777" w:rsidR="00292005" w:rsidRDefault="00000000">
            <w:pPr>
              <w:wordWrap/>
              <w:jc w:val="center"/>
              <w:rPr>
                <w:b/>
                <w:sz w:val="20"/>
                <w:szCs w:val="20"/>
              </w:rPr>
            </w:pPr>
            <w:r>
              <w:rPr>
                <w:b/>
                <w:sz w:val="20"/>
                <w:szCs w:val="20"/>
              </w:rPr>
              <w:t>Comment</w:t>
            </w:r>
          </w:p>
        </w:tc>
      </w:tr>
      <w:tr w:rsidR="00292005" w14:paraId="1FDB3D56" w14:textId="77777777">
        <w:tc>
          <w:tcPr>
            <w:tcW w:w="2009" w:type="dxa"/>
            <w:tcBorders>
              <w:top w:val="single" w:sz="4" w:space="0" w:color="auto"/>
              <w:left w:val="single" w:sz="4" w:space="0" w:color="auto"/>
              <w:bottom w:val="single" w:sz="4" w:space="0" w:color="auto"/>
              <w:right w:val="single" w:sz="4" w:space="0" w:color="auto"/>
            </w:tcBorders>
          </w:tcPr>
          <w:p w14:paraId="5ED2AAF3"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F5195F" w14:textId="77777777" w:rsidR="00292005" w:rsidRDefault="00000000">
            <w:pPr>
              <w:pStyle w:val="ListParagraph1"/>
              <w:wordWrap/>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292005" w14:paraId="3A0C9506" w14:textId="77777777">
        <w:tc>
          <w:tcPr>
            <w:tcW w:w="2009" w:type="dxa"/>
            <w:tcBorders>
              <w:top w:val="single" w:sz="4" w:space="0" w:color="auto"/>
              <w:left w:val="single" w:sz="4" w:space="0" w:color="auto"/>
              <w:bottom w:val="single" w:sz="4" w:space="0" w:color="auto"/>
              <w:right w:val="single" w:sz="4" w:space="0" w:color="auto"/>
            </w:tcBorders>
          </w:tcPr>
          <w:p w14:paraId="38CCCE54" w14:textId="77777777" w:rsidR="00292005" w:rsidRDefault="00000000">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4144E4D" w14:textId="77777777" w:rsidR="00292005" w:rsidRDefault="00000000">
            <w:pPr>
              <w:wordWrap/>
              <w:rPr>
                <w:rFonts w:eastAsia="MS Mincho"/>
                <w:bCs/>
                <w:sz w:val="20"/>
                <w:szCs w:val="20"/>
                <w:lang w:eastAsia="ja-JP"/>
              </w:rPr>
            </w:pPr>
            <w:r>
              <w:rPr>
                <w:rFonts w:eastAsia="MS Mincho"/>
                <w:bCs/>
                <w:sz w:val="20"/>
                <w:szCs w:val="20"/>
                <w:lang w:eastAsia="ja-JP"/>
              </w:rPr>
              <w:t>Fine</w:t>
            </w:r>
          </w:p>
        </w:tc>
      </w:tr>
      <w:tr w:rsidR="00292005" w14:paraId="7CA9891A" w14:textId="77777777">
        <w:tc>
          <w:tcPr>
            <w:tcW w:w="2009" w:type="dxa"/>
            <w:tcBorders>
              <w:top w:val="single" w:sz="4" w:space="0" w:color="auto"/>
              <w:left w:val="single" w:sz="4" w:space="0" w:color="auto"/>
              <w:bottom w:val="single" w:sz="4" w:space="0" w:color="auto"/>
              <w:right w:val="single" w:sz="4" w:space="0" w:color="auto"/>
            </w:tcBorders>
          </w:tcPr>
          <w:p w14:paraId="0FBDD1BD" w14:textId="77777777" w:rsidR="00292005" w:rsidRDefault="00000000">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0023E8E0" w14:textId="77777777" w:rsidR="00292005" w:rsidRDefault="00000000">
            <w:pPr>
              <w:wordWrap/>
              <w:jc w:val="left"/>
              <w:rPr>
                <w:bCs/>
                <w:sz w:val="20"/>
                <w:szCs w:val="20"/>
              </w:rPr>
            </w:pPr>
            <w:r>
              <w:rPr>
                <w:rFonts w:eastAsiaTheme="minorEastAsia"/>
                <w:bCs/>
                <w:sz w:val="20"/>
                <w:szCs w:val="20"/>
              </w:rPr>
              <w:t>We support this proposal since it is in line with previous agreement.</w:t>
            </w:r>
          </w:p>
        </w:tc>
      </w:tr>
      <w:tr w:rsidR="00292005" w14:paraId="687588E3" w14:textId="77777777">
        <w:tc>
          <w:tcPr>
            <w:tcW w:w="2009" w:type="dxa"/>
            <w:tcBorders>
              <w:top w:val="single" w:sz="4" w:space="0" w:color="auto"/>
              <w:left w:val="single" w:sz="4" w:space="0" w:color="auto"/>
              <w:bottom w:val="single" w:sz="4" w:space="0" w:color="auto"/>
              <w:right w:val="single" w:sz="4" w:space="0" w:color="auto"/>
            </w:tcBorders>
          </w:tcPr>
          <w:p w14:paraId="0EFD9F57" w14:textId="77777777" w:rsidR="00292005" w:rsidRDefault="00000000">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2D675E4"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292005" w14:paraId="5C36FA07" w14:textId="77777777">
        <w:tc>
          <w:tcPr>
            <w:tcW w:w="2009" w:type="dxa"/>
            <w:tcBorders>
              <w:top w:val="single" w:sz="4" w:space="0" w:color="auto"/>
              <w:left w:val="single" w:sz="4" w:space="0" w:color="auto"/>
              <w:bottom w:val="single" w:sz="4" w:space="0" w:color="auto"/>
              <w:right w:val="single" w:sz="4" w:space="0" w:color="auto"/>
            </w:tcBorders>
          </w:tcPr>
          <w:p w14:paraId="00115D3C" w14:textId="77777777" w:rsidR="00292005" w:rsidRDefault="00000000">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532886F" w14:textId="77777777" w:rsidR="00292005" w:rsidRDefault="00000000">
            <w:pPr>
              <w:pStyle w:val="ListParagraph1"/>
              <w:wordWrap/>
              <w:rPr>
                <w:rFonts w:eastAsiaTheme="minorEastAsia"/>
                <w:bCs/>
                <w:sz w:val="20"/>
                <w:szCs w:val="20"/>
              </w:rPr>
            </w:pPr>
            <w:r>
              <w:rPr>
                <w:rFonts w:eastAsiaTheme="minorEastAsia" w:hint="eastAsia"/>
                <w:bCs/>
                <w:sz w:val="20"/>
                <w:szCs w:val="20"/>
              </w:rPr>
              <w:t>G</w:t>
            </w:r>
            <w:r>
              <w:rPr>
                <w:rFonts w:eastAsiaTheme="minorEastAsia"/>
                <w:bCs/>
                <w:sz w:val="20"/>
                <w:szCs w:val="20"/>
              </w:rPr>
              <w:t xml:space="preserve">enerally fine. But it should across all cells in the set, so we suggest the </w:t>
            </w:r>
            <w:r>
              <w:rPr>
                <w:rFonts w:eastAsiaTheme="minorEastAsia"/>
                <w:bCs/>
                <w:color w:val="FF0000"/>
                <w:sz w:val="20"/>
                <w:szCs w:val="20"/>
              </w:rPr>
              <w:t xml:space="preserve">red </w:t>
            </w:r>
            <w:r>
              <w:rPr>
                <w:rFonts w:eastAsiaTheme="minorEastAsia"/>
                <w:bCs/>
                <w:sz w:val="20"/>
                <w:szCs w:val="20"/>
              </w:rPr>
              <w:t>words changes:</w:t>
            </w:r>
          </w:p>
          <w:p w14:paraId="6EA8E8A8" w14:textId="77777777" w:rsidR="00292005" w:rsidRDefault="00292005">
            <w:pPr>
              <w:pStyle w:val="ListParagraph1"/>
              <w:wordWrap/>
              <w:rPr>
                <w:rFonts w:eastAsiaTheme="minorEastAsia"/>
                <w:bCs/>
                <w:sz w:val="20"/>
                <w:szCs w:val="20"/>
              </w:rPr>
            </w:pPr>
          </w:p>
          <w:p w14:paraId="60F276CE" w14:textId="77777777" w:rsidR="00292005" w:rsidRDefault="00000000">
            <w:pPr>
              <w:wordWrap/>
              <w:spacing w:afterLines="50" w:after="120"/>
              <w:jc w:val="left"/>
              <w:rPr>
                <w:ins w:id="79" w:author="Haipeng HP1 Lei" w:date="2024-02-22T11:35:00Z"/>
                <w:rFonts w:eastAsiaTheme="minorEastAsia"/>
                <w:color w:val="FF0000"/>
                <w:sz w:val="20"/>
                <w:szCs w:val="20"/>
              </w:rPr>
            </w:pPr>
            <w:r>
              <w:rPr>
                <w:color w:val="000000" w:themeColor="text1"/>
                <w:sz w:val="20"/>
                <w:szCs w:val="20"/>
              </w:rPr>
              <w:t>DMRS sequence initialization –1 bit</w:t>
            </w:r>
            <w:ins w:id="80" w:author="Haipeng HP1 Lei" w:date="2024-02-22T11:33:00Z">
              <w:r>
                <w:rPr>
                  <w:color w:val="000000" w:themeColor="text1"/>
                  <w:sz w:val="20"/>
                  <w:szCs w:val="20"/>
                </w:rPr>
                <w:t xml:space="preserve"> </w:t>
              </w:r>
              <w:r>
                <w:rPr>
                  <w:rFonts w:eastAsia="Batang"/>
                  <w:snapToGrid w:val="0"/>
                  <w:color w:val="FF0000"/>
                  <w:kern w:val="2"/>
                  <w:sz w:val="20"/>
                  <w:szCs w:val="20"/>
                </w:rPr>
                <w:t xml:space="preserve">if </w:t>
              </w:r>
              <w:r>
                <w:rPr>
                  <w:rFonts w:eastAsia="Batang"/>
                  <w:strike/>
                  <w:snapToGrid w:val="0"/>
                  <w:color w:val="FF0000"/>
                  <w:kern w:val="2"/>
                  <w:sz w:val="20"/>
                  <w:szCs w:val="20"/>
                </w:rPr>
                <w:t>at least one of scheduled cells</w:t>
              </w:r>
              <w:r>
                <w:rPr>
                  <w:rFonts w:eastAsia="Batang"/>
                  <w:snapToGrid w:val="0"/>
                  <w:color w:val="FF0000"/>
                  <w:kern w:val="2"/>
                  <w:sz w:val="20"/>
                  <w:szCs w:val="20"/>
                </w:rPr>
                <w:t xml:space="preserve"> </w:t>
              </w:r>
            </w:ins>
            <w:r>
              <w:rPr>
                <w:rFonts w:eastAsia="Batang"/>
                <w:snapToGrid w:val="0"/>
                <w:color w:val="FF0000"/>
                <w:kern w:val="2"/>
                <w:sz w:val="20"/>
                <w:szCs w:val="20"/>
              </w:rPr>
              <w:t xml:space="preserve">any </w:t>
            </w:r>
            <w:r>
              <w:rPr>
                <w:color w:val="FF0000"/>
                <w:sz w:val="21"/>
              </w:rPr>
              <w:t xml:space="preserve">cell configured by higher layer parameter </w:t>
            </w:r>
            <w:r>
              <w:rPr>
                <w:i/>
                <w:color w:val="FF0000"/>
                <w:sz w:val="21"/>
              </w:rPr>
              <w:t>ScheduledCell-ListDCI-0-3</w:t>
            </w:r>
            <w:r>
              <w:rPr>
                <w:color w:val="FF0000"/>
                <w:sz w:val="21"/>
              </w:rPr>
              <w:t xml:space="preserve"> in the scheduled cell set</w:t>
            </w:r>
            <w:r>
              <w:rPr>
                <w:rFonts w:eastAsia="Batang"/>
                <w:snapToGrid w:val="0"/>
                <w:color w:val="FF0000"/>
                <w:kern w:val="2"/>
                <w:sz w:val="16"/>
                <w:szCs w:val="20"/>
              </w:rPr>
              <w:t xml:space="preserve"> </w:t>
            </w:r>
            <w:ins w:id="81" w:author="Haipeng HP1 Lei" w:date="2024-02-22T11:33:00Z">
              <w:r>
                <w:rPr>
                  <w:rFonts w:eastAsia="Batang"/>
                  <w:snapToGrid w:val="0"/>
                  <w:color w:val="FF0000"/>
                  <w:kern w:val="2"/>
                  <w:sz w:val="20"/>
                  <w:szCs w:val="20"/>
                </w:rPr>
                <w:t xml:space="preserve">is configured with </w:t>
              </w:r>
            </w:ins>
            <w:ins w:id="82" w:author="Haipeng HP1 Lei" w:date="2024-02-22T11:34:00Z">
              <w:r>
                <w:rPr>
                  <w:rFonts w:eastAsia="Batang"/>
                  <w:snapToGrid w:val="0"/>
                  <w:color w:val="FF0000"/>
                  <w:kern w:val="2"/>
                  <w:sz w:val="20"/>
                  <w:szCs w:val="20"/>
                </w:rPr>
                <w:t>disabled</w:t>
              </w:r>
              <w:r>
                <w:rPr>
                  <w:color w:val="FF0000"/>
                  <w:sz w:val="20"/>
                  <w:szCs w:val="20"/>
                </w:rPr>
                <w:t xml:space="preserve"> </w:t>
              </w:r>
            </w:ins>
            <w:ins w:id="83" w:author="Haipeng HP1 Lei" w:date="2024-02-22T11:33:00Z">
              <w:r>
                <w:rPr>
                  <w:rFonts w:eastAsia="Batang"/>
                  <w:snapToGrid w:val="0"/>
                  <w:color w:val="FF0000"/>
                  <w:kern w:val="2"/>
                  <w:sz w:val="20"/>
                  <w:szCs w:val="20"/>
                </w:rPr>
                <w:t>transform precoder</w:t>
              </w:r>
            </w:ins>
            <w:ins w:id="84" w:author="Haipeng HP1 Lei" w:date="2024-02-22T11:35:00Z">
              <w:r>
                <w:rPr>
                  <w:color w:val="FF0000"/>
                  <w:sz w:val="20"/>
                  <w:szCs w:val="20"/>
                </w:rPr>
                <w:t xml:space="preserve">; </w:t>
              </w:r>
              <w:r>
                <w:rPr>
                  <w:rFonts w:eastAsia="Batang"/>
                  <w:snapToGrid w:val="0"/>
                  <w:color w:val="FF0000"/>
                  <w:kern w:val="2"/>
                  <w:sz w:val="20"/>
                  <w:szCs w:val="20"/>
                </w:rPr>
                <w:t>otherwise</w:t>
              </w:r>
              <w:r>
                <w:rPr>
                  <w:color w:val="FF0000"/>
                  <w:sz w:val="20"/>
                  <w:szCs w:val="20"/>
                </w:rPr>
                <w:t xml:space="preserve">, </w:t>
              </w:r>
              <w:r>
                <w:rPr>
                  <w:rFonts w:eastAsia="Batang"/>
                  <w:snapToGrid w:val="0"/>
                  <w:color w:val="FF0000"/>
                  <w:kern w:val="2"/>
                  <w:sz w:val="20"/>
                  <w:szCs w:val="20"/>
                </w:rPr>
                <w:t>0 bit</w:t>
              </w:r>
            </w:ins>
            <w:r>
              <w:rPr>
                <w:color w:val="FF0000"/>
                <w:sz w:val="20"/>
                <w:szCs w:val="20"/>
              </w:rPr>
              <w:t xml:space="preserve">. </w:t>
            </w:r>
          </w:p>
          <w:p w14:paraId="50C4ADC1" w14:textId="77777777" w:rsidR="00292005" w:rsidRDefault="00000000">
            <w:pPr>
              <w:pStyle w:val="ListParagraph1"/>
              <w:wordWrap/>
              <w:rPr>
                <w:color w:val="000000" w:themeColor="text1"/>
                <w:sz w:val="20"/>
                <w:szCs w:val="20"/>
              </w:rPr>
            </w:pPr>
            <w:r>
              <w:rPr>
                <w:color w:val="000000" w:themeColor="text1"/>
                <w:sz w:val="20"/>
                <w:szCs w:val="20"/>
              </w:rPr>
              <w:t xml:space="preserve">This field is applied to all the scheduled cells </w:t>
            </w:r>
            <w:ins w:id="85" w:author="Haipeng HP1 Lei" w:date="2024-02-22T11:33:00Z">
              <w:r>
                <w:rPr>
                  <w:rFonts w:eastAsia="Batang"/>
                  <w:snapToGrid w:val="0"/>
                  <w:color w:val="FF0000"/>
                  <w:kern w:val="2"/>
                  <w:sz w:val="20"/>
                  <w:szCs w:val="20"/>
                </w:rPr>
                <w:t xml:space="preserve">with </w:t>
              </w:r>
            </w:ins>
            <w:ins w:id="86" w:author="Haipeng HP1 Lei" w:date="2024-02-22T11:34:00Z">
              <w:r>
                <w:rPr>
                  <w:rFonts w:eastAsia="Batang"/>
                  <w:snapToGrid w:val="0"/>
                  <w:color w:val="FF0000"/>
                  <w:kern w:val="2"/>
                  <w:sz w:val="20"/>
                  <w:szCs w:val="20"/>
                </w:rPr>
                <w:t>disabled</w:t>
              </w:r>
              <w:r>
                <w:rPr>
                  <w:color w:val="FF0000"/>
                  <w:sz w:val="20"/>
                  <w:szCs w:val="20"/>
                </w:rPr>
                <w:t xml:space="preserve"> </w:t>
              </w:r>
            </w:ins>
            <w:ins w:id="87" w:author="Haipeng HP1 Lei" w:date="2024-02-22T11:33:00Z">
              <w:r>
                <w:rPr>
                  <w:rFonts w:eastAsia="Batang"/>
                  <w:snapToGrid w:val="0"/>
                  <w:color w:val="FF0000"/>
                  <w:kern w:val="2"/>
                  <w:sz w:val="20"/>
                  <w:szCs w:val="20"/>
                </w:rPr>
                <w:t>transform precoder</w:t>
              </w:r>
            </w:ins>
            <w:ins w:id="88" w:author="Haipeng HP1 Lei" w:date="2024-02-22T11:46:00Z">
              <w:r>
                <w:rPr>
                  <w:color w:val="FF0000"/>
                  <w:sz w:val="20"/>
                  <w:szCs w:val="20"/>
                </w:rPr>
                <w:t xml:space="preserve"> and</w:t>
              </w:r>
            </w:ins>
            <w:r>
              <w:rPr>
                <w:color w:val="000000" w:themeColor="text1"/>
                <w:sz w:val="20"/>
                <w:szCs w:val="20"/>
              </w:rPr>
              <w:t xml:space="preserve"> indicated by Scheduled cells indicator field or Frequency domain resource assignment field independently.</w:t>
            </w:r>
          </w:p>
          <w:p w14:paraId="244A94B0" w14:textId="77777777" w:rsidR="00292005" w:rsidRDefault="00292005">
            <w:pPr>
              <w:pStyle w:val="ListParagraph1"/>
              <w:wordWrap/>
              <w:rPr>
                <w:rFonts w:eastAsiaTheme="minorEastAsia"/>
                <w:bCs/>
                <w:sz w:val="20"/>
                <w:szCs w:val="20"/>
              </w:rPr>
            </w:pPr>
          </w:p>
        </w:tc>
      </w:tr>
      <w:tr w:rsidR="00292005" w14:paraId="73A0FE59" w14:textId="77777777">
        <w:tc>
          <w:tcPr>
            <w:tcW w:w="2009" w:type="dxa"/>
            <w:tcBorders>
              <w:top w:val="single" w:sz="4" w:space="0" w:color="auto"/>
              <w:left w:val="single" w:sz="4" w:space="0" w:color="auto"/>
              <w:bottom w:val="single" w:sz="4" w:space="0" w:color="auto"/>
              <w:right w:val="single" w:sz="4" w:space="0" w:color="auto"/>
            </w:tcBorders>
          </w:tcPr>
          <w:p w14:paraId="4422D36E" w14:textId="77777777" w:rsidR="00292005" w:rsidRDefault="00000000">
            <w:pPr>
              <w:wordWrap/>
              <w:rPr>
                <w:rFonts w:eastAsiaTheme="minorEastAsia"/>
                <w:bCs/>
                <w:sz w:val="20"/>
                <w:szCs w:val="20"/>
              </w:rPr>
            </w:pPr>
            <w:r>
              <w:rPr>
                <w:rFonts w:eastAsiaTheme="minorEastAsia" w:hint="eastAsia"/>
                <w:bCs/>
                <w:sz w:val="20"/>
                <w:szCs w:val="20"/>
              </w:rPr>
              <w:lastRenderedPageBreak/>
              <w:t>X</w:t>
            </w:r>
            <w:r>
              <w:rPr>
                <w:rFonts w:eastAsiaTheme="minorEastAsia"/>
                <w:bCs/>
                <w:sz w:val="20"/>
                <w:szCs w:val="20"/>
              </w:rPr>
              <w:t>iaomi</w:t>
            </w:r>
          </w:p>
        </w:tc>
        <w:tc>
          <w:tcPr>
            <w:tcW w:w="7353" w:type="dxa"/>
            <w:tcBorders>
              <w:top w:val="single" w:sz="4" w:space="0" w:color="auto"/>
              <w:left w:val="single" w:sz="4" w:space="0" w:color="auto"/>
              <w:bottom w:val="single" w:sz="4" w:space="0" w:color="auto"/>
              <w:right w:val="single" w:sz="4" w:space="0" w:color="auto"/>
            </w:tcBorders>
          </w:tcPr>
          <w:p w14:paraId="07160A97" w14:textId="77777777" w:rsidR="00292005"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292005" w14:paraId="3DBBD8D4" w14:textId="77777777">
        <w:tc>
          <w:tcPr>
            <w:tcW w:w="2009" w:type="dxa"/>
            <w:tcBorders>
              <w:top w:val="single" w:sz="4" w:space="0" w:color="auto"/>
              <w:left w:val="single" w:sz="4" w:space="0" w:color="auto"/>
              <w:bottom w:val="single" w:sz="4" w:space="0" w:color="auto"/>
              <w:right w:val="single" w:sz="4" w:space="0" w:color="auto"/>
            </w:tcBorders>
          </w:tcPr>
          <w:p w14:paraId="024A7EB8" w14:textId="77777777" w:rsidR="00292005" w:rsidRDefault="00000000">
            <w:pPr>
              <w:wordWrap/>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7EEBF8FC" w14:textId="77777777" w:rsidR="00292005" w:rsidRDefault="00000000">
            <w:pPr>
              <w:wordWrap/>
              <w:rPr>
                <w:rFonts w:eastAsiaTheme="minorEastAsia"/>
                <w:bCs/>
                <w:sz w:val="20"/>
                <w:szCs w:val="20"/>
              </w:rPr>
            </w:pPr>
            <w:r>
              <w:rPr>
                <w:rFonts w:eastAsiaTheme="minorEastAsia"/>
                <w:bCs/>
                <w:sz w:val="20"/>
                <w:szCs w:val="20"/>
              </w:rPr>
              <w:t>Support</w:t>
            </w:r>
          </w:p>
        </w:tc>
      </w:tr>
      <w:tr w:rsidR="00292005" w14:paraId="19DDB4C5" w14:textId="77777777">
        <w:tc>
          <w:tcPr>
            <w:tcW w:w="2009" w:type="dxa"/>
          </w:tcPr>
          <w:p w14:paraId="6A7A228B" w14:textId="77777777" w:rsidR="00292005" w:rsidRDefault="00000000">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353" w:type="dxa"/>
          </w:tcPr>
          <w:p w14:paraId="6A8C0D0E" w14:textId="77777777" w:rsidR="00292005" w:rsidRDefault="00000000">
            <w:pPr>
              <w:pStyle w:val="ListParagraph1"/>
              <w:wordWrap/>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upport the proposal.</w:t>
            </w:r>
          </w:p>
        </w:tc>
      </w:tr>
      <w:tr w:rsidR="00292005" w14:paraId="5B56B727" w14:textId="77777777">
        <w:tc>
          <w:tcPr>
            <w:tcW w:w="2009" w:type="dxa"/>
          </w:tcPr>
          <w:p w14:paraId="696CA582" w14:textId="77777777" w:rsidR="00292005" w:rsidRDefault="00000000">
            <w:pPr>
              <w:wordWrap/>
              <w:rPr>
                <w:rFonts w:eastAsiaTheme="minorEastAsia"/>
                <w:bCs/>
                <w:sz w:val="20"/>
                <w:szCs w:val="20"/>
              </w:rPr>
            </w:pPr>
            <w:r>
              <w:rPr>
                <w:rFonts w:eastAsiaTheme="minorEastAsia"/>
                <w:bCs/>
                <w:sz w:val="20"/>
                <w:szCs w:val="20"/>
              </w:rPr>
              <w:t>Nokia/NSB</w:t>
            </w:r>
          </w:p>
        </w:tc>
        <w:tc>
          <w:tcPr>
            <w:tcW w:w="7353" w:type="dxa"/>
          </w:tcPr>
          <w:p w14:paraId="0816520F" w14:textId="77777777" w:rsidR="00292005" w:rsidRDefault="00000000">
            <w:pPr>
              <w:wordWrap/>
              <w:rPr>
                <w:rFonts w:eastAsiaTheme="minorEastAsia"/>
                <w:bCs/>
                <w:sz w:val="20"/>
                <w:szCs w:val="20"/>
              </w:rPr>
            </w:pPr>
            <w:r>
              <w:rPr>
                <w:rFonts w:eastAsiaTheme="minorEastAsia"/>
                <w:bCs/>
                <w:sz w:val="20"/>
                <w:szCs w:val="20"/>
              </w:rPr>
              <w:t xml:space="preserve">Support in principle – but agree with the needed changes by </w:t>
            </w:r>
            <w:proofErr w:type="spellStart"/>
            <w:r>
              <w:rPr>
                <w:rFonts w:eastAsiaTheme="minorEastAsia"/>
                <w:bCs/>
                <w:sz w:val="20"/>
                <w:szCs w:val="20"/>
              </w:rPr>
              <w:t>Spreadtrum</w:t>
            </w:r>
            <w:proofErr w:type="spellEnd"/>
            <w:r>
              <w:rPr>
                <w:rFonts w:eastAsiaTheme="minorEastAsia"/>
                <w:bCs/>
                <w:sz w:val="20"/>
                <w:szCs w:val="20"/>
              </w:rPr>
              <w:t xml:space="preserve"> (should not be </w:t>
            </w:r>
            <w:proofErr w:type="spellStart"/>
            <w:r>
              <w:rPr>
                <w:rFonts w:eastAsiaTheme="minorEastAsia"/>
                <w:bCs/>
                <w:sz w:val="20"/>
                <w:szCs w:val="20"/>
              </w:rPr>
              <w:t>abased</w:t>
            </w:r>
            <w:proofErr w:type="spellEnd"/>
            <w:r>
              <w:rPr>
                <w:rFonts w:eastAsiaTheme="minorEastAsia"/>
                <w:bCs/>
                <w:sz w:val="20"/>
                <w:szCs w:val="20"/>
              </w:rPr>
              <w:t xml:space="preserve"> on the scheduled cell necessarily)</w:t>
            </w:r>
          </w:p>
        </w:tc>
      </w:tr>
      <w:tr w:rsidR="00292005" w14:paraId="6EBAD415" w14:textId="77777777">
        <w:tc>
          <w:tcPr>
            <w:tcW w:w="2009" w:type="dxa"/>
          </w:tcPr>
          <w:p w14:paraId="28BD4BBB" w14:textId="77777777" w:rsidR="00292005" w:rsidRDefault="00000000">
            <w:pPr>
              <w:wordWrap/>
              <w:rPr>
                <w:rFonts w:eastAsiaTheme="minorEastAsia"/>
                <w:bCs/>
                <w:sz w:val="20"/>
                <w:szCs w:val="20"/>
              </w:rPr>
            </w:pPr>
            <w:r>
              <w:rPr>
                <w:rFonts w:eastAsiaTheme="minorEastAsia"/>
                <w:bCs/>
                <w:sz w:val="20"/>
                <w:szCs w:val="20"/>
              </w:rPr>
              <w:t>Samsung</w:t>
            </w:r>
          </w:p>
        </w:tc>
        <w:tc>
          <w:tcPr>
            <w:tcW w:w="7353" w:type="dxa"/>
          </w:tcPr>
          <w:p w14:paraId="010F0261" w14:textId="77777777" w:rsidR="00292005" w:rsidRDefault="00000000">
            <w:pPr>
              <w:pStyle w:val="ListParagraph1"/>
              <w:wordWrap/>
              <w:rPr>
                <w:rFonts w:eastAsiaTheme="minorEastAsia"/>
                <w:bCs/>
                <w:sz w:val="20"/>
                <w:szCs w:val="20"/>
              </w:rPr>
            </w:pPr>
            <w:r>
              <w:rPr>
                <w:rFonts w:eastAsiaTheme="minorEastAsia"/>
                <w:bCs/>
                <w:sz w:val="20"/>
                <w:szCs w:val="20"/>
              </w:rPr>
              <w:t>OK</w:t>
            </w:r>
          </w:p>
          <w:p w14:paraId="37DAF49E" w14:textId="77777777" w:rsidR="00292005" w:rsidRDefault="00292005">
            <w:pPr>
              <w:pStyle w:val="ListParagraph1"/>
              <w:wordWrap/>
              <w:rPr>
                <w:rFonts w:eastAsiaTheme="minorEastAsia"/>
                <w:bCs/>
                <w:sz w:val="20"/>
                <w:szCs w:val="20"/>
              </w:rPr>
            </w:pPr>
          </w:p>
          <w:p w14:paraId="65E71FC6" w14:textId="77777777" w:rsidR="00292005" w:rsidRDefault="00000000">
            <w:pPr>
              <w:wordWrap/>
              <w:rPr>
                <w:rFonts w:eastAsiaTheme="minorEastAsia"/>
                <w:bCs/>
                <w:sz w:val="20"/>
                <w:szCs w:val="20"/>
              </w:rPr>
            </w:pPr>
            <w:r>
              <w:rPr>
                <w:rFonts w:eastAsiaTheme="minorEastAsia"/>
                <w:bCs/>
                <w:sz w:val="20"/>
                <w:szCs w:val="20"/>
              </w:rPr>
              <w:t xml:space="preserve">We also suggest </w:t>
            </w:r>
            <w:proofErr w:type="gramStart"/>
            <w:r>
              <w:rPr>
                <w:rFonts w:eastAsiaTheme="minorEastAsia"/>
                <w:bCs/>
                <w:sz w:val="20"/>
                <w:szCs w:val="20"/>
              </w:rPr>
              <w:t>to clarify</w:t>
            </w:r>
            <w:proofErr w:type="gramEnd"/>
            <w:r>
              <w:rPr>
                <w:rFonts w:eastAsiaTheme="minorEastAsia"/>
                <w:bCs/>
                <w:sz w:val="20"/>
                <w:szCs w:val="20"/>
              </w:rPr>
              <w:t xml:space="preserve"> the SRI used in TS 38.212 for definition of the OLPC field.</w:t>
            </w:r>
          </w:p>
        </w:tc>
      </w:tr>
      <w:tr w:rsidR="00292005" w14:paraId="3E3C4676" w14:textId="77777777">
        <w:tc>
          <w:tcPr>
            <w:tcW w:w="2009" w:type="dxa"/>
          </w:tcPr>
          <w:p w14:paraId="10670BB7" w14:textId="77777777" w:rsidR="00292005" w:rsidRDefault="00000000">
            <w:pPr>
              <w:rPr>
                <w:rFonts w:eastAsiaTheme="minorEastAsia"/>
                <w:bCs/>
                <w:sz w:val="20"/>
                <w:szCs w:val="20"/>
              </w:rPr>
            </w:pPr>
            <w:r>
              <w:rPr>
                <w:rFonts w:eastAsiaTheme="minorEastAsia"/>
                <w:bCs/>
                <w:sz w:val="20"/>
                <w:szCs w:val="20"/>
              </w:rPr>
              <w:t>Moderator</w:t>
            </w:r>
          </w:p>
        </w:tc>
        <w:tc>
          <w:tcPr>
            <w:tcW w:w="7353" w:type="dxa"/>
          </w:tcPr>
          <w:p w14:paraId="5C39161D" w14:textId="77777777" w:rsidR="00292005" w:rsidRDefault="00292005">
            <w:pPr>
              <w:pStyle w:val="ListParagraph1"/>
              <w:rPr>
                <w:rFonts w:eastAsiaTheme="minorEastAsia"/>
                <w:bCs/>
                <w:sz w:val="20"/>
                <w:szCs w:val="20"/>
              </w:rPr>
            </w:pPr>
          </w:p>
          <w:p w14:paraId="15123DF0" w14:textId="77777777" w:rsidR="00292005" w:rsidRDefault="00000000">
            <w:pPr>
              <w:pStyle w:val="ListParagraph1"/>
              <w:rPr>
                <w:rFonts w:eastAsiaTheme="minorEastAsia"/>
                <w:bCs/>
                <w:sz w:val="20"/>
                <w:szCs w:val="20"/>
              </w:rPr>
            </w:pPr>
            <w:r>
              <w:rPr>
                <w:rFonts w:eastAsiaTheme="minorEastAsia"/>
                <w:bCs/>
                <w:sz w:val="20"/>
                <w:szCs w:val="20"/>
              </w:rPr>
              <w:t xml:space="preserve">The proposal is updated above according to </w:t>
            </w:r>
            <w:proofErr w:type="spellStart"/>
            <w:r>
              <w:rPr>
                <w:rFonts w:eastAsiaTheme="minorEastAsia"/>
                <w:bCs/>
                <w:sz w:val="20"/>
                <w:szCs w:val="20"/>
              </w:rPr>
              <w:t>Spreadtrum’s</w:t>
            </w:r>
            <w:proofErr w:type="spellEnd"/>
            <w:r>
              <w:rPr>
                <w:rFonts w:eastAsiaTheme="minorEastAsia"/>
                <w:bCs/>
                <w:sz w:val="20"/>
                <w:szCs w:val="20"/>
              </w:rPr>
              <w:t xml:space="preserve"> suggestion.</w:t>
            </w:r>
          </w:p>
          <w:p w14:paraId="77DEED23" w14:textId="77777777" w:rsidR="00292005" w:rsidRDefault="00292005">
            <w:pPr>
              <w:pStyle w:val="ListParagraph1"/>
              <w:rPr>
                <w:rFonts w:eastAsiaTheme="minorEastAsia"/>
                <w:bCs/>
                <w:sz w:val="20"/>
                <w:szCs w:val="20"/>
              </w:rPr>
            </w:pPr>
          </w:p>
        </w:tc>
      </w:tr>
      <w:tr w:rsidR="00292005" w14:paraId="08D35FBB" w14:textId="77777777">
        <w:tc>
          <w:tcPr>
            <w:tcW w:w="2009" w:type="dxa"/>
          </w:tcPr>
          <w:p w14:paraId="2967E254" w14:textId="77777777" w:rsidR="00292005" w:rsidRDefault="00000000">
            <w:pPr>
              <w:rPr>
                <w:rFonts w:eastAsia="宋体"/>
                <w:bCs/>
                <w:sz w:val="20"/>
                <w:szCs w:val="20"/>
              </w:rPr>
            </w:pPr>
            <w:r>
              <w:rPr>
                <w:rFonts w:eastAsia="宋体" w:hint="eastAsia"/>
                <w:bCs/>
                <w:sz w:val="20"/>
                <w:szCs w:val="20"/>
              </w:rPr>
              <w:t>New H3C</w:t>
            </w:r>
          </w:p>
        </w:tc>
        <w:tc>
          <w:tcPr>
            <w:tcW w:w="7353" w:type="dxa"/>
          </w:tcPr>
          <w:p w14:paraId="1162729B" w14:textId="77777777" w:rsidR="00292005" w:rsidRDefault="00000000">
            <w:pPr>
              <w:rPr>
                <w:rFonts w:eastAsia="宋体"/>
                <w:bCs/>
                <w:sz w:val="20"/>
                <w:szCs w:val="20"/>
              </w:rPr>
            </w:pPr>
            <w:r>
              <w:rPr>
                <w:rFonts w:eastAsia="宋体" w:hint="eastAsia"/>
                <w:bCs/>
                <w:sz w:val="20"/>
                <w:szCs w:val="20"/>
              </w:rPr>
              <w:t>Support</w:t>
            </w:r>
          </w:p>
        </w:tc>
      </w:tr>
      <w:tr w:rsidR="00AD70BE" w14:paraId="06E92751" w14:textId="77777777">
        <w:tc>
          <w:tcPr>
            <w:tcW w:w="2009" w:type="dxa"/>
          </w:tcPr>
          <w:p w14:paraId="35C285B8" w14:textId="14DA0A4D" w:rsidR="00AD70BE" w:rsidRDefault="00AD70BE" w:rsidP="00AD70BE">
            <w:pPr>
              <w:rPr>
                <w:rFonts w:eastAsia="宋体"/>
                <w:bCs/>
                <w:sz w:val="20"/>
                <w:szCs w:val="20"/>
              </w:rPr>
            </w:pPr>
            <w:r>
              <w:rPr>
                <w:rFonts w:eastAsia="宋体"/>
                <w:bCs/>
                <w:sz w:val="20"/>
                <w:szCs w:val="20"/>
              </w:rPr>
              <w:t>Moderator</w:t>
            </w:r>
          </w:p>
        </w:tc>
        <w:tc>
          <w:tcPr>
            <w:tcW w:w="7353" w:type="dxa"/>
          </w:tcPr>
          <w:p w14:paraId="0ED7EA04" w14:textId="77777777" w:rsidR="00AD70BE" w:rsidRDefault="00AD70BE" w:rsidP="00AD70BE">
            <w:pPr>
              <w:rPr>
                <w:rFonts w:eastAsia="宋体"/>
                <w:bCs/>
                <w:sz w:val="20"/>
                <w:szCs w:val="20"/>
              </w:rPr>
            </w:pPr>
            <w:r>
              <w:rPr>
                <w:rFonts w:eastAsia="宋体"/>
                <w:bCs/>
                <w:sz w:val="20"/>
                <w:szCs w:val="20"/>
              </w:rPr>
              <w:t>The proposal has been agreed as below so the discussion is closed.</w:t>
            </w:r>
          </w:p>
          <w:p w14:paraId="0CAFDC7B" w14:textId="77777777" w:rsidR="00AD70BE" w:rsidRDefault="00AD70BE" w:rsidP="00AD70BE">
            <w:pPr>
              <w:rPr>
                <w:rFonts w:eastAsia="宋体"/>
                <w:bCs/>
                <w:sz w:val="20"/>
                <w:szCs w:val="20"/>
              </w:rPr>
            </w:pPr>
          </w:p>
          <w:p w14:paraId="53F1F2FF" w14:textId="77777777" w:rsidR="00AD70BE" w:rsidRPr="00AD70BE" w:rsidRDefault="00AD70BE" w:rsidP="00AD70BE">
            <w:pPr>
              <w:rPr>
                <w:rFonts w:ascii="Times" w:eastAsia="Batang" w:hAnsi="Times"/>
                <w:sz w:val="20"/>
                <w:highlight w:val="green"/>
                <w:lang w:val="en-GB" w:eastAsia="en-US"/>
              </w:rPr>
            </w:pPr>
            <w:r w:rsidRPr="00AD70BE">
              <w:rPr>
                <w:rFonts w:ascii="Times" w:eastAsia="Batang" w:hAnsi="Times"/>
                <w:sz w:val="20"/>
                <w:highlight w:val="green"/>
                <w:lang w:val="en-GB" w:eastAsia="en-US"/>
              </w:rPr>
              <w:t>Proposal 3-5:</w:t>
            </w:r>
          </w:p>
          <w:p w14:paraId="0403F1A3" w14:textId="77777777" w:rsidR="00AD70BE" w:rsidRPr="00AD70BE" w:rsidRDefault="00AD70BE" w:rsidP="00AD70BE">
            <w:pPr>
              <w:snapToGrid w:val="0"/>
              <w:spacing w:after="60" w:line="259" w:lineRule="auto"/>
              <w:rPr>
                <w:rFonts w:ascii="Times" w:eastAsia="Malgun Gothic" w:hAnsi="Times"/>
                <w:bCs/>
                <w:sz w:val="20"/>
                <w:szCs w:val="20"/>
                <w:lang w:val="en-GB" w:eastAsia="en-US"/>
              </w:rPr>
            </w:pPr>
            <w:r w:rsidRPr="00AD70BE">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62"/>
            </w:tblGrid>
            <w:tr w:rsidR="00AD70BE" w:rsidRPr="00AD70BE" w14:paraId="1655AA7E" w14:textId="77777777" w:rsidTr="001758D0">
              <w:tc>
                <w:tcPr>
                  <w:tcW w:w="9362" w:type="dxa"/>
                  <w:shd w:val="clear" w:color="auto" w:fill="auto"/>
                </w:tcPr>
                <w:p w14:paraId="2659BB41" w14:textId="77777777" w:rsidR="00AD70BE" w:rsidRPr="00AD70BE" w:rsidRDefault="00AD70BE" w:rsidP="00AD70BE">
                  <w:pPr>
                    <w:keepNext/>
                    <w:tabs>
                      <w:tab w:val="left" w:pos="864"/>
                    </w:tabs>
                    <w:spacing w:before="240" w:after="60"/>
                    <w:ind w:left="1008" w:hanging="1008"/>
                    <w:outlineLvl w:val="4"/>
                    <w:rPr>
                      <w:rFonts w:ascii="Arial" w:eastAsia="MS PGothic" w:hAnsi="Arial"/>
                      <w:b/>
                      <w:iCs/>
                      <w:sz w:val="20"/>
                      <w:szCs w:val="20"/>
                      <w:lang w:val="en-GB" w:eastAsia="x-none"/>
                    </w:rPr>
                  </w:pPr>
                  <w:r w:rsidRPr="00AD70BE">
                    <w:rPr>
                      <w:rFonts w:ascii="Arial" w:eastAsia="Batang" w:hAnsi="Arial"/>
                      <w:b/>
                      <w:iCs/>
                      <w:sz w:val="20"/>
                      <w:szCs w:val="20"/>
                      <w:lang w:val="en-GB" w:eastAsia="x-none"/>
                    </w:rPr>
                    <w:t>7.3.1.1.4</w:t>
                  </w:r>
                  <w:r w:rsidRPr="00AD70BE">
                    <w:rPr>
                      <w:rFonts w:ascii="Arial" w:eastAsia="Batang" w:hAnsi="Arial"/>
                      <w:b/>
                      <w:iCs/>
                      <w:sz w:val="20"/>
                      <w:szCs w:val="20"/>
                      <w:lang w:val="en-GB" w:eastAsia="x-none"/>
                    </w:rPr>
                    <w:tab/>
                    <w:t>Format 0_3</w:t>
                  </w:r>
                </w:p>
                <w:p w14:paraId="5B717990" w14:textId="77777777" w:rsidR="00AD70BE" w:rsidRPr="00AD70BE" w:rsidRDefault="00AD70BE" w:rsidP="00AD70BE">
                  <w:pPr>
                    <w:spacing w:afterLines="50" w:after="120"/>
                    <w:rPr>
                      <w:rFonts w:ascii="Times" w:eastAsia="Batang" w:hAnsi="Times"/>
                      <w:sz w:val="20"/>
                      <w:szCs w:val="20"/>
                      <w:lang w:val="en-GB" w:eastAsia="en-US"/>
                    </w:rPr>
                  </w:pPr>
                  <w:r w:rsidRPr="00AD70BE">
                    <w:rPr>
                      <w:rFonts w:ascii="Times" w:eastAsia="Batang" w:hAnsi="Times"/>
                      <w:color w:val="FF0000"/>
                      <w:sz w:val="20"/>
                      <w:szCs w:val="20"/>
                      <w:lang w:val="en-GB" w:eastAsia="en-US"/>
                    </w:rPr>
                    <w:t>&lt;omitted text&gt;</w:t>
                  </w:r>
                </w:p>
                <w:p w14:paraId="2B51780F" w14:textId="77777777" w:rsidR="00AD70BE" w:rsidRPr="00AD70BE" w:rsidRDefault="00AD70BE" w:rsidP="00AD70BE">
                  <w:pPr>
                    <w:spacing w:afterLines="50" w:after="120"/>
                    <w:rPr>
                      <w:ins w:id="89" w:author="Haipeng HP1 Lei" w:date="2024-02-22T11:35:00Z"/>
                      <w:rFonts w:ascii="Times" w:eastAsia="Malgun Gothic" w:hAnsi="Times"/>
                      <w:color w:val="FF0000"/>
                      <w:sz w:val="20"/>
                      <w:szCs w:val="20"/>
                      <w:lang w:val="en-GB" w:eastAsia="en-US"/>
                    </w:rPr>
                  </w:pPr>
                  <w:r w:rsidRPr="00AD70BE">
                    <w:rPr>
                      <w:rFonts w:ascii="Times" w:eastAsia="Batang" w:hAnsi="Times"/>
                      <w:color w:val="000000"/>
                      <w:sz w:val="20"/>
                      <w:szCs w:val="20"/>
                      <w:lang w:val="en-GB" w:eastAsia="en-US"/>
                    </w:rPr>
                    <w:t>DMRS sequence initialization –1 bit</w:t>
                  </w:r>
                  <w:ins w:id="90" w:author="Haipeng HP1 Lei" w:date="2024-02-22T11:33:00Z">
                    <w:r w:rsidRPr="00AD70BE">
                      <w:rPr>
                        <w:rFonts w:ascii="Times" w:eastAsia="Batang" w:hAnsi="Times"/>
                        <w:color w:val="000000"/>
                        <w:sz w:val="20"/>
                        <w:szCs w:val="20"/>
                        <w:lang w:val="en-GB" w:eastAsia="en-US"/>
                      </w:rPr>
                      <w:t xml:space="preserve"> </w:t>
                    </w:r>
                    <w:r w:rsidRPr="00AD70BE">
                      <w:rPr>
                        <w:rFonts w:ascii="Times" w:eastAsia="Batang" w:hAnsi="Times"/>
                        <w:snapToGrid w:val="0"/>
                        <w:color w:val="FF0000"/>
                        <w:kern w:val="2"/>
                        <w:sz w:val="20"/>
                        <w:szCs w:val="20"/>
                        <w:lang w:val="en-GB" w:eastAsia="en-US"/>
                      </w:rPr>
                      <w:t xml:space="preserve">if </w:t>
                    </w:r>
                  </w:ins>
                  <w:r w:rsidRPr="00AD70BE">
                    <w:rPr>
                      <w:rFonts w:ascii="Times" w:eastAsia="Batang" w:hAnsi="Times"/>
                      <w:snapToGrid w:val="0"/>
                      <w:color w:val="FF0000"/>
                      <w:kern w:val="2"/>
                      <w:sz w:val="20"/>
                      <w:szCs w:val="20"/>
                      <w:lang w:val="en-GB" w:eastAsia="en-US"/>
                    </w:rPr>
                    <w:t xml:space="preserve">transform precoder is disabled at least for one </w:t>
                  </w:r>
                  <w:ins w:id="91" w:author="Haipeng HP1 Lei" w:date="2024-02-27T15:04:00Z">
                    <w:r w:rsidRPr="00AD70BE">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92" w:author="Haipeng HP1 Lei" w:date="2024-02-22T11:33:00Z">
                    <w:r w:rsidRPr="00AD70BE">
                      <w:rPr>
                        <w:rFonts w:ascii="Times" w:eastAsia="Batang" w:hAnsi="Times"/>
                        <w:strike/>
                        <w:snapToGrid w:val="0"/>
                        <w:color w:val="FF0000"/>
                        <w:kern w:val="2"/>
                        <w:sz w:val="20"/>
                        <w:szCs w:val="20"/>
                        <w:lang w:val="en-GB" w:eastAsia="en-US"/>
                      </w:rPr>
                      <w:t xml:space="preserve">is configured with </w:t>
                    </w:r>
                  </w:ins>
                  <w:ins w:id="93" w:author="Haipeng HP1 Lei" w:date="2024-02-22T11:34:00Z">
                    <w:r w:rsidRPr="00AD70BE">
                      <w:rPr>
                        <w:rFonts w:ascii="Times" w:eastAsia="Batang" w:hAnsi="Times"/>
                        <w:strike/>
                        <w:snapToGrid w:val="0"/>
                        <w:color w:val="FF0000"/>
                        <w:kern w:val="2"/>
                        <w:sz w:val="20"/>
                        <w:szCs w:val="20"/>
                        <w:lang w:val="en-GB" w:eastAsia="en-US"/>
                      </w:rPr>
                      <w:t>disabled</w:t>
                    </w:r>
                    <w:r w:rsidRPr="00AD70BE">
                      <w:rPr>
                        <w:rFonts w:ascii="Times" w:eastAsia="Batang" w:hAnsi="Times"/>
                        <w:strike/>
                        <w:color w:val="FF0000"/>
                        <w:sz w:val="20"/>
                        <w:szCs w:val="20"/>
                        <w:lang w:val="en-GB" w:eastAsia="en-US"/>
                      </w:rPr>
                      <w:t xml:space="preserve"> </w:t>
                    </w:r>
                  </w:ins>
                  <w:ins w:id="94" w:author="Haipeng HP1 Lei" w:date="2024-02-22T11:33:00Z">
                    <w:r w:rsidRPr="00AD70BE">
                      <w:rPr>
                        <w:rFonts w:ascii="Times" w:eastAsia="Batang" w:hAnsi="Times"/>
                        <w:strike/>
                        <w:snapToGrid w:val="0"/>
                        <w:color w:val="FF0000"/>
                        <w:kern w:val="2"/>
                        <w:sz w:val="20"/>
                        <w:szCs w:val="20"/>
                        <w:lang w:val="en-GB" w:eastAsia="en-US"/>
                      </w:rPr>
                      <w:t xml:space="preserve">transform </w:t>
                    </w:r>
                    <w:proofErr w:type="gramStart"/>
                    <w:r w:rsidRPr="00AD70BE">
                      <w:rPr>
                        <w:rFonts w:ascii="Times" w:eastAsia="Batang" w:hAnsi="Times"/>
                        <w:strike/>
                        <w:snapToGrid w:val="0"/>
                        <w:color w:val="FF0000"/>
                        <w:kern w:val="2"/>
                        <w:sz w:val="20"/>
                        <w:szCs w:val="20"/>
                        <w:lang w:val="en-GB" w:eastAsia="en-US"/>
                      </w:rPr>
                      <w:t>precoder</w:t>
                    </w:r>
                  </w:ins>
                  <w:ins w:id="95" w:author="Haipeng HP1 Lei" w:date="2024-02-22T11:35:00Z">
                    <w:r w:rsidRPr="00AD70BE">
                      <w:rPr>
                        <w:rFonts w:ascii="Times" w:eastAsia="Batang" w:hAnsi="Times"/>
                        <w:color w:val="FF0000"/>
                        <w:sz w:val="20"/>
                        <w:szCs w:val="20"/>
                        <w:lang w:val="en-GB" w:eastAsia="en-US"/>
                      </w:rPr>
                      <w:t>;</w:t>
                    </w:r>
                    <w:proofErr w:type="gramEnd"/>
                    <w:r w:rsidRPr="00AD70BE">
                      <w:rPr>
                        <w:rFonts w:ascii="Times" w:eastAsia="Batang" w:hAnsi="Times"/>
                        <w:color w:val="FF0000"/>
                        <w:sz w:val="20"/>
                        <w:szCs w:val="20"/>
                        <w:lang w:val="en-GB" w:eastAsia="en-US"/>
                      </w:rPr>
                      <w:t xml:space="preserve"> </w:t>
                    </w:r>
                    <w:r w:rsidRPr="00AD70BE">
                      <w:rPr>
                        <w:rFonts w:ascii="Times" w:eastAsia="Batang" w:hAnsi="Times"/>
                        <w:snapToGrid w:val="0"/>
                        <w:color w:val="FF0000"/>
                        <w:kern w:val="2"/>
                        <w:sz w:val="20"/>
                        <w:szCs w:val="20"/>
                        <w:lang w:val="en-GB" w:eastAsia="en-US"/>
                      </w:rPr>
                      <w:t>otherwise</w:t>
                    </w:r>
                    <w:r w:rsidRPr="00AD70BE">
                      <w:rPr>
                        <w:rFonts w:ascii="Times" w:eastAsia="Batang" w:hAnsi="Times"/>
                        <w:color w:val="FF0000"/>
                        <w:sz w:val="20"/>
                        <w:szCs w:val="20"/>
                        <w:lang w:val="en-GB" w:eastAsia="en-US"/>
                      </w:rPr>
                      <w:t xml:space="preserve">, </w:t>
                    </w:r>
                    <w:r w:rsidRPr="00AD70BE">
                      <w:rPr>
                        <w:rFonts w:ascii="Times" w:eastAsia="Batang" w:hAnsi="Times"/>
                        <w:snapToGrid w:val="0"/>
                        <w:color w:val="FF0000"/>
                        <w:kern w:val="2"/>
                        <w:sz w:val="20"/>
                        <w:szCs w:val="20"/>
                        <w:lang w:val="en-GB" w:eastAsia="en-US"/>
                      </w:rPr>
                      <w:t>0 bit</w:t>
                    </w:r>
                  </w:ins>
                  <w:r w:rsidRPr="00AD70BE">
                    <w:rPr>
                      <w:rFonts w:ascii="Times" w:eastAsia="Batang" w:hAnsi="Times"/>
                      <w:color w:val="FF0000"/>
                      <w:sz w:val="20"/>
                      <w:szCs w:val="20"/>
                      <w:lang w:val="en-GB" w:eastAsia="en-US"/>
                    </w:rPr>
                    <w:t xml:space="preserve">. </w:t>
                  </w:r>
                </w:p>
                <w:p w14:paraId="6F779CC1" w14:textId="77777777" w:rsidR="00AD70BE" w:rsidRPr="00AD70BE" w:rsidRDefault="00AD70BE" w:rsidP="00AD70BE">
                  <w:pPr>
                    <w:spacing w:afterLines="50" w:after="120"/>
                    <w:rPr>
                      <w:rFonts w:ascii="Times" w:eastAsia="Batang" w:hAnsi="Times"/>
                      <w:color w:val="000000"/>
                      <w:sz w:val="20"/>
                      <w:szCs w:val="20"/>
                      <w:lang w:val="en-GB" w:eastAsia="en-US"/>
                    </w:rPr>
                  </w:pPr>
                  <w:r w:rsidRPr="00AD70BE">
                    <w:rPr>
                      <w:rFonts w:ascii="Times" w:eastAsia="Batang" w:hAnsi="Times"/>
                      <w:color w:val="000000"/>
                      <w:sz w:val="20"/>
                      <w:szCs w:val="20"/>
                      <w:lang w:val="en-GB" w:eastAsia="en-US"/>
                    </w:rPr>
                    <w:t xml:space="preserve">This field is applied to all the scheduled cells </w:t>
                  </w:r>
                  <w:ins w:id="96" w:author="Haipeng HP1 Lei" w:date="2024-02-22T11:33:00Z">
                    <w:r w:rsidRPr="00AD70BE">
                      <w:rPr>
                        <w:rFonts w:ascii="Times" w:eastAsia="Batang" w:hAnsi="Times"/>
                        <w:snapToGrid w:val="0"/>
                        <w:color w:val="FF0000"/>
                        <w:kern w:val="2"/>
                        <w:sz w:val="20"/>
                        <w:szCs w:val="20"/>
                        <w:lang w:val="en-GB" w:eastAsia="en-US"/>
                      </w:rPr>
                      <w:t>with transform precoder</w:t>
                    </w:r>
                  </w:ins>
                  <w:ins w:id="97" w:author="Haipeng HP1 Lei" w:date="2024-02-22T11:46:00Z">
                    <w:r w:rsidRPr="00AD70BE">
                      <w:rPr>
                        <w:rFonts w:ascii="Times" w:eastAsia="Batang" w:hAnsi="Times"/>
                        <w:color w:val="FF0000"/>
                        <w:sz w:val="20"/>
                        <w:szCs w:val="20"/>
                        <w:lang w:val="en-GB" w:eastAsia="en-US"/>
                      </w:rPr>
                      <w:t xml:space="preserve"> </w:t>
                    </w:r>
                  </w:ins>
                  <w:ins w:id="98" w:author="Haipeng HP1 Lei" w:date="2024-02-22T11:34:00Z">
                    <w:r w:rsidRPr="00AD70BE">
                      <w:rPr>
                        <w:rFonts w:ascii="Times" w:eastAsia="Batang" w:hAnsi="Times"/>
                        <w:snapToGrid w:val="0"/>
                        <w:color w:val="FF0000"/>
                        <w:kern w:val="2"/>
                        <w:sz w:val="20"/>
                        <w:szCs w:val="20"/>
                        <w:lang w:val="en-GB" w:eastAsia="en-US"/>
                      </w:rPr>
                      <w:t>disabled</w:t>
                    </w:r>
                    <w:r w:rsidRPr="00AD70BE">
                      <w:rPr>
                        <w:rFonts w:ascii="Times" w:eastAsia="Batang" w:hAnsi="Times"/>
                        <w:color w:val="FF0000"/>
                        <w:sz w:val="20"/>
                        <w:szCs w:val="20"/>
                        <w:lang w:val="en-GB" w:eastAsia="en-US"/>
                      </w:rPr>
                      <w:t xml:space="preserve"> </w:t>
                    </w:r>
                  </w:ins>
                  <w:ins w:id="99" w:author="Haipeng HP1 Lei" w:date="2024-02-22T11:46:00Z">
                    <w:r w:rsidRPr="00AD70BE">
                      <w:rPr>
                        <w:rFonts w:ascii="Times" w:eastAsia="Batang" w:hAnsi="Times"/>
                        <w:color w:val="FF0000"/>
                        <w:sz w:val="20"/>
                        <w:szCs w:val="20"/>
                        <w:lang w:val="en-GB" w:eastAsia="en-US"/>
                      </w:rPr>
                      <w:t>and</w:t>
                    </w:r>
                  </w:ins>
                  <w:r w:rsidRPr="00AD70BE">
                    <w:rPr>
                      <w:rFonts w:ascii="Times" w:eastAsia="Batang" w:hAnsi="Times"/>
                      <w:color w:val="000000"/>
                      <w:sz w:val="20"/>
                      <w:szCs w:val="20"/>
                      <w:lang w:val="en-GB" w:eastAsia="en-US"/>
                    </w:rPr>
                    <w:t xml:space="preserve"> indicated by Scheduled cells indicator field or Frequency domain resource assignment field independently.</w:t>
                  </w:r>
                </w:p>
                <w:p w14:paraId="5AC598FD" w14:textId="77777777" w:rsidR="00AD70BE" w:rsidRPr="00AD70BE" w:rsidRDefault="00AD70BE" w:rsidP="00AD70BE">
                  <w:pPr>
                    <w:spacing w:afterLines="50" w:after="120"/>
                    <w:rPr>
                      <w:rFonts w:ascii="Times" w:eastAsia="Batang" w:hAnsi="Times"/>
                      <w:sz w:val="20"/>
                      <w:szCs w:val="20"/>
                      <w:lang w:val="en-GB" w:eastAsia="en-US"/>
                    </w:rPr>
                  </w:pPr>
                  <w:r w:rsidRPr="00AD70BE">
                    <w:rPr>
                      <w:rFonts w:ascii="Times" w:eastAsia="Batang" w:hAnsi="Times"/>
                      <w:color w:val="FF0000"/>
                      <w:sz w:val="20"/>
                      <w:szCs w:val="20"/>
                      <w:lang w:val="en-GB" w:eastAsia="en-US"/>
                    </w:rPr>
                    <w:t>&lt;omitted text&gt;</w:t>
                  </w:r>
                </w:p>
                <w:p w14:paraId="698B0BEE" w14:textId="77777777" w:rsidR="00AD70BE" w:rsidRPr="00AD70BE" w:rsidRDefault="00AD70BE" w:rsidP="00AD70BE">
                  <w:pPr>
                    <w:snapToGrid w:val="0"/>
                    <w:rPr>
                      <w:rFonts w:ascii="Times" w:eastAsia="Malgun Gothic" w:hAnsi="Times"/>
                      <w:bCs/>
                      <w:sz w:val="20"/>
                      <w:szCs w:val="20"/>
                      <w:lang w:val="en-GB" w:eastAsia="en-US"/>
                    </w:rPr>
                  </w:pPr>
                </w:p>
              </w:tc>
            </w:tr>
          </w:tbl>
          <w:p w14:paraId="0746A608" w14:textId="77777777" w:rsidR="00AD70BE" w:rsidRDefault="00AD70BE" w:rsidP="00AD70BE">
            <w:pPr>
              <w:rPr>
                <w:rFonts w:eastAsia="宋体"/>
                <w:bCs/>
                <w:sz w:val="20"/>
                <w:szCs w:val="20"/>
              </w:rPr>
            </w:pPr>
          </w:p>
          <w:p w14:paraId="0290C52E" w14:textId="7D744BD9" w:rsidR="00AD70BE" w:rsidRDefault="00AD70BE" w:rsidP="00AD70BE">
            <w:pPr>
              <w:rPr>
                <w:rFonts w:eastAsia="宋体"/>
                <w:bCs/>
                <w:sz w:val="20"/>
                <w:szCs w:val="20"/>
              </w:rPr>
            </w:pPr>
          </w:p>
        </w:tc>
      </w:tr>
    </w:tbl>
    <w:p w14:paraId="300C3DFC" w14:textId="77777777" w:rsidR="00292005" w:rsidRDefault="00292005">
      <w:pPr>
        <w:rPr>
          <w:sz w:val="20"/>
          <w:szCs w:val="20"/>
          <w:lang w:eastAsia="en-US"/>
        </w:rPr>
      </w:pPr>
    </w:p>
    <w:p w14:paraId="60B2B719" w14:textId="77777777" w:rsidR="00292005" w:rsidRDefault="00292005">
      <w:pPr>
        <w:rPr>
          <w:lang w:eastAsia="en-US"/>
        </w:rPr>
      </w:pPr>
    </w:p>
    <w:p w14:paraId="43273005" w14:textId="77777777" w:rsidR="00292005" w:rsidRDefault="00292005">
      <w:pPr>
        <w:rPr>
          <w:lang w:eastAsia="en-US"/>
        </w:rPr>
      </w:pPr>
    </w:p>
    <w:p w14:paraId="516A05E9" w14:textId="77777777" w:rsidR="00292005" w:rsidRDefault="00000000">
      <w:pPr>
        <w:pStyle w:val="Heading1"/>
      </w:pPr>
      <w:r>
        <w:t>HARQ enhancements</w:t>
      </w:r>
    </w:p>
    <w:p w14:paraId="6B718A2B" w14:textId="77777777" w:rsidR="00292005" w:rsidRDefault="00292005">
      <w:pPr>
        <w:rPr>
          <w:lang w:eastAsia="en-US"/>
        </w:rPr>
      </w:pPr>
    </w:p>
    <w:p w14:paraId="7DCE7B3E" w14:textId="77777777" w:rsidR="00292005" w:rsidRDefault="00000000">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55B01D1" w14:textId="77777777" w:rsidR="00292005" w:rsidRDefault="00292005">
      <w:pPr>
        <w:rPr>
          <w:lang w:eastAsia="en-US"/>
        </w:rPr>
      </w:pPr>
    </w:p>
    <w:p w14:paraId="3F61985A" w14:textId="77777777" w:rsidR="00292005" w:rsidRDefault="00000000" w:rsidP="002B1FC8">
      <w:pPr>
        <w:pStyle w:val="Heading2"/>
      </w:pPr>
      <w:r>
        <w:t xml:space="preserve">Background and submitted </w:t>
      </w:r>
      <w:proofErr w:type="gramStart"/>
      <w:r>
        <w:t>proposals</w:t>
      </w:r>
      <w:proofErr w:type="gramEnd"/>
    </w:p>
    <w:p w14:paraId="1E1E7E0D" w14:textId="77777777" w:rsidR="00292005" w:rsidRDefault="00000000">
      <w:pPr>
        <w:rPr>
          <w:lang w:eastAsia="en-US"/>
        </w:rPr>
      </w:pPr>
      <w:r>
        <w:rPr>
          <w:lang w:eastAsia="en-US"/>
        </w:rPr>
        <w:t>Regarding this issue, companies’ views are summarized as below:</w:t>
      </w:r>
    </w:p>
    <w:p w14:paraId="12D68BE5" w14:textId="77777777" w:rsidR="00292005" w:rsidRDefault="00292005">
      <w:pPr>
        <w:spacing w:after="180"/>
        <w:rPr>
          <w:rFonts w:eastAsia="宋体"/>
          <w:szCs w:val="20"/>
        </w:rPr>
      </w:pPr>
    </w:p>
    <w:tbl>
      <w:tblPr>
        <w:tblStyle w:val="TableGrid"/>
        <w:tblW w:w="0" w:type="auto"/>
        <w:tblLook w:val="04A0" w:firstRow="1" w:lastRow="0" w:firstColumn="1" w:lastColumn="0" w:noHBand="0" w:noVBand="1"/>
      </w:tblPr>
      <w:tblGrid>
        <w:gridCol w:w="9362"/>
      </w:tblGrid>
      <w:tr w:rsidR="00292005" w14:paraId="724F0500" w14:textId="77777777">
        <w:tc>
          <w:tcPr>
            <w:tcW w:w="9362" w:type="dxa"/>
          </w:tcPr>
          <w:p w14:paraId="4BC19B7E"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b/>
                <w:bCs/>
                <w:sz w:val="20"/>
                <w:szCs w:val="20"/>
                <w:lang w:val="en-GB"/>
              </w:rPr>
              <w:t>Spreadtrum</w:t>
            </w:r>
            <w:proofErr w:type="spellEnd"/>
            <w:r>
              <w:rPr>
                <w:rFonts w:eastAsia="KaiTi"/>
                <w:b/>
                <w:bCs/>
                <w:sz w:val="20"/>
                <w:szCs w:val="20"/>
                <w:lang w:val="en-GB"/>
              </w:rPr>
              <w:t>:</w:t>
            </w:r>
          </w:p>
          <w:p w14:paraId="5D771FAA"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4: Adopt the following TP to 38.213 for the support of DCI format 1_3 for Type-1 HARQ-ACK codebook: </w:t>
            </w:r>
          </w:p>
          <w:p w14:paraId="3E06B65E" w14:textId="77777777" w:rsidR="00292005" w:rsidRDefault="00292005">
            <w:pPr>
              <w:pStyle w:val="ListParagraph1"/>
              <w:kinsoku w:val="0"/>
              <w:wordWrap/>
              <w:overflowPunct w:val="0"/>
              <w:adjustRightInd w:val="0"/>
              <w:spacing w:line="259" w:lineRule="auto"/>
              <w:textAlignment w:val="baseline"/>
              <w:rPr>
                <w:rFonts w:eastAsia="KaiTi"/>
                <w:b/>
                <w:bCs/>
                <w:sz w:val="20"/>
                <w:szCs w:val="20"/>
                <w:lang w:val="en-GB"/>
              </w:rPr>
            </w:pPr>
          </w:p>
          <w:p w14:paraId="228F066C"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Lenovo:</w:t>
            </w:r>
          </w:p>
          <w:p w14:paraId="63F621A4"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Endorse above TP1. </w:t>
            </w:r>
          </w:p>
          <w:p w14:paraId="74758A8F"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Endorse above TP2.</w:t>
            </w:r>
          </w:p>
          <w:p w14:paraId="5C518510"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4: Endorse above TP3.</w:t>
            </w:r>
          </w:p>
          <w:p w14:paraId="3E6A8D0E" w14:textId="77777777" w:rsidR="00292005" w:rsidRDefault="00292005">
            <w:pPr>
              <w:widowControl/>
              <w:wordWrap/>
              <w:spacing w:after="180"/>
              <w:rPr>
                <w:rFonts w:eastAsia="宋体"/>
                <w:szCs w:val="20"/>
              </w:rPr>
            </w:pPr>
          </w:p>
          <w:p w14:paraId="18B22E8D"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Vivo:</w:t>
            </w:r>
          </w:p>
          <w:p w14:paraId="06B0903F"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bookmarkStart w:id="100" w:name="_Ref159232895"/>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8</w:t>
            </w:r>
            <w:r>
              <w:rPr>
                <w:rFonts w:eastAsia="Batang"/>
                <w:bCs/>
                <w:i/>
                <w:kern w:val="2"/>
                <w:sz w:val="20"/>
                <w:szCs w:val="22"/>
                <w:lang w:val="en-AU" w:eastAsia="ko-KR"/>
              </w:rPr>
              <w:fldChar w:fldCharType="end"/>
            </w:r>
            <w:r>
              <w:rPr>
                <w:rFonts w:eastAsia="Batang"/>
                <w:bCs/>
                <w:i/>
                <w:kern w:val="2"/>
                <w:sz w:val="20"/>
                <w:szCs w:val="22"/>
                <w:lang w:val="en-AU" w:eastAsia="ko-KR"/>
              </w:rPr>
              <w:t xml:space="preserve">. Clarify that for a DCI format 1-3 with dormancy indication and at least one PDSCH scheduling , if the value of </w:t>
            </w:r>
            <w:proofErr w:type="spellStart"/>
            <w:r>
              <w:rPr>
                <w:rFonts w:eastAsia="Batang"/>
                <w:bCs/>
                <w:i/>
                <w:kern w:val="2"/>
                <w:sz w:val="20"/>
                <w:szCs w:val="22"/>
                <w:lang w:val="en-AU" w:eastAsia="ko-KR"/>
              </w:rPr>
              <w:t>maxNrofCodeWordsScheduledByDCI</w:t>
            </w:r>
            <w:proofErr w:type="spellEnd"/>
            <w:r>
              <w:rPr>
                <w:rFonts w:eastAsia="Batang"/>
                <w:bCs/>
                <w:i/>
                <w:kern w:val="2"/>
                <w:sz w:val="20"/>
                <w:szCs w:val="22"/>
                <w:lang w:val="en-AU" w:eastAsia="ko-KR"/>
              </w:rPr>
              <w:t xml:space="preserve"> is 2 for at least one configured DL BWP of the serving cell corresponding to the dormancy indication, the generated ACK for the cell is associated with the first transport block and the UE also generates a NACK for the second transport block if </w:t>
            </w:r>
            <w:proofErr w:type="spellStart"/>
            <w:r>
              <w:rPr>
                <w:rFonts w:eastAsia="Batang"/>
                <w:bCs/>
                <w:i/>
                <w:kern w:val="2"/>
                <w:sz w:val="20"/>
                <w:szCs w:val="22"/>
                <w:lang w:val="en-AU" w:eastAsia="ko-KR"/>
              </w:rPr>
              <w:t>harq</w:t>
            </w:r>
            <w:proofErr w:type="spellEnd"/>
            <w:r>
              <w:rPr>
                <w:rFonts w:eastAsia="Batang"/>
                <w:bCs/>
                <w:i/>
                <w:kern w:val="2"/>
                <w:sz w:val="20"/>
                <w:szCs w:val="22"/>
                <w:lang w:val="en-AU" w:eastAsia="ko-KR"/>
              </w:rPr>
              <w:t>-ACK-</w:t>
            </w:r>
            <w:proofErr w:type="spellStart"/>
            <w:r>
              <w:rPr>
                <w:rFonts w:eastAsia="Batang"/>
                <w:bCs/>
                <w:i/>
                <w:kern w:val="2"/>
                <w:sz w:val="20"/>
                <w:szCs w:val="22"/>
                <w:lang w:val="en-AU" w:eastAsia="ko-KR"/>
              </w:rPr>
              <w:t>SpatialBundlingPUCCH</w:t>
            </w:r>
            <w:proofErr w:type="spellEnd"/>
            <w:r>
              <w:rPr>
                <w:rFonts w:eastAsia="Batang"/>
                <w:bCs/>
                <w:i/>
                <w:kern w:val="2"/>
                <w:sz w:val="20"/>
                <w:szCs w:val="22"/>
                <w:lang w:val="en-AU" w:eastAsia="ko-KR"/>
              </w:rPr>
              <w:t xml:space="preserve"> is not provided and generates HARQ-ACK information with value of ACK for the second transport block if </w:t>
            </w:r>
            <w:proofErr w:type="spellStart"/>
            <w:r>
              <w:rPr>
                <w:rFonts w:eastAsia="Batang"/>
                <w:bCs/>
                <w:i/>
                <w:kern w:val="2"/>
                <w:sz w:val="20"/>
                <w:szCs w:val="22"/>
                <w:lang w:val="en-AU" w:eastAsia="ko-KR"/>
              </w:rPr>
              <w:t>harq</w:t>
            </w:r>
            <w:proofErr w:type="spellEnd"/>
            <w:r>
              <w:rPr>
                <w:rFonts w:eastAsia="Batang"/>
                <w:bCs/>
                <w:i/>
                <w:kern w:val="2"/>
                <w:sz w:val="20"/>
                <w:szCs w:val="22"/>
                <w:lang w:val="en-AU" w:eastAsia="ko-KR"/>
              </w:rPr>
              <w:t>-ACK-</w:t>
            </w:r>
            <w:proofErr w:type="spellStart"/>
            <w:r>
              <w:rPr>
                <w:rFonts w:eastAsia="Batang"/>
                <w:bCs/>
                <w:i/>
                <w:kern w:val="2"/>
                <w:sz w:val="20"/>
                <w:szCs w:val="22"/>
                <w:lang w:val="en-AU" w:eastAsia="ko-KR"/>
              </w:rPr>
              <w:t>SpatialBundlingPUCCH</w:t>
            </w:r>
            <w:proofErr w:type="spellEnd"/>
            <w:r>
              <w:rPr>
                <w:rFonts w:eastAsia="Batang"/>
                <w:bCs/>
                <w:i/>
                <w:kern w:val="2"/>
                <w:sz w:val="20"/>
                <w:szCs w:val="22"/>
                <w:lang w:val="en-AU" w:eastAsia="ko-KR"/>
              </w:rPr>
              <w:t xml:space="preserve"> is provided.</w:t>
            </w:r>
            <w:bookmarkEnd w:id="100"/>
            <w:r>
              <w:rPr>
                <w:rFonts w:eastAsia="Batang"/>
                <w:bCs/>
                <w:i/>
                <w:kern w:val="2"/>
                <w:sz w:val="20"/>
                <w:szCs w:val="22"/>
                <w:lang w:val="en-AU" w:eastAsia="ko-KR"/>
              </w:rPr>
              <w:t xml:space="preserve"> </w:t>
            </w:r>
          </w:p>
          <w:p w14:paraId="3E9A7D21"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bookmarkStart w:id="101" w:name="_Ref159232896"/>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9</w:t>
            </w:r>
            <w:r>
              <w:rPr>
                <w:rFonts w:eastAsia="Batang"/>
                <w:bCs/>
                <w:i/>
                <w:kern w:val="2"/>
                <w:sz w:val="20"/>
                <w:szCs w:val="22"/>
                <w:lang w:val="en-AU" w:eastAsia="ko-KR"/>
              </w:rPr>
              <w:fldChar w:fldCharType="end"/>
            </w:r>
            <w:r>
              <w:rPr>
                <w:rFonts w:eastAsia="Batang"/>
                <w:bCs/>
                <w:i/>
                <w:kern w:val="2"/>
                <w:sz w:val="20"/>
                <w:szCs w:val="22"/>
                <w:lang w:val="en-AU" w:eastAsia="ko-KR"/>
              </w:rPr>
              <w:t>. Adopt TP2 for TS 38.213.</w:t>
            </w:r>
            <w:bookmarkEnd w:id="101"/>
          </w:p>
          <w:p w14:paraId="47BF3653"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bookmarkStart w:id="102" w:name="_Ref159232898"/>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10</w:t>
            </w:r>
            <w:r>
              <w:rPr>
                <w:rFonts w:eastAsia="Batang"/>
                <w:bCs/>
                <w:i/>
                <w:kern w:val="2"/>
                <w:sz w:val="20"/>
                <w:szCs w:val="22"/>
                <w:lang w:val="en-AU" w:eastAsia="ko-KR"/>
              </w:rPr>
              <w:fldChar w:fldCharType="end"/>
            </w:r>
            <w:r>
              <w:rPr>
                <w:rFonts w:eastAsia="Batang"/>
                <w:bCs/>
                <w:i/>
                <w:kern w:val="2"/>
                <w:sz w:val="20"/>
                <w:szCs w:val="22"/>
                <w:lang w:val="en-AU" w:eastAsia="ko-KR"/>
              </w:rPr>
              <w:t xml:space="preserve">. If UE receives a number </w:t>
            </w:r>
            <m:oMath>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PDSCH</m:t>
                  </m:r>
                  <m:r>
                    <w:rPr>
                      <w:rFonts w:ascii="Cambria Math" w:eastAsia="Batang" w:hAnsi="Cambria Math"/>
                      <w:kern w:val="2"/>
                      <w:sz w:val="20"/>
                      <w:szCs w:val="22"/>
                      <w:lang w:val="en-AU" w:eastAsia="ko-KR"/>
                    </w:rPr>
                    <m:t xml:space="preserve">, </m:t>
                  </m:r>
                  <m:r>
                    <m:rPr>
                      <m:sty m:val="bi"/>
                    </m:rPr>
                    <w:rPr>
                      <w:rFonts w:ascii="Cambria Math" w:eastAsia="Batang" w:hAnsi="Cambria Math"/>
                      <w:kern w:val="2"/>
                      <w:sz w:val="20"/>
                      <w:szCs w:val="22"/>
                      <w:lang w:val="en-AU" w:eastAsia="ko-KR"/>
                    </w:rPr>
                    <m:t>c</m:t>
                  </m:r>
                </m:sub>
                <m:sup>
                  <m:r>
                    <m:rPr>
                      <m:nor/>
                    </m:rPr>
                    <w:rPr>
                      <w:rFonts w:eastAsia="Batang"/>
                      <w:bCs/>
                      <w:i/>
                      <w:kern w:val="2"/>
                      <w:sz w:val="20"/>
                      <w:szCs w:val="22"/>
                      <w:lang w:val="en-AU" w:eastAsia="ko-KR"/>
                    </w:rPr>
                    <m:t>m</m:t>
                  </m:r>
                </m:sup>
              </m:sSubSup>
              <m:r>
                <w:rPr>
                  <w:rFonts w:ascii="Cambria Math" w:eastAsia="Batang" w:hAnsi="Cambria Math"/>
                  <w:kern w:val="2"/>
                  <w:sz w:val="20"/>
                  <w:szCs w:val="22"/>
                  <w:lang w:val="en-AU" w:eastAsia="ko-KR"/>
                </w:rPr>
                <m:t>&gt;</m:t>
              </m:r>
              <m:r>
                <m:rPr>
                  <m:sty m:val="bi"/>
                </m:rPr>
                <w:rPr>
                  <w:rFonts w:ascii="Cambria Math" w:eastAsia="Batang" w:hAnsi="Cambria Math"/>
                  <w:kern w:val="2"/>
                  <w:sz w:val="20"/>
                  <w:szCs w:val="22"/>
                  <w:lang w:val="en-AU" w:eastAsia="ko-KR"/>
                </w:rPr>
                <m:t>1</m:t>
              </m:r>
            </m:oMath>
            <w:r>
              <w:rPr>
                <w:rFonts w:eastAsia="Batang"/>
                <w:bCs/>
                <w:i/>
                <w:kern w:val="2"/>
                <w:sz w:val="20"/>
                <w:szCs w:val="22"/>
                <w:lang w:val="en-AU" w:eastAsia="ko-KR"/>
              </w:rPr>
              <w:t xml:space="preserve"> of PDSCHs on a serving cell c with smallest index from the more than one serving cells that are scheduled by DCI format 1-3 in a same PDCCH monitoring occasion m, the serving cell c is counted </w:t>
            </w:r>
            <m:oMath>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PDSCH</m:t>
                  </m:r>
                  <m:r>
                    <w:rPr>
                      <w:rFonts w:ascii="Cambria Math" w:eastAsia="Batang" w:hAnsi="Cambria Math"/>
                      <w:kern w:val="2"/>
                      <w:sz w:val="20"/>
                      <w:szCs w:val="22"/>
                      <w:lang w:val="en-AU" w:eastAsia="ko-KR"/>
                    </w:rPr>
                    <m:t xml:space="preserve">, </m:t>
                  </m:r>
                  <m:r>
                    <m:rPr>
                      <m:sty m:val="bi"/>
                    </m:rPr>
                    <w:rPr>
                      <w:rFonts w:ascii="Cambria Math" w:eastAsia="Batang" w:hAnsi="Cambria Math"/>
                      <w:kern w:val="2"/>
                      <w:sz w:val="20"/>
                      <w:szCs w:val="22"/>
                      <w:lang w:val="en-AU" w:eastAsia="ko-KR"/>
                    </w:rPr>
                    <m:t>c</m:t>
                  </m:r>
                </m:sub>
                <m:sup>
                  <m:r>
                    <m:rPr>
                      <m:nor/>
                    </m:rPr>
                    <w:rPr>
                      <w:rFonts w:eastAsia="Batang"/>
                      <w:bCs/>
                      <w:i/>
                      <w:kern w:val="2"/>
                      <w:sz w:val="20"/>
                      <w:szCs w:val="22"/>
                      <w:lang w:val="en-AU" w:eastAsia="ko-KR"/>
                    </w:rPr>
                    <m:t>m</m:t>
                  </m:r>
                </m:sup>
              </m:sSubSup>
            </m:oMath>
            <w:r>
              <w:rPr>
                <w:rFonts w:eastAsia="Batang"/>
                <w:bCs/>
                <w:i/>
                <w:kern w:val="2"/>
                <w:sz w:val="20"/>
                <w:szCs w:val="22"/>
                <w:lang w:val="en-AU" w:eastAsia="ko-KR"/>
              </w:rPr>
              <w:t xml:space="preserve"> times for PDCCH monitoring occasion m in increasing order of the PDSCH reception starting time on the serving cell c.</w:t>
            </w:r>
            <w:bookmarkEnd w:id="102"/>
          </w:p>
          <w:p w14:paraId="0D93F81B"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11</w:t>
            </w:r>
            <w:r>
              <w:rPr>
                <w:rFonts w:eastAsia="Batang"/>
                <w:bCs/>
                <w:i/>
                <w:kern w:val="2"/>
                <w:sz w:val="20"/>
                <w:szCs w:val="22"/>
                <w:lang w:val="en-AU" w:eastAsia="ko-KR"/>
              </w:rPr>
              <w:fldChar w:fldCharType="end"/>
            </w:r>
            <w:r>
              <w:rPr>
                <w:rFonts w:eastAsia="Batang"/>
                <w:bCs/>
                <w:i/>
                <w:kern w:val="2"/>
                <w:sz w:val="20"/>
                <w:szCs w:val="22"/>
                <w:lang w:val="en-AU" w:eastAsia="ko-KR"/>
              </w:rPr>
              <w:t>. Adopt TP3 for TS 38.213.</w:t>
            </w:r>
          </w:p>
          <w:p w14:paraId="00A1D125" w14:textId="77777777" w:rsidR="00292005" w:rsidRDefault="00292005">
            <w:pPr>
              <w:widowControl/>
              <w:wordWrap/>
              <w:spacing w:after="180"/>
              <w:rPr>
                <w:rFonts w:eastAsia="宋体"/>
                <w:szCs w:val="20"/>
              </w:rPr>
            </w:pPr>
          </w:p>
          <w:p w14:paraId="5AE127CB"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0AC08F29"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Set ID should be used to determine the cell set order for the cell set indication and adopt the following TP for clause 7.3.1.14 in TS 38.212.</w:t>
            </w:r>
          </w:p>
          <w:p w14:paraId="1840D2DE"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 xml:space="preserve">roposal 7: Adopt the following TP for </w:t>
            </w:r>
            <w:r>
              <w:rPr>
                <w:rFonts w:eastAsia="Batang" w:hint="eastAsia"/>
                <w:bCs/>
                <w:i/>
                <w:kern w:val="2"/>
                <w:sz w:val="20"/>
                <w:szCs w:val="22"/>
                <w:lang w:val="en-AU" w:eastAsia="ko-KR"/>
              </w:rPr>
              <w:t xml:space="preserve">clause 9.1.3.1 in </w:t>
            </w:r>
            <w:r>
              <w:rPr>
                <w:rFonts w:eastAsia="Batang"/>
                <w:bCs/>
                <w:i/>
                <w:kern w:val="2"/>
                <w:sz w:val="20"/>
                <w:szCs w:val="22"/>
                <w:lang w:val="en-AU" w:eastAsia="ko-KR"/>
              </w:rPr>
              <w:t>TS38.21</w:t>
            </w:r>
            <w:r>
              <w:rPr>
                <w:rFonts w:eastAsia="Batang" w:hint="eastAsia"/>
                <w:bCs/>
                <w:i/>
                <w:kern w:val="2"/>
                <w:sz w:val="20"/>
                <w:szCs w:val="22"/>
                <w:lang w:val="en-AU" w:eastAsia="ko-KR"/>
              </w:rPr>
              <w:t>3</w:t>
            </w:r>
            <w:r>
              <w:rPr>
                <w:rFonts w:eastAsia="Batang"/>
                <w:bCs/>
                <w:i/>
                <w:kern w:val="2"/>
                <w:sz w:val="20"/>
                <w:szCs w:val="22"/>
                <w:lang w:val="en-AU" w:eastAsia="ko-KR"/>
              </w:rPr>
              <w:t>.</w:t>
            </w:r>
          </w:p>
          <w:p w14:paraId="09E64041" w14:textId="77777777" w:rsidR="00292005" w:rsidRDefault="00292005">
            <w:pPr>
              <w:widowControl/>
              <w:wordWrap/>
              <w:spacing w:after="180"/>
              <w:rPr>
                <w:rFonts w:eastAsia="宋体"/>
                <w:szCs w:val="20"/>
              </w:rPr>
            </w:pPr>
          </w:p>
          <w:p w14:paraId="613BBA87"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CATT:</w:t>
            </w:r>
          </w:p>
          <w:p w14:paraId="4B6FC0BB"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 xml:space="preserve">Proposal 9: For second Type-2 HARQ-ACK sub-codebook, if a UE receives DCI format 1_3 before an active UL/DL BWP change on any cell of a cell set, the corresponding HARQ-ACK information for the cell set should be skipped. </w:t>
            </w:r>
          </w:p>
          <w:p w14:paraId="1941B129"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10: Adopt the following TP for sub-clause 9.1.3.1 in TS 38.213.</w:t>
            </w:r>
          </w:p>
          <w:p w14:paraId="0836229A"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11: For Type-2 sub-codebook, HARQ-ACK feedback disable/</w:t>
            </w:r>
            <w:r>
              <w:rPr>
                <w:rFonts w:eastAsia="Batang"/>
                <w:bCs/>
                <w:i/>
                <w:kern w:val="2"/>
                <w:sz w:val="20"/>
                <w:szCs w:val="22"/>
                <w:lang w:val="en-AU" w:eastAsia="ko-KR"/>
              </w:rPr>
              <w:t>enable</w:t>
            </w:r>
            <w:r>
              <w:rPr>
                <w:rFonts w:eastAsia="Batang" w:hint="eastAsia"/>
                <w:bCs/>
                <w:i/>
                <w:kern w:val="2"/>
                <w:sz w:val="20"/>
                <w:szCs w:val="22"/>
                <w:lang w:val="en-AU" w:eastAsia="ko-KR"/>
              </w:rPr>
              <w:t xml:space="preserve"> configuration can be also supported if </w:t>
            </w:r>
            <w:proofErr w:type="spellStart"/>
            <w:r>
              <w:rPr>
                <w:rFonts w:eastAsia="Batang"/>
                <w:bCs/>
                <w:i/>
                <w:kern w:val="2"/>
                <w:sz w:val="20"/>
                <w:szCs w:val="22"/>
                <w:lang w:val="en-AU" w:eastAsia="ko-KR"/>
              </w:rPr>
              <w:t>harq</w:t>
            </w:r>
            <w:proofErr w:type="spellEnd"/>
            <w:r>
              <w:rPr>
                <w:rFonts w:eastAsia="Batang"/>
                <w:bCs/>
                <w:i/>
                <w:kern w:val="2"/>
                <w:sz w:val="20"/>
                <w:szCs w:val="22"/>
                <w:lang w:val="en-AU" w:eastAsia="ko-KR"/>
              </w:rPr>
              <w:t>-ACK-</w:t>
            </w:r>
            <w:proofErr w:type="spellStart"/>
            <w:r>
              <w:rPr>
                <w:rFonts w:eastAsia="Batang"/>
                <w:bCs/>
                <w:i/>
                <w:kern w:val="2"/>
                <w:sz w:val="20"/>
                <w:szCs w:val="22"/>
                <w:lang w:val="en-AU" w:eastAsia="ko-KR"/>
              </w:rPr>
              <w:t>SpatialBundlingPUCCH</w:t>
            </w:r>
            <w:proofErr w:type="spellEnd"/>
            <w:r>
              <w:rPr>
                <w:rFonts w:eastAsia="Batang" w:hint="eastAsia"/>
                <w:bCs/>
                <w:i/>
                <w:kern w:val="2"/>
                <w:sz w:val="20"/>
                <w:szCs w:val="22"/>
                <w:lang w:val="en-AU" w:eastAsia="ko-KR"/>
              </w:rPr>
              <w:t xml:space="preserve"> </w:t>
            </w:r>
            <w:r>
              <w:rPr>
                <w:rFonts w:eastAsia="Batang"/>
                <w:bCs/>
                <w:i/>
                <w:kern w:val="2"/>
                <w:sz w:val="20"/>
                <w:szCs w:val="22"/>
                <w:lang w:val="en-AU" w:eastAsia="ko-KR"/>
              </w:rPr>
              <w:t>is</w:t>
            </w:r>
            <w:r>
              <w:rPr>
                <w:rFonts w:eastAsia="Batang" w:hint="eastAsia"/>
                <w:bCs/>
                <w:i/>
                <w:kern w:val="2"/>
                <w:sz w:val="20"/>
                <w:szCs w:val="22"/>
                <w:lang w:val="en-AU" w:eastAsia="ko-KR"/>
              </w:rPr>
              <w:t xml:space="preserve"> not</w:t>
            </w:r>
            <w:r>
              <w:rPr>
                <w:rFonts w:eastAsia="Batang"/>
                <w:bCs/>
                <w:i/>
                <w:kern w:val="2"/>
                <w:sz w:val="20"/>
                <w:szCs w:val="22"/>
                <w:lang w:val="en-AU" w:eastAsia="ko-KR"/>
              </w:rPr>
              <w:t xml:space="preserve"> provided</w:t>
            </w:r>
            <w:r>
              <w:rPr>
                <w:rFonts w:eastAsia="Batang" w:hint="eastAsia"/>
                <w:bCs/>
                <w:i/>
                <w:kern w:val="2"/>
                <w:sz w:val="20"/>
                <w:szCs w:val="22"/>
                <w:lang w:val="en-AU" w:eastAsia="ko-KR"/>
              </w:rPr>
              <w:t xml:space="preserve"> to align with the case of </w:t>
            </w:r>
            <w:proofErr w:type="spellStart"/>
            <w:r>
              <w:rPr>
                <w:rFonts w:eastAsia="Batang"/>
                <w:bCs/>
                <w:i/>
                <w:kern w:val="2"/>
                <w:sz w:val="20"/>
                <w:szCs w:val="22"/>
                <w:lang w:val="en-AU" w:eastAsia="ko-KR"/>
              </w:rPr>
              <w:t>harq</w:t>
            </w:r>
            <w:proofErr w:type="spellEnd"/>
            <w:r>
              <w:rPr>
                <w:rFonts w:eastAsia="Batang"/>
                <w:bCs/>
                <w:i/>
                <w:kern w:val="2"/>
                <w:sz w:val="20"/>
                <w:szCs w:val="22"/>
                <w:lang w:val="en-AU" w:eastAsia="ko-KR"/>
              </w:rPr>
              <w:t>-ACK-</w:t>
            </w:r>
            <w:proofErr w:type="spellStart"/>
            <w:r>
              <w:rPr>
                <w:rFonts w:eastAsia="Batang"/>
                <w:bCs/>
                <w:i/>
                <w:kern w:val="2"/>
                <w:sz w:val="20"/>
                <w:szCs w:val="22"/>
                <w:lang w:val="en-AU" w:eastAsia="ko-KR"/>
              </w:rPr>
              <w:t>SpatialBundlingPUCCH</w:t>
            </w:r>
            <w:proofErr w:type="spellEnd"/>
            <w:r>
              <w:rPr>
                <w:rFonts w:eastAsia="Batang" w:hint="eastAsia"/>
                <w:bCs/>
                <w:i/>
                <w:kern w:val="2"/>
                <w:sz w:val="20"/>
                <w:szCs w:val="22"/>
                <w:lang w:val="en-AU" w:eastAsia="ko-KR"/>
              </w:rPr>
              <w:t xml:space="preserve"> </w:t>
            </w:r>
            <w:r>
              <w:rPr>
                <w:rFonts w:eastAsia="Batang"/>
                <w:bCs/>
                <w:i/>
                <w:kern w:val="2"/>
                <w:sz w:val="20"/>
                <w:szCs w:val="22"/>
                <w:lang w:val="en-AU" w:eastAsia="ko-KR"/>
              </w:rPr>
              <w:t>provided</w:t>
            </w:r>
            <w:r>
              <w:rPr>
                <w:rFonts w:eastAsia="Batang" w:hint="eastAsia"/>
                <w:bCs/>
                <w:i/>
                <w:kern w:val="2"/>
                <w:sz w:val="20"/>
                <w:szCs w:val="22"/>
                <w:lang w:val="en-AU" w:eastAsia="ko-KR"/>
              </w:rPr>
              <w:t>.</w:t>
            </w:r>
          </w:p>
          <w:p w14:paraId="1FDA23F9"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12: Adopt the following TP for sub-clause 9.1.3.1 in TS 38.213.</w:t>
            </w:r>
          </w:p>
          <w:p w14:paraId="0EA2B983" w14:textId="77777777" w:rsidR="00292005" w:rsidRDefault="00292005">
            <w:pPr>
              <w:widowControl/>
              <w:wordWrap/>
              <w:spacing w:after="180"/>
              <w:rPr>
                <w:rFonts w:eastAsia="宋体"/>
                <w:szCs w:val="20"/>
              </w:rPr>
            </w:pPr>
          </w:p>
          <w:p w14:paraId="13B396F5"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DOCOMO:</w:t>
            </w:r>
          </w:p>
          <w:p w14:paraId="6BB2E99A"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 xml:space="preserve">roposal 2-4: Clarify whether the cell whose Type-2 fields are repurposed for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 is considered for reference cell determination of DAI count when DCI format 1_3 that does not include a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 field or the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 field is reserved, indicates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and schedules PDSCH reception on one or more serving cells from the set of serving cells.</w:t>
            </w:r>
          </w:p>
          <w:p w14:paraId="49B8A66A" w14:textId="77777777" w:rsidR="00292005" w:rsidRDefault="00292005">
            <w:pPr>
              <w:widowControl/>
              <w:wordWrap/>
              <w:spacing w:after="180"/>
              <w:rPr>
                <w:rFonts w:eastAsia="宋体"/>
                <w:szCs w:val="20"/>
              </w:rPr>
            </w:pPr>
          </w:p>
          <w:p w14:paraId="4BD518E2"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Nokia:</w:t>
            </w:r>
          </w:p>
          <w:p w14:paraId="492870EA"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4: Adopt the following TP to 38.214 to take in account that certain RRC parameters for DCI format 0_3 and 1_3 </w:t>
            </w:r>
            <w:proofErr w:type="gramStart"/>
            <w:r>
              <w:rPr>
                <w:rFonts w:eastAsia="Batang"/>
                <w:bCs/>
                <w:i/>
                <w:kern w:val="2"/>
                <w:sz w:val="20"/>
                <w:szCs w:val="22"/>
                <w:lang w:val="en-AU" w:eastAsia="ko-KR"/>
              </w:rPr>
              <w:t>are</w:t>
            </w:r>
            <w:proofErr w:type="gramEnd"/>
            <w:r>
              <w:rPr>
                <w:rFonts w:eastAsia="Batang"/>
                <w:bCs/>
                <w:i/>
                <w:kern w:val="2"/>
                <w:sz w:val="20"/>
                <w:szCs w:val="22"/>
                <w:lang w:val="en-AU" w:eastAsia="ko-KR"/>
              </w:rPr>
              <w:t xml:space="preserve"> not defined in </w:t>
            </w:r>
            <w:proofErr w:type="spellStart"/>
            <w:r>
              <w:rPr>
                <w:rFonts w:eastAsia="Batang"/>
                <w:bCs/>
                <w:i/>
                <w:kern w:val="2"/>
                <w:sz w:val="20"/>
                <w:szCs w:val="22"/>
                <w:lang w:val="en-AU" w:eastAsia="ko-KR"/>
              </w:rPr>
              <w:t>pdsch</w:t>
            </w:r>
            <w:proofErr w:type="spellEnd"/>
            <w:r>
              <w:rPr>
                <w:rFonts w:eastAsia="Batang"/>
                <w:bCs/>
                <w:i/>
                <w:kern w:val="2"/>
                <w:sz w:val="20"/>
                <w:szCs w:val="22"/>
                <w:lang w:val="en-AU" w:eastAsia="ko-KR"/>
              </w:rPr>
              <w:t>-Config/</w:t>
            </w:r>
            <w:proofErr w:type="spellStart"/>
            <w:r>
              <w:rPr>
                <w:rFonts w:eastAsia="Batang"/>
                <w:bCs/>
                <w:i/>
                <w:kern w:val="2"/>
                <w:sz w:val="20"/>
                <w:szCs w:val="22"/>
                <w:lang w:val="en-AU" w:eastAsia="ko-KR"/>
              </w:rPr>
              <w:t>pusch</w:t>
            </w:r>
            <w:proofErr w:type="spellEnd"/>
            <w:r>
              <w:rPr>
                <w:rFonts w:eastAsia="Batang"/>
                <w:bCs/>
                <w:i/>
                <w:kern w:val="2"/>
                <w:sz w:val="20"/>
                <w:szCs w:val="22"/>
                <w:lang w:val="en-AU" w:eastAsia="ko-KR"/>
              </w:rPr>
              <w:t>-Config but instead in pdsch-ConfigDCI-1-3 / pusch-ConfigDCI-0-3</w:t>
            </w:r>
          </w:p>
          <w:p w14:paraId="2F80A08B"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lastRenderedPageBreak/>
              <w:t xml:space="preserve">Proposal 5: Adopt the following TP to 38.213 clauses 9.1 &amp; 9.3 to include the separate UCI multiplexing parameters in </w:t>
            </w:r>
            <w:proofErr w:type="spellStart"/>
            <w:r>
              <w:rPr>
                <w:rFonts w:eastAsia="Batang"/>
                <w:bCs/>
                <w:i/>
                <w:kern w:val="2"/>
                <w:sz w:val="20"/>
                <w:szCs w:val="22"/>
                <w:lang w:val="en-AU" w:eastAsia="ko-KR"/>
              </w:rPr>
              <w:t>uci-OnPUSCH</w:t>
            </w:r>
            <w:proofErr w:type="spellEnd"/>
            <w:r>
              <w:rPr>
                <w:rFonts w:eastAsia="Batang"/>
                <w:bCs/>
                <w:i/>
                <w:kern w:val="2"/>
                <w:sz w:val="20"/>
                <w:szCs w:val="22"/>
                <w:lang w:val="en-AU" w:eastAsia="ko-KR"/>
              </w:rPr>
              <w:t xml:space="preserve"> or uci-OnPUSCH-ListDCI-0-1-r16 for DCI format 0_0/0_1 and uci-OnPUSCH-ListDCI-0-3-r18 for DCI format 0_3: </w:t>
            </w:r>
          </w:p>
          <w:p w14:paraId="749BBEAC"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6: Adopt the following TP to 38.212 clauses 7.3.1.1.2 &amp; 7.3.1.1.4. to include the separate UCI multiplexing parameters in </w:t>
            </w:r>
            <w:proofErr w:type="spellStart"/>
            <w:r>
              <w:rPr>
                <w:rFonts w:eastAsia="Batang"/>
                <w:bCs/>
                <w:i/>
                <w:kern w:val="2"/>
                <w:sz w:val="20"/>
                <w:szCs w:val="22"/>
                <w:lang w:val="en-AU" w:eastAsia="ko-KR"/>
              </w:rPr>
              <w:t>uci-OnPUSCH</w:t>
            </w:r>
            <w:proofErr w:type="spellEnd"/>
            <w:r>
              <w:rPr>
                <w:rFonts w:eastAsia="Batang"/>
                <w:bCs/>
                <w:i/>
                <w:kern w:val="2"/>
                <w:sz w:val="20"/>
                <w:szCs w:val="22"/>
                <w:lang w:val="en-AU" w:eastAsia="ko-KR"/>
              </w:rPr>
              <w:t xml:space="preserve"> or uci-OnPUSCH-ListDCI-0-1-r16 for DCI format 0_1 and uci-OnPUSCH-ListDCI-0-3-r18 for DCI format 0_3: </w:t>
            </w:r>
          </w:p>
          <w:p w14:paraId="15EEC5F2" w14:textId="77777777" w:rsidR="00292005" w:rsidRDefault="00292005">
            <w:pPr>
              <w:widowControl/>
              <w:wordWrap/>
              <w:spacing w:after="180"/>
              <w:rPr>
                <w:rFonts w:eastAsia="宋体"/>
                <w:szCs w:val="20"/>
              </w:rPr>
            </w:pPr>
          </w:p>
          <w:p w14:paraId="042C9954"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3E02D8C6"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11: For the Type-2 HARQ-ACK codebook, the usage of set index parameter s is clarified such that the agreed ordering of counter DAI / HARQ-ACK bits based on smallest cell index is preserved.</w:t>
            </w:r>
          </w:p>
          <w:p w14:paraId="0E42F2AF"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#7 for TS 38.213.</w:t>
            </w:r>
          </w:p>
          <w:p w14:paraId="3964D361"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12: When a PDCCH MO for a PDCCH reception that provides a DCI format 1_3 is before an active DL BWP change on a serving cell from a set of cells, and the DCI format 1_3 does not trigger the DL BWP change for the serving cell, </w:t>
            </w:r>
            <w:proofErr w:type="gramStart"/>
            <w:r>
              <w:rPr>
                <w:rFonts w:eastAsia="Batang"/>
                <w:bCs/>
                <w:i/>
                <w:kern w:val="2"/>
                <w:sz w:val="20"/>
                <w:szCs w:val="22"/>
                <w:lang w:val="en-AU" w:eastAsia="ko-KR"/>
              </w:rPr>
              <w:t>down-select</w:t>
            </w:r>
            <w:proofErr w:type="gramEnd"/>
            <w:r>
              <w:rPr>
                <w:rFonts w:eastAsia="Batang"/>
                <w:bCs/>
                <w:i/>
                <w:kern w:val="2"/>
                <w:sz w:val="20"/>
                <w:szCs w:val="22"/>
                <w:lang w:val="en-AU" w:eastAsia="ko-KR"/>
              </w:rPr>
              <w:t xml:space="preserve"> from the following options:</w:t>
            </w:r>
          </w:p>
          <w:p w14:paraId="6C0E05BB"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Option 1: HARQ-ACK information bits corresponding to the serving cell are </w:t>
            </w:r>
            <w:proofErr w:type="gramStart"/>
            <w:r>
              <w:rPr>
                <w:rFonts w:eastAsia="Batang"/>
                <w:i/>
                <w:kern w:val="2"/>
                <w:sz w:val="20"/>
                <w:szCs w:val="22"/>
                <w:lang w:val="en-AU"/>
              </w:rPr>
              <w:t>skipped;</w:t>
            </w:r>
            <w:proofErr w:type="gramEnd"/>
          </w:p>
          <w:p w14:paraId="70FEBA70"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 xml:space="preserve">Option 2: HARQ-ACK information bits corresponding to the entire DCI format 1_3 </w:t>
            </w:r>
            <w:proofErr w:type="gramStart"/>
            <w:r>
              <w:rPr>
                <w:rFonts w:eastAsia="Batang"/>
                <w:i/>
                <w:kern w:val="2"/>
                <w:sz w:val="20"/>
                <w:szCs w:val="22"/>
                <w:lang w:val="en-AU"/>
              </w:rPr>
              <w:t>are</w:t>
            </w:r>
            <w:proofErr w:type="gramEnd"/>
            <w:r>
              <w:rPr>
                <w:rFonts w:eastAsia="Batang"/>
                <w:i/>
                <w:kern w:val="2"/>
                <w:sz w:val="20"/>
                <w:szCs w:val="22"/>
                <w:lang w:val="en-AU"/>
              </w:rPr>
              <w:t xml:space="preserve"> skipped.</w:t>
            </w:r>
          </w:p>
          <w:p w14:paraId="77433CEA"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Also, conclude on similar issue for the case of UL BWP switching for the cell with PUCCH transmission.</w:t>
            </w:r>
          </w:p>
          <w:p w14:paraId="6984E24E"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13: For HARQ-ACK multiplexing on a PUSCH, when at least one serving cell in the PUCCH group is configured with DCI format 1_3, the threshold for switching between puncturing and rate matching is increased to </w:t>
            </w:r>
            <m:oMath>
              <m:sSubSup>
                <m:sSubSupPr>
                  <m:ctrlPr>
                    <w:rPr>
                      <w:rFonts w:ascii="Cambria Math" w:eastAsia="Batang" w:hAnsi="Cambria Math"/>
                      <w:bCs/>
                      <w:i/>
                      <w:kern w:val="2"/>
                      <w:sz w:val="20"/>
                      <w:szCs w:val="22"/>
                      <w:lang w:val="en-AU" w:eastAsia="ko-KR"/>
                    </w:rPr>
                  </m:ctrlPr>
                </m:sSubSupPr>
                <m:e>
                  <m:r>
                    <m:rPr>
                      <m:sty m:val="bi"/>
                    </m:rPr>
                    <w:rPr>
                      <w:rFonts w:ascii="Cambria Math" w:eastAsia="Batang" w:hAnsi="Cambria Math"/>
                      <w:kern w:val="2"/>
                      <w:sz w:val="20"/>
                      <w:szCs w:val="22"/>
                      <w:lang w:val="en-AU" w:eastAsia="ko-KR"/>
                    </w:rPr>
                    <m:t>N</m:t>
                  </m:r>
                </m:e>
                <m:sub>
                  <m:r>
                    <m:rPr>
                      <m:sty m:val="bi"/>
                    </m:rPr>
                    <w:rPr>
                      <w:rFonts w:ascii="Cambria Math" w:eastAsia="Batang" w:hAnsi="Cambria Math"/>
                      <w:kern w:val="2"/>
                      <w:sz w:val="20"/>
                      <w:szCs w:val="22"/>
                      <w:lang w:val="en-AU" w:eastAsia="ko-KR"/>
                    </w:rPr>
                    <m:t>sets</m:t>
                  </m:r>
                </m:sub>
                <m:sup>
                  <w:proofErr w:type="gramStart"/>
                  <m:r>
                    <m:rPr>
                      <m:nor/>
                    </m:rPr>
                    <w:rPr>
                      <w:rFonts w:eastAsia="Batang"/>
                      <w:bCs/>
                      <w:i/>
                      <w:kern w:val="2"/>
                      <w:sz w:val="20"/>
                      <w:szCs w:val="22"/>
                      <w:lang w:val="en-AU" w:eastAsia="ko-KR"/>
                    </w:rPr>
                    <m:t>TB,max</m:t>
                  </m:r>
                  <w:proofErr w:type="gramEnd"/>
                </m:sup>
              </m:sSubSup>
            </m:oMath>
            <w:r>
              <w:rPr>
                <w:rFonts w:eastAsia="Batang"/>
                <w:bCs/>
                <w:i/>
                <w:kern w:val="2"/>
                <w:sz w:val="20"/>
                <w:szCs w:val="22"/>
                <w:lang w:val="en-AU" w:eastAsia="ko-KR"/>
              </w:rPr>
              <w:t xml:space="preserve"> bits as the maximum number of HARQ-ACK bits associated with a DCI format 1_3.</w:t>
            </w:r>
          </w:p>
          <w:p w14:paraId="29EAA992" w14:textId="77777777" w:rsidR="00292005" w:rsidRDefault="00000000">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Adopt TP #8 for TS 38.212.</w:t>
            </w:r>
          </w:p>
          <w:p w14:paraId="2A781AB6"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14: If a PUCCH overlaps with PUSCHs scheduled by SC-DCI formats and PUSCHs scheduled by a DCI format 0_3, the UE multiplexes the UCI in a PUSCH scheduled by an SC-DCI format as in Rel-17.</w:t>
            </w:r>
          </w:p>
          <w:p w14:paraId="5CA57555" w14:textId="77777777" w:rsidR="00292005" w:rsidRDefault="00000000">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15: For multi-PUSCHs scheduled by DCI format 0_3, when the corresponding UL grant indicates UL DAI but a PUCCH with HARQ-ACK is absent throughout the multi-PUSCHs, the UE does not multiplex HARQ-ACK on any of the PUSCHs.</w:t>
            </w:r>
          </w:p>
          <w:p w14:paraId="52932714" w14:textId="77777777" w:rsidR="00292005" w:rsidRDefault="00292005">
            <w:pPr>
              <w:wordWrap/>
              <w:spacing w:after="180"/>
              <w:rPr>
                <w:rFonts w:eastAsia="宋体"/>
                <w:szCs w:val="20"/>
                <w:lang w:val="en-AU"/>
              </w:rPr>
            </w:pPr>
          </w:p>
        </w:tc>
      </w:tr>
    </w:tbl>
    <w:p w14:paraId="5C7FCFED" w14:textId="77777777" w:rsidR="00292005" w:rsidRDefault="00292005">
      <w:pPr>
        <w:spacing w:after="180"/>
        <w:rPr>
          <w:rFonts w:eastAsia="宋体"/>
          <w:szCs w:val="20"/>
        </w:rPr>
      </w:pPr>
    </w:p>
    <w:p w14:paraId="2E58ABEA" w14:textId="77777777" w:rsidR="00292005" w:rsidRDefault="00000000" w:rsidP="002B1FC8">
      <w:pPr>
        <w:pStyle w:val="Heading2"/>
      </w:pPr>
      <w:r>
        <w:t xml:space="preserve">Moderator summary and proposals based on </w:t>
      </w:r>
      <w:proofErr w:type="gramStart"/>
      <w:r>
        <w:t>contributions</w:t>
      </w:r>
      <w:proofErr w:type="gramEnd"/>
    </w:p>
    <w:p w14:paraId="1AC7EA4E" w14:textId="77777777" w:rsidR="00292005" w:rsidRDefault="00292005"/>
    <w:p w14:paraId="027471F4" w14:textId="77777777" w:rsidR="00292005" w:rsidRDefault="00000000">
      <w:pPr>
        <w:pStyle w:val="ListParagraph1"/>
        <w:numPr>
          <w:ilvl w:val="0"/>
          <w:numId w:val="38"/>
        </w:numPr>
        <w:spacing w:after="120"/>
        <w:ind w:left="360"/>
        <w:rPr>
          <w:sz w:val="22"/>
          <w:szCs w:val="22"/>
          <w:lang w:eastAsia="en-US"/>
        </w:rPr>
      </w:pPr>
      <w:r>
        <w:rPr>
          <w:sz w:val="22"/>
          <w:szCs w:val="22"/>
          <w:lang w:eastAsia="en-US"/>
        </w:rPr>
        <w:t xml:space="preserve">On Type-1 HARQ-ACK codebook </w:t>
      </w:r>
    </w:p>
    <w:p w14:paraId="48445949" w14:textId="77777777" w:rsidR="00292005" w:rsidRDefault="00000000">
      <w:pPr>
        <w:snapToGrid w:val="0"/>
        <w:spacing w:after="120"/>
        <w:rPr>
          <w:rFonts w:eastAsia="宋体"/>
          <w:sz w:val="20"/>
          <w:szCs w:val="20"/>
        </w:rPr>
      </w:pPr>
      <w:r>
        <w:rPr>
          <w:rFonts w:eastAsia="宋体"/>
          <w:sz w:val="20"/>
          <w:szCs w:val="20"/>
        </w:rPr>
        <w:t xml:space="preserve">According to below conclusion made in RAN1#112 meeting, Type-1 HARQ-ACK codebook is supported for MC scheduling without K1 extension, all the scheduled PDSCH can be mapped in the codebook. </w:t>
      </w:r>
    </w:p>
    <w:tbl>
      <w:tblPr>
        <w:tblStyle w:val="TableGrid"/>
        <w:tblW w:w="0" w:type="auto"/>
        <w:tblLook w:val="04A0" w:firstRow="1" w:lastRow="0" w:firstColumn="1" w:lastColumn="0" w:noHBand="0" w:noVBand="1"/>
      </w:tblPr>
      <w:tblGrid>
        <w:gridCol w:w="9588"/>
      </w:tblGrid>
      <w:tr w:rsidR="00292005" w14:paraId="7A58FD03" w14:textId="77777777">
        <w:tc>
          <w:tcPr>
            <w:tcW w:w="9630" w:type="dxa"/>
          </w:tcPr>
          <w:p w14:paraId="01220F7B" w14:textId="77777777" w:rsidR="00292005" w:rsidRDefault="00000000">
            <w:pPr>
              <w:wordWrap/>
              <w:snapToGrid w:val="0"/>
              <w:rPr>
                <w:b/>
                <w:bCs/>
                <w:i/>
                <w:sz w:val="20"/>
                <w:szCs w:val="20"/>
                <w:lang w:eastAsia="ja-JP"/>
              </w:rPr>
            </w:pPr>
            <w:r>
              <w:rPr>
                <w:b/>
                <w:bCs/>
                <w:i/>
                <w:sz w:val="20"/>
                <w:szCs w:val="20"/>
                <w:lang w:eastAsia="ja-JP"/>
              </w:rPr>
              <w:t>Conclusion</w:t>
            </w:r>
          </w:p>
          <w:p w14:paraId="12B89084" w14:textId="77777777" w:rsidR="00292005" w:rsidRDefault="00000000">
            <w:pPr>
              <w:wordWrap/>
              <w:rPr>
                <w:i/>
                <w:sz w:val="20"/>
                <w:szCs w:val="20"/>
              </w:rPr>
            </w:pPr>
            <w:r>
              <w:rPr>
                <w:i/>
                <w:sz w:val="20"/>
                <w:szCs w:val="20"/>
              </w:rPr>
              <w:t>Type-1 HARQ-ACK codebook is supported for multi-cell scheduling without K1 extension.</w:t>
            </w:r>
          </w:p>
          <w:p w14:paraId="4D8CDF96" w14:textId="77777777" w:rsidR="00292005" w:rsidRDefault="00000000">
            <w:pPr>
              <w:widowControl/>
              <w:numPr>
                <w:ilvl w:val="0"/>
                <w:numId w:val="53"/>
              </w:numPr>
              <w:wordWrap/>
              <w:autoSpaceDE/>
              <w:autoSpaceDN/>
              <w:ind w:left="720" w:hanging="360"/>
              <w:jc w:val="left"/>
              <w:rPr>
                <w:i/>
                <w:sz w:val="20"/>
                <w:szCs w:val="20"/>
              </w:rPr>
            </w:pPr>
            <w:r>
              <w:rPr>
                <w:i/>
                <w:sz w:val="20"/>
                <w:szCs w:val="20"/>
              </w:rPr>
              <w:t>UE expects HARQ-ACK information for all co-scheduled PDSCHs by DCI format 1_X can be mapped in the Type-1 HARQ-ACK codebook.</w:t>
            </w:r>
          </w:p>
          <w:p w14:paraId="306A5559" w14:textId="77777777" w:rsidR="00292005" w:rsidRDefault="00000000">
            <w:pPr>
              <w:widowControl/>
              <w:numPr>
                <w:ilvl w:val="0"/>
                <w:numId w:val="53"/>
              </w:numPr>
              <w:wordWrap/>
              <w:autoSpaceDE/>
              <w:autoSpaceDN/>
              <w:ind w:left="720" w:hanging="360"/>
              <w:jc w:val="left"/>
              <w:rPr>
                <w:i/>
                <w:sz w:val="20"/>
                <w:szCs w:val="20"/>
              </w:rPr>
            </w:pPr>
            <w:r>
              <w:rPr>
                <w:i/>
                <w:sz w:val="20"/>
                <w:szCs w:val="20"/>
              </w:rPr>
              <w:t>Type-1 HARQ-ACK codebook is not enhanced for Rel-18 multi-cell scheduling.</w:t>
            </w:r>
          </w:p>
        </w:tc>
      </w:tr>
    </w:tbl>
    <w:p w14:paraId="42EF5972" w14:textId="77777777" w:rsidR="00292005" w:rsidRDefault="00292005">
      <w:pPr>
        <w:rPr>
          <w:lang w:eastAsia="ja-JP"/>
        </w:rPr>
      </w:pPr>
    </w:p>
    <w:p w14:paraId="73473FE8" w14:textId="77777777" w:rsidR="00292005" w:rsidRDefault="00000000">
      <w:pPr>
        <w:snapToGrid w:val="0"/>
        <w:spacing w:after="120"/>
        <w:rPr>
          <w:rFonts w:eastAsia="宋体"/>
          <w:sz w:val="20"/>
          <w:szCs w:val="20"/>
        </w:rPr>
      </w:pPr>
      <w:r>
        <w:rPr>
          <w:rFonts w:eastAsia="宋体"/>
          <w:sz w:val="20"/>
          <w:szCs w:val="20"/>
        </w:rPr>
        <w:t xml:space="preserve">As mentioned by </w:t>
      </w:r>
      <w:proofErr w:type="spellStart"/>
      <w:r>
        <w:rPr>
          <w:rFonts w:eastAsia="宋体"/>
          <w:sz w:val="20"/>
          <w:szCs w:val="20"/>
        </w:rPr>
        <w:t>Spreadtrum</w:t>
      </w:r>
      <w:proofErr w:type="spellEnd"/>
      <w:r>
        <w:rPr>
          <w:rFonts w:eastAsia="宋体"/>
          <w:sz w:val="20"/>
          <w:szCs w:val="20"/>
        </w:rPr>
        <w:t xml:space="preserve">, same K1 values for DCI format 1_3 </w:t>
      </w:r>
      <w:proofErr w:type="gramStart"/>
      <w:r>
        <w:rPr>
          <w:rFonts w:eastAsia="宋体"/>
          <w:sz w:val="20"/>
          <w:szCs w:val="20"/>
        </w:rPr>
        <w:t>are</w:t>
      </w:r>
      <w:proofErr w:type="gramEnd"/>
      <w:r>
        <w:rPr>
          <w:rFonts w:eastAsia="宋体"/>
          <w:sz w:val="20"/>
          <w:szCs w:val="20"/>
        </w:rPr>
        <w:t xml:space="preserve"> used as DCI format 1_1 among the three parameters of dl-</w:t>
      </w:r>
      <w:proofErr w:type="spellStart"/>
      <w:r>
        <w:rPr>
          <w:rFonts w:eastAsia="宋体"/>
          <w:sz w:val="20"/>
          <w:szCs w:val="20"/>
        </w:rPr>
        <w:t>DataToUL</w:t>
      </w:r>
      <w:proofErr w:type="spellEnd"/>
      <w:r>
        <w:rPr>
          <w:rFonts w:eastAsia="宋体"/>
          <w:sz w:val="20"/>
          <w:szCs w:val="20"/>
        </w:rPr>
        <w:t xml:space="preserve">-ACK, dl-DataToUL-ACK-r16, dl-DataToUL-ACK-r17. </w:t>
      </w:r>
    </w:p>
    <w:p w14:paraId="0F6B8ACA" w14:textId="77777777" w:rsidR="00292005" w:rsidRDefault="00000000">
      <w:pPr>
        <w:snapToGrid w:val="0"/>
        <w:spacing w:after="120"/>
        <w:rPr>
          <w:rFonts w:eastAsia="宋体"/>
          <w:sz w:val="20"/>
          <w:szCs w:val="20"/>
        </w:rPr>
      </w:pPr>
      <w:r>
        <w:rPr>
          <w:rFonts w:eastAsia="宋体"/>
          <w:sz w:val="20"/>
          <w:szCs w:val="20"/>
        </w:rPr>
        <w:t xml:space="preserve">One TP from </w:t>
      </w:r>
      <w:proofErr w:type="spellStart"/>
      <w:r>
        <w:rPr>
          <w:rFonts w:eastAsia="宋体"/>
          <w:sz w:val="20"/>
          <w:szCs w:val="20"/>
        </w:rPr>
        <w:t>Spreadtrum</w:t>
      </w:r>
      <w:proofErr w:type="spellEnd"/>
      <w:r>
        <w:rPr>
          <w:rFonts w:eastAsia="宋体"/>
          <w:sz w:val="20"/>
          <w:szCs w:val="20"/>
        </w:rPr>
        <w:t xml:space="preserve"> is listed in Proposal 4-1 for discussion.</w:t>
      </w:r>
    </w:p>
    <w:p w14:paraId="2BB82341" w14:textId="77777777" w:rsidR="00292005" w:rsidRDefault="00292005">
      <w:pPr>
        <w:spacing w:after="120"/>
      </w:pPr>
    </w:p>
    <w:p w14:paraId="522D2D1C" w14:textId="77777777" w:rsidR="00292005" w:rsidRDefault="00000000">
      <w:pPr>
        <w:pStyle w:val="ListParagraph1"/>
        <w:numPr>
          <w:ilvl w:val="0"/>
          <w:numId w:val="38"/>
        </w:numPr>
        <w:spacing w:after="120"/>
        <w:ind w:left="360"/>
        <w:rPr>
          <w:sz w:val="22"/>
          <w:szCs w:val="22"/>
          <w:lang w:eastAsia="en-US"/>
        </w:rPr>
      </w:pPr>
      <w:r>
        <w:rPr>
          <w:sz w:val="22"/>
          <w:szCs w:val="22"/>
          <w:lang w:eastAsia="en-US"/>
        </w:rPr>
        <w:t xml:space="preserve">On Type-2 HARQ-ACK codebook </w:t>
      </w:r>
    </w:p>
    <w:p w14:paraId="2A28635D" w14:textId="77777777" w:rsidR="00292005" w:rsidRDefault="00000000">
      <w:pPr>
        <w:snapToGrid w:val="0"/>
        <w:spacing w:after="120"/>
        <w:rPr>
          <w:rFonts w:eastAsia="宋体"/>
          <w:sz w:val="20"/>
          <w:szCs w:val="20"/>
        </w:rPr>
      </w:pPr>
      <w:r>
        <w:rPr>
          <w:rFonts w:eastAsia="宋体"/>
          <w:sz w:val="20"/>
          <w:szCs w:val="20"/>
        </w:rPr>
        <w:t xml:space="preserve">The counter DAI and the HARQ-ACK bits corresponding to DCI formats 1_3 received in a same PDCCH MO are agreed to be ordered in ascending order of the smallest cell index among respective co-scheduled cells. However, the pseudo-code in TS38.213-i10 for Type-2 HARQ-ACK codebook generation are arranged in ascending order of the </w:t>
      </w:r>
      <w:r>
        <w:rPr>
          <w:rFonts w:eastAsia="宋体"/>
          <w:sz w:val="20"/>
          <w:szCs w:val="20"/>
        </w:rPr>
        <w:lastRenderedPageBreak/>
        <w:t>set index ‘s’. Correction on the pseudo-code is needed. This issue has been discussed in previous RAN1 meeting and majority companies agree with the intention.</w:t>
      </w:r>
    </w:p>
    <w:p w14:paraId="6A78B89B" w14:textId="77777777" w:rsidR="00292005" w:rsidRDefault="00000000">
      <w:pPr>
        <w:snapToGrid w:val="0"/>
        <w:spacing w:after="120"/>
        <w:rPr>
          <w:rFonts w:eastAsia="宋体"/>
          <w:sz w:val="20"/>
          <w:szCs w:val="20"/>
        </w:rPr>
      </w:pPr>
      <w:r>
        <w:rPr>
          <w:rFonts w:eastAsia="宋体"/>
          <w:sz w:val="20"/>
          <w:szCs w:val="20"/>
        </w:rPr>
        <w:t>For this meeting, two companies [ZTE, Samsung] provide relevant TP to resolve this issue. Hence, one TP from Samsung is listed in Proposal 4-2 for discussion.</w:t>
      </w:r>
    </w:p>
    <w:p w14:paraId="344EF9A3" w14:textId="77777777" w:rsidR="00292005" w:rsidRDefault="00292005">
      <w:pPr>
        <w:rPr>
          <w:lang w:eastAsia="ja-JP"/>
        </w:rPr>
      </w:pPr>
    </w:p>
    <w:p w14:paraId="54CBA832" w14:textId="77777777" w:rsidR="00292005" w:rsidRDefault="00000000">
      <w:pPr>
        <w:pStyle w:val="ListParagraph1"/>
        <w:numPr>
          <w:ilvl w:val="0"/>
          <w:numId w:val="38"/>
        </w:numPr>
        <w:spacing w:after="120"/>
        <w:ind w:left="360"/>
        <w:rPr>
          <w:sz w:val="22"/>
          <w:szCs w:val="22"/>
          <w:lang w:eastAsia="en-US"/>
        </w:rPr>
      </w:pPr>
      <w:r>
        <w:rPr>
          <w:sz w:val="22"/>
          <w:szCs w:val="22"/>
          <w:lang w:eastAsia="en-US"/>
        </w:rPr>
        <w:t>On HARQ-ACK skipping in case of BWP switching</w:t>
      </w:r>
    </w:p>
    <w:p w14:paraId="24007908" w14:textId="77777777" w:rsidR="00292005" w:rsidRDefault="00000000">
      <w:pPr>
        <w:snapToGrid w:val="0"/>
        <w:spacing w:after="120"/>
        <w:rPr>
          <w:rFonts w:eastAsia="宋体"/>
          <w:sz w:val="20"/>
          <w:szCs w:val="20"/>
        </w:rPr>
      </w:pPr>
      <w:r>
        <w:rPr>
          <w:rFonts w:eastAsia="宋体"/>
          <w:sz w:val="20"/>
          <w:szCs w:val="20"/>
        </w:rPr>
        <w:t>As mentioned by 2 companies [CATT, Samsung], there are issues relevant to RRC parameter name correction and UCI multiplexing parameter. Moderator leaves this to editor.</w:t>
      </w:r>
    </w:p>
    <w:p w14:paraId="412FECD7" w14:textId="77777777" w:rsidR="00292005" w:rsidRDefault="00000000">
      <w:pPr>
        <w:snapToGrid w:val="0"/>
        <w:spacing w:after="120"/>
        <w:rPr>
          <w:rFonts w:eastAsia="宋体"/>
          <w:sz w:val="20"/>
          <w:szCs w:val="20"/>
        </w:rPr>
      </w:pPr>
      <w:r>
        <w:rPr>
          <w:rFonts w:eastAsia="宋体"/>
          <w:sz w:val="20"/>
          <w:szCs w:val="20"/>
        </w:rPr>
        <w:t xml:space="preserve">In legacy single-cell operation, when an active DL BWP of a serving cell is switched after being scheduled by a DL DCI format and the DL DCI format does not trigger the BWP switching, the UE does not include HARQ-ACK information bits associated with the DL DCI format in the HARQ-ACK codebook. Similar behavior can be considered for a DCI format 1_3 scheduling on cells from a set of serving cells. RAN1 needs to clarify the corresponding UE behavior, e.g., whether HARQ-ACK information bits are skipped only for the cell with BWP change or for the entire DCI. </w:t>
      </w:r>
    </w:p>
    <w:p w14:paraId="669DD223" w14:textId="77777777" w:rsidR="00292005" w:rsidRDefault="00000000">
      <w:pPr>
        <w:snapToGrid w:val="0"/>
        <w:spacing w:after="120"/>
        <w:rPr>
          <w:rFonts w:eastAsia="宋体"/>
          <w:sz w:val="20"/>
          <w:szCs w:val="20"/>
        </w:rPr>
      </w:pPr>
      <w:r>
        <w:rPr>
          <w:rFonts w:eastAsia="宋体"/>
          <w:sz w:val="20"/>
          <w:szCs w:val="20"/>
        </w:rPr>
        <w:t>One simple way is to follow the legacy for multi-cell scheduling, i.e., i</w:t>
      </w:r>
      <w:r>
        <w:rPr>
          <w:rFonts w:eastAsia="宋体" w:hint="eastAsia"/>
          <w:sz w:val="20"/>
          <w:szCs w:val="20"/>
        </w:rPr>
        <w:t xml:space="preserve">f the active DL BWP of </w:t>
      </w:r>
      <w:r>
        <w:rPr>
          <w:rFonts w:eastAsia="宋体"/>
          <w:sz w:val="20"/>
          <w:szCs w:val="20"/>
        </w:rPr>
        <w:t>one of co-scheduled</w:t>
      </w:r>
      <w:r>
        <w:rPr>
          <w:rFonts w:eastAsia="宋体" w:hint="eastAsia"/>
          <w:sz w:val="20"/>
          <w:szCs w:val="20"/>
        </w:rPr>
        <w:t xml:space="preserve"> cell</w:t>
      </w:r>
      <w:r>
        <w:rPr>
          <w:rFonts w:eastAsia="宋体"/>
          <w:sz w:val="20"/>
          <w:szCs w:val="20"/>
        </w:rPr>
        <w:t>s</w:t>
      </w:r>
      <w:r>
        <w:rPr>
          <w:rFonts w:eastAsia="宋体" w:hint="eastAsia"/>
          <w:sz w:val="20"/>
          <w:szCs w:val="20"/>
        </w:rPr>
        <w:t xml:space="preserve"> </w:t>
      </w:r>
      <w:r>
        <w:rPr>
          <w:rFonts w:eastAsia="宋体"/>
          <w:sz w:val="20"/>
          <w:szCs w:val="20"/>
        </w:rPr>
        <w:t>is changed after the scheduling DCI format 1_3</w:t>
      </w:r>
      <w:r>
        <w:rPr>
          <w:rFonts w:eastAsia="宋体" w:hint="eastAsia"/>
          <w:sz w:val="20"/>
          <w:szCs w:val="20"/>
        </w:rPr>
        <w:t xml:space="preserve">, the HARQ-ACK </w:t>
      </w:r>
      <w:r>
        <w:rPr>
          <w:rFonts w:eastAsia="宋体"/>
          <w:sz w:val="20"/>
          <w:szCs w:val="20"/>
        </w:rPr>
        <w:t>feedback</w:t>
      </w:r>
      <w:r>
        <w:rPr>
          <w:rFonts w:eastAsia="宋体" w:hint="eastAsia"/>
          <w:sz w:val="20"/>
          <w:szCs w:val="20"/>
        </w:rPr>
        <w:t xml:space="preserve"> for </w:t>
      </w:r>
      <w:r>
        <w:rPr>
          <w:rFonts w:eastAsia="宋体"/>
          <w:sz w:val="20"/>
          <w:szCs w:val="20"/>
        </w:rPr>
        <w:t>the</w:t>
      </w:r>
      <w:r>
        <w:rPr>
          <w:rFonts w:eastAsia="宋体" w:hint="eastAsia"/>
          <w:sz w:val="20"/>
          <w:szCs w:val="20"/>
        </w:rPr>
        <w:t xml:space="preserve"> DCI </w:t>
      </w:r>
      <w:r>
        <w:rPr>
          <w:rFonts w:eastAsia="宋体"/>
          <w:sz w:val="20"/>
          <w:szCs w:val="20"/>
        </w:rPr>
        <w:t xml:space="preserve">format 1_3 is dropped. </w:t>
      </w:r>
    </w:p>
    <w:p w14:paraId="4F938758" w14:textId="77777777" w:rsidR="00292005" w:rsidRDefault="00000000">
      <w:pPr>
        <w:snapToGrid w:val="0"/>
        <w:spacing w:after="120"/>
        <w:rPr>
          <w:rFonts w:eastAsia="宋体"/>
          <w:sz w:val="20"/>
          <w:szCs w:val="20"/>
        </w:rPr>
      </w:pPr>
      <w:r>
        <w:rPr>
          <w:rFonts w:eastAsia="宋体"/>
          <w:sz w:val="20"/>
          <w:szCs w:val="20"/>
        </w:rPr>
        <w:t xml:space="preserve">Similar issue should be decided when the active UL BWP of the </w:t>
      </w:r>
      <w:proofErr w:type="spellStart"/>
      <w:r>
        <w:rPr>
          <w:rFonts w:eastAsia="宋体"/>
          <w:sz w:val="20"/>
          <w:szCs w:val="20"/>
        </w:rPr>
        <w:t>PCell</w:t>
      </w:r>
      <w:proofErr w:type="spellEnd"/>
      <w:r>
        <w:rPr>
          <w:rFonts w:eastAsia="宋体"/>
          <w:sz w:val="20"/>
          <w:szCs w:val="20"/>
        </w:rPr>
        <w:t xml:space="preserve"> / PUCCH-</w:t>
      </w:r>
      <w:proofErr w:type="spellStart"/>
      <w:r>
        <w:rPr>
          <w:rFonts w:eastAsia="宋体"/>
          <w:sz w:val="20"/>
          <w:szCs w:val="20"/>
        </w:rPr>
        <w:t>SCell</w:t>
      </w:r>
      <w:proofErr w:type="spellEnd"/>
      <w:r>
        <w:rPr>
          <w:rFonts w:eastAsia="宋体"/>
          <w:sz w:val="20"/>
          <w:szCs w:val="20"/>
        </w:rPr>
        <w:t xml:space="preserve"> / PUCCH-</w:t>
      </w:r>
      <w:proofErr w:type="spellStart"/>
      <w:r>
        <w:rPr>
          <w:rFonts w:eastAsia="宋体"/>
          <w:sz w:val="20"/>
          <w:szCs w:val="20"/>
        </w:rPr>
        <w:t>sSCell</w:t>
      </w:r>
      <w:proofErr w:type="spellEnd"/>
      <w:r>
        <w:rPr>
          <w:rFonts w:eastAsia="宋体"/>
          <w:sz w:val="20"/>
          <w:szCs w:val="20"/>
        </w:rPr>
        <w:t xml:space="preserve"> is switched.</w:t>
      </w:r>
    </w:p>
    <w:p w14:paraId="69BC13C2" w14:textId="77777777" w:rsidR="00292005" w:rsidRDefault="00000000">
      <w:pPr>
        <w:snapToGrid w:val="0"/>
        <w:spacing w:after="120"/>
        <w:rPr>
          <w:rFonts w:eastAsia="宋体"/>
          <w:sz w:val="20"/>
          <w:szCs w:val="20"/>
        </w:rPr>
      </w:pPr>
      <w:r>
        <w:rPr>
          <w:rFonts w:eastAsia="宋体"/>
          <w:sz w:val="20"/>
          <w:szCs w:val="20"/>
        </w:rPr>
        <w:t>Hence, Proposal 4-3 is provided for discussion.</w:t>
      </w:r>
    </w:p>
    <w:p w14:paraId="6F4EDCAE" w14:textId="77777777" w:rsidR="00292005" w:rsidRDefault="00292005">
      <w:pPr>
        <w:rPr>
          <w:sz w:val="21"/>
          <w:szCs w:val="16"/>
        </w:rPr>
      </w:pPr>
    </w:p>
    <w:p w14:paraId="3F74EBEF" w14:textId="77777777" w:rsidR="00292005" w:rsidRDefault="00292005">
      <w:pPr>
        <w:rPr>
          <w:sz w:val="21"/>
          <w:szCs w:val="16"/>
        </w:rPr>
      </w:pPr>
    </w:p>
    <w:p w14:paraId="038BF8E2" w14:textId="77777777" w:rsidR="00292005" w:rsidRDefault="00000000">
      <w:pPr>
        <w:pStyle w:val="ListParagraph1"/>
        <w:numPr>
          <w:ilvl w:val="0"/>
          <w:numId w:val="38"/>
        </w:numPr>
        <w:spacing w:after="120"/>
        <w:ind w:left="360"/>
        <w:rPr>
          <w:sz w:val="22"/>
          <w:szCs w:val="22"/>
          <w:lang w:eastAsia="en-US"/>
        </w:rPr>
      </w:pPr>
      <w:r>
        <w:rPr>
          <w:sz w:val="22"/>
          <w:szCs w:val="22"/>
          <w:lang w:eastAsia="en-US"/>
        </w:rPr>
        <w:t>On UCI multiplexing on co-scheduled PUSCHs in absence of PUCCH</w:t>
      </w:r>
    </w:p>
    <w:p w14:paraId="2BD7AD66" w14:textId="77777777" w:rsidR="00292005" w:rsidRDefault="00000000">
      <w:pPr>
        <w:snapToGrid w:val="0"/>
        <w:spacing w:after="120"/>
        <w:rPr>
          <w:rFonts w:eastAsia="宋体"/>
          <w:sz w:val="20"/>
          <w:szCs w:val="20"/>
        </w:rPr>
      </w:pPr>
      <w:r>
        <w:rPr>
          <w:rFonts w:eastAsia="宋体"/>
          <w:sz w:val="20"/>
          <w:szCs w:val="20"/>
        </w:rPr>
        <w:t>As mentioned by Samsung, same rule on multi-PUSCHs scheduled by a DCI format 0_1 can apply to multi-PUSCHs scheduled by a DCI format 0_3 on multiple serving cells. The agreement on the rule for multi-PUSCHs scheduled by a DCI format 0_1 is listed below:</w:t>
      </w:r>
    </w:p>
    <w:p w14:paraId="0C23FDD8" w14:textId="77777777" w:rsidR="00292005" w:rsidRDefault="00292005">
      <w:pPr>
        <w:pStyle w:val="BodyText"/>
        <w:rPr>
          <w:sz w:val="16"/>
          <w:szCs w:val="16"/>
        </w:rPr>
      </w:pPr>
    </w:p>
    <w:tbl>
      <w:tblPr>
        <w:tblStyle w:val="TableGrid"/>
        <w:tblW w:w="0" w:type="auto"/>
        <w:tblLook w:val="04A0" w:firstRow="1" w:lastRow="0" w:firstColumn="1" w:lastColumn="0" w:noHBand="0" w:noVBand="1"/>
      </w:tblPr>
      <w:tblGrid>
        <w:gridCol w:w="9588"/>
      </w:tblGrid>
      <w:tr w:rsidR="00292005" w14:paraId="5F2B3458" w14:textId="77777777">
        <w:tc>
          <w:tcPr>
            <w:tcW w:w="9629" w:type="dxa"/>
          </w:tcPr>
          <w:p w14:paraId="5BCE0E80" w14:textId="77777777" w:rsidR="00292005" w:rsidRDefault="00000000">
            <w:pPr>
              <w:wordWrap/>
              <w:rPr>
                <w:rFonts w:eastAsia="Gulim" w:cs="Times"/>
                <w:sz w:val="20"/>
                <w:szCs w:val="20"/>
                <w:lang w:eastAsia="ko-KR"/>
              </w:rPr>
            </w:pPr>
            <w:r>
              <w:rPr>
                <w:rFonts w:eastAsia="宋体" w:cs="Times"/>
                <w:b/>
                <w:bCs/>
                <w:sz w:val="20"/>
                <w:szCs w:val="20"/>
                <w:highlight w:val="green"/>
              </w:rPr>
              <w:t>Agreement (RAN1#110bis-e)</w:t>
            </w:r>
          </w:p>
          <w:p w14:paraId="0B0F25D6" w14:textId="77777777" w:rsidR="00292005" w:rsidRDefault="00000000">
            <w:pPr>
              <w:wordWrap/>
              <w:rPr>
                <w:b/>
                <w:bCs/>
                <w:sz w:val="20"/>
                <w:szCs w:val="20"/>
                <w:u w:val="single"/>
              </w:rPr>
            </w:pPr>
            <w:r>
              <w:rPr>
                <w:rFonts w:eastAsia="宋体" w:cs="Times"/>
                <w:sz w:val="20"/>
                <w:szCs w:val="20"/>
              </w:rPr>
              <w:t>For multi-PUSCHs scheduled by DCI format 0_1 in Rel-16, when the corresponding UL grant indicates UL-TDAI but a PUCCH with HARQ-ACK is absent throughout the multi-PUSCHs, the UE does not multiplex on any of the PUSCHs.</w:t>
            </w:r>
          </w:p>
        </w:tc>
      </w:tr>
    </w:tbl>
    <w:p w14:paraId="1783F740" w14:textId="77777777" w:rsidR="00292005" w:rsidRDefault="00292005">
      <w:pPr>
        <w:snapToGrid w:val="0"/>
        <w:spacing w:after="120"/>
        <w:rPr>
          <w:rFonts w:eastAsia="宋体"/>
          <w:sz w:val="16"/>
          <w:szCs w:val="16"/>
        </w:rPr>
      </w:pPr>
    </w:p>
    <w:p w14:paraId="3CB11F94" w14:textId="77777777" w:rsidR="00292005" w:rsidRDefault="00000000">
      <w:pPr>
        <w:snapToGrid w:val="0"/>
        <w:spacing w:after="120"/>
        <w:rPr>
          <w:rFonts w:eastAsia="宋体"/>
          <w:sz w:val="20"/>
          <w:szCs w:val="20"/>
        </w:rPr>
      </w:pPr>
      <w:r>
        <w:rPr>
          <w:rFonts w:eastAsia="宋体"/>
          <w:sz w:val="20"/>
          <w:szCs w:val="20"/>
        </w:rPr>
        <w:t>Hence, P</w:t>
      </w:r>
      <w:r>
        <w:rPr>
          <w:rFonts w:eastAsia="宋体" w:hint="eastAsia"/>
          <w:sz w:val="20"/>
          <w:szCs w:val="20"/>
        </w:rPr>
        <w:t>roposal</w:t>
      </w:r>
      <w:r>
        <w:rPr>
          <w:rFonts w:eastAsia="宋体"/>
          <w:sz w:val="20"/>
          <w:szCs w:val="20"/>
        </w:rPr>
        <w:t xml:space="preserve"> 4-4 is provided for discussion.</w:t>
      </w:r>
    </w:p>
    <w:p w14:paraId="7215359F" w14:textId="77777777" w:rsidR="00292005" w:rsidRDefault="00292005">
      <w:pPr>
        <w:spacing w:after="120"/>
      </w:pPr>
    </w:p>
    <w:p w14:paraId="32B71231" w14:textId="77777777" w:rsidR="00292005" w:rsidRDefault="00000000">
      <w:pPr>
        <w:pStyle w:val="ListParagraph1"/>
        <w:numPr>
          <w:ilvl w:val="0"/>
          <w:numId w:val="38"/>
        </w:numPr>
        <w:spacing w:after="120"/>
        <w:ind w:left="360"/>
        <w:rPr>
          <w:sz w:val="22"/>
          <w:szCs w:val="22"/>
          <w:lang w:eastAsia="en-US"/>
        </w:rPr>
      </w:pPr>
      <w:r>
        <w:rPr>
          <w:sz w:val="22"/>
          <w:szCs w:val="22"/>
          <w:lang w:eastAsia="en-US"/>
        </w:rPr>
        <w:t xml:space="preserve">On HARQ-ACK feedback for </w:t>
      </w:r>
      <w:proofErr w:type="spellStart"/>
      <w:r>
        <w:rPr>
          <w:sz w:val="22"/>
          <w:szCs w:val="22"/>
          <w:lang w:eastAsia="en-US"/>
        </w:rPr>
        <w:t>SCell</w:t>
      </w:r>
      <w:proofErr w:type="spellEnd"/>
      <w:r>
        <w:rPr>
          <w:sz w:val="22"/>
          <w:szCs w:val="22"/>
          <w:lang w:eastAsia="en-US"/>
        </w:rPr>
        <w:t xml:space="preserve"> dormancy indication when </w:t>
      </w:r>
      <w:proofErr w:type="spellStart"/>
      <w:r>
        <w:rPr>
          <w:sz w:val="22"/>
          <w:szCs w:val="22"/>
          <w:lang w:eastAsia="en-US"/>
        </w:rPr>
        <w:t>maxNrofCodeWordsScheduledByDCI</w:t>
      </w:r>
      <w:proofErr w:type="spellEnd"/>
      <w:r>
        <w:rPr>
          <w:sz w:val="22"/>
          <w:szCs w:val="22"/>
          <w:lang w:eastAsia="en-US"/>
        </w:rPr>
        <w:t>=2</w:t>
      </w:r>
    </w:p>
    <w:p w14:paraId="3441BE57" w14:textId="77777777" w:rsidR="00292005" w:rsidRDefault="00000000">
      <w:pPr>
        <w:snapToGrid w:val="0"/>
        <w:spacing w:after="120"/>
        <w:rPr>
          <w:rFonts w:eastAsia="宋体"/>
          <w:sz w:val="20"/>
          <w:szCs w:val="20"/>
        </w:rPr>
      </w:pPr>
      <w:r>
        <w:rPr>
          <w:rFonts w:eastAsia="宋体"/>
          <w:sz w:val="20"/>
          <w:szCs w:val="20"/>
        </w:rPr>
        <w:t xml:space="preserve">As mentioned by vivo, for a DCI format 1_3 scheduling one or more PDSCHs and indicating </w:t>
      </w:r>
      <w:proofErr w:type="spellStart"/>
      <w:r>
        <w:rPr>
          <w:rFonts w:eastAsia="宋体"/>
          <w:sz w:val="20"/>
          <w:szCs w:val="20"/>
        </w:rPr>
        <w:t>SCell</w:t>
      </w:r>
      <w:proofErr w:type="spellEnd"/>
      <w:r>
        <w:rPr>
          <w:rFonts w:eastAsia="宋体"/>
          <w:sz w:val="20"/>
          <w:szCs w:val="20"/>
        </w:rPr>
        <w:t xml:space="preserve"> dormancy by interpreting corresponding fields of a cell, when </w:t>
      </w:r>
      <w:proofErr w:type="spellStart"/>
      <w:r>
        <w:rPr>
          <w:rFonts w:eastAsia="宋体"/>
          <w:sz w:val="20"/>
          <w:szCs w:val="20"/>
        </w:rPr>
        <w:t>maxNrofCodeWordsScheduledByDCI</w:t>
      </w:r>
      <w:proofErr w:type="spellEnd"/>
      <w:r>
        <w:rPr>
          <w:rFonts w:eastAsia="宋体"/>
          <w:sz w:val="20"/>
          <w:szCs w:val="20"/>
        </w:rPr>
        <w:t xml:space="preserve">=2 is configured for the cell, two bits should be reported for the cell, e.g., an ACK is generated for the first TB, and a NACK is generated for the second TB if </w:t>
      </w:r>
      <w:proofErr w:type="spellStart"/>
      <w:r>
        <w:rPr>
          <w:rFonts w:eastAsia="宋体"/>
          <w:sz w:val="20"/>
          <w:szCs w:val="20"/>
        </w:rPr>
        <w:t>harq</w:t>
      </w:r>
      <w:proofErr w:type="spellEnd"/>
      <w:r>
        <w:rPr>
          <w:rFonts w:eastAsia="宋体"/>
          <w:sz w:val="20"/>
          <w:szCs w:val="20"/>
        </w:rPr>
        <w:t>-ACK-</w:t>
      </w:r>
      <w:proofErr w:type="spellStart"/>
      <w:r>
        <w:rPr>
          <w:rFonts w:eastAsia="宋体"/>
          <w:sz w:val="20"/>
          <w:szCs w:val="20"/>
        </w:rPr>
        <w:t>SpatialBundlingPUCCH</w:t>
      </w:r>
      <w:proofErr w:type="spellEnd"/>
      <w:r>
        <w:rPr>
          <w:rFonts w:eastAsia="宋体"/>
          <w:sz w:val="20"/>
          <w:szCs w:val="20"/>
        </w:rPr>
        <w:t xml:space="preserve"> is not provided or an ACK for the second TB if </w:t>
      </w:r>
      <w:proofErr w:type="spellStart"/>
      <w:r>
        <w:rPr>
          <w:rFonts w:eastAsia="宋体"/>
          <w:sz w:val="20"/>
          <w:szCs w:val="20"/>
        </w:rPr>
        <w:t>harq</w:t>
      </w:r>
      <w:proofErr w:type="spellEnd"/>
      <w:r>
        <w:rPr>
          <w:rFonts w:eastAsia="宋体"/>
          <w:sz w:val="20"/>
          <w:szCs w:val="20"/>
        </w:rPr>
        <w:t>-ACK-</w:t>
      </w:r>
      <w:proofErr w:type="spellStart"/>
      <w:r>
        <w:rPr>
          <w:rFonts w:eastAsia="宋体"/>
          <w:sz w:val="20"/>
          <w:szCs w:val="20"/>
        </w:rPr>
        <w:t>SpatialBundlingPUCCH</w:t>
      </w:r>
      <w:proofErr w:type="spellEnd"/>
      <w:r>
        <w:rPr>
          <w:rFonts w:eastAsia="宋体"/>
          <w:sz w:val="20"/>
          <w:szCs w:val="20"/>
        </w:rPr>
        <w:t xml:space="preserve"> is provided.</w:t>
      </w:r>
    </w:p>
    <w:p w14:paraId="592FCF98" w14:textId="77777777" w:rsidR="00292005" w:rsidRDefault="00000000">
      <w:pPr>
        <w:snapToGrid w:val="0"/>
        <w:spacing w:after="120"/>
        <w:rPr>
          <w:rFonts w:eastAsia="宋体"/>
          <w:sz w:val="20"/>
          <w:szCs w:val="20"/>
        </w:rPr>
      </w:pPr>
      <w:r>
        <w:rPr>
          <w:rFonts w:eastAsia="宋体"/>
          <w:sz w:val="20"/>
          <w:szCs w:val="20"/>
        </w:rPr>
        <w:t xml:space="preserve">With the description as below, legacy behavior when a DCI schedules a single TB can be reused. </w:t>
      </w:r>
      <w:proofErr w:type="gramStart"/>
      <w:r>
        <w:rPr>
          <w:rFonts w:eastAsia="宋体"/>
          <w:sz w:val="20"/>
          <w:szCs w:val="20"/>
        </w:rPr>
        <w:t>So</w:t>
      </w:r>
      <w:proofErr w:type="gramEnd"/>
      <w:r>
        <w:rPr>
          <w:rFonts w:eastAsia="宋体"/>
          <w:sz w:val="20"/>
          <w:szCs w:val="20"/>
        </w:rPr>
        <w:t xml:space="preserve"> it is not needed for further discussion.</w:t>
      </w:r>
    </w:p>
    <w:tbl>
      <w:tblPr>
        <w:tblStyle w:val="TableGrid"/>
        <w:tblW w:w="0" w:type="auto"/>
        <w:tblLook w:val="04A0" w:firstRow="1" w:lastRow="0" w:firstColumn="1" w:lastColumn="0" w:noHBand="0" w:noVBand="1"/>
      </w:tblPr>
      <w:tblGrid>
        <w:gridCol w:w="9362"/>
      </w:tblGrid>
      <w:tr w:rsidR="00292005" w14:paraId="519BC4DF" w14:textId="77777777">
        <w:tc>
          <w:tcPr>
            <w:tcW w:w="9362" w:type="dxa"/>
          </w:tcPr>
          <w:p w14:paraId="1A3BD8B5" w14:textId="77777777" w:rsidR="00292005" w:rsidRDefault="00000000">
            <w:pPr>
              <w:pStyle w:val="BodyText"/>
              <w:wordWrap/>
              <w:rPr>
                <w:sz w:val="20"/>
              </w:rPr>
            </w:pPr>
            <w:r>
              <w:rPr>
                <w:rFonts w:eastAsia="Malgun Gothic"/>
                <w:sz w:val="20"/>
                <w:lang w:val="en-GB"/>
              </w:rPr>
              <w:t xml:space="preserve">in the following, and for the purpose of </w:t>
            </w:r>
            <w:r>
              <w:rPr>
                <w:rFonts w:eastAsia="Malgun Gothic"/>
                <w:sz w:val="20"/>
              </w:rPr>
              <w:t xml:space="preserve">providing HARQ-ACK information corresponding to </w:t>
            </w:r>
            <w:proofErr w:type="spellStart"/>
            <w:r>
              <w:rPr>
                <w:rFonts w:eastAsia="Malgun Gothic"/>
                <w:sz w:val="20"/>
              </w:rPr>
              <w:t>SCell</w:t>
            </w:r>
            <w:proofErr w:type="spellEnd"/>
            <w:r>
              <w:rPr>
                <w:rFonts w:eastAsia="Malgun Gothic"/>
                <w:sz w:val="20"/>
              </w:rPr>
              <w:t xml:space="preserve"> dormancy indication, the UE assumes that the UE receives a PDSCH on the serving cell associated with fields in DCI format 1_3 used for </w:t>
            </w:r>
            <w:proofErr w:type="spellStart"/>
            <w:r>
              <w:rPr>
                <w:rFonts w:eastAsia="Malgun Gothic"/>
                <w:sz w:val="20"/>
              </w:rPr>
              <w:t>SCell</w:t>
            </w:r>
            <w:proofErr w:type="spellEnd"/>
            <w:r>
              <w:rPr>
                <w:rFonts w:eastAsia="Malgun Gothic"/>
                <w:sz w:val="20"/>
              </w:rPr>
              <w:t xml:space="preserve"> dormancy indication, as described in Clause 10.3, and that the </w:t>
            </w:r>
            <w:r>
              <w:rPr>
                <w:rFonts w:eastAsia="Malgun Gothic"/>
                <w:sz w:val="20"/>
                <w:highlight w:val="yellow"/>
              </w:rPr>
              <w:t>PDSCH provides one transport block</w:t>
            </w:r>
            <w:r>
              <w:rPr>
                <w:rFonts w:eastAsia="Malgun Gothic"/>
                <w:sz w:val="20"/>
              </w:rPr>
              <w:t xml:space="preserve"> that the UE correctly decodes.</w:t>
            </w:r>
          </w:p>
          <w:p w14:paraId="04F54D1B" w14:textId="77777777" w:rsidR="00292005" w:rsidRDefault="00292005">
            <w:pPr>
              <w:pStyle w:val="BodyText"/>
              <w:wordWrap/>
              <w:rPr>
                <w:sz w:val="20"/>
              </w:rPr>
            </w:pPr>
          </w:p>
        </w:tc>
      </w:tr>
    </w:tbl>
    <w:p w14:paraId="5FDC8477" w14:textId="77777777" w:rsidR="00292005" w:rsidRDefault="00292005">
      <w:pPr>
        <w:pStyle w:val="BodyText"/>
        <w:rPr>
          <w:sz w:val="20"/>
        </w:rPr>
      </w:pPr>
    </w:p>
    <w:p w14:paraId="29D2A0D3" w14:textId="77777777" w:rsidR="00292005" w:rsidRDefault="00292005">
      <w:pPr>
        <w:pStyle w:val="BodyText"/>
        <w:rPr>
          <w:sz w:val="20"/>
        </w:rPr>
      </w:pPr>
    </w:p>
    <w:p w14:paraId="10707F18" w14:textId="77777777" w:rsidR="00292005" w:rsidRDefault="00292005">
      <w:pPr>
        <w:rPr>
          <w:lang w:eastAsia="en-US"/>
        </w:rPr>
      </w:pPr>
    </w:p>
    <w:p w14:paraId="46C87749" w14:textId="77777777" w:rsidR="00292005" w:rsidRDefault="00000000" w:rsidP="002B1FC8">
      <w:pPr>
        <w:pStyle w:val="Heading2"/>
      </w:pPr>
      <w:r>
        <w:lastRenderedPageBreak/>
        <w:t>1</w:t>
      </w:r>
      <w:r>
        <w:rPr>
          <w:vertAlign w:val="superscript"/>
        </w:rPr>
        <w:t>st</w:t>
      </w:r>
      <w:r>
        <w:t xml:space="preserve"> round of discussions</w:t>
      </w:r>
    </w:p>
    <w:p w14:paraId="139514DF" w14:textId="77777777" w:rsidR="00292005" w:rsidRDefault="00000000">
      <w:pPr>
        <w:pStyle w:val="Heading4"/>
        <w:spacing w:before="120"/>
        <w:ind w:left="720" w:hanging="720"/>
        <w:jc w:val="both"/>
        <w:rPr>
          <w:rFonts w:eastAsia="宋体"/>
          <w:sz w:val="20"/>
          <w:szCs w:val="20"/>
        </w:rPr>
      </w:pPr>
      <w:bookmarkStart w:id="103" w:name="_Hlk147750651"/>
      <w:r>
        <w:rPr>
          <w:rFonts w:eastAsia="宋体"/>
          <w:sz w:val="20"/>
          <w:szCs w:val="20"/>
        </w:rPr>
        <w:t>Proposal 4-1:</w:t>
      </w:r>
    </w:p>
    <w:bookmarkEnd w:id="103"/>
    <w:p w14:paraId="594E7152" w14:textId="77777777" w:rsidR="00292005" w:rsidRDefault="00000000">
      <w:pPr>
        <w:numPr>
          <w:ilvl w:val="0"/>
          <w:numId w:val="45"/>
        </w:numPr>
        <w:snapToGrid w:val="0"/>
        <w:spacing w:after="120"/>
        <w:rPr>
          <w:sz w:val="20"/>
          <w:szCs w:val="20"/>
        </w:rPr>
      </w:pPr>
      <w:r>
        <w:rPr>
          <w:sz w:val="20"/>
          <w:szCs w:val="20"/>
        </w:rPr>
        <w:t>Adopt the following TP for sub-clause 9.1.2.1 in TS38.213.</w:t>
      </w:r>
    </w:p>
    <w:tbl>
      <w:tblPr>
        <w:tblStyle w:val="TableGrid"/>
        <w:tblW w:w="0" w:type="auto"/>
        <w:tblLook w:val="04A0" w:firstRow="1" w:lastRow="0" w:firstColumn="1" w:lastColumn="0" w:noHBand="0" w:noVBand="1"/>
      </w:tblPr>
      <w:tblGrid>
        <w:gridCol w:w="9588"/>
      </w:tblGrid>
      <w:tr w:rsidR="00292005" w14:paraId="0C352E53" w14:textId="77777777">
        <w:tc>
          <w:tcPr>
            <w:tcW w:w="9629" w:type="dxa"/>
          </w:tcPr>
          <w:p w14:paraId="315E4D7A" w14:textId="77777777" w:rsidR="00292005" w:rsidRDefault="00000000">
            <w:pPr>
              <w:pStyle w:val="Heading4"/>
              <w:wordWrap/>
              <w:ind w:left="864" w:hanging="864"/>
              <w:jc w:val="both"/>
              <w:rPr>
                <w:sz w:val="20"/>
                <w:szCs w:val="20"/>
              </w:rPr>
            </w:pPr>
            <w:bookmarkStart w:id="104" w:name="_Toc29899557"/>
            <w:bookmarkStart w:id="105" w:name="_Toc36498168"/>
            <w:bookmarkStart w:id="106" w:name="_Toc12021470"/>
            <w:bookmarkStart w:id="107" w:name="_Toc45699194"/>
            <w:bookmarkStart w:id="108" w:name="_Toc29917294"/>
            <w:bookmarkStart w:id="109" w:name="_Toc146789761"/>
            <w:bookmarkStart w:id="110" w:name="_Toc29899139"/>
            <w:bookmarkStart w:id="111" w:name="_Toc26719407"/>
            <w:bookmarkStart w:id="112" w:name="_Toc20311582"/>
            <w:bookmarkStart w:id="113" w:name="_Ref505248562"/>
            <w:bookmarkStart w:id="114" w:name="_Toc29894840"/>
            <w:r>
              <w:rPr>
                <w:sz w:val="20"/>
                <w:szCs w:val="20"/>
              </w:rPr>
              <w:t>9.1.2.1</w:t>
            </w:r>
            <w:r>
              <w:rPr>
                <w:sz w:val="20"/>
                <w:szCs w:val="20"/>
              </w:rPr>
              <w:tab/>
              <w:t>Type-1 HARQ-ACK codebook in physical uplink control channel</w:t>
            </w:r>
            <w:bookmarkEnd w:id="104"/>
            <w:bookmarkEnd w:id="105"/>
            <w:bookmarkEnd w:id="106"/>
            <w:bookmarkEnd w:id="107"/>
            <w:bookmarkEnd w:id="108"/>
            <w:bookmarkEnd w:id="109"/>
            <w:bookmarkEnd w:id="110"/>
            <w:bookmarkEnd w:id="111"/>
            <w:bookmarkEnd w:id="112"/>
            <w:bookmarkEnd w:id="113"/>
            <w:bookmarkEnd w:id="114"/>
          </w:p>
          <w:p w14:paraId="09CF1060" w14:textId="77777777" w:rsidR="00292005" w:rsidRDefault="00292005">
            <w:pPr>
              <w:wordWrap/>
              <w:rPr>
                <w:sz w:val="20"/>
                <w:szCs w:val="20"/>
              </w:rPr>
            </w:pPr>
          </w:p>
          <w:p w14:paraId="67B3D830" w14:textId="77777777" w:rsidR="00292005" w:rsidRDefault="00000000">
            <w:pPr>
              <w:wordWrap/>
              <w:rPr>
                <w:sz w:val="20"/>
                <w:szCs w:val="20"/>
              </w:rPr>
            </w:pPr>
            <w:r>
              <w:rPr>
                <w:sz w:val="20"/>
                <w:szCs w:val="20"/>
              </w:rPr>
              <w:t xml:space="preserve">For a serving cell </w:t>
            </w:r>
            <m:oMath>
              <m:r>
                <w:rPr>
                  <w:rFonts w:ascii="Cambria Math" w:hAnsi="Cambria Math"/>
                  <w:sz w:val="20"/>
                  <w:szCs w:val="20"/>
                </w:rPr>
                <m:t>c</m:t>
              </m:r>
            </m:oMath>
            <w:r>
              <w:rPr>
                <w:sz w:val="20"/>
                <w:szCs w:val="20"/>
              </w:rPr>
              <w:t xml:space="preserve">, an active DL BWP, and an active UL BWP, as described in clause 12, the UE determines a set of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A,c</m:t>
                  </m:r>
                </m:sub>
              </m:sSub>
            </m:oMath>
            <w:r>
              <w:rPr>
                <w:sz w:val="20"/>
                <w:szCs w:val="20"/>
              </w:rPr>
              <w:t xml:space="preserve"> occasions for candidate PDSCH receptions for which the UE can transmit corresponding HARQ-ACK information in a PUCCH in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U</m:t>
                  </m:r>
                </m:sub>
              </m:sSub>
            </m:oMath>
            <w:r>
              <w:rPr>
                <w:sz w:val="20"/>
                <w:szCs w:val="20"/>
              </w:rPr>
              <w:t xml:space="preserve">. If serving cell </w:t>
            </w:r>
            <m:oMath>
              <m:r>
                <w:rPr>
                  <w:rFonts w:ascii="Cambria Math" w:hAnsi="Cambria Math"/>
                  <w:sz w:val="20"/>
                  <w:szCs w:val="20"/>
                </w:rPr>
                <m:t>c</m:t>
              </m:r>
            </m:oMath>
            <w:r>
              <w:rPr>
                <w:sz w:val="20"/>
                <w:szCs w:val="20"/>
              </w:rPr>
              <w:t xml:space="preserve"> is deactivated, the UE uses as the active DL BWP for determining the set of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A,c</m:t>
                  </m:r>
                </m:sub>
              </m:sSub>
            </m:oMath>
            <w:r>
              <w:rPr>
                <w:sz w:val="20"/>
                <w:szCs w:val="20"/>
              </w:rPr>
              <w:t xml:space="preserve"> occasions for candidate PDSCH receptions a DL BWP provided by </w:t>
            </w:r>
            <w:proofErr w:type="spellStart"/>
            <w:r>
              <w:rPr>
                <w:i/>
                <w:iCs/>
                <w:sz w:val="20"/>
                <w:szCs w:val="20"/>
              </w:rPr>
              <w:t>firstActiveDownlinkBWP</w:t>
            </w:r>
            <w:proofErr w:type="spellEnd"/>
            <w:r>
              <w:rPr>
                <w:i/>
                <w:sz w:val="20"/>
                <w:szCs w:val="20"/>
              </w:rPr>
              <w:t>-Id</w:t>
            </w:r>
            <w:r>
              <w:rPr>
                <w:sz w:val="20"/>
                <w:szCs w:val="20"/>
              </w:rPr>
              <w:t>. The determination is based:</w:t>
            </w:r>
          </w:p>
          <w:p w14:paraId="797994CE" w14:textId="77777777" w:rsidR="00292005" w:rsidRDefault="00000000">
            <w:pPr>
              <w:pStyle w:val="B1"/>
              <w:wordWrap/>
              <w:spacing w:after="48"/>
              <w:rPr>
                <w:sz w:val="20"/>
              </w:rPr>
            </w:pPr>
            <w:r>
              <w:rPr>
                <w:sz w:val="20"/>
                <w:lang w:eastAsia="zh-CN"/>
              </w:rPr>
              <w:t>a)</w:t>
            </w:r>
            <w:r>
              <w:rPr>
                <w:sz w:val="20"/>
                <w:lang w:eastAsia="zh-CN"/>
              </w:rPr>
              <w:tab/>
              <w:t xml:space="preserve">on a set of slot timing values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sz w:val="20"/>
                <w:lang w:eastAsia="zh-CN"/>
              </w:rPr>
              <w:t xml:space="preserve"> associated with the active UL BWP on the primary cell or, if the PUCCH transmission is indicated by a DCI format to be on the </w:t>
            </w:r>
            <w:r>
              <w:rPr>
                <w:sz w:val="20"/>
              </w:rPr>
              <w:t>PUCCH-</w:t>
            </w:r>
            <w:proofErr w:type="spellStart"/>
            <w:r>
              <w:rPr>
                <w:sz w:val="20"/>
              </w:rPr>
              <w:t>sSCell</w:t>
            </w:r>
            <w:proofErr w:type="spellEnd"/>
            <w:r>
              <w:rPr>
                <w:sz w:val="20"/>
              </w:rPr>
              <w:t xml:space="preserve"> as described in clause 9A, </w:t>
            </w:r>
            <w:r>
              <w:rPr>
                <w:sz w:val="20"/>
                <w:lang w:eastAsia="zh-CN"/>
              </w:rPr>
              <w:t xml:space="preserve">on a set of slot timing values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sz w:val="20"/>
                <w:lang w:eastAsia="zh-CN"/>
              </w:rPr>
              <w:t xml:space="preserve"> associated with the active UL BWP on the </w:t>
            </w:r>
            <w:r>
              <w:rPr>
                <w:sz w:val="20"/>
              </w:rPr>
              <w:t>PUCCH-</w:t>
            </w:r>
            <w:proofErr w:type="spellStart"/>
            <w:r>
              <w:rPr>
                <w:sz w:val="20"/>
              </w:rPr>
              <w:t>sSCell</w:t>
            </w:r>
            <w:proofErr w:type="spellEnd"/>
          </w:p>
          <w:p w14:paraId="484EAE34" w14:textId="77777777" w:rsidR="00292005" w:rsidRDefault="00000000">
            <w:pPr>
              <w:pStyle w:val="B2"/>
              <w:wordWrap/>
              <w:rPr>
                <w:sz w:val="20"/>
              </w:rPr>
            </w:pPr>
            <w:r>
              <w:rPr>
                <w:sz w:val="20"/>
                <w:lang w:eastAsia="zh-CN"/>
              </w:rPr>
              <w:t>-</w:t>
            </w:r>
            <w:r>
              <w:rPr>
                <w:sz w:val="20"/>
                <w:lang w:eastAsia="zh-CN"/>
              </w:rPr>
              <w:tab/>
              <w:t xml:space="preserve">If the UE is configured to monitor PDCCH for DCI format 1_0 and is not configured to monitor PDCCH for </w:t>
            </w:r>
            <w:r>
              <w:rPr>
                <w:strike/>
                <w:color w:val="FF0000"/>
                <w:sz w:val="20"/>
                <w:lang w:eastAsia="zh-CN"/>
              </w:rPr>
              <w:t>either</w:t>
            </w:r>
            <w:r>
              <w:rPr>
                <w:color w:val="FF0000"/>
                <w:sz w:val="20"/>
                <w:lang w:eastAsia="zh-CN"/>
              </w:rPr>
              <w:t xml:space="preserve"> </w:t>
            </w:r>
            <w:r>
              <w:rPr>
                <w:sz w:val="20"/>
                <w:lang w:eastAsia="zh-CN"/>
              </w:rPr>
              <w:t xml:space="preserve">DCI format 1_1/ </w:t>
            </w:r>
            <w:r>
              <w:rPr>
                <w:strike/>
                <w:color w:val="FF0000"/>
                <w:sz w:val="20"/>
                <w:lang w:eastAsia="zh-CN"/>
              </w:rPr>
              <w:t>or DCI format</w:t>
            </w:r>
            <w:r>
              <w:rPr>
                <w:color w:val="FF0000"/>
                <w:sz w:val="20"/>
                <w:lang w:eastAsia="zh-CN"/>
              </w:rPr>
              <w:t xml:space="preserve"> </w:t>
            </w:r>
            <w:r>
              <w:rPr>
                <w:sz w:val="20"/>
                <w:lang w:eastAsia="zh-CN"/>
              </w:rPr>
              <w:t>1_2</w:t>
            </w:r>
            <w:r>
              <w:rPr>
                <w:color w:val="FF0000"/>
                <w:sz w:val="20"/>
                <w:lang w:eastAsia="zh-CN"/>
              </w:rPr>
              <w:t>/1_3</w:t>
            </w:r>
            <w:r>
              <w:rPr>
                <w:sz w:val="20"/>
                <w:lang w:eastAsia="zh-CN"/>
              </w:rPr>
              <w:t xml:space="preserve"> for serving cell </w:t>
            </w:r>
            <m:oMath>
              <m:r>
                <w:rPr>
                  <w:rFonts w:ascii="Cambria Math" w:hAnsi="Cambria Math"/>
                  <w:sz w:val="20"/>
                </w:rPr>
                <m:t>c</m:t>
              </m:r>
            </m:oMath>
            <w:r>
              <w:rPr>
                <w:sz w:val="20"/>
                <w:lang w:eastAsia="zh-CN"/>
              </w:rPr>
              <w:t xml:space="preserve">, or the active DL BWP for serving cell </w:t>
            </w:r>
            <m:oMath>
              <m:r>
                <w:rPr>
                  <w:rFonts w:ascii="Cambria Math" w:hAnsi="Cambria Math"/>
                  <w:sz w:val="20"/>
                </w:rPr>
                <m:t>c</m:t>
              </m:r>
            </m:oMath>
            <w:r>
              <w:rPr>
                <w:sz w:val="20"/>
                <w:lang w:eastAsia="zh-CN"/>
              </w:rPr>
              <w:t xml:space="preserve"> is dormant BWP,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sz w:val="20"/>
                <w:lang w:eastAsia="zh-CN"/>
              </w:rPr>
              <w:t xml:space="preserve"> is provided by the slot timing values {1, 2, 3, 4, 5, 6, 7, 8} for SCS configuration of PUCCH transmission </w:t>
            </w:r>
            <m:oMath>
              <m:r>
                <w:rPr>
                  <w:rFonts w:ascii="Cambria Math" w:hAnsi="Cambria Math"/>
                  <w:sz w:val="20"/>
                  <w:lang w:eastAsia="zh-CN"/>
                </w:rPr>
                <m:t>μ≤3</m:t>
              </m:r>
            </m:oMath>
            <w:r>
              <w:rPr>
                <w:sz w:val="20"/>
                <w:lang w:eastAsia="zh-CN"/>
              </w:rPr>
              <w:t>, {</w:t>
            </w:r>
            <w:r>
              <w:rPr>
                <w:iCs/>
                <w:sz w:val="20"/>
              </w:rPr>
              <w:t xml:space="preserve">7, 8, 12, 16, 20, 24, 28, 32} for </w:t>
            </w:r>
            <m:oMath>
              <m:r>
                <w:rPr>
                  <w:rFonts w:ascii="Cambria Math" w:hAnsi="Cambria Math"/>
                  <w:sz w:val="20"/>
                  <w:lang w:eastAsia="zh-CN"/>
                </w:rPr>
                <m:t>μ=5</m:t>
              </m:r>
            </m:oMath>
            <w:r>
              <w:rPr>
                <w:sz w:val="20"/>
                <w:lang w:eastAsia="zh-CN"/>
              </w:rPr>
              <w:t xml:space="preserve">, and </w:t>
            </w:r>
            <w:r>
              <w:rPr>
                <w:iCs/>
                <w:sz w:val="20"/>
              </w:rPr>
              <w:t xml:space="preserve">{13, 16, 24, 32, 40, 48, 56, 64} for </w:t>
            </w:r>
            <m:oMath>
              <m:r>
                <w:rPr>
                  <w:rFonts w:ascii="Cambria Math" w:hAnsi="Cambria Math"/>
                  <w:sz w:val="20"/>
                  <w:lang w:eastAsia="zh-CN"/>
                </w:rPr>
                <m:t>μ=6</m:t>
              </m:r>
            </m:oMath>
          </w:p>
          <w:p w14:paraId="0D7DD50A" w14:textId="77777777" w:rsidR="00292005" w:rsidRDefault="00000000">
            <w:pPr>
              <w:pStyle w:val="B2"/>
              <w:wordWrap/>
              <w:rPr>
                <w:sz w:val="20"/>
                <w:lang w:eastAsia="zh-CN"/>
              </w:rPr>
            </w:pPr>
            <w:r>
              <w:rPr>
                <w:sz w:val="20"/>
                <w:lang w:eastAsia="zh-CN"/>
              </w:rPr>
              <w:t>-</w:t>
            </w:r>
            <w:r>
              <w:rPr>
                <w:sz w:val="20"/>
                <w:lang w:eastAsia="zh-CN"/>
              </w:rPr>
              <w:tab/>
              <w:t>If the UE is configured to monitor PDCCH for DCI format 1_1</w:t>
            </w:r>
            <w:r>
              <w:rPr>
                <w:color w:val="FF0000"/>
                <w:sz w:val="20"/>
                <w:lang w:eastAsia="zh-CN"/>
              </w:rPr>
              <w:t>/1_3</w:t>
            </w:r>
            <w:r>
              <w:rPr>
                <w:sz w:val="20"/>
                <w:lang w:eastAsia="zh-CN"/>
              </w:rPr>
              <w:t xml:space="preserve"> </w:t>
            </w:r>
            <w:r>
              <w:rPr>
                <w:rFonts w:eastAsia="Gulim"/>
                <w:sz w:val="20"/>
              </w:rPr>
              <w:t xml:space="preserve">and is not configured to monitor PDCCH for DCI format 1_2 </w:t>
            </w:r>
            <w:r>
              <w:rPr>
                <w:sz w:val="20"/>
                <w:lang w:eastAsia="zh-CN"/>
              </w:rPr>
              <w:t xml:space="preserve">for serving cell </w:t>
            </w:r>
            <m:oMath>
              <m:r>
                <w:rPr>
                  <w:rFonts w:ascii="Cambria Math" w:hAnsi="Cambria Math"/>
                  <w:sz w:val="20"/>
                </w:rPr>
                <m:t>c</m:t>
              </m:r>
            </m:oMath>
            <w:r>
              <w:rPr>
                <w:sz w:val="20"/>
                <w:lang w:eastAsia="zh-CN"/>
              </w:rPr>
              <w:t xml:space="preserv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sz w:val="20"/>
                <w:lang w:eastAsia="zh-CN"/>
              </w:rPr>
              <w:t xml:space="preserve"> is provided by </w:t>
            </w:r>
            <w:r>
              <w:rPr>
                <w:i/>
                <w:sz w:val="20"/>
              </w:rPr>
              <w:t>dl-</w:t>
            </w:r>
            <w:proofErr w:type="spellStart"/>
            <w:r>
              <w:rPr>
                <w:i/>
                <w:sz w:val="20"/>
              </w:rPr>
              <w:t>DataToUL</w:t>
            </w:r>
            <w:proofErr w:type="spellEnd"/>
            <w:r>
              <w:rPr>
                <w:i/>
                <w:sz w:val="20"/>
              </w:rPr>
              <w:t>-ACK</w:t>
            </w:r>
            <w:r>
              <w:rPr>
                <w:i/>
                <w:sz w:val="20"/>
                <w:lang w:eastAsia="zh-CN"/>
              </w:rPr>
              <w:t xml:space="preserve"> </w:t>
            </w:r>
            <w:r>
              <w:rPr>
                <w:rFonts w:eastAsia="Batang"/>
                <w:sz w:val="20"/>
              </w:rPr>
              <w:t xml:space="preserve">or </w:t>
            </w:r>
            <w:r>
              <w:rPr>
                <w:rFonts w:eastAsia="Batang"/>
                <w:i/>
                <w:sz w:val="20"/>
              </w:rPr>
              <w:t>dl-DataToUL-ACK-r16</w:t>
            </w:r>
            <w:r>
              <w:rPr>
                <w:rFonts w:eastAsia="Malgun Gothic"/>
                <w:sz w:val="20"/>
                <w:lang w:eastAsia="zh-CN"/>
              </w:rPr>
              <w:t xml:space="preserve"> or </w:t>
            </w:r>
            <w:r>
              <w:rPr>
                <w:i/>
                <w:sz w:val="20"/>
              </w:rPr>
              <w:t>dl-DataToUL-ACK-r17</w:t>
            </w:r>
          </w:p>
          <w:p w14:paraId="2F62936F" w14:textId="77777777" w:rsidR="00292005" w:rsidRDefault="00000000">
            <w:pPr>
              <w:pStyle w:val="B2"/>
              <w:wordWrap/>
              <w:rPr>
                <w:rFonts w:eastAsia="Gulim"/>
                <w:sz w:val="20"/>
              </w:rPr>
            </w:pPr>
            <w:r>
              <w:rPr>
                <w:rFonts w:eastAsia="Gulim"/>
                <w:sz w:val="20"/>
              </w:rPr>
              <w:t>-</w:t>
            </w:r>
            <w:r>
              <w:rPr>
                <w:rFonts w:eastAsia="Gulim"/>
                <w:sz w:val="20"/>
              </w:rPr>
              <w:tab/>
              <w:t>If the UE is configured to monitor PDCCH for DCI format 1_2 and is not configured to monitor PDCCH for DCI format 1_1</w:t>
            </w:r>
            <w:r>
              <w:rPr>
                <w:rFonts w:eastAsia="Gulim"/>
                <w:color w:val="FF0000"/>
                <w:sz w:val="20"/>
              </w:rPr>
              <w:t>/1_3</w:t>
            </w:r>
            <w:r>
              <w:rPr>
                <w:rFonts w:eastAsia="Gulim"/>
                <w:sz w:val="20"/>
              </w:rPr>
              <w:t xml:space="preserve"> for serving cell </w:t>
            </w:r>
            <m:oMath>
              <m:r>
                <w:rPr>
                  <w:rFonts w:ascii="Cambria Math" w:hAnsi="Cambria Math"/>
                  <w:sz w:val="20"/>
                </w:rPr>
                <m:t>c</m:t>
              </m:r>
            </m:oMath>
            <w:r>
              <w:rPr>
                <w:rFonts w:eastAsia="Gulim"/>
                <w:sz w:val="20"/>
              </w:rPr>
              <w:t xml:space="preserv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rFonts w:eastAsia="Gulim"/>
                <w:sz w:val="20"/>
              </w:rPr>
              <w:t xml:space="preserve"> is provided by </w:t>
            </w:r>
            <w:r>
              <w:rPr>
                <w:rFonts w:eastAsia="Gulim"/>
                <w:i/>
                <w:iCs/>
                <w:sz w:val="20"/>
              </w:rPr>
              <w:t xml:space="preserve">dl-DataToUL-ACK-DCI-1-2 </w:t>
            </w:r>
            <w:r>
              <w:rPr>
                <w:rFonts w:eastAsia="Malgun Gothic"/>
                <w:sz w:val="20"/>
                <w:lang w:eastAsia="zh-CN"/>
              </w:rPr>
              <w:t xml:space="preserve">or </w:t>
            </w:r>
            <w:r>
              <w:rPr>
                <w:rFonts w:eastAsia="Malgun Gothic"/>
                <w:i/>
                <w:sz w:val="20"/>
              </w:rPr>
              <w:t>dl-DataToUL-ACK-DCI-1-2</w:t>
            </w:r>
            <w:r>
              <w:rPr>
                <w:rFonts w:eastAsia="Malgun Gothic"/>
                <w:i/>
                <w:sz w:val="20"/>
                <w:lang w:eastAsia="zh-CN"/>
              </w:rPr>
              <w:t>-r17</w:t>
            </w:r>
          </w:p>
          <w:p w14:paraId="73BEE901" w14:textId="77777777" w:rsidR="00292005" w:rsidRDefault="00000000">
            <w:pPr>
              <w:pStyle w:val="B2"/>
              <w:wordWrap/>
              <w:rPr>
                <w:rFonts w:eastAsia="Gulim"/>
                <w:i/>
                <w:iCs/>
                <w:sz w:val="20"/>
              </w:rPr>
            </w:pPr>
            <w:r>
              <w:rPr>
                <w:rFonts w:eastAsia="Gulim"/>
                <w:sz w:val="20"/>
              </w:rPr>
              <w:t>-</w:t>
            </w:r>
            <w:r>
              <w:rPr>
                <w:rFonts w:eastAsia="Gulim"/>
                <w:sz w:val="20"/>
              </w:rPr>
              <w:tab/>
              <w:t>If the UE is configured to monitor PDCCH for DCI format 1_1</w:t>
            </w:r>
            <w:r>
              <w:rPr>
                <w:rFonts w:eastAsia="Gulim"/>
                <w:color w:val="FF0000"/>
                <w:sz w:val="20"/>
              </w:rPr>
              <w:t>/1_3</w:t>
            </w:r>
            <w:r>
              <w:rPr>
                <w:rFonts w:eastAsia="Gulim"/>
                <w:sz w:val="20"/>
              </w:rPr>
              <w:t xml:space="preserve"> and DCI format 1_2 for serving cell </w:t>
            </w:r>
            <m:oMath>
              <m:r>
                <w:rPr>
                  <w:rFonts w:ascii="Cambria Math" w:hAnsi="Cambria Math"/>
                  <w:sz w:val="20"/>
                </w:rPr>
                <m:t>c</m:t>
              </m:r>
            </m:oMath>
            <w:r>
              <w:rPr>
                <w:rFonts w:eastAsia="Gulim"/>
                <w:sz w:val="20"/>
              </w:rPr>
              <w:t xml:space="preserv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oMath>
            <w:r>
              <w:rPr>
                <w:rFonts w:eastAsia="Gulim"/>
                <w:sz w:val="20"/>
              </w:rPr>
              <w:t xml:space="preserve"> is provided by the union of </w:t>
            </w:r>
            <w:r>
              <w:rPr>
                <w:rFonts w:eastAsia="Gulim"/>
                <w:i/>
                <w:iCs/>
                <w:sz w:val="20"/>
              </w:rPr>
              <w:t>dl-</w:t>
            </w:r>
            <w:proofErr w:type="spellStart"/>
            <w:r>
              <w:rPr>
                <w:rFonts w:eastAsia="Gulim"/>
                <w:i/>
                <w:iCs/>
                <w:sz w:val="20"/>
              </w:rPr>
              <w:t>DataToUL</w:t>
            </w:r>
            <w:proofErr w:type="spellEnd"/>
            <w:r>
              <w:rPr>
                <w:rFonts w:eastAsia="Gulim"/>
                <w:i/>
                <w:iCs/>
                <w:sz w:val="20"/>
              </w:rPr>
              <w:t xml:space="preserve">-ACK </w:t>
            </w:r>
            <w:r>
              <w:rPr>
                <w:rFonts w:eastAsia="Batang"/>
                <w:sz w:val="20"/>
              </w:rPr>
              <w:t xml:space="preserve">or </w:t>
            </w:r>
            <w:r>
              <w:rPr>
                <w:rFonts w:eastAsia="Batang"/>
                <w:i/>
                <w:sz w:val="20"/>
              </w:rPr>
              <w:t xml:space="preserve">dl-DataToUL-ACK-r16 </w:t>
            </w:r>
            <w:r>
              <w:rPr>
                <w:rFonts w:eastAsia="Malgun Gothic"/>
                <w:sz w:val="20"/>
                <w:lang w:eastAsia="zh-CN"/>
              </w:rPr>
              <w:t xml:space="preserve">or </w:t>
            </w:r>
            <w:r>
              <w:rPr>
                <w:i/>
                <w:sz w:val="20"/>
              </w:rPr>
              <w:t>dl-DataToUL-ACK-r17</w:t>
            </w:r>
            <w:r>
              <w:rPr>
                <w:iCs/>
                <w:sz w:val="20"/>
              </w:rPr>
              <w:t xml:space="preserve"> </w:t>
            </w:r>
            <w:r>
              <w:rPr>
                <w:rFonts w:eastAsia="Gulim"/>
                <w:sz w:val="20"/>
              </w:rPr>
              <w:t>and</w:t>
            </w:r>
            <w:r>
              <w:rPr>
                <w:rFonts w:eastAsia="Gulim"/>
                <w:i/>
                <w:iCs/>
                <w:sz w:val="20"/>
              </w:rPr>
              <w:t xml:space="preserve"> dl-DataToUL-ACK-DCI-1-2 </w:t>
            </w:r>
            <w:r>
              <w:rPr>
                <w:rFonts w:eastAsia="Gulim"/>
                <w:iCs/>
                <w:sz w:val="20"/>
              </w:rPr>
              <w:t>o</w:t>
            </w:r>
            <w:r>
              <w:rPr>
                <w:rFonts w:eastAsia="Malgun Gothic"/>
                <w:sz w:val="20"/>
                <w:lang w:eastAsia="zh-CN"/>
              </w:rPr>
              <w:t xml:space="preserve">r </w:t>
            </w:r>
            <w:r>
              <w:rPr>
                <w:rFonts w:eastAsia="Malgun Gothic"/>
                <w:i/>
                <w:sz w:val="20"/>
              </w:rPr>
              <w:t>dl-DataToUL-ACK-DCI-1-2</w:t>
            </w:r>
            <w:r>
              <w:rPr>
                <w:rFonts w:eastAsia="Malgun Gothic"/>
                <w:i/>
                <w:sz w:val="20"/>
                <w:lang w:eastAsia="zh-CN"/>
              </w:rPr>
              <w:t>-r17</w:t>
            </w:r>
          </w:p>
          <w:p w14:paraId="7DFDC9D7" w14:textId="77777777" w:rsidR="00292005" w:rsidRDefault="00000000">
            <w:pPr>
              <w:pStyle w:val="B1"/>
              <w:wordWrap/>
              <w:spacing w:before="240" w:after="120"/>
              <w:ind w:left="567" w:firstLine="0"/>
              <w:rPr>
                <w:rFonts w:eastAsiaTheme="minorEastAsia"/>
                <w:sz w:val="20"/>
                <w:lang w:eastAsia="zh-CN"/>
              </w:rPr>
            </w:pPr>
            <w:r>
              <w:rPr>
                <w:rFonts w:eastAsia="Gulim"/>
                <w:sz w:val="20"/>
              </w:rPr>
              <w:t xml:space="preserve"> -</w:t>
            </w:r>
            <w:proofErr w:type="gramStart"/>
            <w:r>
              <w:rPr>
                <w:rFonts w:eastAsia="Gulim"/>
                <w:sz w:val="20"/>
              </w:rPr>
              <w:tab/>
              <w:t xml:space="preserve">  If</w:t>
            </w:r>
            <w:proofErr w:type="gramEnd"/>
            <w:r>
              <w:rPr>
                <w:rFonts w:eastAsia="Gulim"/>
                <w:sz w:val="20"/>
              </w:rPr>
              <w:t xml:space="preserve"> an inapplicable value in dl-DataToUL-ACK-r16 or dl-DataToUL-ACK-r17 is provided, the value is excluded from </w:t>
            </w:r>
            <m:oMath>
              <m:sSub>
                <m:sSubPr>
                  <m:ctrlPr>
                    <w:rPr>
                      <w:rFonts w:ascii="Cambria Math" w:eastAsia="Gulim" w:hAnsi="Cambria Math"/>
                      <w:sz w:val="20"/>
                    </w:rPr>
                  </m:ctrlPr>
                </m:sSubPr>
                <m:e>
                  <m:r>
                    <w:rPr>
                      <w:rFonts w:ascii="Cambria Math" w:eastAsia="Gulim" w:hAnsi="Cambria Math"/>
                      <w:sz w:val="20"/>
                    </w:rPr>
                    <m:t>K</m:t>
                  </m:r>
                </m:e>
                <m:sub>
                  <m:r>
                    <m:rPr>
                      <m:sty m:val="p"/>
                    </m:rPr>
                    <w:rPr>
                      <w:rFonts w:ascii="Cambria Math" w:eastAsia="Gulim" w:hAnsi="Cambria Math"/>
                      <w:sz w:val="20"/>
                    </w:rPr>
                    <m:t>1</m:t>
                  </m:r>
                </m:sub>
              </m:sSub>
            </m:oMath>
          </w:p>
        </w:tc>
      </w:tr>
    </w:tbl>
    <w:p w14:paraId="6F3EEB4F" w14:textId="77777777" w:rsidR="00292005" w:rsidRDefault="00292005">
      <w:pPr>
        <w:pStyle w:val="ListParagraph"/>
        <w:ind w:left="360"/>
        <w:rPr>
          <w:sz w:val="20"/>
          <w:szCs w:val="20"/>
        </w:rPr>
      </w:pPr>
    </w:p>
    <w:p w14:paraId="5BD628A3" w14:textId="77777777" w:rsidR="00292005" w:rsidRDefault="00292005">
      <w:pPr>
        <w:rPr>
          <w:sz w:val="20"/>
          <w:szCs w:val="20"/>
          <w:lang w:eastAsia="en-US"/>
        </w:rPr>
      </w:pPr>
    </w:p>
    <w:p w14:paraId="41E1E7A1" w14:textId="77777777" w:rsidR="00292005"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292005" w14:paraId="13A9F962" w14:textId="77777777">
        <w:tc>
          <w:tcPr>
            <w:tcW w:w="2245" w:type="dxa"/>
            <w:tcBorders>
              <w:top w:val="single" w:sz="4" w:space="0" w:color="auto"/>
              <w:left w:val="single" w:sz="4" w:space="0" w:color="auto"/>
              <w:bottom w:val="single" w:sz="4" w:space="0" w:color="auto"/>
              <w:right w:val="single" w:sz="4" w:space="0" w:color="auto"/>
            </w:tcBorders>
          </w:tcPr>
          <w:p w14:paraId="127FF358" w14:textId="77777777" w:rsidR="00292005" w:rsidRDefault="00000000">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51A72101" w14:textId="77777777" w:rsidR="00292005" w:rsidRDefault="00000000">
            <w:pPr>
              <w:wordWrap/>
              <w:jc w:val="center"/>
              <w:rPr>
                <w:b/>
                <w:sz w:val="20"/>
                <w:szCs w:val="20"/>
              </w:rPr>
            </w:pPr>
            <w:r>
              <w:rPr>
                <w:b/>
                <w:sz w:val="20"/>
                <w:szCs w:val="20"/>
              </w:rPr>
              <w:t>Comment</w:t>
            </w:r>
          </w:p>
        </w:tc>
      </w:tr>
      <w:tr w:rsidR="00292005" w14:paraId="7FF7D36C" w14:textId="77777777">
        <w:tc>
          <w:tcPr>
            <w:tcW w:w="2245" w:type="dxa"/>
            <w:tcBorders>
              <w:top w:val="single" w:sz="4" w:space="0" w:color="auto"/>
              <w:left w:val="single" w:sz="4" w:space="0" w:color="auto"/>
              <w:bottom w:val="single" w:sz="4" w:space="0" w:color="auto"/>
              <w:right w:val="single" w:sz="4" w:space="0" w:color="auto"/>
            </w:tcBorders>
          </w:tcPr>
          <w:p w14:paraId="7AD0EC28"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3C00A647"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292005" w14:paraId="32A71A98" w14:textId="77777777">
        <w:tc>
          <w:tcPr>
            <w:tcW w:w="2245" w:type="dxa"/>
          </w:tcPr>
          <w:p w14:paraId="6176CA12" w14:textId="77777777" w:rsidR="00292005" w:rsidRDefault="00000000">
            <w:pPr>
              <w:wordWrap/>
              <w:rPr>
                <w:rFonts w:eastAsiaTheme="minorEastAsia"/>
                <w:bCs/>
                <w:sz w:val="20"/>
                <w:szCs w:val="20"/>
              </w:rPr>
            </w:pPr>
            <w:r>
              <w:rPr>
                <w:rFonts w:eastAsiaTheme="minorEastAsia"/>
                <w:bCs/>
                <w:sz w:val="20"/>
                <w:szCs w:val="20"/>
              </w:rPr>
              <w:t>Apple</w:t>
            </w:r>
          </w:p>
        </w:tc>
        <w:tc>
          <w:tcPr>
            <w:tcW w:w="7117" w:type="dxa"/>
          </w:tcPr>
          <w:p w14:paraId="25330DDA" w14:textId="77777777" w:rsidR="00292005" w:rsidRDefault="00000000">
            <w:pPr>
              <w:wordWrap/>
              <w:rPr>
                <w:rFonts w:eastAsiaTheme="minorEastAsia"/>
                <w:bCs/>
                <w:sz w:val="20"/>
                <w:szCs w:val="20"/>
              </w:rPr>
            </w:pPr>
            <w:r>
              <w:rPr>
                <w:rFonts w:eastAsiaTheme="minorEastAsia"/>
                <w:bCs/>
                <w:sz w:val="20"/>
                <w:szCs w:val="20"/>
              </w:rPr>
              <w:t>Fine</w:t>
            </w:r>
          </w:p>
        </w:tc>
      </w:tr>
      <w:tr w:rsidR="00292005" w14:paraId="715349DD" w14:textId="77777777">
        <w:tc>
          <w:tcPr>
            <w:tcW w:w="2245" w:type="dxa"/>
            <w:tcBorders>
              <w:top w:val="single" w:sz="4" w:space="0" w:color="auto"/>
              <w:left w:val="single" w:sz="4" w:space="0" w:color="auto"/>
              <w:bottom w:val="single" w:sz="4" w:space="0" w:color="auto"/>
              <w:right w:val="single" w:sz="4" w:space="0" w:color="auto"/>
            </w:tcBorders>
          </w:tcPr>
          <w:p w14:paraId="4FB40E1D" w14:textId="77777777" w:rsidR="00292005" w:rsidRDefault="00000000">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117" w:type="dxa"/>
            <w:tcBorders>
              <w:top w:val="single" w:sz="4" w:space="0" w:color="auto"/>
              <w:left w:val="single" w:sz="4" w:space="0" w:color="auto"/>
              <w:bottom w:val="single" w:sz="4" w:space="0" w:color="auto"/>
              <w:right w:val="single" w:sz="4" w:space="0" w:color="auto"/>
            </w:tcBorders>
          </w:tcPr>
          <w:p w14:paraId="498E40A8" w14:textId="77777777" w:rsidR="00292005" w:rsidRDefault="00000000">
            <w:pPr>
              <w:wordWrap/>
              <w:jc w:val="left"/>
              <w:rPr>
                <w:bCs/>
                <w:sz w:val="20"/>
                <w:szCs w:val="20"/>
              </w:rPr>
            </w:pPr>
            <w:r>
              <w:rPr>
                <w:rFonts w:eastAsiaTheme="minorEastAsia" w:hint="eastAsia"/>
                <w:bCs/>
                <w:sz w:val="20"/>
                <w:szCs w:val="20"/>
              </w:rPr>
              <w:t>o</w:t>
            </w:r>
            <w:r>
              <w:rPr>
                <w:rFonts w:eastAsiaTheme="minorEastAsia"/>
                <w:bCs/>
                <w:sz w:val="20"/>
                <w:szCs w:val="20"/>
              </w:rPr>
              <w:t>k</w:t>
            </w:r>
          </w:p>
        </w:tc>
      </w:tr>
      <w:tr w:rsidR="00292005" w14:paraId="7DEB1DCE" w14:textId="77777777">
        <w:tc>
          <w:tcPr>
            <w:tcW w:w="2245" w:type="dxa"/>
            <w:tcBorders>
              <w:top w:val="single" w:sz="4" w:space="0" w:color="auto"/>
              <w:left w:val="single" w:sz="4" w:space="0" w:color="auto"/>
              <w:bottom w:val="single" w:sz="4" w:space="0" w:color="auto"/>
              <w:right w:val="single" w:sz="4" w:space="0" w:color="auto"/>
            </w:tcBorders>
          </w:tcPr>
          <w:p w14:paraId="2345A583" w14:textId="77777777" w:rsidR="00292005" w:rsidRDefault="00000000">
            <w:pPr>
              <w:wordWrap/>
              <w:rPr>
                <w:rFonts w:eastAsiaTheme="minorEastAsia"/>
                <w:bCs/>
                <w:sz w:val="20"/>
                <w:szCs w:val="20"/>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41EB60BE" w14:textId="77777777" w:rsidR="00292005" w:rsidRDefault="00000000">
            <w:pPr>
              <w:wordWrap/>
              <w:rPr>
                <w:rFonts w:eastAsiaTheme="minorEastAsia"/>
                <w:bCs/>
                <w:sz w:val="20"/>
                <w:szCs w:val="20"/>
              </w:rPr>
            </w:pPr>
            <w:r>
              <w:rPr>
                <w:rFonts w:eastAsia="MS Mincho"/>
                <w:bCs/>
                <w:sz w:val="20"/>
                <w:szCs w:val="20"/>
                <w:lang w:eastAsia="ja-JP"/>
              </w:rPr>
              <w:t>Support.</w:t>
            </w:r>
          </w:p>
        </w:tc>
      </w:tr>
      <w:tr w:rsidR="00292005" w14:paraId="34E7B8D0" w14:textId="77777777">
        <w:tc>
          <w:tcPr>
            <w:tcW w:w="2245" w:type="dxa"/>
          </w:tcPr>
          <w:p w14:paraId="3FE35E4C"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10A56A32" w14:textId="77777777" w:rsidR="00292005" w:rsidRDefault="00000000">
            <w:pPr>
              <w:wordWrap/>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w:t>
            </w:r>
          </w:p>
        </w:tc>
      </w:tr>
      <w:tr w:rsidR="00292005" w14:paraId="06C97BCC" w14:textId="77777777">
        <w:tc>
          <w:tcPr>
            <w:tcW w:w="2245" w:type="dxa"/>
          </w:tcPr>
          <w:p w14:paraId="38A9C354" w14:textId="77777777" w:rsidR="00292005" w:rsidRDefault="00000000">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63B73718" w14:textId="77777777" w:rsidR="00292005" w:rsidRDefault="00000000">
            <w:pPr>
              <w:wordWrap/>
              <w:rPr>
                <w:rFonts w:eastAsia="KaiTi"/>
                <w:sz w:val="20"/>
                <w:szCs w:val="20"/>
              </w:rPr>
            </w:pPr>
            <w:r>
              <w:rPr>
                <w:rFonts w:eastAsia="KaiTi" w:hint="eastAsia"/>
                <w:sz w:val="20"/>
                <w:szCs w:val="20"/>
              </w:rPr>
              <w:t>S</w:t>
            </w:r>
            <w:r>
              <w:rPr>
                <w:rFonts w:eastAsia="KaiTi"/>
                <w:sz w:val="20"/>
                <w:szCs w:val="20"/>
              </w:rPr>
              <w:t>upport</w:t>
            </w:r>
          </w:p>
        </w:tc>
      </w:tr>
      <w:tr w:rsidR="00292005" w14:paraId="49349DFE" w14:textId="77777777">
        <w:tc>
          <w:tcPr>
            <w:tcW w:w="2245" w:type="dxa"/>
          </w:tcPr>
          <w:p w14:paraId="7A9F000C" w14:textId="77777777" w:rsidR="00292005" w:rsidRDefault="00000000">
            <w:pPr>
              <w:wordWrap/>
              <w:rPr>
                <w:rFonts w:eastAsiaTheme="minorEastAsia"/>
                <w:bCs/>
                <w:sz w:val="20"/>
                <w:szCs w:val="20"/>
              </w:rPr>
            </w:pPr>
            <w:proofErr w:type="spellStart"/>
            <w:r>
              <w:rPr>
                <w:rFonts w:eastAsiaTheme="minorEastAsia" w:hint="eastAsia"/>
                <w:bCs/>
                <w:sz w:val="20"/>
                <w:szCs w:val="20"/>
              </w:rPr>
              <w:t>L</w:t>
            </w:r>
            <w:r>
              <w:rPr>
                <w:rFonts w:eastAsiaTheme="minorEastAsia"/>
                <w:bCs/>
                <w:sz w:val="20"/>
                <w:szCs w:val="20"/>
              </w:rPr>
              <w:t>angbo</w:t>
            </w:r>
            <w:proofErr w:type="spellEnd"/>
          </w:p>
        </w:tc>
        <w:tc>
          <w:tcPr>
            <w:tcW w:w="7117" w:type="dxa"/>
          </w:tcPr>
          <w:p w14:paraId="40D1BC61" w14:textId="77777777" w:rsidR="00292005" w:rsidRDefault="00000000">
            <w:pPr>
              <w:wordWrap/>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292005" w14:paraId="3A80D8C3" w14:textId="77777777">
        <w:tc>
          <w:tcPr>
            <w:tcW w:w="2245" w:type="dxa"/>
          </w:tcPr>
          <w:p w14:paraId="029E016E" w14:textId="77777777" w:rsidR="00292005" w:rsidRDefault="00000000">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117" w:type="dxa"/>
          </w:tcPr>
          <w:p w14:paraId="02A97883" w14:textId="77777777" w:rsidR="00292005" w:rsidRDefault="00000000">
            <w:pPr>
              <w:wordWrap/>
              <w:rPr>
                <w:rFonts w:eastAsiaTheme="minorEastAsia"/>
                <w:sz w:val="20"/>
                <w:szCs w:val="20"/>
              </w:rPr>
            </w:pPr>
            <w:r>
              <w:rPr>
                <w:rFonts w:eastAsia="KaiTi" w:hint="eastAsia"/>
                <w:sz w:val="20"/>
                <w:szCs w:val="20"/>
              </w:rPr>
              <w:t>S</w:t>
            </w:r>
            <w:r>
              <w:rPr>
                <w:rFonts w:eastAsia="KaiTi"/>
                <w:sz w:val="20"/>
                <w:szCs w:val="20"/>
              </w:rPr>
              <w:t>upport</w:t>
            </w:r>
          </w:p>
        </w:tc>
      </w:tr>
      <w:tr w:rsidR="00292005" w14:paraId="1EAD49E6" w14:textId="77777777">
        <w:tc>
          <w:tcPr>
            <w:tcW w:w="2245" w:type="dxa"/>
          </w:tcPr>
          <w:p w14:paraId="7C0890E4" w14:textId="77777777" w:rsidR="00292005" w:rsidRDefault="00000000">
            <w:pPr>
              <w:wordWrap/>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117" w:type="dxa"/>
          </w:tcPr>
          <w:p w14:paraId="6FAB6E24" w14:textId="77777777" w:rsidR="00292005" w:rsidRDefault="00000000">
            <w:pPr>
              <w:wordWrap/>
              <w:rPr>
                <w:rFonts w:eastAsia="KaiTi"/>
                <w:sz w:val="20"/>
                <w:szCs w:val="20"/>
              </w:rPr>
            </w:pPr>
            <w:r>
              <w:rPr>
                <w:rFonts w:eastAsiaTheme="minorEastAsia"/>
                <w:bCs/>
                <w:sz w:val="20"/>
                <w:szCs w:val="20"/>
              </w:rPr>
              <w:t>Support</w:t>
            </w:r>
          </w:p>
        </w:tc>
      </w:tr>
      <w:tr w:rsidR="00292005" w14:paraId="6C55FF01" w14:textId="77777777">
        <w:tc>
          <w:tcPr>
            <w:tcW w:w="2245" w:type="dxa"/>
          </w:tcPr>
          <w:p w14:paraId="78F8C8E7" w14:textId="77777777" w:rsidR="00292005" w:rsidRDefault="00000000">
            <w:pPr>
              <w:wordWrap/>
              <w:jc w:val="left"/>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GE</w:t>
            </w:r>
          </w:p>
        </w:tc>
        <w:tc>
          <w:tcPr>
            <w:tcW w:w="7117" w:type="dxa"/>
          </w:tcPr>
          <w:p w14:paraId="7B4049A3" w14:textId="77777777" w:rsidR="00292005" w:rsidRDefault="00000000">
            <w:pPr>
              <w:wordWrap/>
              <w:jc w:val="left"/>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K with the proposal.</w:t>
            </w:r>
          </w:p>
        </w:tc>
      </w:tr>
      <w:tr w:rsidR="00292005" w14:paraId="03CD7B85" w14:textId="77777777">
        <w:tc>
          <w:tcPr>
            <w:tcW w:w="2245" w:type="dxa"/>
          </w:tcPr>
          <w:p w14:paraId="3A24AEE4" w14:textId="77777777" w:rsidR="00292005" w:rsidRDefault="00000000">
            <w:pPr>
              <w:wordWrap/>
              <w:rPr>
                <w:rFonts w:eastAsiaTheme="minorEastAsia"/>
                <w:bCs/>
                <w:sz w:val="20"/>
                <w:szCs w:val="20"/>
              </w:rPr>
            </w:pPr>
            <w:r>
              <w:rPr>
                <w:rFonts w:eastAsiaTheme="minorEastAsia" w:hint="eastAsia"/>
                <w:bCs/>
                <w:sz w:val="20"/>
                <w:szCs w:val="20"/>
              </w:rPr>
              <w:t>CATT</w:t>
            </w:r>
          </w:p>
        </w:tc>
        <w:tc>
          <w:tcPr>
            <w:tcW w:w="7117" w:type="dxa"/>
          </w:tcPr>
          <w:p w14:paraId="2C563F77" w14:textId="77777777" w:rsidR="00292005" w:rsidRDefault="00000000">
            <w:pPr>
              <w:wordWrap/>
              <w:rPr>
                <w:rFonts w:eastAsia="MS Mincho"/>
                <w:sz w:val="20"/>
                <w:szCs w:val="20"/>
                <w:lang w:eastAsia="ja-JP"/>
              </w:rPr>
            </w:pPr>
            <w:r>
              <w:rPr>
                <w:rFonts w:eastAsia="KaiTi" w:hint="eastAsia"/>
                <w:sz w:val="20"/>
                <w:szCs w:val="20"/>
              </w:rPr>
              <w:t>S</w:t>
            </w:r>
            <w:r>
              <w:rPr>
                <w:rFonts w:eastAsia="KaiTi"/>
                <w:sz w:val="20"/>
                <w:szCs w:val="20"/>
              </w:rPr>
              <w:t>upport</w:t>
            </w:r>
          </w:p>
        </w:tc>
      </w:tr>
      <w:tr w:rsidR="00292005" w14:paraId="5F6AD8EB" w14:textId="77777777">
        <w:tc>
          <w:tcPr>
            <w:tcW w:w="2245" w:type="dxa"/>
          </w:tcPr>
          <w:p w14:paraId="7D085522" w14:textId="77777777" w:rsidR="00292005" w:rsidRDefault="00000000">
            <w:pPr>
              <w:wordWrap/>
              <w:rPr>
                <w:rFonts w:eastAsia="Malgun Gothic"/>
                <w:bCs/>
                <w:sz w:val="20"/>
                <w:szCs w:val="20"/>
                <w:lang w:eastAsia="ko-KR"/>
              </w:rPr>
            </w:pPr>
            <w:r>
              <w:rPr>
                <w:rFonts w:eastAsiaTheme="minorEastAsia"/>
                <w:bCs/>
                <w:sz w:val="20"/>
                <w:szCs w:val="20"/>
              </w:rPr>
              <w:t>Nokia/NSB</w:t>
            </w:r>
          </w:p>
        </w:tc>
        <w:tc>
          <w:tcPr>
            <w:tcW w:w="7117" w:type="dxa"/>
          </w:tcPr>
          <w:p w14:paraId="43B705EB" w14:textId="77777777" w:rsidR="00292005" w:rsidRDefault="00000000">
            <w:pPr>
              <w:wordWrap/>
              <w:rPr>
                <w:rFonts w:eastAsia="Malgun Gothic"/>
                <w:bCs/>
                <w:sz w:val="20"/>
                <w:szCs w:val="20"/>
                <w:lang w:eastAsia="ko-KR"/>
              </w:rPr>
            </w:pPr>
            <w:r>
              <w:rPr>
                <w:rFonts w:eastAsia="KaiTi"/>
                <w:sz w:val="20"/>
                <w:szCs w:val="20"/>
              </w:rPr>
              <w:t>Support</w:t>
            </w:r>
          </w:p>
        </w:tc>
      </w:tr>
      <w:tr w:rsidR="00292005" w14:paraId="1588FD84" w14:textId="77777777">
        <w:tc>
          <w:tcPr>
            <w:tcW w:w="2245" w:type="dxa"/>
          </w:tcPr>
          <w:p w14:paraId="21109354" w14:textId="77777777" w:rsidR="00292005" w:rsidRDefault="00000000">
            <w:pPr>
              <w:wordWrap/>
              <w:rPr>
                <w:rFonts w:eastAsiaTheme="minorEastAsia"/>
                <w:bCs/>
                <w:sz w:val="20"/>
                <w:szCs w:val="20"/>
              </w:rPr>
            </w:pPr>
            <w:r>
              <w:rPr>
                <w:rFonts w:eastAsiaTheme="minorEastAsia"/>
                <w:bCs/>
                <w:sz w:val="20"/>
                <w:szCs w:val="20"/>
              </w:rPr>
              <w:t>Samsung</w:t>
            </w:r>
          </w:p>
        </w:tc>
        <w:tc>
          <w:tcPr>
            <w:tcW w:w="7117" w:type="dxa"/>
          </w:tcPr>
          <w:p w14:paraId="13F0BCD5" w14:textId="77777777" w:rsidR="00292005" w:rsidRDefault="00000000">
            <w:pPr>
              <w:wordWrap/>
              <w:rPr>
                <w:rFonts w:eastAsia="KaiTi"/>
                <w:sz w:val="20"/>
                <w:szCs w:val="20"/>
              </w:rPr>
            </w:pPr>
            <w:r>
              <w:rPr>
                <w:rFonts w:eastAsiaTheme="minorEastAsia"/>
                <w:bCs/>
                <w:sz w:val="20"/>
                <w:szCs w:val="20"/>
              </w:rPr>
              <w:t>OK</w:t>
            </w:r>
          </w:p>
        </w:tc>
      </w:tr>
      <w:tr w:rsidR="00292005" w14:paraId="450FEC5E" w14:textId="77777777">
        <w:tc>
          <w:tcPr>
            <w:tcW w:w="2245" w:type="dxa"/>
          </w:tcPr>
          <w:p w14:paraId="43726507" w14:textId="77777777" w:rsidR="00292005" w:rsidRDefault="00000000">
            <w:pPr>
              <w:rPr>
                <w:rFonts w:eastAsia="宋体"/>
                <w:bCs/>
                <w:sz w:val="20"/>
                <w:szCs w:val="20"/>
              </w:rPr>
            </w:pPr>
            <w:r>
              <w:rPr>
                <w:rFonts w:eastAsia="宋体" w:hint="eastAsia"/>
                <w:bCs/>
                <w:sz w:val="20"/>
                <w:szCs w:val="20"/>
              </w:rPr>
              <w:t>New H3C</w:t>
            </w:r>
          </w:p>
        </w:tc>
        <w:tc>
          <w:tcPr>
            <w:tcW w:w="7117" w:type="dxa"/>
          </w:tcPr>
          <w:p w14:paraId="169AA09A" w14:textId="77777777" w:rsidR="00292005" w:rsidRDefault="00000000">
            <w:pPr>
              <w:rPr>
                <w:rFonts w:eastAsia="宋体"/>
                <w:bCs/>
                <w:sz w:val="20"/>
                <w:szCs w:val="20"/>
              </w:rPr>
            </w:pPr>
            <w:r>
              <w:rPr>
                <w:rFonts w:eastAsia="宋体" w:hint="eastAsia"/>
                <w:bCs/>
                <w:sz w:val="20"/>
                <w:szCs w:val="20"/>
              </w:rPr>
              <w:t>Support</w:t>
            </w:r>
          </w:p>
        </w:tc>
      </w:tr>
      <w:tr w:rsidR="00AD70BE" w14:paraId="619F1F34" w14:textId="77777777">
        <w:tc>
          <w:tcPr>
            <w:tcW w:w="2245" w:type="dxa"/>
          </w:tcPr>
          <w:p w14:paraId="0ED66044" w14:textId="0E8BF1AB" w:rsidR="00AD70BE" w:rsidRDefault="00AD70BE">
            <w:pPr>
              <w:rPr>
                <w:rFonts w:eastAsia="宋体"/>
                <w:bCs/>
                <w:sz w:val="20"/>
                <w:szCs w:val="20"/>
              </w:rPr>
            </w:pPr>
            <w:r>
              <w:rPr>
                <w:rFonts w:eastAsia="宋体"/>
                <w:bCs/>
                <w:sz w:val="20"/>
                <w:szCs w:val="20"/>
              </w:rPr>
              <w:t>Moderator</w:t>
            </w:r>
          </w:p>
        </w:tc>
        <w:tc>
          <w:tcPr>
            <w:tcW w:w="7117" w:type="dxa"/>
          </w:tcPr>
          <w:p w14:paraId="5137B81D" w14:textId="3B2312F4" w:rsidR="00AD70BE" w:rsidRDefault="00AD70BE">
            <w:pPr>
              <w:rPr>
                <w:rFonts w:eastAsia="宋体"/>
                <w:bCs/>
                <w:sz w:val="20"/>
                <w:szCs w:val="20"/>
              </w:rPr>
            </w:pPr>
            <w:r>
              <w:rPr>
                <w:rFonts w:eastAsia="宋体"/>
                <w:bCs/>
                <w:sz w:val="20"/>
                <w:szCs w:val="20"/>
              </w:rPr>
              <w:t>This proposal has been agreed and the discussion is closed.</w:t>
            </w:r>
          </w:p>
        </w:tc>
      </w:tr>
    </w:tbl>
    <w:p w14:paraId="0EEBA360" w14:textId="77777777" w:rsidR="00292005" w:rsidRDefault="00292005">
      <w:pPr>
        <w:rPr>
          <w:sz w:val="20"/>
          <w:szCs w:val="20"/>
          <w:lang w:eastAsia="en-US"/>
        </w:rPr>
      </w:pPr>
    </w:p>
    <w:p w14:paraId="00E74975" w14:textId="77777777" w:rsidR="00292005" w:rsidRDefault="00292005">
      <w:pPr>
        <w:rPr>
          <w:sz w:val="20"/>
          <w:szCs w:val="20"/>
          <w:lang w:eastAsia="en-US"/>
        </w:rPr>
      </w:pPr>
    </w:p>
    <w:p w14:paraId="43F9CE18" w14:textId="77777777" w:rsidR="00292005" w:rsidRDefault="00000000">
      <w:pPr>
        <w:pStyle w:val="Heading4"/>
        <w:spacing w:before="120"/>
        <w:ind w:left="720" w:hanging="720"/>
        <w:jc w:val="both"/>
        <w:rPr>
          <w:rFonts w:eastAsia="宋体"/>
          <w:sz w:val="20"/>
          <w:szCs w:val="20"/>
        </w:rPr>
      </w:pPr>
      <w:bookmarkStart w:id="115" w:name="_Hlk147750787"/>
      <w:r>
        <w:rPr>
          <w:rFonts w:eastAsia="宋体"/>
          <w:sz w:val="20"/>
          <w:szCs w:val="20"/>
        </w:rPr>
        <w:lastRenderedPageBreak/>
        <w:t>Proposal 4-2:</w:t>
      </w:r>
    </w:p>
    <w:bookmarkEnd w:id="115"/>
    <w:p w14:paraId="61643839" w14:textId="77777777" w:rsidR="00292005" w:rsidRDefault="00000000">
      <w:pPr>
        <w:numPr>
          <w:ilvl w:val="0"/>
          <w:numId w:val="45"/>
        </w:numPr>
        <w:snapToGrid w:val="0"/>
        <w:rPr>
          <w:sz w:val="20"/>
          <w:szCs w:val="20"/>
        </w:rPr>
      </w:pPr>
      <w:r>
        <w:rPr>
          <w:sz w:val="20"/>
          <w:szCs w:val="20"/>
        </w:rPr>
        <w:t>Adopt TP2 in Section 8 for TS38.213.</w:t>
      </w:r>
    </w:p>
    <w:p w14:paraId="5CCDCF47" w14:textId="77777777" w:rsidR="00292005" w:rsidRDefault="00292005">
      <w:pPr>
        <w:rPr>
          <w:sz w:val="20"/>
          <w:szCs w:val="20"/>
          <w:lang w:eastAsia="en-US"/>
        </w:rPr>
      </w:pPr>
    </w:p>
    <w:p w14:paraId="5E95B833" w14:textId="77777777" w:rsidR="00292005"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292005" w14:paraId="1BB9E33F" w14:textId="77777777">
        <w:tc>
          <w:tcPr>
            <w:tcW w:w="2245" w:type="dxa"/>
            <w:tcBorders>
              <w:top w:val="single" w:sz="4" w:space="0" w:color="auto"/>
              <w:left w:val="single" w:sz="4" w:space="0" w:color="auto"/>
              <w:bottom w:val="single" w:sz="4" w:space="0" w:color="auto"/>
              <w:right w:val="single" w:sz="4" w:space="0" w:color="auto"/>
            </w:tcBorders>
          </w:tcPr>
          <w:p w14:paraId="30C85B76" w14:textId="77777777" w:rsidR="00292005" w:rsidRDefault="00000000">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11699D07" w14:textId="77777777" w:rsidR="00292005" w:rsidRDefault="00000000">
            <w:pPr>
              <w:wordWrap/>
              <w:jc w:val="center"/>
              <w:rPr>
                <w:b/>
                <w:sz w:val="20"/>
                <w:szCs w:val="20"/>
              </w:rPr>
            </w:pPr>
            <w:r>
              <w:rPr>
                <w:b/>
                <w:sz w:val="20"/>
                <w:szCs w:val="20"/>
              </w:rPr>
              <w:t>Comment</w:t>
            </w:r>
          </w:p>
        </w:tc>
      </w:tr>
      <w:tr w:rsidR="00292005" w14:paraId="734EB7AA" w14:textId="77777777">
        <w:tc>
          <w:tcPr>
            <w:tcW w:w="2245" w:type="dxa"/>
            <w:tcBorders>
              <w:top w:val="single" w:sz="4" w:space="0" w:color="auto"/>
              <w:left w:val="single" w:sz="4" w:space="0" w:color="auto"/>
              <w:bottom w:val="single" w:sz="4" w:space="0" w:color="auto"/>
              <w:right w:val="single" w:sz="4" w:space="0" w:color="auto"/>
            </w:tcBorders>
          </w:tcPr>
          <w:p w14:paraId="454FA939"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1C1BD889"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 xml:space="preserve">eed some discussion. The TP deletes </w:t>
            </w:r>
            <w:r>
              <w:rPr>
                <w:rFonts w:eastAsia="MS Mincho"/>
                <w:bCs/>
                <w:i/>
                <w:iCs/>
                <w:sz w:val="20"/>
                <w:szCs w:val="20"/>
                <w:lang w:eastAsia="ja-JP"/>
              </w:rPr>
              <w:t>s</w:t>
            </w:r>
            <w:r>
              <w:rPr>
                <w:rFonts w:eastAsia="MS Mincho"/>
                <w:bCs/>
                <w:sz w:val="20"/>
                <w:szCs w:val="20"/>
                <w:lang w:eastAsia="ja-JP"/>
              </w:rPr>
              <w:t xml:space="preserve"> from the loop and replaces it by </w:t>
            </w:r>
            <w:r>
              <w:rPr>
                <w:rFonts w:eastAsia="MS Mincho"/>
                <w:bCs/>
                <w:i/>
                <w:iCs/>
                <w:sz w:val="20"/>
                <w:szCs w:val="20"/>
                <w:lang w:eastAsia="ja-JP"/>
              </w:rPr>
              <w:t>c</w:t>
            </w:r>
            <w:r>
              <w:rPr>
                <w:rFonts w:eastAsia="MS Mincho"/>
                <w:bCs/>
                <w:sz w:val="20"/>
                <w:szCs w:val="20"/>
                <w:lang w:eastAsia="ja-JP"/>
              </w:rPr>
              <w:t xml:space="preserve"> and </w:t>
            </w:r>
            <w:r>
              <w:rPr>
                <w:rFonts w:eastAsia="MS Mincho"/>
                <w:bCs/>
                <w:i/>
                <w:iCs/>
                <w:sz w:val="20"/>
                <w:szCs w:val="20"/>
                <w:lang w:eastAsia="ja-JP"/>
              </w:rPr>
              <w:t>mc</w:t>
            </w:r>
            <w:r>
              <w:rPr>
                <w:rFonts w:eastAsia="MS Mincho"/>
                <w:bCs/>
                <w:sz w:val="20"/>
                <w:szCs w:val="20"/>
                <w:lang w:eastAsia="ja-JP"/>
              </w:rPr>
              <w:t xml:space="preserve"> – however, set index </w:t>
            </w:r>
            <w:proofErr w:type="spellStart"/>
            <w:r>
              <w:rPr>
                <w:rFonts w:eastAsia="MS Mincho"/>
                <w:bCs/>
                <w:i/>
                <w:iCs/>
                <w:sz w:val="20"/>
                <w:szCs w:val="20"/>
                <w:lang w:eastAsia="ja-JP"/>
              </w:rPr>
              <w:t>s</w:t>
            </w:r>
            <w:proofErr w:type="spellEnd"/>
            <w:r>
              <w:rPr>
                <w:rFonts w:eastAsia="MS Mincho"/>
                <w:bCs/>
                <w:sz w:val="20"/>
                <w:szCs w:val="20"/>
                <w:lang w:eastAsia="ja-JP"/>
              </w:rPr>
              <w:t xml:space="preserve"> </w:t>
            </w:r>
            <w:proofErr w:type="gramStart"/>
            <w:r>
              <w:rPr>
                <w:rFonts w:eastAsia="MS Mincho"/>
                <w:bCs/>
                <w:sz w:val="20"/>
                <w:szCs w:val="20"/>
                <w:lang w:eastAsia="ja-JP"/>
              </w:rPr>
              <w:t>still remains</w:t>
            </w:r>
            <w:proofErr w:type="gramEnd"/>
            <w:r>
              <w:rPr>
                <w:rFonts w:eastAsia="MS Mincho"/>
                <w:bCs/>
                <w:sz w:val="20"/>
                <w:szCs w:val="20"/>
                <w:lang w:eastAsia="ja-JP"/>
              </w:rPr>
              <w:t xml:space="preserve"> some places. </w:t>
            </w:r>
          </w:p>
        </w:tc>
      </w:tr>
      <w:tr w:rsidR="00292005" w14:paraId="06464FAB" w14:textId="77777777">
        <w:tc>
          <w:tcPr>
            <w:tcW w:w="2245" w:type="dxa"/>
            <w:tcBorders>
              <w:top w:val="single" w:sz="4" w:space="0" w:color="auto"/>
              <w:left w:val="single" w:sz="4" w:space="0" w:color="auto"/>
              <w:bottom w:val="single" w:sz="4" w:space="0" w:color="auto"/>
              <w:right w:val="single" w:sz="4" w:space="0" w:color="auto"/>
            </w:tcBorders>
          </w:tcPr>
          <w:p w14:paraId="2DE8E1EE" w14:textId="77777777" w:rsidR="00292005" w:rsidRDefault="00000000">
            <w:pPr>
              <w:wordWrap/>
              <w:rPr>
                <w:rFonts w:eastAsiaTheme="minorEastAsia"/>
                <w:bCs/>
                <w:sz w:val="20"/>
                <w:szCs w:val="20"/>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5A3033F6" w14:textId="77777777" w:rsidR="00292005" w:rsidRDefault="00000000">
            <w:pPr>
              <w:wordWrap/>
              <w:rPr>
                <w:rFonts w:eastAsiaTheme="minorEastAsia"/>
                <w:bCs/>
                <w:sz w:val="20"/>
                <w:szCs w:val="20"/>
              </w:rPr>
            </w:pPr>
            <w:r>
              <w:rPr>
                <w:rFonts w:eastAsia="MS Mincho"/>
                <w:bCs/>
                <w:sz w:val="20"/>
                <w:szCs w:val="20"/>
                <w:lang w:eastAsia="ja-JP"/>
              </w:rPr>
              <w:t>Support.</w:t>
            </w:r>
          </w:p>
        </w:tc>
      </w:tr>
      <w:tr w:rsidR="00292005" w14:paraId="1849D9E2" w14:textId="77777777">
        <w:tc>
          <w:tcPr>
            <w:tcW w:w="2245" w:type="dxa"/>
            <w:tcBorders>
              <w:top w:val="single" w:sz="4" w:space="0" w:color="auto"/>
              <w:left w:val="single" w:sz="4" w:space="0" w:color="auto"/>
              <w:bottom w:val="single" w:sz="4" w:space="0" w:color="auto"/>
              <w:right w:val="single" w:sz="4" w:space="0" w:color="auto"/>
            </w:tcBorders>
          </w:tcPr>
          <w:p w14:paraId="526B0ACB"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117" w:type="dxa"/>
            <w:tcBorders>
              <w:top w:val="single" w:sz="4" w:space="0" w:color="auto"/>
              <w:left w:val="single" w:sz="4" w:space="0" w:color="auto"/>
              <w:bottom w:val="single" w:sz="4" w:space="0" w:color="auto"/>
              <w:right w:val="single" w:sz="4" w:space="0" w:color="auto"/>
            </w:tcBorders>
          </w:tcPr>
          <w:p w14:paraId="6F89E602"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 in principle.</w:t>
            </w:r>
          </w:p>
        </w:tc>
      </w:tr>
      <w:tr w:rsidR="00292005" w14:paraId="5CEC794D" w14:textId="77777777">
        <w:tc>
          <w:tcPr>
            <w:tcW w:w="2245" w:type="dxa"/>
            <w:tcBorders>
              <w:top w:val="single" w:sz="4" w:space="0" w:color="auto"/>
              <w:left w:val="single" w:sz="4" w:space="0" w:color="auto"/>
              <w:bottom w:val="single" w:sz="4" w:space="0" w:color="auto"/>
              <w:right w:val="single" w:sz="4" w:space="0" w:color="auto"/>
            </w:tcBorders>
          </w:tcPr>
          <w:p w14:paraId="64387004" w14:textId="77777777" w:rsidR="00292005" w:rsidRDefault="00000000">
            <w:pPr>
              <w:wordWrap/>
              <w:rPr>
                <w:rFonts w:eastAsiaTheme="minorEastAsia"/>
                <w:bCs/>
                <w:sz w:val="20"/>
                <w:szCs w:val="20"/>
              </w:rPr>
            </w:pPr>
            <w:proofErr w:type="spellStart"/>
            <w:r>
              <w:rPr>
                <w:rFonts w:eastAsiaTheme="minorEastAsia" w:hint="eastAsia"/>
                <w:bCs/>
                <w:sz w:val="20"/>
                <w:szCs w:val="20"/>
              </w:rPr>
              <w:t>L</w:t>
            </w:r>
            <w:r>
              <w:rPr>
                <w:rFonts w:eastAsiaTheme="minorEastAsia"/>
                <w:bCs/>
                <w:sz w:val="20"/>
                <w:szCs w:val="20"/>
              </w:rPr>
              <w:t>angbo</w:t>
            </w:r>
            <w:proofErr w:type="spellEnd"/>
          </w:p>
        </w:tc>
        <w:tc>
          <w:tcPr>
            <w:tcW w:w="7117" w:type="dxa"/>
            <w:tcBorders>
              <w:top w:val="single" w:sz="4" w:space="0" w:color="auto"/>
              <w:left w:val="single" w:sz="4" w:space="0" w:color="auto"/>
              <w:bottom w:val="single" w:sz="4" w:space="0" w:color="auto"/>
              <w:right w:val="single" w:sz="4" w:space="0" w:color="auto"/>
            </w:tcBorders>
          </w:tcPr>
          <w:p w14:paraId="642E3D24" w14:textId="77777777" w:rsidR="00292005" w:rsidRDefault="00000000">
            <w:pPr>
              <w:wordWrap/>
              <w:rPr>
                <w:rFonts w:eastAsiaTheme="minorEastAsia"/>
                <w:bCs/>
                <w:sz w:val="20"/>
                <w:szCs w:val="20"/>
              </w:rPr>
            </w:pPr>
            <w:r>
              <w:rPr>
                <w:rFonts w:eastAsiaTheme="minorEastAsia" w:hint="eastAsia"/>
                <w:sz w:val="20"/>
                <w:szCs w:val="20"/>
              </w:rPr>
              <w:t>S</w:t>
            </w:r>
            <w:r>
              <w:rPr>
                <w:rFonts w:eastAsiaTheme="minorEastAsia"/>
                <w:sz w:val="20"/>
                <w:szCs w:val="20"/>
              </w:rPr>
              <w:t>upport</w:t>
            </w:r>
          </w:p>
        </w:tc>
      </w:tr>
      <w:tr w:rsidR="00292005" w14:paraId="7FD48A4E" w14:textId="77777777">
        <w:tc>
          <w:tcPr>
            <w:tcW w:w="2245" w:type="dxa"/>
          </w:tcPr>
          <w:p w14:paraId="76F65609" w14:textId="77777777" w:rsidR="00292005" w:rsidRDefault="00000000">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117" w:type="dxa"/>
          </w:tcPr>
          <w:p w14:paraId="634F9A04" w14:textId="77777777" w:rsidR="00292005" w:rsidRDefault="00000000">
            <w:pPr>
              <w:wordWrap/>
              <w:rPr>
                <w:rFonts w:eastAsia="KaiTi"/>
                <w:sz w:val="20"/>
                <w:szCs w:val="20"/>
              </w:rPr>
            </w:pPr>
            <w:r>
              <w:rPr>
                <w:rFonts w:eastAsia="Malgun Gothic"/>
                <w:bCs/>
                <w:sz w:val="20"/>
                <w:szCs w:val="20"/>
                <w:lang w:eastAsia="ko-KR"/>
              </w:rPr>
              <w:t>Need some discussion on the necessity of TP2.</w:t>
            </w:r>
          </w:p>
        </w:tc>
      </w:tr>
      <w:tr w:rsidR="00292005" w14:paraId="48AFEB38" w14:textId="77777777">
        <w:trPr>
          <w:trHeight w:val="170"/>
        </w:trPr>
        <w:tc>
          <w:tcPr>
            <w:tcW w:w="2245" w:type="dxa"/>
          </w:tcPr>
          <w:p w14:paraId="17CAC009" w14:textId="77777777" w:rsidR="00292005" w:rsidRDefault="00000000">
            <w:pPr>
              <w:wordWrap/>
              <w:jc w:val="left"/>
              <w:rPr>
                <w:rFonts w:eastAsiaTheme="minorEastAsia"/>
                <w:bCs/>
                <w:sz w:val="20"/>
                <w:szCs w:val="20"/>
              </w:rPr>
            </w:pPr>
            <w:r>
              <w:rPr>
                <w:rFonts w:eastAsiaTheme="minorEastAsia"/>
                <w:bCs/>
                <w:sz w:val="20"/>
                <w:szCs w:val="20"/>
              </w:rPr>
              <w:t>Samsung</w:t>
            </w:r>
          </w:p>
        </w:tc>
        <w:tc>
          <w:tcPr>
            <w:tcW w:w="7117" w:type="dxa"/>
          </w:tcPr>
          <w:p w14:paraId="5835C9BF" w14:textId="77777777" w:rsidR="00292005" w:rsidRDefault="00000000">
            <w:pPr>
              <w:wordWrap/>
              <w:rPr>
                <w:rFonts w:eastAsiaTheme="minorEastAsia"/>
                <w:bCs/>
                <w:sz w:val="20"/>
                <w:szCs w:val="20"/>
              </w:rPr>
            </w:pPr>
            <w:r>
              <w:rPr>
                <w:rFonts w:eastAsiaTheme="minorEastAsia"/>
                <w:bCs/>
                <w:sz w:val="20"/>
                <w:szCs w:val="20"/>
              </w:rPr>
              <w:t>Support.</w:t>
            </w:r>
          </w:p>
          <w:p w14:paraId="2289923C" w14:textId="77777777" w:rsidR="00292005" w:rsidRDefault="00292005">
            <w:pPr>
              <w:wordWrap/>
              <w:rPr>
                <w:rFonts w:eastAsiaTheme="minorEastAsia"/>
                <w:bCs/>
                <w:sz w:val="20"/>
                <w:szCs w:val="20"/>
              </w:rPr>
            </w:pPr>
          </w:p>
          <w:p w14:paraId="12BBC637" w14:textId="77777777" w:rsidR="00292005" w:rsidRDefault="00000000">
            <w:pPr>
              <w:wordWrap/>
              <w:rPr>
                <w:rFonts w:eastAsia="KaiTi"/>
                <w:sz w:val="20"/>
                <w:szCs w:val="20"/>
              </w:rPr>
            </w:pPr>
            <w:r>
              <w:rPr>
                <w:rFonts w:eastAsiaTheme="minorEastAsia"/>
                <w:bCs/>
                <w:sz w:val="20"/>
                <w:szCs w:val="20"/>
              </w:rPr>
              <w:t>Regarding the comment from QC, would like to note the following sentence in the TP: “</w:t>
            </w:r>
            <w:r>
              <w:rPr>
                <w:rFonts w:eastAsiaTheme="minorEastAsia"/>
                <w:bCs/>
                <w:color w:val="FF0000"/>
                <w:sz w:val="20"/>
                <w:u w:val="single"/>
              </w:rPr>
              <w:t xml:space="preserve">and </w:t>
            </w:r>
            <w:r>
              <w:rPr>
                <w:rFonts w:eastAsiaTheme="minorEastAsia"/>
                <w:bCs/>
                <w:i/>
                <w:color w:val="FF0000"/>
                <w:sz w:val="20"/>
                <w:u w:val="single"/>
              </w:rPr>
              <w:t>c</w:t>
            </w:r>
            <w:r>
              <w:rPr>
                <w:rFonts w:eastAsiaTheme="minorEastAsia"/>
                <w:bCs/>
                <w:color w:val="FF0000"/>
                <w:sz w:val="20"/>
                <w:u w:val="single"/>
              </w:rPr>
              <w:t xml:space="preserve"> is the smallest serving cell index among the more than one serving cells where set </w:t>
            </w:r>
            <m:oMath>
              <m:r>
                <w:rPr>
                  <w:rFonts w:ascii="Cambria Math" w:eastAsiaTheme="minorEastAsia" w:hAnsi="Cambria Math"/>
                  <w:color w:val="FF0000"/>
                  <w:sz w:val="20"/>
                  <w:u w:val="single"/>
                </w:rPr>
                <m:t>s</m:t>
              </m:r>
            </m:oMath>
            <w:r>
              <w:rPr>
                <w:rFonts w:eastAsiaTheme="minorEastAsia"/>
                <w:bCs/>
                <w:color w:val="FF0000"/>
                <w:sz w:val="20"/>
                <w:u w:val="single"/>
              </w:rPr>
              <w:t xml:space="preserve"> includes serving cell </w:t>
            </w:r>
            <m:oMath>
              <m:r>
                <w:rPr>
                  <w:rFonts w:ascii="Cambria Math" w:eastAsiaTheme="minorEastAsia" w:hAnsi="Cambria Math"/>
                  <w:color w:val="FF0000"/>
                  <w:sz w:val="20"/>
                  <w:u w:val="single"/>
                </w:rPr>
                <m:t>c</m:t>
              </m:r>
            </m:oMath>
            <w:r>
              <w:rPr>
                <w:rFonts w:eastAsiaTheme="minorEastAsia"/>
                <w:bCs/>
                <w:sz w:val="20"/>
                <w:szCs w:val="20"/>
              </w:rPr>
              <w:t>”, which is based on the DAI agreement, so the association of DCI format 1_3 with the set of cells is retained. Open to further discuss the TP.</w:t>
            </w:r>
          </w:p>
        </w:tc>
      </w:tr>
      <w:tr w:rsidR="00292005" w14:paraId="576C30B8" w14:textId="77777777">
        <w:trPr>
          <w:trHeight w:val="170"/>
        </w:trPr>
        <w:tc>
          <w:tcPr>
            <w:tcW w:w="2245" w:type="dxa"/>
          </w:tcPr>
          <w:p w14:paraId="1FDFA8E0" w14:textId="77777777" w:rsidR="00292005" w:rsidRDefault="00000000">
            <w:pPr>
              <w:rPr>
                <w:rFonts w:eastAsia="宋体"/>
                <w:bCs/>
                <w:sz w:val="20"/>
                <w:szCs w:val="20"/>
              </w:rPr>
            </w:pPr>
            <w:r>
              <w:rPr>
                <w:rFonts w:eastAsia="宋体" w:hint="eastAsia"/>
                <w:bCs/>
                <w:sz w:val="20"/>
                <w:szCs w:val="20"/>
              </w:rPr>
              <w:t>New H3C</w:t>
            </w:r>
          </w:p>
        </w:tc>
        <w:tc>
          <w:tcPr>
            <w:tcW w:w="7117" w:type="dxa"/>
          </w:tcPr>
          <w:p w14:paraId="625E5192" w14:textId="77777777" w:rsidR="00292005" w:rsidRDefault="00000000">
            <w:pPr>
              <w:rPr>
                <w:rFonts w:eastAsia="宋体"/>
                <w:bCs/>
                <w:sz w:val="20"/>
                <w:szCs w:val="20"/>
              </w:rPr>
            </w:pPr>
            <w:r>
              <w:rPr>
                <w:rFonts w:eastAsia="宋体" w:hint="eastAsia"/>
                <w:bCs/>
                <w:sz w:val="20"/>
                <w:szCs w:val="20"/>
              </w:rPr>
              <w:t>Support</w:t>
            </w:r>
          </w:p>
        </w:tc>
      </w:tr>
    </w:tbl>
    <w:p w14:paraId="6C95E526" w14:textId="77777777" w:rsidR="00292005" w:rsidRDefault="00292005">
      <w:pPr>
        <w:rPr>
          <w:sz w:val="20"/>
          <w:szCs w:val="20"/>
          <w:lang w:eastAsia="en-US"/>
        </w:rPr>
      </w:pPr>
    </w:p>
    <w:p w14:paraId="4D84C8A2" w14:textId="77777777" w:rsidR="00292005" w:rsidRDefault="00292005">
      <w:pPr>
        <w:rPr>
          <w:sz w:val="20"/>
          <w:szCs w:val="20"/>
          <w:lang w:eastAsia="en-US"/>
        </w:rPr>
      </w:pPr>
    </w:p>
    <w:p w14:paraId="7A11C2FE" w14:textId="77777777" w:rsidR="00292005" w:rsidRDefault="00000000">
      <w:pPr>
        <w:pStyle w:val="Heading4"/>
        <w:spacing w:before="120"/>
        <w:ind w:left="720" w:hanging="720"/>
        <w:jc w:val="both"/>
        <w:rPr>
          <w:rFonts w:eastAsia="宋体"/>
          <w:sz w:val="20"/>
          <w:szCs w:val="20"/>
        </w:rPr>
      </w:pPr>
      <w:r>
        <w:rPr>
          <w:rFonts w:eastAsia="宋体"/>
          <w:sz w:val="20"/>
          <w:szCs w:val="20"/>
        </w:rPr>
        <w:t>Proposal 4-3:</w:t>
      </w:r>
    </w:p>
    <w:p w14:paraId="167289CE" w14:textId="77777777" w:rsidR="00292005" w:rsidRDefault="00000000">
      <w:pPr>
        <w:numPr>
          <w:ilvl w:val="0"/>
          <w:numId w:val="45"/>
        </w:numPr>
        <w:snapToGrid w:val="0"/>
        <w:spacing w:line="256" w:lineRule="auto"/>
        <w:rPr>
          <w:rFonts w:eastAsia="Malgun Gothic"/>
          <w:bCs/>
          <w:sz w:val="20"/>
          <w:szCs w:val="20"/>
        </w:rPr>
      </w:pPr>
      <w:r>
        <w:rPr>
          <w:rFonts w:eastAsia="Malgun Gothic"/>
          <w:bCs/>
          <w:sz w:val="20"/>
          <w:szCs w:val="20"/>
        </w:rPr>
        <w:t>When a PDCCH MO that provides a DCI format 1_3 is before an active DL BWP change on one cell of co-scheduled cells by the DCI format 1_3</w:t>
      </w:r>
      <w:r>
        <w:rPr>
          <w:sz w:val="20"/>
          <w:szCs w:val="20"/>
        </w:rPr>
        <w:t xml:space="preserve"> </w:t>
      </w:r>
      <w:r>
        <w:rPr>
          <w:rFonts w:eastAsia="Malgun Gothic"/>
          <w:bCs/>
          <w:sz w:val="20"/>
          <w:szCs w:val="20"/>
        </w:rPr>
        <w:t>or active UL BWP change on the PUCCH cell, and the DCI format 1_3 does not trigger the active DL BWP change for the cell, the corresponding HARQ-ACK information for all the co-scheduled cells is skipped.</w:t>
      </w:r>
    </w:p>
    <w:p w14:paraId="431D5D4E" w14:textId="77777777" w:rsidR="00292005" w:rsidRDefault="00292005">
      <w:pPr>
        <w:rPr>
          <w:rFonts w:eastAsiaTheme="minorEastAsia"/>
          <w:sz w:val="20"/>
          <w:szCs w:val="20"/>
        </w:rPr>
      </w:pPr>
    </w:p>
    <w:p w14:paraId="58915F63" w14:textId="77777777" w:rsidR="00292005"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292005" w14:paraId="5DAD1487" w14:textId="77777777">
        <w:tc>
          <w:tcPr>
            <w:tcW w:w="2245" w:type="dxa"/>
            <w:tcBorders>
              <w:top w:val="single" w:sz="4" w:space="0" w:color="auto"/>
              <w:left w:val="single" w:sz="4" w:space="0" w:color="auto"/>
              <w:bottom w:val="single" w:sz="4" w:space="0" w:color="auto"/>
              <w:right w:val="single" w:sz="4" w:space="0" w:color="auto"/>
            </w:tcBorders>
          </w:tcPr>
          <w:p w14:paraId="5C0541F0" w14:textId="77777777" w:rsidR="00292005" w:rsidRDefault="00000000">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50BF8062" w14:textId="77777777" w:rsidR="00292005" w:rsidRDefault="00000000">
            <w:pPr>
              <w:wordWrap/>
              <w:jc w:val="center"/>
              <w:rPr>
                <w:b/>
                <w:sz w:val="20"/>
                <w:szCs w:val="20"/>
              </w:rPr>
            </w:pPr>
            <w:r>
              <w:rPr>
                <w:b/>
                <w:sz w:val="20"/>
                <w:szCs w:val="20"/>
              </w:rPr>
              <w:t>Comment</w:t>
            </w:r>
          </w:p>
        </w:tc>
      </w:tr>
      <w:tr w:rsidR="00292005" w14:paraId="563010D1" w14:textId="77777777">
        <w:tc>
          <w:tcPr>
            <w:tcW w:w="2245" w:type="dxa"/>
            <w:tcBorders>
              <w:top w:val="single" w:sz="4" w:space="0" w:color="auto"/>
              <w:left w:val="single" w:sz="4" w:space="0" w:color="auto"/>
              <w:bottom w:val="single" w:sz="4" w:space="0" w:color="auto"/>
              <w:right w:val="single" w:sz="4" w:space="0" w:color="auto"/>
            </w:tcBorders>
          </w:tcPr>
          <w:p w14:paraId="53F97295"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3AD9B6B"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292005" w14:paraId="0518DB25" w14:textId="77777777">
        <w:tc>
          <w:tcPr>
            <w:tcW w:w="2245" w:type="dxa"/>
            <w:tcBorders>
              <w:top w:val="single" w:sz="4" w:space="0" w:color="auto"/>
              <w:left w:val="single" w:sz="4" w:space="0" w:color="auto"/>
              <w:bottom w:val="single" w:sz="4" w:space="0" w:color="auto"/>
              <w:right w:val="single" w:sz="4" w:space="0" w:color="auto"/>
            </w:tcBorders>
          </w:tcPr>
          <w:p w14:paraId="0D01FD91" w14:textId="77777777" w:rsidR="00292005" w:rsidRDefault="00000000">
            <w:pPr>
              <w:wordWrap/>
              <w:rPr>
                <w:rFonts w:eastAsiaTheme="minorEastAsia"/>
                <w:bCs/>
                <w:sz w:val="20"/>
                <w:szCs w:val="20"/>
              </w:rPr>
            </w:pPr>
            <w:r>
              <w:rPr>
                <w:rFonts w:eastAsiaTheme="minorEastAsia"/>
                <w:bCs/>
                <w:sz w:val="20"/>
                <w:szCs w:val="20"/>
              </w:rPr>
              <w:t>Apple</w:t>
            </w:r>
          </w:p>
        </w:tc>
        <w:tc>
          <w:tcPr>
            <w:tcW w:w="7117" w:type="dxa"/>
            <w:tcBorders>
              <w:top w:val="single" w:sz="4" w:space="0" w:color="auto"/>
              <w:left w:val="single" w:sz="4" w:space="0" w:color="auto"/>
              <w:bottom w:val="single" w:sz="4" w:space="0" w:color="auto"/>
              <w:right w:val="single" w:sz="4" w:space="0" w:color="auto"/>
            </w:tcBorders>
          </w:tcPr>
          <w:p w14:paraId="20695CC6" w14:textId="77777777" w:rsidR="00292005" w:rsidRDefault="00000000">
            <w:pPr>
              <w:wordWrap/>
              <w:rPr>
                <w:rFonts w:eastAsiaTheme="minorEastAsia"/>
                <w:bCs/>
                <w:sz w:val="20"/>
                <w:szCs w:val="20"/>
              </w:rPr>
            </w:pPr>
            <w:r>
              <w:rPr>
                <w:rFonts w:eastAsiaTheme="minorEastAsia"/>
                <w:bCs/>
                <w:sz w:val="20"/>
                <w:szCs w:val="20"/>
              </w:rPr>
              <w:t>Fine</w:t>
            </w:r>
          </w:p>
        </w:tc>
      </w:tr>
      <w:tr w:rsidR="00292005" w14:paraId="09E43F37" w14:textId="77777777">
        <w:tc>
          <w:tcPr>
            <w:tcW w:w="2245" w:type="dxa"/>
            <w:tcBorders>
              <w:top w:val="single" w:sz="4" w:space="0" w:color="auto"/>
              <w:left w:val="single" w:sz="4" w:space="0" w:color="auto"/>
              <w:bottom w:val="single" w:sz="4" w:space="0" w:color="auto"/>
              <w:right w:val="single" w:sz="4" w:space="0" w:color="auto"/>
            </w:tcBorders>
          </w:tcPr>
          <w:p w14:paraId="259BCB4C" w14:textId="77777777" w:rsidR="00292005" w:rsidRDefault="00000000">
            <w:pPr>
              <w:wordWrap/>
              <w:jc w:val="left"/>
              <w:rPr>
                <w:bCs/>
                <w:sz w:val="20"/>
                <w:szCs w:val="20"/>
              </w:rPr>
            </w:pPr>
            <w:r>
              <w:rPr>
                <w:rFonts w:eastAsiaTheme="minorEastAsia" w:hint="eastAsia"/>
                <w:bCs/>
                <w:sz w:val="20"/>
                <w:szCs w:val="20"/>
              </w:rPr>
              <w:t>v</w:t>
            </w:r>
            <w:r>
              <w:rPr>
                <w:rFonts w:eastAsiaTheme="minorEastAsia"/>
                <w:bCs/>
                <w:sz w:val="20"/>
                <w:szCs w:val="20"/>
              </w:rPr>
              <w:t>ivo</w:t>
            </w:r>
          </w:p>
        </w:tc>
        <w:tc>
          <w:tcPr>
            <w:tcW w:w="7117" w:type="dxa"/>
            <w:tcBorders>
              <w:top w:val="single" w:sz="4" w:space="0" w:color="auto"/>
              <w:left w:val="single" w:sz="4" w:space="0" w:color="auto"/>
              <w:bottom w:val="single" w:sz="4" w:space="0" w:color="auto"/>
              <w:right w:val="single" w:sz="4" w:space="0" w:color="auto"/>
            </w:tcBorders>
          </w:tcPr>
          <w:p w14:paraId="64D2E691" w14:textId="77777777" w:rsidR="00292005" w:rsidRDefault="00000000">
            <w:pPr>
              <w:wordWrap/>
              <w:jc w:val="left"/>
              <w:rPr>
                <w:bCs/>
                <w:sz w:val="20"/>
                <w:szCs w:val="20"/>
              </w:rPr>
            </w:pPr>
            <w:r>
              <w:rPr>
                <w:rFonts w:eastAsiaTheme="minorEastAsia"/>
                <w:bCs/>
                <w:sz w:val="20"/>
                <w:szCs w:val="20"/>
              </w:rPr>
              <w:t xml:space="preserve">Not support, there is no need to skip HARQ-ACKs of all the scheduled cell, which leads to unnecessary retransmissions. If a </w:t>
            </w:r>
            <w:proofErr w:type="spellStart"/>
            <w:r>
              <w:rPr>
                <w:rFonts w:eastAsiaTheme="minorEastAsia"/>
                <w:bCs/>
                <w:sz w:val="20"/>
                <w:szCs w:val="20"/>
              </w:rPr>
              <w:t>sc</w:t>
            </w:r>
            <w:proofErr w:type="spellEnd"/>
            <w:r>
              <w:rPr>
                <w:rFonts w:eastAsiaTheme="minorEastAsia"/>
                <w:bCs/>
                <w:sz w:val="20"/>
                <w:szCs w:val="20"/>
              </w:rPr>
              <w:t xml:space="preserve">-DCI scheduling a single cell triggers </w:t>
            </w:r>
            <w:proofErr w:type="spellStart"/>
            <w:r>
              <w:rPr>
                <w:rFonts w:eastAsiaTheme="minorEastAsia"/>
                <w:bCs/>
                <w:sz w:val="20"/>
                <w:szCs w:val="20"/>
              </w:rPr>
              <w:t>bwp</w:t>
            </w:r>
            <w:proofErr w:type="spellEnd"/>
            <w:r>
              <w:rPr>
                <w:rFonts w:eastAsiaTheme="minorEastAsia"/>
                <w:bCs/>
                <w:sz w:val="20"/>
                <w:szCs w:val="20"/>
              </w:rPr>
              <w:t xml:space="preserve"> switching, the HARQ-ACK for the single cell is dropped, thus, </w:t>
            </w:r>
            <w:r>
              <w:rPr>
                <w:rFonts w:eastAsia="宋体"/>
                <w:sz w:val="20"/>
                <w:szCs w:val="20"/>
              </w:rPr>
              <w:t>per cell dropping is aligned with the legacy rule.</w:t>
            </w:r>
          </w:p>
        </w:tc>
      </w:tr>
      <w:tr w:rsidR="00292005" w14:paraId="549105D6" w14:textId="77777777">
        <w:tc>
          <w:tcPr>
            <w:tcW w:w="2245" w:type="dxa"/>
            <w:tcBorders>
              <w:top w:val="single" w:sz="4" w:space="0" w:color="auto"/>
              <w:left w:val="single" w:sz="4" w:space="0" w:color="auto"/>
              <w:bottom w:val="single" w:sz="4" w:space="0" w:color="auto"/>
              <w:right w:val="single" w:sz="4" w:space="0" w:color="auto"/>
            </w:tcBorders>
          </w:tcPr>
          <w:p w14:paraId="1459E219" w14:textId="77777777" w:rsidR="00292005" w:rsidRDefault="00000000">
            <w:pPr>
              <w:wordWrap/>
              <w:rPr>
                <w:rFonts w:eastAsiaTheme="minorEastAsia"/>
                <w:bCs/>
                <w:sz w:val="20"/>
                <w:szCs w:val="20"/>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574386A3" w14:textId="77777777" w:rsidR="00292005" w:rsidRDefault="00000000">
            <w:pPr>
              <w:wordWrap/>
              <w:rPr>
                <w:rFonts w:eastAsiaTheme="minorEastAsia"/>
                <w:bCs/>
                <w:sz w:val="20"/>
                <w:szCs w:val="20"/>
              </w:rPr>
            </w:pPr>
            <w:r>
              <w:rPr>
                <w:rFonts w:eastAsia="MS Mincho"/>
                <w:bCs/>
                <w:sz w:val="20"/>
                <w:szCs w:val="20"/>
                <w:lang w:eastAsia="ja-JP"/>
              </w:rPr>
              <w:t>We are fine with this proposal. We think the legacy principle can be applied to DCI format 1_3. The clarification is needed but we understand there is no spec impact.</w:t>
            </w:r>
          </w:p>
        </w:tc>
      </w:tr>
      <w:tr w:rsidR="00292005" w14:paraId="41C5224B" w14:textId="77777777">
        <w:tc>
          <w:tcPr>
            <w:tcW w:w="2245" w:type="dxa"/>
          </w:tcPr>
          <w:p w14:paraId="5A99CECA" w14:textId="77777777" w:rsidR="00292005" w:rsidRDefault="00000000">
            <w:pPr>
              <w:wordWrap/>
              <w:jc w:val="left"/>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599EF260" w14:textId="77777777" w:rsidR="00292005" w:rsidRDefault="00000000">
            <w:pPr>
              <w:wordWrap/>
              <w:rPr>
                <w:rFonts w:eastAsia="KaiTi"/>
                <w:sz w:val="20"/>
                <w:szCs w:val="20"/>
              </w:rPr>
            </w:pPr>
            <w:r>
              <w:rPr>
                <w:rFonts w:eastAsia="MS Mincho"/>
                <w:bCs/>
                <w:sz w:val="20"/>
                <w:szCs w:val="20"/>
                <w:lang w:eastAsia="ja-JP"/>
              </w:rPr>
              <w:t>Not support. It is preferable that A/N should be transmitted for the cell without BWP switching.</w:t>
            </w:r>
          </w:p>
        </w:tc>
      </w:tr>
      <w:tr w:rsidR="00292005" w14:paraId="5F847936" w14:textId="77777777">
        <w:tc>
          <w:tcPr>
            <w:tcW w:w="2245" w:type="dxa"/>
          </w:tcPr>
          <w:p w14:paraId="42C173C8" w14:textId="77777777" w:rsidR="00292005" w:rsidRDefault="00000000">
            <w:pPr>
              <w:wordWrap/>
              <w:jc w:val="left"/>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117" w:type="dxa"/>
          </w:tcPr>
          <w:p w14:paraId="1283A603" w14:textId="77777777" w:rsidR="00292005" w:rsidRDefault="00000000">
            <w:pPr>
              <w:wordWrap/>
              <w:rPr>
                <w:rFonts w:eastAsia="KaiTi"/>
                <w:sz w:val="20"/>
                <w:szCs w:val="20"/>
              </w:rPr>
            </w:pPr>
            <w:r>
              <w:rPr>
                <w:rFonts w:eastAsiaTheme="minorEastAsia"/>
                <w:bCs/>
                <w:sz w:val="20"/>
                <w:szCs w:val="20"/>
              </w:rPr>
              <w:t>We are supportive of this proposal and the legacy principle can be used here.</w:t>
            </w:r>
          </w:p>
        </w:tc>
      </w:tr>
      <w:tr w:rsidR="00292005" w14:paraId="5AD33714" w14:textId="77777777">
        <w:tc>
          <w:tcPr>
            <w:tcW w:w="2245" w:type="dxa"/>
          </w:tcPr>
          <w:p w14:paraId="782AE854" w14:textId="77777777" w:rsidR="00292005" w:rsidRDefault="00000000">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117" w:type="dxa"/>
          </w:tcPr>
          <w:p w14:paraId="211FC4F2" w14:textId="77777777" w:rsidR="00292005" w:rsidRDefault="00000000">
            <w:pPr>
              <w:wordWrap/>
              <w:rPr>
                <w:rFonts w:eastAsia="KaiTi"/>
                <w:sz w:val="20"/>
                <w:szCs w:val="20"/>
              </w:rPr>
            </w:pPr>
            <w:r>
              <w:rPr>
                <w:rFonts w:eastAsia="Malgun Gothic"/>
                <w:bCs/>
                <w:sz w:val="20"/>
                <w:szCs w:val="20"/>
                <w:lang w:eastAsia="ko-KR"/>
              </w:rPr>
              <w:t>Need some discussion on this issue.</w:t>
            </w:r>
          </w:p>
        </w:tc>
      </w:tr>
      <w:tr w:rsidR="00292005" w14:paraId="03C84CE2" w14:textId="77777777">
        <w:tc>
          <w:tcPr>
            <w:tcW w:w="2245" w:type="dxa"/>
          </w:tcPr>
          <w:p w14:paraId="73F4D8D3" w14:textId="77777777" w:rsidR="00292005" w:rsidRDefault="00000000">
            <w:pPr>
              <w:wordWrap/>
              <w:jc w:val="left"/>
              <w:rPr>
                <w:rFonts w:eastAsiaTheme="minorEastAsia"/>
                <w:bCs/>
                <w:sz w:val="20"/>
                <w:szCs w:val="20"/>
              </w:rPr>
            </w:pPr>
            <w:r>
              <w:rPr>
                <w:rFonts w:eastAsiaTheme="minorEastAsia" w:hint="eastAsia"/>
                <w:bCs/>
                <w:sz w:val="20"/>
                <w:szCs w:val="20"/>
              </w:rPr>
              <w:t>CATT</w:t>
            </w:r>
          </w:p>
        </w:tc>
        <w:tc>
          <w:tcPr>
            <w:tcW w:w="7117" w:type="dxa"/>
          </w:tcPr>
          <w:p w14:paraId="132EF956" w14:textId="77777777" w:rsidR="00292005" w:rsidRDefault="00000000">
            <w:pPr>
              <w:wordWrap/>
              <w:spacing w:before="120" w:after="120"/>
              <w:rPr>
                <w:rFonts w:eastAsia="KaiTi"/>
                <w:sz w:val="20"/>
                <w:szCs w:val="20"/>
              </w:rPr>
            </w:pPr>
            <w:r>
              <w:rPr>
                <w:rFonts w:eastAsia="KaiTi" w:hint="eastAsia"/>
                <w:sz w:val="20"/>
                <w:szCs w:val="20"/>
              </w:rPr>
              <w:t>Support. The intention of proposal is to apply legacy principle in Type-2 codebook to second sub-codebook of DCI 1_3.  We think it</w:t>
            </w:r>
            <w:r>
              <w:rPr>
                <w:rFonts w:eastAsia="KaiTi"/>
                <w:sz w:val="20"/>
                <w:szCs w:val="20"/>
              </w:rPr>
              <w:t>’</w:t>
            </w:r>
            <w:r>
              <w:rPr>
                <w:rFonts w:eastAsia="KaiTi" w:hint="eastAsia"/>
                <w:sz w:val="20"/>
                <w:szCs w:val="20"/>
              </w:rPr>
              <w:t xml:space="preserve">s naturel to align the principle of first </w:t>
            </w:r>
            <w:proofErr w:type="spellStart"/>
            <w:r>
              <w:rPr>
                <w:rFonts w:eastAsia="KaiTi" w:hint="eastAsia"/>
                <w:sz w:val="20"/>
                <w:szCs w:val="20"/>
              </w:rPr>
              <w:t>subcodebook</w:t>
            </w:r>
            <w:proofErr w:type="spellEnd"/>
            <w:r>
              <w:rPr>
                <w:rFonts w:eastAsia="KaiTi" w:hint="eastAsia"/>
                <w:sz w:val="20"/>
                <w:szCs w:val="20"/>
              </w:rPr>
              <w:t xml:space="preserve"> and second </w:t>
            </w:r>
            <w:proofErr w:type="spellStart"/>
            <w:r>
              <w:rPr>
                <w:rFonts w:eastAsia="KaiTi" w:hint="eastAsia"/>
                <w:sz w:val="20"/>
                <w:szCs w:val="20"/>
              </w:rPr>
              <w:t>subcodebook</w:t>
            </w:r>
            <w:proofErr w:type="spellEnd"/>
            <w:r>
              <w:rPr>
                <w:rFonts w:eastAsia="KaiTi" w:hint="eastAsia"/>
                <w:sz w:val="20"/>
                <w:szCs w:val="20"/>
              </w:rPr>
              <w:t xml:space="preserve">. </w:t>
            </w:r>
          </w:p>
          <w:p w14:paraId="0C201443" w14:textId="77777777" w:rsidR="00292005" w:rsidRDefault="00000000">
            <w:pPr>
              <w:wordWrap/>
              <w:spacing w:before="120" w:after="120"/>
              <w:rPr>
                <w:rFonts w:eastAsiaTheme="minorEastAsia"/>
              </w:rPr>
            </w:pPr>
            <w:r>
              <w:rPr>
                <w:rFonts w:eastAsia="KaiTi" w:hint="eastAsia"/>
                <w:sz w:val="20"/>
                <w:szCs w:val="20"/>
              </w:rPr>
              <w:t xml:space="preserve">For legacy Type-2 HARQ-ACK codebook determination, </w:t>
            </w:r>
            <w:proofErr w:type="gramStart"/>
            <w:r>
              <w:rPr>
                <w:rFonts w:eastAsia="KaiTi" w:hint="eastAsia"/>
                <w:sz w:val="20"/>
                <w:szCs w:val="20"/>
              </w:rPr>
              <w:t>i.e.</w:t>
            </w:r>
            <w:proofErr w:type="gramEnd"/>
            <w:r>
              <w:rPr>
                <w:rFonts w:eastAsia="KaiTi" w:hint="eastAsia"/>
                <w:sz w:val="20"/>
                <w:szCs w:val="20"/>
              </w:rPr>
              <w:t xml:space="preserve"> first sub-codebook, if a UE receives DCI format (s) that is before active BWP change on a serving cell and is not the same PDCCH monitor </w:t>
            </w:r>
            <w:r>
              <w:rPr>
                <w:rFonts w:eastAsia="KaiTi"/>
                <w:sz w:val="20"/>
                <w:szCs w:val="20"/>
              </w:rPr>
              <w:t>occasion</w:t>
            </w:r>
            <w:r>
              <w:rPr>
                <w:rFonts w:eastAsia="KaiTi" w:hint="eastAsia"/>
                <w:sz w:val="20"/>
                <w:szCs w:val="20"/>
              </w:rPr>
              <w:t xml:space="preserve"> as active DL BWP change trigger, the HARQ-ACK information bits of the serving cell are skipped as defined in below.</w:t>
            </w:r>
            <w:r>
              <w:rPr>
                <w:rFonts w:eastAsiaTheme="minorEastAsia" w:hint="eastAsia"/>
              </w:rPr>
              <w:t xml:space="preserve">  </w:t>
            </w:r>
          </w:p>
          <w:tbl>
            <w:tblPr>
              <w:tblStyle w:val="TableGrid"/>
              <w:tblW w:w="6681" w:type="dxa"/>
              <w:tblLayout w:type="fixed"/>
              <w:tblLook w:val="04A0" w:firstRow="1" w:lastRow="0" w:firstColumn="1" w:lastColumn="0" w:noHBand="0" w:noVBand="1"/>
            </w:tblPr>
            <w:tblGrid>
              <w:gridCol w:w="6681"/>
            </w:tblGrid>
            <w:tr w:rsidR="00292005" w14:paraId="0C41796D" w14:textId="77777777">
              <w:tc>
                <w:tcPr>
                  <w:tcW w:w="6681" w:type="dxa"/>
                </w:tcPr>
                <w:p w14:paraId="45B614C6" w14:textId="77777777" w:rsidR="00292005" w:rsidRDefault="00000000">
                  <w:pPr>
                    <w:pStyle w:val="B2"/>
                    <w:wordWrap/>
                    <w:spacing w:before="120" w:after="120"/>
                    <w:ind w:left="0" w:firstLine="221"/>
                    <w:rPr>
                      <w:i/>
                      <w:sz w:val="18"/>
                      <w:lang w:eastAsia="zh-CN"/>
                    </w:rPr>
                  </w:pPr>
                  <w:r>
                    <w:rPr>
                      <w:rFonts w:hint="eastAsia"/>
                      <w:i/>
                      <w:sz w:val="18"/>
                      <w:lang w:eastAsia="zh-CN"/>
                    </w:rPr>
                    <w:t>From clause 9.1.3.1 in TS 38.213 V18.1.0</w:t>
                  </w:r>
                </w:p>
                <w:p w14:paraId="7547BFE0" w14:textId="77777777" w:rsidR="00292005" w:rsidRDefault="00000000">
                  <w:pPr>
                    <w:pStyle w:val="B2"/>
                    <w:wordWrap/>
                    <w:spacing w:before="120" w:after="120"/>
                    <w:rPr>
                      <w:sz w:val="18"/>
                      <w:lang w:eastAsia="zh-CN"/>
                    </w:rPr>
                  </w:pPr>
                  <w:r>
                    <w:rPr>
                      <w:sz w:val="18"/>
                    </w:rPr>
                    <w:t xml:space="preserve">while </w:t>
                  </w:r>
                  <m:oMath>
                    <m:sSubSup>
                      <m:sSubSupPr>
                        <m:ctrlPr>
                          <w:rPr>
                            <w:rFonts w:ascii="Cambria Math" w:hAnsi="Cambria Math"/>
                            <w:i/>
                            <w:sz w:val="18"/>
                          </w:rPr>
                        </m:ctrlPr>
                      </m:sSubSupPr>
                      <m:e>
                        <m:r>
                          <w:rPr>
                            <w:rFonts w:ascii="Cambria Math"/>
                            <w:sz w:val="18"/>
                          </w:rPr>
                          <m:t>c&lt;N</m:t>
                        </m:r>
                      </m:e>
                      <m:sub>
                        <m:r>
                          <m:rPr>
                            <m:sty m:val="p"/>
                          </m:rPr>
                          <w:rPr>
                            <w:rFonts w:ascii="Cambria Math"/>
                            <w:sz w:val="18"/>
                          </w:rPr>
                          <m:t>cells</m:t>
                        </m:r>
                        <m:ctrlPr>
                          <w:rPr>
                            <w:rFonts w:ascii="Cambria Math" w:hAnsi="Cambria Math"/>
                            <w:sz w:val="18"/>
                          </w:rPr>
                        </m:ctrlPr>
                      </m:sub>
                      <m:sup>
                        <m:r>
                          <m:rPr>
                            <m:nor/>
                          </m:rPr>
                          <w:rPr>
                            <w:rFonts w:ascii="Cambria Math"/>
                            <w:sz w:val="18"/>
                          </w:rPr>
                          <m:t>DL</m:t>
                        </m:r>
                        <m:ctrlPr>
                          <w:rPr>
                            <w:rFonts w:ascii="Cambria Math" w:hAnsi="Cambria Math"/>
                            <w:sz w:val="18"/>
                          </w:rPr>
                        </m:ctrlPr>
                      </m:sup>
                    </m:sSubSup>
                  </m:oMath>
                </w:p>
                <w:p w14:paraId="5C98ED4F" w14:textId="77777777" w:rsidR="00292005" w:rsidRDefault="00000000">
                  <w:pPr>
                    <w:pStyle w:val="B3"/>
                    <w:wordWrap/>
                    <w:spacing w:after="120"/>
                    <w:ind w:left="851" w:firstLine="0"/>
                    <w:rPr>
                      <w:sz w:val="18"/>
                    </w:rPr>
                  </w:pPr>
                  <w:r>
                    <w:rPr>
                      <w:sz w:val="18"/>
                      <w:highlight w:val="cyan"/>
                    </w:rPr>
                    <w:t xml:space="preserve">if PDCCH monitoring occasion </w:t>
                  </w:r>
                  <m:oMath>
                    <m:r>
                      <w:rPr>
                        <w:rFonts w:ascii="Cambria Math" w:hAnsi="Cambria Math"/>
                        <w:sz w:val="18"/>
                        <w:highlight w:val="cyan"/>
                      </w:rPr>
                      <m:t>m</m:t>
                    </m:r>
                  </m:oMath>
                  <w:r>
                    <w:rPr>
                      <w:sz w:val="18"/>
                      <w:highlight w:val="cyan"/>
                    </w:rPr>
                    <w:t xml:space="preserve"> is before an active DL BWP change</w:t>
                  </w:r>
                  <w:r>
                    <w:rPr>
                      <w:sz w:val="18"/>
                    </w:rPr>
                    <w:t xml:space="preserve"> on </w:t>
                  </w:r>
                  <w:r>
                    <w:rPr>
                      <w:sz w:val="18"/>
                      <w:highlight w:val="cyan"/>
                    </w:rPr>
                    <w:t xml:space="preserve">serving cell </w:t>
                  </w:r>
                  <m:oMath>
                    <m:r>
                      <w:rPr>
                        <w:rFonts w:ascii="Cambria Math" w:hAnsi="Cambria Math"/>
                        <w:sz w:val="18"/>
                        <w:highlight w:val="cyan"/>
                      </w:rPr>
                      <m:t>c</m:t>
                    </m:r>
                  </m:oMath>
                  <w:r>
                    <w:rPr>
                      <w:sz w:val="18"/>
                      <w:highlight w:val="cyan"/>
                    </w:rPr>
                    <w:t xml:space="preserve"> or an active UL BWP change on the serving cell of PUCCH transmission</w:t>
                  </w:r>
                  <w:r>
                    <w:rPr>
                      <w:sz w:val="18"/>
                    </w:rPr>
                    <w:t xml:space="preserve"> if the UE is provided </w:t>
                  </w:r>
                  <w:proofErr w:type="spellStart"/>
                  <w:r>
                    <w:rPr>
                      <w:i/>
                      <w:sz w:val="18"/>
                    </w:rPr>
                    <w:t>pucch-sSCellDyn</w:t>
                  </w:r>
                  <w:proofErr w:type="spellEnd"/>
                  <w:r>
                    <w:rPr>
                      <w:i/>
                      <w:sz w:val="18"/>
                    </w:rPr>
                    <w:t xml:space="preserve"> </w:t>
                  </w:r>
                  <w:r>
                    <w:rPr>
                      <w:sz w:val="18"/>
                    </w:rPr>
                    <w:t xml:space="preserve">or </w:t>
                  </w:r>
                  <w:r>
                    <w:rPr>
                      <w:i/>
                      <w:sz w:val="18"/>
                    </w:rPr>
                    <w:t>pucch-</w:t>
                  </w:r>
                  <w:r>
                    <w:rPr>
                      <w:i/>
                      <w:sz w:val="18"/>
                    </w:rPr>
                    <w:lastRenderedPageBreak/>
                    <w:t>sSCellDynDCI-1-2</w:t>
                  </w:r>
                  <w:r>
                    <w:rPr>
                      <w:sz w:val="18"/>
                    </w:rPr>
                    <w:t xml:space="preserve">, or an active UL BWP change on the </w:t>
                  </w:r>
                  <w:proofErr w:type="spellStart"/>
                  <w:r>
                    <w:rPr>
                      <w:sz w:val="18"/>
                    </w:rPr>
                    <w:t>PCell</w:t>
                  </w:r>
                  <w:proofErr w:type="spellEnd"/>
                  <w:r>
                    <w:rPr>
                      <w:sz w:val="18"/>
                    </w:rPr>
                    <w:t xml:space="preserve"> if the UE is not provided </w:t>
                  </w:r>
                  <w:proofErr w:type="spellStart"/>
                  <w:r>
                    <w:rPr>
                      <w:i/>
                      <w:sz w:val="18"/>
                    </w:rPr>
                    <w:t>pucch-sSCellDyn</w:t>
                  </w:r>
                  <w:proofErr w:type="spellEnd"/>
                  <w:r>
                    <w:rPr>
                      <w:i/>
                      <w:sz w:val="18"/>
                    </w:rPr>
                    <w:t xml:space="preserve"> </w:t>
                  </w:r>
                  <w:r>
                    <w:rPr>
                      <w:sz w:val="18"/>
                    </w:rPr>
                    <w:t xml:space="preserve">and </w:t>
                  </w:r>
                  <w:r>
                    <w:rPr>
                      <w:i/>
                      <w:sz w:val="18"/>
                    </w:rPr>
                    <w:t>pucch-sSCellDynDCI-1-2,</w:t>
                  </w:r>
                  <w:r>
                    <w:rPr>
                      <w:sz w:val="18"/>
                    </w:rPr>
                    <w:t xml:space="preserve"> and </w:t>
                  </w:r>
                  <w:r>
                    <w:rPr>
                      <w:sz w:val="18"/>
                      <w:highlight w:val="cyan"/>
                    </w:rPr>
                    <w:t xml:space="preserve">an active DL BWP change is not triggered in PDCCH monitoring occasion </w:t>
                  </w:r>
                  <m:oMath>
                    <m:r>
                      <w:rPr>
                        <w:rFonts w:ascii="Cambria Math" w:hAnsi="Cambria Math"/>
                        <w:sz w:val="18"/>
                        <w:highlight w:val="cyan"/>
                      </w:rPr>
                      <m:t>m</m:t>
                    </m:r>
                  </m:oMath>
                  <w:r>
                    <w:rPr>
                      <w:sz w:val="18"/>
                    </w:rPr>
                    <w:t xml:space="preserve"> </w:t>
                  </w:r>
                </w:p>
                <w:p w14:paraId="71D4D021" w14:textId="77777777" w:rsidR="00292005" w:rsidRDefault="00000000">
                  <w:pPr>
                    <w:pStyle w:val="B4"/>
                    <w:wordWrap/>
                    <w:spacing w:after="120"/>
                    <w:rPr>
                      <w:lang w:eastAsia="zh-CN"/>
                    </w:rPr>
                  </w:pPr>
                  <m:oMath>
                    <m:r>
                      <w:rPr>
                        <w:rFonts w:ascii="Cambria Math" w:hAnsi="Cambria Math"/>
                        <w:sz w:val="18"/>
                        <w:highlight w:val="cyan"/>
                      </w:rPr>
                      <m:t>c=c+1</m:t>
                    </m:r>
                  </m:oMath>
                  <w:r>
                    <w:rPr>
                      <w:sz w:val="18"/>
                      <w:highlight w:val="cyan"/>
                    </w:rPr>
                    <w:t>;</w:t>
                  </w:r>
                  <m:oMath>
                    <m:r>
                      <m:rPr>
                        <m:sty m:val="p"/>
                      </m:rPr>
                      <w:rPr>
                        <w:rFonts w:ascii="Cambria Math" w:hAnsi="Cambria Math"/>
                        <w:sz w:val="18"/>
                        <w:lang w:eastAsia="zh-CN"/>
                      </w:rPr>
                      <m:t xml:space="preserve"> </m:t>
                    </m:r>
                  </m:oMath>
                </w:p>
              </w:tc>
            </w:tr>
          </w:tbl>
          <w:p w14:paraId="46DC12C1" w14:textId="77777777" w:rsidR="00292005" w:rsidRDefault="00292005">
            <w:pPr>
              <w:wordWrap/>
              <w:rPr>
                <w:rFonts w:eastAsia="KaiTi"/>
                <w:sz w:val="20"/>
                <w:szCs w:val="20"/>
              </w:rPr>
            </w:pPr>
          </w:p>
        </w:tc>
      </w:tr>
      <w:tr w:rsidR="00292005" w14:paraId="17C642DA" w14:textId="77777777">
        <w:tc>
          <w:tcPr>
            <w:tcW w:w="2245" w:type="dxa"/>
          </w:tcPr>
          <w:p w14:paraId="363A3A9E" w14:textId="77777777" w:rsidR="00292005" w:rsidRDefault="00000000">
            <w:pPr>
              <w:wordWrap/>
              <w:rPr>
                <w:rFonts w:eastAsiaTheme="minorEastAsia"/>
                <w:bCs/>
                <w:sz w:val="20"/>
                <w:szCs w:val="20"/>
              </w:rPr>
            </w:pPr>
            <w:r>
              <w:rPr>
                <w:rFonts w:eastAsiaTheme="minorEastAsia"/>
                <w:bCs/>
                <w:sz w:val="20"/>
                <w:szCs w:val="20"/>
              </w:rPr>
              <w:lastRenderedPageBreak/>
              <w:t>Samsung</w:t>
            </w:r>
          </w:p>
        </w:tc>
        <w:tc>
          <w:tcPr>
            <w:tcW w:w="7117" w:type="dxa"/>
          </w:tcPr>
          <w:p w14:paraId="72E781EF" w14:textId="77777777" w:rsidR="00292005" w:rsidRDefault="00000000">
            <w:pPr>
              <w:wordWrap/>
              <w:spacing w:before="120" w:after="120"/>
              <w:rPr>
                <w:rFonts w:eastAsiaTheme="minorEastAsia"/>
                <w:bCs/>
                <w:sz w:val="20"/>
                <w:szCs w:val="20"/>
              </w:rPr>
            </w:pPr>
            <w:r>
              <w:rPr>
                <w:rFonts w:eastAsiaTheme="minorEastAsia"/>
                <w:bCs/>
                <w:sz w:val="20"/>
                <w:szCs w:val="20"/>
              </w:rPr>
              <w:t xml:space="preserve">Issue is valid (same as legacy), but solution should be revised. </w:t>
            </w:r>
          </w:p>
          <w:p w14:paraId="3670930E" w14:textId="77777777" w:rsidR="00292005" w:rsidRDefault="00000000">
            <w:pPr>
              <w:wordWrap/>
              <w:spacing w:before="120" w:after="120"/>
              <w:rPr>
                <w:rFonts w:eastAsia="KaiTi"/>
                <w:sz w:val="20"/>
                <w:szCs w:val="20"/>
              </w:rPr>
            </w:pPr>
            <w:r>
              <w:rPr>
                <w:rFonts w:eastAsiaTheme="minorEastAsia"/>
                <w:bCs/>
                <w:sz w:val="20"/>
                <w:szCs w:val="20"/>
              </w:rPr>
              <w:t>Agree with Vivo and DCM. Prefer to report HARQ-ACK for cells without BWP switching – that is the legacy operation and there is no reason to change it or lose that HARQ-ACK</w:t>
            </w:r>
          </w:p>
        </w:tc>
      </w:tr>
      <w:tr w:rsidR="00292005" w14:paraId="05D4A6C8" w14:textId="77777777">
        <w:tc>
          <w:tcPr>
            <w:tcW w:w="2245" w:type="dxa"/>
          </w:tcPr>
          <w:p w14:paraId="2BFF529A" w14:textId="77777777" w:rsidR="00292005" w:rsidRDefault="00000000">
            <w:pPr>
              <w:rPr>
                <w:rFonts w:eastAsia="宋体"/>
                <w:bCs/>
                <w:sz w:val="20"/>
                <w:szCs w:val="20"/>
              </w:rPr>
            </w:pPr>
            <w:r>
              <w:rPr>
                <w:rFonts w:eastAsia="宋体" w:hint="eastAsia"/>
                <w:bCs/>
                <w:sz w:val="20"/>
                <w:szCs w:val="20"/>
              </w:rPr>
              <w:t>New H3C</w:t>
            </w:r>
          </w:p>
        </w:tc>
        <w:tc>
          <w:tcPr>
            <w:tcW w:w="7117" w:type="dxa"/>
          </w:tcPr>
          <w:p w14:paraId="7D10BAA1" w14:textId="77777777" w:rsidR="00292005" w:rsidRDefault="00000000">
            <w:pPr>
              <w:rPr>
                <w:rFonts w:eastAsia="宋体"/>
                <w:bCs/>
                <w:sz w:val="20"/>
                <w:szCs w:val="20"/>
              </w:rPr>
            </w:pPr>
            <w:r>
              <w:rPr>
                <w:rFonts w:eastAsia="宋体" w:hint="eastAsia"/>
                <w:bCs/>
                <w:sz w:val="20"/>
                <w:szCs w:val="20"/>
              </w:rPr>
              <w:t>Support</w:t>
            </w:r>
          </w:p>
        </w:tc>
      </w:tr>
    </w:tbl>
    <w:p w14:paraId="4A0EF689" w14:textId="77777777" w:rsidR="00292005" w:rsidRDefault="00292005">
      <w:pPr>
        <w:rPr>
          <w:sz w:val="20"/>
          <w:szCs w:val="20"/>
          <w:lang w:eastAsia="en-US"/>
        </w:rPr>
      </w:pPr>
    </w:p>
    <w:p w14:paraId="3B14C23B" w14:textId="77777777" w:rsidR="00292005" w:rsidRDefault="00292005">
      <w:pPr>
        <w:rPr>
          <w:sz w:val="20"/>
          <w:szCs w:val="20"/>
          <w:lang w:eastAsia="en-US"/>
        </w:rPr>
      </w:pPr>
    </w:p>
    <w:p w14:paraId="266C30D2" w14:textId="77777777" w:rsidR="00292005" w:rsidRDefault="00292005">
      <w:pPr>
        <w:pStyle w:val="BodyText"/>
        <w:rPr>
          <w:b/>
          <w:bCs/>
          <w:sz w:val="20"/>
          <w:u w:val="single"/>
        </w:rPr>
      </w:pPr>
    </w:p>
    <w:p w14:paraId="1F99A489" w14:textId="77777777" w:rsidR="00292005" w:rsidRDefault="00292005">
      <w:pPr>
        <w:rPr>
          <w:sz w:val="20"/>
          <w:szCs w:val="20"/>
          <w:lang w:eastAsia="en-US"/>
        </w:rPr>
      </w:pPr>
    </w:p>
    <w:p w14:paraId="6449D0BE" w14:textId="77777777" w:rsidR="00292005" w:rsidRDefault="00000000">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4-4:</w:t>
      </w:r>
    </w:p>
    <w:p w14:paraId="7ED9F2F8" w14:textId="77777777" w:rsidR="00292005" w:rsidRDefault="00000000">
      <w:pPr>
        <w:numPr>
          <w:ilvl w:val="0"/>
          <w:numId w:val="45"/>
        </w:numPr>
        <w:snapToGrid w:val="0"/>
        <w:spacing w:line="256" w:lineRule="auto"/>
        <w:rPr>
          <w:rFonts w:eastAsia="Malgun Gothic"/>
          <w:bCs/>
          <w:sz w:val="20"/>
          <w:szCs w:val="20"/>
        </w:rPr>
      </w:pPr>
      <w:r>
        <w:rPr>
          <w:rFonts w:eastAsia="Malgun Gothic"/>
          <w:bCs/>
          <w:sz w:val="20"/>
          <w:szCs w:val="20"/>
        </w:rPr>
        <w:t>For multiple PUSCHs scheduled by a DCI format 0_3, when the corresponding UL grant indicates UL DAI but a PUCCH with HARQ-ACK is absent throughout the multiple PUSCHs, the UE does not multiplex HARQ-ACK on any of the PUSCHs.</w:t>
      </w:r>
    </w:p>
    <w:p w14:paraId="0A4B0E28" w14:textId="77777777" w:rsidR="00292005" w:rsidRDefault="00292005">
      <w:pPr>
        <w:snapToGrid w:val="0"/>
        <w:spacing w:line="256" w:lineRule="auto"/>
        <w:ind w:left="360"/>
        <w:rPr>
          <w:rFonts w:eastAsia="Malgun Gothic"/>
          <w:bCs/>
          <w:sz w:val="20"/>
          <w:szCs w:val="20"/>
        </w:rPr>
      </w:pPr>
    </w:p>
    <w:p w14:paraId="7C6AC3F5" w14:textId="77777777" w:rsidR="00292005" w:rsidRDefault="00292005">
      <w:pPr>
        <w:rPr>
          <w:rFonts w:eastAsiaTheme="minorEastAsia"/>
          <w:sz w:val="20"/>
          <w:szCs w:val="20"/>
        </w:rPr>
      </w:pPr>
    </w:p>
    <w:p w14:paraId="26EC8D62" w14:textId="77777777" w:rsidR="00292005"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292005" w14:paraId="754CF867" w14:textId="77777777">
        <w:tc>
          <w:tcPr>
            <w:tcW w:w="2245" w:type="dxa"/>
            <w:tcBorders>
              <w:top w:val="single" w:sz="4" w:space="0" w:color="auto"/>
              <w:left w:val="single" w:sz="4" w:space="0" w:color="auto"/>
              <w:bottom w:val="single" w:sz="4" w:space="0" w:color="auto"/>
              <w:right w:val="single" w:sz="4" w:space="0" w:color="auto"/>
            </w:tcBorders>
          </w:tcPr>
          <w:p w14:paraId="5BF8BA59" w14:textId="77777777" w:rsidR="00292005" w:rsidRDefault="00000000">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7011C8B0" w14:textId="77777777" w:rsidR="00292005" w:rsidRDefault="00000000">
            <w:pPr>
              <w:wordWrap/>
              <w:jc w:val="center"/>
              <w:rPr>
                <w:b/>
                <w:sz w:val="20"/>
                <w:szCs w:val="20"/>
              </w:rPr>
            </w:pPr>
            <w:r>
              <w:rPr>
                <w:b/>
                <w:sz w:val="20"/>
                <w:szCs w:val="20"/>
              </w:rPr>
              <w:t>Comment</w:t>
            </w:r>
          </w:p>
        </w:tc>
      </w:tr>
      <w:tr w:rsidR="00292005" w14:paraId="6E66037B" w14:textId="77777777">
        <w:tc>
          <w:tcPr>
            <w:tcW w:w="2245" w:type="dxa"/>
            <w:tcBorders>
              <w:top w:val="single" w:sz="4" w:space="0" w:color="auto"/>
              <w:left w:val="single" w:sz="4" w:space="0" w:color="auto"/>
              <w:bottom w:val="single" w:sz="4" w:space="0" w:color="auto"/>
              <w:right w:val="single" w:sz="4" w:space="0" w:color="auto"/>
            </w:tcBorders>
          </w:tcPr>
          <w:p w14:paraId="24E279FC"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Q</w:t>
            </w:r>
            <w:r>
              <w:rPr>
                <w:rFonts w:eastAsia="MS Mincho"/>
                <w:bCs/>
                <w:sz w:val="20"/>
                <w:szCs w:val="20"/>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1F6E880C" w14:textId="77777777" w:rsidR="00292005" w:rsidRDefault="00000000">
            <w:pPr>
              <w:wordWrap/>
              <w:jc w:val="left"/>
              <w:rPr>
                <w:rFonts w:eastAsia="MS Mincho"/>
                <w:bCs/>
                <w:sz w:val="20"/>
                <w:szCs w:val="20"/>
                <w:lang w:eastAsia="ja-JP"/>
              </w:rPr>
            </w:pPr>
            <w:r>
              <w:rPr>
                <w:rFonts w:eastAsia="MS Mincho"/>
                <w:bCs/>
                <w:sz w:val="20"/>
                <w:szCs w:val="20"/>
                <w:lang w:eastAsia="ja-JP"/>
              </w:rPr>
              <w:t xml:space="preserve">It is not clear why this is necessary and why multi-cell scheduling </w:t>
            </w:r>
            <w:proofErr w:type="gramStart"/>
            <w:r>
              <w:rPr>
                <w:rFonts w:eastAsia="MS Mincho"/>
                <w:bCs/>
                <w:sz w:val="20"/>
                <w:szCs w:val="20"/>
                <w:lang w:eastAsia="ja-JP"/>
              </w:rPr>
              <w:t>has to</w:t>
            </w:r>
            <w:proofErr w:type="gramEnd"/>
            <w:r>
              <w:rPr>
                <w:rFonts w:eastAsia="MS Mincho"/>
                <w:bCs/>
                <w:sz w:val="20"/>
                <w:szCs w:val="20"/>
                <w:lang w:eastAsia="ja-JP"/>
              </w:rPr>
              <w:t xml:space="preserve"> follow the agreement of multi-PUSCH scheduling. We think we do not need to change the spec.</w:t>
            </w:r>
          </w:p>
        </w:tc>
      </w:tr>
      <w:tr w:rsidR="00292005" w14:paraId="79AE6D78" w14:textId="77777777">
        <w:tc>
          <w:tcPr>
            <w:tcW w:w="2245" w:type="dxa"/>
            <w:tcBorders>
              <w:top w:val="single" w:sz="4" w:space="0" w:color="auto"/>
              <w:left w:val="single" w:sz="4" w:space="0" w:color="auto"/>
              <w:bottom w:val="single" w:sz="4" w:space="0" w:color="auto"/>
              <w:right w:val="single" w:sz="4" w:space="0" w:color="auto"/>
            </w:tcBorders>
          </w:tcPr>
          <w:p w14:paraId="5AA07EB1" w14:textId="77777777" w:rsidR="00292005" w:rsidRDefault="00000000">
            <w:pPr>
              <w:wordWrap/>
              <w:rPr>
                <w:rFonts w:eastAsiaTheme="minorEastAsia"/>
                <w:bCs/>
                <w:sz w:val="20"/>
                <w:szCs w:val="20"/>
              </w:rPr>
            </w:pPr>
            <w:r>
              <w:rPr>
                <w:rFonts w:eastAsiaTheme="minorEastAsia"/>
                <w:bCs/>
                <w:sz w:val="20"/>
                <w:szCs w:val="20"/>
              </w:rPr>
              <w:t>Apple</w:t>
            </w:r>
          </w:p>
        </w:tc>
        <w:tc>
          <w:tcPr>
            <w:tcW w:w="7117" w:type="dxa"/>
            <w:tcBorders>
              <w:top w:val="single" w:sz="4" w:space="0" w:color="auto"/>
              <w:left w:val="single" w:sz="4" w:space="0" w:color="auto"/>
              <w:bottom w:val="single" w:sz="4" w:space="0" w:color="auto"/>
              <w:right w:val="single" w:sz="4" w:space="0" w:color="auto"/>
            </w:tcBorders>
          </w:tcPr>
          <w:p w14:paraId="5A2933A0" w14:textId="77777777" w:rsidR="00292005" w:rsidRDefault="00000000">
            <w:pPr>
              <w:wordWrap/>
              <w:rPr>
                <w:rFonts w:eastAsiaTheme="minorEastAsia"/>
                <w:bCs/>
                <w:sz w:val="20"/>
                <w:szCs w:val="20"/>
              </w:rPr>
            </w:pPr>
            <w:r>
              <w:rPr>
                <w:rFonts w:eastAsiaTheme="minorEastAsia"/>
                <w:bCs/>
                <w:sz w:val="20"/>
                <w:szCs w:val="20"/>
              </w:rPr>
              <w:t>Similar view as Qualcomm</w:t>
            </w:r>
          </w:p>
        </w:tc>
      </w:tr>
      <w:tr w:rsidR="00292005" w14:paraId="549CD47A" w14:textId="77777777">
        <w:tc>
          <w:tcPr>
            <w:tcW w:w="2245" w:type="dxa"/>
            <w:tcBorders>
              <w:top w:val="single" w:sz="4" w:space="0" w:color="auto"/>
              <w:left w:val="single" w:sz="4" w:space="0" w:color="auto"/>
              <w:bottom w:val="single" w:sz="4" w:space="0" w:color="auto"/>
              <w:right w:val="single" w:sz="4" w:space="0" w:color="auto"/>
            </w:tcBorders>
          </w:tcPr>
          <w:p w14:paraId="33AA8776" w14:textId="77777777" w:rsidR="00292005" w:rsidRDefault="00000000">
            <w:pPr>
              <w:wordWrap/>
              <w:jc w:val="left"/>
              <w:rPr>
                <w:bCs/>
                <w:sz w:val="20"/>
                <w:szCs w:val="20"/>
              </w:rPr>
            </w:pPr>
            <w:r>
              <w:rPr>
                <w:rFonts w:eastAsia="MS Mincho" w:hint="eastAsia"/>
                <w:bCs/>
                <w:sz w:val="20"/>
                <w:szCs w:val="20"/>
                <w:lang w:eastAsia="ja-JP"/>
              </w:rPr>
              <w:t>Z</w:t>
            </w:r>
            <w:r>
              <w:rPr>
                <w:rFonts w:eastAsia="MS Mincho"/>
                <w:bCs/>
                <w:sz w:val="20"/>
                <w:szCs w:val="20"/>
                <w:lang w:eastAsia="ja-JP"/>
              </w:rPr>
              <w:t>TE</w:t>
            </w:r>
          </w:p>
        </w:tc>
        <w:tc>
          <w:tcPr>
            <w:tcW w:w="7117" w:type="dxa"/>
            <w:tcBorders>
              <w:top w:val="single" w:sz="4" w:space="0" w:color="auto"/>
              <w:left w:val="single" w:sz="4" w:space="0" w:color="auto"/>
              <w:bottom w:val="single" w:sz="4" w:space="0" w:color="auto"/>
              <w:right w:val="single" w:sz="4" w:space="0" w:color="auto"/>
            </w:tcBorders>
          </w:tcPr>
          <w:p w14:paraId="301B7EE1" w14:textId="77777777" w:rsidR="00292005" w:rsidRDefault="00000000">
            <w:pPr>
              <w:wordWrap/>
              <w:jc w:val="left"/>
              <w:rPr>
                <w:rFonts w:eastAsia="MS Mincho"/>
                <w:bCs/>
                <w:sz w:val="20"/>
                <w:szCs w:val="20"/>
                <w:lang w:eastAsia="ja-JP"/>
              </w:rPr>
            </w:pPr>
            <w:r>
              <w:rPr>
                <w:rFonts w:eastAsia="MS Mincho"/>
                <w:bCs/>
                <w:sz w:val="20"/>
                <w:szCs w:val="20"/>
                <w:lang w:eastAsia="ja-JP"/>
              </w:rPr>
              <w:t xml:space="preserve">We think more discussion is needed. </w:t>
            </w:r>
          </w:p>
          <w:p w14:paraId="29DF3C61" w14:textId="77777777" w:rsidR="00292005" w:rsidRDefault="00000000">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ince the previous agreement is applied to the scenario of multiple PUSCH in the same severing cell scheduled by DCI, it can be applied to the DCI format 0_3 scheduling multiple PUSCH within a scheduled cell in principle. For example, when PUSCH repetition is configured.</w:t>
            </w:r>
          </w:p>
          <w:p w14:paraId="741C2961" w14:textId="77777777" w:rsidR="00292005" w:rsidRDefault="00000000">
            <w:pPr>
              <w:wordWrap/>
              <w:jc w:val="left"/>
              <w:rPr>
                <w:rFonts w:eastAsia="MS Mincho"/>
                <w:bCs/>
                <w:sz w:val="20"/>
                <w:szCs w:val="20"/>
                <w:lang w:eastAsia="ja-JP"/>
              </w:rPr>
            </w:pPr>
            <w:r>
              <w:rPr>
                <w:rFonts w:eastAsia="MS Mincho"/>
                <w:bCs/>
                <w:sz w:val="20"/>
                <w:szCs w:val="20"/>
                <w:lang w:eastAsia="ja-JP"/>
              </w:rPr>
              <w:t xml:space="preserve">However, if there is only at most one PUSCH in respective scheduled cell, the previous agreement cannot be applied. And we think the following UE behavior is applied. </w:t>
            </w:r>
            <w:proofErr w:type="gramStart"/>
            <w:r>
              <w:rPr>
                <w:rFonts w:eastAsia="MS Mincho"/>
                <w:bCs/>
                <w:sz w:val="20"/>
                <w:szCs w:val="20"/>
                <w:lang w:eastAsia="ja-JP"/>
              </w:rPr>
              <w:t>That is to say the</w:t>
            </w:r>
            <w:proofErr w:type="gramEnd"/>
            <w:r>
              <w:rPr>
                <w:rFonts w:eastAsia="MS Mincho"/>
                <w:bCs/>
                <w:sz w:val="20"/>
                <w:szCs w:val="20"/>
                <w:lang w:eastAsia="ja-JP"/>
              </w:rPr>
              <w:t xml:space="preserve"> UE should multiple HARQ-ACK on the PUSCH.</w:t>
            </w:r>
          </w:p>
          <w:tbl>
            <w:tblPr>
              <w:tblStyle w:val="TableGrid"/>
              <w:tblW w:w="0" w:type="auto"/>
              <w:tblLayout w:type="fixed"/>
              <w:tblLook w:val="04A0" w:firstRow="1" w:lastRow="0" w:firstColumn="1" w:lastColumn="0" w:noHBand="0" w:noVBand="1"/>
            </w:tblPr>
            <w:tblGrid>
              <w:gridCol w:w="6891"/>
            </w:tblGrid>
            <w:tr w:rsidR="00292005" w14:paraId="625BB765" w14:textId="77777777">
              <w:tc>
                <w:tcPr>
                  <w:tcW w:w="6891" w:type="dxa"/>
                </w:tcPr>
                <w:p w14:paraId="776C6DC3" w14:textId="77777777" w:rsidR="00292005" w:rsidRDefault="00000000">
                  <w:pPr>
                    <w:wordWrap/>
                  </w:pPr>
                  <w:r>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t xml:space="preserve"> if the UE indicates the corresponding capability </w:t>
                  </w:r>
                  <w:r>
                    <w:rPr>
                      <w:i/>
                      <w:iCs/>
                    </w:rPr>
                    <w:t>mux-HARQ-ACK-</w:t>
                  </w:r>
                  <w:proofErr w:type="spellStart"/>
                  <w:r>
                    <w:rPr>
                      <w:i/>
                      <w:iCs/>
                    </w:rPr>
                    <w:t>withoutPUCCH</w:t>
                  </w:r>
                  <w:proofErr w:type="spellEnd"/>
                  <w:r>
                    <w:rPr>
                      <w:i/>
                      <w:iCs/>
                    </w:rPr>
                    <w:t>-</w:t>
                  </w:r>
                  <w:proofErr w:type="spellStart"/>
                  <w:r>
                    <w:rPr>
                      <w:i/>
                      <w:iCs/>
                    </w:rPr>
                    <w:t>onPUSCH</w:t>
                  </w:r>
                  <w:proofErr w:type="spellEnd"/>
                  <w:r>
                    <w:t xml:space="preserve"> and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Pr>
                      <w:rFonts w:eastAsia="MS Mincho"/>
                    </w:rPr>
                    <w:t xml:space="preserve">that is equal to 4 in case the UE is configured with </w:t>
                  </w:r>
                  <w:proofErr w:type="spellStart"/>
                  <w:r>
                    <w:rPr>
                      <w:rFonts w:eastAsia="MS Mincho"/>
                      <w:i/>
                      <w:iCs/>
                    </w:rPr>
                    <w:t>pdsch</w:t>
                  </w:r>
                  <w:proofErr w:type="spellEnd"/>
                  <w:r>
                    <w:rPr>
                      <w:rFonts w:eastAsia="MS Mincho"/>
                      <w:i/>
                      <w:iCs/>
                    </w:rPr>
                    <w:t>-HARQ-ACK-Codebook = dynamic</w:t>
                  </w:r>
                  <w:r>
                    <w:rPr>
                      <w:rFonts w:eastAsia="MS Mincho"/>
                    </w:rPr>
                    <w:t xml:space="preserve"> or with </w:t>
                  </w:r>
                  <w:r>
                    <w:rPr>
                      <w:rFonts w:eastAsia="MS Mincho"/>
                      <w:i/>
                      <w:iCs/>
                    </w:rPr>
                    <w:t>pdsch-HARQ-ACK-Codebook-r16</w:t>
                  </w:r>
                  <w:r>
                    <w:rPr>
                      <w:rFonts w:eastAsia="MS Mincho"/>
                    </w:rPr>
                    <w:t xml:space="preserve">, or is equal to 0 in case the UE is configured with </w:t>
                  </w:r>
                  <w:proofErr w:type="spellStart"/>
                  <w:r>
                    <w:rPr>
                      <w:rFonts w:eastAsia="MS Mincho"/>
                      <w:i/>
                      <w:iCs/>
                    </w:rPr>
                    <w:t>pdsch</w:t>
                  </w:r>
                  <w:proofErr w:type="spellEnd"/>
                  <w:r>
                    <w:rPr>
                      <w:rFonts w:eastAsia="MS Mincho"/>
                      <w:i/>
                      <w:iCs/>
                    </w:rPr>
                    <w:t>-HARQ-ACK-Codebook = semi-static</w:t>
                  </w:r>
                  <w:r>
                    <w:t>.</w:t>
                  </w:r>
                </w:p>
                <w:p w14:paraId="15BBD80A" w14:textId="77777777" w:rsidR="00292005" w:rsidRDefault="00292005">
                  <w:pPr>
                    <w:wordWrap/>
                    <w:rPr>
                      <w:rFonts w:eastAsia="MS Mincho"/>
                      <w:bCs/>
                      <w:sz w:val="20"/>
                      <w:szCs w:val="20"/>
                      <w:lang w:eastAsia="ja-JP"/>
                    </w:rPr>
                  </w:pPr>
                </w:p>
              </w:tc>
            </w:tr>
          </w:tbl>
          <w:p w14:paraId="73978DA2" w14:textId="77777777" w:rsidR="00292005" w:rsidRDefault="00292005">
            <w:pPr>
              <w:wordWrap/>
              <w:jc w:val="left"/>
              <w:rPr>
                <w:rFonts w:eastAsia="MS Mincho"/>
                <w:bCs/>
                <w:sz w:val="20"/>
                <w:szCs w:val="20"/>
                <w:lang w:eastAsia="ja-JP"/>
              </w:rPr>
            </w:pPr>
          </w:p>
          <w:p w14:paraId="182167EE" w14:textId="77777777" w:rsidR="00292005" w:rsidRDefault="00292005">
            <w:pPr>
              <w:wordWrap/>
              <w:jc w:val="left"/>
              <w:rPr>
                <w:bCs/>
                <w:sz w:val="20"/>
                <w:szCs w:val="20"/>
              </w:rPr>
            </w:pPr>
          </w:p>
        </w:tc>
      </w:tr>
      <w:tr w:rsidR="00292005" w14:paraId="53F0E783" w14:textId="77777777">
        <w:tc>
          <w:tcPr>
            <w:tcW w:w="2245" w:type="dxa"/>
            <w:tcBorders>
              <w:top w:val="single" w:sz="4" w:space="0" w:color="auto"/>
              <w:left w:val="single" w:sz="4" w:space="0" w:color="auto"/>
              <w:bottom w:val="single" w:sz="4" w:space="0" w:color="auto"/>
              <w:right w:val="single" w:sz="4" w:space="0" w:color="auto"/>
            </w:tcBorders>
          </w:tcPr>
          <w:p w14:paraId="1F901CF2" w14:textId="77777777" w:rsidR="00292005" w:rsidRDefault="00000000">
            <w:pPr>
              <w:wordWrap/>
              <w:rPr>
                <w:rFonts w:eastAsia="MS Mincho"/>
                <w:bCs/>
                <w:sz w:val="20"/>
                <w:szCs w:val="20"/>
                <w:lang w:eastAsia="ja-JP"/>
              </w:rPr>
            </w:pPr>
            <w:r>
              <w:rPr>
                <w:rFonts w:eastAsia="MS Mincho" w:hint="eastAsia"/>
                <w:bCs/>
                <w:sz w:val="20"/>
                <w:szCs w:val="20"/>
                <w:lang w:eastAsia="ja-JP"/>
              </w:rPr>
              <w:lastRenderedPageBreak/>
              <w:t>N</w:t>
            </w:r>
            <w:r>
              <w:rPr>
                <w:rFonts w:eastAsia="MS Mincho"/>
                <w:bCs/>
                <w:sz w:val="20"/>
                <w:szCs w:val="20"/>
                <w:lang w:eastAsia="ja-JP"/>
              </w:rPr>
              <w:t>TT DOCOMO</w:t>
            </w:r>
          </w:p>
        </w:tc>
        <w:tc>
          <w:tcPr>
            <w:tcW w:w="7117" w:type="dxa"/>
            <w:tcBorders>
              <w:top w:val="single" w:sz="4" w:space="0" w:color="auto"/>
              <w:left w:val="single" w:sz="4" w:space="0" w:color="auto"/>
              <w:bottom w:val="single" w:sz="4" w:space="0" w:color="auto"/>
              <w:right w:val="single" w:sz="4" w:space="0" w:color="auto"/>
            </w:tcBorders>
          </w:tcPr>
          <w:p w14:paraId="76B33478" w14:textId="77777777" w:rsidR="00292005" w:rsidRDefault="00000000">
            <w:pPr>
              <w:wordWrap/>
              <w:rPr>
                <w:rFonts w:eastAsia="MS Mincho"/>
                <w:bCs/>
                <w:sz w:val="20"/>
                <w:szCs w:val="20"/>
                <w:lang w:eastAsia="ja-JP"/>
              </w:rPr>
            </w:pPr>
            <w:r>
              <w:rPr>
                <w:rFonts w:eastAsia="MS Mincho"/>
                <w:bCs/>
                <w:sz w:val="20"/>
                <w:szCs w:val="20"/>
                <w:lang w:eastAsia="ja-JP"/>
              </w:rPr>
              <w:t>We tend to agree with QC. we are not sure why this proposal is necessary.</w:t>
            </w:r>
          </w:p>
        </w:tc>
      </w:tr>
      <w:tr w:rsidR="00292005" w14:paraId="5E1E1340" w14:textId="77777777">
        <w:tc>
          <w:tcPr>
            <w:tcW w:w="2245" w:type="dxa"/>
          </w:tcPr>
          <w:p w14:paraId="5BEE799C" w14:textId="77777777" w:rsidR="00292005" w:rsidRDefault="00000000">
            <w:pPr>
              <w:wordWrap/>
              <w:jc w:val="left"/>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117" w:type="dxa"/>
          </w:tcPr>
          <w:p w14:paraId="66BC3A86" w14:textId="77777777" w:rsidR="00292005" w:rsidRDefault="00000000">
            <w:pPr>
              <w:wordWrap/>
              <w:rPr>
                <w:rFonts w:eastAsia="KaiTi"/>
                <w:sz w:val="20"/>
                <w:szCs w:val="20"/>
              </w:rPr>
            </w:pPr>
            <w:r>
              <w:rPr>
                <w:rFonts w:eastAsiaTheme="minorEastAsia"/>
                <w:bCs/>
                <w:sz w:val="20"/>
                <w:szCs w:val="20"/>
              </w:rPr>
              <w:t xml:space="preserve">We are not supportive of </w:t>
            </w:r>
            <w:proofErr w:type="gramStart"/>
            <w:r>
              <w:rPr>
                <w:rFonts w:eastAsiaTheme="minorEastAsia"/>
                <w:bCs/>
                <w:sz w:val="20"/>
                <w:szCs w:val="20"/>
              </w:rPr>
              <w:t>this</w:t>
            </w:r>
            <w:proofErr w:type="gramEnd"/>
            <w:r>
              <w:rPr>
                <w:rFonts w:eastAsiaTheme="minorEastAsia"/>
                <w:bCs/>
                <w:sz w:val="20"/>
                <w:szCs w:val="20"/>
              </w:rPr>
              <w:t xml:space="preserve"> and it is unclear why it is necessary.</w:t>
            </w:r>
          </w:p>
        </w:tc>
      </w:tr>
      <w:tr w:rsidR="00292005" w14:paraId="7F5078E3" w14:textId="77777777">
        <w:tc>
          <w:tcPr>
            <w:tcW w:w="2245" w:type="dxa"/>
          </w:tcPr>
          <w:p w14:paraId="42D55FA8" w14:textId="77777777" w:rsidR="00292005" w:rsidRDefault="00000000">
            <w:pPr>
              <w:wordWrap/>
              <w:jc w:val="left"/>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GE</w:t>
            </w:r>
          </w:p>
        </w:tc>
        <w:tc>
          <w:tcPr>
            <w:tcW w:w="7117" w:type="dxa"/>
          </w:tcPr>
          <w:p w14:paraId="0EC38EF8" w14:textId="77777777" w:rsidR="00292005" w:rsidRDefault="00000000">
            <w:pPr>
              <w:wordWrap/>
              <w:rPr>
                <w:rFonts w:eastAsia="KaiTi"/>
                <w:sz w:val="20"/>
                <w:szCs w:val="20"/>
              </w:rPr>
            </w:pPr>
            <w:r>
              <w:rPr>
                <w:rFonts w:eastAsia="Malgun Gothic"/>
                <w:bCs/>
                <w:sz w:val="20"/>
                <w:szCs w:val="20"/>
                <w:lang w:eastAsia="ko-KR"/>
              </w:rPr>
              <w:t>Need some discussion on this issue.</w:t>
            </w:r>
          </w:p>
        </w:tc>
      </w:tr>
      <w:tr w:rsidR="00292005" w14:paraId="308CABB8" w14:textId="77777777">
        <w:tc>
          <w:tcPr>
            <w:tcW w:w="2245" w:type="dxa"/>
          </w:tcPr>
          <w:p w14:paraId="4D3A9087" w14:textId="77777777" w:rsidR="00292005" w:rsidRDefault="00000000">
            <w:pPr>
              <w:wordWrap/>
              <w:jc w:val="left"/>
              <w:rPr>
                <w:rFonts w:eastAsiaTheme="minorEastAsia"/>
                <w:bCs/>
                <w:sz w:val="20"/>
                <w:szCs w:val="20"/>
              </w:rPr>
            </w:pPr>
            <w:r>
              <w:rPr>
                <w:rFonts w:eastAsiaTheme="minorEastAsia"/>
                <w:bCs/>
                <w:sz w:val="20"/>
                <w:szCs w:val="20"/>
              </w:rPr>
              <w:t>Nokia/NSB</w:t>
            </w:r>
          </w:p>
        </w:tc>
        <w:tc>
          <w:tcPr>
            <w:tcW w:w="7117" w:type="dxa"/>
          </w:tcPr>
          <w:p w14:paraId="5AC772D1" w14:textId="77777777" w:rsidR="00292005" w:rsidRDefault="00000000">
            <w:pPr>
              <w:wordWrap/>
              <w:rPr>
                <w:rFonts w:eastAsia="KaiTi"/>
                <w:sz w:val="20"/>
                <w:szCs w:val="20"/>
              </w:rPr>
            </w:pPr>
            <w:r>
              <w:rPr>
                <w:rFonts w:eastAsia="KaiTi"/>
                <w:sz w:val="20"/>
                <w:szCs w:val="20"/>
              </w:rPr>
              <w:t xml:space="preserve">We agree with QC. </w:t>
            </w:r>
          </w:p>
        </w:tc>
      </w:tr>
      <w:tr w:rsidR="00292005" w14:paraId="63F2EED4" w14:textId="77777777">
        <w:tc>
          <w:tcPr>
            <w:tcW w:w="2245" w:type="dxa"/>
          </w:tcPr>
          <w:p w14:paraId="1FA48BFC" w14:textId="77777777" w:rsidR="00292005" w:rsidRDefault="00000000">
            <w:pPr>
              <w:wordWrap/>
              <w:rPr>
                <w:rFonts w:eastAsiaTheme="minorEastAsia"/>
                <w:bCs/>
                <w:sz w:val="20"/>
                <w:szCs w:val="20"/>
              </w:rPr>
            </w:pPr>
            <w:r>
              <w:rPr>
                <w:bCs/>
                <w:sz w:val="20"/>
                <w:szCs w:val="20"/>
              </w:rPr>
              <w:t>Samsung</w:t>
            </w:r>
          </w:p>
        </w:tc>
        <w:tc>
          <w:tcPr>
            <w:tcW w:w="7117" w:type="dxa"/>
          </w:tcPr>
          <w:p w14:paraId="069B09BC" w14:textId="77777777" w:rsidR="00292005" w:rsidRDefault="00000000">
            <w:pPr>
              <w:wordWrap/>
              <w:jc w:val="left"/>
              <w:rPr>
                <w:bCs/>
                <w:sz w:val="20"/>
                <w:szCs w:val="20"/>
              </w:rPr>
            </w:pPr>
            <w:r>
              <w:rPr>
                <w:bCs/>
                <w:sz w:val="20"/>
                <w:szCs w:val="20"/>
              </w:rPr>
              <w:t>Support.</w:t>
            </w:r>
          </w:p>
          <w:p w14:paraId="04D113D8" w14:textId="77777777" w:rsidR="00292005" w:rsidRDefault="00000000">
            <w:pPr>
              <w:wordWrap/>
              <w:rPr>
                <w:rFonts w:eastAsia="KaiTi"/>
                <w:sz w:val="20"/>
                <w:szCs w:val="20"/>
              </w:rPr>
            </w:pPr>
            <w:r>
              <w:rPr>
                <w:bCs/>
                <w:sz w:val="20"/>
                <w:szCs w:val="20"/>
              </w:rPr>
              <w:t>There is no essential difference between multi-carrier scheduling and multi-slot scheduling in terms of UCI multiplexing behavior, so the same rule should apply.</w:t>
            </w:r>
          </w:p>
        </w:tc>
      </w:tr>
      <w:tr w:rsidR="00292005" w14:paraId="66A0DD1A" w14:textId="77777777">
        <w:tc>
          <w:tcPr>
            <w:tcW w:w="2245" w:type="dxa"/>
          </w:tcPr>
          <w:p w14:paraId="79C11F0B" w14:textId="77777777" w:rsidR="00292005" w:rsidRDefault="00000000">
            <w:pPr>
              <w:rPr>
                <w:rFonts w:eastAsia="宋体"/>
                <w:bCs/>
                <w:sz w:val="20"/>
                <w:szCs w:val="20"/>
              </w:rPr>
            </w:pPr>
            <w:r>
              <w:rPr>
                <w:rFonts w:eastAsia="宋体" w:hint="eastAsia"/>
                <w:bCs/>
                <w:sz w:val="20"/>
                <w:szCs w:val="20"/>
              </w:rPr>
              <w:t>New H3C</w:t>
            </w:r>
          </w:p>
        </w:tc>
        <w:tc>
          <w:tcPr>
            <w:tcW w:w="7117" w:type="dxa"/>
          </w:tcPr>
          <w:p w14:paraId="00D0D5A5" w14:textId="77777777" w:rsidR="00292005" w:rsidRDefault="00000000">
            <w:pPr>
              <w:rPr>
                <w:rFonts w:eastAsia="宋体"/>
                <w:bCs/>
                <w:sz w:val="20"/>
                <w:szCs w:val="20"/>
              </w:rPr>
            </w:pPr>
            <w:r>
              <w:rPr>
                <w:rFonts w:eastAsia="宋体" w:hint="eastAsia"/>
                <w:bCs/>
                <w:sz w:val="20"/>
                <w:szCs w:val="20"/>
              </w:rPr>
              <w:t>Support</w:t>
            </w:r>
          </w:p>
        </w:tc>
      </w:tr>
    </w:tbl>
    <w:p w14:paraId="444F1732" w14:textId="77777777" w:rsidR="00292005" w:rsidRDefault="00292005">
      <w:pPr>
        <w:rPr>
          <w:sz w:val="20"/>
          <w:szCs w:val="20"/>
          <w:lang w:eastAsia="en-US"/>
        </w:rPr>
      </w:pPr>
    </w:p>
    <w:p w14:paraId="2939BBEC" w14:textId="77777777" w:rsidR="00292005" w:rsidRDefault="00292005">
      <w:pPr>
        <w:rPr>
          <w:sz w:val="20"/>
          <w:szCs w:val="20"/>
          <w:lang w:eastAsia="en-US"/>
        </w:rPr>
      </w:pPr>
    </w:p>
    <w:p w14:paraId="26EB0FA6" w14:textId="77777777" w:rsidR="00292005" w:rsidRDefault="00292005">
      <w:pPr>
        <w:rPr>
          <w:lang w:eastAsia="en-US"/>
        </w:rPr>
      </w:pPr>
    </w:p>
    <w:p w14:paraId="22C40EA6" w14:textId="77777777" w:rsidR="00292005" w:rsidRDefault="00000000">
      <w:pPr>
        <w:pStyle w:val="Heading1"/>
        <w:rPr>
          <w:lang w:val="en-US"/>
        </w:rPr>
      </w:pPr>
      <w:r>
        <w:rPr>
          <w:rFonts w:hint="eastAsia"/>
          <w:lang w:val="en-US"/>
        </w:rPr>
        <w:t>Others</w:t>
      </w:r>
    </w:p>
    <w:tbl>
      <w:tblPr>
        <w:tblStyle w:val="TableGrid"/>
        <w:tblW w:w="0" w:type="auto"/>
        <w:tblLook w:val="04A0" w:firstRow="1" w:lastRow="0" w:firstColumn="1" w:lastColumn="0" w:noHBand="0" w:noVBand="1"/>
      </w:tblPr>
      <w:tblGrid>
        <w:gridCol w:w="9362"/>
      </w:tblGrid>
      <w:tr w:rsidR="00292005" w14:paraId="37E501FF" w14:textId="77777777">
        <w:tc>
          <w:tcPr>
            <w:tcW w:w="9362" w:type="dxa"/>
          </w:tcPr>
          <w:p w14:paraId="5672CABF" w14:textId="77777777" w:rsidR="00292005" w:rsidRDefault="00292005">
            <w:pPr>
              <w:wordWrap/>
              <w:rPr>
                <w:szCs w:val="20"/>
                <w:lang w:eastAsia="en-US"/>
              </w:rPr>
            </w:pPr>
          </w:p>
          <w:p w14:paraId="0CD8F66E" w14:textId="77777777" w:rsidR="00292005" w:rsidRDefault="00000000">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MediaTek:</w:t>
            </w:r>
          </w:p>
          <w:p w14:paraId="7A7282CB" w14:textId="77777777" w:rsidR="00292005" w:rsidRDefault="00000000">
            <w:pPr>
              <w:wordWrap/>
              <w:rPr>
                <w:rFonts w:eastAsiaTheme="minorEastAsia"/>
                <w:b/>
                <w:bCs/>
                <w:sz w:val="20"/>
                <w:szCs w:val="20"/>
                <w:lang w:eastAsia="zh-TW"/>
              </w:rPr>
            </w:pPr>
            <w:r>
              <w:rPr>
                <w:rFonts w:eastAsiaTheme="minorEastAsia"/>
                <w:b/>
                <w:bCs/>
                <w:sz w:val="20"/>
                <w:szCs w:val="20"/>
                <w:u w:val="single"/>
                <w:lang w:eastAsia="zh-TW"/>
              </w:rPr>
              <w:t>Proposal 1</w:t>
            </w:r>
            <w:r>
              <w:rPr>
                <w:rFonts w:eastAsiaTheme="minorEastAsia"/>
                <w:b/>
                <w:bCs/>
                <w:sz w:val="20"/>
                <w:szCs w:val="20"/>
                <w:lang w:eastAsia="zh-TW"/>
              </w:rPr>
              <w:t xml:space="preserve">: RAN1 to </w:t>
            </w:r>
            <w:proofErr w:type="gramStart"/>
            <w:r>
              <w:rPr>
                <w:rFonts w:eastAsiaTheme="minorEastAsia"/>
                <w:b/>
                <w:bCs/>
                <w:sz w:val="20"/>
                <w:szCs w:val="20"/>
                <w:lang w:eastAsia="zh-TW"/>
              </w:rPr>
              <w:t>check</w:t>
            </w:r>
            <w:proofErr w:type="gramEnd"/>
          </w:p>
          <w:p w14:paraId="1610A5BA" w14:textId="77777777" w:rsidR="00292005" w:rsidRDefault="00000000">
            <w:pPr>
              <w:pStyle w:val="ListParagraph"/>
              <w:widowControl/>
              <w:numPr>
                <w:ilvl w:val="0"/>
                <w:numId w:val="54"/>
              </w:numPr>
              <w:wordWrap/>
              <w:autoSpaceDE/>
              <w:autoSpaceDN/>
              <w:contextualSpacing w:val="0"/>
              <w:jc w:val="left"/>
              <w:rPr>
                <w:rFonts w:eastAsiaTheme="minorEastAsia"/>
                <w:b/>
                <w:bCs/>
                <w:sz w:val="20"/>
                <w:szCs w:val="20"/>
                <w:lang w:eastAsia="zh-TW"/>
              </w:rPr>
            </w:pPr>
            <w:r>
              <w:rPr>
                <w:rFonts w:eastAsiaTheme="minorEastAsia"/>
                <w:b/>
                <w:bCs/>
                <w:sz w:val="20"/>
                <w:szCs w:val="20"/>
                <w:lang w:eastAsia="zh-TW"/>
              </w:rPr>
              <w:t>Whether or not DCI formats for single/multi-cell scheduling also include DAI for single/multi-cell scheduling?</w:t>
            </w:r>
          </w:p>
          <w:p w14:paraId="17B28D57" w14:textId="77777777" w:rsidR="00292005" w:rsidRDefault="00292005">
            <w:pPr>
              <w:wordWrap/>
              <w:rPr>
                <w:lang w:eastAsia="en-US"/>
              </w:rPr>
            </w:pPr>
          </w:p>
        </w:tc>
      </w:tr>
    </w:tbl>
    <w:p w14:paraId="678A60BC" w14:textId="77777777" w:rsidR="00292005" w:rsidRDefault="00292005">
      <w:pPr>
        <w:rPr>
          <w:lang w:eastAsia="en-US"/>
        </w:rPr>
      </w:pPr>
    </w:p>
    <w:p w14:paraId="42AE08FA" w14:textId="77777777" w:rsidR="00292005" w:rsidRDefault="00000000">
      <w:pPr>
        <w:pStyle w:val="Heading1"/>
        <w:rPr>
          <w:lang w:val="en-US"/>
        </w:rPr>
      </w:pPr>
      <w:r>
        <w:rPr>
          <w:lang w:val="en-US"/>
        </w:rPr>
        <w:t>Proposals for online/offline discussion</w:t>
      </w:r>
    </w:p>
    <w:p w14:paraId="1813BF36" w14:textId="77777777" w:rsidR="00AD70BE" w:rsidRDefault="00AD70BE" w:rsidP="00AD70BE">
      <w:pPr>
        <w:rPr>
          <w:lang w:eastAsia="en-US"/>
        </w:rPr>
      </w:pPr>
    </w:p>
    <w:p w14:paraId="08A24E16" w14:textId="3CC67DC9" w:rsidR="00AD70BE" w:rsidRPr="004D006D" w:rsidRDefault="004D006D" w:rsidP="004D006D">
      <w:pPr>
        <w:pStyle w:val="Heading4"/>
        <w:spacing w:before="120"/>
        <w:ind w:left="720" w:hanging="720"/>
        <w:jc w:val="both"/>
        <w:rPr>
          <w:rFonts w:eastAsia="宋体"/>
          <w:sz w:val="20"/>
          <w:szCs w:val="20"/>
        </w:rPr>
      </w:pPr>
      <w:r w:rsidRPr="004D006D">
        <w:rPr>
          <w:rFonts w:eastAsia="宋体"/>
          <w:sz w:val="20"/>
          <w:szCs w:val="20"/>
        </w:rPr>
        <w:t>Proposal 1:</w:t>
      </w:r>
    </w:p>
    <w:p w14:paraId="5D230477" w14:textId="5B5C6C02" w:rsidR="004D006D" w:rsidRPr="004D006D" w:rsidRDefault="004D006D" w:rsidP="004D006D">
      <w:pPr>
        <w:numPr>
          <w:ilvl w:val="0"/>
          <w:numId w:val="45"/>
        </w:numPr>
        <w:snapToGrid w:val="0"/>
        <w:rPr>
          <w:sz w:val="20"/>
          <w:szCs w:val="20"/>
        </w:rPr>
      </w:pPr>
      <w:r w:rsidRPr="004D006D">
        <w:rPr>
          <w:sz w:val="20"/>
          <w:szCs w:val="20"/>
        </w:rPr>
        <w:t>Adop</w:t>
      </w:r>
      <w:r w:rsidRPr="004D006D">
        <w:rPr>
          <w:sz w:val="20"/>
          <w:szCs w:val="20"/>
        </w:rPr>
        <w:t>t TP</w:t>
      </w:r>
      <w:r w:rsidRPr="004D006D">
        <w:rPr>
          <w:sz w:val="20"/>
          <w:szCs w:val="20"/>
        </w:rPr>
        <w:t>5</w:t>
      </w:r>
      <w:r w:rsidRPr="004D006D">
        <w:rPr>
          <w:sz w:val="20"/>
          <w:szCs w:val="20"/>
        </w:rPr>
        <w:t xml:space="preserve"> in Section 8 for covering multi-cell scheduling in TS38.300</w:t>
      </w:r>
      <w:r w:rsidRPr="004D006D">
        <w:rPr>
          <w:sz w:val="20"/>
          <w:szCs w:val="20"/>
        </w:rPr>
        <w:t>.</w:t>
      </w:r>
    </w:p>
    <w:p w14:paraId="1DF5C0F3" w14:textId="77777777" w:rsidR="00AD70BE" w:rsidRDefault="00AD70BE" w:rsidP="00AD70BE">
      <w:pPr>
        <w:rPr>
          <w:lang w:eastAsia="en-US"/>
        </w:rPr>
      </w:pPr>
    </w:p>
    <w:p w14:paraId="7A92EBD3" w14:textId="77777777" w:rsidR="00AD70BE" w:rsidRDefault="00AD70BE" w:rsidP="00AD70BE">
      <w:pPr>
        <w:rPr>
          <w:lang w:eastAsia="en-US"/>
        </w:rPr>
      </w:pPr>
    </w:p>
    <w:p w14:paraId="35267BA0" w14:textId="77777777" w:rsidR="004D006D" w:rsidRDefault="004D006D" w:rsidP="004D006D">
      <w:pPr>
        <w:pStyle w:val="Heading4"/>
        <w:spacing w:before="120"/>
        <w:ind w:left="720" w:hanging="720"/>
        <w:jc w:val="both"/>
        <w:rPr>
          <w:rFonts w:eastAsia="宋体"/>
          <w:sz w:val="20"/>
          <w:szCs w:val="20"/>
        </w:rPr>
      </w:pPr>
      <w:r>
        <w:rPr>
          <w:rFonts w:eastAsia="宋体"/>
          <w:sz w:val="20"/>
          <w:szCs w:val="20"/>
        </w:rPr>
        <w:t>Proposal 4-2:</w:t>
      </w:r>
    </w:p>
    <w:p w14:paraId="20617195" w14:textId="77777777" w:rsidR="004D006D" w:rsidRDefault="004D006D" w:rsidP="004D006D">
      <w:pPr>
        <w:numPr>
          <w:ilvl w:val="0"/>
          <w:numId w:val="45"/>
        </w:numPr>
        <w:snapToGrid w:val="0"/>
        <w:rPr>
          <w:sz w:val="20"/>
          <w:szCs w:val="20"/>
        </w:rPr>
      </w:pPr>
      <w:r>
        <w:rPr>
          <w:sz w:val="20"/>
          <w:szCs w:val="20"/>
        </w:rPr>
        <w:t>Adopt TP2 in Section 8 for TS38.213.</w:t>
      </w:r>
    </w:p>
    <w:p w14:paraId="29471502" w14:textId="77777777" w:rsidR="004D006D" w:rsidRDefault="004D006D" w:rsidP="00AD70BE">
      <w:pPr>
        <w:rPr>
          <w:lang w:eastAsia="en-US"/>
        </w:rPr>
      </w:pPr>
    </w:p>
    <w:p w14:paraId="6F8AA69B" w14:textId="77777777" w:rsidR="004D006D" w:rsidRPr="00AD70BE" w:rsidRDefault="004D006D" w:rsidP="00AD70BE">
      <w:pPr>
        <w:rPr>
          <w:lang w:eastAsia="en-US"/>
        </w:rPr>
      </w:pPr>
    </w:p>
    <w:p w14:paraId="1B5D8764" w14:textId="77777777" w:rsidR="00292005" w:rsidRDefault="00000000">
      <w:pPr>
        <w:pStyle w:val="Heading1"/>
        <w:rPr>
          <w:lang w:val="en-US"/>
        </w:rPr>
      </w:pPr>
      <w:r>
        <w:rPr>
          <w:lang w:val="en-US"/>
        </w:rPr>
        <w:t>Collected TPs</w:t>
      </w:r>
    </w:p>
    <w:p w14:paraId="6E1FC105" w14:textId="77777777" w:rsidR="00292005" w:rsidRDefault="00000000">
      <w:pPr>
        <w:pStyle w:val="Heading4"/>
        <w:spacing w:before="120"/>
        <w:ind w:left="720" w:hanging="720"/>
        <w:jc w:val="both"/>
        <w:rPr>
          <w:rFonts w:eastAsia="宋体"/>
          <w:szCs w:val="20"/>
        </w:rPr>
      </w:pPr>
      <w:r>
        <w:rPr>
          <w:rFonts w:eastAsia="宋体"/>
          <w:szCs w:val="20"/>
        </w:rPr>
        <w:t>TP1 on TS38.214:</w:t>
      </w:r>
    </w:p>
    <w:p w14:paraId="533CD7C6" w14:textId="77777777" w:rsidR="00292005" w:rsidRDefault="00292005">
      <w:pPr>
        <w:rPr>
          <w:lang w:eastAsia="en-US"/>
        </w:rPr>
      </w:pPr>
    </w:p>
    <w:tbl>
      <w:tblPr>
        <w:tblStyle w:val="TableGrid"/>
        <w:tblW w:w="0" w:type="auto"/>
        <w:tblLook w:val="04A0" w:firstRow="1" w:lastRow="0" w:firstColumn="1" w:lastColumn="0" w:noHBand="0" w:noVBand="1"/>
      </w:tblPr>
      <w:tblGrid>
        <w:gridCol w:w="9362"/>
      </w:tblGrid>
      <w:tr w:rsidR="00292005" w14:paraId="3CA4E6E1" w14:textId="77777777">
        <w:tc>
          <w:tcPr>
            <w:tcW w:w="9362" w:type="dxa"/>
          </w:tcPr>
          <w:p w14:paraId="602EA39D" w14:textId="77777777" w:rsidR="00292005" w:rsidRDefault="00000000">
            <w:pPr>
              <w:keepNext/>
              <w:keepLines/>
              <w:wordWrap/>
              <w:spacing w:before="120"/>
              <w:ind w:left="1418" w:hanging="1418"/>
              <w:outlineLvl w:val="3"/>
              <w:rPr>
                <w:color w:val="000000"/>
                <w:sz w:val="20"/>
                <w:szCs w:val="20"/>
              </w:rPr>
            </w:pPr>
            <w:r>
              <w:rPr>
                <w:color w:val="000000"/>
                <w:sz w:val="20"/>
                <w:szCs w:val="20"/>
              </w:rPr>
              <w:lastRenderedPageBreak/>
              <w:t>6.1.2.1</w:t>
            </w:r>
            <w:r>
              <w:rPr>
                <w:color w:val="000000"/>
                <w:sz w:val="20"/>
                <w:szCs w:val="20"/>
              </w:rPr>
              <w:tab/>
              <w:t>Resource allocation in time domain</w:t>
            </w:r>
          </w:p>
          <w:p w14:paraId="7847B252" w14:textId="77777777" w:rsidR="00292005" w:rsidRDefault="00000000">
            <w:pPr>
              <w:wordWrap/>
              <w:rPr>
                <w:color w:val="FF0000"/>
                <w:sz w:val="20"/>
                <w:szCs w:val="20"/>
              </w:rPr>
            </w:pPr>
            <w:r>
              <w:rPr>
                <w:color w:val="FF0000"/>
                <w:sz w:val="20"/>
                <w:szCs w:val="20"/>
              </w:rPr>
              <w:t>&lt;omitted text&gt;</w:t>
            </w:r>
          </w:p>
          <w:p w14:paraId="7190F064" w14:textId="77777777" w:rsidR="00292005" w:rsidRDefault="00000000">
            <w:pPr>
              <w:pStyle w:val="B1"/>
              <w:wordWrap/>
              <w:rPr>
                <w:color w:val="000000"/>
                <w:sz w:val="20"/>
              </w:rPr>
            </w:pPr>
            <w:r>
              <w:rPr>
                <w:color w:val="000000"/>
                <w:sz w:val="20"/>
              </w:rPr>
              <w:t>-</w:t>
            </w:r>
            <w:r>
              <w:rPr>
                <w:color w:val="000000"/>
                <w:sz w:val="20"/>
              </w:rPr>
              <w:tab/>
              <w:t>for PUSCH scheduled by DCI format 0_1</w:t>
            </w:r>
            <w:r>
              <w:rPr>
                <w:color w:val="538135" w:themeColor="accent6" w:themeShade="BF"/>
                <w:sz w:val="20"/>
                <w:highlight w:val="yellow"/>
              </w:rPr>
              <w:t>,</w:t>
            </w:r>
            <w:r>
              <w:rPr>
                <w:strike/>
                <w:color w:val="538135" w:themeColor="accent6" w:themeShade="BF"/>
                <w:sz w:val="20"/>
                <w:highlight w:val="yellow"/>
              </w:rPr>
              <w:t xml:space="preserve"> or DCI format</w:t>
            </w:r>
            <w:r>
              <w:rPr>
                <w:color w:val="538135" w:themeColor="accent6" w:themeShade="BF"/>
                <w:sz w:val="20"/>
                <w:highlight w:val="yellow"/>
              </w:rPr>
              <w:t xml:space="preserve"> </w:t>
            </w:r>
            <w:r>
              <w:rPr>
                <w:color w:val="000000"/>
                <w:sz w:val="20"/>
                <w:highlight w:val="yellow"/>
              </w:rPr>
              <w:t xml:space="preserve">0_2 </w:t>
            </w:r>
            <w:r>
              <w:rPr>
                <w:color w:val="538135" w:themeColor="accent6" w:themeShade="BF"/>
                <w:sz w:val="20"/>
                <w:highlight w:val="yellow"/>
              </w:rPr>
              <w:t>or 0_3</w:t>
            </w:r>
            <w:r>
              <w:rPr>
                <w:color w:val="000000"/>
                <w:sz w:val="20"/>
              </w:rPr>
              <w:t xml:space="preserve">, if </w:t>
            </w:r>
            <w:proofErr w:type="spellStart"/>
            <w:r>
              <w:rPr>
                <w:i/>
                <w:iCs/>
                <w:sz w:val="20"/>
              </w:rPr>
              <w:t>numberOfSlotsTBoMS</w:t>
            </w:r>
            <w:proofErr w:type="spellEnd"/>
            <w:r>
              <w:rPr>
                <w:i/>
                <w:iCs/>
                <w:sz w:val="20"/>
              </w:rPr>
              <w:t xml:space="preserve"> </w:t>
            </w:r>
            <w:r>
              <w:rPr>
                <w:sz w:val="20"/>
              </w:rPr>
              <w:t xml:space="preserve">is present and larger than 1, the UE applies </w:t>
            </w:r>
            <w:r>
              <w:rPr>
                <w:color w:val="000000"/>
                <w:sz w:val="20"/>
              </w:rPr>
              <w:t>TB processing over multiple slots procedure when determining the time domain resource allocation.</w:t>
            </w:r>
          </w:p>
          <w:p w14:paraId="60632F3A" w14:textId="77777777" w:rsidR="00292005" w:rsidRDefault="00000000">
            <w:pPr>
              <w:wordWrap/>
              <w:rPr>
                <w:color w:val="FF0000"/>
                <w:sz w:val="20"/>
                <w:szCs w:val="20"/>
              </w:rPr>
            </w:pPr>
            <w:r>
              <w:rPr>
                <w:color w:val="FF0000"/>
                <w:sz w:val="20"/>
                <w:szCs w:val="20"/>
              </w:rPr>
              <w:t>&lt;omitted text&gt;</w:t>
            </w:r>
          </w:p>
          <w:p w14:paraId="5817AA7F" w14:textId="77777777" w:rsidR="00292005" w:rsidRDefault="00000000">
            <w:pPr>
              <w:wordWrap/>
              <w:spacing w:before="240"/>
              <w:rPr>
                <w:sz w:val="20"/>
                <w:szCs w:val="20"/>
              </w:rPr>
            </w:pPr>
            <w:r>
              <w:rPr>
                <w:color w:val="000000"/>
                <w:sz w:val="20"/>
                <w:szCs w:val="20"/>
              </w:rPr>
              <w:t xml:space="preserve">For TB processing over multiple slots, </w:t>
            </w:r>
            <w:r>
              <w:rPr>
                <w:sz w:val="20"/>
                <w:szCs w:val="20"/>
              </w:rPr>
              <w:t>when transmitting PUSCH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highlight w:val="yellow"/>
              </w:rPr>
              <w:t xml:space="preserve"> 0_2 </w:t>
            </w:r>
            <w:r>
              <w:rPr>
                <w:color w:val="538135" w:themeColor="accent6" w:themeShade="BF"/>
                <w:sz w:val="20"/>
                <w:szCs w:val="20"/>
                <w:highlight w:val="yellow"/>
              </w:rPr>
              <w:t>or 0_3</w:t>
            </w:r>
            <w:r>
              <w:rPr>
                <w:sz w:val="20"/>
                <w:szCs w:val="20"/>
              </w:rPr>
              <w:t xml:space="preserve"> in PDCCH with CRC scrambled with C-RNTI, MCS-C-RNTI, or CS-RNTI with NDI=1,</w:t>
            </w:r>
          </w:p>
          <w:p w14:paraId="1EF4AF98" w14:textId="77777777" w:rsidR="00292005" w:rsidRDefault="00000000">
            <w:pPr>
              <w:wordWrap/>
              <w:spacing w:before="240"/>
              <w:ind w:left="567" w:hanging="283"/>
              <w:rPr>
                <w:sz w:val="20"/>
                <w:szCs w:val="20"/>
              </w:rPr>
            </w:pPr>
            <w:r>
              <w:rPr>
                <w:sz w:val="20"/>
                <w:szCs w:val="20"/>
              </w:rPr>
              <w:t>-</w:t>
            </w:r>
            <w:r>
              <w:rPr>
                <w:sz w:val="20"/>
                <w:szCs w:val="20"/>
              </w:rPr>
              <w:tab/>
              <w:t xml:space="preserve">the number of slots used for TBS determination </w:t>
            </w:r>
            <w:r>
              <w:rPr>
                <w:i/>
                <w:iCs/>
                <w:sz w:val="20"/>
                <w:szCs w:val="20"/>
              </w:rPr>
              <w:t>N</w:t>
            </w:r>
            <w:r>
              <w:rPr>
                <w:sz w:val="20"/>
                <w:szCs w:val="20"/>
              </w:rPr>
              <w:t xml:space="preserve"> is indicated by </w:t>
            </w:r>
            <w:proofErr w:type="spellStart"/>
            <w:r>
              <w:rPr>
                <w:i/>
                <w:iCs/>
                <w:sz w:val="20"/>
                <w:szCs w:val="20"/>
              </w:rPr>
              <w:t>numberOfSlotsTBoMS</w:t>
            </w:r>
            <w:proofErr w:type="spellEnd"/>
            <w:r>
              <w:rPr>
                <w:i/>
                <w:iCs/>
                <w:sz w:val="20"/>
                <w:szCs w:val="20"/>
              </w:rPr>
              <w:t>.</w:t>
            </w:r>
          </w:p>
          <w:p w14:paraId="2C010B73" w14:textId="77777777" w:rsidR="00292005" w:rsidRDefault="00000000">
            <w:pPr>
              <w:wordWrap/>
              <w:spacing w:before="240"/>
              <w:ind w:left="567" w:hanging="283"/>
              <w:rPr>
                <w:sz w:val="20"/>
                <w:szCs w:val="20"/>
              </w:rPr>
            </w:pPr>
            <w:r>
              <w:rPr>
                <w:sz w:val="20"/>
                <w:szCs w:val="20"/>
              </w:rPr>
              <w:t>-</w:t>
            </w:r>
            <w:r>
              <w:rPr>
                <w:sz w:val="20"/>
                <w:szCs w:val="20"/>
              </w:rPr>
              <w:tab/>
              <w:t xml:space="preserve">the number of repetitions </w:t>
            </w:r>
            <w:r>
              <w:rPr>
                <w:i/>
                <w:sz w:val="20"/>
                <w:szCs w:val="20"/>
              </w:rPr>
              <w:t>K</w:t>
            </w:r>
            <w:r>
              <w:rPr>
                <w:sz w:val="20"/>
                <w:szCs w:val="20"/>
              </w:rPr>
              <w:t xml:space="preserve"> of the number of slots </w:t>
            </w:r>
            <w:r>
              <w:rPr>
                <w:i/>
                <w:iCs/>
                <w:sz w:val="20"/>
                <w:szCs w:val="20"/>
              </w:rPr>
              <w:t>N</w:t>
            </w:r>
            <w:r>
              <w:rPr>
                <w:sz w:val="20"/>
                <w:szCs w:val="20"/>
              </w:rPr>
              <w:t xml:space="preserve"> used for TBS determination is determined as </w:t>
            </w:r>
          </w:p>
          <w:p w14:paraId="3F20FB37" w14:textId="77777777" w:rsidR="00292005" w:rsidRDefault="00000000">
            <w:pPr>
              <w:wordWrap/>
              <w:spacing w:before="240"/>
              <w:ind w:left="848" w:hanging="280"/>
              <w:rPr>
                <w:sz w:val="20"/>
                <w:szCs w:val="20"/>
              </w:rPr>
            </w:pPr>
            <w:r>
              <w:rPr>
                <w:sz w:val="20"/>
                <w:szCs w:val="20"/>
              </w:rPr>
              <w:t>-</w:t>
            </w:r>
            <w:r>
              <w:rPr>
                <w:sz w:val="20"/>
                <w:szCs w:val="20"/>
              </w:rPr>
              <w:tab/>
              <w:t xml:space="preserve">if </w:t>
            </w:r>
            <w:proofErr w:type="spellStart"/>
            <w:r>
              <w:rPr>
                <w:i/>
                <w:iCs/>
                <w:sz w:val="20"/>
                <w:szCs w:val="20"/>
              </w:rPr>
              <w:t>numberOfRepetitions</w:t>
            </w:r>
            <w:proofErr w:type="spellEnd"/>
            <w:r>
              <w:rPr>
                <w:sz w:val="20"/>
                <w:szCs w:val="20"/>
              </w:rPr>
              <w:t xml:space="preserve"> is present in the resource allocation table, the number of repetitions </w:t>
            </w:r>
            <w:r>
              <w:rPr>
                <w:i/>
                <w:iCs/>
                <w:sz w:val="20"/>
                <w:szCs w:val="20"/>
              </w:rPr>
              <w:t>K</w:t>
            </w:r>
            <w:r>
              <w:rPr>
                <w:sz w:val="20"/>
                <w:szCs w:val="20"/>
              </w:rPr>
              <w:t xml:space="preserve"> is equal to </w:t>
            </w:r>
            <w:proofErr w:type="spellStart"/>
            <w:proofErr w:type="gramStart"/>
            <w:r>
              <w:rPr>
                <w:i/>
                <w:iCs/>
                <w:sz w:val="20"/>
                <w:szCs w:val="20"/>
              </w:rPr>
              <w:t>numberOfRepetitions</w:t>
            </w:r>
            <w:proofErr w:type="spellEnd"/>
            <w:r>
              <w:rPr>
                <w:sz w:val="20"/>
                <w:szCs w:val="20"/>
              </w:rPr>
              <w:t>;</w:t>
            </w:r>
            <w:proofErr w:type="gramEnd"/>
          </w:p>
          <w:p w14:paraId="6F524EE9" w14:textId="77777777" w:rsidR="00292005" w:rsidRDefault="00000000">
            <w:pPr>
              <w:wordWrap/>
              <w:spacing w:before="240"/>
              <w:ind w:left="848" w:hanging="280"/>
              <w:rPr>
                <w:sz w:val="20"/>
                <w:szCs w:val="20"/>
              </w:rPr>
            </w:pPr>
            <w:r>
              <w:rPr>
                <w:sz w:val="20"/>
                <w:szCs w:val="20"/>
              </w:rPr>
              <w:t>-</w:t>
            </w:r>
            <w:r>
              <w:rPr>
                <w:sz w:val="20"/>
                <w:szCs w:val="20"/>
              </w:rPr>
              <w:tab/>
              <w:t xml:space="preserve">otherwise, </w:t>
            </w:r>
            <w:r>
              <w:rPr>
                <w:i/>
                <w:sz w:val="20"/>
                <w:szCs w:val="20"/>
              </w:rPr>
              <w:t>K=1</w:t>
            </w:r>
            <w:r>
              <w:rPr>
                <w:sz w:val="20"/>
                <w:szCs w:val="20"/>
              </w:rPr>
              <w:t>.</w:t>
            </w:r>
          </w:p>
          <w:p w14:paraId="43AA29FE" w14:textId="77777777" w:rsidR="00292005" w:rsidRDefault="00000000">
            <w:pPr>
              <w:wordWrap/>
              <w:spacing w:before="240"/>
              <w:ind w:left="567" w:hanging="283"/>
              <w:rPr>
                <w:sz w:val="20"/>
                <w:szCs w:val="20"/>
              </w:rPr>
            </w:pPr>
            <w:r>
              <w:rPr>
                <w:sz w:val="20"/>
                <w:szCs w:val="20"/>
              </w:rPr>
              <w:t>-</w:t>
            </w:r>
            <w:r>
              <w:rPr>
                <w:sz w:val="20"/>
                <w:szCs w:val="20"/>
              </w:rPr>
              <w:tab/>
              <w:t xml:space="preserve">when the UE supports repetition of TB processing over multiple slots, the UE does not expect that </w:t>
            </w:r>
            <m:oMath>
              <m:r>
                <w:rPr>
                  <w:rFonts w:ascii="Cambria Math" w:hAnsi="Cambria Math"/>
                  <w:sz w:val="20"/>
                  <w:szCs w:val="20"/>
                </w:rPr>
                <m:t>N∙K</m:t>
              </m:r>
            </m:oMath>
            <w:r>
              <w:rPr>
                <w:sz w:val="20"/>
                <w:szCs w:val="20"/>
              </w:rPr>
              <w:t xml:space="preserve"> is larger than 32.</w:t>
            </w:r>
          </w:p>
          <w:p w14:paraId="7219DE18" w14:textId="77777777" w:rsidR="00292005" w:rsidRDefault="00000000">
            <w:pPr>
              <w:wordWrap/>
              <w:rPr>
                <w:color w:val="FF0000"/>
                <w:sz w:val="20"/>
                <w:szCs w:val="20"/>
              </w:rPr>
            </w:pPr>
            <w:r>
              <w:rPr>
                <w:color w:val="FF0000"/>
                <w:sz w:val="20"/>
                <w:szCs w:val="20"/>
              </w:rPr>
              <w:t>&lt;omitted text&gt;</w:t>
            </w:r>
          </w:p>
          <w:p w14:paraId="656A4357" w14:textId="77777777" w:rsidR="00292005" w:rsidRDefault="00000000">
            <w:pPr>
              <w:wordWrap/>
              <w:rPr>
                <w:sz w:val="20"/>
                <w:szCs w:val="20"/>
              </w:rPr>
            </w:pPr>
            <w:r>
              <w:rPr>
                <w:sz w:val="20"/>
                <w:szCs w:val="20"/>
              </w:rPr>
              <w:t>For unpaired spectrum:</w:t>
            </w:r>
          </w:p>
          <w:p w14:paraId="38A64DED" w14:textId="77777777" w:rsidR="00292005" w:rsidRDefault="00000000">
            <w:pPr>
              <w:pStyle w:val="B1"/>
              <w:wordWrap/>
              <w:rPr>
                <w:sz w:val="20"/>
              </w:rPr>
            </w:pPr>
            <w:r>
              <w:rPr>
                <w:sz w:val="20"/>
              </w:rPr>
              <w:t>-</w:t>
            </w:r>
            <w:r>
              <w:rPr>
                <w:sz w:val="20"/>
              </w:rPr>
              <w:tab/>
            </w:r>
            <w:r>
              <w:rPr>
                <w:color w:val="000000"/>
                <w:sz w:val="20"/>
              </w:rPr>
              <w:t xml:space="preserve">When </w:t>
            </w:r>
            <w:proofErr w:type="spellStart"/>
            <w:r>
              <w:rPr>
                <w:i/>
                <w:iCs/>
                <w:color w:val="000000"/>
                <w:sz w:val="20"/>
              </w:rPr>
              <w:t>AvailableSlotCounting</w:t>
            </w:r>
            <w:proofErr w:type="spellEnd"/>
            <w:r>
              <w:rPr>
                <w:color w:val="000000"/>
                <w:sz w:val="20"/>
              </w:rPr>
              <w:t xml:space="preserve"> is enabled</w:t>
            </w:r>
            <w:r>
              <w:rPr>
                <w:sz w:val="20"/>
              </w:rPr>
              <w:t xml:space="preserve">, and in case </w:t>
            </w:r>
            <w:r>
              <w:rPr>
                <w:i/>
                <w:sz w:val="20"/>
              </w:rPr>
              <w:t xml:space="preserve">K&gt;1, </w:t>
            </w:r>
            <w:r>
              <w:rPr>
                <w:sz w:val="20"/>
              </w:rPr>
              <w:t xml:space="preserve">the UE determines </w:t>
            </w:r>
            <m:oMath>
              <m:r>
                <w:rPr>
                  <w:rFonts w:ascii="Cambria Math" w:hAnsi="Cambria Math"/>
                  <w:sz w:val="20"/>
                </w:rPr>
                <m:t>N∙K</m:t>
              </m:r>
            </m:oMath>
            <w:r>
              <w:rPr>
                <w:sz w:val="20"/>
              </w:rPr>
              <w:t xml:space="preserve"> slots for a PUSCH transmission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 xml:space="preserve">, based on </w:t>
            </w:r>
            <w:proofErr w:type="spellStart"/>
            <w:r>
              <w:rPr>
                <w:i/>
                <w:sz w:val="20"/>
              </w:rPr>
              <w:t>tdd</w:t>
            </w:r>
            <w:proofErr w:type="spellEnd"/>
            <w:r>
              <w:rPr>
                <w:i/>
                <w:sz w:val="20"/>
              </w:rPr>
              <w:t>-UL-DL-</w:t>
            </w:r>
            <w:proofErr w:type="spellStart"/>
            <w:r>
              <w:rPr>
                <w:i/>
                <w:sz w:val="20"/>
              </w:rPr>
              <w:t>ConfigurationCommon</w:t>
            </w:r>
            <w:proofErr w:type="spellEnd"/>
            <w:r>
              <w:rPr>
                <w:sz w:val="20"/>
              </w:rPr>
              <w:t>,</w:t>
            </w:r>
            <w:r>
              <w:rPr>
                <w:i/>
                <w:sz w:val="20"/>
              </w:rPr>
              <w:t xml:space="preserve"> </w:t>
            </w:r>
            <w:proofErr w:type="spellStart"/>
            <w:r>
              <w:rPr>
                <w:i/>
                <w:sz w:val="20"/>
              </w:rPr>
              <w:t>tdd</w:t>
            </w:r>
            <w:proofErr w:type="spellEnd"/>
            <w:r>
              <w:rPr>
                <w:i/>
                <w:sz w:val="20"/>
              </w:rPr>
              <w:t>-UL-DL-</w:t>
            </w:r>
            <w:proofErr w:type="spellStart"/>
            <w:r>
              <w:rPr>
                <w:i/>
                <w:sz w:val="20"/>
              </w:rPr>
              <w:t>ConfigurationDedicated</w:t>
            </w:r>
            <w:proofErr w:type="spellEnd"/>
            <w:r>
              <w:rPr>
                <w:sz w:val="20"/>
              </w:rPr>
              <w:t xml:space="preserve"> </w:t>
            </w:r>
            <w:r>
              <w:rPr>
                <w:i/>
                <w:sz w:val="20"/>
              </w:rPr>
              <w:t xml:space="preserve">and </w:t>
            </w:r>
            <w:proofErr w:type="spellStart"/>
            <w:r>
              <w:rPr>
                <w:i/>
                <w:sz w:val="20"/>
              </w:rPr>
              <w:t>ssb-PositionsInBurst</w:t>
            </w:r>
            <w:proofErr w:type="spellEnd"/>
            <w:r>
              <w:rPr>
                <w:sz w:val="20"/>
              </w:rPr>
              <w:t>, and the TDRA information field value in the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w:t>
            </w:r>
          </w:p>
          <w:p w14:paraId="5F085776" w14:textId="77777777" w:rsidR="00292005" w:rsidRDefault="00000000">
            <w:pPr>
              <w:pStyle w:val="B2"/>
              <w:wordWrap/>
              <w:rPr>
                <w:sz w:val="20"/>
              </w:rPr>
            </w:pPr>
            <w:r>
              <w:rPr>
                <w:sz w:val="20"/>
              </w:rPr>
              <w:t>-</w:t>
            </w:r>
            <w:r>
              <w:rPr>
                <w:sz w:val="20"/>
              </w:rPr>
              <w:tab/>
              <w:t xml:space="preserve">A </w:t>
            </w:r>
            <w:r>
              <w:rPr>
                <w:rFonts w:eastAsia="Batang"/>
                <w:kern w:val="24"/>
                <w:sz w:val="20"/>
              </w:rPr>
              <w:t xml:space="preserve">slot is not counted in the number of </w:t>
            </w:r>
            <m:oMath>
              <m:r>
                <w:rPr>
                  <w:rFonts w:ascii="Cambria Math" w:hAnsi="Cambria Math"/>
                  <w:sz w:val="20"/>
                </w:rPr>
                <m:t>N∙K</m:t>
              </m:r>
            </m:oMath>
            <w:r>
              <w:rPr>
                <w:rFonts w:eastAsia="Batang"/>
                <w:kern w:val="24"/>
                <w:sz w:val="20"/>
              </w:rPr>
              <w:t xml:space="preserve"> slots </w:t>
            </w:r>
            <w:r>
              <w:rPr>
                <w:sz w:val="20"/>
              </w:rPr>
              <w:t>for PUSCH transmission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 xml:space="preserve"> if at least one of the symbols indicated by the indexed row of the used resource allocation table in the slot overlaps with a DL symbol indicated by </w:t>
            </w:r>
            <w:proofErr w:type="spellStart"/>
            <w:r>
              <w:rPr>
                <w:i/>
                <w:iCs/>
                <w:sz w:val="20"/>
              </w:rPr>
              <w:t>tdd</w:t>
            </w:r>
            <w:proofErr w:type="spellEnd"/>
            <w:r>
              <w:rPr>
                <w:i/>
                <w:iCs/>
                <w:sz w:val="20"/>
              </w:rPr>
              <w:t>-UL-DL-</w:t>
            </w:r>
            <w:proofErr w:type="spellStart"/>
            <w:r>
              <w:rPr>
                <w:i/>
                <w:iCs/>
                <w:sz w:val="20"/>
              </w:rPr>
              <w:t>ConfigurationCommon</w:t>
            </w:r>
            <w:proofErr w:type="spellEnd"/>
            <w:r>
              <w:rPr>
                <w:sz w:val="20"/>
              </w:rPr>
              <w:t xml:space="preserve"> or </w:t>
            </w:r>
            <w:proofErr w:type="spellStart"/>
            <w:r>
              <w:rPr>
                <w:i/>
                <w:iCs/>
                <w:sz w:val="20"/>
              </w:rPr>
              <w:t>tdd</w:t>
            </w:r>
            <w:proofErr w:type="spellEnd"/>
            <w:r>
              <w:rPr>
                <w:i/>
                <w:iCs/>
                <w:sz w:val="20"/>
              </w:rPr>
              <w:t>-UL-DL-</w:t>
            </w:r>
            <w:proofErr w:type="spellStart"/>
            <w:r>
              <w:rPr>
                <w:i/>
                <w:iCs/>
                <w:sz w:val="20"/>
              </w:rPr>
              <w:t>ConfigurationDedicated</w:t>
            </w:r>
            <w:proofErr w:type="spellEnd"/>
            <w:r>
              <w:rPr>
                <w:i/>
                <w:iCs/>
                <w:sz w:val="20"/>
              </w:rPr>
              <w:t xml:space="preserve"> </w:t>
            </w:r>
            <w:r>
              <w:rPr>
                <w:sz w:val="20"/>
              </w:rPr>
              <w:t xml:space="preserve">if provided, or a symbol of an SS/PBCH block with index provided by </w:t>
            </w:r>
            <w:proofErr w:type="spellStart"/>
            <w:r>
              <w:rPr>
                <w:i/>
                <w:iCs/>
                <w:sz w:val="20"/>
              </w:rPr>
              <w:t>ssb-PositionsInBurst</w:t>
            </w:r>
            <w:proofErr w:type="spellEnd"/>
            <w:r>
              <w:rPr>
                <w:sz w:val="20"/>
              </w:rPr>
              <w:t>.</w:t>
            </w:r>
          </w:p>
          <w:p w14:paraId="5E1025F4" w14:textId="77777777" w:rsidR="00292005" w:rsidRDefault="00000000">
            <w:pPr>
              <w:pStyle w:val="B1"/>
              <w:wordWrap/>
              <w:rPr>
                <w:sz w:val="20"/>
              </w:rPr>
            </w:pPr>
            <w:r>
              <w:rPr>
                <w:color w:val="000000"/>
                <w:sz w:val="20"/>
              </w:rPr>
              <w:t>-</w:t>
            </w:r>
            <w:r>
              <w:rPr>
                <w:color w:val="000000"/>
                <w:sz w:val="20"/>
              </w:rPr>
              <w:tab/>
              <w:t>Otherwise</w:t>
            </w:r>
            <w:r>
              <w:rPr>
                <w:sz w:val="20"/>
              </w:rPr>
              <w:t xml:space="preserve">, the UE determines </w:t>
            </w:r>
            <m:oMath>
              <m:r>
                <w:rPr>
                  <w:rFonts w:ascii="Cambria Math" w:hAnsi="Cambria Math"/>
                  <w:sz w:val="20"/>
                </w:rPr>
                <m:t>N∙K</m:t>
              </m:r>
            </m:oMath>
            <w:r>
              <w:rPr>
                <w:sz w:val="20"/>
              </w:rPr>
              <w:t xml:space="preserve"> consecutive slots for a PUSCH transmission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 based on the TDRA information field value in the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w:t>
            </w:r>
          </w:p>
          <w:p w14:paraId="2C8CE48C" w14:textId="77777777" w:rsidR="00292005" w:rsidRDefault="00000000">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slots for a PUSCH transmission of TB processing over multiple slots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 xml:space="preserve">, based on </w:t>
            </w:r>
            <w:proofErr w:type="spellStart"/>
            <w:r>
              <w:rPr>
                <w:i/>
                <w:sz w:val="20"/>
              </w:rPr>
              <w:t>tdd</w:t>
            </w:r>
            <w:proofErr w:type="spellEnd"/>
            <w:r>
              <w:rPr>
                <w:i/>
                <w:sz w:val="20"/>
              </w:rPr>
              <w:t>-UL-DL-</w:t>
            </w:r>
            <w:proofErr w:type="spellStart"/>
            <w:r>
              <w:rPr>
                <w:i/>
                <w:sz w:val="20"/>
              </w:rPr>
              <w:t>ConfigurationCommon</w:t>
            </w:r>
            <w:proofErr w:type="spellEnd"/>
            <w:r>
              <w:rPr>
                <w:sz w:val="20"/>
              </w:rPr>
              <w:t xml:space="preserve">, </w:t>
            </w:r>
            <w:proofErr w:type="spellStart"/>
            <w:r>
              <w:rPr>
                <w:i/>
                <w:sz w:val="20"/>
              </w:rPr>
              <w:t>tdd</w:t>
            </w:r>
            <w:proofErr w:type="spellEnd"/>
            <w:r>
              <w:rPr>
                <w:i/>
                <w:sz w:val="20"/>
              </w:rPr>
              <w:t>-UL-DL-</w:t>
            </w:r>
            <w:proofErr w:type="spellStart"/>
            <w:r>
              <w:rPr>
                <w:i/>
                <w:sz w:val="20"/>
              </w:rPr>
              <w:t>ConfigurationDedicated</w:t>
            </w:r>
            <w:proofErr w:type="spellEnd"/>
            <w:r>
              <w:rPr>
                <w:sz w:val="20"/>
              </w:rPr>
              <w:t xml:space="preserve"> and </w:t>
            </w:r>
            <w:proofErr w:type="spellStart"/>
            <w:r>
              <w:rPr>
                <w:i/>
                <w:sz w:val="20"/>
              </w:rPr>
              <w:t>ssb-PositionsInBurst</w:t>
            </w:r>
            <w:proofErr w:type="spellEnd"/>
            <w:r>
              <w:rPr>
                <w:sz w:val="20"/>
              </w:rPr>
              <w:t>, and the TDRA information field value in the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rPr>
              <w:t>or 0_3</w:t>
            </w:r>
            <w:r>
              <w:rPr>
                <w:sz w:val="20"/>
              </w:rPr>
              <w:t>.</w:t>
            </w:r>
          </w:p>
          <w:p w14:paraId="34289FB5" w14:textId="77777777" w:rsidR="00292005" w:rsidRDefault="00000000">
            <w:pPr>
              <w:pStyle w:val="B2"/>
              <w:wordWrap/>
              <w:rPr>
                <w:sz w:val="20"/>
              </w:rPr>
            </w:pPr>
            <w:r>
              <w:rPr>
                <w:sz w:val="20"/>
              </w:rPr>
              <w:t>-</w:t>
            </w:r>
            <w:r>
              <w:rPr>
                <w:sz w:val="20"/>
              </w:rPr>
              <w:tab/>
              <w:t xml:space="preserve">A </w:t>
            </w:r>
            <w:r>
              <w:rPr>
                <w:rFonts w:eastAsia="Batang"/>
                <w:kern w:val="24"/>
                <w:sz w:val="20"/>
              </w:rPr>
              <w:t xml:space="preserve">slot is not counted in the number of </w:t>
            </w:r>
            <m:oMath>
              <m:r>
                <w:rPr>
                  <w:rFonts w:ascii="Cambria Math" w:hAnsi="Cambria Math"/>
                  <w:sz w:val="20"/>
                </w:rPr>
                <m:t>N∙K</m:t>
              </m:r>
            </m:oMath>
            <w:r>
              <w:rPr>
                <w:rFonts w:eastAsia="Batang"/>
                <w:kern w:val="24"/>
                <w:sz w:val="20"/>
              </w:rPr>
              <w:t xml:space="preserve"> slots </w:t>
            </w:r>
            <w:r>
              <w:rPr>
                <w:sz w:val="20"/>
              </w:rPr>
              <w:t xml:space="preserve">for a PUSCH transmission of TB processing over multiple slots if at least one of the symbols indicated by the indexed row of the used resource allocation table in the slot overlaps with a DL symbol indicated by </w:t>
            </w:r>
            <w:proofErr w:type="spellStart"/>
            <w:r>
              <w:rPr>
                <w:i/>
                <w:iCs/>
                <w:sz w:val="20"/>
              </w:rPr>
              <w:t>tdd</w:t>
            </w:r>
            <w:proofErr w:type="spellEnd"/>
            <w:r>
              <w:rPr>
                <w:i/>
                <w:iCs/>
                <w:sz w:val="20"/>
              </w:rPr>
              <w:t>-UL-DL-</w:t>
            </w:r>
            <w:proofErr w:type="spellStart"/>
            <w:r>
              <w:rPr>
                <w:i/>
                <w:iCs/>
                <w:sz w:val="20"/>
              </w:rPr>
              <w:t>ConfigurationCommon</w:t>
            </w:r>
            <w:proofErr w:type="spellEnd"/>
            <w:r>
              <w:rPr>
                <w:sz w:val="20"/>
              </w:rPr>
              <w:t xml:space="preserve"> or </w:t>
            </w:r>
            <w:proofErr w:type="spellStart"/>
            <w:r>
              <w:rPr>
                <w:i/>
                <w:iCs/>
                <w:sz w:val="20"/>
              </w:rPr>
              <w:t>tdd</w:t>
            </w:r>
            <w:proofErr w:type="spellEnd"/>
            <w:r>
              <w:rPr>
                <w:i/>
                <w:iCs/>
                <w:sz w:val="20"/>
              </w:rPr>
              <w:t>-UL-DL-</w:t>
            </w:r>
            <w:proofErr w:type="spellStart"/>
            <w:r>
              <w:rPr>
                <w:i/>
                <w:iCs/>
                <w:sz w:val="20"/>
              </w:rPr>
              <w:t>ConfigurationDedicated</w:t>
            </w:r>
            <w:proofErr w:type="spellEnd"/>
            <w:r>
              <w:rPr>
                <w:i/>
                <w:iCs/>
                <w:sz w:val="20"/>
              </w:rPr>
              <w:t xml:space="preserve"> </w:t>
            </w:r>
            <w:r>
              <w:rPr>
                <w:sz w:val="20"/>
              </w:rPr>
              <w:t xml:space="preserve">if provided, or a symbol of an SS/PBCH block with index provided by </w:t>
            </w:r>
            <w:proofErr w:type="spellStart"/>
            <w:r>
              <w:rPr>
                <w:i/>
                <w:iCs/>
                <w:sz w:val="20"/>
              </w:rPr>
              <w:t>ssb-PositionsInBurst</w:t>
            </w:r>
            <w:proofErr w:type="spellEnd"/>
            <w:r>
              <w:rPr>
                <w:sz w:val="20"/>
              </w:rPr>
              <w:t>.</w:t>
            </w:r>
          </w:p>
          <w:p w14:paraId="1583BC39" w14:textId="77777777" w:rsidR="00292005" w:rsidRDefault="00000000">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slots for a PUSCH transmission of </w:t>
            </w:r>
            <w:r>
              <w:rPr>
                <w:rFonts w:eastAsia="Batang"/>
                <w:sz w:val="20"/>
              </w:rPr>
              <w:t xml:space="preserve">a </w:t>
            </w:r>
            <w:r>
              <w:rPr>
                <w:sz w:val="20"/>
              </w:rPr>
              <w:t>PUSCH repetition Type A</w:t>
            </w:r>
            <w:r>
              <w:rPr>
                <w:rFonts w:eastAsia="Batang"/>
                <w:sz w:val="20"/>
              </w:rPr>
              <w:t xml:space="preserve"> scheduled by RAR UL grant, </w:t>
            </w:r>
            <w:r>
              <w:rPr>
                <w:sz w:val="20"/>
              </w:rPr>
              <w:t>based on</w:t>
            </w:r>
            <w:r>
              <w:rPr>
                <w:i/>
                <w:iCs/>
                <w:sz w:val="20"/>
              </w:rPr>
              <w:t xml:space="preserve"> </w:t>
            </w:r>
            <w:proofErr w:type="spellStart"/>
            <w:r>
              <w:rPr>
                <w:rFonts w:eastAsia="Batang"/>
                <w:i/>
                <w:iCs/>
                <w:sz w:val="20"/>
              </w:rPr>
              <w:t>tdd</w:t>
            </w:r>
            <w:proofErr w:type="spellEnd"/>
            <w:r>
              <w:rPr>
                <w:rFonts w:eastAsia="Batang"/>
                <w:i/>
                <w:iCs/>
                <w:sz w:val="20"/>
              </w:rPr>
              <w:t>-UL-DL-</w:t>
            </w:r>
            <w:proofErr w:type="spellStart"/>
            <w:r>
              <w:rPr>
                <w:rFonts w:eastAsia="Batang"/>
                <w:i/>
                <w:iCs/>
                <w:sz w:val="20"/>
              </w:rPr>
              <w:t>ConfigurationCommon</w:t>
            </w:r>
            <w:proofErr w:type="spellEnd"/>
            <w:r>
              <w:rPr>
                <w:rFonts w:eastAsia="Batang"/>
                <w:sz w:val="20"/>
              </w:rPr>
              <w:t xml:space="preserve"> and </w:t>
            </w:r>
            <w:proofErr w:type="spellStart"/>
            <w:r>
              <w:rPr>
                <w:rFonts w:eastAsia="Batang"/>
                <w:i/>
                <w:iCs/>
                <w:sz w:val="20"/>
              </w:rPr>
              <w:t>ssb-PositionsInBurst</w:t>
            </w:r>
            <w:proofErr w:type="spellEnd"/>
            <w:r>
              <w:rPr>
                <w:rFonts w:eastAsia="Batang"/>
                <w:i/>
                <w:iCs/>
                <w:sz w:val="20"/>
              </w:rPr>
              <w:t>,</w:t>
            </w:r>
            <w:r>
              <w:rPr>
                <w:rFonts w:eastAsia="Batang"/>
                <w:sz w:val="20"/>
              </w:rPr>
              <w:t xml:space="preserve"> and the TDRA information field value in the RAR UL grant. </w:t>
            </w:r>
          </w:p>
          <w:p w14:paraId="79D88589" w14:textId="77777777" w:rsidR="00292005" w:rsidRDefault="00000000">
            <w:pPr>
              <w:pStyle w:val="B2"/>
              <w:wordWrap/>
              <w:rPr>
                <w:sz w:val="20"/>
              </w:rPr>
            </w:pPr>
            <w:r>
              <w:rPr>
                <w:rFonts w:eastAsia="Batang"/>
                <w:sz w:val="20"/>
              </w:rPr>
              <w:t>-</w:t>
            </w:r>
            <w:r>
              <w:rPr>
                <w:rFonts w:eastAsia="Batang"/>
                <w:sz w:val="20"/>
              </w:rPr>
              <w:tab/>
              <w:t xml:space="preserve">A slot is not counted in the number of </w:t>
            </w:r>
            <m:oMath>
              <m:r>
                <w:rPr>
                  <w:rFonts w:ascii="Cambria Math" w:hAnsi="Cambria Math"/>
                  <w:sz w:val="20"/>
                </w:rPr>
                <m:t>N∙K</m:t>
              </m:r>
            </m:oMath>
            <w:r>
              <w:rPr>
                <w:rFonts w:eastAsia="Batang"/>
                <w:sz w:val="20"/>
              </w:rPr>
              <w:t xml:space="preserve"> slots for a PUSCH transmission of a </w:t>
            </w:r>
            <w:r>
              <w:rPr>
                <w:sz w:val="20"/>
              </w:rPr>
              <w:t xml:space="preserve">PUSCH repetition Type A scheduled by RAR UL grant, </w:t>
            </w:r>
            <w:r>
              <w:rPr>
                <w:rFonts w:eastAsia="Batang"/>
                <w:sz w:val="20"/>
              </w:rPr>
              <w:t>if at least</w:t>
            </w:r>
            <w:r>
              <w:rPr>
                <w:sz w:val="20"/>
              </w:rPr>
              <w:t xml:space="preserve"> one of the symbols indicated by the indexed row of the used resource allocation table in the slot overlaps with a DL symbol indicated by </w:t>
            </w:r>
            <w:proofErr w:type="spellStart"/>
            <w:r>
              <w:rPr>
                <w:i/>
                <w:iCs/>
                <w:sz w:val="20"/>
              </w:rPr>
              <w:t>tdd</w:t>
            </w:r>
            <w:proofErr w:type="spellEnd"/>
            <w:r>
              <w:rPr>
                <w:i/>
                <w:iCs/>
                <w:sz w:val="20"/>
              </w:rPr>
              <w:t>-UL-DL-</w:t>
            </w:r>
            <w:proofErr w:type="spellStart"/>
            <w:r>
              <w:rPr>
                <w:i/>
                <w:iCs/>
                <w:sz w:val="20"/>
              </w:rPr>
              <w:t>ConfigurationCommon</w:t>
            </w:r>
            <w:proofErr w:type="spellEnd"/>
            <w:r>
              <w:rPr>
                <w:sz w:val="20"/>
              </w:rPr>
              <w:t xml:space="preserve"> if provided, or a symbol of an SS/PBCH block with index provided by </w:t>
            </w:r>
            <w:proofErr w:type="spellStart"/>
            <w:r>
              <w:rPr>
                <w:i/>
                <w:iCs/>
                <w:sz w:val="20"/>
              </w:rPr>
              <w:t>ssb-</w:t>
            </w:r>
            <w:r>
              <w:rPr>
                <w:i/>
                <w:iCs/>
                <w:sz w:val="20"/>
              </w:rPr>
              <w:lastRenderedPageBreak/>
              <w:t>PositionsInBurst</w:t>
            </w:r>
            <w:proofErr w:type="spellEnd"/>
            <w:r>
              <w:rPr>
                <w:sz w:val="20"/>
              </w:rPr>
              <w:t>.</w:t>
            </w:r>
          </w:p>
          <w:p w14:paraId="0287C6C5" w14:textId="77777777" w:rsidR="00292005" w:rsidRDefault="00000000">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slots for a PUSCH transmission of a</w:t>
            </w:r>
            <w:r>
              <w:rPr>
                <w:rFonts w:eastAsia="Batang"/>
                <w:sz w:val="20"/>
              </w:rPr>
              <w:t xml:space="preserve"> </w:t>
            </w:r>
            <w:r>
              <w:rPr>
                <w:sz w:val="20"/>
              </w:rPr>
              <w:t>PUSCH repetition Type A</w:t>
            </w:r>
            <w:r>
              <w:rPr>
                <w:rFonts w:eastAsia="Batang"/>
                <w:sz w:val="20"/>
              </w:rPr>
              <w:t xml:space="preserve"> scheduled by DCI format 0_0 with CRC scrambled by TC-RNTI, </w:t>
            </w:r>
            <w:r>
              <w:rPr>
                <w:sz w:val="20"/>
              </w:rPr>
              <w:t xml:space="preserve">based on </w:t>
            </w:r>
            <w:proofErr w:type="spellStart"/>
            <w:r>
              <w:rPr>
                <w:rFonts w:eastAsia="Batang"/>
                <w:i/>
                <w:iCs/>
                <w:sz w:val="20"/>
              </w:rPr>
              <w:t>tdd</w:t>
            </w:r>
            <w:proofErr w:type="spellEnd"/>
            <w:r>
              <w:rPr>
                <w:rFonts w:eastAsia="Batang"/>
                <w:i/>
                <w:iCs/>
                <w:sz w:val="20"/>
              </w:rPr>
              <w:t>-UL-DL-</w:t>
            </w:r>
            <w:proofErr w:type="spellStart"/>
            <w:r>
              <w:rPr>
                <w:rFonts w:eastAsia="Batang"/>
                <w:i/>
                <w:iCs/>
                <w:sz w:val="20"/>
              </w:rPr>
              <w:t>ConfigurationCommon</w:t>
            </w:r>
            <w:proofErr w:type="spellEnd"/>
            <w:r>
              <w:rPr>
                <w:rFonts w:eastAsia="Batang"/>
                <w:sz w:val="20"/>
              </w:rPr>
              <w:t xml:space="preserve"> and </w:t>
            </w:r>
            <w:proofErr w:type="spellStart"/>
            <w:r>
              <w:rPr>
                <w:rFonts w:eastAsia="Batang"/>
                <w:i/>
                <w:iCs/>
                <w:sz w:val="20"/>
              </w:rPr>
              <w:t>ssb-PositionsInBurst</w:t>
            </w:r>
            <w:proofErr w:type="spellEnd"/>
            <w:r>
              <w:rPr>
                <w:rFonts w:eastAsia="Batang"/>
                <w:sz w:val="20"/>
              </w:rPr>
              <w:t xml:space="preserve"> and the TDRA information field value in the DCI scheduling the PUSCH.</w:t>
            </w:r>
          </w:p>
          <w:p w14:paraId="2DE1198E" w14:textId="77777777" w:rsidR="00292005" w:rsidRDefault="00000000">
            <w:pPr>
              <w:pStyle w:val="B2"/>
              <w:wordWrap/>
              <w:rPr>
                <w:sz w:val="20"/>
              </w:rPr>
            </w:pPr>
            <w:r>
              <w:rPr>
                <w:rFonts w:eastAsia="Batang"/>
                <w:sz w:val="20"/>
              </w:rPr>
              <w:t>-</w:t>
            </w:r>
            <w:r>
              <w:rPr>
                <w:rFonts w:eastAsia="Batang"/>
                <w:sz w:val="20"/>
              </w:rPr>
              <w:tab/>
              <w:t xml:space="preserve">A slot is not counted in the number of </w:t>
            </w:r>
            <m:oMath>
              <m:r>
                <w:rPr>
                  <w:rFonts w:ascii="Cambria Math" w:hAnsi="Cambria Math"/>
                  <w:sz w:val="20"/>
                </w:rPr>
                <m:t>N∙K</m:t>
              </m:r>
            </m:oMath>
            <w:r>
              <w:rPr>
                <w:rFonts w:eastAsia="Batang"/>
                <w:sz w:val="20"/>
              </w:rPr>
              <w:t xml:space="preserve"> slots for a PUSCH transmission of a </w:t>
            </w:r>
            <w:r>
              <w:rPr>
                <w:sz w:val="20"/>
              </w:rPr>
              <w:t xml:space="preserve">PUSCH repetition Type A scheduled by DCI format 0_0 scrambled by TC-RNTI, </w:t>
            </w:r>
            <w:r>
              <w:rPr>
                <w:rFonts w:eastAsia="Batang"/>
                <w:sz w:val="20"/>
              </w:rPr>
              <w:t>if at least</w:t>
            </w:r>
            <w:r>
              <w:rPr>
                <w:sz w:val="20"/>
              </w:rPr>
              <w:t xml:space="preserve"> one of the symbols indicated by the indexed row of the used resource allocation table in the slot overlaps with a DL symbol indicated by</w:t>
            </w:r>
            <w:r>
              <w:rPr>
                <w:i/>
                <w:iCs/>
                <w:sz w:val="20"/>
              </w:rPr>
              <w:t xml:space="preserve"> </w:t>
            </w:r>
            <w:proofErr w:type="spellStart"/>
            <w:r>
              <w:rPr>
                <w:i/>
                <w:iCs/>
                <w:sz w:val="20"/>
              </w:rPr>
              <w:t>tdd</w:t>
            </w:r>
            <w:proofErr w:type="spellEnd"/>
            <w:r>
              <w:rPr>
                <w:i/>
                <w:iCs/>
                <w:sz w:val="20"/>
              </w:rPr>
              <w:t>-UL-DL-</w:t>
            </w:r>
            <w:proofErr w:type="spellStart"/>
            <w:r>
              <w:rPr>
                <w:i/>
                <w:iCs/>
                <w:sz w:val="20"/>
              </w:rPr>
              <w:t>ConfigurationCommon</w:t>
            </w:r>
            <w:proofErr w:type="spellEnd"/>
            <w:r>
              <w:rPr>
                <w:sz w:val="20"/>
              </w:rPr>
              <w:t xml:space="preserve"> if provided, or a symbol of an SS/PBCH block with index provided by </w:t>
            </w:r>
            <w:proofErr w:type="spellStart"/>
            <w:r>
              <w:rPr>
                <w:i/>
                <w:iCs/>
                <w:sz w:val="20"/>
              </w:rPr>
              <w:t>ssb-PositionsInBurst</w:t>
            </w:r>
            <w:proofErr w:type="spellEnd"/>
            <w:r>
              <w:rPr>
                <w:sz w:val="20"/>
              </w:rPr>
              <w:t>.</w:t>
            </w:r>
          </w:p>
          <w:p w14:paraId="2F9E39F3" w14:textId="77777777" w:rsidR="00292005" w:rsidRDefault="00000000">
            <w:pPr>
              <w:wordWrap/>
              <w:rPr>
                <w:sz w:val="20"/>
                <w:szCs w:val="20"/>
              </w:rPr>
            </w:pPr>
            <w:r>
              <w:rPr>
                <w:sz w:val="20"/>
                <w:szCs w:val="20"/>
              </w:rPr>
              <w:t>For paired spectrum and SUL band:</w:t>
            </w:r>
          </w:p>
          <w:p w14:paraId="6421F631" w14:textId="77777777" w:rsidR="00292005" w:rsidRDefault="00000000">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consecutive slots for a PUSCH transmission of a PUSCH repetition type A scheduled by DCI format 0_1 or 0_2, or 0_3 for paired spectrum only, or for a PUSCH transmission of TB processing over multiple slots scheduled by DCI format 0_1 or 0_2, </w:t>
            </w:r>
            <w:r>
              <w:rPr>
                <w:color w:val="00B050"/>
                <w:sz w:val="20"/>
                <w:highlight w:val="yellow"/>
                <w:u w:val="single"/>
              </w:rPr>
              <w:t>or 0_3 for paired spectrum only,</w:t>
            </w:r>
            <w:r>
              <w:rPr>
                <w:color w:val="00B050"/>
                <w:sz w:val="20"/>
                <w:u w:val="single"/>
              </w:rPr>
              <w:t xml:space="preserve"> </w:t>
            </w:r>
            <w:r>
              <w:rPr>
                <w:sz w:val="20"/>
              </w:rPr>
              <w:t>based on the TDRA information field value in the DCI format 0_1, 0_2 or 0_3</w:t>
            </w:r>
            <w:r>
              <w:rPr>
                <w:color w:val="000000"/>
                <w:sz w:val="20"/>
              </w:rPr>
              <w:t>.</w:t>
            </w:r>
          </w:p>
          <w:p w14:paraId="05EEAA9E" w14:textId="77777777" w:rsidR="00292005" w:rsidRDefault="00000000">
            <w:pPr>
              <w:pStyle w:val="B1"/>
              <w:wordWrap/>
              <w:rPr>
                <w:sz w:val="20"/>
              </w:rPr>
            </w:pPr>
            <w:r>
              <w:rPr>
                <w:sz w:val="20"/>
              </w:rPr>
              <w:t>-</w:t>
            </w:r>
            <w:r>
              <w:rPr>
                <w:sz w:val="20"/>
              </w:rPr>
              <w:tab/>
              <w:t xml:space="preserve">For the case of a reduced capability half-duplex UE, the UE determines </w:t>
            </w:r>
            <m:oMath>
              <m:r>
                <w:rPr>
                  <w:rFonts w:ascii="Cambria Math" w:hAnsi="Cambria Math"/>
                  <w:sz w:val="20"/>
                </w:rPr>
                <m:t>N∙K</m:t>
              </m:r>
            </m:oMath>
            <w:r>
              <w:rPr>
                <w:sz w:val="20"/>
              </w:rPr>
              <w:t xml:space="preserve"> slots for a PUSCH transmission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u w:val="single"/>
              </w:rPr>
              <w:t>or 0_3</w:t>
            </w:r>
            <w:r>
              <w:rPr>
                <w:sz w:val="20"/>
              </w:rPr>
              <w:t xml:space="preserve"> when </w:t>
            </w:r>
            <w:proofErr w:type="spellStart"/>
            <w:r>
              <w:rPr>
                <w:i/>
                <w:iCs/>
                <w:sz w:val="20"/>
              </w:rPr>
              <w:t>AvailableSlotCounting</w:t>
            </w:r>
            <w:proofErr w:type="spellEnd"/>
            <w:r>
              <w:rPr>
                <w:sz w:val="20"/>
              </w:rPr>
              <w:t xml:space="preserve"> is enabled </w:t>
            </w:r>
            <w:r>
              <w:rPr>
                <w:color w:val="000000" w:themeColor="text1"/>
                <w:sz w:val="20"/>
              </w:rPr>
              <w:t>and K&gt;1</w:t>
            </w:r>
            <w:r>
              <w:rPr>
                <w:sz w:val="20"/>
              </w:rPr>
              <w:t>, or for a PUSCH transmission of TB processing over multiple slots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u w:val="single"/>
              </w:rPr>
              <w:t>or 0_3</w:t>
            </w:r>
            <w:r>
              <w:rPr>
                <w:sz w:val="20"/>
              </w:rPr>
              <w:t>, based on the TDRA information field value in the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u w:val="single"/>
              </w:rPr>
              <w:t>or 0_3</w:t>
            </w:r>
            <w:r>
              <w:rPr>
                <w:sz w:val="20"/>
              </w:rPr>
              <w:t xml:space="preserve">. A slot is not counted in the number of </w:t>
            </w:r>
            <m:oMath>
              <m:r>
                <w:rPr>
                  <w:rFonts w:ascii="Cambria Math" w:hAnsi="Cambria Math"/>
                  <w:sz w:val="20"/>
                </w:rPr>
                <m:t>N∙K</m:t>
              </m:r>
            </m:oMath>
            <w:r>
              <w:rPr>
                <w:sz w:val="20"/>
              </w:rPr>
              <w:t xml:space="preserve"> slots if at least one of the symbols indicated by the indexed row of the used resource allocation table in the slot does not start or end at least </w:t>
            </w:r>
            <m:oMath>
              <m:sSub>
                <m:sSubPr>
                  <m:ctrlPr>
                    <w:rPr>
                      <w:rFonts w:ascii="Cambria Math" w:eastAsia="MS PGothic" w:hAnsi="Cambria Math"/>
                      <w:sz w:val="20"/>
                    </w:rPr>
                  </m:ctrlPr>
                </m:sSubPr>
                <m:e>
                  <m:r>
                    <w:rPr>
                      <w:rFonts w:ascii="Cambria Math" w:hAnsi="Cambria Math"/>
                      <w:sz w:val="20"/>
                    </w:rPr>
                    <m:t>N</m:t>
                  </m:r>
                </m:e>
                <m:sub>
                  <m:r>
                    <m:rPr>
                      <m:nor/>
                    </m:rPr>
                    <w:rPr>
                      <w:sz w:val="20"/>
                    </w:rPr>
                    <m:t>Rx-Tx</m:t>
                  </m:r>
                </m:sub>
              </m:sSub>
              <m:r>
                <w:rPr>
                  <w:rFonts w:ascii="Cambria Math" w:hAnsi="Cambria Math"/>
                  <w:sz w:val="20"/>
                </w:rPr>
                <m:t>⋅</m:t>
              </m:r>
              <m:sSub>
                <m:sSubPr>
                  <m:ctrlPr>
                    <w:rPr>
                      <w:rFonts w:ascii="Cambria Math" w:eastAsia="MS PGothic" w:hAnsi="Cambria Math"/>
                      <w:sz w:val="20"/>
                    </w:rPr>
                  </m:ctrlPr>
                </m:sSubPr>
                <m:e>
                  <m:r>
                    <w:rPr>
                      <w:rFonts w:ascii="Cambria Math" w:hAnsi="Cambria Math"/>
                      <w:sz w:val="20"/>
                    </w:rPr>
                    <m:t>T</m:t>
                  </m:r>
                </m:e>
                <m:sub>
                  <m:r>
                    <m:rPr>
                      <m:nor/>
                    </m:rPr>
                    <w:rPr>
                      <w:sz w:val="20"/>
                    </w:rPr>
                    <m:t>c</m:t>
                  </m:r>
                </m:sub>
              </m:sSub>
            </m:oMath>
            <w:r>
              <w:rPr>
                <w:sz w:val="20"/>
              </w:rPr>
              <w:t xml:space="preserve"> or </w:t>
            </w:r>
            <m:oMath>
              <m:sSub>
                <m:sSubPr>
                  <m:ctrlPr>
                    <w:rPr>
                      <w:rFonts w:ascii="Cambria Math" w:eastAsia="MS PGothic" w:hAnsi="Cambria Math"/>
                      <w:sz w:val="20"/>
                    </w:rPr>
                  </m:ctrlPr>
                </m:sSubPr>
                <m:e>
                  <m:r>
                    <w:rPr>
                      <w:rFonts w:ascii="Cambria Math" w:hAnsi="Cambria Math"/>
                      <w:sz w:val="20"/>
                    </w:rPr>
                    <m:t>N</m:t>
                  </m:r>
                </m:e>
                <m:sub>
                  <m:r>
                    <m:rPr>
                      <m:nor/>
                    </m:rPr>
                    <w:rPr>
                      <w:sz w:val="20"/>
                    </w:rPr>
                    <m:t>Tx-Rx</m:t>
                  </m:r>
                </m:sub>
              </m:sSub>
              <m:r>
                <w:rPr>
                  <w:rFonts w:ascii="Cambria Math" w:hAnsi="Cambria Math"/>
                  <w:sz w:val="20"/>
                </w:rPr>
                <m:t>⋅</m:t>
              </m:r>
              <m:sSub>
                <m:sSubPr>
                  <m:ctrlPr>
                    <w:rPr>
                      <w:rFonts w:ascii="Cambria Math" w:eastAsia="MS PGothic" w:hAnsi="Cambria Math"/>
                      <w:sz w:val="20"/>
                    </w:rPr>
                  </m:ctrlPr>
                </m:sSubPr>
                <m:e>
                  <m:r>
                    <w:rPr>
                      <w:rFonts w:ascii="Cambria Math" w:hAnsi="Cambria Math"/>
                      <w:sz w:val="20"/>
                    </w:rPr>
                    <m:t>T</m:t>
                  </m:r>
                </m:e>
                <m:sub>
                  <m:r>
                    <m:rPr>
                      <m:nor/>
                    </m:rPr>
                    <w:rPr>
                      <w:sz w:val="20"/>
                    </w:rPr>
                    <m:t>c</m:t>
                  </m:r>
                </m:sub>
              </m:sSub>
            </m:oMath>
            <w:r>
              <w:rPr>
                <w:sz w:val="20"/>
              </w:rPr>
              <w:t xml:space="preserve">, respectively, from the last or first symbol of an SS/PBCH block with index provided by </w:t>
            </w:r>
            <w:proofErr w:type="spellStart"/>
            <w:r>
              <w:rPr>
                <w:i/>
                <w:iCs/>
                <w:sz w:val="20"/>
              </w:rPr>
              <w:t>ssb-PositionsInBurst</w:t>
            </w:r>
            <w:proofErr w:type="spellEnd"/>
            <w:r>
              <w:rPr>
                <w:sz w:val="20"/>
              </w:rPr>
              <w:t>.</w:t>
            </w:r>
          </w:p>
          <w:p w14:paraId="301429B2" w14:textId="77777777" w:rsidR="00292005" w:rsidRDefault="00000000">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consecutive slots for a PUSCH transmission of </w:t>
            </w:r>
            <w:r>
              <w:rPr>
                <w:rFonts w:eastAsia="Batang"/>
                <w:sz w:val="20"/>
              </w:rPr>
              <w:t xml:space="preserve">a </w:t>
            </w:r>
            <w:r>
              <w:rPr>
                <w:sz w:val="20"/>
              </w:rPr>
              <w:t>PUSCH repetition Type A</w:t>
            </w:r>
            <w:r>
              <w:rPr>
                <w:rFonts w:eastAsia="Batang"/>
                <w:sz w:val="20"/>
              </w:rPr>
              <w:t xml:space="preserve"> scheduled by RAR UL grant, </w:t>
            </w:r>
            <w:r>
              <w:rPr>
                <w:sz w:val="20"/>
              </w:rPr>
              <w:t xml:space="preserve">based on </w:t>
            </w:r>
            <w:r>
              <w:rPr>
                <w:rFonts w:eastAsia="Batang"/>
                <w:sz w:val="20"/>
              </w:rPr>
              <w:t xml:space="preserve">the TDRA information field value in the RAR UL grant. </w:t>
            </w:r>
          </w:p>
          <w:p w14:paraId="10905148" w14:textId="77777777" w:rsidR="00292005" w:rsidRDefault="00000000">
            <w:pPr>
              <w:pStyle w:val="B1"/>
              <w:wordWrap/>
              <w:rPr>
                <w:sz w:val="20"/>
              </w:rPr>
            </w:pPr>
            <w:r>
              <w:rPr>
                <w:sz w:val="20"/>
              </w:rPr>
              <w:t>-</w:t>
            </w:r>
            <w:r>
              <w:rPr>
                <w:sz w:val="20"/>
              </w:rPr>
              <w:tab/>
              <w:t xml:space="preserve">The UE determines </w:t>
            </w:r>
            <m:oMath>
              <m:r>
                <w:rPr>
                  <w:rFonts w:ascii="Cambria Math" w:hAnsi="Cambria Math"/>
                  <w:sz w:val="20"/>
                </w:rPr>
                <m:t>N∙K</m:t>
              </m:r>
            </m:oMath>
            <w:r>
              <w:rPr>
                <w:sz w:val="20"/>
              </w:rPr>
              <w:t xml:space="preserve"> consecutive slots for a PUSCH transmission of a</w:t>
            </w:r>
            <w:r>
              <w:rPr>
                <w:rFonts w:eastAsia="Batang"/>
                <w:sz w:val="20"/>
              </w:rPr>
              <w:t xml:space="preserve"> </w:t>
            </w:r>
            <w:r>
              <w:rPr>
                <w:sz w:val="20"/>
              </w:rPr>
              <w:t>PUSCH repetition Type A</w:t>
            </w:r>
            <w:r>
              <w:rPr>
                <w:rFonts w:eastAsia="Batang"/>
                <w:sz w:val="20"/>
              </w:rPr>
              <w:t xml:space="preserve"> scheduled by DCI format 0_0 with CRC scrambled by TC-RNTI, </w:t>
            </w:r>
            <w:r>
              <w:rPr>
                <w:sz w:val="20"/>
              </w:rPr>
              <w:t xml:space="preserve">based on the </w:t>
            </w:r>
            <w:r>
              <w:rPr>
                <w:rFonts w:eastAsia="Batang"/>
                <w:sz w:val="20"/>
              </w:rPr>
              <w:t xml:space="preserve">TDRA information field value in the DCI scheduling the PUSCH. </w:t>
            </w:r>
          </w:p>
          <w:p w14:paraId="0B8AF2CD" w14:textId="77777777" w:rsidR="00292005" w:rsidRDefault="00000000">
            <w:pPr>
              <w:wordWrap/>
              <w:rPr>
                <w:b/>
                <w:kern w:val="24"/>
                <w:sz w:val="20"/>
                <w:szCs w:val="20"/>
              </w:rPr>
            </w:pPr>
            <w:r>
              <w:rPr>
                <w:kern w:val="24"/>
                <w:sz w:val="20"/>
                <w:szCs w:val="20"/>
              </w:rPr>
              <w:t xml:space="preserve">If a UE would transmit a </w:t>
            </w:r>
            <w:r>
              <w:rPr>
                <w:sz w:val="20"/>
                <w:szCs w:val="20"/>
              </w:rPr>
              <w:t>PUSCH of PUSCH repetition Type A</w:t>
            </w:r>
            <w:r>
              <w:rPr>
                <w:kern w:val="24"/>
                <w:sz w:val="20"/>
                <w:szCs w:val="20"/>
              </w:rPr>
              <w:t xml:space="preserve"> when </w:t>
            </w:r>
            <w:proofErr w:type="spellStart"/>
            <w:r>
              <w:rPr>
                <w:i/>
                <w:iCs/>
                <w:sz w:val="20"/>
                <w:szCs w:val="20"/>
              </w:rPr>
              <w:t>AvailableSlotCounting</w:t>
            </w:r>
            <w:proofErr w:type="spellEnd"/>
            <w:r>
              <w:rPr>
                <w:sz w:val="20"/>
                <w:szCs w:val="20"/>
              </w:rPr>
              <w:t xml:space="preserve"> is enabled</w:t>
            </w:r>
            <w:r>
              <w:rPr>
                <w:kern w:val="24"/>
                <w:sz w:val="20"/>
                <w:szCs w:val="20"/>
              </w:rPr>
              <w:t xml:space="preserve"> and </w:t>
            </w:r>
            <w:r>
              <w:rPr>
                <w:color w:val="000000" w:themeColor="text1"/>
                <w:sz w:val="20"/>
                <w:szCs w:val="20"/>
              </w:rPr>
              <w:t>K&gt;1</w:t>
            </w:r>
            <w:r>
              <w:rPr>
                <w:color w:val="000000" w:themeColor="text1"/>
                <w:kern w:val="24"/>
                <w:sz w:val="20"/>
                <w:szCs w:val="20"/>
              </w:rPr>
              <w:t xml:space="preserve"> or </w:t>
            </w:r>
            <w:r>
              <w:rPr>
                <w:color w:val="000000" w:themeColor="text1"/>
                <w:sz w:val="20"/>
                <w:szCs w:val="20"/>
              </w:rPr>
              <w:t>a TB processing over multiple slots</w:t>
            </w:r>
            <w:r>
              <w:rPr>
                <w:kern w:val="24"/>
                <w:sz w:val="20"/>
                <w:szCs w:val="20"/>
              </w:rPr>
              <w:t xml:space="preserve"> over </w:t>
            </w:r>
            <m:oMath>
              <m:r>
                <w:rPr>
                  <w:rFonts w:ascii="Cambria Math" w:hAnsi="Cambria Math"/>
                  <w:sz w:val="20"/>
                  <w:szCs w:val="20"/>
                </w:rPr>
                <m:t>N∙K</m:t>
              </m:r>
            </m:oMath>
            <w:r>
              <w:rPr>
                <w:i/>
                <w:kern w:val="24"/>
                <w:sz w:val="20"/>
                <w:szCs w:val="20"/>
              </w:rPr>
              <w:t xml:space="preserve"> </w:t>
            </w:r>
            <w:r>
              <w:rPr>
                <w:kern w:val="24"/>
                <w:sz w:val="20"/>
                <w:szCs w:val="20"/>
              </w:rPr>
              <w:t xml:space="preserve">slots, and the UE does not transmit the </w:t>
            </w:r>
            <w:r>
              <w:rPr>
                <w:sz w:val="20"/>
                <w:szCs w:val="20"/>
              </w:rPr>
              <w:t>PUSCH of a TB processing over multiple slots or the PUSCH repetition Type A</w:t>
            </w:r>
            <w:r>
              <w:rPr>
                <w:kern w:val="24"/>
                <w:sz w:val="20"/>
                <w:szCs w:val="20"/>
              </w:rPr>
              <w:t xml:space="preserve"> in a slot from the </w:t>
            </w:r>
            <m:oMath>
              <m:r>
                <w:rPr>
                  <w:rFonts w:ascii="Cambria Math" w:hAnsi="Cambria Math"/>
                  <w:sz w:val="20"/>
                  <w:szCs w:val="20"/>
                </w:rPr>
                <m:t>N∙K</m:t>
              </m:r>
            </m:oMath>
            <w:r>
              <w:rPr>
                <w:kern w:val="24"/>
                <w:sz w:val="20"/>
                <w:szCs w:val="20"/>
              </w:rPr>
              <w:t xml:space="preserve"> slots, according to Clause 9, Clause 11.1, Clause 11.2A, Clause 15 and Clause 17.2 of [6, TS 38.213], the UE counts </w:t>
            </w:r>
            <w:proofErr w:type="spellStart"/>
            <w:r>
              <w:rPr>
                <w:kern w:val="24"/>
                <w:sz w:val="20"/>
                <w:szCs w:val="20"/>
              </w:rPr>
              <w:t>the</w:t>
            </w:r>
            <w:proofErr w:type="spellEnd"/>
            <w:r>
              <w:rPr>
                <w:kern w:val="24"/>
                <w:sz w:val="20"/>
                <w:szCs w:val="20"/>
              </w:rPr>
              <w:t xml:space="preserve"> slots in the number of </w:t>
            </w:r>
            <m:oMath>
              <m:r>
                <w:rPr>
                  <w:rFonts w:ascii="Cambria Math" w:hAnsi="Cambria Math"/>
                  <w:sz w:val="20"/>
                  <w:szCs w:val="20"/>
                </w:rPr>
                <m:t>N∙K</m:t>
              </m:r>
            </m:oMath>
            <w:r>
              <w:rPr>
                <w:i/>
                <w:kern w:val="24"/>
                <w:sz w:val="20"/>
                <w:szCs w:val="20"/>
              </w:rPr>
              <w:t xml:space="preserve"> </w:t>
            </w:r>
            <w:r>
              <w:rPr>
                <w:kern w:val="24"/>
                <w:sz w:val="20"/>
                <w:szCs w:val="20"/>
              </w:rPr>
              <w:t>slots.</w:t>
            </w:r>
          </w:p>
          <w:p w14:paraId="6C916C6D" w14:textId="77777777" w:rsidR="00292005" w:rsidRDefault="00000000">
            <w:pPr>
              <w:wordWrap/>
              <w:spacing w:before="240"/>
              <w:rPr>
                <w:iCs/>
                <w:sz w:val="20"/>
                <w:szCs w:val="20"/>
              </w:rPr>
            </w:pPr>
            <w:r>
              <w:rPr>
                <w:sz w:val="20"/>
                <w:szCs w:val="20"/>
              </w:rPr>
              <w:t xml:space="preserve">For PUSCH repetition Type A, in case </w:t>
            </w:r>
            <w:r>
              <w:rPr>
                <w:i/>
                <w:sz w:val="20"/>
                <w:szCs w:val="20"/>
              </w:rPr>
              <w:t>K&gt;1</w:t>
            </w:r>
            <w:r>
              <w:rPr>
                <w:iCs/>
                <w:sz w:val="20"/>
                <w:szCs w:val="20"/>
              </w:rPr>
              <w:t xml:space="preserve">, </w:t>
            </w:r>
          </w:p>
          <w:p w14:paraId="21F97627" w14:textId="77777777" w:rsidR="00292005" w:rsidRDefault="00000000">
            <w:pPr>
              <w:pStyle w:val="B1"/>
              <w:wordWrap/>
              <w:rPr>
                <w:sz w:val="20"/>
              </w:rPr>
            </w:pPr>
            <w:r>
              <w:rPr>
                <w:sz w:val="20"/>
              </w:rPr>
              <w:t>-</w:t>
            </w:r>
            <w:r>
              <w:rPr>
                <w:sz w:val="20"/>
              </w:rPr>
              <w:tab/>
              <w:t>If the PUSCH is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highlight w:val="yellow"/>
              </w:rPr>
              <w:t xml:space="preserve"> 0_2 </w:t>
            </w:r>
            <w:r>
              <w:rPr>
                <w:color w:val="538135" w:themeColor="accent6" w:themeShade="BF"/>
                <w:sz w:val="20"/>
                <w:highlight w:val="yellow"/>
                <w:u w:val="single"/>
              </w:rPr>
              <w:t>or 0_3</w:t>
            </w:r>
          </w:p>
          <w:p w14:paraId="7A368703" w14:textId="77777777" w:rsidR="00292005" w:rsidRDefault="00000000">
            <w:pPr>
              <w:pStyle w:val="B2"/>
              <w:wordWrap/>
              <w:rPr>
                <w:sz w:val="20"/>
              </w:rPr>
            </w:pPr>
            <w:r>
              <w:rPr>
                <w:sz w:val="20"/>
              </w:rPr>
              <w:t>-</w:t>
            </w:r>
            <w:r>
              <w:rPr>
                <w:sz w:val="20"/>
              </w:rPr>
              <w:tab/>
              <w:t xml:space="preserve">if </w:t>
            </w:r>
            <w:proofErr w:type="spellStart"/>
            <w:r>
              <w:rPr>
                <w:i/>
                <w:iCs/>
                <w:sz w:val="20"/>
              </w:rPr>
              <w:t>AvailableSlotCounting</w:t>
            </w:r>
            <w:proofErr w:type="spellEnd"/>
            <w:r>
              <w:rPr>
                <w:sz w:val="20"/>
              </w:rPr>
              <w:t xml:space="preserve"> is enabled, the same symbol allocation is applied across the </w:t>
            </w:r>
            <m:oMath>
              <m:r>
                <w:rPr>
                  <w:rFonts w:ascii="Cambria Math" w:hAnsi="Cambria Math"/>
                  <w:sz w:val="20"/>
                </w:rPr>
                <m:t>N∙K</m:t>
              </m:r>
            </m:oMath>
            <w:r>
              <w:rPr>
                <w:sz w:val="20"/>
              </w:rPr>
              <w:t xml:space="preserve"> slots determined for the PUSCH transmission and the PUSCH is limited to a single transmission layer. The UE shall repeat the TB across the </w:t>
            </w:r>
            <m:oMath>
              <m:r>
                <w:rPr>
                  <w:rFonts w:ascii="Cambria Math" w:hAnsi="Cambria Math"/>
                  <w:sz w:val="20"/>
                </w:rPr>
                <m:t>N∙K</m:t>
              </m:r>
            </m:oMath>
            <w:r>
              <w:rPr>
                <w:i/>
                <w:iCs/>
                <w:sz w:val="20"/>
              </w:rPr>
              <w:t xml:space="preserve"> </w:t>
            </w:r>
            <w:r>
              <w:rPr>
                <w:sz w:val="20"/>
              </w:rPr>
              <w:t>slots determined for the PUSCH transmission, applying the same symbol allocation in each slot.</w:t>
            </w:r>
          </w:p>
          <w:p w14:paraId="18E67DEC" w14:textId="77777777" w:rsidR="00292005" w:rsidRDefault="00000000">
            <w:pPr>
              <w:pStyle w:val="B2"/>
              <w:wordWrap/>
              <w:rPr>
                <w:sz w:val="20"/>
              </w:rPr>
            </w:pPr>
            <w:r>
              <w:rPr>
                <w:sz w:val="20"/>
              </w:rPr>
              <w:t>-</w:t>
            </w:r>
            <w:r>
              <w:rPr>
                <w:sz w:val="20"/>
              </w:rPr>
              <w:tab/>
              <w:t xml:space="preserve">Otherwise, </w:t>
            </w:r>
            <w:r>
              <w:rPr>
                <w:iCs/>
                <w:sz w:val="20"/>
              </w:rPr>
              <w:t>t</w:t>
            </w:r>
            <w:r>
              <w:rPr>
                <w:sz w:val="20"/>
              </w:rPr>
              <w:t xml:space="preserve">he same symbol allocation is applied across the </w:t>
            </w:r>
            <m:oMath>
              <m:r>
                <w:rPr>
                  <w:rFonts w:ascii="Cambria Math" w:hAnsi="Cambria Math"/>
                  <w:sz w:val="20"/>
                </w:rPr>
                <m:t>N∙K</m:t>
              </m:r>
            </m:oMath>
            <w:r>
              <w:rPr>
                <w:sz w:val="20"/>
              </w:rPr>
              <w:t xml:space="preserve"> consecutive slots and the PUSCH is limited to a single transmission layer. The UE shall repeat the TB across the </w:t>
            </w:r>
            <m:oMath>
              <m:r>
                <w:rPr>
                  <w:rFonts w:ascii="Cambria Math" w:hAnsi="Cambria Math"/>
                  <w:sz w:val="20"/>
                </w:rPr>
                <m:t>N∙K</m:t>
              </m:r>
            </m:oMath>
            <w:r>
              <w:rPr>
                <w:sz w:val="20"/>
              </w:rPr>
              <w:t xml:space="preserve"> consecutive slots applying the same symbol allocation in each slot. </w:t>
            </w:r>
          </w:p>
          <w:p w14:paraId="5D7975B7" w14:textId="77777777" w:rsidR="00292005" w:rsidRDefault="00000000">
            <w:pPr>
              <w:pStyle w:val="B1"/>
              <w:wordWrap/>
              <w:rPr>
                <w:sz w:val="20"/>
              </w:rPr>
            </w:pPr>
            <w:r>
              <w:rPr>
                <w:sz w:val="20"/>
              </w:rPr>
              <w:t>-</w:t>
            </w:r>
            <w:r>
              <w:rPr>
                <w:sz w:val="20"/>
              </w:rPr>
              <w:tab/>
              <w:t xml:space="preserve">Else if the PUSCH is </w:t>
            </w:r>
            <w:r>
              <w:rPr>
                <w:color w:val="000000"/>
                <w:sz w:val="20"/>
              </w:rPr>
              <w:t>scheduled by RAR UL grant or by DCI format 0_0 with CRC scrambled by TC-RNTI</w:t>
            </w:r>
            <w:r>
              <w:rPr>
                <w:sz w:val="20"/>
              </w:rPr>
              <w:t xml:space="preserve">, the same symbol allocation is applied across the </w:t>
            </w:r>
            <m:oMath>
              <m:r>
                <w:rPr>
                  <w:rFonts w:ascii="Cambria Math" w:hAnsi="Cambria Math"/>
                  <w:sz w:val="20"/>
                </w:rPr>
                <m:t>N∙K</m:t>
              </m:r>
            </m:oMath>
            <w:r>
              <w:rPr>
                <w:sz w:val="20"/>
              </w:rPr>
              <w:t xml:space="preserve"> slots determined for the PUSCH transmission and the PUSCH is limited to a single transmission layer. The UE shall repeat the TB across the </w:t>
            </w:r>
            <m:oMath>
              <m:r>
                <w:rPr>
                  <w:rFonts w:ascii="Cambria Math" w:hAnsi="Cambria Math"/>
                  <w:sz w:val="20"/>
                </w:rPr>
                <m:t>N∙K</m:t>
              </m:r>
            </m:oMath>
            <w:r>
              <w:rPr>
                <w:sz w:val="20"/>
              </w:rPr>
              <w:t xml:space="preserve"> slots determined for the PUSCH transmission, applying the same symbol allocation in each slot.</w:t>
            </w:r>
          </w:p>
          <w:p w14:paraId="17A5C30D" w14:textId="77777777" w:rsidR="00292005" w:rsidRDefault="00292005">
            <w:pPr>
              <w:pStyle w:val="B2"/>
              <w:wordWrap/>
              <w:rPr>
                <w:sz w:val="20"/>
              </w:rPr>
            </w:pPr>
          </w:p>
          <w:p w14:paraId="4D388DD5" w14:textId="77777777" w:rsidR="00292005" w:rsidRDefault="00000000">
            <w:pPr>
              <w:pStyle w:val="B2"/>
              <w:wordWrap/>
              <w:rPr>
                <w:sz w:val="20"/>
              </w:rPr>
            </w:pPr>
            <w:r>
              <w:rPr>
                <w:color w:val="FF0000"/>
                <w:sz w:val="20"/>
              </w:rPr>
              <w:t>&lt;omitted text&gt;</w:t>
            </w:r>
          </w:p>
          <w:p w14:paraId="0DA6027E" w14:textId="77777777" w:rsidR="00292005" w:rsidRDefault="00000000">
            <w:pPr>
              <w:wordWrap/>
              <w:rPr>
                <w:sz w:val="20"/>
                <w:szCs w:val="20"/>
              </w:rPr>
            </w:pPr>
            <w:r>
              <w:rPr>
                <w:sz w:val="20"/>
                <w:szCs w:val="20"/>
              </w:rPr>
              <w:lastRenderedPageBreak/>
              <w:t xml:space="preserve">For PUSCH transmissions of TB processing over multiple slots, when a DCI format 0_1 </w:t>
            </w:r>
            <w:r>
              <w:rPr>
                <w:strike/>
                <w:color w:val="00B050"/>
                <w:sz w:val="20"/>
                <w:szCs w:val="20"/>
                <w:highlight w:val="yellow"/>
              </w:rPr>
              <w:t xml:space="preserve">and DCI </w:t>
            </w:r>
            <w:proofErr w:type="gramStart"/>
            <w:r>
              <w:rPr>
                <w:strike/>
                <w:color w:val="00B050"/>
                <w:sz w:val="20"/>
                <w:szCs w:val="20"/>
                <w:highlight w:val="yellow"/>
              </w:rPr>
              <w:t>format</w:t>
            </w:r>
            <w:r>
              <w:rPr>
                <w:color w:val="00B050"/>
                <w:sz w:val="20"/>
                <w:szCs w:val="20"/>
                <w:highlight w:val="yellow"/>
              </w:rPr>
              <w:t>,_</w:t>
            </w:r>
            <w:proofErr w:type="gramEnd"/>
            <w:r>
              <w:rPr>
                <w:sz w:val="20"/>
                <w:szCs w:val="20"/>
              </w:rPr>
              <w:t xml:space="preserve">0_2 </w:t>
            </w:r>
            <w:r>
              <w:rPr>
                <w:color w:val="00B050"/>
                <w:sz w:val="20"/>
                <w:szCs w:val="20"/>
                <w:highlight w:val="yellow"/>
                <w:u w:val="single"/>
              </w:rPr>
              <w:t>and 0_3</w:t>
            </w:r>
            <w:r>
              <w:rPr>
                <w:sz w:val="20"/>
                <w:szCs w:val="20"/>
              </w:rPr>
              <w:t xml:space="preserve"> schedule aperiodic CSI report(s) on PUSCH with transport block by a 'CSI request' field on a DCI, the CSI report(s) is transmitted only on the first slot of the </w:t>
            </w:r>
            <w:r>
              <w:rPr>
                <w:rFonts w:ascii="Cambria Math" w:hAnsi="Cambria Math" w:cs="Cambria Math"/>
                <w:sz w:val="20"/>
                <w:szCs w:val="20"/>
              </w:rPr>
              <w:t>𝑁</w:t>
            </w:r>
            <w:r>
              <w:rPr>
                <w:sz w:val="20"/>
                <w:szCs w:val="20"/>
              </w:rPr>
              <w:t xml:space="preserve"> ∙ </w:t>
            </w:r>
            <w:r>
              <w:rPr>
                <w:rFonts w:ascii="Cambria Math" w:hAnsi="Cambria Math" w:cs="Cambria Math"/>
                <w:sz w:val="20"/>
                <w:szCs w:val="20"/>
              </w:rPr>
              <w:t>𝐾</w:t>
            </w:r>
            <w:r>
              <w:rPr>
                <w:sz w:val="20"/>
                <w:szCs w:val="20"/>
              </w:rPr>
              <w:t xml:space="preserve"> slots determined for the PUSCH transmission.</w:t>
            </w:r>
          </w:p>
          <w:p w14:paraId="34BA54A5" w14:textId="77777777" w:rsidR="00292005" w:rsidRDefault="00000000">
            <w:pPr>
              <w:tabs>
                <w:tab w:val="center" w:pos="4706"/>
                <w:tab w:val="left" w:pos="5744"/>
              </w:tabs>
              <w:wordWrap/>
              <w:rPr>
                <w:color w:val="FF0000"/>
                <w:sz w:val="20"/>
                <w:szCs w:val="20"/>
              </w:rPr>
            </w:pPr>
            <w:r>
              <w:rPr>
                <w:color w:val="FF0000"/>
                <w:sz w:val="20"/>
                <w:szCs w:val="20"/>
              </w:rPr>
              <w:tab/>
              <w:t>&lt;omitted text&gt;</w:t>
            </w:r>
            <w:r>
              <w:rPr>
                <w:color w:val="FF0000"/>
                <w:sz w:val="20"/>
                <w:szCs w:val="20"/>
              </w:rPr>
              <w:tab/>
            </w:r>
          </w:p>
          <w:p w14:paraId="6B4E129C" w14:textId="77777777" w:rsidR="00292005" w:rsidRDefault="00000000">
            <w:pPr>
              <w:keepNext/>
              <w:keepLines/>
              <w:wordWrap/>
              <w:spacing w:before="120"/>
              <w:ind w:left="1134" w:hanging="1134"/>
              <w:outlineLvl w:val="2"/>
              <w:rPr>
                <w:sz w:val="20"/>
                <w:szCs w:val="20"/>
              </w:rPr>
            </w:pPr>
            <w:r>
              <w:rPr>
                <w:sz w:val="20"/>
                <w:szCs w:val="20"/>
              </w:rPr>
              <w:t>6.1.7</w:t>
            </w:r>
            <w:r>
              <w:rPr>
                <w:sz w:val="20"/>
                <w:szCs w:val="20"/>
              </w:rPr>
              <w:tab/>
              <w:t>UE procedure for determining time domain windows for bundling DM-RS</w:t>
            </w:r>
          </w:p>
          <w:p w14:paraId="2D2CCE41" w14:textId="77777777" w:rsidR="00292005" w:rsidRDefault="00000000">
            <w:pPr>
              <w:wordWrap/>
              <w:rPr>
                <w:sz w:val="20"/>
                <w:szCs w:val="20"/>
              </w:rPr>
            </w:pPr>
            <w:r>
              <w:rPr>
                <w:sz w:val="20"/>
                <w:szCs w:val="20"/>
              </w:rPr>
              <w:t>For PUSCH transmissions of PUSCH repetition Type A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rPr>
              <w:t xml:space="preserve"> 0_2 </w:t>
            </w:r>
            <w:r>
              <w:rPr>
                <w:color w:val="538135" w:themeColor="accent6" w:themeShade="BF"/>
                <w:sz w:val="20"/>
                <w:szCs w:val="20"/>
                <w:highlight w:val="yellow"/>
                <w:u w:val="single"/>
              </w:rPr>
              <w:t>or 0_3</w:t>
            </w:r>
            <w:r>
              <w:rPr>
                <w:sz w:val="20"/>
                <w:szCs w:val="20"/>
              </w:rPr>
              <w:t xml:space="preserve">, PUSCH repetition Type A with a configured grant, PUSCH repetition Type B and TB processing over multiple slots, when </w:t>
            </w:r>
            <w:proofErr w:type="spellStart"/>
            <w:r>
              <w:rPr>
                <w:i/>
                <w:iCs/>
                <w:sz w:val="20"/>
                <w:szCs w:val="20"/>
              </w:rPr>
              <w:t>pusch</w:t>
            </w:r>
            <w:proofErr w:type="spellEnd"/>
            <w:r>
              <w:rPr>
                <w:i/>
                <w:iCs/>
                <w:sz w:val="20"/>
                <w:szCs w:val="20"/>
              </w:rPr>
              <w:t>-DMRS-Bundling</w:t>
            </w:r>
            <w:r>
              <w:rPr>
                <w:sz w:val="20"/>
                <w:szCs w:val="20"/>
              </w:rPr>
              <w:t xml:space="preserve"> is enabled, and for PUCCH transmissions of PUCCH repetition, when </w:t>
            </w:r>
            <w:r>
              <w:rPr>
                <w:i/>
                <w:sz w:val="20"/>
                <w:szCs w:val="20"/>
              </w:rPr>
              <w:t>PUCCH-DMRS-Bundling</w:t>
            </w:r>
            <w:r>
              <w:rPr>
                <w:sz w:val="20"/>
                <w:szCs w:val="20"/>
              </w:rPr>
              <w:t xml:space="preserve"> is enabled, the UE determines one or multiple nominal TDWs, as follows:</w:t>
            </w:r>
          </w:p>
          <w:p w14:paraId="2AF15687" w14:textId="77777777" w:rsidR="00292005" w:rsidRDefault="00000000">
            <w:pPr>
              <w:wordWrap/>
              <w:rPr>
                <w:color w:val="FF0000"/>
                <w:sz w:val="20"/>
                <w:szCs w:val="20"/>
              </w:rPr>
            </w:pPr>
            <w:r>
              <w:rPr>
                <w:color w:val="FF0000"/>
                <w:sz w:val="20"/>
                <w:szCs w:val="20"/>
              </w:rPr>
              <w:t>&lt;omitted text&gt;</w:t>
            </w:r>
          </w:p>
          <w:p w14:paraId="07913464" w14:textId="77777777" w:rsidR="00292005" w:rsidRDefault="00000000">
            <w:pPr>
              <w:pStyle w:val="B1"/>
              <w:wordWrap/>
              <w:rPr>
                <w:sz w:val="20"/>
              </w:rPr>
            </w:pPr>
            <w:r>
              <w:rPr>
                <w:sz w:val="20"/>
              </w:rPr>
              <w:t>-</w:t>
            </w:r>
            <w:r>
              <w:rPr>
                <w:sz w:val="20"/>
              </w:rPr>
              <w:tab/>
              <w:t>For PUSCH transmission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xml:space="preserve"> and PUSCH repetition Type A with a configured grant, when </w:t>
            </w:r>
            <w:proofErr w:type="spellStart"/>
            <w:r>
              <w:rPr>
                <w:i/>
                <w:iCs/>
                <w:sz w:val="20"/>
              </w:rPr>
              <w:t>AvailableSlotCounting</w:t>
            </w:r>
            <w:proofErr w:type="spellEnd"/>
            <w:r>
              <w:rPr>
                <w:sz w:val="20"/>
              </w:rPr>
              <w:t xml:space="preserve"> is enabled, and for TB processing over multiple slots:</w:t>
            </w:r>
          </w:p>
          <w:p w14:paraId="68938E68" w14:textId="77777777" w:rsidR="00292005" w:rsidRDefault="00000000">
            <w:pPr>
              <w:pStyle w:val="B2"/>
              <w:wordWrap/>
              <w:rPr>
                <w:sz w:val="20"/>
              </w:rPr>
            </w:pPr>
            <w:r>
              <w:rPr>
                <w:sz w:val="20"/>
              </w:rPr>
              <w:t>-</w:t>
            </w:r>
            <w:r>
              <w:rPr>
                <w:sz w:val="20"/>
              </w:rPr>
              <w:tab/>
              <w:t>The start of the first nominal TDW is the first slot determined for the first PUSCH transmission.</w:t>
            </w:r>
          </w:p>
          <w:p w14:paraId="7FCB20D1" w14:textId="77777777" w:rsidR="00292005" w:rsidRDefault="00000000">
            <w:pPr>
              <w:pStyle w:val="B2"/>
              <w:wordWrap/>
              <w:rPr>
                <w:sz w:val="20"/>
              </w:rPr>
            </w:pPr>
            <w:r>
              <w:rPr>
                <w:sz w:val="20"/>
              </w:rPr>
              <w:t>-</w:t>
            </w:r>
            <w:r>
              <w:rPr>
                <w:sz w:val="20"/>
              </w:rPr>
              <w:tab/>
              <w:t>The end of the last nominal TDW is the last slot determined for the last PUSCH transmission.</w:t>
            </w:r>
          </w:p>
          <w:p w14:paraId="2EB6E77D" w14:textId="77777777" w:rsidR="00292005" w:rsidRDefault="00000000">
            <w:pPr>
              <w:pStyle w:val="B2"/>
              <w:wordWrap/>
              <w:rPr>
                <w:sz w:val="20"/>
              </w:rPr>
            </w:pPr>
            <w:r>
              <w:rPr>
                <w:sz w:val="20"/>
              </w:rPr>
              <w:t>-</w:t>
            </w:r>
            <w:r>
              <w:rPr>
                <w:sz w:val="20"/>
              </w:rPr>
              <w:tab/>
              <w:t>The start of any other nominal TDWs is the first slot determined for PUSCH transmission after the last slot determined for PUSCH transmission of a previous nominal TDW.</w:t>
            </w:r>
          </w:p>
          <w:p w14:paraId="39DB801A" w14:textId="77777777" w:rsidR="00292005" w:rsidRDefault="00000000">
            <w:pPr>
              <w:pStyle w:val="B1"/>
              <w:wordWrap/>
              <w:rPr>
                <w:sz w:val="20"/>
              </w:rPr>
            </w:pPr>
            <w:r>
              <w:rPr>
                <w:sz w:val="20"/>
              </w:rPr>
              <w:t>-</w:t>
            </w:r>
            <w:r>
              <w:rPr>
                <w:sz w:val="20"/>
              </w:rPr>
              <w:tab/>
              <w:t>For PUSCH transmissions of a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xml:space="preserve"> and PUSCH repetition Type A with a configured grant, when the UE is not configured with </w:t>
            </w:r>
            <w:proofErr w:type="spellStart"/>
            <w:r>
              <w:rPr>
                <w:i/>
                <w:iCs/>
                <w:sz w:val="20"/>
              </w:rPr>
              <w:t>AvailableSlotCounting</w:t>
            </w:r>
            <w:proofErr w:type="spellEnd"/>
            <w:r>
              <w:rPr>
                <w:sz w:val="20"/>
              </w:rPr>
              <w:t xml:space="preserve"> or when </w:t>
            </w:r>
            <w:proofErr w:type="spellStart"/>
            <w:r>
              <w:rPr>
                <w:i/>
                <w:iCs/>
                <w:sz w:val="20"/>
              </w:rPr>
              <w:t>AvailableSlotCounting</w:t>
            </w:r>
            <w:proofErr w:type="spellEnd"/>
            <w:r>
              <w:rPr>
                <w:sz w:val="20"/>
              </w:rPr>
              <w:t xml:space="preserve"> is disabled, and for PUSCH repetition type B:</w:t>
            </w:r>
          </w:p>
          <w:p w14:paraId="34CE292E" w14:textId="77777777" w:rsidR="00292005" w:rsidRDefault="00000000">
            <w:pPr>
              <w:wordWrap/>
              <w:rPr>
                <w:color w:val="FF0000"/>
                <w:sz w:val="20"/>
                <w:szCs w:val="20"/>
              </w:rPr>
            </w:pPr>
            <w:r>
              <w:rPr>
                <w:color w:val="FF0000"/>
                <w:sz w:val="20"/>
                <w:szCs w:val="20"/>
              </w:rPr>
              <w:t>&lt;omitted text&gt;</w:t>
            </w:r>
          </w:p>
          <w:p w14:paraId="640EAB57" w14:textId="77777777" w:rsidR="00292005" w:rsidRDefault="00000000">
            <w:pPr>
              <w:wordWrap/>
              <w:rPr>
                <w:sz w:val="20"/>
                <w:szCs w:val="20"/>
              </w:rPr>
            </w:pPr>
            <w:r>
              <w:rPr>
                <w:sz w:val="20"/>
                <w:szCs w:val="20"/>
              </w:rPr>
              <w:t>For PUSCH transmissions of a PUSCH repetition Type A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rPr>
              <w:t xml:space="preserve"> 0_2 </w:t>
            </w:r>
            <w:r>
              <w:rPr>
                <w:color w:val="538135" w:themeColor="accent6" w:themeShade="BF"/>
                <w:sz w:val="20"/>
                <w:szCs w:val="20"/>
                <w:highlight w:val="yellow"/>
                <w:u w:val="single"/>
              </w:rPr>
              <w:t>or 0_3</w:t>
            </w:r>
            <w:r>
              <w:rPr>
                <w:sz w:val="20"/>
                <w:szCs w:val="20"/>
              </w:rPr>
              <w:t xml:space="preserve">, PUSCH repetition Type A with a configured grant, PUSCH repetition Type B and TB processing over multiple slots, a nominal TDW consists of one or multiple actual TDWs. The UE determines the actual TDWs as follows: </w:t>
            </w:r>
          </w:p>
          <w:p w14:paraId="21D01C72" w14:textId="77777777" w:rsidR="00292005" w:rsidRDefault="00000000">
            <w:pPr>
              <w:pStyle w:val="B1"/>
              <w:wordWrap/>
              <w:rPr>
                <w:sz w:val="20"/>
              </w:rPr>
            </w:pPr>
            <w:r>
              <w:rPr>
                <w:sz w:val="20"/>
              </w:rPr>
              <w:t>-</w:t>
            </w:r>
            <w:r>
              <w:rPr>
                <w:sz w:val="20"/>
              </w:rPr>
              <w:tab/>
              <w:t>The start of the first actual TDW is the first symbol of the first PUSCH transmission in a slot for PUSCH transmission of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 within the nominal TDW.</w:t>
            </w:r>
          </w:p>
          <w:p w14:paraId="47E01436" w14:textId="77777777" w:rsidR="00292005" w:rsidRDefault="00000000">
            <w:pPr>
              <w:pStyle w:val="B1"/>
              <w:wordWrap/>
              <w:rPr>
                <w:sz w:val="20"/>
              </w:rPr>
            </w:pPr>
            <w:r>
              <w:rPr>
                <w:sz w:val="20"/>
              </w:rPr>
              <w:t>-</w:t>
            </w:r>
            <w:r>
              <w:rPr>
                <w:sz w:val="20"/>
              </w:rPr>
              <w:tab/>
              <w:t>The end of an actual TDW is</w:t>
            </w:r>
          </w:p>
          <w:p w14:paraId="7A742A70" w14:textId="77777777" w:rsidR="00292005" w:rsidRDefault="00000000">
            <w:pPr>
              <w:pStyle w:val="B2"/>
              <w:wordWrap/>
              <w:rPr>
                <w:sz w:val="20"/>
              </w:rPr>
            </w:pPr>
            <w:r>
              <w:rPr>
                <w:sz w:val="20"/>
              </w:rPr>
              <w:t>-</w:t>
            </w:r>
            <w:r>
              <w:rPr>
                <w:sz w:val="20"/>
              </w:rPr>
              <w:tab/>
              <w:t>The last symbol of the last PUSCH transmission in a slot for PUSCH transmission of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 within the nominal TDW, if the actual TDW reaches the end of the last PUSCH transmission within the nominal TDW.</w:t>
            </w:r>
          </w:p>
          <w:p w14:paraId="558D0E30" w14:textId="77777777" w:rsidR="00292005" w:rsidRDefault="00000000">
            <w:pPr>
              <w:pStyle w:val="B2"/>
              <w:wordWrap/>
              <w:rPr>
                <w:sz w:val="20"/>
              </w:rPr>
            </w:pPr>
            <w:r>
              <w:rPr>
                <w:sz w:val="20"/>
              </w:rPr>
              <w:t>-</w:t>
            </w:r>
            <w:r>
              <w:rPr>
                <w:sz w:val="20"/>
              </w:rPr>
              <w:tab/>
              <w:t>The last symbol of a PUSCH transmission before the event, if an event occurs which causes power consistency and phase continuity not to be maintained across PUSCH transmissions of PUSCH repetition type A scheduled by DCI format</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 within the nominal TDW, and the PUSCH transmission is in a slot for PUSCH transmission of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w:t>
            </w:r>
          </w:p>
          <w:p w14:paraId="1F6618E3" w14:textId="77777777" w:rsidR="00292005" w:rsidRDefault="00000000">
            <w:pPr>
              <w:pStyle w:val="B1"/>
              <w:wordWrap/>
              <w:rPr>
                <w:sz w:val="20"/>
              </w:rPr>
            </w:pPr>
            <w:r>
              <w:rPr>
                <w:sz w:val="20"/>
              </w:rPr>
              <w:t>-</w:t>
            </w:r>
            <w:r>
              <w:rPr>
                <w:sz w:val="20"/>
              </w:rPr>
              <w:tab/>
              <w:t xml:space="preserve">When </w:t>
            </w:r>
            <w:proofErr w:type="spellStart"/>
            <w:r>
              <w:rPr>
                <w:i/>
                <w:iCs/>
                <w:sz w:val="20"/>
              </w:rPr>
              <w:t>pusch-WindowRestart</w:t>
            </w:r>
            <w:proofErr w:type="spellEnd"/>
            <w:r>
              <w:rPr>
                <w:sz w:val="20"/>
              </w:rPr>
              <w:t xml:space="preserve"> is enabled, the start of a new actual TDW is the first symbol of the PUSCH transmission after the event which causes power consistency and phase continuity not to be maintained across PUSCH transmissions of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 within the nominal TDW, and the PUSCH transmission is in a slot for PUSCH transmission of PUSCH repetition type A scheduled by DCI format 0_1</w:t>
            </w:r>
            <w:r>
              <w:rPr>
                <w:color w:val="538135" w:themeColor="accent6" w:themeShade="BF"/>
                <w:sz w:val="20"/>
                <w:highlight w:val="yellow"/>
              </w:rPr>
              <w:t>,</w:t>
            </w:r>
            <w:r>
              <w:rPr>
                <w:strike/>
                <w:color w:val="538135" w:themeColor="accent6" w:themeShade="BF"/>
                <w:sz w:val="20"/>
                <w:highlight w:val="yellow"/>
              </w:rPr>
              <w:t xml:space="preserve"> or</w:t>
            </w:r>
            <w:r>
              <w:rPr>
                <w:sz w:val="20"/>
              </w:rPr>
              <w:t xml:space="preserve"> 0_2 </w:t>
            </w:r>
            <w:r>
              <w:rPr>
                <w:color w:val="538135" w:themeColor="accent6" w:themeShade="BF"/>
                <w:sz w:val="20"/>
                <w:highlight w:val="yellow"/>
                <w:u w:val="single"/>
              </w:rPr>
              <w:t>or 0_3</w:t>
            </w:r>
            <w:r>
              <w:rPr>
                <w:sz w:val="20"/>
              </w:rPr>
              <w:t>, or PUSCH repetition Type A with a configured grant, or PUSCH repetition type B or TB processing over multiple slots.</w:t>
            </w:r>
          </w:p>
          <w:p w14:paraId="2AD580F3" w14:textId="77777777" w:rsidR="00292005" w:rsidRDefault="00000000">
            <w:pPr>
              <w:wordWrap/>
              <w:rPr>
                <w:color w:val="FF0000"/>
                <w:sz w:val="20"/>
                <w:szCs w:val="20"/>
              </w:rPr>
            </w:pPr>
            <w:r>
              <w:rPr>
                <w:color w:val="FF0000"/>
                <w:sz w:val="20"/>
                <w:szCs w:val="20"/>
              </w:rPr>
              <w:t>&lt;omitted text&gt;</w:t>
            </w:r>
          </w:p>
          <w:p w14:paraId="5BC0C4DD" w14:textId="77777777" w:rsidR="00292005" w:rsidRDefault="00000000">
            <w:pPr>
              <w:wordWrap/>
              <w:rPr>
                <w:sz w:val="20"/>
                <w:szCs w:val="20"/>
              </w:rPr>
            </w:pPr>
            <w:r>
              <w:rPr>
                <w:sz w:val="20"/>
                <w:szCs w:val="20"/>
              </w:rPr>
              <w:t>Events which cause power consistency and phase continuity not to be maintained across PUSCH transmissions of PUSCH repetition type A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rPr>
              <w:t xml:space="preserve"> 0_2 </w:t>
            </w:r>
            <w:r>
              <w:rPr>
                <w:color w:val="538135" w:themeColor="accent6" w:themeShade="BF"/>
                <w:sz w:val="20"/>
                <w:szCs w:val="20"/>
                <w:highlight w:val="yellow"/>
                <w:u w:val="single"/>
              </w:rPr>
              <w:t>or 0_3</w:t>
            </w:r>
            <w:r>
              <w:rPr>
                <w:sz w:val="20"/>
                <w:szCs w:val="20"/>
              </w:rPr>
              <w:t xml:space="preserve">, or PUSCH repetition Type A with a </w:t>
            </w:r>
            <w:r>
              <w:rPr>
                <w:sz w:val="20"/>
                <w:szCs w:val="20"/>
              </w:rPr>
              <w:lastRenderedPageBreak/>
              <w:t>configured grant, or PUSCH repetition type B or TB processing over multiple slots, or PUCCH transmissions of PUCCH repetition, within the nominal TDW, are:</w:t>
            </w:r>
          </w:p>
          <w:p w14:paraId="0D4D4348" w14:textId="77777777" w:rsidR="00292005" w:rsidRDefault="00000000">
            <w:pPr>
              <w:wordWrap/>
              <w:rPr>
                <w:color w:val="FF0000"/>
                <w:sz w:val="20"/>
                <w:szCs w:val="20"/>
              </w:rPr>
            </w:pPr>
            <w:r>
              <w:rPr>
                <w:color w:val="FF0000"/>
                <w:sz w:val="20"/>
                <w:szCs w:val="20"/>
              </w:rPr>
              <w:t>&lt;omitted text&gt;</w:t>
            </w:r>
          </w:p>
          <w:p w14:paraId="681AD155" w14:textId="77777777" w:rsidR="00292005" w:rsidRDefault="00000000">
            <w:pPr>
              <w:wordWrap/>
              <w:rPr>
                <w:sz w:val="20"/>
                <w:szCs w:val="20"/>
              </w:rPr>
            </w:pPr>
            <w:r>
              <w:rPr>
                <w:sz w:val="20"/>
                <w:szCs w:val="20"/>
              </w:rPr>
              <w:t>The UE shall maintain power consistency and phase continuity within an actual TDW, across PUSCH transmissions of PUSCH repetition Type A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rPr>
              <w:t xml:space="preserve"> 0_2 </w:t>
            </w:r>
            <w:r>
              <w:rPr>
                <w:color w:val="538135" w:themeColor="accent6" w:themeShade="BF"/>
                <w:sz w:val="20"/>
                <w:szCs w:val="20"/>
                <w:highlight w:val="yellow"/>
                <w:u w:val="single"/>
              </w:rPr>
              <w:t>or 0_3</w:t>
            </w:r>
            <w:r>
              <w:rPr>
                <w:sz w:val="20"/>
                <w:szCs w:val="20"/>
              </w:rPr>
              <w:t xml:space="preserve">, or PUSCH repetition Type A with a configured grant, or PUSCH repetition type B or TB processing over multiple slots, or across PUCCH transmissions of PUCCH repetition, in case the actual TDW is created in response to frequency hopping, or in response to the use of </w:t>
            </w:r>
            <w:r>
              <w:rPr>
                <w:color w:val="000000"/>
                <w:sz w:val="20"/>
                <w:szCs w:val="20"/>
              </w:rPr>
              <w:t xml:space="preserve">a </w:t>
            </w:r>
            <w:r>
              <w:rPr>
                <w:sz w:val="20"/>
                <w:szCs w:val="20"/>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w:t>
            </w:r>
            <w:r>
              <w:rPr>
                <w:color w:val="538135" w:themeColor="accent6" w:themeShade="BF"/>
                <w:sz w:val="20"/>
                <w:szCs w:val="20"/>
                <w:highlight w:val="yellow"/>
              </w:rPr>
              <w:t>,</w:t>
            </w:r>
            <w:r>
              <w:rPr>
                <w:strike/>
                <w:color w:val="538135" w:themeColor="accent6" w:themeShade="BF"/>
                <w:sz w:val="20"/>
                <w:szCs w:val="20"/>
                <w:highlight w:val="yellow"/>
              </w:rPr>
              <w:t xml:space="preserve"> or</w:t>
            </w:r>
            <w:r>
              <w:rPr>
                <w:sz w:val="20"/>
                <w:szCs w:val="20"/>
              </w:rPr>
              <w:t xml:space="preserve"> 0_2 </w:t>
            </w:r>
            <w:r>
              <w:rPr>
                <w:color w:val="538135" w:themeColor="accent6" w:themeShade="BF"/>
                <w:sz w:val="20"/>
                <w:szCs w:val="20"/>
                <w:highlight w:val="yellow"/>
                <w:u w:val="single"/>
              </w:rPr>
              <w:t>or 0_3</w:t>
            </w:r>
            <w:r>
              <w:rPr>
                <w:sz w:val="20"/>
                <w:szCs w:val="20"/>
              </w:rPr>
              <w:t xml:space="preserve">,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color w:val="000000"/>
                <w:sz w:val="20"/>
                <w:szCs w:val="20"/>
              </w:rPr>
              <w:t xml:space="preserve">a </w:t>
            </w:r>
            <w:r>
              <w:rPr>
                <w:sz w:val="20"/>
                <w:szCs w:val="20"/>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i/>
                <w:iCs/>
                <w:sz w:val="20"/>
                <w:szCs w:val="20"/>
              </w:rPr>
              <w:t>dmrs-BundlingRestart</w:t>
            </w:r>
            <w:proofErr w:type="spellEnd"/>
            <w:r>
              <w:rPr>
                <w:sz w:val="20"/>
                <w:szCs w:val="20"/>
              </w:rPr>
              <w:t xml:space="preserve"> [13, TS 38.306] and when </w:t>
            </w:r>
            <w:proofErr w:type="spellStart"/>
            <w:r>
              <w:rPr>
                <w:i/>
                <w:iCs/>
                <w:sz w:val="20"/>
                <w:szCs w:val="20"/>
              </w:rPr>
              <w:t>pusch-WindowRestart</w:t>
            </w:r>
            <w:proofErr w:type="spellEnd"/>
            <w:r>
              <w:rPr>
                <w:sz w:val="20"/>
                <w:szCs w:val="20"/>
              </w:rPr>
              <w:t xml:space="preserve"> or </w:t>
            </w:r>
            <w:proofErr w:type="spellStart"/>
            <w:r>
              <w:rPr>
                <w:i/>
                <w:iCs/>
                <w:sz w:val="20"/>
                <w:szCs w:val="20"/>
              </w:rPr>
              <w:t>pucch-WindowRestart</w:t>
            </w:r>
            <w:proofErr w:type="spellEnd"/>
            <w:r>
              <w:rPr>
                <w:sz w:val="20"/>
                <w:szCs w:val="20"/>
              </w:rPr>
              <w:t xml:space="preserve"> is enabled.</w:t>
            </w:r>
          </w:p>
          <w:p w14:paraId="67DDA236" w14:textId="77777777" w:rsidR="00292005" w:rsidRDefault="00000000">
            <w:pPr>
              <w:wordWrap/>
              <w:rPr>
                <w:sz w:val="20"/>
                <w:szCs w:val="20"/>
                <w:lang w:eastAsia="en-US"/>
              </w:rPr>
            </w:pPr>
            <w:r>
              <w:rPr>
                <w:color w:val="FF0000"/>
                <w:sz w:val="20"/>
                <w:szCs w:val="20"/>
              </w:rPr>
              <w:t>&lt;omitted text&gt;</w:t>
            </w:r>
          </w:p>
        </w:tc>
      </w:tr>
    </w:tbl>
    <w:p w14:paraId="1D3A29D8" w14:textId="77777777" w:rsidR="00292005" w:rsidRDefault="00292005">
      <w:pPr>
        <w:rPr>
          <w:lang w:eastAsia="en-US"/>
        </w:rPr>
      </w:pPr>
    </w:p>
    <w:p w14:paraId="5B6410B8" w14:textId="77777777" w:rsidR="00292005" w:rsidRDefault="00292005">
      <w:pPr>
        <w:rPr>
          <w:lang w:eastAsia="en-US"/>
        </w:rPr>
      </w:pPr>
    </w:p>
    <w:p w14:paraId="28E24719" w14:textId="77777777" w:rsidR="00292005" w:rsidRDefault="00000000">
      <w:pPr>
        <w:pStyle w:val="Heading4"/>
        <w:spacing w:before="120"/>
        <w:ind w:left="720" w:hanging="720"/>
        <w:jc w:val="both"/>
        <w:rPr>
          <w:rFonts w:eastAsia="宋体"/>
          <w:szCs w:val="20"/>
        </w:rPr>
      </w:pPr>
      <w:r>
        <w:rPr>
          <w:rFonts w:eastAsia="宋体"/>
          <w:szCs w:val="20"/>
        </w:rPr>
        <w:t>TP2 on TS38.213:</w:t>
      </w:r>
    </w:p>
    <w:p w14:paraId="0BCE6546" w14:textId="77777777" w:rsidR="00292005" w:rsidRDefault="00292005">
      <w:pPr>
        <w:rPr>
          <w:lang w:eastAsia="en-US"/>
        </w:rPr>
      </w:pPr>
    </w:p>
    <w:tbl>
      <w:tblPr>
        <w:tblStyle w:val="TableGrid"/>
        <w:tblW w:w="0" w:type="auto"/>
        <w:tblLook w:val="04A0" w:firstRow="1" w:lastRow="0" w:firstColumn="1" w:lastColumn="0" w:noHBand="0" w:noVBand="1"/>
      </w:tblPr>
      <w:tblGrid>
        <w:gridCol w:w="9362"/>
      </w:tblGrid>
      <w:tr w:rsidR="00292005" w14:paraId="3FD617F2" w14:textId="77777777">
        <w:tc>
          <w:tcPr>
            <w:tcW w:w="9362" w:type="dxa"/>
          </w:tcPr>
          <w:p w14:paraId="080FE415" w14:textId="77777777" w:rsidR="00292005" w:rsidRDefault="00000000">
            <w:pPr>
              <w:widowControl/>
              <w:wordWrap/>
              <w:autoSpaceDE/>
              <w:autoSpaceDN/>
              <w:jc w:val="left"/>
              <w:rPr>
                <w:color w:val="000000"/>
                <w:sz w:val="28"/>
                <w:szCs w:val="28"/>
              </w:rPr>
            </w:pPr>
            <w:r>
              <w:rPr>
                <w:color w:val="000000"/>
                <w:sz w:val="28"/>
                <w:szCs w:val="28"/>
              </w:rPr>
              <w:t xml:space="preserve">9.1.3.1 Type-2 HARQ-ACK codebook in physical uplink control channel </w:t>
            </w:r>
          </w:p>
          <w:p w14:paraId="64ADAF33" w14:textId="77777777" w:rsidR="00292005" w:rsidRDefault="00000000">
            <w:pPr>
              <w:widowControl/>
              <w:wordWrap/>
              <w:autoSpaceDE/>
              <w:autoSpaceDN/>
              <w:jc w:val="left"/>
              <w:rPr>
                <w:color w:val="000000"/>
                <w:sz w:val="20"/>
                <w:szCs w:val="20"/>
              </w:rPr>
            </w:pPr>
            <w:r>
              <w:rPr>
                <w:color w:val="000000"/>
                <w:sz w:val="20"/>
                <w:szCs w:val="20"/>
              </w:rPr>
              <w:t>…</w:t>
            </w:r>
          </w:p>
          <w:p w14:paraId="762732DB" w14:textId="77777777" w:rsidR="00292005" w:rsidRDefault="00000000">
            <w:pPr>
              <w:wordWrap/>
              <w:rPr>
                <w:sz w:val="20"/>
                <w:szCs w:val="20"/>
              </w:rPr>
            </w:pPr>
            <w:r>
              <w:rPr>
                <w:sz w:val="20"/>
                <w:szCs w:val="20"/>
              </w:rPr>
              <w:t xml:space="preserve">If a UE is provided by </w:t>
            </w:r>
            <w:r>
              <w:rPr>
                <w:i/>
                <w:iCs/>
                <w:sz w:val="20"/>
                <w:szCs w:val="20"/>
              </w:rPr>
              <w:t>MC-DCI-</w:t>
            </w:r>
            <w:proofErr w:type="spellStart"/>
            <w:r>
              <w:rPr>
                <w:i/>
                <w:iCs/>
                <w:sz w:val="20"/>
                <w:szCs w:val="20"/>
              </w:rPr>
              <w:t>SetofCellsToAddModList</w:t>
            </w:r>
            <w:proofErr w:type="spellEnd"/>
            <w:r>
              <w:rPr>
                <w:sz w:val="20"/>
                <w:szCs w:val="20"/>
              </w:rP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scheduling PDSCH receptions on more than one serving cells from a set of serving cells from the procedures for determining a first Type-2 HARQ-ACK sub-codebook for scheduling cells associated with DCI formats that do not schedule PDSCH receptions on more than one serving cells. The UE concatenates the second Type-2 HARQ-ACK sub-codebook to a first Type-2 sub-codebook that the UE determines in association with unicast SPS PDSCH receptions or with any unicast DCI format scheduling PDSCH reception on a single serving </w:t>
            </w:r>
            <w:proofErr w:type="gramStart"/>
            <w:r>
              <w:rPr>
                <w:sz w:val="20"/>
                <w:szCs w:val="20"/>
              </w:rPr>
              <w:t>cell, or</w:t>
            </w:r>
            <w:proofErr w:type="gramEnd"/>
            <w:r>
              <w:rPr>
                <w:sz w:val="20"/>
                <w:szCs w:val="20"/>
              </w:rPr>
              <w:t xml:space="preserve"> having associated HARQ-ACK information without scheduling a PDSCH reception as described in this clause.  </w:t>
            </w:r>
          </w:p>
          <w:p w14:paraId="58D6FB03" w14:textId="77777777" w:rsidR="00292005" w:rsidRDefault="00000000">
            <w:pPr>
              <w:wordWrap/>
              <w:rPr>
                <w:sz w:val="20"/>
                <w:szCs w:val="20"/>
              </w:rPr>
            </w:pPr>
            <w:r>
              <w:rPr>
                <w:sz w:val="20"/>
                <w:szCs w:val="20"/>
              </w:rPr>
              <w:t xml:space="preserve">Denote by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C-</m:t>
                  </m:r>
                  <m:r>
                    <m:rPr>
                      <m:nor/>
                    </m:rPr>
                    <w:rPr>
                      <w:sz w:val="20"/>
                      <w:szCs w:val="20"/>
                    </w:rPr>
                    <m:t>DAI</m:t>
                  </m:r>
                  <m:ctrlPr>
                    <w:rPr>
                      <w:rFonts w:ascii="Cambria Math" w:hAnsi="Cambria Math"/>
                      <w:sz w:val="20"/>
                      <w:szCs w:val="20"/>
                    </w:rPr>
                  </m:ctrlPr>
                </m:sub>
                <m:sup>
                  <m:r>
                    <m:rPr>
                      <m:nor/>
                    </m:rPr>
                    <w:rPr>
                      <w:sz w:val="20"/>
                      <w:szCs w:val="20"/>
                    </w:rPr>
                    <m:t>DL</m:t>
                  </m:r>
                  <m:ctrlPr>
                    <w:rPr>
                      <w:rFonts w:ascii="Cambria Math" w:hAnsi="Cambria Math"/>
                      <w:sz w:val="20"/>
                      <w:szCs w:val="20"/>
                    </w:rPr>
                  </m:ctrlPr>
                </m:sup>
              </m:sSubSup>
            </m:oMath>
            <w:r>
              <w:rPr>
                <w:sz w:val="20"/>
                <w:szCs w:val="20"/>
              </w:rPr>
              <w:t xml:space="preserve"> the number of bits for the counter DAI field in DCI format 1_3 and set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D</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C-</m:t>
                      </m:r>
                      <m:r>
                        <m:rPr>
                          <m:nor/>
                        </m:rPr>
                        <w:rPr>
                          <w:sz w:val="20"/>
                          <w:szCs w:val="20"/>
                        </w:rPr>
                        <m:t>DAI</m:t>
                      </m:r>
                      <m:ctrlPr>
                        <w:rPr>
                          <w:rFonts w:ascii="Cambria Math" w:hAnsi="Cambria Math"/>
                          <w:sz w:val="20"/>
                          <w:szCs w:val="20"/>
                        </w:rPr>
                      </m:ctrlPr>
                    </m:sub>
                    <m:sup>
                      <m:r>
                        <m:rPr>
                          <m:nor/>
                        </m:rPr>
                        <w:rPr>
                          <w:sz w:val="20"/>
                          <w:szCs w:val="20"/>
                        </w:rPr>
                        <m:t>DL</m:t>
                      </m:r>
                      <m:ctrlPr>
                        <w:rPr>
                          <w:rFonts w:ascii="Cambria Math" w:hAnsi="Cambria Math"/>
                          <w:sz w:val="20"/>
                          <w:szCs w:val="20"/>
                        </w:rPr>
                      </m:ctrlPr>
                    </m:sup>
                  </m:sSubSup>
                </m:sup>
              </m:sSup>
            </m:oMath>
            <w:r>
              <w:rPr>
                <w:sz w:val="20"/>
                <w:szCs w:val="20"/>
              </w:rPr>
              <w:t xml:space="preserve">. Denote by </w:t>
            </w:r>
            <m:oMath>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C</m:t>
                  </m:r>
                  <m:r>
                    <w:rPr>
                      <w:rFonts w:ascii="Cambria Math" w:hAnsi="Cambria Math"/>
                      <w:sz w:val="20"/>
                      <w:szCs w:val="20"/>
                    </w:rPr>
                    <m:t>-</m:t>
                  </m:r>
                  <w:proofErr w:type="gramStart"/>
                  <m:r>
                    <m:rPr>
                      <m:nor/>
                    </m:rPr>
                    <w:rPr>
                      <w:sz w:val="20"/>
                      <w:szCs w:val="20"/>
                    </w:rPr>
                    <m:t>DAI</m:t>
                  </m:r>
                  <m:r>
                    <m:rPr>
                      <m:nor/>
                    </m:rPr>
                    <w:rPr>
                      <w:i/>
                      <w:iCs/>
                      <w:sz w:val="20"/>
                      <w:szCs w:val="20"/>
                    </w:rPr>
                    <m:t>,</m:t>
                  </m:r>
                  <m:r>
                    <m:rPr>
                      <m:nor/>
                    </m:rPr>
                    <w:rPr>
                      <w:i/>
                      <w:iCs/>
                      <w:strike/>
                      <w:color w:val="FF0000"/>
                      <w:sz w:val="20"/>
                      <w:szCs w:val="20"/>
                    </w:rPr>
                    <m:t>s</m:t>
                  </m:r>
                  <w:proofErr w:type="gramEnd"/>
                  <m:r>
                    <m:rPr>
                      <m:nor/>
                    </m:rPr>
                    <w:rPr>
                      <w:i/>
                      <w:iCs/>
                      <w:strike/>
                      <w:color w:val="FF0000"/>
                      <w:sz w:val="20"/>
                      <w:szCs w:val="20"/>
                    </w:rPr>
                    <m:t xml:space="preserve"> </m:t>
                  </m:r>
                  <w:proofErr w:type="spellStart"/>
                  <m:r>
                    <m:rPr>
                      <m:nor/>
                    </m:rPr>
                    <w:rPr>
                      <w:i/>
                      <w:iCs/>
                      <w:color w:val="FF0000"/>
                      <w:sz w:val="20"/>
                      <w:szCs w:val="20"/>
                    </w:rPr>
                    <m:t>c</m:t>
                  </m:r>
                  <m:r>
                    <m:rPr>
                      <m:nor/>
                    </m:rPr>
                    <w:rPr>
                      <w:sz w:val="20"/>
                      <w:szCs w:val="20"/>
                    </w:rPr>
                    <m:t>,</m:t>
                  </m:r>
                  <m:r>
                    <m:rPr>
                      <m:nor/>
                    </m:rPr>
                    <w:rPr>
                      <w:i/>
                      <w:iCs/>
                      <w:sz w:val="20"/>
                      <w:szCs w:val="20"/>
                    </w:rPr>
                    <m:t>m</m:t>
                  </m:r>
                  <w:proofErr w:type="spellEnd"/>
                  <m:ctrlPr>
                    <w:rPr>
                      <w:rFonts w:ascii="Cambria Math" w:hAnsi="Cambria Math"/>
                      <w:sz w:val="20"/>
                      <w:szCs w:val="20"/>
                    </w:rPr>
                  </m:ctrlPr>
                </m:sub>
                <m:sup>
                  <m:r>
                    <m:rPr>
                      <m:nor/>
                    </m:rPr>
                    <w:rPr>
                      <w:sz w:val="20"/>
                      <w:szCs w:val="20"/>
                    </w:rPr>
                    <m:t>DL</m:t>
                  </m:r>
                  <m:ctrlPr>
                    <w:rPr>
                      <w:rFonts w:ascii="Cambria Math" w:hAnsi="Cambria Math"/>
                      <w:sz w:val="20"/>
                      <w:szCs w:val="20"/>
                    </w:rPr>
                  </m:ctrlPr>
                </m:sup>
              </m:sSubSup>
            </m:oMath>
            <w:r>
              <w:rPr>
                <w:sz w:val="20"/>
                <w:szCs w:val="20"/>
              </w:rPr>
              <w:t xml:space="preserve"> the value of the counter DAI in a DCI format 1_3 scheduling PDSCH receptions on more than one </w:t>
            </w:r>
            <w:r>
              <w:rPr>
                <w:color w:val="FF0000"/>
                <w:sz w:val="20"/>
                <w:szCs w:val="20"/>
                <w:u w:val="single"/>
              </w:rPr>
              <w:t xml:space="preserve">serving </w:t>
            </w:r>
            <w:r>
              <w:rPr>
                <w:sz w:val="20"/>
                <w:szCs w:val="20"/>
                <w:u w:val="single"/>
              </w:rPr>
              <w:t xml:space="preserve">cells </w:t>
            </w:r>
            <w:r>
              <w:rPr>
                <w:strike/>
                <w:color w:val="FF0000"/>
                <w:sz w:val="20"/>
                <w:szCs w:val="20"/>
                <w:u w:val="single"/>
              </w:rPr>
              <w:t>from the set of</w:t>
            </w:r>
            <w:r>
              <w:rPr>
                <w:sz w:val="20"/>
                <w:szCs w:val="20"/>
                <w:u w:val="single"/>
              </w:rPr>
              <w:t xml:space="preserve"> </w:t>
            </w:r>
            <w:r>
              <w:rPr>
                <w:color w:val="FF0000"/>
                <w:sz w:val="20"/>
                <w:szCs w:val="20"/>
                <w:u w:val="single"/>
              </w:rPr>
              <w:t xml:space="preserve">with the smallest serving cell index </w:t>
            </w:r>
            <w:r>
              <w:rPr>
                <w:i/>
                <w:color w:val="FF0000"/>
                <w:sz w:val="20"/>
                <w:szCs w:val="20"/>
                <w:u w:val="single"/>
              </w:rPr>
              <w:t>c</w:t>
            </w:r>
            <w:r>
              <w:rPr>
                <w:color w:val="FF0000"/>
                <w:sz w:val="20"/>
                <w:szCs w:val="20"/>
                <w:u w:val="single"/>
              </w:rPr>
              <w:t xml:space="preserve"> among the more than one </w:t>
            </w:r>
            <w:r>
              <w:rPr>
                <w:sz w:val="20"/>
                <w:szCs w:val="20"/>
                <w:u w:val="single"/>
              </w:rPr>
              <w:t xml:space="preserve">serving cells </w:t>
            </w:r>
            <w:r>
              <w:rPr>
                <w:strike/>
                <w:color w:val="FF0000"/>
                <w:sz w:val="20"/>
                <w:szCs w:val="20"/>
                <w:u w:val="single"/>
              </w:rPr>
              <w:t xml:space="preserve">with index </w:t>
            </w:r>
            <m:oMath>
              <m:r>
                <w:rPr>
                  <w:rFonts w:ascii="Cambria Math" w:hAnsi="Cambria Math"/>
                  <w:strike/>
                  <w:color w:val="FF0000"/>
                  <w:sz w:val="20"/>
                  <w:szCs w:val="20"/>
                  <w:u w:val="single"/>
                </w:rPr>
                <m:t>s</m:t>
              </m:r>
            </m:oMath>
            <w:r>
              <w:rPr>
                <w:sz w:val="20"/>
                <w:szCs w:val="20"/>
                <w:u w:val="single"/>
              </w:rPr>
              <w:t>,</w:t>
            </w:r>
            <w:r>
              <w:rPr>
                <w:sz w:val="20"/>
                <w:szCs w:val="20"/>
              </w:rPr>
              <w:t xml:space="preserve"> in PDCCH monitoring occasion </w:t>
            </w:r>
            <m:oMath>
              <m:r>
                <w:rPr>
                  <w:rFonts w:ascii="Cambria Math" w:hAnsi="Cambria Math"/>
                  <w:sz w:val="20"/>
                  <w:szCs w:val="20"/>
                </w:rPr>
                <m:t>m</m:t>
              </m:r>
            </m:oMath>
            <w:r>
              <w:rPr>
                <w:sz w:val="20"/>
                <w:szCs w:val="20"/>
              </w:rPr>
              <w:t xml:space="preserve"> according to Table 9.1.3-1. Denote by </w:t>
            </w:r>
            <m:oMath>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T</m:t>
                  </m:r>
                  <m:r>
                    <w:rPr>
                      <w:rFonts w:ascii="Cambria Math" w:hAnsi="Cambria Math"/>
                      <w:sz w:val="20"/>
                      <w:szCs w:val="20"/>
                    </w:rPr>
                    <m:t>-</m:t>
                  </m:r>
                  <w:proofErr w:type="gramStart"/>
                  <m:r>
                    <m:rPr>
                      <m:nor/>
                    </m:rPr>
                    <w:rPr>
                      <w:sz w:val="20"/>
                      <w:szCs w:val="20"/>
                    </w:rPr>
                    <m:t>DAI,</m:t>
                  </m:r>
                  <m:r>
                    <m:rPr>
                      <m:nor/>
                    </m:rPr>
                    <w:rPr>
                      <w:i/>
                      <w:iCs/>
                      <w:sz w:val="20"/>
                      <w:szCs w:val="20"/>
                    </w:rPr>
                    <m:t>m</m:t>
                  </m:r>
                  <w:proofErr w:type="gramEnd"/>
                  <m:ctrlPr>
                    <w:rPr>
                      <w:rFonts w:ascii="Cambria Math" w:hAnsi="Cambria Math"/>
                      <w:sz w:val="20"/>
                      <w:szCs w:val="20"/>
                    </w:rPr>
                  </m:ctrlPr>
                </m:sub>
                <m:sup>
                  <m:r>
                    <m:rPr>
                      <m:nor/>
                    </m:rPr>
                    <w:rPr>
                      <w:sz w:val="20"/>
                      <w:szCs w:val="20"/>
                    </w:rPr>
                    <m:t>DL</m:t>
                  </m:r>
                  <m:ctrlPr>
                    <w:rPr>
                      <w:rFonts w:ascii="Cambria Math" w:hAnsi="Cambria Math"/>
                      <w:sz w:val="20"/>
                      <w:szCs w:val="20"/>
                    </w:rPr>
                  </m:ctrlPr>
                </m:sup>
              </m:sSubSup>
            </m:oMath>
            <w:r>
              <w:rPr>
                <w:sz w:val="20"/>
                <w:szCs w:val="20"/>
              </w:rPr>
              <w:t xml:space="preserve"> the value of the total DAI in DCI format 1_3 scheduling PDSCH receptions on more than one cells in PDCCH monitoring occasion </w:t>
            </w:r>
            <m:oMath>
              <m:r>
                <w:rPr>
                  <w:rFonts w:ascii="Cambria Math" w:hAnsi="Cambria Math"/>
                  <w:sz w:val="20"/>
                  <w:szCs w:val="20"/>
                </w:rPr>
                <m:t>m</m:t>
              </m:r>
            </m:oMath>
            <w:r>
              <w:rPr>
                <w:sz w:val="20"/>
                <w:szCs w:val="20"/>
              </w:rPr>
              <w:t xml:space="preserve"> according to Table 9.1.3-1. The UE assumes a same value of total DAI in all DCI forma</w:t>
            </w:r>
            <w:proofErr w:type="spellStart"/>
            <w:r>
              <w:rPr>
                <w:sz w:val="20"/>
                <w:szCs w:val="20"/>
              </w:rPr>
              <w:t>ts</w:t>
            </w:r>
            <w:proofErr w:type="spellEnd"/>
            <w:r>
              <w:rPr>
                <w:sz w:val="20"/>
                <w:szCs w:val="20"/>
              </w:rPr>
              <w:t xml:space="preserve"> 1_3 in PDCCH monitoring occasion </w:t>
            </w:r>
            <m:oMath>
              <m:r>
                <w:rPr>
                  <w:rFonts w:ascii="Cambria Math" w:hAnsi="Cambria Math"/>
                  <w:sz w:val="20"/>
                  <w:szCs w:val="20"/>
                </w:rPr>
                <m:t>m</m:t>
              </m:r>
            </m:oMath>
            <w:r>
              <w:rPr>
                <w:sz w:val="20"/>
                <w:szCs w:val="20"/>
              </w:rPr>
              <w:t xml:space="preserve"> that schedule more than one PDSCH receptions on respective more than one serving cells from a set of serving cells. </w:t>
            </w:r>
          </w:p>
          <w:p w14:paraId="4A687AE1" w14:textId="77777777" w:rsidR="00292005" w:rsidRDefault="00000000">
            <w:pPr>
              <w:wordWrap/>
              <w:rPr>
                <w:sz w:val="20"/>
                <w:szCs w:val="20"/>
              </w:rPr>
            </w:pPr>
            <w:r>
              <w:rPr>
                <w:sz w:val="20"/>
                <w:szCs w:val="20"/>
              </w:rPr>
              <w:t xml:space="preserve">The UE determines the </w:t>
            </w:r>
            <m:oMath>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r>
                    <w:rPr>
                      <w:rFonts w:ascii="Cambria Math" w:hAnsi="Cambria Math"/>
                      <w:sz w:val="20"/>
                      <w:szCs w:val="20"/>
                    </w:rPr>
                    <m:t>0</m:t>
                  </m:r>
                </m:sub>
                <m:sup>
                  <m:r>
                    <w:rPr>
                      <w:rFonts w:ascii="Cambria Math" w:hAnsi="Cambria Math"/>
                      <w:sz w:val="20"/>
                      <w:szCs w:val="20"/>
                    </w:rPr>
                    <m:t>ACK</m:t>
                  </m:r>
                </m:sup>
              </m:sSubSup>
              <m:r>
                <w:rPr>
                  <w:rFonts w:ascii="Cambria Math" w:hAnsi="Cambria Math"/>
                  <w:sz w:val="20"/>
                  <w:szCs w:val="20"/>
                </w:rPr>
                <m:t xml:space="preserve">, </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r>
                    <w:rPr>
                      <w:rFonts w:ascii="Cambria Math" w:hAnsi="Cambria Math"/>
                      <w:sz w:val="20"/>
                      <w:szCs w:val="20"/>
                    </w:rPr>
                    <m:t>1</m:t>
                  </m:r>
                </m:sub>
                <m:sup>
                  <m:r>
                    <w:rPr>
                      <w:rFonts w:ascii="Cambria Math" w:hAnsi="Cambria Math"/>
                      <w:sz w:val="20"/>
                      <w:szCs w:val="20"/>
                    </w:rPr>
                    <m:t>ACK</m:t>
                  </m:r>
                </m:sup>
              </m:sSubSup>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ACK</m:t>
                      </m:r>
                    </m:sub>
                  </m:sSub>
                  <m:r>
                    <w:rPr>
                      <w:rFonts w:ascii="Cambria Math" w:hAnsi="Cambria Math"/>
                      <w:sz w:val="20"/>
                      <w:szCs w:val="20"/>
                    </w:rPr>
                    <m:t>-1</m:t>
                  </m:r>
                </m:sub>
                <m:sup>
                  <m:r>
                    <w:rPr>
                      <w:rFonts w:ascii="Cambria Math" w:hAnsi="Cambria Math"/>
                      <w:sz w:val="20"/>
                      <w:szCs w:val="20"/>
                    </w:rPr>
                    <m:t>ACK</m:t>
                  </m:r>
                </m:sup>
              </m:sSubSup>
            </m:oMath>
            <w:r>
              <w:rPr>
                <w:sz w:val="20"/>
                <w:szCs w:val="20"/>
              </w:rPr>
              <w:t xml:space="preserve">, for a total number of </w:t>
            </w: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ACK</m:t>
                  </m:r>
                </m:sub>
              </m:sSub>
            </m:oMath>
            <w:r>
              <w:rPr>
                <w:sz w:val="20"/>
                <w:szCs w:val="20"/>
              </w:rPr>
              <w:t xml:space="preserve"> HARQ-ACK i</w:t>
            </w:r>
            <w:proofErr w:type="spellStart"/>
            <w:r>
              <w:rPr>
                <w:sz w:val="20"/>
                <w:szCs w:val="20"/>
              </w:rPr>
              <w:t>nformation</w:t>
            </w:r>
            <w:proofErr w:type="spellEnd"/>
            <w:r>
              <w:rPr>
                <w:sz w:val="20"/>
                <w:szCs w:val="20"/>
              </w:rPr>
              <w:t xml:space="preserve"> bits in the second Type-2 HARQ-ACK sub-codebook according to the following pseudo-code. </w:t>
            </w:r>
          </w:p>
          <w:p w14:paraId="253EECF2" w14:textId="77777777" w:rsidR="00292005" w:rsidRDefault="00000000">
            <w:pPr>
              <w:pStyle w:val="B1"/>
              <w:wordWrap/>
              <w:rPr>
                <w:sz w:val="20"/>
                <w:lang w:eastAsia="zh-CN"/>
              </w:rPr>
            </w:pPr>
            <w:r>
              <w:rPr>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w:proofErr w:type="gramStart"/>
                  <m:r>
                    <m:rPr>
                      <m:nor/>
                    </m:rPr>
                    <w:rPr>
                      <w:sz w:val="20"/>
                    </w:rPr>
                    <m:t>DL,max</m:t>
                  </m:r>
                  <w:proofErr w:type="gramEnd"/>
                  <m:ctrlPr>
                    <w:rPr>
                      <w:rFonts w:ascii="Cambria Math" w:hAnsi="Cambria Math"/>
                      <w:sz w:val="20"/>
                    </w:rPr>
                  </m:ctrlPr>
                </m:sup>
              </m:sSubSup>
            </m:oMath>
            <w:r>
              <w:rPr>
                <w:sz w:val="20"/>
              </w:rPr>
              <w:t xml:space="preserve"> to the maximum number of serving cells in </w:t>
            </w:r>
            <w:r>
              <w:rPr>
                <w:i/>
                <w:sz w:val="20"/>
              </w:rPr>
              <w:t>ScheduledCell-ListDCI-1-3</w:t>
            </w:r>
            <w:r>
              <w:rPr>
                <w:sz w:val="20"/>
              </w:rPr>
              <w:t xml:space="preserve"> of a set of serving cells provided by</w:t>
            </w:r>
            <w:r>
              <w:rPr>
                <w:i/>
                <w:sz w:val="20"/>
              </w:rPr>
              <w:t xml:space="preserve"> MC-DCI-</w:t>
            </w:r>
            <w:proofErr w:type="spellStart"/>
            <w:r>
              <w:rPr>
                <w:i/>
                <w:sz w:val="20"/>
              </w:rPr>
              <w:t>SetofCells</w:t>
            </w:r>
            <w:proofErr w:type="spellEnd"/>
            <w:r>
              <w:rPr>
                <w:sz w:val="20"/>
              </w:rPr>
              <w:t>, across the number of sets of serving cells,</w:t>
            </w:r>
            <w:r>
              <w:rPr>
                <w:sz w:val="20"/>
                <w:lang w:eastAsia="zh-CN"/>
              </w:rPr>
              <w:t xml:space="preserve"> that can be scheduled PDSCH receptions by DCI format 1_3</w:t>
            </w:r>
          </w:p>
          <w:p w14:paraId="7A14C645" w14:textId="77777777" w:rsidR="00292005" w:rsidRDefault="00000000">
            <w:pPr>
              <w:pStyle w:val="B1"/>
              <w:wordWrap/>
              <w:rPr>
                <w:sz w:val="20"/>
                <w:lang w:eastAsia="zh-CN"/>
              </w:rPr>
            </w:pPr>
            <w:r>
              <w:rPr>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w:proofErr w:type="gramStart"/>
                  <m:r>
                    <m:rPr>
                      <m:nor/>
                    </m:rPr>
                    <w:rPr>
                      <w:sz w:val="20"/>
                    </w:rPr>
                    <m:t>TB,max</m:t>
                  </m:r>
                  <w:proofErr w:type="gramEnd"/>
                  <m:ctrlPr>
                    <w:rPr>
                      <w:rFonts w:ascii="Cambria Math" w:hAnsi="Cambria Math"/>
                      <w:sz w:val="20"/>
                    </w:rPr>
                  </m:ctrlPr>
                </m:sup>
              </m:sSubSup>
            </m:oMath>
            <w:r>
              <w:rPr>
                <w:sz w:val="20"/>
                <w:lang w:eastAsia="zh-CN"/>
              </w:rPr>
              <w:t xml:space="preserve"> to the</w:t>
            </w:r>
            <w:r>
              <w:rPr>
                <w:sz w:val="20"/>
              </w:rPr>
              <w:t xml:space="preserve"> </w:t>
            </w:r>
            <w:r>
              <w:rPr>
                <w:sz w:val="20"/>
                <w:lang w:eastAsia="zh-CN"/>
              </w:rPr>
              <w:t>maximum total number of TBs in PDSCH receptions that can be scheduled by a DCI format 1_3 over more than one serving cells in a set of serving cells across the number of sets of serving cells</w:t>
            </w:r>
          </w:p>
          <w:p w14:paraId="0A07346A" w14:textId="77777777" w:rsidR="00292005" w:rsidRDefault="00000000">
            <w:pPr>
              <w:pStyle w:val="B1"/>
              <w:wordWrap/>
              <w:rPr>
                <w:iCs/>
                <w:sz w:val="20"/>
              </w:rPr>
            </w:pPr>
            <w:r>
              <w:rPr>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DL</m:t>
                  </m:r>
                  <m:ctrlPr>
                    <w:rPr>
                      <w:rFonts w:ascii="Cambria Math" w:hAnsi="Cambria Math"/>
                      <w:sz w:val="20"/>
                    </w:rPr>
                  </m:ctrlPr>
                </m:sup>
              </m:sSubSup>
            </m:oMath>
            <w:r>
              <w:rPr>
                <w:sz w:val="20"/>
              </w:rPr>
              <w:t xml:space="preserve"> </w:t>
            </w:r>
            <w:r>
              <w:rPr>
                <w:sz w:val="20"/>
                <w:lang w:eastAsia="zh-CN"/>
              </w:rPr>
              <w:t>to the number of sets of serving cells</w:t>
            </w:r>
            <w:r>
              <w:rPr>
                <w:i/>
                <w:sz w:val="20"/>
              </w:rPr>
              <w:t xml:space="preserve"> MC-DCI-</w:t>
            </w:r>
            <w:proofErr w:type="spellStart"/>
            <w:r>
              <w:rPr>
                <w:i/>
                <w:sz w:val="20"/>
              </w:rPr>
              <w:t>SetofCells</w:t>
            </w:r>
            <w:proofErr w:type="spellEnd"/>
            <w:r>
              <w:rPr>
                <w:iCs/>
                <w:sz w:val="20"/>
              </w:rPr>
              <w:t xml:space="preserve"> in a PUCCH </w:t>
            </w:r>
            <w:proofErr w:type="gramStart"/>
            <w:r>
              <w:rPr>
                <w:iCs/>
                <w:sz w:val="20"/>
              </w:rPr>
              <w:t>group</w:t>
            </w:r>
            <w:proofErr w:type="gramEnd"/>
          </w:p>
          <w:p w14:paraId="517276FC" w14:textId="77777777" w:rsidR="00292005" w:rsidRDefault="00000000">
            <w:pPr>
              <w:pStyle w:val="B1"/>
              <w:wordWrap/>
              <w:rPr>
                <w:color w:val="FF0000"/>
                <w:sz w:val="20"/>
                <w:u w:val="single"/>
              </w:rPr>
            </w:pPr>
            <w:r>
              <w:rPr>
                <w:color w:val="FF0000"/>
                <w:sz w:val="20"/>
                <w:u w:val="single"/>
                <w:lang w:eastAsia="zh-CN"/>
              </w:rPr>
              <w:lastRenderedPageBreak/>
              <w:t xml:space="preserve">Set </w:t>
            </w:r>
            <m:oMath>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cells</m:t>
                  </m:r>
                  <m:ctrlPr>
                    <w:rPr>
                      <w:rFonts w:ascii="Cambria Math" w:hAnsi="Cambria Math"/>
                      <w:color w:val="FF0000"/>
                      <w:sz w:val="20"/>
                      <w:u w:val="single"/>
                    </w:rPr>
                  </m:ctrlPr>
                </m:sub>
                <m:sup>
                  <m:r>
                    <m:rPr>
                      <m:nor/>
                    </m:rPr>
                    <w:rPr>
                      <w:color w:val="FF0000"/>
                      <w:sz w:val="20"/>
                      <w:u w:val="single"/>
                    </w:rPr>
                    <m:t>DL</m:t>
                  </m:r>
                  <m:ctrlPr>
                    <w:rPr>
                      <w:rFonts w:ascii="Cambria Math" w:hAnsi="Cambria Math"/>
                      <w:color w:val="FF0000"/>
                      <w:sz w:val="20"/>
                      <w:u w:val="single"/>
                    </w:rPr>
                  </m:ctrlPr>
                </m:sup>
              </m:sSubSup>
            </m:oMath>
            <w:r>
              <w:rPr>
                <w:color w:val="FF0000"/>
                <w:sz w:val="20"/>
                <w:u w:val="single"/>
              </w:rPr>
              <w:t xml:space="preserve"> to the number of serving cells, across </w:t>
            </w:r>
            <m:oMath>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sets</m:t>
                  </m:r>
                  <m:ctrlPr>
                    <w:rPr>
                      <w:rFonts w:ascii="Cambria Math" w:hAnsi="Cambria Math"/>
                      <w:color w:val="FF0000"/>
                      <w:sz w:val="20"/>
                      <w:u w:val="single"/>
                    </w:rPr>
                  </m:ctrlPr>
                </m:sub>
                <m:sup>
                  <m:r>
                    <m:rPr>
                      <m:nor/>
                    </m:rPr>
                    <w:rPr>
                      <w:color w:val="FF0000"/>
                      <w:sz w:val="20"/>
                      <w:u w:val="single"/>
                    </w:rPr>
                    <m:t>DL</m:t>
                  </m:r>
                  <m:ctrlPr>
                    <w:rPr>
                      <w:rFonts w:ascii="Cambria Math" w:hAnsi="Cambria Math"/>
                      <w:color w:val="FF0000"/>
                      <w:sz w:val="20"/>
                      <w:u w:val="single"/>
                    </w:rPr>
                  </m:ctrlPr>
                </m:sup>
              </m:sSubSup>
            </m:oMath>
            <w:r>
              <w:rPr>
                <w:color w:val="FF0000"/>
                <w:sz w:val="20"/>
                <w:u w:val="single"/>
              </w:rPr>
              <w:t xml:space="preserve"> sets of serving cells in the PUCCH </w:t>
            </w:r>
            <w:proofErr w:type="gramStart"/>
            <w:r>
              <w:rPr>
                <w:color w:val="FF0000"/>
                <w:sz w:val="20"/>
                <w:u w:val="single"/>
              </w:rPr>
              <w:t>group</w:t>
            </w:r>
            <w:proofErr w:type="gramEnd"/>
          </w:p>
          <w:p w14:paraId="2F4B8F65" w14:textId="77777777" w:rsidR="00292005" w:rsidRDefault="00000000">
            <w:pPr>
              <w:pStyle w:val="B1"/>
              <w:wordWrap/>
              <w:rPr>
                <w:sz w:val="20"/>
              </w:rPr>
            </w:pPr>
            <w:r>
              <w:rPr>
                <w:sz w:val="20"/>
                <w:lang w:eastAsia="zh-CN"/>
              </w:rPr>
              <w:t xml:space="preserve">Set </w:t>
            </w:r>
            <m:oMath>
              <m:r>
                <w:rPr>
                  <w:rFonts w:ascii="Cambria Math" w:hAnsi="Cambria Math"/>
                  <w:sz w:val="20"/>
                </w:rPr>
                <m:t>s</m:t>
              </m:r>
            </m:oMath>
            <w:r>
              <w:rPr>
                <w:sz w:val="20"/>
              </w:rPr>
              <w:t xml:space="preserve"> to index of sets of serving cells, </w:t>
            </w:r>
            <m:oMath>
              <m:r>
                <w:rPr>
                  <w:rFonts w:ascii="Cambria Math" w:hAnsi="Cambria Math"/>
                  <w:sz w:val="20"/>
                </w:rPr>
                <m:t>s=0,</m:t>
              </m:r>
              <m:r>
                <w:rPr>
                  <w:rFonts w:ascii="Cambria Math" w:hAnsi="Cambria Math"/>
                  <w:sz w:val="20"/>
                  <w:lang w:eastAsia="zh-CN"/>
                </w:rPr>
                <m:t>…,</m:t>
              </m:r>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DL</m:t>
                  </m:r>
                  <m:ctrlPr>
                    <w:rPr>
                      <w:rFonts w:ascii="Cambria Math" w:hAnsi="Cambria Math"/>
                      <w:sz w:val="20"/>
                    </w:rPr>
                  </m:ctrlPr>
                </m:sup>
              </m:sSubSup>
              <m:r>
                <w:rPr>
                  <w:rFonts w:ascii="Cambria Math" w:hAnsi="Cambria Math"/>
                  <w:sz w:val="20"/>
                </w:rPr>
                <m:t>-1</m:t>
              </m:r>
            </m:oMath>
          </w:p>
          <w:p w14:paraId="00C8D41C" w14:textId="77777777" w:rsidR="00292005" w:rsidRDefault="00000000">
            <w:pPr>
              <w:pStyle w:val="B1"/>
              <w:wordWrap/>
              <w:rPr>
                <w:color w:val="FF0000"/>
                <w:sz w:val="20"/>
                <w:u w:val="single"/>
                <w:lang w:val="en-GB"/>
              </w:rPr>
            </w:pPr>
            <w:r>
              <w:rPr>
                <w:color w:val="FF0000"/>
                <w:sz w:val="20"/>
                <w:u w:val="single"/>
                <w:lang w:eastAsia="zh-CN"/>
              </w:rPr>
              <w:t xml:space="preserve">Set </w:t>
            </w:r>
            <m:oMath>
              <m:r>
                <w:rPr>
                  <w:rFonts w:ascii="Cambria Math" w:hAnsi="Cambria Math"/>
                  <w:color w:val="FF0000"/>
                  <w:sz w:val="20"/>
                  <w:u w:val="single"/>
                </w:rPr>
                <m:t>c</m:t>
              </m:r>
            </m:oMath>
            <w:r>
              <w:rPr>
                <w:color w:val="FF0000"/>
                <w:sz w:val="20"/>
                <w:u w:val="single"/>
              </w:rPr>
              <w:t xml:space="preserve"> to index of serving cells, </w:t>
            </w:r>
            <m:oMath>
              <m:r>
                <w:rPr>
                  <w:rFonts w:ascii="Cambria Math" w:hAnsi="Cambria Math"/>
                  <w:color w:val="FF0000"/>
                  <w:sz w:val="20"/>
                  <w:u w:val="single"/>
                </w:rPr>
                <m:t>c=0,</m:t>
              </m:r>
              <m:r>
                <w:rPr>
                  <w:rFonts w:ascii="Cambria Math" w:hAnsi="Cambria Math"/>
                  <w:color w:val="FF0000"/>
                  <w:sz w:val="20"/>
                  <w:u w:val="single"/>
                  <w:lang w:eastAsia="zh-CN"/>
                </w:rPr>
                <m:t>…,</m:t>
              </m:r>
              <m:r>
                <w:rPr>
                  <w:rFonts w:ascii="Cambria Math" w:hAnsi="Cambria Math"/>
                  <w:color w:val="FF0000"/>
                  <w:sz w:val="20"/>
                  <w:u w:val="single"/>
                </w:rPr>
                <m:t xml:space="preserve"> </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cells</m:t>
                  </m:r>
                  <m:ctrlPr>
                    <w:rPr>
                      <w:rFonts w:ascii="Cambria Math" w:hAnsi="Cambria Math"/>
                      <w:color w:val="FF0000"/>
                      <w:sz w:val="20"/>
                      <w:u w:val="single"/>
                    </w:rPr>
                  </m:ctrlPr>
                </m:sub>
                <m:sup>
                  <m:r>
                    <m:rPr>
                      <m:nor/>
                    </m:rPr>
                    <w:rPr>
                      <w:color w:val="FF0000"/>
                      <w:sz w:val="20"/>
                      <w:u w:val="single"/>
                    </w:rPr>
                    <m:t>DL</m:t>
                  </m:r>
                  <m:ctrlPr>
                    <w:rPr>
                      <w:rFonts w:ascii="Cambria Math" w:hAnsi="Cambria Math"/>
                      <w:color w:val="FF0000"/>
                      <w:sz w:val="20"/>
                      <w:u w:val="single"/>
                    </w:rPr>
                  </m:ctrlPr>
                </m:sup>
              </m:sSubSup>
              <m:r>
                <w:rPr>
                  <w:rFonts w:ascii="Cambria Math" w:hAnsi="Cambria Math"/>
                  <w:color w:val="FF0000"/>
                  <w:sz w:val="20"/>
                  <w:u w:val="single"/>
                </w:rPr>
                <m:t>-1</m:t>
              </m:r>
            </m:oMath>
            <w:r>
              <w:rPr>
                <w:color w:val="FF0000"/>
                <w:sz w:val="20"/>
                <w:u w:val="single"/>
              </w:rPr>
              <w:t xml:space="preserve">, lower index corresponds to lower RRC index of corresponding </w:t>
            </w:r>
            <w:proofErr w:type="gramStart"/>
            <w:r>
              <w:rPr>
                <w:color w:val="FF0000"/>
                <w:sz w:val="20"/>
                <w:u w:val="single"/>
              </w:rPr>
              <w:t>cell</w:t>
            </w:r>
            <w:proofErr w:type="gramEnd"/>
          </w:p>
          <w:p w14:paraId="337DF56A" w14:textId="77777777" w:rsidR="00292005" w:rsidRDefault="00000000">
            <w:pPr>
              <w:pStyle w:val="B1"/>
              <w:wordWrap/>
              <w:rPr>
                <w:sz w:val="20"/>
                <w:lang w:eastAsia="zh-CN"/>
              </w:rPr>
            </w:pPr>
            <w:r>
              <w:rPr>
                <w:sz w:val="20"/>
                <w:lang w:eastAsia="zh-CN"/>
              </w:rPr>
              <w:t xml:space="preserve">Set </w:t>
            </w:r>
            <m:oMath>
              <m:r>
                <w:rPr>
                  <w:rFonts w:ascii="Cambria Math" w:hAnsi="Cambria Math"/>
                  <w:sz w:val="20"/>
                  <w:lang w:eastAsia="zh-CN"/>
                </w:rPr>
                <m:t>mc</m:t>
              </m:r>
            </m:oMath>
            <w:r>
              <w:rPr>
                <w:sz w:val="20"/>
                <w:lang w:eastAsia="zh-CN"/>
              </w:rPr>
              <w:t xml:space="preserve"> to the index of a serving cell, in a set of indexes of serving cells arranged in ascending order, from the set of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w:proofErr w:type="gramStart"/>
                  <m:r>
                    <m:rPr>
                      <m:nor/>
                    </m:rPr>
                    <w:rPr>
                      <w:sz w:val="20"/>
                    </w:rPr>
                    <m:t>DL,max</m:t>
                  </m:r>
                  <w:proofErr w:type="gramEnd"/>
                  <m:ctrlPr>
                    <w:rPr>
                      <w:rFonts w:ascii="Cambria Math" w:hAnsi="Cambria Math"/>
                      <w:sz w:val="20"/>
                    </w:rPr>
                  </m:ctrlPr>
                </m:sup>
              </m:sSubSup>
            </m:oMath>
            <w:r>
              <w:rPr>
                <w:sz w:val="20"/>
                <w:lang w:eastAsia="zh-CN"/>
              </w:rPr>
              <w:t xml:space="preserve"> serving cells</w:t>
            </w:r>
            <w:r>
              <w:rPr>
                <w:sz w:val="20"/>
              </w:rPr>
              <w:t xml:space="preserve">, </w:t>
            </w:r>
            <m:oMath>
              <m:r>
                <w:rPr>
                  <w:rFonts w:ascii="Cambria Math" w:hAnsi="Cambria Math"/>
                  <w:sz w:val="20"/>
                </w:rPr>
                <m:t>m</m:t>
              </m:r>
              <m:r>
                <w:rPr>
                  <w:rFonts w:ascii="Cambria Math" w:hAnsi="Cambria Math"/>
                  <w:sz w:val="20"/>
                  <w:lang w:eastAsia="zh-CN"/>
                </w:rPr>
                <m:t>c=0,…,</m:t>
              </m:r>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w:rPr>
                  <w:rFonts w:ascii="Cambria Math" w:hAnsi="Cambria Math"/>
                  <w:sz w:val="20"/>
                </w:rPr>
                <m:t>-1</m:t>
              </m:r>
            </m:oMath>
          </w:p>
          <w:p w14:paraId="023CA2AD" w14:textId="77777777" w:rsidR="00292005" w:rsidRDefault="00000000">
            <w:pPr>
              <w:pStyle w:val="B1"/>
              <w:wordWrap/>
              <w:rPr>
                <w:sz w:val="20"/>
                <w:lang w:eastAsia="zh-CN"/>
              </w:rPr>
            </w:pPr>
            <w:r>
              <w:rPr>
                <w:sz w:val="20"/>
                <w:lang w:eastAsia="zh-CN"/>
              </w:rPr>
              <w:t xml:space="preserve">Set </w:t>
            </w:r>
            <m:oMath>
              <m:r>
                <w:rPr>
                  <w:rFonts w:ascii="Cambria Math" w:hAnsi="Cambria Math"/>
                  <w:sz w:val="20"/>
                  <w:lang w:eastAsia="zh-CN"/>
                </w:rPr>
                <m:t>m=0</m:t>
              </m:r>
            </m:oMath>
            <w:r>
              <w:rPr>
                <w:sz w:val="20"/>
                <w:lang w:eastAsia="zh-CN"/>
              </w:rPr>
              <w:t xml:space="preserve"> – PDCCH monitoring occasion index for detection of a DCI format 1_3 s</w:t>
            </w:r>
            <w:proofErr w:type="spellStart"/>
            <w:r>
              <w:rPr>
                <w:sz w:val="20"/>
                <w:lang w:eastAsia="zh-CN"/>
              </w:rPr>
              <w:t>cheduling</w:t>
            </w:r>
            <w:proofErr w:type="spellEnd"/>
            <w:r>
              <w:rPr>
                <w:sz w:val="20"/>
                <w:lang w:eastAsia="zh-CN"/>
              </w:rPr>
              <w:t xml:space="preserve"> PDSCH receptions on serving cells from a </w:t>
            </w:r>
            <w:r>
              <w:rPr>
                <w:sz w:val="20"/>
              </w:rPr>
              <w:t>set of serving cells</w:t>
            </w:r>
            <w:r>
              <w:rPr>
                <w:sz w:val="20"/>
                <w:lang w:eastAsia="zh-CN"/>
              </w:rPr>
              <w:t xml:space="preserve">: lower index corresponds to earlier PDCCH monitoring </w:t>
            </w:r>
            <w:proofErr w:type="gramStart"/>
            <w:r>
              <w:rPr>
                <w:sz w:val="20"/>
                <w:lang w:eastAsia="zh-CN"/>
              </w:rPr>
              <w:t>occasion</w:t>
            </w:r>
            <w:proofErr w:type="gramEnd"/>
          </w:p>
          <w:p w14:paraId="6B398A8B" w14:textId="77777777" w:rsidR="00292005" w:rsidRDefault="00000000">
            <w:pPr>
              <w:pStyle w:val="B1"/>
              <w:wordWrap/>
              <w:rPr>
                <w:sz w:val="20"/>
                <w:lang w:eastAsia="zh-CN"/>
              </w:rPr>
            </w:pPr>
            <w:r>
              <w:rPr>
                <w:sz w:val="20"/>
                <w:lang w:eastAsia="zh-CN"/>
              </w:rPr>
              <w:t xml:space="preserve">Set </w:t>
            </w:r>
            <m:oMath>
              <m:r>
                <w:rPr>
                  <w:rFonts w:ascii="Cambria Math" w:hAnsi="Cambria Math"/>
                  <w:sz w:val="20"/>
                  <w:lang w:eastAsia="zh-CN"/>
                </w:rPr>
                <m:t>j=0</m:t>
              </m:r>
            </m:oMath>
          </w:p>
          <w:p w14:paraId="1984E7D5" w14:textId="77777777" w:rsidR="00292005" w:rsidRDefault="00000000">
            <w:pPr>
              <w:pStyle w:val="B1"/>
              <w:wordWrap/>
              <w:rPr>
                <w:sz w:val="20"/>
                <w:lang w:eastAsia="zh-CN"/>
              </w:rPr>
            </w:pPr>
            <w:r>
              <w:rPr>
                <w:sz w:val="20"/>
                <w:lang w:eastAsia="zh-CN"/>
              </w:rPr>
              <w:t xml:space="preserve">Set </w:t>
            </w:r>
            <m:oMath>
              <m:sSub>
                <m:sSubPr>
                  <m:ctrlPr>
                    <w:rPr>
                      <w:rFonts w:ascii="Cambria Math" w:hAnsi="Cambria Math"/>
                      <w:i/>
                      <w:sz w:val="20"/>
                      <w:lang w:eastAsia="zh-CN"/>
                    </w:rPr>
                  </m:ctrlPr>
                </m:sSubPr>
                <m:e>
                  <m:r>
                    <w:rPr>
                      <w:rFonts w:ascii="Cambria Math" w:hAnsi="Cambria Math"/>
                      <w:sz w:val="20"/>
                      <w:lang w:eastAsia="zh-CN"/>
                    </w:rPr>
                    <m:t>V</m:t>
                  </m:r>
                </m:e>
                <m:sub>
                  <m:r>
                    <w:rPr>
                      <w:rFonts w:ascii="Cambria Math" w:hAnsi="Cambria Math"/>
                      <w:sz w:val="20"/>
                      <w:lang w:eastAsia="zh-CN"/>
                    </w:rPr>
                    <m:t>temp</m:t>
                  </m:r>
                </m:sub>
              </m:sSub>
              <m:r>
                <w:rPr>
                  <w:rFonts w:ascii="Cambria Math" w:hAnsi="Cambria Math"/>
                  <w:sz w:val="20"/>
                  <w:lang w:eastAsia="zh-CN"/>
                </w:rPr>
                <m:t>=0</m:t>
              </m:r>
            </m:oMath>
          </w:p>
          <w:p w14:paraId="1ABE836A" w14:textId="77777777" w:rsidR="00292005" w:rsidRDefault="00000000">
            <w:pPr>
              <w:pStyle w:val="B1"/>
              <w:wordWrap/>
              <w:rPr>
                <w:sz w:val="20"/>
                <w:lang w:eastAsia="zh-CN"/>
              </w:rPr>
            </w:pPr>
            <w:r>
              <w:rPr>
                <w:sz w:val="20"/>
                <w:lang w:eastAsia="zh-CN"/>
              </w:rPr>
              <w:t xml:space="preserve">Set </w:t>
            </w:r>
            <m:oMath>
              <m:sSub>
                <m:sSubPr>
                  <m:ctrlPr>
                    <w:rPr>
                      <w:rFonts w:ascii="Cambria Math" w:hAnsi="Cambria Math"/>
                      <w:i/>
                      <w:sz w:val="20"/>
                      <w:lang w:eastAsia="zh-CN"/>
                    </w:rPr>
                  </m:ctrlPr>
                </m:sSubPr>
                <m:e>
                  <m:r>
                    <w:rPr>
                      <w:rFonts w:ascii="Cambria Math" w:hAnsi="Cambria Math"/>
                      <w:sz w:val="20"/>
                      <w:lang w:eastAsia="zh-CN"/>
                    </w:rPr>
                    <m:t>V</m:t>
                  </m:r>
                </m:e>
                <m:sub>
                  <m:r>
                    <w:rPr>
                      <w:rFonts w:ascii="Cambria Math" w:hAnsi="Cambria Math"/>
                      <w:sz w:val="20"/>
                      <w:lang w:eastAsia="zh-CN"/>
                    </w:rPr>
                    <m:t>temp2</m:t>
                  </m:r>
                </m:sub>
              </m:sSub>
              <m:r>
                <w:rPr>
                  <w:rFonts w:ascii="Cambria Math" w:hAnsi="Cambria Math"/>
                  <w:sz w:val="20"/>
                  <w:lang w:eastAsia="zh-CN"/>
                </w:rPr>
                <m:t>=0</m:t>
              </m:r>
            </m:oMath>
          </w:p>
          <w:p w14:paraId="19C4335B" w14:textId="77777777" w:rsidR="00292005" w:rsidRDefault="00000000">
            <w:pPr>
              <w:pStyle w:val="B1"/>
              <w:wordWrap/>
              <w:rPr>
                <w:sz w:val="20"/>
                <w:lang w:eastAsia="zh-CN"/>
              </w:rPr>
            </w:pPr>
            <w:r>
              <w:rPr>
                <w:sz w:val="20"/>
                <w:lang w:eastAsia="zh-CN"/>
              </w:rPr>
              <w:t xml:space="preserve">Set </w:t>
            </w:r>
            <m:oMath>
              <m:sSub>
                <m:sSubPr>
                  <m:ctrlPr>
                    <w:rPr>
                      <w:rFonts w:ascii="Cambria Math" w:hAnsi="Cambria Math"/>
                      <w:i/>
                      <w:sz w:val="20"/>
                      <w:lang w:eastAsia="zh-CN"/>
                    </w:rPr>
                  </m:ctrlPr>
                </m:sSubPr>
                <m:e>
                  <m:r>
                    <w:rPr>
                      <w:rFonts w:ascii="Cambria Math" w:hAnsi="Cambria Math"/>
                      <w:sz w:val="20"/>
                      <w:lang w:eastAsia="zh-CN"/>
                    </w:rPr>
                    <m:t>V</m:t>
                  </m:r>
                </m:e>
                <m:sub>
                  <m:r>
                    <w:rPr>
                      <w:rFonts w:ascii="Cambria Math" w:hAnsi="Cambria Math"/>
                      <w:sz w:val="20"/>
                      <w:lang w:eastAsia="zh-CN"/>
                    </w:rPr>
                    <m:t>s</m:t>
                  </m:r>
                </m:sub>
              </m:sSub>
              <m:r>
                <w:rPr>
                  <w:rFonts w:ascii="Cambria Math" w:hAnsi="Cambria Math"/>
                  <w:sz w:val="20"/>
                  <w:lang w:eastAsia="zh-CN"/>
                </w:rPr>
                <m:t>=∅</m:t>
              </m:r>
            </m:oMath>
          </w:p>
          <w:p w14:paraId="16F2E63B" w14:textId="77777777" w:rsidR="00292005" w:rsidRDefault="00000000">
            <w:pPr>
              <w:pStyle w:val="B1"/>
              <w:wordWrap/>
              <w:rPr>
                <w:sz w:val="20"/>
                <w:lang w:eastAsia="zh-CN"/>
              </w:rPr>
            </w:pPr>
            <w:r>
              <w:rPr>
                <w:sz w:val="20"/>
                <w:lang w:eastAsia="zh-CN"/>
              </w:rPr>
              <w:t xml:space="preserve">Set </w:t>
            </w:r>
            <m:oMath>
              <m:r>
                <w:rPr>
                  <w:rFonts w:ascii="Cambria Math" w:hAnsi="Cambria Math"/>
                  <w:sz w:val="20"/>
                  <w:lang w:eastAsia="zh-CN"/>
                </w:rPr>
                <m:t>M</m:t>
              </m:r>
            </m:oMath>
            <w:r>
              <w:rPr>
                <w:sz w:val="20"/>
                <w:lang w:eastAsia="zh-CN"/>
              </w:rPr>
              <w:t xml:space="preserve"> to the number of PDCCH monitoring </w:t>
            </w:r>
            <w:proofErr w:type="gramStart"/>
            <w:r>
              <w:rPr>
                <w:sz w:val="20"/>
                <w:lang w:eastAsia="zh-CN"/>
              </w:rPr>
              <w:t>occasions</w:t>
            </w:r>
            <w:proofErr w:type="gramEnd"/>
          </w:p>
          <w:p w14:paraId="7F771370" w14:textId="77777777" w:rsidR="00292005" w:rsidRDefault="00000000">
            <w:pPr>
              <w:pStyle w:val="B1"/>
              <w:wordWrap/>
              <w:rPr>
                <w:sz w:val="20"/>
                <w:lang w:eastAsia="zh-CN"/>
              </w:rPr>
            </w:pPr>
            <w:r>
              <w:rPr>
                <w:sz w:val="20"/>
                <w:lang w:eastAsia="zh-CN"/>
              </w:rPr>
              <w:t xml:space="preserve">while </w:t>
            </w:r>
            <m:oMath>
              <m:r>
                <w:rPr>
                  <w:rFonts w:ascii="Cambria Math" w:hAnsi="Cambria Math"/>
                  <w:sz w:val="20"/>
                  <w:lang w:eastAsia="zh-CN"/>
                </w:rPr>
                <m:t>m&lt;M</m:t>
              </m:r>
            </m:oMath>
          </w:p>
          <w:p w14:paraId="16319DC3" w14:textId="77777777" w:rsidR="00292005" w:rsidRDefault="00000000">
            <w:pPr>
              <w:pStyle w:val="TF"/>
              <w:keepLines w:val="0"/>
              <w:wordWrap/>
              <w:spacing w:after="180"/>
              <w:ind w:left="568" w:hanging="284"/>
              <w:jc w:val="both"/>
              <w:rPr>
                <w:rFonts w:ascii="Times New Roman" w:hAnsi="Times New Roman"/>
                <w:b w:val="0"/>
                <w:sz w:val="20"/>
                <w:lang w:eastAsia="zh-CN"/>
              </w:rPr>
            </w:pPr>
            <w:r>
              <w:rPr>
                <w:rFonts w:ascii="Times New Roman" w:hAnsi="Times New Roman"/>
                <w:sz w:val="20"/>
                <w:lang w:eastAsia="zh-CN"/>
              </w:rPr>
              <w:tab/>
            </w:r>
            <m:oMath>
              <m:r>
                <m:rPr>
                  <m:nor/>
                </m:rPr>
                <w:rPr>
                  <w:rFonts w:ascii="Times New Roman" w:eastAsia="Times New Roman" w:hAnsi="Times New Roman"/>
                  <w:b w:val="0"/>
                  <w:i/>
                  <w:iCs/>
                  <w:strike/>
                  <w:color w:val="FF0000"/>
                  <w:sz w:val="20"/>
                </w:rPr>
                <m:t xml:space="preserve">s </m:t>
              </m:r>
              <m:r>
                <m:rPr>
                  <m:nor/>
                </m:rPr>
                <w:rPr>
                  <w:rFonts w:ascii="Times New Roman" w:eastAsia="Times New Roman" w:hAnsi="Times New Roman"/>
                  <w:b w:val="0"/>
                  <w:i/>
                  <w:iCs/>
                  <w:color w:val="FF0000"/>
                  <w:sz w:val="20"/>
                </w:rPr>
                <m:t>c</m:t>
              </m:r>
              <m:r>
                <m:rPr>
                  <m:sty m:val="b"/>
                </m:rPr>
                <w:rPr>
                  <w:rFonts w:ascii="Cambria Math" w:hAnsi="Cambria Math"/>
                  <w:sz w:val="20"/>
                  <w:lang w:eastAsia="zh-CN"/>
                </w:rPr>
                <m:t>=0</m:t>
              </m:r>
            </m:oMath>
          </w:p>
          <w:p w14:paraId="087DEEE0" w14:textId="77777777" w:rsidR="00292005" w:rsidRDefault="00000000">
            <w:pPr>
              <w:pStyle w:val="B2"/>
              <w:wordWrap/>
              <w:rPr>
                <w:sz w:val="20"/>
                <w:lang w:eastAsia="zh-CN"/>
              </w:rPr>
            </w:pPr>
            <w:r>
              <w:rPr>
                <w:sz w:val="20"/>
                <w:lang w:eastAsia="zh-CN"/>
              </w:rPr>
              <w:t xml:space="preserve">if </w:t>
            </w:r>
            <w:proofErr w:type="spellStart"/>
            <w:r>
              <w:rPr>
                <w:i/>
                <w:iCs/>
                <w:sz w:val="20"/>
              </w:rPr>
              <w:t>harq</w:t>
            </w:r>
            <w:proofErr w:type="spellEnd"/>
            <w:r>
              <w:rPr>
                <w:i/>
                <w:iCs/>
                <w:sz w:val="20"/>
              </w:rPr>
              <w:t>-ACK-</w:t>
            </w:r>
            <w:proofErr w:type="spellStart"/>
            <w:r>
              <w:rPr>
                <w:i/>
                <w:iCs/>
                <w:sz w:val="20"/>
              </w:rPr>
              <w:t>SpatialBundlingPUCCH</w:t>
            </w:r>
            <w:proofErr w:type="spellEnd"/>
            <w:r>
              <w:rPr>
                <w:sz w:val="20"/>
                <w:lang w:eastAsia="zh-CN"/>
              </w:rPr>
              <w:t xml:space="preserve"> is not provided,</w:t>
            </w:r>
          </w:p>
          <w:p w14:paraId="6241C138" w14:textId="77777777" w:rsidR="00292005" w:rsidRDefault="00000000">
            <w:pPr>
              <w:pStyle w:val="B3"/>
              <w:wordWrap/>
              <w:rPr>
                <w:sz w:val="20"/>
                <w:lang w:eastAsia="zh-CN"/>
              </w:rPr>
            </w:pPr>
            <w:r>
              <w:rPr>
                <w:sz w:val="20"/>
              </w:rPr>
              <w:t xml:space="preserve">while </w:t>
            </w:r>
            <m:oMath>
              <m:sSubSup>
                <m:sSubSupPr>
                  <m:ctrlPr>
                    <w:rPr>
                      <w:rFonts w:ascii="Cambria Math" w:hAnsi="Cambria Math"/>
                      <w:i/>
                      <w:strike/>
                      <w:color w:val="FF0000"/>
                      <w:sz w:val="20"/>
                    </w:rPr>
                  </m:ctrlPr>
                </m:sSubSupPr>
                <m:e>
                  <m:r>
                    <w:rPr>
                      <w:rFonts w:ascii="Cambria Math" w:hAnsi="Cambria Math"/>
                      <w:strike/>
                      <w:color w:val="FF0000"/>
                      <w:sz w:val="20"/>
                    </w:rPr>
                    <m:t>s&lt;N</m:t>
                  </m:r>
                </m:e>
                <m:sub>
                  <m:r>
                    <m:rPr>
                      <m:sty m:val="p"/>
                    </m:rPr>
                    <w:rPr>
                      <w:rFonts w:ascii="Cambria Math" w:hAnsi="Cambria Math"/>
                      <w:strike/>
                      <w:color w:val="FF0000"/>
                      <w:sz w:val="20"/>
                    </w:rPr>
                    <m:t>sets</m:t>
                  </m:r>
                  <m:ctrlPr>
                    <w:rPr>
                      <w:rFonts w:ascii="Cambria Math" w:hAnsi="Cambria Math"/>
                      <w:strike/>
                      <w:color w:val="FF0000"/>
                      <w:sz w:val="20"/>
                    </w:rPr>
                  </m:ctrlPr>
                </m:sub>
                <m:sup>
                  <m:r>
                    <m:rPr>
                      <m:nor/>
                    </m:rPr>
                    <w:rPr>
                      <w:strike/>
                      <w:color w:val="FF0000"/>
                      <w:sz w:val="20"/>
                    </w:rPr>
                    <m:t>DL</m:t>
                  </m:r>
                  <m:ctrlPr>
                    <w:rPr>
                      <w:rFonts w:ascii="Cambria Math" w:hAnsi="Cambria Math"/>
                      <w:strike/>
                      <w:color w:val="FF0000"/>
                      <w:sz w:val="20"/>
                    </w:rPr>
                  </m:ctrlPr>
                </m:sup>
              </m:sSubSup>
            </m:oMath>
            <w:r>
              <w:rPr>
                <w:color w:val="FF0000"/>
                <w:sz w:val="20"/>
              </w:rPr>
              <w:t xml:space="preserve"> </w:t>
            </w:r>
            <m:oMath>
              <m:sSubSup>
                <m:sSubSupPr>
                  <m:ctrlPr>
                    <w:rPr>
                      <w:rFonts w:ascii="Cambria Math" w:eastAsia="楷体_GB2312" w:hAnsi="Cambria Math"/>
                      <w:i/>
                      <w:color w:val="FF0000"/>
                      <w:sz w:val="20"/>
                    </w:rPr>
                  </m:ctrlPr>
                </m:sSubSupPr>
                <m:e>
                  <m:r>
                    <w:rPr>
                      <w:rFonts w:ascii="Cambria Math" w:eastAsia="楷体_GB2312" w:hAnsi="Cambria Math"/>
                      <w:color w:val="FF0000"/>
                      <w:sz w:val="20"/>
                    </w:rPr>
                    <m:t>c&lt;N</m:t>
                  </m:r>
                </m:e>
                <m:sub>
                  <m:r>
                    <m:rPr>
                      <m:sty m:val="p"/>
                    </m:rPr>
                    <w:rPr>
                      <w:rFonts w:ascii="Cambria Math" w:eastAsia="楷体_GB2312" w:hAnsi="Cambria Math"/>
                      <w:color w:val="FF0000"/>
                      <w:sz w:val="20"/>
                    </w:rPr>
                    <m:t>cells</m:t>
                  </m:r>
                  <m:ctrlPr>
                    <w:rPr>
                      <w:rFonts w:ascii="Cambria Math" w:eastAsia="楷体_GB2312" w:hAnsi="Cambria Math"/>
                      <w:color w:val="FF0000"/>
                      <w:sz w:val="20"/>
                    </w:rPr>
                  </m:ctrlPr>
                </m:sub>
                <m:sup>
                  <m:r>
                    <m:rPr>
                      <m:nor/>
                    </m:rPr>
                    <w:rPr>
                      <w:rFonts w:eastAsia="楷体_GB2312"/>
                      <w:color w:val="FF0000"/>
                      <w:sz w:val="20"/>
                    </w:rPr>
                    <m:t>DL</m:t>
                  </m:r>
                  <m:ctrlPr>
                    <w:rPr>
                      <w:rFonts w:ascii="Cambria Math" w:eastAsia="楷体_GB2312" w:hAnsi="Cambria Math"/>
                      <w:color w:val="FF0000"/>
                      <w:sz w:val="20"/>
                    </w:rPr>
                  </m:ctrlPr>
                </m:sup>
              </m:sSubSup>
            </m:oMath>
          </w:p>
          <w:p w14:paraId="0F9E63E1" w14:textId="77777777" w:rsidR="00292005" w:rsidRDefault="00000000">
            <w:pPr>
              <w:pStyle w:val="B4"/>
              <w:wordWrap/>
              <w:ind w:left="1134" w:firstLine="0"/>
              <w:rPr>
                <w:sz w:val="20"/>
                <w:lang w:eastAsia="zh-CN"/>
              </w:rPr>
            </w:pPr>
            <w:r>
              <w:rPr>
                <w:sz w:val="20"/>
                <w:lang w:eastAsia="zh-CN"/>
              </w:rPr>
              <w:t xml:space="preserve">if there </w:t>
            </w:r>
            <w:r>
              <w:rPr>
                <w:color w:val="FF0000"/>
                <w:sz w:val="20"/>
                <w:u w:val="single"/>
                <w:lang w:eastAsia="zh-CN"/>
              </w:rPr>
              <w:t xml:space="preserve">is a PDSCH reception on serving cell </w:t>
            </w:r>
            <m:oMath>
              <m:r>
                <w:rPr>
                  <w:rFonts w:ascii="Cambria Math" w:hAnsi="Cambria Math"/>
                  <w:color w:val="FF0000"/>
                  <w:sz w:val="20"/>
                  <w:u w:val="single"/>
                </w:rPr>
                <m:t>c</m:t>
              </m:r>
            </m:oMath>
            <w:r>
              <w:rPr>
                <w:color w:val="FF0000"/>
                <w:sz w:val="20"/>
                <w:u w:val="single"/>
                <w:lang w:eastAsia="zh-CN"/>
              </w:rPr>
              <w:t xml:space="preserve"> scheduled by a DCI format scheduling </w:t>
            </w:r>
            <w:r>
              <w:rPr>
                <w:strike/>
                <w:color w:val="FF0000"/>
                <w:sz w:val="20"/>
                <w:u w:val="single"/>
                <w:lang w:eastAsia="zh-CN"/>
              </w:rPr>
              <w:t>are</w:t>
            </w:r>
            <w:r>
              <w:rPr>
                <w:color w:val="FF0000"/>
                <w:sz w:val="20"/>
                <w:lang w:eastAsia="zh-CN"/>
              </w:rPr>
              <w:t xml:space="preserve"> </w:t>
            </w:r>
            <w:r>
              <w:rPr>
                <w:sz w:val="20"/>
                <w:lang w:eastAsia="zh-CN"/>
              </w:rPr>
              <w:t xml:space="preserve">more than one PDSCHs </w:t>
            </w:r>
            <w:r>
              <w:rPr>
                <w:color w:val="FF0000"/>
                <w:sz w:val="20"/>
                <w:u w:val="single"/>
                <w:lang w:eastAsia="zh-CN"/>
              </w:rPr>
              <w:t xml:space="preserve">providing respective more than one </w:t>
            </w:r>
            <w:r>
              <w:rPr>
                <w:color w:val="FF0000"/>
                <w:sz w:val="20"/>
                <w:u w:val="single"/>
              </w:rPr>
              <w:t>transport blocks for respective more than one HARQ processes with enabled HARQ-ACK information</w:t>
            </w:r>
            <w:r>
              <w:rPr>
                <w:color w:val="FF0000"/>
                <w:sz w:val="20"/>
                <w:lang w:eastAsia="zh-CN"/>
              </w:rPr>
              <w:t xml:space="preserve"> </w:t>
            </w:r>
            <w:r>
              <w:rPr>
                <w:sz w:val="20"/>
                <w:lang w:eastAsia="zh-CN"/>
              </w:rPr>
              <w:t xml:space="preserve">on respective more than one serving cells from the </w:t>
            </w:r>
            <w:r>
              <w:rPr>
                <w:sz w:val="20"/>
              </w:rPr>
              <w:t xml:space="preserve">set </w:t>
            </w:r>
            <m:oMath>
              <m:r>
                <w:rPr>
                  <w:rFonts w:ascii="Cambria Math" w:hAnsi="Cambria Math"/>
                  <w:sz w:val="20"/>
                </w:rPr>
                <m:t>s</m:t>
              </m:r>
            </m:oMath>
            <w:r>
              <w:rPr>
                <w:sz w:val="20"/>
              </w:rPr>
              <w:t xml:space="preserve"> of se</w:t>
            </w:r>
            <w:proofErr w:type="spellStart"/>
            <w:r>
              <w:rPr>
                <w:sz w:val="20"/>
              </w:rPr>
              <w:t>rving</w:t>
            </w:r>
            <w:proofErr w:type="spellEnd"/>
            <w:r>
              <w:rPr>
                <w:sz w:val="20"/>
              </w:rPr>
              <w:t xml:space="preserve"> cells</w:t>
            </w:r>
            <w:r>
              <w:rPr>
                <w:sz w:val="20"/>
                <w:lang w:eastAsia="zh-CN"/>
              </w:rPr>
              <w:t xml:space="preserve"> associated with PDCCH in PDCCH monitoring occasion </w:t>
            </w:r>
            <m:oMath>
              <m:r>
                <w:rPr>
                  <w:rFonts w:ascii="Cambria Math" w:hAnsi="Cambria Math"/>
                  <w:sz w:val="20"/>
                  <w:lang w:eastAsia="zh-CN"/>
                </w:rPr>
                <m:t>m</m:t>
              </m:r>
            </m:oMath>
            <w:r>
              <w:rPr>
                <w:sz w:val="20"/>
                <w:lang w:eastAsia="zh-CN"/>
              </w:rPr>
              <w:t xml:space="preserve">  </w:t>
            </w:r>
            <w:r>
              <w:rPr>
                <w:color w:val="FF0000"/>
                <w:sz w:val="20"/>
                <w:u w:val="single"/>
                <w:lang w:eastAsia="zh-CN"/>
              </w:rPr>
              <w:t xml:space="preserve">and </w:t>
            </w:r>
            <w:r>
              <w:rPr>
                <w:i/>
                <w:color w:val="FF0000"/>
                <w:sz w:val="20"/>
                <w:u w:val="single"/>
                <w:lang w:eastAsia="zh-CN"/>
              </w:rPr>
              <w:t>c</w:t>
            </w:r>
            <w:r>
              <w:rPr>
                <w:color w:val="FF0000"/>
                <w:sz w:val="20"/>
                <w:u w:val="single"/>
                <w:lang w:eastAsia="zh-CN"/>
              </w:rPr>
              <w:t xml:space="preserve"> is the smallest serving cell index among the more than one serving cells</w:t>
            </w:r>
            <w:r>
              <w:rPr>
                <w:color w:val="FF0000"/>
                <w:sz w:val="20"/>
                <w:u w:val="single"/>
              </w:rPr>
              <w:t xml:space="preserve"> where set </w:t>
            </w:r>
            <m:oMath>
              <m:r>
                <w:rPr>
                  <w:rFonts w:ascii="Cambria Math" w:hAnsi="Cambria Math"/>
                  <w:color w:val="FF0000"/>
                  <w:sz w:val="20"/>
                  <w:u w:val="single"/>
                </w:rPr>
                <m:t>s</m:t>
              </m:r>
            </m:oMath>
            <w:r>
              <w:rPr>
                <w:color w:val="FF0000"/>
                <w:sz w:val="20"/>
                <w:u w:val="single"/>
              </w:rPr>
              <w:t xml:space="preserve"> includes serving cell </w:t>
            </w:r>
            <m:oMath>
              <m:r>
                <w:rPr>
                  <w:rFonts w:ascii="Cambria Math" w:hAnsi="Cambria Math"/>
                  <w:color w:val="FF0000"/>
                  <w:sz w:val="20"/>
                  <w:u w:val="single"/>
                  <w:lang w:eastAsia="zh-CN"/>
                </w:rPr>
                <m:t>c</m:t>
              </m:r>
            </m:oMath>
          </w:p>
          <w:p w14:paraId="4A6A5CBE" w14:textId="77777777" w:rsidR="00292005" w:rsidRDefault="00000000">
            <w:pPr>
              <w:pStyle w:val="B5"/>
              <w:wordWrap/>
              <w:rPr>
                <w:sz w:val="20"/>
                <w:lang w:eastAsia="zh-CN"/>
              </w:rPr>
            </w:pPr>
            <w:r>
              <w:rPr>
                <w:sz w:val="20"/>
                <w:lang w:eastAsia="zh-CN"/>
              </w:rPr>
              <w:t xml:space="preserve">if </w:t>
            </w:r>
            <m:oMath>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w:proofErr w:type="gramStart"/>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s</m:t>
                  </m:r>
                  <w:proofErr w:type="gramEnd"/>
                  <m:r>
                    <m:rPr>
                      <m:nor/>
                    </m:rPr>
                    <w:rPr>
                      <w:rFonts w:eastAsia="Times New Roman"/>
                      <w:i/>
                      <w:iCs/>
                      <w:strike/>
                      <w:color w:val="FF0000"/>
                      <w:sz w:val="20"/>
                    </w:rPr>
                    <m:t xml:space="preserve"> </m:t>
                  </m:r>
                  <w:proofErr w:type="spellStart"/>
                  <m:r>
                    <m:rPr>
                      <m:nor/>
                    </m:rPr>
                    <w:rPr>
                      <w:rFonts w:eastAsia="Times New Roman"/>
                      <w:i/>
                      <w:iCs/>
                      <w:color w:val="FF0000"/>
                      <w:sz w:val="20"/>
                    </w:rPr>
                    <m:t>c</m:t>
                  </m:r>
                  <m:r>
                    <m:rPr>
                      <m:nor/>
                    </m:rPr>
                    <w:rPr>
                      <w:rFonts w:eastAsia="Times New Roman"/>
                      <w:sz w:val="20"/>
                    </w:rPr>
                    <m:t>,</m:t>
                  </m:r>
                  <m:r>
                    <m:rPr>
                      <m:nor/>
                    </m:rPr>
                    <w:rPr>
                      <w:rFonts w:eastAsia="Times New Roman"/>
                      <w:i/>
                      <w:iCs/>
                      <w:sz w:val="20"/>
                    </w:rPr>
                    <m:t>m</m:t>
                  </m:r>
                  <w:proofErr w:type="spellEnd"/>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oMath>
          </w:p>
          <w:p w14:paraId="6D74D317" w14:textId="77777777" w:rsidR="00292005" w:rsidRDefault="00000000">
            <w:pPr>
              <w:pStyle w:val="B5"/>
              <w:wordWrap/>
              <w:ind w:left="1985"/>
              <w:rPr>
                <w:sz w:val="20"/>
                <w:lang w:eastAsia="zh-CN"/>
              </w:rPr>
            </w:pPr>
            <m:oMath>
              <m:r>
                <w:rPr>
                  <w:rFonts w:ascii="Cambria Math" w:hAnsi="Cambria Math"/>
                  <w:sz w:val="20"/>
                  <w:lang w:eastAsia="zh-CN"/>
                </w:rPr>
                <m:t>j</m:t>
              </m:r>
              <m:r>
                <m:rPr>
                  <m:sty m:val="p"/>
                </m:rPr>
                <w:rPr>
                  <w:rFonts w:ascii="Cambria Math" w:hAnsi="Cambria Math"/>
                  <w:sz w:val="20"/>
                  <w:lang w:eastAsia="zh-CN"/>
                </w:rPr>
                <m:t>=</m:t>
              </m:r>
              <m:r>
                <w:rPr>
                  <w:rFonts w:ascii="Cambria Math" w:hAnsi="Cambria Math"/>
                  <w:sz w:val="20"/>
                  <w:lang w:eastAsia="zh-CN"/>
                </w:rPr>
                <m:t>j</m:t>
              </m:r>
              <m:r>
                <m:rPr>
                  <m:sty m:val="p"/>
                </m:rPr>
                <w:rPr>
                  <w:rFonts w:ascii="Cambria Math" w:hAnsi="Cambria Math"/>
                  <w:sz w:val="20"/>
                  <w:lang w:eastAsia="zh-CN"/>
                </w:rPr>
                <m:t>+1</m:t>
              </m:r>
            </m:oMath>
            <w:r>
              <w:rPr>
                <w:sz w:val="20"/>
                <w:lang w:eastAsia="zh-CN"/>
              </w:rPr>
              <w:t xml:space="preserve">; </w:t>
            </w:r>
          </w:p>
          <w:p w14:paraId="35D3130A" w14:textId="77777777" w:rsidR="00292005" w:rsidRDefault="00000000">
            <w:pPr>
              <w:pStyle w:val="B5"/>
              <w:wordWrap/>
              <w:rPr>
                <w:sz w:val="20"/>
                <w:lang w:eastAsia="zh-CN"/>
              </w:rPr>
            </w:pPr>
            <w:r>
              <w:rPr>
                <w:sz w:val="20"/>
                <w:lang w:eastAsia="zh-CN"/>
              </w:rPr>
              <w:t>end if</w:t>
            </w:r>
          </w:p>
          <w:p w14:paraId="7D8E3FDE" w14:textId="77777777" w:rsidR="00292005" w:rsidRDefault="00000000">
            <w:pPr>
              <w:pStyle w:val="B5"/>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r>
                <w:rPr>
                  <w:rFonts w:ascii="Cambria Math" w:hAnsi="Cambria Math"/>
                  <w:sz w:val="20"/>
                  <w:lang w:eastAsia="zh-CN"/>
                </w:rPr>
                <m:t>=</m:t>
              </m:r>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w:proofErr w:type="spellStart"/>
                  <m:r>
                    <m:rPr>
                      <m:nor/>
                    </m:rPr>
                    <w:rPr>
                      <w:rFonts w:eastAsia="Times New Roman"/>
                      <w:i/>
                      <w:iCs/>
                      <w:color w:val="FF0000"/>
                      <w:sz w:val="20"/>
                    </w:rPr>
                    <m:t>c</m:t>
                  </m:r>
                  <m:r>
                    <m:rPr>
                      <m:nor/>
                    </m:rPr>
                    <w:rPr>
                      <w:rFonts w:eastAsia="Times New Roman"/>
                      <w:sz w:val="20"/>
                    </w:rPr>
                    <m:t>,</m:t>
                  </m:r>
                  <m:r>
                    <m:rPr>
                      <m:nor/>
                    </m:rPr>
                    <w:rPr>
                      <w:rFonts w:eastAsia="Times New Roman"/>
                      <w:i/>
                      <w:iCs/>
                      <w:sz w:val="20"/>
                    </w:rPr>
                    <m:t>m</m:t>
                  </m:r>
                  <w:proofErr w:type="spellEnd"/>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oMath>
            <w:r>
              <w:rPr>
                <w:sz w:val="20"/>
                <w:lang w:eastAsia="zh-CN"/>
              </w:rPr>
              <w:t xml:space="preserve">; </w:t>
            </w:r>
          </w:p>
          <w:p w14:paraId="553534AA" w14:textId="77777777" w:rsidR="00292005" w:rsidRDefault="00000000">
            <w:pPr>
              <w:pStyle w:val="B5"/>
              <w:wordWrap/>
              <w:rPr>
                <w:sz w:val="20"/>
                <w:lang w:eastAsia="zh-CN"/>
              </w:rPr>
            </w:pPr>
            <w:r>
              <w:rPr>
                <w:sz w:val="20"/>
                <w:lang w:eastAsia="zh-CN"/>
              </w:rPr>
              <w:t xml:space="preserve">if </w:t>
            </w:r>
            <m:oMath>
              <m:sSubSup>
                <m:sSubSupPr>
                  <m:ctrlPr>
                    <w:rPr>
                      <w:rFonts w:ascii="Cambria Math" w:hAnsi="Cambria Math"/>
                      <w:sz w:val="20"/>
                      <w:lang w:eastAsia="zh-CN"/>
                    </w:rPr>
                  </m:ctrlPr>
                </m:sSubSupPr>
                <m:e>
                  <m:r>
                    <w:rPr>
                      <w:rFonts w:ascii="Cambria Math" w:hAnsi="Cambria Math"/>
                      <w:sz w:val="20"/>
                      <w:lang w:eastAsia="zh-CN"/>
                    </w:rPr>
                    <m:t>V</m:t>
                  </m:r>
                </m:e>
                <m:sub>
                  <m:r>
                    <m:rPr>
                      <m:nor/>
                    </m:rPr>
                    <w:rPr>
                      <w:sz w:val="20"/>
                      <w:lang w:eastAsia="zh-CN"/>
                    </w:rPr>
                    <m:t>T-DAI</m:t>
                  </m:r>
                  <m:r>
                    <m:rPr>
                      <m:sty m:val="p"/>
                    </m:rPr>
                    <w:rPr>
                      <w:rFonts w:ascii="Cambria Math" w:hAnsi="Cambria Math"/>
                      <w:sz w:val="20"/>
                      <w:lang w:eastAsia="zh-CN"/>
                    </w:rPr>
                    <m:t>,</m:t>
                  </m:r>
                  <m:r>
                    <w:rPr>
                      <w:rFonts w:ascii="Cambria Math" w:hAnsi="Cambria Math"/>
                      <w:sz w:val="20"/>
                      <w:lang w:eastAsia="zh-CN"/>
                    </w:rPr>
                    <m:t>m</m:t>
                  </m:r>
                </m:sub>
                <m:sup>
                  <m:r>
                    <m:rPr>
                      <m:nor/>
                    </m:rPr>
                    <w:rPr>
                      <w:sz w:val="20"/>
                      <w:lang w:eastAsia="zh-CN"/>
                    </w:rPr>
                    <m:t>DL</m:t>
                  </m:r>
                </m:sup>
              </m:sSubSup>
              <m:r>
                <w:rPr>
                  <w:rFonts w:ascii="Cambria Math" w:hAnsi="Cambria Math"/>
                  <w:sz w:val="20"/>
                  <w:lang w:eastAsia="zh-CN"/>
                </w:rPr>
                <m:t>=∅</m:t>
              </m:r>
            </m:oMath>
          </w:p>
          <w:p w14:paraId="753231E6" w14:textId="77777777" w:rsidR="00292005" w:rsidRDefault="00000000">
            <w:pPr>
              <w:pStyle w:val="B5"/>
              <w:wordWrap/>
              <w:ind w:left="1985"/>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r>
                <m:rPr>
                  <m:sty m:val="p"/>
                </m:rPr>
                <w:rPr>
                  <w:rFonts w:ascii="Cambria Math" w:hAnsi="Cambria Math"/>
                  <w:sz w:val="20"/>
                  <w:lang w:eastAsia="zh-CN"/>
                </w:rPr>
                <m:t>=</m:t>
              </m:r>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w:proofErr w:type="spellStart"/>
                  <m:r>
                    <m:rPr>
                      <m:nor/>
                    </m:rPr>
                    <w:rPr>
                      <w:rFonts w:eastAsia="Times New Roman"/>
                      <w:i/>
                      <w:iCs/>
                      <w:color w:val="FF0000"/>
                      <w:sz w:val="20"/>
                    </w:rPr>
                    <m:t>c</m:t>
                  </m:r>
                  <m:r>
                    <m:rPr>
                      <m:nor/>
                    </m:rPr>
                    <w:rPr>
                      <w:rFonts w:eastAsia="Times New Roman"/>
                      <w:sz w:val="20"/>
                    </w:rPr>
                    <m:t>,</m:t>
                  </m:r>
                  <m:r>
                    <m:rPr>
                      <m:nor/>
                    </m:rPr>
                    <w:rPr>
                      <w:rFonts w:eastAsia="Times New Roman"/>
                      <w:i/>
                      <w:iCs/>
                      <w:sz w:val="20"/>
                    </w:rPr>
                    <m:t>m</m:t>
                  </m:r>
                  <w:proofErr w:type="spellEnd"/>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oMath>
            <w:r>
              <w:rPr>
                <w:sz w:val="20"/>
                <w:lang w:eastAsia="zh-CN"/>
              </w:rPr>
              <w:t xml:space="preserve">; </w:t>
            </w:r>
          </w:p>
          <w:p w14:paraId="21B14416" w14:textId="77777777" w:rsidR="00292005" w:rsidRDefault="00000000">
            <w:pPr>
              <w:pStyle w:val="B5"/>
              <w:wordWrap/>
              <w:rPr>
                <w:sz w:val="20"/>
                <w:lang w:eastAsia="zh-CN"/>
              </w:rPr>
            </w:pPr>
            <w:r>
              <w:rPr>
                <w:sz w:val="20"/>
                <w:lang w:eastAsia="zh-CN"/>
              </w:rPr>
              <w:t xml:space="preserve">else </w:t>
            </w:r>
          </w:p>
          <w:p w14:paraId="288DB977" w14:textId="77777777" w:rsidR="00292005" w:rsidRDefault="00000000">
            <w:pPr>
              <w:pStyle w:val="B5"/>
              <w:wordWrap/>
              <w:ind w:left="1985"/>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temp,2</m:t>
                  </m:r>
                </m:sub>
              </m:sSub>
              <m:r>
                <w:rPr>
                  <w:rFonts w:ascii="Cambria Math" w:hAnsi="Cambria Math"/>
                  <w:sz w:val="20"/>
                  <w:lang w:eastAsia="zh-CN"/>
                </w:rPr>
                <m:t>=</m:t>
              </m:r>
              <m:sSubSup>
                <m:sSubSupPr>
                  <m:ctrlPr>
                    <w:rPr>
                      <w:rFonts w:ascii="Cambria Math" w:hAnsi="Cambria Math"/>
                      <w:sz w:val="20"/>
                      <w:lang w:eastAsia="zh-CN"/>
                    </w:rPr>
                  </m:ctrlPr>
                </m:sSubSupPr>
                <m:e>
                  <m:r>
                    <w:rPr>
                      <w:rFonts w:ascii="Cambria Math" w:hAnsi="Cambria Math"/>
                      <w:sz w:val="20"/>
                      <w:lang w:eastAsia="zh-CN"/>
                    </w:rPr>
                    <m:t>V</m:t>
                  </m:r>
                </m:e>
                <m:sub>
                  <m:r>
                    <w:rPr>
                      <w:rFonts w:ascii="Cambria Math" w:hAnsi="Cambria Math"/>
                      <w:sz w:val="20"/>
                      <w:lang w:eastAsia="zh-CN"/>
                    </w:rPr>
                    <m:t>T</m:t>
                  </m:r>
                  <m:r>
                    <m:rPr>
                      <m:sty m:val="p"/>
                    </m:rPr>
                    <w:rPr>
                      <w:rFonts w:ascii="Cambria Math" w:hAnsi="Cambria Math"/>
                      <w:sz w:val="20"/>
                      <w:lang w:eastAsia="zh-CN"/>
                    </w:rPr>
                    <m:t>-</m:t>
                  </m:r>
                  <m:r>
                    <m:rPr>
                      <m:nor/>
                    </m:rPr>
                    <w:rPr>
                      <w:sz w:val="20"/>
                      <w:lang w:eastAsia="zh-CN"/>
                    </w:rPr>
                    <m:t>DAI</m:t>
                  </m:r>
                  <m:r>
                    <m:rPr>
                      <m:sty m:val="p"/>
                    </m:rPr>
                    <w:rPr>
                      <w:rFonts w:ascii="Cambria Math" w:hAnsi="Cambria Math"/>
                      <w:sz w:val="20"/>
                      <w:lang w:eastAsia="zh-CN"/>
                    </w:rPr>
                    <m:t>,</m:t>
                  </m:r>
                  <m:r>
                    <w:rPr>
                      <w:rFonts w:ascii="Cambria Math" w:hAnsi="Cambria Math"/>
                      <w:sz w:val="20"/>
                      <w:lang w:eastAsia="zh-CN"/>
                    </w:rPr>
                    <m:t>m</m:t>
                  </m:r>
                </m:sub>
                <m:sup>
                  <m:r>
                    <m:rPr>
                      <m:nor/>
                    </m:rPr>
                    <w:rPr>
                      <w:sz w:val="20"/>
                      <w:lang w:eastAsia="zh-CN"/>
                    </w:rPr>
                    <m:t>DL</m:t>
                  </m:r>
                </m:sup>
              </m:sSubSup>
            </m:oMath>
            <w:r>
              <w:rPr>
                <w:sz w:val="20"/>
                <w:lang w:eastAsia="zh-CN"/>
              </w:rPr>
              <w:t>;</w:t>
            </w:r>
          </w:p>
          <w:p w14:paraId="6010C9EB" w14:textId="77777777" w:rsidR="00292005" w:rsidRDefault="00000000">
            <w:pPr>
              <w:pStyle w:val="B5"/>
              <w:wordWrap/>
              <w:rPr>
                <w:sz w:val="20"/>
                <w:lang w:eastAsia="zh-CN"/>
              </w:rPr>
            </w:pPr>
            <w:r>
              <w:rPr>
                <w:sz w:val="20"/>
                <w:lang w:eastAsia="zh-CN"/>
              </w:rPr>
              <w:t>end if</w:t>
            </w:r>
          </w:p>
          <w:p w14:paraId="7F1F2558" w14:textId="77777777" w:rsidR="00292005" w:rsidRDefault="00000000">
            <w:pPr>
              <w:pStyle w:val="B5"/>
              <w:wordWrap/>
              <w:rPr>
                <w:sz w:val="20"/>
                <w:lang w:eastAsia="zh-CN"/>
              </w:rPr>
            </w:pPr>
            <m:oMath>
              <m:r>
                <w:rPr>
                  <w:rFonts w:ascii="Cambria Math" w:hAnsi="Cambria Math"/>
                  <w:sz w:val="20"/>
                  <w:lang w:eastAsia="zh-CN"/>
                </w:rPr>
                <m:t>cnt=0</m:t>
              </m:r>
            </m:oMath>
            <w:r>
              <w:rPr>
                <w:sz w:val="20"/>
                <w:lang w:eastAsia="zh-CN"/>
              </w:rPr>
              <w:t>;</w:t>
            </w:r>
          </w:p>
          <w:p w14:paraId="68E88D2A" w14:textId="77777777" w:rsidR="00292005" w:rsidRDefault="00000000">
            <w:pPr>
              <w:pStyle w:val="B5"/>
              <w:wordWrap/>
              <w:rPr>
                <w:sz w:val="20"/>
                <w:lang w:eastAsia="zh-CN"/>
              </w:rPr>
            </w:pPr>
            <m:oMath>
              <m:r>
                <w:rPr>
                  <w:rFonts w:ascii="Cambria Math" w:hAnsi="Cambria Math"/>
                  <w:sz w:val="20"/>
                  <w:lang w:eastAsia="zh-CN"/>
                </w:rPr>
                <m:t>mc=0</m:t>
              </m:r>
            </m:oMath>
            <w:r>
              <w:rPr>
                <w:sz w:val="20"/>
                <w:lang w:eastAsia="zh-CN"/>
              </w:rPr>
              <w:t>;</w:t>
            </w:r>
          </w:p>
          <w:p w14:paraId="3C7C6930" w14:textId="77777777" w:rsidR="00292005" w:rsidRDefault="00000000">
            <w:pPr>
              <w:pStyle w:val="B5"/>
              <w:wordWrap/>
              <w:rPr>
                <w:sz w:val="20"/>
              </w:rPr>
            </w:pPr>
            <w:r>
              <w:rPr>
                <w:sz w:val="20"/>
              </w:rPr>
              <w:lastRenderedPageBreak/>
              <w:t xml:space="preserve">while </w:t>
            </w:r>
            <m:oMath>
              <m:r>
                <w:rPr>
                  <w:rFonts w:ascii="Cambria Math" w:hAnsi="Cambria Math"/>
                  <w:sz w:val="20"/>
                </w:rPr>
                <m:t>m</m:t>
              </m:r>
              <m:r>
                <w:rPr>
                  <w:rFonts w:ascii="Cambria Math" w:hAnsi="Cambria Math"/>
                  <w:sz w:val="20"/>
                  <w:lang w:eastAsia="zh-CN"/>
                </w:rPr>
                <m:t>c&lt;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w:proofErr w:type="gramStart"/>
                  <m:r>
                    <m:rPr>
                      <m:nor/>
                    </m:rPr>
                    <w:rPr>
                      <w:sz w:val="20"/>
                    </w:rPr>
                    <m:t>DL,max</m:t>
                  </m:r>
                  <w:proofErr w:type="gramEnd"/>
                  <m:ctrlPr>
                    <w:rPr>
                      <w:rFonts w:ascii="Cambria Math" w:hAnsi="Cambria Math"/>
                      <w:sz w:val="20"/>
                    </w:rPr>
                  </m:ctrlPr>
                </m:sup>
              </m:sSubSup>
            </m:oMath>
          </w:p>
          <w:p w14:paraId="0BDC239E" w14:textId="77777777" w:rsidR="00292005" w:rsidRDefault="00000000">
            <w:pPr>
              <w:pStyle w:val="B5"/>
              <w:wordWrap/>
              <w:ind w:left="1985"/>
              <w:rPr>
                <w:sz w:val="20"/>
              </w:rPr>
            </w:pPr>
            <w:r>
              <w:rPr>
                <w:sz w:val="20"/>
              </w:rPr>
              <w:t>if the UE is scheduled PDSCH reception on serving cell</w:t>
            </w:r>
            <w:r>
              <w:rPr>
                <w:i/>
                <w:sz w:val="20"/>
              </w:rPr>
              <w:t xml:space="preserve"> </w:t>
            </w:r>
            <m:oMath>
              <m:r>
                <w:rPr>
                  <w:rFonts w:ascii="Cambria Math" w:hAnsi="Cambria Math"/>
                  <w:sz w:val="20"/>
                </w:rPr>
                <m:t>m</m:t>
              </m:r>
              <m:r>
                <w:rPr>
                  <w:rFonts w:ascii="Cambria Math" w:hAnsi="Cambria Math"/>
                  <w:sz w:val="20"/>
                  <w:lang w:eastAsia="zh-CN"/>
                </w:rPr>
                <m:t>c</m:t>
              </m:r>
            </m:oMath>
            <w:r>
              <w:rPr>
                <w:iCs/>
                <w:sz w:val="20"/>
                <w:lang w:eastAsia="zh-CN"/>
              </w:rPr>
              <w:t xml:space="preserve">, if any, </w:t>
            </w:r>
            <w:r>
              <w:rPr>
                <w:iCs/>
                <w:color w:val="FF0000"/>
                <w:sz w:val="20"/>
                <w:u w:val="single"/>
                <w:lang w:eastAsia="zh-CN"/>
              </w:rPr>
              <w:t>from the more than one serving cells</w:t>
            </w:r>
            <w:r>
              <w:rPr>
                <w:iCs/>
                <w:sz w:val="20"/>
                <w:lang w:eastAsia="zh-CN"/>
              </w:rPr>
              <w:t xml:space="preserve"> of set </w:t>
            </w:r>
            <m:oMath>
              <m:r>
                <w:rPr>
                  <w:rFonts w:ascii="Cambria Math" w:hAnsi="Cambria Math"/>
                  <w:sz w:val="20"/>
                </w:rPr>
                <m:t>s</m:t>
              </m:r>
            </m:oMath>
          </w:p>
          <w:p w14:paraId="174F1B53" w14:textId="77777777" w:rsidR="00292005" w:rsidRDefault="00000000">
            <w:pPr>
              <w:pStyle w:val="B5"/>
              <w:wordWrap/>
              <w:ind w:left="2268"/>
              <w:rPr>
                <w:sz w:val="20"/>
              </w:rPr>
            </w:pPr>
            <w:r>
              <w:rPr>
                <w:sz w:val="20"/>
              </w:rPr>
              <w:t xml:space="preserve">if </w:t>
            </w:r>
            <w:proofErr w:type="spellStart"/>
            <w:r>
              <w:rPr>
                <w:i/>
                <w:sz w:val="20"/>
              </w:rPr>
              <w:t>maxNrofCodeWordsScheduledByDCI</w:t>
            </w:r>
            <w:proofErr w:type="spellEnd"/>
            <w:r>
              <w:rPr>
                <w:sz w:val="20"/>
                <w:lang w:eastAsia="zh-CN"/>
              </w:rPr>
              <w:t xml:space="preserve"> is 2 for</w:t>
            </w:r>
            <w:r>
              <w:rPr>
                <w:sz w:val="20"/>
              </w:rPr>
              <w:t xml:space="preserve"> serving cell</w:t>
            </w:r>
            <w:r>
              <w:rPr>
                <w:i/>
                <w:sz w:val="20"/>
              </w:rPr>
              <w:t xml:space="preserve"> </w:t>
            </w:r>
            <m:oMath>
              <m:r>
                <w:rPr>
                  <w:rFonts w:ascii="Cambria Math" w:hAnsi="Cambria Math"/>
                  <w:sz w:val="20"/>
                </w:rPr>
                <m:t>m</m:t>
              </m:r>
              <m:r>
                <w:rPr>
                  <w:rFonts w:ascii="Cambria Math" w:hAnsi="Cambria Math"/>
                  <w:sz w:val="20"/>
                  <w:lang w:eastAsia="zh-CN"/>
                </w:rPr>
                <m:t>c</m:t>
              </m:r>
            </m:oMath>
            <w:r>
              <w:rPr>
                <w:iCs/>
                <w:sz w:val="20"/>
                <w:lang w:eastAsia="zh-CN"/>
              </w:rPr>
              <w:t xml:space="preserve">, if any, </w:t>
            </w:r>
            <w:r>
              <w:rPr>
                <w:iCs/>
                <w:color w:val="FF0000"/>
                <w:sz w:val="20"/>
                <w:u w:val="single"/>
                <w:lang w:eastAsia="zh-CN"/>
              </w:rPr>
              <w:t>from the more than one serving cells</w:t>
            </w:r>
            <w:r>
              <w:rPr>
                <w:iCs/>
                <w:sz w:val="20"/>
                <w:lang w:eastAsia="zh-CN"/>
              </w:rPr>
              <w:t xml:space="preserve"> of set </w:t>
            </w:r>
            <m:oMath>
              <m:r>
                <w:rPr>
                  <w:rFonts w:ascii="Cambria Math" w:hAnsi="Cambria Math"/>
                  <w:sz w:val="20"/>
                </w:rPr>
                <m:t>s</m:t>
              </m:r>
            </m:oMath>
          </w:p>
          <w:p w14:paraId="50D7F819" w14:textId="77777777" w:rsidR="00292005" w:rsidRDefault="00000000">
            <w:pPr>
              <w:pStyle w:val="B5"/>
              <w:wordWrap/>
              <w:ind w:left="2552"/>
              <w:rPr>
                <w:sz w:val="20"/>
                <w:lang w:eastAsia="zh-CN"/>
              </w:rPr>
            </w:pP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o</m:t>
                      </m:r>
                    </m:e>
                  </m:acc>
                </m:e>
                <m:sub>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D</m:t>
                      </m:r>
                    </m:sub>
                  </m:sSub>
                  <m:r>
                    <w:rPr>
                      <w:rFonts w:ascii="Cambria Math" w:hAnsi="Cambria Math"/>
                      <w:sz w:val="20"/>
                      <w:lang w:eastAsia="zh-CN"/>
                    </w:rPr>
                    <m:t>⋅</m:t>
                  </m:r>
                  <m:r>
                    <w:rPr>
                      <w:rFonts w:ascii="Cambria Math" w:hAnsi="Cambria Math"/>
                      <w:sz w:val="20"/>
                    </w:rPr>
                    <m:t>j+</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d>
                    <m:dPr>
                      <m:ctrlPr>
                        <w:rPr>
                          <w:rFonts w:ascii="Cambria Math" w:hAnsi="Cambria Math"/>
                          <w:i/>
                          <w:sz w:val="20"/>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w:proofErr w:type="spellStart"/>
                          <m:r>
                            <m:rPr>
                              <m:nor/>
                            </m:rPr>
                            <w:rPr>
                              <w:rFonts w:eastAsia="Times New Roman"/>
                              <w:i/>
                              <w:iCs/>
                              <w:color w:val="FF0000"/>
                              <w:sz w:val="20"/>
                            </w:rPr>
                            <m:t>c</m:t>
                          </m:r>
                          <m:r>
                            <m:rPr>
                              <m:nor/>
                            </m:rPr>
                            <w:rPr>
                              <w:rFonts w:eastAsia="Times New Roman"/>
                              <w:sz w:val="20"/>
                            </w:rPr>
                            <m:t>,</m:t>
                          </m:r>
                          <m:r>
                            <m:rPr>
                              <m:nor/>
                            </m:rPr>
                            <w:rPr>
                              <w:rFonts w:eastAsia="Times New Roman"/>
                              <w:i/>
                              <w:iCs/>
                              <w:sz w:val="20"/>
                            </w:rPr>
                            <m:t>m</m:t>
                          </m:r>
                          <w:proofErr w:type="spellEnd"/>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w:rPr>
                          <w:rFonts w:ascii="Cambria Math" w:hAnsi="Cambria Math"/>
                          <w:sz w:val="20"/>
                        </w:rPr>
                        <m:t>-1</m:t>
                      </m:r>
                    </m:e>
                  </m:d>
                  <m:r>
                    <w:rPr>
                      <w:rFonts w:ascii="Cambria Math" w:hAnsi="Cambria Math"/>
                      <w:sz w:val="20"/>
                    </w:rPr>
                    <m:t>+cnt</m:t>
                  </m:r>
                </m:sub>
                <m:sup>
                  <m:r>
                    <w:rPr>
                      <w:rFonts w:ascii="Cambria Math" w:hAnsi="Cambria Math"/>
                      <w:sz w:val="20"/>
                    </w:rPr>
                    <m:t>ACK</m:t>
                  </m:r>
                </m:sup>
              </m:sSubSup>
            </m:oMath>
            <w:r>
              <w:rPr>
                <w:sz w:val="20"/>
              </w:rPr>
              <w:t xml:space="preserve"> </w:t>
            </w:r>
            <w:r>
              <w:rPr>
                <w:sz w:val="20"/>
                <w:lang w:eastAsia="zh-CN"/>
              </w:rPr>
              <w:t xml:space="preserve">= </w:t>
            </w:r>
            <w:r>
              <w:rPr>
                <w:sz w:val="20"/>
              </w:rPr>
              <w:t>HARQ-ACK information bit corresponding to the first transport block of this cell</w:t>
            </w:r>
          </w:p>
          <w:p w14:paraId="0855B2B9" w14:textId="77777777" w:rsidR="00292005" w:rsidRDefault="00000000">
            <w:pPr>
              <w:pStyle w:val="B5"/>
              <w:wordWrap/>
              <w:ind w:left="2552"/>
              <w:rPr>
                <w:sz w:val="20"/>
              </w:rPr>
            </w:pP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o</m:t>
                      </m:r>
                    </m:e>
                  </m:acc>
                </m:e>
                <m:sub>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D</m:t>
                      </m:r>
                    </m:sub>
                  </m:sSub>
                  <m:r>
                    <w:rPr>
                      <w:rFonts w:ascii="Cambria Math" w:hAnsi="Cambria Math"/>
                      <w:sz w:val="20"/>
                      <w:lang w:eastAsia="zh-CN"/>
                    </w:rPr>
                    <m:t>⋅</m:t>
                  </m:r>
                  <m:r>
                    <w:rPr>
                      <w:rFonts w:ascii="Cambria Math" w:hAnsi="Cambria Math"/>
                      <w:sz w:val="20"/>
                    </w:rPr>
                    <m:t>j+</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d>
                    <m:dPr>
                      <m:ctrlPr>
                        <w:rPr>
                          <w:rFonts w:ascii="Cambria Math" w:hAnsi="Cambria Math"/>
                          <w:i/>
                          <w:sz w:val="20"/>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w:proofErr w:type="spellStart"/>
                          <m:r>
                            <m:rPr>
                              <m:nor/>
                            </m:rPr>
                            <w:rPr>
                              <w:rFonts w:eastAsia="Times New Roman"/>
                              <w:i/>
                              <w:iCs/>
                              <w:color w:val="FF0000"/>
                              <w:sz w:val="20"/>
                            </w:rPr>
                            <m:t>c</m:t>
                          </m:r>
                          <m:r>
                            <m:rPr>
                              <m:nor/>
                            </m:rPr>
                            <w:rPr>
                              <w:rFonts w:eastAsia="Times New Roman"/>
                              <w:sz w:val="20"/>
                            </w:rPr>
                            <m:t>,</m:t>
                          </m:r>
                          <m:r>
                            <m:rPr>
                              <m:nor/>
                            </m:rPr>
                            <w:rPr>
                              <w:rFonts w:eastAsia="Times New Roman"/>
                              <w:i/>
                              <w:iCs/>
                              <w:sz w:val="20"/>
                            </w:rPr>
                            <m:t>m</m:t>
                          </m:r>
                          <w:proofErr w:type="spellEnd"/>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w:rPr>
                          <w:rFonts w:ascii="Cambria Math" w:hAnsi="Cambria Math"/>
                          <w:sz w:val="20"/>
                        </w:rPr>
                        <m:t>-1</m:t>
                      </m:r>
                    </m:e>
                  </m:d>
                  <m:r>
                    <w:rPr>
                      <w:rFonts w:ascii="Cambria Math" w:hAnsi="Cambria Math"/>
                      <w:sz w:val="20"/>
                    </w:rPr>
                    <m:t>+1+cnt</m:t>
                  </m:r>
                </m:sub>
                <m:sup>
                  <m:r>
                    <w:rPr>
                      <w:rFonts w:ascii="Cambria Math" w:hAnsi="Cambria Math"/>
                      <w:sz w:val="20"/>
                    </w:rPr>
                    <m:t>ACK</m:t>
                  </m:r>
                </m:sup>
              </m:sSubSup>
            </m:oMath>
            <w:r>
              <w:rPr>
                <w:sz w:val="20"/>
              </w:rPr>
              <w:t xml:space="preserve"> </w:t>
            </w:r>
            <w:r>
              <w:rPr>
                <w:sz w:val="20"/>
                <w:lang w:eastAsia="zh-CN"/>
              </w:rPr>
              <w:t>=</w:t>
            </w:r>
            <w:r>
              <w:rPr>
                <w:sz w:val="20"/>
              </w:rPr>
              <w:t xml:space="preserve"> HARQ-ACK information bit corresponding to the </w:t>
            </w:r>
            <w:r>
              <w:rPr>
                <w:sz w:val="20"/>
                <w:lang w:eastAsia="zh-CN"/>
              </w:rPr>
              <w:t>second</w:t>
            </w:r>
            <w:r>
              <w:rPr>
                <w:sz w:val="20"/>
              </w:rPr>
              <w:t xml:space="preserve"> transport block of this cell</w:t>
            </w:r>
          </w:p>
          <w:p w14:paraId="5AB61C4D" w14:textId="77777777" w:rsidR="00292005" w:rsidRDefault="00000000">
            <w:pPr>
              <w:pStyle w:val="B5"/>
              <w:wordWrap/>
              <w:ind w:left="2552"/>
              <w:rPr>
                <w:sz w:val="20"/>
              </w:rPr>
            </w:pPr>
            <m:oMath>
              <m:r>
                <w:rPr>
                  <w:rFonts w:ascii="Cambria Math" w:hAnsi="Cambria Math"/>
                  <w:sz w:val="20"/>
                  <w:lang w:eastAsia="zh-CN"/>
                </w:rPr>
                <m:t>cnt=cnt+2</m:t>
              </m:r>
            </m:oMath>
            <w:r>
              <w:rPr>
                <w:sz w:val="20"/>
                <w:lang w:eastAsia="zh-CN"/>
              </w:rPr>
              <w:t>;</w:t>
            </w:r>
          </w:p>
          <w:p w14:paraId="17689F8D" w14:textId="77777777" w:rsidR="00292005" w:rsidRDefault="00000000">
            <w:pPr>
              <w:pStyle w:val="B5"/>
              <w:wordWrap/>
              <w:ind w:left="2268"/>
              <w:rPr>
                <w:sz w:val="20"/>
              </w:rPr>
            </w:pPr>
            <w:r>
              <w:rPr>
                <w:sz w:val="20"/>
              </w:rPr>
              <w:t>else</w:t>
            </w:r>
          </w:p>
          <w:p w14:paraId="23BD9514" w14:textId="77777777" w:rsidR="00292005" w:rsidRDefault="00000000">
            <w:pPr>
              <w:pStyle w:val="B5"/>
              <w:wordWrap/>
              <w:ind w:left="2552"/>
              <w:rPr>
                <w:sz w:val="20"/>
                <w:lang w:eastAsia="zh-CN"/>
              </w:rPr>
            </w:pP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o</m:t>
                      </m:r>
                    </m:e>
                  </m:acc>
                </m:e>
                <m:sub>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D</m:t>
                      </m:r>
                    </m:sub>
                  </m:sSub>
                  <m:r>
                    <w:rPr>
                      <w:rFonts w:ascii="Cambria Math" w:hAnsi="Cambria Math"/>
                      <w:sz w:val="20"/>
                      <w:lang w:eastAsia="zh-CN"/>
                    </w:rPr>
                    <m:t>⋅</m:t>
                  </m:r>
                  <m:r>
                    <w:rPr>
                      <w:rFonts w:ascii="Cambria Math" w:hAnsi="Cambria Math"/>
                      <w:sz w:val="20"/>
                    </w:rPr>
                    <m:t>j+</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m:t>
                  </m:r>
                  <m:d>
                    <m:dPr>
                      <m:ctrlPr>
                        <w:rPr>
                          <w:rFonts w:ascii="Cambria Math" w:hAnsi="Cambria Math"/>
                          <w:i/>
                          <w:sz w:val="20"/>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w:proofErr w:type="spellStart"/>
                          <m:r>
                            <m:rPr>
                              <m:nor/>
                            </m:rPr>
                            <w:rPr>
                              <w:rFonts w:eastAsia="Times New Roman"/>
                              <w:i/>
                              <w:iCs/>
                              <w:color w:val="FF0000"/>
                              <w:sz w:val="20"/>
                            </w:rPr>
                            <m:t>c</m:t>
                          </m:r>
                          <m:r>
                            <m:rPr>
                              <m:nor/>
                            </m:rPr>
                            <w:rPr>
                              <w:rFonts w:eastAsia="Times New Roman"/>
                              <w:sz w:val="20"/>
                            </w:rPr>
                            <m:t>,</m:t>
                          </m:r>
                          <m:r>
                            <m:rPr>
                              <m:nor/>
                            </m:rPr>
                            <w:rPr>
                              <w:rFonts w:eastAsia="Times New Roman"/>
                              <w:i/>
                              <w:iCs/>
                              <w:sz w:val="20"/>
                            </w:rPr>
                            <m:t>m</m:t>
                          </m:r>
                          <w:proofErr w:type="spellEnd"/>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w:rPr>
                          <w:rFonts w:ascii="Cambria Math" w:hAnsi="Cambria Math"/>
                          <w:sz w:val="20"/>
                        </w:rPr>
                        <m:t>-1</m:t>
                      </m:r>
                    </m:e>
                  </m:d>
                  <m:r>
                    <w:rPr>
                      <w:rFonts w:ascii="Cambria Math" w:hAnsi="Cambria Math"/>
                      <w:sz w:val="20"/>
                    </w:rPr>
                    <m:t>+cnt</m:t>
                  </m:r>
                </m:sub>
                <m:sup>
                  <m:r>
                    <w:rPr>
                      <w:rFonts w:ascii="Cambria Math" w:hAnsi="Cambria Math"/>
                      <w:sz w:val="20"/>
                    </w:rPr>
                    <m:t>ACK</m:t>
                  </m:r>
                </m:sup>
              </m:sSubSup>
            </m:oMath>
            <w:r>
              <w:rPr>
                <w:sz w:val="20"/>
              </w:rPr>
              <w:t xml:space="preserve"> </w:t>
            </w:r>
            <w:r>
              <w:rPr>
                <w:sz w:val="20"/>
                <w:lang w:eastAsia="zh-CN"/>
              </w:rPr>
              <w:t xml:space="preserve">= </w:t>
            </w:r>
            <w:r>
              <w:rPr>
                <w:sz w:val="20"/>
              </w:rPr>
              <w:t>HARQ-ACK information bit corresponding to the transport block of this cell</w:t>
            </w:r>
          </w:p>
          <w:p w14:paraId="3B0CE43A" w14:textId="77777777" w:rsidR="00292005" w:rsidRDefault="00000000">
            <w:pPr>
              <w:pStyle w:val="B5"/>
              <w:wordWrap/>
              <w:ind w:left="2552"/>
              <w:rPr>
                <w:sz w:val="20"/>
              </w:rPr>
            </w:pPr>
            <m:oMath>
              <m:r>
                <w:rPr>
                  <w:rFonts w:ascii="Cambria Math" w:hAnsi="Cambria Math"/>
                  <w:sz w:val="20"/>
                  <w:lang w:eastAsia="zh-CN"/>
                </w:rPr>
                <m:t>cnt=cnt+1</m:t>
              </m:r>
            </m:oMath>
            <w:r>
              <w:rPr>
                <w:sz w:val="20"/>
                <w:lang w:eastAsia="zh-CN"/>
              </w:rPr>
              <w:t>;</w:t>
            </w:r>
          </w:p>
          <w:p w14:paraId="789C553E" w14:textId="77777777" w:rsidR="00292005" w:rsidRDefault="00000000">
            <w:pPr>
              <w:pStyle w:val="B5"/>
              <w:wordWrap/>
              <w:ind w:left="2268"/>
              <w:rPr>
                <w:sz w:val="20"/>
              </w:rPr>
            </w:pPr>
            <w:r>
              <w:rPr>
                <w:sz w:val="20"/>
              </w:rPr>
              <w:t>end if</w:t>
            </w:r>
          </w:p>
          <w:p w14:paraId="207F1300" w14:textId="77777777" w:rsidR="00292005" w:rsidRDefault="00000000">
            <w:pPr>
              <w:pStyle w:val="B5"/>
              <w:wordWrap/>
              <w:ind w:left="1985"/>
              <w:rPr>
                <w:sz w:val="20"/>
                <w:lang w:eastAsia="zh-CN"/>
              </w:rPr>
            </w:pPr>
            <w:r>
              <w:rPr>
                <w:sz w:val="20"/>
                <w:lang w:eastAsia="zh-CN"/>
              </w:rPr>
              <w:t>end if</w:t>
            </w:r>
          </w:p>
          <w:p w14:paraId="4608BAFF" w14:textId="77777777" w:rsidR="00292005" w:rsidRDefault="00000000">
            <w:pPr>
              <w:pStyle w:val="B5"/>
              <w:wordWrap/>
              <w:ind w:left="1985"/>
              <w:rPr>
                <w:sz w:val="20"/>
                <w:lang w:eastAsia="zh-CN"/>
              </w:rPr>
            </w:pPr>
            <m:oMath>
              <m:r>
                <w:rPr>
                  <w:rFonts w:ascii="Cambria Math" w:hAnsi="Cambria Math"/>
                  <w:sz w:val="20"/>
                  <w:lang w:eastAsia="zh-CN"/>
                </w:rPr>
                <m:t>mc=mc+1</m:t>
              </m:r>
            </m:oMath>
            <w:r>
              <w:rPr>
                <w:sz w:val="20"/>
                <w:lang w:eastAsia="zh-CN"/>
              </w:rPr>
              <w:t>;</w:t>
            </w:r>
          </w:p>
          <w:p w14:paraId="57FA93DD" w14:textId="77777777" w:rsidR="00292005" w:rsidRDefault="00000000">
            <w:pPr>
              <w:pStyle w:val="B5"/>
              <w:wordWrap/>
              <w:rPr>
                <w:sz w:val="20"/>
                <w:lang w:eastAsia="zh-CN"/>
              </w:rPr>
            </w:pPr>
            <w:r>
              <w:rPr>
                <w:sz w:val="20"/>
                <w:lang w:eastAsia="zh-CN"/>
              </w:rPr>
              <w:t>end while</w:t>
            </w:r>
          </w:p>
          <w:p w14:paraId="43076D36" w14:textId="77777777" w:rsidR="00292005" w:rsidRDefault="00000000">
            <w:pPr>
              <w:pStyle w:val="B4"/>
              <w:wordWrap/>
              <w:rPr>
                <w:sz w:val="20"/>
                <w:lang w:eastAsia="zh-CN"/>
              </w:rPr>
            </w:pPr>
            <w:r>
              <w:rPr>
                <w:sz w:val="20"/>
                <w:lang w:eastAsia="zh-CN"/>
              </w:rPr>
              <w:t xml:space="preserve">while </w:t>
            </w:r>
            <m:oMath>
              <m:r>
                <w:rPr>
                  <w:rFonts w:ascii="Cambria Math" w:hAnsi="Cambria Math"/>
                  <w:sz w:val="20"/>
                  <w:lang w:eastAsia="zh-CN"/>
                </w:rPr>
                <m:t xml:space="preserve">cnt&lt;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w:proofErr w:type="gramStart"/>
                  <m:r>
                    <m:rPr>
                      <m:nor/>
                    </m:rPr>
                    <w:rPr>
                      <w:sz w:val="20"/>
                    </w:rPr>
                    <m:t>TB,max</m:t>
                  </m:r>
                  <w:proofErr w:type="gramEnd"/>
                  <m:ctrlPr>
                    <w:rPr>
                      <w:rFonts w:ascii="Cambria Math" w:hAnsi="Cambria Math"/>
                      <w:sz w:val="20"/>
                    </w:rPr>
                  </m:ctrlPr>
                </m:sup>
              </m:sSubSup>
            </m:oMath>
            <w:r>
              <w:rPr>
                <w:sz w:val="20"/>
                <w:lang w:eastAsia="zh-CN"/>
              </w:rPr>
              <w:t xml:space="preserve"> </w:t>
            </w:r>
          </w:p>
          <w:p w14:paraId="0EF587FD" w14:textId="77777777" w:rsidR="00292005" w:rsidRDefault="00000000">
            <w:pPr>
              <w:pStyle w:val="B5"/>
              <w:wordWrap/>
              <w:rPr>
                <w:sz w:val="20"/>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sets</m:t>
                          </m:r>
                        </m:sub>
                        <m:sup>
                          <m:r>
                            <m:rPr>
                              <m:nor/>
                            </m:rPr>
                            <w:rPr>
                              <w:sz w:val="20"/>
                            </w:rPr>
                            <m:t>TB,max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sets</m:t>
                          </m:r>
                        </m:sub>
                        <m:sup>
                          <m:r>
                            <m:rPr>
                              <m:nor/>
                            </m:rPr>
                            <w:rPr>
                              <w:sz w:val="20"/>
                            </w:rPr>
                            <m:t>TB,max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sty m:val="p"/>
                        </m:rPr>
                        <w:rPr>
                          <w:rFonts w:ascii="Cambria Math" w:hAnsi="Cambria Math"/>
                          <w:sz w:val="20"/>
                        </w:rPr>
                        <m:t>-</m:t>
                      </m:r>
                      <m:r>
                        <w:rPr>
                          <w:rFonts w:ascii="Cambria Math" w:hAnsi="Cambria Math"/>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w:rPr>
                          <w:rFonts w:ascii="Cambria Math" w:hAnsi="Cambria Math"/>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Pr>
                <w:sz w:val="20"/>
                <w:lang w:eastAsia="zh-CN"/>
              </w:rPr>
              <w:t>=</w:t>
            </w:r>
            <w:r>
              <w:rPr>
                <w:sz w:val="20"/>
              </w:rPr>
              <w:t xml:space="preserve"> </w:t>
            </w:r>
            <w:proofErr w:type="gramStart"/>
            <w:r>
              <w:rPr>
                <w:sz w:val="20"/>
              </w:rPr>
              <w:t>NACK;</w:t>
            </w:r>
            <w:proofErr w:type="gramEnd"/>
          </w:p>
          <w:p w14:paraId="7C6EA071" w14:textId="77777777" w:rsidR="00292005" w:rsidRDefault="00000000">
            <w:pPr>
              <w:pStyle w:val="B5"/>
              <w:wordWrap/>
              <w:rPr>
                <w:sz w:val="20"/>
                <w:lang w:eastAsia="zh-CN"/>
              </w:rPr>
            </w:pPr>
            <m:oMath>
              <m:r>
                <w:rPr>
                  <w:rFonts w:ascii="Cambria Math" w:hAnsi="Cambria Math"/>
                  <w:sz w:val="20"/>
                  <w:lang w:eastAsia="zh-CN"/>
                </w:rPr>
                <m:t>cnt</m:t>
              </m:r>
              <m:r>
                <m:rPr>
                  <m:sty m:val="p"/>
                </m:rPr>
                <w:rPr>
                  <w:rFonts w:ascii="Cambria Math" w:hAnsi="Cambria Math"/>
                  <w:sz w:val="20"/>
                  <w:lang w:eastAsia="zh-CN"/>
                </w:rPr>
                <m:t>=</m:t>
              </m:r>
              <m:r>
                <w:rPr>
                  <w:rFonts w:ascii="Cambria Math" w:hAnsi="Cambria Math"/>
                  <w:sz w:val="20"/>
                  <w:lang w:eastAsia="zh-CN"/>
                </w:rPr>
                <m:t>cnt</m:t>
              </m:r>
              <m:r>
                <m:rPr>
                  <m:sty m:val="p"/>
                </m:rPr>
                <w:rPr>
                  <w:rFonts w:ascii="Cambria Math" w:hAnsi="Cambria Math"/>
                  <w:sz w:val="20"/>
                  <w:lang w:eastAsia="zh-CN"/>
                </w:rPr>
                <m:t>+1</m:t>
              </m:r>
            </m:oMath>
            <w:r>
              <w:rPr>
                <w:sz w:val="20"/>
                <w:lang w:eastAsia="zh-CN"/>
              </w:rPr>
              <w:t>;</w:t>
            </w:r>
          </w:p>
          <w:p w14:paraId="3B0DFD59" w14:textId="77777777" w:rsidR="00292005" w:rsidRDefault="00000000">
            <w:pPr>
              <w:pStyle w:val="B4"/>
              <w:wordWrap/>
              <w:rPr>
                <w:sz w:val="20"/>
              </w:rPr>
            </w:pPr>
            <w:r>
              <w:rPr>
                <w:sz w:val="20"/>
              </w:rPr>
              <w:t>end while</w:t>
            </w:r>
          </w:p>
          <w:p w14:paraId="22BD0132" w14:textId="77777777" w:rsidR="00292005" w:rsidRDefault="00000000">
            <w:pPr>
              <w:pStyle w:val="B4"/>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s</m:t>
                  </m:r>
                </m:sub>
              </m:sSub>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s</m:t>
                  </m:r>
                </m:sub>
              </m:sSub>
              <m:r>
                <m:rPr>
                  <m:sty m:val="p"/>
                </m:rPr>
                <w:rPr>
                  <w:rFonts w:ascii="Cambria Math" w:hAnsi="Cambria Math"/>
                  <w:sz w:val="20"/>
                  <w:lang w:eastAsia="zh-CN"/>
                </w:rPr>
                <m:t>∪</m:t>
              </m:r>
              <m:d>
                <m:dPr>
                  <m:begChr m:val="{"/>
                  <m:endChr m:val="}"/>
                  <m:ctrlPr>
                    <w:rPr>
                      <w:rFonts w:ascii="Cambria Math" w:hAnsi="Cambria Math"/>
                      <w:sz w:val="20"/>
                      <w:lang w:eastAsia="zh-CN"/>
                    </w:rPr>
                  </m:ctrlPr>
                </m:dPr>
                <m:e>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w:proofErr w:type="spellStart"/>
                          <m:r>
                            <m:rPr>
                              <m:nor/>
                            </m:rPr>
                            <w:rPr>
                              <w:rFonts w:eastAsia="Times New Roman"/>
                              <w:i/>
                              <w:iCs/>
                              <w:color w:val="FF0000"/>
                              <w:sz w:val="20"/>
                            </w:rPr>
                            <m:t>c</m:t>
                          </m:r>
                          <m:r>
                            <m:rPr>
                              <m:nor/>
                            </m:rPr>
                            <w:rPr>
                              <w:rFonts w:eastAsia="Times New Roman"/>
                              <w:sz w:val="20"/>
                            </w:rPr>
                            <m:t>,</m:t>
                          </m:r>
                          <m:r>
                            <m:rPr>
                              <m:nor/>
                            </m:rPr>
                            <w:rPr>
                              <w:rFonts w:eastAsia="Times New Roman"/>
                              <w:i/>
                              <w:iCs/>
                              <w:sz w:val="20"/>
                            </w:rPr>
                            <m:t>m</m:t>
                          </m:r>
                          <w:proofErr w:type="spellEnd"/>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 …, 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w:proofErr w:type="spellStart"/>
                          <m:r>
                            <m:rPr>
                              <m:nor/>
                            </m:rPr>
                            <w:rPr>
                              <w:rFonts w:eastAsia="Times New Roman"/>
                              <w:i/>
                              <w:iCs/>
                              <w:color w:val="FF0000"/>
                              <w:sz w:val="20"/>
                            </w:rPr>
                            <m:t>c</m:t>
                          </m:r>
                          <m:r>
                            <m:rPr>
                              <m:nor/>
                            </m:rPr>
                            <w:rPr>
                              <w:rFonts w:eastAsia="Times New Roman"/>
                              <w:sz w:val="20"/>
                            </w:rPr>
                            <m:t>,</m:t>
                          </m:r>
                          <m:r>
                            <m:rPr>
                              <m:nor/>
                            </m:rPr>
                            <w:rPr>
                              <w:rFonts w:eastAsia="Times New Roman"/>
                              <w:i/>
                              <w:iCs/>
                              <w:sz w:val="20"/>
                            </w:rPr>
                            <m:t>m</m:t>
                          </m:r>
                          <w:proofErr w:type="spellEnd"/>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w:rPr>
                      <w:rFonts w:ascii="Cambria Math" w:hAnsi="Cambria Math"/>
                      <w:sz w:val="20"/>
                      <w:lang w:eastAsia="zh-CN"/>
                    </w:rPr>
                    <m:t>-1</m:t>
                  </m:r>
                </m:e>
              </m:d>
            </m:oMath>
            <w:r>
              <w:rPr>
                <w:sz w:val="20"/>
                <w:lang w:eastAsia="zh-CN"/>
              </w:rPr>
              <w:t>;</w:t>
            </w:r>
          </w:p>
          <w:p w14:paraId="47E3A80A" w14:textId="77777777" w:rsidR="00292005" w:rsidRDefault="00000000">
            <w:pPr>
              <w:pStyle w:val="B4"/>
              <w:wordWrap/>
              <w:rPr>
                <w:sz w:val="20"/>
                <w:lang w:eastAsia="zh-CN"/>
              </w:rPr>
            </w:pPr>
            <w:r>
              <w:rPr>
                <w:sz w:val="20"/>
                <w:lang w:eastAsia="zh-CN"/>
              </w:rPr>
              <w:t>end if</w:t>
            </w:r>
          </w:p>
          <w:p w14:paraId="03B26F6A" w14:textId="77777777" w:rsidR="00292005" w:rsidRDefault="00000000">
            <w:pPr>
              <w:pStyle w:val="B4"/>
              <w:wordWrap/>
              <w:rPr>
                <w:sz w:val="20"/>
                <w:lang w:eastAsia="zh-CN"/>
              </w:rPr>
            </w:pPr>
            <m:oMath>
              <m:r>
                <w:rPr>
                  <w:rFonts w:ascii="Cambria Math" w:hAnsi="Cambria Math"/>
                  <w:strike/>
                  <w:color w:val="FF0000"/>
                  <w:sz w:val="20"/>
                </w:rPr>
                <m:t>s</m:t>
              </m:r>
              <m:r>
                <w:rPr>
                  <w:rFonts w:ascii="Cambria Math" w:hAnsi="Cambria Math"/>
                  <w:color w:val="FF0000"/>
                  <w:sz w:val="20"/>
                </w:rPr>
                <m:t>c</m:t>
              </m:r>
              <m:r>
                <w:rPr>
                  <w:rFonts w:ascii="Cambria Math" w:hAnsi="Cambria Math"/>
                  <w:sz w:val="20"/>
                  <w:lang w:eastAsia="zh-CN"/>
                </w:rPr>
                <m:t>=</m:t>
              </m:r>
              <m:r>
                <w:rPr>
                  <w:rFonts w:ascii="Cambria Math" w:hAnsi="Cambria Math"/>
                  <w:strike/>
                  <w:color w:val="FF0000"/>
                  <w:sz w:val="20"/>
                </w:rPr>
                <m:t>s</m:t>
              </m:r>
              <m:r>
                <w:rPr>
                  <w:rFonts w:ascii="Cambria Math" w:hAnsi="Cambria Math"/>
                  <w:color w:val="FF0000"/>
                  <w:sz w:val="20"/>
                </w:rPr>
                <m:t>c</m:t>
              </m:r>
              <m:r>
                <w:rPr>
                  <w:rFonts w:ascii="Cambria Math" w:hAnsi="Cambria Math"/>
                  <w:sz w:val="20"/>
                  <w:lang w:eastAsia="zh-CN"/>
                </w:rPr>
                <m:t>+1</m:t>
              </m:r>
            </m:oMath>
            <w:r>
              <w:rPr>
                <w:sz w:val="20"/>
                <w:lang w:eastAsia="zh-CN"/>
              </w:rPr>
              <w:t>;</w:t>
            </w:r>
          </w:p>
          <w:p w14:paraId="6F68D892" w14:textId="77777777" w:rsidR="00292005" w:rsidRDefault="00000000">
            <w:pPr>
              <w:pStyle w:val="B3"/>
              <w:wordWrap/>
              <w:rPr>
                <w:sz w:val="20"/>
                <w:lang w:eastAsia="zh-CN"/>
              </w:rPr>
            </w:pPr>
            <w:r>
              <w:rPr>
                <w:sz w:val="20"/>
                <w:lang w:eastAsia="zh-CN"/>
              </w:rPr>
              <w:t>end while</w:t>
            </w:r>
          </w:p>
          <w:p w14:paraId="2449598B" w14:textId="77777777" w:rsidR="00292005" w:rsidRDefault="00000000">
            <w:pPr>
              <w:pStyle w:val="B2"/>
              <w:wordWrap/>
              <w:rPr>
                <w:sz w:val="20"/>
                <w:lang w:eastAsia="zh-CN"/>
              </w:rPr>
            </w:pPr>
            <w:r>
              <w:rPr>
                <w:sz w:val="20"/>
                <w:lang w:eastAsia="zh-CN"/>
              </w:rPr>
              <w:t>else</w:t>
            </w:r>
          </w:p>
          <w:p w14:paraId="2CFCF0C1" w14:textId="77777777" w:rsidR="00292005" w:rsidRDefault="00000000">
            <w:pPr>
              <w:pStyle w:val="B3"/>
              <w:wordWrap/>
              <w:rPr>
                <w:sz w:val="20"/>
                <w:lang w:eastAsia="zh-CN"/>
              </w:rPr>
            </w:pPr>
            <w:r>
              <w:rPr>
                <w:sz w:val="20"/>
              </w:rPr>
              <w:t xml:space="preserve">while </w:t>
            </w:r>
            <m:oMath>
              <m:sSubSup>
                <m:sSubSupPr>
                  <m:ctrlPr>
                    <w:rPr>
                      <w:rFonts w:ascii="Cambria Math" w:hAnsi="Cambria Math"/>
                      <w:i/>
                      <w:strike/>
                      <w:color w:val="FF0000"/>
                      <w:sz w:val="20"/>
                    </w:rPr>
                  </m:ctrlPr>
                </m:sSubSupPr>
                <m:e>
                  <m:r>
                    <w:rPr>
                      <w:rFonts w:ascii="Cambria Math" w:hAnsi="Cambria Math"/>
                      <w:strike/>
                      <w:color w:val="FF0000"/>
                      <w:sz w:val="20"/>
                    </w:rPr>
                    <m:t>s&lt;N</m:t>
                  </m:r>
                </m:e>
                <m:sub>
                  <m:r>
                    <m:rPr>
                      <m:sty m:val="p"/>
                    </m:rPr>
                    <w:rPr>
                      <w:rFonts w:ascii="Cambria Math" w:hAnsi="Cambria Math"/>
                      <w:strike/>
                      <w:color w:val="FF0000"/>
                      <w:sz w:val="20"/>
                    </w:rPr>
                    <m:t>sets</m:t>
                  </m:r>
                  <m:ctrlPr>
                    <w:rPr>
                      <w:rFonts w:ascii="Cambria Math" w:hAnsi="Cambria Math"/>
                      <w:strike/>
                      <w:color w:val="FF0000"/>
                      <w:sz w:val="20"/>
                    </w:rPr>
                  </m:ctrlPr>
                </m:sub>
                <m:sup>
                  <m:r>
                    <m:rPr>
                      <m:nor/>
                    </m:rPr>
                    <w:rPr>
                      <w:strike/>
                      <w:color w:val="FF0000"/>
                      <w:sz w:val="20"/>
                    </w:rPr>
                    <m:t>DL</m:t>
                  </m:r>
                  <m:ctrlPr>
                    <w:rPr>
                      <w:rFonts w:ascii="Cambria Math" w:hAnsi="Cambria Math"/>
                      <w:strike/>
                      <w:color w:val="FF0000"/>
                      <w:sz w:val="20"/>
                    </w:rPr>
                  </m:ctrlPr>
                </m:sup>
              </m:sSubSup>
            </m:oMath>
            <w:r>
              <w:rPr>
                <w:color w:val="FF0000"/>
                <w:sz w:val="20"/>
              </w:rPr>
              <w:t xml:space="preserve"> </w:t>
            </w:r>
            <m:oMath>
              <m:sSubSup>
                <m:sSubSupPr>
                  <m:ctrlPr>
                    <w:rPr>
                      <w:rFonts w:ascii="Cambria Math" w:eastAsia="楷体_GB2312" w:hAnsi="Cambria Math"/>
                      <w:i/>
                      <w:color w:val="FF0000"/>
                      <w:sz w:val="20"/>
                    </w:rPr>
                  </m:ctrlPr>
                </m:sSubSupPr>
                <m:e>
                  <m:r>
                    <w:rPr>
                      <w:rFonts w:ascii="Cambria Math" w:eastAsia="楷体_GB2312" w:hAnsi="Cambria Math"/>
                      <w:color w:val="FF0000"/>
                      <w:sz w:val="20"/>
                    </w:rPr>
                    <m:t>c&lt;N</m:t>
                  </m:r>
                </m:e>
                <m:sub>
                  <m:r>
                    <m:rPr>
                      <m:sty m:val="p"/>
                    </m:rPr>
                    <w:rPr>
                      <w:rFonts w:ascii="Cambria Math" w:eastAsia="楷体_GB2312" w:hAnsi="Cambria Math"/>
                      <w:color w:val="FF0000"/>
                      <w:sz w:val="20"/>
                    </w:rPr>
                    <m:t>cells</m:t>
                  </m:r>
                  <m:ctrlPr>
                    <w:rPr>
                      <w:rFonts w:ascii="Cambria Math" w:eastAsia="楷体_GB2312" w:hAnsi="Cambria Math"/>
                      <w:color w:val="FF0000"/>
                      <w:sz w:val="20"/>
                    </w:rPr>
                  </m:ctrlPr>
                </m:sub>
                <m:sup>
                  <m:r>
                    <m:rPr>
                      <m:nor/>
                    </m:rPr>
                    <w:rPr>
                      <w:rFonts w:eastAsia="楷体_GB2312"/>
                      <w:color w:val="FF0000"/>
                      <w:sz w:val="20"/>
                    </w:rPr>
                    <m:t>DL</m:t>
                  </m:r>
                  <m:ctrlPr>
                    <w:rPr>
                      <w:rFonts w:ascii="Cambria Math" w:eastAsia="楷体_GB2312" w:hAnsi="Cambria Math"/>
                      <w:color w:val="FF0000"/>
                      <w:sz w:val="20"/>
                    </w:rPr>
                  </m:ctrlPr>
                </m:sup>
              </m:sSubSup>
            </m:oMath>
          </w:p>
          <w:p w14:paraId="7EACEBFC" w14:textId="77777777" w:rsidR="00292005" w:rsidRDefault="00000000">
            <w:pPr>
              <w:pStyle w:val="B4"/>
              <w:wordWrap/>
              <w:ind w:left="1134" w:firstLine="0"/>
              <w:rPr>
                <w:sz w:val="20"/>
                <w:lang w:eastAsia="zh-CN"/>
              </w:rPr>
            </w:pPr>
            <w:r>
              <w:rPr>
                <w:sz w:val="20"/>
                <w:lang w:eastAsia="zh-CN"/>
              </w:rPr>
              <w:t xml:space="preserve">if there </w:t>
            </w:r>
            <w:r>
              <w:rPr>
                <w:color w:val="FF0000"/>
                <w:sz w:val="20"/>
                <w:u w:val="single"/>
                <w:lang w:eastAsia="zh-CN"/>
              </w:rPr>
              <w:t xml:space="preserve">is a PDSCH reception on serving cell </w:t>
            </w:r>
            <m:oMath>
              <m:r>
                <w:rPr>
                  <w:rFonts w:ascii="Cambria Math" w:hAnsi="Cambria Math"/>
                  <w:color w:val="FF0000"/>
                  <w:sz w:val="20"/>
                  <w:u w:val="single"/>
                </w:rPr>
                <m:t>c</m:t>
              </m:r>
            </m:oMath>
            <w:r>
              <w:rPr>
                <w:color w:val="FF0000"/>
                <w:sz w:val="20"/>
                <w:u w:val="single"/>
                <w:lang w:eastAsia="zh-CN"/>
              </w:rPr>
              <w:t xml:space="preserve"> scheduled by a DCI format scheduling </w:t>
            </w:r>
            <w:r>
              <w:rPr>
                <w:strike/>
                <w:color w:val="FF0000"/>
                <w:sz w:val="20"/>
                <w:u w:val="single"/>
                <w:lang w:eastAsia="zh-CN"/>
              </w:rPr>
              <w:t>are</w:t>
            </w:r>
            <w:r>
              <w:rPr>
                <w:color w:val="FF0000"/>
                <w:sz w:val="20"/>
                <w:lang w:eastAsia="zh-CN"/>
              </w:rPr>
              <w:t xml:space="preserve"> </w:t>
            </w:r>
            <w:r>
              <w:rPr>
                <w:sz w:val="20"/>
                <w:lang w:eastAsia="zh-CN"/>
              </w:rPr>
              <w:t xml:space="preserve">more than one PDSCHs providing a </w:t>
            </w:r>
            <w:r>
              <w:rPr>
                <w:sz w:val="20"/>
              </w:rPr>
              <w:t>transport block for a HARQ process with enabled HARQ-ACK information</w:t>
            </w:r>
            <w:r>
              <w:rPr>
                <w:sz w:val="20"/>
                <w:lang w:eastAsia="zh-CN"/>
              </w:rPr>
              <w:t xml:space="preserve"> on respective more than one serving cells from the </w:t>
            </w:r>
            <w:r>
              <w:rPr>
                <w:sz w:val="20"/>
              </w:rPr>
              <w:t xml:space="preserve">set </w:t>
            </w:r>
            <m:oMath>
              <m:r>
                <w:rPr>
                  <w:rFonts w:ascii="Cambria Math" w:hAnsi="Cambria Math"/>
                  <w:sz w:val="20"/>
                </w:rPr>
                <m:t>s</m:t>
              </m:r>
            </m:oMath>
            <w:r>
              <w:rPr>
                <w:sz w:val="20"/>
              </w:rPr>
              <w:t xml:space="preserve"> of serving cells</w:t>
            </w:r>
            <w:r>
              <w:rPr>
                <w:sz w:val="20"/>
                <w:lang w:eastAsia="zh-CN"/>
              </w:rPr>
              <w:t xml:space="preserve"> associated with PDCCH in PDCCH monitoring occasion </w:t>
            </w:r>
            <m:oMath>
              <m:r>
                <w:rPr>
                  <w:rFonts w:ascii="Cambria Math" w:hAnsi="Cambria Math"/>
                  <w:sz w:val="20"/>
                </w:rPr>
                <m:t>m</m:t>
              </m:r>
            </m:oMath>
            <w:r>
              <w:rPr>
                <w:sz w:val="20"/>
                <w:lang w:eastAsia="zh-CN"/>
              </w:rPr>
              <w:t xml:space="preserve"> </w:t>
            </w:r>
            <w:r>
              <w:rPr>
                <w:color w:val="FF0000"/>
                <w:sz w:val="20"/>
                <w:u w:val="single"/>
                <w:lang w:eastAsia="zh-CN"/>
              </w:rPr>
              <w:t xml:space="preserve">and </w:t>
            </w:r>
            <w:r>
              <w:rPr>
                <w:i/>
                <w:color w:val="FF0000"/>
                <w:sz w:val="20"/>
                <w:u w:val="single"/>
                <w:lang w:eastAsia="zh-CN"/>
              </w:rPr>
              <w:t>c</w:t>
            </w:r>
            <w:r>
              <w:rPr>
                <w:color w:val="FF0000"/>
                <w:sz w:val="20"/>
                <w:u w:val="single"/>
                <w:lang w:eastAsia="zh-CN"/>
              </w:rPr>
              <w:t xml:space="preserve"> is the smallest serving cell index among the more than one serving cells</w:t>
            </w:r>
            <w:r>
              <w:rPr>
                <w:color w:val="FF0000"/>
                <w:sz w:val="20"/>
                <w:u w:val="single"/>
              </w:rPr>
              <w:t xml:space="preserve"> where set </w:t>
            </w:r>
            <m:oMath>
              <m:r>
                <w:rPr>
                  <w:rFonts w:ascii="Cambria Math" w:hAnsi="Cambria Math"/>
                  <w:color w:val="FF0000"/>
                  <w:sz w:val="20"/>
                  <w:u w:val="single"/>
                </w:rPr>
                <m:t>s</m:t>
              </m:r>
            </m:oMath>
            <w:r>
              <w:rPr>
                <w:color w:val="FF0000"/>
                <w:sz w:val="20"/>
                <w:u w:val="single"/>
              </w:rPr>
              <w:t xml:space="preserve"> includes serving cell </w:t>
            </w:r>
            <m:oMath>
              <m:r>
                <w:rPr>
                  <w:rFonts w:ascii="Cambria Math" w:hAnsi="Cambria Math"/>
                  <w:color w:val="FF0000"/>
                  <w:sz w:val="20"/>
                  <w:u w:val="single"/>
                  <w:lang w:eastAsia="zh-CN"/>
                </w:rPr>
                <m:t>c</m:t>
              </m:r>
            </m:oMath>
          </w:p>
          <w:p w14:paraId="4AE61483" w14:textId="77777777" w:rsidR="00292005" w:rsidRDefault="00000000">
            <w:pPr>
              <w:pStyle w:val="B5"/>
              <w:wordWrap/>
              <w:rPr>
                <w:sz w:val="20"/>
                <w:lang w:eastAsia="zh-CN"/>
              </w:rPr>
            </w:pPr>
            <w:r>
              <w:rPr>
                <w:sz w:val="20"/>
                <w:lang w:eastAsia="zh-CN"/>
              </w:rPr>
              <w:t xml:space="preserve">if </w:t>
            </w:r>
            <m:oMath>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w:proofErr w:type="gramStart"/>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s</m:t>
                  </m:r>
                  <w:proofErr w:type="gramEnd"/>
                  <m:r>
                    <m:rPr>
                      <m:nor/>
                    </m:rPr>
                    <w:rPr>
                      <w:rFonts w:eastAsia="Times New Roman"/>
                      <w:i/>
                      <w:iCs/>
                      <w:strike/>
                      <w:color w:val="FF0000"/>
                      <w:sz w:val="20"/>
                    </w:rPr>
                    <m:t xml:space="preserve"> </m:t>
                  </m:r>
                  <w:proofErr w:type="spellStart"/>
                  <m:r>
                    <m:rPr>
                      <m:nor/>
                    </m:rPr>
                    <w:rPr>
                      <w:rFonts w:eastAsia="Times New Roman"/>
                      <w:i/>
                      <w:iCs/>
                      <w:color w:val="FF0000"/>
                      <w:sz w:val="20"/>
                    </w:rPr>
                    <m:t>c</m:t>
                  </m:r>
                  <m:r>
                    <m:rPr>
                      <m:nor/>
                    </m:rPr>
                    <w:rPr>
                      <w:rFonts w:eastAsia="Times New Roman"/>
                      <w:sz w:val="20"/>
                    </w:rPr>
                    <m:t>,</m:t>
                  </m:r>
                  <m:r>
                    <m:rPr>
                      <m:nor/>
                    </m:rPr>
                    <w:rPr>
                      <w:rFonts w:eastAsia="Times New Roman"/>
                      <w:i/>
                      <w:iCs/>
                      <w:sz w:val="20"/>
                    </w:rPr>
                    <m:t>m</m:t>
                  </m:r>
                  <w:proofErr w:type="spellEnd"/>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oMath>
          </w:p>
          <w:p w14:paraId="77ADCA11" w14:textId="77777777" w:rsidR="00292005" w:rsidRDefault="00000000">
            <w:pPr>
              <w:pStyle w:val="B5"/>
              <w:wordWrap/>
              <w:ind w:left="1985"/>
              <w:rPr>
                <w:sz w:val="20"/>
                <w:lang w:eastAsia="zh-CN"/>
              </w:rPr>
            </w:pPr>
            <m:oMath>
              <m:r>
                <w:rPr>
                  <w:rFonts w:ascii="Cambria Math" w:hAnsi="Cambria Math"/>
                  <w:sz w:val="20"/>
                  <w:lang w:eastAsia="zh-CN"/>
                </w:rPr>
                <w:lastRenderedPageBreak/>
                <m:t>j</m:t>
              </m:r>
              <m:r>
                <m:rPr>
                  <m:sty m:val="p"/>
                </m:rPr>
                <w:rPr>
                  <w:rFonts w:ascii="Cambria Math" w:hAnsi="Cambria Math"/>
                  <w:sz w:val="20"/>
                  <w:lang w:eastAsia="zh-CN"/>
                </w:rPr>
                <m:t>=</m:t>
              </m:r>
              <m:r>
                <w:rPr>
                  <w:rFonts w:ascii="Cambria Math" w:hAnsi="Cambria Math"/>
                  <w:sz w:val="20"/>
                  <w:lang w:eastAsia="zh-CN"/>
                </w:rPr>
                <m:t>j</m:t>
              </m:r>
              <m:r>
                <m:rPr>
                  <m:sty m:val="p"/>
                </m:rPr>
                <w:rPr>
                  <w:rFonts w:ascii="Cambria Math" w:hAnsi="Cambria Math"/>
                  <w:sz w:val="20"/>
                  <w:lang w:eastAsia="zh-CN"/>
                </w:rPr>
                <m:t>+1</m:t>
              </m:r>
            </m:oMath>
            <w:r>
              <w:rPr>
                <w:sz w:val="20"/>
                <w:lang w:eastAsia="zh-CN"/>
              </w:rPr>
              <w:t xml:space="preserve">; </w:t>
            </w:r>
          </w:p>
          <w:p w14:paraId="612DDE44" w14:textId="77777777" w:rsidR="00292005" w:rsidRDefault="00000000">
            <w:pPr>
              <w:pStyle w:val="B5"/>
              <w:wordWrap/>
              <w:rPr>
                <w:sz w:val="20"/>
                <w:lang w:eastAsia="zh-CN"/>
              </w:rPr>
            </w:pPr>
            <w:r>
              <w:rPr>
                <w:sz w:val="20"/>
                <w:lang w:eastAsia="zh-CN"/>
              </w:rPr>
              <w:t>end if</w:t>
            </w:r>
          </w:p>
          <w:p w14:paraId="37B4CCB7" w14:textId="77777777" w:rsidR="00292005" w:rsidRDefault="00000000">
            <w:pPr>
              <w:pStyle w:val="B5"/>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r>
                <m:rPr>
                  <m:sty m:val="p"/>
                </m:rPr>
                <w:rPr>
                  <w:rFonts w:ascii="Cambria Math" w:hAnsi="Cambria Math"/>
                  <w:sz w:val="20"/>
                  <w:lang w:eastAsia="zh-CN"/>
                </w:rPr>
                <m:t>=</m:t>
              </m:r>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w:proofErr w:type="spellStart"/>
                  <m:r>
                    <m:rPr>
                      <m:nor/>
                    </m:rPr>
                    <w:rPr>
                      <w:rFonts w:eastAsia="Times New Roman"/>
                      <w:i/>
                      <w:iCs/>
                      <w:color w:val="FF0000"/>
                      <w:sz w:val="20"/>
                    </w:rPr>
                    <m:t>c</m:t>
                  </m:r>
                  <m:r>
                    <m:rPr>
                      <m:nor/>
                    </m:rPr>
                    <w:rPr>
                      <w:rFonts w:eastAsia="Times New Roman"/>
                      <w:sz w:val="20"/>
                    </w:rPr>
                    <m:t>,</m:t>
                  </m:r>
                  <m:r>
                    <m:rPr>
                      <m:nor/>
                    </m:rPr>
                    <w:rPr>
                      <w:rFonts w:eastAsia="Times New Roman"/>
                      <w:i/>
                      <w:iCs/>
                      <w:sz w:val="20"/>
                    </w:rPr>
                    <m:t>m</m:t>
                  </m:r>
                  <w:proofErr w:type="spellEnd"/>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oMath>
            <w:r>
              <w:rPr>
                <w:sz w:val="20"/>
                <w:lang w:eastAsia="zh-CN"/>
              </w:rPr>
              <w:t xml:space="preserve">; </w:t>
            </w:r>
          </w:p>
          <w:p w14:paraId="2E1E658B" w14:textId="77777777" w:rsidR="00292005" w:rsidRDefault="00000000">
            <w:pPr>
              <w:pStyle w:val="B5"/>
              <w:wordWrap/>
              <w:rPr>
                <w:sz w:val="20"/>
                <w:lang w:eastAsia="zh-CN"/>
              </w:rPr>
            </w:pPr>
            <w:r>
              <w:rPr>
                <w:sz w:val="20"/>
                <w:lang w:eastAsia="zh-CN"/>
              </w:rPr>
              <w:t xml:space="preserve">if </w:t>
            </w:r>
            <m:oMath>
              <m:sSubSup>
                <m:sSubSupPr>
                  <m:ctrlPr>
                    <w:rPr>
                      <w:rFonts w:ascii="Cambria Math" w:hAnsi="Cambria Math"/>
                      <w:sz w:val="20"/>
                      <w:lang w:eastAsia="zh-CN"/>
                    </w:rPr>
                  </m:ctrlPr>
                </m:sSubSupPr>
                <m:e>
                  <m:r>
                    <w:rPr>
                      <w:rFonts w:ascii="Cambria Math" w:hAnsi="Cambria Math"/>
                      <w:sz w:val="20"/>
                      <w:lang w:eastAsia="zh-CN"/>
                    </w:rPr>
                    <m:t>V</m:t>
                  </m:r>
                </m:e>
                <m:sub>
                  <m:r>
                    <m:rPr>
                      <m:nor/>
                    </m:rPr>
                    <w:rPr>
                      <w:sz w:val="20"/>
                      <w:lang w:eastAsia="zh-CN"/>
                    </w:rPr>
                    <m:t>T-DAI</m:t>
                  </m:r>
                  <m:r>
                    <m:rPr>
                      <m:sty m:val="p"/>
                    </m:rPr>
                    <w:rPr>
                      <w:rFonts w:ascii="Cambria Math" w:hAnsi="Cambria Math"/>
                      <w:sz w:val="20"/>
                      <w:lang w:eastAsia="zh-CN"/>
                    </w:rPr>
                    <m:t>,</m:t>
                  </m:r>
                  <m:r>
                    <w:rPr>
                      <w:rFonts w:ascii="Cambria Math" w:hAnsi="Cambria Math"/>
                      <w:sz w:val="20"/>
                      <w:lang w:eastAsia="zh-CN"/>
                    </w:rPr>
                    <m:t>m</m:t>
                  </m:r>
                </m:sub>
                <m:sup>
                  <m:r>
                    <m:rPr>
                      <m:nor/>
                    </m:rPr>
                    <w:rPr>
                      <w:sz w:val="20"/>
                      <w:lang w:eastAsia="zh-CN"/>
                    </w:rPr>
                    <m:t>DL</m:t>
                  </m:r>
                </m:sup>
              </m:sSubSup>
              <m:r>
                <m:rPr>
                  <m:sty m:val="p"/>
                </m:rPr>
                <w:rPr>
                  <w:rFonts w:ascii="Cambria Math" w:hAnsi="Cambria Math"/>
                  <w:sz w:val="20"/>
                  <w:lang w:eastAsia="zh-CN"/>
                </w:rPr>
                <m:t>=∅</m:t>
              </m:r>
            </m:oMath>
          </w:p>
          <w:p w14:paraId="5F2A4FE6" w14:textId="77777777" w:rsidR="00292005" w:rsidRDefault="00000000">
            <w:pPr>
              <w:pStyle w:val="B5"/>
              <w:wordWrap/>
              <w:ind w:left="1985"/>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r>
                <m:rPr>
                  <m:sty m:val="p"/>
                </m:rPr>
                <w:rPr>
                  <w:rFonts w:ascii="Cambria Math" w:hAnsi="Cambria Math"/>
                  <w:sz w:val="20"/>
                  <w:lang w:eastAsia="zh-CN"/>
                </w:rPr>
                <m:t>=</m:t>
              </m:r>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w:proofErr w:type="spellStart"/>
                  <m:r>
                    <m:rPr>
                      <m:nor/>
                    </m:rPr>
                    <w:rPr>
                      <w:rFonts w:eastAsia="Times New Roman"/>
                      <w:i/>
                      <w:iCs/>
                      <w:color w:val="FF0000"/>
                      <w:sz w:val="20"/>
                    </w:rPr>
                    <m:t>c</m:t>
                  </m:r>
                  <m:r>
                    <m:rPr>
                      <m:nor/>
                    </m:rPr>
                    <w:rPr>
                      <w:rFonts w:eastAsia="Times New Roman"/>
                      <w:sz w:val="20"/>
                    </w:rPr>
                    <m:t>,</m:t>
                  </m:r>
                  <m:r>
                    <m:rPr>
                      <m:nor/>
                    </m:rPr>
                    <w:rPr>
                      <w:rFonts w:eastAsia="Times New Roman"/>
                      <w:i/>
                      <w:iCs/>
                      <w:sz w:val="20"/>
                    </w:rPr>
                    <m:t>m</m:t>
                  </m:r>
                  <w:proofErr w:type="spellEnd"/>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oMath>
            <w:r>
              <w:rPr>
                <w:sz w:val="20"/>
                <w:lang w:eastAsia="zh-CN"/>
              </w:rPr>
              <w:t xml:space="preserve">; </w:t>
            </w:r>
          </w:p>
          <w:p w14:paraId="7548128D" w14:textId="77777777" w:rsidR="00292005" w:rsidRDefault="00000000">
            <w:pPr>
              <w:pStyle w:val="B5"/>
              <w:wordWrap/>
              <w:rPr>
                <w:sz w:val="20"/>
                <w:lang w:eastAsia="zh-CN"/>
              </w:rPr>
            </w:pPr>
            <w:r>
              <w:rPr>
                <w:sz w:val="20"/>
                <w:lang w:eastAsia="zh-CN"/>
              </w:rPr>
              <w:t xml:space="preserve">else </w:t>
            </w:r>
          </w:p>
          <w:p w14:paraId="68FCAFEB" w14:textId="77777777" w:rsidR="00292005" w:rsidRDefault="00000000">
            <w:pPr>
              <w:pStyle w:val="B5"/>
              <w:wordWrap/>
              <w:ind w:left="1985"/>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r>
                <m:rPr>
                  <m:sty m:val="p"/>
                </m:rPr>
                <w:rPr>
                  <w:rFonts w:ascii="Cambria Math" w:hAnsi="Cambria Math"/>
                  <w:sz w:val="20"/>
                  <w:lang w:eastAsia="zh-CN"/>
                </w:rPr>
                <m:t>=</m:t>
              </m:r>
              <m:sSubSup>
                <m:sSubSupPr>
                  <m:ctrlPr>
                    <w:rPr>
                      <w:rFonts w:ascii="Cambria Math" w:hAnsi="Cambria Math"/>
                      <w:sz w:val="20"/>
                      <w:lang w:eastAsia="zh-CN"/>
                    </w:rPr>
                  </m:ctrlPr>
                </m:sSubSupPr>
                <m:e>
                  <m:r>
                    <w:rPr>
                      <w:rFonts w:ascii="Cambria Math" w:hAnsi="Cambria Math"/>
                      <w:sz w:val="20"/>
                      <w:lang w:eastAsia="zh-CN"/>
                    </w:rPr>
                    <m:t>V</m:t>
                  </m:r>
                </m:e>
                <m:sub>
                  <m:r>
                    <w:rPr>
                      <w:rFonts w:ascii="Cambria Math" w:hAnsi="Cambria Math"/>
                      <w:sz w:val="20"/>
                      <w:lang w:eastAsia="zh-CN"/>
                    </w:rPr>
                    <m:t>T</m:t>
                  </m:r>
                  <m:r>
                    <m:rPr>
                      <m:sty m:val="p"/>
                    </m:rPr>
                    <w:rPr>
                      <w:rFonts w:ascii="Cambria Math" w:hAnsi="Cambria Math"/>
                      <w:sz w:val="20"/>
                      <w:lang w:eastAsia="zh-CN"/>
                    </w:rPr>
                    <m:t>-</m:t>
                  </m:r>
                  <m:r>
                    <m:rPr>
                      <m:nor/>
                    </m:rPr>
                    <w:rPr>
                      <w:sz w:val="20"/>
                      <w:lang w:eastAsia="zh-CN"/>
                    </w:rPr>
                    <m:t>DAI</m:t>
                  </m:r>
                  <m:r>
                    <m:rPr>
                      <m:sty m:val="p"/>
                    </m:rPr>
                    <w:rPr>
                      <w:rFonts w:ascii="Cambria Math" w:hAnsi="Cambria Math"/>
                      <w:sz w:val="20"/>
                      <w:lang w:eastAsia="zh-CN"/>
                    </w:rPr>
                    <m:t>,</m:t>
                  </m:r>
                  <m:r>
                    <w:rPr>
                      <w:rFonts w:ascii="Cambria Math" w:hAnsi="Cambria Math"/>
                      <w:sz w:val="20"/>
                      <w:lang w:eastAsia="zh-CN"/>
                    </w:rPr>
                    <m:t>m</m:t>
                  </m:r>
                </m:sub>
                <m:sup>
                  <m:r>
                    <m:rPr>
                      <m:nor/>
                    </m:rPr>
                    <w:rPr>
                      <w:sz w:val="20"/>
                      <w:lang w:eastAsia="zh-CN"/>
                    </w:rPr>
                    <m:t>DL</m:t>
                  </m:r>
                </m:sup>
              </m:sSubSup>
            </m:oMath>
            <w:r>
              <w:rPr>
                <w:sz w:val="20"/>
                <w:lang w:eastAsia="zh-CN"/>
              </w:rPr>
              <w:t>;</w:t>
            </w:r>
          </w:p>
          <w:p w14:paraId="40F5BE96" w14:textId="77777777" w:rsidR="00292005" w:rsidRDefault="00000000">
            <w:pPr>
              <w:pStyle w:val="B5"/>
              <w:wordWrap/>
              <w:rPr>
                <w:sz w:val="20"/>
                <w:lang w:eastAsia="zh-CN"/>
              </w:rPr>
            </w:pPr>
            <w:r>
              <w:rPr>
                <w:sz w:val="20"/>
                <w:lang w:eastAsia="zh-CN"/>
              </w:rPr>
              <w:t>end if</w:t>
            </w:r>
          </w:p>
          <w:p w14:paraId="2E9D4FC5" w14:textId="77777777" w:rsidR="00292005" w:rsidRDefault="00000000">
            <w:pPr>
              <w:pStyle w:val="B5"/>
              <w:wordWrap/>
              <w:rPr>
                <w:sz w:val="20"/>
                <w:lang w:eastAsia="zh-CN"/>
              </w:rPr>
            </w:pPr>
            <m:oMath>
              <m:r>
                <w:rPr>
                  <w:rFonts w:ascii="Cambria Math" w:hAnsi="Cambria Math"/>
                  <w:sz w:val="20"/>
                  <w:lang w:eastAsia="zh-CN"/>
                </w:rPr>
                <m:t>cnt</m:t>
              </m:r>
              <m:r>
                <m:rPr>
                  <m:sty m:val="p"/>
                </m:rPr>
                <w:rPr>
                  <w:rFonts w:ascii="Cambria Math" w:hAnsi="Cambria Math"/>
                  <w:sz w:val="20"/>
                  <w:lang w:eastAsia="zh-CN"/>
                </w:rPr>
                <m:t>=0</m:t>
              </m:r>
            </m:oMath>
            <w:r>
              <w:rPr>
                <w:sz w:val="20"/>
                <w:lang w:eastAsia="zh-CN"/>
              </w:rPr>
              <w:t>;</w:t>
            </w:r>
          </w:p>
          <w:p w14:paraId="6409F2C9" w14:textId="77777777" w:rsidR="00292005" w:rsidRDefault="00000000">
            <w:pPr>
              <w:pStyle w:val="B5"/>
              <w:wordWrap/>
              <w:rPr>
                <w:sz w:val="20"/>
                <w:lang w:eastAsia="zh-CN"/>
              </w:rPr>
            </w:pPr>
            <m:oMath>
              <m:r>
                <w:rPr>
                  <w:rFonts w:ascii="Cambria Math" w:hAnsi="Cambria Math"/>
                  <w:sz w:val="20"/>
                  <w:lang w:eastAsia="zh-CN"/>
                </w:rPr>
                <m:t>mc</m:t>
              </m:r>
              <m:r>
                <m:rPr>
                  <m:sty m:val="p"/>
                </m:rPr>
                <w:rPr>
                  <w:rFonts w:ascii="Cambria Math" w:hAnsi="Cambria Math"/>
                  <w:sz w:val="20"/>
                  <w:lang w:eastAsia="zh-CN"/>
                </w:rPr>
                <m:t>=0</m:t>
              </m:r>
            </m:oMath>
            <w:r>
              <w:rPr>
                <w:sz w:val="20"/>
                <w:lang w:eastAsia="zh-CN"/>
              </w:rPr>
              <w:t>;</w:t>
            </w:r>
          </w:p>
          <w:p w14:paraId="6CB3E807" w14:textId="77777777" w:rsidR="00292005" w:rsidRDefault="00000000">
            <w:pPr>
              <w:pStyle w:val="B5"/>
              <w:wordWrap/>
              <w:rPr>
                <w:sz w:val="20"/>
              </w:rPr>
            </w:pPr>
            <w:r>
              <w:rPr>
                <w:sz w:val="20"/>
              </w:rPr>
              <w:t xml:space="preserve">while </w:t>
            </w:r>
            <m:oMath>
              <m:r>
                <w:rPr>
                  <w:rFonts w:ascii="Cambria Math" w:hAnsi="Cambria Math"/>
                  <w:sz w:val="20"/>
                </w:rPr>
                <m:t>m</m:t>
              </m:r>
              <m:r>
                <w:rPr>
                  <w:rFonts w:ascii="Cambria Math" w:hAnsi="Cambria Math"/>
                  <w:sz w:val="20"/>
                  <w:lang w:eastAsia="zh-CN"/>
                </w:rPr>
                <m:t>c</m:t>
              </m:r>
              <m:r>
                <m:rPr>
                  <m:sty m:val="p"/>
                </m:rPr>
                <w:rPr>
                  <w:rFonts w:ascii="Cambria Math" w:hAnsi="Cambria Math"/>
                  <w:sz w:val="20"/>
                  <w:lang w:eastAsia="zh-CN"/>
                </w:rPr>
                <m:t>&lt;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w:proofErr w:type="gramStart"/>
                  <m:r>
                    <m:rPr>
                      <m:nor/>
                    </m:rPr>
                    <w:rPr>
                      <w:sz w:val="20"/>
                    </w:rPr>
                    <m:t>DL,max</m:t>
                  </m:r>
                  <w:proofErr w:type="gramEnd"/>
                  <m:ctrlPr>
                    <w:rPr>
                      <w:rFonts w:ascii="Cambria Math" w:hAnsi="Cambria Math"/>
                      <w:sz w:val="20"/>
                    </w:rPr>
                  </m:ctrlPr>
                </m:sup>
              </m:sSubSup>
            </m:oMath>
          </w:p>
          <w:p w14:paraId="4CD93AAB" w14:textId="77777777" w:rsidR="00292005" w:rsidRDefault="00000000">
            <w:pPr>
              <w:pStyle w:val="B5"/>
              <w:wordWrap/>
              <w:ind w:left="1701" w:firstLine="0"/>
              <w:rPr>
                <w:sz w:val="20"/>
              </w:rPr>
            </w:pPr>
            <w:r>
              <w:rPr>
                <w:sz w:val="20"/>
              </w:rPr>
              <w:t xml:space="preserve">if the UE is scheduled PDSCH reception for transport blocks with enabled HARQ-ACK information on serving cell </w:t>
            </w:r>
            <m:oMath>
              <m:r>
                <w:rPr>
                  <w:rFonts w:ascii="Cambria Math" w:hAnsi="Cambria Math"/>
                  <w:sz w:val="20"/>
                </w:rPr>
                <m:t>m</m:t>
              </m:r>
              <m:r>
                <w:rPr>
                  <w:rFonts w:ascii="Cambria Math" w:hAnsi="Cambria Math"/>
                  <w:sz w:val="20"/>
                  <w:lang w:eastAsia="zh-CN"/>
                </w:rPr>
                <m:t>c</m:t>
              </m:r>
            </m:oMath>
            <w:r>
              <w:rPr>
                <w:iCs/>
                <w:sz w:val="20"/>
                <w:lang w:eastAsia="zh-CN"/>
              </w:rPr>
              <w:t xml:space="preserve">, if any, </w:t>
            </w:r>
            <w:r>
              <w:rPr>
                <w:iCs/>
                <w:color w:val="FF0000"/>
                <w:sz w:val="20"/>
                <w:u w:val="single"/>
                <w:lang w:eastAsia="zh-CN"/>
              </w:rPr>
              <w:t>from the more than one serving cells</w:t>
            </w:r>
            <w:r>
              <w:rPr>
                <w:iCs/>
                <w:sz w:val="20"/>
                <w:lang w:eastAsia="zh-CN"/>
              </w:rPr>
              <w:t xml:space="preserve"> of set </w:t>
            </w:r>
            <m:oMath>
              <m:r>
                <w:rPr>
                  <w:rFonts w:ascii="Cambria Math" w:hAnsi="Cambria Math"/>
                  <w:sz w:val="20"/>
                </w:rPr>
                <m:t>s</m:t>
              </m:r>
            </m:oMath>
          </w:p>
          <w:p w14:paraId="44ACA224" w14:textId="77777777" w:rsidR="00292005" w:rsidRDefault="00000000">
            <w:pPr>
              <w:pStyle w:val="B5"/>
              <w:wordWrap/>
              <w:ind w:left="2268"/>
              <w:rPr>
                <w:sz w:val="20"/>
                <w:lang w:eastAsia="zh-CN"/>
              </w:rPr>
            </w:pPr>
            <w:r>
              <w:rPr>
                <w:sz w:val="20"/>
              </w:rPr>
              <w:t xml:space="preserve">if </w:t>
            </w:r>
            <w:proofErr w:type="spellStart"/>
            <w:r>
              <w:rPr>
                <w:sz w:val="20"/>
              </w:rPr>
              <w:t>maxNrofCodeWordsScheduledByDCI</w:t>
            </w:r>
            <w:proofErr w:type="spellEnd"/>
            <w:r>
              <w:rPr>
                <w:sz w:val="20"/>
                <w:lang w:eastAsia="zh-CN"/>
              </w:rPr>
              <w:t xml:space="preserve"> is 2 for serving cell </w:t>
            </w:r>
            <m:oMath>
              <m:r>
                <w:rPr>
                  <w:rFonts w:ascii="Cambria Math" w:hAnsi="Cambria Math"/>
                  <w:sz w:val="20"/>
                  <w:lang w:eastAsia="zh-CN"/>
                </w:rPr>
                <m:t>mc</m:t>
              </m:r>
            </m:oMath>
            <w:r>
              <w:rPr>
                <w:iCs/>
                <w:color w:val="FF0000"/>
                <w:sz w:val="20"/>
                <w:u w:val="single"/>
                <w:lang w:eastAsia="zh-CN"/>
              </w:rPr>
              <w:t>, if any, from the more t</w:t>
            </w:r>
            <w:proofErr w:type="spellStart"/>
            <w:r>
              <w:rPr>
                <w:iCs/>
                <w:color w:val="FF0000"/>
                <w:sz w:val="20"/>
                <w:u w:val="single"/>
                <w:lang w:eastAsia="zh-CN"/>
              </w:rPr>
              <w:t>han</w:t>
            </w:r>
            <w:proofErr w:type="spellEnd"/>
            <w:r>
              <w:rPr>
                <w:iCs/>
                <w:color w:val="FF0000"/>
                <w:sz w:val="20"/>
                <w:u w:val="single"/>
                <w:lang w:eastAsia="zh-CN"/>
              </w:rPr>
              <w:t xml:space="preserve"> one serving cells of set </w:t>
            </w:r>
            <m:oMath>
              <m:r>
                <w:rPr>
                  <w:rFonts w:ascii="Cambria Math" w:hAnsi="Cambria Math"/>
                  <w:color w:val="FF0000"/>
                  <w:sz w:val="20"/>
                  <w:u w:val="single"/>
                  <w:lang w:eastAsia="zh-CN"/>
                </w:rPr>
                <m:t>s</m:t>
              </m:r>
            </m:oMath>
          </w:p>
          <w:p w14:paraId="2DD507C3" w14:textId="77777777" w:rsidR="00292005" w:rsidRDefault="00000000">
            <w:pPr>
              <w:pStyle w:val="B5"/>
              <w:wordWrap/>
              <w:ind w:left="2552"/>
              <w:rPr>
                <w:sz w:val="20"/>
              </w:rPr>
            </w:pPr>
            <w:r>
              <w:rPr>
                <w:sz w:val="20"/>
              </w:rPr>
              <w:t>if the PDSCH reception provides two transport blocks</w:t>
            </w:r>
          </w:p>
          <w:p w14:paraId="60977EA8" w14:textId="77777777" w:rsidR="00292005" w:rsidRDefault="00000000">
            <w:pPr>
              <w:pStyle w:val="B5"/>
              <w:wordWrap/>
              <w:ind w:left="2552" w:hanging="1"/>
              <w:rPr>
                <w:sz w:val="20"/>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nor/>
                        </m:rPr>
                        <w:rPr>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m:rPr>
                          <m:nor/>
                        </m:rPr>
                        <w:rPr>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Pr>
                <w:sz w:val="20"/>
              </w:rPr>
              <w:t xml:space="preserve"> </w:t>
            </w:r>
            <w:r>
              <w:rPr>
                <w:sz w:val="20"/>
                <w:lang w:eastAsia="zh-CN"/>
              </w:rPr>
              <w:t xml:space="preserve">= </w:t>
            </w:r>
            <w:r>
              <w:rPr>
                <w:sz w:val="20"/>
              </w:rPr>
              <w:t>binary AND operation of the HARQ-ACK information bits corresponding to the first and second transport blocks of this cell</w:t>
            </w:r>
          </w:p>
          <w:p w14:paraId="2EE2E36D" w14:textId="77777777" w:rsidR="00292005" w:rsidRDefault="00000000">
            <w:pPr>
              <w:pStyle w:val="B5"/>
              <w:wordWrap/>
              <w:rPr>
                <w:sz w:val="20"/>
                <w:lang w:eastAsia="zh-CN"/>
              </w:rPr>
            </w:pPr>
            <w:r>
              <w:rPr>
                <w:sz w:val="20"/>
                <w:lang w:eastAsia="zh-CN"/>
              </w:rPr>
              <w:tab/>
            </w:r>
            <w:r>
              <w:rPr>
                <w:sz w:val="20"/>
                <w:lang w:eastAsia="zh-CN"/>
              </w:rPr>
              <w:tab/>
            </w:r>
            <w:r>
              <w:rPr>
                <w:sz w:val="20"/>
                <w:lang w:eastAsia="zh-CN"/>
              </w:rPr>
              <w:tab/>
              <w:t>else</w:t>
            </w:r>
          </w:p>
          <w:p w14:paraId="513B91C1" w14:textId="77777777" w:rsidR="00292005" w:rsidRDefault="00000000">
            <w:pPr>
              <w:pStyle w:val="B5"/>
              <w:wordWrap/>
              <w:ind w:left="2552" w:hanging="1"/>
              <w:rPr>
                <w:sz w:val="20"/>
                <w:lang w:eastAsia="zh-CN"/>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nor/>
                        </m:rPr>
                        <w:rPr>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m:rPr>
                          <m:nor/>
                        </m:rPr>
                        <w:rPr>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Pr>
                <w:sz w:val="20"/>
              </w:rPr>
              <w:t xml:space="preserve"> </w:t>
            </w:r>
            <w:r>
              <w:rPr>
                <w:sz w:val="20"/>
                <w:lang w:eastAsia="zh-CN"/>
              </w:rPr>
              <w:t xml:space="preserve">= </w:t>
            </w:r>
            <w:r>
              <w:rPr>
                <w:sz w:val="20"/>
              </w:rPr>
              <w:t>HARQ-ACK information bit corresponding to the first transport block of this cell</w:t>
            </w:r>
          </w:p>
          <w:p w14:paraId="75538C0D" w14:textId="77777777" w:rsidR="00292005" w:rsidRDefault="00000000">
            <w:pPr>
              <w:pStyle w:val="B5"/>
              <w:wordWrap/>
              <w:rPr>
                <w:sz w:val="20"/>
                <w:lang w:eastAsia="zh-CN"/>
              </w:rPr>
            </w:pPr>
            <w:r>
              <w:rPr>
                <w:sz w:val="20"/>
                <w:lang w:eastAsia="zh-CN"/>
              </w:rPr>
              <w:tab/>
            </w:r>
            <w:r>
              <w:rPr>
                <w:sz w:val="20"/>
                <w:lang w:eastAsia="zh-CN"/>
              </w:rPr>
              <w:tab/>
            </w:r>
            <w:r>
              <w:rPr>
                <w:sz w:val="20"/>
                <w:lang w:eastAsia="zh-CN"/>
              </w:rPr>
              <w:tab/>
              <w:t>end if</w:t>
            </w:r>
          </w:p>
          <w:p w14:paraId="2130C0FE" w14:textId="77777777" w:rsidR="00292005" w:rsidRDefault="00000000">
            <w:pPr>
              <w:pStyle w:val="B5"/>
              <w:wordWrap/>
              <w:ind w:left="2268"/>
              <w:rPr>
                <w:sz w:val="20"/>
                <w:lang w:eastAsia="zh-CN"/>
              </w:rPr>
            </w:pPr>
            <w:r>
              <w:rPr>
                <w:sz w:val="20"/>
                <w:lang w:eastAsia="zh-CN"/>
              </w:rPr>
              <w:t>else</w:t>
            </w:r>
          </w:p>
          <w:p w14:paraId="666883E6" w14:textId="77777777" w:rsidR="00292005" w:rsidRDefault="00000000">
            <w:pPr>
              <w:pStyle w:val="B5"/>
              <w:wordWrap/>
              <w:ind w:left="2268"/>
              <w:rPr>
                <w:sz w:val="20"/>
              </w:rPr>
            </w:pPr>
            <w:r>
              <w:rPr>
                <w:sz w:val="20"/>
                <w:lang w:eastAsia="zh-CN"/>
              </w:rPr>
              <w:tab/>
            </w: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nor/>
                        </m:rPr>
                        <w:rPr>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m:rPr>
                          <m:nor/>
                        </m:rPr>
                        <w:rPr>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Pr>
                <w:sz w:val="20"/>
                <w:lang w:eastAsia="zh-CN"/>
              </w:rPr>
              <w:t>=</w:t>
            </w:r>
            <w:r>
              <w:rPr>
                <w:sz w:val="20"/>
              </w:rPr>
              <w:t xml:space="preserve"> HARQ-ACK information bit of this cell</w:t>
            </w:r>
          </w:p>
          <w:p w14:paraId="5298EE2A" w14:textId="77777777" w:rsidR="00292005" w:rsidRDefault="00000000">
            <w:pPr>
              <w:pStyle w:val="B5"/>
              <w:wordWrap/>
              <w:ind w:left="2268"/>
              <w:rPr>
                <w:sz w:val="20"/>
              </w:rPr>
            </w:pPr>
            <w:r>
              <w:rPr>
                <w:sz w:val="20"/>
              </w:rPr>
              <w:t>end if</w:t>
            </w:r>
          </w:p>
          <w:p w14:paraId="4FF59268" w14:textId="77777777" w:rsidR="00292005" w:rsidRDefault="00000000">
            <w:pPr>
              <w:pStyle w:val="B5"/>
              <w:wordWrap/>
              <w:ind w:left="2268"/>
              <w:rPr>
                <w:sz w:val="20"/>
                <w:lang w:eastAsia="zh-CN"/>
              </w:rPr>
            </w:pPr>
            <m:oMath>
              <m:r>
                <w:rPr>
                  <w:rFonts w:ascii="Cambria Math" w:hAnsi="Cambria Math"/>
                  <w:sz w:val="20"/>
                  <w:lang w:eastAsia="zh-CN"/>
                </w:rPr>
                <m:t>cnt</m:t>
              </m:r>
              <m:r>
                <m:rPr>
                  <m:sty m:val="p"/>
                </m:rPr>
                <w:rPr>
                  <w:rFonts w:ascii="Cambria Math" w:hAnsi="Cambria Math"/>
                  <w:sz w:val="20"/>
                  <w:lang w:eastAsia="zh-CN"/>
                </w:rPr>
                <m:t>=</m:t>
              </m:r>
              <m:r>
                <w:rPr>
                  <w:rFonts w:ascii="Cambria Math" w:hAnsi="Cambria Math"/>
                  <w:sz w:val="20"/>
                  <w:lang w:eastAsia="zh-CN"/>
                </w:rPr>
                <m:t>cnt</m:t>
              </m:r>
              <m:r>
                <m:rPr>
                  <m:sty m:val="p"/>
                </m:rPr>
                <w:rPr>
                  <w:rFonts w:ascii="Cambria Math" w:hAnsi="Cambria Math"/>
                  <w:sz w:val="20"/>
                  <w:lang w:eastAsia="zh-CN"/>
                </w:rPr>
                <m:t>+1</m:t>
              </m:r>
            </m:oMath>
            <w:r>
              <w:rPr>
                <w:sz w:val="20"/>
                <w:lang w:eastAsia="zh-CN"/>
              </w:rPr>
              <w:t>;</w:t>
            </w:r>
          </w:p>
          <w:p w14:paraId="1AFE6EC2" w14:textId="77777777" w:rsidR="00292005" w:rsidRDefault="00000000">
            <w:pPr>
              <w:pStyle w:val="B5"/>
              <w:wordWrap/>
              <w:ind w:left="1985"/>
              <w:rPr>
                <w:sz w:val="20"/>
              </w:rPr>
            </w:pPr>
            <w:r>
              <w:rPr>
                <w:sz w:val="20"/>
              </w:rPr>
              <w:t>end if</w:t>
            </w:r>
          </w:p>
          <w:p w14:paraId="2DEBCD30" w14:textId="77777777" w:rsidR="00292005" w:rsidRDefault="00000000">
            <w:pPr>
              <w:pStyle w:val="B5"/>
              <w:wordWrap/>
              <w:ind w:left="1985"/>
              <w:rPr>
                <w:sz w:val="20"/>
                <w:lang w:eastAsia="zh-CN"/>
              </w:rPr>
            </w:pPr>
            <m:oMath>
              <m:r>
                <w:rPr>
                  <w:rFonts w:ascii="Cambria Math" w:hAnsi="Cambria Math"/>
                  <w:sz w:val="20"/>
                  <w:lang w:eastAsia="zh-CN"/>
                </w:rPr>
                <m:t>mc</m:t>
              </m:r>
              <m:r>
                <m:rPr>
                  <m:sty m:val="p"/>
                </m:rPr>
                <w:rPr>
                  <w:rFonts w:ascii="Cambria Math" w:hAnsi="Cambria Math"/>
                  <w:sz w:val="20"/>
                  <w:lang w:eastAsia="zh-CN"/>
                </w:rPr>
                <m:t>=</m:t>
              </m:r>
              <m:r>
                <w:rPr>
                  <w:rFonts w:ascii="Cambria Math" w:hAnsi="Cambria Math"/>
                  <w:sz w:val="20"/>
                  <w:lang w:eastAsia="zh-CN"/>
                </w:rPr>
                <m:t>mc</m:t>
              </m:r>
              <m:r>
                <m:rPr>
                  <m:sty m:val="p"/>
                </m:rPr>
                <w:rPr>
                  <w:rFonts w:ascii="Cambria Math" w:hAnsi="Cambria Math"/>
                  <w:sz w:val="20"/>
                  <w:lang w:eastAsia="zh-CN"/>
                </w:rPr>
                <m:t>+1</m:t>
              </m:r>
            </m:oMath>
            <w:r>
              <w:rPr>
                <w:sz w:val="20"/>
                <w:lang w:eastAsia="zh-CN"/>
              </w:rPr>
              <w:t>;</w:t>
            </w:r>
          </w:p>
          <w:p w14:paraId="4A2B7391" w14:textId="77777777" w:rsidR="00292005" w:rsidRDefault="00000000">
            <w:pPr>
              <w:pStyle w:val="B5"/>
              <w:wordWrap/>
              <w:rPr>
                <w:sz w:val="20"/>
                <w:lang w:eastAsia="zh-CN"/>
              </w:rPr>
            </w:pPr>
            <w:r>
              <w:rPr>
                <w:sz w:val="20"/>
                <w:lang w:eastAsia="zh-CN"/>
              </w:rPr>
              <w:t>end while</w:t>
            </w:r>
          </w:p>
          <w:p w14:paraId="7FFD664D" w14:textId="77777777" w:rsidR="00292005" w:rsidRDefault="00000000">
            <w:pPr>
              <w:pStyle w:val="B4"/>
              <w:wordWrap/>
              <w:rPr>
                <w:sz w:val="20"/>
                <w:lang w:eastAsia="zh-CN"/>
              </w:rPr>
            </w:pPr>
            <w:r>
              <w:rPr>
                <w:sz w:val="20"/>
                <w:lang w:eastAsia="zh-CN"/>
              </w:rPr>
              <w:t xml:space="preserve">while </w:t>
            </w:r>
            <m:oMath>
              <m:r>
                <w:rPr>
                  <w:rFonts w:ascii="Cambria Math" w:hAnsi="Cambria Math"/>
                  <w:sz w:val="20"/>
                  <w:lang w:eastAsia="zh-CN"/>
                </w:rPr>
                <m:t xml:space="preserve">cnt&lt;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w:proofErr w:type="gramStart"/>
                  <m:r>
                    <m:rPr>
                      <m:nor/>
                    </m:rPr>
                    <w:rPr>
                      <w:sz w:val="20"/>
                    </w:rPr>
                    <m:t>DL,max</m:t>
                  </m:r>
                  <w:proofErr w:type="gramEnd"/>
                  <m:ctrlPr>
                    <w:rPr>
                      <w:rFonts w:ascii="Cambria Math" w:hAnsi="Cambria Math"/>
                      <w:sz w:val="20"/>
                    </w:rPr>
                  </m:ctrlPr>
                </m:sup>
              </m:sSubSup>
            </m:oMath>
            <w:r>
              <w:rPr>
                <w:sz w:val="20"/>
                <w:lang w:eastAsia="zh-CN"/>
              </w:rPr>
              <w:t xml:space="preserve"> </w:t>
            </w:r>
          </w:p>
          <w:p w14:paraId="374A9601" w14:textId="77777777" w:rsidR="00292005" w:rsidRDefault="00000000">
            <w:pPr>
              <w:pStyle w:val="B5"/>
              <w:wordWrap/>
              <w:rPr>
                <w:sz w:val="20"/>
              </w:rPr>
            </w:pPr>
            <m:oMath>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o</m:t>
                      </m:r>
                    </m:e>
                  </m:acc>
                </m:e>
                <m:sub>
                  <m:sSub>
                    <m:sSubPr>
                      <m:ctrlPr>
                        <w:rPr>
                          <w:rFonts w:ascii="Cambria Math" w:hAnsi="Cambria Math"/>
                          <w:sz w:val="20"/>
                        </w:rPr>
                      </m:ctrlPr>
                    </m:sSub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rPr>
                    <m:t>+</m:t>
                  </m:r>
                  <m:sSubSup>
                    <m:sSubSupPr>
                      <m:ctrlPr>
                        <w:rPr>
                          <w:rFonts w:ascii="Cambria Math" w:hAnsi="Cambria Math"/>
                          <w:sz w:val="20"/>
                        </w:rPr>
                      </m:ctrlPr>
                    </m:sSubSup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cells,set</m:t>
                          </m:r>
                        </m:sub>
                        <m:sup>
                          <m:r>
                            <m:rPr>
                              <m:nor/>
                            </m:rPr>
                            <w:rPr>
                              <w:sz w:val="20"/>
                            </w:rPr>
                            <m:t>DL,max</m:t>
                          </m:r>
                        </m:sup>
                      </m:sSubSup>
                      <m:r>
                        <m:rPr>
                          <m:sty m:val="p"/>
                        </m:rPr>
                        <w:rPr>
                          <w:rFonts w:ascii="Cambria Math" w:hAnsi="Cambria Math"/>
                          <w:sz w:val="20"/>
                          <w:lang w:eastAsia="zh-CN"/>
                        </w:rPr>
                        <m:t>⋅</m:t>
                      </m:r>
                      <m:r>
                        <w:rPr>
                          <w:rFonts w:ascii="Cambria Math" w:hAnsi="Cambria Math"/>
                          <w:sz w:val="20"/>
                        </w:rPr>
                        <m:t>V</m:t>
                      </m:r>
                    </m:e>
                    <m:sub>
                      <m:r>
                        <w:rPr>
                          <w:rFonts w:ascii="Cambria Math" w:hAnsi="Cambria Math"/>
                          <w:sz w:val="20"/>
                        </w:rPr>
                        <m:t>C</m:t>
                      </m:r>
                      <m:r>
                        <m:rPr>
                          <m:nor/>
                        </m:rPr>
                        <w:rPr>
                          <w:sz w:val="20"/>
                        </w:rPr>
                        <m:t>-DAI</m:t>
                      </m:r>
                      <m:r>
                        <m:rPr>
                          <m:sty m:val="p"/>
                        </m:rPr>
                        <w:rPr>
                          <w:rFonts w:ascii="Cambria Math" w:hAnsi="Cambria Math"/>
                          <w:sz w:val="20"/>
                        </w:rPr>
                        <m:t>,</m:t>
                      </m:r>
                      <m:r>
                        <w:rPr>
                          <w:rFonts w:ascii="Cambria Math" w:hAnsi="Cambria Math"/>
                          <w:strike/>
                          <w:color w:val="FF0000"/>
                          <w:sz w:val="20"/>
                        </w:rPr>
                        <m:t>s</m:t>
                      </m:r>
                      <m:r>
                        <w:rPr>
                          <w:rFonts w:ascii="Cambria Math" w:hAnsi="Cambria Math"/>
                          <w:color w:val="FF0000"/>
                          <w:sz w:val="20"/>
                        </w:rPr>
                        <m:t>c</m:t>
                      </m:r>
                      <m:r>
                        <m:rPr>
                          <m:sty m:val="p"/>
                        </m:rPr>
                        <w:rPr>
                          <w:rFonts w:ascii="Cambria Math" w:hAnsi="Cambria Math"/>
                          <w:sz w:val="20"/>
                        </w:rPr>
                        <m:t>,</m:t>
                      </m:r>
                      <m:r>
                        <w:rPr>
                          <w:rFonts w:ascii="Cambria Math" w:hAnsi="Cambria Math"/>
                          <w:sz w:val="20"/>
                        </w:rPr>
                        <m:t>m</m:t>
                      </m:r>
                    </m:sub>
                    <m:sup>
                      <m:r>
                        <m:rPr>
                          <m:nor/>
                        </m:rPr>
                        <w:rPr>
                          <w:sz w:val="20"/>
                        </w:rPr>
                        <m:t>DL</m:t>
                      </m:r>
                    </m:sup>
                  </m:sSubSup>
                  <m:r>
                    <m:rPr>
                      <m:sty m:val="p"/>
                    </m:rPr>
                    <w:rPr>
                      <w:rFonts w:ascii="Cambria Math" w:hAnsi="Cambria Math"/>
                      <w:sz w:val="20"/>
                    </w:rPr>
                    <m:t>-1+</m:t>
                  </m:r>
                  <m:r>
                    <w:rPr>
                      <w:rFonts w:ascii="Cambria Math" w:hAnsi="Cambria Math"/>
                      <w:sz w:val="20"/>
                    </w:rPr>
                    <m:t>cnt</m:t>
                  </m:r>
                </m:sub>
                <m:sup>
                  <m:r>
                    <w:rPr>
                      <w:rFonts w:ascii="Cambria Math" w:hAnsi="Cambria Math"/>
                      <w:sz w:val="20"/>
                    </w:rPr>
                    <m:t>ACK</m:t>
                  </m:r>
                </m:sup>
              </m:sSubSup>
            </m:oMath>
            <w:r>
              <w:rPr>
                <w:sz w:val="20"/>
                <w:lang w:eastAsia="zh-CN"/>
              </w:rPr>
              <w:t>=</w:t>
            </w:r>
            <w:r>
              <w:rPr>
                <w:sz w:val="20"/>
              </w:rPr>
              <w:t xml:space="preserve"> </w:t>
            </w:r>
            <w:proofErr w:type="gramStart"/>
            <w:r>
              <w:rPr>
                <w:sz w:val="20"/>
              </w:rPr>
              <w:t>NACK;</w:t>
            </w:r>
            <w:proofErr w:type="gramEnd"/>
          </w:p>
          <w:p w14:paraId="43696BEB" w14:textId="77777777" w:rsidR="00292005" w:rsidRDefault="00000000">
            <w:pPr>
              <w:pStyle w:val="B5"/>
              <w:wordWrap/>
              <w:rPr>
                <w:sz w:val="20"/>
              </w:rPr>
            </w:pPr>
            <m:oMath>
              <m:r>
                <w:rPr>
                  <w:rFonts w:ascii="Cambria Math" w:hAnsi="Cambria Math"/>
                  <w:sz w:val="20"/>
                  <w:lang w:eastAsia="zh-CN"/>
                </w:rPr>
                <m:t>cnt</m:t>
              </m:r>
              <m:r>
                <m:rPr>
                  <m:sty m:val="p"/>
                </m:rPr>
                <w:rPr>
                  <w:rFonts w:ascii="Cambria Math" w:hAnsi="Cambria Math"/>
                  <w:sz w:val="20"/>
                  <w:lang w:eastAsia="zh-CN"/>
                </w:rPr>
                <m:t>=</m:t>
              </m:r>
              <m:r>
                <w:rPr>
                  <w:rFonts w:ascii="Cambria Math" w:hAnsi="Cambria Math"/>
                  <w:sz w:val="20"/>
                  <w:lang w:eastAsia="zh-CN"/>
                </w:rPr>
                <m:t>cnt</m:t>
              </m:r>
              <m:r>
                <m:rPr>
                  <m:sty m:val="p"/>
                </m:rPr>
                <w:rPr>
                  <w:rFonts w:ascii="Cambria Math" w:hAnsi="Cambria Math"/>
                  <w:sz w:val="20"/>
                  <w:lang w:eastAsia="zh-CN"/>
                </w:rPr>
                <m:t>+1</m:t>
              </m:r>
            </m:oMath>
            <w:r>
              <w:rPr>
                <w:sz w:val="20"/>
                <w:lang w:eastAsia="zh-CN"/>
              </w:rPr>
              <w:t>;</w:t>
            </w:r>
          </w:p>
          <w:p w14:paraId="3E5E021E" w14:textId="77777777" w:rsidR="00292005" w:rsidRDefault="00000000">
            <w:pPr>
              <w:pStyle w:val="B4"/>
              <w:wordWrap/>
              <w:rPr>
                <w:sz w:val="20"/>
                <w:lang w:eastAsia="zh-CN"/>
              </w:rPr>
            </w:pPr>
            <w:r>
              <w:rPr>
                <w:sz w:val="20"/>
                <w:lang w:eastAsia="zh-CN"/>
              </w:rPr>
              <w:lastRenderedPageBreak/>
              <w:t>end while</w:t>
            </w:r>
          </w:p>
          <w:p w14:paraId="37841A62" w14:textId="77777777" w:rsidR="00292005" w:rsidRDefault="00000000">
            <w:pPr>
              <w:pStyle w:val="B4"/>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s</m:t>
                  </m:r>
                </m:sub>
              </m:sSub>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s</m:t>
                  </m:r>
                </m:sub>
              </m:sSub>
              <m:r>
                <m:rPr>
                  <m:sty m:val="p"/>
                </m:rPr>
                <w:rPr>
                  <w:rFonts w:ascii="Cambria Math" w:hAnsi="Cambria Math"/>
                  <w:sz w:val="20"/>
                  <w:lang w:eastAsia="zh-CN"/>
                </w:rPr>
                <m:t>∪</m:t>
              </m:r>
              <m:d>
                <m:dPr>
                  <m:begChr m:val="{"/>
                  <m:endChr m:val="}"/>
                  <m:ctrlPr>
                    <w:rPr>
                      <w:rFonts w:ascii="Cambria Math" w:hAnsi="Cambria Math"/>
                      <w:sz w:val="20"/>
                      <w:lang w:eastAsia="zh-CN"/>
                    </w:rPr>
                  </m:ctrlPr>
                </m:dPr>
                <m:e>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w:proofErr w:type="spellStart"/>
                          <m:r>
                            <m:rPr>
                              <m:nor/>
                            </m:rPr>
                            <w:rPr>
                              <w:rFonts w:eastAsia="Times New Roman"/>
                              <w:i/>
                              <w:iCs/>
                              <w:color w:val="FF0000"/>
                              <w:sz w:val="20"/>
                            </w:rPr>
                            <m:t>c</m:t>
                          </m:r>
                          <m:r>
                            <m:rPr>
                              <m:nor/>
                            </m:rPr>
                            <w:rPr>
                              <w:rFonts w:eastAsia="Times New Roman"/>
                              <w:sz w:val="20"/>
                            </w:rPr>
                            <m:t>,</m:t>
                          </m:r>
                          <m:r>
                            <m:rPr>
                              <m:nor/>
                            </m:rPr>
                            <w:rPr>
                              <w:rFonts w:eastAsia="Times New Roman"/>
                              <w:i/>
                              <w:iCs/>
                              <w:sz w:val="20"/>
                            </w:rPr>
                            <m:t>m</m:t>
                          </m:r>
                          <w:proofErr w:type="spellEnd"/>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 xml:space="preserve">,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w:proofErr w:type="spellStart"/>
                          <m:r>
                            <m:rPr>
                              <m:nor/>
                            </m:rPr>
                            <w:rPr>
                              <w:rFonts w:eastAsia="Times New Roman"/>
                              <w:i/>
                              <w:iCs/>
                              <w:color w:val="FF0000"/>
                              <w:sz w:val="20"/>
                            </w:rPr>
                            <m:t>c</m:t>
                          </m:r>
                          <m:r>
                            <m:rPr>
                              <m:nor/>
                            </m:rPr>
                            <w:rPr>
                              <w:rFonts w:eastAsia="Times New Roman"/>
                              <w:sz w:val="20"/>
                            </w:rPr>
                            <m:t>,</m:t>
                          </m:r>
                          <m:r>
                            <m:rPr>
                              <m:nor/>
                            </m:rPr>
                            <w:rPr>
                              <w:rFonts w:eastAsia="Times New Roman"/>
                              <w:i/>
                              <w:iCs/>
                              <w:sz w:val="20"/>
                            </w:rPr>
                            <m:t>m</m:t>
                          </m:r>
                          <w:proofErr w:type="spellEnd"/>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+1…, 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lang w:eastAsia="zh-CN"/>
                        </w:rPr>
                      </m:ctrlPr>
                    </m:dPr>
                    <m:e>
                      <m:sSubSup>
                        <m:sSubSupPr>
                          <m:ctrlPr>
                            <w:rPr>
                              <w:rFonts w:ascii="Cambria Math" w:eastAsia="Times New Roman" w:hAnsi="Cambria Math"/>
                              <w:i/>
                              <w:sz w:val="20"/>
                            </w:rPr>
                          </m:ctrlPr>
                        </m:sSubSupPr>
                        <m:e>
                          <m:r>
                            <w:rPr>
                              <w:rFonts w:ascii="Cambria Math" w:eastAsia="Times New Roman" w:hAnsi="Cambria Math"/>
                              <w:sz w:val="20"/>
                            </w:rPr>
                            <m:t>V</m:t>
                          </m:r>
                        </m:e>
                        <m:sub>
                          <m:r>
                            <m:rPr>
                              <m:sty m:val="p"/>
                            </m:rPr>
                            <w:rPr>
                              <w:rFonts w:ascii="Cambria Math" w:eastAsia="Times New Roman" w:hAnsi="Cambria Math"/>
                              <w:sz w:val="20"/>
                            </w:rPr>
                            <m:t>C</m:t>
                          </m:r>
                          <m:r>
                            <w:rPr>
                              <w:rFonts w:ascii="Cambria Math" w:eastAsia="Times New Roman" w:hAnsi="Cambria Math"/>
                              <w:sz w:val="20"/>
                            </w:rPr>
                            <m:t>-</m:t>
                          </m:r>
                          <m:r>
                            <m:rPr>
                              <m:nor/>
                            </m:rPr>
                            <w:rPr>
                              <w:rFonts w:eastAsia="Times New Roman"/>
                              <w:sz w:val="20"/>
                            </w:rPr>
                            <m:t>DAI</m:t>
                          </m:r>
                          <m:r>
                            <m:rPr>
                              <m:nor/>
                            </m:rPr>
                            <w:rPr>
                              <w:rFonts w:eastAsia="Times New Roman"/>
                              <w:i/>
                              <w:iCs/>
                              <w:sz w:val="20"/>
                            </w:rPr>
                            <m:t>,</m:t>
                          </m:r>
                          <m:r>
                            <m:rPr>
                              <m:nor/>
                            </m:rPr>
                            <w:rPr>
                              <w:rFonts w:eastAsia="Times New Roman"/>
                              <w:i/>
                              <w:iCs/>
                              <w:strike/>
                              <w:color w:val="FF0000"/>
                              <w:sz w:val="20"/>
                            </w:rPr>
                            <m:t xml:space="preserve">s </m:t>
                          </m:r>
                          <w:proofErr w:type="spellStart"/>
                          <m:r>
                            <m:rPr>
                              <m:nor/>
                            </m:rPr>
                            <w:rPr>
                              <w:rFonts w:eastAsia="Times New Roman"/>
                              <w:i/>
                              <w:iCs/>
                              <w:color w:val="FF0000"/>
                              <w:sz w:val="20"/>
                            </w:rPr>
                            <m:t>c</m:t>
                          </m:r>
                          <m:r>
                            <m:rPr>
                              <m:nor/>
                            </m:rPr>
                            <w:rPr>
                              <w:rFonts w:eastAsia="Times New Roman"/>
                              <w:sz w:val="20"/>
                            </w:rPr>
                            <m:t>,</m:t>
                          </m:r>
                          <m:r>
                            <m:rPr>
                              <m:nor/>
                            </m:rPr>
                            <w:rPr>
                              <w:rFonts w:eastAsia="Times New Roman"/>
                              <w:i/>
                              <w:iCs/>
                              <w:sz w:val="20"/>
                            </w:rPr>
                            <m:t>m</m:t>
                          </m:r>
                          <w:proofErr w:type="spellEnd"/>
                          <m:ctrlPr>
                            <w:rPr>
                              <w:rFonts w:ascii="Cambria Math" w:eastAsia="Times New Roman" w:hAnsi="Cambria Math"/>
                              <w:sz w:val="20"/>
                            </w:rPr>
                          </m:ctrlPr>
                        </m:sub>
                        <m:sup>
                          <m:r>
                            <m:rPr>
                              <m:nor/>
                            </m:rPr>
                            <w:rPr>
                              <w:rFonts w:eastAsia="Times New Roman"/>
                              <w:sz w:val="20"/>
                            </w:rPr>
                            <m:t>DL</m:t>
                          </m:r>
                          <m:ctrlPr>
                            <w:rPr>
                              <w:rFonts w:ascii="Cambria Math" w:eastAsia="Times New Roman" w:hAnsi="Cambria Math"/>
                              <w:sz w:val="20"/>
                            </w:rPr>
                          </m:ctrlPr>
                        </m:sup>
                      </m:sSubSup>
                      <m:r>
                        <m:rPr>
                          <m:sty m:val="p"/>
                        </m:rPr>
                        <w:rPr>
                          <w:rFonts w:ascii="Cambria Math" w:hAnsi="Cambria Math"/>
                          <w:sz w:val="20"/>
                          <w:lang w:eastAsia="zh-CN"/>
                        </w:rPr>
                        <m:t>-1</m:t>
                      </m:r>
                    </m:e>
                  </m:d>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w:rPr>
                      <w:rFonts w:ascii="Cambria Math" w:hAnsi="Cambria Math"/>
                      <w:sz w:val="20"/>
                      <w:lang w:eastAsia="zh-CN"/>
                    </w:rPr>
                    <m:t>-1</m:t>
                  </m:r>
                </m:e>
              </m:d>
            </m:oMath>
            <w:r>
              <w:rPr>
                <w:sz w:val="20"/>
                <w:lang w:eastAsia="zh-CN"/>
              </w:rPr>
              <w:t>;</w:t>
            </w:r>
          </w:p>
          <w:p w14:paraId="61F4E124" w14:textId="77777777" w:rsidR="00292005" w:rsidRDefault="00000000">
            <w:pPr>
              <w:pStyle w:val="B4"/>
              <w:wordWrap/>
              <w:rPr>
                <w:sz w:val="20"/>
                <w:lang w:eastAsia="zh-CN"/>
              </w:rPr>
            </w:pPr>
            <w:r>
              <w:rPr>
                <w:sz w:val="20"/>
                <w:lang w:eastAsia="zh-CN"/>
              </w:rPr>
              <w:t>end if</w:t>
            </w:r>
          </w:p>
          <w:p w14:paraId="0A6DFD1F" w14:textId="77777777" w:rsidR="00292005" w:rsidRDefault="00000000">
            <w:pPr>
              <w:pStyle w:val="B4"/>
              <w:wordWrap/>
              <w:rPr>
                <w:sz w:val="20"/>
                <w:lang w:eastAsia="zh-CN"/>
              </w:rPr>
            </w:pPr>
            <m:oMath>
              <m:r>
                <w:rPr>
                  <w:rFonts w:ascii="Cambria Math" w:hAnsi="Cambria Math"/>
                  <w:strike/>
                  <w:color w:val="FF0000"/>
                  <w:sz w:val="20"/>
                </w:rPr>
                <m:t>s</m:t>
              </m:r>
              <m:r>
                <w:rPr>
                  <w:rFonts w:ascii="Cambria Math" w:hAnsi="Cambria Math"/>
                  <w:color w:val="FF0000"/>
                  <w:sz w:val="20"/>
                </w:rPr>
                <m:t>c</m:t>
              </m:r>
              <m:r>
                <w:rPr>
                  <w:rFonts w:ascii="Cambria Math" w:hAnsi="Cambria Math"/>
                  <w:sz w:val="20"/>
                  <w:lang w:eastAsia="zh-CN"/>
                </w:rPr>
                <m:t>=</m:t>
              </m:r>
              <m:r>
                <w:rPr>
                  <w:rFonts w:ascii="Cambria Math" w:hAnsi="Cambria Math"/>
                  <w:strike/>
                  <w:color w:val="FF0000"/>
                  <w:sz w:val="20"/>
                </w:rPr>
                <m:t>s</m:t>
              </m:r>
              <m:r>
                <w:rPr>
                  <w:rFonts w:ascii="Cambria Math" w:hAnsi="Cambria Math"/>
                  <w:color w:val="FF0000"/>
                  <w:sz w:val="20"/>
                </w:rPr>
                <m:t>c</m:t>
              </m:r>
              <m:r>
                <w:rPr>
                  <w:rFonts w:ascii="Cambria Math" w:hAnsi="Cambria Math"/>
                  <w:sz w:val="20"/>
                  <w:lang w:eastAsia="zh-CN"/>
                </w:rPr>
                <m:t>+1</m:t>
              </m:r>
            </m:oMath>
            <w:r>
              <w:rPr>
                <w:sz w:val="20"/>
                <w:lang w:eastAsia="zh-CN"/>
              </w:rPr>
              <w:t>;</w:t>
            </w:r>
          </w:p>
          <w:p w14:paraId="389435F9" w14:textId="77777777" w:rsidR="00292005" w:rsidRDefault="00000000">
            <w:pPr>
              <w:pStyle w:val="B3"/>
              <w:wordWrap/>
              <w:rPr>
                <w:sz w:val="20"/>
                <w:lang w:eastAsia="zh-CN"/>
              </w:rPr>
            </w:pPr>
            <w:r>
              <w:rPr>
                <w:sz w:val="20"/>
                <w:lang w:eastAsia="zh-CN"/>
              </w:rPr>
              <w:t>end while</w:t>
            </w:r>
          </w:p>
          <w:p w14:paraId="28E775A3" w14:textId="77777777" w:rsidR="00292005" w:rsidRDefault="00000000">
            <w:pPr>
              <w:pStyle w:val="B2"/>
              <w:wordWrap/>
              <w:rPr>
                <w:sz w:val="20"/>
                <w:lang w:eastAsia="zh-CN"/>
              </w:rPr>
            </w:pPr>
            <w:r>
              <w:rPr>
                <w:sz w:val="20"/>
                <w:lang w:eastAsia="zh-CN"/>
              </w:rPr>
              <w:t xml:space="preserve">end if </w:t>
            </w:r>
          </w:p>
          <w:p w14:paraId="5298C26F" w14:textId="77777777" w:rsidR="00292005" w:rsidRDefault="00000000">
            <w:pPr>
              <w:pStyle w:val="B2"/>
              <w:wordWrap/>
              <w:rPr>
                <w:i/>
                <w:sz w:val="20"/>
                <w:lang w:eastAsia="zh-CN"/>
              </w:rPr>
            </w:pPr>
            <m:oMath>
              <m:r>
                <w:rPr>
                  <w:rFonts w:ascii="Cambria Math" w:hAnsi="Cambria Math"/>
                  <w:sz w:val="20"/>
                </w:rPr>
                <m:t>m=m+1</m:t>
              </m:r>
            </m:oMath>
            <w:r>
              <w:rPr>
                <w:iCs/>
                <w:sz w:val="20"/>
              </w:rPr>
              <w:t xml:space="preserve">; </w:t>
            </w:r>
          </w:p>
          <w:p w14:paraId="4967FC75" w14:textId="77777777" w:rsidR="00292005" w:rsidRDefault="00000000">
            <w:pPr>
              <w:pStyle w:val="B1"/>
              <w:wordWrap/>
              <w:rPr>
                <w:sz w:val="20"/>
                <w:lang w:eastAsia="zh-CN"/>
              </w:rPr>
            </w:pPr>
            <w:r>
              <w:rPr>
                <w:sz w:val="20"/>
                <w:lang w:eastAsia="zh-CN"/>
              </w:rPr>
              <w:t>end while</w:t>
            </w:r>
          </w:p>
          <w:p w14:paraId="354CF011" w14:textId="77777777" w:rsidR="00292005" w:rsidRDefault="00000000">
            <w:pPr>
              <w:pStyle w:val="B1"/>
              <w:wordWrap/>
              <w:rPr>
                <w:sz w:val="20"/>
                <w:lang w:eastAsia="zh-CN"/>
              </w:rPr>
            </w:pP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r>
                <m:rPr>
                  <m:sty m:val="p"/>
                </m:rPr>
                <w:rPr>
                  <w:rFonts w:ascii="Cambria Math" w:hAnsi="Cambria Math"/>
                  <w:sz w:val="20"/>
                  <w:lang w:eastAsia="zh-CN"/>
                </w:rPr>
                <m:t>=</m:t>
              </m:r>
              <m:d>
                <m:dPr>
                  <m:ctrlPr>
                    <w:rPr>
                      <w:rFonts w:ascii="Cambria Math" w:hAnsi="Cambria Math"/>
                      <w:sz w:val="20"/>
                      <w:lang w:eastAsia="zh-CN"/>
                    </w:rPr>
                  </m:ctrlPr>
                </m:dPr>
                <m:e>
                  <m:r>
                    <w:rPr>
                      <w:rFonts w:ascii="Cambria Math" w:hAnsi="Cambria Math"/>
                      <w:sz w:val="20"/>
                      <w:lang w:eastAsia="zh-CN"/>
                    </w:rPr>
                    <m:t>j</m:t>
                  </m:r>
                  <m:r>
                    <m:rPr>
                      <m:sty m:val="p"/>
                    </m:rPr>
                    <w:rPr>
                      <w:rFonts w:ascii="Cambria Math" w:hAnsi="Cambria Math"/>
                      <w:sz w:val="20"/>
                      <w:lang w:eastAsia="zh-CN"/>
                    </w:rPr>
                    <m:t xml:space="preserve"> </m:t>
                  </m:r>
                  <m:r>
                    <w:rPr>
                      <w:rFonts w:ascii="Cambria Math" w:hAnsi="Cambria Math"/>
                      <w:sz w:val="20"/>
                      <w:lang w:eastAsia="zh-CN"/>
                    </w:rPr>
                    <m:t>mod</m:t>
                  </m:r>
                  <m:d>
                    <m:dPr>
                      <m:ctrlPr>
                        <w:rPr>
                          <w:rFonts w:ascii="Cambria Math" w:hAnsi="Cambria Math"/>
                          <w:sz w:val="20"/>
                          <w:lang w:eastAsia="zh-CN"/>
                        </w:rPr>
                      </m:ctrlPr>
                    </m:dPr>
                    <m:e>
                      <m:f>
                        <m:fPr>
                          <m:ctrlPr>
                            <w:rPr>
                              <w:rFonts w:ascii="Cambria Math" w:hAnsi="Cambria Math"/>
                              <w:sz w:val="20"/>
                              <w:lang w:eastAsia="zh-CN"/>
                            </w:rPr>
                          </m:ctrlPr>
                        </m:fPr>
                        <m:num>
                          <m:r>
                            <m:rPr>
                              <m:sty m:val="p"/>
                            </m:rPr>
                            <w:rPr>
                              <w:rFonts w:ascii="Cambria Math" w:hAnsi="Cambria Math"/>
                              <w:sz w:val="20"/>
                              <w:lang w:eastAsia="zh-CN"/>
                            </w:rPr>
                            <m:t>4</m:t>
                          </m:r>
                        </m:num>
                        <m:den>
                          <m:sSub>
                            <m:sSubPr>
                              <m:ctrlPr>
                                <w:rPr>
                                  <w:rFonts w:ascii="Cambria Math" w:hAnsi="Cambria Math"/>
                                  <w:sz w:val="20"/>
                                  <w:lang w:eastAsia="zh-CN"/>
                                </w:rPr>
                              </m:ctrlPr>
                            </m:sSubPr>
                            <m:e>
                              <m:r>
                                <w:rPr>
                                  <w:rFonts w:ascii="Cambria Math" w:hAnsi="Cambria Math"/>
                                  <w:sz w:val="20"/>
                                  <w:lang w:eastAsia="zh-CN"/>
                                </w:rPr>
                                <m:t>T</m:t>
                              </m:r>
                            </m:e>
                            <m:sub>
                              <m:r>
                                <w:rPr>
                                  <w:rFonts w:ascii="Cambria Math" w:hAnsi="Cambria Math"/>
                                  <w:sz w:val="20"/>
                                  <w:lang w:eastAsia="zh-CN"/>
                                </w:rPr>
                                <m:t>D</m:t>
                              </m:r>
                            </m:sub>
                          </m:sSub>
                        </m:den>
                      </m:f>
                    </m:e>
                  </m:d>
                </m:e>
              </m:d>
              <m:r>
                <m:rPr>
                  <m:sty m:val="p"/>
                </m:rPr>
                <w:rPr>
                  <w:rFonts w:ascii="Cambria Math" w:hAnsi="Cambria Math"/>
                  <w:sz w:val="20"/>
                  <w:lang w:eastAsia="zh-CN"/>
                </w:rPr>
                <m:t>×</m:t>
              </m:r>
              <m:d>
                <m:dPr>
                  <m:ctrlPr>
                    <w:rPr>
                      <w:rFonts w:ascii="Cambria Math" w:hAnsi="Cambria Math"/>
                      <w:sz w:val="20"/>
                      <w:lang w:eastAsia="zh-CN"/>
                    </w:rPr>
                  </m:ctrlPr>
                </m:dPr>
                <m:e>
                  <m:f>
                    <m:fPr>
                      <m:ctrlPr>
                        <w:rPr>
                          <w:rFonts w:ascii="Cambria Math" w:hAnsi="Cambria Math"/>
                          <w:sz w:val="20"/>
                          <w:lang w:eastAsia="zh-CN"/>
                        </w:rPr>
                      </m:ctrlPr>
                    </m:fPr>
                    <m:num>
                      <m:r>
                        <m:rPr>
                          <m:sty m:val="p"/>
                        </m:rPr>
                        <w:rPr>
                          <w:rFonts w:ascii="Cambria Math" w:hAnsi="Cambria Math"/>
                          <w:sz w:val="20"/>
                          <w:lang w:eastAsia="zh-CN"/>
                        </w:rPr>
                        <m:t>4</m:t>
                      </m:r>
                    </m:num>
                    <m:den>
                      <m:sSub>
                        <m:sSubPr>
                          <m:ctrlPr>
                            <w:rPr>
                              <w:rFonts w:ascii="Cambria Math" w:hAnsi="Cambria Math"/>
                              <w:sz w:val="20"/>
                              <w:lang w:eastAsia="zh-CN"/>
                            </w:rPr>
                          </m:ctrlPr>
                        </m:sSubPr>
                        <m:e>
                          <m:r>
                            <w:rPr>
                              <w:rFonts w:ascii="Cambria Math" w:hAnsi="Cambria Math"/>
                              <w:sz w:val="20"/>
                              <w:lang w:eastAsia="zh-CN"/>
                            </w:rPr>
                            <m:t>T</m:t>
                          </m:r>
                        </m:e>
                        <m:sub>
                          <m:r>
                            <w:rPr>
                              <w:rFonts w:ascii="Cambria Math" w:hAnsi="Cambria Math"/>
                              <w:sz w:val="20"/>
                              <w:lang w:eastAsia="zh-CN"/>
                            </w:rPr>
                            <m:t>D</m:t>
                          </m:r>
                        </m:sub>
                      </m:sSub>
                    </m:den>
                  </m:f>
                </m:e>
              </m:d>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oMath>
            <w:r>
              <w:rPr>
                <w:sz w:val="20"/>
                <w:lang w:eastAsia="zh-CN"/>
              </w:rPr>
              <w:t xml:space="preserve">; </w:t>
            </w:r>
          </w:p>
          <w:p w14:paraId="63A294AA" w14:textId="77777777" w:rsidR="00292005" w:rsidRDefault="00000000">
            <w:pPr>
              <w:pStyle w:val="B1"/>
              <w:wordWrap/>
              <w:rPr>
                <w:sz w:val="20"/>
              </w:rPr>
            </w:pPr>
            <w:r>
              <w:rPr>
                <w:sz w:val="20"/>
                <w:lang w:eastAsia="zh-CN"/>
              </w:rPr>
              <w:t xml:space="preserve">if UE does not set </w:t>
            </w:r>
            <m:oMath>
              <m:sSub>
                <m:sSubPr>
                  <m:ctrlPr>
                    <w:rPr>
                      <w:rFonts w:ascii="Cambria Math" w:hAnsi="Cambria Math"/>
                      <w:sz w:val="20"/>
                    </w:rPr>
                  </m:ctrlPr>
                </m:sSubPr>
                <m:e>
                  <m:r>
                    <w:rPr>
                      <w:rFonts w:ascii="Cambria Math" w:hAnsi="Cambria Math"/>
                      <w:sz w:val="20"/>
                    </w:rPr>
                    <m:t>V</m:t>
                  </m:r>
                </m:e>
                <m:sub>
                  <m:r>
                    <w:rPr>
                      <w:rFonts w:ascii="Cambria Math" w:hAnsi="Cambria Math"/>
                      <w:sz w:val="20"/>
                    </w:rPr>
                    <m:t>temp</m:t>
                  </m:r>
                  <m:r>
                    <m:rPr>
                      <m:sty m:val="p"/>
                    </m:rPr>
                    <w:rPr>
                      <w:rFonts w:ascii="Cambria Math" w:hAnsi="Cambria Math"/>
                      <w:sz w:val="20"/>
                    </w:rPr>
                    <m:t>2</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V</m:t>
                  </m:r>
                </m:e>
                <m:sub>
                  <m:r>
                    <m:rPr>
                      <m:sty m:val="p"/>
                    </m:rPr>
                    <w:rPr>
                      <w:rFonts w:ascii="Cambria Math" w:hAnsi="Cambria Math"/>
                      <w:sz w:val="20"/>
                    </w:rPr>
                    <m:t>T-</m:t>
                  </m:r>
                  <m:r>
                    <w:rPr>
                      <w:rFonts w:ascii="Cambria Math" w:hAnsi="Cambria Math"/>
                      <w:sz w:val="20"/>
                    </w:rPr>
                    <m:t>DAI</m:t>
                  </m:r>
                </m:sub>
                <m:sup>
                  <m:r>
                    <w:rPr>
                      <w:rFonts w:ascii="Cambria Math" w:hAnsi="Cambria Math"/>
                      <w:sz w:val="20"/>
                    </w:rPr>
                    <m:t>UL</m:t>
                  </m:r>
                </m:sup>
              </m:sSubSup>
            </m:oMath>
            <w:r>
              <w:rPr>
                <w:sz w:val="20"/>
              </w:rPr>
              <w:t xml:space="preserve"> and </w:t>
            </w:r>
            <m:oMath>
              <m:sSub>
                <m:sSubPr>
                  <m:ctrlPr>
                    <w:rPr>
                      <w:rFonts w:ascii="Cambria Math" w:hAnsi="Cambria Math"/>
                      <w:iCs/>
                      <w:sz w:val="20"/>
                    </w:rPr>
                  </m:ctrlPr>
                </m:sSubPr>
                <m:e>
                  <m:r>
                    <w:rPr>
                      <w:rFonts w:ascii="Cambria Math" w:hAnsi="Cambria Math"/>
                      <w:sz w:val="20"/>
                    </w:rPr>
                    <m:t>T</m:t>
                  </m:r>
                </m:e>
                <m:sub>
                  <m:r>
                    <w:rPr>
                      <w:rFonts w:ascii="Cambria Math" w:hAnsi="Cambria Math"/>
                      <w:sz w:val="20"/>
                    </w:rPr>
                    <m:t>D</m:t>
                  </m:r>
                </m:sub>
              </m:sSub>
              <m:r>
                <m:rPr>
                  <m:sty m:val="p"/>
                </m:rPr>
                <w:rPr>
                  <w:rFonts w:ascii="Cambria Math" w:hAnsi="Cambria Math"/>
                  <w:sz w:val="20"/>
                </w:rPr>
                <m:t>=2</m:t>
              </m:r>
            </m:oMath>
          </w:p>
          <w:p w14:paraId="6F2E2B73" w14:textId="77777777" w:rsidR="00292005" w:rsidRDefault="00000000">
            <w:pPr>
              <w:pStyle w:val="B2"/>
              <w:wordWrap/>
              <w:rPr>
                <w:sz w:val="20"/>
              </w:rPr>
            </w:pPr>
            <m:oMath>
              <m:sSub>
                <m:sSubPr>
                  <m:ctrlPr>
                    <w:rPr>
                      <w:rFonts w:ascii="Cambria Math" w:hAnsi="Cambria Math"/>
                      <w:sz w:val="20"/>
                    </w:rPr>
                  </m:ctrlPr>
                </m:sSubPr>
                <m:e>
                  <m:r>
                    <w:rPr>
                      <w:rFonts w:ascii="Cambria Math" w:hAnsi="Cambria Math"/>
                      <w:sz w:val="20"/>
                    </w:rPr>
                    <m:t>V</m:t>
                  </m:r>
                </m:e>
                <m:sub>
                  <m:r>
                    <w:rPr>
                      <w:rFonts w:ascii="Cambria Math" w:hAnsi="Cambria Math"/>
                      <w:sz w:val="20"/>
                    </w:rPr>
                    <m:t>temp</m:t>
                  </m:r>
                  <m:r>
                    <m:rPr>
                      <m:sty m:val="p"/>
                    </m:rPr>
                    <w:rPr>
                      <w:rFonts w:ascii="Cambria Math" w:hAnsi="Cambria Math"/>
                      <w:sz w:val="20"/>
                    </w:rPr>
                    <m:t>2</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V</m:t>
                  </m:r>
                </m:e>
                <m:sub>
                  <m:r>
                    <w:rPr>
                      <w:rFonts w:ascii="Cambria Math" w:hAnsi="Cambria Math"/>
                      <w:sz w:val="20"/>
                    </w:rPr>
                    <m:t>temp</m:t>
                  </m:r>
                </m:sub>
              </m:sSub>
            </m:oMath>
            <w:r>
              <w:rPr>
                <w:sz w:val="20"/>
              </w:rPr>
              <w:t xml:space="preserve">; </w:t>
            </w:r>
          </w:p>
          <w:p w14:paraId="5945D7FB" w14:textId="77777777" w:rsidR="00292005" w:rsidRDefault="00000000">
            <w:pPr>
              <w:pStyle w:val="B1"/>
              <w:wordWrap/>
              <w:rPr>
                <w:sz w:val="20"/>
                <w:lang w:eastAsia="zh-CN"/>
              </w:rPr>
            </w:pPr>
            <w:r>
              <w:rPr>
                <w:sz w:val="20"/>
                <w:lang w:eastAsia="zh-CN"/>
              </w:rPr>
              <w:t>end if</w:t>
            </w:r>
          </w:p>
          <w:p w14:paraId="677BA61A" w14:textId="77777777" w:rsidR="00292005" w:rsidRDefault="00000000">
            <w:pPr>
              <w:pStyle w:val="B1"/>
              <w:wordWrap/>
              <w:rPr>
                <w:i/>
                <w:sz w:val="20"/>
                <w:lang w:eastAsia="zh-CN"/>
              </w:rPr>
            </w:pPr>
            <m:oMath>
              <m:r>
                <w:rPr>
                  <w:rFonts w:ascii="Cambria Math" w:hAnsi="Cambria Math"/>
                  <w:sz w:val="20"/>
                  <w:lang w:eastAsia="zh-CN"/>
                </w:rPr>
                <m:t>j</m:t>
              </m:r>
              <m:r>
                <m:rPr>
                  <m:sty m:val="p"/>
                </m:rPr>
                <w:rPr>
                  <w:rFonts w:ascii="Cambria Math" w:hAnsi="Cambria Math"/>
                  <w:sz w:val="20"/>
                  <w:lang w:eastAsia="zh-CN"/>
                </w:rPr>
                <m:t>=</m:t>
              </m:r>
              <m:d>
                <m:dPr>
                  <m:begChr m:val="⌊"/>
                  <m:endChr m:val="⌋"/>
                  <m:ctrlPr>
                    <w:rPr>
                      <w:rFonts w:ascii="Cambria Math" w:hAnsi="Cambria Math"/>
                      <w:sz w:val="20"/>
                      <w:lang w:eastAsia="zh-CN"/>
                    </w:rPr>
                  </m:ctrlPr>
                </m:dPr>
                <m:e>
                  <m:f>
                    <m:fPr>
                      <m:ctrlPr>
                        <w:rPr>
                          <w:rFonts w:ascii="Cambria Math" w:hAnsi="Cambria Math"/>
                          <w:sz w:val="20"/>
                          <w:lang w:eastAsia="zh-CN"/>
                        </w:rPr>
                      </m:ctrlPr>
                    </m:fPr>
                    <m:num>
                      <m:r>
                        <w:rPr>
                          <w:rFonts w:ascii="Cambria Math" w:hAnsi="Cambria Math"/>
                          <w:sz w:val="20"/>
                          <w:lang w:eastAsia="zh-CN"/>
                        </w:rPr>
                        <m:t>j</m:t>
                      </m:r>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T</m:t>
                          </m:r>
                        </m:e>
                        <m:sub>
                          <m:r>
                            <w:rPr>
                              <w:rFonts w:ascii="Cambria Math" w:hAnsi="Cambria Math"/>
                              <w:sz w:val="20"/>
                              <w:lang w:eastAsia="zh-CN"/>
                            </w:rPr>
                            <m:t>D</m:t>
                          </m:r>
                        </m:sub>
                      </m:sSub>
                    </m:num>
                    <m:den>
                      <m:r>
                        <m:rPr>
                          <m:sty m:val="p"/>
                        </m:rPr>
                        <w:rPr>
                          <w:rFonts w:ascii="Cambria Math" w:hAnsi="Cambria Math"/>
                          <w:sz w:val="20"/>
                          <w:lang w:eastAsia="zh-CN"/>
                        </w:rPr>
                        <m:t>4</m:t>
                      </m:r>
                    </m:den>
                  </m:f>
                </m:e>
              </m:d>
            </m:oMath>
            <w:r>
              <w:rPr>
                <w:iCs/>
                <w:sz w:val="20"/>
                <w:lang w:eastAsia="zh-CN"/>
              </w:rPr>
              <w:t>;</w:t>
            </w:r>
          </w:p>
          <w:p w14:paraId="0DA01F32" w14:textId="77777777" w:rsidR="00292005" w:rsidRDefault="00000000">
            <w:pPr>
              <w:pStyle w:val="B1"/>
              <w:wordWrap/>
              <w:rPr>
                <w:sz w:val="20"/>
                <w:lang w:eastAsia="zh-CN"/>
              </w:rPr>
            </w:pPr>
            <w:r>
              <w:rPr>
                <w:sz w:val="20"/>
                <w:lang w:eastAsia="zh-CN"/>
              </w:rPr>
              <w:t xml:space="preserve">if </w:t>
            </w:r>
            <m:oMath>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temp2</m:t>
                  </m:r>
                </m:sub>
              </m:sSub>
              <m:r>
                <w:rPr>
                  <w:rFonts w:ascii="Cambria Math" w:hAnsi="Cambria Math"/>
                  <w:sz w:val="20"/>
                  <w:lang w:eastAsia="zh-CN"/>
                </w:rPr>
                <m:t>&lt;</m:t>
              </m:r>
              <m:sSub>
                <m:sSubPr>
                  <m:ctrlPr>
                    <w:rPr>
                      <w:rFonts w:ascii="Cambria Math" w:hAnsi="Cambria Math"/>
                      <w:sz w:val="20"/>
                      <w:lang w:eastAsia="zh-CN"/>
                    </w:rPr>
                  </m:ctrlPr>
                </m:sSubPr>
                <m:e>
                  <m:r>
                    <w:rPr>
                      <w:rFonts w:ascii="Cambria Math" w:hAnsi="Cambria Math"/>
                      <w:sz w:val="20"/>
                      <w:lang w:eastAsia="zh-CN"/>
                    </w:rPr>
                    <m:t>V</m:t>
                  </m:r>
                </m:e>
                <m:sub>
                  <m:r>
                    <w:rPr>
                      <w:rFonts w:ascii="Cambria Math" w:hAnsi="Cambria Math"/>
                      <w:sz w:val="20"/>
                      <w:lang w:eastAsia="zh-CN"/>
                    </w:rPr>
                    <m:t>temp</m:t>
                  </m:r>
                </m:sub>
              </m:sSub>
            </m:oMath>
          </w:p>
          <w:p w14:paraId="52D97C48" w14:textId="77777777" w:rsidR="00292005" w:rsidRDefault="00000000">
            <w:pPr>
              <w:pStyle w:val="B1"/>
              <w:wordWrap/>
              <w:rPr>
                <w:sz w:val="20"/>
                <w:lang w:eastAsia="zh-CN"/>
              </w:rPr>
            </w:pPr>
            <m:oMath>
              <m:r>
                <w:rPr>
                  <w:rFonts w:ascii="Cambria Math" w:hAnsi="Cambria Math"/>
                  <w:sz w:val="20"/>
                  <w:lang w:eastAsia="zh-CN"/>
                </w:rPr>
                <m:t>j</m:t>
              </m:r>
              <m:r>
                <m:rPr>
                  <m:sty m:val="p"/>
                </m:rPr>
                <w:rPr>
                  <w:rFonts w:ascii="Cambria Math" w:hAnsi="Cambria Math"/>
                  <w:sz w:val="20"/>
                  <w:lang w:eastAsia="zh-CN"/>
                </w:rPr>
                <m:t>=</m:t>
              </m:r>
              <m:r>
                <w:rPr>
                  <w:rFonts w:ascii="Cambria Math" w:hAnsi="Cambria Math"/>
                  <w:sz w:val="20"/>
                  <w:lang w:eastAsia="zh-CN"/>
                </w:rPr>
                <m:t>j</m:t>
              </m:r>
              <m:r>
                <m:rPr>
                  <m:sty m:val="p"/>
                </m:rPr>
                <w:rPr>
                  <w:rFonts w:ascii="Cambria Math" w:hAnsi="Cambria Math"/>
                  <w:sz w:val="20"/>
                  <w:lang w:eastAsia="zh-CN"/>
                </w:rPr>
                <m:t>+1</m:t>
              </m:r>
            </m:oMath>
            <w:r>
              <w:rPr>
                <w:sz w:val="20"/>
                <w:lang w:eastAsia="zh-CN"/>
              </w:rPr>
              <w:t xml:space="preserve">; </w:t>
            </w:r>
          </w:p>
          <w:p w14:paraId="7C81BC0E" w14:textId="77777777" w:rsidR="00292005" w:rsidRDefault="00000000">
            <w:pPr>
              <w:pStyle w:val="B1"/>
              <w:wordWrap/>
              <w:rPr>
                <w:sz w:val="20"/>
                <w:lang w:eastAsia="zh-CN"/>
              </w:rPr>
            </w:pPr>
            <w:r>
              <w:rPr>
                <w:sz w:val="20"/>
                <w:lang w:eastAsia="zh-CN"/>
              </w:rPr>
              <w:t>end if</w:t>
            </w:r>
          </w:p>
          <w:p w14:paraId="1818667D" w14:textId="77777777" w:rsidR="00292005" w:rsidRDefault="00000000">
            <w:pPr>
              <w:pStyle w:val="B1"/>
              <w:wordWrap/>
              <w:rPr>
                <w:sz w:val="20"/>
                <w:lang w:eastAsia="zh-CN"/>
              </w:rPr>
            </w:pPr>
            <w:r>
              <w:rPr>
                <w:sz w:val="20"/>
                <w:lang w:eastAsia="zh-CN"/>
              </w:rPr>
              <w:t xml:space="preserve">if </w:t>
            </w:r>
            <w:proofErr w:type="spellStart"/>
            <w:r>
              <w:rPr>
                <w:i/>
                <w:sz w:val="20"/>
              </w:rPr>
              <w:t>harq</w:t>
            </w:r>
            <w:proofErr w:type="spellEnd"/>
            <w:r>
              <w:rPr>
                <w:i/>
                <w:sz w:val="20"/>
              </w:rPr>
              <w:t>-ACK-</w:t>
            </w:r>
            <w:proofErr w:type="spellStart"/>
            <w:r>
              <w:rPr>
                <w:i/>
                <w:sz w:val="20"/>
              </w:rPr>
              <w:t>SpatialBundlingPUCCH</w:t>
            </w:r>
            <w:proofErr w:type="spellEnd"/>
            <w:r>
              <w:rPr>
                <w:sz w:val="20"/>
                <w:lang w:eastAsia="zh-CN"/>
              </w:rPr>
              <w:t xml:space="preserve"> is not provided,</w:t>
            </w:r>
          </w:p>
          <w:p w14:paraId="7B20978F" w14:textId="77777777" w:rsidR="00292005" w:rsidRDefault="00000000">
            <w:pPr>
              <w:pStyle w:val="B2"/>
              <w:wordWrap/>
              <w:rPr>
                <w:sz w:val="20"/>
                <w:lang w:eastAsia="zh-CN"/>
              </w:rPr>
            </w:pPr>
            <m:oMath>
              <m:sSup>
                <m:sSupPr>
                  <m:ctrlPr>
                    <w:rPr>
                      <w:rFonts w:ascii="Cambria Math" w:hAnsi="Cambria Math"/>
                      <w:sz w:val="20"/>
                    </w:rPr>
                  </m:ctrlPr>
                </m:sSupPr>
                <m:e>
                  <m:r>
                    <w:rPr>
                      <w:rFonts w:ascii="Cambria Math" w:hAnsi="Cambria Math"/>
                      <w:sz w:val="20"/>
                      <w:lang w:eastAsia="zh-CN"/>
                    </w:rPr>
                    <m:t>O</m:t>
                  </m:r>
                </m:e>
                <m:sup>
                  <m:r>
                    <w:rPr>
                      <w:rFonts w:ascii="Cambria Math" w:hAnsi="Cambria Math"/>
                      <w:sz w:val="20"/>
                      <w:lang w:eastAsia="zh-CN"/>
                    </w:rPr>
                    <m:t>ACK</m:t>
                  </m:r>
                </m:sup>
              </m:sSup>
              <m:r>
                <m:rPr>
                  <m:sty m:val="p"/>
                </m:rP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sets</m:t>
                  </m:r>
                  <m:ctrlPr>
                    <w:rPr>
                      <w:rFonts w:ascii="Cambria Math" w:hAnsi="Cambria Math"/>
                      <w:sz w:val="20"/>
                    </w:rPr>
                  </m:ctrlPr>
                </m:sub>
                <m:sup>
                  <m:r>
                    <m:rPr>
                      <m:nor/>
                    </m:rPr>
                    <w:rPr>
                      <w:sz w:val="20"/>
                    </w:rPr>
                    <m:t>TB,max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rPr>
                  </m:ctrlPr>
                </m:dPr>
                <m:e>
                  <m:r>
                    <m:rPr>
                      <m:sty m:val="p"/>
                    </m:rPr>
                    <w:rPr>
                      <w:rFonts w:ascii="Cambria Math" w:hAnsi="Cambria Math"/>
                      <w:sz w:val="20"/>
                    </w:rPr>
                    <m:t>4</m:t>
                  </m:r>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e>
              </m:d>
            </m:oMath>
            <w:r>
              <w:rPr>
                <w:sz w:val="20"/>
              </w:rPr>
              <w:t xml:space="preserve"> </w:t>
            </w:r>
          </w:p>
          <w:p w14:paraId="2C633419" w14:textId="77777777" w:rsidR="00292005" w:rsidRDefault="00000000">
            <w:pPr>
              <w:pStyle w:val="B1"/>
              <w:wordWrap/>
              <w:rPr>
                <w:sz w:val="20"/>
                <w:lang w:eastAsia="zh-CN"/>
              </w:rPr>
            </w:pPr>
            <w:r>
              <w:rPr>
                <w:sz w:val="20"/>
                <w:lang w:eastAsia="zh-CN"/>
              </w:rPr>
              <w:t>else</w:t>
            </w:r>
          </w:p>
          <w:p w14:paraId="74D27354" w14:textId="77777777" w:rsidR="00292005" w:rsidRDefault="00000000">
            <w:pPr>
              <w:pStyle w:val="B2"/>
              <w:wordWrap/>
              <w:rPr>
                <w:sz w:val="20"/>
                <w:lang w:eastAsia="zh-CN"/>
              </w:rPr>
            </w:pPr>
            <m:oMath>
              <m:sSup>
                <m:sSupPr>
                  <m:ctrlPr>
                    <w:rPr>
                      <w:rFonts w:ascii="Cambria Math" w:hAnsi="Cambria Math"/>
                      <w:sz w:val="20"/>
                    </w:rPr>
                  </m:ctrlPr>
                </m:sSupPr>
                <m:e>
                  <m:r>
                    <w:rPr>
                      <w:rFonts w:ascii="Cambria Math" w:hAnsi="Cambria Math"/>
                      <w:sz w:val="20"/>
                    </w:rPr>
                    <m:t>O</m:t>
                  </m:r>
                </m:e>
                <m:sup>
                  <m:r>
                    <w:rPr>
                      <w:rFonts w:ascii="Cambria Math" w:hAnsi="Cambria Math"/>
                      <w:sz w:val="20"/>
                    </w:rPr>
                    <m:t>ACK</m:t>
                  </m:r>
                </m:sup>
              </m:sSup>
              <m:r>
                <m:rPr>
                  <m:sty m:val="p"/>
                </m:rP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cells,set</m:t>
                  </m:r>
                  <m:ctrlPr>
                    <w:rPr>
                      <w:rFonts w:ascii="Cambria Math" w:hAnsi="Cambria Math"/>
                      <w:sz w:val="20"/>
                    </w:rPr>
                  </m:ctrlPr>
                </m:sub>
                <m:sup>
                  <m:r>
                    <m:rPr>
                      <m:nor/>
                    </m:rPr>
                    <w:rPr>
                      <w:sz w:val="20"/>
                    </w:rPr>
                    <m:t>DL,max</m:t>
                  </m:r>
                  <m:ctrlPr>
                    <w:rPr>
                      <w:rFonts w:ascii="Cambria Math" w:hAnsi="Cambria Math"/>
                      <w:sz w:val="20"/>
                    </w:rPr>
                  </m:ctrlPr>
                </m:sup>
              </m:sSubSup>
              <m:r>
                <m:rPr>
                  <m:sty m:val="p"/>
                </m:rPr>
                <w:rPr>
                  <w:rFonts w:ascii="Cambria Math" w:hAnsi="Cambria Math"/>
                  <w:sz w:val="20"/>
                  <w:lang w:eastAsia="zh-CN"/>
                </w:rPr>
                <m:t>⋅</m:t>
              </m:r>
              <m:d>
                <m:dPr>
                  <m:ctrlPr>
                    <w:rPr>
                      <w:rFonts w:ascii="Cambria Math" w:hAnsi="Cambria Math"/>
                      <w:sz w:val="20"/>
                    </w:rPr>
                  </m:ctrlPr>
                </m:dPr>
                <m:e>
                  <m:r>
                    <m:rPr>
                      <m:sty m:val="p"/>
                    </m:rPr>
                    <w:rPr>
                      <w:rFonts w:ascii="Cambria Math" w:hAnsi="Cambria Math"/>
                      <w:sz w:val="20"/>
                    </w:rPr>
                    <m:t>4</m:t>
                  </m:r>
                  <m:r>
                    <m:rPr>
                      <m:sty m:val="p"/>
                    </m:rPr>
                    <w:rPr>
                      <w:rFonts w:ascii="Cambria Math" w:hAnsi="Cambria Math"/>
                      <w:sz w:val="20"/>
                      <w:lang w:eastAsia="zh-CN"/>
                    </w:rPr>
                    <m:t>⋅</m:t>
                  </m:r>
                  <m:r>
                    <w:rPr>
                      <w:rFonts w:ascii="Cambria Math" w:hAnsi="Cambria Math"/>
                      <w:sz w:val="20"/>
                    </w:rPr>
                    <m:t>j</m:t>
                  </m:r>
                  <m:r>
                    <m:rPr>
                      <m:sty m:val="p"/>
                    </m:rPr>
                    <w:rPr>
                      <w:rFonts w:ascii="Cambria Math" w:hAnsi="Cambria Math"/>
                      <w:sz w:val="20"/>
                      <w:lang w:eastAsia="zh-CN"/>
                    </w:rPr>
                    <m:t>+</m:t>
                  </m:r>
                  <m:sSub>
                    <m:sSubPr>
                      <m:ctrlPr>
                        <w:rPr>
                          <w:rFonts w:ascii="Cambria Math" w:hAnsi="Cambria Math"/>
                          <w:sz w:val="20"/>
                        </w:rPr>
                      </m:ctrlPr>
                    </m:sSubPr>
                    <m:e>
                      <m:r>
                        <w:rPr>
                          <w:rFonts w:ascii="Cambria Math" w:hAnsi="Cambria Math"/>
                          <w:sz w:val="20"/>
                          <w:lang w:eastAsia="zh-CN"/>
                        </w:rPr>
                        <m:t>V</m:t>
                      </m:r>
                    </m:e>
                    <m:sub>
                      <m:r>
                        <w:rPr>
                          <w:rFonts w:ascii="Cambria Math" w:hAnsi="Cambria Math"/>
                          <w:sz w:val="20"/>
                          <w:lang w:eastAsia="zh-CN"/>
                        </w:rPr>
                        <m:t>temp</m:t>
                      </m:r>
                      <m:r>
                        <m:rPr>
                          <m:sty m:val="p"/>
                        </m:rPr>
                        <w:rPr>
                          <w:rFonts w:ascii="Cambria Math" w:hAnsi="Cambria Math"/>
                          <w:sz w:val="20"/>
                          <w:lang w:eastAsia="zh-CN"/>
                        </w:rPr>
                        <m:t>2</m:t>
                      </m:r>
                    </m:sub>
                  </m:sSub>
                </m:e>
              </m:d>
            </m:oMath>
            <w:r>
              <w:rPr>
                <w:sz w:val="20"/>
              </w:rPr>
              <w:t xml:space="preserve"> </w:t>
            </w:r>
          </w:p>
          <w:p w14:paraId="489F4BF6" w14:textId="77777777" w:rsidR="00292005" w:rsidRDefault="00000000">
            <w:pPr>
              <w:pStyle w:val="B1"/>
              <w:wordWrap/>
              <w:rPr>
                <w:sz w:val="20"/>
                <w:lang w:eastAsia="zh-CN"/>
              </w:rPr>
            </w:pPr>
            <w:r>
              <w:rPr>
                <w:sz w:val="20"/>
                <w:lang w:eastAsia="zh-CN"/>
              </w:rPr>
              <w:t>end if</w:t>
            </w:r>
          </w:p>
          <w:p w14:paraId="2231EC51" w14:textId="77777777" w:rsidR="00292005" w:rsidRDefault="00000000">
            <w:pPr>
              <w:wordWrap/>
              <w:rPr>
                <w:sz w:val="20"/>
                <w:szCs w:val="20"/>
                <w:lang w:eastAsia="en-US"/>
              </w:rPr>
            </w:pPr>
            <m:oMath>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r>
                    <w:rPr>
                      <w:rFonts w:ascii="Cambria Math" w:hAnsi="Cambria Math"/>
                      <w:sz w:val="20"/>
                      <w:szCs w:val="20"/>
                    </w:rPr>
                    <m:t>i</m:t>
                  </m:r>
                </m:sub>
                <m:sup>
                  <m:r>
                    <w:rPr>
                      <w:rFonts w:ascii="Cambria Math" w:hAnsi="Cambria Math"/>
                      <w:sz w:val="20"/>
                      <w:szCs w:val="20"/>
                    </w:rPr>
                    <m:t>ACK</m:t>
                  </m:r>
                </m:sup>
              </m:sSubSup>
              <m:r>
                <w:rPr>
                  <w:rFonts w:ascii="Cambria Math" w:hAnsi="Cambria Math"/>
                  <w:sz w:val="20"/>
                  <w:szCs w:val="20"/>
                </w:rPr>
                <m:t>=</m:t>
              </m:r>
              <m:r>
                <m:rPr>
                  <m:sty m:val="p"/>
                </m:rPr>
                <w:rPr>
                  <w:rFonts w:ascii="Cambria Math" w:hAnsi="Cambria Math"/>
                  <w:sz w:val="20"/>
                  <w:szCs w:val="20"/>
                </w:rPr>
                <m:t>NACK</m:t>
              </m:r>
            </m:oMath>
            <w:r>
              <w:rPr>
                <w:sz w:val="20"/>
                <w:szCs w:val="20"/>
              </w:rPr>
              <w:t xml:space="preserve"> for any </w:t>
            </w:r>
            <m:oMath>
              <m:r>
                <w:rPr>
                  <w:rFonts w:ascii="Cambria Math" w:hAnsi="Cambria Math"/>
                  <w:sz w:val="20"/>
                  <w:szCs w:val="20"/>
                </w:rPr>
                <m:t>i∈</m:t>
              </m:r>
              <m:d>
                <m:dPr>
                  <m:begChr m:val="{"/>
                  <m:endChr m:val="}"/>
                  <m:ctrlPr>
                    <w:rPr>
                      <w:rFonts w:ascii="Cambria Math" w:hAnsi="Cambria Math"/>
                      <w:i/>
                      <w:sz w:val="20"/>
                      <w:szCs w:val="20"/>
                    </w:rPr>
                  </m:ctrlPr>
                </m:dPr>
                <m:e>
                  <m:r>
                    <w:rPr>
                      <w:rFonts w:ascii="Cambria Math" w:hAnsi="Cambria Math"/>
                      <w:sz w:val="20"/>
                      <w:szCs w:val="20"/>
                    </w:rPr>
                    <m:t>0,1,⋯,</m:t>
                  </m:r>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ACK</m:t>
                      </m:r>
                    </m:sup>
                  </m:sSup>
                  <m:r>
                    <w:rPr>
                      <w:rFonts w:ascii="Cambria Math" w:hAnsi="Cambria Math"/>
                      <w:sz w:val="20"/>
                      <w:szCs w:val="20"/>
                    </w:rPr>
                    <m:t>-1</m:t>
                  </m:r>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V</m:t>
                  </m:r>
                </m:e>
                <m:sub>
                  <m:r>
                    <w:rPr>
                      <w:rFonts w:ascii="Cambria Math" w:hAnsi="Cambria Math"/>
                      <w:sz w:val="20"/>
                      <w:szCs w:val="20"/>
                    </w:rPr>
                    <m:t>s</m:t>
                  </m:r>
                </m:sub>
              </m:sSub>
            </m:oMath>
            <w:r>
              <w:rPr>
                <w:sz w:val="20"/>
                <w:szCs w:val="20"/>
              </w:rPr>
              <w:t xml:space="preserve"> .</w:t>
            </w:r>
          </w:p>
          <w:p w14:paraId="7043B1FE" w14:textId="77777777" w:rsidR="00292005" w:rsidRDefault="00292005">
            <w:pPr>
              <w:wordWrap/>
              <w:rPr>
                <w:sz w:val="20"/>
                <w:szCs w:val="20"/>
                <w:lang w:eastAsia="en-US"/>
              </w:rPr>
            </w:pPr>
          </w:p>
          <w:p w14:paraId="701063EB" w14:textId="77777777" w:rsidR="00292005" w:rsidRDefault="00292005">
            <w:pPr>
              <w:wordWrap/>
              <w:rPr>
                <w:sz w:val="20"/>
                <w:szCs w:val="20"/>
                <w:lang w:eastAsia="en-US"/>
              </w:rPr>
            </w:pPr>
          </w:p>
        </w:tc>
      </w:tr>
    </w:tbl>
    <w:p w14:paraId="13617635" w14:textId="77777777" w:rsidR="00292005" w:rsidRDefault="00292005">
      <w:pPr>
        <w:rPr>
          <w:lang w:eastAsia="en-US"/>
        </w:rPr>
      </w:pPr>
    </w:p>
    <w:p w14:paraId="1D009A2F" w14:textId="77777777" w:rsidR="00292005" w:rsidRDefault="00292005">
      <w:pPr>
        <w:rPr>
          <w:lang w:eastAsia="en-US"/>
        </w:rPr>
      </w:pPr>
    </w:p>
    <w:p w14:paraId="3B27C921" w14:textId="77777777" w:rsidR="00292005" w:rsidRDefault="00292005">
      <w:pPr>
        <w:rPr>
          <w:lang w:eastAsia="en-US"/>
        </w:rPr>
      </w:pPr>
    </w:p>
    <w:p w14:paraId="005BB87B" w14:textId="77777777" w:rsidR="00292005" w:rsidRDefault="00000000">
      <w:pPr>
        <w:pStyle w:val="Heading4"/>
        <w:spacing w:before="120"/>
        <w:ind w:left="720" w:hanging="720"/>
        <w:jc w:val="both"/>
        <w:rPr>
          <w:rFonts w:eastAsia="宋体"/>
          <w:szCs w:val="20"/>
        </w:rPr>
      </w:pPr>
      <w:r>
        <w:rPr>
          <w:rFonts w:eastAsia="宋体"/>
          <w:szCs w:val="20"/>
        </w:rPr>
        <w:t>TP3 on TS38.300:</w:t>
      </w:r>
    </w:p>
    <w:p w14:paraId="59C0F0B8" w14:textId="77777777" w:rsidR="00292005" w:rsidRDefault="00292005">
      <w:pPr>
        <w:rPr>
          <w:lang w:eastAsia="en-US"/>
        </w:rPr>
      </w:pPr>
    </w:p>
    <w:tbl>
      <w:tblPr>
        <w:tblStyle w:val="TableGrid"/>
        <w:tblW w:w="0" w:type="auto"/>
        <w:tblLook w:val="04A0" w:firstRow="1" w:lastRow="0" w:firstColumn="1" w:lastColumn="0" w:noHBand="0" w:noVBand="1"/>
      </w:tblPr>
      <w:tblGrid>
        <w:gridCol w:w="9362"/>
      </w:tblGrid>
      <w:tr w:rsidR="00292005" w14:paraId="3A09CFBC" w14:textId="77777777">
        <w:tc>
          <w:tcPr>
            <w:tcW w:w="9362" w:type="dxa"/>
          </w:tcPr>
          <w:p w14:paraId="59DF98DD" w14:textId="77777777" w:rsidR="00292005" w:rsidRDefault="00000000" w:rsidP="002B1FC8">
            <w:pPr>
              <w:pStyle w:val="Heading2"/>
            </w:pPr>
            <w:r>
              <w:rPr>
                <w:rFonts w:hint="eastAsia"/>
              </w:rPr>
              <w:lastRenderedPageBreak/>
              <w:t>1</w:t>
            </w:r>
            <w:r>
              <w:t>0.10</w:t>
            </w:r>
            <w:r>
              <w:tab/>
            </w:r>
            <w:proofErr w:type="gramStart"/>
            <w:r>
              <w:t>Multi-carrier</w:t>
            </w:r>
            <w:proofErr w:type="gramEnd"/>
            <w:r>
              <w:t xml:space="preserve"> scheduling</w:t>
            </w:r>
          </w:p>
          <w:p w14:paraId="71F82C3A" w14:textId="77777777" w:rsidR="00292005" w:rsidRDefault="00000000">
            <w:pPr>
              <w:wordWrap/>
              <w:rPr>
                <w:rFonts w:ascii="Calibri" w:hAnsi="Calibri" w:cs="Calibri"/>
              </w:rPr>
            </w:pPr>
            <w:r>
              <w:rPr>
                <w:sz w:val="21"/>
                <w:szCs w:val="16"/>
              </w:rPr>
              <w:t>Multi-carrier scheduling with Scheduled cell set indicator field allows the PDCCH of a serving cell to schedule resources on one or more serving cells with a single DCI but with the following restrictions:</w:t>
            </w:r>
          </w:p>
          <w:p w14:paraId="58C59405" w14:textId="77777777" w:rsidR="00292005" w:rsidRDefault="00000000">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 serving cell is configured with a PDCCH which schedules </w:t>
            </w:r>
            <w:r>
              <w:rPr>
                <w:sz w:val="21"/>
                <w:szCs w:val="16"/>
              </w:rPr>
              <w:t xml:space="preserve">PDSCH(s)/PUSCH(s) on </w:t>
            </w:r>
            <w:r>
              <w:rPr>
                <w:rFonts w:eastAsiaTheme="minorEastAsia"/>
                <w:sz w:val="21"/>
                <w:szCs w:val="16"/>
              </w:rPr>
              <w:t xml:space="preserve">a cell set(s), the PUSCH/PDSCH on serving cells in the cell set(s) is always scheduled by a PDCCH on the serving </w:t>
            </w:r>
            <w:proofErr w:type="gramStart"/>
            <w:r>
              <w:rPr>
                <w:rFonts w:eastAsiaTheme="minorEastAsia"/>
                <w:sz w:val="21"/>
                <w:szCs w:val="16"/>
              </w:rPr>
              <w:t>cell;</w:t>
            </w:r>
            <w:proofErr w:type="gramEnd"/>
          </w:p>
          <w:p w14:paraId="2ECC73D6" w14:textId="77777777" w:rsidR="00292005" w:rsidRDefault="00000000">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w:t>
            </w:r>
            <w:proofErr w:type="spellStart"/>
            <w:r>
              <w:rPr>
                <w:rFonts w:eastAsiaTheme="minorEastAsia"/>
                <w:sz w:val="21"/>
                <w:szCs w:val="16"/>
              </w:rPr>
              <w:t>PCell</w:t>
            </w:r>
            <w:proofErr w:type="spellEnd"/>
            <w:r>
              <w:rPr>
                <w:rFonts w:eastAsiaTheme="minorEastAsia"/>
                <w:sz w:val="21"/>
                <w:szCs w:val="16"/>
              </w:rPr>
              <w:t xml:space="preserve"> is configured with a PDCCH which schedules </w:t>
            </w:r>
            <w:r>
              <w:rPr>
                <w:sz w:val="21"/>
                <w:szCs w:val="16"/>
              </w:rPr>
              <w:t xml:space="preserve">PDSCH(s)/PUSCH(s) on </w:t>
            </w:r>
            <w:r>
              <w:rPr>
                <w:rFonts w:eastAsiaTheme="minorEastAsia"/>
                <w:sz w:val="21"/>
                <w:szCs w:val="16"/>
              </w:rPr>
              <w:t xml:space="preserve">serving cells in a cell set(s), that </w:t>
            </w:r>
            <w:proofErr w:type="spellStart"/>
            <w:r>
              <w:rPr>
                <w:rFonts w:eastAsiaTheme="minorEastAsia"/>
                <w:sz w:val="21"/>
                <w:szCs w:val="16"/>
              </w:rPr>
              <w:t>PCell’s</w:t>
            </w:r>
            <w:proofErr w:type="spellEnd"/>
            <w:r>
              <w:rPr>
                <w:rFonts w:eastAsiaTheme="minorEastAsia"/>
                <w:sz w:val="21"/>
                <w:szCs w:val="16"/>
              </w:rPr>
              <w:t xml:space="preserve"> PDSCH and PUSCH cannot be scheduled by a PDCCH on an </w:t>
            </w:r>
            <w:proofErr w:type="spellStart"/>
            <w:proofErr w:type="gramStart"/>
            <w:r>
              <w:rPr>
                <w:rFonts w:eastAsiaTheme="minorEastAsia"/>
                <w:sz w:val="21"/>
                <w:szCs w:val="16"/>
              </w:rPr>
              <w:t>SCell</w:t>
            </w:r>
            <w:proofErr w:type="spellEnd"/>
            <w:r>
              <w:rPr>
                <w:rFonts w:eastAsiaTheme="minorEastAsia"/>
                <w:sz w:val="21"/>
                <w:szCs w:val="16"/>
              </w:rPr>
              <w:t>;</w:t>
            </w:r>
            <w:proofErr w:type="gramEnd"/>
          </w:p>
          <w:p w14:paraId="7484A16B" w14:textId="77777777" w:rsidR="00292005" w:rsidRDefault="00000000">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an </w:t>
            </w:r>
            <w:proofErr w:type="spellStart"/>
            <w:r>
              <w:rPr>
                <w:rFonts w:eastAsiaTheme="minorEastAsia"/>
                <w:sz w:val="21"/>
                <w:szCs w:val="16"/>
              </w:rPr>
              <w:t>SCell</w:t>
            </w:r>
            <w:proofErr w:type="spellEnd"/>
            <w:r>
              <w:rPr>
                <w:rFonts w:eastAsiaTheme="minorEastAsia" w:hint="eastAsia"/>
                <w:sz w:val="21"/>
                <w:szCs w:val="16"/>
              </w:rPr>
              <w:t xml:space="preserve"> </w:t>
            </w:r>
            <w:r>
              <w:rPr>
                <w:rFonts w:eastAsiaTheme="minorEastAsia"/>
                <w:sz w:val="21"/>
                <w:szCs w:val="16"/>
              </w:rPr>
              <w:t xml:space="preserve">is configured with a PDCCH which schedules </w:t>
            </w:r>
            <w:r>
              <w:rPr>
                <w:sz w:val="21"/>
                <w:szCs w:val="16"/>
              </w:rPr>
              <w:t xml:space="preserve">PDSCH(s)/PUSCH(s) on </w:t>
            </w:r>
            <w:r>
              <w:rPr>
                <w:rFonts w:eastAsiaTheme="minorEastAsia"/>
                <w:sz w:val="21"/>
                <w:szCs w:val="16"/>
              </w:rPr>
              <w:t xml:space="preserve">serving cells in a cell set(s), </w:t>
            </w:r>
            <w:r>
              <w:rPr>
                <w:sz w:val="21"/>
                <w:szCs w:val="16"/>
              </w:rPr>
              <w:t xml:space="preserve">PDSCH/PUSCH on </w:t>
            </w:r>
            <w:proofErr w:type="spellStart"/>
            <w:r>
              <w:rPr>
                <w:rFonts w:eastAsiaTheme="minorEastAsia"/>
                <w:sz w:val="21"/>
                <w:szCs w:val="16"/>
              </w:rPr>
              <w:t>PCell</w:t>
            </w:r>
            <w:proofErr w:type="spellEnd"/>
            <w:r>
              <w:rPr>
                <w:rFonts w:eastAsiaTheme="minorEastAsia"/>
                <w:sz w:val="21"/>
                <w:szCs w:val="16"/>
              </w:rPr>
              <w:t xml:space="preserve"> is not scheduled from that </w:t>
            </w:r>
            <w:proofErr w:type="spellStart"/>
            <w:proofErr w:type="gramStart"/>
            <w:r>
              <w:rPr>
                <w:rFonts w:eastAsiaTheme="minorEastAsia"/>
                <w:sz w:val="21"/>
                <w:szCs w:val="16"/>
              </w:rPr>
              <w:t>SCell</w:t>
            </w:r>
            <w:proofErr w:type="spellEnd"/>
            <w:r>
              <w:rPr>
                <w:rFonts w:eastAsiaTheme="minorEastAsia"/>
                <w:sz w:val="21"/>
                <w:szCs w:val="16"/>
              </w:rPr>
              <w:t>;</w:t>
            </w:r>
            <w:proofErr w:type="gramEnd"/>
          </w:p>
          <w:p w14:paraId="1F318D6B" w14:textId="77777777" w:rsidR="00292005" w:rsidRDefault="00000000">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sz w:val="21"/>
                <w:szCs w:val="16"/>
              </w:rPr>
              <w:t xml:space="preserve">The scheduling PDCCH and the scheduled PDSCH(s)/PUSCH(s) can use the same or different </w:t>
            </w:r>
            <w:proofErr w:type="gramStart"/>
            <w:r>
              <w:rPr>
                <w:sz w:val="21"/>
                <w:szCs w:val="16"/>
              </w:rPr>
              <w:t>numerologies;</w:t>
            </w:r>
            <w:proofErr w:type="gramEnd"/>
          </w:p>
          <w:p w14:paraId="4B0B0BFA" w14:textId="77777777" w:rsidR="00292005" w:rsidRDefault="00000000">
            <w:pPr>
              <w:pStyle w:val="ListParagraph"/>
              <w:numPr>
                <w:ilvl w:val="0"/>
                <w:numId w:val="55"/>
              </w:numPr>
              <w:wordWrap/>
              <w:overflowPunct w:val="0"/>
              <w:adjustRightInd w:val="0"/>
              <w:spacing w:after="180"/>
              <w:contextualSpacing w:val="0"/>
              <w:textAlignment w:val="baseline"/>
              <w:rPr>
                <w:rFonts w:eastAsiaTheme="minorEastAsia"/>
                <w:sz w:val="20"/>
                <w:szCs w:val="20"/>
              </w:rPr>
            </w:pPr>
            <w:r>
              <w:rPr>
                <w:sz w:val="21"/>
                <w:szCs w:val="16"/>
              </w:rPr>
              <w:t>The co-scheduled PDSCH(s)/PUSCH(s) with a PDCCH use the same numerology.</w:t>
            </w:r>
          </w:p>
          <w:p w14:paraId="01D741F4" w14:textId="77777777" w:rsidR="00292005" w:rsidRDefault="00292005">
            <w:pPr>
              <w:wordWrap/>
              <w:rPr>
                <w:lang w:eastAsia="en-US"/>
              </w:rPr>
            </w:pPr>
          </w:p>
        </w:tc>
      </w:tr>
    </w:tbl>
    <w:p w14:paraId="25732B94" w14:textId="77777777" w:rsidR="00292005" w:rsidRDefault="00292005">
      <w:pPr>
        <w:rPr>
          <w:lang w:eastAsia="en-US"/>
        </w:rPr>
      </w:pPr>
    </w:p>
    <w:p w14:paraId="4E5B93CC" w14:textId="77777777" w:rsidR="00292005" w:rsidRDefault="00292005">
      <w:pPr>
        <w:rPr>
          <w:lang w:eastAsia="en-US"/>
        </w:rPr>
      </w:pPr>
    </w:p>
    <w:p w14:paraId="36390E38" w14:textId="77777777" w:rsidR="00F44642" w:rsidRDefault="00F44642">
      <w:pPr>
        <w:rPr>
          <w:lang w:eastAsia="en-US"/>
        </w:rPr>
      </w:pPr>
    </w:p>
    <w:p w14:paraId="40E2C93C" w14:textId="22F1E19D" w:rsidR="00F44642" w:rsidRDefault="00F44642" w:rsidP="00F44642">
      <w:pPr>
        <w:pStyle w:val="Heading4"/>
        <w:spacing w:before="120"/>
        <w:ind w:left="720" w:hanging="720"/>
        <w:jc w:val="both"/>
        <w:rPr>
          <w:rFonts w:eastAsia="宋体"/>
          <w:szCs w:val="20"/>
        </w:rPr>
      </w:pPr>
      <w:r>
        <w:rPr>
          <w:rFonts w:eastAsia="宋体"/>
          <w:szCs w:val="20"/>
        </w:rPr>
        <w:t>TP4 on TS38.300:</w:t>
      </w:r>
    </w:p>
    <w:p w14:paraId="574ECA81" w14:textId="77777777" w:rsidR="00F44642" w:rsidRDefault="00F44642" w:rsidP="00F44642">
      <w:pPr>
        <w:rPr>
          <w:lang w:eastAsia="en-US"/>
        </w:rPr>
      </w:pPr>
    </w:p>
    <w:tbl>
      <w:tblPr>
        <w:tblStyle w:val="TableGrid"/>
        <w:tblW w:w="0" w:type="auto"/>
        <w:tblLook w:val="04A0" w:firstRow="1" w:lastRow="0" w:firstColumn="1" w:lastColumn="0" w:noHBand="0" w:noVBand="1"/>
      </w:tblPr>
      <w:tblGrid>
        <w:gridCol w:w="9362"/>
      </w:tblGrid>
      <w:tr w:rsidR="00F44642" w14:paraId="7D204CF4" w14:textId="77777777" w:rsidTr="002052F1">
        <w:tc>
          <w:tcPr>
            <w:tcW w:w="9362" w:type="dxa"/>
          </w:tcPr>
          <w:p w14:paraId="04BB8A30" w14:textId="61BA5EFA" w:rsidR="00F44642" w:rsidRDefault="00F44642" w:rsidP="002B1FC8">
            <w:pPr>
              <w:pStyle w:val="Heading2"/>
            </w:pPr>
            <w:r>
              <w:rPr>
                <w:rFonts w:hint="eastAsia"/>
              </w:rPr>
              <w:t>1</w:t>
            </w:r>
            <w:r>
              <w:t>0.10</w:t>
            </w:r>
            <w:r>
              <w:tab/>
            </w:r>
            <w:proofErr w:type="gramStart"/>
            <w:r>
              <w:t>Multi-</w:t>
            </w:r>
            <w:r>
              <w:rPr>
                <w:lang w:val="en-US"/>
              </w:rPr>
              <w:t>cell</w:t>
            </w:r>
            <w:proofErr w:type="gramEnd"/>
            <w:r>
              <w:t xml:space="preserve"> scheduling</w:t>
            </w:r>
          </w:p>
          <w:p w14:paraId="29B10651" w14:textId="5493FDE7" w:rsidR="00F44642" w:rsidRDefault="00F44642" w:rsidP="002052F1">
            <w:pPr>
              <w:wordWrap/>
              <w:rPr>
                <w:rFonts w:ascii="Calibri" w:hAnsi="Calibri" w:cs="Calibri"/>
              </w:rPr>
            </w:pPr>
            <w:r>
              <w:rPr>
                <w:sz w:val="21"/>
                <w:szCs w:val="16"/>
              </w:rPr>
              <w:t xml:space="preserve">Multi-cell scheduling allows the PDCCH of a serving cell to schedule </w:t>
            </w:r>
            <w:r w:rsidRPr="00F44642">
              <w:rPr>
                <w:sz w:val="21"/>
                <w:szCs w:val="16"/>
              </w:rPr>
              <w:t>PDSCH(s)/PUSCH(s)</w:t>
            </w:r>
            <w:r>
              <w:rPr>
                <w:sz w:val="21"/>
                <w:szCs w:val="16"/>
              </w:rPr>
              <w:t xml:space="preserve"> on one or more serving cells with a single DCI but with the following restrictions:</w:t>
            </w:r>
          </w:p>
          <w:p w14:paraId="074C11B8" w14:textId="58F5C1B9" w:rsidR="00F44642" w:rsidRDefault="00F44642" w:rsidP="002052F1">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 serving cell is configured with a PDCCH which schedules </w:t>
            </w:r>
            <w:r>
              <w:rPr>
                <w:sz w:val="21"/>
                <w:szCs w:val="16"/>
              </w:rPr>
              <w:t xml:space="preserve">PDSCH(s)/PUSCH(s) on </w:t>
            </w:r>
            <w:r>
              <w:rPr>
                <w:rFonts w:eastAsiaTheme="minorEastAsia"/>
                <w:sz w:val="21"/>
                <w:szCs w:val="16"/>
              </w:rPr>
              <w:t xml:space="preserve">a cell set, the PUSCH/PDSCH on serving cells in the cell set is always scheduled by a PDCCH on the serving </w:t>
            </w:r>
            <w:proofErr w:type="gramStart"/>
            <w:r>
              <w:rPr>
                <w:rFonts w:eastAsiaTheme="minorEastAsia"/>
                <w:sz w:val="21"/>
                <w:szCs w:val="16"/>
              </w:rPr>
              <w:t>cell;</w:t>
            </w:r>
            <w:proofErr w:type="gramEnd"/>
          </w:p>
          <w:p w14:paraId="0C506D7B" w14:textId="57B69EC8" w:rsidR="00F44642" w:rsidRDefault="00F44642" w:rsidP="002052F1">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w:t>
            </w:r>
            <w:proofErr w:type="spellStart"/>
            <w:r>
              <w:rPr>
                <w:rFonts w:eastAsiaTheme="minorEastAsia"/>
                <w:sz w:val="21"/>
                <w:szCs w:val="16"/>
              </w:rPr>
              <w:t>PCell</w:t>
            </w:r>
            <w:proofErr w:type="spellEnd"/>
            <w:r>
              <w:rPr>
                <w:rFonts w:eastAsiaTheme="minorEastAsia"/>
                <w:sz w:val="21"/>
                <w:szCs w:val="16"/>
              </w:rPr>
              <w:t xml:space="preserve"> is configured with a PDCCH which schedules </w:t>
            </w:r>
            <w:r>
              <w:rPr>
                <w:sz w:val="21"/>
                <w:szCs w:val="16"/>
              </w:rPr>
              <w:t xml:space="preserve">PDSCH(s)/PUSCH(s) on </w:t>
            </w:r>
            <w:r>
              <w:rPr>
                <w:rFonts w:eastAsiaTheme="minorEastAsia"/>
                <w:sz w:val="21"/>
                <w:szCs w:val="16"/>
              </w:rPr>
              <w:t xml:space="preserve">serving cells in a cell set, that </w:t>
            </w:r>
            <w:proofErr w:type="spellStart"/>
            <w:r>
              <w:rPr>
                <w:rFonts w:eastAsiaTheme="minorEastAsia"/>
                <w:sz w:val="21"/>
                <w:szCs w:val="16"/>
              </w:rPr>
              <w:t>PCell’s</w:t>
            </w:r>
            <w:proofErr w:type="spellEnd"/>
            <w:r>
              <w:rPr>
                <w:rFonts w:eastAsiaTheme="minorEastAsia"/>
                <w:sz w:val="21"/>
                <w:szCs w:val="16"/>
              </w:rPr>
              <w:t xml:space="preserve"> PDSCH and PUSCH cannot be scheduled by a PDCCH on an </w:t>
            </w:r>
            <w:proofErr w:type="spellStart"/>
            <w:proofErr w:type="gramStart"/>
            <w:r>
              <w:rPr>
                <w:rFonts w:eastAsiaTheme="minorEastAsia"/>
                <w:sz w:val="21"/>
                <w:szCs w:val="16"/>
              </w:rPr>
              <w:t>SCell</w:t>
            </w:r>
            <w:proofErr w:type="spellEnd"/>
            <w:r>
              <w:rPr>
                <w:rFonts w:eastAsiaTheme="minorEastAsia"/>
                <w:sz w:val="21"/>
                <w:szCs w:val="16"/>
              </w:rPr>
              <w:t>;</w:t>
            </w:r>
            <w:proofErr w:type="gramEnd"/>
          </w:p>
          <w:p w14:paraId="0484AC8D" w14:textId="0891CCD7" w:rsidR="00F44642" w:rsidRDefault="00F44642" w:rsidP="002052F1">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an </w:t>
            </w:r>
            <w:proofErr w:type="spellStart"/>
            <w:r>
              <w:rPr>
                <w:rFonts w:eastAsiaTheme="minorEastAsia"/>
                <w:sz w:val="21"/>
                <w:szCs w:val="16"/>
              </w:rPr>
              <w:t>SCell</w:t>
            </w:r>
            <w:proofErr w:type="spellEnd"/>
            <w:r>
              <w:rPr>
                <w:rFonts w:eastAsiaTheme="minorEastAsia" w:hint="eastAsia"/>
                <w:sz w:val="21"/>
                <w:szCs w:val="16"/>
              </w:rPr>
              <w:t xml:space="preserve"> </w:t>
            </w:r>
            <w:r>
              <w:rPr>
                <w:rFonts w:eastAsiaTheme="minorEastAsia"/>
                <w:sz w:val="21"/>
                <w:szCs w:val="16"/>
              </w:rPr>
              <w:t xml:space="preserve">is configured with a PDCCH which schedules </w:t>
            </w:r>
            <w:r>
              <w:rPr>
                <w:sz w:val="21"/>
                <w:szCs w:val="16"/>
              </w:rPr>
              <w:t xml:space="preserve">PDSCH(s)/PUSCH(s) on </w:t>
            </w:r>
            <w:r>
              <w:rPr>
                <w:rFonts w:eastAsiaTheme="minorEastAsia"/>
                <w:sz w:val="21"/>
                <w:szCs w:val="16"/>
              </w:rPr>
              <w:t xml:space="preserve">serving cells in a cell set, </w:t>
            </w:r>
            <w:r>
              <w:rPr>
                <w:sz w:val="21"/>
                <w:szCs w:val="16"/>
              </w:rPr>
              <w:t xml:space="preserve">PDSCH/PUSCH on </w:t>
            </w:r>
            <w:proofErr w:type="spellStart"/>
            <w:r>
              <w:rPr>
                <w:rFonts w:eastAsiaTheme="minorEastAsia"/>
                <w:sz w:val="21"/>
                <w:szCs w:val="16"/>
              </w:rPr>
              <w:t>PCell</w:t>
            </w:r>
            <w:proofErr w:type="spellEnd"/>
            <w:r>
              <w:rPr>
                <w:rFonts w:eastAsiaTheme="minorEastAsia"/>
                <w:sz w:val="21"/>
                <w:szCs w:val="16"/>
              </w:rPr>
              <w:t xml:space="preserve"> is not scheduled from that </w:t>
            </w:r>
            <w:proofErr w:type="spellStart"/>
            <w:r>
              <w:rPr>
                <w:rFonts w:eastAsiaTheme="minorEastAsia"/>
                <w:sz w:val="21"/>
                <w:szCs w:val="16"/>
              </w:rPr>
              <w:t>SCell</w:t>
            </w:r>
            <w:proofErr w:type="spellEnd"/>
            <w:r>
              <w:rPr>
                <w:rFonts w:eastAsiaTheme="minorEastAsia"/>
                <w:sz w:val="21"/>
                <w:szCs w:val="16"/>
              </w:rPr>
              <w:t xml:space="preserve"> by the </w:t>
            </w:r>
            <w:proofErr w:type="gramStart"/>
            <w:r>
              <w:rPr>
                <w:rFonts w:eastAsiaTheme="minorEastAsia"/>
                <w:sz w:val="21"/>
                <w:szCs w:val="16"/>
              </w:rPr>
              <w:t>PDCCH;</w:t>
            </w:r>
            <w:proofErr w:type="gramEnd"/>
          </w:p>
          <w:p w14:paraId="70DC5EC8" w14:textId="77777777" w:rsidR="00F44642" w:rsidRDefault="00F44642" w:rsidP="002052F1">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sz w:val="21"/>
                <w:szCs w:val="16"/>
              </w:rPr>
              <w:t xml:space="preserve">The scheduling PDCCH and the scheduled PDSCH(s)/PUSCH(s) can use the same or different </w:t>
            </w:r>
            <w:proofErr w:type="gramStart"/>
            <w:r>
              <w:rPr>
                <w:sz w:val="21"/>
                <w:szCs w:val="16"/>
              </w:rPr>
              <w:t>numerologies;</w:t>
            </w:r>
            <w:proofErr w:type="gramEnd"/>
          </w:p>
          <w:p w14:paraId="512D1C63" w14:textId="77777777" w:rsidR="00F44642" w:rsidRDefault="00F44642" w:rsidP="002052F1">
            <w:pPr>
              <w:pStyle w:val="ListParagraph"/>
              <w:numPr>
                <w:ilvl w:val="0"/>
                <w:numId w:val="55"/>
              </w:numPr>
              <w:wordWrap/>
              <w:overflowPunct w:val="0"/>
              <w:adjustRightInd w:val="0"/>
              <w:spacing w:after="180"/>
              <w:contextualSpacing w:val="0"/>
              <w:textAlignment w:val="baseline"/>
              <w:rPr>
                <w:rFonts w:eastAsiaTheme="minorEastAsia"/>
                <w:sz w:val="20"/>
                <w:szCs w:val="20"/>
              </w:rPr>
            </w:pPr>
            <w:r>
              <w:rPr>
                <w:sz w:val="21"/>
                <w:szCs w:val="16"/>
              </w:rPr>
              <w:t>The co-scheduled PDSCH(s)/PUSCH(s) with a PDCCH use the same numerology.</w:t>
            </w:r>
          </w:p>
          <w:p w14:paraId="4AA6D403" w14:textId="77777777" w:rsidR="00F44642" w:rsidRDefault="00F44642" w:rsidP="002052F1">
            <w:pPr>
              <w:wordWrap/>
              <w:rPr>
                <w:lang w:eastAsia="en-US"/>
              </w:rPr>
            </w:pPr>
          </w:p>
        </w:tc>
      </w:tr>
    </w:tbl>
    <w:p w14:paraId="3A052492" w14:textId="77777777" w:rsidR="00F44642" w:rsidRDefault="00F44642">
      <w:pPr>
        <w:rPr>
          <w:lang w:eastAsia="en-US"/>
        </w:rPr>
      </w:pPr>
    </w:p>
    <w:p w14:paraId="528CD05A" w14:textId="77777777" w:rsidR="00F44642" w:rsidRDefault="00F44642">
      <w:pPr>
        <w:rPr>
          <w:lang w:eastAsia="en-US"/>
        </w:rPr>
      </w:pPr>
    </w:p>
    <w:p w14:paraId="254D3097" w14:textId="4F2997BE" w:rsidR="002B1FC8" w:rsidRDefault="002B1FC8" w:rsidP="002B1FC8">
      <w:pPr>
        <w:pStyle w:val="Heading4"/>
        <w:spacing w:before="120"/>
        <w:ind w:left="720" w:hanging="720"/>
        <w:jc w:val="both"/>
        <w:rPr>
          <w:rFonts w:eastAsia="宋体"/>
          <w:szCs w:val="20"/>
        </w:rPr>
      </w:pPr>
      <w:r w:rsidRPr="00973272">
        <w:rPr>
          <w:rFonts w:eastAsia="宋体"/>
          <w:szCs w:val="20"/>
          <w:highlight w:val="cyan"/>
        </w:rPr>
        <w:t>TP5 on TS38.300:</w:t>
      </w:r>
    </w:p>
    <w:p w14:paraId="1D4DCB01" w14:textId="77777777" w:rsidR="002B1FC8" w:rsidRDefault="002B1FC8" w:rsidP="002B1FC8">
      <w:pPr>
        <w:rPr>
          <w:lang w:eastAsia="en-US"/>
        </w:rPr>
      </w:pPr>
    </w:p>
    <w:tbl>
      <w:tblPr>
        <w:tblStyle w:val="TableGrid"/>
        <w:tblW w:w="0" w:type="auto"/>
        <w:tblLook w:val="04A0" w:firstRow="1" w:lastRow="0" w:firstColumn="1" w:lastColumn="0" w:noHBand="0" w:noVBand="1"/>
      </w:tblPr>
      <w:tblGrid>
        <w:gridCol w:w="9362"/>
      </w:tblGrid>
      <w:tr w:rsidR="002B1FC8" w14:paraId="3D7AC07E" w14:textId="77777777" w:rsidTr="006C4A2C">
        <w:tc>
          <w:tcPr>
            <w:tcW w:w="9362" w:type="dxa"/>
          </w:tcPr>
          <w:p w14:paraId="4C71970A" w14:textId="060A6FC8" w:rsidR="002B1FC8" w:rsidRDefault="002B1FC8" w:rsidP="002B1FC8">
            <w:pPr>
              <w:pStyle w:val="Heading2"/>
            </w:pPr>
            <w:r>
              <w:rPr>
                <w:rFonts w:hint="eastAsia"/>
              </w:rPr>
              <w:lastRenderedPageBreak/>
              <w:t>1</w:t>
            </w:r>
            <w:r>
              <w:t>0.10</w:t>
            </w:r>
            <w:r>
              <w:tab/>
            </w:r>
            <w:proofErr w:type="gramStart"/>
            <w:r>
              <w:t>Multi-</w:t>
            </w:r>
            <w:r>
              <w:rPr>
                <w:lang w:val="en-US"/>
              </w:rPr>
              <w:t>cell</w:t>
            </w:r>
            <w:proofErr w:type="gramEnd"/>
            <w:r>
              <w:t xml:space="preserve"> scheduling by a single DCI</w:t>
            </w:r>
          </w:p>
          <w:p w14:paraId="3CBC44E2" w14:textId="310D83D8" w:rsidR="002B1FC8" w:rsidRDefault="002B1FC8" w:rsidP="006C4A2C">
            <w:pPr>
              <w:wordWrap/>
              <w:rPr>
                <w:rFonts w:ascii="Calibri" w:hAnsi="Calibri" w:cs="Calibri"/>
              </w:rPr>
            </w:pPr>
            <w:r>
              <w:rPr>
                <w:sz w:val="21"/>
                <w:szCs w:val="16"/>
              </w:rPr>
              <w:t xml:space="preserve">Multi-cell scheduling by a single DCI allows the PDCCH of a serving cell to schedule </w:t>
            </w:r>
            <w:r w:rsidRPr="00F44642">
              <w:rPr>
                <w:sz w:val="21"/>
                <w:szCs w:val="16"/>
              </w:rPr>
              <w:t>PDSCH(s)/PUSCH(s)</w:t>
            </w:r>
            <w:r>
              <w:rPr>
                <w:sz w:val="21"/>
                <w:szCs w:val="16"/>
              </w:rPr>
              <w:t xml:space="preserve"> on one or more serving cells with the single DCI but with the following restrictions:</w:t>
            </w:r>
          </w:p>
          <w:p w14:paraId="1DAB5B4F" w14:textId="77777777" w:rsidR="002B1FC8" w:rsidRDefault="002B1FC8" w:rsidP="006C4A2C">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 serving cell is configured with a PDCCH which schedules </w:t>
            </w:r>
            <w:r>
              <w:rPr>
                <w:sz w:val="21"/>
                <w:szCs w:val="16"/>
              </w:rPr>
              <w:t xml:space="preserve">PDSCH(s)/PUSCH(s) on </w:t>
            </w:r>
            <w:r>
              <w:rPr>
                <w:rFonts w:eastAsiaTheme="minorEastAsia"/>
                <w:sz w:val="21"/>
                <w:szCs w:val="16"/>
              </w:rPr>
              <w:t xml:space="preserve">a cell set, the PUSCH/PDSCH on serving cells in the cell set is always scheduled by a PDCCH on the serving </w:t>
            </w:r>
            <w:proofErr w:type="gramStart"/>
            <w:r>
              <w:rPr>
                <w:rFonts w:eastAsiaTheme="minorEastAsia"/>
                <w:sz w:val="21"/>
                <w:szCs w:val="16"/>
              </w:rPr>
              <w:t>cell;</w:t>
            </w:r>
            <w:proofErr w:type="gramEnd"/>
          </w:p>
          <w:p w14:paraId="51DAAAEF" w14:textId="77777777" w:rsidR="002B1FC8" w:rsidRDefault="002B1FC8" w:rsidP="006C4A2C">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w:t>
            </w:r>
            <w:proofErr w:type="spellStart"/>
            <w:r>
              <w:rPr>
                <w:rFonts w:eastAsiaTheme="minorEastAsia"/>
                <w:sz w:val="21"/>
                <w:szCs w:val="16"/>
              </w:rPr>
              <w:t>PCell</w:t>
            </w:r>
            <w:proofErr w:type="spellEnd"/>
            <w:r>
              <w:rPr>
                <w:rFonts w:eastAsiaTheme="minorEastAsia"/>
                <w:sz w:val="21"/>
                <w:szCs w:val="16"/>
              </w:rPr>
              <w:t xml:space="preserve"> is configured with a PDCCH which schedules </w:t>
            </w:r>
            <w:r>
              <w:rPr>
                <w:sz w:val="21"/>
                <w:szCs w:val="16"/>
              </w:rPr>
              <w:t xml:space="preserve">PDSCH(s)/PUSCH(s) on </w:t>
            </w:r>
            <w:r>
              <w:rPr>
                <w:rFonts w:eastAsiaTheme="minorEastAsia"/>
                <w:sz w:val="21"/>
                <w:szCs w:val="16"/>
              </w:rPr>
              <w:t xml:space="preserve">serving cells in a cell set, that </w:t>
            </w:r>
            <w:proofErr w:type="spellStart"/>
            <w:r>
              <w:rPr>
                <w:rFonts w:eastAsiaTheme="minorEastAsia"/>
                <w:sz w:val="21"/>
                <w:szCs w:val="16"/>
              </w:rPr>
              <w:t>PCell’s</w:t>
            </w:r>
            <w:proofErr w:type="spellEnd"/>
            <w:r>
              <w:rPr>
                <w:rFonts w:eastAsiaTheme="minorEastAsia"/>
                <w:sz w:val="21"/>
                <w:szCs w:val="16"/>
              </w:rPr>
              <w:t xml:space="preserve"> PDSCH and PUSCH cannot be scheduled by a PDCCH on an </w:t>
            </w:r>
            <w:proofErr w:type="spellStart"/>
            <w:proofErr w:type="gramStart"/>
            <w:r>
              <w:rPr>
                <w:rFonts w:eastAsiaTheme="minorEastAsia"/>
                <w:sz w:val="21"/>
                <w:szCs w:val="16"/>
              </w:rPr>
              <w:t>SCell</w:t>
            </w:r>
            <w:proofErr w:type="spellEnd"/>
            <w:r>
              <w:rPr>
                <w:rFonts w:eastAsiaTheme="minorEastAsia"/>
                <w:sz w:val="21"/>
                <w:szCs w:val="16"/>
              </w:rPr>
              <w:t>;</w:t>
            </w:r>
            <w:proofErr w:type="gramEnd"/>
          </w:p>
          <w:p w14:paraId="4CDC665E" w14:textId="60F8E545" w:rsidR="002B1FC8" w:rsidRDefault="002B1FC8" w:rsidP="006C4A2C">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rFonts w:eastAsiaTheme="minorEastAsia"/>
                <w:sz w:val="21"/>
                <w:szCs w:val="16"/>
              </w:rPr>
              <w:t xml:space="preserve">When an </w:t>
            </w:r>
            <w:proofErr w:type="spellStart"/>
            <w:r>
              <w:rPr>
                <w:rFonts w:eastAsiaTheme="minorEastAsia"/>
                <w:sz w:val="21"/>
                <w:szCs w:val="16"/>
              </w:rPr>
              <w:t>SCell</w:t>
            </w:r>
            <w:proofErr w:type="spellEnd"/>
            <w:r>
              <w:rPr>
                <w:rFonts w:eastAsiaTheme="minorEastAsia" w:hint="eastAsia"/>
                <w:sz w:val="21"/>
                <w:szCs w:val="16"/>
              </w:rPr>
              <w:t xml:space="preserve"> </w:t>
            </w:r>
            <w:r>
              <w:rPr>
                <w:rFonts w:eastAsiaTheme="minorEastAsia"/>
                <w:sz w:val="21"/>
                <w:szCs w:val="16"/>
              </w:rPr>
              <w:t xml:space="preserve">is configured with a PDCCH which schedules </w:t>
            </w:r>
            <w:r>
              <w:rPr>
                <w:sz w:val="21"/>
                <w:szCs w:val="16"/>
              </w:rPr>
              <w:t xml:space="preserve">PDSCH(s)/PUSCH(s) on </w:t>
            </w:r>
            <w:r>
              <w:rPr>
                <w:rFonts w:eastAsiaTheme="minorEastAsia"/>
                <w:sz w:val="21"/>
                <w:szCs w:val="16"/>
              </w:rPr>
              <w:t xml:space="preserve">serving cells in a cell set, </w:t>
            </w:r>
            <w:proofErr w:type="spellStart"/>
            <w:r>
              <w:rPr>
                <w:rFonts w:eastAsiaTheme="minorEastAsia"/>
                <w:sz w:val="21"/>
                <w:szCs w:val="16"/>
              </w:rPr>
              <w:t>PCell</w:t>
            </w:r>
            <w:proofErr w:type="spellEnd"/>
            <w:r>
              <w:rPr>
                <w:rFonts w:eastAsiaTheme="minorEastAsia"/>
                <w:sz w:val="21"/>
                <w:szCs w:val="16"/>
              </w:rPr>
              <w:t xml:space="preserve"> is not included in the cell </w:t>
            </w:r>
            <w:proofErr w:type="gramStart"/>
            <w:r>
              <w:rPr>
                <w:rFonts w:eastAsiaTheme="minorEastAsia"/>
                <w:sz w:val="21"/>
                <w:szCs w:val="16"/>
              </w:rPr>
              <w:t>set;</w:t>
            </w:r>
            <w:proofErr w:type="gramEnd"/>
          </w:p>
          <w:p w14:paraId="3E50124B" w14:textId="77777777" w:rsidR="002B1FC8" w:rsidRDefault="002B1FC8" w:rsidP="006C4A2C">
            <w:pPr>
              <w:pStyle w:val="ListParagraph"/>
              <w:numPr>
                <w:ilvl w:val="0"/>
                <w:numId w:val="55"/>
              </w:numPr>
              <w:wordWrap/>
              <w:overflowPunct w:val="0"/>
              <w:adjustRightInd w:val="0"/>
              <w:spacing w:after="180"/>
              <w:contextualSpacing w:val="0"/>
              <w:textAlignment w:val="baseline"/>
              <w:rPr>
                <w:rFonts w:eastAsiaTheme="minorEastAsia"/>
                <w:sz w:val="21"/>
                <w:szCs w:val="16"/>
              </w:rPr>
            </w:pPr>
            <w:r>
              <w:rPr>
                <w:sz w:val="21"/>
                <w:szCs w:val="16"/>
              </w:rPr>
              <w:t xml:space="preserve">The scheduling PDCCH and the scheduled PDSCH(s)/PUSCH(s) can use the same or different </w:t>
            </w:r>
            <w:proofErr w:type="gramStart"/>
            <w:r>
              <w:rPr>
                <w:sz w:val="21"/>
                <w:szCs w:val="16"/>
              </w:rPr>
              <w:t>numerologies;</w:t>
            </w:r>
            <w:proofErr w:type="gramEnd"/>
          </w:p>
          <w:p w14:paraId="20DAA189" w14:textId="77777777" w:rsidR="002B1FC8" w:rsidRDefault="002B1FC8" w:rsidP="006C4A2C">
            <w:pPr>
              <w:pStyle w:val="ListParagraph"/>
              <w:numPr>
                <w:ilvl w:val="0"/>
                <w:numId w:val="55"/>
              </w:numPr>
              <w:wordWrap/>
              <w:overflowPunct w:val="0"/>
              <w:adjustRightInd w:val="0"/>
              <w:spacing w:after="180"/>
              <w:contextualSpacing w:val="0"/>
              <w:textAlignment w:val="baseline"/>
              <w:rPr>
                <w:rFonts w:eastAsiaTheme="minorEastAsia"/>
                <w:sz w:val="20"/>
                <w:szCs w:val="20"/>
              </w:rPr>
            </w:pPr>
            <w:r>
              <w:rPr>
                <w:sz w:val="21"/>
                <w:szCs w:val="16"/>
              </w:rPr>
              <w:t>The co-scheduled PDSCH(s)/PUSCH(s) with a PDCCH use the same numerology.</w:t>
            </w:r>
          </w:p>
          <w:p w14:paraId="7E73D9E2" w14:textId="77777777" w:rsidR="002B1FC8" w:rsidRDefault="002B1FC8" w:rsidP="006C4A2C">
            <w:pPr>
              <w:wordWrap/>
              <w:rPr>
                <w:lang w:eastAsia="en-US"/>
              </w:rPr>
            </w:pPr>
          </w:p>
        </w:tc>
      </w:tr>
    </w:tbl>
    <w:p w14:paraId="37C540A1" w14:textId="77777777" w:rsidR="002B1FC8" w:rsidRDefault="002B1FC8">
      <w:pPr>
        <w:rPr>
          <w:lang w:eastAsia="en-US"/>
        </w:rPr>
      </w:pPr>
    </w:p>
    <w:p w14:paraId="2A41DA71" w14:textId="77777777" w:rsidR="00292005" w:rsidRDefault="00000000">
      <w:pPr>
        <w:pStyle w:val="Heading1"/>
      </w:pPr>
      <w:r>
        <w:t>References</w:t>
      </w:r>
    </w:p>
    <w:p w14:paraId="3B65F904" w14:textId="77777777" w:rsidR="00292005" w:rsidRDefault="00292005">
      <w:pPr>
        <w:contextualSpacing/>
        <w:rPr>
          <w:rFonts w:ascii="Arial" w:hAnsi="Arial" w:cs="Arial"/>
          <w:szCs w:val="20"/>
        </w:rPr>
      </w:pPr>
    </w:p>
    <w:p w14:paraId="520EF1BB" w14:textId="77777777" w:rsidR="00292005" w:rsidRDefault="00000000">
      <w:pPr>
        <w:pStyle w:val="ListParagraph"/>
        <w:numPr>
          <w:ilvl w:val="0"/>
          <w:numId w:val="56"/>
        </w:numPr>
        <w:rPr>
          <w:sz w:val="20"/>
          <w:szCs w:val="20"/>
        </w:rPr>
      </w:pPr>
      <w:r>
        <w:rPr>
          <w:sz w:val="20"/>
          <w:szCs w:val="20"/>
        </w:rPr>
        <w:t>R1-2400040</w:t>
      </w:r>
      <w:r>
        <w:rPr>
          <w:sz w:val="20"/>
          <w:szCs w:val="20"/>
        </w:rPr>
        <w:tab/>
        <w:t>Remaining issues on Multi-Carrier Enhancements for NR</w:t>
      </w:r>
      <w:r>
        <w:rPr>
          <w:sz w:val="20"/>
          <w:szCs w:val="20"/>
        </w:rPr>
        <w:tab/>
      </w:r>
      <w:proofErr w:type="spellStart"/>
      <w:r>
        <w:rPr>
          <w:sz w:val="20"/>
          <w:szCs w:val="20"/>
        </w:rPr>
        <w:t>Spreadtrum</w:t>
      </w:r>
      <w:proofErr w:type="spellEnd"/>
      <w:r>
        <w:rPr>
          <w:sz w:val="20"/>
          <w:szCs w:val="20"/>
        </w:rPr>
        <w:t xml:space="preserve"> Communications</w:t>
      </w:r>
    </w:p>
    <w:p w14:paraId="225C86A0" w14:textId="77777777" w:rsidR="00292005" w:rsidRDefault="00000000">
      <w:pPr>
        <w:pStyle w:val="ListParagraph"/>
        <w:numPr>
          <w:ilvl w:val="0"/>
          <w:numId w:val="56"/>
        </w:numPr>
        <w:rPr>
          <w:sz w:val="20"/>
          <w:szCs w:val="20"/>
        </w:rPr>
      </w:pPr>
      <w:r>
        <w:rPr>
          <w:sz w:val="20"/>
          <w:szCs w:val="20"/>
        </w:rPr>
        <w:t>R1-2400136</w:t>
      </w:r>
      <w:r>
        <w:rPr>
          <w:sz w:val="20"/>
          <w:szCs w:val="20"/>
        </w:rPr>
        <w:tab/>
        <w:t>Maintenance of Rel-18 Multicarrier Enhancements</w:t>
      </w:r>
      <w:r>
        <w:rPr>
          <w:sz w:val="20"/>
          <w:szCs w:val="20"/>
        </w:rPr>
        <w:tab/>
        <w:t xml:space="preserve">Huawei, </w:t>
      </w:r>
      <w:proofErr w:type="spellStart"/>
      <w:r>
        <w:rPr>
          <w:sz w:val="20"/>
          <w:szCs w:val="20"/>
        </w:rPr>
        <w:t>HiSilicon</w:t>
      </w:r>
      <w:proofErr w:type="spellEnd"/>
    </w:p>
    <w:p w14:paraId="52A56CFC" w14:textId="77777777" w:rsidR="00292005" w:rsidRDefault="00000000">
      <w:pPr>
        <w:pStyle w:val="ListParagraph"/>
        <w:numPr>
          <w:ilvl w:val="0"/>
          <w:numId w:val="56"/>
        </w:numPr>
        <w:rPr>
          <w:sz w:val="20"/>
          <w:szCs w:val="20"/>
        </w:rPr>
      </w:pPr>
      <w:r>
        <w:rPr>
          <w:sz w:val="20"/>
          <w:szCs w:val="20"/>
        </w:rPr>
        <w:t>R1-2400198</w:t>
      </w:r>
      <w:r>
        <w:rPr>
          <w:sz w:val="20"/>
          <w:szCs w:val="20"/>
        </w:rPr>
        <w:tab/>
        <w:t>Remaining issues on Rel-18 multi-carrier enhancements</w:t>
      </w:r>
      <w:r>
        <w:rPr>
          <w:sz w:val="20"/>
          <w:szCs w:val="20"/>
        </w:rPr>
        <w:tab/>
        <w:t>Lenovo</w:t>
      </w:r>
    </w:p>
    <w:p w14:paraId="2F52D69D" w14:textId="77777777" w:rsidR="00292005" w:rsidRDefault="00000000">
      <w:pPr>
        <w:pStyle w:val="ListParagraph"/>
        <w:numPr>
          <w:ilvl w:val="0"/>
          <w:numId w:val="56"/>
        </w:numPr>
        <w:rPr>
          <w:sz w:val="20"/>
          <w:szCs w:val="20"/>
        </w:rPr>
      </w:pPr>
      <w:r>
        <w:rPr>
          <w:sz w:val="20"/>
          <w:szCs w:val="20"/>
        </w:rPr>
        <w:t>R1-2400223</w:t>
      </w:r>
      <w:r>
        <w:rPr>
          <w:sz w:val="20"/>
          <w:szCs w:val="20"/>
        </w:rPr>
        <w:tab/>
        <w:t>Maintenance on Multi-Carrier Enhancements for NR</w:t>
      </w:r>
      <w:r>
        <w:rPr>
          <w:sz w:val="20"/>
          <w:szCs w:val="20"/>
        </w:rPr>
        <w:tab/>
        <w:t>vivo</w:t>
      </w:r>
    </w:p>
    <w:p w14:paraId="1800216D" w14:textId="77777777" w:rsidR="00292005" w:rsidRDefault="00000000">
      <w:pPr>
        <w:pStyle w:val="ListParagraph"/>
        <w:numPr>
          <w:ilvl w:val="0"/>
          <w:numId w:val="56"/>
        </w:numPr>
        <w:rPr>
          <w:sz w:val="20"/>
          <w:szCs w:val="20"/>
        </w:rPr>
      </w:pPr>
      <w:r>
        <w:rPr>
          <w:sz w:val="20"/>
          <w:szCs w:val="20"/>
        </w:rPr>
        <w:t>R1-2400293</w:t>
      </w:r>
      <w:r>
        <w:rPr>
          <w:sz w:val="20"/>
          <w:szCs w:val="20"/>
        </w:rPr>
        <w:tab/>
        <w:t>Maintenance on Multi-Carrier Enhancements for NR</w:t>
      </w:r>
      <w:r>
        <w:rPr>
          <w:sz w:val="20"/>
          <w:szCs w:val="20"/>
        </w:rPr>
        <w:tab/>
        <w:t>ZTE</w:t>
      </w:r>
    </w:p>
    <w:p w14:paraId="580F04A6" w14:textId="77777777" w:rsidR="00292005" w:rsidRDefault="00000000">
      <w:pPr>
        <w:pStyle w:val="ListParagraph"/>
        <w:numPr>
          <w:ilvl w:val="0"/>
          <w:numId w:val="56"/>
        </w:numPr>
        <w:rPr>
          <w:sz w:val="20"/>
          <w:szCs w:val="20"/>
        </w:rPr>
      </w:pPr>
      <w:r>
        <w:rPr>
          <w:sz w:val="20"/>
          <w:szCs w:val="20"/>
        </w:rPr>
        <w:t>R1-2400311</w:t>
      </w:r>
      <w:r>
        <w:rPr>
          <w:sz w:val="20"/>
          <w:szCs w:val="20"/>
        </w:rPr>
        <w:tab/>
        <w:t xml:space="preserve">Remaining issues </w:t>
      </w:r>
      <w:proofErr w:type="gramStart"/>
      <w:r>
        <w:rPr>
          <w:sz w:val="20"/>
          <w:szCs w:val="20"/>
        </w:rPr>
        <w:t>on  Multi</w:t>
      </w:r>
      <w:proofErr w:type="gramEnd"/>
      <w:r>
        <w:rPr>
          <w:sz w:val="20"/>
          <w:szCs w:val="20"/>
        </w:rPr>
        <w:t>-carrier enhancements for NR</w:t>
      </w:r>
      <w:r>
        <w:rPr>
          <w:sz w:val="20"/>
          <w:szCs w:val="20"/>
        </w:rPr>
        <w:tab/>
        <w:t>CMCC</w:t>
      </w:r>
    </w:p>
    <w:p w14:paraId="53323B08" w14:textId="77777777" w:rsidR="00292005" w:rsidRDefault="00000000">
      <w:pPr>
        <w:pStyle w:val="ListParagraph"/>
        <w:numPr>
          <w:ilvl w:val="0"/>
          <w:numId w:val="56"/>
        </w:numPr>
        <w:rPr>
          <w:sz w:val="20"/>
          <w:szCs w:val="20"/>
        </w:rPr>
      </w:pPr>
      <w:r>
        <w:rPr>
          <w:sz w:val="20"/>
          <w:szCs w:val="20"/>
        </w:rPr>
        <w:t>R1-2400413</w:t>
      </w:r>
      <w:r>
        <w:rPr>
          <w:sz w:val="20"/>
          <w:szCs w:val="20"/>
        </w:rPr>
        <w:tab/>
        <w:t>Maintenance on Multi-Carrier Enhancements for NR</w:t>
      </w:r>
      <w:r>
        <w:rPr>
          <w:sz w:val="20"/>
          <w:szCs w:val="20"/>
        </w:rPr>
        <w:tab/>
        <w:t>CATT</w:t>
      </w:r>
    </w:p>
    <w:p w14:paraId="490F7CDE" w14:textId="77777777" w:rsidR="00292005" w:rsidRDefault="00000000">
      <w:pPr>
        <w:pStyle w:val="ListParagraph"/>
        <w:numPr>
          <w:ilvl w:val="0"/>
          <w:numId w:val="56"/>
        </w:numPr>
        <w:rPr>
          <w:sz w:val="20"/>
          <w:szCs w:val="20"/>
        </w:rPr>
      </w:pPr>
      <w:r>
        <w:rPr>
          <w:sz w:val="20"/>
          <w:szCs w:val="20"/>
        </w:rPr>
        <w:t>R1-2400542</w:t>
      </w:r>
      <w:r>
        <w:rPr>
          <w:sz w:val="20"/>
          <w:szCs w:val="20"/>
        </w:rPr>
        <w:tab/>
        <w:t>Remaining issues on Multi-Carrier Enhancements for NR</w:t>
      </w:r>
      <w:r>
        <w:rPr>
          <w:sz w:val="20"/>
          <w:szCs w:val="20"/>
        </w:rPr>
        <w:tab/>
      </w:r>
      <w:proofErr w:type="spellStart"/>
      <w:r>
        <w:rPr>
          <w:sz w:val="20"/>
          <w:szCs w:val="20"/>
        </w:rPr>
        <w:t>xiaomi</w:t>
      </w:r>
      <w:proofErr w:type="spellEnd"/>
    </w:p>
    <w:p w14:paraId="72363E1E" w14:textId="77777777" w:rsidR="00292005" w:rsidRDefault="00000000">
      <w:pPr>
        <w:pStyle w:val="ListParagraph"/>
        <w:numPr>
          <w:ilvl w:val="0"/>
          <w:numId w:val="56"/>
        </w:numPr>
        <w:rPr>
          <w:sz w:val="20"/>
          <w:szCs w:val="20"/>
        </w:rPr>
      </w:pPr>
      <w:r>
        <w:rPr>
          <w:sz w:val="20"/>
          <w:szCs w:val="20"/>
        </w:rPr>
        <w:t>R1-2400596</w:t>
      </w:r>
      <w:r>
        <w:rPr>
          <w:sz w:val="20"/>
          <w:szCs w:val="20"/>
        </w:rPr>
        <w:tab/>
        <w:t>Remaining issues in multi-carrier enhancement for NR</w:t>
      </w:r>
      <w:r>
        <w:rPr>
          <w:sz w:val="20"/>
          <w:szCs w:val="20"/>
        </w:rPr>
        <w:tab/>
        <w:t>OPPO</w:t>
      </w:r>
    </w:p>
    <w:p w14:paraId="25F9ED33" w14:textId="77777777" w:rsidR="00292005" w:rsidRDefault="00000000">
      <w:pPr>
        <w:pStyle w:val="ListParagraph"/>
        <w:numPr>
          <w:ilvl w:val="0"/>
          <w:numId w:val="56"/>
        </w:numPr>
        <w:rPr>
          <w:sz w:val="20"/>
          <w:szCs w:val="20"/>
        </w:rPr>
      </w:pPr>
      <w:r>
        <w:rPr>
          <w:sz w:val="20"/>
          <w:szCs w:val="20"/>
        </w:rPr>
        <w:t>R1-2400654</w:t>
      </w:r>
      <w:r>
        <w:rPr>
          <w:sz w:val="20"/>
          <w:szCs w:val="20"/>
        </w:rPr>
        <w:tab/>
        <w:t>On Rel-18 MC-DCI scheduling</w:t>
      </w:r>
      <w:r>
        <w:rPr>
          <w:sz w:val="20"/>
          <w:szCs w:val="20"/>
        </w:rPr>
        <w:tab/>
        <w:t>Nokia, Nokia Shanghai Bell</w:t>
      </w:r>
    </w:p>
    <w:p w14:paraId="000D9160" w14:textId="77777777" w:rsidR="00292005" w:rsidRDefault="00000000">
      <w:pPr>
        <w:pStyle w:val="ListParagraph"/>
        <w:numPr>
          <w:ilvl w:val="0"/>
          <w:numId w:val="56"/>
        </w:numPr>
        <w:rPr>
          <w:sz w:val="20"/>
          <w:szCs w:val="20"/>
        </w:rPr>
      </w:pPr>
      <w:r>
        <w:rPr>
          <w:sz w:val="20"/>
          <w:szCs w:val="20"/>
        </w:rPr>
        <w:t>R1-2400681</w:t>
      </w:r>
      <w:r>
        <w:rPr>
          <w:sz w:val="20"/>
          <w:szCs w:val="20"/>
        </w:rPr>
        <w:tab/>
        <w:t>Maintenance on Multi-Carrier Enhancements for NR</w:t>
      </w:r>
      <w:r>
        <w:rPr>
          <w:sz w:val="20"/>
          <w:szCs w:val="20"/>
        </w:rPr>
        <w:tab/>
      </w:r>
      <w:proofErr w:type="spellStart"/>
      <w:r>
        <w:rPr>
          <w:sz w:val="20"/>
          <w:szCs w:val="20"/>
        </w:rPr>
        <w:t>Langbo</w:t>
      </w:r>
      <w:proofErr w:type="spellEnd"/>
    </w:p>
    <w:p w14:paraId="238ECD2B" w14:textId="77777777" w:rsidR="00292005" w:rsidRDefault="00000000">
      <w:pPr>
        <w:pStyle w:val="ListParagraph"/>
        <w:numPr>
          <w:ilvl w:val="0"/>
          <w:numId w:val="56"/>
        </w:numPr>
        <w:rPr>
          <w:sz w:val="20"/>
          <w:szCs w:val="20"/>
        </w:rPr>
      </w:pPr>
      <w:r>
        <w:rPr>
          <w:sz w:val="20"/>
          <w:szCs w:val="20"/>
        </w:rPr>
        <w:t>R1-2400712</w:t>
      </w:r>
      <w:r>
        <w:rPr>
          <w:sz w:val="20"/>
          <w:szCs w:val="20"/>
        </w:rPr>
        <w:tab/>
        <w:t>Remaining issues on multi-cell PUSCH/PDSCH scheduling with a single DCI</w:t>
      </w:r>
      <w:r>
        <w:rPr>
          <w:sz w:val="20"/>
          <w:szCs w:val="20"/>
        </w:rPr>
        <w:tab/>
        <w:t>Samsung</w:t>
      </w:r>
    </w:p>
    <w:p w14:paraId="3861B46D" w14:textId="77777777" w:rsidR="00292005" w:rsidRDefault="00000000">
      <w:pPr>
        <w:pStyle w:val="ListParagraph"/>
        <w:numPr>
          <w:ilvl w:val="0"/>
          <w:numId w:val="56"/>
        </w:numPr>
        <w:rPr>
          <w:sz w:val="20"/>
          <w:szCs w:val="20"/>
        </w:rPr>
      </w:pPr>
      <w:r>
        <w:rPr>
          <w:sz w:val="20"/>
          <w:szCs w:val="20"/>
        </w:rPr>
        <w:t>R1-2400764</w:t>
      </w:r>
      <w:r>
        <w:rPr>
          <w:sz w:val="20"/>
          <w:szCs w:val="20"/>
        </w:rPr>
        <w:tab/>
        <w:t xml:space="preserve">Remaining issues on </w:t>
      </w:r>
      <w:proofErr w:type="spellStart"/>
      <w:r>
        <w:rPr>
          <w:sz w:val="20"/>
          <w:szCs w:val="20"/>
        </w:rPr>
        <w:t>SCell</w:t>
      </w:r>
      <w:proofErr w:type="spellEnd"/>
      <w:r>
        <w:rPr>
          <w:sz w:val="20"/>
          <w:szCs w:val="20"/>
        </w:rPr>
        <w:t xml:space="preserve"> dormancy indication by DCI format 0_3/1_3</w:t>
      </w:r>
      <w:r>
        <w:rPr>
          <w:sz w:val="20"/>
          <w:szCs w:val="20"/>
        </w:rPr>
        <w:tab/>
        <w:t>Fujitsu</w:t>
      </w:r>
    </w:p>
    <w:p w14:paraId="17539DDB" w14:textId="77777777" w:rsidR="00292005" w:rsidRDefault="00000000">
      <w:pPr>
        <w:pStyle w:val="ListParagraph"/>
        <w:numPr>
          <w:ilvl w:val="0"/>
          <w:numId w:val="56"/>
        </w:numPr>
        <w:rPr>
          <w:sz w:val="20"/>
          <w:szCs w:val="20"/>
        </w:rPr>
      </w:pPr>
      <w:r>
        <w:rPr>
          <w:sz w:val="20"/>
          <w:szCs w:val="20"/>
        </w:rPr>
        <w:t>R1-2400993</w:t>
      </w:r>
      <w:r>
        <w:rPr>
          <w:sz w:val="20"/>
          <w:szCs w:val="20"/>
        </w:rPr>
        <w:tab/>
        <w:t>On maintenance issues for Rel-18 MC enhancements</w:t>
      </w:r>
      <w:r>
        <w:rPr>
          <w:sz w:val="20"/>
          <w:szCs w:val="20"/>
        </w:rPr>
        <w:tab/>
        <w:t>Apple</w:t>
      </w:r>
    </w:p>
    <w:p w14:paraId="7DDB8F61" w14:textId="77777777" w:rsidR="00292005" w:rsidRDefault="00000000">
      <w:pPr>
        <w:pStyle w:val="ListParagraph"/>
        <w:numPr>
          <w:ilvl w:val="0"/>
          <w:numId w:val="56"/>
        </w:numPr>
        <w:rPr>
          <w:sz w:val="20"/>
          <w:szCs w:val="20"/>
        </w:rPr>
      </w:pPr>
      <w:r>
        <w:rPr>
          <w:sz w:val="20"/>
          <w:szCs w:val="20"/>
        </w:rPr>
        <w:t>R1-2401095</w:t>
      </w:r>
      <w:r>
        <w:rPr>
          <w:sz w:val="20"/>
          <w:szCs w:val="20"/>
        </w:rPr>
        <w:tab/>
        <w:t>Maintenance on multi-carrier enhancements</w:t>
      </w:r>
      <w:r>
        <w:rPr>
          <w:sz w:val="20"/>
          <w:szCs w:val="20"/>
        </w:rPr>
        <w:tab/>
        <w:t>NTT DOCOMO, INC.</w:t>
      </w:r>
    </w:p>
    <w:p w14:paraId="6B187E9C" w14:textId="77777777" w:rsidR="00292005" w:rsidRDefault="00000000">
      <w:pPr>
        <w:pStyle w:val="ListParagraph"/>
        <w:numPr>
          <w:ilvl w:val="0"/>
          <w:numId w:val="56"/>
        </w:numPr>
        <w:rPr>
          <w:sz w:val="20"/>
          <w:szCs w:val="20"/>
        </w:rPr>
      </w:pPr>
      <w:r>
        <w:rPr>
          <w:sz w:val="20"/>
          <w:szCs w:val="20"/>
        </w:rPr>
        <w:t>R1-2401140</w:t>
      </w:r>
      <w:r>
        <w:rPr>
          <w:sz w:val="20"/>
          <w:szCs w:val="20"/>
        </w:rPr>
        <w:tab/>
        <w:t>Maintenance for Rel-18 multi-carrier enhancements</w:t>
      </w:r>
      <w:r>
        <w:rPr>
          <w:sz w:val="20"/>
          <w:szCs w:val="20"/>
        </w:rPr>
        <w:tab/>
        <w:t>Ericsson</w:t>
      </w:r>
    </w:p>
    <w:p w14:paraId="25BE28F9" w14:textId="77777777" w:rsidR="00292005" w:rsidRDefault="00000000">
      <w:pPr>
        <w:pStyle w:val="ListParagraph"/>
        <w:numPr>
          <w:ilvl w:val="0"/>
          <w:numId w:val="56"/>
        </w:numPr>
        <w:rPr>
          <w:sz w:val="20"/>
          <w:szCs w:val="20"/>
        </w:rPr>
      </w:pPr>
      <w:r>
        <w:rPr>
          <w:sz w:val="20"/>
          <w:szCs w:val="20"/>
        </w:rPr>
        <w:t>R1-2401289</w:t>
      </w:r>
      <w:r>
        <w:rPr>
          <w:sz w:val="20"/>
          <w:szCs w:val="20"/>
        </w:rPr>
        <w:tab/>
        <w:t>On maintenance for multi-carrier enhancement</w:t>
      </w:r>
      <w:r>
        <w:rPr>
          <w:sz w:val="20"/>
          <w:szCs w:val="20"/>
        </w:rPr>
        <w:tab/>
        <w:t>MediaTek Inc.</w:t>
      </w:r>
    </w:p>
    <w:p w14:paraId="0B36AD81" w14:textId="77777777" w:rsidR="00292005" w:rsidRDefault="00000000">
      <w:pPr>
        <w:pStyle w:val="ListParagraph"/>
        <w:numPr>
          <w:ilvl w:val="0"/>
          <w:numId w:val="56"/>
        </w:numPr>
        <w:rPr>
          <w:sz w:val="20"/>
          <w:szCs w:val="20"/>
        </w:rPr>
      </w:pPr>
      <w:r>
        <w:rPr>
          <w:sz w:val="20"/>
          <w:szCs w:val="20"/>
        </w:rPr>
        <w:t>R1-2401323</w:t>
      </w:r>
      <w:r>
        <w:rPr>
          <w:sz w:val="20"/>
          <w:szCs w:val="20"/>
        </w:rPr>
        <w:tab/>
        <w:t>Remaining issues on multi-cell scheduling with single DCI</w:t>
      </w:r>
      <w:r>
        <w:rPr>
          <w:sz w:val="20"/>
          <w:szCs w:val="20"/>
        </w:rPr>
        <w:tab/>
        <w:t>LG Electronics</w:t>
      </w:r>
    </w:p>
    <w:p w14:paraId="4BAAE78F" w14:textId="77777777" w:rsidR="00292005" w:rsidRDefault="00292005">
      <w:pPr>
        <w:snapToGrid w:val="0"/>
        <w:rPr>
          <w:szCs w:val="20"/>
        </w:rPr>
      </w:pPr>
    </w:p>
    <w:p w14:paraId="76822D8A" w14:textId="77777777" w:rsidR="00292005" w:rsidRDefault="00000000">
      <w:pPr>
        <w:pStyle w:val="Heading1"/>
      </w:pPr>
      <w:r>
        <w:t>List of agreements</w:t>
      </w:r>
    </w:p>
    <w:p w14:paraId="7B1A0A1B" w14:textId="77777777" w:rsidR="00292005" w:rsidRDefault="00292005">
      <w:pPr>
        <w:rPr>
          <w:sz w:val="20"/>
          <w:szCs w:val="16"/>
          <w:highlight w:val="green"/>
        </w:rPr>
      </w:pPr>
    </w:p>
    <w:p w14:paraId="31029B21" w14:textId="77777777" w:rsidR="00292005" w:rsidRDefault="00000000" w:rsidP="002B1FC8">
      <w:pPr>
        <w:pStyle w:val="Heading2"/>
      </w:pPr>
      <w:r>
        <w:t>Agreements made in RAN1#109-</w:t>
      </w:r>
      <w:proofErr w:type="gramStart"/>
      <w:r>
        <w:t>e</w:t>
      </w:r>
      <w:proofErr w:type="gramEnd"/>
    </w:p>
    <w:p w14:paraId="4C061B6D" w14:textId="77777777" w:rsidR="00292005" w:rsidRDefault="00000000">
      <w:pPr>
        <w:rPr>
          <w:b/>
          <w:bCs/>
          <w:sz w:val="20"/>
          <w:szCs w:val="20"/>
          <w:highlight w:val="green"/>
        </w:rPr>
      </w:pPr>
      <w:r>
        <w:rPr>
          <w:b/>
          <w:bCs/>
          <w:sz w:val="20"/>
          <w:szCs w:val="20"/>
          <w:highlight w:val="green"/>
        </w:rPr>
        <w:t>Agreement</w:t>
      </w:r>
    </w:p>
    <w:p w14:paraId="215707A8" w14:textId="77777777" w:rsidR="00292005" w:rsidRDefault="00000000">
      <w:pPr>
        <w:rPr>
          <w:sz w:val="20"/>
          <w:szCs w:val="20"/>
        </w:rPr>
      </w:pPr>
      <w:r>
        <w:rPr>
          <w:sz w:val="20"/>
          <w:szCs w:val="20"/>
        </w:rPr>
        <w:t>Agree the following terminologies ONLY for convenience of discussion:</w:t>
      </w:r>
    </w:p>
    <w:p w14:paraId="22CD7074" w14:textId="77777777" w:rsidR="00292005" w:rsidRDefault="00000000">
      <w:pPr>
        <w:pStyle w:val="ListParagraph1"/>
        <w:numPr>
          <w:ilvl w:val="0"/>
          <w:numId w:val="45"/>
        </w:numPr>
        <w:rPr>
          <w:sz w:val="20"/>
          <w:szCs w:val="20"/>
        </w:rPr>
      </w:pPr>
      <w:r>
        <w:rPr>
          <w:sz w:val="20"/>
          <w:szCs w:val="20"/>
        </w:rPr>
        <w:t xml:space="preserve">DCI format 0_X is used for scheduling multiple PUSCHs on multiple cells with one PUSCH per </w:t>
      </w:r>
      <w:proofErr w:type="gramStart"/>
      <w:r>
        <w:rPr>
          <w:sz w:val="20"/>
          <w:szCs w:val="20"/>
        </w:rPr>
        <w:t>cell</w:t>
      </w:r>
      <w:proofErr w:type="gramEnd"/>
    </w:p>
    <w:p w14:paraId="3E5FE35D" w14:textId="77777777" w:rsidR="00292005" w:rsidRDefault="00000000">
      <w:pPr>
        <w:pStyle w:val="ListParagraph1"/>
        <w:numPr>
          <w:ilvl w:val="0"/>
          <w:numId w:val="45"/>
        </w:numPr>
        <w:rPr>
          <w:sz w:val="20"/>
          <w:szCs w:val="20"/>
        </w:rPr>
      </w:pPr>
      <w:r>
        <w:rPr>
          <w:sz w:val="20"/>
          <w:szCs w:val="20"/>
        </w:rPr>
        <w:lastRenderedPageBreak/>
        <w:t>DCI format 1_X is used for scheduling multiple PDSCHs on multiple cells with one PDSCH per cell.</w:t>
      </w:r>
    </w:p>
    <w:p w14:paraId="7FA23CB9" w14:textId="77777777" w:rsidR="00292005" w:rsidRDefault="00000000">
      <w:pPr>
        <w:rPr>
          <w:sz w:val="20"/>
          <w:szCs w:val="20"/>
        </w:rPr>
      </w:pPr>
      <w:r>
        <w:rPr>
          <w:sz w:val="20"/>
          <w:szCs w:val="20"/>
        </w:rPr>
        <w:t>The above does not imply introducing new DCI format(s) at this point.</w:t>
      </w:r>
    </w:p>
    <w:p w14:paraId="0E009286" w14:textId="77777777" w:rsidR="00292005" w:rsidRDefault="00292005">
      <w:pPr>
        <w:rPr>
          <w:sz w:val="20"/>
          <w:szCs w:val="20"/>
        </w:rPr>
      </w:pPr>
    </w:p>
    <w:p w14:paraId="4701E856" w14:textId="77777777" w:rsidR="00292005" w:rsidRDefault="00000000">
      <w:pPr>
        <w:rPr>
          <w:b/>
          <w:bCs/>
          <w:sz w:val="20"/>
          <w:szCs w:val="20"/>
          <w:highlight w:val="green"/>
        </w:rPr>
      </w:pPr>
      <w:r>
        <w:rPr>
          <w:b/>
          <w:bCs/>
          <w:sz w:val="20"/>
          <w:szCs w:val="20"/>
          <w:highlight w:val="green"/>
        </w:rPr>
        <w:t>Agreement</w:t>
      </w:r>
    </w:p>
    <w:p w14:paraId="2F3AF3ED" w14:textId="77777777" w:rsidR="00292005" w:rsidRDefault="00000000">
      <w:pPr>
        <w:pStyle w:val="ListParagraph1"/>
        <w:numPr>
          <w:ilvl w:val="0"/>
          <w:numId w:val="45"/>
        </w:numPr>
        <w:rPr>
          <w:sz w:val="20"/>
          <w:szCs w:val="20"/>
        </w:rPr>
      </w:pPr>
      <w:r>
        <w:rPr>
          <w:rFonts w:eastAsia="KaiTi"/>
          <w:sz w:val="20"/>
          <w:szCs w:val="16"/>
        </w:rPr>
        <w:t>Different</w:t>
      </w:r>
      <w:r>
        <w:rPr>
          <w:sz w:val="20"/>
          <w:szCs w:val="20"/>
        </w:rPr>
        <w:t xml:space="preserve"> TBs are scheduled on different cells by DCI format 0_X.</w:t>
      </w:r>
    </w:p>
    <w:p w14:paraId="03AC85EC" w14:textId="77777777" w:rsidR="00292005" w:rsidRDefault="00000000">
      <w:pPr>
        <w:pStyle w:val="ListParagraph1"/>
        <w:numPr>
          <w:ilvl w:val="0"/>
          <w:numId w:val="45"/>
        </w:numPr>
        <w:rPr>
          <w:sz w:val="20"/>
          <w:szCs w:val="20"/>
        </w:rPr>
      </w:pPr>
      <w:r>
        <w:rPr>
          <w:sz w:val="20"/>
          <w:szCs w:val="20"/>
        </w:rPr>
        <w:t>Different TBs are scheduled on different cells by DCI format 1_X.</w:t>
      </w:r>
    </w:p>
    <w:p w14:paraId="0C9A5267" w14:textId="77777777" w:rsidR="00292005" w:rsidRDefault="00292005">
      <w:pPr>
        <w:rPr>
          <w:sz w:val="20"/>
          <w:szCs w:val="20"/>
        </w:rPr>
      </w:pPr>
    </w:p>
    <w:p w14:paraId="1757FE94" w14:textId="77777777" w:rsidR="00292005" w:rsidRDefault="00000000">
      <w:pPr>
        <w:rPr>
          <w:b/>
          <w:bCs/>
          <w:sz w:val="20"/>
          <w:szCs w:val="20"/>
          <w:highlight w:val="green"/>
        </w:rPr>
      </w:pPr>
      <w:r>
        <w:rPr>
          <w:b/>
          <w:bCs/>
          <w:sz w:val="20"/>
          <w:szCs w:val="20"/>
          <w:highlight w:val="green"/>
        </w:rPr>
        <w:t>Agreement</w:t>
      </w:r>
    </w:p>
    <w:p w14:paraId="25CE4058" w14:textId="77777777" w:rsidR="00292005" w:rsidRDefault="00000000">
      <w:pPr>
        <w:pStyle w:val="ListParagraph1"/>
        <w:numPr>
          <w:ilvl w:val="0"/>
          <w:numId w:val="45"/>
        </w:numPr>
        <w:rPr>
          <w:sz w:val="20"/>
          <w:szCs w:val="20"/>
        </w:rPr>
      </w:pPr>
      <w:r>
        <w:rPr>
          <w:sz w:val="20"/>
          <w:szCs w:val="20"/>
        </w:rPr>
        <w:t>Fallback DCI (i.e., DCI formats 0_0 and 1_0) does not support multi-cell scheduling.</w:t>
      </w:r>
    </w:p>
    <w:p w14:paraId="74873BDE" w14:textId="77777777" w:rsidR="00292005" w:rsidRDefault="00292005">
      <w:pPr>
        <w:rPr>
          <w:sz w:val="20"/>
          <w:szCs w:val="20"/>
        </w:rPr>
      </w:pPr>
    </w:p>
    <w:p w14:paraId="0310B3EE" w14:textId="77777777" w:rsidR="00292005" w:rsidRDefault="00292005">
      <w:pPr>
        <w:rPr>
          <w:sz w:val="2"/>
          <w:szCs w:val="6"/>
        </w:rPr>
      </w:pPr>
    </w:p>
    <w:p w14:paraId="32D363BD" w14:textId="77777777" w:rsidR="00292005" w:rsidRDefault="00000000">
      <w:pPr>
        <w:rPr>
          <w:b/>
          <w:bCs/>
          <w:sz w:val="20"/>
          <w:szCs w:val="20"/>
          <w:highlight w:val="green"/>
        </w:rPr>
      </w:pPr>
      <w:r>
        <w:rPr>
          <w:b/>
          <w:bCs/>
          <w:sz w:val="20"/>
          <w:szCs w:val="20"/>
          <w:highlight w:val="green"/>
        </w:rPr>
        <w:t>Agreement</w:t>
      </w:r>
    </w:p>
    <w:p w14:paraId="72A61EEE" w14:textId="77777777" w:rsidR="00292005" w:rsidRDefault="00000000">
      <w:pPr>
        <w:pStyle w:val="ListParagraph1"/>
        <w:numPr>
          <w:ilvl w:val="0"/>
          <w:numId w:val="45"/>
        </w:numPr>
        <w:rPr>
          <w:sz w:val="20"/>
          <w:szCs w:val="20"/>
        </w:rPr>
      </w:pPr>
      <w:r>
        <w:rPr>
          <w:sz w:val="20"/>
          <w:szCs w:val="20"/>
        </w:rPr>
        <w:t>The DCI for multi-cell scheduling is monitored only in USS set.</w:t>
      </w:r>
    </w:p>
    <w:p w14:paraId="69FD7610" w14:textId="77777777" w:rsidR="00292005" w:rsidRDefault="00292005">
      <w:pPr>
        <w:rPr>
          <w:sz w:val="20"/>
          <w:szCs w:val="20"/>
        </w:rPr>
      </w:pPr>
    </w:p>
    <w:p w14:paraId="3BA72957" w14:textId="77777777" w:rsidR="00292005" w:rsidRDefault="00000000">
      <w:pPr>
        <w:rPr>
          <w:b/>
          <w:bCs/>
          <w:sz w:val="20"/>
          <w:szCs w:val="20"/>
          <w:highlight w:val="green"/>
        </w:rPr>
      </w:pPr>
      <w:r>
        <w:rPr>
          <w:b/>
          <w:bCs/>
          <w:sz w:val="20"/>
          <w:szCs w:val="20"/>
          <w:highlight w:val="green"/>
        </w:rPr>
        <w:t>Agreement</w:t>
      </w:r>
    </w:p>
    <w:p w14:paraId="16E9CD2B" w14:textId="77777777" w:rsidR="00292005" w:rsidRDefault="00000000">
      <w:pPr>
        <w:pStyle w:val="ListParagraph1"/>
        <w:numPr>
          <w:ilvl w:val="0"/>
          <w:numId w:val="45"/>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2270A6F1" w14:textId="77777777" w:rsidR="00292005" w:rsidRDefault="00000000">
      <w:pPr>
        <w:pStyle w:val="ListParagraph1"/>
        <w:numPr>
          <w:ilvl w:val="0"/>
          <w:numId w:val="45"/>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56C1277E" w14:textId="77777777" w:rsidR="00292005" w:rsidRDefault="00292005">
      <w:pPr>
        <w:rPr>
          <w:sz w:val="20"/>
          <w:szCs w:val="20"/>
        </w:rPr>
      </w:pPr>
    </w:p>
    <w:p w14:paraId="4B14F29A" w14:textId="77777777" w:rsidR="00292005" w:rsidRDefault="00000000">
      <w:pPr>
        <w:rPr>
          <w:b/>
          <w:bCs/>
          <w:sz w:val="20"/>
          <w:szCs w:val="20"/>
          <w:highlight w:val="green"/>
        </w:rPr>
      </w:pPr>
      <w:r>
        <w:rPr>
          <w:b/>
          <w:bCs/>
          <w:sz w:val="20"/>
          <w:szCs w:val="20"/>
          <w:highlight w:val="green"/>
        </w:rPr>
        <w:t>Agreement</w:t>
      </w:r>
    </w:p>
    <w:p w14:paraId="7DABD203" w14:textId="77777777" w:rsidR="00292005" w:rsidRDefault="00000000">
      <w:pPr>
        <w:pStyle w:val="ListParagraph1"/>
        <w:numPr>
          <w:ilvl w:val="0"/>
          <w:numId w:val="45"/>
        </w:numPr>
        <w:rPr>
          <w:sz w:val="20"/>
          <w:szCs w:val="20"/>
        </w:rPr>
      </w:pPr>
      <w:r>
        <w:rPr>
          <w:sz w:val="20"/>
          <w:szCs w:val="20"/>
        </w:rPr>
        <w:t>All the co-scheduled cells by a DCI format 1_X and the scheduling cell are included in the same PUCCH group.</w:t>
      </w:r>
    </w:p>
    <w:p w14:paraId="43A4B5A6" w14:textId="77777777" w:rsidR="00292005" w:rsidRDefault="00000000">
      <w:pPr>
        <w:pStyle w:val="ListParagraph1"/>
        <w:numPr>
          <w:ilvl w:val="0"/>
          <w:numId w:val="45"/>
        </w:numPr>
        <w:rPr>
          <w:sz w:val="20"/>
          <w:szCs w:val="20"/>
        </w:rPr>
      </w:pPr>
      <w:r>
        <w:rPr>
          <w:sz w:val="20"/>
          <w:szCs w:val="20"/>
        </w:rPr>
        <w:t>FFS: All the co-scheduled cells by a DCI format 0_X and the scheduling cell are included in the same [cell or PUCCH group].</w:t>
      </w:r>
    </w:p>
    <w:p w14:paraId="20D98530" w14:textId="77777777" w:rsidR="00292005" w:rsidRDefault="00292005">
      <w:pPr>
        <w:rPr>
          <w:sz w:val="20"/>
          <w:szCs w:val="20"/>
          <w:lang w:eastAsia="en-US"/>
        </w:rPr>
      </w:pPr>
    </w:p>
    <w:p w14:paraId="53D73AC8" w14:textId="77777777" w:rsidR="00292005" w:rsidRDefault="00000000">
      <w:pPr>
        <w:rPr>
          <w:b/>
          <w:bCs/>
          <w:sz w:val="20"/>
          <w:szCs w:val="20"/>
          <w:highlight w:val="green"/>
        </w:rPr>
      </w:pPr>
      <w:r>
        <w:rPr>
          <w:b/>
          <w:bCs/>
          <w:sz w:val="20"/>
          <w:szCs w:val="20"/>
          <w:highlight w:val="green"/>
        </w:rPr>
        <w:t>Agreement</w:t>
      </w:r>
    </w:p>
    <w:p w14:paraId="02F6FB47" w14:textId="77777777" w:rsidR="00292005" w:rsidRDefault="00000000">
      <w:pPr>
        <w:pStyle w:val="ListParagraph1"/>
        <w:numPr>
          <w:ilvl w:val="0"/>
          <w:numId w:val="45"/>
        </w:numPr>
        <w:rPr>
          <w:sz w:val="20"/>
          <w:szCs w:val="20"/>
        </w:rPr>
      </w:pPr>
      <w:r>
        <w:rPr>
          <w:sz w:val="20"/>
          <w:szCs w:val="20"/>
        </w:rPr>
        <w:t>DCI format 0-X/1-X on a scheduling cell can be used to schedule PUSCHs/PDSCHs on multiple cells including the scheduling cell.</w:t>
      </w:r>
    </w:p>
    <w:p w14:paraId="5812867E" w14:textId="77777777" w:rsidR="00292005" w:rsidRDefault="00000000">
      <w:pPr>
        <w:pStyle w:val="ListParagraph1"/>
        <w:numPr>
          <w:ilvl w:val="0"/>
          <w:numId w:val="45"/>
        </w:numPr>
        <w:rPr>
          <w:sz w:val="20"/>
          <w:szCs w:val="20"/>
        </w:rPr>
      </w:pPr>
      <w:r>
        <w:rPr>
          <w:sz w:val="20"/>
          <w:szCs w:val="20"/>
        </w:rPr>
        <w:t>DCI format 0-X/1-X on a scheduling cell can be used to schedule PUSCHs/PDSCHs on multiple cells not including the scheduling cell.</w:t>
      </w:r>
    </w:p>
    <w:p w14:paraId="59BE765A" w14:textId="77777777" w:rsidR="00292005" w:rsidRDefault="00292005">
      <w:pPr>
        <w:rPr>
          <w:sz w:val="20"/>
          <w:szCs w:val="20"/>
        </w:rPr>
      </w:pPr>
    </w:p>
    <w:p w14:paraId="7ACF3EB9" w14:textId="77777777" w:rsidR="00292005" w:rsidRDefault="00000000">
      <w:pPr>
        <w:rPr>
          <w:b/>
          <w:bCs/>
          <w:sz w:val="20"/>
          <w:szCs w:val="20"/>
          <w:highlight w:val="green"/>
        </w:rPr>
      </w:pPr>
      <w:r>
        <w:rPr>
          <w:b/>
          <w:bCs/>
          <w:sz w:val="20"/>
          <w:szCs w:val="20"/>
          <w:highlight w:val="green"/>
        </w:rPr>
        <w:t>Agreement</w:t>
      </w:r>
    </w:p>
    <w:p w14:paraId="7BA62BDA" w14:textId="77777777" w:rsidR="00292005" w:rsidRDefault="00000000">
      <w:pPr>
        <w:pStyle w:val="ListParagraph1"/>
        <w:numPr>
          <w:ilvl w:val="0"/>
          <w:numId w:val="45"/>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30ED32B9" w14:textId="77777777" w:rsidR="00292005" w:rsidRDefault="00292005">
      <w:pPr>
        <w:rPr>
          <w:sz w:val="20"/>
          <w:szCs w:val="20"/>
        </w:rPr>
      </w:pPr>
    </w:p>
    <w:p w14:paraId="16BFA5AC" w14:textId="77777777" w:rsidR="00292005" w:rsidRDefault="00000000">
      <w:pPr>
        <w:rPr>
          <w:b/>
          <w:sz w:val="20"/>
          <w:szCs w:val="20"/>
          <w:highlight w:val="darkYellow"/>
        </w:rPr>
      </w:pPr>
      <w:r>
        <w:rPr>
          <w:b/>
          <w:sz w:val="20"/>
          <w:szCs w:val="20"/>
          <w:highlight w:val="darkYellow"/>
        </w:rPr>
        <w:t>Working Assumption</w:t>
      </w:r>
    </w:p>
    <w:p w14:paraId="51436F61" w14:textId="77777777" w:rsidR="00292005" w:rsidRDefault="00000000">
      <w:pPr>
        <w:pStyle w:val="ListParagraph1"/>
        <w:numPr>
          <w:ilvl w:val="0"/>
          <w:numId w:val="45"/>
        </w:numPr>
        <w:rPr>
          <w:rFonts w:eastAsia="KaiTi"/>
          <w:sz w:val="20"/>
          <w:szCs w:val="16"/>
        </w:rPr>
      </w:pPr>
      <w:r>
        <w:rPr>
          <w:rFonts w:eastAsia="KaiTi"/>
          <w:sz w:val="20"/>
          <w:szCs w:val="16"/>
        </w:rPr>
        <w:t>All HARQ-ACK codebook types (Type-1/2/3) are applicable when multi-carrier PDSCH scheduling is configured.</w:t>
      </w:r>
    </w:p>
    <w:p w14:paraId="2314C969" w14:textId="77777777" w:rsidR="00292005" w:rsidRDefault="00292005">
      <w:pPr>
        <w:rPr>
          <w:sz w:val="20"/>
          <w:szCs w:val="20"/>
          <w:lang w:eastAsia="en-US"/>
        </w:rPr>
      </w:pPr>
    </w:p>
    <w:p w14:paraId="6F7F8D92" w14:textId="77777777" w:rsidR="00292005" w:rsidRDefault="00000000">
      <w:pPr>
        <w:rPr>
          <w:b/>
          <w:bCs/>
          <w:sz w:val="20"/>
          <w:szCs w:val="20"/>
          <w:highlight w:val="green"/>
        </w:rPr>
      </w:pPr>
      <w:r>
        <w:rPr>
          <w:b/>
          <w:bCs/>
          <w:sz w:val="20"/>
          <w:szCs w:val="20"/>
          <w:highlight w:val="green"/>
        </w:rPr>
        <w:t>Agreement</w:t>
      </w:r>
    </w:p>
    <w:p w14:paraId="0B66FE5F" w14:textId="77777777" w:rsidR="00292005" w:rsidRDefault="00000000">
      <w:pPr>
        <w:pStyle w:val="ListParagraph1"/>
        <w:numPr>
          <w:ilvl w:val="0"/>
          <w:numId w:val="45"/>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09393E62" w14:textId="77777777" w:rsidR="00292005" w:rsidRDefault="00000000">
      <w:pPr>
        <w:pStyle w:val="ListParagraph1"/>
        <w:numPr>
          <w:ilvl w:val="0"/>
          <w:numId w:val="45"/>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741AEE18" w14:textId="77777777" w:rsidR="00292005" w:rsidRDefault="00292005">
      <w:pPr>
        <w:rPr>
          <w:sz w:val="20"/>
          <w:szCs w:val="20"/>
        </w:rPr>
      </w:pPr>
    </w:p>
    <w:p w14:paraId="482D0D46" w14:textId="77777777" w:rsidR="00292005" w:rsidRDefault="00000000">
      <w:pPr>
        <w:rPr>
          <w:b/>
          <w:bCs/>
          <w:sz w:val="20"/>
          <w:szCs w:val="20"/>
          <w:highlight w:val="green"/>
        </w:rPr>
      </w:pPr>
      <w:r>
        <w:rPr>
          <w:b/>
          <w:bCs/>
          <w:sz w:val="20"/>
          <w:szCs w:val="20"/>
          <w:highlight w:val="green"/>
        </w:rPr>
        <w:t>Agreement</w:t>
      </w:r>
    </w:p>
    <w:p w14:paraId="03630855" w14:textId="77777777" w:rsidR="00292005" w:rsidRDefault="00000000">
      <w:pPr>
        <w:pStyle w:val="ListParagraph1"/>
        <w:numPr>
          <w:ilvl w:val="0"/>
          <w:numId w:val="45"/>
        </w:numPr>
        <w:rPr>
          <w:sz w:val="20"/>
          <w:szCs w:val="20"/>
          <w:lang w:eastAsia="en-US"/>
        </w:rPr>
      </w:pPr>
      <w:r>
        <w:rPr>
          <w:sz w:val="20"/>
          <w:szCs w:val="20"/>
          <w:lang w:eastAsia="en-US"/>
        </w:rPr>
        <w:t>One value for the maximum number of co-scheduled cells by a DCI format 1_X in Rel-18 is selected from {3, 4, 8}.</w:t>
      </w:r>
    </w:p>
    <w:p w14:paraId="09434673" w14:textId="77777777" w:rsidR="00292005" w:rsidRDefault="00000000">
      <w:pPr>
        <w:pStyle w:val="ListParagraph1"/>
        <w:numPr>
          <w:ilvl w:val="0"/>
          <w:numId w:val="45"/>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74F26BA3" w14:textId="77777777" w:rsidR="00292005" w:rsidRDefault="00292005">
      <w:pPr>
        <w:rPr>
          <w:sz w:val="20"/>
          <w:szCs w:val="20"/>
        </w:rPr>
      </w:pPr>
    </w:p>
    <w:p w14:paraId="13183F75" w14:textId="77777777" w:rsidR="00292005" w:rsidRDefault="00000000">
      <w:pPr>
        <w:rPr>
          <w:b/>
          <w:bCs/>
          <w:sz w:val="20"/>
          <w:szCs w:val="20"/>
          <w:highlight w:val="green"/>
        </w:rPr>
      </w:pPr>
      <w:r>
        <w:rPr>
          <w:b/>
          <w:bCs/>
          <w:sz w:val="20"/>
          <w:szCs w:val="20"/>
          <w:highlight w:val="green"/>
        </w:rPr>
        <w:t>Agreement</w:t>
      </w:r>
    </w:p>
    <w:p w14:paraId="24472D11" w14:textId="77777777" w:rsidR="00292005" w:rsidRDefault="00000000">
      <w:pPr>
        <w:pStyle w:val="ListParagraph1"/>
        <w:numPr>
          <w:ilvl w:val="0"/>
          <w:numId w:val="45"/>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5998BC8A" w14:textId="77777777" w:rsidR="00292005" w:rsidRDefault="00000000">
      <w:pPr>
        <w:pStyle w:val="ListParagraph1"/>
        <w:numPr>
          <w:ilvl w:val="0"/>
          <w:numId w:val="45"/>
        </w:numPr>
        <w:rPr>
          <w:rFonts w:eastAsia="KaiTi"/>
          <w:sz w:val="20"/>
          <w:szCs w:val="16"/>
        </w:rPr>
      </w:pPr>
      <w:r>
        <w:rPr>
          <w:rFonts w:eastAsia="KaiTi"/>
          <w:sz w:val="20"/>
          <w:szCs w:val="16"/>
        </w:rPr>
        <w:t>DCI format 0_X can be used for single cell PUSCH scheduling.</w:t>
      </w:r>
    </w:p>
    <w:p w14:paraId="5385F264" w14:textId="77777777" w:rsidR="00292005" w:rsidRDefault="00000000">
      <w:pPr>
        <w:pStyle w:val="ListParagraph1"/>
        <w:numPr>
          <w:ilvl w:val="0"/>
          <w:numId w:val="45"/>
        </w:numPr>
        <w:rPr>
          <w:rFonts w:eastAsia="KaiTi"/>
          <w:sz w:val="20"/>
          <w:szCs w:val="16"/>
        </w:rPr>
      </w:pPr>
      <w:r>
        <w:rPr>
          <w:rFonts w:eastAsia="KaiTi"/>
          <w:sz w:val="20"/>
          <w:szCs w:val="16"/>
        </w:rPr>
        <w:t>DCI format 1_X can be used for single cell PDSCH scheduling.</w:t>
      </w:r>
    </w:p>
    <w:p w14:paraId="54B0D49F" w14:textId="77777777" w:rsidR="00292005" w:rsidRDefault="00000000">
      <w:pPr>
        <w:pStyle w:val="ListParagraph1"/>
        <w:numPr>
          <w:ilvl w:val="0"/>
          <w:numId w:val="45"/>
        </w:numPr>
        <w:rPr>
          <w:sz w:val="20"/>
          <w:szCs w:val="20"/>
          <w:lang w:eastAsia="en-US"/>
        </w:rPr>
      </w:pPr>
      <w:r>
        <w:rPr>
          <w:sz w:val="20"/>
          <w:szCs w:val="20"/>
          <w:lang w:eastAsia="en-US"/>
        </w:rPr>
        <w:t>FFS: UE monitors one of or both multi-cell scheduling DCI and legacy single cell scheduling DCI for a scheduled cell.</w:t>
      </w:r>
    </w:p>
    <w:p w14:paraId="1ED9BFFD" w14:textId="77777777" w:rsidR="00292005" w:rsidRDefault="00292005">
      <w:pPr>
        <w:rPr>
          <w:sz w:val="20"/>
          <w:szCs w:val="20"/>
          <w:lang w:eastAsia="en-US"/>
        </w:rPr>
      </w:pPr>
    </w:p>
    <w:p w14:paraId="22A719CA" w14:textId="77777777" w:rsidR="00292005" w:rsidRDefault="00000000">
      <w:pPr>
        <w:rPr>
          <w:b/>
          <w:bCs/>
          <w:sz w:val="20"/>
          <w:szCs w:val="20"/>
          <w:highlight w:val="green"/>
        </w:rPr>
      </w:pPr>
      <w:r>
        <w:rPr>
          <w:b/>
          <w:bCs/>
          <w:sz w:val="20"/>
          <w:szCs w:val="20"/>
          <w:highlight w:val="green"/>
        </w:rPr>
        <w:t>Agreement</w:t>
      </w:r>
    </w:p>
    <w:p w14:paraId="7F951BCB" w14:textId="77777777" w:rsidR="00292005" w:rsidRDefault="00000000">
      <w:pPr>
        <w:pStyle w:val="ListParagraph1"/>
        <w:numPr>
          <w:ilvl w:val="0"/>
          <w:numId w:val="45"/>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16582A8B" w14:textId="77777777" w:rsidR="00292005" w:rsidRDefault="00000000">
      <w:pPr>
        <w:pStyle w:val="ListParagraph1"/>
        <w:numPr>
          <w:ilvl w:val="0"/>
          <w:numId w:val="45"/>
        </w:numPr>
        <w:rPr>
          <w:rFonts w:eastAsia="KaiTi"/>
          <w:sz w:val="20"/>
          <w:szCs w:val="16"/>
        </w:rPr>
      </w:pPr>
      <w:r>
        <w:rPr>
          <w:rFonts w:eastAsia="KaiTi"/>
          <w:sz w:val="20"/>
          <w:szCs w:val="16"/>
        </w:rPr>
        <w:lastRenderedPageBreak/>
        <w:t xml:space="preserve">DCI format 0-X/1-X can be transmitted on a </w:t>
      </w:r>
      <w:proofErr w:type="spellStart"/>
      <w:r>
        <w:rPr>
          <w:rFonts w:eastAsia="KaiTi"/>
          <w:sz w:val="20"/>
          <w:szCs w:val="16"/>
        </w:rPr>
        <w:t>SCell</w:t>
      </w:r>
      <w:proofErr w:type="spellEnd"/>
      <w:r>
        <w:rPr>
          <w:rFonts w:eastAsia="KaiTi"/>
          <w:sz w:val="20"/>
          <w:szCs w:val="16"/>
        </w:rPr>
        <w:t xml:space="preserve"> at least when the DCI format 0-X/1-X does not schedule PUSCH/PDSCH on </w:t>
      </w:r>
      <w:proofErr w:type="spellStart"/>
      <w:r>
        <w:rPr>
          <w:rFonts w:eastAsia="KaiTi"/>
          <w:sz w:val="20"/>
          <w:szCs w:val="16"/>
        </w:rPr>
        <w:t>PCell</w:t>
      </w:r>
      <w:proofErr w:type="spellEnd"/>
      <w:r>
        <w:rPr>
          <w:rFonts w:eastAsia="KaiTi"/>
          <w:sz w:val="20"/>
          <w:szCs w:val="16"/>
        </w:rPr>
        <w:t>.</w:t>
      </w:r>
    </w:p>
    <w:p w14:paraId="4F64CA45" w14:textId="77777777" w:rsidR="00292005" w:rsidRDefault="00000000">
      <w:pPr>
        <w:pStyle w:val="ListParagraph1"/>
        <w:numPr>
          <w:ilvl w:val="0"/>
          <w:numId w:val="45"/>
        </w:numPr>
        <w:rPr>
          <w:rFonts w:eastAsia="KaiTi"/>
          <w:sz w:val="20"/>
          <w:szCs w:val="16"/>
        </w:rPr>
      </w:pPr>
      <w:r>
        <w:rPr>
          <w:rFonts w:eastAsia="KaiTi"/>
          <w:sz w:val="20"/>
          <w:szCs w:val="16"/>
        </w:rPr>
        <w:t xml:space="preserve">FFS whether a DCI format 0-X/1-X can be transmitted on an </w:t>
      </w:r>
      <w:proofErr w:type="spellStart"/>
      <w:r>
        <w:rPr>
          <w:rFonts w:eastAsia="KaiTi"/>
          <w:sz w:val="20"/>
          <w:szCs w:val="16"/>
        </w:rPr>
        <w:t>SCell</w:t>
      </w:r>
      <w:proofErr w:type="spellEnd"/>
      <w:r>
        <w:rPr>
          <w:rFonts w:eastAsia="KaiTi"/>
          <w:sz w:val="20"/>
          <w:szCs w:val="16"/>
        </w:rPr>
        <w:t xml:space="preserve"> if the DCI format 0-X/1-X schedules PUSCH/PDSCH on </w:t>
      </w:r>
      <w:proofErr w:type="spellStart"/>
      <w:r>
        <w:rPr>
          <w:rFonts w:eastAsia="KaiTi"/>
          <w:sz w:val="20"/>
          <w:szCs w:val="16"/>
        </w:rPr>
        <w:t>PCell</w:t>
      </w:r>
      <w:proofErr w:type="spellEnd"/>
      <w:r>
        <w:rPr>
          <w:rFonts w:eastAsia="KaiTi"/>
          <w:sz w:val="20"/>
          <w:szCs w:val="16"/>
        </w:rPr>
        <w:t xml:space="preserve">. </w:t>
      </w:r>
    </w:p>
    <w:p w14:paraId="68B0A69C" w14:textId="77777777" w:rsidR="00292005" w:rsidRDefault="00292005">
      <w:pPr>
        <w:rPr>
          <w:color w:val="000000"/>
          <w:sz w:val="20"/>
          <w:szCs w:val="20"/>
        </w:rPr>
      </w:pPr>
    </w:p>
    <w:p w14:paraId="5BF49DF0" w14:textId="77777777" w:rsidR="00292005" w:rsidRDefault="00000000">
      <w:pPr>
        <w:rPr>
          <w:b/>
          <w:bCs/>
          <w:sz w:val="20"/>
          <w:szCs w:val="20"/>
          <w:highlight w:val="green"/>
        </w:rPr>
      </w:pPr>
      <w:r>
        <w:rPr>
          <w:b/>
          <w:bCs/>
          <w:sz w:val="20"/>
          <w:szCs w:val="20"/>
          <w:highlight w:val="green"/>
        </w:rPr>
        <w:t>Agreement</w:t>
      </w:r>
    </w:p>
    <w:p w14:paraId="525BF646" w14:textId="77777777" w:rsidR="00292005" w:rsidRDefault="00000000">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2D03BF76" w14:textId="77777777" w:rsidR="00292005" w:rsidRDefault="00000000">
      <w:pPr>
        <w:numPr>
          <w:ilvl w:val="0"/>
          <w:numId w:val="57"/>
        </w:numPr>
        <w:rPr>
          <w:sz w:val="20"/>
          <w:szCs w:val="20"/>
        </w:rPr>
      </w:pPr>
      <w:r>
        <w:rPr>
          <w:sz w:val="20"/>
          <w:szCs w:val="20"/>
        </w:rPr>
        <w:t>Option 1: Existing DCI size budget is maintained per scheduled cell.</w:t>
      </w:r>
    </w:p>
    <w:p w14:paraId="03D4D827" w14:textId="77777777" w:rsidR="00292005" w:rsidRDefault="00000000">
      <w:pPr>
        <w:numPr>
          <w:ilvl w:val="1"/>
          <w:numId w:val="46"/>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1775122F" w14:textId="77777777" w:rsidR="00292005" w:rsidRDefault="00000000">
      <w:pPr>
        <w:numPr>
          <w:ilvl w:val="1"/>
          <w:numId w:val="46"/>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1474987" w14:textId="77777777" w:rsidR="00292005" w:rsidRDefault="00000000">
      <w:pPr>
        <w:numPr>
          <w:ilvl w:val="1"/>
          <w:numId w:val="46"/>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26DC7937" w14:textId="77777777" w:rsidR="00292005" w:rsidRDefault="00000000">
      <w:pPr>
        <w:numPr>
          <w:ilvl w:val="0"/>
          <w:numId w:val="57"/>
        </w:numPr>
        <w:rPr>
          <w:sz w:val="20"/>
          <w:szCs w:val="20"/>
        </w:rPr>
      </w:pPr>
      <w:r>
        <w:rPr>
          <w:sz w:val="20"/>
          <w:szCs w:val="20"/>
        </w:rPr>
        <w:t xml:space="preserve">Option 2: Existing DCI size budget is not necessarily maintained per scheduled cell. </w:t>
      </w:r>
    </w:p>
    <w:p w14:paraId="7322FD28" w14:textId="77777777" w:rsidR="00292005" w:rsidRDefault="00000000">
      <w:pPr>
        <w:numPr>
          <w:ilvl w:val="1"/>
          <w:numId w:val="46"/>
        </w:numPr>
        <w:snapToGrid w:val="0"/>
        <w:rPr>
          <w:color w:val="000000"/>
          <w:sz w:val="20"/>
          <w:szCs w:val="20"/>
        </w:rPr>
      </w:pPr>
      <w:r>
        <w:rPr>
          <w:color w:val="000000"/>
          <w:sz w:val="20"/>
          <w:szCs w:val="16"/>
        </w:rPr>
        <w:t>Alt 2-1: DCI size budget of multi-cell scheduling DCI is counted only in one scheduled cell.</w:t>
      </w:r>
    </w:p>
    <w:p w14:paraId="2056EC7E" w14:textId="77777777" w:rsidR="00292005" w:rsidRDefault="00000000">
      <w:pPr>
        <w:numPr>
          <w:ilvl w:val="1"/>
          <w:numId w:val="46"/>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41BB70DE" w14:textId="77777777" w:rsidR="00292005" w:rsidRDefault="00000000">
      <w:pPr>
        <w:numPr>
          <w:ilvl w:val="1"/>
          <w:numId w:val="46"/>
        </w:numPr>
        <w:snapToGrid w:val="0"/>
        <w:rPr>
          <w:color w:val="000000"/>
          <w:sz w:val="20"/>
          <w:szCs w:val="20"/>
        </w:rPr>
      </w:pPr>
      <w:r>
        <w:rPr>
          <w:color w:val="000000"/>
          <w:sz w:val="20"/>
          <w:szCs w:val="16"/>
        </w:rPr>
        <w:t xml:space="preserve">Alt 2-3: voiding the “3+1” limit for multi-cell </w:t>
      </w:r>
      <w:proofErr w:type="gramStart"/>
      <w:r>
        <w:rPr>
          <w:color w:val="000000"/>
          <w:sz w:val="20"/>
          <w:szCs w:val="16"/>
        </w:rPr>
        <w:t>scheduling</w:t>
      </w:r>
      <w:proofErr w:type="gramEnd"/>
    </w:p>
    <w:p w14:paraId="4EE5DF59" w14:textId="77777777" w:rsidR="00292005" w:rsidRDefault="00000000">
      <w:pPr>
        <w:numPr>
          <w:ilvl w:val="1"/>
          <w:numId w:val="46"/>
        </w:numPr>
        <w:snapToGrid w:val="0"/>
        <w:rPr>
          <w:color w:val="000000"/>
          <w:sz w:val="20"/>
          <w:szCs w:val="20"/>
        </w:rPr>
      </w:pPr>
      <w:r>
        <w:rPr>
          <w:color w:val="000000"/>
          <w:sz w:val="20"/>
          <w:szCs w:val="16"/>
        </w:rPr>
        <w:t xml:space="preserve">Alt 2-4: the DCI size budget for DCI size alignment can be separately configured for each </w:t>
      </w:r>
      <w:proofErr w:type="gramStart"/>
      <w:r>
        <w:rPr>
          <w:color w:val="000000"/>
          <w:sz w:val="20"/>
          <w:szCs w:val="16"/>
        </w:rPr>
        <w:t>cell</w:t>
      </w:r>
      <w:proofErr w:type="gramEnd"/>
    </w:p>
    <w:p w14:paraId="63B625FB" w14:textId="77777777" w:rsidR="00292005" w:rsidRDefault="00000000">
      <w:pPr>
        <w:numPr>
          <w:ilvl w:val="1"/>
          <w:numId w:val="46"/>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5DDC076B" w14:textId="77777777" w:rsidR="00292005" w:rsidRDefault="00000000">
      <w:pPr>
        <w:numPr>
          <w:ilvl w:val="0"/>
          <w:numId w:val="57"/>
        </w:numPr>
        <w:rPr>
          <w:sz w:val="20"/>
          <w:szCs w:val="20"/>
        </w:rPr>
      </w:pPr>
      <w:r>
        <w:rPr>
          <w:sz w:val="20"/>
          <w:szCs w:val="20"/>
        </w:rPr>
        <w:t>Other options/alternatives could be considered.</w:t>
      </w:r>
    </w:p>
    <w:p w14:paraId="5D1569AA" w14:textId="77777777" w:rsidR="00292005" w:rsidRDefault="00292005">
      <w:pPr>
        <w:rPr>
          <w:color w:val="000000"/>
          <w:sz w:val="20"/>
          <w:szCs w:val="20"/>
        </w:rPr>
      </w:pPr>
    </w:p>
    <w:p w14:paraId="198377C6" w14:textId="77777777" w:rsidR="00292005" w:rsidRDefault="00000000">
      <w:pPr>
        <w:rPr>
          <w:b/>
          <w:bCs/>
          <w:sz w:val="20"/>
          <w:szCs w:val="20"/>
          <w:highlight w:val="green"/>
        </w:rPr>
      </w:pPr>
      <w:r>
        <w:rPr>
          <w:b/>
          <w:bCs/>
          <w:sz w:val="20"/>
          <w:szCs w:val="20"/>
          <w:highlight w:val="green"/>
        </w:rPr>
        <w:t>Agreement</w:t>
      </w:r>
    </w:p>
    <w:p w14:paraId="6396B8AD" w14:textId="77777777" w:rsidR="00292005" w:rsidRDefault="00000000">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2837A535" w14:textId="77777777" w:rsidR="00292005" w:rsidRDefault="00000000">
      <w:pPr>
        <w:pStyle w:val="ListParagraph1"/>
        <w:numPr>
          <w:ilvl w:val="0"/>
          <w:numId w:val="45"/>
        </w:numPr>
        <w:rPr>
          <w:rFonts w:eastAsia="KaiTi"/>
          <w:sz w:val="20"/>
          <w:szCs w:val="16"/>
        </w:rPr>
      </w:pPr>
      <w:r>
        <w:rPr>
          <w:rFonts w:eastAsia="KaiTi"/>
          <w:sz w:val="20"/>
          <w:szCs w:val="16"/>
        </w:rPr>
        <w:t xml:space="preserve">Alt 1: counted on each co-scheduled </w:t>
      </w:r>
      <w:proofErr w:type="gramStart"/>
      <w:r>
        <w:rPr>
          <w:rFonts w:eastAsia="KaiTi"/>
          <w:sz w:val="20"/>
          <w:szCs w:val="16"/>
        </w:rPr>
        <w:t>cell</w:t>
      </w:r>
      <w:proofErr w:type="gramEnd"/>
      <w:r>
        <w:rPr>
          <w:rFonts w:eastAsia="KaiTi"/>
          <w:sz w:val="20"/>
          <w:szCs w:val="16"/>
        </w:rPr>
        <w:t xml:space="preserve"> </w:t>
      </w:r>
    </w:p>
    <w:p w14:paraId="79C9AC5B" w14:textId="77777777" w:rsidR="00292005" w:rsidRDefault="00000000">
      <w:pPr>
        <w:pStyle w:val="ListParagraph1"/>
        <w:numPr>
          <w:ilvl w:val="0"/>
          <w:numId w:val="45"/>
        </w:numPr>
        <w:rPr>
          <w:rFonts w:eastAsia="KaiTi"/>
          <w:sz w:val="20"/>
          <w:szCs w:val="16"/>
        </w:rPr>
      </w:pPr>
      <w:r>
        <w:rPr>
          <w:rFonts w:eastAsia="KaiTi"/>
          <w:sz w:val="20"/>
          <w:szCs w:val="16"/>
        </w:rPr>
        <w:t xml:space="preserve">Alt 2: counted only in one scheduled </w:t>
      </w:r>
      <w:proofErr w:type="gramStart"/>
      <w:r>
        <w:rPr>
          <w:rFonts w:eastAsia="KaiTi"/>
          <w:sz w:val="20"/>
          <w:szCs w:val="16"/>
        </w:rPr>
        <w:t>cell</w:t>
      </w:r>
      <w:proofErr w:type="gramEnd"/>
    </w:p>
    <w:p w14:paraId="48E6118C" w14:textId="77777777" w:rsidR="00292005" w:rsidRDefault="00000000">
      <w:pPr>
        <w:pStyle w:val="ListParagraph1"/>
        <w:numPr>
          <w:ilvl w:val="0"/>
          <w:numId w:val="45"/>
        </w:numPr>
        <w:rPr>
          <w:rFonts w:eastAsia="KaiTi"/>
          <w:sz w:val="20"/>
          <w:szCs w:val="16"/>
        </w:rPr>
      </w:pPr>
      <w:r>
        <w:rPr>
          <w:rFonts w:eastAsia="KaiTi"/>
          <w:sz w:val="20"/>
          <w:szCs w:val="16"/>
        </w:rPr>
        <w:t xml:space="preserve">Alt 3: scaled down to each of co-scheduled cell according to the number of co-scheduled </w:t>
      </w:r>
      <w:proofErr w:type="gramStart"/>
      <w:r>
        <w:rPr>
          <w:rFonts w:eastAsia="KaiTi"/>
          <w:sz w:val="20"/>
          <w:szCs w:val="16"/>
        </w:rPr>
        <w:t>cells</w:t>
      </w:r>
      <w:proofErr w:type="gramEnd"/>
    </w:p>
    <w:p w14:paraId="3D3C16AE" w14:textId="77777777" w:rsidR="00292005" w:rsidRDefault="00000000">
      <w:pPr>
        <w:pStyle w:val="ListParagraph1"/>
        <w:numPr>
          <w:ilvl w:val="0"/>
          <w:numId w:val="45"/>
        </w:numPr>
        <w:rPr>
          <w:rFonts w:eastAsia="KaiTi"/>
          <w:sz w:val="20"/>
          <w:szCs w:val="16"/>
        </w:rPr>
      </w:pPr>
      <w:r>
        <w:rPr>
          <w:rFonts w:eastAsia="KaiTi"/>
          <w:sz w:val="20"/>
          <w:szCs w:val="16"/>
        </w:rPr>
        <w:t xml:space="preserve">Alt 4: counted as part of the scheduling cell instead of each scheduled </w:t>
      </w:r>
      <w:proofErr w:type="gramStart"/>
      <w:r>
        <w:rPr>
          <w:rFonts w:eastAsia="KaiTi"/>
          <w:sz w:val="20"/>
          <w:szCs w:val="16"/>
        </w:rPr>
        <w:t>cell</w:t>
      </w:r>
      <w:proofErr w:type="gramEnd"/>
    </w:p>
    <w:p w14:paraId="453EDD7D" w14:textId="77777777" w:rsidR="00292005" w:rsidRDefault="00000000">
      <w:pPr>
        <w:pStyle w:val="ListParagraph1"/>
        <w:numPr>
          <w:ilvl w:val="0"/>
          <w:numId w:val="45"/>
        </w:numPr>
        <w:rPr>
          <w:rFonts w:eastAsia="KaiTi"/>
          <w:sz w:val="20"/>
          <w:szCs w:val="16"/>
        </w:rPr>
      </w:pPr>
      <w:r>
        <w:rPr>
          <w:rFonts w:eastAsia="KaiTi"/>
          <w:sz w:val="20"/>
          <w:szCs w:val="16"/>
        </w:rPr>
        <w:t xml:space="preserve">Alt 5: scaled down to each of scheduled cells excluding scheduling </w:t>
      </w:r>
      <w:proofErr w:type="gramStart"/>
      <w:r>
        <w:rPr>
          <w:rFonts w:eastAsia="KaiTi"/>
          <w:sz w:val="20"/>
          <w:szCs w:val="16"/>
        </w:rPr>
        <w:t>cell</w:t>
      </w:r>
      <w:proofErr w:type="gramEnd"/>
    </w:p>
    <w:p w14:paraId="17C3DACE" w14:textId="77777777" w:rsidR="00292005" w:rsidRDefault="00000000">
      <w:pPr>
        <w:pStyle w:val="ListParagraph1"/>
        <w:numPr>
          <w:ilvl w:val="0"/>
          <w:numId w:val="45"/>
        </w:numPr>
        <w:rPr>
          <w:rFonts w:eastAsia="KaiTi"/>
          <w:sz w:val="20"/>
          <w:szCs w:val="16"/>
        </w:rPr>
      </w:pPr>
      <w:r>
        <w:rPr>
          <w:rFonts w:eastAsia="KaiTi"/>
          <w:sz w:val="20"/>
          <w:szCs w:val="16"/>
        </w:rPr>
        <w:t xml:space="preserve">Alt 6: counted on each co-scheduled cell excluding scheduling </w:t>
      </w:r>
      <w:proofErr w:type="gramStart"/>
      <w:r>
        <w:rPr>
          <w:rFonts w:eastAsia="KaiTi"/>
          <w:sz w:val="20"/>
          <w:szCs w:val="16"/>
        </w:rPr>
        <w:t>cell</w:t>
      </w:r>
      <w:proofErr w:type="gramEnd"/>
    </w:p>
    <w:p w14:paraId="4FADD4DF" w14:textId="77777777" w:rsidR="00292005" w:rsidRDefault="00000000">
      <w:pPr>
        <w:pStyle w:val="ListParagraph1"/>
        <w:numPr>
          <w:ilvl w:val="0"/>
          <w:numId w:val="45"/>
        </w:numPr>
        <w:rPr>
          <w:rFonts w:eastAsia="KaiTi"/>
          <w:sz w:val="20"/>
          <w:szCs w:val="16"/>
        </w:rPr>
      </w:pPr>
      <w:r>
        <w:rPr>
          <w:rFonts w:eastAsia="KaiTi"/>
          <w:sz w:val="20"/>
          <w:szCs w:val="16"/>
        </w:rPr>
        <w:t>Other alternatives could be considered.</w:t>
      </w:r>
    </w:p>
    <w:p w14:paraId="5ACC4627" w14:textId="77777777" w:rsidR="00292005" w:rsidRDefault="00292005">
      <w:pPr>
        <w:rPr>
          <w:rFonts w:eastAsia="Malgun Gothic"/>
          <w:color w:val="000000"/>
          <w:sz w:val="20"/>
          <w:szCs w:val="20"/>
        </w:rPr>
      </w:pPr>
    </w:p>
    <w:p w14:paraId="69AC2985" w14:textId="77777777" w:rsidR="00292005" w:rsidRDefault="00000000">
      <w:pPr>
        <w:rPr>
          <w:b/>
          <w:bCs/>
          <w:sz w:val="20"/>
          <w:szCs w:val="20"/>
          <w:highlight w:val="green"/>
        </w:rPr>
      </w:pPr>
      <w:r>
        <w:rPr>
          <w:b/>
          <w:bCs/>
          <w:sz w:val="20"/>
          <w:szCs w:val="20"/>
          <w:highlight w:val="green"/>
        </w:rPr>
        <w:t>Agreement</w:t>
      </w:r>
    </w:p>
    <w:p w14:paraId="0CC1CDFA" w14:textId="77777777" w:rsidR="00292005" w:rsidRDefault="00000000">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207B090" w14:textId="77777777" w:rsidR="00292005" w:rsidRDefault="00000000">
      <w:pPr>
        <w:numPr>
          <w:ilvl w:val="0"/>
          <w:numId w:val="46"/>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7C0D3563" w14:textId="77777777" w:rsidR="00292005" w:rsidRDefault="00000000">
      <w:pPr>
        <w:numPr>
          <w:ilvl w:val="1"/>
          <w:numId w:val="46"/>
        </w:numPr>
        <w:snapToGrid w:val="0"/>
        <w:rPr>
          <w:color w:val="000000"/>
          <w:sz w:val="20"/>
          <w:szCs w:val="20"/>
        </w:rPr>
      </w:pPr>
      <w:r>
        <w:rPr>
          <w:color w:val="000000"/>
          <w:sz w:val="20"/>
          <w:szCs w:val="16"/>
        </w:rPr>
        <w:t>The table is configured by RRC signaling.</w:t>
      </w:r>
    </w:p>
    <w:p w14:paraId="21C61633" w14:textId="77777777" w:rsidR="00292005" w:rsidRDefault="00000000">
      <w:pPr>
        <w:numPr>
          <w:ilvl w:val="1"/>
          <w:numId w:val="46"/>
        </w:numPr>
        <w:snapToGrid w:val="0"/>
        <w:rPr>
          <w:color w:val="000000"/>
          <w:sz w:val="20"/>
          <w:szCs w:val="20"/>
        </w:rPr>
      </w:pPr>
      <w:r>
        <w:rPr>
          <w:color w:val="000000"/>
          <w:sz w:val="20"/>
          <w:szCs w:val="16"/>
        </w:rPr>
        <w:t>FFS: Separate tables can be configured for multi-cell PDSCH scheduling and multi-cell PUSCH scheduling.</w:t>
      </w:r>
    </w:p>
    <w:p w14:paraId="474E570D" w14:textId="77777777" w:rsidR="00292005" w:rsidRDefault="00000000">
      <w:pPr>
        <w:numPr>
          <w:ilvl w:val="0"/>
          <w:numId w:val="46"/>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236E743A" w14:textId="77777777" w:rsidR="00292005" w:rsidRDefault="00000000">
      <w:pPr>
        <w:numPr>
          <w:ilvl w:val="1"/>
          <w:numId w:val="46"/>
        </w:numPr>
        <w:snapToGrid w:val="0"/>
        <w:rPr>
          <w:color w:val="000000"/>
          <w:sz w:val="20"/>
          <w:szCs w:val="20"/>
        </w:rPr>
      </w:pPr>
      <w:r>
        <w:rPr>
          <w:color w:val="000000"/>
          <w:sz w:val="20"/>
          <w:szCs w:val="16"/>
        </w:rPr>
        <w:t>FFS: Separate sets of configured cells for multi-cell PDSCH scheduling and multi-cell PUSCH scheduling.</w:t>
      </w:r>
    </w:p>
    <w:p w14:paraId="5F6D9B20" w14:textId="77777777" w:rsidR="00292005" w:rsidRDefault="00000000">
      <w:pPr>
        <w:numPr>
          <w:ilvl w:val="0"/>
          <w:numId w:val="46"/>
        </w:numPr>
        <w:snapToGrid w:val="0"/>
        <w:rPr>
          <w:color w:val="000000"/>
          <w:sz w:val="20"/>
          <w:szCs w:val="20"/>
        </w:rPr>
      </w:pPr>
      <w:r>
        <w:rPr>
          <w:color w:val="000000"/>
          <w:sz w:val="20"/>
          <w:szCs w:val="16"/>
        </w:rPr>
        <w:t xml:space="preserve">Option 3: using existing field (e.g., CIF, FDRA) to indicate whether one or more cells are scheduled or </w:t>
      </w:r>
      <w:proofErr w:type="gramStart"/>
      <w:r>
        <w:rPr>
          <w:color w:val="000000"/>
          <w:sz w:val="20"/>
          <w:szCs w:val="16"/>
        </w:rPr>
        <w:t>not</w:t>
      </w:r>
      <w:proofErr w:type="gramEnd"/>
    </w:p>
    <w:p w14:paraId="0AE51476" w14:textId="77777777" w:rsidR="00292005" w:rsidRDefault="00000000">
      <w:pPr>
        <w:numPr>
          <w:ilvl w:val="0"/>
          <w:numId w:val="46"/>
        </w:numPr>
        <w:snapToGrid w:val="0"/>
        <w:rPr>
          <w:color w:val="000000"/>
          <w:sz w:val="20"/>
          <w:szCs w:val="20"/>
        </w:rPr>
      </w:pPr>
      <w:r>
        <w:rPr>
          <w:color w:val="000000"/>
          <w:sz w:val="20"/>
          <w:szCs w:val="16"/>
        </w:rPr>
        <w:t>Other options are not precluded.</w:t>
      </w:r>
    </w:p>
    <w:p w14:paraId="114EB3AF" w14:textId="77777777" w:rsidR="00292005" w:rsidRDefault="00000000">
      <w:pPr>
        <w:numPr>
          <w:ilvl w:val="0"/>
          <w:numId w:val="46"/>
        </w:numPr>
        <w:snapToGrid w:val="0"/>
        <w:rPr>
          <w:sz w:val="20"/>
          <w:szCs w:val="20"/>
        </w:rPr>
      </w:pPr>
      <w:r>
        <w:rPr>
          <w:sz w:val="20"/>
          <w:szCs w:val="16"/>
        </w:rPr>
        <w:t xml:space="preserve">Note: It does not preclude other DCI information fields (e.g., BWP) to be jointly indicated by the indicator of the co-scheduled cells. </w:t>
      </w:r>
    </w:p>
    <w:p w14:paraId="134FF8A0" w14:textId="77777777" w:rsidR="00292005" w:rsidRDefault="00292005">
      <w:pPr>
        <w:rPr>
          <w:sz w:val="20"/>
          <w:szCs w:val="20"/>
        </w:rPr>
      </w:pPr>
    </w:p>
    <w:p w14:paraId="7E01C081" w14:textId="77777777" w:rsidR="00292005" w:rsidRDefault="00000000">
      <w:pPr>
        <w:rPr>
          <w:b/>
          <w:bCs/>
          <w:sz w:val="20"/>
          <w:szCs w:val="20"/>
          <w:highlight w:val="green"/>
        </w:rPr>
      </w:pPr>
      <w:r>
        <w:rPr>
          <w:b/>
          <w:bCs/>
          <w:sz w:val="20"/>
          <w:szCs w:val="20"/>
          <w:highlight w:val="green"/>
        </w:rPr>
        <w:t>Agreement</w:t>
      </w:r>
    </w:p>
    <w:p w14:paraId="2442FF6A" w14:textId="77777777" w:rsidR="00292005" w:rsidRDefault="00000000">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394D4460" w14:textId="77777777" w:rsidR="00292005" w:rsidRDefault="00000000">
      <w:pPr>
        <w:numPr>
          <w:ilvl w:val="0"/>
          <w:numId w:val="46"/>
        </w:numPr>
        <w:snapToGrid w:val="0"/>
        <w:rPr>
          <w:rFonts w:cs="Times"/>
          <w:color w:val="000000"/>
          <w:sz w:val="20"/>
          <w:szCs w:val="20"/>
        </w:rPr>
      </w:pPr>
      <w:r>
        <w:rPr>
          <w:rFonts w:cs="Times"/>
          <w:color w:val="000000"/>
          <w:sz w:val="20"/>
          <w:szCs w:val="16"/>
        </w:rPr>
        <w:t xml:space="preserve">Type-1 field: A single field indicating common information to all the co-scheduled cells or separate information to each of co-scheduled cells via joint indication or an information to only one of co-scheduled </w:t>
      </w:r>
      <w:proofErr w:type="gramStart"/>
      <w:r>
        <w:rPr>
          <w:rFonts w:cs="Times"/>
          <w:color w:val="000000"/>
          <w:sz w:val="20"/>
          <w:szCs w:val="16"/>
        </w:rPr>
        <w:t>cells</w:t>
      </w:r>
      <w:proofErr w:type="gramEnd"/>
    </w:p>
    <w:p w14:paraId="6444D98F" w14:textId="77777777" w:rsidR="00292005" w:rsidRDefault="00000000">
      <w:pPr>
        <w:numPr>
          <w:ilvl w:val="0"/>
          <w:numId w:val="46"/>
        </w:numPr>
        <w:snapToGrid w:val="0"/>
        <w:rPr>
          <w:rFonts w:cs="Times"/>
          <w:color w:val="000000"/>
          <w:sz w:val="20"/>
          <w:szCs w:val="20"/>
        </w:rPr>
      </w:pPr>
      <w:r>
        <w:rPr>
          <w:rFonts w:cs="Times"/>
          <w:color w:val="000000"/>
          <w:sz w:val="20"/>
          <w:szCs w:val="16"/>
        </w:rPr>
        <w:lastRenderedPageBreak/>
        <w:t>Type-2 field: Separate field for each of the co-scheduled cells, or each sub-group comprising one or more co-scheduled cells where a single field is commonly applied to the co-scheduled cells belonging to a same sub-</w:t>
      </w:r>
      <w:proofErr w:type="gramStart"/>
      <w:r>
        <w:rPr>
          <w:rFonts w:cs="Times"/>
          <w:color w:val="000000"/>
          <w:sz w:val="20"/>
          <w:szCs w:val="16"/>
        </w:rPr>
        <w:t>group</w:t>
      </w:r>
      <w:proofErr w:type="gramEnd"/>
    </w:p>
    <w:p w14:paraId="405B361D" w14:textId="77777777" w:rsidR="00292005" w:rsidRDefault="00000000">
      <w:pPr>
        <w:numPr>
          <w:ilvl w:val="0"/>
          <w:numId w:val="46"/>
        </w:numPr>
        <w:snapToGrid w:val="0"/>
        <w:rPr>
          <w:rFonts w:cs="Times"/>
          <w:color w:val="000000"/>
          <w:sz w:val="20"/>
          <w:szCs w:val="20"/>
        </w:rPr>
      </w:pPr>
      <w:r>
        <w:rPr>
          <w:rFonts w:cs="Times"/>
          <w:color w:val="000000"/>
          <w:sz w:val="20"/>
          <w:szCs w:val="16"/>
        </w:rPr>
        <w:t>Type-3 field: Common or separate to each of the co-scheduled cells or to each sub-group.</w:t>
      </w:r>
    </w:p>
    <w:p w14:paraId="0637D759" w14:textId="77777777" w:rsidR="00292005" w:rsidRDefault="00000000">
      <w:pPr>
        <w:numPr>
          <w:ilvl w:val="1"/>
          <w:numId w:val="58"/>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274D1885" w14:textId="77777777" w:rsidR="00292005" w:rsidRDefault="00000000">
      <w:pPr>
        <w:numPr>
          <w:ilvl w:val="0"/>
          <w:numId w:val="46"/>
        </w:numPr>
        <w:snapToGrid w:val="0"/>
        <w:rPr>
          <w:rFonts w:cs="Times"/>
          <w:color w:val="000000"/>
          <w:sz w:val="20"/>
          <w:szCs w:val="20"/>
        </w:rPr>
      </w:pPr>
      <w:r>
        <w:rPr>
          <w:rFonts w:cs="Times"/>
          <w:color w:val="000000"/>
          <w:sz w:val="20"/>
          <w:szCs w:val="16"/>
        </w:rPr>
        <w:t>Other types are not precluded.</w:t>
      </w:r>
    </w:p>
    <w:p w14:paraId="53B28014" w14:textId="77777777" w:rsidR="00292005" w:rsidRDefault="00292005">
      <w:pPr>
        <w:rPr>
          <w:sz w:val="20"/>
          <w:szCs w:val="20"/>
          <w:lang w:eastAsia="en-US"/>
        </w:rPr>
      </w:pPr>
    </w:p>
    <w:p w14:paraId="01E87056" w14:textId="77777777" w:rsidR="00292005" w:rsidRDefault="00292005">
      <w:pPr>
        <w:rPr>
          <w:lang w:eastAsia="en-US"/>
        </w:rPr>
      </w:pPr>
    </w:p>
    <w:p w14:paraId="4D2A4A64" w14:textId="77777777" w:rsidR="00292005" w:rsidRDefault="00000000" w:rsidP="002B1FC8">
      <w:pPr>
        <w:pStyle w:val="Heading2"/>
      </w:pPr>
      <w:r>
        <w:t>Agreements made in RAN1#110</w:t>
      </w:r>
    </w:p>
    <w:p w14:paraId="6A74AC2E" w14:textId="77777777" w:rsidR="00292005" w:rsidRDefault="00292005">
      <w:pPr>
        <w:rPr>
          <w:highlight w:val="green"/>
        </w:rPr>
      </w:pPr>
    </w:p>
    <w:p w14:paraId="18FE46FE" w14:textId="77777777" w:rsidR="00292005" w:rsidRDefault="00000000">
      <w:pPr>
        <w:rPr>
          <w:b/>
          <w:bCs/>
          <w:sz w:val="20"/>
          <w:szCs w:val="20"/>
          <w:highlight w:val="green"/>
        </w:rPr>
      </w:pPr>
      <w:r>
        <w:rPr>
          <w:b/>
          <w:bCs/>
          <w:sz w:val="20"/>
          <w:szCs w:val="20"/>
          <w:highlight w:val="green"/>
        </w:rPr>
        <w:t>Agreement</w:t>
      </w:r>
    </w:p>
    <w:p w14:paraId="6DF62F6D" w14:textId="77777777" w:rsidR="00292005" w:rsidRDefault="00000000">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1886486F" w14:textId="77777777" w:rsidR="00292005" w:rsidRDefault="00292005">
      <w:pPr>
        <w:rPr>
          <w:sz w:val="20"/>
          <w:szCs w:val="20"/>
        </w:rPr>
      </w:pPr>
    </w:p>
    <w:p w14:paraId="72958A16" w14:textId="77777777" w:rsidR="00292005" w:rsidRDefault="00000000">
      <w:pPr>
        <w:rPr>
          <w:b/>
          <w:bCs/>
          <w:sz w:val="20"/>
          <w:szCs w:val="20"/>
          <w:highlight w:val="green"/>
        </w:rPr>
      </w:pPr>
      <w:r>
        <w:rPr>
          <w:b/>
          <w:bCs/>
          <w:sz w:val="20"/>
          <w:szCs w:val="20"/>
          <w:highlight w:val="green"/>
        </w:rPr>
        <w:t>Agreement</w:t>
      </w:r>
    </w:p>
    <w:p w14:paraId="6DDF5DEF" w14:textId="77777777" w:rsidR="00292005" w:rsidRDefault="00000000">
      <w:pPr>
        <w:pStyle w:val="ListParagraph1"/>
        <w:rPr>
          <w:rFonts w:eastAsia="KaiTi"/>
          <w:sz w:val="20"/>
          <w:szCs w:val="16"/>
        </w:rPr>
      </w:pPr>
      <w:r>
        <w:rPr>
          <w:sz w:val="20"/>
          <w:szCs w:val="20"/>
          <w:lang w:eastAsia="en-US"/>
        </w:rPr>
        <w:t xml:space="preserve">Confirm below working assumption reached in RAN1#109e meeting. </w:t>
      </w:r>
    </w:p>
    <w:p w14:paraId="2D23820D" w14:textId="77777777" w:rsidR="00292005" w:rsidRDefault="00000000">
      <w:pPr>
        <w:pStyle w:val="ListParagraph1"/>
        <w:numPr>
          <w:ilvl w:val="0"/>
          <w:numId w:val="46"/>
        </w:numPr>
        <w:rPr>
          <w:rFonts w:eastAsia="KaiTi"/>
          <w:sz w:val="20"/>
          <w:szCs w:val="16"/>
        </w:rPr>
      </w:pPr>
      <w:r>
        <w:rPr>
          <w:rFonts w:eastAsia="KaiTi"/>
          <w:b/>
          <w:bCs/>
          <w:sz w:val="20"/>
          <w:szCs w:val="16"/>
        </w:rPr>
        <w:t xml:space="preserve">(Working assumption)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4640F9AD" w14:textId="77777777" w:rsidR="00292005" w:rsidRDefault="00292005">
      <w:pPr>
        <w:rPr>
          <w:sz w:val="10"/>
          <w:szCs w:val="14"/>
        </w:rPr>
      </w:pPr>
    </w:p>
    <w:p w14:paraId="45B72A3A" w14:textId="77777777" w:rsidR="00292005" w:rsidRDefault="00000000">
      <w:pPr>
        <w:rPr>
          <w:b/>
          <w:bCs/>
          <w:sz w:val="20"/>
          <w:szCs w:val="16"/>
          <w:highlight w:val="darkYellow"/>
        </w:rPr>
      </w:pPr>
      <w:r>
        <w:rPr>
          <w:b/>
          <w:bCs/>
          <w:sz w:val="20"/>
          <w:szCs w:val="16"/>
          <w:highlight w:val="darkYellow"/>
        </w:rPr>
        <w:t>Working Assumption</w:t>
      </w:r>
    </w:p>
    <w:p w14:paraId="1EDBDEBF" w14:textId="77777777" w:rsidR="00292005" w:rsidRDefault="00000000">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73FCF989" w14:textId="77777777" w:rsidR="00292005" w:rsidRDefault="00000000">
      <w:pPr>
        <w:pStyle w:val="ListParagraph1"/>
        <w:numPr>
          <w:ilvl w:val="0"/>
          <w:numId w:val="46"/>
        </w:numPr>
        <w:rPr>
          <w:rFonts w:eastAsia="KaiTi"/>
          <w:sz w:val="20"/>
          <w:szCs w:val="16"/>
        </w:rPr>
      </w:pPr>
      <w:r>
        <w:rPr>
          <w:rFonts w:eastAsia="KaiTi"/>
          <w:sz w:val="20"/>
          <w:szCs w:val="16"/>
        </w:rPr>
        <w:t xml:space="preserve">The DCI format 0_X/1_X and the legacy DCI format(s) can be monitored simultaneously. </w:t>
      </w:r>
    </w:p>
    <w:p w14:paraId="4AFDE6CB" w14:textId="77777777" w:rsidR="00292005" w:rsidRDefault="00000000">
      <w:pPr>
        <w:pStyle w:val="ListParagraph1"/>
        <w:numPr>
          <w:ilvl w:val="1"/>
          <w:numId w:val="46"/>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98BD47D" w14:textId="77777777" w:rsidR="00292005" w:rsidRDefault="00000000">
      <w:pPr>
        <w:pStyle w:val="ListParagraph1"/>
        <w:numPr>
          <w:ilvl w:val="0"/>
          <w:numId w:val="46"/>
        </w:numPr>
        <w:rPr>
          <w:rFonts w:eastAsia="KaiTi"/>
          <w:sz w:val="20"/>
          <w:szCs w:val="16"/>
        </w:rPr>
      </w:pPr>
      <w:r>
        <w:rPr>
          <w:rFonts w:eastAsia="KaiTi"/>
          <w:sz w:val="20"/>
          <w:szCs w:val="16"/>
        </w:rPr>
        <w:t>FFS: number of different DCI sizes for 0_X/1_X and for legacy DCI formats</w:t>
      </w:r>
    </w:p>
    <w:p w14:paraId="5463719C" w14:textId="77777777" w:rsidR="00292005" w:rsidRDefault="00000000">
      <w:pPr>
        <w:pStyle w:val="ListParagraph1"/>
        <w:numPr>
          <w:ilvl w:val="0"/>
          <w:numId w:val="46"/>
        </w:numPr>
        <w:rPr>
          <w:rFonts w:eastAsia="KaiTi"/>
          <w:sz w:val="20"/>
          <w:szCs w:val="16"/>
        </w:rPr>
      </w:pPr>
      <w:r>
        <w:rPr>
          <w:rFonts w:eastAsia="KaiTi"/>
          <w:sz w:val="20"/>
          <w:szCs w:val="16"/>
        </w:rPr>
        <w:t>FFS: whether to support a subset or all legacy DCI format(s) to be monitored with DCI 0_X/1_X</w:t>
      </w:r>
    </w:p>
    <w:p w14:paraId="060A6257" w14:textId="77777777" w:rsidR="00292005" w:rsidRDefault="00292005">
      <w:pPr>
        <w:rPr>
          <w:sz w:val="20"/>
          <w:szCs w:val="20"/>
        </w:rPr>
      </w:pPr>
    </w:p>
    <w:p w14:paraId="576B4FF6" w14:textId="77777777" w:rsidR="00292005" w:rsidRDefault="00000000">
      <w:pPr>
        <w:rPr>
          <w:b/>
          <w:bCs/>
          <w:sz w:val="20"/>
          <w:szCs w:val="16"/>
          <w:highlight w:val="darkYellow"/>
        </w:rPr>
      </w:pPr>
      <w:r>
        <w:rPr>
          <w:b/>
          <w:bCs/>
          <w:sz w:val="20"/>
          <w:szCs w:val="16"/>
          <w:highlight w:val="darkYellow"/>
        </w:rPr>
        <w:t>Working Assumption</w:t>
      </w:r>
    </w:p>
    <w:p w14:paraId="4AE77E96" w14:textId="77777777" w:rsidR="00292005" w:rsidRDefault="00000000">
      <w:pPr>
        <w:pStyle w:val="ListParagraph1"/>
        <w:numPr>
          <w:ilvl w:val="0"/>
          <w:numId w:val="45"/>
        </w:numPr>
        <w:rPr>
          <w:rFonts w:eastAsia="KaiTi"/>
          <w:sz w:val="20"/>
          <w:szCs w:val="16"/>
        </w:rPr>
      </w:pPr>
      <w:r>
        <w:rPr>
          <w:rFonts w:eastAsia="KaiTi"/>
          <w:sz w:val="20"/>
          <w:szCs w:val="16"/>
        </w:rPr>
        <w:t>The maximum number of co-scheduled cells by a DCI format 1_X in Rel-18 is 4.</w:t>
      </w:r>
    </w:p>
    <w:p w14:paraId="2DF021C0" w14:textId="77777777" w:rsidR="00292005" w:rsidRDefault="00000000">
      <w:pPr>
        <w:pStyle w:val="ListParagraph1"/>
        <w:numPr>
          <w:ilvl w:val="0"/>
          <w:numId w:val="45"/>
        </w:numPr>
        <w:rPr>
          <w:rFonts w:eastAsia="KaiTi"/>
          <w:sz w:val="20"/>
          <w:szCs w:val="16"/>
        </w:rPr>
      </w:pPr>
      <w:r>
        <w:rPr>
          <w:rFonts w:eastAsia="KaiTi"/>
          <w:sz w:val="20"/>
          <w:szCs w:val="16"/>
        </w:rPr>
        <w:t>The maximum number of co-scheduled cells by a DCI format 0_X in Rel-18 is 4.</w:t>
      </w:r>
    </w:p>
    <w:p w14:paraId="704B93BF" w14:textId="77777777" w:rsidR="00292005" w:rsidRDefault="00000000">
      <w:pPr>
        <w:pStyle w:val="ListParagraph1"/>
        <w:numPr>
          <w:ilvl w:val="0"/>
          <w:numId w:val="45"/>
        </w:numPr>
        <w:rPr>
          <w:rFonts w:eastAsia="KaiTi"/>
          <w:sz w:val="20"/>
          <w:szCs w:val="16"/>
        </w:rPr>
      </w:pPr>
      <w:r>
        <w:rPr>
          <w:rFonts w:eastAsia="KaiTi"/>
          <w:sz w:val="20"/>
          <w:szCs w:val="16"/>
        </w:rPr>
        <w:t>FFS: The maximum number of configurable cells for co-scheduling</w:t>
      </w:r>
    </w:p>
    <w:p w14:paraId="1E6FEDCA" w14:textId="77777777" w:rsidR="00292005" w:rsidRDefault="00292005">
      <w:pPr>
        <w:pStyle w:val="ListParagraph1"/>
        <w:rPr>
          <w:rFonts w:eastAsia="KaiTi"/>
          <w:sz w:val="20"/>
          <w:szCs w:val="16"/>
        </w:rPr>
      </w:pPr>
    </w:p>
    <w:p w14:paraId="47022B56" w14:textId="77777777" w:rsidR="00292005" w:rsidRDefault="00000000">
      <w:pPr>
        <w:rPr>
          <w:b/>
          <w:bCs/>
          <w:sz w:val="20"/>
          <w:szCs w:val="20"/>
          <w:highlight w:val="green"/>
        </w:rPr>
      </w:pPr>
      <w:r>
        <w:rPr>
          <w:b/>
          <w:bCs/>
          <w:sz w:val="20"/>
          <w:szCs w:val="20"/>
          <w:highlight w:val="green"/>
        </w:rPr>
        <w:t>Agreement</w:t>
      </w:r>
    </w:p>
    <w:p w14:paraId="39454AA0" w14:textId="77777777" w:rsidR="00292005" w:rsidRDefault="00000000">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324CA16F" w14:textId="77777777" w:rsidR="00292005" w:rsidRDefault="00000000">
      <w:pPr>
        <w:numPr>
          <w:ilvl w:val="0"/>
          <w:numId w:val="46"/>
        </w:numPr>
        <w:snapToGrid w:val="0"/>
        <w:rPr>
          <w:rFonts w:cs="Times"/>
          <w:color w:val="000000"/>
          <w:sz w:val="20"/>
          <w:szCs w:val="20"/>
        </w:rPr>
      </w:pPr>
      <w:r>
        <w:rPr>
          <w:rFonts w:cs="Times"/>
          <w:color w:val="000000"/>
          <w:sz w:val="20"/>
          <w:szCs w:val="16"/>
        </w:rPr>
        <w:t xml:space="preserve">Type-1 field: </w:t>
      </w:r>
    </w:p>
    <w:p w14:paraId="40D9F9D6" w14:textId="77777777" w:rsidR="00292005" w:rsidRDefault="00000000">
      <w:pPr>
        <w:numPr>
          <w:ilvl w:val="1"/>
          <w:numId w:val="46"/>
        </w:numPr>
        <w:snapToGrid w:val="0"/>
        <w:rPr>
          <w:rFonts w:cs="Times"/>
          <w:color w:val="000000"/>
          <w:sz w:val="20"/>
          <w:szCs w:val="16"/>
        </w:rPr>
      </w:pPr>
      <w:r>
        <w:rPr>
          <w:rFonts w:cs="Times"/>
          <w:color w:val="000000"/>
          <w:sz w:val="20"/>
          <w:szCs w:val="16"/>
        </w:rPr>
        <w:t xml:space="preserve">Type-1A field: A single field indicating common information to all the co-scheduled </w:t>
      </w:r>
      <w:proofErr w:type="gramStart"/>
      <w:r>
        <w:rPr>
          <w:rFonts w:cs="Times"/>
          <w:color w:val="000000"/>
          <w:sz w:val="20"/>
          <w:szCs w:val="16"/>
        </w:rPr>
        <w:t>cells</w:t>
      </w:r>
      <w:proofErr w:type="gramEnd"/>
    </w:p>
    <w:p w14:paraId="055270C5" w14:textId="77777777" w:rsidR="00292005" w:rsidRDefault="00000000">
      <w:pPr>
        <w:numPr>
          <w:ilvl w:val="1"/>
          <w:numId w:val="46"/>
        </w:numPr>
        <w:snapToGrid w:val="0"/>
        <w:rPr>
          <w:rFonts w:cs="Times"/>
          <w:color w:val="000000"/>
          <w:sz w:val="20"/>
          <w:szCs w:val="16"/>
        </w:rPr>
      </w:pPr>
      <w:r>
        <w:rPr>
          <w:rFonts w:cs="Times"/>
          <w:color w:val="000000"/>
          <w:sz w:val="20"/>
          <w:szCs w:val="16"/>
        </w:rPr>
        <w:t xml:space="preserve">Type-1B field: A single field indicating separate information to each of co-scheduled cells via joint </w:t>
      </w:r>
      <w:proofErr w:type="gramStart"/>
      <w:r>
        <w:rPr>
          <w:rFonts w:cs="Times"/>
          <w:color w:val="000000"/>
          <w:sz w:val="20"/>
          <w:szCs w:val="16"/>
        </w:rPr>
        <w:t>indication</w:t>
      </w:r>
      <w:proofErr w:type="gramEnd"/>
    </w:p>
    <w:p w14:paraId="46BCE9DE" w14:textId="77777777" w:rsidR="00292005" w:rsidRDefault="00000000">
      <w:pPr>
        <w:numPr>
          <w:ilvl w:val="1"/>
          <w:numId w:val="46"/>
        </w:numPr>
        <w:snapToGrid w:val="0"/>
        <w:rPr>
          <w:rFonts w:cs="Times"/>
          <w:color w:val="000000"/>
          <w:sz w:val="20"/>
          <w:szCs w:val="16"/>
        </w:rPr>
      </w:pPr>
      <w:r>
        <w:rPr>
          <w:rFonts w:cs="Times"/>
          <w:color w:val="000000"/>
          <w:sz w:val="20"/>
          <w:szCs w:val="16"/>
        </w:rPr>
        <w:t xml:space="preserve">Type-1C field: A single field indicating an information to only one of co-scheduled </w:t>
      </w:r>
      <w:proofErr w:type="gramStart"/>
      <w:r>
        <w:rPr>
          <w:rFonts w:cs="Times"/>
          <w:color w:val="000000"/>
          <w:sz w:val="20"/>
          <w:szCs w:val="16"/>
        </w:rPr>
        <w:t>cells</w:t>
      </w:r>
      <w:proofErr w:type="gramEnd"/>
    </w:p>
    <w:p w14:paraId="5864BB3F" w14:textId="77777777" w:rsidR="00292005" w:rsidRDefault="00000000">
      <w:pPr>
        <w:numPr>
          <w:ilvl w:val="0"/>
          <w:numId w:val="46"/>
        </w:numPr>
        <w:snapToGrid w:val="0"/>
        <w:rPr>
          <w:rFonts w:cs="Times"/>
          <w:color w:val="000000"/>
          <w:sz w:val="20"/>
          <w:szCs w:val="20"/>
        </w:rPr>
      </w:pPr>
      <w:r>
        <w:rPr>
          <w:rFonts w:cs="Times"/>
          <w:color w:val="000000"/>
          <w:sz w:val="20"/>
          <w:szCs w:val="16"/>
        </w:rPr>
        <w:t xml:space="preserve">Type-2 field: Separate field for each of the co-scheduled </w:t>
      </w:r>
      <w:proofErr w:type="gramStart"/>
      <w:r>
        <w:rPr>
          <w:rFonts w:cs="Times"/>
          <w:color w:val="000000"/>
          <w:sz w:val="20"/>
          <w:szCs w:val="16"/>
        </w:rPr>
        <w:t>cells</w:t>
      </w:r>
      <w:proofErr w:type="gramEnd"/>
    </w:p>
    <w:p w14:paraId="2B70324F" w14:textId="77777777" w:rsidR="00292005" w:rsidRDefault="00000000">
      <w:pPr>
        <w:numPr>
          <w:ilvl w:val="0"/>
          <w:numId w:val="46"/>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A46D30D" w14:textId="77777777" w:rsidR="00292005" w:rsidRDefault="00000000">
      <w:pPr>
        <w:numPr>
          <w:ilvl w:val="1"/>
          <w:numId w:val="46"/>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5A1B3EBC" w14:textId="77777777" w:rsidR="00292005" w:rsidRDefault="00000000">
      <w:pPr>
        <w:numPr>
          <w:ilvl w:val="0"/>
          <w:numId w:val="46"/>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6242A828" w14:textId="77777777" w:rsidR="00292005" w:rsidRDefault="00292005">
      <w:pPr>
        <w:rPr>
          <w:sz w:val="20"/>
          <w:szCs w:val="20"/>
        </w:rPr>
      </w:pPr>
    </w:p>
    <w:p w14:paraId="3239FC05" w14:textId="77777777" w:rsidR="00292005" w:rsidRDefault="00000000">
      <w:pPr>
        <w:rPr>
          <w:b/>
          <w:bCs/>
          <w:sz w:val="20"/>
          <w:szCs w:val="20"/>
          <w:highlight w:val="green"/>
        </w:rPr>
      </w:pPr>
      <w:r>
        <w:rPr>
          <w:b/>
          <w:bCs/>
          <w:sz w:val="20"/>
          <w:szCs w:val="20"/>
          <w:highlight w:val="green"/>
        </w:rPr>
        <w:t>Agreement</w:t>
      </w:r>
    </w:p>
    <w:p w14:paraId="75861E76" w14:textId="77777777" w:rsidR="00292005" w:rsidRDefault="00000000">
      <w:pPr>
        <w:numPr>
          <w:ilvl w:val="0"/>
          <w:numId w:val="45"/>
        </w:numPr>
        <w:snapToGrid w:val="0"/>
        <w:rPr>
          <w:rFonts w:ascii="Calibri" w:eastAsia="MS PGothic" w:hAnsi="Calibri"/>
          <w:sz w:val="18"/>
          <w:szCs w:val="20"/>
          <w:lang w:eastAsia="en-US"/>
        </w:rPr>
      </w:pPr>
      <w:r>
        <w:rPr>
          <w:sz w:val="20"/>
          <w:szCs w:val="16"/>
        </w:rPr>
        <w:t xml:space="preserve">For DCI format 1_X/0_X which can schedule more than one cell, </w:t>
      </w:r>
    </w:p>
    <w:p w14:paraId="354B7C1F" w14:textId="77777777" w:rsidR="00292005" w:rsidRDefault="00000000">
      <w:pPr>
        <w:numPr>
          <w:ilvl w:val="0"/>
          <w:numId w:val="46"/>
        </w:numPr>
        <w:snapToGrid w:val="0"/>
        <w:rPr>
          <w:rFonts w:ascii="Times" w:hAnsi="Times"/>
          <w:sz w:val="20"/>
          <w:szCs w:val="16"/>
        </w:rPr>
      </w:pPr>
      <w:r>
        <w:rPr>
          <w:sz w:val="20"/>
          <w:szCs w:val="16"/>
        </w:rPr>
        <w:t>Type-1 fields at least include below:</w:t>
      </w:r>
    </w:p>
    <w:p w14:paraId="2BE5706E" w14:textId="77777777" w:rsidR="00292005" w:rsidRDefault="00000000">
      <w:pPr>
        <w:numPr>
          <w:ilvl w:val="1"/>
          <w:numId w:val="46"/>
        </w:numPr>
        <w:snapToGrid w:val="0"/>
        <w:rPr>
          <w:sz w:val="20"/>
          <w:szCs w:val="16"/>
        </w:rPr>
      </w:pPr>
      <w:r>
        <w:rPr>
          <w:sz w:val="20"/>
          <w:szCs w:val="16"/>
        </w:rPr>
        <w:t>Type-1A:</w:t>
      </w:r>
    </w:p>
    <w:p w14:paraId="1C16E429" w14:textId="77777777" w:rsidR="00292005" w:rsidRDefault="00000000">
      <w:pPr>
        <w:numPr>
          <w:ilvl w:val="2"/>
          <w:numId w:val="46"/>
        </w:numPr>
        <w:snapToGrid w:val="0"/>
        <w:rPr>
          <w:sz w:val="20"/>
          <w:szCs w:val="16"/>
        </w:rPr>
      </w:pPr>
      <w:r>
        <w:rPr>
          <w:sz w:val="20"/>
          <w:szCs w:val="16"/>
        </w:rPr>
        <w:t>Identifier for DCI formats</w:t>
      </w:r>
    </w:p>
    <w:p w14:paraId="353BB536" w14:textId="77777777" w:rsidR="00292005" w:rsidRDefault="00000000">
      <w:pPr>
        <w:numPr>
          <w:ilvl w:val="2"/>
          <w:numId w:val="46"/>
        </w:numPr>
        <w:snapToGrid w:val="0"/>
        <w:rPr>
          <w:sz w:val="20"/>
          <w:szCs w:val="16"/>
        </w:rPr>
      </w:pPr>
      <w:r>
        <w:rPr>
          <w:sz w:val="20"/>
          <w:szCs w:val="16"/>
        </w:rPr>
        <w:t>Downlink assignment index</w:t>
      </w:r>
    </w:p>
    <w:p w14:paraId="4EA3BAEC" w14:textId="77777777" w:rsidR="00292005" w:rsidRDefault="00000000">
      <w:pPr>
        <w:numPr>
          <w:ilvl w:val="2"/>
          <w:numId w:val="46"/>
        </w:numPr>
        <w:snapToGrid w:val="0"/>
        <w:rPr>
          <w:sz w:val="20"/>
          <w:szCs w:val="16"/>
        </w:rPr>
      </w:pPr>
      <w:r>
        <w:rPr>
          <w:sz w:val="20"/>
          <w:szCs w:val="16"/>
        </w:rPr>
        <w:t>TPC for scheduled PUCCH</w:t>
      </w:r>
    </w:p>
    <w:p w14:paraId="7A46D58F" w14:textId="77777777" w:rsidR="00292005" w:rsidRDefault="00000000">
      <w:pPr>
        <w:numPr>
          <w:ilvl w:val="2"/>
          <w:numId w:val="46"/>
        </w:numPr>
        <w:snapToGrid w:val="0"/>
        <w:rPr>
          <w:sz w:val="20"/>
          <w:szCs w:val="16"/>
        </w:rPr>
      </w:pPr>
      <w:r>
        <w:rPr>
          <w:sz w:val="20"/>
          <w:szCs w:val="16"/>
        </w:rPr>
        <w:t>PUCCH resource indicator</w:t>
      </w:r>
    </w:p>
    <w:p w14:paraId="0A7BC963" w14:textId="77777777" w:rsidR="00292005" w:rsidRDefault="00000000">
      <w:pPr>
        <w:numPr>
          <w:ilvl w:val="2"/>
          <w:numId w:val="46"/>
        </w:numPr>
        <w:snapToGrid w:val="0"/>
        <w:rPr>
          <w:sz w:val="20"/>
          <w:szCs w:val="16"/>
        </w:rPr>
      </w:pPr>
      <w:r>
        <w:rPr>
          <w:sz w:val="20"/>
          <w:szCs w:val="16"/>
        </w:rPr>
        <w:lastRenderedPageBreak/>
        <w:t>PDSCH-to-HARQ timing indicator</w:t>
      </w:r>
    </w:p>
    <w:p w14:paraId="49E986F3" w14:textId="77777777" w:rsidR="00292005" w:rsidRDefault="00000000">
      <w:pPr>
        <w:numPr>
          <w:ilvl w:val="2"/>
          <w:numId w:val="46"/>
        </w:numPr>
        <w:snapToGrid w:val="0"/>
        <w:rPr>
          <w:sz w:val="20"/>
          <w:szCs w:val="16"/>
        </w:rPr>
      </w:pPr>
      <w:r>
        <w:rPr>
          <w:sz w:val="20"/>
          <w:szCs w:val="16"/>
        </w:rPr>
        <w:t>One-shot HARQ-ACK request</w:t>
      </w:r>
    </w:p>
    <w:p w14:paraId="1EEAE3A8" w14:textId="77777777" w:rsidR="00292005" w:rsidRDefault="00000000">
      <w:pPr>
        <w:numPr>
          <w:ilvl w:val="0"/>
          <w:numId w:val="46"/>
        </w:numPr>
        <w:snapToGrid w:val="0"/>
        <w:rPr>
          <w:sz w:val="20"/>
          <w:szCs w:val="16"/>
        </w:rPr>
      </w:pPr>
      <w:r>
        <w:rPr>
          <w:sz w:val="20"/>
          <w:szCs w:val="16"/>
        </w:rPr>
        <w:t>Type-2 fields at least include below:</w:t>
      </w:r>
    </w:p>
    <w:p w14:paraId="342C7388" w14:textId="77777777" w:rsidR="00292005" w:rsidRDefault="00000000">
      <w:pPr>
        <w:numPr>
          <w:ilvl w:val="1"/>
          <w:numId w:val="58"/>
        </w:numPr>
        <w:snapToGrid w:val="0"/>
        <w:rPr>
          <w:sz w:val="20"/>
          <w:szCs w:val="16"/>
        </w:rPr>
      </w:pPr>
      <w:r>
        <w:rPr>
          <w:sz w:val="20"/>
          <w:szCs w:val="16"/>
        </w:rPr>
        <w:t>New data indicator per TB</w:t>
      </w:r>
    </w:p>
    <w:p w14:paraId="2858F788" w14:textId="77777777" w:rsidR="00292005" w:rsidRDefault="00000000">
      <w:pPr>
        <w:numPr>
          <w:ilvl w:val="1"/>
          <w:numId w:val="58"/>
        </w:numPr>
        <w:snapToGrid w:val="0"/>
        <w:rPr>
          <w:sz w:val="20"/>
          <w:szCs w:val="16"/>
        </w:rPr>
      </w:pPr>
      <w:r>
        <w:rPr>
          <w:sz w:val="20"/>
          <w:szCs w:val="16"/>
        </w:rPr>
        <w:t>Redundancy version per TB</w:t>
      </w:r>
    </w:p>
    <w:p w14:paraId="781CEF0D" w14:textId="77777777" w:rsidR="00292005" w:rsidRDefault="00000000">
      <w:pPr>
        <w:numPr>
          <w:ilvl w:val="0"/>
          <w:numId w:val="46"/>
        </w:numPr>
        <w:snapToGrid w:val="0"/>
        <w:rPr>
          <w:sz w:val="20"/>
          <w:szCs w:val="16"/>
        </w:rPr>
      </w:pPr>
      <w:r>
        <w:rPr>
          <w:sz w:val="20"/>
          <w:szCs w:val="16"/>
        </w:rPr>
        <w:t>FFS: Other fields to be included in DCI format 1_X/0_X and which type of the fields belongs to.</w:t>
      </w:r>
    </w:p>
    <w:p w14:paraId="090BACFA" w14:textId="77777777" w:rsidR="00292005" w:rsidRDefault="00000000">
      <w:pPr>
        <w:numPr>
          <w:ilvl w:val="0"/>
          <w:numId w:val="46"/>
        </w:numPr>
        <w:snapToGrid w:val="0"/>
        <w:rPr>
          <w:rFonts w:cs="Times"/>
          <w:color w:val="000000"/>
          <w:sz w:val="20"/>
          <w:szCs w:val="16"/>
        </w:rPr>
      </w:pPr>
      <w:r>
        <w:rPr>
          <w:rFonts w:cs="Times"/>
          <w:color w:val="000000"/>
          <w:sz w:val="20"/>
          <w:szCs w:val="16"/>
        </w:rPr>
        <w:t>FFS: size for each field</w:t>
      </w:r>
    </w:p>
    <w:p w14:paraId="1FF7B1FD" w14:textId="77777777" w:rsidR="00292005" w:rsidRDefault="00292005">
      <w:pPr>
        <w:rPr>
          <w:rFonts w:ascii="Calibri" w:hAnsi="Calibri" w:cs="Calibri"/>
          <w:color w:val="000000"/>
          <w:sz w:val="18"/>
          <w:szCs w:val="20"/>
        </w:rPr>
      </w:pPr>
    </w:p>
    <w:p w14:paraId="7C73EF1A" w14:textId="77777777" w:rsidR="00292005" w:rsidRDefault="00292005">
      <w:pPr>
        <w:rPr>
          <w:rFonts w:ascii="Times" w:hAnsi="Times"/>
          <w:sz w:val="20"/>
          <w:szCs w:val="20"/>
        </w:rPr>
      </w:pPr>
    </w:p>
    <w:p w14:paraId="06A8C17E" w14:textId="77777777" w:rsidR="00292005" w:rsidRDefault="00000000">
      <w:pPr>
        <w:rPr>
          <w:b/>
          <w:bCs/>
          <w:sz w:val="20"/>
          <w:szCs w:val="20"/>
          <w:highlight w:val="green"/>
        </w:rPr>
      </w:pPr>
      <w:r>
        <w:rPr>
          <w:b/>
          <w:bCs/>
          <w:sz w:val="20"/>
          <w:szCs w:val="20"/>
          <w:highlight w:val="green"/>
        </w:rPr>
        <w:t>Agreement</w:t>
      </w:r>
    </w:p>
    <w:p w14:paraId="1313BACB" w14:textId="77777777" w:rsidR="00292005" w:rsidRDefault="00000000">
      <w:pPr>
        <w:pStyle w:val="ListParagraph1"/>
        <w:numPr>
          <w:ilvl w:val="0"/>
          <w:numId w:val="45"/>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C16018">
        <w:rPr>
          <w:position w:val="-5"/>
          <w:sz w:val="20"/>
          <w:szCs w:val="20"/>
        </w:rPr>
        <w:pict w14:anchorId="36AF5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8.45pt" equationxml="&lt;">
            <v:imagedata r:id="rId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C16018">
        <w:rPr>
          <w:position w:val="-5"/>
          <w:sz w:val="20"/>
          <w:szCs w:val="20"/>
        </w:rPr>
        <w:pict w14:anchorId="7EDFB9DD">
          <v:shape id="_x0000_i1026" type="#_x0000_t75" style="width:30.4pt;height:8.45pt" equationxml="&lt;">
            <v:imagedata r:id="rId7"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C16018">
        <w:rPr>
          <w:position w:val="-5"/>
          <w:sz w:val="20"/>
          <w:szCs w:val="20"/>
        </w:rPr>
        <w:pict w14:anchorId="67EA5D4D">
          <v:shape id="_x0000_i1027" type="#_x0000_t75" style="width:6.95pt;height:8.45pt" equationxml="&lt;">
            <v:imagedata r:id="rId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C16018">
        <w:rPr>
          <w:position w:val="-5"/>
          <w:sz w:val="20"/>
          <w:szCs w:val="20"/>
        </w:rPr>
        <w:pict w14:anchorId="250A434B">
          <v:shape id="_x0000_i1028" type="#_x0000_t75" style="width:6.95pt;height:8.45pt" equationxml="&lt;">
            <v:imagedata r:id="rId8"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C16018">
        <w:rPr>
          <w:position w:val="-5"/>
          <w:sz w:val="20"/>
          <w:szCs w:val="20"/>
        </w:rPr>
        <w:pict w14:anchorId="15C45271">
          <v:shape id="_x0000_i1029" type="#_x0000_t75" style="width:6.95pt;height:8.45pt" equationxml="&lt;">
            <v:imagedata r:id="rId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C16018">
        <w:rPr>
          <w:position w:val="-5"/>
          <w:sz w:val="20"/>
          <w:szCs w:val="20"/>
        </w:rPr>
        <w:pict w14:anchorId="279B6363">
          <v:shape id="_x0000_i1030" type="#_x0000_t75" style="width:6.95pt;height:8.45pt" equationxml="&lt;">
            <v:imagedata r:id="rId9"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C16018">
        <w:rPr>
          <w:position w:val="-5"/>
          <w:sz w:val="20"/>
          <w:szCs w:val="20"/>
        </w:rPr>
        <w:pict w14:anchorId="0F40987F">
          <v:shape id="_x0000_i1031" type="#_x0000_t75" style="width:6.95pt;height:18.5pt" equationxml="&lt;">
            <v:imagedata r:id="rId10"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C16018">
        <w:rPr>
          <w:position w:val="-5"/>
          <w:sz w:val="20"/>
          <w:szCs w:val="20"/>
        </w:rPr>
        <w:pict w14:anchorId="3C26F736">
          <v:shape id="_x0000_i1032" type="#_x0000_t75" style="width:6.95pt;height:18.5pt" equationxml="&lt;">
            <v:imagedata r:id="rId10"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C16018">
        <w:rPr>
          <w:position w:val="-5"/>
          <w:sz w:val="20"/>
          <w:szCs w:val="20"/>
        </w:rPr>
        <w:pict w14:anchorId="3DE69980">
          <v:shape id="_x0000_i1033" type="#_x0000_t75" style="width:6.55pt;height:8.45pt"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C16018">
        <w:rPr>
          <w:position w:val="-5"/>
          <w:sz w:val="20"/>
          <w:szCs w:val="20"/>
        </w:rPr>
        <w:pict w14:anchorId="529B96E5">
          <v:shape id="_x0000_i1034" type="#_x0000_t75" style="width:6.55pt;height:8.45pt"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76F1C42D" w14:textId="77777777" w:rsidR="00292005" w:rsidRDefault="00000000">
      <w:pPr>
        <w:numPr>
          <w:ilvl w:val="0"/>
          <w:numId w:val="46"/>
        </w:numPr>
        <w:snapToGrid w:val="0"/>
        <w:rPr>
          <w:sz w:val="20"/>
          <w:szCs w:val="16"/>
          <w:lang w:eastAsia="ja-JP"/>
        </w:rPr>
      </w:pPr>
      <w:r>
        <w:rPr>
          <w:sz w:val="20"/>
          <w:szCs w:val="16"/>
          <w:lang w:eastAsia="ja-JP"/>
        </w:rPr>
        <w:t>FFS details of reference PDSCH</w:t>
      </w:r>
    </w:p>
    <w:p w14:paraId="33FFE8A9" w14:textId="77777777" w:rsidR="00292005" w:rsidRDefault="00292005">
      <w:pPr>
        <w:rPr>
          <w:sz w:val="20"/>
          <w:szCs w:val="20"/>
        </w:rPr>
      </w:pPr>
    </w:p>
    <w:p w14:paraId="7B8D6E0A" w14:textId="77777777" w:rsidR="00292005" w:rsidRDefault="00000000">
      <w:pPr>
        <w:rPr>
          <w:b/>
          <w:bCs/>
          <w:sz w:val="20"/>
          <w:szCs w:val="20"/>
          <w:highlight w:val="green"/>
        </w:rPr>
      </w:pPr>
      <w:r>
        <w:rPr>
          <w:b/>
          <w:bCs/>
          <w:sz w:val="20"/>
          <w:szCs w:val="20"/>
          <w:highlight w:val="green"/>
        </w:rPr>
        <w:t>Agreement</w:t>
      </w:r>
    </w:p>
    <w:p w14:paraId="7BC35CE1" w14:textId="77777777" w:rsidR="00292005" w:rsidRDefault="00000000">
      <w:pPr>
        <w:pStyle w:val="ListParagraph1"/>
        <w:numPr>
          <w:ilvl w:val="0"/>
          <w:numId w:val="45"/>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10CF2FA2" w14:textId="77777777" w:rsidR="00292005" w:rsidRDefault="00000000">
      <w:pPr>
        <w:numPr>
          <w:ilvl w:val="0"/>
          <w:numId w:val="46"/>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7763121F" w14:textId="77777777" w:rsidR="00292005" w:rsidRDefault="00000000">
      <w:pPr>
        <w:numPr>
          <w:ilvl w:val="0"/>
          <w:numId w:val="46"/>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EBB18E9" w14:textId="77777777" w:rsidR="00292005" w:rsidRDefault="00000000">
      <w:pPr>
        <w:numPr>
          <w:ilvl w:val="0"/>
          <w:numId w:val="46"/>
        </w:numPr>
        <w:snapToGrid w:val="0"/>
        <w:rPr>
          <w:sz w:val="20"/>
          <w:szCs w:val="16"/>
          <w:lang w:eastAsia="ja-JP"/>
        </w:rPr>
      </w:pPr>
      <w:r>
        <w:rPr>
          <w:sz w:val="20"/>
          <w:szCs w:val="16"/>
          <w:lang w:eastAsia="ja-JP"/>
        </w:rPr>
        <w:t>Type-2 HARQ-ACK codebook is generated by concatenating the first sub-codebook and the second sub-codebook.</w:t>
      </w:r>
    </w:p>
    <w:p w14:paraId="5AB780FA" w14:textId="77777777" w:rsidR="00292005" w:rsidRDefault="00000000">
      <w:pPr>
        <w:numPr>
          <w:ilvl w:val="0"/>
          <w:numId w:val="46"/>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4CDBEAF5" w14:textId="77777777" w:rsidR="00292005" w:rsidRDefault="00000000">
      <w:pPr>
        <w:pStyle w:val="ListParagraph1"/>
        <w:numPr>
          <w:ilvl w:val="1"/>
          <w:numId w:val="46"/>
        </w:numPr>
        <w:rPr>
          <w:rFonts w:eastAsia="KaiTi"/>
          <w:color w:val="000000"/>
          <w:sz w:val="20"/>
          <w:szCs w:val="20"/>
        </w:rPr>
      </w:pPr>
      <w:r>
        <w:rPr>
          <w:color w:val="000000"/>
          <w:sz w:val="20"/>
          <w:szCs w:val="20"/>
        </w:rPr>
        <w:t xml:space="preserve">FFS: the </w:t>
      </w:r>
      <w:r>
        <w:rPr>
          <w:rFonts w:eastAsia="KaiTi"/>
          <w:color w:val="000000"/>
          <w:sz w:val="20"/>
          <w:szCs w:val="20"/>
        </w:rPr>
        <w:t>number of HARQ-ACK information bits for each DCI format 1_X that schedules more than one cell;</w:t>
      </w:r>
    </w:p>
    <w:p w14:paraId="2BD1A7AD" w14:textId="77777777" w:rsidR="00292005" w:rsidRDefault="00000000">
      <w:pPr>
        <w:numPr>
          <w:ilvl w:val="0"/>
          <w:numId w:val="46"/>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251A5631" w14:textId="77777777" w:rsidR="00292005" w:rsidRDefault="00000000">
      <w:pPr>
        <w:numPr>
          <w:ilvl w:val="0"/>
          <w:numId w:val="46"/>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7E694E12" w14:textId="77777777" w:rsidR="00292005" w:rsidRDefault="00000000">
      <w:pPr>
        <w:pStyle w:val="ListParagraph1"/>
        <w:numPr>
          <w:ilvl w:val="0"/>
          <w:numId w:val="46"/>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28E4F231" w14:textId="77777777" w:rsidR="00292005" w:rsidRDefault="00292005">
      <w:pPr>
        <w:rPr>
          <w:sz w:val="20"/>
          <w:szCs w:val="20"/>
        </w:rPr>
      </w:pPr>
    </w:p>
    <w:p w14:paraId="722BF9C5" w14:textId="77777777" w:rsidR="00292005" w:rsidRDefault="00000000">
      <w:pPr>
        <w:rPr>
          <w:b/>
          <w:bCs/>
          <w:sz w:val="20"/>
          <w:szCs w:val="20"/>
          <w:highlight w:val="green"/>
        </w:rPr>
      </w:pPr>
      <w:r>
        <w:rPr>
          <w:b/>
          <w:bCs/>
          <w:sz w:val="20"/>
          <w:szCs w:val="20"/>
          <w:highlight w:val="green"/>
        </w:rPr>
        <w:t>Agreement</w:t>
      </w:r>
    </w:p>
    <w:p w14:paraId="1C19EEB5" w14:textId="77777777" w:rsidR="00292005" w:rsidRDefault="00000000">
      <w:pPr>
        <w:pStyle w:val="ListParagraph1"/>
        <w:numPr>
          <w:ilvl w:val="0"/>
          <w:numId w:val="45"/>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29E75E36" w14:textId="77777777" w:rsidR="00292005" w:rsidRDefault="00292005">
      <w:pPr>
        <w:rPr>
          <w:sz w:val="20"/>
          <w:szCs w:val="20"/>
        </w:rPr>
      </w:pPr>
    </w:p>
    <w:p w14:paraId="2C1609E5" w14:textId="77777777" w:rsidR="00292005" w:rsidRDefault="00000000">
      <w:pPr>
        <w:rPr>
          <w:b/>
          <w:bCs/>
          <w:sz w:val="20"/>
          <w:szCs w:val="20"/>
          <w:highlight w:val="green"/>
        </w:rPr>
      </w:pPr>
      <w:r>
        <w:rPr>
          <w:b/>
          <w:bCs/>
          <w:sz w:val="20"/>
          <w:szCs w:val="20"/>
          <w:highlight w:val="green"/>
        </w:rPr>
        <w:t>Agreement</w:t>
      </w:r>
    </w:p>
    <w:p w14:paraId="64866C95" w14:textId="77777777" w:rsidR="00292005" w:rsidRDefault="00000000">
      <w:pPr>
        <w:numPr>
          <w:ilvl w:val="0"/>
          <w:numId w:val="45"/>
        </w:numPr>
        <w:snapToGrid w:val="0"/>
        <w:rPr>
          <w:color w:val="000000"/>
          <w:sz w:val="20"/>
          <w:szCs w:val="16"/>
          <w:lang w:eastAsia="en-US"/>
        </w:rPr>
      </w:pPr>
      <w:r>
        <w:rPr>
          <w:color w:val="000000"/>
          <w:sz w:val="20"/>
          <w:szCs w:val="16"/>
        </w:rPr>
        <w:t>At least cases 1-1 and 1-2 on SCS are supported:</w:t>
      </w:r>
    </w:p>
    <w:p w14:paraId="14007A88" w14:textId="77777777" w:rsidR="00292005" w:rsidRDefault="00000000">
      <w:pPr>
        <w:numPr>
          <w:ilvl w:val="0"/>
          <w:numId w:val="46"/>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7169642F" w14:textId="77777777" w:rsidR="00292005" w:rsidRDefault="00000000">
      <w:pPr>
        <w:numPr>
          <w:ilvl w:val="0"/>
          <w:numId w:val="46"/>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7335426D" w14:textId="77777777" w:rsidR="00292005" w:rsidRDefault="00000000">
      <w:pPr>
        <w:numPr>
          <w:ilvl w:val="0"/>
          <w:numId w:val="46"/>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5D424A67" w14:textId="77777777" w:rsidR="00292005" w:rsidRDefault="00000000">
      <w:pPr>
        <w:numPr>
          <w:ilvl w:val="0"/>
          <w:numId w:val="46"/>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532D4688" w14:textId="77777777" w:rsidR="00292005" w:rsidRDefault="00000000">
      <w:pPr>
        <w:numPr>
          <w:ilvl w:val="0"/>
          <w:numId w:val="46"/>
        </w:numPr>
        <w:snapToGrid w:val="0"/>
        <w:rPr>
          <w:color w:val="000000"/>
          <w:sz w:val="20"/>
          <w:szCs w:val="16"/>
        </w:rPr>
      </w:pPr>
      <w:r>
        <w:rPr>
          <w:color w:val="000000"/>
          <w:sz w:val="20"/>
          <w:szCs w:val="16"/>
        </w:rPr>
        <w:t>FFS: Whether Case 1-3 or 1-4 is additionally supported.</w:t>
      </w:r>
    </w:p>
    <w:p w14:paraId="0AF7A594" w14:textId="77777777" w:rsidR="00292005" w:rsidRDefault="00292005">
      <w:pPr>
        <w:rPr>
          <w:lang w:eastAsia="en-US"/>
        </w:rPr>
      </w:pPr>
    </w:p>
    <w:p w14:paraId="5997CDE5" w14:textId="77777777" w:rsidR="00292005" w:rsidRDefault="00000000" w:rsidP="002B1FC8">
      <w:pPr>
        <w:pStyle w:val="Heading2"/>
      </w:pPr>
      <w:r>
        <w:lastRenderedPageBreak/>
        <w:t>Agreements made in RAN#97</w:t>
      </w:r>
    </w:p>
    <w:p w14:paraId="2FC2ADB3" w14:textId="77777777" w:rsidR="00292005" w:rsidRPr="004D006D" w:rsidRDefault="00000000">
      <w:pPr>
        <w:snapToGrid w:val="0"/>
        <w:spacing w:after="120"/>
        <w:rPr>
          <w:rFonts w:eastAsia="宋体"/>
          <w:b/>
          <w:bCs/>
          <w:sz w:val="20"/>
          <w:szCs w:val="16"/>
          <w:u w:val="single"/>
          <w:lang w:eastAsia="en-US"/>
        </w:rPr>
      </w:pPr>
      <w:r w:rsidRPr="004D006D">
        <w:rPr>
          <w:rFonts w:eastAsia="宋体"/>
          <w:b/>
          <w:bCs/>
          <w:sz w:val="20"/>
          <w:szCs w:val="16"/>
          <w:u w:val="single"/>
          <w:lang w:eastAsia="en-US"/>
        </w:rPr>
        <w:t>Conclusion:</w:t>
      </w:r>
    </w:p>
    <w:p w14:paraId="5A8E67E5" w14:textId="77777777" w:rsidR="00292005" w:rsidRDefault="00000000">
      <w:pPr>
        <w:numPr>
          <w:ilvl w:val="0"/>
          <w:numId w:val="45"/>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24349B0D" w14:textId="77777777" w:rsidR="00292005" w:rsidRDefault="00000000">
      <w:pPr>
        <w:numPr>
          <w:ilvl w:val="0"/>
          <w:numId w:val="45"/>
        </w:numPr>
        <w:snapToGrid w:val="0"/>
        <w:rPr>
          <w:sz w:val="20"/>
          <w:szCs w:val="16"/>
          <w:lang w:eastAsia="en-US"/>
        </w:rPr>
      </w:pPr>
      <w:r>
        <w:rPr>
          <w:sz w:val="20"/>
          <w:szCs w:val="16"/>
          <w:lang w:eastAsia="en-US"/>
        </w:rPr>
        <w:t>Enhanced Type-2 HARQ-ACK codebook is not supported for the multi-cell PUSCH/PDSCH scheduling in Rel-18.</w:t>
      </w:r>
    </w:p>
    <w:p w14:paraId="112D19EB" w14:textId="77777777" w:rsidR="00292005" w:rsidRDefault="00000000">
      <w:pPr>
        <w:numPr>
          <w:ilvl w:val="0"/>
          <w:numId w:val="45"/>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A47F7D5" w14:textId="77777777" w:rsidR="00292005" w:rsidRDefault="00000000">
      <w:pPr>
        <w:numPr>
          <w:ilvl w:val="0"/>
          <w:numId w:val="46"/>
        </w:numPr>
        <w:snapToGrid w:val="0"/>
        <w:rPr>
          <w:sz w:val="20"/>
          <w:szCs w:val="16"/>
          <w:lang w:eastAsia="ja-JP"/>
        </w:rPr>
      </w:pPr>
      <w:r>
        <w:rPr>
          <w:rFonts w:hint="eastAsia"/>
          <w:sz w:val="20"/>
          <w:szCs w:val="16"/>
          <w:lang w:eastAsia="ja-JP"/>
        </w:rPr>
        <w:t>Additional restriction(s) can be discussed in RAN1</w:t>
      </w:r>
    </w:p>
    <w:p w14:paraId="05FB6758" w14:textId="77777777" w:rsidR="00292005" w:rsidRDefault="00000000">
      <w:pPr>
        <w:numPr>
          <w:ilvl w:val="0"/>
          <w:numId w:val="45"/>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18B860F4" w14:textId="77777777" w:rsidR="00292005" w:rsidRDefault="00292005">
      <w:pPr>
        <w:snapToGrid w:val="0"/>
        <w:spacing w:after="120"/>
        <w:rPr>
          <w:rFonts w:eastAsia="宋体"/>
          <w:sz w:val="20"/>
          <w:szCs w:val="16"/>
          <w:lang w:eastAsia="en-US"/>
        </w:rPr>
      </w:pPr>
    </w:p>
    <w:p w14:paraId="746C3D24" w14:textId="77777777" w:rsidR="00292005" w:rsidRDefault="0000000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7772795F" w14:textId="77777777" w:rsidR="00292005" w:rsidRDefault="00000000">
      <w:pPr>
        <w:numPr>
          <w:ilvl w:val="0"/>
          <w:numId w:val="45"/>
        </w:numPr>
        <w:snapToGrid w:val="0"/>
        <w:rPr>
          <w:color w:val="000000"/>
          <w:sz w:val="20"/>
          <w:szCs w:val="16"/>
          <w:lang w:eastAsia="en-US"/>
        </w:rPr>
      </w:pPr>
      <w:r>
        <w:rPr>
          <w:color w:val="000000"/>
          <w:sz w:val="20"/>
          <w:szCs w:val="16"/>
          <w:lang w:eastAsia="en-US"/>
        </w:rPr>
        <w:t>Followings are excluded from multi-cell PDSCH/PUSCH scheduling in Rel-18.</w:t>
      </w:r>
    </w:p>
    <w:p w14:paraId="7DA735E8" w14:textId="77777777" w:rsidR="00292005" w:rsidRDefault="00000000">
      <w:pPr>
        <w:numPr>
          <w:ilvl w:val="0"/>
          <w:numId w:val="46"/>
        </w:numPr>
        <w:snapToGrid w:val="0"/>
        <w:rPr>
          <w:sz w:val="20"/>
          <w:szCs w:val="16"/>
          <w:lang w:eastAsia="ja-JP"/>
        </w:rPr>
      </w:pPr>
      <w:r>
        <w:rPr>
          <w:rFonts w:hint="eastAsia"/>
          <w:sz w:val="20"/>
          <w:szCs w:val="16"/>
          <w:lang w:eastAsia="ja-JP"/>
        </w:rPr>
        <w:t>SCell schedules multiple cells including P(S)Cell</w:t>
      </w:r>
    </w:p>
    <w:p w14:paraId="12CC03FD" w14:textId="77777777" w:rsidR="00292005" w:rsidRDefault="00000000">
      <w:pPr>
        <w:numPr>
          <w:ilvl w:val="0"/>
          <w:numId w:val="46"/>
        </w:numPr>
        <w:snapToGrid w:val="0"/>
        <w:rPr>
          <w:sz w:val="20"/>
          <w:szCs w:val="16"/>
          <w:lang w:eastAsia="ja-JP"/>
        </w:rPr>
      </w:pPr>
      <w:r>
        <w:rPr>
          <w:rFonts w:hint="eastAsia"/>
          <w:sz w:val="20"/>
          <w:szCs w:val="16"/>
          <w:lang w:eastAsia="ja-JP"/>
        </w:rPr>
        <w:t>Different SCS among co-scheduled cells</w:t>
      </w:r>
    </w:p>
    <w:p w14:paraId="37C1BA62" w14:textId="77777777" w:rsidR="00292005" w:rsidRDefault="00000000">
      <w:pPr>
        <w:numPr>
          <w:ilvl w:val="0"/>
          <w:numId w:val="46"/>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1E18014B" w14:textId="77777777" w:rsidR="00292005" w:rsidRDefault="00000000">
      <w:pPr>
        <w:numPr>
          <w:ilvl w:val="0"/>
          <w:numId w:val="46"/>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19F65CDC" w14:textId="77777777" w:rsidR="00292005" w:rsidRDefault="00000000">
      <w:pPr>
        <w:numPr>
          <w:ilvl w:val="0"/>
          <w:numId w:val="46"/>
        </w:numPr>
        <w:snapToGrid w:val="0"/>
        <w:rPr>
          <w:sz w:val="20"/>
          <w:szCs w:val="16"/>
          <w:lang w:eastAsia="ja-JP"/>
        </w:rPr>
      </w:pPr>
      <w:r>
        <w:rPr>
          <w:rFonts w:hint="eastAsia"/>
          <w:sz w:val="20"/>
          <w:szCs w:val="16"/>
          <w:lang w:eastAsia="ja-JP"/>
        </w:rPr>
        <w:t>Support for any sidelink scheduling</w:t>
      </w:r>
    </w:p>
    <w:p w14:paraId="1B5529C2" w14:textId="77777777" w:rsidR="00292005" w:rsidRDefault="00292005">
      <w:pPr>
        <w:snapToGrid w:val="0"/>
        <w:spacing w:after="120"/>
        <w:rPr>
          <w:rFonts w:eastAsia="宋体"/>
          <w:sz w:val="20"/>
          <w:szCs w:val="16"/>
          <w:lang w:val="zh-CN" w:eastAsia="en-US"/>
        </w:rPr>
      </w:pPr>
    </w:p>
    <w:p w14:paraId="2D2FB60B" w14:textId="77777777" w:rsidR="00292005" w:rsidRDefault="0000000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1A67912D" w14:textId="77777777" w:rsidR="00292005" w:rsidRDefault="00000000">
      <w:pPr>
        <w:numPr>
          <w:ilvl w:val="0"/>
          <w:numId w:val="45"/>
        </w:numPr>
        <w:snapToGrid w:val="0"/>
        <w:rPr>
          <w:color w:val="000000"/>
          <w:sz w:val="20"/>
          <w:szCs w:val="16"/>
          <w:lang w:eastAsia="en-US"/>
        </w:rPr>
      </w:pPr>
      <w:r>
        <w:rPr>
          <w:color w:val="000000"/>
          <w:sz w:val="20"/>
          <w:szCs w:val="16"/>
          <w:lang w:eastAsia="en-US"/>
        </w:rPr>
        <w:t>Following is excluded from multi-cell PDSCH/PUSCH scheduling in Rel-18.</w:t>
      </w:r>
    </w:p>
    <w:p w14:paraId="12392246" w14:textId="77777777" w:rsidR="00292005" w:rsidRDefault="00000000">
      <w:pPr>
        <w:numPr>
          <w:ilvl w:val="0"/>
          <w:numId w:val="46"/>
        </w:numPr>
        <w:snapToGrid w:val="0"/>
        <w:rPr>
          <w:color w:val="000000"/>
          <w:sz w:val="20"/>
          <w:szCs w:val="16"/>
          <w:lang w:eastAsia="en-US"/>
        </w:rPr>
      </w:pPr>
      <w:r>
        <w:rPr>
          <w:rFonts w:hint="eastAsia"/>
          <w:color w:val="000000"/>
          <w:sz w:val="20"/>
          <w:szCs w:val="16"/>
          <w:lang w:eastAsia="en-US"/>
        </w:rPr>
        <w:t>PCell schedules multiple cells by DCI format 0_X/1_X when a sSCell is configured to</w:t>
      </w:r>
      <w:r>
        <w:rPr>
          <w:color w:val="000000"/>
          <w:sz w:val="20"/>
          <w:szCs w:val="16"/>
          <w:lang w:eastAsia="en-US"/>
        </w:rPr>
        <w:t xml:space="preserve"> schedule PCell</w:t>
      </w:r>
    </w:p>
    <w:p w14:paraId="34E49060" w14:textId="77777777" w:rsidR="00292005" w:rsidRDefault="00292005">
      <w:pPr>
        <w:rPr>
          <w:lang w:eastAsia="en-US"/>
        </w:rPr>
      </w:pPr>
    </w:p>
    <w:p w14:paraId="3F838E83" w14:textId="77777777" w:rsidR="00292005" w:rsidRDefault="00292005">
      <w:pPr>
        <w:rPr>
          <w:lang w:eastAsia="en-US"/>
        </w:rPr>
      </w:pPr>
    </w:p>
    <w:p w14:paraId="34FF170D" w14:textId="77777777" w:rsidR="00292005" w:rsidRDefault="00000000" w:rsidP="002B1FC8">
      <w:pPr>
        <w:pStyle w:val="Heading2"/>
      </w:pPr>
      <w:r>
        <w:t>Agreements made in RAN1#110bis</w:t>
      </w:r>
    </w:p>
    <w:p w14:paraId="392410EF" w14:textId="77777777" w:rsidR="00292005" w:rsidRDefault="00292005">
      <w:pPr>
        <w:rPr>
          <w:b/>
          <w:bCs/>
          <w:highlight w:val="green"/>
        </w:rPr>
      </w:pPr>
    </w:p>
    <w:p w14:paraId="37AA780B" w14:textId="77777777" w:rsidR="00292005" w:rsidRDefault="00292005">
      <w:pPr>
        <w:rPr>
          <w:b/>
          <w:bCs/>
          <w:sz w:val="20"/>
          <w:szCs w:val="20"/>
          <w:highlight w:val="green"/>
        </w:rPr>
      </w:pPr>
    </w:p>
    <w:p w14:paraId="21CC01F5" w14:textId="77777777" w:rsidR="00292005" w:rsidRDefault="00000000">
      <w:pPr>
        <w:rPr>
          <w:b/>
          <w:bCs/>
          <w:sz w:val="20"/>
          <w:szCs w:val="20"/>
          <w:highlight w:val="green"/>
        </w:rPr>
      </w:pPr>
      <w:r>
        <w:rPr>
          <w:b/>
          <w:bCs/>
          <w:sz w:val="20"/>
          <w:szCs w:val="20"/>
          <w:highlight w:val="green"/>
        </w:rPr>
        <w:t>Agreement</w:t>
      </w:r>
    </w:p>
    <w:p w14:paraId="2A73E42E" w14:textId="77777777" w:rsidR="00292005" w:rsidRDefault="00000000">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3B0579D3" w14:textId="77777777" w:rsidR="00292005" w:rsidRDefault="00000000">
      <w:pPr>
        <w:rPr>
          <w:b/>
          <w:bCs/>
          <w:sz w:val="20"/>
          <w:szCs w:val="16"/>
          <w:highlight w:val="darkYellow"/>
        </w:rPr>
      </w:pPr>
      <w:r>
        <w:rPr>
          <w:b/>
          <w:bCs/>
          <w:sz w:val="20"/>
          <w:szCs w:val="16"/>
          <w:highlight w:val="darkYellow"/>
        </w:rPr>
        <w:t>Working Assumption</w:t>
      </w:r>
    </w:p>
    <w:p w14:paraId="5C1F6792" w14:textId="77777777" w:rsidR="00292005" w:rsidRDefault="00000000">
      <w:pPr>
        <w:pStyle w:val="ListParagraph1"/>
        <w:numPr>
          <w:ilvl w:val="0"/>
          <w:numId w:val="59"/>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3BD536AA" w14:textId="77777777" w:rsidR="00292005" w:rsidRDefault="00000000">
      <w:pPr>
        <w:pStyle w:val="ListParagraph1"/>
        <w:numPr>
          <w:ilvl w:val="0"/>
          <w:numId w:val="59"/>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7D9EDD70" w14:textId="77777777" w:rsidR="00292005" w:rsidRDefault="00000000">
      <w:pPr>
        <w:pStyle w:val="ListParagraph1"/>
        <w:numPr>
          <w:ilvl w:val="0"/>
          <w:numId w:val="59"/>
        </w:numPr>
        <w:rPr>
          <w:sz w:val="20"/>
          <w:szCs w:val="16"/>
          <w:lang w:eastAsia="en-US"/>
        </w:rPr>
      </w:pPr>
      <w:r>
        <w:rPr>
          <w:sz w:val="20"/>
          <w:szCs w:val="16"/>
          <w:lang w:eastAsia="en-US"/>
        </w:rPr>
        <w:t>FFS: The maximum number of configurable cells for co-scheduling</w:t>
      </w:r>
    </w:p>
    <w:p w14:paraId="52A20F0B" w14:textId="77777777" w:rsidR="00292005" w:rsidRDefault="00292005">
      <w:pPr>
        <w:rPr>
          <w:sz w:val="20"/>
          <w:szCs w:val="20"/>
        </w:rPr>
      </w:pPr>
    </w:p>
    <w:p w14:paraId="2E27EE7E" w14:textId="77777777" w:rsidR="00292005" w:rsidRDefault="00000000">
      <w:pPr>
        <w:rPr>
          <w:b/>
          <w:bCs/>
          <w:sz w:val="20"/>
          <w:szCs w:val="20"/>
          <w:highlight w:val="green"/>
        </w:rPr>
      </w:pPr>
      <w:r>
        <w:rPr>
          <w:b/>
          <w:bCs/>
          <w:sz w:val="20"/>
          <w:szCs w:val="20"/>
          <w:highlight w:val="green"/>
        </w:rPr>
        <w:t>Agreement</w:t>
      </w:r>
    </w:p>
    <w:p w14:paraId="4CF514EA" w14:textId="77777777" w:rsidR="00292005" w:rsidRDefault="00000000">
      <w:pPr>
        <w:snapToGrid w:val="0"/>
        <w:rPr>
          <w:rFonts w:ascii="Calibri" w:hAnsi="Calibri"/>
          <w:sz w:val="18"/>
          <w:szCs w:val="20"/>
        </w:rPr>
      </w:pPr>
      <w:r>
        <w:rPr>
          <w:sz w:val="20"/>
          <w:szCs w:val="16"/>
        </w:rPr>
        <w:t>At least the following fields are excluded from DCI format 1_X/0_X:</w:t>
      </w:r>
    </w:p>
    <w:p w14:paraId="7130373C" w14:textId="77777777" w:rsidR="00292005" w:rsidRDefault="00000000">
      <w:pPr>
        <w:pStyle w:val="ListParagraph1"/>
        <w:numPr>
          <w:ilvl w:val="0"/>
          <w:numId w:val="59"/>
        </w:numPr>
        <w:rPr>
          <w:sz w:val="20"/>
          <w:szCs w:val="16"/>
          <w:lang w:eastAsia="en-US"/>
        </w:rPr>
      </w:pPr>
      <w:r>
        <w:rPr>
          <w:sz w:val="20"/>
          <w:szCs w:val="16"/>
          <w:lang w:eastAsia="en-US"/>
        </w:rPr>
        <w:t>CBGTI</w:t>
      </w:r>
    </w:p>
    <w:p w14:paraId="61C3FE05" w14:textId="77777777" w:rsidR="00292005" w:rsidRDefault="00000000">
      <w:pPr>
        <w:pStyle w:val="ListParagraph1"/>
        <w:numPr>
          <w:ilvl w:val="0"/>
          <w:numId w:val="59"/>
        </w:numPr>
        <w:rPr>
          <w:sz w:val="20"/>
          <w:szCs w:val="16"/>
          <w:lang w:eastAsia="en-US"/>
        </w:rPr>
      </w:pPr>
      <w:r>
        <w:rPr>
          <w:sz w:val="20"/>
          <w:szCs w:val="16"/>
          <w:lang w:eastAsia="en-US"/>
        </w:rPr>
        <w:t>CBGFI</w:t>
      </w:r>
    </w:p>
    <w:p w14:paraId="36F4DE28" w14:textId="77777777" w:rsidR="00292005" w:rsidRDefault="00000000">
      <w:pPr>
        <w:pStyle w:val="ListParagraph1"/>
        <w:numPr>
          <w:ilvl w:val="0"/>
          <w:numId w:val="59"/>
        </w:numPr>
        <w:rPr>
          <w:sz w:val="20"/>
          <w:szCs w:val="16"/>
          <w:lang w:eastAsia="en-US"/>
        </w:rPr>
      </w:pPr>
      <w:r>
        <w:rPr>
          <w:sz w:val="20"/>
          <w:szCs w:val="16"/>
          <w:lang w:eastAsia="en-US"/>
        </w:rPr>
        <w:t>PDSCH group index</w:t>
      </w:r>
    </w:p>
    <w:p w14:paraId="6AFB844A" w14:textId="77777777" w:rsidR="00292005" w:rsidRDefault="00000000">
      <w:pPr>
        <w:pStyle w:val="ListParagraph1"/>
        <w:numPr>
          <w:ilvl w:val="0"/>
          <w:numId w:val="59"/>
        </w:numPr>
        <w:rPr>
          <w:sz w:val="20"/>
          <w:szCs w:val="16"/>
          <w:lang w:eastAsia="en-US"/>
        </w:rPr>
      </w:pPr>
      <w:r>
        <w:rPr>
          <w:sz w:val="20"/>
          <w:szCs w:val="16"/>
          <w:lang w:eastAsia="en-US"/>
        </w:rPr>
        <w:t>New feedback indicator</w:t>
      </w:r>
    </w:p>
    <w:p w14:paraId="4E0EE9F7" w14:textId="77777777" w:rsidR="00292005" w:rsidRDefault="00000000">
      <w:pPr>
        <w:pStyle w:val="ListParagraph1"/>
        <w:numPr>
          <w:ilvl w:val="0"/>
          <w:numId w:val="59"/>
        </w:numPr>
        <w:rPr>
          <w:sz w:val="20"/>
          <w:szCs w:val="16"/>
          <w:lang w:eastAsia="en-US"/>
        </w:rPr>
      </w:pPr>
      <w:r>
        <w:rPr>
          <w:sz w:val="20"/>
          <w:szCs w:val="16"/>
          <w:lang w:eastAsia="en-US"/>
        </w:rPr>
        <w:t>Number of requested PDSCH group(s)</w:t>
      </w:r>
    </w:p>
    <w:p w14:paraId="2D3295E7" w14:textId="77777777" w:rsidR="00292005" w:rsidRDefault="00000000">
      <w:pPr>
        <w:pStyle w:val="ListParagraph1"/>
        <w:numPr>
          <w:ilvl w:val="0"/>
          <w:numId w:val="59"/>
        </w:numPr>
        <w:rPr>
          <w:sz w:val="20"/>
          <w:szCs w:val="16"/>
          <w:lang w:eastAsia="en-US"/>
        </w:rPr>
      </w:pPr>
      <w:r>
        <w:rPr>
          <w:sz w:val="20"/>
          <w:szCs w:val="16"/>
          <w:lang w:eastAsia="en-US"/>
        </w:rPr>
        <w:t>Sidelink assignment index</w:t>
      </w:r>
    </w:p>
    <w:p w14:paraId="08AD8B59" w14:textId="77777777" w:rsidR="00292005" w:rsidRDefault="00000000">
      <w:pPr>
        <w:pStyle w:val="ListParagraph1"/>
        <w:numPr>
          <w:ilvl w:val="0"/>
          <w:numId w:val="59"/>
        </w:numPr>
        <w:rPr>
          <w:sz w:val="20"/>
          <w:szCs w:val="16"/>
          <w:lang w:eastAsia="en-US"/>
        </w:rPr>
      </w:pPr>
      <w:r>
        <w:rPr>
          <w:sz w:val="20"/>
          <w:szCs w:val="16"/>
          <w:lang w:eastAsia="en-US"/>
        </w:rPr>
        <w:t xml:space="preserve">Second TPC command for scheduled PUSCH </w:t>
      </w:r>
    </w:p>
    <w:p w14:paraId="04C7934D" w14:textId="77777777" w:rsidR="00292005" w:rsidRDefault="00000000">
      <w:pPr>
        <w:pStyle w:val="ListParagraph1"/>
        <w:numPr>
          <w:ilvl w:val="0"/>
          <w:numId w:val="59"/>
        </w:numPr>
        <w:rPr>
          <w:sz w:val="20"/>
          <w:szCs w:val="16"/>
          <w:lang w:eastAsia="en-US"/>
        </w:rPr>
      </w:pPr>
      <w:r>
        <w:rPr>
          <w:sz w:val="20"/>
          <w:szCs w:val="16"/>
          <w:lang w:eastAsia="en-US"/>
        </w:rPr>
        <w:t xml:space="preserve">Second SRS resource indicator </w:t>
      </w:r>
    </w:p>
    <w:p w14:paraId="776AACC3" w14:textId="77777777" w:rsidR="00292005" w:rsidRDefault="00000000">
      <w:pPr>
        <w:pStyle w:val="ListParagraph1"/>
        <w:numPr>
          <w:ilvl w:val="0"/>
          <w:numId w:val="59"/>
        </w:numPr>
        <w:rPr>
          <w:sz w:val="20"/>
          <w:szCs w:val="16"/>
          <w:lang w:eastAsia="en-US"/>
        </w:rPr>
      </w:pPr>
      <w:r>
        <w:rPr>
          <w:sz w:val="20"/>
          <w:szCs w:val="16"/>
          <w:lang w:eastAsia="en-US"/>
        </w:rPr>
        <w:t xml:space="preserve">Second Precoding information </w:t>
      </w:r>
    </w:p>
    <w:p w14:paraId="5272B318" w14:textId="77777777" w:rsidR="00292005" w:rsidRDefault="00000000">
      <w:pPr>
        <w:pStyle w:val="ListParagraph1"/>
        <w:numPr>
          <w:ilvl w:val="0"/>
          <w:numId w:val="59"/>
        </w:numPr>
        <w:rPr>
          <w:sz w:val="20"/>
          <w:szCs w:val="16"/>
          <w:lang w:eastAsia="en-US"/>
        </w:rPr>
      </w:pPr>
      <w:r>
        <w:rPr>
          <w:sz w:val="20"/>
          <w:szCs w:val="16"/>
          <w:lang w:eastAsia="en-US"/>
        </w:rPr>
        <w:t xml:space="preserve">Second PTRS-DMRS association </w:t>
      </w:r>
    </w:p>
    <w:p w14:paraId="154D7C1C" w14:textId="77777777" w:rsidR="00292005" w:rsidRDefault="00000000">
      <w:pPr>
        <w:pStyle w:val="ListParagraph1"/>
        <w:numPr>
          <w:ilvl w:val="0"/>
          <w:numId w:val="59"/>
        </w:numPr>
        <w:rPr>
          <w:sz w:val="20"/>
          <w:szCs w:val="16"/>
          <w:lang w:eastAsia="en-US"/>
        </w:rPr>
      </w:pPr>
      <w:r>
        <w:rPr>
          <w:sz w:val="20"/>
          <w:szCs w:val="16"/>
          <w:lang w:eastAsia="en-US"/>
        </w:rPr>
        <w:t xml:space="preserve">Second TPC command for scheduled PUCCH </w:t>
      </w:r>
    </w:p>
    <w:p w14:paraId="589EF039" w14:textId="77777777" w:rsidR="00292005" w:rsidRDefault="00292005">
      <w:pPr>
        <w:rPr>
          <w:sz w:val="20"/>
          <w:szCs w:val="20"/>
          <w:highlight w:val="yellow"/>
        </w:rPr>
      </w:pPr>
    </w:p>
    <w:p w14:paraId="6472A16F" w14:textId="77777777" w:rsidR="00292005" w:rsidRDefault="00000000">
      <w:pPr>
        <w:rPr>
          <w:b/>
          <w:bCs/>
          <w:sz w:val="20"/>
          <w:szCs w:val="20"/>
          <w:highlight w:val="green"/>
        </w:rPr>
      </w:pPr>
      <w:r>
        <w:rPr>
          <w:b/>
          <w:bCs/>
          <w:sz w:val="20"/>
          <w:szCs w:val="20"/>
          <w:highlight w:val="green"/>
        </w:rPr>
        <w:t>Agreement</w:t>
      </w:r>
    </w:p>
    <w:p w14:paraId="1CA7FA4A" w14:textId="77777777" w:rsidR="00292005" w:rsidRDefault="00000000">
      <w:pPr>
        <w:snapToGrid w:val="0"/>
        <w:rPr>
          <w:rFonts w:ascii="Calibri" w:eastAsia="MS PGothic" w:hAnsi="Calibri"/>
          <w:sz w:val="18"/>
          <w:szCs w:val="20"/>
        </w:rPr>
      </w:pPr>
      <w:r>
        <w:rPr>
          <w:sz w:val="20"/>
          <w:szCs w:val="16"/>
        </w:rPr>
        <w:lastRenderedPageBreak/>
        <w:t>For DCI format 1_X/0_X, Type-1 fields at least include the following:</w:t>
      </w:r>
    </w:p>
    <w:p w14:paraId="7339AFFD" w14:textId="77777777" w:rsidR="00292005" w:rsidRDefault="00000000">
      <w:pPr>
        <w:pStyle w:val="ListParagraph1"/>
        <w:numPr>
          <w:ilvl w:val="0"/>
          <w:numId w:val="59"/>
        </w:numPr>
        <w:rPr>
          <w:sz w:val="20"/>
          <w:szCs w:val="16"/>
          <w:lang w:eastAsia="en-US"/>
        </w:rPr>
      </w:pPr>
      <w:r>
        <w:rPr>
          <w:sz w:val="20"/>
          <w:szCs w:val="16"/>
          <w:lang w:eastAsia="en-US"/>
        </w:rPr>
        <w:t>Priority indicator</w:t>
      </w:r>
    </w:p>
    <w:p w14:paraId="07216537" w14:textId="77777777" w:rsidR="00292005" w:rsidRDefault="00000000">
      <w:pPr>
        <w:pStyle w:val="ListParagraph1"/>
        <w:numPr>
          <w:ilvl w:val="0"/>
          <w:numId w:val="59"/>
        </w:numPr>
        <w:rPr>
          <w:sz w:val="20"/>
          <w:szCs w:val="16"/>
          <w:lang w:eastAsia="en-US"/>
        </w:rPr>
      </w:pPr>
      <w:r>
        <w:rPr>
          <w:sz w:val="20"/>
          <w:szCs w:val="16"/>
          <w:lang w:eastAsia="en-US"/>
        </w:rPr>
        <w:t>Indicator of co-scheduled cells</w:t>
      </w:r>
    </w:p>
    <w:p w14:paraId="27349C77" w14:textId="77777777" w:rsidR="00292005" w:rsidRDefault="00000000">
      <w:pPr>
        <w:pStyle w:val="ListParagraph1"/>
        <w:numPr>
          <w:ilvl w:val="0"/>
          <w:numId w:val="59"/>
        </w:numPr>
        <w:rPr>
          <w:sz w:val="20"/>
          <w:szCs w:val="16"/>
          <w:lang w:eastAsia="en-US"/>
        </w:rPr>
      </w:pPr>
      <w:r>
        <w:rPr>
          <w:sz w:val="20"/>
          <w:szCs w:val="16"/>
          <w:lang w:eastAsia="en-US"/>
        </w:rPr>
        <w:t>beta offset indicator</w:t>
      </w:r>
    </w:p>
    <w:p w14:paraId="28633E86" w14:textId="77777777" w:rsidR="00292005" w:rsidRDefault="00000000">
      <w:pPr>
        <w:pStyle w:val="ListParagraph1"/>
        <w:numPr>
          <w:ilvl w:val="0"/>
          <w:numId w:val="59"/>
        </w:numPr>
        <w:rPr>
          <w:sz w:val="20"/>
          <w:szCs w:val="16"/>
          <w:lang w:eastAsia="en-US"/>
        </w:rPr>
      </w:pPr>
      <w:r>
        <w:rPr>
          <w:sz w:val="20"/>
          <w:szCs w:val="16"/>
          <w:lang w:eastAsia="en-US"/>
        </w:rPr>
        <w:t>CSI request</w:t>
      </w:r>
    </w:p>
    <w:p w14:paraId="0262647D" w14:textId="77777777" w:rsidR="00292005" w:rsidRDefault="00000000">
      <w:pPr>
        <w:pStyle w:val="ListParagraph1"/>
        <w:numPr>
          <w:ilvl w:val="0"/>
          <w:numId w:val="59"/>
        </w:numPr>
        <w:rPr>
          <w:sz w:val="20"/>
          <w:szCs w:val="16"/>
          <w:lang w:eastAsia="en-US"/>
        </w:rPr>
      </w:pPr>
      <w:r>
        <w:rPr>
          <w:sz w:val="20"/>
          <w:szCs w:val="16"/>
          <w:lang w:eastAsia="en-US"/>
        </w:rPr>
        <w:t>UL-SCH indicator</w:t>
      </w:r>
    </w:p>
    <w:p w14:paraId="13B5BFAB" w14:textId="77777777" w:rsidR="00292005" w:rsidRDefault="00000000">
      <w:pPr>
        <w:pStyle w:val="ListParagraph1"/>
        <w:numPr>
          <w:ilvl w:val="0"/>
          <w:numId w:val="59"/>
        </w:numPr>
        <w:rPr>
          <w:sz w:val="20"/>
          <w:szCs w:val="16"/>
          <w:lang w:eastAsia="en-US"/>
        </w:rPr>
      </w:pPr>
      <w:r>
        <w:rPr>
          <w:sz w:val="20"/>
          <w:szCs w:val="16"/>
          <w:lang w:eastAsia="en-US"/>
        </w:rPr>
        <w:t>FFS: ChannelAccess-CPext</w:t>
      </w:r>
    </w:p>
    <w:p w14:paraId="3E86B5B3" w14:textId="77777777" w:rsidR="00292005" w:rsidRDefault="00292005">
      <w:pPr>
        <w:rPr>
          <w:b/>
          <w:bCs/>
          <w:sz w:val="20"/>
          <w:szCs w:val="20"/>
          <w:highlight w:val="green"/>
        </w:rPr>
      </w:pPr>
    </w:p>
    <w:p w14:paraId="50F575CF" w14:textId="77777777" w:rsidR="00292005" w:rsidRDefault="00000000">
      <w:pPr>
        <w:keepNext/>
        <w:rPr>
          <w:rFonts w:eastAsia="Malgun Gothic" w:cs="Times"/>
          <w:b/>
          <w:bCs/>
          <w:sz w:val="20"/>
          <w:szCs w:val="16"/>
          <w:highlight w:val="green"/>
        </w:rPr>
      </w:pPr>
      <w:r>
        <w:rPr>
          <w:rFonts w:cs="Times"/>
          <w:b/>
          <w:bCs/>
          <w:sz w:val="20"/>
          <w:szCs w:val="16"/>
          <w:highlight w:val="green"/>
        </w:rPr>
        <w:t>Agreement</w:t>
      </w:r>
    </w:p>
    <w:p w14:paraId="73B5619C" w14:textId="77777777" w:rsidR="00292005" w:rsidRDefault="00000000">
      <w:pPr>
        <w:rPr>
          <w:rFonts w:eastAsia="KaiTi"/>
          <w:sz w:val="20"/>
          <w:szCs w:val="16"/>
        </w:rPr>
      </w:pPr>
      <w:r>
        <w:rPr>
          <w:sz w:val="20"/>
          <w:szCs w:val="20"/>
        </w:rPr>
        <w:t>Confirm below working assumption reached in RAN1#110 meeting with revision</w:t>
      </w:r>
      <w:r>
        <w:rPr>
          <w:rFonts w:eastAsia="KaiTi"/>
          <w:sz w:val="20"/>
          <w:szCs w:val="16"/>
        </w:rPr>
        <w:t>.</w:t>
      </w:r>
    </w:p>
    <w:p w14:paraId="106E8E98" w14:textId="77777777" w:rsidR="00292005" w:rsidRDefault="00000000">
      <w:pPr>
        <w:rPr>
          <w:b/>
          <w:bCs/>
          <w:sz w:val="20"/>
          <w:szCs w:val="16"/>
          <w:highlight w:val="darkYellow"/>
        </w:rPr>
      </w:pPr>
      <w:r>
        <w:rPr>
          <w:b/>
          <w:bCs/>
          <w:sz w:val="20"/>
          <w:szCs w:val="16"/>
          <w:highlight w:val="darkYellow"/>
        </w:rPr>
        <w:t>Working Assumption</w:t>
      </w:r>
    </w:p>
    <w:p w14:paraId="7C610680" w14:textId="77777777" w:rsidR="00292005" w:rsidRDefault="00000000">
      <w:pPr>
        <w:pStyle w:val="ListParagraph1"/>
        <w:numPr>
          <w:ilvl w:val="0"/>
          <w:numId w:val="60"/>
        </w:numPr>
        <w:rPr>
          <w:sz w:val="20"/>
          <w:szCs w:val="16"/>
          <w:lang w:eastAsia="en-US"/>
        </w:rPr>
      </w:pPr>
      <w:r>
        <w:rPr>
          <w:sz w:val="20"/>
          <w:szCs w:val="16"/>
          <w:lang w:eastAsia="en-US"/>
        </w:rPr>
        <w:t xml:space="preserve">For </w:t>
      </w:r>
      <w:del w:id="116" w:author="Haipeng HP1 Lei" w:date="2022-10-14T14:39:00Z">
        <w:r>
          <w:rPr>
            <w:sz w:val="20"/>
            <w:szCs w:val="16"/>
            <w:lang w:eastAsia="en-US"/>
          </w:rPr>
          <w:delText xml:space="preserve">a </w:delText>
        </w:r>
      </w:del>
      <w:ins w:id="117"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118" w:author="Haipeng HP1 Lei" w:date="2022-10-14T14:40:00Z">
        <w:r>
          <w:rPr>
            <w:sz w:val="20"/>
            <w:szCs w:val="16"/>
            <w:lang w:eastAsia="en-US"/>
          </w:rPr>
          <w:t xml:space="preserve">RAN1 specification </w:t>
        </w:r>
      </w:ins>
      <w:r>
        <w:rPr>
          <w:sz w:val="20"/>
          <w:szCs w:val="16"/>
          <w:lang w:eastAsia="en-US"/>
        </w:rPr>
        <w:t>support</w:t>
      </w:r>
      <w:ins w:id="119" w:author="Haipeng HP1 Lei" w:date="2022-10-14T14:40:00Z">
        <w:r>
          <w:rPr>
            <w:sz w:val="20"/>
            <w:szCs w:val="16"/>
            <w:lang w:eastAsia="en-US"/>
          </w:rPr>
          <w:t>s</w:t>
        </w:r>
      </w:ins>
      <w:r>
        <w:rPr>
          <w:sz w:val="20"/>
          <w:szCs w:val="16"/>
          <w:lang w:eastAsia="en-US"/>
        </w:rPr>
        <w:t xml:space="preserve"> monitoring the DCI format 0_X/1_X and </w:t>
      </w:r>
      <w:del w:id="120" w:author="Haipeng HP1 Lei" w:date="2022-10-14T14:40:00Z">
        <w:r>
          <w:rPr>
            <w:sz w:val="20"/>
            <w:szCs w:val="16"/>
            <w:lang w:eastAsia="en-US"/>
          </w:rPr>
          <w:delText xml:space="preserve">legacy single cell scheduling </w:delText>
        </w:r>
      </w:del>
      <w:r>
        <w:rPr>
          <w:sz w:val="20"/>
          <w:szCs w:val="16"/>
          <w:lang w:eastAsia="en-US"/>
        </w:rPr>
        <w:t>DCI format</w:t>
      </w:r>
      <w:del w:id="121" w:author="Haipeng HP1 Lei" w:date="2022-10-14T14:40:00Z">
        <w:r>
          <w:rPr>
            <w:sz w:val="20"/>
            <w:szCs w:val="16"/>
            <w:lang w:eastAsia="en-US"/>
          </w:rPr>
          <w:delText xml:space="preserve">(s) </w:delText>
        </w:r>
      </w:del>
      <w:ins w:id="122"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31435FED" w14:textId="77777777" w:rsidR="00292005" w:rsidRDefault="00000000">
      <w:pPr>
        <w:pStyle w:val="ListParagraph1"/>
        <w:numPr>
          <w:ilvl w:val="0"/>
          <w:numId w:val="46"/>
        </w:numPr>
        <w:rPr>
          <w:rFonts w:eastAsia="KaiTi"/>
          <w:sz w:val="20"/>
          <w:szCs w:val="16"/>
        </w:rPr>
      </w:pPr>
      <w:r>
        <w:rPr>
          <w:rFonts w:eastAsia="KaiTi"/>
          <w:sz w:val="20"/>
          <w:szCs w:val="16"/>
        </w:rPr>
        <w:t xml:space="preserve">The DCI format 0_X/1_X and the </w:t>
      </w:r>
      <w:del w:id="123" w:author="Haipeng HP1 Lei" w:date="2022-10-14T14:42:00Z">
        <w:r>
          <w:rPr>
            <w:rFonts w:eastAsia="KaiTi"/>
            <w:sz w:val="20"/>
            <w:szCs w:val="16"/>
          </w:rPr>
          <w:delText xml:space="preserve">legacy </w:delText>
        </w:r>
      </w:del>
      <w:r>
        <w:rPr>
          <w:rFonts w:eastAsia="KaiTi"/>
          <w:sz w:val="20"/>
          <w:szCs w:val="16"/>
        </w:rPr>
        <w:t>DCI format</w:t>
      </w:r>
      <w:del w:id="124" w:author="Haipeng HP1 Lei" w:date="2022-10-14T14:42:00Z">
        <w:r>
          <w:rPr>
            <w:rFonts w:eastAsia="KaiTi"/>
            <w:sz w:val="20"/>
            <w:szCs w:val="16"/>
          </w:rPr>
          <w:delText>(s)</w:delText>
        </w:r>
      </w:del>
      <w:ins w:id="125"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00C3D1A8" w14:textId="77777777" w:rsidR="00292005" w:rsidRDefault="00000000">
      <w:pPr>
        <w:pStyle w:val="ListParagraph1"/>
        <w:numPr>
          <w:ilvl w:val="1"/>
          <w:numId w:val="46"/>
        </w:numPr>
        <w:rPr>
          <w:del w:id="126" w:author="Haipeng HP1 Lei" w:date="2022-10-14T14:42:00Z"/>
          <w:rFonts w:eastAsia="KaiTi"/>
          <w:sz w:val="20"/>
          <w:szCs w:val="16"/>
        </w:rPr>
      </w:pPr>
      <w:del w:id="127"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734EC33D" w14:textId="77777777" w:rsidR="00292005" w:rsidRDefault="00000000">
      <w:pPr>
        <w:pStyle w:val="ListParagraph1"/>
        <w:numPr>
          <w:ilvl w:val="0"/>
          <w:numId w:val="46"/>
        </w:numPr>
        <w:rPr>
          <w:del w:id="128" w:author="Haipeng HP1 Lei" w:date="2022-10-14T14:42:00Z"/>
          <w:rFonts w:eastAsia="KaiTi"/>
          <w:sz w:val="20"/>
          <w:szCs w:val="16"/>
        </w:rPr>
      </w:pPr>
      <w:del w:id="129" w:author="Haipeng HP1 Lei" w:date="2022-10-14T14:42:00Z">
        <w:r>
          <w:rPr>
            <w:rFonts w:eastAsia="KaiTi"/>
            <w:sz w:val="20"/>
            <w:szCs w:val="16"/>
          </w:rPr>
          <w:delText>FFS: number of different DCI sizes for 0_X/1_X and for legacy DCI formats</w:delText>
        </w:r>
      </w:del>
    </w:p>
    <w:p w14:paraId="2FA4F79E" w14:textId="77777777" w:rsidR="00292005" w:rsidRDefault="00000000">
      <w:pPr>
        <w:pStyle w:val="ListParagraph1"/>
        <w:numPr>
          <w:ilvl w:val="0"/>
          <w:numId w:val="46"/>
        </w:numPr>
        <w:rPr>
          <w:del w:id="130" w:author="Haipeng HP1 Lei" w:date="2022-10-14T14:42:00Z"/>
          <w:rFonts w:eastAsia="KaiTi"/>
          <w:sz w:val="20"/>
          <w:szCs w:val="16"/>
        </w:rPr>
      </w:pPr>
      <w:del w:id="131" w:author="Haipeng HP1 Lei" w:date="2022-10-14T14:42:00Z">
        <w:r>
          <w:rPr>
            <w:rFonts w:eastAsia="KaiTi"/>
            <w:sz w:val="20"/>
            <w:szCs w:val="16"/>
          </w:rPr>
          <w:delText>FFS: whether to support a subset or all legacy DCI format(s) to be monitored with DCI 0_X/1_X</w:delText>
        </w:r>
      </w:del>
    </w:p>
    <w:p w14:paraId="66BC4289" w14:textId="77777777" w:rsidR="00292005" w:rsidRDefault="00000000">
      <w:pPr>
        <w:pStyle w:val="ListParagraph1"/>
        <w:numPr>
          <w:ilvl w:val="0"/>
          <w:numId w:val="46"/>
        </w:numPr>
        <w:rPr>
          <w:ins w:id="132" w:author="Haipeng HP1 Lei" w:date="2022-10-14T14:42:00Z"/>
          <w:rFonts w:eastAsia="KaiTi"/>
          <w:color w:val="FF0000"/>
          <w:sz w:val="20"/>
          <w:szCs w:val="16"/>
        </w:rPr>
      </w:pPr>
      <w:ins w:id="133"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134" w:author="Haipeng HP1 Lei" w:date="2022-10-14T14:42:00Z">
                <w:rPr>
                  <w:rFonts w:ascii="Cambria Math" w:hAnsi="Cambria Math"/>
                  <w:color w:val="FF0000"/>
                  <w:sz w:val="20"/>
                  <w:szCs w:val="20"/>
                </w:rPr>
              </w:ins>
            </m:ctrlPr>
          </m:sSubSupPr>
          <m:e>
            <m:r>
              <w:ins w:id="135" w:author="Haipeng HP1 Lei" w:date="2022-10-14T14:42:00Z">
                <w:rPr>
                  <w:rFonts w:ascii="Cambria Math" w:hAnsi="Cambria Math"/>
                  <w:color w:val="FF0000"/>
                  <w:sz w:val="20"/>
                  <w:szCs w:val="20"/>
                </w:rPr>
                <m:t>M</m:t>
              </w:ins>
            </m:r>
          </m:e>
          <m:sub>
            <m:r>
              <w:ins w:id="136" w:author="Haipeng HP1 Lei" w:date="2022-10-14T14:42:00Z">
                <m:rPr>
                  <m:sty m:val="p"/>
                </m:rPr>
                <w:rPr>
                  <w:rFonts w:ascii="Cambria Math" w:hAnsi="Cambria Math"/>
                  <w:color w:val="FF0000"/>
                  <w:sz w:val="20"/>
                  <w:szCs w:val="20"/>
                </w:rPr>
                <m:t>PDCCH</m:t>
              </w:ins>
            </m:r>
          </m:sub>
          <m:sup>
            <m:r>
              <w:ins w:id="137" w:author="Haipeng HP1 Lei" w:date="2022-10-14T14:42:00Z">
                <m:rPr>
                  <m:sty m:val="p"/>
                </m:rPr>
                <w:rPr>
                  <w:rFonts w:ascii="Cambria Math" w:hAnsi="Cambria Math"/>
                  <w:color w:val="FF0000"/>
                  <w:sz w:val="20"/>
                  <w:szCs w:val="20"/>
                </w:rPr>
                <m:t>max,slot,</m:t>
              </w:ins>
            </m:r>
            <m:r>
              <w:ins w:id="138" w:author="Haipeng HP1 Lei" w:date="2022-10-14T14:42:00Z">
                <w:rPr>
                  <w:rFonts w:ascii="Cambria Math" w:hAnsi="Cambria Math"/>
                  <w:color w:val="FF0000"/>
                  <w:sz w:val="20"/>
                  <w:szCs w:val="20"/>
                </w:rPr>
                <m:t>μ</m:t>
              </w:ins>
            </m:r>
          </m:sup>
        </m:sSubSup>
        <m:r>
          <w:ins w:id="139" w:author="Haipeng HP1 Lei" w:date="2022-10-14T14:42:00Z">
            <m:rPr>
              <m:sty m:val="p"/>
            </m:rPr>
            <w:rPr>
              <w:rFonts w:ascii="Cambria Math" w:hAnsi="Cambria Math"/>
              <w:color w:val="FF0000"/>
              <w:sz w:val="20"/>
              <w:szCs w:val="20"/>
            </w:rPr>
            <m:t xml:space="preserve">, </m:t>
          </w:ins>
        </m:r>
        <m:sSubSup>
          <m:sSubSupPr>
            <m:ctrlPr>
              <w:ins w:id="140" w:author="Haipeng HP1 Lei" w:date="2022-10-14T14:42:00Z">
                <w:rPr>
                  <w:rFonts w:ascii="Cambria Math" w:hAnsi="Cambria Math"/>
                  <w:color w:val="FF0000"/>
                  <w:sz w:val="20"/>
                  <w:szCs w:val="20"/>
                </w:rPr>
              </w:ins>
            </m:ctrlPr>
          </m:sSubSupPr>
          <m:e>
            <m:r>
              <w:ins w:id="141" w:author="Haipeng HP1 Lei" w:date="2022-10-14T14:42:00Z">
                <w:rPr>
                  <w:rFonts w:ascii="Cambria Math" w:hAnsi="Cambria Math"/>
                  <w:color w:val="FF0000"/>
                  <w:sz w:val="20"/>
                  <w:szCs w:val="20"/>
                </w:rPr>
                <m:t>C</m:t>
              </w:ins>
            </m:r>
          </m:e>
          <m:sub>
            <m:r>
              <w:ins w:id="142" w:author="Haipeng HP1 Lei" w:date="2022-10-14T14:42:00Z">
                <m:rPr>
                  <m:sty m:val="p"/>
                </m:rPr>
                <w:rPr>
                  <w:rFonts w:ascii="Cambria Math" w:hAnsi="Cambria Math"/>
                  <w:color w:val="FF0000"/>
                  <w:sz w:val="20"/>
                  <w:szCs w:val="20"/>
                </w:rPr>
                <m:t>PDCCH</m:t>
              </w:ins>
            </m:r>
          </m:sub>
          <m:sup>
            <m:r>
              <w:ins w:id="143" w:author="Haipeng HP1 Lei" w:date="2022-10-14T14:42:00Z">
                <m:rPr>
                  <m:sty m:val="p"/>
                </m:rPr>
                <w:rPr>
                  <w:rFonts w:ascii="Cambria Math" w:hAnsi="Cambria Math"/>
                  <w:color w:val="FF0000"/>
                  <w:sz w:val="20"/>
                  <w:szCs w:val="20"/>
                </w:rPr>
                <m:t>max,slot,</m:t>
              </w:ins>
            </m:r>
            <m:r>
              <w:ins w:id="144" w:author="Haipeng HP1 Lei" w:date="2022-10-14T14:42:00Z">
                <w:rPr>
                  <w:rFonts w:ascii="Cambria Math" w:hAnsi="Cambria Math"/>
                  <w:color w:val="FF0000"/>
                  <w:sz w:val="20"/>
                  <w:szCs w:val="20"/>
                </w:rPr>
                <m:t>μ</m:t>
              </w:ins>
            </m:r>
          </m:sup>
        </m:sSubSup>
        <m:r>
          <w:ins w:id="145" w:author="Haipeng HP1 Lei" w:date="2022-10-14T14:42:00Z">
            <m:rPr>
              <m:sty m:val="p"/>
            </m:rPr>
            <w:rPr>
              <w:rFonts w:ascii="Cambria Math" w:hAnsi="Cambria Math"/>
              <w:color w:val="FF0000"/>
              <w:sz w:val="20"/>
              <w:szCs w:val="20"/>
            </w:rPr>
            <m:t xml:space="preserve">, </m:t>
          </w:ins>
        </m:r>
        <m:sSubSup>
          <m:sSubSupPr>
            <m:ctrlPr>
              <w:ins w:id="146" w:author="Haipeng HP1 Lei" w:date="2022-10-14T14:42:00Z">
                <w:rPr>
                  <w:rFonts w:ascii="Cambria Math" w:hAnsi="Cambria Math"/>
                  <w:i/>
                  <w:iCs/>
                  <w:color w:val="FF0000"/>
                  <w:sz w:val="20"/>
                  <w:szCs w:val="20"/>
                </w:rPr>
              </w:ins>
            </m:ctrlPr>
          </m:sSubSupPr>
          <m:e>
            <m:r>
              <w:ins w:id="147" w:author="Haipeng HP1 Lei" w:date="2022-10-14T14:42:00Z">
                <w:rPr>
                  <w:rFonts w:ascii="Cambria Math" w:hAnsi="Cambria Math"/>
                  <w:color w:val="FF0000"/>
                  <w:sz w:val="20"/>
                  <w:szCs w:val="20"/>
                </w:rPr>
                <m:t>M</m:t>
              </w:ins>
            </m:r>
          </m:e>
          <m:sub>
            <m:r>
              <w:ins w:id="148" w:author="Haipeng HP1 Lei" w:date="2022-10-14T14:42:00Z">
                <m:rPr>
                  <m:nor/>
                </m:rPr>
                <w:rPr>
                  <w:color w:val="FF0000"/>
                  <w:sz w:val="20"/>
                  <w:szCs w:val="20"/>
                </w:rPr>
                <m:t>PDCCH</m:t>
              </w:ins>
            </m:r>
            <m:ctrlPr>
              <w:ins w:id="149" w:author="Haipeng HP1 Lei" w:date="2022-10-14T14:42:00Z">
                <w:rPr>
                  <w:rFonts w:ascii="Cambria Math" w:hAnsi="Cambria Math"/>
                  <w:color w:val="FF0000"/>
                  <w:sz w:val="20"/>
                  <w:szCs w:val="20"/>
                </w:rPr>
              </w:ins>
            </m:ctrlPr>
          </m:sub>
          <m:sup>
            <m:r>
              <w:ins w:id="150" w:author="Haipeng HP1 Lei" w:date="2022-10-14T14:42:00Z">
                <m:rPr>
                  <m:nor/>
                </m:rPr>
                <w:rPr>
                  <w:color w:val="FF0000"/>
                  <w:sz w:val="20"/>
                  <w:szCs w:val="20"/>
                </w:rPr>
                <m:t>total,slot,</m:t>
              </w:ins>
            </m:r>
            <m:r>
              <w:ins w:id="151" w:author="Haipeng HP1 Lei" w:date="2022-10-14T14:42:00Z">
                <w:rPr>
                  <w:rFonts w:ascii="Cambria Math" w:hAnsi="Cambria Math"/>
                  <w:color w:val="FF0000"/>
                  <w:sz w:val="20"/>
                  <w:szCs w:val="20"/>
                </w:rPr>
                <m:t>μ</m:t>
              </w:ins>
            </m:r>
            <m:ctrlPr>
              <w:ins w:id="152" w:author="Haipeng HP1 Lei" w:date="2022-10-14T14:42:00Z">
                <w:rPr>
                  <w:rFonts w:ascii="Cambria Math" w:hAnsi="Cambria Math"/>
                  <w:color w:val="FF0000"/>
                  <w:sz w:val="20"/>
                  <w:szCs w:val="20"/>
                </w:rPr>
              </w:ins>
            </m:ctrlPr>
          </m:sup>
        </m:sSubSup>
      </m:oMath>
      <w:ins w:id="153" w:author="Haipeng HP1 Lei" w:date="2022-10-14T14:42:00Z">
        <w:r>
          <w:rPr>
            <w:color w:val="FF0000"/>
            <w:sz w:val="20"/>
            <w:szCs w:val="20"/>
            <w:lang w:eastAsia="en-US"/>
          </w:rPr>
          <w:t xml:space="preserve"> and </w:t>
        </w:r>
      </w:ins>
      <m:oMath>
        <m:sSubSup>
          <m:sSubSupPr>
            <m:ctrlPr>
              <w:ins w:id="154" w:author="Haipeng HP1 Lei" w:date="2022-10-14T14:42:00Z">
                <w:rPr>
                  <w:rFonts w:ascii="Cambria Math" w:hAnsi="Cambria Math"/>
                  <w:i/>
                  <w:iCs/>
                  <w:color w:val="FF0000"/>
                  <w:sz w:val="20"/>
                  <w:szCs w:val="20"/>
                </w:rPr>
              </w:ins>
            </m:ctrlPr>
          </m:sSubSupPr>
          <m:e>
            <m:r>
              <w:ins w:id="155" w:author="Haipeng HP1 Lei" w:date="2022-10-14T14:42:00Z">
                <w:rPr>
                  <w:rFonts w:ascii="Cambria Math" w:hAnsi="Cambria Math"/>
                  <w:color w:val="FF0000"/>
                  <w:sz w:val="20"/>
                  <w:szCs w:val="20"/>
                </w:rPr>
                <m:t>C</m:t>
              </w:ins>
            </m:r>
          </m:e>
          <m:sub>
            <m:r>
              <w:ins w:id="156" w:author="Haipeng HP1 Lei" w:date="2022-10-14T14:42:00Z">
                <m:rPr>
                  <m:nor/>
                </m:rPr>
                <w:rPr>
                  <w:color w:val="FF0000"/>
                  <w:sz w:val="20"/>
                  <w:szCs w:val="20"/>
                </w:rPr>
                <m:t>PDCCH</m:t>
              </w:ins>
            </m:r>
            <m:ctrlPr>
              <w:ins w:id="157" w:author="Haipeng HP1 Lei" w:date="2022-10-14T14:42:00Z">
                <w:rPr>
                  <w:rFonts w:ascii="Cambria Math" w:hAnsi="Cambria Math"/>
                  <w:color w:val="FF0000"/>
                  <w:sz w:val="20"/>
                  <w:szCs w:val="20"/>
                </w:rPr>
              </w:ins>
            </m:ctrlPr>
          </m:sub>
          <m:sup>
            <m:r>
              <w:ins w:id="158" w:author="Haipeng HP1 Lei" w:date="2022-10-14T14:42:00Z">
                <m:rPr>
                  <m:nor/>
                </m:rPr>
                <w:rPr>
                  <w:color w:val="FF0000"/>
                  <w:sz w:val="20"/>
                  <w:szCs w:val="20"/>
                </w:rPr>
                <m:t>total,slot,</m:t>
              </w:ins>
            </m:r>
            <m:r>
              <w:ins w:id="159" w:author="Haipeng HP1 Lei" w:date="2022-10-14T14:42:00Z">
                <w:rPr>
                  <w:rFonts w:ascii="Cambria Math" w:hAnsi="Cambria Math"/>
                  <w:color w:val="FF0000"/>
                  <w:sz w:val="20"/>
                  <w:szCs w:val="20"/>
                </w:rPr>
                <m:t>μ</m:t>
              </w:ins>
            </m:r>
            <m:ctrlPr>
              <w:ins w:id="160" w:author="Haipeng HP1 Lei" w:date="2022-10-14T14:42:00Z">
                <w:rPr>
                  <w:rFonts w:ascii="Cambria Math" w:hAnsi="Cambria Math"/>
                  <w:color w:val="FF0000"/>
                  <w:sz w:val="20"/>
                  <w:szCs w:val="20"/>
                </w:rPr>
              </w:ins>
            </m:ctrlPr>
          </m:sup>
        </m:sSubSup>
      </m:oMath>
      <w:ins w:id="161"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5F516F50" w14:textId="77777777" w:rsidR="00292005" w:rsidRDefault="00292005">
      <w:pPr>
        <w:rPr>
          <w:sz w:val="20"/>
          <w:szCs w:val="20"/>
        </w:rPr>
      </w:pPr>
    </w:p>
    <w:p w14:paraId="52283F55" w14:textId="77777777" w:rsidR="00292005" w:rsidRDefault="00292005">
      <w:pPr>
        <w:rPr>
          <w:sz w:val="20"/>
          <w:szCs w:val="20"/>
        </w:rPr>
      </w:pPr>
    </w:p>
    <w:p w14:paraId="6D126F9A" w14:textId="77777777" w:rsidR="00292005" w:rsidRDefault="00000000">
      <w:pPr>
        <w:keepNext/>
        <w:ind w:left="720" w:hanging="720"/>
        <w:rPr>
          <w:rFonts w:eastAsia="Malgun Gothic" w:cs="Times"/>
          <w:b/>
          <w:bCs/>
          <w:sz w:val="20"/>
          <w:szCs w:val="16"/>
          <w:highlight w:val="green"/>
        </w:rPr>
      </w:pPr>
      <w:r>
        <w:rPr>
          <w:rFonts w:cs="Times"/>
          <w:b/>
          <w:bCs/>
          <w:sz w:val="20"/>
          <w:szCs w:val="16"/>
          <w:highlight w:val="green"/>
        </w:rPr>
        <w:t>Agreement</w:t>
      </w:r>
    </w:p>
    <w:p w14:paraId="77504AF9" w14:textId="77777777" w:rsidR="00292005" w:rsidRDefault="00000000">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5E591F2D" w14:textId="77777777" w:rsidR="00292005" w:rsidRDefault="00000000">
      <w:pPr>
        <w:numPr>
          <w:ilvl w:val="0"/>
          <w:numId w:val="61"/>
        </w:numPr>
        <w:snapToGrid w:val="0"/>
        <w:rPr>
          <w:rFonts w:cs="Times"/>
          <w:sz w:val="20"/>
          <w:szCs w:val="16"/>
        </w:rPr>
      </w:pPr>
      <w:r>
        <w:rPr>
          <w:rFonts w:cs="Times"/>
          <w:sz w:val="20"/>
          <w:szCs w:val="16"/>
        </w:rPr>
        <w:t>Separate {SLIV, mapping type, scheduling offset K0 (or K2)} is indicated for each of co-scheduled PDSCHs/PUSCHs.</w:t>
      </w:r>
    </w:p>
    <w:p w14:paraId="1C0DF0C5" w14:textId="77777777" w:rsidR="00292005" w:rsidRDefault="00000000">
      <w:pPr>
        <w:numPr>
          <w:ilvl w:val="0"/>
          <w:numId w:val="61"/>
        </w:numPr>
        <w:snapToGrid w:val="0"/>
        <w:rPr>
          <w:rFonts w:cs="Times"/>
          <w:sz w:val="20"/>
          <w:szCs w:val="16"/>
        </w:rPr>
      </w:pPr>
      <w:r>
        <w:rPr>
          <w:rFonts w:cs="Times"/>
          <w:sz w:val="20"/>
          <w:szCs w:val="16"/>
        </w:rPr>
        <w:t>FFS details of the TDRA table design</w:t>
      </w:r>
    </w:p>
    <w:p w14:paraId="5DDA6CDD" w14:textId="77777777" w:rsidR="00292005" w:rsidRDefault="00292005">
      <w:pPr>
        <w:rPr>
          <w:rFonts w:cs="Times"/>
          <w:sz w:val="18"/>
          <w:szCs w:val="20"/>
        </w:rPr>
      </w:pPr>
    </w:p>
    <w:p w14:paraId="1F8F3613" w14:textId="77777777" w:rsidR="00292005" w:rsidRDefault="00000000">
      <w:pPr>
        <w:keepNext/>
        <w:rPr>
          <w:rFonts w:eastAsia="Malgun Gothic" w:cs="Times"/>
          <w:b/>
          <w:bCs/>
          <w:sz w:val="20"/>
          <w:szCs w:val="16"/>
          <w:highlight w:val="green"/>
        </w:rPr>
      </w:pPr>
      <w:r>
        <w:rPr>
          <w:rFonts w:cs="Times"/>
          <w:b/>
          <w:bCs/>
          <w:sz w:val="20"/>
          <w:szCs w:val="16"/>
          <w:highlight w:val="green"/>
        </w:rPr>
        <w:t>Agreement</w:t>
      </w:r>
    </w:p>
    <w:p w14:paraId="541A3DEF" w14:textId="77777777" w:rsidR="00292005" w:rsidRDefault="00000000">
      <w:pPr>
        <w:rPr>
          <w:rFonts w:cs="Times"/>
          <w:sz w:val="20"/>
          <w:szCs w:val="16"/>
        </w:rPr>
      </w:pPr>
      <w:r>
        <w:rPr>
          <w:rFonts w:cs="Times"/>
          <w:sz w:val="20"/>
          <w:szCs w:val="16"/>
        </w:rPr>
        <w:t>Confirm below working assumption:</w:t>
      </w:r>
    </w:p>
    <w:p w14:paraId="0DC6DB29" w14:textId="77777777" w:rsidR="00292005" w:rsidRDefault="00000000">
      <w:pPr>
        <w:rPr>
          <w:rFonts w:cs="Times"/>
          <w:b/>
          <w:sz w:val="20"/>
          <w:szCs w:val="16"/>
          <w:highlight w:val="darkYellow"/>
        </w:rPr>
      </w:pPr>
      <w:r>
        <w:rPr>
          <w:rFonts w:cs="Times"/>
          <w:b/>
          <w:sz w:val="20"/>
          <w:szCs w:val="16"/>
          <w:highlight w:val="darkYellow"/>
        </w:rPr>
        <w:t>Working Assumption</w:t>
      </w:r>
    </w:p>
    <w:p w14:paraId="20D26580" w14:textId="77777777" w:rsidR="00292005" w:rsidRDefault="00000000">
      <w:pPr>
        <w:rPr>
          <w:rFonts w:cs="Times"/>
          <w:sz w:val="20"/>
          <w:szCs w:val="16"/>
        </w:rPr>
      </w:pPr>
      <w:r>
        <w:rPr>
          <w:rFonts w:cs="Times"/>
          <w:sz w:val="20"/>
          <w:szCs w:val="16"/>
        </w:rPr>
        <w:t>HARQ-ACK codebook types (Type-1, Rel-15 Type-2, Rel-16 Type-3, Rel-17 Type-3) are applicable when multi-cell PDSCH scheduling is configured.</w:t>
      </w:r>
    </w:p>
    <w:p w14:paraId="428C9C6B" w14:textId="77777777" w:rsidR="00292005" w:rsidRDefault="00292005">
      <w:pPr>
        <w:rPr>
          <w:b/>
          <w:bCs/>
          <w:sz w:val="20"/>
          <w:szCs w:val="20"/>
          <w:highlight w:val="green"/>
        </w:rPr>
      </w:pPr>
    </w:p>
    <w:p w14:paraId="27598233" w14:textId="77777777" w:rsidR="00292005" w:rsidRDefault="00000000">
      <w:pPr>
        <w:rPr>
          <w:rFonts w:cs="Times"/>
          <w:b/>
          <w:bCs/>
          <w:sz w:val="20"/>
          <w:szCs w:val="20"/>
          <w:highlight w:val="darkYellow"/>
        </w:rPr>
      </w:pPr>
      <w:r>
        <w:rPr>
          <w:rFonts w:cs="Times"/>
          <w:b/>
          <w:bCs/>
          <w:sz w:val="20"/>
          <w:szCs w:val="20"/>
          <w:highlight w:val="darkYellow"/>
        </w:rPr>
        <w:t>Working Assumption</w:t>
      </w:r>
    </w:p>
    <w:p w14:paraId="2FE4A363" w14:textId="77777777" w:rsidR="00292005" w:rsidRDefault="00000000">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715CE407" w14:textId="77777777" w:rsidR="00292005" w:rsidRDefault="00000000">
      <w:pPr>
        <w:numPr>
          <w:ilvl w:val="0"/>
          <w:numId w:val="46"/>
        </w:numPr>
        <w:snapToGrid w:val="0"/>
        <w:rPr>
          <w:sz w:val="20"/>
          <w:szCs w:val="20"/>
        </w:rPr>
      </w:pPr>
      <w:r>
        <w:rPr>
          <w:sz w:val="20"/>
          <w:szCs w:val="16"/>
        </w:rPr>
        <w:t>Existing DCI size budget is maintained on each cell of the set of cells.</w:t>
      </w:r>
    </w:p>
    <w:p w14:paraId="13A4E34C" w14:textId="77777777" w:rsidR="00292005" w:rsidRDefault="00000000">
      <w:pPr>
        <w:numPr>
          <w:ilvl w:val="0"/>
          <w:numId w:val="46"/>
        </w:numPr>
        <w:snapToGrid w:val="0"/>
        <w:rPr>
          <w:color w:val="000000"/>
          <w:sz w:val="20"/>
          <w:szCs w:val="20"/>
        </w:rPr>
      </w:pPr>
      <w:r>
        <w:rPr>
          <w:color w:val="000000"/>
          <w:sz w:val="20"/>
          <w:szCs w:val="16"/>
          <w:lang w:eastAsia="ja-JP"/>
        </w:rPr>
        <w:t>DCI size of DCI format 0_X/1_X is counted on one cell among the set of cells.</w:t>
      </w:r>
    </w:p>
    <w:p w14:paraId="37B08CBD" w14:textId="77777777" w:rsidR="00292005" w:rsidRDefault="00000000">
      <w:pPr>
        <w:numPr>
          <w:ilvl w:val="1"/>
          <w:numId w:val="46"/>
        </w:numPr>
        <w:snapToGrid w:val="0"/>
        <w:rPr>
          <w:color w:val="000000"/>
          <w:sz w:val="20"/>
          <w:szCs w:val="20"/>
        </w:rPr>
      </w:pPr>
      <w:r>
        <w:rPr>
          <w:color w:val="000000"/>
          <w:sz w:val="20"/>
          <w:szCs w:val="16"/>
        </w:rPr>
        <w:t>FFS which cell DCI size of the DCI format 0_X/1_X is counted on.</w:t>
      </w:r>
    </w:p>
    <w:p w14:paraId="0B13F5FF" w14:textId="77777777" w:rsidR="00292005" w:rsidRDefault="00000000">
      <w:pPr>
        <w:numPr>
          <w:ilvl w:val="0"/>
          <w:numId w:val="46"/>
        </w:numPr>
        <w:snapToGrid w:val="0"/>
        <w:rPr>
          <w:color w:val="000000"/>
          <w:sz w:val="20"/>
          <w:szCs w:val="20"/>
        </w:rPr>
      </w:pPr>
      <w:r>
        <w:rPr>
          <w:color w:val="000000"/>
          <w:sz w:val="20"/>
          <w:szCs w:val="16"/>
          <w:lang w:eastAsia="ja-JP"/>
        </w:rPr>
        <w:t>BD/CCE of DCI format 0_X/1_X is counted on one cell among the set of cells.</w:t>
      </w:r>
    </w:p>
    <w:p w14:paraId="17D0E81E" w14:textId="77777777" w:rsidR="00292005" w:rsidRDefault="00000000">
      <w:pPr>
        <w:numPr>
          <w:ilvl w:val="1"/>
          <w:numId w:val="46"/>
        </w:numPr>
        <w:snapToGrid w:val="0"/>
        <w:rPr>
          <w:color w:val="000000"/>
          <w:sz w:val="20"/>
          <w:szCs w:val="20"/>
        </w:rPr>
      </w:pPr>
      <w:r>
        <w:rPr>
          <w:color w:val="000000"/>
          <w:sz w:val="20"/>
          <w:szCs w:val="16"/>
        </w:rPr>
        <w:t>FFS which cell BD/CCE of the DCI format 0_X/1_X is counted on.</w:t>
      </w:r>
    </w:p>
    <w:p w14:paraId="44658E61" w14:textId="77777777" w:rsidR="00292005" w:rsidRDefault="00000000">
      <w:pPr>
        <w:numPr>
          <w:ilvl w:val="0"/>
          <w:numId w:val="46"/>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07140405" w14:textId="77777777" w:rsidR="00292005" w:rsidRDefault="00000000">
      <w:pPr>
        <w:numPr>
          <w:ilvl w:val="1"/>
          <w:numId w:val="46"/>
        </w:numPr>
        <w:snapToGrid w:val="0"/>
        <w:rPr>
          <w:color w:val="000000"/>
          <w:sz w:val="20"/>
          <w:szCs w:val="20"/>
        </w:rPr>
      </w:pPr>
      <w:r>
        <w:rPr>
          <w:color w:val="000000"/>
          <w:sz w:val="20"/>
          <w:szCs w:val="16"/>
        </w:rPr>
        <w:t>FFS which cell the SS of the DCI format 0_X/1_X is configured on.</w:t>
      </w:r>
    </w:p>
    <w:p w14:paraId="25EAF30F" w14:textId="77777777" w:rsidR="00292005" w:rsidRDefault="00000000">
      <w:pPr>
        <w:numPr>
          <w:ilvl w:val="0"/>
          <w:numId w:val="46"/>
        </w:numPr>
        <w:snapToGrid w:val="0"/>
        <w:rPr>
          <w:color w:val="000000"/>
          <w:sz w:val="20"/>
          <w:szCs w:val="20"/>
        </w:rPr>
      </w:pPr>
      <w:r>
        <w:rPr>
          <w:color w:val="000000"/>
          <w:sz w:val="20"/>
          <w:szCs w:val="20"/>
        </w:rPr>
        <w:t>FFS: How to address Rel-17 BD/CCE limit for any given cell (operating the feature under Rel-17 BD/CCE limit)</w:t>
      </w:r>
    </w:p>
    <w:p w14:paraId="417B459D" w14:textId="77777777" w:rsidR="00292005" w:rsidRDefault="00000000">
      <w:pPr>
        <w:pStyle w:val="ListParagraph1"/>
        <w:numPr>
          <w:ilvl w:val="0"/>
          <w:numId w:val="46"/>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312A7699" w14:textId="77777777" w:rsidR="00292005" w:rsidRDefault="00292005">
      <w:pPr>
        <w:rPr>
          <w:rFonts w:cs="Times"/>
          <w:sz w:val="20"/>
          <w:szCs w:val="20"/>
        </w:rPr>
      </w:pPr>
    </w:p>
    <w:p w14:paraId="451487E6" w14:textId="77777777" w:rsidR="00292005" w:rsidRDefault="00000000">
      <w:pPr>
        <w:keepNext/>
        <w:rPr>
          <w:rFonts w:eastAsia="Malgun Gothic" w:cs="Times"/>
          <w:b/>
          <w:bCs/>
          <w:sz w:val="20"/>
          <w:szCs w:val="16"/>
          <w:highlight w:val="green"/>
        </w:rPr>
      </w:pPr>
      <w:r>
        <w:rPr>
          <w:rFonts w:cs="Times"/>
          <w:b/>
          <w:bCs/>
          <w:sz w:val="20"/>
          <w:szCs w:val="16"/>
          <w:highlight w:val="green"/>
        </w:rPr>
        <w:t>Agreement</w:t>
      </w:r>
    </w:p>
    <w:p w14:paraId="3FAE64DC" w14:textId="77777777" w:rsidR="00292005" w:rsidRDefault="00000000">
      <w:pPr>
        <w:numPr>
          <w:ilvl w:val="0"/>
          <w:numId w:val="61"/>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206031C0" w14:textId="77777777" w:rsidR="00292005" w:rsidRDefault="00292005">
      <w:pPr>
        <w:rPr>
          <w:rFonts w:cs="Times"/>
          <w:color w:val="000000"/>
          <w:sz w:val="20"/>
          <w:szCs w:val="16"/>
        </w:rPr>
      </w:pPr>
    </w:p>
    <w:p w14:paraId="256166D2" w14:textId="77777777" w:rsidR="00292005" w:rsidRDefault="00000000">
      <w:pPr>
        <w:keepNext/>
        <w:rPr>
          <w:rFonts w:eastAsia="Malgun Gothic" w:cs="Times"/>
          <w:b/>
          <w:bCs/>
          <w:sz w:val="20"/>
          <w:szCs w:val="16"/>
          <w:highlight w:val="green"/>
        </w:rPr>
      </w:pPr>
      <w:r>
        <w:rPr>
          <w:rFonts w:cs="Times"/>
          <w:b/>
          <w:bCs/>
          <w:sz w:val="20"/>
          <w:szCs w:val="16"/>
          <w:highlight w:val="green"/>
        </w:rPr>
        <w:lastRenderedPageBreak/>
        <w:t>Agreement</w:t>
      </w:r>
    </w:p>
    <w:p w14:paraId="24B2587D" w14:textId="77777777" w:rsidR="00292005" w:rsidRDefault="00000000">
      <w:pPr>
        <w:numPr>
          <w:ilvl w:val="0"/>
          <w:numId w:val="61"/>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68F970D9" w14:textId="77777777" w:rsidR="00292005" w:rsidRDefault="00292005">
      <w:pPr>
        <w:rPr>
          <w:rFonts w:cs="Times"/>
          <w:color w:val="000000"/>
          <w:sz w:val="20"/>
          <w:szCs w:val="16"/>
        </w:rPr>
      </w:pPr>
    </w:p>
    <w:p w14:paraId="446B32F0" w14:textId="77777777" w:rsidR="00292005" w:rsidRDefault="00000000">
      <w:pPr>
        <w:keepNext/>
        <w:rPr>
          <w:rFonts w:eastAsia="Malgun Gothic" w:cs="Times"/>
          <w:b/>
          <w:bCs/>
          <w:sz w:val="20"/>
          <w:szCs w:val="16"/>
          <w:highlight w:val="green"/>
        </w:rPr>
      </w:pPr>
      <w:r>
        <w:rPr>
          <w:rFonts w:cs="Times"/>
          <w:b/>
          <w:bCs/>
          <w:sz w:val="20"/>
          <w:szCs w:val="16"/>
          <w:highlight w:val="green"/>
        </w:rPr>
        <w:t>Agreement</w:t>
      </w:r>
    </w:p>
    <w:p w14:paraId="5F8DEF90" w14:textId="77777777" w:rsidR="00292005" w:rsidRDefault="00000000">
      <w:pPr>
        <w:numPr>
          <w:ilvl w:val="0"/>
          <w:numId w:val="61"/>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632C4100" w14:textId="77777777" w:rsidR="00292005" w:rsidRDefault="00000000">
      <w:pPr>
        <w:numPr>
          <w:ilvl w:val="0"/>
          <w:numId w:val="61"/>
        </w:numPr>
        <w:snapToGrid w:val="0"/>
        <w:rPr>
          <w:rFonts w:cs="Times"/>
          <w:sz w:val="20"/>
          <w:szCs w:val="16"/>
        </w:rPr>
      </w:pPr>
      <w:r>
        <w:rPr>
          <w:rFonts w:cs="Times"/>
          <w:sz w:val="20"/>
          <w:szCs w:val="16"/>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33C68719" w14:textId="77777777" w:rsidR="00292005" w:rsidRDefault="00000000">
      <w:pPr>
        <w:numPr>
          <w:ilvl w:val="0"/>
          <w:numId w:val="61"/>
        </w:numPr>
        <w:snapToGrid w:val="0"/>
        <w:rPr>
          <w:rFonts w:cs="Times"/>
          <w:sz w:val="20"/>
          <w:szCs w:val="16"/>
        </w:rPr>
      </w:pPr>
      <w:r>
        <w:rPr>
          <w:rFonts w:cs="Times"/>
          <w:sz w:val="20"/>
          <w:szCs w:val="16"/>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6239ABB6" w14:textId="77777777" w:rsidR="00292005" w:rsidRDefault="00292005">
      <w:pPr>
        <w:rPr>
          <w:b/>
          <w:bCs/>
          <w:highlight w:val="green"/>
        </w:rPr>
      </w:pPr>
    </w:p>
    <w:p w14:paraId="597D58F5" w14:textId="77777777" w:rsidR="00292005" w:rsidRDefault="00292005">
      <w:pPr>
        <w:rPr>
          <w:b/>
          <w:bCs/>
          <w:highlight w:val="green"/>
        </w:rPr>
      </w:pPr>
    </w:p>
    <w:p w14:paraId="38CA81CD" w14:textId="77777777" w:rsidR="00292005" w:rsidRDefault="00000000" w:rsidP="002B1FC8">
      <w:pPr>
        <w:pStyle w:val="Heading2"/>
      </w:pPr>
      <w:r>
        <w:t>Agreements made in RAN1#111</w:t>
      </w:r>
    </w:p>
    <w:p w14:paraId="4BE2644C" w14:textId="77777777" w:rsidR="00292005" w:rsidRDefault="00000000">
      <w:pPr>
        <w:rPr>
          <w:rFonts w:cs="Times"/>
          <w:b/>
          <w:bCs/>
          <w:sz w:val="20"/>
          <w:szCs w:val="20"/>
          <w:highlight w:val="green"/>
        </w:rPr>
      </w:pPr>
      <w:r>
        <w:rPr>
          <w:rFonts w:cs="Times"/>
          <w:b/>
          <w:bCs/>
          <w:sz w:val="20"/>
          <w:szCs w:val="20"/>
          <w:highlight w:val="green"/>
        </w:rPr>
        <w:t>Proposal 2-1 rev3:</w:t>
      </w:r>
    </w:p>
    <w:p w14:paraId="472E94BF" w14:textId="77777777" w:rsidR="00292005" w:rsidRDefault="00000000">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610D34C2" w14:textId="77777777" w:rsidR="00292005" w:rsidRDefault="00000000">
      <w:pPr>
        <w:rPr>
          <w:rFonts w:cs="Times"/>
          <w:b/>
          <w:bCs/>
          <w:sz w:val="20"/>
          <w:szCs w:val="20"/>
          <w:highlight w:val="darkYellow"/>
        </w:rPr>
      </w:pPr>
      <w:r>
        <w:rPr>
          <w:rFonts w:cs="Times"/>
          <w:b/>
          <w:bCs/>
          <w:sz w:val="20"/>
          <w:szCs w:val="20"/>
          <w:highlight w:val="darkYellow"/>
        </w:rPr>
        <w:t>Working Assumption</w:t>
      </w:r>
    </w:p>
    <w:p w14:paraId="52ADDA5B" w14:textId="77777777" w:rsidR="00292005" w:rsidRDefault="00000000">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729EB3C4" w14:textId="77777777" w:rsidR="00292005" w:rsidRDefault="00000000">
      <w:pPr>
        <w:numPr>
          <w:ilvl w:val="0"/>
          <w:numId w:val="46"/>
        </w:numPr>
        <w:snapToGrid w:val="0"/>
        <w:rPr>
          <w:sz w:val="20"/>
          <w:szCs w:val="20"/>
        </w:rPr>
      </w:pPr>
      <w:r>
        <w:rPr>
          <w:sz w:val="20"/>
          <w:szCs w:val="20"/>
        </w:rPr>
        <w:t>Existing DCI size budget is maintained on each cell of the set of cells.</w:t>
      </w:r>
    </w:p>
    <w:p w14:paraId="4D6356D2" w14:textId="77777777" w:rsidR="00292005" w:rsidRDefault="00000000">
      <w:pPr>
        <w:numPr>
          <w:ilvl w:val="0"/>
          <w:numId w:val="46"/>
        </w:numPr>
        <w:snapToGrid w:val="0"/>
        <w:rPr>
          <w:color w:val="000000"/>
          <w:sz w:val="20"/>
          <w:szCs w:val="20"/>
        </w:rPr>
      </w:pPr>
      <w:r>
        <w:rPr>
          <w:color w:val="000000"/>
          <w:sz w:val="20"/>
          <w:szCs w:val="20"/>
          <w:lang w:eastAsia="ja-JP"/>
        </w:rPr>
        <w:t>DCI size of DCI format 0_X/1_X is counted on one cell among the set of cells.</w:t>
      </w:r>
    </w:p>
    <w:p w14:paraId="7706906D" w14:textId="77777777" w:rsidR="00292005" w:rsidRDefault="00000000">
      <w:pPr>
        <w:numPr>
          <w:ilvl w:val="1"/>
          <w:numId w:val="46"/>
        </w:numPr>
        <w:snapToGrid w:val="0"/>
        <w:rPr>
          <w:color w:val="000000"/>
          <w:sz w:val="20"/>
          <w:szCs w:val="20"/>
        </w:rPr>
      </w:pPr>
      <w:del w:id="162" w:author="Haipeng HP1 Lei" w:date="2022-11-09T19:24:00Z">
        <w:r>
          <w:rPr>
            <w:color w:val="000000"/>
            <w:sz w:val="20"/>
            <w:szCs w:val="20"/>
          </w:rPr>
          <w:delText xml:space="preserve">FFS which cell </w:delText>
        </w:r>
      </w:del>
      <w:r>
        <w:rPr>
          <w:color w:val="000000"/>
          <w:sz w:val="20"/>
          <w:szCs w:val="20"/>
        </w:rPr>
        <w:t>DCI size of the DCI format 0_X/1_X is counted on</w:t>
      </w:r>
      <w:ins w:id="163" w:author="Haipeng HP1 Lei" w:date="2022-11-09T19:25:00Z">
        <w:r>
          <w:rPr>
            <w:sz w:val="20"/>
            <w:szCs w:val="20"/>
          </w:rPr>
          <w:t xml:space="preserve"> </w:t>
        </w:r>
        <w:r>
          <w:rPr>
            <w:color w:val="000000"/>
            <w:sz w:val="20"/>
            <w:szCs w:val="20"/>
          </w:rPr>
          <w:t xml:space="preserve">the </w:t>
        </w:r>
      </w:ins>
      <w:ins w:id="164" w:author="Haipeng HP1 Lei" w:date="2022-11-14T22:01:00Z">
        <w:r>
          <w:rPr>
            <w:color w:val="000000"/>
            <w:sz w:val="20"/>
            <w:szCs w:val="20"/>
          </w:rPr>
          <w:t>reference cell</w:t>
        </w:r>
      </w:ins>
      <w:r>
        <w:rPr>
          <w:color w:val="000000"/>
          <w:sz w:val="20"/>
          <w:szCs w:val="20"/>
        </w:rPr>
        <w:t>.</w:t>
      </w:r>
    </w:p>
    <w:p w14:paraId="51DF9324" w14:textId="77777777" w:rsidR="00292005" w:rsidRDefault="00000000">
      <w:pPr>
        <w:numPr>
          <w:ilvl w:val="0"/>
          <w:numId w:val="46"/>
        </w:numPr>
        <w:snapToGrid w:val="0"/>
        <w:rPr>
          <w:color w:val="000000"/>
          <w:sz w:val="20"/>
          <w:szCs w:val="20"/>
        </w:rPr>
      </w:pPr>
      <w:r>
        <w:rPr>
          <w:color w:val="000000"/>
          <w:sz w:val="20"/>
          <w:szCs w:val="20"/>
          <w:lang w:eastAsia="ja-JP"/>
        </w:rPr>
        <w:t>BD/CCE of DCI format 0_X/1_X is counted on one cell among the set of cells.</w:t>
      </w:r>
    </w:p>
    <w:p w14:paraId="091CBB80" w14:textId="77777777" w:rsidR="00292005" w:rsidRDefault="00000000">
      <w:pPr>
        <w:numPr>
          <w:ilvl w:val="1"/>
          <w:numId w:val="46"/>
        </w:numPr>
        <w:snapToGrid w:val="0"/>
        <w:rPr>
          <w:color w:val="000000"/>
          <w:sz w:val="20"/>
          <w:szCs w:val="20"/>
        </w:rPr>
      </w:pPr>
      <w:del w:id="165" w:author="Haipeng HP1 Lei" w:date="2022-11-09T19:25:00Z">
        <w:r>
          <w:rPr>
            <w:color w:val="000000"/>
            <w:sz w:val="20"/>
            <w:szCs w:val="20"/>
          </w:rPr>
          <w:delText xml:space="preserve">FFS which cell </w:delText>
        </w:r>
      </w:del>
      <w:r>
        <w:rPr>
          <w:color w:val="000000"/>
          <w:sz w:val="20"/>
          <w:szCs w:val="20"/>
        </w:rPr>
        <w:t>BD/CCE of the DCI format 0_X/1_X is counted on</w:t>
      </w:r>
      <w:ins w:id="166" w:author="Haipeng HP1 Lei" w:date="2022-11-09T19:25:00Z">
        <w:r>
          <w:rPr>
            <w:sz w:val="20"/>
            <w:szCs w:val="20"/>
          </w:rPr>
          <w:t xml:space="preserve"> </w:t>
        </w:r>
        <w:r>
          <w:rPr>
            <w:color w:val="000000"/>
            <w:sz w:val="20"/>
            <w:szCs w:val="20"/>
          </w:rPr>
          <w:t xml:space="preserve">the </w:t>
        </w:r>
      </w:ins>
      <w:ins w:id="167" w:author="Haipeng HP1 Lei" w:date="2022-11-14T22:01:00Z">
        <w:r>
          <w:rPr>
            <w:color w:val="000000"/>
            <w:sz w:val="20"/>
            <w:szCs w:val="20"/>
          </w:rPr>
          <w:t>reference cell</w:t>
        </w:r>
      </w:ins>
      <w:r>
        <w:rPr>
          <w:color w:val="000000"/>
          <w:sz w:val="20"/>
          <w:szCs w:val="20"/>
        </w:rPr>
        <w:t>.</w:t>
      </w:r>
    </w:p>
    <w:p w14:paraId="2E51D4CC" w14:textId="77777777" w:rsidR="00292005" w:rsidRDefault="00000000">
      <w:pPr>
        <w:numPr>
          <w:ilvl w:val="0"/>
          <w:numId w:val="46"/>
        </w:numPr>
        <w:snapToGrid w:val="0"/>
        <w:rPr>
          <w:ins w:id="168" w:author="Haipeng HP1 Lei" w:date="2022-11-15T14:19:00Z"/>
          <w:color w:val="000000"/>
          <w:sz w:val="20"/>
          <w:szCs w:val="20"/>
        </w:rPr>
      </w:pPr>
      <w:ins w:id="169" w:author="Haipeng HP1 Lei" w:date="2022-11-15T14:19:00Z">
        <w:r>
          <w:rPr>
            <w:color w:val="FF0000"/>
            <w:sz w:val="20"/>
            <w:szCs w:val="20"/>
          </w:rPr>
          <w:t xml:space="preserve">Same </w:t>
        </w:r>
        <w:r>
          <w:rPr>
            <w:color w:val="7030A0"/>
            <w:sz w:val="20"/>
            <w:szCs w:val="20"/>
          </w:rPr>
          <w:t xml:space="preserve">reference cell is used for </w:t>
        </w:r>
      </w:ins>
      <w:ins w:id="170" w:author="Haipeng HP1 Lei" w:date="2022-11-15T14:20:00Z">
        <w:r>
          <w:rPr>
            <w:color w:val="7030A0"/>
            <w:sz w:val="20"/>
            <w:szCs w:val="20"/>
          </w:rPr>
          <w:t xml:space="preserve">both </w:t>
        </w:r>
        <w:r>
          <w:rPr>
            <w:color w:val="000000"/>
            <w:sz w:val="20"/>
            <w:szCs w:val="20"/>
          </w:rPr>
          <w:t>DCI format 0_X and DCI format 1_X.</w:t>
        </w:r>
      </w:ins>
    </w:p>
    <w:p w14:paraId="145D71E6" w14:textId="77777777" w:rsidR="00292005" w:rsidRDefault="00000000">
      <w:pPr>
        <w:numPr>
          <w:ilvl w:val="0"/>
          <w:numId w:val="46"/>
        </w:numPr>
        <w:snapToGrid w:val="0"/>
        <w:rPr>
          <w:ins w:id="171" w:author="Haipeng HP1 Lei" w:date="2022-11-14T21:25:00Z"/>
          <w:color w:val="FF0000"/>
          <w:sz w:val="20"/>
          <w:szCs w:val="20"/>
        </w:rPr>
      </w:pPr>
      <w:ins w:id="172" w:author="Haipeng HP1 Lei" w:date="2022-11-14T21:24:00Z">
        <w:r>
          <w:rPr>
            <w:color w:val="FF0000"/>
            <w:sz w:val="20"/>
            <w:szCs w:val="20"/>
            <w:lang w:eastAsia="ja-JP"/>
          </w:rPr>
          <w:t xml:space="preserve">The </w:t>
        </w:r>
      </w:ins>
      <w:ins w:id="173" w:author="Haipeng HP1 Lei" w:date="2022-11-14T22:01:00Z">
        <w:r>
          <w:rPr>
            <w:color w:val="FF0000"/>
            <w:sz w:val="20"/>
            <w:szCs w:val="20"/>
            <w:lang w:eastAsia="ja-JP"/>
          </w:rPr>
          <w:t xml:space="preserve">reference </w:t>
        </w:r>
      </w:ins>
      <w:ins w:id="174" w:author="Haipeng HP1 Lei" w:date="2022-11-14T21:51:00Z">
        <w:r>
          <w:rPr>
            <w:color w:val="FF0000"/>
            <w:sz w:val="20"/>
            <w:szCs w:val="20"/>
            <w:lang w:eastAsia="ja-JP"/>
          </w:rPr>
          <w:t>cell is</w:t>
        </w:r>
      </w:ins>
    </w:p>
    <w:p w14:paraId="5FE74B96" w14:textId="77777777" w:rsidR="00292005" w:rsidRDefault="00000000">
      <w:pPr>
        <w:numPr>
          <w:ilvl w:val="1"/>
          <w:numId w:val="46"/>
        </w:numPr>
        <w:snapToGrid w:val="0"/>
        <w:rPr>
          <w:ins w:id="175" w:author="Haipeng HP1 Lei" w:date="2022-11-14T21:25:00Z"/>
          <w:color w:val="FF0000"/>
          <w:sz w:val="20"/>
          <w:szCs w:val="20"/>
        </w:rPr>
      </w:pPr>
      <w:ins w:id="176"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474B9AD3" w14:textId="77777777" w:rsidR="00292005" w:rsidRDefault="00000000">
      <w:pPr>
        <w:numPr>
          <w:ilvl w:val="1"/>
          <w:numId w:val="46"/>
        </w:numPr>
        <w:snapToGrid w:val="0"/>
        <w:rPr>
          <w:color w:val="000000"/>
          <w:sz w:val="20"/>
          <w:szCs w:val="20"/>
        </w:rPr>
      </w:pPr>
      <w:ins w:id="177" w:author="Haipeng HP1 Lei" w:date="2022-11-14T21:59:00Z">
        <w:r>
          <w:rPr>
            <w:color w:val="000000"/>
            <w:sz w:val="20"/>
            <w:szCs w:val="20"/>
            <w:lang w:eastAsia="ja-JP"/>
          </w:rPr>
          <w:t xml:space="preserve">one cell of the set of cells which </w:t>
        </w:r>
      </w:ins>
      <w:del w:id="178" w:author="Haipeng HP1 Lei" w:date="2022-11-14T21:59:00Z">
        <w:r>
          <w:rPr>
            <w:color w:val="000000"/>
            <w:sz w:val="20"/>
            <w:szCs w:val="20"/>
            <w:lang w:eastAsia="ja-JP"/>
          </w:rPr>
          <w:delText>S</w:delText>
        </w:r>
      </w:del>
      <w:ins w:id="179"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80"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81"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3A7F689E" w14:textId="77777777" w:rsidR="00292005" w:rsidRDefault="00000000">
      <w:pPr>
        <w:numPr>
          <w:ilvl w:val="2"/>
          <w:numId w:val="46"/>
        </w:numPr>
        <w:snapToGrid w:val="0"/>
        <w:rPr>
          <w:color w:val="000000"/>
          <w:sz w:val="20"/>
          <w:szCs w:val="20"/>
        </w:rPr>
      </w:pPr>
      <w:del w:id="182" w:author="Haipeng HP1 Lei" w:date="2022-11-09T19:26:00Z">
        <w:r>
          <w:rPr>
            <w:color w:val="000000"/>
            <w:sz w:val="20"/>
            <w:szCs w:val="20"/>
          </w:rPr>
          <w:delText xml:space="preserve">FFS </w:delText>
        </w:r>
      </w:del>
      <w:ins w:id="183"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44DD58AE" w14:textId="77777777" w:rsidR="00292005" w:rsidRDefault="00000000">
      <w:pPr>
        <w:numPr>
          <w:ilvl w:val="0"/>
          <w:numId w:val="46"/>
        </w:numPr>
        <w:snapToGrid w:val="0"/>
        <w:rPr>
          <w:ins w:id="184" w:author="Haipeng HP1 Lei" w:date="2022-11-15T11:46:00Z"/>
          <w:color w:val="000000"/>
          <w:sz w:val="20"/>
          <w:szCs w:val="20"/>
        </w:rPr>
      </w:pPr>
      <w:del w:id="185" w:author="Haipeng HP1 Lei" w:date="2022-11-15T11:47:00Z">
        <w:r>
          <w:rPr>
            <w:color w:val="000000"/>
            <w:sz w:val="20"/>
            <w:szCs w:val="20"/>
          </w:rPr>
          <w:delText>FFS: How t</w:delText>
        </w:r>
      </w:del>
      <w:ins w:id="186"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7A9FD889" w14:textId="77777777" w:rsidR="00292005" w:rsidRDefault="00000000">
      <w:pPr>
        <w:numPr>
          <w:ilvl w:val="1"/>
          <w:numId w:val="46"/>
        </w:numPr>
        <w:snapToGrid w:val="0"/>
        <w:rPr>
          <w:ins w:id="187" w:author="Haipeng HP1 Lei" w:date="2022-11-15T11:46:00Z"/>
          <w:color w:val="FF0000"/>
          <w:sz w:val="20"/>
          <w:szCs w:val="20"/>
        </w:rPr>
      </w:pPr>
      <w:ins w:id="188" w:author="Haipeng HP1 Lei" w:date="2022-11-15T11:46:00Z">
        <w:r>
          <w:rPr>
            <w:color w:val="FF0000"/>
            <w:sz w:val="20"/>
            <w:szCs w:val="20"/>
          </w:rPr>
          <w:t xml:space="preserve">For the reference cell, a total number of configured BD/CCEs for both DCI formats 0_X/1_X and </w:t>
        </w:r>
      </w:ins>
      <w:ins w:id="189" w:author="Haipeng HP1 Lei" w:date="2022-11-15T11:48:00Z">
        <w:r>
          <w:rPr>
            <w:color w:val="FF0000"/>
            <w:sz w:val="20"/>
            <w:szCs w:val="20"/>
          </w:rPr>
          <w:t>legacy</w:t>
        </w:r>
      </w:ins>
      <w:ins w:id="190" w:author="Haipeng HP1 Lei" w:date="2022-11-15T11:46:00Z">
        <w:r>
          <w:rPr>
            <w:color w:val="FF0000"/>
            <w:sz w:val="20"/>
            <w:szCs w:val="20"/>
          </w:rPr>
          <w:t xml:space="preserve"> DCI formats </w:t>
        </w:r>
      </w:ins>
      <w:ins w:id="191" w:author="Haipeng HP1 Lei" w:date="2022-11-15T11:48:00Z">
        <w:r>
          <w:rPr>
            <w:color w:val="FF0000"/>
            <w:sz w:val="20"/>
            <w:szCs w:val="20"/>
          </w:rPr>
          <w:t xml:space="preserve">(if configured) </w:t>
        </w:r>
      </w:ins>
      <w:ins w:id="192" w:author="Haipeng HP1 Lei" w:date="2022-11-15T11:46:00Z">
        <w:r>
          <w:rPr>
            <w:color w:val="FF0000"/>
            <w:sz w:val="20"/>
            <w:szCs w:val="20"/>
          </w:rPr>
          <w:t xml:space="preserve">does not exceed the Rel-17 limits. </w:t>
        </w:r>
      </w:ins>
    </w:p>
    <w:p w14:paraId="6142EAFD" w14:textId="77777777" w:rsidR="00292005" w:rsidRDefault="00000000">
      <w:pPr>
        <w:numPr>
          <w:ilvl w:val="1"/>
          <w:numId w:val="46"/>
        </w:numPr>
        <w:snapToGrid w:val="0"/>
        <w:rPr>
          <w:color w:val="FF0000"/>
          <w:sz w:val="20"/>
          <w:szCs w:val="20"/>
        </w:rPr>
      </w:pPr>
      <w:ins w:id="193" w:author="Haipeng HP1 Lei" w:date="2022-11-15T11:46:00Z">
        <w:r>
          <w:rPr>
            <w:color w:val="FF0000"/>
            <w:sz w:val="20"/>
            <w:szCs w:val="20"/>
          </w:rPr>
          <w:t>For other cells in the sets of cells, Rel-17 limits for PDCCH</w:t>
        </w:r>
      </w:ins>
      <w:r>
        <w:rPr>
          <w:color w:val="FF0000"/>
          <w:sz w:val="20"/>
          <w:szCs w:val="20"/>
        </w:rPr>
        <w:t>/DCI</w:t>
      </w:r>
      <w:ins w:id="194" w:author="Haipeng HP1 Lei" w:date="2022-11-15T11:46:00Z">
        <w:r>
          <w:rPr>
            <w:color w:val="FF0000"/>
            <w:sz w:val="20"/>
            <w:szCs w:val="20"/>
          </w:rPr>
          <w:t xml:space="preserve"> monitoring</w:t>
        </w:r>
      </w:ins>
      <w:r>
        <w:rPr>
          <w:color w:val="FF0000"/>
          <w:sz w:val="20"/>
          <w:szCs w:val="20"/>
        </w:rPr>
        <w:t xml:space="preserve"> </w:t>
      </w:r>
      <w:ins w:id="195" w:author="Haipeng HP1 Lei" w:date="2022-11-15T11:46:00Z">
        <w:r>
          <w:rPr>
            <w:color w:val="FF0000"/>
            <w:sz w:val="20"/>
            <w:szCs w:val="20"/>
          </w:rPr>
          <w:t xml:space="preserve">and </w:t>
        </w:r>
      </w:ins>
      <w:r>
        <w:rPr>
          <w:color w:val="FF0000"/>
          <w:sz w:val="20"/>
          <w:szCs w:val="20"/>
        </w:rPr>
        <w:t>BD/CCE</w:t>
      </w:r>
      <w:ins w:id="196"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5F3DE96A" w14:textId="77777777" w:rsidR="00292005" w:rsidRDefault="00000000">
      <w:pPr>
        <w:pStyle w:val="ListParagraph1"/>
        <w:numPr>
          <w:ilvl w:val="0"/>
          <w:numId w:val="46"/>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65306ADC" w14:textId="77777777" w:rsidR="00292005" w:rsidRDefault="00292005">
      <w:pPr>
        <w:rPr>
          <w:b/>
          <w:bCs/>
          <w:sz w:val="20"/>
          <w:szCs w:val="20"/>
          <w:highlight w:val="green"/>
        </w:rPr>
      </w:pPr>
    </w:p>
    <w:p w14:paraId="0D807495" w14:textId="77777777" w:rsidR="00292005" w:rsidRDefault="00000000">
      <w:pPr>
        <w:rPr>
          <w:rFonts w:ascii="Times" w:hAnsi="Times" w:cs="Times"/>
          <w:b/>
          <w:bCs/>
          <w:sz w:val="20"/>
          <w:szCs w:val="20"/>
          <w:highlight w:val="green"/>
        </w:rPr>
      </w:pPr>
      <w:r>
        <w:rPr>
          <w:rFonts w:ascii="Times" w:hAnsi="Times" w:cs="Times"/>
          <w:b/>
          <w:bCs/>
          <w:sz w:val="20"/>
          <w:szCs w:val="20"/>
          <w:highlight w:val="green"/>
        </w:rPr>
        <w:t>Agreement</w:t>
      </w:r>
    </w:p>
    <w:p w14:paraId="140538DF" w14:textId="77777777" w:rsidR="00292005" w:rsidRDefault="00000000">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27637417" w14:textId="77777777" w:rsidR="00292005" w:rsidRDefault="00000000">
      <w:pPr>
        <w:numPr>
          <w:ilvl w:val="0"/>
          <w:numId w:val="62"/>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2D696F39" w14:textId="77777777" w:rsidR="00292005" w:rsidRDefault="00292005">
      <w:pPr>
        <w:rPr>
          <w:rFonts w:ascii="Times" w:hAnsi="Times"/>
          <w:sz w:val="20"/>
          <w:szCs w:val="20"/>
        </w:rPr>
      </w:pPr>
    </w:p>
    <w:p w14:paraId="40DCA184" w14:textId="77777777" w:rsidR="00292005" w:rsidRDefault="00000000">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6B2D2D8D" w14:textId="77777777" w:rsidR="00292005" w:rsidRDefault="00000000">
      <w:pPr>
        <w:snapToGrid w:val="0"/>
        <w:rPr>
          <w:rFonts w:ascii="Times" w:eastAsia="Malgun Gothic" w:hAnsi="Times"/>
          <w:sz w:val="20"/>
          <w:szCs w:val="20"/>
          <w:lang w:eastAsia="en-US"/>
        </w:rPr>
      </w:pPr>
      <w:r>
        <w:rPr>
          <w:rFonts w:ascii="Times" w:hAnsi="Times"/>
          <w:sz w:val="20"/>
          <w:szCs w:val="20"/>
          <w:lang w:eastAsia="en-US"/>
        </w:rPr>
        <w:lastRenderedPageBreak/>
        <w:t xml:space="preserve">For DCI format 1_X/0_X, </w:t>
      </w:r>
    </w:p>
    <w:p w14:paraId="3F3969F1" w14:textId="77777777" w:rsidR="00292005" w:rsidRDefault="00000000">
      <w:pPr>
        <w:numPr>
          <w:ilvl w:val="0"/>
          <w:numId w:val="63"/>
        </w:numPr>
        <w:snapToGrid w:val="0"/>
        <w:rPr>
          <w:rFonts w:ascii="Times" w:hAnsi="Times"/>
          <w:sz w:val="20"/>
          <w:szCs w:val="20"/>
          <w:lang w:eastAsia="en-US"/>
        </w:rPr>
      </w:pPr>
      <w:r>
        <w:rPr>
          <w:rFonts w:ascii="Times" w:hAnsi="Times"/>
          <w:sz w:val="20"/>
          <w:szCs w:val="20"/>
          <w:lang w:eastAsia="en-US"/>
        </w:rPr>
        <w:t>Type-1 fields at least include below:</w:t>
      </w:r>
    </w:p>
    <w:p w14:paraId="18A215CD"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ChannelAccess-Cpext</w:t>
      </w:r>
    </w:p>
    <w:p w14:paraId="1D2B0562"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TDRA</w:t>
      </w:r>
    </w:p>
    <w:p w14:paraId="167A4504" w14:textId="77777777" w:rsidR="00292005" w:rsidRDefault="00000000">
      <w:pPr>
        <w:numPr>
          <w:ilvl w:val="0"/>
          <w:numId w:val="63"/>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6BB657B5" w14:textId="77777777" w:rsidR="00292005" w:rsidRDefault="00000000">
      <w:pPr>
        <w:numPr>
          <w:ilvl w:val="1"/>
          <w:numId w:val="63"/>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4D4FAFDE"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051AADE5"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 xml:space="preserve">Bandwidth part indicator </w:t>
      </w:r>
    </w:p>
    <w:p w14:paraId="6B8DE04A"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3CE25644"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VRB-to-PRB mapping</w:t>
      </w:r>
    </w:p>
    <w:p w14:paraId="52145162"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PRB bundling size indicator</w:t>
      </w:r>
    </w:p>
    <w:p w14:paraId="7082FEE8"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Rate matching indicator</w:t>
      </w:r>
    </w:p>
    <w:p w14:paraId="6C79F01B"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ZP CSI-RS trigger</w:t>
      </w:r>
    </w:p>
    <w:p w14:paraId="1CFD3652"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Antenna port(s)</w:t>
      </w:r>
    </w:p>
    <w:p w14:paraId="39199AAB"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Transmission configuration indication</w:t>
      </w:r>
    </w:p>
    <w:p w14:paraId="264F5269"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DMRS sequence initialization</w:t>
      </w:r>
    </w:p>
    <w:p w14:paraId="4C195A24"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Frequency hopping flag</w:t>
      </w:r>
    </w:p>
    <w:p w14:paraId="03A3E24F"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TPC command for scheduled PUSCH</w:t>
      </w:r>
    </w:p>
    <w:p w14:paraId="412DB243"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Precoding information and number of layers</w:t>
      </w:r>
    </w:p>
    <w:p w14:paraId="111C8BB6"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PTRS-DMRS association</w:t>
      </w:r>
    </w:p>
    <w:p w14:paraId="0F2870A7"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SRS request</w:t>
      </w:r>
    </w:p>
    <w:p w14:paraId="1D767E9A"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SRS resource indicator</w:t>
      </w:r>
    </w:p>
    <w:p w14:paraId="65E39BCE"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SRS offset indicator</w:t>
      </w:r>
    </w:p>
    <w:p w14:paraId="67DD2113"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PTRS-DMRS association</w:t>
      </w:r>
    </w:p>
    <w:p w14:paraId="294ABDAE" w14:textId="77777777" w:rsidR="00292005" w:rsidRDefault="00000000">
      <w:pPr>
        <w:numPr>
          <w:ilvl w:val="1"/>
          <w:numId w:val="63"/>
        </w:numPr>
        <w:snapToGrid w:val="0"/>
        <w:rPr>
          <w:rFonts w:ascii="Times" w:hAnsi="Times"/>
          <w:sz w:val="20"/>
          <w:szCs w:val="20"/>
          <w:lang w:eastAsia="en-US"/>
        </w:rPr>
      </w:pPr>
      <w:r>
        <w:rPr>
          <w:rFonts w:ascii="Times" w:hAnsi="Times"/>
          <w:sz w:val="20"/>
          <w:szCs w:val="20"/>
          <w:lang w:eastAsia="en-US"/>
        </w:rPr>
        <w:t>Open-loop power control parameter set indication</w:t>
      </w:r>
    </w:p>
    <w:p w14:paraId="335B85A4" w14:textId="77777777" w:rsidR="00292005" w:rsidRDefault="00000000">
      <w:pPr>
        <w:numPr>
          <w:ilvl w:val="1"/>
          <w:numId w:val="63"/>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5922BEB7" w14:textId="77777777" w:rsidR="00292005" w:rsidRDefault="00000000">
      <w:pPr>
        <w:rPr>
          <w:rFonts w:ascii="Times" w:hAnsi="Times"/>
          <w:sz w:val="20"/>
          <w:szCs w:val="20"/>
        </w:rPr>
      </w:pPr>
      <w:r>
        <w:rPr>
          <w:rFonts w:ascii="Times" w:hAnsi="Times"/>
          <w:sz w:val="20"/>
          <w:szCs w:val="20"/>
        </w:rPr>
        <w:t>Note: RAN1 strives to minimize the number of fields which are type configurable.</w:t>
      </w:r>
    </w:p>
    <w:p w14:paraId="24FB6007" w14:textId="77777777" w:rsidR="00292005" w:rsidRDefault="00292005">
      <w:pPr>
        <w:rPr>
          <w:rFonts w:ascii="Times" w:hAnsi="Times"/>
          <w:sz w:val="20"/>
          <w:szCs w:val="20"/>
        </w:rPr>
      </w:pPr>
    </w:p>
    <w:p w14:paraId="5A9FB572" w14:textId="77777777" w:rsidR="00292005" w:rsidRDefault="00000000">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C00CC80" w14:textId="77777777" w:rsidR="00292005" w:rsidRDefault="00000000">
      <w:pPr>
        <w:snapToGrid w:val="0"/>
        <w:rPr>
          <w:sz w:val="20"/>
          <w:szCs w:val="20"/>
        </w:rPr>
      </w:pPr>
      <w:r>
        <w:rPr>
          <w:sz w:val="20"/>
          <w:szCs w:val="20"/>
        </w:rPr>
        <w:t>For monitoring PDCCH candidates for a set of cells which is configured for multi-cell scheduling, the n_CI in the search space equation is determined by a value configured for the set of cells by RRC signaling.</w:t>
      </w:r>
    </w:p>
    <w:p w14:paraId="05B22E88" w14:textId="77777777" w:rsidR="00292005" w:rsidRDefault="00292005">
      <w:pPr>
        <w:rPr>
          <w:rFonts w:ascii="Times" w:hAnsi="Times"/>
          <w:sz w:val="20"/>
          <w:szCs w:val="20"/>
        </w:rPr>
      </w:pPr>
    </w:p>
    <w:p w14:paraId="1FAFDDB1" w14:textId="77777777" w:rsidR="00292005" w:rsidRDefault="00292005">
      <w:pPr>
        <w:rPr>
          <w:rFonts w:ascii="Times" w:hAnsi="Times"/>
          <w:sz w:val="20"/>
          <w:szCs w:val="20"/>
        </w:rPr>
      </w:pPr>
    </w:p>
    <w:p w14:paraId="38D89150" w14:textId="77777777" w:rsidR="00292005" w:rsidRDefault="00000000">
      <w:pPr>
        <w:rPr>
          <w:rFonts w:ascii="Times" w:hAnsi="Times"/>
          <w:sz w:val="20"/>
          <w:szCs w:val="20"/>
          <w:highlight w:val="green"/>
        </w:rPr>
      </w:pPr>
      <w:r>
        <w:rPr>
          <w:rFonts w:ascii="Times" w:hAnsi="Times"/>
          <w:sz w:val="20"/>
          <w:szCs w:val="20"/>
          <w:highlight w:val="green"/>
        </w:rPr>
        <w:t>Agreement</w:t>
      </w:r>
    </w:p>
    <w:p w14:paraId="674B84E0" w14:textId="77777777" w:rsidR="00292005" w:rsidRDefault="00000000">
      <w:pPr>
        <w:rPr>
          <w:rFonts w:ascii="Times" w:hAnsi="Times"/>
          <w:sz w:val="20"/>
          <w:szCs w:val="20"/>
        </w:rPr>
      </w:pPr>
      <w:r>
        <w:rPr>
          <w:rFonts w:ascii="Times" w:hAnsi="Times"/>
          <w:sz w:val="20"/>
          <w:szCs w:val="20"/>
          <w:lang w:eastAsia="en-US"/>
        </w:rPr>
        <w:t>The types for below fields in DCI format 1_X are listed (</w:t>
      </w:r>
      <w:hyperlink r:id="rId12"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92005" w14:paraId="4597DF16" w14:textId="77777777">
        <w:tc>
          <w:tcPr>
            <w:tcW w:w="2250" w:type="dxa"/>
            <w:shd w:val="clear" w:color="auto" w:fill="auto"/>
          </w:tcPr>
          <w:p w14:paraId="573564E8" w14:textId="77777777" w:rsidR="00292005" w:rsidRDefault="00000000">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366D08D3" w14:textId="77777777" w:rsidR="00292005" w:rsidRDefault="00000000">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0FF859C0" w14:textId="77777777" w:rsidR="00292005" w:rsidRDefault="00000000">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292005" w14:paraId="2CE00BE4" w14:textId="77777777">
        <w:tc>
          <w:tcPr>
            <w:tcW w:w="2250" w:type="dxa"/>
            <w:shd w:val="clear" w:color="auto" w:fill="auto"/>
          </w:tcPr>
          <w:p w14:paraId="6E561BA4" w14:textId="77777777" w:rsidR="00292005" w:rsidRDefault="00000000">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786F5BCF" w14:textId="77777777" w:rsidR="00292005"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3221081" w14:textId="77777777" w:rsidR="00292005" w:rsidRDefault="00000000">
            <w:pPr>
              <w:rPr>
                <w:rFonts w:ascii="Times" w:hAnsi="Times"/>
                <w:sz w:val="20"/>
                <w:szCs w:val="20"/>
                <w:lang w:eastAsia="en-US"/>
              </w:rPr>
            </w:pPr>
            <w:r>
              <w:rPr>
                <w:rFonts w:ascii="Times" w:hAnsi="Times"/>
                <w:sz w:val="20"/>
                <w:szCs w:val="20"/>
                <w:lang w:eastAsia="en-US"/>
              </w:rPr>
              <w:t>Details in Section 7.1.1</w:t>
            </w:r>
          </w:p>
        </w:tc>
      </w:tr>
      <w:tr w:rsidR="00292005" w14:paraId="6E6D4302" w14:textId="77777777">
        <w:tc>
          <w:tcPr>
            <w:tcW w:w="2250" w:type="dxa"/>
            <w:shd w:val="clear" w:color="auto" w:fill="auto"/>
          </w:tcPr>
          <w:p w14:paraId="2A34FA4E" w14:textId="77777777" w:rsidR="00292005" w:rsidRDefault="00000000">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4D7338F5" w14:textId="77777777" w:rsidR="00292005" w:rsidRDefault="00000000">
            <w:pPr>
              <w:rPr>
                <w:rFonts w:ascii="Times" w:hAnsi="Times"/>
                <w:sz w:val="20"/>
                <w:szCs w:val="20"/>
                <w:lang w:eastAsia="en-US"/>
              </w:rPr>
            </w:pPr>
            <w:r>
              <w:rPr>
                <w:rFonts w:ascii="Times" w:hAnsi="Times"/>
                <w:sz w:val="20"/>
                <w:szCs w:val="20"/>
                <w:lang w:eastAsia="en-US"/>
              </w:rPr>
              <w:t>Alt 1: Type 2 (without compression)</w:t>
            </w:r>
          </w:p>
          <w:p w14:paraId="585CF8CD" w14:textId="77777777" w:rsidR="00292005" w:rsidRDefault="00292005">
            <w:pPr>
              <w:rPr>
                <w:rFonts w:ascii="Times" w:hAnsi="Times"/>
                <w:sz w:val="20"/>
                <w:szCs w:val="20"/>
                <w:lang w:eastAsia="en-US"/>
              </w:rPr>
            </w:pPr>
          </w:p>
          <w:p w14:paraId="01C1BC99" w14:textId="77777777" w:rsidR="00292005" w:rsidRDefault="00292005">
            <w:pPr>
              <w:rPr>
                <w:rFonts w:ascii="Times" w:hAnsi="Times"/>
                <w:sz w:val="20"/>
                <w:szCs w:val="20"/>
                <w:lang w:eastAsia="en-US"/>
              </w:rPr>
            </w:pPr>
          </w:p>
        </w:tc>
        <w:tc>
          <w:tcPr>
            <w:tcW w:w="1890" w:type="dxa"/>
            <w:shd w:val="clear" w:color="auto" w:fill="auto"/>
          </w:tcPr>
          <w:p w14:paraId="006CF12F" w14:textId="77777777" w:rsidR="00292005" w:rsidRDefault="00000000">
            <w:pPr>
              <w:rPr>
                <w:rFonts w:ascii="Times" w:hAnsi="Times"/>
                <w:sz w:val="20"/>
                <w:szCs w:val="20"/>
                <w:lang w:eastAsia="en-US"/>
              </w:rPr>
            </w:pPr>
            <w:r>
              <w:rPr>
                <w:rFonts w:ascii="Times" w:hAnsi="Times"/>
                <w:sz w:val="20"/>
                <w:szCs w:val="20"/>
                <w:lang w:eastAsia="en-US"/>
              </w:rPr>
              <w:t>Details in Section 7.1.2</w:t>
            </w:r>
          </w:p>
        </w:tc>
      </w:tr>
      <w:tr w:rsidR="00292005" w14:paraId="4D049BBA" w14:textId="77777777">
        <w:tc>
          <w:tcPr>
            <w:tcW w:w="2250" w:type="dxa"/>
            <w:shd w:val="clear" w:color="auto" w:fill="auto"/>
          </w:tcPr>
          <w:p w14:paraId="70B097A2" w14:textId="77777777" w:rsidR="00292005" w:rsidRDefault="00000000">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41B60EDF" w14:textId="77777777" w:rsidR="00292005"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06565F2" w14:textId="77777777" w:rsidR="00292005" w:rsidRDefault="00000000">
            <w:pPr>
              <w:rPr>
                <w:rFonts w:ascii="Times" w:hAnsi="Times"/>
                <w:sz w:val="20"/>
                <w:szCs w:val="20"/>
                <w:lang w:eastAsia="en-US"/>
              </w:rPr>
            </w:pPr>
            <w:r>
              <w:rPr>
                <w:rFonts w:ascii="Times" w:hAnsi="Times"/>
                <w:sz w:val="20"/>
                <w:szCs w:val="20"/>
                <w:lang w:eastAsia="en-US"/>
              </w:rPr>
              <w:t>Details in Section 7.1.3</w:t>
            </w:r>
          </w:p>
        </w:tc>
      </w:tr>
      <w:tr w:rsidR="00292005" w14:paraId="5DFB66C1" w14:textId="77777777">
        <w:tc>
          <w:tcPr>
            <w:tcW w:w="2250" w:type="dxa"/>
            <w:shd w:val="clear" w:color="auto" w:fill="auto"/>
          </w:tcPr>
          <w:p w14:paraId="44D70BDC" w14:textId="77777777" w:rsidR="00292005" w:rsidRDefault="00000000">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8EEBE42" w14:textId="77777777" w:rsidR="00292005" w:rsidRDefault="00000000">
            <w:pPr>
              <w:rPr>
                <w:rFonts w:ascii="Times" w:hAnsi="Times"/>
                <w:sz w:val="20"/>
                <w:szCs w:val="20"/>
                <w:lang w:eastAsia="en-US"/>
              </w:rPr>
            </w:pPr>
            <w:r>
              <w:rPr>
                <w:rFonts w:ascii="Times" w:hAnsi="Times"/>
                <w:sz w:val="20"/>
                <w:szCs w:val="20"/>
                <w:lang w:eastAsia="en-US"/>
              </w:rPr>
              <w:t xml:space="preserve">Type 2 </w:t>
            </w:r>
          </w:p>
          <w:p w14:paraId="4A059A74" w14:textId="77777777" w:rsidR="00292005" w:rsidRDefault="00000000">
            <w:pPr>
              <w:numPr>
                <w:ilvl w:val="0"/>
                <w:numId w:val="6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540341FC" w14:textId="77777777" w:rsidR="00292005" w:rsidRDefault="00000000">
            <w:pPr>
              <w:numPr>
                <w:ilvl w:val="0"/>
                <w:numId w:val="6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1C074554" w14:textId="77777777" w:rsidR="00292005" w:rsidRDefault="00000000">
            <w:pPr>
              <w:rPr>
                <w:rFonts w:ascii="Times" w:hAnsi="Times"/>
                <w:sz w:val="20"/>
                <w:szCs w:val="20"/>
                <w:lang w:eastAsia="en-US"/>
              </w:rPr>
            </w:pPr>
            <w:r>
              <w:rPr>
                <w:rFonts w:ascii="Times" w:hAnsi="Times"/>
                <w:sz w:val="20"/>
                <w:szCs w:val="20"/>
                <w:lang w:eastAsia="en-US"/>
              </w:rPr>
              <w:t>Details in Section 7.1.4</w:t>
            </w:r>
          </w:p>
        </w:tc>
      </w:tr>
      <w:tr w:rsidR="00292005" w14:paraId="3B89DEFF" w14:textId="77777777">
        <w:tc>
          <w:tcPr>
            <w:tcW w:w="2250" w:type="dxa"/>
            <w:shd w:val="clear" w:color="auto" w:fill="auto"/>
          </w:tcPr>
          <w:p w14:paraId="10A1DFA5" w14:textId="77777777" w:rsidR="00292005" w:rsidRDefault="00000000">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2D0D7524" w14:textId="77777777" w:rsidR="00292005"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853A264" w14:textId="77777777" w:rsidR="00292005" w:rsidRDefault="00000000">
            <w:pPr>
              <w:rPr>
                <w:rFonts w:ascii="Times" w:hAnsi="Times"/>
                <w:sz w:val="20"/>
                <w:szCs w:val="20"/>
                <w:lang w:eastAsia="en-US"/>
              </w:rPr>
            </w:pPr>
            <w:r>
              <w:rPr>
                <w:rFonts w:ascii="Times" w:hAnsi="Times"/>
                <w:sz w:val="20"/>
                <w:szCs w:val="20"/>
                <w:lang w:eastAsia="en-US"/>
              </w:rPr>
              <w:t>Details in Section 7.1.5</w:t>
            </w:r>
          </w:p>
        </w:tc>
      </w:tr>
      <w:tr w:rsidR="00292005" w14:paraId="732C3C6C" w14:textId="77777777">
        <w:tc>
          <w:tcPr>
            <w:tcW w:w="2250" w:type="dxa"/>
            <w:shd w:val="clear" w:color="auto" w:fill="auto"/>
          </w:tcPr>
          <w:p w14:paraId="333CC277" w14:textId="77777777" w:rsidR="00292005" w:rsidRDefault="00000000">
            <w:pPr>
              <w:rPr>
                <w:rFonts w:ascii="Times" w:hAnsi="Times"/>
                <w:sz w:val="20"/>
                <w:szCs w:val="20"/>
                <w:lang w:eastAsia="en-US"/>
              </w:rPr>
            </w:pPr>
            <w:r>
              <w:rPr>
                <w:rFonts w:ascii="Times" w:hAnsi="Times"/>
                <w:sz w:val="20"/>
                <w:szCs w:val="20"/>
                <w:lang w:eastAsia="en-US"/>
              </w:rPr>
              <w:t xml:space="preserve">PRB bundling size </w:t>
            </w:r>
            <w:r>
              <w:rPr>
                <w:rFonts w:ascii="Times" w:hAnsi="Times"/>
                <w:sz w:val="20"/>
                <w:szCs w:val="20"/>
                <w:lang w:eastAsia="en-US"/>
              </w:rPr>
              <w:lastRenderedPageBreak/>
              <w:t>indicator</w:t>
            </w:r>
          </w:p>
        </w:tc>
        <w:tc>
          <w:tcPr>
            <w:tcW w:w="3870" w:type="dxa"/>
            <w:shd w:val="clear" w:color="auto" w:fill="auto"/>
          </w:tcPr>
          <w:p w14:paraId="3CFD234D" w14:textId="77777777" w:rsidR="00292005" w:rsidRDefault="00000000">
            <w:pPr>
              <w:rPr>
                <w:rFonts w:ascii="Times" w:hAnsi="Times"/>
                <w:sz w:val="20"/>
                <w:szCs w:val="20"/>
                <w:lang w:eastAsia="en-US"/>
              </w:rPr>
            </w:pPr>
            <w:r>
              <w:rPr>
                <w:rFonts w:ascii="Times" w:hAnsi="Times"/>
                <w:sz w:val="20"/>
                <w:szCs w:val="20"/>
                <w:lang w:eastAsia="en-US"/>
              </w:rPr>
              <w:lastRenderedPageBreak/>
              <w:t>Type 1A</w:t>
            </w:r>
          </w:p>
        </w:tc>
        <w:tc>
          <w:tcPr>
            <w:tcW w:w="1890" w:type="dxa"/>
            <w:shd w:val="clear" w:color="auto" w:fill="auto"/>
          </w:tcPr>
          <w:p w14:paraId="5640132B" w14:textId="77777777" w:rsidR="00292005" w:rsidRDefault="00000000">
            <w:pPr>
              <w:rPr>
                <w:rFonts w:ascii="Times" w:hAnsi="Times"/>
                <w:sz w:val="20"/>
                <w:szCs w:val="20"/>
                <w:lang w:eastAsia="en-US"/>
              </w:rPr>
            </w:pPr>
            <w:r>
              <w:rPr>
                <w:rFonts w:ascii="Times" w:hAnsi="Times"/>
                <w:sz w:val="20"/>
                <w:szCs w:val="20"/>
                <w:lang w:eastAsia="en-US"/>
              </w:rPr>
              <w:t xml:space="preserve">Details in Section </w:t>
            </w:r>
            <w:r>
              <w:rPr>
                <w:rFonts w:ascii="Times" w:hAnsi="Times"/>
                <w:sz w:val="20"/>
                <w:szCs w:val="20"/>
                <w:lang w:eastAsia="en-US"/>
              </w:rPr>
              <w:lastRenderedPageBreak/>
              <w:t>7.1.6</w:t>
            </w:r>
          </w:p>
        </w:tc>
      </w:tr>
      <w:tr w:rsidR="00292005" w14:paraId="694D6000" w14:textId="77777777">
        <w:tc>
          <w:tcPr>
            <w:tcW w:w="2250" w:type="dxa"/>
            <w:shd w:val="clear" w:color="auto" w:fill="auto"/>
          </w:tcPr>
          <w:p w14:paraId="0316F958" w14:textId="77777777" w:rsidR="00292005" w:rsidRDefault="00000000">
            <w:pPr>
              <w:rPr>
                <w:rFonts w:ascii="Times" w:hAnsi="Times"/>
                <w:sz w:val="20"/>
                <w:szCs w:val="20"/>
                <w:lang w:eastAsia="en-US"/>
              </w:rPr>
            </w:pPr>
            <w:r>
              <w:rPr>
                <w:rFonts w:ascii="Times" w:hAnsi="Times"/>
                <w:sz w:val="20"/>
                <w:szCs w:val="20"/>
                <w:lang w:eastAsia="en-US"/>
              </w:rPr>
              <w:lastRenderedPageBreak/>
              <w:t>Rate matching indicator</w:t>
            </w:r>
          </w:p>
        </w:tc>
        <w:tc>
          <w:tcPr>
            <w:tcW w:w="3870" w:type="dxa"/>
            <w:shd w:val="clear" w:color="auto" w:fill="auto"/>
          </w:tcPr>
          <w:p w14:paraId="23684D0F" w14:textId="77777777" w:rsidR="00292005"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7360F2BE" w14:textId="77777777" w:rsidR="00292005" w:rsidRDefault="00000000">
            <w:pPr>
              <w:rPr>
                <w:rFonts w:ascii="Times" w:hAnsi="Times"/>
                <w:sz w:val="20"/>
                <w:szCs w:val="20"/>
                <w:lang w:eastAsia="en-US"/>
              </w:rPr>
            </w:pPr>
            <w:r>
              <w:rPr>
                <w:rFonts w:ascii="Times" w:hAnsi="Times"/>
                <w:sz w:val="20"/>
                <w:szCs w:val="20"/>
                <w:lang w:eastAsia="en-US"/>
              </w:rPr>
              <w:t>Details in Section 7.1.7</w:t>
            </w:r>
          </w:p>
        </w:tc>
      </w:tr>
      <w:tr w:rsidR="00292005" w14:paraId="12AA7A30" w14:textId="77777777">
        <w:tc>
          <w:tcPr>
            <w:tcW w:w="2250" w:type="dxa"/>
            <w:shd w:val="clear" w:color="auto" w:fill="auto"/>
          </w:tcPr>
          <w:p w14:paraId="5868DF4D" w14:textId="77777777" w:rsidR="00292005" w:rsidRDefault="00000000">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4A4B7E1D" w14:textId="77777777" w:rsidR="00292005" w:rsidRDefault="0000000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D320303" w14:textId="77777777" w:rsidR="00292005" w:rsidRDefault="00000000">
            <w:pPr>
              <w:rPr>
                <w:rFonts w:ascii="Times" w:hAnsi="Times"/>
                <w:sz w:val="20"/>
                <w:szCs w:val="20"/>
                <w:lang w:eastAsia="en-US"/>
              </w:rPr>
            </w:pPr>
            <w:r>
              <w:rPr>
                <w:rFonts w:ascii="Times" w:hAnsi="Times"/>
                <w:sz w:val="20"/>
                <w:szCs w:val="20"/>
                <w:lang w:eastAsia="en-US"/>
              </w:rPr>
              <w:t>Details in Section 7.1.8</w:t>
            </w:r>
          </w:p>
        </w:tc>
      </w:tr>
      <w:tr w:rsidR="00292005" w14:paraId="60FE82AB" w14:textId="77777777">
        <w:tc>
          <w:tcPr>
            <w:tcW w:w="2250" w:type="dxa"/>
            <w:shd w:val="clear" w:color="auto" w:fill="auto"/>
          </w:tcPr>
          <w:p w14:paraId="311E2CB9" w14:textId="77777777" w:rsidR="00292005" w:rsidRDefault="00000000">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6DA69244" w14:textId="77777777" w:rsidR="00292005" w:rsidRDefault="00000000">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2A462B79" w14:textId="77777777" w:rsidR="00292005" w:rsidRDefault="00000000">
            <w:pPr>
              <w:rPr>
                <w:rFonts w:ascii="Times" w:hAnsi="Times"/>
                <w:sz w:val="20"/>
                <w:szCs w:val="20"/>
                <w:lang w:eastAsia="en-US"/>
              </w:rPr>
            </w:pPr>
            <w:r>
              <w:rPr>
                <w:rFonts w:ascii="Times" w:hAnsi="Times"/>
                <w:sz w:val="20"/>
                <w:szCs w:val="20"/>
                <w:lang w:eastAsia="en-US"/>
              </w:rPr>
              <w:t>Details in Section 7.1.9</w:t>
            </w:r>
          </w:p>
        </w:tc>
      </w:tr>
      <w:tr w:rsidR="00292005" w14:paraId="49A9DE6E" w14:textId="77777777">
        <w:tc>
          <w:tcPr>
            <w:tcW w:w="2250" w:type="dxa"/>
            <w:shd w:val="clear" w:color="auto" w:fill="auto"/>
          </w:tcPr>
          <w:p w14:paraId="1EE7BF6D" w14:textId="77777777" w:rsidR="00292005" w:rsidRDefault="00000000">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3BA78241" w14:textId="77777777" w:rsidR="00292005"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43CC04C" w14:textId="77777777" w:rsidR="00292005" w:rsidRDefault="00000000">
            <w:pPr>
              <w:rPr>
                <w:rFonts w:ascii="Times" w:hAnsi="Times"/>
                <w:sz w:val="20"/>
                <w:szCs w:val="20"/>
                <w:lang w:eastAsia="en-US"/>
              </w:rPr>
            </w:pPr>
            <w:r>
              <w:rPr>
                <w:rFonts w:ascii="Times" w:hAnsi="Times"/>
                <w:sz w:val="20"/>
                <w:szCs w:val="20"/>
                <w:lang w:eastAsia="en-US"/>
              </w:rPr>
              <w:t>Details in Section 7.1.10</w:t>
            </w:r>
          </w:p>
        </w:tc>
      </w:tr>
      <w:tr w:rsidR="00292005" w14:paraId="20D933D3" w14:textId="77777777">
        <w:tc>
          <w:tcPr>
            <w:tcW w:w="2250" w:type="dxa"/>
            <w:shd w:val="clear" w:color="auto" w:fill="auto"/>
          </w:tcPr>
          <w:p w14:paraId="14C6EBFE" w14:textId="77777777" w:rsidR="00292005" w:rsidRDefault="00000000">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2E58346F" w14:textId="77777777" w:rsidR="00292005"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8E052E8" w14:textId="77777777" w:rsidR="00292005" w:rsidRDefault="00000000">
            <w:pPr>
              <w:rPr>
                <w:rFonts w:ascii="Times" w:hAnsi="Times"/>
                <w:sz w:val="20"/>
                <w:szCs w:val="20"/>
                <w:lang w:eastAsia="en-US"/>
              </w:rPr>
            </w:pPr>
            <w:r>
              <w:rPr>
                <w:rFonts w:ascii="Times" w:hAnsi="Times"/>
                <w:sz w:val="20"/>
                <w:szCs w:val="20"/>
                <w:lang w:eastAsia="en-US"/>
              </w:rPr>
              <w:t>Details in Section 7.1.11</w:t>
            </w:r>
          </w:p>
        </w:tc>
      </w:tr>
      <w:tr w:rsidR="00292005" w14:paraId="538B9172" w14:textId="77777777">
        <w:tc>
          <w:tcPr>
            <w:tcW w:w="2250" w:type="dxa"/>
            <w:shd w:val="clear" w:color="auto" w:fill="auto"/>
          </w:tcPr>
          <w:p w14:paraId="47A5D934" w14:textId="77777777" w:rsidR="00292005" w:rsidRDefault="00000000">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408A7888" w14:textId="77777777" w:rsidR="00292005"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B3ECEAD" w14:textId="77777777" w:rsidR="00292005" w:rsidRDefault="00000000">
            <w:pPr>
              <w:rPr>
                <w:rFonts w:ascii="Times" w:hAnsi="Times"/>
                <w:sz w:val="20"/>
                <w:szCs w:val="20"/>
                <w:lang w:eastAsia="en-US"/>
              </w:rPr>
            </w:pPr>
            <w:r>
              <w:rPr>
                <w:rFonts w:ascii="Times" w:hAnsi="Times"/>
                <w:sz w:val="20"/>
                <w:szCs w:val="20"/>
                <w:lang w:eastAsia="en-US"/>
              </w:rPr>
              <w:t>Details in Section 7.1.12</w:t>
            </w:r>
          </w:p>
        </w:tc>
      </w:tr>
      <w:tr w:rsidR="00292005" w14:paraId="0D1BD90A" w14:textId="77777777">
        <w:tc>
          <w:tcPr>
            <w:tcW w:w="2250" w:type="dxa"/>
            <w:shd w:val="clear" w:color="auto" w:fill="auto"/>
          </w:tcPr>
          <w:p w14:paraId="2C57B102" w14:textId="77777777" w:rsidR="00292005" w:rsidRDefault="00000000">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3B2E7776" w14:textId="77777777" w:rsidR="00292005" w:rsidRDefault="0000000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0A9CCA0" w14:textId="77777777" w:rsidR="00292005" w:rsidRDefault="00000000">
            <w:pPr>
              <w:rPr>
                <w:rFonts w:ascii="Times" w:hAnsi="Times"/>
                <w:sz w:val="20"/>
                <w:szCs w:val="20"/>
                <w:lang w:eastAsia="en-US"/>
              </w:rPr>
            </w:pPr>
            <w:r>
              <w:rPr>
                <w:rFonts w:ascii="Times" w:hAnsi="Times"/>
                <w:sz w:val="20"/>
                <w:szCs w:val="20"/>
                <w:lang w:eastAsia="en-US"/>
              </w:rPr>
              <w:t>Details in Section 7.1.13</w:t>
            </w:r>
          </w:p>
        </w:tc>
      </w:tr>
    </w:tbl>
    <w:p w14:paraId="00620FFB" w14:textId="77777777" w:rsidR="00292005" w:rsidRDefault="00000000">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4D0BC9C4" w14:textId="77777777" w:rsidR="00292005" w:rsidRDefault="00000000">
      <w:pPr>
        <w:rPr>
          <w:rFonts w:ascii="Times" w:hAnsi="Times"/>
          <w:sz w:val="20"/>
          <w:szCs w:val="20"/>
        </w:rPr>
      </w:pPr>
      <w:r>
        <w:rPr>
          <w:rFonts w:ascii="Times" w:hAnsi="Times"/>
          <w:sz w:val="20"/>
          <w:szCs w:val="20"/>
        </w:rPr>
        <w:t>FFS: Details</w:t>
      </w:r>
    </w:p>
    <w:p w14:paraId="58484187" w14:textId="77777777" w:rsidR="00292005" w:rsidRDefault="00292005">
      <w:pPr>
        <w:rPr>
          <w:rFonts w:ascii="Times" w:hAnsi="Times"/>
          <w:sz w:val="20"/>
          <w:szCs w:val="20"/>
        </w:rPr>
      </w:pPr>
    </w:p>
    <w:p w14:paraId="6706B600" w14:textId="77777777" w:rsidR="00292005" w:rsidRDefault="00000000">
      <w:pPr>
        <w:rPr>
          <w:rFonts w:ascii="Times" w:hAnsi="Times"/>
          <w:b/>
          <w:bCs/>
          <w:sz w:val="20"/>
          <w:szCs w:val="20"/>
          <w:highlight w:val="green"/>
        </w:rPr>
      </w:pPr>
      <w:r>
        <w:rPr>
          <w:rFonts w:ascii="Times" w:hAnsi="Times"/>
          <w:b/>
          <w:bCs/>
          <w:sz w:val="20"/>
          <w:szCs w:val="20"/>
          <w:highlight w:val="green"/>
        </w:rPr>
        <w:t>Agreement</w:t>
      </w:r>
    </w:p>
    <w:p w14:paraId="078115AA" w14:textId="77777777" w:rsidR="00292005" w:rsidRDefault="00000000">
      <w:pPr>
        <w:numPr>
          <w:ilvl w:val="0"/>
          <w:numId w:val="45"/>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92005" w14:paraId="00C7DB09" w14:textId="77777777">
        <w:tc>
          <w:tcPr>
            <w:tcW w:w="2250" w:type="dxa"/>
            <w:shd w:val="clear" w:color="auto" w:fill="auto"/>
          </w:tcPr>
          <w:p w14:paraId="7E28D14D" w14:textId="77777777" w:rsidR="00292005" w:rsidRDefault="00000000">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7EF2802A" w14:textId="77777777" w:rsidR="00292005" w:rsidRDefault="00000000">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382BBB93" w14:textId="77777777" w:rsidR="00292005" w:rsidRDefault="00000000">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292005" w14:paraId="5B30A499" w14:textId="77777777">
        <w:tc>
          <w:tcPr>
            <w:tcW w:w="2250" w:type="dxa"/>
            <w:shd w:val="clear" w:color="auto" w:fill="auto"/>
          </w:tcPr>
          <w:p w14:paraId="0E2A9993" w14:textId="77777777" w:rsidR="00292005" w:rsidRDefault="00000000">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135263D0" w14:textId="77777777" w:rsidR="00292005"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5ACBE582" w14:textId="77777777" w:rsidR="00292005" w:rsidRDefault="00000000">
            <w:pPr>
              <w:rPr>
                <w:rFonts w:ascii="Times" w:hAnsi="Times"/>
                <w:sz w:val="20"/>
                <w:szCs w:val="20"/>
                <w:lang w:eastAsia="en-US"/>
              </w:rPr>
            </w:pPr>
            <w:r>
              <w:rPr>
                <w:rFonts w:ascii="Times" w:hAnsi="Times"/>
                <w:sz w:val="20"/>
                <w:szCs w:val="20"/>
                <w:lang w:eastAsia="en-US"/>
              </w:rPr>
              <w:t>Details in Section 7.2.1</w:t>
            </w:r>
          </w:p>
        </w:tc>
      </w:tr>
      <w:tr w:rsidR="00292005" w14:paraId="465A4081" w14:textId="77777777">
        <w:tc>
          <w:tcPr>
            <w:tcW w:w="2250" w:type="dxa"/>
            <w:shd w:val="clear" w:color="auto" w:fill="auto"/>
          </w:tcPr>
          <w:p w14:paraId="7427672F" w14:textId="77777777" w:rsidR="00292005" w:rsidRDefault="00000000">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26AE5B9B" w14:textId="77777777" w:rsidR="00292005" w:rsidRDefault="00000000">
            <w:pPr>
              <w:rPr>
                <w:rFonts w:ascii="Times" w:hAnsi="Times"/>
                <w:sz w:val="20"/>
                <w:szCs w:val="20"/>
                <w:lang w:eastAsia="en-US"/>
              </w:rPr>
            </w:pPr>
            <w:r>
              <w:rPr>
                <w:rFonts w:ascii="Times" w:hAnsi="Times"/>
                <w:sz w:val="20"/>
                <w:szCs w:val="20"/>
                <w:lang w:eastAsia="en-US"/>
              </w:rPr>
              <w:t>Alt 1: Type 2 (without compression)</w:t>
            </w:r>
          </w:p>
          <w:p w14:paraId="09FD0195" w14:textId="77777777" w:rsidR="00292005" w:rsidRDefault="00292005">
            <w:pPr>
              <w:rPr>
                <w:rFonts w:ascii="Times" w:hAnsi="Times"/>
                <w:sz w:val="20"/>
                <w:szCs w:val="20"/>
                <w:lang w:eastAsia="en-US"/>
              </w:rPr>
            </w:pPr>
          </w:p>
          <w:p w14:paraId="4A32746A" w14:textId="77777777" w:rsidR="00292005" w:rsidRDefault="00292005">
            <w:pPr>
              <w:rPr>
                <w:rFonts w:ascii="Times" w:hAnsi="Times"/>
                <w:sz w:val="20"/>
                <w:szCs w:val="20"/>
                <w:highlight w:val="yellow"/>
                <w:lang w:eastAsia="en-US"/>
              </w:rPr>
            </w:pPr>
          </w:p>
        </w:tc>
        <w:tc>
          <w:tcPr>
            <w:tcW w:w="1890" w:type="dxa"/>
            <w:shd w:val="clear" w:color="auto" w:fill="auto"/>
          </w:tcPr>
          <w:p w14:paraId="0CA8E4B2" w14:textId="77777777" w:rsidR="00292005" w:rsidRDefault="00000000">
            <w:pPr>
              <w:rPr>
                <w:rFonts w:ascii="Times" w:hAnsi="Times"/>
                <w:sz w:val="20"/>
                <w:szCs w:val="20"/>
                <w:lang w:eastAsia="en-US"/>
              </w:rPr>
            </w:pPr>
            <w:r>
              <w:rPr>
                <w:rFonts w:ascii="Times" w:hAnsi="Times"/>
                <w:sz w:val="20"/>
                <w:szCs w:val="20"/>
                <w:lang w:eastAsia="en-US"/>
              </w:rPr>
              <w:t>Details in Section 7.2.2</w:t>
            </w:r>
          </w:p>
        </w:tc>
      </w:tr>
      <w:tr w:rsidR="00292005" w14:paraId="171E2BFA" w14:textId="77777777">
        <w:tc>
          <w:tcPr>
            <w:tcW w:w="2250" w:type="dxa"/>
            <w:shd w:val="clear" w:color="auto" w:fill="auto"/>
          </w:tcPr>
          <w:p w14:paraId="0F69656A" w14:textId="77777777" w:rsidR="00292005" w:rsidRDefault="00000000">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59645119" w14:textId="77777777" w:rsidR="00292005"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88811C2" w14:textId="77777777" w:rsidR="00292005" w:rsidRDefault="00000000">
            <w:pPr>
              <w:rPr>
                <w:rFonts w:ascii="Times" w:hAnsi="Times"/>
                <w:sz w:val="20"/>
                <w:szCs w:val="20"/>
                <w:lang w:eastAsia="en-US"/>
              </w:rPr>
            </w:pPr>
            <w:r>
              <w:rPr>
                <w:rFonts w:ascii="Times" w:hAnsi="Times"/>
                <w:sz w:val="20"/>
                <w:szCs w:val="20"/>
                <w:lang w:eastAsia="en-US"/>
              </w:rPr>
              <w:t>Details in Section 7.2.3</w:t>
            </w:r>
          </w:p>
        </w:tc>
      </w:tr>
      <w:tr w:rsidR="00292005" w14:paraId="41784210" w14:textId="77777777">
        <w:tc>
          <w:tcPr>
            <w:tcW w:w="2250" w:type="dxa"/>
            <w:shd w:val="clear" w:color="auto" w:fill="auto"/>
          </w:tcPr>
          <w:p w14:paraId="7B89C9E4" w14:textId="77777777" w:rsidR="00292005" w:rsidRDefault="00000000">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7013393E" w14:textId="77777777" w:rsidR="00292005" w:rsidRDefault="00000000">
            <w:pPr>
              <w:rPr>
                <w:rFonts w:ascii="Times" w:hAnsi="Times"/>
                <w:sz w:val="20"/>
                <w:szCs w:val="20"/>
                <w:lang w:eastAsia="en-US"/>
              </w:rPr>
            </w:pPr>
            <w:r>
              <w:rPr>
                <w:rFonts w:ascii="Times" w:hAnsi="Times"/>
                <w:sz w:val="20"/>
                <w:szCs w:val="20"/>
                <w:lang w:eastAsia="en-US"/>
              </w:rPr>
              <w:t xml:space="preserve">Type 2 </w:t>
            </w:r>
          </w:p>
          <w:p w14:paraId="2C8804D3" w14:textId="77777777" w:rsidR="00292005" w:rsidRDefault="00000000">
            <w:pPr>
              <w:numPr>
                <w:ilvl w:val="0"/>
                <w:numId w:val="6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792DCB85" w14:textId="77777777" w:rsidR="00292005" w:rsidRDefault="00000000">
            <w:pPr>
              <w:numPr>
                <w:ilvl w:val="0"/>
                <w:numId w:val="6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6CE5A859" w14:textId="77777777" w:rsidR="00292005" w:rsidRDefault="00000000">
            <w:pPr>
              <w:rPr>
                <w:rFonts w:ascii="Times" w:hAnsi="Times"/>
                <w:sz w:val="20"/>
                <w:szCs w:val="20"/>
                <w:lang w:eastAsia="en-US"/>
              </w:rPr>
            </w:pPr>
            <w:r>
              <w:rPr>
                <w:rFonts w:ascii="Times" w:hAnsi="Times"/>
                <w:sz w:val="20"/>
                <w:szCs w:val="20"/>
                <w:lang w:eastAsia="en-US"/>
              </w:rPr>
              <w:t>Details in Section 7.2.4</w:t>
            </w:r>
          </w:p>
        </w:tc>
      </w:tr>
      <w:tr w:rsidR="00292005" w14:paraId="1BCF3B88" w14:textId="77777777">
        <w:tc>
          <w:tcPr>
            <w:tcW w:w="2250" w:type="dxa"/>
            <w:shd w:val="clear" w:color="auto" w:fill="auto"/>
          </w:tcPr>
          <w:p w14:paraId="3D8B30A9" w14:textId="77777777" w:rsidR="00292005" w:rsidRDefault="00000000">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1FD69CDC" w14:textId="77777777" w:rsidR="00292005"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74C791E" w14:textId="77777777" w:rsidR="00292005" w:rsidRDefault="00000000">
            <w:pPr>
              <w:rPr>
                <w:rFonts w:ascii="Times" w:hAnsi="Times"/>
                <w:sz w:val="20"/>
                <w:szCs w:val="20"/>
                <w:lang w:eastAsia="en-US"/>
              </w:rPr>
            </w:pPr>
            <w:r>
              <w:rPr>
                <w:rFonts w:ascii="Times" w:hAnsi="Times"/>
                <w:sz w:val="20"/>
                <w:szCs w:val="20"/>
                <w:lang w:eastAsia="en-US"/>
              </w:rPr>
              <w:t>Details in Section 7.2.5</w:t>
            </w:r>
          </w:p>
        </w:tc>
      </w:tr>
      <w:tr w:rsidR="00292005" w14:paraId="40532213" w14:textId="77777777">
        <w:tc>
          <w:tcPr>
            <w:tcW w:w="2250" w:type="dxa"/>
            <w:shd w:val="clear" w:color="auto" w:fill="auto"/>
          </w:tcPr>
          <w:p w14:paraId="782B9CC1" w14:textId="77777777" w:rsidR="00292005" w:rsidRDefault="00000000">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3C299BD6" w14:textId="77777777" w:rsidR="00292005"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234C472C" w14:textId="77777777" w:rsidR="00292005" w:rsidRDefault="00000000">
            <w:pPr>
              <w:rPr>
                <w:rFonts w:ascii="Times" w:hAnsi="Times"/>
                <w:sz w:val="20"/>
                <w:szCs w:val="20"/>
                <w:lang w:eastAsia="en-US"/>
              </w:rPr>
            </w:pPr>
            <w:r>
              <w:rPr>
                <w:rFonts w:ascii="Times" w:hAnsi="Times"/>
                <w:sz w:val="20"/>
                <w:szCs w:val="20"/>
                <w:lang w:eastAsia="en-US"/>
              </w:rPr>
              <w:t>Details in Section 7.2.6</w:t>
            </w:r>
          </w:p>
        </w:tc>
      </w:tr>
      <w:tr w:rsidR="00292005" w14:paraId="2F55853B" w14:textId="77777777">
        <w:tc>
          <w:tcPr>
            <w:tcW w:w="2250" w:type="dxa"/>
            <w:shd w:val="clear" w:color="auto" w:fill="auto"/>
          </w:tcPr>
          <w:p w14:paraId="504F0A7E" w14:textId="77777777" w:rsidR="00292005" w:rsidRDefault="00000000">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03526A94" w14:textId="77777777" w:rsidR="00292005"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BCF6B56" w14:textId="77777777" w:rsidR="00292005" w:rsidRDefault="00000000">
            <w:pPr>
              <w:rPr>
                <w:rFonts w:ascii="Times" w:hAnsi="Times"/>
                <w:sz w:val="20"/>
                <w:szCs w:val="20"/>
                <w:lang w:eastAsia="en-US"/>
              </w:rPr>
            </w:pPr>
            <w:r>
              <w:rPr>
                <w:rFonts w:ascii="Times" w:hAnsi="Times"/>
                <w:sz w:val="20"/>
                <w:szCs w:val="20"/>
                <w:lang w:eastAsia="en-US"/>
              </w:rPr>
              <w:t>Details in Section 7.2.7</w:t>
            </w:r>
          </w:p>
        </w:tc>
      </w:tr>
      <w:tr w:rsidR="00292005" w14:paraId="086978B3" w14:textId="77777777">
        <w:tc>
          <w:tcPr>
            <w:tcW w:w="2250" w:type="dxa"/>
            <w:shd w:val="clear" w:color="auto" w:fill="auto"/>
          </w:tcPr>
          <w:p w14:paraId="7EE501BC" w14:textId="77777777" w:rsidR="00292005" w:rsidRDefault="00000000">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2808E09" w14:textId="77777777" w:rsidR="00292005" w:rsidRDefault="0000000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8D5AD64" w14:textId="77777777" w:rsidR="00292005" w:rsidRDefault="00000000">
            <w:pPr>
              <w:rPr>
                <w:rFonts w:ascii="Times" w:hAnsi="Times"/>
                <w:sz w:val="20"/>
                <w:szCs w:val="20"/>
                <w:lang w:eastAsia="en-US"/>
              </w:rPr>
            </w:pPr>
            <w:r>
              <w:rPr>
                <w:rFonts w:ascii="Times" w:hAnsi="Times"/>
                <w:sz w:val="20"/>
                <w:szCs w:val="20"/>
                <w:lang w:eastAsia="en-US"/>
              </w:rPr>
              <w:t>Details in Section 7.2.8</w:t>
            </w:r>
          </w:p>
        </w:tc>
      </w:tr>
      <w:tr w:rsidR="00292005" w14:paraId="3433008B" w14:textId="77777777">
        <w:tc>
          <w:tcPr>
            <w:tcW w:w="2250" w:type="dxa"/>
            <w:shd w:val="clear" w:color="auto" w:fill="auto"/>
          </w:tcPr>
          <w:p w14:paraId="51481450" w14:textId="77777777" w:rsidR="00292005" w:rsidRDefault="00000000">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55401E1F" w14:textId="77777777" w:rsidR="00292005" w:rsidRDefault="0000000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7D07C08" w14:textId="77777777" w:rsidR="00292005" w:rsidRDefault="00000000">
            <w:pPr>
              <w:rPr>
                <w:rFonts w:ascii="Times" w:hAnsi="Times"/>
                <w:sz w:val="20"/>
                <w:szCs w:val="20"/>
                <w:lang w:eastAsia="en-US"/>
              </w:rPr>
            </w:pPr>
            <w:r>
              <w:rPr>
                <w:rFonts w:ascii="Times" w:hAnsi="Times"/>
                <w:sz w:val="20"/>
                <w:szCs w:val="20"/>
                <w:lang w:eastAsia="en-US"/>
              </w:rPr>
              <w:t>Details in Section 7.2.9</w:t>
            </w:r>
          </w:p>
        </w:tc>
      </w:tr>
      <w:tr w:rsidR="00292005" w14:paraId="4F709F72" w14:textId="77777777">
        <w:tc>
          <w:tcPr>
            <w:tcW w:w="2250" w:type="dxa"/>
            <w:shd w:val="clear" w:color="auto" w:fill="auto"/>
          </w:tcPr>
          <w:p w14:paraId="23A8B2D5" w14:textId="77777777" w:rsidR="00292005" w:rsidRDefault="00000000">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19E16328" w14:textId="77777777" w:rsidR="00292005"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6A5BDD6" w14:textId="77777777" w:rsidR="00292005" w:rsidRDefault="00000000">
            <w:pPr>
              <w:rPr>
                <w:rFonts w:ascii="Times" w:hAnsi="Times"/>
                <w:sz w:val="20"/>
                <w:szCs w:val="20"/>
                <w:lang w:eastAsia="en-US"/>
              </w:rPr>
            </w:pPr>
            <w:r>
              <w:rPr>
                <w:rFonts w:ascii="Times" w:hAnsi="Times"/>
                <w:sz w:val="20"/>
                <w:szCs w:val="20"/>
                <w:lang w:eastAsia="en-US"/>
              </w:rPr>
              <w:t>Details in Section 7.2.10</w:t>
            </w:r>
          </w:p>
        </w:tc>
      </w:tr>
      <w:tr w:rsidR="00292005" w14:paraId="5D3F8BD8" w14:textId="77777777">
        <w:tc>
          <w:tcPr>
            <w:tcW w:w="2250" w:type="dxa"/>
            <w:shd w:val="clear" w:color="auto" w:fill="auto"/>
          </w:tcPr>
          <w:p w14:paraId="2EA1B70D" w14:textId="77777777" w:rsidR="00292005" w:rsidRDefault="00000000">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CF83103" w14:textId="77777777" w:rsidR="00292005"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87CF7EA" w14:textId="77777777" w:rsidR="00292005" w:rsidRDefault="00000000">
            <w:pPr>
              <w:rPr>
                <w:rFonts w:ascii="Times" w:hAnsi="Times"/>
                <w:sz w:val="20"/>
                <w:szCs w:val="20"/>
                <w:lang w:eastAsia="en-US"/>
              </w:rPr>
            </w:pPr>
            <w:r>
              <w:rPr>
                <w:rFonts w:ascii="Times" w:hAnsi="Times"/>
                <w:sz w:val="20"/>
                <w:szCs w:val="20"/>
                <w:lang w:eastAsia="en-US"/>
              </w:rPr>
              <w:t>Details in Section 7.2.11</w:t>
            </w:r>
          </w:p>
        </w:tc>
      </w:tr>
      <w:tr w:rsidR="00292005" w14:paraId="60A116D1" w14:textId="77777777">
        <w:tc>
          <w:tcPr>
            <w:tcW w:w="2250" w:type="dxa"/>
            <w:shd w:val="clear" w:color="auto" w:fill="auto"/>
          </w:tcPr>
          <w:p w14:paraId="69E4D461" w14:textId="77777777" w:rsidR="00292005" w:rsidRDefault="00000000">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AB47132" w14:textId="77777777" w:rsidR="00292005"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47674A7A" w14:textId="77777777" w:rsidR="00292005" w:rsidRDefault="00000000">
            <w:pPr>
              <w:rPr>
                <w:rFonts w:ascii="Times" w:hAnsi="Times"/>
                <w:sz w:val="20"/>
                <w:szCs w:val="20"/>
                <w:lang w:eastAsia="en-US"/>
              </w:rPr>
            </w:pPr>
            <w:r>
              <w:rPr>
                <w:rFonts w:ascii="Times" w:hAnsi="Times"/>
                <w:sz w:val="20"/>
                <w:szCs w:val="20"/>
                <w:lang w:eastAsia="en-US"/>
              </w:rPr>
              <w:t>Details in Section 7.2.12</w:t>
            </w:r>
          </w:p>
        </w:tc>
      </w:tr>
      <w:tr w:rsidR="00292005" w14:paraId="3086AE0D" w14:textId="77777777">
        <w:tc>
          <w:tcPr>
            <w:tcW w:w="2250" w:type="dxa"/>
            <w:shd w:val="clear" w:color="auto" w:fill="auto"/>
          </w:tcPr>
          <w:p w14:paraId="1EF52A5E" w14:textId="77777777" w:rsidR="00292005" w:rsidRDefault="00000000">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3E6714D7" w14:textId="77777777" w:rsidR="00292005" w:rsidRDefault="0000000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3975AE5" w14:textId="77777777" w:rsidR="00292005" w:rsidRDefault="00000000">
            <w:pPr>
              <w:rPr>
                <w:rFonts w:ascii="Times" w:hAnsi="Times"/>
                <w:sz w:val="20"/>
                <w:szCs w:val="20"/>
                <w:lang w:eastAsia="en-US"/>
              </w:rPr>
            </w:pPr>
            <w:r>
              <w:rPr>
                <w:rFonts w:ascii="Times" w:hAnsi="Times"/>
                <w:sz w:val="20"/>
                <w:szCs w:val="20"/>
                <w:lang w:eastAsia="en-US"/>
              </w:rPr>
              <w:t>Details in Section 7.2.13</w:t>
            </w:r>
          </w:p>
        </w:tc>
      </w:tr>
      <w:tr w:rsidR="00292005" w14:paraId="2A6D7DF2" w14:textId="77777777">
        <w:tc>
          <w:tcPr>
            <w:tcW w:w="2250" w:type="dxa"/>
            <w:shd w:val="clear" w:color="auto" w:fill="auto"/>
          </w:tcPr>
          <w:p w14:paraId="39CFFEAB" w14:textId="77777777" w:rsidR="00292005" w:rsidRDefault="00000000">
            <w:pPr>
              <w:rPr>
                <w:rFonts w:ascii="Times" w:hAnsi="Times"/>
                <w:sz w:val="20"/>
                <w:szCs w:val="20"/>
                <w:lang w:eastAsia="en-US"/>
              </w:rPr>
            </w:pPr>
            <w:r>
              <w:rPr>
                <w:rFonts w:ascii="Times" w:hAnsi="Times"/>
                <w:sz w:val="20"/>
                <w:szCs w:val="20"/>
                <w:lang w:eastAsia="en-US"/>
              </w:rPr>
              <w:lastRenderedPageBreak/>
              <w:t>SRS offset indicator</w:t>
            </w:r>
          </w:p>
        </w:tc>
        <w:tc>
          <w:tcPr>
            <w:tcW w:w="3870" w:type="dxa"/>
            <w:shd w:val="clear" w:color="auto" w:fill="auto"/>
          </w:tcPr>
          <w:p w14:paraId="7B69A6B5" w14:textId="77777777" w:rsidR="00292005" w:rsidRDefault="0000000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1F2D5DA0" w14:textId="77777777" w:rsidR="00292005" w:rsidRDefault="00000000">
            <w:pPr>
              <w:rPr>
                <w:rFonts w:ascii="Times" w:hAnsi="Times"/>
                <w:sz w:val="20"/>
                <w:szCs w:val="20"/>
                <w:lang w:eastAsia="en-US"/>
              </w:rPr>
            </w:pPr>
            <w:r>
              <w:rPr>
                <w:rFonts w:ascii="Times" w:hAnsi="Times"/>
                <w:sz w:val="20"/>
                <w:szCs w:val="20"/>
                <w:lang w:eastAsia="en-US"/>
              </w:rPr>
              <w:t>Details in Section 7.2.14</w:t>
            </w:r>
          </w:p>
        </w:tc>
      </w:tr>
      <w:tr w:rsidR="00292005" w14:paraId="759D767A" w14:textId="77777777">
        <w:tc>
          <w:tcPr>
            <w:tcW w:w="2250" w:type="dxa"/>
            <w:shd w:val="clear" w:color="auto" w:fill="auto"/>
          </w:tcPr>
          <w:p w14:paraId="458576F1" w14:textId="77777777" w:rsidR="00292005" w:rsidRDefault="00000000">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2C30E713" w14:textId="77777777" w:rsidR="00292005" w:rsidRDefault="00000000">
            <w:pPr>
              <w:rPr>
                <w:rFonts w:ascii="Times" w:hAnsi="Times"/>
                <w:sz w:val="20"/>
                <w:szCs w:val="20"/>
                <w:lang w:eastAsia="en-US"/>
              </w:rPr>
            </w:pPr>
            <w:r>
              <w:rPr>
                <w:rFonts w:ascii="Times" w:hAnsi="Times"/>
                <w:sz w:val="20"/>
                <w:szCs w:val="20"/>
                <w:lang w:eastAsia="en-US"/>
              </w:rPr>
              <w:t>FFS</w:t>
            </w:r>
          </w:p>
          <w:p w14:paraId="6B1D907A" w14:textId="77777777" w:rsidR="00292005" w:rsidRDefault="00292005">
            <w:pPr>
              <w:rPr>
                <w:rFonts w:ascii="Times" w:hAnsi="Times"/>
                <w:sz w:val="20"/>
                <w:szCs w:val="20"/>
                <w:highlight w:val="yellow"/>
                <w:lang w:eastAsia="en-US"/>
              </w:rPr>
            </w:pPr>
          </w:p>
        </w:tc>
        <w:tc>
          <w:tcPr>
            <w:tcW w:w="1890" w:type="dxa"/>
            <w:shd w:val="clear" w:color="auto" w:fill="auto"/>
          </w:tcPr>
          <w:p w14:paraId="683C8A95" w14:textId="77777777" w:rsidR="00292005" w:rsidRDefault="00000000">
            <w:pPr>
              <w:rPr>
                <w:rFonts w:ascii="Times" w:hAnsi="Times"/>
                <w:sz w:val="20"/>
                <w:szCs w:val="20"/>
                <w:lang w:eastAsia="en-US"/>
              </w:rPr>
            </w:pPr>
            <w:r>
              <w:rPr>
                <w:rFonts w:ascii="Times" w:hAnsi="Times"/>
                <w:sz w:val="20"/>
                <w:szCs w:val="20"/>
                <w:lang w:eastAsia="en-US"/>
              </w:rPr>
              <w:t>Details in Section 7.2.15</w:t>
            </w:r>
          </w:p>
        </w:tc>
      </w:tr>
    </w:tbl>
    <w:p w14:paraId="34D72C4B" w14:textId="77777777" w:rsidR="00292005" w:rsidRDefault="00000000">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3DCB0A65" w14:textId="77777777" w:rsidR="00292005" w:rsidRDefault="00000000">
      <w:pPr>
        <w:rPr>
          <w:rFonts w:ascii="Times" w:hAnsi="Times"/>
        </w:rPr>
      </w:pPr>
      <w:r>
        <w:rPr>
          <w:rFonts w:ascii="Times" w:hAnsi="Times"/>
          <w:sz w:val="20"/>
          <w:szCs w:val="20"/>
        </w:rPr>
        <w:t>FFS: Details</w:t>
      </w:r>
    </w:p>
    <w:p w14:paraId="315A93AB" w14:textId="77777777" w:rsidR="00292005" w:rsidRDefault="00292005">
      <w:pPr>
        <w:rPr>
          <w:b/>
          <w:bCs/>
          <w:highlight w:val="green"/>
        </w:rPr>
      </w:pPr>
    </w:p>
    <w:p w14:paraId="7ADFCBD4" w14:textId="77777777" w:rsidR="00292005" w:rsidRDefault="00000000" w:rsidP="002B1FC8">
      <w:pPr>
        <w:pStyle w:val="Heading2"/>
      </w:pPr>
      <w:r>
        <w:t>Agreements made in RAN1#112</w:t>
      </w:r>
    </w:p>
    <w:p w14:paraId="769B7382"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4AB26DB" w14:textId="77777777" w:rsidR="00292005" w:rsidRDefault="00000000">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74FE774C" w14:textId="77777777" w:rsidR="00292005" w:rsidRDefault="00292005">
      <w:pPr>
        <w:rPr>
          <w:rFonts w:ascii="Times" w:hAnsi="Times" w:cs="Times"/>
          <w:sz w:val="20"/>
          <w:szCs w:val="20"/>
          <w:lang w:eastAsia="en-US"/>
        </w:rPr>
      </w:pPr>
    </w:p>
    <w:p w14:paraId="61339359"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2A8972D" w14:textId="77777777" w:rsidR="00292005" w:rsidRDefault="00000000">
      <w:pPr>
        <w:numPr>
          <w:ilvl w:val="0"/>
          <w:numId w:val="53"/>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68BC44A7" w14:textId="77777777" w:rsidR="00292005" w:rsidRDefault="00000000">
      <w:pPr>
        <w:numPr>
          <w:ilvl w:val="0"/>
          <w:numId w:val="53"/>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19A2BA6C" w14:textId="77777777" w:rsidR="00292005" w:rsidRDefault="00292005">
      <w:pPr>
        <w:rPr>
          <w:rFonts w:ascii="Times" w:hAnsi="Times" w:cs="Times"/>
          <w:sz w:val="20"/>
          <w:szCs w:val="20"/>
          <w:lang w:eastAsia="en-US"/>
        </w:rPr>
      </w:pPr>
    </w:p>
    <w:p w14:paraId="12D68F76"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C4A6D9F" w14:textId="77777777" w:rsidR="00292005" w:rsidRDefault="00000000">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5E5C38BD" w14:textId="77777777" w:rsidR="00292005" w:rsidRDefault="00292005">
      <w:pPr>
        <w:snapToGrid w:val="0"/>
        <w:rPr>
          <w:rFonts w:ascii="Times" w:hAnsi="Times" w:cs="Times"/>
          <w:sz w:val="20"/>
          <w:szCs w:val="20"/>
          <w:lang w:eastAsia="ja-JP"/>
        </w:rPr>
      </w:pPr>
    </w:p>
    <w:p w14:paraId="12F98B8C" w14:textId="77777777" w:rsidR="00292005" w:rsidRDefault="00000000">
      <w:pPr>
        <w:snapToGrid w:val="0"/>
        <w:rPr>
          <w:rFonts w:ascii="Times" w:hAnsi="Times" w:cs="Times"/>
          <w:b/>
          <w:bCs/>
          <w:sz w:val="20"/>
          <w:szCs w:val="20"/>
          <w:lang w:eastAsia="ja-JP"/>
        </w:rPr>
      </w:pPr>
      <w:r>
        <w:rPr>
          <w:rFonts w:ascii="Times" w:hAnsi="Times" w:cs="Times"/>
          <w:b/>
          <w:bCs/>
          <w:sz w:val="20"/>
          <w:szCs w:val="20"/>
          <w:lang w:eastAsia="ja-JP"/>
        </w:rPr>
        <w:t>Conclusion</w:t>
      </w:r>
    </w:p>
    <w:p w14:paraId="0A6B2805" w14:textId="77777777" w:rsidR="00292005" w:rsidRDefault="00000000">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4BEAF719" w14:textId="77777777" w:rsidR="00292005" w:rsidRDefault="00000000">
      <w:pPr>
        <w:numPr>
          <w:ilvl w:val="0"/>
          <w:numId w:val="53"/>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1016452A" w14:textId="77777777" w:rsidR="00292005" w:rsidRDefault="00000000">
      <w:pPr>
        <w:numPr>
          <w:ilvl w:val="0"/>
          <w:numId w:val="53"/>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41680FE2" w14:textId="77777777" w:rsidR="00292005" w:rsidRDefault="00292005">
      <w:pPr>
        <w:snapToGrid w:val="0"/>
        <w:rPr>
          <w:rFonts w:ascii="Times" w:hAnsi="Times" w:cs="Times"/>
          <w:sz w:val="20"/>
          <w:szCs w:val="20"/>
          <w:lang w:eastAsia="ja-JP"/>
        </w:rPr>
      </w:pPr>
    </w:p>
    <w:p w14:paraId="503630B6"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9F78744" w14:textId="77777777" w:rsidR="00292005" w:rsidRDefault="00000000">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380D0AAE" w14:textId="77777777" w:rsidR="00292005" w:rsidRDefault="00000000">
      <w:pPr>
        <w:numPr>
          <w:ilvl w:val="0"/>
          <w:numId w:val="53"/>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675F79EB" w14:textId="77777777" w:rsidR="00292005" w:rsidRDefault="00000000">
      <w:pPr>
        <w:numPr>
          <w:ilvl w:val="0"/>
          <w:numId w:val="53"/>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54D51BDD" w14:textId="77777777" w:rsidR="00292005" w:rsidRDefault="00000000">
      <w:pPr>
        <w:numPr>
          <w:ilvl w:val="0"/>
          <w:numId w:val="53"/>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0E9AD1EB" w14:textId="77777777" w:rsidR="00292005" w:rsidRDefault="00292005">
      <w:pPr>
        <w:rPr>
          <w:rFonts w:ascii="Times" w:hAnsi="Times" w:cs="Times"/>
          <w:sz w:val="20"/>
          <w:szCs w:val="20"/>
          <w:lang w:eastAsia="en-US"/>
        </w:rPr>
      </w:pPr>
    </w:p>
    <w:p w14:paraId="6473D5AC"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AD91541" w14:textId="77777777" w:rsidR="00292005"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5113C6D" w14:textId="77777777" w:rsidR="00292005" w:rsidRDefault="00000000">
      <w:pPr>
        <w:numPr>
          <w:ilvl w:val="0"/>
          <w:numId w:val="46"/>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147E4F6" w14:textId="77777777" w:rsidR="00292005" w:rsidRDefault="00292005">
      <w:pPr>
        <w:rPr>
          <w:rFonts w:ascii="Times" w:hAnsi="Times" w:cs="Times"/>
          <w:sz w:val="20"/>
          <w:szCs w:val="20"/>
          <w:lang w:eastAsia="en-US"/>
        </w:rPr>
      </w:pPr>
    </w:p>
    <w:p w14:paraId="3E277028"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A06909E" w14:textId="77777777" w:rsidR="00292005"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38E6B36C" w14:textId="77777777" w:rsidR="00292005" w:rsidRDefault="00000000">
      <w:pPr>
        <w:numPr>
          <w:ilvl w:val="0"/>
          <w:numId w:val="46"/>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57E0EA7" w14:textId="77777777" w:rsidR="00292005" w:rsidRDefault="00292005">
      <w:pPr>
        <w:snapToGrid w:val="0"/>
        <w:rPr>
          <w:rFonts w:ascii="Times" w:eastAsia="宋体" w:hAnsi="Times" w:cs="Times"/>
          <w:sz w:val="20"/>
          <w:szCs w:val="20"/>
          <w:lang w:eastAsia="en-US"/>
        </w:rPr>
      </w:pPr>
    </w:p>
    <w:p w14:paraId="5004DD08"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5A056DE" w14:textId="77777777" w:rsidR="00292005"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5331701E" w14:textId="77777777" w:rsidR="00292005" w:rsidRDefault="00292005">
      <w:pPr>
        <w:snapToGrid w:val="0"/>
        <w:rPr>
          <w:rFonts w:ascii="Times" w:eastAsia="宋体" w:hAnsi="Times" w:cs="Times"/>
          <w:sz w:val="20"/>
          <w:szCs w:val="20"/>
          <w:lang w:eastAsia="en-US"/>
        </w:rPr>
      </w:pPr>
    </w:p>
    <w:p w14:paraId="2AA71733"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731D35F" w14:textId="77777777" w:rsidR="00292005"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7D86C72A" w14:textId="77777777" w:rsidR="00292005" w:rsidRDefault="00292005">
      <w:pPr>
        <w:rPr>
          <w:rFonts w:ascii="Times" w:hAnsi="Times" w:cs="Times"/>
          <w:sz w:val="20"/>
          <w:szCs w:val="20"/>
          <w:lang w:eastAsia="en-US"/>
        </w:rPr>
      </w:pPr>
    </w:p>
    <w:p w14:paraId="3693866D"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Agreementl</w:t>
      </w:r>
    </w:p>
    <w:p w14:paraId="5498DA4A" w14:textId="77777777" w:rsidR="00292005"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lastRenderedPageBreak/>
        <w:t>PUCCH Cell indicator in</w:t>
      </w:r>
      <w:r>
        <w:rPr>
          <w:rFonts w:ascii="Times" w:hAnsi="Times" w:cs="Times"/>
          <w:sz w:val="20"/>
          <w:szCs w:val="20"/>
          <w:lang w:eastAsia="en-US"/>
        </w:rPr>
        <w:t xml:space="preserve"> DCI format 1_X belongs to Type-1A field. </w:t>
      </w:r>
    </w:p>
    <w:p w14:paraId="06FB28CB" w14:textId="77777777" w:rsidR="00292005" w:rsidRDefault="00292005">
      <w:pPr>
        <w:rPr>
          <w:rFonts w:ascii="Times" w:hAnsi="Times" w:cs="Times"/>
          <w:sz w:val="20"/>
          <w:szCs w:val="20"/>
          <w:lang w:eastAsia="en-US"/>
        </w:rPr>
      </w:pPr>
    </w:p>
    <w:p w14:paraId="6C58BA67"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2F3E646" w14:textId="77777777" w:rsidR="00292005" w:rsidRDefault="00000000">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01D5D1CB" w14:textId="77777777" w:rsidR="00292005" w:rsidRDefault="00000000">
      <w:pPr>
        <w:numPr>
          <w:ilvl w:val="0"/>
          <w:numId w:val="46"/>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2DDFB5E" w14:textId="77777777" w:rsidR="00292005" w:rsidRDefault="00000000">
      <w:pPr>
        <w:numPr>
          <w:ilvl w:val="0"/>
          <w:numId w:val="46"/>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1900F57B" w14:textId="77777777" w:rsidR="00292005" w:rsidRDefault="00000000">
      <w:pPr>
        <w:numPr>
          <w:ilvl w:val="1"/>
          <w:numId w:val="46"/>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54D6403A" w14:textId="77777777" w:rsidR="00292005" w:rsidRDefault="00000000">
      <w:pPr>
        <w:numPr>
          <w:ilvl w:val="1"/>
          <w:numId w:val="46"/>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cell points to a corresponding index in a RRC configured table applicable for DCI format 0_1/1_1 or MAC CE activated values. </w:t>
      </w:r>
    </w:p>
    <w:p w14:paraId="3A6ACD67" w14:textId="77777777" w:rsidR="00292005" w:rsidRDefault="00000000">
      <w:pPr>
        <w:numPr>
          <w:ilvl w:val="0"/>
          <w:numId w:val="46"/>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2E56B200" w14:textId="77777777" w:rsidR="00292005" w:rsidRDefault="00292005">
      <w:pPr>
        <w:rPr>
          <w:rFonts w:ascii="Times" w:hAnsi="Times" w:cs="Times"/>
          <w:sz w:val="20"/>
          <w:szCs w:val="20"/>
          <w:lang w:eastAsia="en-US"/>
        </w:rPr>
      </w:pPr>
    </w:p>
    <w:p w14:paraId="4EF76BB6"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4EC0A6D" w14:textId="77777777" w:rsidR="00292005" w:rsidRDefault="00000000">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6E589AE3" w14:textId="77777777" w:rsidR="00292005" w:rsidRDefault="00000000">
      <w:pPr>
        <w:numPr>
          <w:ilvl w:val="0"/>
          <w:numId w:val="65"/>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583AE582" w14:textId="77777777" w:rsidR="00292005"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66838D8E" w14:textId="77777777" w:rsidR="00292005" w:rsidRDefault="00000000">
      <w:pPr>
        <w:numPr>
          <w:ilvl w:val="1"/>
          <w:numId w:val="65"/>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5FDA7EEA" w14:textId="77777777" w:rsidR="00292005" w:rsidRDefault="00000000">
      <w:pPr>
        <w:numPr>
          <w:ilvl w:val="2"/>
          <w:numId w:val="65"/>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5C43BA49" w14:textId="77777777" w:rsidR="00292005" w:rsidRDefault="00000000">
      <w:pPr>
        <w:numPr>
          <w:ilvl w:val="1"/>
          <w:numId w:val="65"/>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2D4E7636" w14:textId="77777777" w:rsidR="00292005"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3619BA7A" w14:textId="77777777" w:rsidR="00292005"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1413B164" w14:textId="77777777" w:rsidR="00292005" w:rsidRDefault="00000000">
      <w:pPr>
        <w:numPr>
          <w:ilvl w:val="1"/>
          <w:numId w:val="6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5288FF5A" w14:textId="77777777" w:rsidR="00292005" w:rsidRDefault="00000000">
      <w:pPr>
        <w:numPr>
          <w:ilvl w:val="2"/>
          <w:numId w:val="6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6CB8F81C" w14:textId="77777777" w:rsidR="00292005" w:rsidRDefault="00000000">
      <w:pPr>
        <w:numPr>
          <w:ilvl w:val="1"/>
          <w:numId w:val="6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F1330E7" w14:textId="77777777" w:rsidR="00292005" w:rsidRDefault="00000000">
      <w:pPr>
        <w:numPr>
          <w:ilvl w:val="2"/>
          <w:numId w:val="6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6E47C297" w14:textId="77777777" w:rsidR="00292005" w:rsidRDefault="00000000">
      <w:pPr>
        <w:numPr>
          <w:ilvl w:val="0"/>
          <w:numId w:val="65"/>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52010F4B" w14:textId="77777777" w:rsidR="00292005"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0DB49494" w14:textId="77777777" w:rsidR="00292005" w:rsidRDefault="00000000">
      <w:pPr>
        <w:numPr>
          <w:ilvl w:val="2"/>
          <w:numId w:val="65"/>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63B4AD8E" w14:textId="77777777" w:rsidR="00292005" w:rsidRDefault="00000000">
      <w:pPr>
        <w:numPr>
          <w:ilvl w:val="2"/>
          <w:numId w:val="65"/>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25731ED8" w14:textId="77777777" w:rsidR="00292005"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4C72FA6B" w14:textId="77777777" w:rsidR="00292005"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71FDAC51" w14:textId="77777777" w:rsidR="00292005"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2BC88A46" w14:textId="77777777" w:rsidR="00292005" w:rsidRDefault="00292005">
      <w:pPr>
        <w:snapToGrid w:val="0"/>
        <w:rPr>
          <w:rFonts w:ascii="Times" w:hAnsi="Times"/>
          <w:color w:val="000000"/>
          <w:sz w:val="20"/>
          <w:szCs w:val="20"/>
          <w:lang w:eastAsia="ja-JP"/>
        </w:rPr>
      </w:pPr>
    </w:p>
    <w:p w14:paraId="476D7A2B" w14:textId="77777777" w:rsidR="00292005" w:rsidRDefault="00292005">
      <w:pPr>
        <w:snapToGrid w:val="0"/>
        <w:rPr>
          <w:rFonts w:ascii="Times" w:hAnsi="Times"/>
          <w:color w:val="000000"/>
          <w:sz w:val="20"/>
          <w:szCs w:val="20"/>
          <w:lang w:eastAsia="ja-JP"/>
        </w:rPr>
      </w:pPr>
    </w:p>
    <w:p w14:paraId="4DF49C30" w14:textId="77777777" w:rsidR="00292005" w:rsidRDefault="00000000">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C18ABBD" w14:textId="77777777" w:rsidR="00292005" w:rsidRDefault="00000000">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19814462" w14:textId="77777777" w:rsidR="00292005" w:rsidRDefault="00000000">
      <w:pPr>
        <w:numPr>
          <w:ilvl w:val="0"/>
          <w:numId w:val="45"/>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0F292B76" w14:textId="77777777" w:rsidR="00292005" w:rsidRDefault="00000000">
      <w:pPr>
        <w:numPr>
          <w:ilvl w:val="0"/>
          <w:numId w:val="46"/>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397508C3" w14:textId="77777777" w:rsidR="00292005" w:rsidRDefault="00000000">
      <w:pPr>
        <w:numPr>
          <w:ilvl w:val="0"/>
          <w:numId w:val="46"/>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59DDF1D6" w14:textId="77777777" w:rsidR="00292005" w:rsidRDefault="00000000">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32938625" w14:textId="77777777" w:rsidR="00292005" w:rsidRDefault="00000000">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n_CI value is independently configured for each set of cells.</w:t>
      </w:r>
    </w:p>
    <w:p w14:paraId="608E0664" w14:textId="77777777" w:rsidR="00292005" w:rsidRDefault="00000000">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43981912" w14:textId="77777777" w:rsidR="00292005" w:rsidRDefault="00000000">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lastRenderedPageBreak/>
        <w:t>search space configuration of DCI format 0_X/1_X is independently configured for each set of cells</w:t>
      </w:r>
      <w:r>
        <w:rPr>
          <w:rFonts w:ascii="Times" w:hAnsi="Times" w:hint="eastAsia"/>
          <w:color w:val="000000"/>
          <w:sz w:val="20"/>
          <w:szCs w:val="20"/>
          <w:lang w:eastAsia="ja-JP"/>
        </w:rPr>
        <w:t>.</w:t>
      </w:r>
    </w:p>
    <w:p w14:paraId="3D06B336" w14:textId="77777777" w:rsidR="00292005" w:rsidRDefault="00000000">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4515F921" w14:textId="77777777" w:rsidR="00292005" w:rsidRDefault="00000000">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77035102" w14:textId="77777777" w:rsidR="00292005" w:rsidRDefault="00000000">
      <w:pPr>
        <w:numPr>
          <w:ilvl w:val="0"/>
          <w:numId w:val="46"/>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5547BAC1" w14:textId="77777777" w:rsidR="00292005" w:rsidRDefault="00000000">
      <w:pPr>
        <w:numPr>
          <w:ilvl w:val="0"/>
          <w:numId w:val="46"/>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3BD44FDC" w14:textId="77777777" w:rsidR="00292005" w:rsidRDefault="00000000">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5B088B47" w14:textId="77777777" w:rsidR="00292005" w:rsidRDefault="00000000">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71D41342" w14:textId="77777777" w:rsidR="00292005" w:rsidRDefault="00000000">
      <w:pPr>
        <w:numPr>
          <w:ilvl w:val="2"/>
          <w:numId w:val="66"/>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6FF3BD77" w14:textId="77777777" w:rsidR="00292005" w:rsidRDefault="00000000">
      <w:pPr>
        <w:numPr>
          <w:ilvl w:val="1"/>
          <w:numId w:val="46"/>
        </w:numPr>
        <w:snapToGrid w:val="0"/>
        <w:rPr>
          <w:rFonts w:ascii="Times" w:hAnsi="Times"/>
          <w:color w:val="000000"/>
          <w:sz w:val="20"/>
          <w:szCs w:val="20"/>
          <w:lang w:eastAsia="ja-JP"/>
        </w:rPr>
      </w:pPr>
      <w:r>
        <w:rPr>
          <w:rFonts w:ascii="Times" w:hAnsi="Times"/>
          <w:color w:val="000000"/>
          <w:sz w:val="20"/>
          <w:szCs w:val="20"/>
          <w:lang w:eastAsia="ja-JP"/>
        </w:rPr>
        <w:t>Unique n_CI value is configured for each set of cells.</w:t>
      </w:r>
    </w:p>
    <w:p w14:paraId="74B86D0C" w14:textId="77777777" w:rsidR="00292005" w:rsidRDefault="00292005">
      <w:pPr>
        <w:rPr>
          <w:rFonts w:ascii="Times" w:hAnsi="Times" w:cs="Times"/>
          <w:sz w:val="20"/>
          <w:szCs w:val="20"/>
          <w:lang w:eastAsia="en-US"/>
        </w:rPr>
      </w:pPr>
    </w:p>
    <w:p w14:paraId="623C5813" w14:textId="77777777" w:rsidR="00292005" w:rsidRDefault="00000000">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400BAE57" w14:textId="77777777" w:rsidR="00292005" w:rsidRDefault="00000000">
      <w:pPr>
        <w:numPr>
          <w:ilvl w:val="0"/>
          <w:numId w:val="67"/>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1B2C067D" w14:textId="77777777" w:rsidR="00292005" w:rsidRDefault="00000000">
      <w:pPr>
        <w:numPr>
          <w:ilvl w:val="0"/>
          <w:numId w:val="67"/>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301BCCF" w14:textId="77777777" w:rsidR="00292005" w:rsidRDefault="00000000">
      <w:pPr>
        <w:numPr>
          <w:ilvl w:val="0"/>
          <w:numId w:val="67"/>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74B50B0A" w14:textId="77777777" w:rsidR="00292005" w:rsidRDefault="00292005">
      <w:pPr>
        <w:ind w:left="360"/>
        <w:contextualSpacing/>
        <w:rPr>
          <w:rFonts w:ascii="Times" w:hAnsi="Times" w:cs="Times"/>
          <w:sz w:val="20"/>
          <w:szCs w:val="20"/>
          <w:lang w:eastAsia="ja-JP"/>
        </w:rPr>
      </w:pPr>
    </w:p>
    <w:p w14:paraId="60758787" w14:textId="77777777" w:rsidR="00292005" w:rsidRDefault="00000000">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292005" w14:paraId="3FF4208D" w14:textId="77777777">
        <w:trPr>
          <w:jc w:val="center"/>
        </w:trPr>
        <w:tc>
          <w:tcPr>
            <w:tcW w:w="1435" w:type="dxa"/>
          </w:tcPr>
          <w:p w14:paraId="17DD316B" w14:textId="77777777" w:rsidR="00292005" w:rsidRDefault="0000000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1BBD9484" w14:textId="77777777" w:rsidR="00292005" w:rsidRDefault="0000000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52F739BC" w14:textId="77777777" w:rsidR="00292005" w:rsidRDefault="0000000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716EBA75" w14:textId="77777777" w:rsidR="00292005" w:rsidRDefault="00000000">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292005" w14:paraId="07C4D4A5" w14:textId="77777777">
        <w:trPr>
          <w:jc w:val="center"/>
        </w:trPr>
        <w:tc>
          <w:tcPr>
            <w:tcW w:w="1435" w:type="dxa"/>
          </w:tcPr>
          <w:p w14:paraId="1391996B" w14:textId="77777777" w:rsidR="00292005"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53B74954" w14:textId="77777777" w:rsidR="00292005" w:rsidRDefault="00000000">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398502D8" w14:textId="77777777" w:rsidR="00292005"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ECADE74" w14:textId="77777777" w:rsidR="00292005"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292005" w14:paraId="2114F908" w14:textId="77777777">
        <w:trPr>
          <w:jc w:val="center"/>
        </w:trPr>
        <w:tc>
          <w:tcPr>
            <w:tcW w:w="1435" w:type="dxa"/>
          </w:tcPr>
          <w:p w14:paraId="251E82E1" w14:textId="77777777" w:rsidR="00292005"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1E8FA96A" w14:textId="77777777" w:rsidR="00292005"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862F96A" w14:textId="77777777" w:rsidR="00292005"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580709EF" w14:textId="77777777" w:rsidR="00292005"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292005" w14:paraId="473958B1" w14:textId="77777777">
        <w:trPr>
          <w:jc w:val="center"/>
        </w:trPr>
        <w:tc>
          <w:tcPr>
            <w:tcW w:w="1435" w:type="dxa"/>
          </w:tcPr>
          <w:p w14:paraId="3CA26E44" w14:textId="77777777" w:rsidR="00292005"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3E6CEFAF" w14:textId="77777777" w:rsidR="00292005"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7433E343" w14:textId="77777777" w:rsidR="00292005"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5A2879D" w14:textId="77777777" w:rsidR="00292005"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292005" w14:paraId="3300D539" w14:textId="77777777">
        <w:trPr>
          <w:jc w:val="center"/>
        </w:trPr>
        <w:tc>
          <w:tcPr>
            <w:tcW w:w="1435" w:type="dxa"/>
          </w:tcPr>
          <w:p w14:paraId="7E0C6327" w14:textId="77777777" w:rsidR="00292005"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3C44BBBD" w14:textId="77777777" w:rsidR="00292005"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3E32325" w14:textId="77777777" w:rsidR="00292005"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2BC801FB" w14:textId="77777777" w:rsidR="00292005"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4200B9C8" w14:textId="77777777" w:rsidR="00292005" w:rsidRDefault="00292005">
      <w:pPr>
        <w:ind w:leftChars="400" w:left="960"/>
        <w:rPr>
          <w:rFonts w:ascii="Times" w:hAnsi="Times" w:cs="Times"/>
          <w:color w:val="000000"/>
          <w:sz w:val="20"/>
          <w:szCs w:val="20"/>
          <w:lang w:eastAsia="en-US"/>
        </w:rPr>
      </w:pPr>
    </w:p>
    <w:p w14:paraId="30E411D6"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8D12F6" w14:textId="77777777" w:rsidR="00292005" w:rsidRDefault="00000000">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171D4781" w14:textId="77777777" w:rsidR="00292005" w:rsidRDefault="00292005">
      <w:pPr>
        <w:rPr>
          <w:rFonts w:ascii="Times" w:hAnsi="Times" w:cs="Times"/>
          <w:sz w:val="20"/>
          <w:szCs w:val="20"/>
          <w:lang w:eastAsia="en-US"/>
        </w:rPr>
      </w:pPr>
    </w:p>
    <w:p w14:paraId="594CD510"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3969F4D" w14:textId="77777777" w:rsidR="00292005" w:rsidRDefault="00000000">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746A3AAA" w14:textId="77777777" w:rsidR="00292005" w:rsidRDefault="00292005">
      <w:pPr>
        <w:rPr>
          <w:rFonts w:ascii="Times" w:hAnsi="Times" w:cs="Times"/>
          <w:sz w:val="20"/>
          <w:szCs w:val="20"/>
          <w:lang w:eastAsia="en-US"/>
        </w:rPr>
      </w:pPr>
    </w:p>
    <w:p w14:paraId="2A5988F7"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7E83349" w14:textId="77777777" w:rsidR="00292005" w:rsidRDefault="00000000">
      <w:pPr>
        <w:numPr>
          <w:ilvl w:val="0"/>
          <w:numId w:val="68"/>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32046345" w14:textId="77777777" w:rsidR="00292005" w:rsidRDefault="00000000">
      <w:pPr>
        <w:numPr>
          <w:ilvl w:val="0"/>
          <w:numId w:val="68"/>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6D61092F" w14:textId="77777777" w:rsidR="00292005" w:rsidRDefault="00292005">
      <w:pPr>
        <w:rPr>
          <w:rFonts w:ascii="Times" w:eastAsia="宋体" w:hAnsi="Times" w:cs="Times"/>
          <w:sz w:val="20"/>
          <w:szCs w:val="20"/>
        </w:rPr>
      </w:pPr>
    </w:p>
    <w:p w14:paraId="3EAA35FA"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2E592DC" w14:textId="77777777" w:rsidR="00292005" w:rsidRDefault="00000000">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5C3FCFFF" w14:textId="77777777" w:rsidR="00292005" w:rsidRDefault="00292005">
      <w:pPr>
        <w:rPr>
          <w:rFonts w:ascii="Times" w:hAnsi="Times" w:cs="Times"/>
          <w:sz w:val="20"/>
          <w:szCs w:val="20"/>
          <w:lang w:eastAsia="en-US"/>
        </w:rPr>
      </w:pPr>
    </w:p>
    <w:p w14:paraId="171B4DD2" w14:textId="77777777" w:rsidR="00292005" w:rsidRDefault="00000000">
      <w:pPr>
        <w:rPr>
          <w:rFonts w:ascii="Times" w:hAnsi="Times"/>
          <w:b/>
          <w:bCs/>
          <w:sz w:val="20"/>
          <w:szCs w:val="20"/>
          <w:lang w:eastAsia="en-US"/>
        </w:rPr>
      </w:pPr>
      <w:r>
        <w:rPr>
          <w:rFonts w:ascii="Times" w:hAnsi="Times"/>
          <w:b/>
          <w:bCs/>
          <w:sz w:val="20"/>
          <w:szCs w:val="20"/>
          <w:lang w:eastAsia="en-US"/>
        </w:rPr>
        <w:t>Conclusion</w:t>
      </w:r>
    </w:p>
    <w:p w14:paraId="0D851F26" w14:textId="77777777" w:rsidR="00292005" w:rsidRDefault="00000000">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4708AE93" w14:textId="77777777" w:rsidR="00292005" w:rsidRDefault="00292005">
      <w:pPr>
        <w:rPr>
          <w:rFonts w:ascii="Times" w:hAnsi="Times"/>
          <w:sz w:val="20"/>
          <w:szCs w:val="20"/>
          <w:lang w:eastAsia="en-US"/>
        </w:rPr>
      </w:pPr>
    </w:p>
    <w:p w14:paraId="331E18F7"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4B09439" w14:textId="77777777" w:rsidR="00292005" w:rsidRDefault="00000000">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2533160A" w14:textId="77777777" w:rsidR="00292005" w:rsidRDefault="00292005">
      <w:pPr>
        <w:rPr>
          <w:rFonts w:ascii="Times" w:hAnsi="Times" w:cs="Times"/>
          <w:sz w:val="20"/>
          <w:szCs w:val="20"/>
          <w:lang w:eastAsia="en-US"/>
        </w:rPr>
      </w:pPr>
    </w:p>
    <w:p w14:paraId="33E1547A"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67293CD" w14:textId="77777777" w:rsidR="00292005" w:rsidRDefault="00000000">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549D0440" w14:textId="77777777" w:rsidR="00292005" w:rsidRDefault="00292005">
      <w:pPr>
        <w:rPr>
          <w:rFonts w:ascii="Times" w:hAnsi="Times" w:cs="Times"/>
          <w:sz w:val="20"/>
          <w:szCs w:val="20"/>
          <w:lang w:eastAsia="en-US"/>
        </w:rPr>
      </w:pPr>
    </w:p>
    <w:p w14:paraId="26B8F0DB"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FFCC0BA" w14:textId="77777777" w:rsidR="00292005" w:rsidRDefault="00000000">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3E7A57C4" w14:textId="77777777" w:rsidR="00292005" w:rsidRDefault="00292005">
      <w:pPr>
        <w:rPr>
          <w:rFonts w:ascii="Times" w:hAnsi="Times" w:cs="Times"/>
          <w:sz w:val="20"/>
          <w:szCs w:val="20"/>
          <w:lang w:eastAsia="en-US"/>
        </w:rPr>
      </w:pPr>
    </w:p>
    <w:p w14:paraId="7685DCE1"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77AC69" w14:textId="77777777" w:rsidR="00292005" w:rsidRDefault="00000000">
      <w:pPr>
        <w:snapToGrid w:val="0"/>
        <w:rPr>
          <w:rFonts w:ascii="Calibri" w:eastAsia="MS PGothic" w:hAnsi="Calibri"/>
          <w:sz w:val="20"/>
          <w:szCs w:val="20"/>
          <w:lang w:eastAsia="en-US"/>
        </w:rPr>
      </w:pPr>
      <w:r>
        <w:rPr>
          <w:rFonts w:ascii="Times" w:eastAsia="宋体" w:hAnsi="Times"/>
          <w:sz w:val="20"/>
          <w:szCs w:val="20"/>
          <w:lang w:eastAsia="en-US"/>
        </w:rPr>
        <w:lastRenderedPageBreak/>
        <w:t>Priority indicator in</w:t>
      </w:r>
      <w:r>
        <w:rPr>
          <w:rFonts w:ascii="Times" w:hAnsi="Times"/>
          <w:sz w:val="20"/>
          <w:szCs w:val="20"/>
          <w:lang w:eastAsia="en-US"/>
        </w:rPr>
        <w:t xml:space="preserve"> DCI format 0_X belongs to Type-1A field.</w:t>
      </w:r>
    </w:p>
    <w:p w14:paraId="721DF79B" w14:textId="77777777" w:rsidR="00292005" w:rsidRDefault="00000000">
      <w:pPr>
        <w:numPr>
          <w:ilvl w:val="0"/>
          <w:numId w:val="46"/>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2B0EFBF" w14:textId="77777777" w:rsidR="00292005" w:rsidRDefault="00000000">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58EA1E5E" w14:textId="77777777" w:rsidR="00292005" w:rsidRDefault="00000000">
      <w:pPr>
        <w:numPr>
          <w:ilvl w:val="0"/>
          <w:numId w:val="46"/>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289BEDE5" w14:textId="77777777" w:rsidR="00292005" w:rsidRDefault="00000000">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1022A56" w14:textId="77777777" w:rsidR="00292005" w:rsidRDefault="00000000">
      <w:pPr>
        <w:numPr>
          <w:ilvl w:val="0"/>
          <w:numId w:val="46"/>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4B1EC4F0" w14:textId="77777777" w:rsidR="00292005" w:rsidRDefault="00292005">
      <w:pPr>
        <w:rPr>
          <w:rFonts w:ascii="Times" w:hAnsi="Times" w:cs="Times"/>
          <w:sz w:val="20"/>
          <w:szCs w:val="20"/>
          <w:lang w:eastAsia="en-US"/>
        </w:rPr>
      </w:pPr>
    </w:p>
    <w:p w14:paraId="7675FEA8"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B765AC" w14:textId="77777777" w:rsidR="00292005" w:rsidRDefault="00000000">
      <w:pPr>
        <w:snapToGrid w:val="0"/>
        <w:rPr>
          <w:rFonts w:ascii="Calibri" w:eastAsia="MS PGothic" w:hAnsi="Calibri"/>
          <w:sz w:val="20"/>
          <w:szCs w:val="20"/>
          <w:lang w:eastAsia="en-US"/>
        </w:rPr>
      </w:pPr>
      <w:r>
        <w:rPr>
          <w:rFonts w:ascii="Times" w:eastAsia="宋体" w:hAnsi="Times"/>
          <w:sz w:val="20"/>
          <w:szCs w:val="20"/>
          <w:lang w:eastAsia="en-US"/>
        </w:rPr>
        <w:t>ChannelAccess</w:t>
      </w:r>
      <w:r>
        <w:rPr>
          <w:rFonts w:ascii="Times" w:hAnsi="Times"/>
          <w:sz w:val="20"/>
          <w:szCs w:val="20"/>
          <w:lang w:eastAsia="en-US"/>
        </w:rPr>
        <w:t xml:space="preserve">-Cpext in DCI format 1_X belongs to Type-1A field. </w:t>
      </w:r>
    </w:p>
    <w:p w14:paraId="41C44E07" w14:textId="77777777" w:rsidR="00292005" w:rsidRDefault="00000000">
      <w:pPr>
        <w:numPr>
          <w:ilvl w:val="0"/>
          <w:numId w:val="46"/>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22F23484" w14:textId="77777777" w:rsidR="00292005" w:rsidRDefault="00000000">
      <w:pPr>
        <w:snapToGrid w:val="0"/>
        <w:rPr>
          <w:rFonts w:ascii="Calibri" w:eastAsia="MS PGothic" w:hAnsi="Calibri"/>
          <w:sz w:val="20"/>
          <w:szCs w:val="20"/>
          <w:lang w:eastAsia="en-US"/>
        </w:rPr>
      </w:pPr>
      <w:r>
        <w:rPr>
          <w:rFonts w:ascii="Times" w:eastAsia="宋体" w:hAnsi="Times"/>
          <w:sz w:val="20"/>
          <w:szCs w:val="20"/>
          <w:lang w:eastAsia="en-US"/>
        </w:rPr>
        <w:t>ChannelAccess</w:t>
      </w:r>
      <w:r>
        <w:rPr>
          <w:rFonts w:ascii="Times" w:hAnsi="Times"/>
          <w:sz w:val="20"/>
          <w:szCs w:val="20"/>
          <w:lang w:eastAsia="en-US"/>
        </w:rPr>
        <w:t xml:space="preserve">-Cpext-CAPC in DCI format 0_X belongs to Type-1A field. </w:t>
      </w:r>
    </w:p>
    <w:p w14:paraId="40D57ADA" w14:textId="77777777" w:rsidR="00292005" w:rsidRDefault="00000000">
      <w:pPr>
        <w:numPr>
          <w:ilvl w:val="0"/>
          <w:numId w:val="46"/>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58D6E14C" w14:textId="77777777" w:rsidR="00292005" w:rsidRDefault="00292005">
      <w:pPr>
        <w:rPr>
          <w:rFonts w:ascii="Times" w:hAnsi="Times" w:cs="Times"/>
          <w:sz w:val="20"/>
          <w:szCs w:val="20"/>
          <w:lang w:eastAsia="en-US"/>
        </w:rPr>
      </w:pPr>
    </w:p>
    <w:p w14:paraId="468E1439"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3AAB2F6" w14:textId="77777777" w:rsidR="00292005" w:rsidRDefault="00000000">
      <w:pPr>
        <w:snapToGrid w:val="0"/>
        <w:rPr>
          <w:rFonts w:ascii="Calibri" w:eastAsia="MS PGothic" w:hAnsi="Calibri"/>
          <w:sz w:val="20"/>
          <w:szCs w:val="20"/>
          <w:lang w:eastAsia="en-US"/>
        </w:rPr>
      </w:pPr>
      <w:r>
        <w:rPr>
          <w:rFonts w:ascii="Times" w:eastAsia="宋体" w:hAnsi="Times"/>
          <w:sz w:val="20"/>
          <w:szCs w:val="20"/>
          <w:lang w:eastAsia="en-US"/>
        </w:rPr>
        <w:t xml:space="preserve">Beta_offset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56A0628E" w14:textId="77777777" w:rsidR="00292005" w:rsidRDefault="00000000">
      <w:pPr>
        <w:numPr>
          <w:ilvl w:val="0"/>
          <w:numId w:val="46"/>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61F1BD99" w14:textId="77777777" w:rsidR="00292005" w:rsidRDefault="00292005">
      <w:pPr>
        <w:rPr>
          <w:rFonts w:ascii="Times" w:hAnsi="Times" w:cs="Times"/>
          <w:sz w:val="20"/>
          <w:szCs w:val="20"/>
          <w:lang w:eastAsia="en-US"/>
        </w:rPr>
      </w:pPr>
    </w:p>
    <w:p w14:paraId="12037286"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94D2D49" w14:textId="77777777" w:rsidR="00292005" w:rsidRDefault="00000000">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10CF229D" w14:textId="77777777" w:rsidR="00292005" w:rsidRDefault="00292005">
      <w:pPr>
        <w:rPr>
          <w:rFonts w:ascii="Times" w:hAnsi="Times" w:cs="Times"/>
          <w:sz w:val="20"/>
          <w:szCs w:val="20"/>
          <w:lang w:eastAsia="en-US"/>
        </w:rPr>
      </w:pPr>
    </w:p>
    <w:p w14:paraId="756F9362"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4761933" w14:textId="77777777" w:rsidR="00292005" w:rsidRDefault="00000000">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51B1AA72" w14:textId="77777777" w:rsidR="00292005" w:rsidRDefault="00292005">
      <w:pPr>
        <w:rPr>
          <w:rFonts w:ascii="Times" w:hAnsi="Times" w:cs="Times"/>
          <w:sz w:val="20"/>
          <w:szCs w:val="20"/>
          <w:lang w:eastAsia="en-US"/>
        </w:rPr>
      </w:pPr>
    </w:p>
    <w:p w14:paraId="27E4A6FD" w14:textId="77777777" w:rsidR="00292005"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9E70E02" w14:textId="77777777" w:rsidR="00292005" w:rsidRDefault="00000000">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00110AE4" w14:textId="77777777" w:rsidR="00292005" w:rsidRDefault="00292005">
      <w:pPr>
        <w:rPr>
          <w:b/>
          <w:bCs/>
          <w:highlight w:val="green"/>
        </w:rPr>
      </w:pPr>
    </w:p>
    <w:p w14:paraId="28DB8E18" w14:textId="77777777" w:rsidR="00292005" w:rsidRDefault="00000000" w:rsidP="002B1FC8">
      <w:pPr>
        <w:pStyle w:val="Heading2"/>
      </w:pPr>
      <w:r>
        <w:t>Agreements made in RAN1#114bis</w:t>
      </w:r>
    </w:p>
    <w:p w14:paraId="09E6EA38" w14:textId="77777777" w:rsidR="00292005" w:rsidRDefault="00000000">
      <w:pPr>
        <w:rPr>
          <w:rFonts w:ascii="Times" w:hAnsi="Times"/>
          <w:b/>
          <w:bCs/>
          <w:sz w:val="20"/>
          <w:szCs w:val="20"/>
          <w:highlight w:val="green"/>
        </w:rPr>
      </w:pPr>
      <w:r>
        <w:rPr>
          <w:rFonts w:ascii="Times" w:hAnsi="Times"/>
          <w:b/>
          <w:bCs/>
          <w:sz w:val="20"/>
          <w:szCs w:val="20"/>
          <w:highlight w:val="green"/>
        </w:rPr>
        <w:t>Agreement</w:t>
      </w:r>
    </w:p>
    <w:p w14:paraId="7AB409A2" w14:textId="77777777" w:rsidR="00292005" w:rsidRDefault="00000000">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MC-DCI-SetofCells</w:t>
      </w:r>
      <w:r>
        <w:rPr>
          <w:rFonts w:ascii="Times" w:eastAsia="Malgun Gothic" w:hAnsi="Times"/>
          <w:bCs/>
          <w:sz w:val="20"/>
          <w:szCs w:val="20"/>
        </w:rPr>
        <w:t>, a UE does not expect to be configured to monitor PDCCH candidates on more than one scheduling cell for detection of DCI formats scheduling the serving cell.</w:t>
      </w:r>
    </w:p>
    <w:p w14:paraId="67E27AE5" w14:textId="77777777" w:rsidR="00292005" w:rsidRDefault="00292005">
      <w:pPr>
        <w:rPr>
          <w:rFonts w:ascii="Times" w:hAnsi="Times"/>
          <w:sz w:val="20"/>
          <w:szCs w:val="20"/>
        </w:rPr>
      </w:pPr>
    </w:p>
    <w:p w14:paraId="76918485" w14:textId="77777777" w:rsidR="00292005" w:rsidRDefault="00000000">
      <w:pPr>
        <w:rPr>
          <w:rFonts w:ascii="Times" w:hAnsi="Times"/>
          <w:b/>
          <w:bCs/>
          <w:sz w:val="20"/>
          <w:szCs w:val="20"/>
          <w:highlight w:val="green"/>
        </w:rPr>
      </w:pPr>
      <w:r>
        <w:rPr>
          <w:rFonts w:ascii="Times" w:hAnsi="Times"/>
          <w:b/>
          <w:bCs/>
          <w:sz w:val="20"/>
          <w:szCs w:val="20"/>
          <w:highlight w:val="green"/>
        </w:rPr>
        <w:t>Agreement</w:t>
      </w:r>
    </w:p>
    <w:p w14:paraId="4795E0A5" w14:textId="77777777" w:rsidR="00292005" w:rsidRDefault="00000000">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5BD7FD5F" w14:textId="77777777" w:rsidR="00292005" w:rsidRDefault="00292005">
      <w:pPr>
        <w:rPr>
          <w:rFonts w:ascii="Times" w:hAnsi="Times"/>
          <w:sz w:val="20"/>
          <w:szCs w:val="20"/>
        </w:rPr>
      </w:pPr>
    </w:p>
    <w:p w14:paraId="082000C7" w14:textId="77777777" w:rsidR="00292005" w:rsidRDefault="00000000">
      <w:pPr>
        <w:rPr>
          <w:rFonts w:ascii="Times" w:hAnsi="Times"/>
          <w:b/>
          <w:bCs/>
          <w:sz w:val="20"/>
          <w:szCs w:val="20"/>
          <w:highlight w:val="green"/>
        </w:rPr>
      </w:pPr>
      <w:r>
        <w:rPr>
          <w:rFonts w:ascii="Times" w:hAnsi="Times"/>
          <w:b/>
          <w:bCs/>
          <w:sz w:val="20"/>
          <w:szCs w:val="20"/>
          <w:highlight w:val="green"/>
        </w:rPr>
        <w:t>Agreement</w:t>
      </w:r>
    </w:p>
    <w:p w14:paraId="4ECA8EE9" w14:textId="77777777" w:rsidR="00292005" w:rsidRDefault="00000000">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4BD95876" w14:textId="77777777" w:rsidR="00292005" w:rsidRDefault="00292005">
      <w:pPr>
        <w:rPr>
          <w:rFonts w:ascii="Times" w:hAnsi="Times"/>
          <w:sz w:val="20"/>
          <w:szCs w:val="20"/>
        </w:rPr>
      </w:pPr>
    </w:p>
    <w:p w14:paraId="6C237C35" w14:textId="77777777" w:rsidR="00292005" w:rsidRDefault="00000000">
      <w:pPr>
        <w:rPr>
          <w:rFonts w:ascii="Times" w:hAnsi="Times"/>
          <w:b/>
          <w:bCs/>
          <w:sz w:val="20"/>
          <w:szCs w:val="20"/>
          <w:highlight w:val="green"/>
        </w:rPr>
      </w:pPr>
      <w:r>
        <w:rPr>
          <w:rFonts w:ascii="Times" w:hAnsi="Times"/>
          <w:b/>
          <w:bCs/>
          <w:sz w:val="20"/>
          <w:szCs w:val="20"/>
          <w:highlight w:val="green"/>
        </w:rPr>
        <w:t>Agreement</w:t>
      </w:r>
    </w:p>
    <w:p w14:paraId="2860F930" w14:textId="77777777" w:rsidR="00292005" w:rsidRDefault="00000000">
      <w:pPr>
        <w:snapToGrid w:val="0"/>
        <w:rPr>
          <w:rFonts w:ascii="Times" w:eastAsia="Malgun Gothic" w:hAnsi="Times"/>
          <w:bCs/>
          <w:sz w:val="20"/>
          <w:szCs w:val="20"/>
        </w:rPr>
      </w:pPr>
      <w:r>
        <w:rPr>
          <w:rFonts w:ascii="Times" w:eastAsia="Malgun Gothic" w:hAnsi="Times"/>
          <w:bCs/>
          <w:sz w:val="20"/>
          <w:szCs w:val="20"/>
        </w:rPr>
        <w:t>Below TP on TS38.213-i00 is adopted.</w:t>
      </w:r>
    </w:p>
    <w:p w14:paraId="2B446AB3" w14:textId="77777777" w:rsidR="00292005" w:rsidRDefault="00000000">
      <w:pPr>
        <w:numPr>
          <w:ilvl w:val="0"/>
          <w:numId w:val="69"/>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7ABE1AB5" w14:textId="77777777" w:rsidR="00292005" w:rsidRDefault="00000000">
      <w:pPr>
        <w:numPr>
          <w:ilvl w:val="0"/>
          <w:numId w:val="69"/>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6A138F1B" w14:textId="77777777" w:rsidR="00292005" w:rsidRDefault="00000000">
      <w:pPr>
        <w:numPr>
          <w:ilvl w:val="0"/>
          <w:numId w:val="69"/>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292005" w14:paraId="25291DAC" w14:textId="77777777">
        <w:tc>
          <w:tcPr>
            <w:tcW w:w="9362" w:type="dxa"/>
            <w:shd w:val="clear" w:color="auto" w:fill="auto"/>
          </w:tcPr>
          <w:p w14:paraId="0B65FAAB" w14:textId="77777777" w:rsidR="00292005" w:rsidRDefault="00000000">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624E2F43" w14:textId="77777777" w:rsidR="00292005"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6C77FF92" w14:textId="77777777" w:rsidR="00292005" w:rsidRDefault="00000000">
            <w:pPr>
              <w:spacing w:after="180"/>
              <w:rPr>
                <w:rFonts w:ascii="Times" w:eastAsia="宋体" w:hAnsi="Times"/>
                <w:sz w:val="20"/>
                <w:szCs w:val="20"/>
              </w:rPr>
            </w:pPr>
            <w:r>
              <w:rPr>
                <w:rFonts w:ascii="Times" w:eastAsia="宋体" w:hAnsi="Times"/>
                <w:sz w:val="20"/>
                <w:szCs w:val="20"/>
              </w:rPr>
              <w:t xml:space="preserve">A UE can be provided a set of durations by </w:t>
            </w:r>
            <w:r>
              <w:rPr>
                <w:rFonts w:ascii="Times" w:eastAsia="宋体" w:hAnsi="Times"/>
                <w:i/>
                <w:sz w:val="20"/>
                <w:szCs w:val="20"/>
              </w:rPr>
              <w:t>pdcch-SkippingDurationList</w:t>
            </w:r>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529462E6" w14:textId="77777777" w:rsidR="00292005"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21A2E9E6" w14:textId="77777777" w:rsidR="00292005" w:rsidRDefault="00000000">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lastRenderedPageBreak/>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r>
              <w:rPr>
                <w:rFonts w:ascii="Times" w:eastAsia="宋体" w:hAnsi="Times"/>
                <w:i/>
                <w:sz w:val="20"/>
                <w:szCs w:val="20"/>
              </w:rPr>
              <w:t>pdcch-SkippingDurationList</w:t>
            </w:r>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1F3D5F4" w14:textId="77777777" w:rsidR="00292005"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0263AA5E" w14:textId="77777777" w:rsidR="00292005" w:rsidRDefault="00000000">
            <w:pPr>
              <w:spacing w:after="180"/>
              <w:rPr>
                <w:rFonts w:ascii="Times" w:eastAsia="宋体" w:hAnsi="Times"/>
                <w:sz w:val="20"/>
                <w:szCs w:val="20"/>
              </w:rPr>
            </w:pPr>
            <w:r>
              <w:rPr>
                <w:rFonts w:ascii="Times" w:eastAsia="宋体" w:hAnsi="Times"/>
                <w:sz w:val="20"/>
                <w:szCs w:val="20"/>
              </w:rPr>
              <w:t xml:space="preserve">A UE can be provided a set of durations by </w:t>
            </w:r>
            <w:r>
              <w:rPr>
                <w:rFonts w:ascii="Times" w:eastAsia="宋体" w:hAnsi="Times"/>
                <w:i/>
                <w:sz w:val="20"/>
                <w:szCs w:val="20"/>
              </w:rPr>
              <w:t>pdcch-SkippingDurationList</w:t>
            </w:r>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448B7885" w14:textId="77777777" w:rsidR="00292005"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359B62C6" w14:textId="77777777" w:rsidR="00292005" w:rsidRDefault="00292005">
            <w:pPr>
              <w:snapToGrid w:val="0"/>
              <w:rPr>
                <w:rFonts w:ascii="Times" w:eastAsia="Malgun Gothic" w:hAnsi="Times"/>
                <w:bCs/>
                <w:sz w:val="20"/>
                <w:szCs w:val="20"/>
              </w:rPr>
            </w:pPr>
          </w:p>
        </w:tc>
      </w:tr>
    </w:tbl>
    <w:p w14:paraId="35641DDC" w14:textId="77777777" w:rsidR="00292005" w:rsidRDefault="00292005">
      <w:pPr>
        <w:rPr>
          <w:rFonts w:ascii="Times" w:hAnsi="Times"/>
          <w:sz w:val="20"/>
          <w:szCs w:val="20"/>
        </w:rPr>
      </w:pPr>
    </w:p>
    <w:p w14:paraId="5CDA5A9C" w14:textId="77777777" w:rsidR="00292005" w:rsidRDefault="00000000">
      <w:pPr>
        <w:rPr>
          <w:rFonts w:ascii="Times" w:hAnsi="Times"/>
          <w:b/>
          <w:bCs/>
          <w:sz w:val="20"/>
          <w:szCs w:val="20"/>
          <w:highlight w:val="green"/>
        </w:rPr>
      </w:pPr>
      <w:r>
        <w:rPr>
          <w:rFonts w:ascii="Times" w:hAnsi="Times"/>
          <w:b/>
          <w:bCs/>
          <w:sz w:val="20"/>
          <w:szCs w:val="20"/>
          <w:highlight w:val="green"/>
        </w:rPr>
        <w:t>Agreement</w:t>
      </w:r>
    </w:p>
    <w:p w14:paraId="3FD2FCC5" w14:textId="77777777" w:rsidR="00292005" w:rsidRDefault="00000000">
      <w:pPr>
        <w:numPr>
          <w:ilvl w:val="0"/>
          <w:numId w:val="45"/>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1C37F333" w14:textId="77777777" w:rsidR="00292005" w:rsidRDefault="00000000">
      <w:pPr>
        <w:numPr>
          <w:ilvl w:val="0"/>
          <w:numId w:val="45"/>
        </w:numPr>
        <w:snapToGrid w:val="0"/>
        <w:rPr>
          <w:rFonts w:ascii="Times" w:eastAsia="Malgun Gothic" w:hAnsi="Times"/>
          <w:bCs/>
          <w:sz w:val="20"/>
          <w:szCs w:val="20"/>
        </w:rPr>
      </w:pPr>
      <w:r>
        <w:rPr>
          <w:rFonts w:ascii="Times" w:eastAsia="Malgun Gothic" w:hAnsi="Times"/>
          <w:bCs/>
          <w:sz w:val="20"/>
          <w:szCs w:val="20"/>
        </w:rPr>
        <w:t>Below TP on TS38.212-i00 is adopted.</w:t>
      </w:r>
    </w:p>
    <w:p w14:paraId="2979B901" w14:textId="77777777" w:rsidR="00292005" w:rsidRDefault="00000000">
      <w:pPr>
        <w:numPr>
          <w:ilvl w:val="0"/>
          <w:numId w:val="69"/>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3DBB2E29" w14:textId="77777777" w:rsidR="00292005" w:rsidRDefault="00000000">
      <w:pPr>
        <w:numPr>
          <w:ilvl w:val="0"/>
          <w:numId w:val="69"/>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50E6A9B8" w14:textId="77777777" w:rsidR="00292005" w:rsidRDefault="00000000">
      <w:pPr>
        <w:numPr>
          <w:ilvl w:val="0"/>
          <w:numId w:val="69"/>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292005" w14:paraId="7864519E" w14:textId="77777777">
        <w:tc>
          <w:tcPr>
            <w:tcW w:w="9362" w:type="dxa"/>
            <w:shd w:val="clear" w:color="auto" w:fill="auto"/>
          </w:tcPr>
          <w:p w14:paraId="3C09D4FB" w14:textId="77777777" w:rsidR="00292005" w:rsidRDefault="00000000">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603C728E" w14:textId="77777777" w:rsidR="00292005" w:rsidRDefault="00000000">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A039578" w14:textId="77777777" w:rsidR="00292005" w:rsidRDefault="00000000">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4689D4F1" w14:textId="77777777" w:rsidR="00292005" w:rsidRDefault="00000000">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30BAEBCE" w14:textId="77777777" w:rsidR="00292005" w:rsidRDefault="00000000">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DF517E7" w14:textId="77777777" w:rsidR="00292005" w:rsidRDefault="00000000">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A2B923" w14:textId="77777777" w:rsidR="00292005" w:rsidRDefault="00000000">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13A51A62" w14:textId="77777777" w:rsidR="00292005" w:rsidRDefault="00000000">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FF1CA96" w14:textId="77777777" w:rsidR="00292005" w:rsidRDefault="00000000">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39F5C40B" w14:textId="77777777" w:rsidR="00292005" w:rsidRDefault="00000000">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246EB4E3" w14:textId="77777777" w:rsidR="00292005" w:rsidRDefault="00000000">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461E289A" w14:textId="77777777" w:rsidR="00292005" w:rsidRDefault="00000000">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08885F" w14:textId="77777777" w:rsidR="00292005" w:rsidRDefault="00292005">
            <w:pPr>
              <w:snapToGrid w:val="0"/>
              <w:rPr>
                <w:rFonts w:ascii="Times" w:eastAsia="Malgun Gothic" w:hAnsi="Times"/>
                <w:bCs/>
                <w:sz w:val="20"/>
                <w:szCs w:val="20"/>
              </w:rPr>
            </w:pPr>
          </w:p>
        </w:tc>
      </w:tr>
    </w:tbl>
    <w:p w14:paraId="3B9C0193" w14:textId="77777777" w:rsidR="00292005" w:rsidRDefault="00292005">
      <w:pPr>
        <w:rPr>
          <w:rFonts w:ascii="Times" w:hAnsi="Times"/>
          <w:sz w:val="20"/>
          <w:szCs w:val="20"/>
        </w:rPr>
      </w:pPr>
    </w:p>
    <w:p w14:paraId="6AF542E2" w14:textId="77777777" w:rsidR="00292005" w:rsidRDefault="00000000">
      <w:pPr>
        <w:rPr>
          <w:rFonts w:ascii="Times" w:hAnsi="Times"/>
          <w:b/>
          <w:bCs/>
          <w:sz w:val="20"/>
          <w:szCs w:val="20"/>
          <w:highlight w:val="green"/>
        </w:rPr>
      </w:pPr>
      <w:r>
        <w:rPr>
          <w:rFonts w:ascii="Times" w:hAnsi="Times"/>
          <w:b/>
          <w:bCs/>
          <w:sz w:val="20"/>
          <w:szCs w:val="20"/>
          <w:highlight w:val="green"/>
        </w:rPr>
        <w:t>Agreement</w:t>
      </w:r>
    </w:p>
    <w:p w14:paraId="5E13DA2D" w14:textId="77777777" w:rsidR="00292005" w:rsidRDefault="00000000">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3AA5D6C6" w14:textId="77777777" w:rsidR="00292005" w:rsidRDefault="00292005">
      <w:pPr>
        <w:rPr>
          <w:rFonts w:ascii="Times" w:eastAsia="DengXian" w:hAnsi="Times"/>
          <w:sz w:val="20"/>
          <w:szCs w:val="20"/>
        </w:rPr>
      </w:pPr>
    </w:p>
    <w:p w14:paraId="072D4F63" w14:textId="77777777" w:rsidR="00292005" w:rsidRDefault="00000000">
      <w:pPr>
        <w:rPr>
          <w:rFonts w:ascii="Times" w:hAnsi="Times"/>
          <w:b/>
          <w:bCs/>
          <w:sz w:val="20"/>
          <w:szCs w:val="20"/>
          <w:highlight w:val="green"/>
        </w:rPr>
      </w:pPr>
      <w:bookmarkStart w:id="197" w:name="_Hlk148971287"/>
      <w:r>
        <w:rPr>
          <w:rFonts w:ascii="Times" w:hAnsi="Times"/>
          <w:b/>
          <w:bCs/>
          <w:sz w:val="20"/>
          <w:szCs w:val="20"/>
          <w:highlight w:val="green"/>
        </w:rPr>
        <w:t>Agreement</w:t>
      </w:r>
    </w:p>
    <w:p w14:paraId="704B3A31" w14:textId="77777777" w:rsidR="00292005" w:rsidRDefault="00000000">
      <w:pPr>
        <w:snapToGrid w:val="0"/>
        <w:rPr>
          <w:rFonts w:ascii="Times" w:hAnsi="Times"/>
          <w:sz w:val="20"/>
          <w:szCs w:val="20"/>
          <w:lang w:eastAsia="en-US"/>
        </w:rPr>
      </w:pPr>
      <w:r>
        <w:rPr>
          <w:rFonts w:ascii="Times" w:hAnsi="Times" w:hint="eastAsia"/>
          <w:sz w:val="20"/>
          <w:szCs w:val="20"/>
          <w:lang w:eastAsia="en-US"/>
        </w:rPr>
        <w:lastRenderedPageBreak/>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1104509B" w14:textId="77777777" w:rsidR="00292005" w:rsidRDefault="00000000">
      <w:pPr>
        <w:numPr>
          <w:ilvl w:val="0"/>
          <w:numId w:val="44"/>
        </w:numPr>
        <w:snapToGrid w:val="0"/>
        <w:rPr>
          <w:rFonts w:ascii="Times" w:hAnsi="Times"/>
          <w:sz w:val="20"/>
          <w:szCs w:val="20"/>
          <w:lang w:eastAsia="en-US"/>
        </w:rPr>
      </w:pPr>
      <w:r>
        <w:rPr>
          <w:rFonts w:ascii="Times" w:hAnsi="Times"/>
          <w:sz w:val="20"/>
          <w:szCs w:val="20"/>
          <w:lang w:eastAsia="en-US"/>
        </w:rPr>
        <w:t>Note: Cells with valid FDRA fields are scheduled</w:t>
      </w:r>
    </w:p>
    <w:p w14:paraId="6D9505E0" w14:textId="77777777" w:rsidR="00292005" w:rsidRDefault="00292005">
      <w:pPr>
        <w:rPr>
          <w:rFonts w:ascii="Times" w:hAnsi="Times"/>
          <w:sz w:val="20"/>
          <w:szCs w:val="20"/>
        </w:rPr>
      </w:pPr>
    </w:p>
    <w:p w14:paraId="090F4BBA" w14:textId="77777777" w:rsidR="00292005" w:rsidRDefault="00000000">
      <w:pPr>
        <w:rPr>
          <w:rFonts w:ascii="Times" w:hAnsi="Times"/>
          <w:b/>
          <w:bCs/>
          <w:sz w:val="20"/>
          <w:szCs w:val="20"/>
          <w:highlight w:val="green"/>
        </w:rPr>
      </w:pPr>
      <w:r>
        <w:rPr>
          <w:rFonts w:ascii="Times" w:hAnsi="Times"/>
          <w:b/>
          <w:bCs/>
          <w:sz w:val="20"/>
          <w:szCs w:val="20"/>
          <w:highlight w:val="green"/>
        </w:rPr>
        <w:t>Agreement</w:t>
      </w:r>
    </w:p>
    <w:p w14:paraId="2AD8E109" w14:textId="77777777" w:rsidR="00292005" w:rsidRDefault="00000000">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5D3DCE2A" w14:textId="77777777" w:rsidR="00292005" w:rsidRDefault="00000000">
      <w:pPr>
        <w:numPr>
          <w:ilvl w:val="0"/>
          <w:numId w:val="44"/>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97"/>
    <w:p w14:paraId="271B0E6E" w14:textId="77777777" w:rsidR="00292005" w:rsidRDefault="00292005">
      <w:pPr>
        <w:rPr>
          <w:rFonts w:ascii="Times" w:hAnsi="Times"/>
          <w:sz w:val="20"/>
          <w:szCs w:val="20"/>
        </w:rPr>
      </w:pPr>
    </w:p>
    <w:p w14:paraId="54055E63" w14:textId="77777777" w:rsidR="00292005" w:rsidRDefault="00000000">
      <w:pPr>
        <w:rPr>
          <w:rFonts w:ascii="Times" w:hAnsi="Times"/>
          <w:b/>
          <w:bCs/>
          <w:sz w:val="20"/>
          <w:szCs w:val="20"/>
          <w:highlight w:val="green"/>
        </w:rPr>
      </w:pPr>
      <w:r>
        <w:rPr>
          <w:rFonts w:ascii="Times" w:hAnsi="Times"/>
          <w:b/>
          <w:bCs/>
          <w:sz w:val="20"/>
          <w:szCs w:val="20"/>
          <w:highlight w:val="green"/>
        </w:rPr>
        <w:t>Agreement</w:t>
      </w:r>
    </w:p>
    <w:p w14:paraId="6D02E04B" w14:textId="77777777" w:rsidR="00292005" w:rsidRDefault="00000000">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SRS-RequestCombo</w:t>
      </w:r>
      <w:r>
        <w:rPr>
          <w:rFonts w:ascii="Times" w:hAnsi="Times"/>
          <w:sz w:val="20"/>
          <w:szCs w:val="20"/>
          <w:lang w:eastAsia="ja-JP"/>
        </w:rPr>
        <w:t xml:space="preserve"> is BIT STRING (2..3).</w:t>
      </w:r>
    </w:p>
    <w:p w14:paraId="22637F68" w14:textId="77777777" w:rsidR="00292005" w:rsidRDefault="00292005">
      <w:pPr>
        <w:rPr>
          <w:rFonts w:ascii="Times" w:hAnsi="Times" w:cs="Times"/>
          <w:sz w:val="20"/>
          <w:szCs w:val="20"/>
          <w:lang w:eastAsia="ja-JP"/>
        </w:rPr>
      </w:pPr>
    </w:p>
    <w:p w14:paraId="5E1B6A75" w14:textId="77777777" w:rsidR="00292005" w:rsidRDefault="00000000">
      <w:pPr>
        <w:rPr>
          <w:rFonts w:ascii="Times" w:hAnsi="Times" w:cs="Times"/>
          <w:b/>
          <w:bCs/>
          <w:sz w:val="20"/>
          <w:szCs w:val="20"/>
          <w:highlight w:val="green"/>
        </w:rPr>
      </w:pPr>
      <w:r>
        <w:rPr>
          <w:rFonts w:ascii="Times" w:hAnsi="Times" w:cs="Times"/>
          <w:b/>
          <w:bCs/>
          <w:sz w:val="20"/>
          <w:szCs w:val="20"/>
          <w:highlight w:val="green"/>
        </w:rPr>
        <w:t>Agreement</w:t>
      </w:r>
    </w:p>
    <w:p w14:paraId="5CCFF4C0" w14:textId="77777777" w:rsidR="00292005" w:rsidRDefault="00000000">
      <w:pPr>
        <w:numPr>
          <w:ilvl w:val="0"/>
          <w:numId w:val="70"/>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30ED5952" w14:textId="77777777" w:rsidR="00292005" w:rsidRDefault="00000000">
      <w:pPr>
        <w:numPr>
          <w:ilvl w:val="1"/>
          <w:numId w:val="70"/>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1C886406" w14:textId="77777777" w:rsidR="00292005" w:rsidRDefault="00000000">
      <w:pPr>
        <w:numPr>
          <w:ilvl w:val="0"/>
          <w:numId w:val="70"/>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37720DBA" w14:textId="77777777" w:rsidR="00292005" w:rsidRDefault="00000000">
      <w:pPr>
        <w:numPr>
          <w:ilvl w:val="1"/>
          <w:numId w:val="70"/>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2D85605A" w14:textId="77777777" w:rsidR="00292005" w:rsidRDefault="00000000">
      <w:pPr>
        <w:numPr>
          <w:ilvl w:val="1"/>
          <w:numId w:val="70"/>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70CE36FB" w14:textId="77777777" w:rsidR="00292005" w:rsidRDefault="00000000">
      <w:pPr>
        <w:numPr>
          <w:ilvl w:val="0"/>
          <w:numId w:val="70"/>
        </w:numPr>
        <w:rPr>
          <w:rFonts w:ascii="Times" w:hAnsi="Times" w:cs="Times"/>
          <w:sz w:val="20"/>
          <w:szCs w:val="20"/>
          <w:lang w:eastAsia="ja-JP"/>
        </w:rPr>
      </w:pPr>
      <w:r>
        <w:rPr>
          <w:rFonts w:ascii="Times" w:hAnsi="Times" w:cs="Times"/>
          <w:sz w:val="20"/>
          <w:szCs w:val="20"/>
          <w:lang w:eastAsia="ja-JP"/>
        </w:rPr>
        <w:t>The maximum size of TDRA-FieldIndexListDCI-1-3 is 32.</w:t>
      </w:r>
    </w:p>
    <w:p w14:paraId="322036AB" w14:textId="77777777" w:rsidR="00292005" w:rsidRDefault="00000000">
      <w:pPr>
        <w:numPr>
          <w:ilvl w:val="0"/>
          <w:numId w:val="70"/>
        </w:numPr>
        <w:rPr>
          <w:rFonts w:ascii="Times" w:hAnsi="Times" w:cs="Times"/>
          <w:sz w:val="20"/>
          <w:szCs w:val="20"/>
          <w:lang w:eastAsia="ja-JP"/>
        </w:rPr>
      </w:pPr>
      <w:r>
        <w:rPr>
          <w:rFonts w:ascii="Times" w:hAnsi="Times" w:cs="Times"/>
          <w:sz w:val="20"/>
          <w:szCs w:val="20"/>
          <w:lang w:eastAsia="ja-JP"/>
        </w:rPr>
        <w:t>The maximum size of TDRA-FieldIndexListDCI-0-3 is 64.</w:t>
      </w:r>
    </w:p>
    <w:p w14:paraId="18DDFEC9" w14:textId="77777777" w:rsidR="00292005" w:rsidRDefault="00292005">
      <w:pPr>
        <w:rPr>
          <w:rFonts w:ascii="Times" w:hAnsi="Times"/>
          <w:sz w:val="20"/>
          <w:szCs w:val="20"/>
        </w:rPr>
      </w:pPr>
    </w:p>
    <w:p w14:paraId="1784357F" w14:textId="77777777" w:rsidR="00292005" w:rsidRDefault="00000000">
      <w:pPr>
        <w:rPr>
          <w:rFonts w:ascii="Times" w:hAnsi="Times"/>
          <w:b/>
          <w:bCs/>
          <w:sz w:val="20"/>
          <w:szCs w:val="20"/>
          <w:highlight w:val="green"/>
        </w:rPr>
      </w:pPr>
      <w:r>
        <w:rPr>
          <w:rFonts w:ascii="Times" w:hAnsi="Times"/>
          <w:b/>
          <w:bCs/>
          <w:sz w:val="20"/>
          <w:szCs w:val="20"/>
          <w:highlight w:val="green"/>
        </w:rPr>
        <w:t>Agreement</w:t>
      </w:r>
    </w:p>
    <w:p w14:paraId="4604FFC2" w14:textId="77777777" w:rsidR="00292005" w:rsidRDefault="00000000">
      <w:pPr>
        <w:snapToGrid w:val="0"/>
        <w:rPr>
          <w:rFonts w:ascii="Times" w:eastAsia="Malgun Gothic" w:hAnsi="Times"/>
          <w:bCs/>
          <w:sz w:val="20"/>
          <w:szCs w:val="20"/>
        </w:rPr>
      </w:pPr>
      <w:r>
        <w:rPr>
          <w:rFonts w:ascii="Times" w:eastAsia="Malgun Gothic" w:hAnsi="Times"/>
          <w:bCs/>
          <w:sz w:val="20"/>
          <w:szCs w:val="20"/>
        </w:rPr>
        <w:t>Below TP on TS38.212-i00 is adopted.</w:t>
      </w:r>
    </w:p>
    <w:p w14:paraId="48D49F46" w14:textId="77777777" w:rsidR="00292005" w:rsidRDefault="00000000">
      <w:pPr>
        <w:numPr>
          <w:ilvl w:val="0"/>
          <w:numId w:val="70"/>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1FEF2C8E" w14:textId="77777777" w:rsidR="00292005" w:rsidRDefault="00000000">
      <w:pPr>
        <w:numPr>
          <w:ilvl w:val="0"/>
          <w:numId w:val="70"/>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358CFB2F" w14:textId="77777777" w:rsidR="00292005" w:rsidRDefault="00000000">
      <w:pPr>
        <w:numPr>
          <w:ilvl w:val="0"/>
          <w:numId w:val="70"/>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292005" w14:paraId="7425ECA8" w14:textId="77777777">
        <w:tc>
          <w:tcPr>
            <w:tcW w:w="9629" w:type="dxa"/>
            <w:shd w:val="clear" w:color="auto" w:fill="auto"/>
          </w:tcPr>
          <w:p w14:paraId="7C8D0B5E" w14:textId="77777777" w:rsidR="00292005" w:rsidRDefault="00000000">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49FA186C" w14:textId="77777777" w:rsidR="00292005"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1A87CA11" w14:textId="77777777" w:rsidR="00292005" w:rsidRDefault="00000000">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98" w:author="Haipeng HP1 Lei" w:date="2023-10-11T10:14:00Z">
              <w:r>
                <w:rPr>
                  <w:rFonts w:eastAsia="MS Mincho"/>
                  <w:sz w:val="20"/>
                  <w:szCs w:val="20"/>
                  <w:lang w:eastAsia="en-US"/>
                </w:rPr>
                <w:t xml:space="preserve">or </w:t>
              </w:r>
              <w:r>
                <w:rPr>
                  <w:rFonts w:eastAsia="MS Mincho"/>
                  <w:i/>
                  <w:iCs/>
                  <w:color w:val="538135"/>
                  <w:sz w:val="20"/>
                  <w:szCs w:val="20"/>
                  <w:lang w:eastAsia="en-US"/>
                </w:rPr>
                <w:t>dormancyGroupWithinActiveTime</w:t>
              </w:r>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99" w:author="Haipeng HP1 Lei" w:date="2023-10-11T10:14:00Z">
              <w:r>
                <w:rPr>
                  <w:rFonts w:eastAsia="MS Mincho"/>
                  <w:sz w:val="20"/>
                  <w:szCs w:val="20"/>
                  <w:lang w:eastAsia="en-US"/>
                </w:rPr>
                <w:delText>enabled</w:delText>
              </w:r>
            </w:del>
            <w:ins w:id="200"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r>
              <w:rPr>
                <w:rFonts w:eastAsia="MS Mincho"/>
                <w:i/>
                <w:iCs/>
                <w:color w:val="FF0000"/>
                <w:sz w:val="20"/>
                <w:szCs w:val="20"/>
                <w:lang w:eastAsia="en-US"/>
              </w:rPr>
              <w:t xml:space="preserve">DormancyGroupID(s) </w:t>
            </w:r>
            <w:r>
              <w:rPr>
                <w:rFonts w:eastAsia="MS Mincho"/>
                <w:color w:val="FF0000"/>
                <w:sz w:val="20"/>
                <w:szCs w:val="20"/>
                <w:lang w:eastAsia="en-US"/>
              </w:rPr>
              <w:t xml:space="preserve">provided by higher layer parameter </w:t>
            </w:r>
            <w:r>
              <w:rPr>
                <w:rFonts w:eastAsia="MS Mincho"/>
                <w:i/>
                <w:iCs/>
                <w:color w:val="FF0000"/>
                <w:sz w:val="20"/>
                <w:szCs w:val="20"/>
                <w:lang w:eastAsia="en-US"/>
              </w:rPr>
              <w:t xml:space="preserve">dormancyGroupWithinActiveTime, </w:t>
            </w:r>
            <w:r>
              <w:rPr>
                <w:rFonts w:eastAsia="MS Mincho"/>
                <w:color w:val="FF0000"/>
                <w:sz w:val="20"/>
                <w:szCs w:val="20"/>
                <w:lang w:eastAsia="en-US"/>
              </w:rPr>
              <w:t xml:space="preserve">where each bit corresponds to one of the SCell group(s) configured by higher layers parameter </w:t>
            </w:r>
            <w:r>
              <w:rPr>
                <w:rFonts w:eastAsia="MS Mincho"/>
                <w:i/>
                <w:iCs/>
                <w:color w:val="FF0000"/>
                <w:sz w:val="20"/>
                <w:szCs w:val="20"/>
                <w:lang w:eastAsia="en-US"/>
              </w:rPr>
              <w:t xml:space="preserve">dormancyGroupWithinActiveTime, </w:t>
            </w:r>
            <w:r>
              <w:rPr>
                <w:rFonts w:eastAsia="MS Mincho"/>
                <w:color w:val="FF0000"/>
                <w:sz w:val="20"/>
                <w:szCs w:val="20"/>
                <w:lang w:eastAsia="en-US"/>
              </w:rPr>
              <w:t xml:space="preserve">with MSB to LSB of the bitmap corresponding to the first to last configured SCell group in ascending order of </w:t>
            </w:r>
            <w:r>
              <w:rPr>
                <w:rFonts w:eastAsia="MS Mincho"/>
                <w:i/>
                <w:iCs/>
                <w:color w:val="FF0000"/>
                <w:sz w:val="20"/>
                <w:szCs w:val="20"/>
                <w:lang w:eastAsia="en-US"/>
              </w:rPr>
              <w:t>DormancyGroupID</w:t>
            </w:r>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665FB80E" w14:textId="77777777" w:rsidR="00292005"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0124CEAD" w14:textId="77777777" w:rsidR="00292005" w:rsidRDefault="00000000">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7C19714D" w14:textId="77777777" w:rsidR="00292005"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771C887D" w14:textId="77777777" w:rsidR="00292005" w:rsidRDefault="00000000">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trike/>
                <w:color w:val="FF0000"/>
                <w:sz w:val="20"/>
                <w:szCs w:val="20"/>
              </w:rPr>
              <w:t>SCell-dormancy-indication-Present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201" w:author="Haipeng HP1 Lei" w:date="2023-10-11T10:14:00Z">
              <w:r>
                <w:rPr>
                  <w:rFonts w:eastAsia="MS Mincho"/>
                  <w:sz w:val="20"/>
                  <w:szCs w:val="20"/>
                  <w:lang w:eastAsia="en-US"/>
                </w:rPr>
                <w:t xml:space="preserve">or </w:t>
              </w:r>
              <w:r>
                <w:rPr>
                  <w:rFonts w:eastAsia="MS Mincho"/>
                  <w:i/>
                  <w:iCs/>
                  <w:color w:val="538135"/>
                  <w:sz w:val="20"/>
                  <w:szCs w:val="20"/>
                  <w:lang w:eastAsia="en-US"/>
                </w:rPr>
                <w:t>dormancyGroupWithinActiveTime</w:t>
              </w:r>
              <w:r>
                <w:rPr>
                  <w:rFonts w:eastAsia="MS Mincho"/>
                  <w:sz w:val="20"/>
                  <w:szCs w:val="20"/>
                  <w:lang w:eastAsia="en-US"/>
                </w:rPr>
                <w:t xml:space="preserve"> </w:t>
              </w:r>
            </w:ins>
            <w:r>
              <w:rPr>
                <w:rFonts w:eastAsia="MS Mincho"/>
                <w:sz w:val="20"/>
                <w:szCs w:val="20"/>
                <w:lang w:eastAsia="en-US"/>
              </w:rPr>
              <w:t xml:space="preserve">is not </w:t>
            </w:r>
            <w:del w:id="202" w:author="Haipeng HP1 Lei" w:date="2023-10-11T10:14:00Z">
              <w:r>
                <w:rPr>
                  <w:rFonts w:eastAsia="MS Mincho"/>
                  <w:sz w:val="20"/>
                  <w:szCs w:val="20"/>
                  <w:lang w:eastAsia="en-US"/>
                </w:rPr>
                <w:delText>enabled</w:delText>
              </w:r>
            </w:del>
            <w:ins w:id="203"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r>
              <w:rPr>
                <w:rFonts w:eastAsia="MS Mincho"/>
                <w:i/>
                <w:color w:val="FF0000"/>
                <w:sz w:val="20"/>
                <w:szCs w:val="20"/>
              </w:rPr>
              <w:t>dormancyGroupWithinActiveTime</w:t>
            </w:r>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r>
              <w:rPr>
                <w:rFonts w:eastAsia="MS Mincho"/>
                <w:i/>
                <w:color w:val="FF0000"/>
                <w:sz w:val="20"/>
                <w:szCs w:val="20"/>
              </w:rPr>
              <w:t>dormancyGroupWithinActiveTime</w:t>
            </w:r>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r>
              <w:rPr>
                <w:rFonts w:eastAsia="MS Mincho"/>
                <w:i/>
                <w:iCs/>
                <w:color w:val="FF0000"/>
                <w:sz w:val="20"/>
                <w:szCs w:val="20"/>
                <w:lang w:eastAsia="en-US"/>
              </w:rPr>
              <w:t>DormancyGroupID</w:t>
            </w:r>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w:t>
            </w:r>
            <w:r>
              <w:rPr>
                <w:rFonts w:eastAsia="MS Mincho"/>
                <w:color w:val="FF0000"/>
                <w:sz w:val="20"/>
                <w:szCs w:val="20"/>
                <w:lang w:eastAsia="en-US"/>
              </w:rPr>
              <w:lastRenderedPageBreak/>
              <w:t>the UE is configured with at least two DL BWPs for an SCell</w:t>
            </w:r>
            <w:r>
              <w:rPr>
                <w:rFonts w:eastAsia="MS Mincho"/>
                <w:sz w:val="20"/>
                <w:szCs w:val="20"/>
                <w:lang w:eastAsia="en-US"/>
              </w:rPr>
              <w:t>.</w:t>
            </w:r>
          </w:p>
          <w:p w14:paraId="1CAD0FFC" w14:textId="77777777" w:rsidR="00292005"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364AF1AB" w14:textId="77777777" w:rsidR="00292005" w:rsidRDefault="00292005">
            <w:pPr>
              <w:jc w:val="center"/>
              <w:rPr>
                <w:rFonts w:ascii="Times" w:hAnsi="Times"/>
                <w:sz w:val="20"/>
                <w:szCs w:val="20"/>
                <w:lang w:eastAsia="en-US"/>
              </w:rPr>
            </w:pPr>
          </w:p>
        </w:tc>
      </w:tr>
    </w:tbl>
    <w:p w14:paraId="6DF4EA6E" w14:textId="77777777" w:rsidR="00292005" w:rsidRDefault="00292005">
      <w:pPr>
        <w:rPr>
          <w:rFonts w:ascii="Times" w:hAnsi="Times"/>
          <w:sz w:val="20"/>
          <w:szCs w:val="20"/>
          <w:lang w:eastAsia="en-US"/>
        </w:rPr>
      </w:pPr>
    </w:p>
    <w:p w14:paraId="67D27279" w14:textId="77777777" w:rsidR="00292005" w:rsidRDefault="00000000">
      <w:pPr>
        <w:rPr>
          <w:rFonts w:ascii="Times" w:hAnsi="Times"/>
          <w:b/>
          <w:bCs/>
          <w:sz w:val="20"/>
          <w:szCs w:val="20"/>
          <w:highlight w:val="green"/>
        </w:rPr>
      </w:pPr>
      <w:r>
        <w:rPr>
          <w:rFonts w:ascii="Times" w:hAnsi="Times"/>
          <w:b/>
          <w:bCs/>
          <w:sz w:val="20"/>
          <w:szCs w:val="20"/>
          <w:highlight w:val="green"/>
        </w:rPr>
        <w:t>Agreement</w:t>
      </w:r>
    </w:p>
    <w:p w14:paraId="0F7E772F" w14:textId="77777777" w:rsidR="00292005" w:rsidRDefault="00000000">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01AEF6C8" w14:textId="77777777" w:rsidR="00292005" w:rsidRDefault="00292005">
      <w:pPr>
        <w:rPr>
          <w:rFonts w:ascii="Times" w:hAnsi="Times"/>
          <w:sz w:val="20"/>
          <w:szCs w:val="20"/>
        </w:rPr>
      </w:pPr>
    </w:p>
    <w:p w14:paraId="303E0CAE" w14:textId="77777777" w:rsidR="00292005" w:rsidRDefault="00000000">
      <w:pPr>
        <w:rPr>
          <w:rFonts w:ascii="Times" w:hAnsi="Times"/>
          <w:b/>
          <w:bCs/>
          <w:sz w:val="20"/>
          <w:szCs w:val="20"/>
          <w:highlight w:val="green"/>
        </w:rPr>
      </w:pPr>
      <w:r>
        <w:rPr>
          <w:rFonts w:ascii="Times" w:hAnsi="Times"/>
          <w:b/>
          <w:bCs/>
          <w:sz w:val="20"/>
          <w:szCs w:val="20"/>
          <w:highlight w:val="green"/>
        </w:rPr>
        <w:t>Agreement</w:t>
      </w:r>
    </w:p>
    <w:p w14:paraId="577947A1" w14:textId="77777777" w:rsidR="00292005" w:rsidRDefault="00000000">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MC-DCI-SetofCells</w:t>
      </w:r>
      <w:r>
        <w:rPr>
          <w:rFonts w:ascii="Times" w:eastAsia="Malgun Gothic" w:hAnsi="Times"/>
          <w:bCs/>
          <w:sz w:val="20"/>
          <w:szCs w:val="20"/>
        </w:rPr>
        <w:t xml:space="preserve">, </w:t>
      </w:r>
    </w:p>
    <w:p w14:paraId="62BDC2DA" w14:textId="77777777" w:rsidR="00292005" w:rsidRDefault="00000000">
      <w:pPr>
        <w:numPr>
          <w:ilvl w:val="0"/>
          <w:numId w:val="46"/>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24E91D75" w14:textId="77777777" w:rsidR="00292005" w:rsidRDefault="00292005">
      <w:pPr>
        <w:snapToGrid w:val="0"/>
        <w:rPr>
          <w:rFonts w:ascii="Times" w:hAnsi="Times"/>
          <w:strike/>
          <w:lang w:val="en-AU"/>
        </w:rPr>
      </w:pPr>
    </w:p>
    <w:p w14:paraId="1E1BD970" w14:textId="77777777" w:rsidR="00292005" w:rsidRDefault="00292005">
      <w:pPr>
        <w:rPr>
          <w:b/>
          <w:bCs/>
          <w:highlight w:val="green"/>
          <w:lang w:val="en-AU"/>
        </w:rPr>
      </w:pPr>
    </w:p>
    <w:p w14:paraId="2D715F8D" w14:textId="77777777" w:rsidR="00292005" w:rsidRDefault="00000000" w:rsidP="002B1FC8">
      <w:pPr>
        <w:pStyle w:val="Heading2"/>
      </w:pPr>
      <w:r>
        <w:t>Agreements made in RAN1#115</w:t>
      </w:r>
    </w:p>
    <w:p w14:paraId="716B7119" w14:textId="77777777" w:rsidR="00292005" w:rsidRDefault="00000000">
      <w:pPr>
        <w:rPr>
          <w:b/>
          <w:bCs/>
          <w:sz w:val="20"/>
          <w:szCs w:val="20"/>
        </w:rPr>
      </w:pPr>
      <w:r>
        <w:rPr>
          <w:b/>
          <w:bCs/>
          <w:sz w:val="20"/>
          <w:szCs w:val="20"/>
        </w:rPr>
        <w:t>Conclusion</w:t>
      </w:r>
    </w:p>
    <w:p w14:paraId="41DEB3DC" w14:textId="77777777" w:rsidR="00292005" w:rsidRDefault="00000000">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17A6C86E" w14:textId="77777777" w:rsidR="00292005" w:rsidRDefault="00292005">
      <w:pPr>
        <w:rPr>
          <w:sz w:val="20"/>
          <w:szCs w:val="20"/>
        </w:rPr>
      </w:pPr>
    </w:p>
    <w:p w14:paraId="7463DEB4" w14:textId="77777777" w:rsidR="00292005" w:rsidRDefault="00000000">
      <w:pPr>
        <w:rPr>
          <w:b/>
          <w:bCs/>
          <w:sz w:val="20"/>
          <w:szCs w:val="20"/>
          <w:highlight w:val="green"/>
        </w:rPr>
      </w:pPr>
      <w:r>
        <w:rPr>
          <w:b/>
          <w:bCs/>
          <w:sz w:val="20"/>
          <w:szCs w:val="20"/>
          <w:highlight w:val="green"/>
        </w:rPr>
        <w:t>Agreement</w:t>
      </w:r>
    </w:p>
    <w:p w14:paraId="366388D1" w14:textId="77777777" w:rsidR="00292005" w:rsidRDefault="00000000">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MC-DCI-SetofCells</w:t>
      </w:r>
      <w:r>
        <w:rPr>
          <w:rFonts w:eastAsia="Malgun Gothic"/>
          <w:bCs/>
          <w:sz w:val="20"/>
          <w:szCs w:val="20"/>
        </w:rPr>
        <w:t xml:space="preserve">, </w:t>
      </w:r>
    </w:p>
    <w:p w14:paraId="23848348" w14:textId="77777777" w:rsidR="00292005" w:rsidRDefault="00000000">
      <w:pPr>
        <w:numPr>
          <w:ilvl w:val="0"/>
          <w:numId w:val="46"/>
        </w:numPr>
        <w:snapToGrid w:val="0"/>
        <w:rPr>
          <w:sz w:val="20"/>
          <w:szCs w:val="20"/>
          <w:lang w:eastAsia="en-US"/>
        </w:rPr>
      </w:pPr>
      <w:r>
        <w:rPr>
          <w:sz w:val="20"/>
          <w:szCs w:val="20"/>
          <w:lang w:eastAsia="en-US"/>
        </w:rPr>
        <w:t xml:space="preserve">If an SCell within the set of cells is deactivated and its </w:t>
      </w:r>
      <w:r>
        <w:rPr>
          <w:i/>
          <w:iCs/>
          <w:sz w:val="20"/>
          <w:szCs w:val="20"/>
          <w:lang w:eastAsia="en-US"/>
        </w:rPr>
        <w:t>firstActiveDownlinkBWP-Id</w:t>
      </w:r>
      <w:r>
        <w:rPr>
          <w:sz w:val="20"/>
          <w:szCs w:val="20"/>
          <w:lang w:eastAsia="en-US"/>
        </w:rPr>
        <w:t xml:space="preserve"> is not set to dormant BWP, the UE determines the sizes of fields in DCI format 1_3 according to the DL BWP provided by </w:t>
      </w:r>
      <w:r>
        <w:rPr>
          <w:i/>
          <w:iCs/>
          <w:sz w:val="20"/>
          <w:szCs w:val="20"/>
          <w:lang w:eastAsia="en-US"/>
        </w:rPr>
        <w:t>firstActiveDownlinkBWP-Id</w:t>
      </w:r>
      <w:r>
        <w:rPr>
          <w:sz w:val="20"/>
          <w:szCs w:val="20"/>
          <w:lang w:eastAsia="en-US"/>
        </w:rPr>
        <w:t>.</w:t>
      </w:r>
    </w:p>
    <w:p w14:paraId="2DAD3454" w14:textId="77777777" w:rsidR="00292005" w:rsidRDefault="00000000">
      <w:pPr>
        <w:numPr>
          <w:ilvl w:val="0"/>
          <w:numId w:val="46"/>
        </w:numPr>
        <w:snapToGrid w:val="0"/>
        <w:rPr>
          <w:sz w:val="20"/>
          <w:szCs w:val="20"/>
          <w:lang w:eastAsia="en-US"/>
        </w:rPr>
      </w:pPr>
      <w:r>
        <w:rPr>
          <w:sz w:val="20"/>
          <w:szCs w:val="20"/>
          <w:lang w:eastAsia="en-US"/>
        </w:rPr>
        <w:t xml:space="preserve">If an SCell within the set of cells is dormant, or if an SCell within the set of cells is deactivated and its </w:t>
      </w:r>
      <w:r>
        <w:rPr>
          <w:i/>
          <w:iCs/>
          <w:sz w:val="20"/>
          <w:szCs w:val="20"/>
          <w:lang w:eastAsia="en-US"/>
        </w:rPr>
        <w:t>firstActiveDownlinkBWP-Id</w:t>
      </w:r>
      <w:r>
        <w:rPr>
          <w:sz w:val="20"/>
          <w:szCs w:val="20"/>
          <w:lang w:eastAsia="en-US"/>
        </w:rPr>
        <w:t xml:space="preserve"> is set to dormant BWP, </w:t>
      </w:r>
    </w:p>
    <w:p w14:paraId="68BD45D1" w14:textId="77777777" w:rsidR="00292005" w:rsidRDefault="00000000">
      <w:pPr>
        <w:numPr>
          <w:ilvl w:val="1"/>
          <w:numId w:val="46"/>
        </w:numPr>
        <w:snapToGrid w:val="0"/>
        <w:rPr>
          <w:sz w:val="20"/>
          <w:szCs w:val="20"/>
          <w:lang w:eastAsia="en-US"/>
        </w:rPr>
      </w:pPr>
      <w:r>
        <w:rPr>
          <w:sz w:val="20"/>
          <w:szCs w:val="20"/>
          <w:lang w:eastAsia="en-US"/>
        </w:rPr>
        <w:t xml:space="preserve">the UE determines the sizes of fields in DCI format 1_3 according to the DL BWP provided by </w:t>
      </w:r>
      <w:r>
        <w:rPr>
          <w:i/>
          <w:iCs/>
          <w:sz w:val="20"/>
          <w:szCs w:val="20"/>
          <w:lang w:eastAsia="en-US"/>
        </w:rPr>
        <w:t>firstWithinActiveTimeBWP-Id</w:t>
      </w:r>
      <w:r>
        <w:rPr>
          <w:sz w:val="20"/>
          <w:szCs w:val="20"/>
          <w:lang w:eastAsia="en-US"/>
        </w:rPr>
        <w:t xml:space="preserve"> for the SCell if provided; </w:t>
      </w:r>
    </w:p>
    <w:p w14:paraId="402C51D2" w14:textId="77777777" w:rsidR="00292005" w:rsidRDefault="00000000">
      <w:pPr>
        <w:numPr>
          <w:ilvl w:val="1"/>
          <w:numId w:val="46"/>
        </w:numPr>
        <w:snapToGrid w:val="0"/>
        <w:rPr>
          <w:sz w:val="20"/>
          <w:szCs w:val="20"/>
          <w:lang w:eastAsia="en-US"/>
        </w:rPr>
      </w:pPr>
      <w:r>
        <w:rPr>
          <w:sz w:val="20"/>
          <w:szCs w:val="20"/>
          <w:lang w:eastAsia="en-US"/>
        </w:rPr>
        <w:t xml:space="preserve">otherwise, according to the DL BWP provided by </w:t>
      </w:r>
      <w:r>
        <w:rPr>
          <w:i/>
          <w:iCs/>
          <w:sz w:val="20"/>
          <w:szCs w:val="20"/>
          <w:lang w:eastAsia="en-US"/>
        </w:rPr>
        <w:t>firstOutsideActiveTimeBWP-Id</w:t>
      </w:r>
      <w:r>
        <w:rPr>
          <w:sz w:val="20"/>
          <w:szCs w:val="20"/>
          <w:lang w:eastAsia="en-US"/>
        </w:rPr>
        <w:t xml:space="preserve"> for the SCell.</w:t>
      </w:r>
    </w:p>
    <w:p w14:paraId="7F4BB888" w14:textId="77777777" w:rsidR="00292005" w:rsidRDefault="00000000">
      <w:pPr>
        <w:numPr>
          <w:ilvl w:val="0"/>
          <w:numId w:val="46"/>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r>
        <w:rPr>
          <w:i/>
          <w:iCs/>
          <w:sz w:val="20"/>
          <w:szCs w:val="20"/>
        </w:rPr>
        <w:t>firstActiveUplinkBWP-Id</w:t>
      </w:r>
      <w:r>
        <w:rPr>
          <w:sz w:val="20"/>
          <w:szCs w:val="20"/>
        </w:rPr>
        <w:t xml:space="preserve">. </w:t>
      </w:r>
    </w:p>
    <w:p w14:paraId="16F3320B" w14:textId="77777777" w:rsidR="00292005" w:rsidRDefault="00292005">
      <w:pPr>
        <w:snapToGrid w:val="0"/>
        <w:rPr>
          <w:strike/>
          <w:sz w:val="20"/>
          <w:szCs w:val="20"/>
        </w:rPr>
      </w:pPr>
    </w:p>
    <w:p w14:paraId="0AD3948F" w14:textId="77777777" w:rsidR="00292005" w:rsidRDefault="00000000">
      <w:pPr>
        <w:rPr>
          <w:b/>
          <w:bCs/>
          <w:sz w:val="20"/>
          <w:szCs w:val="20"/>
          <w:highlight w:val="green"/>
        </w:rPr>
      </w:pPr>
      <w:r>
        <w:rPr>
          <w:b/>
          <w:bCs/>
          <w:sz w:val="20"/>
          <w:szCs w:val="20"/>
          <w:highlight w:val="green"/>
        </w:rPr>
        <w:t>Agreement</w:t>
      </w:r>
    </w:p>
    <w:p w14:paraId="71F6ED24" w14:textId="77777777" w:rsidR="00292005" w:rsidRDefault="00000000">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28F46AF3" w14:textId="77777777" w:rsidR="00292005" w:rsidRDefault="00292005">
      <w:pPr>
        <w:snapToGrid w:val="0"/>
        <w:spacing w:after="120"/>
        <w:rPr>
          <w:rFonts w:eastAsia="宋体"/>
          <w:sz w:val="20"/>
          <w:szCs w:val="20"/>
          <w:lang w:eastAsia="en-US"/>
        </w:rPr>
      </w:pPr>
    </w:p>
    <w:p w14:paraId="43B7C345" w14:textId="77777777" w:rsidR="00292005" w:rsidRDefault="00000000">
      <w:pPr>
        <w:rPr>
          <w:b/>
          <w:bCs/>
          <w:sz w:val="20"/>
          <w:szCs w:val="20"/>
          <w:highlight w:val="green"/>
        </w:rPr>
      </w:pPr>
      <w:r>
        <w:rPr>
          <w:b/>
          <w:bCs/>
          <w:sz w:val="20"/>
          <w:szCs w:val="20"/>
          <w:highlight w:val="green"/>
        </w:rPr>
        <w:t>Agreement</w:t>
      </w:r>
    </w:p>
    <w:p w14:paraId="7BCB037B" w14:textId="77777777" w:rsidR="00292005" w:rsidRDefault="00000000">
      <w:pPr>
        <w:numPr>
          <w:ilvl w:val="0"/>
          <w:numId w:val="44"/>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6518896" w14:textId="77777777" w:rsidR="00292005" w:rsidRDefault="00000000">
      <w:pPr>
        <w:numPr>
          <w:ilvl w:val="1"/>
          <w:numId w:val="44"/>
        </w:numPr>
        <w:snapToGrid w:val="0"/>
        <w:rPr>
          <w:rFonts w:eastAsia="Malgun Gothic"/>
          <w:bCs/>
          <w:sz w:val="20"/>
          <w:szCs w:val="20"/>
        </w:rPr>
      </w:pPr>
      <w:r>
        <w:rPr>
          <w:rFonts w:eastAsia="Malgun Gothic"/>
          <w:bCs/>
          <w:sz w:val="20"/>
          <w:szCs w:val="20"/>
        </w:rPr>
        <w:t>The DMRS mapping type should be the same across the cells in set of cells</w:t>
      </w:r>
    </w:p>
    <w:p w14:paraId="70F1A28E" w14:textId="77777777" w:rsidR="00292005" w:rsidRDefault="00000000">
      <w:pPr>
        <w:numPr>
          <w:ilvl w:val="0"/>
          <w:numId w:val="44"/>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00F6070B" w14:textId="77777777" w:rsidR="00292005" w:rsidRDefault="00000000">
      <w:pPr>
        <w:numPr>
          <w:ilvl w:val="1"/>
          <w:numId w:val="44"/>
        </w:numPr>
        <w:snapToGrid w:val="0"/>
        <w:rPr>
          <w:rFonts w:eastAsia="Malgun Gothic"/>
          <w:bCs/>
          <w:sz w:val="20"/>
          <w:szCs w:val="20"/>
        </w:rPr>
      </w:pPr>
      <w:r>
        <w:rPr>
          <w:rFonts w:eastAsia="Malgun Gothic"/>
          <w:bCs/>
          <w:sz w:val="20"/>
          <w:szCs w:val="20"/>
        </w:rPr>
        <w:t>The DMRS mapping type should be the same across the cells in set of cells</w:t>
      </w:r>
    </w:p>
    <w:p w14:paraId="7978E25F" w14:textId="77777777" w:rsidR="00292005" w:rsidRDefault="00000000">
      <w:pPr>
        <w:numPr>
          <w:ilvl w:val="0"/>
          <w:numId w:val="44"/>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2D914B41" w14:textId="77777777" w:rsidR="00292005" w:rsidRDefault="00000000">
      <w:pPr>
        <w:numPr>
          <w:ilvl w:val="0"/>
          <w:numId w:val="44"/>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3A00BB7B" w14:textId="77777777" w:rsidR="00292005" w:rsidRDefault="00292005">
      <w:pPr>
        <w:rPr>
          <w:sz w:val="20"/>
          <w:szCs w:val="20"/>
        </w:rPr>
      </w:pPr>
    </w:p>
    <w:p w14:paraId="4925205F" w14:textId="77777777" w:rsidR="00292005" w:rsidRDefault="00000000">
      <w:pPr>
        <w:rPr>
          <w:b/>
          <w:bCs/>
          <w:sz w:val="20"/>
          <w:szCs w:val="20"/>
          <w:highlight w:val="green"/>
        </w:rPr>
      </w:pPr>
      <w:r>
        <w:rPr>
          <w:b/>
          <w:bCs/>
          <w:sz w:val="20"/>
          <w:szCs w:val="20"/>
          <w:highlight w:val="green"/>
        </w:rPr>
        <w:t>Agreement</w:t>
      </w:r>
    </w:p>
    <w:p w14:paraId="3057A951" w14:textId="77777777" w:rsidR="00292005" w:rsidRDefault="00000000">
      <w:pPr>
        <w:snapToGrid w:val="0"/>
        <w:spacing w:line="256" w:lineRule="auto"/>
        <w:rPr>
          <w:sz w:val="20"/>
          <w:szCs w:val="20"/>
          <w:lang w:eastAsia="en-US"/>
        </w:rPr>
      </w:pPr>
      <w:r>
        <w:rPr>
          <w:sz w:val="20"/>
          <w:szCs w:val="20"/>
          <w:lang w:eastAsia="en-US"/>
        </w:rPr>
        <w:lastRenderedPageBreak/>
        <w:t>For a UE configured with DCI format 1_3, the number of HARQ-ACK bits used for PUCCH power control is derived based on a summation of the corresponding numbers of HARQ-ACK bits in the two HARQ-ACK sub-codebooks.</w:t>
      </w:r>
    </w:p>
    <w:p w14:paraId="2E0742DF" w14:textId="77777777" w:rsidR="00292005" w:rsidRDefault="00292005">
      <w:pPr>
        <w:snapToGrid w:val="0"/>
        <w:spacing w:after="120"/>
        <w:rPr>
          <w:rFonts w:eastAsia="宋体"/>
          <w:sz w:val="20"/>
          <w:szCs w:val="20"/>
          <w:lang w:eastAsia="en-US"/>
        </w:rPr>
      </w:pPr>
    </w:p>
    <w:p w14:paraId="679D328F" w14:textId="77777777" w:rsidR="00292005" w:rsidRDefault="00000000">
      <w:pPr>
        <w:rPr>
          <w:b/>
          <w:bCs/>
          <w:sz w:val="20"/>
          <w:szCs w:val="20"/>
          <w:highlight w:val="green"/>
        </w:rPr>
      </w:pPr>
      <w:r>
        <w:rPr>
          <w:b/>
          <w:bCs/>
          <w:sz w:val="20"/>
          <w:szCs w:val="20"/>
          <w:highlight w:val="green"/>
        </w:rPr>
        <w:t>Agreement</w:t>
      </w:r>
    </w:p>
    <w:p w14:paraId="14A99814" w14:textId="77777777" w:rsidR="00292005" w:rsidRDefault="00000000">
      <w:pPr>
        <w:numPr>
          <w:ilvl w:val="0"/>
          <w:numId w:val="44"/>
        </w:numPr>
        <w:snapToGrid w:val="0"/>
        <w:rPr>
          <w:rFonts w:eastAsia="Malgun Gothic"/>
          <w:bCs/>
          <w:sz w:val="20"/>
          <w:szCs w:val="20"/>
        </w:rPr>
      </w:pPr>
      <w:r>
        <w:rPr>
          <w:rFonts w:eastAsia="Malgun Gothic"/>
          <w:bCs/>
          <w:sz w:val="20"/>
          <w:szCs w:val="20"/>
        </w:rPr>
        <w:t xml:space="preserve">Alt 2: For a DCI format 1_3 transmitted on PCell,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493C01F8" w14:textId="77777777" w:rsidR="00292005" w:rsidRDefault="00000000">
      <w:pPr>
        <w:numPr>
          <w:ilvl w:val="1"/>
          <w:numId w:val="45"/>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1E24649B" w14:textId="77777777" w:rsidR="00292005" w:rsidRDefault="00000000">
      <w:pPr>
        <w:numPr>
          <w:ilvl w:val="1"/>
          <w:numId w:val="45"/>
        </w:numPr>
        <w:tabs>
          <w:tab w:val="left" w:pos="1260"/>
        </w:tabs>
        <w:snapToGrid w:val="0"/>
        <w:ind w:left="1260"/>
        <w:rPr>
          <w:rFonts w:eastAsia="Malgun Gothic"/>
          <w:bCs/>
          <w:sz w:val="20"/>
          <w:szCs w:val="20"/>
        </w:rPr>
      </w:pPr>
      <w:r>
        <w:rPr>
          <w:rFonts w:eastAsia="Malgun Gothic"/>
          <w:bCs/>
          <w:sz w:val="20"/>
          <w:szCs w:val="20"/>
        </w:rPr>
        <w:t>NDI of transport block 1</w:t>
      </w:r>
    </w:p>
    <w:p w14:paraId="75345C28" w14:textId="77777777" w:rsidR="00292005" w:rsidRDefault="00000000">
      <w:pPr>
        <w:numPr>
          <w:ilvl w:val="1"/>
          <w:numId w:val="45"/>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74C0602A" w14:textId="77777777" w:rsidR="00292005" w:rsidRDefault="00000000">
      <w:pPr>
        <w:numPr>
          <w:ilvl w:val="1"/>
          <w:numId w:val="45"/>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1336325B" w14:textId="77777777" w:rsidR="00292005" w:rsidRDefault="00000000">
      <w:pPr>
        <w:numPr>
          <w:ilvl w:val="1"/>
          <w:numId w:val="45"/>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213693B8" w14:textId="77777777" w:rsidR="00292005" w:rsidRDefault="00000000">
      <w:pPr>
        <w:numPr>
          <w:ilvl w:val="0"/>
          <w:numId w:val="44"/>
        </w:numPr>
        <w:snapToGrid w:val="0"/>
        <w:rPr>
          <w:sz w:val="20"/>
          <w:szCs w:val="20"/>
          <w:lang w:eastAsia="en-US"/>
        </w:rPr>
      </w:pPr>
      <w:r>
        <w:rPr>
          <w:sz w:val="20"/>
          <w:szCs w:val="20"/>
          <w:lang w:eastAsia="en-US"/>
        </w:rPr>
        <w:t>Note: Cells with valid FDRA fields are scheduled.</w:t>
      </w:r>
    </w:p>
    <w:p w14:paraId="45CDB855" w14:textId="77777777" w:rsidR="00292005" w:rsidRDefault="00292005">
      <w:pPr>
        <w:rPr>
          <w:sz w:val="20"/>
          <w:szCs w:val="20"/>
          <w:lang w:eastAsia="en-US"/>
        </w:rPr>
      </w:pPr>
    </w:p>
    <w:p w14:paraId="00258174" w14:textId="77777777" w:rsidR="00292005" w:rsidRDefault="00000000">
      <w:pPr>
        <w:rPr>
          <w:b/>
          <w:bCs/>
          <w:sz w:val="20"/>
          <w:szCs w:val="20"/>
          <w:highlight w:val="green"/>
        </w:rPr>
      </w:pPr>
      <w:r>
        <w:rPr>
          <w:b/>
          <w:bCs/>
          <w:sz w:val="20"/>
          <w:szCs w:val="20"/>
          <w:highlight w:val="green"/>
        </w:rPr>
        <w:t>Agreement</w:t>
      </w:r>
    </w:p>
    <w:p w14:paraId="39E3FA2F" w14:textId="77777777" w:rsidR="00292005" w:rsidRDefault="00000000">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7A01BC02" w14:textId="77777777" w:rsidR="00292005" w:rsidRDefault="00000000">
      <w:pPr>
        <w:numPr>
          <w:ilvl w:val="0"/>
          <w:numId w:val="46"/>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2F968646" w14:textId="77777777" w:rsidR="00292005" w:rsidRDefault="00292005">
      <w:pPr>
        <w:rPr>
          <w:sz w:val="20"/>
          <w:szCs w:val="20"/>
        </w:rPr>
      </w:pPr>
    </w:p>
    <w:p w14:paraId="3CA9F47C" w14:textId="77777777" w:rsidR="00292005" w:rsidRDefault="00000000">
      <w:pPr>
        <w:rPr>
          <w:b/>
          <w:bCs/>
          <w:sz w:val="20"/>
          <w:szCs w:val="20"/>
          <w:highlight w:val="green"/>
        </w:rPr>
      </w:pPr>
      <w:r>
        <w:rPr>
          <w:b/>
          <w:bCs/>
          <w:sz w:val="20"/>
          <w:szCs w:val="20"/>
          <w:highlight w:val="green"/>
        </w:rPr>
        <w:t>Agreement</w:t>
      </w:r>
    </w:p>
    <w:p w14:paraId="5F1516B5" w14:textId="77777777" w:rsidR="00292005" w:rsidRDefault="00000000">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MC-DCI-SetofCells</w:t>
      </w:r>
      <w:r>
        <w:rPr>
          <w:rFonts w:eastAsia="Malgun Gothic"/>
          <w:bCs/>
          <w:sz w:val="20"/>
          <w:szCs w:val="20"/>
        </w:rPr>
        <w:t>, when no search space set is configured for the cell, the cell is not counted as a scheduled cell for M_total_μ/C_total_μ calculation.</w:t>
      </w:r>
    </w:p>
    <w:p w14:paraId="4714F98A" w14:textId="77777777" w:rsidR="00292005" w:rsidRDefault="00292005">
      <w:pPr>
        <w:rPr>
          <w:sz w:val="20"/>
          <w:szCs w:val="20"/>
          <w:lang w:val="en-AU"/>
        </w:rPr>
      </w:pPr>
    </w:p>
    <w:p w14:paraId="0AB61088" w14:textId="77777777" w:rsidR="00292005" w:rsidRDefault="00000000">
      <w:pPr>
        <w:rPr>
          <w:b/>
          <w:bCs/>
          <w:sz w:val="20"/>
          <w:szCs w:val="20"/>
          <w:highlight w:val="green"/>
        </w:rPr>
      </w:pPr>
      <w:r>
        <w:rPr>
          <w:b/>
          <w:bCs/>
          <w:sz w:val="20"/>
          <w:szCs w:val="20"/>
          <w:highlight w:val="green"/>
        </w:rPr>
        <w:t>Agreement</w:t>
      </w:r>
    </w:p>
    <w:p w14:paraId="05A4EC61" w14:textId="77777777" w:rsidR="00292005" w:rsidRDefault="00000000">
      <w:pPr>
        <w:numPr>
          <w:ilvl w:val="0"/>
          <w:numId w:val="44"/>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230CF6D8" w14:textId="77777777" w:rsidR="00292005" w:rsidRDefault="00000000">
      <w:pPr>
        <w:numPr>
          <w:ilvl w:val="0"/>
          <w:numId w:val="44"/>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43667963" w14:textId="77777777" w:rsidR="00292005" w:rsidRDefault="00292005">
      <w:pPr>
        <w:snapToGrid w:val="0"/>
        <w:spacing w:after="120"/>
        <w:rPr>
          <w:rFonts w:eastAsia="宋体"/>
          <w:sz w:val="20"/>
          <w:szCs w:val="20"/>
          <w:lang w:eastAsia="en-US"/>
        </w:rPr>
      </w:pPr>
    </w:p>
    <w:p w14:paraId="4D4B984A" w14:textId="77777777" w:rsidR="00292005" w:rsidRDefault="00000000">
      <w:pPr>
        <w:rPr>
          <w:b/>
          <w:bCs/>
          <w:sz w:val="20"/>
          <w:szCs w:val="20"/>
          <w:highlight w:val="green"/>
        </w:rPr>
      </w:pPr>
      <w:r>
        <w:rPr>
          <w:b/>
          <w:bCs/>
          <w:sz w:val="20"/>
          <w:szCs w:val="20"/>
          <w:highlight w:val="green"/>
        </w:rPr>
        <w:t>Agreement</w:t>
      </w:r>
    </w:p>
    <w:p w14:paraId="681E3A1A" w14:textId="77777777" w:rsidR="00292005" w:rsidRDefault="00000000">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6AA7F4DF" w14:textId="77777777" w:rsidR="00292005" w:rsidRDefault="00292005">
      <w:pPr>
        <w:rPr>
          <w:sz w:val="20"/>
          <w:szCs w:val="20"/>
        </w:rPr>
      </w:pPr>
    </w:p>
    <w:p w14:paraId="486A11C3" w14:textId="77777777" w:rsidR="00292005" w:rsidRDefault="00000000">
      <w:pPr>
        <w:rPr>
          <w:b/>
          <w:bCs/>
          <w:sz w:val="20"/>
          <w:szCs w:val="20"/>
          <w:highlight w:val="green"/>
        </w:rPr>
      </w:pPr>
      <w:r>
        <w:rPr>
          <w:b/>
          <w:bCs/>
          <w:sz w:val="20"/>
          <w:szCs w:val="20"/>
          <w:highlight w:val="green"/>
        </w:rPr>
        <w:t>Agreement</w:t>
      </w:r>
    </w:p>
    <w:p w14:paraId="28383E42" w14:textId="77777777" w:rsidR="00292005" w:rsidRDefault="00000000">
      <w:pPr>
        <w:numPr>
          <w:ilvl w:val="0"/>
          <w:numId w:val="45"/>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10B92A58" w14:textId="77777777" w:rsidR="00292005" w:rsidRDefault="00000000">
      <w:pPr>
        <w:numPr>
          <w:ilvl w:val="1"/>
          <w:numId w:val="45"/>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2A9A2692" w14:textId="77777777" w:rsidR="00292005" w:rsidRDefault="00000000">
      <w:pPr>
        <w:numPr>
          <w:ilvl w:val="1"/>
          <w:numId w:val="45"/>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76C67625" w14:textId="77777777" w:rsidR="00292005" w:rsidRDefault="00292005">
      <w:pPr>
        <w:rPr>
          <w:b/>
          <w:bCs/>
          <w:sz w:val="20"/>
          <w:szCs w:val="20"/>
          <w:highlight w:val="green"/>
        </w:rPr>
      </w:pPr>
    </w:p>
    <w:sectPr w:rsidR="00292005">
      <w:footerReference w:type="even" r:id="rId13"/>
      <w:footerReference w:type="default" r:id="rId14"/>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C32FB" w14:textId="77777777" w:rsidR="00DF4011" w:rsidRDefault="00DF4011">
      <w:r>
        <w:separator/>
      </w:r>
    </w:p>
    <w:p w14:paraId="27DCC31E" w14:textId="77777777" w:rsidR="00DF4011" w:rsidRDefault="00DF4011"/>
  </w:endnote>
  <w:endnote w:type="continuationSeparator" w:id="0">
    <w:p w14:paraId="45965C94" w14:textId="77777777" w:rsidR="00DF4011" w:rsidRDefault="00DF4011">
      <w:r>
        <w:continuationSeparator/>
      </w:r>
    </w:p>
    <w:p w14:paraId="346A70C2" w14:textId="77777777" w:rsidR="00DF4011" w:rsidRDefault="00DF40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1F46" w14:textId="77777777" w:rsidR="00292005" w:rsidRDefault="00000000">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63881FD" w14:textId="77777777" w:rsidR="00292005" w:rsidRDefault="00292005">
    <w:pPr>
      <w:pStyle w:val="Footer"/>
    </w:pPr>
  </w:p>
  <w:p w14:paraId="20DFC4A5" w14:textId="77777777" w:rsidR="00292005" w:rsidRDefault="00292005"/>
  <w:p w14:paraId="4387A4F0" w14:textId="77777777" w:rsidR="00292005" w:rsidRDefault="00292005"/>
  <w:p w14:paraId="04E4794E" w14:textId="77777777" w:rsidR="00850258" w:rsidRDefault="008502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0B9BF" w14:textId="77777777" w:rsidR="00292005" w:rsidRDefault="0000000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w:t>
    </w:r>
    <w:r>
      <w:rPr>
        <w:rStyle w:val="PageNumber"/>
      </w:rPr>
      <w:fldChar w:fldCharType="end"/>
    </w:r>
  </w:p>
  <w:p w14:paraId="4822B438" w14:textId="77777777" w:rsidR="00292005" w:rsidRDefault="00292005">
    <w:pPr>
      <w:pStyle w:val="Footer"/>
    </w:pPr>
  </w:p>
  <w:p w14:paraId="7668AE65" w14:textId="77777777" w:rsidR="00292005" w:rsidRDefault="00292005"/>
  <w:p w14:paraId="28F741AB" w14:textId="77777777" w:rsidR="00292005" w:rsidRDefault="00292005"/>
  <w:p w14:paraId="7AB5ED39" w14:textId="77777777" w:rsidR="00850258" w:rsidRDefault="008502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6F41B" w14:textId="77777777" w:rsidR="00DF4011" w:rsidRDefault="00DF4011">
      <w:r>
        <w:separator/>
      </w:r>
    </w:p>
    <w:p w14:paraId="17CF5FC4" w14:textId="77777777" w:rsidR="00DF4011" w:rsidRDefault="00DF4011"/>
  </w:footnote>
  <w:footnote w:type="continuationSeparator" w:id="0">
    <w:p w14:paraId="657FF554" w14:textId="77777777" w:rsidR="00DF4011" w:rsidRDefault="00DF4011">
      <w:r>
        <w:continuationSeparator/>
      </w:r>
    </w:p>
    <w:p w14:paraId="78F37A7E" w14:textId="77777777" w:rsidR="00DF4011" w:rsidRDefault="00DF40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230873"/>
    <w:multiLevelType w:val="multilevel"/>
    <w:tmpl w:val="0323087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5D3289"/>
    <w:multiLevelType w:val="multilevel"/>
    <w:tmpl w:val="0B5D32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661CB9"/>
    <w:multiLevelType w:val="multilevel"/>
    <w:tmpl w:val="15661CB9"/>
    <w:lvl w:ilvl="0">
      <w:start w:val="1"/>
      <w:numFmt w:val="bullet"/>
      <w:lvlText w:val=""/>
      <w:lvlJc w:val="left"/>
      <w:pPr>
        <w:ind w:left="1520" w:hanging="360"/>
      </w:pPr>
      <w:rPr>
        <w:rFonts w:ascii="Wingdings" w:hAnsi="Wingdings"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2"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DDF1D4E"/>
    <w:multiLevelType w:val="multilevel"/>
    <w:tmpl w:val="1DDF1D4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553235"/>
    <w:multiLevelType w:val="multilevel"/>
    <w:tmpl w:val="2E553235"/>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574714F"/>
    <w:multiLevelType w:val="multilevel"/>
    <w:tmpl w:val="3574714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1"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04497C"/>
    <w:multiLevelType w:val="multilevel"/>
    <w:tmpl w:val="3F04497C"/>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8" w15:restartNumberingAfterBreak="0">
    <w:nsid w:val="42A03A99"/>
    <w:multiLevelType w:val="multilevel"/>
    <w:tmpl w:val="42A03A9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77D429A"/>
    <w:multiLevelType w:val="multilevel"/>
    <w:tmpl w:val="477D42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9"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C361B6B"/>
    <w:multiLevelType w:val="multilevel"/>
    <w:tmpl w:val="6C361B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 w15:restartNumberingAfterBreak="0">
    <w:nsid w:val="7AE457BD"/>
    <w:multiLevelType w:val="multilevel"/>
    <w:tmpl w:val="7AE457BD"/>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44855921">
    <w:abstractNumId w:val="28"/>
  </w:num>
  <w:num w:numId="2" w16cid:durableId="389890246">
    <w:abstractNumId w:val="68"/>
  </w:num>
  <w:num w:numId="3" w16cid:durableId="1536386435">
    <w:abstractNumId w:val="0"/>
  </w:num>
  <w:num w:numId="4" w16cid:durableId="2129616541">
    <w:abstractNumId w:val="16"/>
  </w:num>
  <w:num w:numId="5" w16cid:durableId="1600526770">
    <w:abstractNumId w:val="67"/>
  </w:num>
  <w:num w:numId="6" w16cid:durableId="1610773152">
    <w:abstractNumId w:val="39"/>
  </w:num>
  <w:num w:numId="7" w16cid:durableId="1606424386">
    <w:abstractNumId w:val="18"/>
  </w:num>
  <w:num w:numId="8" w16cid:durableId="2103724597">
    <w:abstractNumId w:val="41"/>
  </w:num>
  <w:num w:numId="9" w16cid:durableId="1072703151">
    <w:abstractNumId w:val="45"/>
  </w:num>
  <w:num w:numId="10" w16cid:durableId="1051346654">
    <w:abstractNumId w:val="27"/>
  </w:num>
  <w:num w:numId="11" w16cid:durableId="1996303247">
    <w:abstractNumId w:val="30"/>
  </w:num>
  <w:num w:numId="12" w16cid:durableId="1682510771">
    <w:abstractNumId w:val="35"/>
  </w:num>
  <w:num w:numId="13" w16cid:durableId="1444034172">
    <w:abstractNumId w:val="49"/>
  </w:num>
  <w:num w:numId="14" w16cid:durableId="87164337">
    <w:abstractNumId w:val="58"/>
  </w:num>
  <w:num w:numId="15" w16cid:durableId="887449273">
    <w:abstractNumId w:val="37"/>
  </w:num>
  <w:num w:numId="16" w16cid:durableId="759373378">
    <w:abstractNumId w:val="53"/>
  </w:num>
  <w:num w:numId="17" w16cid:durableId="1130199253">
    <w:abstractNumId w:val="11"/>
  </w:num>
  <w:num w:numId="18" w16cid:durableId="194470712">
    <w:abstractNumId w:val="29"/>
  </w:num>
  <w:num w:numId="19" w16cid:durableId="792555715">
    <w:abstractNumId w:val="55"/>
  </w:num>
  <w:num w:numId="20" w16cid:durableId="1539514332">
    <w:abstractNumId w:val="42"/>
  </w:num>
  <w:num w:numId="21" w16cid:durableId="1164517096">
    <w:abstractNumId w:val="64"/>
  </w:num>
  <w:num w:numId="22" w16cid:durableId="503401189">
    <w:abstractNumId w:val="54"/>
  </w:num>
  <w:num w:numId="23" w16cid:durableId="1993757696">
    <w:abstractNumId w:val="62"/>
  </w:num>
  <w:num w:numId="24" w16cid:durableId="300113281">
    <w:abstractNumId w:val="50"/>
  </w:num>
  <w:num w:numId="25" w16cid:durableId="946813576">
    <w:abstractNumId w:val="17"/>
  </w:num>
  <w:num w:numId="26" w16cid:durableId="278803628">
    <w:abstractNumId w:val="46"/>
  </w:num>
  <w:num w:numId="27" w16cid:durableId="1341733185">
    <w:abstractNumId w:val="12"/>
  </w:num>
  <w:num w:numId="28" w16cid:durableId="1692413264">
    <w:abstractNumId w:val="69"/>
  </w:num>
  <w:num w:numId="29" w16cid:durableId="1512724172">
    <w:abstractNumId w:val="65"/>
  </w:num>
  <w:num w:numId="30" w16cid:durableId="1839924662">
    <w:abstractNumId w:val="1"/>
  </w:num>
  <w:num w:numId="31" w16cid:durableId="884020958">
    <w:abstractNumId w:val="63"/>
  </w:num>
  <w:num w:numId="32" w16cid:durableId="1214349105">
    <w:abstractNumId w:val="51"/>
  </w:num>
  <w:num w:numId="33" w16cid:durableId="984044837">
    <w:abstractNumId w:val="40"/>
  </w:num>
  <w:num w:numId="34" w16cid:durableId="1669553509">
    <w:abstractNumId w:val="22"/>
  </w:num>
  <w:num w:numId="35" w16cid:durableId="473982688">
    <w:abstractNumId w:val="25"/>
  </w:num>
  <w:num w:numId="36" w16cid:durableId="1476339489">
    <w:abstractNumId w:val="36"/>
  </w:num>
  <w:num w:numId="37" w16cid:durableId="1150710449">
    <w:abstractNumId w:val="48"/>
  </w:num>
  <w:num w:numId="38" w16cid:durableId="187181375">
    <w:abstractNumId w:val="15"/>
  </w:num>
  <w:num w:numId="39" w16cid:durableId="1980761421">
    <w:abstractNumId w:val="20"/>
  </w:num>
  <w:num w:numId="40" w16cid:durableId="1236279026">
    <w:abstractNumId w:val="38"/>
  </w:num>
  <w:num w:numId="41" w16cid:durableId="1079323712">
    <w:abstractNumId w:val="7"/>
  </w:num>
  <w:num w:numId="42" w16cid:durableId="1128746929">
    <w:abstractNumId w:val="6"/>
  </w:num>
  <w:num w:numId="43" w16cid:durableId="704252249">
    <w:abstractNumId w:val="26"/>
  </w:num>
  <w:num w:numId="44" w16cid:durableId="511409632">
    <w:abstractNumId w:val="19"/>
  </w:num>
  <w:num w:numId="45" w16cid:durableId="347292754">
    <w:abstractNumId w:val="24"/>
  </w:num>
  <w:num w:numId="46" w16cid:durableId="1776634488">
    <w:abstractNumId w:val="10"/>
  </w:num>
  <w:num w:numId="47" w16cid:durableId="425614494">
    <w:abstractNumId w:val="34"/>
  </w:num>
  <w:num w:numId="48" w16cid:durableId="1354720095">
    <w:abstractNumId w:val="13"/>
  </w:num>
  <w:num w:numId="49" w16cid:durableId="1701739617">
    <w:abstractNumId w:val="66"/>
  </w:num>
  <w:num w:numId="50" w16cid:durableId="1677420463">
    <w:abstractNumId w:val="43"/>
  </w:num>
  <w:num w:numId="51" w16cid:durableId="1840731647">
    <w:abstractNumId w:val="5"/>
  </w:num>
  <w:num w:numId="52" w16cid:durableId="204605414">
    <w:abstractNumId w:val="61"/>
  </w:num>
  <w:num w:numId="53" w16cid:durableId="1362436423">
    <w:abstractNumId w:val="14"/>
  </w:num>
  <w:num w:numId="54" w16cid:durableId="513954753">
    <w:abstractNumId w:val="2"/>
  </w:num>
  <w:num w:numId="55" w16cid:durableId="115561086">
    <w:abstractNumId w:val="52"/>
  </w:num>
  <w:num w:numId="56" w16cid:durableId="1368262611">
    <w:abstractNumId w:val="56"/>
  </w:num>
  <w:num w:numId="57" w16cid:durableId="646906718">
    <w:abstractNumId w:val="44"/>
  </w:num>
  <w:num w:numId="58" w16cid:durableId="1303341817">
    <w:abstractNumId w:val="8"/>
  </w:num>
  <w:num w:numId="59" w16cid:durableId="747457076">
    <w:abstractNumId w:val="21"/>
  </w:num>
  <w:num w:numId="60" w16cid:durableId="1176919061">
    <w:abstractNumId w:val="23"/>
  </w:num>
  <w:num w:numId="61" w16cid:durableId="1704406895">
    <w:abstractNumId w:val="32"/>
  </w:num>
  <w:num w:numId="62" w16cid:durableId="896815498">
    <w:abstractNumId w:val="3"/>
  </w:num>
  <w:num w:numId="63" w16cid:durableId="1461529116">
    <w:abstractNumId w:val="57"/>
  </w:num>
  <w:num w:numId="64" w16cid:durableId="1000692726">
    <w:abstractNumId w:val="59"/>
  </w:num>
  <w:num w:numId="65" w16cid:durableId="865678880">
    <w:abstractNumId w:val="4"/>
  </w:num>
  <w:num w:numId="66" w16cid:durableId="870797742">
    <w:abstractNumId w:val="60"/>
  </w:num>
  <w:num w:numId="67" w16cid:durableId="2007591639">
    <w:abstractNumId w:val="33"/>
  </w:num>
  <w:num w:numId="68" w16cid:durableId="863328449">
    <w:abstractNumId w:val="31"/>
  </w:num>
  <w:num w:numId="69" w16cid:durableId="1322806630">
    <w:abstractNumId w:val="9"/>
  </w:num>
  <w:num w:numId="70" w16cid:durableId="451556325">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zheng liu">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1E91"/>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583"/>
    <w:rsid w:val="000426BD"/>
    <w:rsid w:val="0004289F"/>
    <w:rsid w:val="00042A1D"/>
    <w:rsid w:val="00042E43"/>
    <w:rsid w:val="00042EFF"/>
    <w:rsid w:val="00042FE0"/>
    <w:rsid w:val="0004320D"/>
    <w:rsid w:val="000432B1"/>
    <w:rsid w:val="0004330F"/>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11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0E8"/>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CF4"/>
    <w:rsid w:val="000C3E53"/>
    <w:rsid w:val="000C43DC"/>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342"/>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6E0"/>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0D67"/>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1A7"/>
    <w:rsid w:val="00163600"/>
    <w:rsid w:val="00163605"/>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DEF"/>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28"/>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0E7"/>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925"/>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839"/>
    <w:rsid w:val="001A7908"/>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32B"/>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4E0D"/>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162"/>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837"/>
    <w:rsid w:val="001F2B39"/>
    <w:rsid w:val="001F2CB0"/>
    <w:rsid w:val="001F2DE4"/>
    <w:rsid w:val="001F307B"/>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2CA"/>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1DAE"/>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05D"/>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7B"/>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907"/>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82"/>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836"/>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CAA"/>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005"/>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1FE"/>
    <w:rsid w:val="002B1215"/>
    <w:rsid w:val="002B1257"/>
    <w:rsid w:val="002B15A1"/>
    <w:rsid w:val="002B15E0"/>
    <w:rsid w:val="002B17C4"/>
    <w:rsid w:val="002B1ACF"/>
    <w:rsid w:val="002B1B1E"/>
    <w:rsid w:val="002B1F58"/>
    <w:rsid w:val="002B1F7D"/>
    <w:rsid w:val="002B1FC8"/>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3B"/>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09B"/>
    <w:rsid w:val="002C234C"/>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3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316"/>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CA2"/>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13"/>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4F"/>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34D"/>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4AC"/>
    <w:rsid w:val="00322623"/>
    <w:rsid w:val="00322660"/>
    <w:rsid w:val="003227DD"/>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51"/>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4CC"/>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6E6"/>
    <w:rsid w:val="00345780"/>
    <w:rsid w:val="003459D2"/>
    <w:rsid w:val="00345C13"/>
    <w:rsid w:val="00345DB7"/>
    <w:rsid w:val="003460C1"/>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0CD"/>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7A"/>
    <w:rsid w:val="00390803"/>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902"/>
    <w:rsid w:val="003C3A54"/>
    <w:rsid w:val="003C3B9A"/>
    <w:rsid w:val="003C3D54"/>
    <w:rsid w:val="003C3DC9"/>
    <w:rsid w:val="003C3DDA"/>
    <w:rsid w:val="003C3EAE"/>
    <w:rsid w:val="003C404B"/>
    <w:rsid w:val="003C408F"/>
    <w:rsid w:val="003C4529"/>
    <w:rsid w:val="003C4738"/>
    <w:rsid w:val="003C48F1"/>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9D"/>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4BD"/>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1C"/>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471"/>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E1D"/>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1B"/>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452"/>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A1F"/>
    <w:rsid w:val="00493C07"/>
    <w:rsid w:val="00493D5F"/>
    <w:rsid w:val="00493E26"/>
    <w:rsid w:val="00493F0C"/>
    <w:rsid w:val="00493FE1"/>
    <w:rsid w:val="004943E0"/>
    <w:rsid w:val="004946F4"/>
    <w:rsid w:val="00494C71"/>
    <w:rsid w:val="00494E76"/>
    <w:rsid w:val="00495309"/>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06A"/>
    <w:rsid w:val="004C73D9"/>
    <w:rsid w:val="004C77E9"/>
    <w:rsid w:val="004C7C80"/>
    <w:rsid w:val="004C7DE5"/>
    <w:rsid w:val="004D006D"/>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5E5"/>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E85"/>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202"/>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34D"/>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D58"/>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81"/>
    <w:rsid w:val="005365CC"/>
    <w:rsid w:val="00536729"/>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2CA"/>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869"/>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32B"/>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399"/>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3B3"/>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92"/>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84"/>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49EA"/>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8"/>
    <w:rsid w:val="005F3A0A"/>
    <w:rsid w:val="005F3A60"/>
    <w:rsid w:val="005F3C13"/>
    <w:rsid w:val="005F3D21"/>
    <w:rsid w:val="005F3D89"/>
    <w:rsid w:val="005F40E7"/>
    <w:rsid w:val="005F42CB"/>
    <w:rsid w:val="005F4423"/>
    <w:rsid w:val="005F45F2"/>
    <w:rsid w:val="005F48D5"/>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1EF"/>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0E2"/>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5FB3"/>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1AEC"/>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B7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868"/>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676"/>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7A"/>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36"/>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238"/>
    <w:rsid w:val="006B387D"/>
    <w:rsid w:val="006B3961"/>
    <w:rsid w:val="006B416F"/>
    <w:rsid w:val="006B438F"/>
    <w:rsid w:val="006B43CE"/>
    <w:rsid w:val="006B4473"/>
    <w:rsid w:val="006B4583"/>
    <w:rsid w:val="006B45CA"/>
    <w:rsid w:val="006B4608"/>
    <w:rsid w:val="006B47A4"/>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39B"/>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06"/>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1C6"/>
    <w:rsid w:val="006E2691"/>
    <w:rsid w:val="006E26DF"/>
    <w:rsid w:val="006E28D7"/>
    <w:rsid w:val="006E2BB9"/>
    <w:rsid w:val="006E2C2E"/>
    <w:rsid w:val="006E3099"/>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AFD"/>
    <w:rsid w:val="006E7B14"/>
    <w:rsid w:val="006E7B36"/>
    <w:rsid w:val="006E7B9F"/>
    <w:rsid w:val="006E7BA5"/>
    <w:rsid w:val="006E7D22"/>
    <w:rsid w:val="006E7E2F"/>
    <w:rsid w:val="006F0243"/>
    <w:rsid w:val="006F0384"/>
    <w:rsid w:val="006F03C7"/>
    <w:rsid w:val="006F04CB"/>
    <w:rsid w:val="006F06D2"/>
    <w:rsid w:val="006F0AA4"/>
    <w:rsid w:val="006F11E1"/>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D3"/>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3A6"/>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A09"/>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9E"/>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C"/>
    <w:rsid w:val="00772223"/>
    <w:rsid w:val="00772404"/>
    <w:rsid w:val="00772457"/>
    <w:rsid w:val="007724A9"/>
    <w:rsid w:val="00772521"/>
    <w:rsid w:val="007728F7"/>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CCC"/>
    <w:rsid w:val="00795E45"/>
    <w:rsid w:val="0079612F"/>
    <w:rsid w:val="00796153"/>
    <w:rsid w:val="0079646D"/>
    <w:rsid w:val="007967D0"/>
    <w:rsid w:val="0079689C"/>
    <w:rsid w:val="00796A50"/>
    <w:rsid w:val="00796D48"/>
    <w:rsid w:val="00796E8B"/>
    <w:rsid w:val="00796F45"/>
    <w:rsid w:val="00797349"/>
    <w:rsid w:val="0079734A"/>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B49"/>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16E"/>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828"/>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7FA"/>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73D"/>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793"/>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258"/>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6E9"/>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16"/>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2F6"/>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434"/>
    <w:rsid w:val="008A0657"/>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1"/>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2FD5"/>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C0"/>
    <w:rsid w:val="008D67F4"/>
    <w:rsid w:val="008D6A77"/>
    <w:rsid w:val="008D6B16"/>
    <w:rsid w:val="008D70EB"/>
    <w:rsid w:val="008D735A"/>
    <w:rsid w:val="008D7758"/>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2AB"/>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A3B"/>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9A0"/>
    <w:rsid w:val="00907BEF"/>
    <w:rsid w:val="00907CC5"/>
    <w:rsid w:val="00910231"/>
    <w:rsid w:val="0091067C"/>
    <w:rsid w:val="009109E9"/>
    <w:rsid w:val="009109F4"/>
    <w:rsid w:val="00910BF5"/>
    <w:rsid w:val="00910D71"/>
    <w:rsid w:val="00910F92"/>
    <w:rsid w:val="0091109D"/>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12"/>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934"/>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27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67"/>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8C"/>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CC"/>
    <w:rsid w:val="009C4FD1"/>
    <w:rsid w:val="009C5166"/>
    <w:rsid w:val="009C52E7"/>
    <w:rsid w:val="009C548F"/>
    <w:rsid w:val="009C5892"/>
    <w:rsid w:val="009C6045"/>
    <w:rsid w:val="009C615B"/>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77"/>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82"/>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949"/>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2F1"/>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155"/>
    <w:rsid w:val="00A232A7"/>
    <w:rsid w:val="00A23425"/>
    <w:rsid w:val="00A2343B"/>
    <w:rsid w:val="00A235A1"/>
    <w:rsid w:val="00A23A9F"/>
    <w:rsid w:val="00A2439E"/>
    <w:rsid w:val="00A24415"/>
    <w:rsid w:val="00A24539"/>
    <w:rsid w:val="00A24672"/>
    <w:rsid w:val="00A2487F"/>
    <w:rsid w:val="00A24AD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7BD"/>
    <w:rsid w:val="00A31D1A"/>
    <w:rsid w:val="00A31E02"/>
    <w:rsid w:val="00A31EF7"/>
    <w:rsid w:val="00A3208E"/>
    <w:rsid w:val="00A32321"/>
    <w:rsid w:val="00A32806"/>
    <w:rsid w:val="00A32953"/>
    <w:rsid w:val="00A32A5D"/>
    <w:rsid w:val="00A32DCD"/>
    <w:rsid w:val="00A32F00"/>
    <w:rsid w:val="00A33022"/>
    <w:rsid w:val="00A3310D"/>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3DA"/>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A16"/>
    <w:rsid w:val="00A67DDF"/>
    <w:rsid w:val="00A7033C"/>
    <w:rsid w:val="00A70348"/>
    <w:rsid w:val="00A706F3"/>
    <w:rsid w:val="00A7096F"/>
    <w:rsid w:val="00A70B10"/>
    <w:rsid w:val="00A70CB8"/>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2FAC"/>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1B7E"/>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4"/>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0BE"/>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812"/>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459"/>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C45"/>
    <w:rsid w:val="00B57E5F"/>
    <w:rsid w:val="00B57EC2"/>
    <w:rsid w:val="00B600D4"/>
    <w:rsid w:val="00B60174"/>
    <w:rsid w:val="00B60294"/>
    <w:rsid w:val="00B6038D"/>
    <w:rsid w:val="00B604B0"/>
    <w:rsid w:val="00B6065A"/>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94"/>
    <w:rsid w:val="00B623C1"/>
    <w:rsid w:val="00B623FF"/>
    <w:rsid w:val="00B62489"/>
    <w:rsid w:val="00B624B2"/>
    <w:rsid w:val="00B626BC"/>
    <w:rsid w:val="00B62BA5"/>
    <w:rsid w:val="00B62C4F"/>
    <w:rsid w:val="00B62D1C"/>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18"/>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2D8"/>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3EC"/>
    <w:rsid w:val="00BB744C"/>
    <w:rsid w:val="00BB76AA"/>
    <w:rsid w:val="00BB7899"/>
    <w:rsid w:val="00BB78BA"/>
    <w:rsid w:val="00BB7A11"/>
    <w:rsid w:val="00BB7BCE"/>
    <w:rsid w:val="00BB7DD4"/>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0"/>
    <w:rsid w:val="00BC232E"/>
    <w:rsid w:val="00BC26FF"/>
    <w:rsid w:val="00BC278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844"/>
    <w:rsid w:val="00BC497A"/>
    <w:rsid w:val="00BC4B99"/>
    <w:rsid w:val="00BC4BD9"/>
    <w:rsid w:val="00BC4CA2"/>
    <w:rsid w:val="00BC4E4D"/>
    <w:rsid w:val="00BC5064"/>
    <w:rsid w:val="00BC513A"/>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4C"/>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18"/>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19"/>
    <w:rsid w:val="00C25330"/>
    <w:rsid w:val="00C2542B"/>
    <w:rsid w:val="00C2557F"/>
    <w:rsid w:val="00C257FB"/>
    <w:rsid w:val="00C258B8"/>
    <w:rsid w:val="00C25990"/>
    <w:rsid w:val="00C259A7"/>
    <w:rsid w:val="00C259CA"/>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0CF"/>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95"/>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4"/>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D9F"/>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66F"/>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3F3F"/>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1BB"/>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936"/>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6"/>
    <w:rsid w:val="00CC7B67"/>
    <w:rsid w:val="00CC7CE8"/>
    <w:rsid w:val="00CC7E45"/>
    <w:rsid w:val="00CC7E9A"/>
    <w:rsid w:val="00CD067C"/>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9FE"/>
    <w:rsid w:val="00CD6D13"/>
    <w:rsid w:val="00CD6D78"/>
    <w:rsid w:val="00CD6DE4"/>
    <w:rsid w:val="00CD71DC"/>
    <w:rsid w:val="00CD72A8"/>
    <w:rsid w:val="00CD752D"/>
    <w:rsid w:val="00CD767A"/>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1F4E"/>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309D"/>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C3B"/>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8F"/>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B26"/>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394"/>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3AC"/>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2B3"/>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5DE"/>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03"/>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262"/>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D7D6B"/>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01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6FD3"/>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B4E"/>
    <w:rsid w:val="00E04CCC"/>
    <w:rsid w:val="00E04D1F"/>
    <w:rsid w:val="00E0505B"/>
    <w:rsid w:val="00E05148"/>
    <w:rsid w:val="00E0538C"/>
    <w:rsid w:val="00E0560C"/>
    <w:rsid w:val="00E05AE8"/>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A70"/>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5A5"/>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011"/>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C13"/>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C18"/>
    <w:rsid w:val="00E86DB2"/>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ABA"/>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A8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D11"/>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DDE"/>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34F"/>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391"/>
    <w:rsid w:val="00ED040E"/>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D65"/>
    <w:rsid w:val="00ED628B"/>
    <w:rsid w:val="00ED637B"/>
    <w:rsid w:val="00ED6462"/>
    <w:rsid w:val="00ED6474"/>
    <w:rsid w:val="00ED6866"/>
    <w:rsid w:val="00ED68DB"/>
    <w:rsid w:val="00ED6B03"/>
    <w:rsid w:val="00ED6C87"/>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DC0"/>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2B"/>
    <w:rsid w:val="00F14F8E"/>
    <w:rsid w:val="00F150D7"/>
    <w:rsid w:val="00F151E6"/>
    <w:rsid w:val="00F15AAE"/>
    <w:rsid w:val="00F15B00"/>
    <w:rsid w:val="00F15B81"/>
    <w:rsid w:val="00F15BE4"/>
    <w:rsid w:val="00F160C0"/>
    <w:rsid w:val="00F1620C"/>
    <w:rsid w:val="00F162AC"/>
    <w:rsid w:val="00F16447"/>
    <w:rsid w:val="00F167EA"/>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37"/>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938"/>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3A0"/>
    <w:rsid w:val="00F414C0"/>
    <w:rsid w:val="00F4176A"/>
    <w:rsid w:val="00F417BC"/>
    <w:rsid w:val="00F41811"/>
    <w:rsid w:val="00F41A66"/>
    <w:rsid w:val="00F41BAC"/>
    <w:rsid w:val="00F41C92"/>
    <w:rsid w:val="00F420C9"/>
    <w:rsid w:val="00F422F9"/>
    <w:rsid w:val="00F4249A"/>
    <w:rsid w:val="00F42FB3"/>
    <w:rsid w:val="00F42FE0"/>
    <w:rsid w:val="00F4391E"/>
    <w:rsid w:val="00F43C80"/>
    <w:rsid w:val="00F43E0B"/>
    <w:rsid w:val="00F43E7D"/>
    <w:rsid w:val="00F442A1"/>
    <w:rsid w:val="00F4459F"/>
    <w:rsid w:val="00F44642"/>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2B4E"/>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5F20"/>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240"/>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566"/>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6F52"/>
    <w:rsid w:val="00FA731E"/>
    <w:rsid w:val="00FA73D0"/>
    <w:rsid w:val="00FA76C6"/>
    <w:rsid w:val="00FA77BC"/>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6FC0"/>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C2D"/>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DFF6DEE"/>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43D5B9D"/>
    <w:rsid w:val="46B0180A"/>
    <w:rsid w:val="47584F11"/>
    <w:rsid w:val="47746A83"/>
    <w:rsid w:val="477F0DAA"/>
    <w:rsid w:val="4A326AC6"/>
    <w:rsid w:val="4B90422E"/>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AF8879"/>
  <w15:docId w15:val="{FB40470C-5522-4E4A-BCF9-16D475889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Pr>
      <w:rFonts w:eastAsia="Times New Roman"/>
      <w:sz w:val="24"/>
      <w:szCs w:val="24"/>
    </w:rPr>
  </w:style>
  <w:style w:type="paragraph" w:styleId="Heading1">
    <w:name w:val="heading 1"/>
    <w:next w:val="Normal"/>
    <w:link w:val="Heading1Char"/>
    <w:autoRedefine/>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autoRedefine/>
    <w:qFormat/>
    <w:rsid w:val="002B1FC8"/>
    <w:pPr>
      <w:widowControl w:val="0"/>
      <w:numPr>
        <w:numId w:val="0"/>
      </w:numPr>
      <w:pBdr>
        <w:top w:val="none" w:sz="0" w:space="0" w:color="auto"/>
      </w:pBdr>
      <w:tabs>
        <w:tab w:val="left" w:pos="3150"/>
      </w:tabs>
      <w:ind w:left="576" w:hanging="576"/>
      <w:jc w:val="both"/>
      <w:outlineLvl w:val="1"/>
    </w:pPr>
    <w:rPr>
      <w:sz w:val="32"/>
      <w:szCs w:val="32"/>
    </w:rPr>
  </w:style>
  <w:style w:type="paragraph" w:styleId="Heading3">
    <w:name w:val="heading 3"/>
    <w:basedOn w:val="Heading2"/>
    <w:next w:val="Normal"/>
    <w:link w:val="Heading3Char"/>
    <w:autoRedefine/>
    <w:uiPriority w:val="9"/>
    <w:qFormat/>
    <w:pPr>
      <w:numPr>
        <w:ilvl w:val="2"/>
      </w:numPr>
      <w:tabs>
        <w:tab w:val="left" w:pos="1080"/>
      </w:tabs>
      <w:spacing w:before="120"/>
      <w:ind w:left="576" w:hanging="576"/>
      <w:outlineLvl w:val="2"/>
    </w:pPr>
    <w:rPr>
      <w:sz w:val="28"/>
    </w:rPr>
  </w:style>
  <w:style w:type="paragraph" w:styleId="Heading4">
    <w:name w:val="heading 4"/>
    <w:basedOn w:val="Normal"/>
    <w:next w:val="Normal"/>
    <w:link w:val="Heading4Char"/>
    <w:autoRedefine/>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autoRedefine/>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autoRedefine/>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autoRedefine/>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autoRedefine/>
    <w:uiPriority w:val="39"/>
    <w:qFormat/>
    <w:pPr>
      <w:ind w:left="2268" w:hanging="2268"/>
    </w:pPr>
  </w:style>
  <w:style w:type="paragraph" w:styleId="TOC6">
    <w:name w:val="toc 6"/>
    <w:basedOn w:val="TOC5"/>
    <w:next w:val="Normal"/>
    <w:autoRedefine/>
    <w:uiPriority w:val="39"/>
    <w:qFormat/>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autoRedefine/>
    <w:qFormat/>
    <w:pPr>
      <w:ind w:left="851"/>
    </w:pPr>
  </w:style>
  <w:style w:type="paragraph" w:styleId="ListNumber">
    <w:name w:val="List Number"/>
    <w:basedOn w:val="List"/>
    <w:autoRedefine/>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autoRedefine/>
    <w:qFormat/>
    <w:pPr>
      <w:ind w:firstLine="420"/>
    </w:pPr>
    <w:rPr>
      <w:rFonts w:eastAsiaTheme="minorEastAsia"/>
      <w:sz w:val="21"/>
      <w:szCs w:val="20"/>
    </w:rPr>
  </w:style>
  <w:style w:type="paragraph" w:styleId="Caption">
    <w:name w:val="caption"/>
    <w:basedOn w:val="Normal"/>
    <w:next w:val="Normal"/>
    <w:link w:val="CaptionChar"/>
    <w:uiPriority w:val="99"/>
    <w:qFormat/>
    <w:pPr>
      <w:spacing w:before="120" w:after="120"/>
    </w:pPr>
    <w:rPr>
      <w:b/>
      <w:szCs w:val="20"/>
      <w:lang w:eastAsia="en-US"/>
    </w:rPr>
  </w:style>
  <w:style w:type="paragraph" w:styleId="DocumentMap">
    <w:name w:val="Document Map"/>
    <w:basedOn w:val="Normal"/>
    <w:link w:val="DocumentMapChar"/>
    <w:autoRedefine/>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autoRedefine/>
    <w:qFormat/>
    <w:rPr>
      <w:rFonts w:eastAsia="MS Gothic"/>
      <w:szCs w:val="20"/>
      <w:lang w:eastAsia="ja-JP"/>
    </w:rPr>
  </w:style>
  <w:style w:type="paragraph" w:styleId="BodyText">
    <w:name w:val="Body Text"/>
    <w:basedOn w:val="Normal"/>
    <w:link w:val="BodyTextChar"/>
    <w:autoRedefine/>
    <w:qFormat/>
    <w:rPr>
      <w:snapToGrid w:val="0"/>
      <w:sz w:val="22"/>
      <w:szCs w:val="20"/>
    </w:rPr>
  </w:style>
  <w:style w:type="paragraph" w:styleId="BodyTextIndent">
    <w:name w:val="Body Text Indent"/>
    <w:basedOn w:val="Normal"/>
    <w:link w:val="BodyTextIndentChar"/>
    <w:autoRedefine/>
    <w:uiPriority w:val="99"/>
    <w:unhideWhenUsed/>
    <w:qFormat/>
    <w:pPr>
      <w:spacing w:after="120" w:line="276" w:lineRule="auto"/>
      <w:ind w:left="360"/>
    </w:pPr>
    <w:rPr>
      <w:rFonts w:eastAsiaTheme="minorEastAsia"/>
      <w:szCs w:val="20"/>
    </w:rPr>
  </w:style>
  <w:style w:type="paragraph" w:styleId="ListNumber3">
    <w:name w:val="List Number 3"/>
    <w:basedOn w:val="Normal"/>
    <w:autoRedefine/>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autoRedefine/>
    <w:qFormat/>
    <w:pPr>
      <w:spacing w:after="180"/>
      <w:ind w:left="1723" w:hanging="283"/>
      <w:contextualSpacing/>
    </w:pPr>
    <w:rPr>
      <w:rFonts w:eastAsia="Malgun Gothic"/>
      <w:szCs w:val="20"/>
      <w:lang w:eastAsia="en-US"/>
    </w:rPr>
  </w:style>
  <w:style w:type="paragraph" w:styleId="TOC8">
    <w:name w:val="toc 8"/>
    <w:basedOn w:val="Normal"/>
    <w:next w:val="Normal"/>
    <w:autoRedefine/>
    <w:uiPriority w:val="39"/>
    <w:qFormat/>
    <w:pPr>
      <w:ind w:leftChars="1400" w:left="2975"/>
    </w:pPr>
  </w:style>
  <w:style w:type="paragraph" w:styleId="Date">
    <w:name w:val="Date"/>
    <w:basedOn w:val="Normal"/>
    <w:next w:val="Normal"/>
    <w:link w:val="DateChar"/>
    <w:autoRedefine/>
    <w:uiPriority w:val="99"/>
    <w:qFormat/>
    <w:rPr>
      <w:rFonts w:eastAsia="宋体"/>
      <w:szCs w:val="20"/>
      <w:lang w:eastAsia="en-GB"/>
    </w:rPr>
  </w:style>
  <w:style w:type="paragraph" w:styleId="BodyTextIndent2">
    <w:name w:val="Body Text Indent 2"/>
    <w:basedOn w:val="Normal"/>
    <w:link w:val="BodyTextIndent2Char"/>
    <w:autoRedefine/>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autoRedefine/>
    <w:uiPriority w:val="99"/>
    <w:qFormat/>
    <w:pPr>
      <w:tabs>
        <w:tab w:val="center" w:pos="4252"/>
        <w:tab w:val="right" w:pos="8504"/>
      </w:tabs>
      <w:snapToGrid w:val="0"/>
    </w:pPr>
  </w:style>
  <w:style w:type="paragraph" w:styleId="Header">
    <w:name w:val="header"/>
    <w:basedOn w:val="Normal"/>
    <w:link w:val="HeaderChar"/>
    <w:autoRedefine/>
    <w:qFormat/>
    <w:pPr>
      <w:tabs>
        <w:tab w:val="center" w:pos="4252"/>
        <w:tab w:val="right" w:pos="8504"/>
      </w:tabs>
      <w:snapToGrid w:val="0"/>
    </w:pPr>
  </w:style>
  <w:style w:type="paragraph" w:styleId="TOC1">
    <w:name w:val="toc 1"/>
    <w:autoRedefine/>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IndexHeading">
    <w:name w:val="index heading"/>
    <w:basedOn w:val="Normal"/>
    <w:next w:val="Normal"/>
    <w:autoRedefine/>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autoRedefine/>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autoRedefine/>
    <w:qFormat/>
    <w:pPr>
      <w:ind w:left="1702"/>
    </w:pPr>
  </w:style>
  <w:style w:type="paragraph" w:styleId="List4">
    <w:name w:val="List 4"/>
    <w:basedOn w:val="List3"/>
    <w:autoRedefine/>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autoRedefine/>
    <w:qFormat/>
    <w:pPr>
      <w:ind w:left="1080"/>
    </w:pPr>
    <w:rPr>
      <w:rFonts w:eastAsia="宋体"/>
      <w:szCs w:val="20"/>
      <w:lang w:eastAsia="ja-JP"/>
    </w:rPr>
  </w:style>
  <w:style w:type="paragraph" w:styleId="TableofFigures">
    <w:name w:val="table of figures"/>
    <w:basedOn w:val="Normal"/>
    <w:next w:val="Normal"/>
    <w:autoRedefine/>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autoRedefine/>
    <w:uiPriority w:val="39"/>
    <w:qFormat/>
    <w:pPr>
      <w:keepNext w:val="0"/>
      <w:spacing w:before="0"/>
      <w:ind w:left="851" w:hanging="851"/>
    </w:pPr>
    <w:rPr>
      <w:sz w:val="20"/>
    </w:rPr>
  </w:style>
  <w:style w:type="paragraph" w:styleId="TOC9">
    <w:name w:val="toc 9"/>
    <w:basedOn w:val="TOC8"/>
    <w:autoRedefine/>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autoRedefine/>
    <w:qFormat/>
    <w:pPr>
      <w:tabs>
        <w:tab w:val="left" w:pos="2205"/>
      </w:tabs>
      <w:ind w:left="630"/>
    </w:pPr>
    <w:rPr>
      <w:rFonts w:eastAsia="宋体"/>
      <w:sz w:val="21"/>
      <w:szCs w:val="20"/>
      <w:lang w:val="zh-CN"/>
    </w:rPr>
  </w:style>
  <w:style w:type="paragraph" w:styleId="ListContinue2">
    <w:name w:val="List Continue 2"/>
    <w:basedOn w:val="Normal"/>
    <w:autoRedefine/>
    <w:qFormat/>
    <w:pPr>
      <w:spacing w:after="180"/>
      <w:ind w:leftChars="400" w:left="850"/>
    </w:pPr>
    <w:rPr>
      <w:rFonts w:eastAsia="MS Mincho"/>
      <w:szCs w:val="20"/>
      <w:lang w:eastAsia="ja-JP"/>
    </w:rPr>
  </w:style>
  <w:style w:type="paragraph" w:styleId="HTMLPreformatted">
    <w:name w:val="HTML Preformatted"/>
    <w:basedOn w:val="Normal"/>
    <w:link w:val="HTMLPreformatted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autoRedefine/>
    <w:qFormat/>
    <w:pPr>
      <w:keepLines/>
    </w:pPr>
    <w:rPr>
      <w:rFonts w:eastAsia="宋体"/>
      <w:szCs w:val="20"/>
      <w:lang w:eastAsia="en-GB"/>
    </w:rPr>
  </w:style>
  <w:style w:type="paragraph" w:styleId="Index2">
    <w:name w:val="index 2"/>
    <w:basedOn w:val="Index1"/>
    <w:autoRedefine/>
    <w:qFormat/>
    <w:pPr>
      <w:ind w:left="284"/>
    </w:pPr>
    <w:rPr>
      <w:lang w:val="en-GB"/>
    </w:rPr>
  </w:style>
  <w:style w:type="paragraph" w:styleId="Title">
    <w:name w:val="Title"/>
    <w:basedOn w:val="Normal"/>
    <w:link w:val="TitleChar1"/>
    <w:autoRedefine/>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autoRedefine/>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autoRedefine/>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autoRedefine/>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basedOn w:val="DefaultParagraphFont"/>
    <w:autoRedefine/>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autoRedefine/>
    <w:qFormat/>
  </w:style>
  <w:style w:type="character" w:styleId="Hyperlink">
    <w:name w:val="Hyperlink"/>
    <w:autoRedefine/>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autoRedefine/>
    <w:qFormat/>
    <w:rPr>
      <w:vertAlign w:val="superscript"/>
    </w:rPr>
  </w:style>
  <w:style w:type="paragraph" w:customStyle="1" w:styleId="LGTdoc1">
    <w:name w:val="LGTdoc_제목1"/>
    <w:basedOn w:val="Normal"/>
    <w:link w:val="LGTdoc1Char"/>
    <w:autoRedefine/>
    <w:qFormat/>
    <w:pPr>
      <w:snapToGrid w:val="0"/>
      <w:spacing w:beforeLines="50" w:after="100" w:afterAutospacing="1"/>
    </w:pPr>
    <w:rPr>
      <w:b/>
      <w:snapToGrid w:val="0"/>
      <w:sz w:val="28"/>
      <w:szCs w:val="20"/>
    </w:rPr>
  </w:style>
  <w:style w:type="paragraph" w:customStyle="1" w:styleId="LGTdoc0">
    <w:name w:val="LGTdoc_본문"/>
    <w:basedOn w:val="Normal"/>
    <w:link w:val="LGTdocChar"/>
    <w:autoRedefine/>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autoRedefine/>
    <w:qFormat/>
    <w:pPr>
      <w:snapToGrid w:val="0"/>
      <w:spacing w:beforeLines="50" w:line="264" w:lineRule="auto"/>
      <w:ind w:firstLineChars="100" w:firstLine="220"/>
    </w:pPr>
    <w:rPr>
      <w:b/>
      <w:bCs/>
      <w:sz w:val="22"/>
    </w:rPr>
  </w:style>
  <w:style w:type="paragraph" w:customStyle="1" w:styleId="TAL">
    <w:name w:val="TAL"/>
    <w:basedOn w:val="Normal"/>
    <w:link w:val="TALCar"/>
    <w:autoRedefine/>
    <w:qFormat/>
    <w:pPr>
      <w:keepNext/>
      <w:keepLines/>
    </w:pPr>
    <w:rPr>
      <w:rFonts w:ascii="Arial" w:eastAsia="MS Mincho" w:hAnsi="Arial"/>
      <w:sz w:val="18"/>
      <w:szCs w:val="20"/>
      <w:lang w:eastAsia="en-US"/>
    </w:rPr>
  </w:style>
  <w:style w:type="paragraph" w:customStyle="1" w:styleId="TAH">
    <w:name w:val="TAH"/>
    <w:basedOn w:val="TAC"/>
    <w:link w:val="TAHCar"/>
    <w:autoRedefine/>
    <w:qFormat/>
    <w:rPr>
      <w:b/>
    </w:rPr>
  </w:style>
  <w:style w:type="paragraph" w:customStyle="1" w:styleId="TAC">
    <w:name w:val="TAC"/>
    <w:basedOn w:val="TAL"/>
    <w:link w:val="TACChar"/>
    <w:qFormat/>
    <w:pPr>
      <w:jc w:val="center"/>
    </w:pPr>
  </w:style>
  <w:style w:type="paragraph" w:customStyle="1" w:styleId="TH">
    <w:name w:val="TH"/>
    <w:basedOn w:val="Normal"/>
    <w:link w:val="THChar"/>
    <w:autoRedefine/>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autoRedefine/>
    <w:qFormat/>
    <w:pPr>
      <w:ind w:left="299" w:hangingChars="136" w:hanging="299"/>
    </w:pPr>
  </w:style>
  <w:style w:type="character" w:customStyle="1" w:styleId="CaptionChar">
    <w:name w:val="Caption Char"/>
    <w:link w:val="Caption"/>
    <w:autoRedefine/>
    <w:qFormat/>
    <w:rPr>
      <w:b/>
      <w:lang w:val="en-GB" w:eastAsia="en-US" w:bidi="ar-SA"/>
    </w:rPr>
  </w:style>
  <w:style w:type="character" w:customStyle="1" w:styleId="BodyTextChar">
    <w:name w:val="Body Text Char"/>
    <w:link w:val="BodyText"/>
    <w:autoRedefine/>
    <w:qFormat/>
    <w:rPr>
      <w:rFonts w:eastAsia="Batang"/>
      <w:snapToGrid w:val="0"/>
      <w:sz w:val="22"/>
      <w:lang w:val="en-US" w:eastAsia="ko-KR" w:bidi="ar-SA"/>
    </w:rPr>
  </w:style>
  <w:style w:type="paragraph" w:customStyle="1" w:styleId="CharCharCharCharCharChar">
    <w:name w:val="(文字) (文字) Char Char (文字) (文字) Char Char (文字) (文字) Char Char"/>
    <w:autoRedefine/>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autoRedefine/>
    <w:semiHidden/>
    <w:qFormat/>
    <w:pPr>
      <w:keepNext/>
      <w:numPr>
        <w:numId w:val="5"/>
      </w:numPr>
      <w:spacing w:before="60"/>
    </w:pPr>
    <w:rPr>
      <w:rFonts w:eastAsia="宋体" w:cs="Arial"/>
      <w:color w:val="0000FF"/>
    </w:rPr>
  </w:style>
  <w:style w:type="paragraph" w:customStyle="1" w:styleId="Char">
    <w:name w:val="Char"/>
    <w:autoRedefine/>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autoRedefine/>
    <w:qFormat/>
    <w:rPr>
      <w:rFonts w:eastAsia="MS Mincho"/>
      <w:b/>
      <w:bCs/>
      <w:lang w:val="en-GB" w:eastAsia="en-US" w:bidi="ar-SA"/>
    </w:rPr>
  </w:style>
  <w:style w:type="paragraph" w:customStyle="1" w:styleId="Text">
    <w:name w:val="Text"/>
    <w:basedOn w:val="Normal"/>
    <w:autoRedefine/>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autoRedefine/>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autoRedefine/>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autoRedefine/>
    <w:qFormat/>
    <w:rPr>
      <w:sz w:val="16"/>
      <w:lang w:eastAsia="en-US"/>
    </w:rPr>
  </w:style>
  <w:style w:type="paragraph" w:customStyle="1" w:styleId="10">
    <w:name w:val="본문1"/>
    <w:autoRedefine/>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autoRedefine/>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autoRedefine/>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autoRedefine/>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autoRedefine/>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autoRedefine/>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autoRedefine/>
    <w:uiPriority w:val="34"/>
    <w:qFormat/>
    <w:rPr>
      <w:rFonts w:eastAsia="Gulim"/>
    </w:rPr>
  </w:style>
  <w:style w:type="character" w:customStyle="1" w:styleId="PlainTextChar">
    <w:name w:val="Plain Text Char"/>
    <w:link w:val="PlainText"/>
    <w:autoRedefine/>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autoRedefine/>
    <w:uiPriority w:val="1"/>
    <w:qFormat/>
    <w:pPr>
      <w:spacing w:after="160" w:line="259" w:lineRule="auto"/>
    </w:pPr>
    <w:rPr>
      <w:rFonts w:eastAsia="Malgun Gothic"/>
      <w:szCs w:val="22"/>
      <w:lang w:eastAsia="ko-KR"/>
    </w:rPr>
  </w:style>
  <w:style w:type="paragraph" w:customStyle="1" w:styleId="CRCoverPage">
    <w:name w:val="CR Cover Page"/>
    <w:autoRedefine/>
    <w:qFormat/>
    <w:pPr>
      <w:spacing w:after="120" w:line="259" w:lineRule="auto"/>
    </w:pPr>
    <w:rPr>
      <w:rFonts w:ascii="Arial" w:eastAsia="MS Mincho" w:hAnsi="Arial"/>
      <w:lang w:val="en-GB" w:eastAsia="en-US"/>
    </w:rPr>
  </w:style>
  <w:style w:type="paragraph" w:customStyle="1" w:styleId="Default">
    <w:name w:val="Default"/>
    <w:autoRedefine/>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autoRedefine/>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autoRedefine/>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autoRedefine/>
    <w:uiPriority w:val="34"/>
    <w:qFormat/>
    <w:rPr>
      <w:rFonts w:eastAsia="Gulim"/>
      <w:snapToGrid w:val="0"/>
      <w:szCs w:val="22"/>
      <w:lang w:val="en-GB" w:eastAsia="ko-KR"/>
    </w:rPr>
  </w:style>
  <w:style w:type="character" w:customStyle="1" w:styleId="PlaceholderText1">
    <w:name w:val="Placeholder Text1"/>
    <w:basedOn w:val="DefaultParagraphFont"/>
    <w:autoRedefine/>
    <w:uiPriority w:val="99"/>
    <w:semiHidden/>
    <w:qFormat/>
    <w:rPr>
      <w:color w:val="808080"/>
    </w:rPr>
  </w:style>
  <w:style w:type="character" w:customStyle="1" w:styleId="Heading3Char">
    <w:name w:val="Heading 3 Char"/>
    <w:basedOn w:val="DefaultParagraphFont"/>
    <w:link w:val="Heading3"/>
    <w:autoRedefine/>
    <w:uiPriority w:val="9"/>
    <w:qFormat/>
    <w:rPr>
      <w:rFonts w:ascii="Arial" w:hAnsi="Arial"/>
      <w:sz w:val="28"/>
      <w:szCs w:val="32"/>
      <w:lang w:val="en-GB" w:eastAsia="en-US"/>
    </w:rPr>
  </w:style>
  <w:style w:type="table" w:customStyle="1" w:styleId="PlainTable31">
    <w:name w:val="Plain Table 31"/>
    <w:basedOn w:val="TableNormal"/>
    <w:autoRedefine/>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autoRedefine/>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autoRedefine/>
    <w:qFormat/>
    <w:rPr>
      <w:rFonts w:ascii="Courier New" w:eastAsia="Times New Roman" w:hAnsi="Courier New"/>
      <w:sz w:val="16"/>
      <w:lang w:val="en-GB" w:eastAsia="en-GB"/>
    </w:rPr>
  </w:style>
  <w:style w:type="character" w:customStyle="1" w:styleId="TACChar">
    <w:name w:val="TAC Char"/>
    <w:link w:val="TAC"/>
    <w:autoRedefine/>
    <w:qFormat/>
    <w:locked/>
    <w:rPr>
      <w:rFonts w:ascii="Arial" w:eastAsia="MS Mincho" w:hAnsi="Arial"/>
      <w:sz w:val="18"/>
      <w:lang w:val="en-GB"/>
    </w:rPr>
  </w:style>
  <w:style w:type="character" w:customStyle="1" w:styleId="TAHCar">
    <w:name w:val="TAH Car"/>
    <w:link w:val="TAH"/>
    <w:autoRedefine/>
    <w:qFormat/>
    <w:rPr>
      <w:rFonts w:ascii="Arial" w:eastAsia="MS Mincho" w:hAnsi="Arial"/>
      <w:b/>
      <w:sz w:val="18"/>
      <w:lang w:val="en-GB"/>
    </w:rPr>
  </w:style>
  <w:style w:type="paragraph" w:customStyle="1" w:styleId="Reference">
    <w:name w:val="Reference"/>
    <w:basedOn w:val="Normal"/>
    <w:link w:val="ReferenceChar"/>
    <w:autoRedefine/>
    <w:qFormat/>
    <w:pPr>
      <w:keepLines/>
      <w:numPr>
        <w:numId w:val="6"/>
      </w:numPr>
      <w:spacing w:after="180"/>
    </w:pPr>
    <w:rPr>
      <w:szCs w:val="20"/>
      <w:lang w:eastAsia="en-GB"/>
    </w:rPr>
  </w:style>
  <w:style w:type="paragraph" w:customStyle="1" w:styleId="proposal">
    <w:name w:val="proposal"/>
    <w:basedOn w:val="LGTdoc1"/>
    <w:link w:val="proposalChar"/>
    <w:autoRedefine/>
    <w:qFormat/>
    <w:pPr>
      <w:spacing w:beforeLines="0" w:after="60" w:afterAutospacing="0"/>
    </w:pPr>
    <w:rPr>
      <w:sz w:val="20"/>
    </w:rPr>
  </w:style>
  <w:style w:type="character" w:customStyle="1" w:styleId="LGTdoc1Char">
    <w:name w:val="LGTdoc_제목1 Char"/>
    <w:basedOn w:val="DefaultParagraphFont"/>
    <w:link w:val="LGTdoc1"/>
    <w:autoRedefine/>
    <w:qFormat/>
    <w:rPr>
      <w:b/>
      <w:sz w:val="28"/>
      <w:lang w:val="en-GB" w:eastAsia="ko-KR"/>
    </w:rPr>
  </w:style>
  <w:style w:type="character" w:customStyle="1" w:styleId="proposalChar">
    <w:name w:val="proposal Char"/>
    <w:basedOn w:val="LGTdoc1Char"/>
    <w:link w:val="proposal"/>
    <w:autoRedefine/>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autoRedefine/>
    <w:qFormat/>
    <w:rPr>
      <w:rFonts w:eastAsia="Times New Roman"/>
      <w:snapToGrid w:val="0"/>
      <w:kern w:val="2"/>
      <w:sz w:val="24"/>
      <w:szCs w:val="24"/>
      <w:lang w:eastAsia="en-US"/>
    </w:rPr>
  </w:style>
  <w:style w:type="paragraph" w:customStyle="1" w:styleId="berschrift1H1">
    <w:name w:val="Überschrift 1.H1"/>
    <w:basedOn w:val="Normal"/>
    <w:next w:val="Normal"/>
    <w:autoRedefine/>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autoRedefine/>
    <w:qFormat/>
    <w:locked/>
    <w:rPr>
      <w:rFonts w:ascii="Arial" w:hAnsi="Arial" w:cs="Arial"/>
      <w:i/>
      <w:color w:val="00B0F0"/>
      <w:sz w:val="16"/>
      <w:szCs w:val="16"/>
    </w:rPr>
  </w:style>
  <w:style w:type="paragraph" w:customStyle="1" w:styleId="notes">
    <w:name w:val="notes"/>
    <w:basedOn w:val="Normal"/>
    <w:link w:val="notesChar"/>
    <w:autoRedefine/>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autoRedefine/>
    <w:uiPriority w:val="99"/>
    <w:qFormat/>
    <w:rPr>
      <w:snapToGrid w:val="0"/>
      <w:kern w:val="2"/>
      <w:szCs w:val="22"/>
      <w:lang w:val="en-GB" w:eastAsia="ko-KR"/>
    </w:rPr>
  </w:style>
  <w:style w:type="paragraph" w:customStyle="1" w:styleId="B1">
    <w:name w:val="B1"/>
    <w:basedOn w:val="List"/>
    <w:link w:val="B10"/>
    <w:autoRedefine/>
    <w:qFormat/>
    <w:pPr>
      <w:spacing w:after="180"/>
      <w:ind w:left="568" w:hanging="284"/>
      <w:contextualSpacing w:val="0"/>
    </w:pPr>
    <w:rPr>
      <w:snapToGrid w:val="0"/>
      <w:szCs w:val="20"/>
      <w:lang w:eastAsia="en-US"/>
    </w:rPr>
  </w:style>
  <w:style w:type="paragraph" w:customStyle="1" w:styleId="B2">
    <w:name w:val="B2"/>
    <w:basedOn w:val="List2"/>
    <w:link w:val="B2Char"/>
    <w:autoRedefine/>
    <w:qFormat/>
    <w:pPr>
      <w:spacing w:after="180"/>
      <w:ind w:left="851" w:hanging="284"/>
      <w:contextualSpacing w:val="0"/>
    </w:pPr>
    <w:rPr>
      <w:snapToGrid w:val="0"/>
      <w:szCs w:val="20"/>
      <w:lang w:eastAsia="en-US"/>
    </w:rPr>
  </w:style>
  <w:style w:type="paragraph" w:customStyle="1" w:styleId="B3">
    <w:name w:val="B3"/>
    <w:basedOn w:val="List3"/>
    <w:link w:val="B3Char"/>
    <w:autoRedefine/>
    <w:qFormat/>
    <w:pPr>
      <w:spacing w:after="180"/>
      <w:ind w:left="1135" w:hanging="284"/>
      <w:contextualSpacing w:val="0"/>
    </w:pPr>
    <w:rPr>
      <w:snapToGrid w:val="0"/>
      <w:szCs w:val="20"/>
      <w:lang w:eastAsia="en-US"/>
    </w:rPr>
  </w:style>
  <w:style w:type="character" w:customStyle="1" w:styleId="B10">
    <w:name w:val="B1 (文字)"/>
    <w:link w:val="B1"/>
    <w:autoRedefine/>
    <w:qFormat/>
    <w:locked/>
    <w:rPr>
      <w:rFonts w:eastAsia="Times New Roman"/>
      <w:lang w:val="en-GB"/>
    </w:rPr>
  </w:style>
  <w:style w:type="character" w:customStyle="1" w:styleId="B2Char">
    <w:name w:val="B2 Char"/>
    <w:link w:val="B2"/>
    <w:autoRedefine/>
    <w:qFormat/>
    <w:rPr>
      <w:rFonts w:eastAsia="Times New Roman"/>
      <w:lang w:val="en-GB"/>
    </w:rPr>
  </w:style>
  <w:style w:type="character" w:customStyle="1" w:styleId="B3Char">
    <w:name w:val="B3 Char"/>
    <w:basedOn w:val="DefaultParagraphFont"/>
    <w:link w:val="B3"/>
    <w:autoRedefine/>
    <w:qFormat/>
    <w:rPr>
      <w:rFonts w:eastAsia="Times New Roman"/>
      <w:lang w:val="en-GB"/>
    </w:rPr>
  </w:style>
  <w:style w:type="character" w:customStyle="1" w:styleId="B1Char1">
    <w:name w:val="B1 Char1"/>
    <w:autoRedefine/>
    <w:qFormat/>
    <w:rPr>
      <w:rFonts w:eastAsia="Times New Roman"/>
    </w:rPr>
  </w:style>
  <w:style w:type="character" w:customStyle="1" w:styleId="CommentTextChar">
    <w:name w:val="Comment Text Char"/>
    <w:link w:val="CommentText"/>
    <w:autoRedefine/>
    <w:qFormat/>
    <w:rPr>
      <w:snapToGrid w:val="0"/>
      <w:kern w:val="2"/>
      <w:szCs w:val="22"/>
      <w:lang w:val="en-GB" w:eastAsia="ko-KR"/>
    </w:rPr>
  </w:style>
  <w:style w:type="character" w:customStyle="1" w:styleId="B1Zchn">
    <w:name w:val="B1 Zchn"/>
    <w:autoRedefine/>
    <w:qFormat/>
    <w:rPr>
      <w:lang w:eastAsia="en-US"/>
    </w:rPr>
  </w:style>
  <w:style w:type="paragraph" w:customStyle="1" w:styleId="textintend1">
    <w:name w:val="text intend 1"/>
    <w:basedOn w:val="Text"/>
    <w:autoRedefine/>
    <w:qFormat/>
    <w:pPr>
      <w:numPr>
        <w:numId w:val="9"/>
      </w:numPr>
      <w:spacing w:after="120" w:line="240" w:lineRule="auto"/>
    </w:pPr>
    <w:rPr>
      <w:rFonts w:eastAsia="MS Mincho"/>
      <w:snapToGrid w:val="0"/>
      <w:lang w:eastAsia="en-GB"/>
    </w:rPr>
  </w:style>
  <w:style w:type="paragraph" w:customStyle="1" w:styleId="ListParagraph3">
    <w:name w:val="List Paragraph3"/>
    <w:basedOn w:val="Normal"/>
    <w:autoRedefine/>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autoRedefine/>
    <w:qFormat/>
    <w:pPr>
      <w:spacing w:after="220"/>
    </w:pPr>
    <w:rPr>
      <w:rFonts w:ascii="Arial" w:eastAsia="宋体" w:hAnsi="Arial"/>
      <w:snapToGrid w:val="0"/>
      <w:lang w:eastAsia="en-US"/>
    </w:rPr>
  </w:style>
  <w:style w:type="character" w:customStyle="1" w:styleId="CaptionChar3">
    <w:name w:val="Caption Char3"/>
    <w:autoRedefine/>
    <w:uiPriority w:val="99"/>
    <w:qFormat/>
    <w:rPr>
      <w:b/>
      <w:bCs/>
      <w:kern w:val="2"/>
      <w:lang w:val="en-GB" w:eastAsia="zh-CN" w:bidi="ar-SA"/>
    </w:rPr>
  </w:style>
  <w:style w:type="paragraph" w:customStyle="1" w:styleId="EQ">
    <w:name w:val="EQ"/>
    <w:basedOn w:val="Normal"/>
    <w:next w:val="Normal"/>
    <w:link w:val="EQChar"/>
    <w:autoRedefine/>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autoRedefine/>
    <w:qFormat/>
  </w:style>
  <w:style w:type="paragraph" w:customStyle="1" w:styleId="BN">
    <w:name w:val="BN"/>
    <w:basedOn w:val="Normal"/>
    <w:autoRedefine/>
    <w:qFormat/>
    <w:pPr>
      <w:numPr>
        <w:numId w:val="10"/>
      </w:numPr>
      <w:spacing w:after="180"/>
    </w:pPr>
    <w:rPr>
      <w:snapToGrid w:val="0"/>
      <w:szCs w:val="20"/>
      <w:lang w:eastAsia="en-US"/>
    </w:rPr>
  </w:style>
  <w:style w:type="paragraph" w:customStyle="1" w:styleId="Comments">
    <w:name w:val="Comments"/>
    <w:basedOn w:val="Normal"/>
    <w:link w:val="CommentsChar"/>
    <w:autoRedefine/>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autoRedefine/>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autoRedefine/>
    <w:qFormat/>
    <w:rPr>
      <w:rFonts w:eastAsia="Times New Roman" w:cs="Batang"/>
      <w:lang w:val="en-GB"/>
    </w:rPr>
  </w:style>
  <w:style w:type="paragraph" w:customStyle="1" w:styleId="References">
    <w:name w:val="References"/>
    <w:basedOn w:val="Normal"/>
    <w:next w:val="Normal"/>
    <w:link w:val="References1"/>
    <w:autoRedefine/>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autoRedefine/>
    <w:uiPriority w:val="99"/>
    <w:unhideWhenUsed/>
    <w:qFormat/>
    <w:rPr>
      <w:color w:val="605E5C"/>
      <w:shd w:val="clear" w:color="auto" w:fill="E1DFDD"/>
    </w:rPr>
  </w:style>
  <w:style w:type="paragraph" w:customStyle="1" w:styleId="TdocHeading1">
    <w:name w:val="Tdoc_Heading_1"/>
    <w:basedOn w:val="Heading1"/>
    <w:next w:val="BodyText"/>
    <w:autoRedefine/>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autoRedefine/>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autoRedefine/>
    <w:qFormat/>
    <w:rPr>
      <w:b/>
      <w:bCs/>
      <w:snapToGrid w:val="0"/>
      <w:kern w:val="2"/>
      <w:szCs w:val="22"/>
      <w:lang w:val="en-GB" w:eastAsia="ko-KR"/>
    </w:rPr>
  </w:style>
  <w:style w:type="paragraph" w:customStyle="1" w:styleId="Observation">
    <w:name w:val="Observation"/>
    <w:basedOn w:val="Proposal0"/>
    <w:autoRedefine/>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autoRedefine/>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autoRedefine/>
    <w:uiPriority w:val="99"/>
    <w:unhideWhenUsed/>
    <w:qFormat/>
    <w:rPr>
      <w:color w:val="2B579A"/>
      <w:shd w:val="clear" w:color="auto" w:fill="E1DFDD"/>
    </w:rPr>
  </w:style>
  <w:style w:type="character" w:customStyle="1" w:styleId="apple-converted-space">
    <w:name w:val="apple-converted-space"/>
    <w:basedOn w:val="DefaultParagraphFont"/>
    <w:autoRedefine/>
    <w:qFormat/>
  </w:style>
  <w:style w:type="paragraph" w:customStyle="1" w:styleId="a1">
    <w:name w:val="本文档"/>
    <w:basedOn w:val="BodyText"/>
    <w:link w:val="Char0"/>
    <w:autoRedefine/>
    <w:qFormat/>
    <w:pPr>
      <w:spacing w:after="120"/>
    </w:pPr>
    <w:rPr>
      <w:rFonts w:eastAsiaTheme="minorEastAsia"/>
      <w:sz w:val="20"/>
      <w:szCs w:val="24"/>
    </w:rPr>
  </w:style>
  <w:style w:type="character" w:customStyle="1" w:styleId="Char0">
    <w:name w:val="本文档 Char"/>
    <w:basedOn w:val="DefaultParagraphFont"/>
    <w:link w:val="a1"/>
    <w:autoRedefine/>
    <w:qFormat/>
    <w:rPr>
      <w:rFonts w:eastAsiaTheme="minorEastAsia"/>
      <w:szCs w:val="24"/>
    </w:rPr>
  </w:style>
  <w:style w:type="character" w:customStyle="1" w:styleId="ProposalChar0">
    <w:name w:val="Proposal Char"/>
    <w:basedOn w:val="DefaultParagraphFont"/>
    <w:link w:val="Proposal0"/>
    <w:autoRedefine/>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autoRedefine/>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autoRedefine/>
    <w:qFormat/>
    <w:rPr>
      <w:rFonts w:ascii="Arial" w:eastAsiaTheme="minorEastAsia" w:hAnsi="Arial"/>
      <w:spacing w:val="2"/>
      <w:lang w:eastAsia="en-US"/>
    </w:rPr>
  </w:style>
  <w:style w:type="table" w:customStyle="1" w:styleId="TableGrid1">
    <w:name w:val="TableGrid1"/>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autoRedefine/>
    <w:qFormat/>
    <w:rPr>
      <w:rFonts w:ascii="Calibri" w:eastAsiaTheme="minorEastAsia" w:hAnsi="Calibri" w:cs="Calibri"/>
      <w:snapToGrid w:val="0"/>
      <w:sz w:val="22"/>
    </w:rPr>
  </w:style>
  <w:style w:type="character" w:customStyle="1" w:styleId="xapple-converted-space">
    <w:name w:val="x_apple-converted-space"/>
    <w:basedOn w:val="DefaultParagraphFont"/>
    <w:autoRedefine/>
    <w:qFormat/>
  </w:style>
  <w:style w:type="paragraph" w:customStyle="1" w:styleId="RAN1bullet1">
    <w:name w:val="RAN1 bullet1"/>
    <w:basedOn w:val="Normal"/>
    <w:link w:val="RAN1bullet1Char"/>
    <w:autoRedefine/>
    <w:qFormat/>
    <w:pPr>
      <w:ind w:left="360" w:hanging="360"/>
    </w:pPr>
    <w:rPr>
      <w:rFonts w:ascii="Times" w:hAnsi="Times"/>
      <w:snapToGrid w:val="0"/>
    </w:rPr>
  </w:style>
  <w:style w:type="table" w:customStyle="1" w:styleId="TableGrid20">
    <w:name w:val="TableGrid2"/>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autoRedefine/>
    <w:uiPriority w:val="99"/>
    <w:unhideWhenUsed/>
    <w:qFormat/>
    <w:rPr>
      <w:color w:val="2B579A"/>
      <w:shd w:val="clear" w:color="auto" w:fill="E1DFDD"/>
    </w:rPr>
  </w:style>
  <w:style w:type="paragraph" w:customStyle="1" w:styleId="Revision3">
    <w:name w:val="Revision3"/>
    <w:autoRedefine/>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autoRedefine/>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autoRedefine/>
    <w:uiPriority w:val="34"/>
    <w:qFormat/>
    <w:pPr>
      <w:ind w:left="720"/>
      <w:contextualSpacing/>
    </w:pPr>
  </w:style>
  <w:style w:type="character" w:customStyle="1" w:styleId="ListParagraphChar">
    <w:name w:val="List Paragraph Char"/>
    <w:link w:val="ListParagraph"/>
    <w:autoRedefine/>
    <w:uiPriority w:val="34"/>
    <w:qFormat/>
    <w:locked/>
    <w:rPr>
      <w:snapToGrid w:val="0"/>
      <w:kern w:val="2"/>
      <w:szCs w:val="22"/>
      <w:lang w:val="en-GB" w:eastAsia="ko-KR"/>
    </w:rPr>
  </w:style>
  <w:style w:type="table" w:customStyle="1" w:styleId="TableGrid31">
    <w:name w:val="TableGrid31"/>
    <w:basedOn w:val="TableNormal"/>
    <w:autoRedefine/>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autoRedefine/>
    <w:qFormat/>
    <w:pPr>
      <w:spacing w:before="120" w:after="120"/>
    </w:pPr>
    <w:rPr>
      <w:snapToGrid w:val="0"/>
      <w:szCs w:val="20"/>
      <w:lang w:eastAsia="en-US"/>
    </w:rPr>
  </w:style>
  <w:style w:type="character" w:customStyle="1" w:styleId="3GPPTextChar">
    <w:name w:val="3GPP Text Char"/>
    <w:link w:val="3GPPText"/>
    <w:autoRedefine/>
    <w:qFormat/>
    <w:rPr>
      <w:rFonts w:eastAsia="Times New Roman"/>
      <w:lang w:eastAsia="en-US"/>
    </w:rPr>
  </w:style>
  <w:style w:type="character" w:customStyle="1" w:styleId="B1Char">
    <w:name w:val="B1 Char"/>
    <w:autoRedefine/>
    <w:qFormat/>
    <w:locked/>
    <w:rPr>
      <w:rFonts w:ascii="Times New Roman" w:hAnsi="Times New Roman"/>
      <w:lang w:val="en-GB"/>
    </w:rPr>
  </w:style>
  <w:style w:type="character" w:styleId="PlaceholderText">
    <w:name w:val="Placeholder Text"/>
    <w:autoRedefine/>
    <w:uiPriority w:val="99"/>
    <w:qFormat/>
    <w:rPr>
      <w:color w:val="808080"/>
    </w:rPr>
  </w:style>
  <w:style w:type="paragraph" w:customStyle="1" w:styleId="Revision4">
    <w:name w:val="Revision4"/>
    <w:autoRedefine/>
    <w:hidden/>
    <w:uiPriority w:val="99"/>
    <w:semiHidden/>
    <w:qFormat/>
    <w:rPr>
      <w:snapToGrid w:val="0"/>
      <w:kern w:val="2"/>
      <w:szCs w:val="22"/>
      <w:lang w:val="en-GB" w:eastAsia="ko-KR"/>
    </w:rPr>
  </w:style>
  <w:style w:type="character" w:customStyle="1" w:styleId="Doc-text2Char">
    <w:name w:val="Doc-text2 Char"/>
    <w:link w:val="Doc-text2"/>
    <w:autoRedefine/>
    <w:qFormat/>
    <w:locked/>
    <w:rPr>
      <w:rFonts w:ascii="Arial" w:eastAsia="MS Mincho" w:hAnsi="Arial" w:cs="Arial"/>
      <w:szCs w:val="24"/>
    </w:rPr>
  </w:style>
  <w:style w:type="paragraph" w:customStyle="1" w:styleId="Doc-text2">
    <w:name w:val="Doc-text2"/>
    <w:basedOn w:val="Normal"/>
    <w:link w:val="Doc-text2Char"/>
    <w:autoRedefine/>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autoRedefine/>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autoRedefine/>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autoRedefine/>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autoRedefine/>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autoRedefine/>
    <w:qFormat/>
    <w:pPr>
      <w:numPr>
        <w:numId w:val="17"/>
      </w:numPr>
    </w:pPr>
    <w:rPr>
      <w:color w:val="FF0000"/>
    </w:rPr>
  </w:style>
  <w:style w:type="character" w:customStyle="1" w:styleId="BalloonTextChar">
    <w:name w:val="Balloon Text Char"/>
    <w:link w:val="BalloonText"/>
    <w:autoRedefine/>
    <w:uiPriority w:val="99"/>
    <w:qFormat/>
    <w:rPr>
      <w:rFonts w:ascii="Arial" w:eastAsia="Dotum" w:hAnsi="Arial"/>
      <w:snapToGrid w:val="0"/>
      <w:kern w:val="2"/>
      <w:sz w:val="18"/>
      <w:szCs w:val="18"/>
      <w:lang w:val="en-GB" w:eastAsia="ko-KR"/>
    </w:rPr>
  </w:style>
  <w:style w:type="character" w:customStyle="1" w:styleId="11">
    <w:name w:val="不明显参考1"/>
    <w:autoRedefine/>
    <w:uiPriority w:val="31"/>
    <w:qFormat/>
    <w:rPr>
      <w:smallCaps/>
      <w:color w:val="5A5A5A"/>
    </w:rPr>
  </w:style>
  <w:style w:type="character" w:customStyle="1" w:styleId="References1">
    <w:name w:val="References 字符"/>
    <w:link w:val="References"/>
    <w:autoRedefine/>
    <w:qFormat/>
    <w:rPr>
      <w:rFonts w:eastAsia="宋体"/>
      <w:snapToGrid w:val="0"/>
      <w:sz w:val="24"/>
      <w:szCs w:val="16"/>
      <w:lang w:eastAsia="en-US"/>
    </w:rPr>
  </w:style>
  <w:style w:type="paragraph" w:styleId="Quote">
    <w:name w:val="Quote"/>
    <w:basedOn w:val="Normal"/>
    <w:next w:val="Normal"/>
    <w:link w:val="QuoteChar"/>
    <w:autoRedefine/>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autoRedefine/>
    <w:uiPriority w:val="29"/>
    <w:qFormat/>
    <w:rPr>
      <w:rFonts w:eastAsia="宋体"/>
      <w:i/>
      <w:iCs/>
      <w:color w:val="404040"/>
      <w:lang w:val="en-GB"/>
    </w:rPr>
  </w:style>
  <w:style w:type="character" w:customStyle="1" w:styleId="12">
    <w:name w:val="书籍标题1"/>
    <w:autoRedefine/>
    <w:uiPriority w:val="33"/>
    <w:qFormat/>
    <w:rPr>
      <w:b/>
      <w:bCs/>
      <w:i/>
      <w:iCs/>
      <w:spacing w:val="5"/>
    </w:rPr>
  </w:style>
  <w:style w:type="paragraph" w:styleId="NoSpacing">
    <w:name w:val="No Spacing"/>
    <w:autoRedefine/>
    <w:uiPriority w:val="1"/>
    <w:qFormat/>
    <w:rPr>
      <w:rFonts w:eastAsia="Times New Roman"/>
      <w:lang w:val="en-GB" w:eastAsia="en-US"/>
    </w:rPr>
  </w:style>
  <w:style w:type="paragraph" w:customStyle="1" w:styleId="item">
    <w:name w:val="item"/>
    <w:basedOn w:val="Normal"/>
    <w:autoRedefine/>
    <w:qFormat/>
    <w:pPr>
      <w:numPr>
        <w:numId w:val="18"/>
      </w:numPr>
      <w:tabs>
        <w:tab w:val="clear" w:pos="360"/>
      </w:tabs>
      <w:ind w:left="720"/>
    </w:pPr>
    <w:rPr>
      <w:rFonts w:eastAsia="MS Mincho"/>
      <w:snapToGrid w:val="0"/>
      <w:szCs w:val="20"/>
      <w:lang w:eastAsia="en-GB"/>
    </w:rPr>
  </w:style>
  <w:style w:type="paragraph" w:customStyle="1" w:styleId="EX">
    <w:name w:val="EX"/>
    <w:basedOn w:val="Normal"/>
    <w:autoRedefine/>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autoRedefine/>
    <w:uiPriority w:val="99"/>
    <w:qFormat/>
    <w:rPr>
      <w:b/>
      <w:bCs/>
      <w:snapToGrid w:val="0"/>
      <w:kern w:val="2"/>
      <w:szCs w:val="22"/>
      <w:lang w:val="en-GB" w:eastAsia="ko-KR"/>
    </w:rPr>
  </w:style>
  <w:style w:type="paragraph" w:customStyle="1" w:styleId="enumlev2">
    <w:name w:val="enumlev2"/>
    <w:basedOn w:val="Normal"/>
    <w:autoRedefine/>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autoRedefine/>
    <w:qFormat/>
    <w:pPr>
      <w:spacing w:before="100" w:beforeAutospacing="1" w:after="100" w:afterAutospacing="1"/>
      <w:ind w:leftChars="400" w:left="840"/>
    </w:pPr>
    <w:rPr>
      <w:rFonts w:eastAsia="MS Gothic"/>
      <w:snapToGrid w:val="0"/>
    </w:rPr>
  </w:style>
  <w:style w:type="paragraph" w:customStyle="1" w:styleId="B4">
    <w:name w:val="B4"/>
    <w:basedOn w:val="Normal"/>
    <w:link w:val="B4Char"/>
    <w:autoRedefine/>
    <w:qFormat/>
    <w:pPr>
      <w:spacing w:after="180"/>
      <w:ind w:left="1418" w:hanging="284"/>
    </w:pPr>
    <w:rPr>
      <w:rFonts w:eastAsia="宋体"/>
      <w:snapToGrid w:val="0"/>
      <w:szCs w:val="20"/>
      <w:lang w:eastAsia="en-US"/>
    </w:rPr>
  </w:style>
  <w:style w:type="paragraph" w:customStyle="1" w:styleId="B5">
    <w:name w:val="B5"/>
    <w:basedOn w:val="Normal"/>
    <w:link w:val="B5Char"/>
    <w:autoRedefine/>
    <w:qFormat/>
    <w:pPr>
      <w:spacing w:after="180"/>
      <w:ind w:left="1702" w:hanging="284"/>
    </w:pPr>
    <w:rPr>
      <w:rFonts w:eastAsia="宋体"/>
      <w:snapToGrid w:val="0"/>
      <w:szCs w:val="20"/>
      <w:lang w:eastAsia="en-US"/>
    </w:rPr>
  </w:style>
  <w:style w:type="paragraph" w:customStyle="1" w:styleId="bullet1">
    <w:name w:val="bullet1"/>
    <w:basedOn w:val="Normal"/>
    <w:link w:val="bullet1Char"/>
    <w:autoRedefine/>
    <w:qFormat/>
    <w:pPr>
      <w:numPr>
        <w:numId w:val="19"/>
      </w:numPr>
    </w:pPr>
    <w:rPr>
      <w:rFonts w:ascii="Calibri" w:eastAsia="宋体" w:hAnsi="Calibri"/>
      <w:snapToGrid w:val="0"/>
    </w:rPr>
  </w:style>
  <w:style w:type="paragraph" w:customStyle="1" w:styleId="bullet2">
    <w:name w:val="bullet2"/>
    <w:basedOn w:val="Normal"/>
    <w:link w:val="bullet2Char"/>
    <w:autoRedefine/>
    <w:qFormat/>
    <w:pPr>
      <w:numPr>
        <w:ilvl w:val="1"/>
        <w:numId w:val="19"/>
      </w:numPr>
    </w:pPr>
    <w:rPr>
      <w:rFonts w:ascii="Times" w:eastAsia="宋体" w:hAnsi="Times"/>
      <w:snapToGrid w:val="0"/>
    </w:rPr>
  </w:style>
  <w:style w:type="paragraph" w:customStyle="1" w:styleId="bullet3">
    <w:name w:val="bullet3"/>
    <w:basedOn w:val="Normal"/>
    <w:link w:val="bullet3Char"/>
    <w:autoRedefine/>
    <w:qFormat/>
    <w:pPr>
      <w:numPr>
        <w:ilvl w:val="2"/>
        <w:numId w:val="19"/>
      </w:numPr>
    </w:pPr>
    <w:rPr>
      <w:rFonts w:ascii="Times" w:hAnsi="Times"/>
      <w:snapToGrid w:val="0"/>
      <w:lang w:eastAsia="en-US"/>
    </w:rPr>
  </w:style>
  <w:style w:type="paragraph" w:customStyle="1" w:styleId="bullet4">
    <w:name w:val="bullet4"/>
    <w:basedOn w:val="Normal"/>
    <w:autoRedefine/>
    <w:qFormat/>
    <w:pPr>
      <w:numPr>
        <w:ilvl w:val="3"/>
        <w:numId w:val="19"/>
      </w:numPr>
    </w:pPr>
    <w:rPr>
      <w:rFonts w:ascii="Times" w:hAnsi="Times"/>
      <w:snapToGrid w:val="0"/>
      <w:lang w:eastAsia="en-US"/>
    </w:rPr>
  </w:style>
  <w:style w:type="paragraph" w:customStyle="1" w:styleId="SpecTextNum">
    <w:name w:val="Spec Text Num"/>
    <w:basedOn w:val="Normal"/>
    <w:autoRedefine/>
    <w:qFormat/>
    <w:pPr>
      <w:numPr>
        <w:numId w:val="20"/>
      </w:numPr>
    </w:pPr>
    <w:rPr>
      <w:rFonts w:eastAsia="MS Mincho"/>
      <w:snapToGrid w:val="0"/>
      <w:lang w:eastAsia="ja-JP"/>
    </w:rPr>
  </w:style>
  <w:style w:type="character" w:customStyle="1" w:styleId="B4Char">
    <w:name w:val="B4 Char"/>
    <w:link w:val="B4"/>
    <w:autoRedefine/>
    <w:qFormat/>
    <w:rPr>
      <w:rFonts w:eastAsia="宋体"/>
      <w:lang w:val="en-GB"/>
    </w:rPr>
  </w:style>
  <w:style w:type="character" w:customStyle="1" w:styleId="B5Char">
    <w:name w:val="B5 Char"/>
    <w:link w:val="B5"/>
    <w:autoRedefine/>
    <w:qFormat/>
    <w:rPr>
      <w:rFonts w:eastAsia="宋体"/>
      <w:lang w:val="en-GB"/>
    </w:rPr>
  </w:style>
  <w:style w:type="paragraph" w:customStyle="1" w:styleId="13">
    <w:name w:val="修订1"/>
    <w:autoRedefine/>
    <w:hidden/>
    <w:uiPriority w:val="99"/>
    <w:semiHidden/>
    <w:qFormat/>
    <w:rPr>
      <w:rFonts w:eastAsia="宋体"/>
      <w:lang w:val="en-GB" w:eastAsia="en-US"/>
    </w:rPr>
  </w:style>
  <w:style w:type="table" w:customStyle="1" w:styleId="TableGrid40">
    <w:name w:val="TableGrid4"/>
    <w:basedOn w:val="TableNormal"/>
    <w:autoRedefine/>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autoRedefine/>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autoRedefine/>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autoRedefine/>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autoRedefine/>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autoRedefine/>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autoRedefine/>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autoRedefine/>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autoRedefine/>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autoRedefine/>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autoRedefine/>
    <w:hidden/>
    <w:uiPriority w:val="99"/>
    <w:unhideWhenUsed/>
    <w:qFormat/>
    <w:rPr>
      <w:snapToGrid w:val="0"/>
      <w:kern w:val="2"/>
      <w:szCs w:val="22"/>
      <w:lang w:val="en-GB" w:eastAsia="ko-KR"/>
    </w:rPr>
  </w:style>
  <w:style w:type="table" w:customStyle="1" w:styleId="TableGrid27">
    <w:name w:val="TableGrid27"/>
    <w:basedOn w:val="TableNormal"/>
    <w:autoRedefine/>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autoRedefine/>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autoRedefine/>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autoRedefine/>
    <w:uiPriority w:val="99"/>
    <w:qFormat/>
    <w:rPr>
      <w:rFonts w:ascii="Arial" w:hAnsi="Arial"/>
      <w:sz w:val="36"/>
      <w:lang w:val="en-GB" w:eastAsia="en-US"/>
    </w:rPr>
  </w:style>
  <w:style w:type="character" w:customStyle="1" w:styleId="Heading2Char">
    <w:name w:val="Heading 2 Char"/>
    <w:link w:val="Heading2"/>
    <w:autoRedefine/>
    <w:qFormat/>
    <w:rsid w:val="002B1FC8"/>
    <w:rPr>
      <w:rFonts w:ascii="Arial" w:hAnsi="Arial"/>
      <w:sz w:val="32"/>
      <w:szCs w:val="32"/>
      <w:lang w:val="en-GB" w:eastAsia="en-US"/>
    </w:rPr>
  </w:style>
  <w:style w:type="paragraph" w:customStyle="1" w:styleId="tah0">
    <w:name w:val="tah"/>
    <w:basedOn w:val="Normal"/>
    <w:autoRedefine/>
    <w:qFormat/>
    <w:pPr>
      <w:keepNext/>
      <w:jc w:val="center"/>
    </w:pPr>
    <w:rPr>
      <w:rFonts w:ascii="Arial" w:hAnsi="Arial" w:cs="Arial"/>
      <w:b/>
      <w:bCs/>
      <w:sz w:val="18"/>
      <w:szCs w:val="18"/>
      <w:lang w:eastAsia="ja-JP"/>
    </w:rPr>
  </w:style>
  <w:style w:type="paragraph" w:customStyle="1" w:styleId="Bullet-3">
    <w:name w:val="Bullet-3"/>
    <w:basedOn w:val="Normal"/>
    <w:link w:val="Bullet-3Char"/>
    <w:autoRedefine/>
    <w:qFormat/>
    <w:pPr>
      <w:numPr>
        <w:ilvl w:val="2"/>
        <w:numId w:val="22"/>
      </w:numPr>
    </w:pPr>
    <w:rPr>
      <w:rFonts w:ascii="Book Antiqua" w:eastAsia="Malgun Gothic" w:hAnsi="Book Antiqua"/>
      <w:szCs w:val="20"/>
      <w:lang w:eastAsia="en-US"/>
    </w:rPr>
  </w:style>
  <w:style w:type="character" w:customStyle="1" w:styleId="Bullet-3Char">
    <w:name w:val="Bullet-3 Char"/>
    <w:link w:val="Bullet-3"/>
    <w:autoRedefine/>
    <w:qFormat/>
    <w:rPr>
      <w:rFonts w:ascii="Book Antiqua" w:eastAsia="Malgun Gothic" w:hAnsi="Book Antiqua"/>
      <w:sz w:val="24"/>
      <w:lang w:eastAsia="en-US"/>
    </w:rPr>
  </w:style>
  <w:style w:type="paragraph" w:customStyle="1" w:styleId="bulletlevel1">
    <w:name w:val="bullet level 1"/>
    <w:basedOn w:val="Bullet-3"/>
    <w:link w:val="bulletlevel1Char"/>
    <w:autoRedefine/>
    <w:qFormat/>
    <w:pPr>
      <w:numPr>
        <w:ilvl w:val="0"/>
      </w:numPr>
    </w:pPr>
    <w:rPr>
      <w:lang w:val="en-AU"/>
    </w:rPr>
  </w:style>
  <w:style w:type="paragraph" w:customStyle="1" w:styleId="bulletlevel2">
    <w:name w:val="bullet level 2"/>
    <w:basedOn w:val="Bullet-3"/>
    <w:link w:val="bulletlevel2Char"/>
    <w:autoRedefine/>
    <w:qFormat/>
    <w:pPr>
      <w:numPr>
        <w:ilvl w:val="1"/>
      </w:numPr>
    </w:pPr>
    <w:rPr>
      <w:lang w:val="en-AU"/>
    </w:rPr>
  </w:style>
  <w:style w:type="paragraph" w:customStyle="1" w:styleId="bulletlevel4">
    <w:name w:val="bullet level 4"/>
    <w:basedOn w:val="Bullet-3"/>
    <w:link w:val="bulletlevel4Char"/>
    <w:autoRedefine/>
    <w:qFormat/>
    <w:pPr>
      <w:numPr>
        <w:ilvl w:val="3"/>
      </w:numPr>
    </w:pPr>
    <w:rPr>
      <w:lang w:val="en-AU"/>
    </w:rPr>
  </w:style>
  <w:style w:type="character" w:customStyle="1" w:styleId="bulletlevel4Char">
    <w:name w:val="bullet level 4 Char"/>
    <w:link w:val="bulletlevel4"/>
    <w:autoRedefine/>
    <w:qFormat/>
    <w:rPr>
      <w:rFonts w:ascii="Book Antiqua" w:eastAsia="Malgun Gothic" w:hAnsi="Book Antiqua"/>
      <w:sz w:val="24"/>
      <w:lang w:val="en-AU" w:eastAsia="en-US"/>
    </w:rPr>
  </w:style>
  <w:style w:type="character" w:customStyle="1" w:styleId="bulletlevel1Char">
    <w:name w:val="bullet level 1 Char"/>
    <w:link w:val="bulletlevel1"/>
    <w:autoRedefine/>
    <w:qFormat/>
    <w:rPr>
      <w:rFonts w:ascii="Book Antiqua" w:eastAsia="Malgun Gothic" w:hAnsi="Book Antiqua"/>
      <w:sz w:val="24"/>
      <w:lang w:val="en-AU" w:eastAsia="en-US"/>
    </w:rPr>
  </w:style>
  <w:style w:type="character" w:customStyle="1" w:styleId="bulletlevel2Char">
    <w:name w:val="bullet level 2 Char"/>
    <w:link w:val="bulletlevel2"/>
    <w:autoRedefine/>
    <w:qFormat/>
    <w:rPr>
      <w:rFonts w:ascii="Book Antiqua" w:eastAsia="Malgun Gothic" w:hAnsi="Book Antiqua"/>
      <w:sz w:val="24"/>
      <w:lang w:val="en-AU" w:eastAsia="en-US"/>
    </w:rPr>
  </w:style>
  <w:style w:type="paragraph" w:customStyle="1" w:styleId="2">
    <w:name w:val="스타일 양쪽 첫 줄:  2 글자"/>
    <w:basedOn w:val="Normal"/>
    <w:autoRedefine/>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autoRedefine/>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autoRedefine/>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autoRedefine/>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autoRedefine/>
    <w:qFormat/>
    <w:rPr>
      <w:rFonts w:eastAsia="Malgun Gothic"/>
      <w:lang w:eastAsia="en-US"/>
    </w:rPr>
  </w:style>
  <w:style w:type="paragraph" w:customStyle="1" w:styleId="22">
    <w:name w:val="스타일 스타일 양쪽 첫 줄:  2 글자 + 첫 줄:  2 글자"/>
    <w:basedOn w:val="2"/>
    <w:autoRedefine/>
    <w:qFormat/>
    <w:pPr>
      <w:spacing w:line="300" w:lineRule="auto"/>
    </w:pPr>
  </w:style>
  <w:style w:type="paragraph" w:customStyle="1" w:styleId="6pt6pt120">
    <w:name w:val="스타일 목록 단락 + 양쪽 앞: 6 pt 단락 뒤: 6 pt 줄 간격: 배수 1.2 줄 왼쪽 0 글자"/>
    <w:basedOn w:val="ListParagraph"/>
    <w:autoRedefine/>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autoRedefine/>
    <w:qFormat/>
  </w:style>
  <w:style w:type="paragraph" w:customStyle="1" w:styleId="2222">
    <w:name w:val="스타일 스타일 스타일 스타일 양쪽 첫 줄:  2 글자 + 첫 줄:  2 글자 + 첫 줄:  2 글자 + 첫 줄:  2..."/>
    <w:basedOn w:val="222"/>
    <w:link w:val="2222Char"/>
    <w:autoRedefine/>
    <w:qFormat/>
    <w:pPr>
      <w:spacing w:line="336" w:lineRule="auto"/>
    </w:pPr>
  </w:style>
  <w:style w:type="paragraph" w:customStyle="1" w:styleId="200">
    <w:name w:val="스타일 스타일 양쪽 첫 줄:  2 글자 + 첫 줄:  0 글자"/>
    <w:basedOn w:val="2"/>
    <w:autoRedefine/>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autoRedefine/>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autoRedefine/>
    <w:qFormat/>
  </w:style>
  <w:style w:type="paragraph" w:customStyle="1" w:styleId="CharCharCharCharCharCharCharChar1CharCharCharCharCarCar">
    <w:name w:val="Char Char Char Char Char Char Char Char1 Char Char Char Char Car Car"/>
    <w:autoRedefine/>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ListBullet5"/>
    <w:autoRedefine/>
    <w:qFormat/>
  </w:style>
  <w:style w:type="paragraph" w:customStyle="1" w:styleId="Figure">
    <w:name w:val="Figure"/>
    <w:basedOn w:val="BodyText"/>
    <w:next w:val="Caption"/>
    <w:autoRedefine/>
    <w:qFormat/>
  </w:style>
  <w:style w:type="paragraph" w:customStyle="1" w:styleId="capCaptionChar1CaptionCharCharCaptionChar1CharCap">
    <w:name w:val="스타일 캡션capCaption Char1Caption Char CharCaption Char1 CharCap..."/>
    <w:basedOn w:val="Caption"/>
    <w:autoRedefine/>
    <w:qFormat/>
    <w:pPr>
      <w:spacing w:after="360"/>
      <w:jc w:val="center"/>
    </w:pPr>
    <w:rPr>
      <w:rFonts w:eastAsia="MS Mincho" w:cs="Batang"/>
      <w:bCs/>
    </w:rPr>
  </w:style>
  <w:style w:type="paragraph" w:customStyle="1" w:styleId="reference0">
    <w:name w:val="reference"/>
    <w:basedOn w:val="Normal"/>
    <w:autoRedefine/>
    <w:qFormat/>
    <w:pPr>
      <w:numPr>
        <w:numId w:val="23"/>
      </w:numPr>
    </w:pPr>
    <w:rPr>
      <w:sz w:val="22"/>
      <w:szCs w:val="20"/>
      <w:lang w:eastAsia="en-US"/>
    </w:rPr>
  </w:style>
  <w:style w:type="paragraph" w:customStyle="1" w:styleId="Normalwithindent">
    <w:name w:val="Normal with indent"/>
    <w:basedOn w:val="Normal"/>
    <w:link w:val="NormalwithindentChar"/>
    <w:autoRedefine/>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autoRedefine/>
    <w:qFormat/>
    <w:rPr>
      <w:rFonts w:eastAsia="Malgun Gothic"/>
      <w:lang w:eastAsia="en-US"/>
    </w:rPr>
  </w:style>
  <w:style w:type="paragraph" w:customStyle="1" w:styleId="CharChar1">
    <w:name w:val="Char Char1"/>
    <w:basedOn w:val="Normal"/>
    <w:autoRedefine/>
    <w:qFormat/>
    <w:pPr>
      <w:spacing w:afterLines="50" w:after="180"/>
    </w:pPr>
    <w:rPr>
      <w:rFonts w:eastAsia="Arial Unicode MS" w:cs="Arial"/>
      <w:sz w:val="21"/>
      <w:szCs w:val="20"/>
    </w:rPr>
  </w:style>
  <w:style w:type="table" w:customStyle="1" w:styleId="110">
    <w:name w:val="눈금 표 1 밝게1"/>
    <w:basedOn w:val="TableNormal"/>
    <w:autoRedefine/>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autoRedefine/>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autoRedefine/>
    <w:qFormat/>
    <w:rPr>
      <w:rFonts w:eastAsia="Malgun Gothic" w:cs="Batang"/>
      <w:lang w:eastAsia="en-US"/>
    </w:rPr>
  </w:style>
  <w:style w:type="character" w:customStyle="1" w:styleId="TALCar">
    <w:name w:val="TAL Car"/>
    <w:link w:val="TAL"/>
    <w:autoRedefine/>
    <w:qFormat/>
    <w:rPr>
      <w:rFonts w:ascii="Arial" w:eastAsia="MS Mincho" w:hAnsi="Arial"/>
      <w:snapToGrid w:val="0"/>
      <w:sz w:val="18"/>
      <w:lang w:val="en-GB" w:eastAsia="en-US"/>
    </w:rPr>
  </w:style>
  <w:style w:type="paragraph" w:customStyle="1" w:styleId="Guidance">
    <w:name w:val="Guidance"/>
    <w:basedOn w:val="Normal"/>
    <w:autoRedefine/>
    <w:qFormat/>
    <w:pPr>
      <w:spacing w:after="180"/>
    </w:pPr>
    <w:rPr>
      <w:rFonts w:eastAsia="宋体"/>
      <w:i/>
      <w:color w:val="0000FF"/>
      <w:szCs w:val="20"/>
      <w:lang w:eastAsia="en-US"/>
    </w:rPr>
  </w:style>
  <w:style w:type="character" w:customStyle="1" w:styleId="DocumentMapChar">
    <w:name w:val="Document Map Char"/>
    <w:basedOn w:val="DefaultParagraphFont"/>
    <w:link w:val="DocumentMap"/>
    <w:autoRedefine/>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autoRedefine/>
    <w:qFormat/>
    <w:pPr>
      <w:keepNext w:val="0"/>
      <w:spacing w:before="0" w:after="240"/>
    </w:pPr>
  </w:style>
  <w:style w:type="paragraph" w:customStyle="1" w:styleId="NO">
    <w:name w:val="NO"/>
    <w:basedOn w:val="Normal"/>
    <w:link w:val="NOChar"/>
    <w:autoRedefine/>
    <w:qFormat/>
    <w:pPr>
      <w:keepLines/>
      <w:spacing w:after="180"/>
      <w:ind w:left="1135" w:hanging="851"/>
    </w:pPr>
    <w:rPr>
      <w:rFonts w:eastAsiaTheme="minorEastAsia"/>
      <w:szCs w:val="20"/>
      <w:lang w:val="zh-CN"/>
    </w:rPr>
  </w:style>
  <w:style w:type="character" w:customStyle="1" w:styleId="NOChar">
    <w:name w:val="NO Char"/>
    <w:link w:val="NO"/>
    <w:autoRedefine/>
    <w:qFormat/>
    <w:rPr>
      <w:rFonts w:eastAsiaTheme="minorEastAsia"/>
      <w:lang w:val="zh-CN" w:eastAsia="zh-CN"/>
    </w:rPr>
  </w:style>
  <w:style w:type="paragraph" w:customStyle="1" w:styleId="EmailDiscussion">
    <w:name w:val="EmailDiscussion"/>
    <w:basedOn w:val="Normal"/>
    <w:next w:val="EmailDiscussion2"/>
    <w:link w:val="EmailDiscussionChar"/>
    <w:autoRedefine/>
    <w:qFormat/>
    <w:pPr>
      <w:numPr>
        <w:numId w:val="24"/>
      </w:numPr>
      <w:spacing w:before="40"/>
    </w:pPr>
    <w:rPr>
      <w:rFonts w:ascii="Arial" w:eastAsia="MS Mincho" w:hAnsi="Arial"/>
      <w:b/>
      <w:lang w:eastAsia="en-GB"/>
    </w:rPr>
  </w:style>
  <w:style w:type="paragraph" w:customStyle="1" w:styleId="EmailDiscussion2">
    <w:name w:val="EmailDiscussion2"/>
    <w:basedOn w:val="Doc-text2"/>
    <w:autoRedefine/>
    <w:qFormat/>
  </w:style>
  <w:style w:type="character" w:customStyle="1" w:styleId="EmailDiscussionChar">
    <w:name w:val="EmailDiscussion Char"/>
    <w:link w:val="EmailDiscussion"/>
    <w:autoRedefine/>
    <w:qFormat/>
    <w:rPr>
      <w:rFonts w:ascii="Arial" w:eastAsia="MS Mincho" w:hAnsi="Arial"/>
      <w:b/>
      <w:sz w:val="24"/>
      <w:szCs w:val="24"/>
      <w:lang w:eastAsia="en-GB"/>
    </w:rPr>
  </w:style>
  <w:style w:type="character" w:customStyle="1" w:styleId="CommentsChar">
    <w:name w:val="Comments Char"/>
    <w:link w:val="Comments"/>
    <w:autoRedefine/>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autoRedefine/>
    <w:qFormat/>
    <w:pPr>
      <w:spacing w:before="60"/>
      <w:ind w:left="1259" w:hanging="1259"/>
    </w:pPr>
    <w:rPr>
      <w:rFonts w:ascii="Arial" w:eastAsia="MS Mincho" w:hAnsi="Arial"/>
      <w:lang w:eastAsia="en-GB"/>
    </w:rPr>
  </w:style>
  <w:style w:type="character" w:customStyle="1" w:styleId="Doc-titleChar">
    <w:name w:val="Doc-title Char"/>
    <w:link w:val="Doc-title"/>
    <w:autoRedefine/>
    <w:qFormat/>
    <w:rPr>
      <w:rFonts w:ascii="Arial" w:eastAsia="MS Mincho" w:hAnsi="Arial"/>
      <w:szCs w:val="24"/>
      <w:lang w:eastAsia="en-GB"/>
    </w:rPr>
  </w:style>
  <w:style w:type="paragraph" w:customStyle="1" w:styleId="maintext">
    <w:name w:val="main text"/>
    <w:basedOn w:val="Normal"/>
    <w:link w:val="maintextChar"/>
    <w:autoRedefine/>
    <w:qFormat/>
    <w:pPr>
      <w:spacing w:before="60" w:line="288" w:lineRule="auto"/>
      <w:ind w:firstLineChars="200" w:firstLine="200"/>
    </w:pPr>
    <w:rPr>
      <w:rFonts w:eastAsia="Malgun Gothic" w:cs="Batang"/>
      <w:szCs w:val="20"/>
    </w:rPr>
  </w:style>
  <w:style w:type="character" w:customStyle="1" w:styleId="maintextChar">
    <w:name w:val="main text Char"/>
    <w:link w:val="maintext"/>
    <w:autoRedefine/>
    <w:qFormat/>
    <w:rPr>
      <w:rFonts w:eastAsia="Malgun Gothic" w:cs="Batang"/>
      <w:lang w:eastAsia="ko-KR"/>
    </w:rPr>
  </w:style>
  <w:style w:type="paragraph" w:customStyle="1" w:styleId="EditorsNote">
    <w:name w:val="Editor's Note"/>
    <w:basedOn w:val="NO"/>
    <w:link w:val="EditorsNoteChar"/>
    <w:autoRedefine/>
    <w:qFormat/>
    <w:rPr>
      <w:color w:val="FF0000"/>
      <w:lang w:val="en-GB" w:eastAsia="en-US"/>
    </w:rPr>
  </w:style>
  <w:style w:type="character" w:customStyle="1" w:styleId="EditorsNoteChar">
    <w:name w:val="Editor's Note Char"/>
    <w:link w:val="EditorsNote"/>
    <w:autoRedefine/>
    <w:qFormat/>
    <w:rPr>
      <w:rFonts w:eastAsiaTheme="minorEastAsia"/>
      <w:color w:val="FF0000"/>
      <w:lang w:val="en-GB" w:eastAsia="en-US"/>
    </w:rPr>
  </w:style>
  <w:style w:type="character" w:customStyle="1" w:styleId="Heading5Char">
    <w:name w:val="Heading 5 Char"/>
    <w:basedOn w:val="DefaultParagraphFont"/>
    <w:link w:val="Heading5"/>
    <w:autoRedefine/>
    <w:qFormat/>
    <w:rPr>
      <w:rFonts w:eastAsia="Times New Roman"/>
      <w:b/>
      <w:bCs/>
      <w:sz w:val="24"/>
      <w:szCs w:val="24"/>
    </w:rPr>
  </w:style>
  <w:style w:type="paragraph" w:customStyle="1" w:styleId="3GPPNormalText">
    <w:name w:val="3GPP Normal Text"/>
    <w:basedOn w:val="BodyText"/>
    <w:link w:val="3GPPNormalTextChar"/>
    <w:autoRedefine/>
    <w:qFormat/>
  </w:style>
  <w:style w:type="character" w:customStyle="1" w:styleId="3GPPNormalTextChar">
    <w:name w:val="3GPP Normal Text Char"/>
    <w:link w:val="3GPPNormalText"/>
    <w:autoRedefine/>
    <w:qFormat/>
    <w:rPr>
      <w:sz w:val="22"/>
      <w:lang w:val="en-GB" w:eastAsia="ko-KR"/>
    </w:rPr>
  </w:style>
  <w:style w:type="character" w:customStyle="1" w:styleId="TANChar">
    <w:name w:val="TAN Char"/>
    <w:link w:val="TAN"/>
    <w:autoRedefine/>
    <w:qFormat/>
    <w:rPr>
      <w:rFonts w:ascii="Arial" w:eastAsia="Times New Roman" w:hAnsi="Arial"/>
      <w:snapToGrid w:val="0"/>
      <w:sz w:val="18"/>
      <w:lang w:val="en-GB" w:eastAsia="en-US"/>
    </w:rPr>
  </w:style>
  <w:style w:type="character" w:customStyle="1" w:styleId="Heading7Char">
    <w:name w:val="Heading 7 Char"/>
    <w:basedOn w:val="DefaultParagraphFont"/>
    <w:link w:val="Heading7"/>
    <w:autoRedefine/>
    <w:uiPriority w:val="9"/>
    <w:qFormat/>
    <w:rPr>
      <w:rFonts w:eastAsia="宋体"/>
      <w:sz w:val="24"/>
      <w:szCs w:val="24"/>
      <w:lang w:eastAsia="en-US"/>
    </w:rPr>
  </w:style>
  <w:style w:type="paragraph" w:customStyle="1" w:styleId="Bulletedo1">
    <w:name w:val="Bulleted o 1"/>
    <w:basedOn w:val="Normal"/>
    <w:autoRedefine/>
    <w:qFormat/>
    <w:pPr>
      <w:numPr>
        <w:numId w:val="25"/>
      </w:numPr>
      <w:spacing w:after="180"/>
    </w:pPr>
    <w:rPr>
      <w:rFonts w:eastAsia="宋体"/>
      <w:szCs w:val="20"/>
      <w:lang w:eastAsia="en-US"/>
    </w:rPr>
  </w:style>
  <w:style w:type="paragraph" w:customStyle="1" w:styleId="textintend3">
    <w:name w:val="text intend 3"/>
    <w:basedOn w:val="Normal"/>
    <w:autoRedefine/>
    <w:qFormat/>
    <w:pPr>
      <w:numPr>
        <w:numId w:val="26"/>
      </w:numPr>
      <w:spacing w:after="120"/>
    </w:pPr>
    <w:rPr>
      <w:rFonts w:eastAsia="MS Mincho"/>
      <w:szCs w:val="20"/>
      <w:lang w:eastAsia="en-GB"/>
    </w:rPr>
  </w:style>
  <w:style w:type="character" w:customStyle="1" w:styleId="EQChar">
    <w:name w:val="EQ Char"/>
    <w:link w:val="EQ"/>
    <w:autoRedefine/>
    <w:qFormat/>
    <w:locked/>
    <w:rPr>
      <w:rFonts w:eastAsia="Malgun Gothic"/>
      <w:lang w:val="en-GB" w:eastAsia="ko-KR"/>
    </w:rPr>
  </w:style>
  <w:style w:type="character" w:customStyle="1" w:styleId="Heading6Char">
    <w:name w:val="Heading 6 Char"/>
    <w:basedOn w:val="DefaultParagraphFont"/>
    <w:link w:val="Heading6"/>
    <w:autoRedefine/>
    <w:qFormat/>
    <w:rPr>
      <w:rFonts w:eastAsia="宋体"/>
      <w:b/>
      <w:bCs/>
      <w:sz w:val="22"/>
      <w:szCs w:val="24"/>
      <w:lang w:eastAsia="en-US"/>
    </w:rPr>
  </w:style>
  <w:style w:type="character" w:customStyle="1" w:styleId="Heading8Char">
    <w:name w:val="Heading 8 Char"/>
    <w:basedOn w:val="DefaultParagraphFont"/>
    <w:link w:val="Heading8"/>
    <w:autoRedefine/>
    <w:qFormat/>
    <w:rPr>
      <w:rFonts w:eastAsia="宋体"/>
      <w:i/>
      <w:iCs/>
      <w:sz w:val="24"/>
      <w:szCs w:val="24"/>
      <w:lang w:eastAsia="en-US"/>
    </w:rPr>
  </w:style>
  <w:style w:type="character" w:customStyle="1" w:styleId="Heading9Char">
    <w:name w:val="Heading 9 Char"/>
    <w:basedOn w:val="DefaultParagraphFont"/>
    <w:link w:val="Heading9"/>
    <w:autoRedefine/>
    <w:uiPriority w:val="9"/>
    <w:qFormat/>
    <w:rPr>
      <w:rFonts w:ascii="Arial" w:eastAsia="宋体" w:hAnsi="Arial" w:cs="Arial"/>
      <w:sz w:val="22"/>
      <w:szCs w:val="24"/>
      <w:lang w:eastAsia="en-US"/>
    </w:rPr>
  </w:style>
  <w:style w:type="paragraph" w:customStyle="1" w:styleId="TP-change">
    <w:name w:val="TP-change"/>
    <w:basedOn w:val="Normal"/>
    <w:autoRedefine/>
    <w:qFormat/>
    <w:pPr>
      <w:numPr>
        <w:numId w:val="27"/>
      </w:numPr>
      <w:jc w:val="center"/>
    </w:pPr>
    <w:rPr>
      <w:rFonts w:eastAsia="宋体"/>
      <w:b/>
      <w:szCs w:val="20"/>
    </w:rPr>
  </w:style>
  <w:style w:type="paragraph" w:customStyle="1" w:styleId="Agreement">
    <w:name w:val="Agreement"/>
    <w:basedOn w:val="Normal"/>
    <w:next w:val="Doc-text2"/>
    <w:autoRedefine/>
    <w:qFormat/>
    <w:pPr>
      <w:spacing w:before="60"/>
    </w:pPr>
    <w:rPr>
      <w:rFonts w:ascii="Arial" w:hAnsi="Arial"/>
      <w:b/>
      <w:lang w:eastAsia="ja-JP"/>
    </w:rPr>
  </w:style>
  <w:style w:type="character" w:customStyle="1" w:styleId="ReferenceChar">
    <w:name w:val="Reference Char"/>
    <w:link w:val="Reference"/>
    <w:autoRedefine/>
    <w:qFormat/>
    <w:rPr>
      <w:rFonts w:eastAsia="Times New Roman"/>
      <w:sz w:val="24"/>
      <w:lang w:eastAsia="en-GB"/>
    </w:rPr>
  </w:style>
  <w:style w:type="table" w:customStyle="1" w:styleId="GridTable5Dark-Accent51">
    <w:name w:val="Grid Table 5 Dark - Accent 51"/>
    <w:basedOn w:val="TableNormal"/>
    <w:autoRedefine/>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TableNormal"/>
    <w:autoRedefine/>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4-Accent51">
    <w:name w:val="Grid Table 4 - Accent 51"/>
    <w:basedOn w:val="TableNormal"/>
    <w:autoRedefine/>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autoRedefine/>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autoRedefine/>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autoRedefine/>
    <w:qFormat/>
    <w:pPr>
      <w:keepNext/>
      <w:spacing w:after="0"/>
    </w:pPr>
    <w:rPr>
      <w:rFonts w:ascii="Arial" w:eastAsia="宋体" w:hAnsi="Arial"/>
      <w:sz w:val="18"/>
      <w:lang w:val="en-GB" w:eastAsia="en-US"/>
    </w:rPr>
  </w:style>
  <w:style w:type="paragraph" w:customStyle="1" w:styleId="TAR">
    <w:name w:val="TAR"/>
    <w:basedOn w:val="TAL"/>
    <w:autoRedefine/>
    <w:qFormat/>
    <w:pPr>
      <w:jc w:val="right"/>
    </w:pPr>
    <w:rPr>
      <w:rFonts w:eastAsia="宋体"/>
    </w:rPr>
  </w:style>
  <w:style w:type="paragraph" w:customStyle="1" w:styleId="LD">
    <w:name w:val="LD"/>
    <w:autoRedefine/>
    <w:qFormat/>
    <w:pPr>
      <w:keepNext/>
      <w:keepLines/>
      <w:spacing w:line="180" w:lineRule="exact"/>
    </w:pPr>
    <w:rPr>
      <w:rFonts w:ascii="Courier New" w:eastAsia="宋体" w:hAnsi="Courier New"/>
      <w:lang w:val="en-GB" w:eastAsia="en-US"/>
    </w:rPr>
  </w:style>
  <w:style w:type="paragraph" w:customStyle="1" w:styleId="FP">
    <w:name w:val="FP"/>
    <w:basedOn w:val="Normal"/>
    <w:autoRedefine/>
    <w:qFormat/>
    <w:rPr>
      <w:rFonts w:eastAsia="宋体"/>
      <w:szCs w:val="20"/>
      <w:lang w:eastAsia="en-US"/>
    </w:rPr>
  </w:style>
  <w:style w:type="paragraph" w:customStyle="1" w:styleId="NW">
    <w:name w:val="NW"/>
    <w:basedOn w:val="NO"/>
    <w:autoRedefine/>
    <w:qFormat/>
    <w:pPr>
      <w:spacing w:after="0"/>
    </w:pPr>
    <w:rPr>
      <w:rFonts w:eastAsia="宋体"/>
      <w:lang w:val="en-GB" w:eastAsia="en-US"/>
    </w:rPr>
  </w:style>
  <w:style w:type="paragraph" w:customStyle="1" w:styleId="EW">
    <w:name w:val="EW"/>
    <w:basedOn w:val="EX"/>
    <w:autoRedefine/>
    <w:qFormat/>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autoRedefine/>
    <w:qFormat/>
    <w:pPr>
      <w:framePr w:wrap="notBeside" w:vAnchor="page" w:hAnchor="margin" w:xAlign="center" w:y="6805"/>
      <w:widowControl w:val="0"/>
    </w:pPr>
    <w:rPr>
      <w:rFonts w:ascii="Arial" w:eastAsia="宋体" w:hAnsi="Arial"/>
      <w:lang w:val="en-GB" w:eastAsia="en-US"/>
    </w:rPr>
  </w:style>
  <w:style w:type="paragraph" w:customStyle="1" w:styleId="ZG">
    <w:name w:val="ZG"/>
    <w:autoRedefine/>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pPr>
  </w:style>
  <w:style w:type="paragraph" w:customStyle="1" w:styleId="TAJ">
    <w:name w:val="TAJ"/>
    <w:basedOn w:val="TH"/>
    <w:autoRedefine/>
    <w:qFormat/>
    <w:rPr>
      <w:rFonts w:eastAsia="宋体"/>
    </w:rPr>
  </w:style>
  <w:style w:type="character" w:customStyle="1" w:styleId="B2Car">
    <w:name w:val="B2 Car"/>
    <w:autoRedefine/>
    <w:qFormat/>
    <w:rPr>
      <w:lang w:val="en-GB" w:eastAsia="en-US"/>
    </w:rPr>
  </w:style>
  <w:style w:type="character" w:customStyle="1" w:styleId="TALChar">
    <w:name w:val="TAL Char"/>
    <w:autoRedefine/>
    <w:qFormat/>
    <w:rPr>
      <w:rFonts w:ascii="Arial" w:eastAsia="宋体" w:hAnsi="Arial" w:cs="Times New Roman"/>
      <w:sz w:val="18"/>
      <w:szCs w:val="20"/>
      <w:lang w:val="en-GB" w:eastAsia="en-US"/>
    </w:rPr>
  </w:style>
  <w:style w:type="paragraph" w:customStyle="1" w:styleId="INDENT1">
    <w:name w:val="INDENT1"/>
    <w:basedOn w:val="Normal"/>
    <w:autoRedefine/>
    <w:qFormat/>
    <w:pPr>
      <w:spacing w:after="180"/>
      <w:ind w:left="851"/>
    </w:pPr>
    <w:rPr>
      <w:rFonts w:eastAsia="宋体"/>
      <w:szCs w:val="20"/>
      <w:lang w:eastAsia="en-GB"/>
    </w:rPr>
  </w:style>
  <w:style w:type="paragraph" w:customStyle="1" w:styleId="INDENT2">
    <w:name w:val="INDENT2"/>
    <w:basedOn w:val="Normal"/>
    <w:autoRedefine/>
    <w:qFormat/>
    <w:pPr>
      <w:spacing w:after="180"/>
      <w:ind w:left="1135" w:hanging="284"/>
    </w:pPr>
    <w:rPr>
      <w:rFonts w:eastAsia="宋体"/>
      <w:szCs w:val="20"/>
      <w:lang w:eastAsia="en-GB"/>
    </w:rPr>
  </w:style>
  <w:style w:type="paragraph" w:customStyle="1" w:styleId="INDENT3">
    <w:name w:val="INDENT3"/>
    <w:basedOn w:val="Normal"/>
    <w:autoRedefine/>
    <w:qFormat/>
    <w:pPr>
      <w:spacing w:after="180"/>
      <w:ind w:left="1701" w:hanging="567"/>
    </w:pPr>
    <w:rPr>
      <w:rFonts w:eastAsia="宋体"/>
      <w:szCs w:val="20"/>
      <w:lang w:eastAsia="en-GB"/>
    </w:rPr>
  </w:style>
  <w:style w:type="paragraph" w:customStyle="1" w:styleId="FigureTitle">
    <w:name w:val="Figure_Title"/>
    <w:basedOn w:val="Normal"/>
    <w:next w:val="Normal"/>
    <w:autoRedefine/>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autoRedefine/>
    <w:qFormat/>
    <w:pPr>
      <w:keepNext/>
      <w:keepLines/>
      <w:spacing w:after="180"/>
    </w:pPr>
    <w:rPr>
      <w:rFonts w:eastAsia="宋体"/>
      <w:b/>
      <w:szCs w:val="20"/>
      <w:lang w:eastAsia="en-GB"/>
    </w:rPr>
  </w:style>
  <w:style w:type="paragraph" w:customStyle="1" w:styleId="CouvRecTitle">
    <w:name w:val="Couv Rec Title"/>
    <w:basedOn w:val="Normal"/>
    <w:autoRedefine/>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autoRedefine/>
    <w:qFormat/>
    <w:rPr>
      <w:rFonts w:eastAsia="宋体"/>
      <w:kern w:val="2"/>
      <w:sz w:val="21"/>
      <w:lang w:val="zh-CN" w:eastAsia="zh-CN"/>
    </w:rPr>
  </w:style>
  <w:style w:type="character" w:customStyle="1" w:styleId="BodyTextIndent2Char">
    <w:name w:val="Body Text Indent 2 Char"/>
    <w:basedOn w:val="DefaultParagraphFont"/>
    <w:link w:val="BodyTextIndent2"/>
    <w:autoRedefine/>
    <w:qFormat/>
    <w:rPr>
      <w:rFonts w:eastAsia="宋体"/>
      <w:kern w:val="2"/>
      <w:lang w:val="zh-CN" w:eastAsia="zh-CN"/>
    </w:rPr>
  </w:style>
  <w:style w:type="character" w:customStyle="1" w:styleId="BodyTextIndent3Char">
    <w:name w:val="Body Text Indent 3 Char"/>
    <w:basedOn w:val="DefaultParagraphFont"/>
    <w:link w:val="BodyTextIndent3"/>
    <w:autoRedefine/>
    <w:qFormat/>
    <w:rPr>
      <w:rFonts w:eastAsia="宋体"/>
      <w:lang w:eastAsia="ja-JP"/>
    </w:rPr>
  </w:style>
  <w:style w:type="paragraph" w:customStyle="1" w:styleId="numberedlist0">
    <w:name w:val="numbered list"/>
    <w:basedOn w:val="ListBullet"/>
    <w:autoRedefine/>
    <w:qFormat/>
  </w:style>
  <w:style w:type="paragraph" w:customStyle="1" w:styleId="CRfront">
    <w:name w:val="CR_front"/>
    <w:next w:val="Normal"/>
    <w:autoRedefine/>
    <w:qFormat/>
    <w:rPr>
      <w:rFonts w:ascii="Arial" w:eastAsia="MS Mincho" w:hAnsi="Arial"/>
      <w:lang w:val="en-GB" w:eastAsia="en-US"/>
    </w:rPr>
  </w:style>
  <w:style w:type="paragraph" w:customStyle="1" w:styleId="TabList">
    <w:name w:val="TabList"/>
    <w:basedOn w:val="Normal"/>
    <w:autoRedefine/>
    <w:qFormat/>
    <w:pPr>
      <w:tabs>
        <w:tab w:val="left" w:pos="1134"/>
      </w:tabs>
    </w:pPr>
    <w:rPr>
      <w:rFonts w:eastAsia="MS Mincho"/>
      <w:szCs w:val="20"/>
      <w:lang w:eastAsia="en-GB"/>
    </w:rPr>
  </w:style>
  <w:style w:type="paragraph" w:customStyle="1" w:styleId="tabletext">
    <w:name w:val="table text"/>
    <w:basedOn w:val="Normal"/>
    <w:next w:val="table"/>
    <w:autoRedefine/>
    <w:qFormat/>
    <w:rPr>
      <w:rFonts w:eastAsia="MS Mincho"/>
      <w:i/>
      <w:szCs w:val="20"/>
      <w:lang w:eastAsia="en-GB"/>
    </w:rPr>
  </w:style>
  <w:style w:type="paragraph" w:customStyle="1" w:styleId="table">
    <w:name w:val="table"/>
    <w:basedOn w:val="Normal"/>
    <w:next w:val="Normal"/>
    <w:autoRedefine/>
    <w:qFormat/>
    <w:pPr>
      <w:jc w:val="center"/>
    </w:pPr>
    <w:rPr>
      <w:rFonts w:eastAsia="MS Mincho"/>
      <w:szCs w:val="20"/>
      <w:lang w:eastAsia="en-GB"/>
    </w:rPr>
  </w:style>
  <w:style w:type="paragraph" w:customStyle="1" w:styleId="HE">
    <w:name w:val="HE"/>
    <w:basedOn w:val="Normal"/>
    <w:autoRedefine/>
    <w:qFormat/>
    <w:rPr>
      <w:rFonts w:eastAsia="MS Mincho"/>
      <w:b/>
      <w:szCs w:val="20"/>
      <w:lang w:eastAsia="en-GB"/>
    </w:rPr>
  </w:style>
  <w:style w:type="paragraph" w:customStyle="1" w:styleId="text0">
    <w:name w:val="text"/>
    <w:basedOn w:val="Normal"/>
    <w:link w:val="textChar"/>
    <w:autoRedefine/>
    <w:qFormat/>
    <w:pPr>
      <w:spacing w:after="240"/>
    </w:pPr>
    <w:rPr>
      <w:rFonts w:eastAsia="宋体"/>
      <w:szCs w:val="20"/>
      <w:lang w:val="en-AU" w:eastAsia="en-GB"/>
    </w:rPr>
  </w:style>
  <w:style w:type="paragraph" w:customStyle="1" w:styleId="textintend2">
    <w:name w:val="text intend 2"/>
    <w:basedOn w:val="text0"/>
    <w:autoRedefine/>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autoRedefine/>
    <w:qFormat/>
    <w:pPr>
      <w:numPr>
        <w:numId w:val="29"/>
      </w:numPr>
      <w:spacing w:before="60"/>
    </w:pPr>
    <w:rPr>
      <w:rFonts w:eastAsia="MS Mincho"/>
      <w:szCs w:val="20"/>
      <w:lang w:eastAsia="en-GB"/>
    </w:rPr>
  </w:style>
  <w:style w:type="character" w:customStyle="1" w:styleId="DateChar">
    <w:name w:val="Date Char"/>
    <w:basedOn w:val="DefaultParagraphFont"/>
    <w:link w:val="Date"/>
    <w:autoRedefine/>
    <w:uiPriority w:val="99"/>
    <w:qFormat/>
    <w:rPr>
      <w:rFonts w:eastAsia="宋体"/>
      <w:lang w:val="en-GB" w:eastAsia="en-GB"/>
    </w:rPr>
  </w:style>
  <w:style w:type="paragraph" w:customStyle="1" w:styleId="Meetingcaption">
    <w:name w:val="Meeting caption"/>
    <w:basedOn w:val="Normal"/>
    <w:autoRedefine/>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autoRedefine/>
    <w:qFormat/>
    <w:pPr>
      <w:spacing w:after="240"/>
    </w:pPr>
    <w:rPr>
      <w:rFonts w:ascii="Helvetica" w:eastAsia="宋体" w:hAnsi="Helvetica"/>
      <w:szCs w:val="20"/>
      <w:lang w:eastAsia="en-GB"/>
    </w:rPr>
  </w:style>
  <w:style w:type="paragraph" w:customStyle="1" w:styleId="Cell">
    <w:name w:val="Cell"/>
    <w:basedOn w:val="Normal"/>
    <w:autoRedefine/>
    <w:qFormat/>
    <w:pPr>
      <w:spacing w:line="240" w:lineRule="exact"/>
      <w:jc w:val="center"/>
    </w:pPr>
    <w:rPr>
      <w:rFonts w:eastAsia="宋体"/>
      <w:sz w:val="16"/>
      <w:szCs w:val="20"/>
      <w:lang w:eastAsia="ja-JP"/>
    </w:rPr>
  </w:style>
  <w:style w:type="paragraph" w:customStyle="1" w:styleId="b11">
    <w:name w:val="b1"/>
    <w:basedOn w:val="Normal"/>
    <w:autoRedefine/>
    <w:qFormat/>
    <w:pPr>
      <w:spacing w:before="100" w:beforeAutospacing="1" w:after="100" w:afterAutospacing="1"/>
    </w:pPr>
    <w:rPr>
      <w:rFonts w:eastAsia="宋体"/>
      <w:lang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Normal"/>
    <w:autoRedefine/>
    <w:qFormat/>
    <w:pPr>
      <w:tabs>
        <w:tab w:val="left" w:pos="2560"/>
      </w:tabs>
      <w:spacing w:after="180"/>
      <w:ind w:left="2560" w:hanging="357"/>
    </w:pPr>
    <w:rPr>
      <w:rFonts w:eastAsia="宋体"/>
      <w:szCs w:val="20"/>
      <w:lang w:val="en-AU"/>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character" w:customStyle="1" w:styleId="ListChar">
    <w:name w:val="List Char"/>
    <w:link w:val="List"/>
    <w:autoRedefine/>
    <w:qFormat/>
    <w:rPr>
      <w:snapToGrid w:val="0"/>
      <w:kern w:val="2"/>
      <w:szCs w:val="22"/>
      <w:lang w:val="en-GB" w:eastAsia="ko-KR"/>
    </w:rPr>
  </w:style>
  <w:style w:type="character" w:customStyle="1" w:styleId="List2Char">
    <w:name w:val="List 2 Char"/>
    <w:link w:val="List2"/>
    <w:autoRedefine/>
    <w:qFormat/>
    <w:rPr>
      <w:snapToGrid w:val="0"/>
      <w:kern w:val="2"/>
      <w:szCs w:val="22"/>
      <w:lang w:val="en-GB" w:eastAsia="ko-KR"/>
    </w:rPr>
  </w:style>
  <w:style w:type="character" w:customStyle="1" w:styleId="List3Char">
    <w:name w:val="List 3 Char"/>
    <w:link w:val="List3"/>
    <w:autoRedefine/>
    <w:qFormat/>
    <w:rPr>
      <w:snapToGrid w:val="0"/>
      <w:kern w:val="2"/>
      <w:szCs w:val="22"/>
      <w:lang w:val="en-GB" w:eastAsia="ko-KR"/>
    </w:rPr>
  </w:style>
  <w:style w:type="paragraph" w:customStyle="1" w:styleId="tdoc-header">
    <w:name w:val="tdoc-header"/>
    <w:autoRedefine/>
    <w:qFormat/>
    <w:rPr>
      <w:rFonts w:ascii="Arial" w:eastAsia="宋体" w:hAnsi="Arial"/>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autoRedefine/>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autoRedefine/>
    <w:semiHidden/>
    <w:qFormat/>
    <w:rPr>
      <w:rFonts w:ascii="Times New Roman" w:hAnsi="Times New Roman"/>
      <w:lang w:eastAsia="en-US"/>
    </w:rPr>
  </w:style>
  <w:style w:type="paragraph" w:customStyle="1" w:styleId="TableCell">
    <w:name w:val="Table Cell"/>
    <w:basedOn w:val="TAC"/>
    <w:link w:val="TableCellChar"/>
    <w:autoRedefine/>
    <w:qFormat/>
    <w:pPr>
      <w:autoSpaceDE w:val="0"/>
      <w:autoSpaceDN w:val="0"/>
    </w:pPr>
    <w:rPr>
      <w:rFonts w:eastAsia="宋体"/>
      <w:lang w:eastAsia="zh-CN"/>
    </w:rPr>
  </w:style>
  <w:style w:type="character" w:customStyle="1" w:styleId="TableCellChar">
    <w:name w:val="Table Cell Char"/>
    <w:link w:val="TableCell"/>
    <w:autoRedefine/>
    <w:qFormat/>
    <w:rPr>
      <w:rFonts w:ascii="Arial" w:eastAsia="宋体" w:hAnsi="Arial"/>
      <w:sz w:val="18"/>
      <w:lang w:val="en-GB"/>
    </w:rPr>
  </w:style>
  <w:style w:type="paragraph" w:customStyle="1" w:styleId="MTDisplayEquation">
    <w:name w:val="MTDisplayEquation"/>
    <w:basedOn w:val="Normal"/>
    <w:next w:val="Normal"/>
    <w:link w:val="MTDisplayEquationChar"/>
    <w:autoRedefine/>
    <w:qFormat/>
    <w:pPr>
      <w:tabs>
        <w:tab w:val="center" w:pos="4680"/>
        <w:tab w:val="right" w:pos="9360"/>
      </w:tabs>
    </w:pPr>
    <w:rPr>
      <w:rFonts w:eastAsia="Calibri"/>
      <w:lang w:val="zh-CN"/>
    </w:rPr>
  </w:style>
  <w:style w:type="character" w:customStyle="1" w:styleId="MTDisplayEquationChar">
    <w:name w:val="MTDisplayEquation Char"/>
    <w:link w:val="MTDisplayEquation"/>
    <w:autoRedefine/>
    <w:qFormat/>
    <w:rPr>
      <w:rFonts w:eastAsia="Calibri"/>
      <w:szCs w:val="22"/>
      <w:lang w:val="zh-CN" w:eastAsia="zh-CN"/>
    </w:rPr>
  </w:style>
  <w:style w:type="character" w:customStyle="1" w:styleId="textChar">
    <w:name w:val="text Char"/>
    <w:link w:val="text0"/>
    <w:autoRedefine/>
    <w:qFormat/>
    <w:rPr>
      <w:rFonts w:eastAsia="宋体"/>
      <w:sz w:val="24"/>
      <w:lang w:val="en-AU" w:eastAsia="en-GB"/>
    </w:rPr>
  </w:style>
  <w:style w:type="character" w:customStyle="1" w:styleId="bullet1Char">
    <w:name w:val="bullet1 Char"/>
    <w:link w:val="bullet1"/>
    <w:autoRedefine/>
    <w:qFormat/>
    <w:rPr>
      <w:rFonts w:ascii="Calibri" w:eastAsia="宋体" w:hAnsi="Calibri"/>
      <w:snapToGrid w:val="0"/>
      <w:sz w:val="24"/>
      <w:szCs w:val="24"/>
    </w:rPr>
  </w:style>
  <w:style w:type="character" w:customStyle="1" w:styleId="bullet2Char">
    <w:name w:val="bullet2 Char"/>
    <w:link w:val="bullet2"/>
    <w:autoRedefine/>
    <w:qFormat/>
    <w:rPr>
      <w:rFonts w:ascii="Times" w:eastAsia="宋体" w:hAnsi="Times"/>
      <w:snapToGrid w:val="0"/>
      <w:sz w:val="24"/>
      <w:szCs w:val="24"/>
    </w:rPr>
  </w:style>
  <w:style w:type="character" w:customStyle="1" w:styleId="TFZchn">
    <w:name w:val="TF Zchn"/>
    <w:link w:val="TF"/>
    <w:autoRedefine/>
    <w:qFormat/>
    <w:locked/>
    <w:rPr>
      <w:rFonts w:ascii="Arial" w:eastAsia="MS Mincho" w:hAnsi="Arial"/>
      <w:b/>
      <w:lang w:eastAsia="en-US"/>
    </w:rPr>
  </w:style>
  <w:style w:type="paragraph" w:customStyle="1" w:styleId="RAN1bullet2">
    <w:name w:val="RAN1 bullet2"/>
    <w:basedOn w:val="Normal"/>
    <w:link w:val="RAN1bullet2Char"/>
    <w:autoRedefine/>
    <w:qFormat/>
    <w:pPr>
      <w:numPr>
        <w:ilvl w:val="1"/>
        <w:numId w:val="30"/>
      </w:numPr>
    </w:pPr>
    <w:rPr>
      <w:rFonts w:ascii="Times" w:hAnsi="Times"/>
      <w:szCs w:val="20"/>
      <w:lang w:eastAsia="en-US"/>
    </w:rPr>
  </w:style>
  <w:style w:type="character" w:customStyle="1" w:styleId="RAN1bullet2Char">
    <w:name w:val="RAN1 bullet2 Char"/>
    <w:link w:val="RAN1bullet2"/>
    <w:autoRedefine/>
    <w:qFormat/>
    <w:rPr>
      <w:rFonts w:ascii="Times" w:eastAsia="Times New Roman" w:hAnsi="Times"/>
      <w:sz w:val="24"/>
      <w:lang w:eastAsia="en-US"/>
    </w:rPr>
  </w:style>
  <w:style w:type="character" w:customStyle="1" w:styleId="RAN1bullet1Char">
    <w:name w:val="RAN1 bullet1 Char"/>
    <w:link w:val="RAN1bullet1"/>
    <w:autoRedefine/>
    <w:qFormat/>
    <w:rPr>
      <w:rFonts w:ascii="Times" w:hAnsi="Times"/>
      <w:szCs w:val="24"/>
      <w:lang w:val="en-GB"/>
    </w:rPr>
  </w:style>
  <w:style w:type="paragraph" w:customStyle="1" w:styleId="RAN1tdoc">
    <w:name w:val="RAN1 tdoc"/>
    <w:basedOn w:val="Normal"/>
    <w:link w:val="RAN1tdocChar"/>
    <w:autoRedefine/>
    <w:qFormat/>
    <w:pPr>
      <w:ind w:left="720" w:hanging="720"/>
    </w:pPr>
    <w:rPr>
      <w:rFonts w:ascii="Times" w:hAnsi="Times"/>
      <w:b/>
      <w:color w:val="0000FF"/>
      <w:u w:val="single" w:color="0000FF"/>
    </w:rPr>
  </w:style>
  <w:style w:type="character" w:customStyle="1" w:styleId="RAN1tdocChar">
    <w:name w:val="RAN1 tdoc Char"/>
    <w:link w:val="RAN1tdoc"/>
    <w:autoRedefine/>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autoRedefine/>
    <w:uiPriority w:val="99"/>
    <w:qFormat/>
    <w:pPr>
      <w:numPr>
        <w:ilvl w:val="2"/>
        <w:numId w:val="31"/>
      </w:numPr>
    </w:pPr>
  </w:style>
  <w:style w:type="character" w:customStyle="1" w:styleId="RAN1bullet3Char">
    <w:name w:val="RAN1 bullet3 Char"/>
    <w:link w:val="RAN1bullet3"/>
    <w:autoRedefine/>
    <w:uiPriority w:val="99"/>
    <w:qFormat/>
    <w:rPr>
      <w:rFonts w:ascii="Times" w:eastAsia="Times New Roman" w:hAnsi="Times"/>
      <w:sz w:val="24"/>
      <w:lang w:eastAsia="en-US"/>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autoRedefine/>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autoRedefine/>
    <w:qFormat/>
    <w:pPr>
      <w:spacing w:before="100" w:beforeAutospacing="1" w:after="100" w:afterAutospacing="1"/>
    </w:pPr>
    <w:rPr>
      <w:rFonts w:eastAsia="宋体"/>
      <w:lang w:eastAsia="en-US"/>
    </w:rPr>
  </w:style>
  <w:style w:type="character" w:customStyle="1" w:styleId="bullet3Char">
    <w:name w:val="bullet3 Char"/>
    <w:link w:val="bullet3"/>
    <w:autoRedefine/>
    <w:qFormat/>
    <w:rPr>
      <w:rFonts w:ascii="Times" w:eastAsia="Times New Roman" w:hAnsi="Times"/>
      <w:snapToGrid w:val="0"/>
      <w:sz w:val="24"/>
      <w:szCs w:val="24"/>
      <w:lang w:eastAsia="en-US"/>
    </w:rPr>
  </w:style>
  <w:style w:type="paragraph" w:customStyle="1" w:styleId="tdoc">
    <w:name w:val="tdoc"/>
    <w:basedOn w:val="Normal"/>
    <w:link w:val="tdocChar"/>
    <w:autoRedefine/>
    <w:qFormat/>
    <w:pPr>
      <w:ind w:left="1440" w:hanging="1440"/>
    </w:pPr>
    <w:rPr>
      <w:rFonts w:ascii="Times" w:hAnsi="Times"/>
      <w:lang w:eastAsia="en-US"/>
    </w:rPr>
  </w:style>
  <w:style w:type="character" w:customStyle="1" w:styleId="tdocChar">
    <w:name w:val="tdoc Char"/>
    <w:link w:val="tdoc"/>
    <w:autoRedefine/>
    <w:qFormat/>
    <w:rPr>
      <w:rFonts w:ascii="Times" w:hAnsi="Times"/>
      <w:szCs w:val="24"/>
      <w:lang w:val="en-GB" w:eastAsia="en-US"/>
    </w:r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autoRedefine/>
    <w:qFormat/>
    <w:rPr>
      <w:rFonts w:ascii="Arial" w:eastAsiaTheme="minorEastAsia" w:hAnsi="Arial" w:cs="宋体"/>
      <w:sz w:val="21"/>
      <w:szCs w:val="20"/>
    </w:rPr>
  </w:style>
  <w:style w:type="paragraph" w:customStyle="1" w:styleId="z-TopofForm1">
    <w:name w:val="z-Top of Form1"/>
    <w:basedOn w:val="Normal"/>
    <w:next w:val="Normal"/>
    <w:link w:val="z-TopofFormChar"/>
    <w:autoRedefine/>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1"/>
    <w:autoRedefine/>
    <w:uiPriority w:val="99"/>
    <w:qFormat/>
    <w:rPr>
      <w:rFonts w:ascii="Arial" w:eastAsiaTheme="minorEastAsia" w:hAnsi="Arial"/>
      <w:vanish/>
      <w:sz w:val="16"/>
      <w:szCs w:val="16"/>
    </w:rPr>
  </w:style>
  <w:style w:type="character" w:customStyle="1" w:styleId="hps">
    <w:name w:val="hps"/>
    <w:basedOn w:val="DefaultParagraphFont"/>
    <w:autoRedefine/>
    <w:qFormat/>
  </w:style>
  <w:style w:type="paragraph" w:customStyle="1" w:styleId="z-BottomofForm1">
    <w:name w:val="z-Bottom of Form1"/>
    <w:basedOn w:val="Normal"/>
    <w:next w:val="Normal"/>
    <w:link w:val="z-BottomofFormChar"/>
    <w:autoRedefine/>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1"/>
    <w:autoRedefine/>
    <w:uiPriority w:val="99"/>
    <w:qFormat/>
    <w:rPr>
      <w:rFonts w:ascii="Arial" w:eastAsiaTheme="minorEastAsia" w:hAnsi="Arial"/>
      <w:vanish/>
      <w:sz w:val="16"/>
      <w:szCs w:val="16"/>
    </w:rPr>
  </w:style>
  <w:style w:type="paragraph" w:customStyle="1" w:styleId="tablecell0">
    <w:name w:val="tablecell"/>
    <w:basedOn w:val="Normal"/>
    <w:autoRedefine/>
    <w:qFormat/>
    <w:pPr>
      <w:snapToGrid w:val="0"/>
      <w:spacing w:before="40" w:after="40"/>
    </w:pPr>
    <w:rPr>
      <w:rFonts w:eastAsiaTheme="minorEastAsia"/>
      <w:szCs w:val="20"/>
      <w:lang w:eastAsia="en-US"/>
    </w:rPr>
  </w:style>
  <w:style w:type="character" w:customStyle="1" w:styleId="shorttext">
    <w:name w:val="short_text"/>
    <w:basedOn w:val="DefaultParagraphFont"/>
    <w:autoRedefine/>
    <w:qFormat/>
  </w:style>
  <w:style w:type="paragraph" w:customStyle="1" w:styleId="tableheader">
    <w:name w:val="tableheader"/>
    <w:basedOn w:val="Normal"/>
    <w:autoRedefine/>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autoRedefine/>
    <w:qFormat/>
  </w:style>
  <w:style w:type="paragraph" w:customStyle="1" w:styleId="Test">
    <w:name w:val="Test"/>
    <w:basedOn w:val="Normal"/>
    <w:autoRedefine/>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autoRedefine/>
    <w:uiPriority w:val="99"/>
    <w:qFormat/>
    <w:rPr>
      <w:rFonts w:eastAsiaTheme="minorEastAsia"/>
    </w:rPr>
  </w:style>
  <w:style w:type="paragraph" w:customStyle="1" w:styleId="ordinary-output">
    <w:name w:val="ordinary-output"/>
    <w:basedOn w:val="Normal"/>
    <w:autoRedefine/>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autoRedefine/>
    <w:qFormat/>
  </w:style>
  <w:style w:type="table" w:customStyle="1" w:styleId="15">
    <w:name w:val="网格型1"/>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autoRedefin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autoRedefine/>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autoRedefine/>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autoRedefine/>
    <w:qFormat/>
  </w:style>
  <w:style w:type="character" w:customStyle="1" w:styleId="TitleChar">
    <w:name w:val="Title Char"/>
    <w:basedOn w:val="DefaultParagraphFont"/>
    <w:autoRedefine/>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autoRedefine/>
    <w:qFormat/>
    <w:rPr>
      <w:rFonts w:ascii="Arial" w:eastAsia="MS Mincho" w:hAnsi="Arial"/>
      <w:b/>
      <w:sz w:val="24"/>
      <w:lang w:val="de-DE" w:eastAsia="ja-JP"/>
    </w:rPr>
  </w:style>
  <w:style w:type="paragraph" w:customStyle="1" w:styleId="TableText0">
    <w:name w:val="TableText"/>
    <w:basedOn w:val="BodyTextIndent"/>
    <w:autoRedefine/>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autoRedefine/>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autoRedefine/>
    <w:qFormat/>
    <w:pPr>
      <w:spacing w:after="220"/>
    </w:pPr>
    <w:rPr>
      <w:rFonts w:eastAsia="MS Mincho"/>
      <w:b/>
      <w:szCs w:val="20"/>
      <w:lang w:eastAsia="ja-JP"/>
    </w:rPr>
  </w:style>
  <w:style w:type="paragraph" w:customStyle="1" w:styleId="91">
    <w:name w:val="目录 91"/>
    <w:basedOn w:val="TOC8"/>
    <w:autoRedefine/>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autoRedefine/>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autoRedefine/>
    <w:qFormat/>
    <w:pPr>
      <w:tabs>
        <w:tab w:val="clear" w:pos="3150"/>
        <w:tab w:val="left" w:pos="576"/>
      </w:tabs>
      <w:overflowPunct/>
      <w:autoSpaceDE/>
      <w:autoSpaceDN/>
      <w:adjustRightInd/>
      <w:spacing w:before="120" w:line="240" w:lineRule="auto"/>
      <w:textAlignment w:val="auto"/>
      <w:outlineLvl w:val="2"/>
    </w:pPr>
    <w:rPr>
      <w:rFonts w:eastAsia="MS Mincho"/>
      <w:sz w:val="28"/>
      <w:szCs w:val="20"/>
      <w:lang w:eastAsia="de-DE"/>
    </w:rPr>
  </w:style>
  <w:style w:type="paragraph" w:customStyle="1" w:styleId="Bullets">
    <w:name w:val="Bullets"/>
    <w:basedOn w:val="BodyText"/>
    <w:autoRedefine/>
    <w:qFormat/>
  </w:style>
  <w:style w:type="paragraph" w:customStyle="1" w:styleId="BalloonText1">
    <w:name w:val="Balloon Text1"/>
    <w:basedOn w:val="Normal"/>
    <w:autoRedefine/>
    <w:semiHidden/>
    <w:qFormat/>
    <w:pPr>
      <w:spacing w:after="180"/>
    </w:pPr>
    <w:rPr>
      <w:rFonts w:ascii="Tahoma" w:eastAsia="MS Mincho" w:hAnsi="Tahoma" w:cs="Tahoma"/>
      <w:sz w:val="16"/>
      <w:szCs w:val="16"/>
      <w:lang w:eastAsia="ja-JP"/>
    </w:rPr>
  </w:style>
  <w:style w:type="paragraph" w:customStyle="1" w:styleId="Normal-Figure">
    <w:name w:val="Normal-Figure"/>
    <w:basedOn w:val="Normal"/>
    <w:autoRedefine/>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autoRedefine/>
    <w:qFormat/>
    <w:rPr>
      <w:rFonts w:eastAsia="MS Mincho"/>
      <w:lang w:val="en-GB" w:eastAsia="en-US"/>
    </w:rPr>
  </w:style>
  <w:style w:type="paragraph" w:customStyle="1" w:styleId="List1">
    <w:name w:val="List 1"/>
    <w:basedOn w:val="Normal"/>
    <w:autoRedefine/>
    <w:qFormat/>
    <w:pPr>
      <w:spacing w:after="120"/>
      <w:ind w:left="568" w:hanging="284"/>
    </w:pPr>
    <w:rPr>
      <w:rFonts w:ascii="Arial" w:eastAsia="MS Mincho" w:hAnsi="Arial"/>
      <w:lang w:eastAsia="ja-JP"/>
    </w:rPr>
  </w:style>
  <w:style w:type="paragraph" w:customStyle="1" w:styleId="assocaitedwith">
    <w:name w:val="assocaited with"/>
    <w:basedOn w:val="Normal"/>
    <w:autoRedefine/>
    <w:qFormat/>
    <w:pPr>
      <w:spacing w:after="180"/>
      <w:jc w:val="center"/>
    </w:pPr>
    <w:rPr>
      <w:rFonts w:eastAsia="MS Mincho"/>
      <w:szCs w:val="20"/>
      <w:lang w:eastAsia="ja-JP"/>
    </w:rPr>
  </w:style>
  <w:style w:type="paragraph" w:customStyle="1" w:styleId="Nor">
    <w:name w:val="Nor'"/>
    <w:basedOn w:val="assocaitedwith"/>
    <w:autoRedefine/>
    <w:qFormat/>
    <w:rPr>
      <w:b/>
    </w:rPr>
  </w:style>
  <w:style w:type="table" w:customStyle="1" w:styleId="16">
    <w:name w:val="浅色列表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autoRedefine/>
    <w:qFormat/>
    <w:pPr>
      <w:ind w:firstLineChars="200" w:firstLine="420"/>
    </w:pPr>
    <w:rPr>
      <w:rFonts w:eastAsia="宋体" w:cs="宋体"/>
      <w:sz w:val="21"/>
      <w:szCs w:val="20"/>
    </w:rPr>
  </w:style>
  <w:style w:type="character" w:customStyle="1" w:styleId="Char1">
    <w:name w:val="样式 正文 Char"/>
    <w:basedOn w:val="DefaultParagraphFont"/>
    <w:link w:val="a4"/>
    <w:autoRedefine/>
    <w:qFormat/>
    <w:rPr>
      <w:rFonts w:eastAsia="宋体" w:cs="宋体"/>
      <w:kern w:val="2"/>
      <w:sz w:val="21"/>
    </w:rPr>
  </w:style>
  <w:style w:type="paragraph" w:customStyle="1" w:styleId="a5">
    <w:name w:val="公式"/>
    <w:basedOn w:val="Normal"/>
    <w:autoRedefine/>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autoRedefine/>
    <w:qFormat/>
  </w:style>
  <w:style w:type="character" w:customStyle="1" w:styleId="Normal9pointspacingChar">
    <w:name w:val="Normal 9 point spacing Char"/>
    <w:link w:val="Normal9pointspacing"/>
    <w:autoRedefine/>
    <w:qFormat/>
    <w:rPr>
      <w:sz w:val="22"/>
      <w:lang w:val="en-GB" w:eastAsia="ko-KR"/>
    </w:rPr>
  </w:style>
  <w:style w:type="paragraph" w:customStyle="1" w:styleId="3GPPHeader">
    <w:name w:val="3GPP_Header"/>
    <w:basedOn w:val="Normal"/>
    <w:autoRedefine/>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autoRedefine/>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autoRedefine/>
    <w:qFormat/>
    <w:pPr>
      <w:numPr>
        <w:numId w:val="33"/>
      </w:numPr>
    </w:pPr>
    <w:rPr>
      <w:rFonts w:eastAsia="MS Mincho"/>
      <w:szCs w:val="20"/>
      <w:lang w:eastAsia="en-US"/>
    </w:rPr>
  </w:style>
  <w:style w:type="paragraph" w:customStyle="1" w:styleId="FigureCaption">
    <w:name w:val="Figure Caption"/>
    <w:basedOn w:val="Normal"/>
    <w:autoRedefine/>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autoRedefine/>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autoRedefine/>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autoRedefine/>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autoRedefine/>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autoRedefine/>
    <w:qFormat/>
    <w:pPr>
      <w:spacing w:before="120" w:line="240" w:lineRule="exact"/>
    </w:pPr>
    <w:rPr>
      <w:rFonts w:eastAsia="MS Mincho"/>
      <w:szCs w:val="20"/>
      <w:lang w:eastAsia="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line="240" w:lineRule="exact"/>
    </w:pPr>
    <w:rPr>
      <w:rFonts w:eastAsia="MS Mincho"/>
      <w:b/>
      <w:szCs w:val="20"/>
      <w:lang w:eastAsia="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autoRedefine/>
    <w:qFormat/>
    <w:rPr>
      <w:rFonts w:ascii="Courier New" w:hAnsi="Courier New" w:cs="Courier New"/>
      <w:lang w:eastAsia="ko-KR"/>
    </w:rPr>
  </w:style>
  <w:style w:type="paragraph" w:customStyle="1" w:styleId="Bullet0">
    <w:name w:val="Bullet"/>
    <w:basedOn w:val="Normal"/>
    <w:autoRedefine/>
    <w:qFormat/>
    <w:pPr>
      <w:numPr>
        <w:numId w:val="34"/>
      </w:numPr>
    </w:pPr>
    <w:rPr>
      <w:rFonts w:eastAsiaTheme="minorEastAsia"/>
      <w:lang w:eastAsia="en-US"/>
    </w:rPr>
  </w:style>
  <w:style w:type="paragraph" w:customStyle="1" w:styleId="FigureCentered">
    <w:name w:val="FigureCentered"/>
    <w:basedOn w:val="Normal"/>
    <w:next w:val="Normal"/>
    <w:autoRedefine/>
    <w:qFormat/>
    <w:pPr>
      <w:keepNext/>
      <w:spacing w:before="60" w:line="240" w:lineRule="atLeast"/>
      <w:jc w:val="center"/>
    </w:pPr>
    <w:rPr>
      <w:rFonts w:eastAsiaTheme="minorEastAsia"/>
      <w:szCs w:val="20"/>
      <w:lang w:eastAsia="en-US"/>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figure0">
    <w:name w:val="figure"/>
    <w:basedOn w:val="Normal"/>
    <w:autoRedefine/>
    <w:qFormat/>
    <w:pPr>
      <w:keepNext/>
      <w:keepLines/>
      <w:spacing w:before="60" w:line="240" w:lineRule="atLeast"/>
      <w:jc w:val="center"/>
    </w:pPr>
    <w:rPr>
      <w:rFonts w:eastAsiaTheme="minorEastAsia"/>
      <w:szCs w:val="20"/>
      <w:lang w:eastAsia="en-US"/>
    </w:rPr>
  </w:style>
  <w:style w:type="character" w:customStyle="1" w:styleId="moz-txt-tag">
    <w:name w:val="moz-txt-tag"/>
    <w:autoRedefine/>
    <w:qFormat/>
    <w:rPr>
      <w:rFonts w:ascii="Arial" w:eastAsia="宋体" w:hAnsi="Arial" w:cs="Arial"/>
      <w:color w:val="0000FF"/>
      <w:kern w:val="2"/>
      <w:lang w:val="en-US" w:eastAsia="zh-CN" w:bidi="ar-SA"/>
    </w:rPr>
  </w:style>
  <w:style w:type="paragraph" w:customStyle="1" w:styleId="tac0">
    <w:name w:val="tac"/>
    <w:basedOn w:val="Normal"/>
    <w:autoRedefine/>
    <w:qFormat/>
    <w:pPr>
      <w:keepNext/>
      <w:jc w:val="center"/>
    </w:pPr>
    <w:rPr>
      <w:rFonts w:ascii="Arial" w:eastAsia="Calibri" w:hAnsi="Arial" w:cs="Arial"/>
      <w:sz w:val="18"/>
      <w:szCs w:val="18"/>
      <w:lang w:eastAsia="en-US"/>
    </w:rPr>
  </w:style>
  <w:style w:type="paragraph" w:customStyle="1" w:styleId="th0">
    <w:name w:val="th"/>
    <w:basedOn w:val="Normal"/>
    <w:autoRedefine/>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autoRedefine/>
    <w:qFormat/>
  </w:style>
  <w:style w:type="character" w:customStyle="1" w:styleId="def">
    <w:name w:val="def"/>
    <w:basedOn w:val="DefaultParagraphFont"/>
    <w:autoRedefine/>
    <w:qFormat/>
  </w:style>
  <w:style w:type="character" w:customStyle="1" w:styleId="high-light-bg4">
    <w:name w:val="high-light-bg4"/>
    <w:basedOn w:val="DefaultParagraphFont"/>
    <w:autoRedefine/>
    <w:qFormat/>
  </w:style>
  <w:style w:type="character" w:customStyle="1" w:styleId="TitleChar2">
    <w:name w:val="Title Char2"/>
    <w:basedOn w:val="DefaultParagraphFont"/>
    <w:autoRedefine/>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autoRedefine/>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autoRedefine/>
    <w:qFormat/>
    <w:pPr>
      <w:spacing w:before="100" w:after="100"/>
      <w:ind w:left="860"/>
    </w:pPr>
    <w:rPr>
      <w:rFonts w:ascii="Times" w:eastAsia="MS Gothic" w:hAnsi="Times"/>
      <w:szCs w:val="20"/>
      <w:lang w:eastAsia="ja-JP"/>
    </w:rPr>
  </w:style>
  <w:style w:type="paragraph" w:customStyle="1" w:styleId="a">
    <w:name w:val="佐藤２"/>
    <w:basedOn w:val="Normal"/>
    <w:autoRedefine/>
    <w:qFormat/>
    <w:pPr>
      <w:numPr>
        <w:numId w:val="35"/>
      </w:numPr>
      <w:spacing w:after="180"/>
    </w:pPr>
    <w:rPr>
      <w:rFonts w:eastAsia="MS Gothic"/>
      <w:szCs w:val="20"/>
      <w:lang w:eastAsia="ja-JP"/>
    </w:rPr>
  </w:style>
  <w:style w:type="paragraph" w:customStyle="1" w:styleId="ListBulletLast">
    <w:name w:val="List Bullet Last"/>
    <w:basedOn w:val="ListBullet"/>
    <w:next w:val="BodyText"/>
    <w:autoRedefine/>
    <w:qFormat/>
  </w:style>
  <w:style w:type="character" w:customStyle="1" w:styleId="BodyText3Char">
    <w:name w:val="Body Text 3 Char"/>
    <w:basedOn w:val="DefaultParagraphFont"/>
    <w:link w:val="BodyText3"/>
    <w:autoRedefine/>
    <w:qFormat/>
    <w:rPr>
      <w:rFonts w:eastAsia="MS Gothic"/>
      <w:sz w:val="24"/>
      <w:lang w:val="en-GB" w:eastAsia="ja-JP"/>
    </w:rPr>
  </w:style>
  <w:style w:type="paragraph" w:customStyle="1" w:styleId="TableText1">
    <w:name w:val="Table_Text"/>
    <w:basedOn w:val="Normal"/>
    <w:autoRedefine/>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autoRedefine/>
    <w:qFormat/>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6">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rPr>
      <w:rFonts w:eastAsia="MS Gothic"/>
      <w:sz w:val="24"/>
      <w:lang w:val="en-GB" w:eastAsia="ja-JP"/>
    </w:rPr>
  </w:style>
  <w:style w:type="paragraph" w:customStyle="1" w:styleId="msonormal0">
    <w:name w:val="msonormal"/>
    <w:basedOn w:val="Normal"/>
    <w:autoRedefine/>
    <w:qFormat/>
    <w:pPr>
      <w:spacing w:before="100" w:beforeAutospacing="1" w:after="100" w:afterAutospacing="1"/>
    </w:pPr>
    <w:rPr>
      <w:rFonts w:ascii="宋体" w:eastAsia="宋体" w:hAnsi="宋体" w:cs="宋体"/>
    </w:rPr>
  </w:style>
  <w:style w:type="paragraph" w:customStyle="1" w:styleId="font5">
    <w:name w:val="font5"/>
    <w:basedOn w:val="Normal"/>
    <w:autoRedefine/>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autoRedefine/>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autoRedefine/>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autoRedefine/>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autoRedefine/>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autoRedefine/>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autoRedefine/>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autoRedefine/>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autoRedefine/>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autoRedefine/>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autoRedefine/>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autoRedefine/>
    <w:qFormat/>
    <w:rPr>
      <w:rFonts w:ascii="Arial" w:hAnsi="Arial"/>
      <w:color w:val="FF0000"/>
      <w:sz w:val="24"/>
    </w:rPr>
  </w:style>
  <w:style w:type="paragraph" w:customStyle="1" w:styleId="Equation">
    <w:name w:val="Equation"/>
    <w:basedOn w:val="Normal"/>
    <w:next w:val="Normal"/>
    <w:autoRedefine/>
    <w:qFormat/>
    <w:pPr>
      <w:tabs>
        <w:tab w:val="right" w:pos="10206"/>
      </w:tabs>
      <w:spacing w:after="220"/>
      <w:ind w:left="1298"/>
    </w:pPr>
    <w:rPr>
      <w:rFonts w:ascii="Arial" w:eastAsia="宋体" w:hAnsi="Arial"/>
      <w:sz w:val="22"/>
      <w:szCs w:val="20"/>
    </w:rPr>
  </w:style>
  <w:style w:type="paragraph" w:customStyle="1" w:styleId="11BodyText">
    <w:name w:val="11 BodyText"/>
    <w:basedOn w:val="Normal"/>
    <w:autoRedefine/>
    <w:qFormat/>
    <w:pPr>
      <w:spacing w:after="220"/>
      <w:ind w:left="1298"/>
    </w:pPr>
    <w:rPr>
      <w:rFonts w:ascii="Arial" w:eastAsia="宋体" w:hAnsi="Arial"/>
      <w:sz w:val="22"/>
      <w:szCs w:val="20"/>
      <w:lang w:eastAsia="en-US"/>
    </w:rPr>
  </w:style>
  <w:style w:type="paragraph" w:customStyle="1" w:styleId="bodyCharCharChar">
    <w:name w:val="body Char Char Char"/>
    <w:basedOn w:val="Normal"/>
    <w:autoRedefine/>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autoRedefine/>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7">
    <w:name w:val="テキスト"/>
    <w:basedOn w:val="Normal"/>
    <w:link w:val="a8"/>
    <w:autoRedefine/>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autoRedefine/>
    <w:qFormat/>
    <w:rPr>
      <w:rFonts w:ascii="Century" w:eastAsia="MS Mincho" w:hAnsi="Century"/>
      <w:kern w:val="2"/>
      <w:sz w:val="21"/>
      <w:szCs w:val="22"/>
      <w:lang w:val="en-GB" w:eastAsia="ja-JP"/>
    </w:rPr>
  </w:style>
  <w:style w:type="paragraph" w:customStyle="1" w:styleId="gmail-msolistparagraph">
    <w:name w:val="gmail-msolistparagraph"/>
    <w:basedOn w:val="Normal"/>
    <w:autoRedefine/>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autoRedefine/>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autoRedefine/>
    <w:qFormat/>
  </w:style>
  <w:style w:type="paragraph" w:customStyle="1" w:styleId="onecomwebmail-msolistparagraph">
    <w:name w:val="onecomwebmail-msolistparagraph"/>
    <w:basedOn w:val="Normal"/>
    <w:autoRedefine/>
    <w:qFormat/>
    <w:pPr>
      <w:spacing w:before="100" w:beforeAutospacing="1" w:after="100" w:afterAutospacing="1"/>
    </w:pPr>
    <w:rPr>
      <w:rFonts w:eastAsia="宋体"/>
      <w:lang w:val="sv-SE" w:eastAsia="sv-SE"/>
    </w:rPr>
  </w:style>
  <w:style w:type="paragraph" w:customStyle="1" w:styleId="onecomwebmail-tah">
    <w:name w:val="onecomwebmail-tah"/>
    <w:basedOn w:val="Normal"/>
    <w:autoRedefine/>
    <w:qFormat/>
    <w:pPr>
      <w:spacing w:before="100" w:beforeAutospacing="1" w:after="100" w:afterAutospacing="1"/>
    </w:pPr>
    <w:rPr>
      <w:rFonts w:eastAsia="宋体"/>
      <w:lang w:val="sv-SE" w:eastAsia="sv-SE"/>
    </w:rPr>
  </w:style>
  <w:style w:type="paragraph" w:customStyle="1" w:styleId="onecomwebmail-tac">
    <w:name w:val="onecomwebmail-tac"/>
    <w:basedOn w:val="Normal"/>
    <w:autoRedefine/>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autoRedefine/>
    <w:qFormat/>
  </w:style>
  <w:style w:type="character" w:customStyle="1" w:styleId="onecomwebmail-size">
    <w:name w:val="onecomwebmail-size"/>
    <w:basedOn w:val="DefaultParagraphFont"/>
    <w:autoRedefine/>
    <w:qFormat/>
  </w:style>
  <w:style w:type="paragraph" w:customStyle="1" w:styleId="3GPPAgreements">
    <w:name w:val="3GPP Agreements"/>
    <w:basedOn w:val="Normal"/>
    <w:link w:val="3GPPAgreementsChar"/>
    <w:autoRedefine/>
    <w:qFormat/>
    <w:pPr>
      <w:numPr>
        <w:numId w:val="36"/>
      </w:numPr>
      <w:spacing w:before="60"/>
    </w:pPr>
    <w:rPr>
      <w:rFonts w:eastAsia="宋体"/>
      <w:sz w:val="22"/>
      <w:szCs w:val="20"/>
    </w:rPr>
  </w:style>
  <w:style w:type="character" w:customStyle="1" w:styleId="3GPPAgreementsChar">
    <w:name w:val="3GPP Agreements Char"/>
    <w:link w:val="3GPPAgreements"/>
    <w:autoRedefine/>
    <w:qFormat/>
    <w:rPr>
      <w:rFonts w:eastAsia="宋体"/>
      <w:sz w:val="22"/>
    </w:rPr>
  </w:style>
  <w:style w:type="paragraph" w:customStyle="1" w:styleId="Style1">
    <w:name w:val="Style1"/>
    <w:basedOn w:val="Normal"/>
    <w:link w:val="Style1Char"/>
    <w:autoRedefine/>
    <w:qFormat/>
    <w:pPr>
      <w:spacing w:after="100" w:afterAutospacing="1" w:line="300" w:lineRule="auto"/>
      <w:ind w:firstLine="360"/>
      <w:contextualSpacing/>
    </w:pPr>
    <w:rPr>
      <w:rFonts w:eastAsia="宋体"/>
      <w:szCs w:val="20"/>
    </w:rPr>
  </w:style>
  <w:style w:type="character" w:customStyle="1" w:styleId="Style1Char">
    <w:name w:val="Style1 Char"/>
    <w:link w:val="Style1"/>
    <w:autoRedefine/>
    <w:qFormat/>
    <w:rPr>
      <w:rFonts w:eastAsia="宋体"/>
    </w:rPr>
  </w:style>
  <w:style w:type="character" w:customStyle="1" w:styleId="fontstyle01">
    <w:name w:val="fontstyle01"/>
    <w:basedOn w:val="DefaultParagraphFont"/>
    <w:autoRedefine/>
    <w:qFormat/>
    <w:rPr>
      <w:rFonts w:ascii="Times New Roman" w:hAnsi="Times New Roman" w:cs="Times New Roman" w:hint="default"/>
      <w:i/>
      <w:iCs/>
      <w:color w:val="000000"/>
      <w:sz w:val="20"/>
      <w:szCs w:val="20"/>
    </w:rPr>
  </w:style>
  <w:style w:type="character" w:customStyle="1" w:styleId="LGTdocChar">
    <w:name w:val="LGTdoc_본문 Char"/>
    <w:link w:val="LGTdoc0"/>
    <w:autoRedefine/>
    <w:qFormat/>
    <w:rPr>
      <w:snapToGrid w:val="0"/>
      <w:kern w:val="2"/>
      <w:sz w:val="22"/>
      <w:szCs w:val="22"/>
      <w:lang w:val="en-GB" w:eastAsia="ko-KR"/>
    </w:rPr>
  </w:style>
  <w:style w:type="paragraph" w:customStyle="1" w:styleId="b20">
    <w:name w:val="b20"/>
    <w:basedOn w:val="Normal"/>
    <w:autoRedefine/>
    <w:uiPriority w:val="99"/>
    <w:qFormat/>
    <w:rPr>
      <w:rFonts w:ascii="Calibri" w:eastAsiaTheme="minorHAnsi" w:hAnsi="Calibri" w:cs="Calibri"/>
      <w:sz w:val="22"/>
      <w:lang w:eastAsia="en-US"/>
    </w:rPr>
  </w:style>
  <w:style w:type="paragraph" w:customStyle="1" w:styleId="41">
    <w:name w:val="标题41"/>
    <w:basedOn w:val="Normal"/>
    <w:next w:val="NormalIndent"/>
    <w:autoRedefine/>
    <w:qFormat/>
    <w:pPr>
      <w:ind w:firstLine="420"/>
    </w:pPr>
    <w:rPr>
      <w:sz w:val="21"/>
      <w:szCs w:val="20"/>
    </w:rPr>
  </w:style>
  <w:style w:type="paragraph" w:customStyle="1" w:styleId="z-TopofForm10">
    <w:name w:val="z-Top of Form1"/>
    <w:basedOn w:val="Normal"/>
    <w:next w:val="Normal"/>
    <w:autoRedefine/>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
    <w:basedOn w:val="Normal"/>
    <w:next w:val="Normal"/>
    <w:autoRedefine/>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autoRedefine/>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autoRedefine/>
    <w:uiPriority w:val="11"/>
    <w:qFormat/>
    <w:pPr>
      <w:snapToGrid w:val="0"/>
    </w:pPr>
    <w:rPr>
      <w:rFonts w:ascii="Calibri Light" w:hAnsi="Calibri Light"/>
      <w:b/>
      <w:i/>
      <w:iCs/>
      <w:color w:val="5B9BD5"/>
      <w:spacing w:val="15"/>
    </w:rPr>
  </w:style>
  <w:style w:type="table" w:customStyle="1" w:styleId="TableGridLight11">
    <w:name w:val="Table Grid Light11"/>
    <w:basedOn w:val="TableNormal"/>
    <w:autoRedefine/>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autoRedefine/>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autoRedefine/>
    <w:semiHidden/>
    <w:qFormat/>
    <w:rPr>
      <w:rFonts w:ascii="Times New Roman" w:hAnsi="Times New Roman"/>
      <w:lang w:val="en-GB" w:eastAsia="en-US"/>
    </w:rPr>
  </w:style>
  <w:style w:type="paragraph" w:customStyle="1" w:styleId="TableofFigures1">
    <w:name w:val="Table of Figures1"/>
    <w:basedOn w:val="Normal"/>
    <w:next w:val="Normal"/>
    <w:autoRedefine/>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autoRedefine/>
    <w:semiHidden/>
    <w:qFormat/>
    <w:rPr>
      <w:rFonts w:ascii="Arial" w:hAnsi="Arial" w:cs="Arial"/>
      <w:vanish/>
      <w:sz w:val="16"/>
      <w:szCs w:val="16"/>
      <w:lang w:val="en-GB" w:eastAsia="en-US"/>
    </w:rPr>
  </w:style>
  <w:style w:type="character" w:customStyle="1" w:styleId="z-BottomofFormChar1">
    <w:name w:val="z-Bottom of Form Char1"/>
    <w:basedOn w:val="DefaultParagraphFont"/>
    <w:autoRedefine/>
    <w:semiHidden/>
    <w:qFormat/>
    <w:rPr>
      <w:rFonts w:ascii="Arial" w:hAnsi="Arial" w:cs="Arial"/>
      <w:vanish/>
      <w:sz w:val="16"/>
      <w:szCs w:val="16"/>
      <w:lang w:val="en-GB" w:eastAsia="en-US"/>
    </w:rPr>
  </w:style>
  <w:style w:type="character" w:customStyle="1" w:styleId="SubtitleChar1">
    <w:name w:val="Subtitle Char1"/>
    <w:basedOn w:val="DefaultParagraphFont"/>
    <w:autoRedefine/>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autoRedefine/>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autoRedefine/>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D:\RAN1\RAN1%23112\tdocs\FL%20summary\R1-2212924.zip"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63</Pages>
  <Words>25854</Words>
  <Characters>147373</Characters>
  <Application>Microsoft Office Word</Application>
  <DocSecurity>0</DocSecurity>
  <Lines>1228</Lines>
  <Paragraphs>345</Paragraphs>
  <ScaleCrop>false</ScaleCrop>
  <Company>LGE</Company>
  <LinksUpToDate>false</LinksUpToDate>
  <CharactersWithSpaces>172882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2019-01-10T11:30:00Z</cp:lastPrinted>
  <dcterms:created xsi:type="dcterms:W3CDTF">2024-02-28T12:41:00Z</dcterms:created>
  <dcterms:modified xsi:type="dcterms:W3CDTF">2024-02-28T12:47:00Z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2052-12.1.0.16388</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0851961A4EF4431DB4AD98493EA3B9EF_13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CWM9dc6e2a0d48511ee80006b4900006b49">
    <vt:lpwstr>CWMlnEr3YkfCl0ixEUZVbFXlwL50Q7ygRpGQYi6dDLSQqcfgd84wI+g9Zh9+7A/KfLZr5Hdn2072ZEpfhCJQ+gmng==</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1708893183</vt:lpwstr>
  </property>
</Properties>
</file>