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520" w:rsidRDefault="004A11A6">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#116</w:t>
      </w:r>
      <w:r>
        <w:rPr>
          <w:rFonts w:ascii="Times New Roman" w:hAnsi="Times New Roman" w:cs="Times New Roman"/>
        </w:rPr>
        <w:tab/>
      </w:r>
      <w:r>
        <w:rPr>
          <w:rFonts w:ascii="Times New Roman" w:hAnsi="Times New Roman" w:cs="Times New Roman"/>
        </w:rPr>
        <w:tab/>
      </w:r>
      <w:r w:rsidR="00270972" w:rsidRPr="00270972">
        <w:t>R1-2401537</w:t>
      </w:r>
    </w:p>
    <w:p w:rsidR="00043520" w:rsidRDefault="004A11A6">
      <w:pPr>
        <w:pStyle w:val="3GPPHeader"/>
        <w:rPr>
          <w:rFonts w:ascii="Times New Roman" w:hAnsi="Times New Roman" w:cs="Times New Roman"/>
        </w:rPr>
      </w:pPr>
      <w:r>
        <w:rPr>
          <w:rFonts w:ascii="Times New Roman" w:hAnsi="Times New Roman" w:cs="Times New Roman"/>
        </w:rPr>
        <w:t>Athens, Greece, February 26th – March 1st, 2024</w:t>
      </w:r>
    </w:p>
    <w:p w:rsidR="00043520" w:rsidRDefault="004A11A6">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8.10</w:t>
      </w:r>
    </w:p>
    <w:p w:rsidR="00043520" w:rsidRDefault="004A11A6">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rsidR="00043520" w:rsidRDefault="004A11A6">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Pr>
          <w:rFonts w:ascii="Times New Roman" w:hAnsi="Times New Roman" w:cs="Times New Roman"/>
        </w:rPr>
        <w:t>1: Maintenance on Network verified UE location for NR NTN</w:t>
      </w:r>
    </w:p>
    <w:p w:rsidR="00043520" w:rsidRDefault="004A11A6">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rsidR="00043520" w:rsidRDefault="004A11A6">
      <w:pPr>
        <w:pStyle w:val="Heading1"/>
        <w:numPr>
          <w:ilvl w:val="0"/>
          <w:numId w:val="0"/>
        </w:numPr>
        <w:jc w:val="both"/>
      </w:pPr>
      <w:bookmarkStart w:id="0" w:name="_Toc102489761"/>
      <w:r>
        <w:t>Introduction</w:t>
      </w:r>
      <w:bookmarkEnd w:id="0"/>
    </w:p>
    <w:p w:rsidR="00043520" w:rsidRDefault="004A11A6">
      <w:pPr>
        <w:pStyle w:val="3GPPNormalText"/>
      </w:pPr>
      <w:r>
        <w:t>This feature lead summary document aims to collect and align on company views on the remaining issues and Draft CRs related to Network verified UE location. It contains a summary of the contributions under 8.10 at TSG-RAN WG1 #116. together with identified</w:t>
      </w:r>
      <w:r>
        <w:t xml:space="preserve"> remaining key issues. </w:t>
      </w:r>
    </w:p>
    <w:p w:rsidR="00043520" w:rsidRDefault="00043520">
      <w:pPr>
        <w:pStyle w:val="3GPPNormalText"/>
      </w:pPr>
    </w:p>
    <w:p w:rsidR="00043520" w:rsidRDefault="004A11A6">
      <w:pPr>
        <w:pStyle w:val="3GPPNormalText"/>
      </w:pPr>
      <w:r>
        <w:t>All RAN1 objectives including network verified UE location in Rel-18 NR NTN were completed at RAN1#114 and RAN1#114bis. In current meeting we further discuss the remaining issues under agenda item 8.10 including the following aspec</w:t>
      </w:r>
      <w:r>
        <w:t>ts:</w:t>
      </w:r>
    </w:p>
    <w:p w:rsidR="00043520" w:rsidRDefault="004A11A6">
      <w:pPr>
        <w:pStyle w:val="ListParagraph1"/>
        <w:numPr>
          <w:ilvl w:val="0"/>
          <w:numId w:val="13"/>
        </w:numPr>
        <w:rPr>
          <w:rFonts w:eastAsia="MS Mincho"/>
          <w:lang w:eastAsia="zh-TW"/>
        </w:rPr>
      </w:pPr>
      <w:r>
        <w:rPr>
          <w:rFonts w:eastAsia="MS Mincho"/>
          <w:lang w:eastAsia="zh-TW"/>
        </w:rPr>
        <w:t>Issue#1 Time of beginning of a subframe containing PRS or SRS</w:t>
      </w:r>
    </w:p>
    <w:p w:rsidR="00043520" w:rsidRDefault="004A11A6">
      <w:pPr>
        <w:pStyle w:val="ListParagraph1"/>
        <w:numPr>
          <w:ilvl w:val="0"/>
          <w:numId w:val="13"/>
        </w:numPr>
        <w:rPr>
          <w:rFonts w:eastAsia="MS Mincho"/>
          <w:lang w:eastAsia="zh-TW"/>
        </w:rPr>
      </w:pPr>
      <w:r>
        <w:rPr>
          <w:rFonts w:eastAsia="MS Mincho"/>
          <w:lang w:eastAsia="zh-TW"/>
        </w:rPr>
        <w:t>Issue#2 Support positioning measurements with reduced number of samples of PRS resource in NTN</w:t>
      </w:r>
    </w:p>
    <w:p w:rsidR="00043520" w:rsidRDefault="004A11A6">
      <w:pPr>
        <w:pStyle w:val="ListParagraph1"/>
        <w:numPr>
          <w:ilvl w:val="0"/>
          <w:numId w:val="13"/>
        </w:numPr>
        <w:rPr>
          <w:rFonts w:eastAsia="MS Mincho"/>
          <w:lang w:eastAsia="zh-TW"/>
        </w:rPr>
      </w:pPr>
      <w:r>
        <w:rPr>
          <w:rFonts w:eastAsia="MS Mincho"/>
          <w:lang w:eastAsia="zh-TW"/>
        </w:rPr>
        <w:t>Issue#3 NR-TimingQuality in NTN</w:t>
      </w:r>
    </w:p>
    <w:p w:rsidR="00043520" w:rsidRDefault="004A11A6">
      <w:pPr>
        <w:pStyle w:val="ListParagraph1"/>
        <w:numPr>
          <w:ilvl w:val="0"/>
          <w:numId w:val="13"/>
        </w:numPr>
        <w:rPr>
          <w:rFonts w:eastAsia="MS Mincho"/>
          <w:lang w:eastAsia="zh-TW"/>
        </w:rPr>
      </w:pPr>
      <w:r>
        <w:rPr>
          <w:rFonts w:eastAsia="MS Mincho"/>
          <w:lang w:eastAsia="zh-TW"/>
        </w:rPr>
        <w:t>Issue#4 UE specific TA report for Network verified UE location</w:t>
      </w:r>
    </w:p>
    <w:p w:rsidR="00043520" w:rsidRDefault="00043520">
      <w:pPr>
        <w:rPr>
          <w:rFonts w:eastAsia="MS Mincho"/>
          <w:lang w:eastAsia="zh-TW"/>
        </w:rPr>
      </w:pPr>
    </w:p>
    <w:p w:rsidR="00043520" w:rsidRDefault="004A11A6">
      <w:pPr>
        <w:rPr>
          <w:rFonts w:eastAsia="MS Mincho"/>
          <w:lang w:eastAsia="zh-TW"/>
        </w:rPr>
      </w:pPr>
      <w:r>
        <w:rPr>
          <w:rFonts w:eastAsia="MS Mincho"/>
          <w:lang w:eastAsia="zh-TW"/>
        </w:rPr>
        <w:t>Furthermore, a general issue on Release-18 maintenance (not directly related to Network verified UE location) is discussed in section 5:</w:t>
      </w:r>
    </w:p>
    <w:p w:rsidR="00043520" w:rsidRDefault="004A11A6">
      <w:pPr>
        <w:pStyle w:val="ListParagraph1"/>
        <w:numPr>
          <w:ilvl w:val="0"/>
          <w:numId w:val="13"/>
        </w:numPr>
        <w:rPr>
          <w:rFonts w:eastAsia="MS Mincho"/>
          <w:lang w:eastAsia="zh-TW"/>
        </w:rPr>
      </w:pPr>
      <w:r>
        <w:rPr>
          <w:rFonts w:eastAsia="MS Mincho"/>
          <w:lang w:eastAsia="zh-TW"/>
        </w:rPr>
        <w:t>Issue#5 Application time of cell DRX in NTN</w:t>
      </w:r>
    </w:p>
    <w:p w:rsidR="00043520" w:rsidRDefault="00043520">
      <w:pPr>
        <w:pStyle w:val="3GPPNormalText"/>
      </w:pPr>
    </w:p>
    <w:p w:rsidR="00043520" w:rsidRDefault="004A11A6">
      <w:pPr>
        <w:pStyle w:val="3GPPNormalText"/>
      </w:pPr>
      <w:r>
        <w:t xml:space="preserve">A total of 12 </w:t>
      </w:r>
      <w:proofErr w:type="spellStart"/>
      <w:r>
        <w:t>TDocs</w:t>
      </w:r>
      <w:proofErr w:type="spellEnd"/>
      <w:r>
        <w:t xml:space="preserve"> have been submitted to current meeting for discussion</w:t>
      </w:r>
      <w:r>
        <w:t xml:space="preserve">. The source contributions are cited in references [1]-[12]. The companies proposals are listed in Appendix I. </w:t>
      </w:r>
    </w:p>
    <w:p w:rsidR="00043520" w:rsidRDefault="00043520">
      <w:pPr>
        <w:pStyle w:val="3GPPNormalText"/>
      </w:pPr>
    </w:p>
    <w:p w:rsidR="00043520" w:rsidRDefault="004A11A6">
      <w:pPr>
        <w:pStyle w:val="Heading1"/>
      </w:pPr>
      <w:r>
        <w:t>Issue#1 Time of beginning of a subframe containing PRS or SRS</w:t>
      </w:r>
    </w:p>
    <w:p w:rsidR="00043520" w:rsidRDefault="004A11A6">
      <w:pPr>
        <w:rPr>
          <w:lang w:val="en-GB"/>
        </w:rPr>
      </w:pPr>
      <w:r>
        <w:rPr>
          <w:lang w:val="en-GB"/>
        </w:rPr>
        <w:t>On issue#1, RAN1#115 made the following working assumption:</w:t>
      </w:r>
    </w:p>
    <w:p w:rsidR="00043520" w:rsidRDefault="00043520">
      <w:pPr>
        <w:rPr>
          <w:lang w:val="en-GB"/>
        </w:rPr>
      </w:pPr>
    </w:p>
    <w:p w:rsidR="00043520" w:rsidRDefault="004A11A6">
      <w:pPr>
        <w:rPr>
          <w:color w:val="FFFFFF"/>
          <w:lang w:eastAsia="zh-CN"/>
        </w:rPr>
      </w:pPr>
      <w:r>
        <w:rPr>
          <w:color w:val="FFFFFF"/>
          <w:highlight w:val="darkYellow"/>
          <w:lang w:eastAsia="zh-CN"/>
        </w:rPr>
        <w:t>Working assumption</w:t>
      </w:r>
    </w:p>
    <w:p w:rsidR="00043520" w:rsidRDefault="004A11A6">
      <w:pPr>
        <w:jc w:val="both"/>
        <w:rPr>
          <w:szCs w:val="20"/>
        </w:rPr>
      </w:pPr>
      <w:r>
        <w:rPr>
          <w:szCs w:val="20"/>
        </w:rPr>
        <w:t>F</w:t>
      </w:r>
      <w:r>
        <w:rPr>
          <w:szCs w:val="20"/>
        </w:rPr>
        <w:t>or UE RX-TX measurements in NTN, the time of the beginning of a subframe is determined by assuming the time durations of the OFDM symbols at the receiver are the same as defined in 38.211.</w:t>
      </w:r>
    </w:p>
    <w:p w:rsidR="00043520" w:rsidRDefault="00043520">
      <w:pPr>
        <w:jc w:val="both"/>
        <w:rPr>
          <w:szCs w:val="20"/>
        </w:rPr>
      </w:pPr>
    </w:p>
    <w:p w:rsidR="00043520" w:rsidRDefault="004A11A6">
      <w:pPr>
        <w:jc w:val="both"/>
        <w:rPr>
          <w:lang w:val="en-GB"/>
        </w:rPr>
      </w:pPr>
      <w:r>
        <w:rPr>
          <w:lang w:val="en-GB"/>
        </w:rPr>
        <w:t>The issue on the time of beginning of a subframe</w:t>
      </w:r>
      <w:r>
        <w:t xml:space="preserve"> f</w:t>
      </w:r>
      <w:r>
        <w:rPr>
          <w:lang w:val="en-GB"/>
        </w:rPr>
        <w:t xml:space="preserve">or UE and gNB </w:t>
      </w:r>
      <w:r>
        <w:rPr>
          <w:lang w:val="en-GB"/>
        </w:rPr>
        <w:t>RX-TX measurements in NTN was discussed in [R1-2312053]:</w:t>
      </w:r>
    </w:p>
    <w:p w:rsidR="00043520" w:rsidRDefault="004A11A6">
      <w:pPr>
        <w:jc w:val="both"/>
        <w:rPr>
          <w:lang w:val="en-GB"/>
        </w:rPr>
      </w:pPr>
      <w:r>
        <w:rPr>
          <w:lang w:val="en-GB"/>
        </w:rPr>
        <w:t>The description of the issue and the rationale behind the proposal below is recalled hereafter:</w:t>
      </w:r>
    </w:p>
    <w:p w:rsidR="00043520" w:rsidRDefault="00043520">
      <w:pPr>
        <w:rPr>
          <w:lang w:val="en-GB"/>
        </w:rPr>
      </w:pPr>
    </w:p>
    <w:tbl>
      <w:tblPr>
        <w:tblStyle w:val="TableGrid"/>
        <w:tblW w:w="9629" w:type="dxa"/>
        <w:tblLayout w:type="fixed"/>
        <w:tblLook w:val="04A0" w:firstRow="1" w:lastRow="0" w:firstColumn="1" w:lastColumn="0" w:noHBand="0" w:noVBand="1"/>
      </w:tblPr>
      <w:tblGrid>
        <w:gridCol w:w="9629"/>
      </w:tblGrid>
      <w:tr w:rsidR="00043520">
        <w:tc>
          <w:tcPr>
            <w:tcW w:w="9629" w:type="dxa"/>
          </w:tcPr>
          <w:p w:rsidR="00043520" w:rsidRDefault="004A11A6">
            <w:pPr>
              <w:pStyle w:val="NormalWeb"/>
              <w:spacing w:before="0" w:after="0"/>
              <w:jc w:val="both"/>
              <w:rPr>
                <w:iCs/>
                <w:lang w:val="en-GB"/>
              </w:rPr>
            </w:pPr>
            <w:r>
              <w:rPr>
                <w:iCs/>
                <w:lang w:val="en-GB"/>
              </w:rPr>
              <w:lastRenderedPageBreak/>
              <w:t>[R1-2312053]:</w:t>
            </w:r>
          </w:p>
          <w:p w:rsidR="00043520" w:rsidRDefault="004A11A6">
            <w:pPr>
              <w:pStyle w:val="NormalWeb"/>
              <w:spacing w:before="0" w:after="0"/>
              <w:jc w:val="both"/>
              <w:rPr>
                <w:bCs w:val="0"/>
                <w:iCs/>
              </w:rPr>
            </w:pPr>
            <w:r>
              <w:rPr>
                <w:iCs/>
              </w:rPr>
              <w:t>In the definitions of UE and gNB RX-TX time difference, we have assumed that the measurements are made based on the beginning of a subframe although both SRS and PRS may not start at the beginning of a subframe. The beginning of a subframe that contains an</w:t>
            </w:r>
            <w:r>
              <w:rPr>
                <w:iCs/>
              </w:rPr>
              <w:t xml:space="preserve"> SRS or PRS may not be known due to the code Doppler. For instance, the beginning of a subframe that contains a PRS at the end may differ by up to 50 ns depending on if the UE considers the Doppler in the calculation. </w:t>
            </w:r>
          </w:p>
          <w:p w:rsidR="00043520" w:rsidRDefault="00043520">
            <w:pPr>
              <w:pStyle w:val="NormalWeb"/>
              <w:spacing w:before="0" w:after="0"/>
              <w:jc w:val="both"/>
              <w:rPr>
                <w:bCs w:val="0"/>
                <w:iCs/>
              </w:rPr>
            </w:pPr>
          </w:p>
          <w:p w:rsidR="00043520" w:rsidRDefault="004A11A6">
            <w:pPr>
              <w:pStyle w:val="NormalWeb"/>
              <w:spacing w:before="0" w:after="0"/>
              <w:jc w:val="both"/>
              <w:rPr>
                <w:b/>
                <w:iCs/>
              </w:rPr>
            </w:pPr>
            <w:r>
              <w:rPr>
                <w:b/>
                <w:iCs/>
              </w:rPr>
              <w:t>Observation 1: The beginning of a su</w:t>
            </w:r>
            <w:r>
              <w:rPr>
                <w:b/>
                <w:iCs/>
              </w:rPr>
              <w:t>bframe determined based on the arrival time of a position RS at the end of a subframe can have an uncertainty up to 50 ns due to unknown code Doppler.</w:t>
            </w:r>
          </w:p>
          <w:p w:rsidR="00043520" w:rsidRDefault="00043520">
            <w:pPr>
              <w:pStyle w:val="NormalWeb"/>
              <w:spacing w:before="0" w:after="0"/>
              <w:jc w:val="both"/>
              <w:rPr>
                <w:bCs w:val="0"/>
                <w:iCs/>
              </w:rPr>
            </w:pPr>
          </w:p>
          <w:p w:rsidR="00043520" w:rsidRDefault="004A11A6">
            <w:pPr>
              <w:pStyle w:val="NormalWeb"/>
              <w:spacing w:before="0" w:after="0"/>
              <w:jc w:val="both"/>
              <w:rPr>
                <w:bCs w:val="0"/>
                <w:iCs/>
              </w:rPr>
            </w:pPr>
            <w:r>
              <w:rPr>
                <w:iCs/>
              </w:rPr>
              <w:t>For better accuracy, the derivation of the time of the beginning of a subframe based on received PRS and</w:t>
            </w:r>
            <w:r>
              <w:rPr>
                <w:iCs/>
              </w:rPr>
              <w:t xml:space="preserve"> SRS needs to be defined and known to all parties. One way is to derive the beginning of a subframe based on the received signal and assume 0 Doppler as shown in Figure 1.</w:t>
            </w:r>
          </w:p>
          <w:p w:rsidR="00043520" w:rsidRDefault="00043520">
            <w:pPr>
              <w:pStyle w:val="NormalWeb"/>
              <w:spacing w:before="0" w:after="0"/>
              <w:jc w:val="both"/>
              <w:rPr>
                <w:bCs w:val="0"/>
                <w:iCs/>
              </w:rPr>
            </w:pPr>
          </w:p>
          <w:p w:rsidR="00043520" w:rsidRDefault="004A11A6">
            <w:pPr>
              <w:pStyle w:val="NormalWeb"/>
              <w:keepNext/>
              <w:spacing w:before="0" w:after="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36.5pt">
                  <v:imagedata r:id="rId13" o:title=""/>
                </v:shape>
              </w:pict>
            </w:r>
          </w:p>
          <w:p w:rsidR="00043520" w:rsidRDefault="004A11A6">
            <w:pPr>
              <w:pStyle w:val="Caption"/>
              <w:jc w:val="center"/>
            </w:pPr>
            <w:r>
              <w:t>Figure 1. The actual arrival time of a subframe vs the calculated arrival time as</w:t>
            </w:r>
            <w:r>
              <w:t>suming 0 Doppler.</w:t>
            </w:r>
          </w:p>
          <w:p w:rsidR="00043520" w:rsidRDefault="00043520"/>
        </w:tc>
      </w:tr>
    </w:tbl>
    <w:p w:rsidR="00043520" w:rsidRDefault="00043520">
      <w:pPr>
        <w:rPr>
          <w:lang w:val="en-GB"/>
        </w:rPr>
      </w:pPr>
    </w:p>
    <w:p w:rsidR="00043520" w:rsidRDefault="004A11A6">
      <w:pPr>
        <w:pStyle w:val="Heading2"/>
        <w:jc w:val="both"/>
      </w:pPr>
      <w:r>
        <w:t>Companies’ contributions summary</w:t>
      </w:r>
    </w:p>
    <w:p w:rsidR="00043520" w:rsidRDefault="004A11A6">
      <w:pPr>
        <w:pStyle w:val="3GPPNormalText"/>
      </w:pPr>
      <w:r>
        <w:t>The following proposal is submitted to current RAN1 meeting:</w:t>
      </w:r>
    </w:p>
    <w:tbl>
      <w:tblPr>
        <w:tblStyle w:val="TableGrid"/>
        <w:tblW w:w="9855" w:type="dxa"/>
        <w:tblLayout w:type="fixed"/>
        <w:tblLook w:val="04A0" w:firstRow="1" w:lastRow="0" w:firstColumn="1" w:lastColumn="0" w:noHBand="0" w:noVBand="1"/>
      </w:tblPr>
      <w:tblGrid>
        <w:gridCol w:w="1837"/>
        <w:gridCol w:w="8018"/>
      </w:tblGrid>
      <w:tr w:rsidR="00043520">
        <w:tc>
          <w:tcPr>
            <w:tcW w:w="1837"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018"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Proposals</w:t>
            </w:r>
          </w:p>
        </w:tc>
      </w:tr>
      <w:tr w:rsidR="00043520">
        <w:tc>
          <w:tcPr>
            <w:tcW w:w="1837" w:type="dxa"/>
          </w:tcPr>
          <w:p w:rsidR="00043520" w:rsidRDefault="004A11A6">
            <w:pPr>
              <w:rPr>
                <w:rFonts w:eastAsia="Times New Roman"/>
                <w:szCs w:val="20"/>
              </w:rPr>
            </w:pPr>
            <w:r>
              <w:rPr>
                <w:rFonts w:eastAsia="Times New Roman"/>
                <w:szCs w:val="20"/>
              </w:rPr>
              <w:t>Qualcomm Incorporated</w:t>
            </w:r>
          </w:p>
        </w:tc>
        <w:tc>
          <w:tcPr>
            <w:tcW w:w="8018" w:type="dxa"/>
          </w:tcPr>
          <w:p w:rsidR="00043520" w:rsidRDefault="004A11A6">
            <w:pPr>
              <w:rPr>
                <w:bCs/>
              </w:rPr>
            </w:pPr>
            <w:r>
              <w:rPr>
                <w:b/>
                <w:bCs/>
              </w:rPr>
              <w:t xml:space="preserve">Proposal 1: </w:t>
            </w:r>
            <w:r>
              <w:rPr>
                <w:bCs/>
              </w:rPr>
              <w:t>Confirm the following working assumption:</w:t>
            </w:r>
          </w:p>
          <w:p w:rsidR="00043520" w:rsidRDefault="004A11A6">
            <w:pPr>
              <w:rPr>
                <w:bCs/>
                <w:i/>
                <w:iCs/>
                <w:color w:val="000000" w:themeColor="text1"/>
                <w:lang w:eastAsia="zh-CN"/>
              </w:rPr>
            </w:pPr>
            <w:r>
              <w:rPr>
                <w:bCs/>
                <w:i/>
                <w:iCs/>
                <w:color w:val="000000" w:themeColor="text1"/>
                <w:lang w:eastAsia="zh-CN"/>
              </w:rPr>
              <w:t>Working assumption</w:t>
            </w:r>
          </w:p>
          <w:p w:rsidR="00043520" w:rsidRDefault="004A11A6">
            <w:pPr>
              <w:rPr>
                <w:b/>
                <w:bCs/>
              </w:rPr>
            </w:pPr>
            <w:r>
              <w:rPr>
                <w:bCs/>
              </w:rPr>
              <w:t>For UE RX-TX measurements</w:t>
            </w:r>
            <w:r>
              <w:rPr>
                <w:bCs/>
              </w:rPr>
              <w:t xml:space="preserve"> in NTN, the time of the beginning of a subframe is determined by assuming the time durations of the OFDM symbols at the receiver are the same as defined in 38.211</w:t>
            </w:r>
            <w:r>
              <w:rPr>
                <w:b/>
                <w:bCs/>
              </w:rPr>
              <w:t>.</w:t>
            </w:r>
          </w:p>
          <w:p w:rsidR="00043520" w:rsidRDefault="00043520">
            <w:pPr>
              <w:rPr>
                <w:rFonts w:eastAsia="Times New Roman"/>
                <w:szCs w:val="20"/>
              </w:rPr>
            </w:pPr>
          </w:p>
          <w:p w:rsidR="00043520" w:rsidRDefault="004A11A6">
            <w:pPr>
              <w:rPr>
                <w:bCs/>
              </w:rPr>
            </w:pPr>
            <w:r>
              <w:rPr>
                <w:b/>
                <w:bCs/>
              </w:rPr>
              <w:t xml:space="preserve">Proposal 2: </w:t>
            </w:r>
            <w:r>
              <w:rPr>
                <w:bCs/>
              </w:rPr>
              <w:t>Adopt TP1 for TS 38.215</w:t>
            </w:r>
          </w:p>
          <w:p w:rsidR="00043520" w:rsidRDefault="00043520">
            <w:pPr>
              <w:rPr>
                <w:b/>
                <w:szCs w:val="20"/>
              </w:rPr>
            </w:pPr>
          </w:p>
        </w:tc>
      </w:tr>
    </w:tbl>
    <w:p w:rsidR="00043520" w:rsidRDefault="00043520"/>
    <w:p w:rsidR="00043520" w:rsidRDefault="00043520">
      <w:pPr>
        <w:rPr>
          <w:lang w:val="en-GB"/>
        </w:rPr>
      </w:pPr>
    </w:p>
    <w:p w:rsidR="00043520" w:rsidRDefault="004A11A6">
      <w:pPr>
        <w:pStyle w:val="Heading2"/>
      </w:pPr>
      <w:r>
        <w:t>Proposal 1-1</w:t>
      </w:r>
    </w:p>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 xml:space="preserve">Based on the above, the following </w:t>
      </w:r>
      <w:r>
        <w:rPr>
          <w:rFonts w:ascii="Times New Roman" w:hAnsi="Times New Roman" w:cs="Times New Roman"/>
          <w:b w:val="0"/>
        </w:rPr>
        <w:t>proposal is made:</w:t>
      </w:r>
    </w:p>
    <w:p w:rsidR="00043520" w:rsidRDefault="00043520"/>
    <w:p w:rsidR="00043520" w:rsidRDefault="004A11A6">
      <w:pPr>
        <w:pStyle w:val="DraftProposal"/>
        <w:numPr>
          <w:ilvl w:val="0"/>
          <w:numId w:val="0"/>
        </w:numPr>
        <w:rPr>
          <w:rFonts w:ascii="Times New Roman" w:hAnsi="Times New Roman" w:cs="Times New Roman"/>
        </w:rPr>
      </w:pPr>
      <w:r>
        <w:rPr>
          <w:rFonts w:ascii="Times New Roman" w:hAnsi="Times New Roman" w:cs="Times New Roman"/>
          <w:highlight w:val="yellow"/>
        </w:rPr>
        <w:t>Proposal 1-1</w:t>
      </w:r>
    </w:p>
    <w:p w:rsidR="00043520" w:rsidRDefault="004A11A6">
      <w:pPr>
        <w:rPr>
          <w:b/>
          <w:bCs/>
        </w:rPr>
      </w:pPr>
      <w:r>
        <w:rPr>
          <w:b/>
          <w:bCs/>
        </w:rPr>
        <w:lastRenderedPageBreak/>
        <w:t>Confirm the following working assumption:</w:t>
      </w:r>
    </w:p>
    <w:p w:rsidR="00043520" w:rsidRDefault="00043520">
      <w:pPr>
        <w:rPr>
          <w:b/>
          <w:bCs/>
        </w:rPr>
      </w:pPr>
    </w:p>
    <w:p w:rsidR="00043520" w:rsidRDefault="004A11A6">
      <w:pPr>
        <w:rPr>
          <w:b/>
          <w:bCs/>
          <w:iCs/>
          <w:color w:val="FFFFFF" w:themeColor="background1"/>
          <w:lang w:eastAsia="zh-CN"/>
        </w:rPr>
      </w:pPr>
      <w:r>
        <w:rPr>
          <w:b/>
          <w:bCs/>
          <w:iCs/>
          <w:color w:val="FFFFFF" w:themeColor="background1"/>
          <w:highlight w:val="darkYellow"/>
          <w:lang w:eastAsia="zh-CN"/>
        </w:rPr>
        <w:t>Working assumption</w:t>
      </w:r>
    </w:p>
    <w:p w:rsidR="00043520" w:rsidRDefault="004A11A6">
      <w:pPr>
        <w:rPr>
          <w:b/>
          <w:bCs/>
        </w:rPr>
      </w:pPr>
      <w:r>
        <w:rPr>
          <w:b/>
          <w:bCs/>
        </w:rPr>
        <w:t>For UE RX-TX measurements in NTN, the time of the beginning of a subframe is determined by assuming the time durations of the OFDM symbols at the receiver are the</w:t>
      </w:r>
      <w:r>
        <w:rPr>
          <w:b/>
          <w:bCs/>
        </w:rPr>
        <w:t xml:space="preserve"> same as defined in 38.211.</w:t>
      </w:r>
    </w:p>
    <w:p w:rsidR="00043520" w:rsidRDefault="00043520"/>
    <w:p w:rsidR="00043520" w:rsidRDefault="00043520"/>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TableGrid"/>
        <w:tblW w:w="9855" w:type="dxa"/>
        <w:tblLayout w:type="fixed"/>
        <w:tblLook w:val="04A0" w:firstRow="1" w:lastRow="0" w:firstColumn="1" w:lastColumn="0" w:noHBand="0" w:noVBand="1"/>
      </w:tblPr>
      <w:tblGrid>
        <w:gridCol w:w="1591"/>
        <w:gridCol w:w="8264"/>
      </w:tblGrid>
      <w:tr w:rsidR="00043520">
        <w:tc>
          <w:tcPr>
            <w:tcW w:w="1591"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264"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Comments and Views</w:t>
            </w:r>
          </w:p>
        </w:tc>
      </w:tr>
      <w:tr w:rsidR="00043520">
        <w:tc>
          <w:tcPr>
            <w:tcW w:w="1591" w:type="dxa"/>
          </w:tcPr>
          <w:p w:rsidR="00043520" w:rsidRDefault="004A11A6">
            <w:pPr>
              <w:rPr>
                <w:rFonts w:eastAsiaTheme="minorEastAsia"/>
                <w:bCs/>
                <w:lang w:eastAsia="zh-CN"/>
              </w:rPr>
            </w:pPr>
            <w:r>
              <w:rPr>
                <w:rFonts w:eastAsiaTheme="minorEastAsia"/>
                <w:bCs/>
                <w:lang w:eastAsia="zh-CN"/>
              </w:rPr>
              <w:t>Qualcomm</w:t>
            </w:r>
          </w:p>
        </w:tc>
        <w:tc>
          <w:tcPr>
            <w:tcW w:w="8264" w:type="dxa"/>
          </w:tcPr>
          <w:p w:rsidR="00043520" w:rsidRDefault="004A11A6">
            <w:pPr>
              <w:jc w:val="both"/>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264" w:type="dxa"/>
          </w:tcPr>
          <w:p w:rsidR="00043520" w:rsidRDefault="004A11A6">
            <w:pPr>
              <w:rPr>
                <w:rFonts w:eastAsiaTheme="minorEastAsia"/>
                <w:lang w:eastAsia="zh-CN"/>
              </w:rPr>
            </w:pPr>
            <w:r>
              <w:rPr>
                <w:rFonts w:eastAsiaTheme="minorEastAsia" w:hint="eastAsia"/>
                <w:lang w:eastAsia="zh-CN"/>
              </w:rPr>
              <w:t>O</w:t>
            </w:r>
            <w:r>
              <w:rPr>
                <w:rFonts w:eastAsiaTheme="minorEastAsia"/>
                <w:lang w:eastAsia="zh-CN"/>
              </w:rPr>
              <w:t>K</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8264" w:type="dxa"/>
          </w:tcPr>
          <w:p w:rsidR="00043520" w:rsidRDefault="004A11A6">
            <w:pPr>
              <w:rPr>
                <w:rFonts w:eastAsiaTheme="minorEastAsia"/>
                <w:lang w:eastAsia="zh-CN"/>
              </w:rPr>
            </w:pPr>
            <w:r>
              <w:rPr>
                <w:rFonts w:eastAsiaTheme="minorEastAsia" w:hint="eastAsia"/>
                <w:lang w:eastAsia="zh-CN"/>
              </w:rPr>
              <w:t>O</w:t>
            </w:r>
            <w:r>
              <w:rPr>
                <w:rFonts w:eastAsiaTheme="minorEastAsia"/>
                <w:lang w:eastAsia="zh-CN"/>
              </w:rPr>
              <w:t>K</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CATT</w:t>
            </w:r>
          </w:p>
        </w:tc>
        <w:tc>
          <w:tcPr>
            <w:tcW w:w="8264" w:type="dxa"/>
          </w:tcPr>
          <w:p w:rsidR="00043520" w:rsidRDefault="004A11A6">
            <w:pPr>
              <w:rPr>
                <w:rFonts w:eastAsiaTheme="minorEastAsia"/>
                <w:lang w:eastAsia="zh-CN"/>
              </w:rPr>
            </w:pPr>
            <w:r>
              <w:rPr>
                <w:rFonts w:eastAsiaTheme="minorEastAsia" w:hint="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Samsung</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MediaTek</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Nokia, Nokia Shanghai Bell</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Huawei, HiSilicon</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OPPO</w:t>
            </w:r>
          </w:p>
        </w:tc>
        <w:tc>
          <w:tcPr>
            <w:tcW w:w="8264" w:type="dxa"/>
          </w:tcPr>
          <w:p w:rsidR="00043520" w:rsidRDefault="004A11A6">
            <w:pPr>
              <w:rPr>
                <w:rFonts w:eastAsiaTheme="minorEastAsia"/>
                <w:lang w:eastAsia="zh-CN"/>
              </w:rPr>
            </w:pPr>
            <w:r>
              <w:rPr>
                <w:rFonts w:eastAsiaTheme="minorEastAsia" w:hint="eastAsia"/>
                <w:lang w:eastAsia="zh-CN"/>
              </w:rPr>
              <w:t>OK</w:t>
            </w:r>
          </w:p>
        </w:tc>
      </w:tr>
    </w:tbl>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4A11A6">
      <w:pPr>
        <w:pStyle w:val="Heading2"/>
      </w:pPr>
      <w:r>
        <w:t>Proposal 1-2: TP for TS 38.215</w:t>
      </w:r>
    </w:p>
    <w:p w:rsidR="00043520" w:rsidRDefault="004A11A6">
      <w:pPr>
        <w:pStyle w:val="DraftProposal"/>
        <w:numPr>
          <w:ilvl w:val="0"/>
          <w:numId w:val="0"/>
        </w:numPr>
        <w:rPr>
          <w:rFonts w:ascii="Times New Roman" w:hAnsi="Times New Roman" w:cs="Times New Roman"/>
          <w:b w:val="0"/>
          <w:highlight w:val="yellow"/>
        </w:rPr>
      </w:pPr>
      <w:r>
        <w:rPr>
          <w:rFonts w:ascii="Times New Roman" w:hAnsi="Times New Roman" w:cs="Times New Roman"/>
          <w:b w:val="0"/>
        </w:rPr>
        <w:t>To capture the above proposal in the specs, the following text proposal on TS38.215 is made:</w:t>
      </w:r>
    </w:p>
    <w:p w:rsidR="00043520" w:rsidRDefault="004A11A6">
      <w:pPr>
        <w:pStyle w:val="DraftProposal"/>
        <w:numPr>
          <w:ilvl w:val="0"/>
          <w:numId w:val="0"/>
        </w:numPr>
        <w:rPr>
          <w:rFonts w:ascii="Times New Roman" w:hAnsi="Times New Roman" w:cs="Times New Roman"/>
        </w:rPr>
      </w:pPr>
      <w:r>
        <w:rPr>
          <w:rFonts w:ascii="Times New Roman" w:hAnsi="Times New Roman" w:cs="Times New Roman"/>
          <w:highlight w:val="yellow"/>
        </w:rPr>
        <w:t>Proposal 1-2</w:t>
      </w:r>
    </w:p>
    <w:p w:rsidR="00043520" w:rsidRDefault="004A11A6">
      <w:pPr>
        <w:pStyle w:val="NormalWeb"/>
        <w:rPr>
          <w:b/>
        </w:rPr>
      </w:pPr>
      <w:r>
        <w:rPr>
          <w:b/>
        </w:rPr>
        <w:t>Adopt the following TP</w:t>
      </w:r>
    </w:p>
    <w:p w:rsidR="00043520" w:rsidRDefault="004A11A6">
      <w:pPr>
        <w:pStyle w:val="NormalWeb"/>
        <w:rPr>
          <w:color w:val="FF0000"/>
          <w:sz w:val="18"/>
          <w:szCs w:val="18"/>
        </w:rPr>
      </w:pPr>
      <w:bookmarkStart w:id="1" w:name="_Toc524695270"/>
      <w:bookmarkStart w:id="2" w:name="_Toc153613700"/>
      <w:bookmarkStart w:id="3" w:name="_Toc44881136"/>
      <w:bookmarkStart w:id="4" w:name="_Toc29901519"/>
      <w:bookmarkStart w:id="5" w:name="_Toc29901472"/>
      <w:bookmarkStart w:id="6" w:name="_Toc29045131"/>
      <w:bookmarkStart w:id="7" w:name="_Toc35596400"/>
      <w:bookmarkStart w:id="8" w:name="_Toc51776306"/>
      <w:r>
        <w:rPr>
          <w:color w:val="FF0000"/>
          <w:sz w:val="18"/>
          <w:szCs w:val="18"/>
        </w:rPr>
        <w:t xml:space="preserve">------------------------------------------------------- Start of TP for TS 38.215  </w:t>
      </w:r>
      <w:r>
        <w:rPr>
          <w:color w:val="FF0000"/>
          <w:sz w:val="18"/>
          <w:szCs w:val="18"/>
        </w:rPr>
        <w:t>------------------------------------------------------------</w:t>
      </w:r>
    </w:p>
    <w:p w:rsidR="00043520" w:rsidRDefault="004A11A6">
      <w:pPr>
        <w:pStyle w:val="NormalWeb"/>
      </w:pPr>
      <w:r>
        <w:t>5.1.30</w:t>
      </w:r>
      <w:r>
        <w:tab/>
        <w:t>UE Rx – Tx time difference</w:t>
      </w:r>
      <w:bookmarkEnd w:id="1"/>
      <w:bookmarkEnd w:id="2"/>
      <w:bookmarkEnd w:id="3"/>
      <w:bookmarkEnd w:id="4"/>
      <w:bookmarkEnd w:id="5"/>
      <w:bookmarkEnd w:id="6"/>
      <w:bookmarkEnd w:id="7"/>
      <w:bookmarkEnd w:id="8"/>
    </w:p>
    <w:p w:rsidR="00043520" w:rsidRDefault="00043520">
      <w:pPr>
        <w:pStyle w:val="TH"/>
        <w:ind w:left="576"/>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7787"/>
      </w:tblGrid>
      <w:tr w:rsidR="00043520">
        <w:trPr>
          <w:cantSplit/>
          <w:jc w:val="center"/>
        </w:trPr>
        <w:tc>
          <w:tcPr>
            <w:tcW w:w="1686" w:type="dxa"/>
            <w:tcBorders>
              <w:top w:val="single" w:sz="4" w:space="0" w:color="auto"/>
              <w:left w:val="single" w:sz="4" w:space="0" w:color="auto"/>
              <w:bottom w:val="single" w:sz="4" w:space="0" w:color="auto"/>
              <w:right w:val="single" w:sz="4" w:space="0" w:color="auto"/>
            </w:tcBorders>
          </w:tcPr>
          <w:p w:rsidR="00043520" w:rsidRDefault="004A11A6">
            <w:pPr>
              <w:pStyle w:val="TAL"/>
              <w:rPr>
                <w:rFonts w:ascii="Times New Roman" w:hAnsi="Times New Roman"/>
                <w:b/>
                <w:sz w:val="20"/>
                <w:lang w:eastAsia="en-GB"/>
              </w:rPr>
            </w:pPr>
            <w:r>
              <w:rPr>
                <w:rFonts w:ascii="Times New Roman" w:hAnsi="Times New Roman"/>
                <w:b/>
                <w:sz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043520" w:rsidRDefault="004A11A6">
            <w:pPr>
              <w:pStyle w:val="TAL"/>
              <w:rPr>
                <w:rFonts w:ascii="Times New Roman" w:hAnsi="Times New Roman"/>
                <w:sz w:val="20"/>
                <w:lang w:eastAsia="en-GB"/>
              </w:rPr>
            </w:pPr>
            <w:r>
              <w:rPr>
                <w:rFonts w:ascii="Times New Roman" w:hAnsi="Times New Roman"/>
                <w:sz w:val="20"/>
                <w:lang w:eastAsia="en-GB"/>
              </w:rPr>
              <w:t>The UE Rx – Tx time difference is defined as T</w:t>
            </w:r>
            <w:r>
              <w:rPr>
                <w:rFonts w:ascii="Times New Roman" w:hAnsi="Times New Roman"/>
                <w:sz w:val="20"/>
                <w:vertAlign w:val="subscript"/>
                <w:lang w:eastAsia="en-GB"/>
              </w:rPr>
              <w:t>UE-RX</w:t>
            </w:r>
            <w:r>
              <w:rPr>
                <w:rFonts w:ascii="Times New Roman" w:hAnsi="Times New Roman"/>
                <w:sz w:val="20"/>
                <w:lang w:eastAsia="en-GB"/>
              </w:rPr>
              <w:t xml:space="preserve"> –</w:t>
            </w:r>
            <w:r>
              <w:rPr>
                <w:rFonts w:ascii="Times New Roman" w:hAnsi="Times New Roman"/>
                <w:sz w:val="20"/>
                <w:vertAlign w:val="subscript"/>
                <w:lang w:eastAsia="en-GB"/>
              </w:rPr>
              <w:t xml:space="preserve"> </w:t>
            </w:r>
            <w:r>
              <w:rPr>
                <w:rFonts w:ascii="Times New Roman" w:hAnsi="Times New Roman"/>
                <w:sz w:val="20"/>
                <w:lang w:eastAsia="en-GB"/>
              </w:rPr>
              <w:t>T</w:t>
            </w:r>
            <w:r>
              <w:rPr>
                <w:rFonts w:ascii="Times New Roman" w:hAnsi="Times New Roman"/>
                <w:sz w:val="20"/>
                <w:vertAlign w:val="subscript"/>
                <w:lang w:eastAsia="en-GB"/>
              </w:rPr>
              <w:t>UE-TX</w:t>
            </w:r>
          </w:p>
          <w:p w:rsidR="00043520" w:rsidRDefault="00043520">
            <w:pPr>
              <w:pStyle w:val="TAL"/>
              <w:rPr>
                <w:rFonts w:ascii="Times New Roman" w:hAnsi="Times New Roman"/>
                <w:sz w:val="20"/>
                <w:lang w:eastAsia="en-GB"/>
              </w:rPr>
            </w:pPr>
          </w:p>
          <w:p w:rsidR="00043520" w:rsidRDefault="004A11A6">
            <w:pPr>
              <w:pStyle w:val="TAL"/>
              <w:rPr>
                <w:rFonts w:ascii="Times New Roman" w:hAnsi="Times New Roman"/>
                <w:sz w:val="20"/>
                <w:lang w:eastAsia="en-GB"/>
              </w:rPr>
            </w:pPr>
            <w:r>
              <w:rPr>
                <w:rFonts w:ascii="Times New Roman" w:hAnsi="Times New Roman"/>
                <w:sz w:val="20"/>
                <w:lang w:eastAsia="en-GB"/>
              </w:rPr>
              <w:t>Where:</w:t>
            </w:r>
          </w:p>
          <w:p w:rsidR="00043520" w:rsidRDefault="004A11A6">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is the UE received timing of downlink subframe #</w:t>
            </w:r>
            <w:r>
              <w:rPr>
                <w:rFonts w:ascii="Times New Roman" w:hAnsi="Times New Roman"/>
                <w:i/>
                <w:sz w:val="20"/>
                <w:lang w:eastAsia="en-GB"/>
              </w:rPr>
              <w:t>i</w:t>
            </w:r>
            <w:r>
              <w:rPr>
                <w:rFonts w:ascii="Times New Roman" w:hAnsi="Times New Roman"/>
                <w:sz w:val="20"/>
                <w:lang w:eastAsia="en-GB"/>
              </w:rPr>
              <w:t xml:space="preserve"> from a </w:t>
            </w:r>
            <w:r>
              <w:rPr>
                <w:rFonts w:ascii="Times New Roman" w:hAnsi="Times New Roman"/>
                <w:sz w:val="20"/>
                <w:lang w:val="en-IN" w:eastAsia="en-GB"/>
              </w:rPr>
              <w:t>Transmission Poi</w:t>
            </w:r>
            <w:r>
              <w:rPr>
                <w:rFonts w:ascii="Times New Roman" w:hAnsi="Times New Roman"/>
                <w:sz w:val="20"/>
                <w:lang w:val="en-IN" w:eastAsia="en-GB"/>
              </w:rPr>
              <w:t>nt (TP) [18]</w:t>
            </w:r>
            <w:r>
              <w:rPr>
                <w:rFonts w:ascii="Times New Roman" w:hAnsi="Times New Roman"/>
                <w:sz w:val="20"/>
                <w:lang w:eastAsia="en-GB"/>
              </w:rPr>
              <w:t>, defined by the first detected path in time.</w:t>
            </w:r>
          </w:p>
          <w:p w:rsidR="00043520" w:rsidRDefault="004A11A6">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sz w:val="20"/>
                <w:lang w:eastAsia="en-GB"/>
              </w:rPr>
              <w:t xml:space="preserve"> is the UE transmit timing of uplink subframe </w:t>
            </w:r>
            <w:r>
              <w:rPr>
                <w:rFonts w:ascii="Times New Roman" w:hAnsi="Times New Roman"/>
                <w:sz w:val="20"/>
              </w:rPr>
              <w:t>#</w:t>
            </w:r>
            <w:r>
              <w:rPr>
                <w:rFonts w:ascii="Times New Roman" w:hAnsi="Times New Roman"/>
                <w:i/>
                <w:sz w:val="20"/>
                <w:lang w:eastAsia="en-GB"/>
              </w:rPr>
              <w:t>j</w:t>
            </w:r>
            <w:r>
              <w:rPr>
                <w:rFonts w:ascii="Times New Roman" w:hAnsi="Times New Roman"/>
                <w:sz w:val="20"/>
                <w:lang w:eastAsia="en-GB"/>
              </w:rPr>
              <w:t xml:space="preserve"> that is closest in time to the subframe #i received from the TP.</w:t>
            </w:r>
          </w:p>
          <w:p w:rsidR="00043520" w:rsidRDefault="00043520">
            <w:pPr>
              <w:pStyle w:val="TAL"/>
              <w:rPr>
                <w:rFonts w:ascii="Times New Roman" w:hAnsi="Times New Roman"/>
                <w:sz w:val="20"/>
                <w:lang w:eastAsia="en-GB"/>
              </w:rPr>
            </w:pPr>
          </w:p>
          <w:p w:rsidR="00043520" w:rsidRDefault="004A11A6">
            <w:pPr>
              <w:rPr>
                <w:color w:val="FF0000"/>
              </w:rPr>
            </w:pPr>
            <w:r>
              <w:rPr>
                <w:lang w:eastAsia="zh-CN"/>
              </w:rPr>
              <w:t xml:space="preserve">Multiple DL PRS or CSI-RS for tracking resources, as instructed by higher layers, can be used to determine the </w:t>
            </w:r>
            <w:r>
              <w:rPr>
                <w:lang w:eastAsia="en-GB"/>
              </w:rPr>
              <w:t>start of one</w:t>
            </w:r>
            <w:r>
              <w:rPr>
                <w:lang w:eastAsia="zh-CN"/>
              </w:rPr>
              <w:t xml:space="preserve"> subframe of the first arrival path of the </w:t>
            </w:r>
            <w:r>
              <w:rPr>
                <w:lang w:eastAsia="en-GB"/>
              </w:rPr>
              <w:t>TP</w:t>
            </w:r>
            <w:r>
              <w:rPr>
                <w:lang w:eastAsia="zh-CN"/>
              </w:rPr>
              <w:t xml:space="preserve">. </w:t>
            </w:r>
            <w:r>
              <w:rPr>
                <w:color w:val="FF0000"/>
                <w:lang w:eastAsia="zh-CN"/>
              </w:rPr>
              <w:t>The</w:t>
            </w:r>
            <w:r>
              <w:rPr>
                <w:color w:val="FF0000"/>
              </w:rPr>
              <w:t xml:space="preserve"> time of the beginning of a subframe is determined by assuming the time durations o</w:t>
            </w:r>
            <w:r>
              <w:rPr>
                <w:color w:val="FF0000"/>
              </w:rPr>
              <w:t>f the OFDM symbols at the receiver are the same as defined in 38.211.</w:t>
            </w:r>
          </w:p>
          <w:p w:rsidR="00043520" w:rsidRDefault="00043520">
            <w:pPr>
              <w:pStyle w:val="TAL"/>
              <w:rPr>
                <w:rFonts w:ascii="Times New Roman" w:hAnsi="Times New Roman"/>
                <w:sz w:val="20"/>
                <w:lang w:eastAsia="en-GB"/>
              </w:rPr>
            </w:pPr>
          </w:p>
          <w:p w:rsidR="00043520" w:rsidRDefault="00043520">
            <w:pPr>
              <w:pStyle w:val="TAL"/>
              <w:rPr>
                <w:rFonts w:ascii="Times New Roman" w:hAnsi="Times New Roman"/>
                <w:sz w:val="20"/>
                <w:lang w:eastAsia="en-GB"/>
              </w:rPr>
            </w:pPr>
          </w:p>
          <w:p w:rsidR="00043520" w:rsidRDefault="004A11A6">
            <w:pPr>
              <w:pStyle w:val="TAL"/>
              <w:rPr>
                <w:rFonts w:ascii="Times New Roman" w:hAnsi="Times New Roman"/>
                <w:sz w:val="20"/>
                <w:lang w:eastAsia="en-GB"/>
              </w:rPr>
            </w:pPr>
            <w:r>
              <w:rPr>
                <w:rFonts w:ascii="Times New Roman" w:hAnsi="Times New Roman"/>
                <w:sz w:val="20"/>
              </w:rPr>
              <w:t>For frequency range 1, t</w:t>
            </w:r>
            <w:r>
              <w:rPr>
                <w:rFonts w:ascii="Times New Roman" w:hAnsi="Times New Roman"/>
                <w:sz w:val="20"/>
                <w:lang w:eastAsia="en-GB"/>
              </w:rPr>
              <w:t>he reference point for T</w:t>
            </w:r>
            <w:r>
              <w:rPr>
                <w:rFonts w:ascii="Times New Roman" w:hAnsi="Times New Roman"/>
                <w:sz w:val="20"/>
                <w:vertAlign w:val="subscript"/>
                <w:lang w:eastAsia="en-GB"/>
              </w:rPr>
              <w:t>UE-RX</w:t>
            </w:r>
            <w:r>
              <w:rPr>
                <w:rFonts w:ascii="Times New Roman" w:hAnsi="Times New Roman"/>
                <w:sz w:val="20"/>
                <w:lang w:eastAsia="en-GB"/>
              </w:rPr>
              <w:t xml:space="preserve"> measurement shall be the Rx antenna connector of the UE and </w:t>
            </w:r>
            <w:r>
              <w:rPr>
                <w:rFonts w:ascii="Times New Roman" w:hAnsi="Times New Roman"/>
                <w:sz w:val="20"/>
              </w:rPr>
              <w:t>t</w:t>
            </w:r>
            <w:r>
              <w:rPr>
                <w:rFonts w:ascii="Times New Roman" w:hAnsi="Times New Roman"/>
                <w:sz w:val="20"/>
                <w:lang w:eastAsia="en-GB"/>
              </w:rPr>
              <w:t>he reference point for T</w:t>
            </w:r>
            <w:r>
              <w:rPr>
                <w:rFonts w:ascii="Times New Roman" w:hAnsi="Times New Roman"/>
                <w:sz w:val="20"/>
                <w:vertAlign w:val="subscript"/>
                <w:lang w:eastAsia="en-GB"/>
              </w:rPr>
              <w:t>UE-TX</w:t>
            </w:r>
            <w:r>
              <w:rPr>
                <w:rFonts w:ascii="Times New Roman" w:hAnsi="Times New Roman"/>
                <w:sz w:val="20"/>
                <w:lang w:eastAsia="en-GB"/>
              </w:rPr>
              <w:t xml:space="preserve"> measurement shall be the Tx antenna connector of the UE. </w:t>
            </w:r>
            <w:r>
              <w:rPr>
                <w:rFonts w:ascii="Times New Roman" w:hAnsi="Times New Roman"/>
                <w:sz w:val="20"/>
              </w:rPr>
              <w:t>For frequency range 2, t</w:t>
            </w:r>
            <w:r>
              <w:rPr>
                <w:rFonts w:ascii="Times New Roman" w:hAnsi="Times New Roman"/>
                <w:sz w:val="20"/>
                <w:lang w:eastAsia="en-GB"/>
              </w:rPr>
              <w:t>he reference point for T</w:t>
            </w:r>
            <w:r>
              <w:rPr>
                <w:rFonts w:ascii="Times New Roman" w:hAnsi="Times New Roman"/>
                <w:sz w:val="20"/>
                <w:vertAlign w:val="subscript"/>
                <w:lang w:eastAsia="en-GB"/>
              </w:rPr>
              <w:t>UE</w:t>
            </w:r>
            <w:r>
              <w:rPr>
                <w:rFonts w:ascii="Times New Roman" w:hAnsi="Times New Roman"/>
                <w:sz w:val="20"/>
                <w:vertAlign w:val="subscript"/>
                <w:lang w:eastAsia="en-GB"/>
              </w:rPr>
              <w:noBreakHyphen/>
              <w:t>RX</w:t>
            </w:r>
            <w:r>
              <w:rPr>
                <w:rFonts w:ascii="Times New Roman" w:hAnsi="Times New Roman"/>
                <w:sz w:val="20"/>
                <w:lang w:eastAsia="en-GB"/>
              </w:rPr>
              <w:t xml:space="preserve"> measurement shall be the Rx antenna of the UE and </w:t>
            </w:r>
            <w:r>
              <w:rPr>
                <w:rFonts w:ascii="Times New Roman" w:hAnsi="Times New Roman"/>
                <w:sz w:val="20"/>
              </w:rPr>
              <w:t>t</w:t>
            </w:r>
            <w:r>
              <w:rPr>
                <w:rFonts w:ascii="Times New Roman" w:hAnsi="Times New Roman"/>
                <w:sz w:val="20"/>
                <w:lang w:eastAsia="en-GB"/>
              </w:rPr>
              <w:t>he reference point for T</w:t>
            </w:r>
            <w:r>
              <w:rPr>
                <w:rFonts w:ascii="Times New Roman" w:hAnsi="Times New Roman"/>
                <w:sz w:val="20"/>
                <w:vertAlign w:val="subscript"/>
                <w:lang w:eastAsia="en-GB"/>
              </w:rPr>
              <w:t>UE</w:t>
            </w:r>
            <w:r>
              <w:rPr>
                <w:rFonts w:ascii="Times New Roman" w:hAnsi="Times New Roman"/>
                <w:sz w:val="20"/>
                <w:vertAlign w:val="subscript"/>
                <w:lang w:eastAsia="en-GB"/>
              </w:rPr>
              <w:noBreakHyphen/>
              <w:t>TX</w:t>
            </w:r>
            <w:r>
              <w:rPr>
                <w:rFonts w:ascii="Times New Roman" w:hAnsi="Times New Roman"/>
                <w:sz w:val="20"/>
                <w:lang w:eastAsia="en-GB"/>
              </w:rPr>
              <w:t xml:space="preserve"> measurement shall be the Tx antenna of the UE.</w:t>
            </w:r>
          </w:p>
        </w:tc>
      </w:tr>
      <w:tr w:rsidR="00043520">
        <w:trPr>
          <w:cantSplit/>
          <w:jc w:val="center"/>
        </w:trPr>
        <w:tc>
          <w:tcPr>
            <w:tcW w:w="1686" w:type="dxa"/>
            <w:tcBorders>
              <w:top w:val="single" w:sz="4" w:space="0" w:color="auto"/>
              <w:left w:val="single" w:sz="4" w:space="0" w:color="auto"/>
              <w:bottom w:val="single" w:sz="4" w:space="0" w:color="auto"/>
              <w:right w:val="single" w:sz="4" w:space="0" w:color="auto"/>
            </w:tcBorders>
          </w:tcPr>
          <w:p w:rsidR="00043520" w:rsidRDefault="004A11A6">
            <w:pPr>
              <w:pStyle w:val="TAL"/>
              <w:rPr>
                <w:rFonts w:ascii="Times New Roman" w:hAnsi="Times New Roman"/>
                <w:b/>
                <w:sz w:val="20"/>
                <w:lang w:eastAsia="en-GB"/>
              </w:rPr>
            </w:pPr>
            <w:r>
              <w:rPr>
                <w:rFonts w:ascii="Times New Roman" w:hAnsi="Times New Roman"/>
                <w:b/>
                <w:sz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043520" w:rsidRDefault="004A11A6">
            <w:pPr>
              <w:pStyle w:val="TAL"/>
              <w:rPr>
                <w:rFonts w:ascii="Times New Roman" w:hAnsi="Times New Roman"/>
                <w:sz w:val="20"/>
                <w:lang w:eastAsia="en-GB"/>
              </w:rPr>
            </w:pPr>
            <w:r>
              <w:rPr>
                <w:rFonts w:ascii="Times New Roman" w:hAnsi="Times New Roman"/>
                <w:sz w:val="20"/>
                <w:lang w:eastAsia="en-GB"/>
              </w:rPr>
              <w:t>RRC_CONNECTED,</w:t>
            </w:r>
          </w:p>
          <w:p w:rsidR="00043520" w:rsidRDefault="004A11A6">
            <w:pPr>
              <w:pStyle w:val="TAL"/>
              <w:rPr>
                <w:rFonts w:ascii="Times New Roman" w:hAnsi="Times New Roman"/>
                <w:sz w:val="20"/>
                <w:lang w:eastAsia="en-GB"/>
              </w:rPr>
            </w:pPr>
            <w:r>
              <w:rPr>
                <w:rFonts w:ascii="Times New Roman" w:hAnsi="Times New Roman"/>
                <w:sz w:val="20"/>
                <w:lang w:eastAsia="zh-CN"/>
              </w:rPr>
              <w:t>RRC_INACTIVE</w:t>
            </w:r>
          </w:p>
        </w:tc>
      </w:tr>
    </w:tbl>
    <w:p w:rsidR="00043520" w:rsidRDefault="004A11A6">
      <w:pPr>
        <w:rPr>
          <w:color w:val="FF0000"/>
          <w:sz w:val="16"/>
          <w:szCs w:val="16"/>
          <w:lang w:eastAsia="zh-CN"/>
        </w:rPr>
      </w:pPr>
      <w:r>
        <w:rPr>
          <w:color w:val="FF0000"/>
          <w:sz w:val="16"/>
          <w:szCs w:val="16"/>
          <w:lang w:eastAsia="zh-CN"/>
        </w:rPr>
        <w:t xml:space="preserve">                                                    </w:t>
      </w:r>
    </w:p>
    <w:p w:rsidR="00043520" w:rsidRDefault="004A11A6">
      <w:pPr>
        <w:jc w:val="center"/>
      </w:pPr>
      <w:bookmarkStart w:id="9" w:name="_Hlk158648010"/>
      <w:r>
        <w:rPr>
          <w:color w:val="FF0000"/>
          <w:sz w:val="16"/>
          <w:szCs w:val="16"/>
          <w:lang w:eastAsia="zh-CN"/>
        </w:rPr>
        <w:t>*** Unchanged parts are omitted ***</w:t>
      </w:r>
    </w:p>
    <w:bookmarkEnd w:id="9"/>
    <w:p w:rsidR="00043520" w:rsidRDefault="00043520"/>
    <w:p w:rsidR="00043520" w:rsidRDefault="00043520"/>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comments:</w:t>
      </w:r>
    </w:p>
    <w:tbl>
      <w:tblPr>
        <w:tblStyle w:val="TableGrid"/>
        <w:tblW w:w="9855" w:type="dxa"/>
        <w:tblLayout w:type="fixed"/>
        <w:tblLook w:val="04A0" w:firstRow="1" w:lastRow="0" w:firstColumn="1" w:lastColumn="0" w:noHBand="0" w:noVBand="1"/>
      </w:tblPr>
      <w:tblGrid>
        <w:gridCol w:w="1591"/>
        <w:gridCol w:w="8264"/>
      </w:tblGrid>
      <w:tr w:rsidR="00043520">
        <w:tc>
          <w:tcPr>
            <w:tcW w:w="1591"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264"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Comments and Views</w:t>
            </w:r>
          </w:p>
        </w:tc>
      </w:tr>
      <w:tr w:rsidR="00043520">
        <w:tc>
          <w:tcPr>
            <w:tcW w:w="1591" w:type="dxa"/>
          </w:tcPr>
          <w:p w:rsidR="00043520" w:rsidRDefault="004A11A6">
            <w:pPr>
              <w:rPr>
                <w:rFonts w:eastAsiaTheme="minorEastAsia"/>
                <w:bCs/>
                <w:lang w:eastAsia="zh-CN"/>
              </w:rPr>
            </w:pPr>
            <w:r>
              <w:rPr>
                <w:rFonts w:eastAsiaTheme="minorEastAsia"/>
                <w:bCs/>
                <w:lang w:eastAsia="zh-CN"/>
              </w:rPr>
              <w:t>Qualcomm</w:t>
            </w:r>
          </w:p>
        </w:tc>
        <w:tc>
          <w:tcPr>
            <w:tcW w:w="8264" w:type="dxa"/>
          </w:tcPr>
          <w:p w:rsidR="00043520" w:rsidRDefault="004A11A6">
            <w:pPr>
              <w:jc w:val="both"/>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8264" w:type="dxa"/>
          </w:tcPr>
          <w:p w:rsidR="00043520" w:rsidRDefault="004A11A6">
            <w:pPr>
              <w:rPr>
                <w:rFonts w:eastAsiaTheme="minorEastAsia"/>
                <w:lang w:eastAsia="zh-CN"/>
              </w:rPr>
            </w:pPr>
            <w:r>
              <w:rPr>
                <w:rFonts w:eastAsiaTheme="minorEastAsia" w:hint="eastAsia"/>
                <w:lang w:eastAsia="zh-CN"/>
              </w:rPr>
              <w:t>O</w:t>
            </w:r>
            <w:r>
              <w:rPr>
                <w:rFonts w:eastAsiaTheme="minorEastAsia"/>
                <w:lang w:eastAsia="zh-CN"/>
              </w:rPr>
              <w:t>K</w:t>
            </w:r>
          </w:p>
        </w:tc>
      </w:tr>
      <w:tr w:rsidR="00043520">
        <w:tc>
          <w:tcPr>
            <w:tcW w:w="1591" w:type="dxa"/>
          </w:tcPr>
          <w:p w:rsidR="00043520" w:rsidRDefault="004A11A6">
            <w:pPr>
              <w:rPr>
                <w:rFonts w:eastAsiaTheme="minorEastAsia"/>
                <w:bCs/>
                <w:lang w:eastAsia="zh-CN"/>
              </w:rPr>
            </w:pPr>
            <w:r>
              <w:rPr>
                <w:rFonts w:eastAsiaTheme="minorEastAsia"/>
                <w:bCs/>
                <w:lang w:eastAsia="zh-CN"/>
              </w:rPr>
              <w:t>Samsung</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MTK</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Nokia, Nokia Shanghai Bell</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 xml:space="preserve">Huawei, HiSilicon </w:t>
            </w:r>
          </w:p>
        </w:tc>
        <w:tc>
          <w:tcPr>
            <w:tcW w:w="8264" w:type="dxa"/>
          </w:tcPr>
          <w:p w:rsidR="00043520" w:rsidRDefault="004A11A6">
            <w:pPr>
              <w:rPr>
                <w:rFonts w:eastAsiaTheme="minorEastAsia"/>
                <w:lang w:eastAsia="zh-CN"/>
              </w:rPr>
            </w:pPr>
            <w:r>
              <w:rPr>
                <w:rFonts w:eastAsiaTheme="minorEastAsia"/>
                <w:lang w:eastAsia="zh-CN"/>
              </w:rPr>
              <w:t>If the time of the beginning of a subframe is determined by assuming the time durations of the OFDM symbols at the receiver are the same as defined in 38.211, we don’t need a TP for 215 considering the timi</w:t>
            </w:r>
            <w:r>
              <w:rPr>
                <w:rFonts w:eastAsiaTheme="minorEastAsia"/>
                <w:lang w:eastAsia="zh-CN"/>
              </w:rPr>
              <w:t>ng in TS 38.211 is already clear.</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OPPO</w:t>
            </w:r>
          </w:p>
        </w:tc>
        <w:tc>
          <w:tcPr>
            <w:tcW w:w="8264" w:type="dxa"/>
          </w:tcPr>
          <w:p w:rsidR="00043520" w:rsidRDefault="004A11A6">
            <w:pPr>
              <w:rPr>
                <w:rFonts w:eastAsiaTheme="minorEastAsia"/>
                <w:lang w:eastAsia="zh-CN"/>
              </w:rPr>
            </w:pPr>
            <w:r>
              <w:rPr>
                <w:rFonts w:eastAsiaTheme="minorEastAsia" w:hint="eastAsia"/>
                <w:lang w:eastAsia="zh-CN"/>
              </w:rPr>
              <w:t>OK</w:t>
            </w:r>
          </w:p>
        </w:tc>
      </w:tr>
    </w:tbl>
    <w:p w:rsidR="00043520" w:rsidRDefault="00043520">
      <w:pPr>
        <w:pStyle w:val="NormalWeb"/>
        <w:spacing w:before="0" w:after="0"/>
        <w:jc w:val="both"/>
        <w:rPr>
          <w:bCs w:val="0"/>
        </w:rPr>
      </w:pPr>
    </w:p>
    <w:p w:rsidR="00043520" w:rsidRDefault="00043520">
      <w:pPr>
        <w:pStyle w:val="NormalWeb"/>
      </w:pPr>
    </w:p>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4A11A6">
      <w:pPr>
        <w:pStyle w:val="Heading1"/>
      </w:pPr>
      <w:r>
        <w:t>Issue#2 Support positioning measurements with reduced number of samples of PRS resource in NTN</w:t>
      </w:r>
    </w:p>
    <w:p w:rsidR="00043520" w:rsidRDefault="004A11A6">
      <w:pPr>
        <w:rPr>
          <w:lang w:val="en-GB"/>
        </w:rPr>
      </w:pPr>
      <w:r>
        <w:rPr>
          <w:lang w:val="en-GB"/>
        </w:rPr>
        <w:t>This issue was raised in last RAN1 meeting. The following FL Recommendation was made:</w:t>
      </w:r>
    </w:p>
    <w:p w:rsidR="00043520" w:rsidRDefault="004A11A6">
      <w:pPr>
        <w:pStyle w:val="Heading2"/>
        <w:numPr>
          <w:ilvl w:val="0"/>
          <w:numId w:val="0"/>
        </w:numPr>
        <w:rPr>
          <w:sz w:val="20"/>
        </w:rPr>
      </w:pPr>
      <w:r>
        <w:rPr>
          <w:sz w:val="20"/>
          <w:highlight w:val="cyan"/>
        </w:rPr>
        <w:t>FL Recommendation:</w:t>
      </w:r>
    </w:p>
    <w:p w:rsidR="00043520" w:rsidRDefault="004A11A6">
      <w:pPr>
        <w:rPr>
          <w:szCs w:val="20"/>
          <w:highlight w:val="cyan"/>
          <w:lang w:val="en-GB"/>
        </w:rPr>
      </w:pPr>
      <w:r>
        <w:rPr>
          <w:szCs w:val="20"/>
          <w:highlight w:val="cyan"/>
          <w:lang w:val="en-GB"/>
        </w:rPr>
        <w:t>The issu</w:t>
      </w:r>
      <w:r>
        <w:rPr>
          <w:szCs w:val="20"/>
          <w:highlight w:val="cyan"/>
          <w:lang w:val="en-GB"/>
        </w:rPr>
        <w:t>e#2 on positioning measurements with reduced number of samples of PRS resource in NTN was raised for the first time at RAN1#115. The issue could not be resolved in current meeting.</w:t>
      </w:r>
    </w:p>
    <w:p w:rsidR="00043520" w:rsidRDefault="004A11A6">
      <w:pPr>
        <w:rPr>
          <w:szCs w:val="20"/>
          <w:lang w:val="en-GB"/>
        </w:rPr>
      </w:pPr>
      <w:r>
        <w:rPr>
          <w:szCs w:val="20"/>
          <w:highlight w:val="cyan"/>
          <w:lang w:val="en-GB"/>
        </w:rPr>
        <w:t>For upcoming RAN1 meeting, companies are encouraged to provide inputs/views</w:t>
      </w:r>
      <w:r>
        <w:rPr>
          <w:szCs w:val="20"/>
          <w:highlight w:val="cyan"/>
          <w:lang w:val="en-GB"/>
        </w:rPr>
        <w:t xml:space="preserve"> on this issue.</w:t>
      </w:r>
    </w:p>
    <w:p w:rsidR="00043520" w:rsidRDefault="00043520">
      <w:pPr>
        <w:rPr>
          <w:lang w:val="en-GB"/>
        </w:rPr>
      </w:pPr>
    </w:p>
    <w:p w:rsidR="00043520" w:rsidRDefault="004A11A6">
      <w:pPr>
        <w:pStyle w:val="Heading2"/>
        <w:jc w:val="both"/>
      </w:pPr>
      <w:r>
        <w:t>Companies’ contributions summary</w:t>
      </w:r>
    </w:p>
    <w:p w:rsidR="00043520" w:rsidRDefault="004A11A6">
      <w:pPr>
        <w:pStyle w:val="3GPPNormalText"/>
      </w:pPr>
      <w:r>
        <w:t>On Issue#2 The following proposals are submitted to current RAN1 meeting:</w:t>
      </w:r>
    </w:p>
    <w:p w:rsidR="00043520" w:rsidRDefault="00043520"/>
    <w:tbl>
      <w:tblPr>
        <w:tblStyle w:val="TableGrid"/>
        <w:tblW w:w="9855" w:type="dxa"/>
        <w:tblLayout w:type="fixed"/>
        <w:tblLook w:val="04A0" w:firstRow="1" w:lastRow="0" w:firstColumn="1" w:lastColumn="0" w:noHBand="0" w:noVBand="1"/>
      </w:tblPr>
      <w:tblGrid>
        <w:gridCol w:w="1837"/>
        <w:gridCol w:w="8018"/>
      </w:tblGrid>
      <w:tr w:rsidR="00043520">
        <w:tc>
          <w:tcPr>
            <w:tcW w:w="1837"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018"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Proposals</w:t>
            </w:r>
          </w:p>
        </w:tc>
      </w:tr>
      <w:tr w:rsidR="00043520">
        <w:tc>
          <w:tcPr>
            <w:tcW w:w="1837" w:type="dxa"/>
          </w:tcPr>
          <w:p w:rsidR="00043520" w:rsidRDefault="004A11A6">
            <w:pPr>
              <w:rPr>
                <w:rFonts w:eastAsia="Times New Roman"/>
                <w:szCs w:val="20"/>
              </w:rPr>
            </w:pPr>
            <w:r>
              <w:rPr>
                <w:rFonts w:eastAsia="Times New Roman"/>
                <w:szCs w:val="20"/>
              </w:rPr>
              <w:t>Samsung</w:t>
            </w:r>
          </w:p>
        </w:tc>
        <w:tc>
          <w:tcPr>
            <w:tcW w:w="8018" w:type="dxa"/>
          </w:tcPr>
          <w:p w:rsidR="00043520" w:rsidRDefault="004A11A6">
            <w:pPr>
              <w:rPr>
                <w:rFonts w:eastAsia="Times New Roman"/>
                <w:szCs w:val="20"/>
                <w:lang w:val="en-GB"/>
              </w:rPr>
            </w:pPr>
            <w:r>
              <w:rPr>
                <w:rFonts w:eastAsia="Times New Roman"/>
                <w:b/>
                <w:szCs w:val="20"/>
                <w:lang w:val="en-GB"/>
              </w:rPr>
              <w:t>Observation 1:</w:t>
            </w:r>
            <w:r>
              <w:rPr>
                <w:rFonts w:eastAsia="Times New Roman"/>
                <w:szCs w:val="20"/>
                <w:lang w:val="en-GB"/>
              </w:rPr>
              <w:t xml:space="preserve">  Reduced number of samples of PRS with N</w:t>
            </w:r>
            <w:r>
              <w:rPr>
                <w:rFonts w:eastAsia="Times New Roman"/>
                <w:szCs w:val="20"/>
                <w:vertAlign w:val="subscript"/>
                <w:lang w:val="en-GB"/>
              </w:rPr>
              <w:t>samples</w:t>
            </w:r>
            <w:r>
              <w:rPr>
                <w:rFonts w:eastAsia="Times New Roman"/>
                <w:szCs w:val="20"/>
                <w:lang w:val="en-GB"/>
              </w:rPr>
              <w:t xml:space="preserve">= 1 or 2 is already supported in legacy TN specifications based on UE capability </w:t>
            </w:r>
            <w:r>
              <w:rPr>
                <w:rFonts w:eastAsia="Times New Roman"/>
                <w:i/>
                <w:szCs w:val="20"/>
                <w:lang w:val="en-GB"/>
              </w:rPr>
              <w:t>supportedDL-PRS-ProcessingSamples</w:t>
            </w:r>
            <w:r>
              <w:rPr>
                <w:rFonts w:eastAsia="Times New Roman"/>
                <w:szCs w:val="20"/>
                <w:lang w:val="en-GB"/>
              </w:rPr>
              <w:t xml:space="preserve">.  </w:t>
            </w:r>
          </w:p>
          <w:p w:rsidR="00043520" w:rsidRDefault="00043520">
            <w:pPr>
              <w:rPr>
                <w:rFonts w:eastAsia="Times New Roman"/>
                <w:szCs w:val="20"/>
                <w:lang w:val="en-GB"/>
              </w:rPr>
            </w:pPr>
          </w:p>
          <w:p w:rsidR="00043520" w:rsidRDefault="004A11A6">
            <w:pPr>
              <w:rPr>
                <w:rFonts w:eastAsia="Times New Roman"/>
                <w:szCs w:val="20"/>
                <w:lang w:val="en-GB"/>
              </w:rPr>
            </w:pPr>
            <w:r>
              <w:rPr>
                <w:rFonts w:eastAsia="Times New Roman"/>
                <w:b/>
                <w:szCs w:val="20"/>
                <w:lang w:val="en-GB"/>
              </w:rPr>
              <w:t>Proposal 1:</w:t>
            </w:r>
            <w:r>
              <w:rPr>
                <w:rFonts w:eastAsia="Times New Roman"/>
                <w:szCs w:val="20"/>
                <w:lang w:val="en-GB"/>
              </w:rPr>
              <w:t xml:space="preserve"> RAN1 does not define a new capability for reduced number of samples of PRS and does not add a pre-requisite for the existing </w:t>
            </w:r>
            <w:r>
              <w:rPr>
                <w:rFonts w:eastAsia="Times New Roman"/>
                <w:szCs w:val="20"/>
                <w:lang w:val="en-GB"/>
              </w:rPr>
              <w:t>UE feature of multi-RTT UE location verification.</w:t>
            </w:r>
          </w:p>
          <w:p w:rsidR="00043520" w:rsidRDefault="00043520">
            <w:pPr>
              <w:rPr>
                <w:rFonts w:eastAsia="Times New Roman"/>
                <w:szCs w:val="20"/>
                <w:lang w:val="en-GB"/>
              </w:rPr>
            </w:pPr>
          </w:p>
        </w:tc>
      </w:tr>
      <w:tr w:rsidR="00043520">
        <w:tc>
          <w:tcPr>
            <w:tcW w:w="1837" w:type="dxa"/>
          </w:tcPr>
          <w:p w:rsidR="00043520" w:rsidRDefault="004A11A6">
            <w:pPr>
              <w:rPr>
                <w:rFonts w:eastAsia="Times New Roman"/>
                <w:szCs w:val="20"/>
              </w:rPr>
            </w:pPr>
            <w:r>
              <w:rPr>
                <w:rFonts w:eastAsia="Times New Roman"/>
                <w:szCs w:val="20"/>
              </w:rPr>
              <w:t>Ericsson</w:t>
            </w:r>
          </w:p>
        </w:tc>
        <w:tc>
          <w:tcPr>
            <w:tcW w:w="8018" w:type="dxa"/>
          </w:tcPr>
          <w:p w:rsidR="00043520" w:rsidRDefault="004A11A6">
            <w:pPr>
              <w:rPr>
                <w:rFonts w:eastAsia="Times New Roman"/>
                <w:szCs w:val="20"/>
              </w:rPr>
            </w:pPr>
            <w:hyperlink w:anchor="_Toc159244573" w:history="1">
              <w:r>
                <w:rPr>
                  <w:rStyle w:val="Hyperlink"/>
                  <w:rFonts w:eastAsia="Times New Roman"/>
                  <w:b/>
                  <w:color w:val="auto"/>
                  <w:szCs w:val="20"/>
                  <w:u w:val="none"/>
                </w:rPr>
                <w:t>Observation 2</w:t>
              </w:r>
              <w:r>
                <w:rPr>
                  <w:rStyle w:val="Hyperlink"/>
                  <w:rFonts w:eastAsia="Times New Roman"/>
                  <w:color w:val="auto"/>
                  <w:szCs w:val="20"/>
                  <w:u w:val="none"/>
                </w:rPr>
                <w:tab/>
                <w:t>The network may configure a dense PRS configuration to cater to the UEs that do not support “</w:t>
              </w:r>
              <w:proofErr w:type="spellStart"/>
              <w:r>
                <w:rPr>
                  <w:rStyle w:val="Hyperlink"/>
                  <w:rFonts w:eastAsia="Times New Roman"/>
                  <w:color w:val="auto"/>
                  <w:szCs w:val="20"/>
                  <w:u w:val="none"/>
                </w:rPr>
                <w:t>supportedDL</w:t>
              </w:r>
              <w:proofErr w:type="spellEnd"/>
              <w:r>
                <w:rPr>
                  <w:rStyle w:val="Hyperlink"/>
                  <w:rFonts w:eastAsia="Times New Roman"/>
                  <w:color w:val="auto"/>
                  <w:szCs w:val="20"/>
                  <w:u w:val="none"/>
                </w:rPr>
                <w:t>-PRS-</w:t>
              </w:r>
              <w:proofErr w:type="spellStart"/>
              <w:r>
                <w:rPr>
                  <w:rStyle w:val="Hyperlink"/>
                  <w:rFonts w:eastAsia="Times New Roman"/>
                  <w:color w:val="auto"/>
                  <w:szCs w:val="20"/>
                  <w:u w:val="none"/>
                </w:rPr>
                <w:t>ProcessingSamples</w:t>
              </w:r>
              <w:proofErr w:type="spellEnd"/>
              <w:r>
                <w:rPr>
                  <w:rStyle w:val="Hyperlink"/>
                  <w:rFonts w:eastAsia="Times New Roman"/>
                  <w:color w:val="auto"/>
                  <w:szCs w:val="20"/>
                  <w:u w:val="none"/>
                </w:rPr>
                <w:t>” UE capability.</w:t>
              </w:r>
            </w:hyperlink>
          </w:p>
          <w:p w:rsidR="00043520" w:rsidRDefault="004A11A6">
            <w:pPr>
              <w:rPr>
                <w:rFonts w:eastAsia="Times New Roman"/>
                <w:szCs w:val="20"/>
              </w:rPr>
            </w:pPr>
            <w:hyperlink w:anchor="_Toc159244575" w:history="1">
              <w:r>
                <w:rPr>
                  <w:rStyle w:val="Hyperlink"/>
                  <w:rFonts w:eastAsia="Times New Roman"/>
                  <w:b/>
                  <w:color w:val="auto"/>
                  <w:szCs w:val="20"/>
                  <w:u w:val="none"/>
                </w:rPr>
                <w:t>Proposal 2</w:t>
              </w:r>
              <w:r>
                <w:rPr>
                  <w:rStyle w:val="Hyperlink"/>
                  <w:rFonts w:eastAsia="Times New Roman"/>
                  <w:color w:val="auto"/>
                  <w:szCs w:val="20"/>
                  <w:u w:val="none"/>
                </w:rPr>
                <w:tab/>
                <w:t>The UE capability “</w:t>
              </w:r>
              <w:proofErr w:type="spellStart"/>
              <w:r>
                <w:rPr>
                  <w:rStyle w:val="Hyperlink"/>
                  <w:rFonts w:eastAsia="Times New Roman"/>
                  <w:color w:val="auto"/>
                  <w:szCs w:val="20"/>
                  <w:u w:val="none"/>
                </w:rPr>
                <w:t>supportedDL</w:t>
              </w:r>
              <w:proofErr w:type="spellEnd"/>
              <w:r>
                <w:rPr>
                  <w:rStyle w:val="Hyperlink"/>
                  <w:rFonts w:eastAsia="Times New Roman"/>
                  <w:color w:val="auto"/>
                  <w:szCs w:val="20"/>
                  <w:u w:val="none"/>
                </w:rPr>
                <w:t>-PRS-</w:t>
              </w:r>
              <w:proofErr w:type="spellStart"/>
              <w:r>
                <w:rPr>
                  <w:rStyle w:val="Hyperlink"/>
                  <w:rFonts w:eastAsia="Times New Roman"/>
                  <w:color w:val="auto"/>
                  <w:szCs w:val="20"/>
                  <w:u w:val="none"/>
                </w:rPr>
                <w:t>ProcessingSamples</w:t>
              </w:r>
              <w:proofErr w:type="spellEnd"/>
              <w:r>
                <w:rPr>
                  <w:rStyle w:val="Hyperlink"/>
                  <w:rFonts w:eastAsia="Times New Roman"/>
                  <w:color w:val="auto"/>
                  <w:szCs w:val="20"/>
                  <w:u w:val="none"/>
                </w:rPr>
                <w:t>” is not a pre-requisite for network verification of UE location.</w:t>
              </w:r>
            </w:hyperlink>
          </w:p>
          <w:p w:rsidR="00043520" w:rsidRDefault="00043520">
            <w:pPr>
              <w:rPr>
                <w:rFonts w:eastAsia="Times New Roman"/>
                <w:szCs w:val="20"/>
              </w:rPr>
            </w:pPr>
          </w:p>
          <w:p w:rsidR="00043520" w:rsidRDefault="00043520">
            <w:pPr>
              <w:rPr>
                <w:rFonts w:eastAsia="Times New Roman"/>
                <w:b/>
                <w:szCs w:val="20"/>
                <w:lang w:val="en-GB"/>
              </w:rPr>
            </w:pPr>
          </w:p>
        </w:tc>
      </w:tr>
      <w:tr w:rsidR="00043520">
        <w:tc>
          <w:tcPr>
            <w:tcW w:w="1837" w:type="dxa"/>
          </w:tcPr>
          <w:p w:rsidR="00043520" w:rsidRDefault="004A11A6">
            <w:pPr>
              <w:rPr>
                <w:rFonts w:eastAsia="Times New Roman"/>
                <w:szCs w:val="20"/>
              </w:rPr>
            </w:pPr>
            <w:r>
              <w:rPr>
                <w:rFonts w:eastAsia="Times New Roman"/>
                <w:szCs w:val="20"/>
              </w:rPr>
              <w:t>Huawei, HiSilicon</w:t>
            </w:r>
          </w:p>
        </w:tc>
        <w:tc>
          <w:tcPr>
            <w:tcW w:w="8018" w:type="dxa"/>
          </w:tcPr>
          <w:p w:rsidR="00043520" w:rsidRDefault="004A11A6">
            <w:pPr>
              <w:rPr>
                <w:rFonts w:eastAsia="Times New Roman"/>
                <w:szCs w:val="20"/>
                <w:lang w:val="en-GB"/>
              </w:rPr>
            </w:pPr>
            <w:r>
              <w:rPr>
                <w:rFonts w:eastAsia="Times New Roman"/>
                <w:b/>
                <w:bCs/>
                <w:iCs/>
                <w:szCs w:val="20"/>
                <w:lang w:val="en-GB"/>
              </w:rPr>
              <w:t>Observation 1</w:t>
            </w:r>
            <w:r>
              <w:rPr>
                <w:rFonts w:eastAsia="Times New Roman"/>
                <w:bCs/>
                <w:iCs/>
                <w:szCs w:val="20"/>
                <w:lang w:val="en-GB"/>
              </w:rPr>
              <w:t>: If the RAN4 working assumption of single sample of PRS resource</w:t>
            </w:r>
            <w:r>
              <w:rPr>
                <w:rFonts w:eastAsia="Times New Roman"/>
                <w:szCs w:val="20"/>
                <w:lang w:val="en-GB"/>
              </w:rPr>
              <w:t xml:space="preserve"> for UE Rx-TX measurement period is confirmed, using the current description of “UE Rx-Tx time different measurement period” to define the DL timing drift is reasonable. Otherwise, RAN1 may need to update the definition of measurement period for DL timing </w:t>
            </w:r>
            <w:r>
              <w:rPr>
                <w:rFonts w:eastAsia="Times New Roman"/>
                <w:szCs w:val="20"/>
                <w:lang w:val="en-GB"/>
              </w:rPr>
              <w:t xml:space="preserve">drift. </w:t>
            </w:r>
          </w:p>
          <w:p w:rsidR="00043520" w:rsidRDefault="00043520">
            <w:pPr>
              <w:rPr>
                <w:rFonts w:eastAsia="Times New Roman"/>
                <w:b/>
                <w:szCs w:val="20"/>
                <w:lang w:val="en-GB"/>
              </w:rPr>
            </w:pPr>
          </w:p>
        </w:tc>
      </w:tr>
    </w:tbl>
    <w:p w:rsidR="00043520" w:rsidRDefault="00043520">
      <w:pPr>
        <w:pStyle w:val="3GPPNormalText"/>
      </w:pPr>
    </w:p>
    <w:p w:rsidR="00043520" w:rsidRDefault="004A11A6">
      <w:pPr>
        <w:pStyle w:val="Heading2"/>
      </w:pPr>
      <w:r>
        <w:t>Proposal 2</w:t>
      </w:r>
      <w:r w:rsidR="00736E41">
        <w:t>-1</w:t>
      </w:r>
    </w:p>
    <w:p w:rsidR="00043520" w:rsidRDefault="004A11A6">
      <w:pPr>
        <w:pStyle w:val="NormalWeb"/>
        <w:spacing w:before="0" w:after="0"/>
        <w:jc w:val="both"/>
        <w:rPr>
          <w:bCs w:val="0"/>
        </w:rPr>
      </w:pPr>
      <w:r>
        <w:rPr>
          <w:bCs w:val="0"/>
        </w:rPr>
        <w:t>The following agreement on measurement period and accuracy requirements on RTD was made at the last RAN4 meeting:</w:t>
      </w:r>
    </w:p>
    <w:p w:rsidR="00043520" w:rsidRDefault="00043520">
      <w:pPr>
        <w:pStyle w:val="NormalWeb"/>
        <w:spacing w:before="0" w:after="0"/>
        <w:jc w:val="both"/>
        <w:rPr>
          <w:bCs w:val="0"/>
        </w:rPr>
      </w:pPr>
    </w:p>
    <w:tbl>
      <w:tblPr>
        <w:tblStyle w:val="TableGrid"/>
        <w:tblW w:w="9629" w:type="dxa"/>
        <w:tblLayout w:type="fixed"/>
        <w:tblLook w:val="04A0" w:firstRow="1" w:lastRow="0" w:firstColumn="1" w:lastColumn="0" w:noHBand="0" w:noVBand="1"/>
      </w:tblPr>
      <w:tblGrid>
        <w:gridCol w:w="9629"/>
      </w:tblGrid>
      <w:tr w:rsidR="00043520">
        <w:tc>
          <w:tcPr>
            <w:tcW w:w="9629" w:type="dxa"/>
          </w:tcPr>
          <w:p w:rsidR="00043520" w:rsidRDefault="00043520">
            <w:pPr>
              <w:outlineLvl w:val="2"/>
              <w:rPr>
                <w:b/>
                <w:szCs w:val="20"/>
                <w:u w:val="single"/>
                <w:lang w:eastAsia="ko-KR"/>
              </w:rPr>
            </w:pPr>
          </w:p>
          <w:p w:rsidR="00043520" w:rsidRDefault="004A11A6">
            <w:pPr>
              <w:spacing w:line="252" w:lineRule="auto"/>
              <w:ind w:firstLine="284"/>
              <w:rPr>
                <w:b/>
                <w:bCs/>
                <w:szCs w:val="20"/>
                <w:highlight w:val="green"/>
                <w:u w:val="single"/>
                <w:lang w:eastAsia="ja-JP"/>
              </w:rPr>
            </w:pPr>
            <w:r>
              <w:rPr>
                <w:b/>
                <w:bCs/>
                <w:szCs w:val="20"/>
                <w:highlight w:val="green"/>
                <w:u w:val="single"/>
                <w:lang w:eastAsia="ja-JP"/>
              </w:rPr>
              <w:t>Agreement:</w:t>
            </w:r>
          </w:p>
          <w:p w:rsidR="00043520" w:rsidRDefault="004A11A6">
            <w:pPr>
              <w:pStyle w:val="ListParagraph1"/>
              <w:numPr>
                <w:ilvl w:val="0"/>
                <w:numId w:val="14"/>
              </w:numPr>
              <w:overflowPunct w:val="0"/>
              <w:autoSpaceDE w:val="0"/>
              <w:autoSpaceDN w:val="0"/>
              <w:adjustRightInd w:val="0"/>
              <w:spacing w:after="120" w:line="276" w:lineRule="auto"/>
              <w:rPr>
                <w:szCs w:val="20"/>
                <w:highlight w:val="green"/>
                <w:lang w:eastAsia="zh-CN"/>
              </w:rPr>
            </w:pPr>
            <w:r>
              <w:rPr>
                <w:szCs w:val="20"/>
                <w:highlight w:val="green"/>
                <w:lang w:eastAsia="zh-CN"/>
              </w:rPr>
              <w:lastRenderedPageBreak/>
              <w:t>For UE Rx-Tx measurement period requirement, as baseline, the scope does not include measurements across di</w:t>
            </w:r>
            <w:r>
              <w:rPr>
                <w:szCs w:val="20"/>
                <w:highlight w:val="green"/>
                <w:lang w:eastAsia="zh-CN"/>
              </w:rPr>
              <w:t>fferent frequency layers.</w:t>
            </w:r>
          </w:p>
          <w:p w:rsidR="00043520" w:rsidRDefault="004A11A6">
            <w:pPr>
              <w:pStyle w:val="NormalWeb"/>
              <w:spacing w:before="0" w:after="0"/>
              <w:jc w:val="both"/>
              <w:rPr>
                <w:highlight w:val="green"/>
              </w:rPr>
            </w:pPr>
            <w:r>
              <w:rPr>
                <w:highlight w:val="green"/>
              </w:rPr>
              <w:t>For the core part CR, Nsample = [1].</w:t>
            </w:r>
          </w:p>
          <w:p w:rsidR="00043520" w:rsidRDefault="00043520">
            <w:pPr>
              <w:pStyle w:val="NormalWeb"/>
              <w:spacing w:before="0" w:after="0"/>
              <w:jc w:val="both"/>
              <w:rPr>
                <w:b/>
                <w:highlight w:val="yellow"/>
              </w:rPr>
            </w:pPr>
          </w:p>
        </w:tc>
      </w:tr>
    </w:tbl>
    <w:p w:rsidR="00043520" w:rsidRDefault="00043520">
      <w:pPr>
        <w:pStyle w:val="NormalWeb"/>
        <w:spacing w:before="0" w:after="0"/>
        <w:jc w:val="both"/>
        <w:rPr>
          <w:b/>
          <w:highlight w:val="yellow"/>
        </w:rPr>
      </w:pPr>
    </w:p>
    <w:p w:rsidR="00043520" w:rsidRDefault="004A11A6">
      <w:pPr>
        <w:pStyle w:val="NormalWeb"/>
        <w:spacing w:before="0" w:after="0"/>
        <w:jc w:val="both"/>
      </w:pPr>
      <w:r>
        <w:t>RAN4 working assumption is Nsample =1.</w:t>
      </w:r>
    </w:p>
    <w:p w:rsidR="00043520" w:rsidRDefault="00043520">
      <w:pPr>
        <w:pStyle w:val="NormalWeb"/>
        <w:spacing w:before="0" w:after="0"/>
        <w:jc w:val="both"/>
      </w:pPr>
    </w:p>
    <w:p w:rsidR="00043520" w:rsidRDefault="004A11A6">
      <w:pPr>
        <w:pStyle w:val="NormalWeb"/>
        <w:spacing w:before="0" w:after="0"/>
        <w:jc w:val="both"/>
      </w:pPr>
      <w:r>
        <w:t xml:space="preserve">The moderator proposes to adopt the same working assumption for now. And thereby. postpone the discussion on Issue#2 waiting for RAN4 decision.  </w:t>
      </w:r>
    </w:p>
    <w:p w:rsidR="00043520" w:rsidRDefault="00043520">
      <w:pPr>
        <w:pStyle w:val="NormalWeb"/>
        <w:spacing w:before="0" w:after="0"/>
        <w:jc w:val="both"/>
      </w:pPr>
    </w:p>
    <w:p w:rsidR="00043520" w:rsidRDefault="004A11A6">
      <w:pPr>
        <w:pStyle w:val="NormalWeb"/>
        <w:spacing w:before="0" w:after="0"/>
        <w:jc w:val="both"/>
      </w:pPr>
      <w:r>
        <w:t>The</w:t>
      </w:r>
      <w:r>
        <w:t xml:space="preserve"> following FL recommendation is made:</w:t>
      </w:r>
    </w:p>
    <w:p w:rsidR="00043520" w:rsidRDefault="00043520">
      <w:pPr>
        <w:pStyle w:val="NormalWeb"/>
        <w:spacing w:before="0" w:after="0"/>
        <w:jc w:val="both"/>
        <w:rPr>
          <w:b/>
          <w:highlight w:val="yellow"/>
        </w:rPr>
      </w:pPr>
    </w:p>
    <w:p w:rsidR="00043520" w:rsidRDefault="004A11A6">
      <w:pPr>
        <w:pStyle w:val="NormalWeb"/>
        <w:spacing w:before="0" w:after="0"/>
        <w:jc w:val="both"/>
        <w:rPr>
          <w:b/>
          <w:highlight w:val="cyan"/>
        </w:rPr>
      </w:pPr>
      <w:r>
        <w:rPr>
          <w:b/>
          <w:highlight w:val="cyan"/>
        </w:rPr>
        <w:t>FL Recommendation:</w:t>
      </w:r>
    </w:p>
    <w:p w:rsidR="00043520" w:rsidRDefault="004A11A6">
      <w:pPr>
        <w:pStyle w:val="NormalWeb"/>
        <w:spacing w:before="0" w:after="0"/>
        <w:jc w:val="both"/>
        <w:rPr>
          <w:b/>
        </w:rPr>
      </w:pPr>
      <w:r>
        <w:rPr>
          <w:b/>
          <w:highlight w:val="cyan"/>
        </w:rPr>
        <w:t>Postpone the discussion on Issue#2 waiting for RAN4 decision on support of single sample of PRS resource for UE Rx-TX measurement period</w:t>
      </w:r>
    </w:p>
    <w:p w:rsidR="00043520" w:rsidRDefault="00043520">
      <w:pPr>
        <w:autoSpaceDE w:val="0"/>
        <w:autoSpaceDN w:val="0"/>
        <w:adjustRightInd w:val="0"/>
        <w:rPr>
          <w:b/>
          <w:iCs/>
        </w:rPr>
      </w:pPr>
    </w:p>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TableGrid"/>
        <w:tblW w:w="9855" w:type="dxa"/>
        <w:tblLayout w:type="fixed"/>
        <w:tblLook w:val="04A0" w:firstRow="1" w:lastRow="0" w:firstColumn="1" w:lastColumn="0" w:noHBand="0" w:noVBand="1"/>
      </w:tblPr>
      <w:tblGrid>
        <w:gridCol w:w="1591"/>
        <w:gridCol w:w="8264"/>
      </w:tblGrid>
      <w:tr w:rsidR="00043520">
        <w:tc>
          <w:tcPr>
            <w:tcW w:w="1591"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264"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Comments and Views</w:t>
            </w:r>
          </w:p>
        </w:tc>
      </w:tr>
      <w:tr w:rsidR="00043520">
        <w:tc>
          <w:tcPr>
            <w:tcW w:w="1591" w:type="dxa"/>
          </w:tcPr>
          <w:p w:rsidR="00043520" w:rsidRDefault="004A11A6">
            <w:pPr>
              <w:rPr>
                <w:rFonts w:eastAsiaTheme="minorEastAsia"/>
                <w:bCs/>
                <w:lang w:eastAsia="zh-CN"/>
              </w:rPr>
            </w:pPr>
            <w:r>
              <w:rPr>
                <w:rFonts w:eastAsiaTheme="minorEastAsia"/>
                <w:bCs/>
                <w:lang w:eastAsia="zh-CN"/>
              </w:rPr>
              <w:t>Qualcomm</w:t>
            </w:r>
          </w:p>
        </w:tc>
        <w:tc>
          <w:tcPr>
            <w:tcW w:w="8264" w:type="dxa"/>
          </w:tcPr>
          <w:p w:rsidR="00043520" w:rsidRDefault="004A11A6">
            <w:pPr>
              <w:jc w:val="both"/>
              <w:rPr>
                <w:rFonts w:eastAsiaTheme="minorEastAsia"/>
                <w:lang w:eastAsia="zh-CN"/>
              </w:rPr>
            </w:pPr>
            <w:r>
              <w:rPr>
                <w:rFonts w:eastAsiaTheme="minorEastAsia"/>
                <w:lang w:eastAsia="zh-CN"/>
              </w:rPr>
              <w:t>We could clarify that as part of the network verified UE location basic UE feature, the UE shall support Nsample = [1] (to be confirmed by RAN4)</w:t>
            </w:r>
          </w:p>
        </w:tc>
      </w:tr>
      <w:tr w:rsidR="00043520">
        <w:tc>
          <w:tcPr>
            <w:tcW w:w="1591" w:type="dxa"/>
          </w:tcPr>
          <w:p w:rsidR="00043520" w:rsidRDefault="004A11A6">
            <w:pPr>
              <w:rPr>
                <w:rFonts w:eastAsiaTheme="minorEastAsia"/>
                <w:bCs/>
                <w:lang w:eastAsia="zh-CN"/>
              </w:rPr>
            </w:pPr>
            <w:r>
              <w:rPr>
                <w:rFonts w:eastAsiaTheme="minorEastAsia"/>
                <w:bCs/>
                <w:lang w:eastAsia="zh-CN"/>
              </w:rPr>
              <w:t>MTK</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Vivo</w:t>
            </w:r>
          </w:p>
        </w:tc>
        <w:tc>
          <w:tcPr>
            <w:tcW w:w="8264" w:type="dxa"/>
          </w:tcPr>
          <w:p w:rsidR="00043520" w:rsidRDefault="004A11A6">
            <w:pPr>
              <w:rPr>
                <w:rFonts w:eastAsiaTheme="minorEastAsia"/>
                <w:lang w:eastAsia="zh-CN"/>
              </w:rPr>
            </w:pPr>
            <w:r>
              <w:rPr>
                <w:rFonts w:eastAsiaTheme="minorEastAsia"/>
                <w:lang w:eastAsia="zh-CN"/>
              </w:rPr>
              <w:t>Support the FL proposal.</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8264" w:type="dxa"/>
          </w:tcPr>
          <w:p w:rsidR="00043520" w:rsidRDefault="004A11A6">
            <w:pPr>
              <w:rPr>
                <w:rFonts w:eastAsiaTheme="minorEastAsia"/>
                <w:lang w:eastAsia="zh-CN"/>
              </w:rPr>
            </w:pPr>
            <w:r>
              <w:rPr>
                <w:rFonts w:eastAsiaTheme="minorEastAsia"/>
                <w:lang w:eastAsia="zh-CN"/>
              </w:rPr>
              <w:t>Agree with FL.</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CATT</w:t>
            </w:r>
          </w:p>
        </w:tc>
        <w:tc>
          <w:tcPr>
            <w:tcW w:w="8264" w:type="dxa"/>
          </w:tcPr>
          <w:p w:rsidR="00043520" w:rsidRDefault="004A11A6">
            <w:pPr>
              <w:rPr>
                <w:rFonts w:eastAsiaTheme="minorEastAsia"/>
                <w:lang w:eastAsia="zh-CN"/>
              </w:rPr>
            </w:pPr>
            <w:r>
              <w:rPr>
                <w:rFonts w:eastAsiaTheme="minorEastAsia" w:hint="eastAsia"/>
                <w:lang w:eastAsia="zh-CN"/>
              </w:rPr>
              <w:t xml:space="preserve">OK </w:t>
            </w:r>
          </w:p>
        </w:tc>
      </w:tr>
      <w:tr w:rsidR="00043520">
        <w:tc>
          <w:tcPr>
            <w:tcW w:w="1591" w:type="dxa"/>
          </w:tcPr>
          <w:p w:rsidR="00043520" w:rsidRDefault="004A11A6">
            <w:pPr>
              <w:rPr>
                <w:rFonts w:eastAsiaTheme="minorEastAsia"/>
                <w:bCs/>
                <w:lang w:eastAsia="zh-CN"/>
              </w:rPr>
            </w:pPr>
            <w:r>
              <w:rPr>
                <w:rFonts w:eastAsiaTheme="minorEastAsia"/>
                <w:bCs/>
                <w:lang w:eastAsia="zh-CN"/>
              </w:rPr>
              <w:t>Samsung</w:t>
            </w:r>
          </w:p>
        </w:tc>
        <w:tc>
          <w:tcPr>
            <w:tcW w:w="8264" w:type="dxa"/>
          </w:tcPr>
          <w:p w:rsidR="00043520" w:rsidRDefault="004A11A6">
            <w:pPr>
              <w:rPr>
                <w:rFonts w:eastAsiaTheme="minorEastAsia"/>
                <w:lang w:eastAsia="zh-CN"/>
              </w:rPr>
            </w:pPr>
            <w:r>
              <w:rPr>
                <w:rFonts w:eastAsiaTheme="minorEastAsia"/>
                <w:lang w:eastAsia="zh-CN"/>
              </w:rPr>
              <w:t>Agree with the FL proposal.</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ZTE</w:t>
            </w:r>
          </w:p>
        </w:tc>
        <w:tc>
          <w:tcPr>
            <w:tcW w:w="8264" w:type="dxa"/>
          </w:tcPr>
          <w:p w:rsidR="00043520" w:rsidRDefault="004A11A6">
            <w:pPr>
              <w:rPr>
                <w:rFonts w:eastAsiaTheme="minorEastAsia"/>
                <w:lang w:eastAsia="zh-CN"/>
              </w:rPr>
            </w:pPr>
            <w:r>
              <w:rPr>
                <w:rFonts w:eastAsiaTheme="minorEastAsia" w:hint="eastAsia"/>
                <w:lang w:eastAsia="zh-CN"/>
              </w:rPr>
              <w:t>Fine to wait RAN4 decision.</w:t>
            </w:r>
          </w:p>
        </w:tc>
      </w:tr>
      <w:tr w:rsidR="00043520">
        <w:tc>
          <w:tcPr>
            <w:tcW w:w="1591" w:type="dxa"/>
          </w:tcPr>
          <w:p w:rsidR="00043520" w:rsidRDefault="004A11A6">
            <w:pPr>
              <w:rPr>
                <w:rFonts w:eastAsiaTheme="minorEastAsia"/>
                <w:bCs/>
                <w:lang w:eastAsia="zh-CN"/>
              </w:rPr>
            </w:pPr>
            <w:r>
              <w:rPr>
                <w:rFonts w:eastAsiaTheme="minorEastAsia"/>
                <w:bCs/>
                <w:lang w:eastAsia="zh-CN"/>
              </w:rPr>
              <w:t>Nokia, Nokia Shanghai Bell</w:t>
            </w:r>
          </w:p>
        </w:tc>
        <w:tc>
          <w:tcPr>
            <w:tcW w:w="8264" w:type="dxa"/>
          </w:tcPr>
          <w:p w:rsidR="00043520" w:rsidRDefault="004A11A6">
            <w:pPr>
              <w:rPr>
                <w:rFonts w:eastAsiaTheme="minorEastAsia"/>
                <w:lang w:eastAsia="zh-CN"/>
              </w:rPr>
            </w:pPr>
            <w:r>
              <w:rPr>
                <w:rFonts w:eastAsiaTheme="minorEastAsia"/>
                <w:lang w:eastAsia="zh-CN"/>
              </w:rPr>
              <w:t>OK to wait for RAN4 decisions</w:t>
            </w:r>
          </w:p>
        </w:tc>
      </w:tr>
      <w:tr w:rsidR="00043520">
        <w:tc>
          <w:tcPr>
            <w:tcW w:w="1591" w:type="dxa"/>
          </w:tcPr>
          <w:p w:rsidR="00043520" w:rsidRDefault="004A11A6">
            <w:pPr>
              <w:rPr>
                <w:rFonts w:eastAsiaTheme="minorEastAsia"/>
                <w:bCs/>
                <w:lang w:eastAsia="zh-CN"/>
              </w:rPr>
            </w:pPr>
            <w:r>
              <w:rPr>
                <w:rFonts w:eastAsiaTheme="minorEastAsia"/>
                <w:bCs/>
                <w:lang w:eastAsia="zh-CN"/>
              </w:rPr>
              <w:t>Huawei, HiSilicon</w:t>
            </w:r>
          </w:p>
        </w:tc>
        <w:tc>
          <w:tcPr>
            <w:tcW w:w="8264" w:type="dxa"/>
          </w:tcPr>
          <w:p w:rsidR="00043520" w:rsidRDefault="004A11A6">
            <w:pPr>
              <w:rPr>
                <w:rFonts w:eastAsiaTheme="minorEastAsia"/>
                <w:lang w:eastAsia="zh-CN"/>
              </w:rPr>
            </w:pPr>
            <w:r>
              <w:rPr>
                <w:rFonts w:eastAsiaTheme="minorEastAsia"/>
                <w:lang w:eastAsia="zh-CN"/>
              </w:rPr>
              <w:t xml:space="preserve">Agree with Qualcomm. At least this should be captured as component in the UE feature discussion. As a working assumption, we can include the square brackets of N sample in the corresponding UE capability component. </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OPPO</w:t>
            </w:r>
          </w:p>
        </w:tc>
        <w:tc>
          <w:tcPr>
            <w:tcW w:w="8264" w:type="dxa"/>
          </w:tcPr>
          <w:p w:rsidR="00043520" w:rsidRDefault="004A11A6">
            <w:pPr>
              <w:rPr>
                <w:rFonts w:eastAsiaTheme="minorEastAsia"/>
                <w:lang w:eastAsia="zh-CN"/>
              </w:rPr>
            </w:pPr>
            <w:r>
              <w:rPr>
                <w:rFonts w:eastAsiaTheme="minorEastAsia" w:hint="eastAsia"/>
                <w:lang w:eastAsia="zh-CN"/>
              </w:rPr>
              <w:t>Agree with FL</w:t>
            </w:r>
          </w:p>
        </w:tc>
      </w:tr>
    </w:tbl>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4A11A6">
      <w:pPr>
        <w:pStyle w:val="Heading1"/>
      </w:pPr>
      <w:r>
        <w:t>Issue#3 NR-Timin</w:t>
      </w:r>
      <w:r>
        <w:t>gQuality in NTN</w:t>
      </w:r>
    </w:p>
    <w:p w:rsidR="00043520" w:rsidRDefault="004A11A6">
      <w:pPr>
        <w:pStyle w:val="Heading2"/>
        <w:jc w:val="both"/>
      </w:pPr>
      <w:r>
        <w:t>Companies’ contributions summary</w:t>
      </w:r>
    </w:p>
    <w:p w:rsidR="00043520" w:rsidRDefault="004A11A6">
      <w:pPr>
        <w:pStyle w:val="3GPPNormalText"/>
      </w:pPr>
      <w:r>
        <w:t>The following proposals is submitted to current RAN1 meeting:</w:t>
      </w:r>
    </w:p>
    <w:tbl>
      <w:tblPr>
        <w:tblStyle w:val="TableGrid"/>
        <w:tblW w:w="9855" w:type="dxa"/>
        <w:tblLayout w:type="fixed"/>
        <w:tblLook w:val="04A0" w:firstRow="1" w:lastRow="0" w:firstColumn="1" w:lastColumn="0" w:noHBand="0" w:noVBand="1"/>
      </w:tblPr>
      <w:tblGrid>
        <w:gridCol w:w="1837"/>
        <w:gridCol w:w="8018"/>
      </w:tblGrid>
      <w:tr w:rsidR="00043520">
        <w:tc>
          <w:tcPr>
            <w:tcW w:w="1837" w:type="dxa"/>
            <w:shd w:val="clear" w:color="auto" w:fill="75B91A"/>
            <w:vAlign w:val="center"/>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018" w:type="dxa"/>
            <w:shd w:val="clear" w:color="auto" w:fill="75B91A"/>
            <w:vAlign w:val="center"/>
          </w:tcPr>
          <w:p w:rsidR="00043520" w:rsidRDefault="004A11A6">
            <w:pPr>
              <w:jc w:val="center"/>
              <w:rPr>
                <w:rFonts w:eastAsia="Times New Roman"/>
                <w:b/>
                <w:bCs/>
                <w:color w:val="FFFFFF"/>
                <w:szCs w:val="20"/>
              </w:rPr>
            </w:pPr>
            <w:r>
              <w:rPr>
                <w:rFonts w:eastAsia="Times New Roman"/>
                <w:b/>
                <w:bCs/>
                <w:color w:val="FFFFFF"/>
                <w:szCs w:val="20"/>
              </w:rPr>
              <w:t>Proposals</w:t>
            </w:r>
          </w:p>
        </w:tc>
      </w:tr>
      <w:tr w:rsidR="00043520">
        <w:tc>
          <w:tcPr>
            <w:tcW w:w="1837" w:type="dxa"/>
            <w:vAlign w:val="center"/>
          </w:tcPr>
          <w:p w:rsidR="00043520" w:rsidRDefault="004A11A6">
            <w:pPr>
              <w:jc w:val="center"/>
              <w:rPr>
                <w:rFonts w:eastAsia="Times New Roman"/>
                <w:szCs w:val="20"/>
              </w:rPr>
            </w:pPr>
            <w:r>
              <w:rPr>
                <w:rFonts w:eastAsia="Times New Roman"/>
                <w:szCs w:val="20"/>
              </w:rPr>
              <w:t>vivo</w:t>
            </w:r>
          </w:p>
        </w:tc>
        <w:tc>
          <w:tcPr>
            <w:tcW w:w="8018" w:type="dxa"/>
            <w:vAlign w:val="center"/>
          </w:tcPr>
          <w:p w:rsidR="00043520" w:rsidRDefault="004A11A6">
            <w:pPr>
              <w:spacing w:beforeLines="100" w:before="240"/>
              <w:rPr>
                <w:rFonts w:eastAsiaTheme="minorEastAsia"/>
              </w:rPr>
            </w:pPr>
            <w:r>
              <w:rPr>
                <w:rFonts w:eastAsiaTheme="minorEastAsia"/>
                <w:b/>
                <w:lang w:eastAsia="zh-CN"/>
              </w:rPr>
              <w:t>Proposal 4:</w:t>
            </w:r>
            <w:r>
              <w:rPr>
                <w:rFonts w:eastAsiaTheme="minorEastAsia"/>
                <w:lang w:eastAsia="zh-CN"/>
              </w:rPr>
              <w:t xml:space="preserve"> </w:t>
            </w:r>
            <w:r>
              <w:rPr>
                <w:rFonts w:eastAsiaTheme="minorEastAsia"/>
              </w:rPr>
              <w:t xml:space="preserve">For supporting Multi-RTT method in NTN, extend the timing quality resolution up to hundreds of meters so </w:t>
            </w:r>
            <w:r>
              <w:rPr>
                <w:rFonts w:eastAsiaTheme="minorEastAsia"/>
              </w:rPr>
              <w:t>that up to 10km quality can be supported.</w:t>
            </w:r>
          </w:p>
          <w:p w:rsidR="00043520" w:rsidRDefault="00043520">
            <w:pPr>
              <w:pStyle w:val="ListParagraph1"/>
              <w:jc w:val="both"/>
              <w:rPr>
                <w:rFonts w:eastAsiaTheme="minorEastAsia"/>
                <w:szCs w:val="20"/>
              </w:rPr>
            </w:pPr>
          </w:p>
        </w:tc>
      </w:tr>
    </w:tbl>
    <w:p w:rsidR="00043520" w:rsidRDefault="00043520"/>
    <w:p w:rsidR="00043520" w:rsidRDefault="004A11A6">
      <w:pPr>
        <w:jc w:val="both"/>
      </w:pPr>
      <w:r>
        <w:t xml:space="preserve">This issue was already discussed in previous meetings. Within its contribution to RAN1#116 </w:t>
      </w:r>
      <w:r>
        <w:rPr>
          <w:b/>
        </w:rPr>
        <w:t>vivo</w:t>
      </w:r>
      <w:r>
        <w:t xml:space="preserve"> proposes to extend the timing quality resolution up to hundreds of meters so that up to 10km quality can be support</w:t>
      </w:r>
      <w:r>
        <w:t xml:space="preserve">ed. The following justification is given in [1]: </w:t>
      </w:r>
    </w:p>
    <w:p w:rsidR="00043520" w:rsidRDefault="00043520"/>
    <w:tbl>
      <w:tblPr>
        <w:tblStyle w:val="TableGrid"/>
        <w:tblW w:w="9629" w:type="dxa"/>
        <w:tblLayout w:type="fixed"/>
        <w:tblLook w:val="04A0" w:firstRow="1" w:lastRow="0" w:firstColumn="1" w:lastColumn="0" w:noHBand="0" w:noVBand="1"/>
      </w:tblPr>
      <w:tblGrid>
        <w:gridCol w:w="9629"/>
      </w:tblGrid>
      <w:tr w:rsidR="00043520">
        <w:tc>
          <w:tcPr>
            <w:tcW w:w="9629" w:type="dxa"/>
          </w:tcPr>
          <w:p w:rsidR="00043520" w:rsidRPr="002A6C50" w:rsidRDefault="004A11A6">
            <w:r>
              <w:t>[</w:t>
            </w:r>
            <w:r w:rsidRPr="002A6C50">
              <w:t>R1-2400224] :</w:t>
            </w:r>
          </w:p>
          <w:p w:rsidR="00043520" w:rsidRDefault="00043520"/>
          <w:p w:rsidR="00043520" w:rsidRDefault="004A11A6">
            <w:pPr>
              <w:rPr>
                <w:rFonts w:eastAsiaTheme="minorEastAsia"/>
                <w:lang w:eastAsia="zh-CN"/>
              </w:rPr>
            </w:pPr>
            <w:bookmarkStart w:id="10" w:name="_Hlk24184832"/>
            <w:r>
              <w:rPr>
                <w:rFonts w:eastAsiaTheme="minorEastAsia"/>
                <w:lang w:eastAsia="zh-CN"/>
              </w:rPr>
              <w:t xml:space="preserve">For Multi-RTT in TN, the UE may be configured to report quality metrics </w:t>
            </w:r>
            <w:r>
              <w:rPr>
                <w:rFonts w:eastAsiaTheme="minorEastAsia"/>
                <w:i/>
                <w:lang w:eastAsia="zh-CN"/>
              </w:rPr>
              <w:t>NR-TimingQuality</w:t>
            </w:r>
            <w:r>
              <w:rPr>
                <w:rFonts w:eastAsiaTheme="minorEastAsia"/>
                <w:lang w:eastAsia="zh-CN"/>
              </w:rPr>
              <w:t xml:space="preserve"> corresponding to the UE Rx-Tx time difference measurements which include the following fields:</w:t>
            </w:r>
          </w:p>
          <w:bookmarkEnd w:id="10"/>
          <w:p w:rsidR="00043520" w:rsidRDefault="004A11A6">
            <w:pPr>
              <w:pStyle w:val="B1"/>
              <w:numPr>
                <w:ilvl w:val="0"/>
                <w:numId w:val="15"/>
              </w:numPr>
              <w:overflowPunct w:val="0"/>
              <w:autoSpaceDE w:val="0"/>
              <w:autoSpaceDN w:val="0"/>
              <w:adjustRightInd w:val="0"/>
              <w:textAlignment w:val="baseline"/>
              <w:rPr>
                <w:rFonts w:eastAsiaTheme="minorEastAsia"/>
                <w:lang w:eastAsia="zh-CN"/>
              </w:rPr>
            </w:pPr>
            <w:r>
              <w:rPr>
                <w:rFonts w:eastAsiaTheme="minorEastAsia"/>
                <w:i/>
                <w:lang w:eastAsia="zh-CN"/>
              </w:rPr>
              <w:t>timingQualityValue</w:t>
            </w:r>
            <w:r>
              <w:rPr>
                <w:rFonts w:eastAsiaTheme="minorEastAsia"/>
                <w:lang w:eastAsia="zh-CN"/>
              </w:rPr>
              <w:t xml:space="preserve"> which provides the best estimate of the uncertainty of the measurement</w:t>
            </w:r>
          </w:p>
          <w:p w:rsidR="00043520" w:rsidRDefault="004A11A6">
            <w:pPr>
              <w:pStyle w:val="B1"/>
              <w:numPr>
                <w:ilvl w:val="0"/>
                <w:numId w:val="15"/>
              </w:numPr>
              <w:overflowPunct w:val="0"/>
              <w:autoSpaceDE w:val="0"/>
              <w:autoSpaceDN w:val="0"/>
              <w:adjustRightInd w:val="0"/>
              <w:textAlignment w:val="baseline"/>
              <w:rPr>
                <w:rFonts w:eastAsiaTheme="minorEastAsia"/>
                <w:lang w:eastAsia="zh-CN"/>
              </w:rPr>
            </w:pPr>
            <w:r>
              <w:rPr>
                <w:rFonts w:eastAsiaTheme="minorEastAsia"/>
                <w:i/>
                <w:lang w:eastAsia="zh-CN"/>
              </w:rPr>
              <w:t>timingQualityResolution</w:t>
            </w:r>
            <w:r>
              <w:rPr>
                <w:rFonts w:eastAsiaTheme="minorEastAsia"/>
                <w:lang w:eastAsia="zh-CN"/>
              </w:rPr>
              <w:t xml:space="preserve"> which specifies the resolution levels used in the </w:t>
            </w:r>
            <w:r>
              <w:rPr>
                <w:rFonts w:eastAsiaTheme="minorEastAsia"/>
                <w:i/>
                <w:lang w:eastAsia="zh-CN"/>
              </w:rPr>
              <w:t>timingQualityValue</w:t>
            </w:r>
            <w:r>
              <w:rPr>
                <w:rFonts w:eastAsiaTheme="minorEastAsia"/>
                <w:lang w:eastAsia="zh-CN"/>
              </w:rPr>
              <w:t xml:space="preserve"> field.</w:t>
            </w:r>
          </w:p>
          <w:p w:rsidR="00043520" w:rsidRDefault="004A11A6">
            <w:pPr>
              <w:pStyle w:val="BodyText"/>
              <w:spacing w:before="120"/>
              <w:rPr>
                <w:rFonts w:eastAsiaTheme="minorEastAsia"/>
                <w:lang w:eastAsia="zh-CN"/>
              </w:rPr>
            </w:pPr>
            <w:r>
              <w:rPr>
                <w:rFonts w:eastAsiaTheme="minorEastAsia"/>
                <w:lang w:eastAsia="zh-CN"/>
              </w:rPr>
              <w:t xml:space="preserve">This report can be reused by NTN. However, as agreed in RAN1, the </w:t>
            </w:r>
            <w:r>
              <w:rPr>
                <w:rFonts w:eastAsiaTheme="minorEastAsia"/>
                <w:lang w:eastAsia="zh-CN"/>
              </w:rPr>
              <w:t>accuracy of UE location verification in NTN is up to 5 ~ 10km</w:t>
            </w:r>
            <w:r>
              <w:rPr>
                <w:rFonts w:eastAsiaTheme="minorEastAsia" w:hint="eastAsia"/>
                <w:lang w:eastAsia="zh-CN"/>
              </w:rPr>
              <w:t>,</w:t>
            </w:r>
            <w:r>
              <w:rPr>
                <w:rFonts w:eastAsiaTheme="minorEastAsia"/>
                <w:lang w:eastAsia="zh-CN"/>
              </w:rPr>
              <w:t xml:space="preserve"> which is much more coarse than TN case. This means the timing quality resolution </w:t>
            </w:r>
            <w:r>
              <w:rPr>
                <w:rFonts w:eastAsiaTheme="minorEastAsia" w:hint="eastAsia"/>
                <w:lang w:eastAsia="zh-CN"/>
              </w:rPr>
              <w:t xml:space="preserve">should </w:t>
            </w:r>
            <w:r>
              <w:rPr>
                <w:rFonts w:eastAsiaTheme="minorEastAsia"/>
                <w:lang w:eastAsia="zh-CN"/>
              </w:rPr>
              <w:t xml:space="preserve">be further extended to meet the larger range requirement </w:t>
            </w:r>
            <w:r>
              <w:rPr>
                <w:rFonts w:eastAsiaTheme="minorEastAsia" w:hint="eastAsia"/>
                <w:lang w:eastAsia="zh-CN"/>
              </w:rPr>
              <w:t>in</w:t>
            </w:r>
            <w:r>
              <w:rPr>
                <w:rFonts w:eastAsiaTheme="minorEastAsia"/>
                <w:lang w:eastAsia="zh-CN"/>
              </w:rPr>
              <w:t xml:space="preserve"> NTN. The current timing quality value is with</w:t>
            </w:r>
            <w:r>
              <w:rPr>
                <w:rFonts w:eastAsiaTheme="minorEastAsia"/>
                <w:lang w:eastAsia="zh-CN"/>
              </w:rPr>
              <w:t xml:space="preserve">in [0, 31] and the resolution is within [1, 30] meters, which means it supports a timing quality in maximum corresponds to 31x30 meters, </w:t>
            </w:r>
            <w:r>
              <w:rPr>
                <w:rFonts w:eastAsiaTheme="minorEastAsia" w:hint="eastAsia"/>
                <w:lang w:eastAsia="zh-CN"/>
              </w:rPr>
              <w:t>whi</w:t>
            </w:r>
            <w:r>
              <w:rPr>
                <w:rFonts w:eastAsiaTheme="minorEastAsia"/>
                <w:lang w:eastAsia="zh-CN"/>
              </w:rPr>
              <w:t>ch is less than 1km. Therefore, the timing quality resolution for NTN should be extended to hundreds of meters so th</w:t>
            </w:r>
            <w:r>
              <w:rPr>
                <w:rFonts w:eastAsiaTheme="minorEastAsia"/>
                <w:lang w:eastAsia="zh-CN"/>
              </w:rPr>
              <w:t>at up to 10km quality reports can be supported.</w:t>
            </w:r>
          </w:p>
          <w:p w:rsidR="00043520" w:rsidRDefault="00043520"/>
        </w:tc>
      </w:tr>
    </w:tbl>
    <w:p w:rsidR="00043520" w:rsidRDefault="00043520"/>
    <w:p w:rsidR="00043520" w:rsidRDefault="00043520">
      <w:pPr>
        <w:rPr>
          <w:lang w:val="en-GB"/>
        </w:rPr>
      </w:pPr>
    </w:p>
    <w:p w:rsidR="00043520" w:rsidRDefault="004A11A6">
      <w:pPr>
        <w:pStyle w:val="Heading2"/>
      </w:pPr>
      <w:r>
        <w:t>Proposal 3</w:t>
      </w:r>
    </w:p>
    <w:p w:rsidR="00043520" w:rsidRDefault="004A11A6">
      <w:pPr>
        <w:rPr>
          <w:lang w:val="en-GB"/>
        </w:rPr>
      </w:pPr>
      <w:r>
        <w:rPr>
          <w:lang w:val="en-GB"/>
        </w:rPr>
        <w:t xml:space="preserve">From Moderator’s perspective and based on majority’s view, there is no need to modify the value of NR-TimingQuality for NTN. Therefore, the following proposed conclusion is made:  </w:t>
      </w:r>
    </w:p>
    <w:p w:rsidR="00043520" w:rsidRDefault="00043520">
      <w:pPr>
        <w:rPr>
          <w:b/>
          <w:highlight w:val="yellow"/>
          <w:lang w:val="en-GB"/>
        </w:rPr>
      </w:pPr>
    </w:p>
    <w:p w:rsidR="00043520" w:rsidRDefault="00043520">
      <w:pPr>
        <w:rPr>
          <w:b/>
          <w:highlight w:val="yellow"/>
          <w:lang w:val="en-GB"/>
        </w:rPr>
      </w:pPr>
    </w:p>
    <w:p w:rsidR="00043520" w:rsidRDefault="004A11A6">
      <w:pPr>
        <w:rPr>
          <w:b/>
          <w:lang w:val="en-GB"/>
        </w:rPr>
      </w:pPr>
      <w:r>
        <w:rPr>
          <w:b/>
          <w:highlight w:val="yellow"/>
          <w:lang w:val="en-GB"/>
        </w:rPr>
        <w:t>Proposal 3</w:t>
      </w:r>
    </w:p>
    <w:p w:rsidR="00043520" w:rsidRDefault="00043520">
      <w:pPr>
        <w:rPr>
          <w:lang w:val="en-GB"/>
        </w:rPr>
      </w:pPr>
    </w:p>
    <w:p w:rsidR="00043520" w:rsidRDefault="004A11A6">
      <w:pPr>
        <w:pStyle w:val="NormalWeb"/>
        <w:spacing w:before="0" w:after="0"/>
        <w:jc w:val="both"/>
        <w:rPr>
          <w:bCs w:val="0"/>
        </w:rPr>
      </w:pPr>
      <w:r>
        <w:rPr>
          <w:bCs w:val="0"/>
        </w:rPr>
        <w:t>Conclusion</w:t>
      </w:r>
    </w:p>
    <w:p w:rsidR="00043520" w:rsidRDefault="004A11A6">
      <w:pPr>
        <w:pStyle w:val="NormalWeb"/>
        <w:spacing w:before="0" w:after="0"/>
        <w:jc w:val="both"/>
        <w:rPr>
          <w:b/>
          <w:kern w:val="2"/>
        </w:rPr>
      </w:pPr>
      <w:r>
        <w:rPr>
          <w:b/>
          <w:kern w:val="2"/>
        </w:rPr>
        <w:t>No need to modify the value of NR-TimingQuality for NTN</w:t>
      </w:r>
    </w:p>
    <w:p w:rsidR="00043520" w:rsidRDefault="00043520">
      <w:pPr>
        <w:pStyle w:val="NormalWeb"/>
        <w:spacing w:before="0" w:after="0"/>
        <w:jc w:val="both"/>
        <w:rPr>
          <w:b/>
          <w:kern w:val="2"/>
        </w:rPr>
      </w:pPr>
    </w:p>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TableGrid"/>
        <w:tblW w:w="9855" w:type="dxa"/>
        <w:tblLayout w:type="fixed"/>
        <w:tblLook w:val="04A0" w:firstRow="1" w:lastRow="0" w:firstColumn="1" w:lastColumn="0" w:noHBand="0" w:noVBand="1"/>
      </w:tblPr>
      <w:tblGrid>
        <w:gridCol w:w="1591"/>
        <w:gridCol w:w="8264"/>
      </w:tblGrid>
      <w:tr w:rsidR="00043520">
        <w:tc>
          <w:tcPr>
            <w:tcW w:w="1591"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264"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Comments and Views</w:t>
            </w:r>
          </w:p>
        </w:tc>
      </w:tr>
      <w:tr w:rsidR="00043520">
        <w:tc>
          <w:tcPr>
            <w:tcW w:w="1591" w:type="dxa"/>
          </w:tcPr>
          <w:p w:rsidR="00043520" w:rsidRDefault="004A11A6">
            <w:pPr>
              <w:rPr>
                <w:rFonts w:eastAsiaTheme="minorEastAsia"/>
                <w:bCs/>
                <w:lang w:eastAsia="zh-CN"/>
              </w:rPr>
            </w:pPr>
            <w:r>
              <w:rPr>
                <w:rFonts w:eastAsiaTheme="minorEastAsia"/>
                <w:bCs/>
                <w:lang w:eastAsia="zh-CN"/>
              </w:rPr>
              <w:t>Qualcomm</w:t>
            </w:r>
          </w:p>
        </w:tc>
        <w:tc>
          <w:tcPr>
            <w:tcW w:w="8264" w:type="dxa"/>
          </w:tcPr>
          <w:p w:rsidR="00043520" w:rsidRDefault="004A11A6">
            <w:pPr>
              <w:jc w:val="both"/>
              <w:rPr>
                <w:rFonts w:eastAsiaTheme="minorEastAsia"/>
                <w:lang w:eastAsia="zh-CN"/>
              </w:rPr>
            </w:pPr>
            <w:r>
              <w:rPr>
                <w:rFonts w:eastAsiaTheme="minorEastAsia"/>
                <w:lang w:eastAsia="zh-CN"/>
              </w:rPr>
              <w:t xml:space="preserve">The requirement of 10km in distance is not the same as 10km error in measurements (the </w:t>
            </w:r>
            <w:r>
              <w:rPr>
                <w:rFonts w:eastAsiaTheme="minorEastAsia"/>
                <w:lang w:eastAsia="zh-CN"/>
              </w:rPr>
              <w:t>distance error is much larger due to bad geometry and dilution of precision). Therefore, no change is needed.</w:t>
            </w:r>
          </w:p>
        </w:tc>
      </w:tr>
      <w:tr w:rsidR="00043520">
        <w:tc>
          <w:tcPr>
            <w:tcW w:w="1591" w:type="dxa"/>
          </w:tcPr>
          <w:p w:rsidR="00043520" w:rsidRDefault="004A11A6">
            <w:pPr>
              <w:rPr>
                <w:rFonts w:eastAsiaTheme="minorEastAsia"/>
                <w:bCs/>
                <w:lang w:eastAsia="zh-CN"/>
              </w:rPr>
            </w:pPr>
            <w:r>
              <w:rPr>
                <w:rFonts w:eastAsiaTheme="minorEastAsia"/>
                <w:bCs/>
                <w:lang w:eastAsia="zh-CN"/>
              </w:rPr>
              <w:t>Vivo</w:t>
            </w:r>
          </w:p>
        </w:tc>
        <w:tc>
          <w:tcPr>
            <w:tcW w:w="8264" w:type="dxa"/>
          </w:tcPr>
          <w:p w:rsidR="00043520" w:rsidRDefault="004A11A6">
            <w:pPr>
              <w:rPr>
                <w:rFonts w:eastAsiaTheme="minorEastAsia"/>
                <w:lang w:eastAsia="zh-CN"/>
              </w:rPr>
            </w:pPr>
            <w:r>
              <w:rPr>
                <w:rFonts w:eastAsiaTheme="minorEastAsia"/>
                <w:lang w:eastAsia="zh-CN"/>
              </w:rPr>
              <w:t>Our initial intention of the proposed extension is to cover all the possible accuracy requirements, i.e., 5-10km. However, we are open to ad</w:t>
            </w:r>
            <w:r>
              <w:rPr>
                <w:rFonts w:eastAsiaTheme="minorEastAsia"/>
                <w:lang w:eastAsia="zh-CN"/>
              </w:rPr>
              <w:t>opting the conclusion if the majority do not perceive the need for the extension.</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8264" w:type="dxa"/>
          </w:tcPr>
          <w:p w:rsidR="00043520" w:rsidRDefault="004A11A6">
            <w:pPr>
              <w:rPr>
                <w:rFonts w:eastAsiaTheme="minorEastAsia"/>
                <w:lang w:eastAsia="zh-CN"/>
              </w:rPr>
            </w:pPr>
            <w:r>
              <w:rPr>
                <w:rFonts w:eastAsiaTheme="minorEastAsia" w:hint="eastAsia"/>
                <w:lang w:eastAsia="zh-CN"/>
              </w:rPr>
              <w:t>A</w:t>
            </w:r>
            <w:r>
              <w:rPr>
                <w:rFonts w:eastAsiaTheme="minorEastAsia"/>
                <w:lang w:eastAsia="zh-CN"/>
              </w:rPr>
              <w:t>gree with FL.</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CATT</w:t>
            </w:r>
          </w:p>
        </w:tc>
        <w:tc>
          <w:tcPr>
            <w:tcW w:w="8264" w:type="dxa"/>
          </w:tcPr>
          <w:p w:rsidR="00043520" w:rsidRDefault="004A11A6">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043520">
        <w:tc>
          <w:tcPr>
            <w:tcW w:w="1591" w:type="dxa"/>
          </w:tcPr>
          <w:p w:rsidR="00043520" w:rsidRDefault="004A11A6">
            <w:pPr>
              <w:rPr>
                <w:rFonts w:eastAsiaTheme="minorEastAsia"/>
                <w:bCs/>
                <w:lang w:eastAsia="zh-CN"/>
              </w:rPr>
            </w:pPr>
            <w:r>
              <w:rPr>
                <w:rFonts w:eastAsiaTheme="minorEastAsia"/>
                <w:bCs/>
                <w:lang w:eastAsia="zh-CN"/>
              </w:rPr>
              <w:lastRenderedPageBreak/>
              <w:t>Samsung</w:t>
            </w:r>
          </w:p>
        </w:tc>
        <w:tc>
          <w:tcPr>
            <w:tcW w:w="8264" w:type="dxa"/>
          </w:tcPr>
          <w:p w:rsidR="00043520" w:rsidRDefault="004A11A6">
            <w:pPr>
              <w:rPr>
                <w:rFonts w:eastAsiaTheme="minorEastAsia"/>
                <w:lang w:eastAsia="zh-CN"/>
              </w:rPr>
            </w:pPr>
            <w:r>
              <w:rPr>
                <w:rFonts w:eastAsiaTheme="minorEastAsia"/>
                <w:lang w:eastAsia="zh-CN"/>
              </w:rPr>
              <w:t>Agree with the FL Conclusion</w:t>
            </w:r>
          </w:p>
        </w:tc>
      </w:tr>
      <w:tr w:rsidR="00043520">
        <w:tc>
          <w:tcPr>
            <w:tcW w:w="1591" w:type="dxa"/>
          </w:tcPr>
          <w:p w:rsidR="00043520" w:rsidRDefault="004A11A6">
            <w:pPr>
              <w:rPr>
                <w:rFonts w:eastAsiaTheme="minorEastAsia"/>
                <w:bCs/>
                <w:lang w:eastAsia="zh-CN"/>
              </w:rPr>
            </w:pPr>
            <w:r>
              <w:rPr>
                <w:rFonts w:eastAsiaTheme="minorEastAsia"/>
                <w:bCs/>
                <w:lang w:eastAsia="zh-CN"/>
              </w:rPr>
              <w:t>MTK</w:t>
            </w:r>
          </w:p>
        </w:tc>
        <w:tc>
          <w:tcPr>
            <w:tcW w:w="8264" w:type="dxa"/>
          </w:tcPr>
          <w:p w:rsidR="00043520" w:rsidRDefault="004A11A6">
            <w:pPr>
              <w:rPr>
                <w:rFonts w:eastAsiaTheme="minorEastAsia"/>
                <w:lang w:eastAsia="zh-CN"/>
              </w:rPr>
            </w:pPr>
            <w:r>
              <w:rPr>
                <w:rFonts w:eastAsiaTheme="minorEastAsia"/>
                <w:lang w:eastAsia="zh-CN"/>
              </w:rPr>
              <w:t>Agree</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ZTE</w:t>
            </w:r>
          </w:p>
        </w:tc>
        <w:tc>
          <w:tcPr>
            <w:tcW w:w="8264" w:type="dxa"/>
          </w:tcPr>
          <w:p w:rsidR="00043520" w:rsidRDefault="004A11A6">
            <w:pPr>
              <w:rPr>
                <w:rFonts w:eastAsiaTheme="minorEastAsia"/>
                <w:lang w:eastAsia="zh-CN"/>
              </w:rPr>
            </w:pPr>
            <w:r>
              <w:rPr>
                <w:rFonts w:eastAsiaTheme="minorEastAsia" w:hint="eastAsia"/>
                <w:lang w:eastAsia="zh-CN"/>
              </w:rPr>
              <w:t xml:space="preserve">Agree. The 5-10km precision is defined for verification error, which will be </w:t>
            </w:r>
            <w:r>
              <w:rPr>
                <w:rFonts w:eastAsiaTheme="minorEastAsia" w:hint="eastAsia"/>
                <w:lang w:eastAsia="zh-CN"/>
              </w:rPr>
              <w:t>affected by the geometry instead of only RTT measurement error. Hence, no need to update NR-TimingQuality.</w:t>
            </w:r>
          </w:p>
        </w:tc>
      </w:tr>
      <w:tr w:rsidR="00043520">
        <w:tc>
          <w:tcPr>
            <w:tcW w:w="1591" w:type="dxa"/>
          </w:tcPr>
          <w:p w:rsidR="00043520" w:rsidRDefault="004A11A6">
            <w:pPr>
              <w:rPr>
                <w:rFonts w:eastAsiaTheme="minorEastAsia"/>
                <w:bCs/>
                <w:lang w:eastAsia="zh-CN"/>
              </w:rPr>
            </w:pPr>
            <w:r>
              <w:rPr>
                <w:rFonts w:eastAsiaTheme="minorEastAsia"/>
                <w:bCs/>
                <w:lang w:eastAsia="zh-CN"/>
              </w:rPr>
              <w:t>Nokia, Nokia Shanghai Bell</w:t>
            </w:r>
          </w:p>
        </w:tc>
        <w:tc>
          <w:tcPr>
            <w:tcW w:w="8264" w:type="dxa"/>
          </w:tcPr>
          <w:p w:rsidR="00043520" w:rsidRDefault="004A11A6">
            <w:pPr>
              <w:rPr>
                <w:rFonts w:eastAsiaTheme="minorEastAsia"/>
                <w:lang w:eastAsia="zh-CN"/>
              </w:rPr>
            </w:pPr>
            <w:r>
              <w:rPr>
                <w:rFonts w:eastAsiaTheme="minorEastAsia"/>
                <w:lang w:eastAsia="zh-CN"/>
              </w:rPr>
              <w:t>Agree with FL view, and agree with ZTE view on the matter. It is important to keep the two elements separate (timing qual</w:t>
            </w:r>
            <w:r>
              <w:rPr>
                <w:rFonts w:eastAsiaTheme="minorEastAsia"/>
                <w:lang w:eastAsia="zh-CN"/>
              </w:rPr>
              <w:t>ity and the estimation accuracy at the LMF).</w:t>
            </w:r>
          </w:p>
        </w:tc>
      </w:tr>
      <w:tr w:rsidR="00043520">
        <w:tc>
          <w:tcPr>
            <w:tcW w:w="1591" w:type="dxa"/>
          </w:tcPr>
          <w:p w:rsidR="00043520" w:rsidRDefault="004A11A6">
            <w:pPr>
              <w:rPr>
                <w:rFonts w:eastAsiaTheme="minorEastAsia"/>
                <w:bCs/>
                <w:lang w:eastAsia="zh-CN"/>
              </w:rPr>
            </w:pPr>
            <w:r>
              <w:rPr>
                <w:rFonts w:eastAsiaTheme="minorEastAsia"/>
                <w:bCs/>
                <w:lang w:eastAsia="zh-CN"/>
              </w:rPr>
              <w:t>Huawei, HiSilicon</w:t>
            </w:r>
          </w:p>
        </w:tc>
        <w:tc>
          <w:tcPr>
            <w:tcW w:w="8264" w:type="dxa"/>
          </w:tcPr>
          <w:p w:rsidR="00043520" w:rsidRDefault="004A11A6">
            <w:pPr>
              <w:rPr>
                <w:rFonts w:eastAsiaTheme="minorEastAsia"/>
                <w:lang w:eastAsia="zh-CN"/>
              </w:rPr>
            </w:pPr>
            <w:r>
              <w:rPr>
                <w:rFonts w:eastAsiaTheme="minorEastAsia"/>
                <w:lang w:eastAsia="zh-CN"/>
              </w:rPr>
              <w:t>Agree</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OPPO</w:t>
            </w:r>
          </w:p>
        </w:tc>
        <w:tc>
          <w:tcPr>
            <w:tcW w:w="8264" w:type="dxa"/>
          </w:tcPr>
          <w:p w:rsidR="00043520" w:rsidRDefault="004A11A6">
            <w:pPr>
              <w:rPr>
                <w:rFonts w:eastAsiaTheme="minorEastAsia"/>
                <w:lang w:eastAsia="zh-CN"/>
              </w:rPr>
            </w:pPr>
            <w:r>
              <w:rPr>
                <w:rFonts w:eastAsiaTheme="minorEastAsia" w:hint="eastAsia"/>
                <w:lang w:eastAsia="zh-CN"/>
              </w:rPr>
              <w:t>Agree with FL</w:t>
            </w:r>
          </w:p>
        </w:tc>
      </w:tr>
    </w:tbl>
    <w:p w:rsidR="00043520" w:rsidRDefault="00043520">
      <w:pPr>
        <w:pStyle w:val="NormalWeb"/>
        <w:spacing w:before="0" w:after="0"/>
        <w:jc w:val="both"/>
        <w:rPr>
          <w:bCs w:val="0"/>
        </w:rPr>
      </w:pPr>
    </w:p>
    <w:p w:rsidR="00043520" w:rsidRDefault="00043520">
      <w:pPr>
        <w:pStyle w:val="NormalWeb"/>
        <w:spacing w:before="0" w:after="0"/>
        <w:jc w:val="both"/>
        <w:rPr>
          <w:b/>
          <w:kern w:val="2"/>
        </w:rPr>
      </w:pPr>
    </w:p>
    <w:p w:rsidR="00043520" w:rsidRDefault="004A11A6">
      <w:pPr>
        <w:pStyle w:val="Heading1"/>
      </w:pPr>
      <w:r>
        <w:t>Issue#4 UE specific TA report for Network verified UE location</w:t>
      </w:r>
    </w:p>
    <w:p w:rsidR="00043520" w:rsidRDefault="004A11A6">
      <w:pPr>
        <w:pStyle w:val="Heading2"/>
        <w:jc w:val="both"/>
      </w:pPr>
      <w:r>
        <w:t>Companies’ contributions summary</w:t>
      </w:r>
    </w:p>
    <w:p w:rsidR="00043520" w:rsidRDefault="004A11A6">
      <w:pPr>
        <w:pStyle w:val="3GPPNormalText"/>
      </w:pPr>
      <w:r>
        <w:t>This issue is raised by vivo in [1]: To mitigate the RTT estimation</w:t>
      </w:r>
      <w:r>
        <w:t xml:space="preserve"> error, the impact of UE autonomous adjustment of TA should be taken into account based on the note in the following agreement. However, according to RAN1 agreements made so far, only ta-Common, ta-CommonDrift, ta-CommonDriftVariant, and Epoch time would b</w:t>
      </w:r>
      <w:r>
        <w:t>e reported to LMF from gNB. Therefore, UE specific TA offset N_"TA,adj" ^"UE"  based on which the UE pre-compensates the two-way transmission delay on the service link should be also reported associated with the UE Rx-Tx time difference.</w:t>
      </w:r>
    </w:p>
    <w:p w:rsidR="00043520" w:rsidRDefault="00043520">
      <w:pPr>
        <w:pStyle w:val="3GPPNormalText"/>
      </w:pPr>
    </w:p>
    <w:p w:rsidR="00043520" w:rsidRDefault="004A11A6">
      <w:pPr>
        <w:pStyle w:val="3GPPNormalText"/>
      </w:pPr>
      <w:r>
        <w:t>Therefore, vivo p</w:t>
      </w:r>
      <w:r>
        <w:t>roposed the following:</w:t>
      </w:r>
    </w:p>
    <w:p w:rsidR="00043520" w:rsidRDefault="00043520">
      <w:pPr>
        <w:pStyle w:val="3GPPNormalText"/>
      </w:pPr>
    </w:p>
    <w:tbl>
      <w:tblPr>
        <w:tblStyle w:val="TableGrid"/>
        <w:tblW w:w="9855" w:type="dxa"/>
        <w:tblLayout w:type="fixed"/>
        <w:tblLook w:val="04A0" w:firstRow="1" w:lastRow="0" w:firstColumn="1" w:lastColumn="0" w:noHBand="0" w:noVBand="1"/>
      </w:tblPr>
      <w:tblGrid>
        <w:gridCol w:w="1837"/>
        <w:gridCol w:w="8018"/>
      </w:tblGrid>
      <w:tr w:rsidR="00043520">
        <w:tc>
          <w:tcPr>
            <w:tcW w:w="1837" w:type="dxa"/>
            <w:shd w:val="clear" w:color="auto" w:fill="75B91A"/>
            <w:vAlign w:val="center"/>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018" w:type="dxa"/>
            <w:shd w:val="clear" w:color="auto" w:fill="75B91A"/>
            <w:vAlign w:val="center"/>
          </w:tcPr>
          <w:p w:rsidR="00043520" w:rsidRDefault="004A11A6">
            <w:pPr>
              <w:jc w:val="center"/>
              <w:rPr>
                <w:rFonts w:eastAsia="Times New Roman"/>
                <w:b/>
                <w:bCs/>
                <w:color w:val="FFFFFF"/>
                <w:szCs w:val="20"/>
              </w:rPr>
            </w:pPr>
            <w:r>
              <w:rPr>
                <w:rFonts w:eastAsia="Times New Roman"/>
                <w:b/>
                <w:bCs/>
                <w:color w:val="FFFFFF"/>
                <w:szCs w:val="20"/>
              </w:rPr>
              <w:t>Proposals</w:t>
            </w:r>
          </w:p>
        </w:tc>
      </w:tr>
      <w:tr w:rsidR="00043520">
        <w:tc>
          <w:tcPr>
            <w:tcW w:w="1837" w:type="dxa"/>
            <w:vAlign w:val="center"/>
          </w:tcPr>
          <w:p w:rsidR="00043520" w:rsidRDefault="004A11A6">
            <w:pPr>
              <w:jc w:val="center"/>
              <w:rPr>
                <w:rFonts w:eastAsia="Times New Roman"/>
                <w:szCs w:val="20"/>
              </w:rPr>
            </w:pPr>
            <w:r>
              <w:rPr>
                <w:rFonts w:eastAsia="Times New Roman"/>
                <w:szCs w:val="20"/>
              </w:rPr>
              <w:t>vivo</w:t>
            </w:r>
          </w:p>
        </w:tc>
        <w:tc>
          <w:tcPr>
            <w:tcW w:w="8018" w:type="dxa"/>
            <w:vAlign w:val="center"/>
          </w:tcPr>
          <w:p w:rsidR="00043520" w:rsidRDefault="004A11A6">
            <w:pPr>
              <w:spacing w:beforeLines="100" w:before="240"/>
              <w:rPr>
                <w:rFonts w:eastAsiaTheme="minorEastAsia"/>
              </w:rPr>
            </w:pPr>
            <w:r>
              <w:rPr>
                <w:rFonts w:eastAsiaTheme="minorEastAsia"/>
                <w:b/>
                <w:lang w:eastAsia="zh-CN"/>
              </w:rPr>
              <w:t>Proposal 5:</w:t>
            </w:r>
            <w:r>
              <w:rPr>
                <w:rFonts w:eastAsiaTheme="minorEastAsia"/>
              </w:rPr>
              <w:t xml:space="preserve"> For supporting Multi-RTT method in NTN, UE specific TA offset </w:t>
            </w: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Pr>
                <w:rFonts w:eastAsiaTheme="minorEastAsia"/>
              </w:rPr>
              <w:t xml:space="preserve"> based on which the UE pre-compensates the two-way transmission delay on the service link should be reported </w:t>
            </w:r>
            <w:r>
              <w:rPr>
                <w:rFonts w:eastAsiaTheme="minorEastAsia" w:hint="eastAsia"/>
                <w:lang w:eastAsia="zh-CN"/>
              </w:rPr>
              <w:t>together</w:t>
            </w:r>
            <w:r>
              <w:rPr>
                <w:rFonts w:eastAsiaTheme="minorEastAsia"/>
              </w:rPr>
              <w:t xml:space="preserve"> with the UE Rx-Tx time difference from UE to LMF.</w:t>
            </w:r>
          </w:p>
          <w:p w:rsidR="00043520" w:rsidRDefault="00043520">
            <w:pPr>
              <w:pStyle w:val="ListParagraph1"/>
              <w:jc w:val="both"/>
              <w:rPr>
                <w:rFonts w:eastAsiaTheme="minorEastAsia"/>
                <w:szCs w:val="20"/>
              </w:rPr>
            </w:pPr>
          </w:p>
        </w:tc>
      </w:tr>
    </w:tbl>
    <w:p w:rsidR="00043520" w:rsidRDefault="00043520"/>
    <w:p w:rsidR="00043520" w:rsidRDefault="00043520">
      <w:pPr>
        <w:rPr>
          <w:lang w:val="en-GB"/>
        </w:rPr>
      </w:pPr>
    </w:p>
    <w:p w:rsidR="00043520" w:rsidRDefault="004A11A6">
      <w:pPr>
        <w:pStyle w:val="Heading2"/>
      </w:pPr>
      <w:r>
        <w:t>Proposal 4</w:t>
      </w:r>
    </w:p>
    <w:p w:rsidR="00043520" w:rsidRDefault="004A11A6">
      <w:pPr>
        <w:jc w:val="both"/>
        <w:rPr>
          <w:lang w:val="en-GB"/>
        </w:rPr>
      </w:pPr>
      <w:r>
        <w:rPr>
          <w:lang w:val="en-GB"/>
        </w:rPr>
        <w:t xml:space="preserve">From Moderator’s perspective the reporting of DL timing drift due to Doppler over the service link associated with the UE RX-TX time difference measurement is enough to mitigate the UE </w:t>
      </w:r>
      <w:r>
        <w:rPr>
          <w:lang w:val="en-GB"/>
        </w:rPr>
        <w:t>autonomous adjustment of TA. There is no need to report UE specific TA.</w:t>
      </w:r>
    </w:p>
    <w:p w:rsidR="00043520" w:rsidRDefault="00043520">
      <w:pPr>
        <w:rPr>
          <w:b/>
          <w:highlight w:val="yellow"/>
          <w:lang w:val="en-GB"/>
        </w:rPr>
      </w:pPr>
    </w:p>
    <w:p w:rsidR="00043520" w:rsidRDefault="004A11A6">
      <w:pPr>
        <w:rPr>
          <w:lang w:val="en-GB"/>
        </w:rPr>
      </w:pPr>
      <w:r>
        <w:rPr>
          <w:lang w:val="en-GB"/>
        </w:rPr>
        <w:t>Companies are encouraged to comment on the following proposal:</w:t>
      </w:r>
    </w:p>
    <w:p w:rsidR="00043520" w:rsidRDefault="00043520">
      <w:pPr>
        <w:rPr>
          <w:b/>
          <w:highlight w:val="yellow"/>
          <w:lang w:val="en-GB"/>
        </w:rPr>
      </w:pPr>
    </w:p>
    <w:p w:rsidR="00043520" w:rsidRDefault="004A11A6">
      <w:pPr>
        <w:rPr>
          <w:b/>
          <w:lang w:val="en-GB"/>
        </w:rPr>
      </w:pPr>
      <w:r>
        <w:rPr>
          <w:b/>
          <w:highlight w:val="yellow"/>
          <w:lang w:val="en-GB"/>
        </w:rPr>
        <w:t>Proposal 4 (vivo):</w:t>
      </w:r>
    </w:p>
    <w:p w:rsidR="00043520" w:rsidRDefault="004A11A6">
      <w:pPr>
        <w:rPr>
          <w:b/>
          <w:lang w:val="en-GB"/>
        </w:rPr>
      </w:pPr>
      <w:r>
        <w:rPr>
          <w:rFonts w:eastAsiaTheme="minorEastAsia"/>
          <w:b/>
        </w:rPr>
        <w:t xml:space="preserve">For supporting Multi-RTT method in NTN, UE specific TA offset </w:t>
      </w:r>
      <m:oMath>
        <m:sSubSup>
          <m:sSubSupPr>
            <m:ctrlPr>
              <w:rPr>
                <w:rFonts w:ascii="Cambria Math" w:hAnsi="Cambria Math"/>
                <w:b/>
              </w:rPr>
            </m:ctrlPr>
          </m:sSubSupPr>
          <m:e>
            <m:r>
              <m:rPr>
                <m:sty m:val="b"/>
              </m:rPr>
              <w:rPr>
                <w:rFonts w:ascii="Cambria Math" w:hAnsi="Cambria Math"/>
              </w:rPr>
              <m:t>N</m:t>
            </m:r>
          </m:e>
          <m:sub>
            <m:r>
              <m:rPr>
                <m:nor/>
              </m:rPr>
              <w:rPr>
                <w:b/>
              </w:rPr>
              <m:t>TA,adj</m:t>
            </m:r>
          </m:sub>
          <m:sup>
            <m:r>
              <m:rPr>
                <m:nor/>
              </m:rPr>
              <w:rPr>
                <w:b/>
              </w:rPr>
              <m:t>UE</m:t>
            </m:r>
          </m:sup>
        </m:sSubSup>
      </m:oMath>
      <w:r>
        <w:rPr>
          <w:rFonts w:eastAsiaTheme="minorEastAsia"/>
          <w:b/>
        </w:rPr>
        <w:t xml:space="preserve"> based on which the UE pre-c</w:t>
      </w:r>
      <w:r>
        <w:rPr>
          <w:rFonts w:eastAsiaTheme="minorEastAsia"/>
          <w:b/>
        </w:rPr>
        <w:t xml:space="preserve">ompensates the two-way transmission delay on the service link should be reported </w:t>
      </w:r>
      <w:r>
        <w:rPr>
          <w:rFonts w:eastAsiaTheme="minorEastAsia" w:hint="eastAsia"/>
          <w:b/>
          <w:lang w:eastAsia="zh-CN"/>
        </w:rPr>
        <w:t>together</w:t>
      </w:r>
      <w:r>
        <w:rPr>
          <w:rFonts w:eastAsiaTheme="minorEastAsia"/>
          <w:b/>
        </w:rPr>
        <w:t xml:space="preserve"> with the UE Rx-Tx time difference from UE to LMF.</w:t>
      </w:r>
    </w:p>
    <w:p w:rsidR="00043520" w:rsidRDefault="00043520">
      <w:pPr>
        <w:pStyle w:val="NormalWeb"/>
        <w:spacing w:before="0" w:after="0"/>
        <w:jc w:val="both"/>
        <w:rPr>
          <w:b/>
          <w:kern w:val="2"/>
        </w:rPr>
      </w:pPr>
    </w:p>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TableGrid"/>
        <w:tblW w:w="9855" w:type="dxa"/>
        <w:tblLayout w:type="fixed"/>
        <w:tblLook w:val="04A0" w:firstRow="1" w:lastRow="0" w:firstColumn="1" w:lastColumn="0" w:noHBand="0" w:noVBand="1"/>
      </w:tblPr>
      <w:tblGrid>
        <w:gridCol w:w="1591"/>
        <w:gridCol w:w="8264"/>
      </w:tblGrid>
      <w:tr w:rsidR="00043520">
        <w:tc>
          <w:tcPr>
            <w:tcW w:w="1591"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264"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Comments and Views</w:t>
            </w:r>
          </w:p>
        </w:tc>
      </w:tr>
      <w:tr w:rsidR="00043520">
        <w:tc>
          <w:tcPr>
            <w:tcW w:w="1591" w:type="dxa"/>
          </w:tcPr>
          <w:p w:rsidR="00043520" w:rsidRDefault="004A11A6">
            <w:pPr>
              <w:rPr>
                <w:rFonts w:eastAsiaTheme="minorEastAsia"/>
                <w:bCs/>
                <w:lang w:eastAsia="zh-CN"/>
              </w:rPr>
            </w:pPr>
            <w:r>
              <w:rPr>
                <w:rFonts w:eastAsiaTheme="minorEastAsia"/>
                <w:bCs/>
                <w:lang w:eastAsia="zh-CN"/>
              </w:rPr>
              <w:t>Qualcomm</w:t>
            </w:r>
          </w:p>
        </w:tc>
        <w:tc>
          <w:tcPr>
            <w:tcW w:w="8264" w:type="dxa"/>
          </w:tcPr>
          <w:p w:rsidR="00043520" w:rsidRDefault="004A11A6">
            <w:pPr>
              <w:jc w:val="both"/>
              <w:rPr>
                <w:rFonts w:eastAsiaTheme="minorEastAsia"/>
                <w:lang w:eastAsia="zh-CN"/>
              </w:rPr>
            </w:pPr>
            <w:r>
              <w:rPr>
                <w:rFonts w:eastAsiaTheme="minorEastAsia"/>
                <w:lang w:eastAsia="zh-CN"/>
              </w:rPr>
              <w:t xml:space="preserve">Not needed, Doppler </w:t>
            </w:r>
            <w:r>
              <w:rPr>
                <w:rFonts w:eastAsiaTheme="minorEastAsia"/>
                <w:lang w:eastAsia="zh-CN"/>
              </w:rPr>
              <w:t>reporting is enough to solve this issue.</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264" w:type="dxa"/>
          </w:tcPr>
          <w:p w:rsidR="00043520" w:rsidRDefault="004A11A6">
            <w:pPr>
              <w:rPr>
                <w:rFonts w:eastAsiaTheme="minorEastAsia"/>
                <w:lang w:eastAsia="zh-CN"/>
              </w:rPr>
            </w:pPr>
            <w:r>
              <w:rPr>
                <w:rFonts w:eastAsiaTheme="minorEastAsia"/>
                <w:lang w:eastAsia="zh-CN"/>
              </w:rPr>
              <w:t>Disagree.</w:t>
            </w:r>
          </w:p>
          <w:p w:rsidR="00043520" w:rsidRDefault="004A11A6">
            <w:pPr>
              <w:rPr>
                <w:rFonts w:eastAsiaTheme="minorEastAsia"/>
                <w:lang w:eastAsia="zh-CN"/>
              </w:rPr>
            </w:pPr>
            <w:r>
              <w:rPr>
                <w:lang w:val="en-GB"/>
              </w:rPr>
              <w:t>UE_TA in the TA information is derived based on ephemeris information and UE location. LMF needs a complete Timing Advance information to derive the RTT. Thus, it can only determine common TA and ephemeris information based on DL timing drift reporting and</w:t>
            </w:r>
            <w:r>
              <w:rPr>
                <w:lang w:val="en-GB"/>
              </w:rPr>
              <w:t xml:space="preserve"> common TA parameters, but cannot determine UE_TA as it has no the information of the </w:t>
            </w:r>
            <w:r>
              <w:rPr>
                <w:rFonts w:eastAsiaTheme="minorEastAsia"/>
                <w:lang w:eastAsia="zh-CN"/>
              </w:rPr>
              <w:t>accurate UE location</w:t>
            </w:r>
            <w:r>
              <w:rPr>
                <w:lang w:val="en-GB"/>
              </w:rPr>
              <w:t xml:space="preserve">. </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8264" w:type="dxa"/>
          </w:tcPr>
          <w:p w:rsidR="00043520" w:rsidRDefault="004A11A6">
            <w:pPr>
              <w:rPr>
                <w:rFonts w:eastAsiaTheme="minorEastAsia"/>
                <w:lang w:eastAsia="zh-CN"/>
              </w:rPr>
            </w:pPr>
            <w:r>
              <w:rPr>
                <w:lang w:val="en-GB"/>
              </w:rPr>
              <w:t xml:space="preserve">UE specific TA report is not needed. </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CATT</w:t>
            </w:r>
          </w:p>
        </w:tc>
        <w:tc>
          <w:tcPr>
            <w:tcW w:w="8264" w:type="dxa"/>
          </w:tcPr>
          <w:p w:rsidR="00043520" w:rsidRDefault="004A11A6">
            <w:pPr>
              <w:rPr>
                <w:rFonts w:eastAsiaTheme="minorEastAsia"/>
                <w:lang w:eastAsia="zh-CN"/>
              </w:rPr>
            </w:pPr>
            <w:r>
              <w:rPr>
                <w:rFonts w:eastAsiaTheme="minorEastAsia" w:hint="eastAsia"/>
                <w:lang w:eastAsia="zh-CN"/>
              </w:rPr>
              <w:t>No needed</w:t>
            </w:r>
          </w:p>
        </w:tc>
      </w:tr>
      <w:tr w:rsidR="00043520">
        <w:tc>
          <w:tcPr>
            <w:tcW w:w="1591" w:type="dxa"/>
          </w:tcPr>
          <w:p w:rsidR="00043520" w:rsidRDefault="004A11A6">
            <w:pPr>
              <w:rPr>
                <w:rFonts w:eastAsiaTheme="minorEastAsia"/>
                <w:bCs/>
                <w:lang w:eastAsia="zh-CN"/>
              </w:rPr>
            </w:pPr>
            <w:r>
              <w:rPr>
                <w:rFonts w:eastAsiaTheme="minorEastAsia"/>
                <w:bCs/>
                <w:lang w:eastAsia="zh-CN"/>
              </w:rPr>
              <w:t>Samsung</w:t>
            </w:r>
          </w:p>
        </w:tc>
        <w:tc>
          <w:tcPr>
            <w:tcW w:w="8264" w:type="dxa"/>
          </w:tcPr>
          <w:p w:rsidR="00043520" w:rsidRDefault="004A11A6">
            <w:pPr>
              <w:rPr>
                <w:rFonts w:eastAsiaTheme="minorEastAsia"/>
                <w:lang w:eastAsia="zh-CN"/>
              </w:rPr>
            </w:pPr>
            <w:r>
              <w:rPr>
                <w:rFonts w:eastAsiaTheme="minorEastAsia"/>
                <w:lang w:eastAsia="zh-CN"/>
              </w:rPr>
              <w:t xml:space="preserve">We do not see any reason to report UE specific TA offset </w:t>
            </w:r>
            <m:oMath>
              <m:sSubSup>
                <m:sSubSupPr>
                  <m:ctrlPr>
                    <w:rPr>
                      <w:rFonts w:ascii="Cambria Math" w:hAnsi="Cambria Math"/>
                      <w:b/>
                    </w:rPr>
                  </m:ctrlPr>
                </m:sSubSupPr>
                <m:e>
                  <m:r>
                    <m:rPr>
                      <m:sty m:val="b"/>
                    </m:rPr>
                    <w:rPr>
                      <w:rFonts w:ascii="Cambria Math" w:hAnsi="Cambria Math"/>
                    </w:rPr>
                    <m:t>N</m:t>
                  </m:r>
                </m:e>
                <m:sub>
                  <m:r>
                    <m:rPr>
                      <m:nor/>
                    </m:rPr>
                    <w:rPr>
                      <w:b/>
                    </w:rPr>
                    <m:t>TA,adj</m:t>
                  </m:r>
                </m:sub>
                <m:sup>
                  <m:r>
                    <m:rPr>
                      <m:nor/>
                    </m:rPr>
                    <w:rPr>
                      <w:b/>
                    </w:rPr>
                    <m:t>UE</m:t>
                  </m:r>
                </m:sup>
              </m:sSubSup>
            </m:oMath>
          </w:p>
        </w:tc>
      </w:tr>
      <w:tr w:rsidR="00043520">
        <w:tc>
          <w:tcPr>
            <w:tcW w:w="1591" w:type="dxa"/>
          </w:tcPr>
          <w:p w:rsidR="00043520" w:rsidRDefault="004A11A6">
            <w:pPr>
              <w:rPr>
                <w:rFonts w:eastAsiaTheme="minorEastAsia"/>
                <w:bCs/>
                <w:lang w:eastAsia="zh-CN"/>
              </w:rPr>
            </w:pPr>
            <w:r>
              <w:rPr>
                <w:rFonts w:eastAsiaTheme="minorEastAsia"/>
                <w:bCs/>
                <w:lang w:eastAsia="zh-CN"/>
              </w:rPr>
              <w:t>Med</w:t>
            </w:r>
            <w:r>
              <w:rPr>
                <w:rFonts w:eastAsiaTheme="minorEastAsia"/>
                <w:bCs/>
                <w:lang w:eastAsia="zh-CN"/>
              </w:rPr>
              <w:t>iaTek</w:t>
            </w:r>
          </w:p>
        </w:tc>
        <w:tc>
          <w:tcPr>
            <w:tcW w:w="8264" w:type="dxa"/>
          </w:tcPr>
          <w:p w:rsidR="00043520" w:rsidRDefault="004A11A6">
            <w:pPr>
              <w:rPr>
                <w:rFonts w:eastAsiaTheme="minorEastAsia"/>
                <w:lang w:eastAsia="zh-CN"/>
              </w:rPr>
            </w:pPr>
            <w:r>
              <w:rPr>
                <w:rFonts w:eastAsiaTheme="minorEastAsia"/>
                <w:lang w:eastAsia="zh-CN"/>
              </w:rPr>
              <w:t xml:space="preserve">To understanding of the RAN1 agreement, the” UE report of the actual index difference between subframe j and subframe i” as specified in legacy </w:t>
            </w:r>
            <w:r>
              <w:rPr>
                <w:rFonts w:eastAsiaTheme="minorEastAsia"/>
                <w:bCs/>
              </w:rPr>
              <w:t xml:space="preserve">UE Rx-Tx time difference </w:t>
            </w:r>
            <w:r>
              <w:rPr>
                <w:rFonts w:eastAsiaTheme="minorEastAsia"/>
                <w:bCs/>
                <w:i/>
                <w:iCs/>
              </w:rPr>
              <w:t>T</w:t>
            </w:r>
            <w:r>
              <w:rPr>
                <w:rFonts w:eastAsiaTheme="minorEastAsia"/>
                <w:bCs/>
                <w:vertAlign w:val="subscript"/>
              </w:rPr>
              <w:t>UE-Rx</w:t>
            </w:r>
            <w:r>
              <w:rPr>
                <w:rFonts w:eastAsiaTheme="minorEastAsia"/>
                <w:bCs/>
              </w:rPr>
              <w:t xml:space="preserve"> –</w:t>
            </w:r>
            <w:r>
              <w:rPr>
                <w:rFonts w:eastAsiaTheme="minorEastAsia"/>
                <w:bCs/>
                <w:vertAlign w:val="subscript"/>
              </w:rPr>
              <w:t xml:space="preserve"> </w:t>
            </w:r>
            <w:r>
              <w:rPr>
                <w:rFonts w:eastAsiaTheme="minorEastAsia"/>
                <w:bCs/>
                <w:i/>
                <w:iCs/>
              </w:rPr>
              <w:t>T</w:t>
            </w:r>
            <w:r>
              <w:rPr>
                <w:rFonts w:eastAsiaTheme="minorEastAsia"/>
                <w:bCs/>
                <w:vertAlign w:val="subscript"/>
              </w:rPr>
              <w:t>UE-Tx</w:t>
            </w:r>
            <w:r>
              <w:rPr>
                <w:rFonts w:eastAsiaTheme="minorEastAsia"/>
                <w:lang w:eastAsia="zh-CN"/>
              </w:rPr>
              <w:t xml:space="preserve"> can be effectively the same as the report of the UE-specific TA w</w:t>
            </w:r>
            <w:r>
              <w:rPr>
                <w:rFonts w:eastAsiaTheme="minorEastAsia"/>
                <w:lang w:eastAsia="zh-CN"/>
              </w:rPr>
              <w:t>hich has 1ms granularity. We would be open to clarification in the specification.</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ZTE</w:t>
            </w:r>
          </w:p>
        </w:tc>
        <w:tc>
          <w:tcPr>
            <w:tcW w:w="8264" w:type="dxa"/>
          </w:tcPr>
          <w:p w:rsidR="00043520" w:rsidRDefault="004A11A6">
            <w:pPr>
              <w:rPr>
                <w:rFonts w:eastAsiaTheme="minorEastAsia"/>
                <w:lang w:eastAsia="zh-CN"/>
              </w:rPr>
            </w:pPr>
            <w:r>
              <w:rPr>
                <w:rFonts w:eastAsiaTheme="minorEastAsia" w:hint="eastAsia"/>
                <w:lang w:eastAsia="zh-CN"/>
              </w:rPr>
              <w:t>Further clarification may be needed</w:t>
            </w:r>
            <w:r>
              <w:rPr>
                <w:rFonts w:eastAsiaTheme="minorEastAsia"/>
                <w:lang w:eastAsia="zh-CN"/>
              </w:rPr>
              <w:t xml:space="preserve"> </w:t>
            </w:r>
            <w:r>
              <w:rPr>
                <w:rFonts w:eastAsiaTheme="minorEastAsia" w:hint="eastAsia"/>
                <w:lang w:eastAsia="zh-CN"/>
              </w:rPr>
              <w:t>o</w:t>
            </w:r>
            <w:r>
              <w:rPr>
                <w:rFonts w:eastAsiaTheme="minorEastAsia"/>
                <w:lang w:eastAsia="zh-CN"/>
              </w:rPr>
              <w:t>n how to apply the reported TA offset.</w:t>
            </w:r>
          </w:p>
        </w:tc>
      </w:tr>
      <w:tr w:rsidR="00043520">
        <w:tc>
          <w:tcPr>
            <w:tcW w:w="1591" w:type="dxa"/>
          </w:tcPr>
          <w:p w:rsidR="00043520" w:rsidRDefault="004A11A6">
            <w:pPr>
              <w:rPr>
                <w:rFonts w:eastAsiaTheme="minorEastAsia"/>
                <w:bCs/>
                <w:lang w:eastAsia="zh-CN"/>
              </w:rPr>
            </w:pPr>
            <w:r>
              <w:rPr>
                <w:rFonts w:eastAsiaTheme="minorEastAsia"/>
                <w:bCs/>
                <w:lang w:eastAsia="zh-CN"/>
              </w:rPr>
              <w:t>Nokia, Nokia Shanghai Bell</w:t>
            </w:r>
          </w:p>
        </w:tc>
        <w:tc>
          <w:tcPr>
            <w:tcW w:w="8264" w:type="dxa"/>
          </w:tcPr>
          <w:p w:rsidR="00043520" w:rsidRDefault="004A11A6">
            <w:pPr>
              <w:rPr>
                <w:rFonts w:eastAsiaTheme="minorEastAsia"/>
                <w:lang w:eastAsia="zh-CN"/>
              </w:rPr>
            </w:pPr>
            <w:r>
              <w:rPr>
                <w:rFonts w:eastAsiaTheme="minorEastAsia"/>
                <w:lang w:eastAsia="zh-CN"/>
              </w:rPr>
              <w:t>Not needed.</w:t>
            </w:r>
          </w:p>
        </w:tc>
      </w:tr>
      <w:tr w:rsidR="00043520">
        <w:tc>
          <w:tcPr>
            <w:tcW w:w="1591" w:type="dxa"/>
          </w:tcPr>
          <w:p w:rsidR="00043520" w:rsidRDefault="004A11A6">
            <w:pPr>
              <w:rPr>
                <w:rFonts w:eastAsiaTheme="minorEastAsia"/>
                <w:bCs/>
                <w:lang w:eastAsia="zh-CN"/>
              </w:rPr>
            </w:pPr>
            <w:r>
              <w:rPr>
                <w:rFonts w:eastAsiaTheme="minorEastAsia"/>
                <w:bCs/>
                <w:lang w:eastAsia="zh-CN"/>
              </w:rPr>
              <w:t>Huawei, HiSilicon</w:t>
            </w:r>
          </w:p>
        </w:tc>
        <w:tc>
          <w:tcPr>
            <w:tcW w:w="8264" w:type="dxa"/>
          </w:tcPr>
          <w:p w:rsidR="00043520" w:rsidRDefault="004A11A6">
            <w:pPr>
              <w:rPr>
                <w:rFonts w:eastAsiaTheme="minorEastAsia"/>
                <w:lang w:eastAsia="zh-CN"/>
              </w:rPr>
            </w:pPr>
            <w:r>
              <w:rPr>
                <w:rFonts w:eastAsiaTheme="minorEastAsia"/>
                <w:lang w:eastAsia="zh-CN"/>
              </w:rPr>
              <w:t>No need for this.</w:t>
            </w:r>
          </w:p>
        </w:tc>
      </w:tr>
    </w:tbl>
    <w:p w:rsidR="00043520" w:rsidRDefault="00043520">
      <w:pPr>
        <w:pStyle w:val="NormalWeb"/>
        <w:spacing w:before="0" w:after="0"/>
        <w:jc w:val="both"/>
        <w:rPr>
          <w:bCs w:val="0"/>
        </w:rPr>
      </w:pPr>
    </w:p>
    <w:p w:rsidR="00043520" w:rsidRDefault="00043520">
      <w:pPr>
        <w:pStyle w:val="NormalWeb"/>
        <w:spacing w:before="0" w:after="0"/>
        <w:jc w:val="both"/>
        <w:rPr>
          <w:b/>
          <w:kern w:val="2"/>
        </w:rPr>
      </w:pPr>
    </w:p>
    <w:p w:rsidR="00043520" w:rsidRDefault="004A11A6">
      <w:pPr>
        <w:pStyle w:val="Heading1"/>
      </w:pPr>
      <w:r>
        <w:t xml:space="preserve">Issue#5 </w:t>
      </w:r>
      <w:r>
        <w:t>Application time of cell DRX in NTN</w:t>
      </w:r>
    </w:p>
    <w:p w:rsidR="00043520" w:rsidRDefault="004A11A6">
      <w:pPr>
        <w:rPr>
          <w:lang w:val="en-GB"/>
        </w:rPr>
      </w:pPr>
      <w:r>
        <w:rPr>
          <w:lang w:val="en-GB"/>
        </w:rPr>
        <w:t>In [12], Qualcomm raised this general issue on Release-18 maintenance (not directly related to Network verified UE location).</w:t>
      </w:r>
    </w:p>
    <w:p w:rsidR="00043520" w:rsidRDefault="00043520">
      <w:pPr>
        <w:rPr>
          <w:lang w:val="en-GB"/>
        </w:rPr>
      </w:pPr>
    </w:p>
    <w:p w:rsidR="00043520" w:rsidRDefault="004A11A6">
      <w:pPr>
        <w:pStyle w:val="Heading2"/>
        <w:jc w:val="both"/>
      </w:pPr>
      <w:r>
        <w:t>Companies’ contributions summary</w:t>
      </w:r>
    </w:p>
    <w:p w:rsidR="00043520" w:rsidRDefault="004A11A6">
      <w:pPr>
        <w:rPr>
          <w:lang w:val="en-GB"/>
        </w:rPr>
      </w:pPr>
      <w:r>
        <w:rPr>
          <w:lang w:val="en-GB"/>
        </w:rPr>
        <w:t>The description of the issue could be found in [12] and re-c</w:t>
      </w:r>
      <w:r>
        <w:rPr>
          <w:lang w:val="en-GB"/>
        </w:rPr>
        <w:t>opied hereafter:</w:t>
      </w:r>
    </w:p>
    <w:p w:rsidR="00043520" w:rsidRDefault="00043520">
      <w:pPr>
        <w:rPr>
          <w:lang w:val="en-GB"/>
        </w:rPr>
      </w:pPr>
    </w:p>
    <w:tbl>
      <w:tblPr>
        <w:tblStyle w:val="TableGrid"/>
        <w:tblW w:w="9629" w:type="dxa"/>
        <w:tblLayout w:type="fixed"/>
        <w:tblLook w:val="04A0" w:firstRow="1" w:lastRow="0" w:firstColumn="1" w:lastColumn="0" w:noHBand="0" w:noVBand="1"/>
      </w:tblPr>
      <w:tblGrid>
        <w:gridCol w:w="9629"/>
      </w:tblGrid>
      <w:tr w:rsidR="00043520">
        <w:tc>
          <w:tcPr>
            <w:tcW w:w="9629" w:type="dxa"/>
          </w:tcPr>
          <w:p w:rsidR="00043520" w:rsidRDefault="004A11A6">
            <w:pPr>
              <w:rPr>
                <w:lang w:val="en-GB"/>
              </w:rPr>
            </w:pPr>
            <w:r>
              <w:t>[</w:t>
            </w:r>
            <w:r>
              <w:rPr>
                <w:lang w:val="en-GB"/>
              </w:rPr>
              <w:t>R1-2401422]:</w:t>
            </w:r>
          </w:p>
          <w:p w:rsidR="00043520" w:rsidRDefault="00043520"/>
          <w:p w:rsidR="00043520" w:rsidRDefault="004A11A6">
            <w:r>
              <w:t xml:space="preserve">Cell DTX and cell DRX are defined in Rel-18. In addition, a PDCCH in DCI format 2_9 can be used to activate and deactivate cell DTX and/or cell DRX. A change in activation or deactivation indicated in slot </w:t>
            </w:r>
            <w:r>
              <w:rPr>
                <w:i/>
                <w:iCs/>
              </w:rPr>
              <w:t>m</w:t>
            </w:r>
            <w:r>
              <w:t xml:space="preserve"> is applied in s</w:t>
            </w:r>
            <w:r>
              <w:t xml:space="preserve">lot </w:t>
            </w:r>
            <w:r>
              <w:rPr>
                <w:i/>
                <w:iCs/>
              </w:rPr>
              <w:t>m+d,</w:t>
            </w:r>
            <w:r>
              <w:t xml:space="preserve"> where </w:t>
            </w:r>
            <w:r>
              <w:rPr>
                <w:i/>
                <w:iCs/>
              </w:rPr>
              <w:t>d</w:t>
            </w:r>
            <w:r>
              <w:t xml:space="preserve"> is the number of slots in 3 ms. As shown in Figure 1, the above application time of the cell DRX activion/deaction can have a problem in NR NTN due to large timing advance. In particular, a UE’s UL transmission for slot </w:t>
            </w:r>
            <w:r>
              <w:rPr>
                <w:i/>
                <w:iCs/>
              </w:rPr>
              <w:t>m+4</w:t>
            </w:r>
            <w:r>
              <w:t xml:space="preserve"> with 15 KHz SCS</w:t>
            </w:r>
            <w:r>
              <w:t xml:space="preserve"> may occur before slot </w:t>
            </w:r>
            <w:r>
              <w:rPr>
                <w:i/>
                <w:iCs/>
              </w:rPr>
              <w:t>m</w:t>
            </w:r>
            <w:r>
              <w:t xml:space="preserve"> on which the UE receives the deactivation command. </w:t>
            </w:r>
          </w:p>
          <w:p w:rsidR="00043520" w:rsidRDefault="00043520"/>
          <w:p w:rsidR="00043520" w:rsidRDefault="004A11A6">
            <w:pPr>
              <w:keepNext/>
              <w:jc w:val="center"/>
            </w:pPr>
            <w:r>
              <w:lastRenderedPageBreak/>
              <w:pict>
                <v:shape id="_x0000_i1026" type="#_x0000_t75" style="width:240pt;height:92.5pt">
                  <v:imagedata r:id="rId14" o:title=""/>
                </v:shape>
              </w:pict>
            </w:r>
          </w:p>
          <w:p w:rsidR="00043520" w:rsidRDefault="004A11A6">
            <w:pPr>
              <w:pStyle w:val="Caption"/>
              <w:jc w:val="center"/>
            </w:pPr>
            <w:r>
              <w:t xml:space="preserve">Figure </w:t>
            </w:r>
            <w:r>
              <w:fldChar w:fldCharType="begin"/>
            </w:r>
            <w:r>
              <w:instrText xml:space="preserve"> SEQ Figure \* ARABIC </w:instrText>
            </w:r>
            <w:r>
              <w:fldChar w:fldCharType="separate"/>
            </w:r>
            <w:r>
              <w:t>1</w:t>
            </w:r>
            <w:r>
              <w:fldChar w:fldCharType="end"/>
            </w:r>
            <w:r>
              <w:t>.  Application time of a cell DRX activation/deactivation indicated in slot m.</w:t>
            </w:r>
          </w:p>
          <w:p w:rsidR="00043520" w:rsidRDefault="00043520"/>
          <w:p w:rsidR="00043520" w:rsidRDefault="004A11A6">
            <w:r>
              <w:t>To solve the above problem, Koffset can be used to delay the ap</w:t>
            </w:r>
            <w:r>
              <w:t>plication time of cell DRX. To ensure consistent application time for all the UEs address by a DCI format 2_9, cell specific Koffset is preferred.</w:t>
            </w:r>
          </w:p>
          <w:p w:rsidR="00043520" w:rsidRDefault="00043520"/>
          <w:p w:rsidR="00043520" w:rsidRDefault="00043520"/>
        </w:tc>
      </w:tr>
    </w:tbl>
    <w:p w:rsidR="00043520" w:rsidRDefault="00043520">
      <w:pPr>
        <w:rPr>
          <w:lang w:val="en-GB"/>
        </w:rPr>
      </w:pPr>
    </w:p>
    <w:p w:rsidR="00043520" w:rsidRDefault="00043520">
      <w:pPr>
        <w:pStyle w:val="NormalWeb"/>
        <w:spacing w:before="0" w:after="0"/>
        <w:jc w:val="both"/>
        <w:rPr>
          <w:bCs w:val="0"/>
          <w:lang w:val="en-GB"/>
        </w:rPr>
      </w:pPr>
    </w:p>
    <w:p w:rsidR="00043520" w:rsidRDefault="004A11A6">
      <w:pPr>
        <w:pStyle w:val="3GPPNormalText"/>
      </w:pPr>
      <w:r>
        <w:t>The following proposals is made by QC:</w:t>
      </w:r>
    </w:p>
    <w:tbl>
      <w:tblPr>
        <w:tblStyle w:val="TableGrid"/>
        <w:tblW w:w="9855" w:type="dxa"/>
        <w:tblLayout w:type="fixed"/>
        <w:tblLook w:val="04A0" w:firstRow="1" w:lastRow="0" w:firstColumn="1" w:lastColumn="0" w:noHBand="0" w:noVBand="1"/>
      </w:tblPr>
      <w:tblGrid>
        <w:gridCol w:w="1837"/>
        <w:gridCol w:w="8018"/>
      </w:tblGrid>
      <w:tr w:rsidR="00043520">
        <w:tc>
          <w:tcPr>
            <w:tcW w:w="1837" w:type="dxa"/>
            <w:shd w:val="clear" w:color="auto" w:fill="75B91A"/>
            <w:vAlign w:val="center"/>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018" w:type="dxa"/>
            <w:shd w:val="clear" w:color="auto" w:fill="75B91A"/>
            <w:vAlign w:val="center"/>
          </w:tcPr>
          <w:p w:rsidR="00043520" w:rsidRDefault="004A11A6">
            <w:pPr>
              <w:jc w:val="center"/>
              <w:rPr>
                <w:rFonts w:eastAsia="Times New Roman"/>
                <w:b/>
                <w:bCs/>
                <w:color w:val="FFFFFF"/>
                <w:szCs w:val="20"/>
              </w:rPr>
            </w:pPr>
            <w:r>
              <w:rPr>
                <w:rFonts w:eastAsia="Times New Roman"/>
                <w:b/>
                <w:bCs/>
                <w:color w:val="FFFFFF"/>
                <w:szCs w:val="20"/>
              </w:rPr>
              <w:t>Proposals</w:t>
            </w:r>
          </w:p>
        </w:tc>
      </w:tr>
      <w:tr w:rsidR="00043520">
        <w:tc>
          <w:tcPr>
            <w:tcW w:w="1837" w:type="dxa"/>
            <w:vAlign w:val="center"/>
          </w:tcPr>
          <w:p w:rsidR="00043520" w:rsidRDefault="004A11A6">
            <w:pPr>
              <w:jc w:val="center"/>
              <w:rPr>
                <w:rFonts w:eastAsia="Times New Roman"/>
                <w:szCs w:val="20"/>
              </w:rPr>
            </w:pPr>
            <w:r>
              <w:rPr>
                <w:rFonts w:eastAsia="Times New Roman"/>
                <w:szCs w:val="20"/>
              </w:rPr>
              <w:t>Qualcomm</w:t>
            </w:r>
          </w:p>
        </w:tc>
        <w:tc>
          <w:tcPr>
            <w:tcW w:w="8018" w:type="dxa"/>
            <w:vAlign w:val="center"/>
          </w:tcPr>
          <w:p w:rsidR="00043520" w:rsidRDefault="004A11A6">
            <w:pPr>
              <w:jc w:val="both"/>
              <w:rPr>
                <w:rFonts w:eastAsiaTheme="minorEastAsia"/>
                <w:szCs w:val="20"/>
              </w:rPr>
            </w:pPr>
            <w:r>
              <w:rPr>
                <w:rFonts w:eastAsiaTheme="minorEastAsia"/>
                <w:szCs w:val="20"/>
              </w:rPr>
              <w:t>Proposal 3: Adopt TP2 for TS 38.213</w:t>
            </w:r>
          </w:p>
        </w:tc>
      </w:tr>
    </w:tbl>
    <w:p w:rsidR="00043520" w:rsidRDefault="00043520"/>
    <w:p w:rsidR="00043520" w:rsidRDefault="00043520">
      <w:pPr>
        <w:pStyle w:val="NormalWeb"/>
        <w:spacing w:before="0" w:after="0"/>
        <w:jc w:val="both"/>
        <w:rPr>
          <w:bCs w:val="0"/>
        </w:rPr>
      </w:pPr>
    </w:p>
    <w:p w:rsidR="00043520" w:rsidRDefault="004A11A6">
      <w:pPr>
        <w:pStyle w:val="Heading2"/>
      </w:pPr>
      <w:r>
        <w:t>Proposal 5: TP for TS 38.213</w:t>
      </w:r>
    </w:p>
    <w:p w:rsidR="00043520" w:rsidRDefault="004A11A6">
      <w:pPr>
        <w:pStyle w:val="NormalWeb"/>
        <w:spacing w:before="0" w:after="0"/>
        <w:jc w:val="both"/>
        <w:rPr>
          <w:bCs w:val="0"/>
        </w:rPr>
      </w:pPr>
      <w:r>
        <w:rPr>
          <w:bCs w:val="0"/>
        </w:rPr>
        <w:t>From Moderator’s point of view, this is a valid issue. Indeed, this is a new Timing relationship (introduced by Cell DTX/DRX in Rel-18) that needs Koffset.</w:t>
      </w:r>
    </w:p>
    <w:p w:rsidR="00043520" w:rsidRDefault="00043520">
      <w:pPr>
        <w:pStyle w:val="NormalWeb"/>
        <w:spacing w:before="0" w:after="0"/>
        <w:jc w:val="both"/>
        <w:rPr>
          <w:bCs w:val="0"/>
        </w:rPr>
      </w:pPr>
    </w:p>
    <w:p w:rsidR="00043520" w:rsidRDefault="004A11A6">
      <w:pPr>
        <w:pStyle w:val="NormalWeb"/>
        <w:spacing w:before="0" w:after="0"/>
        <w:jc w:val="both"/>
        <w:rPr>
          <w:bCs w:val="0"/>
        </w:rPr>
      </w:pPr>
      <w:r>
        <w:rPr>
          <w:bCs w:val="0"/>
        </w:rPr>
        <w:t>Based on the above discussion, the following Proposal is made:</w:t>
      </w:r>
    </w:p>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4A11A6">
      <w:pPr>
        <w:pStyle w:val="DraftProposal"/>
        <w:numPr>
          <w:ilvl w:val="0"/>
          <w:numId w:val="0"/>
        </w:numPr>
        <w:rPr>
          <w:rFonts w:ascii="Times New Roman" w:hAnsi="Times New Roman" w:cs="Times New Roman"/>
        </w:rPr>
      </w:pPr>
      <w:r>
        <w:rPr>
          <w:rFonts w:ascii="Times New Roman" w:hAnsi="Times New Roman" w:cs="Times New Roman"/>
          <w:highlight w:val="yellow"/>
        </w:rPr>
        <w:t>Proposal 5</w:t>
      </w:r>
    </w:p>
    <w:p w:rsidR="00043520" w:rsidRDefault="004A11A6">
      <w:pPr>
        <w:pStyle w:val="NormalWeb"/>
        <w:rPr>
          <w:b/>
        </w:rPr>
      </w:pPr>
      <w:r>
        <w:rPr>
          <w:b/>
        </w:rPr>
        <w:t>Adopt the following TP</w:t>
      </w:r>
      <w:r>
        <w:t xml:space="preserve"> </w:t>
      </w:r>
    </w:p>
    <w:p w:rsidR="00043520" w:rsidRDefault="004A11A6">
      <w:pPr>
        <w:pStyle w:val="NormalWeb"/>
        <w:rPr>
          <w:color w:val="FF0000"/>
          <w:sz w:val="18"/>
          <w:szCs w:val="18"/>
        </w:rPr>
      </w:pPr>
      <w:r>
        <w:rPr>
          <w:color w:val="FF0000"/>
          <w:sz w:val="18"/>
          <w:szCs w:val="18"/>
        </w:rPr>
        <w:t>--------------------------------------------------------- Start of TP for TS 38.213 ------------------------------------------------------------</w:t>
      </w:r>
    </w:p>
    <w:p w:rsidR="00043520" w:rsidRDefault="004A11A6">
      <w:pPr>
        <w:pStyle w:val="NormalWeb"/>
        <w:rPr>
          <w:sz w:val="24"/>
        </w:rPr>
      </w:pPr>
      <w:bookmarkStart w:id="11" w:name="_Toc137056426"/>
      <w:bookmarkStart w:id="12" w:name="_Toc156237241"/>
      <w:r>
        <w:rPr>
          <w:sz w:val="24"/>
        </w:rPr>
        <w:t>11.5</w:t>
      </w:r>
      <w:r>
        <w:rPr>
          <w:sz w:val="24"/>
        </w:rPr>
        <w:tab/>
      </w:r>
      <w:bookmarkEnd w:id="11"/>
      <w:r>
        <w:rPr>
          <w:sz w:val="24"/>
        </w:rPr>
        <w:t>Adaptation of cell operation</w:t>
      </w:r>
      <w:bookmarkEnd w:id="12"/>
    </w:p>
    <w:p w:rsidR="00043520" w:rsidRDefault="004A11A6">
      <w:pPr>
        <w:pStyle w:val="NormalWeb"/>
        <w:jc w:val="center"/>
      </w:pPr>
      <w:r>
        <w:rPr>
          <w:color w:val="FF0000"/>
          <w:sz w:val="16"/>
          <w:szCs w:val="16"/>
        </w:rPr>
        <w:t>*** Unchanged parts are omitted ***</w:t>
      </w:r>
    </w:p>
    <w:p w:rsidR="00043520" w:rsidRDefault="004A11A6">
      <w:pPr>
        <w:pStyle w:val="NormalWeb"/>
        <w:jc w:val="both"/>
        <w:rPr>
          <w:color w:val="FF0000"/>
        </w:rPr>
      </w:pPr>
      <w:r>
        <w:t>When a</w:t>
      </w:r>
      <w:r>
        <w:t xml:space="preserve">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w:t>
      </w:r>
      <w:r>
        <w:rPr>
          <w:strike/>
          <w:color w:val="FF0000"/>
        </w:rPr>
        <w:t>or cell DRX operation</w:t>
      </w:r>
      <w:r>
        <w:rPr>
          <w:color w:val="FF0000"/>
        </w:rPr>
        <w:t xml:space="preserve"> </w:t>
      </w:r>
      <w:r>
        <w:t xml:space="preserve">for a second serving cell, the UE operates on </w:t>
      </w:r>
      <w:r>
        <w:t xml:space="preserve">the second serving cell according to the indicated cell DTX operation </w:t>
      </w:r>
      <w:r>
        <w:rPr>
          <w:strike/>
          <w:color w:val="FF0000"/>
        </w:rPr>
        <w:t>or cell DRX operation</w:t>
      </w:r>
      <w:r>
        <w:rPr>
          <w:color w:val="FF0000"/>
        </w:rPr>
        <w:t xml:space="preserve"> </w:t>
      </w:r>
      <w:r>
        <w:t xml:space="preserve">starting from a slot on the active DL BWP </w:t>
      </w:r>
      <w:r>
        <w:rPr>
          <w:strike/>
          <w:color w:val="FF0000"/>
        </w:rPr>
        <w:t xml:space="preserve">or on the active UL BWP </w:t>
      </w:r>
      <w:r>
        <w:rPr>
          <w:color w:val="000000" w:themeColor="text1"/>
        </w:rPr>
        <w:t>of the second serving cell</w:t>
      </w:r>
      <w:r>
        <w:rPr>
          <w:strike/>
          <w:color w:val="FF0000"/>
        </w:rPr>
        <w:t>, respectively,</w:t>
      </w:r>
      <w:r>
        <w:rPr>
          <w:color w:val="FF0000"/>
        </w:rPr>
        <w:t xml:space="preserve"> </w:t>
      </w:r>
      <w:r>
        <w:t xml:space="preserve">that is not before the beginning of the slot </w:t>
      </w:r>
      <m:oMath>
        <m:r>
          <w:rPr>
            <w:rFonts w:ascii="Cambria Math" w:hAnsi="Cambria Math"/>
          </w:rPr>
          <m:t>m</m:t>
        </m:r>
        <m:r>
          <w:rPr>
            <w:rFonts w:ascii="Cambria Math" w:hAnsi="Cambria Math"/>
          </w:rPr>
          <m:t>+</m:t>
        </m:r>
        <m:r>
          <w:rPr>
            <w:rFonts w:ascii="Cambria Math" w:hAnsi="Cambria Math"/>
          </w:rPr>
          <m:t>d</m:t>
        </m:r>
      </m:oMath>
      <w:r>
        <w:rPr>
          <w:iCs/>
        </w:rPr>
        <w:t xml:space="preserve"> on th</w:t>
      </w:r>
      <w:r>
        <w:rPr>
          <w:iCs/>
        </w:rPr>
        <w:t xml:space="preserve">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rPr>
        <w:t xml:space="preserve">When a UE receives in slot </w:t>
      </w:r>
      <m:oMath>
        <m:r>
          <w:rPr>
            <w:rFonts w:ascii="Cambria Math" w:hAnsi="Cambria Math"/>
            <w:color w:val="FF0000"/>
          </w:rPr>
          <m:t>m</m:t>
        </m:r>
      </m:oMath>
      <w:r>
        <w:rPr>
          <w:iCs/>
          <w:color w:val="FF0000"/>
        </w:rPr>
        <w:t xml:space="preserve"> </w:t>
      </w:r>
      <w:r>
        <w:rPr>
          <w:color w:val="FF0000"/>
        </w:rPr>
        <w:t xml:space="preserve">on the active DL BWP of a first serving cell a PDCCH providing DCI format 2_9 </w:t>
      </w:r>
      <w:r>
        <w:rPr>
          <w:color w:val="FF0000"/>
        </w:rPr>
        <w:t>that indicates a change in activation or deactivation of a current cell DRX operation for a second serving cell, the UE operates on the second serving cell according to the indicated cell DRX operation starting from a slot on the active UL BWP of the secon</w:t>
      </w:r>
      <w:r>
        <w:rPr>
          <w:color w:val="FF0000"/>
        </w:rPr>
        <w:t xml:space="preserve">d serving cell that is not before the beginning of the slot </w:t>
      </w:r>
      <m:oMath>
        <m:r>
          <w:rPr>
            <w:rFonts w:ascii="Cambria Math" w:hAnsi="Cambria Math"/>
            <w:color w:val="FF0000"/>
          </w:rPr>
          <m:t>m</m:t>
        </m:r>
        <m:r>
          <w:rPr>
            <w:rFonts w:ascii="Cambria Math" w:hAnsi="Cambria Math"/>
            <w:color w:val="FF0000"/>
          </w:rPr>
          <m:t>+</m:t>
        </m:r>
        <m:r>
          <w:rPr>
            <w:rFonts w:ascii="Cambria Math" w:hAnsi="Cambria Math"/>
            <w:color w:val="FF0000"/>
          </w:rPr>
          <m:t>d</m:t>
        </m:r>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m:t>
            </m:r>
            <m:r>
              <w:rPr>
                <w:rFonts w:ascii="Cambria Math" w:hAnsi="Cambria Math"/>
                <w:color w:val="FF0000"/>
              </w:rPr>
              <m:t>,</m:t>
            </m:r>
            <m:r>
              <w:rPr>
                <w:rFonts w:ascii="Cambria Math" w:hAnsi="Cambria Math"/>
                <w:color w:val="FF0000"/>
              </w:rPr>
              <m:t>offset</m:t>
            </m:r>
          </m:sub>
        </m:sSub>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μ</m:t>
            </m:r>
          </m:sup>
        </m:sSup>
      </m:oMath>
      <w:r>
        <w:rPr>
          <w:iCs/>
          <w:color w:val="FF0000"/>
        </w:rPr>
        <w:t xml:space="preserve"> on the </w:t>
      </w:r>
      <w:r>
        <w:rPr>
          <w:color w:val="FF0000"/>
        </w:rPr>
        <w:t xml:space="preserve">active DL BWP of the first serving cell where </w:t>
      </w:r>
      <m:oMath>
        <m:r>
          <w:rPr>
            <w:rFonts w:ascii="Cambria Math" w:hAnsi="Cambria Math"/>
            <w:color w:val="FF0000"/>
          </w:rPr>
          <m:t>d</m:t>
        </m:r>
      </m:oMath>
      <w:r>
        <w:rPr>
          <w:iCs/>
          <w:color w:val="FF0000"/>
        </w:rPr>
        <w:t xml:space="preserve"> is a number of slots for the SCS of the </w:t>
      </w:r>
      <w:r>
        <w:rPr>
          <w:color w:val="FF0000"/>
        </w:rPr>
        <w:t xml:space="preserve">active DL BWP of the first serving cell in Table 11.5-1,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m:t>
            </m:r>
            <m:r>
              <w:rPr>
                <w:rFonts w:ascii="Cambria Math" w:hAnsi="Cambria Math"/>
                <w:color w:val="FF0000"/>
              </w:rPr>
              <m:t>,</m:t>
            </m:r>
            <m:r>
              <w:rPr>
                <w:rFonts w:ascii="Cambria Math" w:hAnsi="Cambria Math"/>
                <w:color w:val="FF0000"/>
              </w:rPr>
              <m:t>offset</m:t>
            </m:r>
          </m:sub>
        </m:sSub>
        <m:r>
          <w:rPr>
            <w:rFonts w:ascii="Cambria Math" w:hAnsi="Cambria Math"/>
            <w:color w:val="FF0000"/>
          </w:rPr>
          <m:t xml:space="preserve"> </m:t>
        </m:r>
      </m:oMath>
      <w:r>
        <w:rPr>
          <w:color w:val="FF0000"/>
        </w:rPr>
        <w:t xml:space="preserve">is the </w:t>
      </w:r>
      <w:r>
        <w:rPr>
          <w:i/>
          <w:iCs/>
          <w:color w:val="FF0000"/>
        </w:rPr>
        <w:t xml:space="preserve">cellSpecificKoffset </w:t>
      </w:r>
      <w:r>
        <w:rPr>
          <w:color w:val="FF0000"/>
        </w:rPr>
        <w:t xml:space="preserve">if provided for the second serving cell or 0 otherwise, </w:t>
      </w:r>
      <w:r>
        <w:rPr>
          <w:rFonts w:ascii="Symbol" w:hAnsi="Symbol"/>
          <w:color w:val="FF0000"/>
        </w:rPr>
        <w:t></w:t>
      </w:r>
      <w:r>
        <w:rPr>
          <w:color w:val="FF0000"/>
        </w:rPr>
        <w:t xml:space="preserve"> is the SCS configuration of the active DL BWP of the first serving  cell, and for a </w:t>
      </w:r>
      <w:r>
        <w:rPr>
          <w:color w:val="FF0000"/>
        </w:rPr>
        <w:lastRenderedPageBreak/>
        <w:t xml:space="preserve">cell that is provided with higher-layer ephemeris parameters the </w:t>
      </w:r>
      <w:r>
        <w:rPr>
          <w:color w:val="FF0000"/>
        </w:rPr>
        <w:t>starting time of a slot is the starting time of the slot at the uplink time synchronization reference point of the cell.</w:t>
      </w:r>
    </w:p>
    <w:p w:rsidR="00043520" w:rsidRDefault="004A11A6">
      <w:pPr>
        <w:pStyle w:val="NormalWeb"/>
        <w:jc w:val="center"/>
      </w:pPr>
      <w:r>
        <w:rPr>
          <w:color w:val="FF0000"/>
          <w:sz w:val="16"/>
          <w:szCs w:val="16"/>
        </w:rPr>
        <w:t>*** Unchanged parts are omitted ***</w:t>
      </w:r>
    </w:p>
    <w:p w:rsidR="00043520" w:rsidRDefault="00043520">
      <w:pPr>
        <w:pStyle w:val="NormalWeb"/>
      </w:pPr>
    </w:p>
    <w:p w:rsidR="00043520" w:rsidRDefault="004A11A6">
      <w:pPr>
        <w:pStyle w:val="NormalWeb"/>
        <w:jc w:val="center"/>
        <w:rPr>
          <w:color w:val="FF0000"/>
          <w:sz w:val="18"/>
          <w:szCs w:val="18"/>
        </w:rPr>
      </w:pPr>
      <w:r>
        <w:rPr>
          <w:color w:val="FF0000"/>
          <w:sz w:val="18"/>
          <w:szCs w:val="18"/>
        </w:rPr>
        <w:t>------------------------------------------------------ End of TP for TS 38.213 -------------------</w:t>
      </w:r>
      <w:r>
        <w:rPr>
          <w:color w:val="FF0000"/>
          <w:sz w:val="18"/>
          <w:szCs w:val="18"/>
        </w:rPr>
        <w:t>-----------------------------------------</w:t>
      </w:r>
    </w:p>
    <w:p w:rsidR="00043520" w:rsidRDefault="00043520">
      <w:pPr>
        <w:pStyle w:val="NormalWeb"/>
      </w:pPr>
    </w:p>
    <w:p w:rsidR="00043520" w:rsidRDefault="00043520">
      <w:pPr>
        <w:pStyle w:val="NormalWeb"/>
        <w:spacing w:before="0" w:after="0"/>
        <w:jc w:val="both"/>
        <w:rPr>
          <w:bCs w:val="0"/>
        </w:rPr>
      </w:pPr>
    </w:p>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comments:</w:t>
      </w:r>
    </w:p>
    <w:tbl>
      <w:tblPr>
        <w:tblStyle w:val="TableGrid"/>
        <w:tblW w:w="9855" w:type="dxa"/>
        <w:tblLayout w:type="fixed"/>
        <w:tblLook w:val="04A0" w:firstRow="1" w:lastRow="0" w:firstColumn="1" w:lastColumn="0" w:noHBand="0" w:noVBand="1"/>
      </w:tblPr>
      <w:tblGrid>
        <w:gridCol w:w="1591"/>
        <w:gridCol w:w="8264"/>
      </w:tblGrid>
      <w:tr w:rsidR="00043520">
        <w:tc>
          <w:tcPr>
            <w:tcW w:w="1591"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264"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Comments and Views</w:t>
            </w:r>
          </w:p>
        </w:tc>
      </w:tr>
      <w:tr w:rsidR="00043520">
        <w:tc>
          <w:tcPr>
            <w:tcW w:w="1591" w:type="dxa"/>
          </w:tcPr>
          <w:p w:rsidR="00043520" w:rsidRDefault="004A11A6">
            <w:pPr>
              <w:rPr>
                <w:rFonts w:eastAsiaTheme="minorEastAsia"/>
                <w:bCs/>
                <w:lang w:eastAsia="zh-CN"/>
              </w:rPr>
            </w:pPr>
            <w:r>
              <w:rPr>
                <w:rFonts w:eastAsiaTheme="minorEastAsia"/>
                <w:bCs/>
                <w:lang w:eastAsia="zh-CN"/>
              </w:rPr>
              <w:t>Qualcomm</w:t>
            </w:r>
          </w:p>
        </w:tc>
        <w:tc>
          <w:tcPr>
            <w:tcW w:w="8264" w:type="dxa"/>
          </w:tcPr>
          <w:p w:rsidR="00043520" w:rsidRDefault="004A11A6">
            <w:pPr>
              <w:jc w:val="both"/>
              <w:rPr>
                <w:rFonts w:eastAsiaTheme="minorEastAsia"/>
                <w:lang w:eastAsia="zh-CN"/>
              </w:rPr>
            </w:pPr>
            <w:r>
              <w:rPr>
                <w:rFonts w:eastAsiaTheme="minorEastAsia"/>
                <w:lang w:eastAsia="zh-CN"/>
              </w:rPr>
              <w:t>Support</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CATT</w:t>
            </w:r>
          </w:p>
        </w:tc>
        <w:tc>
          <w:tcPr>
            <w:tcW w:w="8264" w:type="dxa"/>
          </w:tcPr>
          <w:p w:rsidR="00043520" w:rsidRDefault="004A11A6">
            <w:pPr>
              <w:rPr>
                <w:rFonts w:eastAsiaTheme="minorEastAsia"/>
                <w:lang w:eastAsia="zh-CN"/>
              </w:rPr>
            </w:pPr>
            <w:r>
              <w:rPr>
                <w:rFonts w:eastAsiaTheme="minorEastAsia"/>
                <w:lang w:eastAsia="zh-CN"/>
              </w:rPr>
              <w:t>N</w:t>
            </w:r>
            <w:r>
              <w:rPr>
                <w:rFonts w:eastAsiaTheme="minorEastAsia" w:hint="eastAsia"/>
                <w:lang w:eastAsia="zh-CN"/>
              </w:rPr>
              <w:t>eed more discussion</w:t>
            </w:r>
          </w:p>
        </w:tc>
      </w:tr>
      <w:tr w:rsidR="00043520">
        <w:tc>
          <w:tcPr>
            <w:tcW w:w="1591" w:type="dxa"/>
          </w:tcPr>
          <w:p w:rsidR="00043520" w:rsidRDefault="004A11A6">
            <w:pPr>
              <w:rPr>
                <w:rFonts w:eastAsiaTheme="minorEastAsia"/>
                <w:bCs/>
                <w:lang w:eastAsia="zh-CN"/>
              </w:rPr>
            </w:pPr>
            <w:r>
              <w:rPr>
                <w:rFonts w:eastAsiaTheme="minorEastAsia"/>
                <w:bCs/>
                <w:lang w:eastAsia="zh-CN"/>
              </w:rPr>
              <w:t>MediaTek</w:t>
            </w:r>
          </w:p>
        </w:tc>
        <w:tc>
          <w:tcPr>
            <w:tcW w:w="8264" w:type="dxa"/>
          </w:tcPr>
          <w:p w:rsidR="00043520" w:rsidRDefault="004A11A6">
            <w:pPr>
              <w:rPr>
                <w:rFonts w:eastAsiaTheme="minorEastAsia"/>
                <w:lang w:eastAsia="zh-CN"/>
              </w:rPr>
            </w:pPr>
            <w:r>
              <w:rPr>
                <w:rFonts w:eastAsiaTheme="minorEastAsia"/>
                <w:lang w:eastAsia="zh-CN"/>
              </w:rPr>
              <w:t>Can be further discussed</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ZTE</w:t>
            </w:r>
          </w:p>
        </w:tc>
        <w:tc>
          <w:tcPr>
            <w:tcW w:w="8264" w:type="dxa"/>
          </w:tcPr>
          <w:p w:rsidR="00043520" w:rsidRDefault="004A11A6">
            <w:pPr>
              <w:rPr>
                <w:rFonts w:eastAsiaTheme="minorEastAsia"/>
                <w:lang w:eastAsia="zh-CN"/>
              </w:rPr>
            </w:pPr>
            <w:r>
              <w:rPr>
                <w:rFonts w:eastAsiaTheme="minorEastAsia" w:hint="eastAsia"/>
                <w:lang w:eastAsia="zh-CN"/>
              </w:rPr>
              <w:t xml:space="preserve">In current specification, the wording is </w:t>
            </w:r>
            <w:r>
              <w:rPr>
                <w:rFonts w:eastAsiaTheme="minorEastAsia"/>
                <w:lang w:eastAsia="zh-CN"/>
              </w:rPr>
              <w:t>“</w:t>
            </w:r>
            <w:r>
              <w:t xml:space="preserve">not before the beginning of the slot </w:t>
            </w:r>
            <m:oMath>
              <m:r>
                <w:rPr>
                  <w:rFonts w:ascii="Cambria Math" w:hAnsi="Cambria Math"/>
                </w:rPr>
                <m:t>m</m:t>
              </m:r>
              <m:r>
                <w:rPr>
                  <w:rFonts w:ascii="Cambria Math" w:hAnsi="Cambria Math"/>
                </w:rPr>
                <m:t>+</m:t>
              </m:r>
              <m:r>
                <w:rPr>
                  <w:rFonts w:ascii="Cambria Math" w:hAnsi="Cambria Math"/>
                </w:rPr>
                <m:t>d</m:t>
              </m:r>
            </m:oMath>
            <w:r>
              <w:rPr>
                <w:iCs/>
              </w:rPr>
              <w:t xml:space="preserve"> on the </w:t>
            </w:r>
            <w:r>
              <w:t>active DL BWP</w:t>
            </w:r>
            <w:r>
              <w:rPr>
                <w:rFonts w:eastAsiaTheme="minorEastAsia"/>
                <w:lang w:eastAsia="zh-CN"/>
              </w:rPr>
              <w:t>”</w:t>
            </w:r>
            <w:r>
              <w:rPr>
                <w:rFonts w:eastAsiaTheme="minorEastAsia" w:hint="eastAsia"/>
                <w:lang w:eastAsia="zh-CN"/>
              </w:rPr>
              <w:t>, which seems to describing absolute timing instead of logical timing. In this case, Koffset is not needed.</w:t>
            </w:r>
          </w:p>
        </w:tc>
      </w:tr>
      <w:tr w:rsidR="00043520">
        <w:tc>
          <w:tcPr>
            <w:tcW w:w="1591" w:type="dxa"/>
          </w:tcPr>
          <w:p w:rsidR="00043520" w:rsidRDefault="004A11A6">
            <w:pPr>
              <w:rPr>
                <w:rFonts w:eastAsiaTheme="minorEastAsia"/>
                <w:bCs/>
                <w:lang w:eastAsia="zh-CN"/>
              </w:rPr>
            </w:pPr>
            <w:r>
              <w:rPr>
                <w:rFonts w:eastAsiaTheme="minorEastAsia"/>
                <w:bCs/>
                <w:lang w:eastAsia="zh-CN"/>
              </w:rPr>
              <w:t>Nokia, Nokia Shanghai Bell</w:t>
            </w:r>
          </w:p>
        </w:tc>
        <w:tc>
          <w:tcPr>
            <w:tcW w:w="8264" w:type="dxa"/>
          </w:tcPr>
          <w:p w:rsidR="00043520" w:rsidRDefault="004A11A6">
            <w:pPr>
              <w:rPr>
                <w:rFonts w:eastAsiaTheme="minorEastAsia"/>
                <w:lang w:eastAsia="zh-CN"/>
              </w:rPr>
            </w:pPr>
            <w:r>
              <w:rPr>
                <w:rFonts w:eastAsiaTheme="minorEastAsia"/>
                <w:lang w:eastAsia="zh-CN"/>
              </w:rPr>
              <w:t>Can be further discussed.</w:t>
            </w:r>
          </w:p>
          <w:p w:rsidR="00043520" w:rsidRDefault="00043520">
            <w:pPr>
              <w:rPr>
                <w:rFonts w:eastAsiaTheme="minorEastAsia"/>
                <w:lang w:eastAsia="zh-CN"/>
              </w:rPr>
            </w:pP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OPPO</w:t>
            </w:r>
          </w:p>
        </w:tc>
        <w:tc>
          <w:tcPr>
            <w:tcW w:w="8264" w:type="dxa"/>
          </w:tcPr>
          <w:p w:rsidR="00043520" w:rsidRDefault="004A11A6">
            <w:pPr>
              <w:rPr>
                <w:rFonts w:eastAsiaTheme="minorEastAsia"/>
                <w:lang w:eastAsia="zh-CN"/>
              </w:rPr>
            </w:pPr>
            <w:r>
              <w:rPr>
                <w:rFonts w:eastAsiaTheme="minorEastAsia" w:hint="eastAsia"/>
                <w:lang w:eastAsia="zh-CN"/>
              </w:rPr>
              <w:t>We can discuss whether</w:t>
            </w:r>
            <w:r>
              <w:rPr>
                <w:rFonts w:eastAsiaTheme="minorEastAsia" w:hint="eastAsia"/>
                <w:lang w:eastAsia="zh-CN"/>
              </w:rPr>
              <w:t xml:space="preserve"> the slot m+d is from the DL slot point of view. If it is the DL slot point of view, then there is no need for the TP.</w:t>
            </w:r>
          </w:p>
        </w:tc>
      </w:tr>
    </w:tbl>
    <w:p w:rsidR="00043520" w:rsidRDefault="00043520">
      <w:pPr>
        <w:pStyle w:val="NormalWeb"/>
        <w:spacing w:before="0" w:after="0"/>
        <w:jc w:val="both"/>
        <w:rPr>
          <w:bCs w:val="0"/>
        </w:rPr>
      </w:pPr>
    </w:p>
    <w:p w:rsidR="002A6C50" w:rsidRDefault="002A6C50" w:rsidP="002A6C50">
      <w:pPr>
        <w:pStyle w:val="Heading1"/>
      </w:pPr>
      <w:r>
        <w:t>Proposals for online session on Day 1 of the meeting</w:t>
      </w:r>
    </w:p>
    <w:p w:rsidR="002A6C50" w:rsidRDefault="008C7E5F" w:rsidP="002A6C50">
      <w:pPr>
        <w:rPr>
          <w:lang w:val="en-GB"/>
        </w:rPr>
      </w:pPr>
      <w:r>
        <w:rPr>
          <w:lang w:val="en-GB"/>
        </w:rPr>
        <w:t>The following  proposals are for discussion at the online session on day 1 of the meeting (Monday 26</w:t>
      </w:r>
      <w:r w:rsidRPr="008C7E5F">
        <w:rPr>
          <w:vertAlign w:val="superscript"/>
          <w:lang w:val="en-GB"/>
        </w:rPr>
        <w:t>th</w:t>
      </w:r>
      <w:r>
        <w:rPr>
          <w:lang w:val="en-GB"/>
        </w:rPr>
        <w:t xml:space="preserve"> of February):</w:t>
      </w:r>
    </w:p>
    <w:p w:rsidR="008C7E5F" w:rsidRDefault="008C7E5F" w:rsidP="002A6C50">
      <w:pPr>
        <w:rPr>
          <w:lang w:val="en-GB"/>
        </w:rPr>
      </w:pPr>
    </w:p>
    <w:p w:rsidR="005D1438" w:rsidRDefault="005D1438" w:rsidP="005D1438">
      <w:pPr>
        <w:pStyle w:val="DraftProposal"/>
        <w:numPr>
          <w:ilvl w:val="0"/>
          <w:numId w:val="0"/>
        </w:numPr>
        <w:rPr>
          <w:rFonts w:ascii="Times New Roman" w:hAnsi="Times New Roman" w:cs="Times New Roman"/>
        </w:rPr>
      </w:pPr>
      <w:r>
        <w:rPr>
          <w:rFonts w:ascii="Times New Roman" w:hAnsi="Times New Roman" w:cs="Times New Roman"/>
          <w:highlight w:val="yellow"/>
        </w:rPr>
        <w:t>Proposal 1-1</w:t>
      </w:r>
    </w:p>
    <w:p w:rsidR="005D1438" w:rsidRDefault="005D1438" w:rsidP="005D1438">
      <w:pPr>
        <w:rPr>
          <w:b/>
          <w:bCs/>
        </w:rPr>
      </w:pPr>
      <w:r>
        <w:rPr>
          <w:b/>
          <w:bCs/>
        </w:rPr>
        <w:t>Confirm the following working assumption:</w:t>
      </w:r>
    </w:p>
    <w:p w:rsidR="005D1438" w:rsidRDefault="005D1438" w:rsidP="005D1438">
      <w:pPr>
        <w:rPr>
          <w:b/>
          <w:bCs/>
          <w:iCs/>
          <w:color w:val="FFFFFF" w:themeColor="background1"/>
          <w:lang w:eastAsia="zh-CN"/>
        </w:rPr>
      </w:pPr>
      <w:r>
        <w:rPr>
          <w:b/>
          <w:bCs/>
          <w:iCs/>
          <w:color w:val="FFFFFF" w:themeColor="background1"/>
          <w:highlight w:val="darkYellow"/>
          <w:lang w:eastAsia="zh-CN"/>
        </w:rPr>
        <w:t>Working assumption</w:t>
      </w:r>
    </w:p>
    <w:p w:rsidR="005D1438" w:rsidRDefault="005D1438" w:rsidP="005D1438">
      <w:pPr>
        <w:rPr>
          <w:b/>
          <w:bCs/>
        </w:rPr>
      </w:pPr>
      <w:r>
        <w:rPr>
          <w:b/>
          <w:bCs/>
        </w:rPr>
        <w:t>For UE RX-TX measurements in NTN, the time of the beginning of a subframe is determined by assuming the time durations of the OFDM symbols at the receiver are the same as defined in 38.211.</w:t>
      </w:r>
    </w:p>
    <w:p w:rsidR="005D1438" w:rsidRDefault="005D1438" w:rsidP="002A6C50"/>
    <w:p w:rsidR="00A4360A" w:rsidRDefault="00A4360A" w:rsidP="00A4360A">
      <w:pPr>
        <w:pStyle w:val="DraftProposal"/>
        <w:numPr>
          <w:ilvl w:val="0"/>
          <w:numId w:val="0"/>
        </w:numPr>
        <w:rPr>
          <w:rFonts w:ascii="Times New Roman" w:hAnsi="Times New Roman" w:cs="Times New Roman"/>
        </w:rPr>
      </w:pPr>
      <w:r>
        <w:rPr>
          <w:rFonts w:ascii="Times New Roman" w:hAnsi="Times New Roman" w:cs="Times New Roman"/>
          <w:highlight w:val="yellow"/>
        </w:rPr>
        <w:t>Proposal 1-2</w:t>
      </w:r>
    </w:p>
    <w:p w:rsidR="00A4360A" w:rsidRDefault="00A4360A" w:rsidP="00A4360A">
      <w:pPr>
        <w:pStyle w:val="NormalWeb"/>
        <w:rPr>
          <w:b/>
        </w:rPr>
      </w:pPr>
      <w:r>
        <w:rPr>
          <w:b/>
        </w:rPr>
        <w:t>Adopt the following TP</w:t>
      </w:r>
      <w:r>
        <w:rPr>
          <w:b/>
        </w:rPr>
        <w:t xml:space="preserve"> </w:t>
      </w:r>
      <w:r w:rsidRPr="00A4360A">
        <w:rPr>
          <w:b/>
        </w:rPr>
        <w:t xml:space="preserve">for TS 38.215  </w:t>
      </w:r>
    </w:p>
    <w:p w:rsidR="00A4360A" w:rsidRDefault="00A4360A" w:rsidP="00A4360A">
      <w:pPr>
        <w:pStyle w:val="NormalWeb"/>
        <w:rPr>
          <w:color w:val="FF0000"/>
          <w:sz w:val="18"/>
          <w:szCs w:val="18"/>
        </w:rPr>
      </w:pPr>
      <w:r>
        <w:rPr>
          <w:color w:val="FF0000"/>
          <w:sz w:val="18"/>
          <w:szCs w:val="18"/>
        </w:rPr>
        <w:t>------------------------------------------------------- Start of TP for TS 38.215  ------------------------------------------------------------</w:t>
      </w:r>
    </w:p>
    <w:p w:rsidR="00A4360A" w:rsidRDefault="00A4360A" w:rsidP="00A4360A">
      <w:pPr>
        <w:pStyle w:val="NormalWeb"/>
      </w:pPr>
      <w:r>
        <w:t>5.1.30</w:t>
      </w:r>
      <w:r>
        <w:tab/>
        <w:t>UE Rx – Tx time difference</w:t>
      </w:r>
    </w:p>
    <w:p w:rsidR="00A4360A" w:rsidRDefault="00A4360A" w:rsidP="00A4360A">
      <w:pPr>
        <w:pStyle w:val="TH"/>
        <w:ind w:left="576"/>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7787"/>
      </w:tblGrid>
      <w:tr w:rsidR="00A4360A" w:rsidTr="00D94281">
        <w:trPr>
          <w:cantSplit/>
          <w:jc w:val="center"/>
        </w:trPr>
        <w:tc>
          <w:tcPr>
            <w:tcW w:w="1686" w:type="dxa"/>
            <w:tcBorders>
              <w:top w:val="single" w:sz="4" w:space="0" w:color="auto"/>
              <w:left w:val="single" w:sz="4" w:space="0" w:color="auto"/>
              <w:bottom w:val="single" w:sz="4" w:space="0" w:color="auto"/>
              <w:right w:val="single" w:sz="4" w:space="0" w:color="auto"/>
            </w:tcBorders>
          </w:tcPr>
          <w:p w:rsidR="00A4360A" w:rsidRDefault="00A4360A" w:rsidP="00D94281">
            <w:pPr>
              <w:pStyle w:val="TAL"/>
              <w:rPr>
                <w:rFonts w:ascii="Times New Roman" w:hAnsi="Times New Roman"/>
                <w:b/>
                <w:sz w:val="20"/>
                <w:lang w:eastAsia="en-GB"/>
              </w:rPr>
            </w:pPr>
            <w:r>
              <w:rPr>
                <w:rFonts w:ascii="Times New Roman" w:hAnsi="Times New Roman"/>
                <w:b/>
                <w:sz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A4360A" w:rsidRDefault="00A4360A" w:rsidP="00D94281">
            <w:pPr>
              <w:pStyle w:val="TAL"/>
              <w:rPr>
                <w:rFonts w:ascii="Times New Roman" w:hAnsi="Times New Roman"/>
                <w:sz w:val="20"/>
                <w:lang w:eastAsia="en-GB"/>
              </w:rPr>
            </w:pPr>
            <w:r>
              <w:rPr>
                <w:rFonts w:ascii="Times New Roman" w:hAnsi="Times New Roman"/>
                <w:sz w:val="20"/>
                <w:lang w:eastAsia="en-GB"/>
              </w:rPr>
              <w:t>The UE Rx – Tx time difference is defined as T</w:t>
            </w:r>
            <w:r>
              <w:rPr>
                <w:rFonts w:ascii="Times New Roman" w:hAnsi="Times New Roman"/>
                <w:sz w:val="20"/>
                <w:vertAlign w:val="subscript"/>
                <w:lang w:eastAsia="en-GB"/>
              </w:rPr>
              <w:t>UE-RX</w:t>
            </w:r>
            <w:r>
              <w:rPr>
                <w:rFonts w:ascii="Times New Roman" w:hAnsi="Times New Roman"/>
                <w:sz w:val="20"/>
                <w:lang w:eastAsia="en-GB"/>
              </w:rPr>
              <w:t xml:space="preserve"> –</w:t>
            </w:r>
            <w:r>
              <w:rPr>
                <w:rFonts w:ascii="Times New Roman" w:hAnsi="Times New Roman"/>
                <w:sz w:val="20"/>
                <w:vertAlign w:val="subscript"/>
                <w:lang w:eastAsia="en-GB"/>
              </w:rPr>
              <w:t xml:space="preserve"> </w:t>
            </w:r>
            <w:r>
              <w:rPr>
                <w:rFonts w:ascii="Times New Roman" w:hAnsi="Times New Roman"/>
                <w:sz w:val="20"/>
                <w:lang w:eastAsia="en-GB"/>
              </w:rPr>
              <w:t>T</w:t>
            </w:r>
            <w:r>
              <w:rPr>
                <w:rFonts w:ascii="Times New Roman" w:hAnsi="Times New Roman"/>
                <w:sz w:val="20"/>
                <w:vertAlign w:val="subscript"/>
                <w:lang w:eastAsia="en-GB"/>
              </w:rPr>
              <w:t>UE-TX</w:t>
            </w:r>
          </w:p>
          <w:p w:rsidR="00A4360A" w:rsidRDefault="00A4360A" w:rsidP="00D94281">
            <w:pPr>
              <w:pStyle w:val="TAL"/>
              <w:rPr>
                <w:rFonts w:ascii="Times New Roman" w:hAnsi="Times New Roman"/>
                <w:sz w:val="20"/>
                <w:lang w:eastAsia="en-GB"/>
              </w:rPr>
            </w:pPr>
          </w:p>
          <w:p w:rsidR="00A4360A" w:rsidRDefault="00A4360A" w:rsidP="00D94281">
            <w:pPr>
              <w:pStyle w:val="TAL"/>
              <w:rPr>
                <w:rFonts w:ascii="Times New Roman" w:hAnsi="Times New Roman"/>
                <w:sz w:val="20"/>
                <w:lang w:eastAsia="en-GB"/>
              </w:rPr>
            </w:pPr>
            <w:r>
              <w:rPr>
                <w:rFonts w:ascii="Times New Roman" w:hAnsi="Times New Roman"/>
                <w:sz w:val="20"/>
                <w:lang w:eastAsia="en-GB"/>
              </w:rPr>
              <w:t>Where:</w:t>
            </w:r>
          </w:p>
          <w:p w:rsidR="00A4360A" w:rsidRDefault="00A4360A" w:rsidP="00D94281">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is the UE received timing of downlink subframe #</w:t>
            </w:r>
            <w:proofErr w:type="spellStart"/>
            <w:r>
              <w:rPr>
                <w:rFonts w:ascii="Times New Roman" w:hAnsi="Times New Roman"/>
                <w:i/>
                <w:sz w:val="20"/>
                <w:lang w:eastAsia="en-GB"/>
              </w:rPr>
              <w:t>i</w:t>
            </w:r>
            <w:proofErr w:type="spellEnd"/>
            <w:r>
              <w:rPr>
                <w:rFonts w:ascii="Times New Roman" w:hAnsi="Times New Roman"/>
                <w:sz w:val="20"/>
                <w:lang w:eastAsia="en-GB"/>
              </w:rPr>
              <w:t xml:space="preserve"> from a </w:t>
            </w:r>
            <w:r>
              <w:rPr>
                <w:rFonts w:ascii="Times New Roman" w:hAnsi="Times New Roman"/>
                <w:sz w:val="20"/>
                <w:lang w:val="en-IN" w:eastAsia="en-GB"/>
              </w:rPr>
              <w:t>Transmission Point (TP) [18]</w:t>
            </w:r>
            <w:r>
              <w:rPr>
                <w:rFonts w:ascii="Times New Roman" w:hAnsi="Times New Roman"/>
                <w:sz w:val="20"/>
                <w:lang w:eastAsia="en-GB"/>
              </w:rPr>
              <w:t>, defined by the first detected path in time.</w:t>
            </w:r>
          </w:p>
          <w:p w:rsidR="00A4360A" w:rsidRDefault="00A4360A" w:rsidP="00D94281">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sz w:val="20"/>
                <w:lang w:eastAsia="en-GB"/>
              </w:rPr>
              <w:t xml:space="preserve"> is the UE transmit timing of uplink subframe </w:t>
            </w:r>
            <w:r>
              <w:rPr>
                <w:rFonts w:ascii="Times New Roman" w:hAnsi="Times New Roman"/>
                <w:sz w:val="20"/>
              </w:rPr>
              <w:t>#</w:t>
            </w:r>
            <w:r>
              <w:rPr>
                <w:rFonts w:ascii="Times New Roman" w:hAnsi="Times New Roman"/>
                <w:i/>
                <w:sz w:val="20"/>
                <w:lang w:eastAsia="en-GB"/>
              </w:rPr>
              <w:t>j</w:t>
            </w:r>
            <w:r>
              <w:rPr>
                <w:rFonts w:ascii="Times New Roman" w:hAnsi="Times New Roman"/>
                <w:sz w:val="20"/>
                <w:lang w:eastAsia="en-GB"/>
              </w:rPr>
              <w:t xml:space="preserve"> that is closest in time to the subframe #</w:t>
            </w:r>
            <w:proofErr w:type="spellStart"/>
            <w:r>
              <w:rPr>
                <w:rFonts w:ascii="Times New Roman" w:hAnsi="Times New Roman"/>
                <w:sz w:val="20"/>
                <w:lang w:eastAsia="en-GB"/>
              </w:rPr>
              <w:t>i</w:t>
            </w:r>
            <w:proofErr w:type="spellEnd"/>
            <w:r>
              <w:rPr>
                <w:rFonts w:ascii="Times New Roman" w:hAnsi="Times New Roman"/>
                <w:sz w:val="20"/>
                <w:lang w:eastAsia="en-GB"/>
              </w:rPr>
              <w:t xml:space="preserve"> received from the TP.</w:t>
            </w:r>
          </w:p>
          <w:p w:rsidR="00A4360A" w:rsidRPr="008C7E5F" w:rsidRDefault="00A4360A" w:rsidP="008C7E5F">
            <w:pPr>
              <w:rPr>
                <w:color w:val="FF0000"/>
              </w:rPr>
            </w:pPr>
            <w:r>
              <w:rPr>
                <w:lang w:eastAsia="zh-CN"/>
              </w:rPr>
              <w:t xml:space="preserve">Multiple DL PRS or CSI-RS for tracking resources, as instructed by higher layers, can be used to determine the </w:t>
            </w:r>
            <w:r>
              <w:rPr>
                <w:lang w:eastAsia="en-GB"/>
              </w:rPr>
              <w:t>start of one</w:t>
            </w:r>
            <w:r>
              <w:rPr>
                <w:lang w:eastAsia="zh-CN"/>
              </w:rPr>
              <w:t xml:space="preserve"> subframe of the first arrival path of the </w:t>
            </w:r>
            <w:r>
              <w:rPr>
                <w:lang w:eastAsia="en-GB"/>
              </w:rPr>
              <w:t>TP</w:t>
            </w:r>
            <w:r>
              <w:rPr>
                <w:lang w:eastAsia="zh-CN"/>
              </w:rPr>
              <w:t xml:space="preserve">. </w:t>
            </w:r>
            <w:r>
              <w:rPr>
                <w:color w:val="FF0000"/>
                <w:lang w:eastAsia="zh-CN"/>
              </w:rPr>
              <w:t>The</w:t>
            </w:r>
            <w:r>
              <w:rPr>
                <w:color w:val="FF0000"/>
              </w:rPr>
              <w:t xml:space="preserve"> time of the beginning of a subframe is determined by assuming the time durations of the OFDM symbols at the receiver are the same as defined in 38.211.</w:t>
            </w:r>
          </w:p>
          <w:p w:rsidR="00A4360A" w:rsidRDefault="00A4360A" w:rsidP="00D94281">
            <w:pPr>
              <w:pStyle w:val="TAL"/>
              <w:rPr>
                <w:rFonts w:ascii="Times New Roman" w:hAnsi="Times New Roman"/>
                <w:sz w:val="20"/>
                <w:lang w:eastAsia="en-GB"/>
              </w:rPr>
            </w:pPr>
            <w:r>
              <w:rPr>
                <w:rFonts w:ascii="Times New Roman" w:hAnsi="Times New Roman"/>
                <w:sz w:val="20"/>
              </w:rPr>
              <w:t>For frequency range 1, t</w:t>
            </w:r>
            <w:r>
              <w:rPr>
                <w:rFonts w:ascii="Times New Roman" w:hAnsi="Times New Roman"/>
                <w:sz w:val="20"/>
                <w:lang w:eastAsia="en-GB"/>
              </w:rPr>
              <w:t>he reference point for T</w:t>
            </w:r>
            <w:r>
              <w:rPr>
                <w:rFonts w:ascii="Times New Roman" w:hAnsi="Times New Roman"/>
                <w:sz w:val="20"/>
                <w:vertAlign w:val="subscript"/>
                <w:lang w:eastAsia="en-GB"/>
              </w:rPr>
              <w:t>UE-RX</w:t>
            </w:r>
            <w:r>
              <w:rPr>
                <w:rFonts w:ascii="Times New Roman" w:hAnsi="Times New Roman"/>
                <w:sz w:val="20"/>
                <w:lang w:eastAsia="en-GB"/>
              </w:rPr>
              <w:t xml:space="preserve"> measurement shall be the Rx antenna connector of the UE and </w:t>
            </w:r>
            <w:r>
              <w:rPr>
                <w:rFonts w:ascii="Times New Roman" w:hAnsi="Times New Roman"/>
                <w:sz w:val="20"/>
              </w:rPr>
              <w:t>t</w:t>
            </w:r>
            <w:r>
              <w:rPr>
                <w:rFonts w:ascii="Times New Roman" w:hAnsi="Times New Roman"/>
                <w:sz w:val="20"/>
                <w:lang w:eastAsia="en-GB"/>
              </w:rPr>
              <w:t>he reference point for T</w:t>
            </w:r>
            <w:r>
              <w:rPr>
                <w:rFonts w:ascii="Times New Roman" w:hAnsi="Times New Roman"/>
                <w:sz w:val="20"/>
                <w:vertAlign w:val="subscript"/>
                <w:lang w:eastAsia="en-GB"/>
              </w:rPr>
              <w:t>UE-TX</w:t>
            </w:r>
            <w:r>
              <w:rPr>
                <w:rFonts w:ascii="Times New Roman" w:hAnsi="Times New Roman"/>
                <w:sz w:val="20"/>
                <w:lang w:eastAsia="en-GB"/>
              </w:rPr>
              <w:t xml:space="preserve"> measurement shall be the Tx antenna connector of the UE. </w:t>
            </w:r>
            <w:r>
              <w:rPr>
                <w:rFonts w:ascii="Times New Roman" w:hAnsi="Times New Roman"/>
                <w:sz w:val="20"/>
              </w:rPr>
              <w:t>For frequency range 2, t</w:t>
            </w:r>
            <w:r>
              <w:rPr>
                <w:rFonts w:ascii="Times New Roman" w:hAnsi="Times New Roman"/>
                <w:sz w:val="20"/>
                <w:lang w:eastAsia="en-GB"/>
              </w:rPr>
              <w:t>he reference point for T</w:t>
            </w:r>
            <w:r>
              <w:rPr>
                <w:rFonts w:ascii="Times New Roman" w:hAnsi="Times New Roman"/>
                <w:sz w:val="20"/>
                <w:vertAlign w:val="subscript"/>
                <w:lang w:eastAsia="en-GB"/>
              </w:rPr>
              <w:t>UE</w:t>
            </w:r>
            <w:r>
              <w:rPr>
                <w:rFonts w:ascii="Times New Roman" w:hAnsi="Times New Roman"/>
                <w:sz w:val="20"/>
                <w:vertAlign w:val="subscript"/>
                <w:lang w:eastAsia="en-GB"/>
              </w:rPr>
              <w:noBreakHyphen/>
              <w:t>RX</w:t>
            </w:r>
            <w:r>
              <w:rPr>
                <w:rFonts w:ascii="Times New Roman" w:hAnsi="Times New Roman"/>
                <w:sz w:val="20"/>
                <w:lang w:eastAsia="en-GB"/>
              </w:rPr>
              <w:t xml:space="preserve"> measurement shall be the Rx antenna of the UE and </w:t>
            </w:r>
            <w:r>
              <w:rPr>
                <w:rFonts w:ascii="Times New Roman" w:hAnsi="Times New Roman"/>
                <w:sz w:val="20"/>
              </w:rPr>
              <w:t>t</w:t>
            </w:r>
            <w:r>
              <w:rPr>
                <w:rFonts w:ascii="Times New Roman" w:hAnsi="Times New Roman"/>
                <w:sz w:val="20"/>
                <w:lang w:eastAsia="en-GB"/>
              </w:rPr>
              <w:t>he reference point for T</w:t>
            </w:r>
            <w:r>
              <w:rPr>
                <w:rFonts w:ascii="Times New Roman" w:hAnsi="Times New Roman"/>
                <w:sz w:val="20"/>
                <w:vertAlign w:val="subscript"/>
                <w:lang w:eastAsia="en-GB"/>
              </w:rPr>
              <w:t>UE</w:t>
            </w:r>
            <w:r>
              <w:rPr>
                <w:rFonts w:ascii="Times New Roman" w:hAnsi="Times New Roman"/>
                <w:sz w:val="20"/>
                <w:vertAlign w:val="subscript"/>
                <w:lang w:eastAsia="en-GB"/>
              </w:rPr>
              <w:noBreakHyphen/>
              <w:t>TX</w:t>
            </w:r>
            <w:r>
              <w:rPr>
                <w:rFonts w:ascii="Times New Roman" w:hAnsi="Times New Roman"/>
                <w:sz w:val="20"/>
                <w:lang w:eastAsia="en-GB"/>
              </w:rPr>
              <w:t xml:space="preserve"> measurement shall be the Tx antenna of the UE.</w:t>
            </w:r>
          </w:p>
        </w:tc>
      </w:tr>
      <w:tr w:rsidR="00A4360A" w:rsidTr="00D94281">
        <w:trPr>
          <w:cantSplit/>
          <w:jc w:val="center"/>
        </w:trPr>
        <w:tc>
          <w:tcPr>
            <w:tcW w:w="1686" w:type="dxa"/>
            <w:tcBorders>
              <w:top w:val="single" w:sz="4" w:space="0" w:color="auto"/>
              <w:left w:val="single" w:sz="4" w:space="0" w:color="auto"/>
              <w:bottom w:val="single" w:sz="4" w:space="0" w:color="auto"/>
              <w:right w:val="single" w:sz="4" w:space="0" w:color="auto"/>
            </w:tcBorders>
          </w:tcPr>
          <w:p w:rsidR="00A4360A" w:rsidRDefault="00A4360A" w:rsidP="00D94281">
            <w:pPr>
              <w:pStyle w:val="TAL"/>
              <w:rPr>
                <w:rFonts w:ascii="Times New Roman" w:hAnsi="Times New Roman"/>
                <w:b/>
                <w:sz w:val="20"/>
                <w:lang w:eastAsia="en-GB"/>
              </w:rPr>
            </w:pPr>
            <w:r>
              <w:rPr>
                <w:rFonts w:ascii="Times New Roman" w:hAnsi="Times New Roman"/>
                <w:b/>
                <w:sz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A4360A" w:rsidRDefault="00A4360A" w:rsidP="00D94281">
            <w:pPr>
              <w:pStyle w:val="TAL"/>
              <w:rPr>
                <w:rFonts w:ascii="Times New Roman" w:hAnsi="Times New Roman"/>
                <w:sz w:val="20"/>
                <w:lang w:eastAsia="en-GB"/>
              </w:rPr>
            </w:pPr>
            <w:r>
              <w:rPr>
                <w:rFonts w:ascii="Times New Roman" w:hAnsi="Times New Roman"/>
                <w:sz w:val="20"/>
                <w:lang w:eastAsia="en-GB"/>
              </w:rPr>
              <w:t>RRC_CONNECTED,</w:t>
            </w:r>
          </w:p>
          <w:p w:rsidR="00A4360A" w:rsidRDefault="00A4360A" w:rsidP="00D94281">
            <w:pPr>
              <w:pStyle w:val="TAL"/>
              <w:rPr>
                <w:rFonts w:ascii="Times New Roman" w:hAnsi="Times New Roman"/>
                <w:sz w:val="20"/>
                <w:lang w:eastAsia="en-GB"/>
              </w:rPr>
            </w:pPr>
            <w:r>
              <w:rPr>
                <w:rFonts w:ascii="Times New Roman" w:hAnsi="Times New Roman"/>
                <w:sz w:val="20"/>
                <w:lang w:eastAsia="zh-CN"/>
              </w:rPr>
              <w:t>RRC_INACTIVE</w:t>
            </w:r>
          </w:p>
        </w:tc>
      </w:tr>
    </w:tbl>
    <w:p w:rsidR="00A4360A" w:rsidRDefault="00A4360A" w:rsidP="00A4360A">
      <w:pPr>
        <w:rPr>
          <w:color w:val="FF0000"/>
          <w:sz w:val="16"/>
          <w:szCs w:val="16"/>
          <w:lang w:eastAsia="zh-CN"/>
        </w:rPr>
      </w:pPr>
      <w:r>
        <w:rPr>
          <w:color w:val="FF0000"/>
          <w:sz w:val="16"/>
          <w:szCs w:val="16"/>
          <w:lang w:eastAsia="zh-CN"/>
        </w:rPr>
        <w:t xml:space="preserve">                                                    </w:t>
      </w:r>
    </w:p>
    <w:p w:rsidR="00A4360A" w:rsidRDefault="00A4360A" w:rsidP="00A4360A">
      <w:pPr>
        <w:jc w:val="center"/>
      </w:pPr>
      <w:r>
        <w:rPr>
          <w:color w:val="FF0000"/>
          <w:sz w:val="16"/>
          <w:szCs w:val="16"/>
          <w:lang w:eastAsia="zh-CN"/>
        </w:rPr>
        <w:t>*** Unchanged parts are omitted ***</w:t>
      </w:r>
    </w:p>
    <w:p w:rsidR="00A4360A" w:rsidRPr="005D1438" w:rsidRDefault="00A4360A" w:rsidP="002A6C50"/>
    <w:p w:rsidR="00043520" w:rsidRPr="00606663" w:rsidRDefault="00606663">
      <w:pPr>
        <w:pStyle w:val="NormalWeb"/>
        <w:rPr>
          <w:b/>
        </w:rPr>
      </w:pPr>
      <w:r w:rsidRPr="00606663">
        <w:rPr>
          <w:b/>
          <w:highlight w:val="yellow"/>
        </w:rPr>
        <w:t>Proposal 2-2</w:t>
      </w:r>
      <w:r w:rsidR="00B11664">
        <w:rPr>
          <w:b/>
        </w:rPr>
        <w:t>:</w:t>
      </w:r>
    </w:p>
    <w:p w:rsidR="00043520" w:rsidRPr="008C7E5F" w:rsidRDefault="00606663" w:rsidP="008C7E5F">
      <w:pPr>
        <w:pStyle w:val="NormalWeb"/>
        <w:rPr>
          <w:b/>
        </w:rPr>
      </w:pPr>
      <w:r>
        <w:rPr>
          <w:rFonts w:eastAsiaTheme="minorEastAsia"/>
          <w:b/>
        </w:rPr>
        <w:t>A</w:t>
      </w:r>
      <w:r w:rsidR="00736E41" w:rsidRPr="00606663">
        <w:rPr>
          <w:rFonts w:eastAsiaTheme="minorEastAsia"/>
          <w:b/>
        </w:rPr>
        <w:t xml:space="preserve">s part of the network verified UE location basic UE feature, the UE shall support </w:t>
      </w:r>
      <w:proofErr w:type="spellStart"/>
      <w:r w:rsidR="00736E41" w:rsidRPr="00606663">
        <w:rPr>
          <w:rFonts w:eastAsiaTheme="minorEastAsia"/>
          <w:b/>
        </w:rPr>
        <w:t>Nsample</w:t>
      </w:r>
      <w:proofErr w:type="spellEnd"/>
      <w:r w:rsidR="00736E41" w:rsidRPr="00606663">
        <w:rPr>
          <w:rFonts w:eastAsiaTheme="minorEastAsia"/>
          <w:b/>
        </w:rPr>
        <w:t xml:space="preserve"> = [1] (to be confirmed by RAN4)</w:t>
      </w:r>
    </w:p>
    <w:p w:rsidR="00B11664" w:rsidRDefault="00B11664" w:rsidP="00B11664">
      <w:pPr>
        <w:rPr>
          <w:b/>
          <w:highlight w:val="yellow"/>
          <w:lang w:val="en-GB"/>
        </w:rPr>
      </w:pPr>
    </w:p>
    <w:p w:rsidR="00B11664" w:rsidRDefault="00B11664" w:rsidP="00B11664">
      <w:pPr>
        <w:rPr>
          <w:b/>
          <w:lang w:val="en-GB"/>
        </w:rPr>
      </w:pPr>
      <w:r>
        <w:rPr>
          <w:b/>
          <w:highlight w:val="yellow"/>
          <w:lang w:val="en-GB"/>
        </w:rPr>
        <w:t>Proposal 3</w:t>
      </w:r>
      <w:r>
        <w:rPr>
          <w:b/>
          <w:lang w:val="en-GB"/>
        </w:rPr>
        <w:t>:</w:t>
      </w:r>
    </w:p>
    <w:p w:rsidR="00B11664" w:rsidRDefault="00B11664" w:rsidP="00B11664">
      <w:pPr>
        <w:pStyle w:val="NormalWeb"/>
        <w:spacing w:before="0" w:after="0"/>
        <w:jc w:val="both"/>
        <w:rPr>
          <w:bCs w:val="0"/>
        </w:rPr>
      </w:pPr>
      <w:r>
        <w:rPr>
          <w:bCs w:val="0"/>
        </w:rPr>
        <w:t>Conclusion</w:t>
      </w:r>
    </w:p>
    <w:p w:rsidR="00B11664" w:rsidRDefault="00B11664" w:rsidP="00B11664">
      <w:pPr>
        <w:pStyle w:val="NormalWeb"/>
        <w:spacing w:before="0" w:after="0"/>
        <w:jc w:val="both"/>
        <w:rPr>
          <w:b/>
          <w:kern w:val="2"/>
        </w:rPr>
      </w:pPr>
      <w:r>
        <w:rPr>
          <w:b/>
          <w:kern w:val="2"/>
        </w:rPr>
        <w:t>No need to modify the value of NR-TimingQuality for NTN</w:t>
      </w:r>
    </w:p>
    <w:p w:rsidR="00B11664" w:rsidRDefault="00B11664">
      <w:pPr>
        <w:pStyle w:val="NormalWeb"/>
        <w:spacing w:before="0" w:after="0"/>
        <w:jc w:val="both"/>
        <w:rPr>
          <w:bCs w:val="0"/>
        </w:rPr>
      </w:pPr>
    </w:p>
    <w:p w:rsidR="00520F43" w:rsidRDefault="00520F43">
      <w:pPr>
        <w:pStyle w:val="NormalWeb"/>
        <w:spacing w:before="0" w:after="0"/>
        <w:jc w:val="both"/>
        <w:rPr>
          <w:bCs w:val="0"/>
        </w:rPr>
      </w:pPr>
    </w:p>
    <w:p w:rsidR="00520F43" w:rsidRDefault="00520F43" w:rsidP="00520F43">
      <w:pPr>
        <w:rPr>
          <w:b/>
          <w:lang w:val="en-GB"/>
        </w:rPr>
      </w:pPr>
      <w:r>
        <w:rPr>
          <w:b/>
          <w:highlight w:val="yellow"/>
          <w:lang w:val="en-GB"/>
        </w:rPr>
        <w:t>Proposal 4 (vivo):</w:t>
      </w:r>
    </w:p>
    <w:p w:rsidR="00520F43" w:rsidRDefault="00520F43" w:rsidP="00520F43">
      <w:pPr>
        <w:rPr>
          <w:b/>
          <w:lang w:val="en-GB"/>
        </w:rPr>
      </w:pPr>
      <w:r>
        <w:rPr>
          <w:rFonts w:eastAsiaTheme="minorEastAsia"/>
          <w:b/>
        </w:rPr>
        <w:t xml:space="preserve">For supporting Multi-RTT method in NTN, UE specific TA offset </w:t>
      </w:r>
      <m:oMath>
        <m:sSubSup>
          <m:sSubSupPr>
            <m:ctrlPr>
              <w:rPr>
                <w:rFonts w:ascii="Cambria Math" w:hAnsi="Cambria Math"/>
                <w:b/>
              </w:rPr>
            </m:ctrlPr>
          </m:sSubSupPr>
          <m:e>
            <m:r>
              <m:rPr>
                <m:sty m:val="b"/>
              </m:rPr>
              <w:rPr>
                <w:rFonts w:ascii="Cambria Math" w:hAnsi="Cambria Math"/>
              </w:rPr>
              <m:t>N</m:t>
            </m:r>
          </m:e>
          <m:sub>
            <m:r>
              <m:rPr>
                <m:nor/>
              </m:rPr>
              <w:rPr>
                <w:b/>
              </w:rPr>
              <m:t>TA,adj</m:t>
            </m:r>
          </m:sub>
          <m:sup>
            <m:r>
              <m:rPr>
                <m:nor/>
              </m:rPr>
              <w:rPr>
                <w:b/>
              </w:rPr>
              <m:t>UE</m:t>
            </m:r>
          </m:sup>
        </m:sSubSup>
      </m:oMath>
      <w:r>
        <w:rPr>
          <w:rFonts w:eastAsiaTheme="minorEastAsia"/>
          <w:b/>
        </w:rPr>
        <w:t xml:space="preserve"> based on which the UE pre-compensates the two-way transmission delay on the service link should be reported </w:t>
      </w:r>
      <w:r>
        <w:rPr>
          <w:rFonts w:eastAsiaTheme="minorEastAsia" w:hint="eastAsia"/>
          <w:b/>
          <w:lang w:eastAsia="zh-CN"/>
        </w:rPr>
        <w:t>together</w:t>
      </w:r>
      <w:r>
        <w:rPr>
          <w:rFonts w:eastAsiaTheme="minorEastAsia"/>
          <w:b/>
        </w:rPr>
        <w:t xml:space="preserve"> with the UE Rx-Tx time difference from UE to LMF.</w:t>
      </w:r>
    </w:p>
    <w:p w:rsidR="00520F43" w:rsidRDefault="00520F43">
      <w:pPr>
        <w:pStyle w:val="NormalWeb"/>
        <w:spacing w:before="0" w:after="0"/>
        <w:jc w:val="both"/>
        <w:rPr>
          <w:bCs w:val="0"/>
          <w:lang w:val="en-GB"/>
        </w:rPr>
      </w:pPr>
    </w:p>
    <w:p w:rsidR="00520F43" w:rsidRDefault="00520F43" w:rsidP="00520F43">
      <w:pPr>
        <w:pStyle w:val="DraftProposal"/>
        <w:numPr>
          <w:ilvl w:val="0"/>
          <w:numId w:val="0"/>
        </w:numPr>
        <w:rPr>
          <w:rFonts w:ascii="Times New Roman" w:hAnsi="Times New Roman" w:cs="Times New Roman"/>
        </w:rPr>
      </w:pPr>
      <w:r>
        <w:rPr>
          <w:rFonts w:ascii="Times New Roman" w:hAnsi="Times New Roman" w:cs="Times New Roman"/>
          <w:highlight w:val="yellow"/>
        </w:rPr>
        <w:t>Proposal 5</w:t>
      </w:r>
    </w:p>
    <w:p w:rsidR="00520F43" w:rsidRPr="008C7E5F" w:rsidRDefault="00520F43" w:rsidP="00520F43">
      <w:pPr>
        <w:pStyle w:val="NormalWeb"/>
        <w:rPr>
          <w:b/>
        </w:rPr>
      </w:pPr>
      <w:r>
        <w:rPr>
          <w:b/>
        </w:rPr>
        <w:t>Adopt the following TP</w:t>
      </w:r>
      <w:r>
        <w:t xml:space="preserve"> </w:t>
      </w:r>
      <w:bookmarkStart w:id="13" w:name="_GoBack"/>
      <w:r w:rsidR="008C7E5F" w:rsidRPr="008C7E5F">
        <w:rPr>
          <w:b/>
        </w:rPr>
        <w:t>for TS 38.213</w:t>
      </w:r>
    </w:p>
    <w:bookmarkEnd w:id="13"/>
    <w:p w:rsidR="00520F43" w:rsidRDefault="00520F43" w:rsidP="00520F43">
      <w:pPr>
        <w:pStyle w:val="NormalWeb"/>
        <w:rPr>
          <w:color w:val="FF0000"/>
          <w:sz w:val="18"/>
          <w:szCs w:val="18"/>
        </w:rPr>
      </w:pPr>
      <w:r>
        <w:rPr>
          <w:color w:val="FF0000"/>
          <w:sz w:val="18"/>
          <w:szCs w:val="18"/>
        </w:rPr>
        <w:t>--------------------------------------------------------- Start of TP for TS 38.213 ------------------------------------------------------------</w:t>
      </w:r>
    </w:p>
    <w:p w:rsidR="00520F43" w:rsidRDefault="00520F43" w:rsidP="00520F43">
      <w:pPr>
        <w:pStyle w:val="NormalWeb"/>
        <w:rPr>
          <w:sz w:val="24"/>
        </w:rPr>
      </w:pPr>
      <w:r>
        <w:rPr>
          <w:sz w:val="24"/>
        </w:rPr>
        <w:t>11.5</w:t>
      </w:r>
      <w:r>
        <w:rPr>
          <w:sz w:val="24"/>
        </w:rPr>
        <w:tab/>
        <w:t>Adaptation of cell operation</w:t>
      </w:r>
    </w:p>
    <w:p w:rsidR="00520F43" w:rsidRDefault="00520F43" w:rsidP="00520F43">
      <w:pPr>
        <w:pStyle w:val="NormalWeb"/>
        <w:jc w:val="center"/>
      </w:pPr>
      <w:r>
        <w:rPr>
          <w:color w:val="FF0000"/>
          <w:sz w:val="16"/>
          <w:szCs w:val="16"/>
        </w:rPr>
        <w:t>*** Unchanged parts are omitted ***</w:t>
      </w:r>
    </w:p>
    <w:p w:rsidR="00520F43" w:rsidRDefault="00520F43" w:rsidP="00520F43">
      <w:pPr>
        <w:pStyle w:val="NormalWeb"/>
        <w:jc w:val="both"/>
        <w:rPr>
          <w:color w:val="FF0000"/>
        </w:rPr>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w:t>
      </w:r>
      <w:r>
        <w:rPr>
          <w:strike/>
          <w:color w:val="FF0000"/>
        </w:rPr>
        <w:t>or cell DRX operation</w:t>
      </w:r>
      <w:r>
        <w:rPr>
          <w:color w:val="FF0000"/>
        </w:rPr>
        <w:t xml:space="preserve"> </w:t>
      </w:r>
      <w:r>
        <w:t xml:space="preserve">for a second serving </w:t>
      </w:r>
      <w:r>
        <w:lastRenderedPageBreak/>
        <w:t xml:space="preserve">cell, the UE operates on the second serving cell according to the indicated cell DTX operation </w:t>
      </w:r>
      <w:r>
        <w:rPr>
          <w:strike/>
          <w:color w:val="FF0000"/>
        </w:rPr>
        <w:t>or cell DRX operation</w:t>
      </w:r>
      <w:r>
        <w:rPr>
          <w:color w:val="FF0000"/>
        </w:rPr>
        <w:t xml:space="preserve"> </w:t>
      </w:r>
      <w:r>
        <w:t xml:space="preserve">starting from a slot on the active DL BWP </w:t>
      </w:r>
      <w:r>
        <w:rPr>
          <w:strike/>
          <w:color w:val="FF0000"/>
        </w:rPr>
        <w:t xml:space="preserve">or on the active UL BWP </w:t>
      </w:r>
      <w:r>
        <w:rPr>
          <w:color w:val="000000" w:themeColor="text1"/>
        </w:rPr>
        <w:t>of the second serving cell</w:t>
      </w:r>
      <w:r>
        <w:rPr>
          <w:strike/>
          <w:color w:val="FF0000"/>
        </w:rPr>
        <w:t>, respectively,</w:t>
      </w:r>
      <w:r>
        <w:rPr>
          <w:color w:val="FF0000"/>
        </w:rPr>
        <w:t xml:space="preserve"> </w:t>
      </w:r>
      <w:r>
        <w:t xml:space="preserve">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rPr>
        <w:t xml:space="preserve">When a UE receives in slot </w:t>
      </w:r>
      <m:oMath>
        <m:r>
          <w:rPr>
            <w:rFonts w:ascii="Cambria Math" w:hAnsi="Cambria Math"/>
            <w:color w:val="FF0000"/>
          </w:rPr>
          <m:t>m</m:t>
        </m:r>
      </m:oMath>
      <w:r>
        <w:rPr>
          <w:iCs/>
          <w:color w:val="FF0000"/>
        </w:rPr>
        <w:t xml:space="preserve"> </w:t>
      </w:r>
      <w:r>
        <w:rPr>
          <w:color w:val="FF0000"/>
        </w:rPr>
        <w:t xml:space="preserve">on the active DL BWP of a first serving cell a PDCCH providing DCI format 2_9 that indicates a change in activation or deactivation of a current cell DRX operation for a second serving cell, the UE operates on the second serving cell according to the indicated cell DRX operation starting from a slot on the active UL BWP of the second serving cell that is not before the beginning of the slot </w:t>
      </w:r>
      <m:oMath>
        <m:r>
          <w:rPr>
            <w:rFonts w:ascii="Cambria Math" w:hAnsi="Cambria Math"/>
            <w:color w:val="FF0000"/>
          </w:rPr>
          <m:t>m+d+</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cell,offset</m:t>
            </m:r>
          </m:sub>
        </m:sSub>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μ</m:t>
            </m:r>
          </m:sup>
        </m:sSup>
      </m:oMath>
      <w:r>
        <w:rPr>
          <w:iCs/>
          <w:color w:val="FF0000"/>
        </w:rPr>
        <w:t xml:space="preserve"> on the </w:t>
      </w:r>
      <w:r>
        <w:rPr>
          <w:color w:val="FF0000"/>
        </w:rPr>
        <w:t xml:space="preserve">active DL BWP of the first serving cell where </w:t>
      </w:r>
      <m:oMath>
        <m:r>
          <w:rPr>
            <w:rFonts w:ascii="Cambria Math" w:hAnsi="Cambria Math"/>
            <w:color w:val="FF0000"/>
          </w:rPr>
          <m:t>d</m:t>
        </m:r>
      </m:oMath>
      <w:r>
        <w:rPr>
          <w:iCs/>
          <w:color w:val="FF0000"/>
        </w:rPr>
        <w:t xml:space="preserve"> is a number of slots for the SCS of the </w:t>
      </w:r>
      <w:r>
        <w:rPr>
          <w:color w:val="FF0000"/>
        </w:rPr>
        <w:t xml:space="preserve">active DL BWP of the first serving cell in Table 11.5-1,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cell,offset</m:t>
            </m:r>
          </m:sub>
        </m:sSub>
        <m:r>
          <w:rPr>
            <w:rFonts w:ascii="Cambria Math" w:hAnsi="Cambria Math"/>
            <w:color w:val="FF0000"/>
          </w:rPr>
          <m:t xml:space="preserve"> </m:t>
        </m:r>
      </m:oMath>
      <w:r>
        <w:rPr>
          <w:color w:val="FF0000"/>
        </w:rPr>
        <w:t xml:space="preserve">is the </w:t>
      </w:r>
      <w:r>
        <w:rPr>
          <w:i/>
          <w:iCs/>
          <w:color w:val="FF0000"/>
        </w:rPr>
        <w:t xml:space="preserve">cellSpecificKoffset </w:t>
      </w:r>
      <w:r>
        <w:rPr>
          <w:color w:val="FF0000"/>
        </w:rPr>
        <w:t xml:space="preserve">if provided for the second serving cell or 0 otherwise, </w:t>
      </w:r>
      <w:r>
        <w:rPr>
          <w:rFonts w:ascii="Symbol" w:hAnsi="Symbol"/>
          <w:color w:val="FF0000"/>
        </w:rPr>
        <w:t></w:t>
      </w:r>
      <w:r>
        <w:rPr>
          <w:color w:val="FF0000"/>
        </w:rPr>
        <w:t xml:space="preserve"> is the SCS configuration of the active DL BWP of the first serving  cell, and for a cell that is provided with higher-layer ephemeris parameters the starting time of a slot is the starting time of the slot at the uplink time synchronization reference point of the cell.</w:t>
      </w:r>
    </w:p>
    <w:p w:rsidR="00520F43" w:rsidRDefault="00520F43" w:rsidP="00520F43">
      <w:pPr>
        <w:pStyle w:val="NormalWeb"/>
        <w:jc w:val="center"/>
      </w:pPr>
      <w:r>
        <w:rPr>
          <w:color w:val="FF0000"/>
          <w:sz w:val="16"/>
          <w:szCs w:val="16"/>
        </w:rPr>
        <w:t>*** Unchanged parts are omitted ***</w:t>
      </w:r>
    </w:p>
    <w:p w:rsidR="00520F43" w:rsidRDefault="00520F43" w:rsidP="00520F43">
      <w:pPr>
        <w:pStyle w:val="NormalWeb"/>
      </w:pPr>
    </w:p>
    <w:p w:rsidR="00520F43" w:rsidRDefault="00520F43" w:rsidP="00520F43">
      <w:pPr>
        <w:pStyle w:val="NormalWeb"/>
        <w:jc w:val="center"/>
        <w:rPr>
          <w:color w:val="FF0000"/>
          <w:sz w:val="18"/>
          <w:szCs w:val="18"/>
        </w:rPr>
      </w:pPr>
      <w:r>
        <w:rPr>
          <w:color w:val="FF0000"/>
          <w:sz w:val="18"/>
          <w:szCs w:val="18"/>
        </w:rPr>
        <w:t>------------------------------------------------------ End of TP for TS 38.213 ------------------------------------------------------------</w:t>
      </w:r>
    </w:p>
    <w:p w:rsidR="00520F43" w:rsidRDefault="00520F43" w:rsidP="00520F43">
      <w:pPr>
        <w:pStyle w:val="NormalWeb"/>
      </w:pPr>
    </w:p>
    <w:p w:rsidR="00520F43" w:rsidRDefault="00520F43" w:rsidP="00520F43">
      <w:pPr>
        <w:pStyle w:val="NormalWeb"/>
        <w:spacing w:before="0" w:after="0"/>
        <w:jc w:val="both"/>
        <w:rPr>
          <w:bCs w:val="0"/>
        </w:rPr>
      </w:pPr>
    </w:p>
    <w:p w:rsidR="00520F43" w:rsidRPr="00520F43" w:rsidRDefault="00520F43">
      <w:pPr>
        <w:pStyle w:val="NormalWeb"/>
        <w:spacing w:before="0" w:after="0"/>
        <w:jc w:val="both"/>
        <w:rPr>
          <w:bCs w:val="0"/>
        </w:rPr>
      </w:pPr>
    </w:p>
    <w:p w:rsidR="00043520" w:rsidRDefault="004A11A6">
      <w:pPr>
        <w:pStyle w:val="Heading1"/>
      </w:pPr>
      <w:bookmarkStart w:id="14" w:name="_Toc102489800"/>
      <w:r>
        <w:t>Conclusion</w:t>
      </w:r>
      <w:bookmarkEnd w:id="14"/>
      <w:r>
        <w:t xml:space="preserve"> </w:t>
      </w:r>
    </w:p>
    <w:p w:rsidR="00043520" w:rsidRDefault="004A11A6">
      <w:pPr>
        <w:pStyle w:val="Heading1"/>
        <w:jc w:val="both"/>
        <w:rPr>
          <w:lang w:val="en-US"/>
        </w:rPr>
      </w:pPr>
      <w:bookmarkStart w:id="15" w:name="_Toc102489803"/>
      <w:r>
        <w:rPr>
          <w:lang w:val="en-US"/>
        </w:rPr>
        <w:t>Appendix I: Summary of companies proposals</w:t>
      </w:r>
      <w:bookmarkEnd w:id="15"/>
    </w:p>
    <w:tbl>
      <w:tblPr>
        <w:tblW w:w="9634" w:type="dxa"/>
        <w:tblLayout w:type="fixed"/>
        <w:tblLook w:val="04A0" w:firstRow="1" w:lastRow="0" w:firstColumn="1" w:lastColumn="0" w:noHBand="0" w:noVBand="1"/>
      </w:tblPr>
      <w:tblGrid>
        <w:gridCol w:w="1267"/>
        <w:gridCol w:w="1238"/>
        <w:gridCol w:w="7129"/>
      </w:tblGrid>
      <w:tr w:rsidR="00043520">
        <w:trPr>
          <w:trHeight w:val="900"/>
        </w:trPr>
        <w:tc>
          <w:tcPr>
            <w:tcW w:w="1267" w:type="dxa"/>
            <w:tcBorders>
              <w:top w:val="single" w:sz="4" w:space="0" w:color="FFFFFF"/>
              <w:left w:val="single" w:sz="4" w:space="0" w:color="FFFFFF"/>
              <w:bottom w:val="single" w:sz="4" w:space="0" w:color="FFFFFF"/>
              <w:right w:val="single" w:sz="4" w:space="0" w:color="FFFFFF"/>
            </w:tcBorders>
            <w:shd w:val="clear" w:color="000000" w:fill="75B91A"/>
          </w:tcPr>
          <w:p w:rsidR="00043520" w:rsidRDefault="004A11A6">
            <w:pPr>
              <w:jc w:val="center"/>
              <w:rPr>
                <w:rFonts w:eastAsia="Times New Roman"/>
                <w:b/>
                <w:bCs/>
                <w:color w:val="FFFFFF"/>
                <w:szCs w:val="20"/>
              </w:rPr>
            </w:pPr>
            <w:r>
              <w:rPr>
                <w:rFonts w:eastAsia="Times New Roman"/>
                <w:b/>
                <w:bCs/>
                <w:color w:val="FFFFFF"/>
                <w:szCs w:val="20"/>
              </w:rPr>
              <w:t>TDoc</w:t>
            </w:r>
          </w:p>
        </w:tc>
        <w:tc>
          <w:tcPr>
            <w:tcW w:w="1238" w:type="dxa"/>
            <w:tcBorders>
              <w:top w:val="single" w:sz="4" w:space="0" w:color="FFFFFF"/>
              <w:left w:val="nil"/>
              <w:bottom w:val="single" w:sz="4" w:space="0" w:color="FFFFFF"/>
              <w:right w:val="single" w:sz="4" w:space="0" w:color="FFFFFF"/>
            </w:tcBorders>
            <w:shd w:val="clear" w:color="000000" w:fill="75B91A"/>
          </w:tcPr>
          <w:p w:rsidR="00043520" w:rsidRDefault="004A11A6">
            <w:pPr>
              <w:jc w:val="center"/>
              <w:rPr>
                <w:rFonts w:eastAsia="Times New Roman"/>
                <w:b/>
                <w:bCs/>
                <w:color w:val="FFFFFF"/>
                <w:szCs w:val="20"/>
              </w:rPr>
            </w:pPr>
            <w:r>
              <w:rPr>
                <w:rFonts w:eastAsia="Times New Roman"/>
                <w:b/>
                <w:bCs/>
                <w:color w:val="FFFFFF"/>
                <w:szCs w:val="20"/>
              </w:rPr>
              <w:t>Source</w:t>
            </w:r>
          </w:p>
        </w:tc>
        <w:tc>
          <w:tcPr>
            <w:tcW w:w="7129" w:type="dxa"/>
            <w:tcBorders>
              <w:top w:val="single" w:sz="4" w:space="0" w:color="FFFFFF"/>
              <w:left w:val="nil"/>
              <w:bottom w:val="single" w:sz="4" w:space="0" w:color="FFFFFF"/>
              <w:right w:val="single" w:sz="4" w:space="0" w:color="FFFFFF"/>
            </w:tcBorders>
            <w:shd w:val="clear" w:color="000000" w:fill="75B91A"/>
          </w:tcPr>
          <w:p w:rsidR="00043520" w:rsidRDefault="00043520">
            <w:pPr>
              <w:jc w:val="center"/>
              <w:rPr>
                <w:rFonts w:eastAsia="Times New Roman"/>
                <w:b/>
                <w:bCs/>
                <w:color w:val="FFFFFF"/>
                <w:szCs w:val="20"/>
              </w:rPr>
            </w:pPr>
          </w:p>
        </w:tc>
      </w:tr>
      <w:tr w:rsidR="00043520">
        <w:trPr>
          <w:trHeight w:val="450"/>
        </w:trPr>
        <w:tc>
          <w:tcPr>
            <w:tcW w:w="1267" w:type="dxa"/>
            <w:tcBorders>
              <w:top w:val="nil"/>
              <w:left w:val="single" w:sz="4" w:space="0" w:color="A6A6A6"/>
              <w:bottom w:val="single" w:sz="4" w:space="0" w:color="A6A6A6"/>
              <w:right w:val="single" w:sz="4" w:space="0" w:color="A6A6A6"/>
            </w:tcBorders>
            <w:shd w:val="clear" w:color="auto" w:fill="auto"/>
          </w:tcPr>
          <w:p w:rsidR="00043520" w:rsidRDefault="004A11A6">
            <w:pPr>
              <w:rPr>
                <w:rFonts w:eastAsia="Times New Roman"/>
                <w:b/>
                <w:bCs/>
                <w:color w:val="0000FF"/>
                <w:szCs w:val="20"/>
                <w:u w:val="single"/>
              </w:rPr>
            </w:pPr>
            <w:hyperlink r:id="rId15" w:history="1">
              <w:r>
                <w:rPr>
                  <w:rFonts w:eastAsia="Times New Roman"/>
                  <w:b/>
                  <w:bCs/>
                  <w:color w:val="0000FF"/>
                  <w:szCs w:val="20"/>
                  <w:u w:val="single"/>
                </w:rPr>
                <w:t>R1-2400224</w:t>
              </w:r>
            </w:hyperlink>
          </w:p>
        </w:tc>
        <w:tc>
          <w:tcPr>
            <w:tcW w:w="1238" w:type="dxa"/>
            <w:tcBorders>
              <w:top w:val="nil"/>
              <w:left w:val="nil"/>
              <w:bottom w:val="single" w:sz="4" w:space="0" w:color="A6A6A6"/>
              <w:right w:val="single" w:sz="4" w:space="0" w:color="A6A6A6"/>
            </w:tcBorders>
            <w:shd w:val="clear" w:color="auto" w:fill="auto"/>
          </w:tcPr>
          <w:p w:rsidR="00043520" w:rsidRDefault="004A11A6">
            <w:pPr>
              <w:rPr>
                <w:rFonts w:eastAsia="Times New Roman"/>
                <w:szCs w:val="20"/>
              </w:rPr>
            </w:pPr>
            <w:r>
              <w:rPr>
                <w:rFonts w:eastAsia="Times New Roman"/>
                <w:szCs w:val="20"/>
              </w:rPr>
              <w:t>vivo</w:t>
            </w:r>
          </w:p>
        </w:tc>
        <w:tc>
          <w:tcPr>
            <w:tcW w:w="7129" w:type="dxa"/>
            <w:tcBorders>
              <w:top w:val="nil"/>
              <w:left w:val="nil"/>
              <w:bottom w:val="single" w:sz="4" w:space="0" w:color="A6A6A6"/>
              <w:right w:val="single" w:sz="4" w:space="0" w:color="A6A6A6"/>
            </w:tcBorders>
          </w:tcPr>
          <w:p w:rsidR="00043520" w:rsidRDefault="004A11A6">
            <w:pPr>
              <w:spacing w:beforeLines="100" w:before="240"/>
              <w:rPr>
                <w:rFonts w:eastAsiaTheme="minorEastAsia"/>
              </w:rPr>
            </w:pPr>
            <w:r>
              <w:rPr>
                <w:rFonts w:eastAsiaTheme="minorEastAsia"/>
                <w:b/>
                <w:lang w:eastAsia="zh-CN"/>
              </w:rPr>
              <w:t>Proposal 4:</w:t>
            </w:r>
            <w:r>
              <w:rPr>
                <w:rFonts w:eastAsiaTheme="minorEastAsia"/>
                <w:lang w:eastAsia="zh-CN"/>
              </w:rPr>
              <w:t xml:space="preserve"> </w:t>
            </w:r>
            <w:r>
              <w:rPr>
                <w:rFonts w:eastAsiaTheme="minorEastAsia"/>
              </w:rPr>
              <w:t xml:space="preserve">For supporting Multi-RTT method in NTN, extend the timing quality resolution up to hundreds of meters so that up to 10km quality can be </w:t>
            </w:r>
            <w:r>
              <w:rPr>
                <w:rFonts w:eastAsiaTheme="minorEastAsia"/>
              </w:rPr>
              <w:t>supported.</w:t>
            </w:r>
          </w:p>
          <w:p w:rsidR="00043520" w:rsidRDefault="004A11A6">
            <w:pPr>
              <w:spacing w:beforeLines="100" w:before="240"/>
              <w:rPr>
                <w:rFonts w:eastAsiaTheme="minorEastAsia"/>
                <w:color w:val="FF0000"/>
              </w:rPr>
            </w:pPr>
            <w:r>
              <w:rPr>
                <w:rFonts w:eastAsiaTheme="minorEastAsia"/>
                <w:b/>
                <w:color w:val="FF0000"/>
                <w:lang w:eastAsia="zh-CN"/>
              </w:rPr>
              <w:t>Proposal 5:</w:t>
            </w:r>
            <w:r>
              <w:rPr>
                <w:rFonts w:eastAsiaTheme="minorEastAsia"/>
                <w:color w:val="FF0000"/>
              </w:rPr>
              <w:t xml:space="preserve"> For supporting Multi-RTT method in NTN, UE specific TA offset </w:t>
            </w:r>
            <m:oMath>
              <m:sSubSup>
                <m:sSubSupPr>
                  <m:ctrlPr>
                    <w:rPr>
                      <w:rFonts w:ascii="Cambria Math" w:hAnsi="Cambria Math"/>
                      <w:color w:val="FF0000"/>
                    </w:rPr>
                  </m:ctrlPr>
                </m:sSubSupPr>
                <m:e>
                  <m:r>
                    <m:rPr>
                      <m:sty m:val="p"/>
                    </m:rPr>
                    <w:rPr>
                      <w:rFonts w:ascii="Cambria Math" w:hAnsi="Cambria Math"/>
                      <w:color w:val="FF0000"/>
                    </w:rPr>
                    <m:t>N</m:t>
                  </m:r>
                </m:e>
                <m:sub>
                  <m:r>
                    <m:rPr>
                      <m:nor/>
                    </m:rPr>
                    <w:rPr>
                      <w:color w:val="FF0000"/>
                    </w:rPr>
                    <m:t>TA,adj</m:t>
                  </m:r>
                </m:sub>
                <m:sup>
                  <m:r>
                    <m:rPr>
                      <m:nor/>
                    </m:rPr>
                    <w:rPr>
                      <w:color w:val="FF0000"/>
                    </w:rPr>
                    <m:t>UE</m:t>
                  </m:r>
                </m:sup>
              </m:sSubSup>
            </m:oMath>
            <w:r>
              <w:rPr>
                <w:rFonts w:eastAsiaTheme="minorEastAsia"/>
                <w:color w:val="FF0000"/>
              </w:rPr>
              <w:t xml:space="preserve"> based on which the UE pre-compensates the two-way transmission delay on the service link should be reported together with the UE Rx-Tx time difference from UE to</w:t>
            </w:r>
            <w:r>
              <w:rPr>
                <w:rFonts w:eastAsiaTheme="minorEastAsia"/>
                <w:color w:val="FF0000"/>
              </w:rPr>
              <w:t xml:space="preserve"> LMF.</w:t>
            </w:r>
          </w:p>
          <w:p w:rsidR="00043520" w:rsidRDefault="00043520">
            <w:pPr>
              <w:rPr>
                <w:rFonts w:eastAsia="Times New Roman"/>
                <w:szCs w:val="20"/>
              </w:rPr>
            </w:pPr>
          </w:p>
        </w:tc>
      </w:tr>
      <w:tr w:rsidR="00043520">
        <w:trPr>
          <w:trHeight w:val="450"/>
        </w:trPr>
        <w:tc>
          <w:tcPr>
            <w:tcW w:w="1267" w:type="dxa"/>
            <w:tcBorders>
              <w:top w:val="nil"/>
              <w:left w:val="single" w:sz="4" w:space="0" w:color="A6A6A6"/>
              <w:bottom w:val="single" w:sz="4" w:space="0" w:color="A6A6A6"/>
              <w:right w:val="single" w:sz="4" w:space="0" w:color="A6A6A6"/>
            </w:tcBorders>
            <w:shd w:val="clear" w:color="auto" w:fill="auto"/>
          </w:tcPr>
          <w:p w:rsidR="00043520" w:rsidRDefault="004A11A6">
            <w:pPr>
              <w:rPr>
                <w:rFonts w:eastAsia="Times New Roman"/>
                <w:b/>
                <w:bCs/>
                <w:color w:val="0000FF"/>
                <w:szCs w:val="20"/>
                <w:u w:val="single"/>
              </w:rPr>
            </w:pPr>
            <w:hyperlink r:id="rId16" w:history="1">
              <w:r>
                <w:rPr>
                  <w:rFonts w:eastAsia="Times New Roman"/>
                  <w:b/>
                  <w:bCs/>
                  <w:color w:val="0000FF"/>
                  <w:szCs w:val="20"/>
                  <w:u w:val="single"/>
                </w:rPr>
                <w:t>R1-2400713</w:t>
              </w:r>
            </w:hyperlink>
          </w:p>
        </w:tc>
        <w:tc>
          <w:tcPr>
            <w:tcW w:w="1238" w:type="dxa"/>
            <w:tcBorders>
              <w:top w:val="nil"/>
              <w:left w:val="nil"/>
              <w:bottom w:val="single" w:sz="4" w:space="0" w:color="A6A6A6"/>
              <w:right w:val="single" w:sz="4" w:space="0" w:color="A6A6A6"/>
            </w:tcBorders>
            <w:shd w:val="clear" w:color="auto" w:fill="auto"/>
          </w:tcPr>
          <w:p w:rsidR="00043520" w:rsidRDefault="004A11A6">
            <w:pPr>
              <w:rPr>
                <w:rFonts w:eastAsia="Times New Roman"/>
                <w:szCs w:val="20"/>
              </w:rPr>
            </w:pPr>
            <w:r>
              <w:rPr>
                <w:rFonts w:eastAsia="Times New Roman"/>
                <w:szCs w:val="20"/>
              </w:rPr>
              <w:t>Samsung</w:t>
            </w:r>
          </w:p>
        </w:tc>
        <w:tc>
          <w:tcPr>
            <w:tcW w:w="7129" w:type="dxa"/>
            <w:tcBorders>
              <w:top w:val="nil"/>
              <w:left w:val="nil"/>
              <w:bottom w:val="single" w:sz="4" w:space="0" w:color="A6A6A6"/>
              <w:right w:val="single" w:sz="4" w:space="0" w:color="A6A6A6"/>
            </w:tcBorders>
          </w:tcPr>
          <w:p w:rsidR="00043520" w:rsidRDefault="004A11A6">
            <w:pPr>
              <w:rPr>
                <w:rFonts w:eastAsia="Times New Roman"/>
                <w:szCs w:val="20"/>
                <w:lang w:val="en-GB"/>
              </w:rPr>
            </w:pPr>
            <w:r>
              <w:rPr>
                <w:rFonts w:eastAsia="Times New Roman"/>
                <w:b/>
                <w:szCs w:val="20"/>
                <w:lang w:val="en-GB"/>
              </w:rPr>
              <w:t>Observation 1:</w:t>
            </w:r>
            <w:r>
              <w:rPr>
                <w:rFonts w:eastAsia="Times New Roman"/>
                <w:szCs w:val="20"/>
                <w:lang w:val="en-GB"/>
              </w:rPr>
              <w:t xml:space="preserve">  Reduced number of samples of PRS with N</w:t>
            </w:r>
            <w:r>
              <w:rPr>
                <w:rFonts w:eastAsia="Times New Roman"/>
                <w:szCs w:val="20"/>
                <w:vertAlign w:val="subscript"/>
                <w:lang w:val="en-GB"/>
              </w:rPr>
              <w:t>samples</w:t>
            </w:r>
            <w:r>
              <w:rPr>
                <w:rFonts w:eastAsia="Times New Roman"/>
                <w:szCs w:val="20"/>
                <w:lang w:val="en-GB"/>
              </w:rPr>
              <w:t xml:space="preserve">= 1 or 2 is already supported in legacy TN specifications based on UE capability </w:t>
            </w:r>
            <w:r>
              <w:rPr>
                <w:rFonts w:eastAsia="Times New Roman"/>
                <w:i/>
                <w:szCs w:val="20"/>
                <w:lang w:val="en-GB"/>
              </w:rPr>
              <w:t>supportedDL-PRS-ProcessingSamples</w:t>
            </w:r>
            <w:r>
              <w:rPr>
                <w:rFonts w:eastAsia="Times New Roman"/>
                <w:szCs w:val="20"/>
                <w:lang w:val="en-GB"/>
              </w:rPr>
              <w:t xml:space="preserve">.  </w:t>
            </w:r>
          </w:p>
          <w:p w:rsidR="00043520" w:rsidRDefault="00043520">
            <w:pPr>
              <w:rPr>
                <w:rFonts w:eastAsia="Times New Roman"/>
                <w:szCs w:val="20"/>
                <w:lang w:val="en-GB"/>
              </w:rPr>
            </w:pPr>
          </w:p>
          <w:p w:rsidR="00043520" w:rsidRDefault="004A11A6">
            <w:pPr>
              <w:rPr>
                <w:rFonts w:eastAsia="Times New Roman"/>
                <w:szCs w:val="20"/>
                <w:lang w:val="en-GB"/>
              </w:rPr>
            </w:pPr>
            <w:r>
              <w:rPr>
                <w:rFonts w:eastAsia="Times New Roman"/>
                <w:b/>
                <w:szCs w:val="20"/>
                <w:lang w:val="en-GB"/>
              </w:rPr>
              <w:t>Proposal 1:</w:t>
            </w:r>
            <w:r>
              <w:rPr>
                <w:rFonts w:eastAsia="Times New Roman"/>
                <w:szCs w:val="20"/>
                <w:lang w:val="en-GB"/>
              </w:rPr>
              <w:t xml:space="preserve"> RAN1 does not define a new capability for reduced number of samples of PRS and does not add a pre-requisite for the existing </w:t>
            </w:r>
            <w:r>
              <w:rPr>
                <w:rFonts w:eastAsia="Times New Roman"/>
                <w:szCs w:val="20"/>
                <w:lang w:val="en-GB"/>
              </w:rPr>
              <w:t>UE feature of multi-RTT UE location verification.</w:t>
            </w:r>
          </w:p>
          <w:p w:rsidR="00043520" w:rsidRDefault="00043520">
            <w:pPr>
              <w:rPr>
                <w:rFonts w:eastAsia="Times New Roman"/>
                <w:szCs w:val="20"/>
                <w:lang w:val="en-GB"/>
              </w:rPr>
            </w:pPr>
          </w:p>
        </w:tc>
      </w:tr>
      <w:tr w:rsidR="00043520">
        <w:trPr>
          <w:trHeight w:val="450"/>
        </w:trPr>
        <w:tc>
          <w:tcPr>
            <w:tcW w:w="1267" w:type="dxa"/>
            <w:tcBorders>
              <w:top w:val="nil"/>
              <w:left w:val="single" w:sz="4" w:space="0" w:color="A6A6A6"/>
              <w:bottom w:val="single" w:sz="4" w:space="0" w:color="A6A6A6"/>
              <w:right w:val="single" w:sz="4" w:space="0" w:color="A6A6A6"/>
            </w:tcBorders>
            <w:shd w:val="clear" w:color="auto" w:fill="auto"/>
          </w:tcPr>
          <w:p w:rsidR="00043520" w:rsidRDefault="004A11A6">
            <w:pPr>
              <w:rPr>
                <w:rFonts w:eastAsia="Times New Roman"/>
                <w:b/>
                <w:bCs/>
                <w:color w:val="0000FF"/>
                <w:szCs w:val="20"/>
                <w:u w:val="single"/>
              </w:rPr>
            </w:pPr>
            <w:hyperlink r:id="rId17" w:history="1">
              <w:r>
                <w:rPr>
                  <w:rFonts w:eastAsia="Times New Roman"/>
                  <w:b/>
                  <w:bCs/>
                  <w:color w:val="0000FF"/>
                  <w:szCs w:val="20"/>
                  <w:u w:val="single"/>
                </w:rPr>
                <w:t>R1-2400976</w:t>
              </w:r>
            </w:hyperlink>
          </w:p>
        </w:tc>
        <w:tc>
          <w:tcPr>
            <w:tcW w:w="1238" w:type="dxa"/>
            <w:tcBorders>
              <w:top w:val="nil"/>
              <w:left w:val="nil"/>
              <w:bottom w:val="single" w:sz="4" w:space="0" w:color="A6A6A6"/>
              <w:right w:val="single" w:sz="4" w:space="0" w:color="A6A6A6"/>
            </w:tcBorders>
            <w:shd w:val="clear" w:color="auto" w:fill="auto"/>
          </w:tcPr>
          <w:p w:rsidR="00043520" w:rsidRDefault="004A11A6">
            <w:pPr>
              <w:rPr>
                <w:rFonts w:eastAsia="Times New Roman"/>
                <w:szCs w:val="20"/>
              </w:rPr>
            </w:pPr>
            <w:r>
              <w:rPr>
                <w:rFonts w:eastAsia="Times New Roman"/>
                <w:szCs w:val="20"/>
              </w:rPr>
              <w:t>Ericsson</w:t>
            </w:r>
          </w:p>
        </w:tc>
        <w:tc>
          <w:tcPr>
            <w:tcW w:w="7129" w:type="dxa"/>
            <w:tcBorders>
              <w:top w:val="nil"/>
              <w:left w:val="nil"/>
              <w:bottom w:val="single" w:sz="4" w:space="0" w:color="A6A6A6"/>
              <w:right w:val="single" w:sz="4" w:space="0" w:color="A6A6A6"/>
            </w:tcBorders>
          </w:tcPr>
          <w:p w:rsidR="00043520" w:rsidRDefault="004A11A6">
            <w:pPr>
              <w:rPr>
                <w:rFonts w:eastAsia="Times New Roman"/>
                <w:szCs w:val="20"/>
              </w:rPr>
            </w:pPr>
            <w:hyperlink w:anchor="_Toc159244573" w:history="1">
              <w:r>
                <w:rPr>
                  <w:rStyle w:val="Hyperlink"/>
                  <w:rFonts w:eastAsia="Times New Roman"/>
                  <w:b/>
                  <w:color w:val="auto"/>
                  <w:szCs w:val="20"/>
                  <w:u w:val="none"/>
                </w:rPr>
                <w:t>Observation 2</w:t>
              </w:r>
              <w:r>
                <w:rPr>
                  <w:rStyle w:val="Hyperlink"/>
                  <w:rFonts w:eastAsia="Times New Roman"/>
                  <w:color w:val="auto"/>
                  <w:szCs w:val="20"/>
                  <w:u w:val="none"/>
                </w:rPr>
                <w:tab/>
                <w:t xml:space="preserve">The network may configure a dense PRS configuration </w:t>
              </w:r>
              <w:r>
                <w:rPr>
                  <w:rStyle w:val="Hyperlink"/>
                  <w:rFonts w:eastAsia="Times New Roman"/>
                  <w:color w:val="auto"/>
                  <w:szCs w:val="20"/>
                  <w:u w:val="none"/>
                </w:rPr>
                <w:t>to cater to the UEs that do not support “</w:t>
              </w:r>
              <w:proofErr w:type="spellStart"/>
              <w:r>
                <w:rPr>
                  <w:rStyle w:val="Hyperlink"/>
                  <w:rFonts w:eastAsia="Times New Roman"/>
                  <w:color w:val="auto"/>
                  <w:szCs w:val="20"/>
                  <w:u w:val="none"/>
                </w:rPr>
                <w:t>supportedDL</w:t>
              </w:r>
              <w:proofErr w:type="spellEnd"/>
              <w:r>
                <w:rPr>
                  <w:rStyle w:val="Hyperlink"/>
                  <w:rFonts w:eastAsia="Times New Roman"/>
                  <w:color w:val="auto"/>
                  <w:szCs w:val="20"/>
                  <w:u w:val="none"/>
                </w:rPr>
                <w:t>-PRS-</w:t>
              </w:r>
              <w:proofErr w:type="spellStart"/>
              <w:r>
                <w:rPr>
                  <w:rStyle w:val="Hyperlink"/>
                  <w:rFonts w:eastAsia="Times New Roman"/>
                  <w:color w:val="auto"/>
                  <w:szCs w:val="20"/>
                  <w:u w:val="none"/>
                </w:rPr>
                <w:t>ProcessingSamples</w:t>
              </w:r>
              <w:proofErr w:type="spellEnd"/>
              <w:r>
                <w:rPr>
                  <w:rStyle w:val="Hyperlink"/>
                  <w:rFonts w:eastAsia="Times New Roman"/>
                  <w:color w:val="auto"/>
                  <w:szCs w:val="20"/>
                  <w:u w:val="none"/>
                </w:rPr>
                <w:t>” UE capability.</w:t>
              </w:r>
            </w:hyperlink>
          </w:p>
          <w:p w:rsidR="00043520" w:rsidRDefault="004A11A6">
            <w:pPr>
              <w:rPr>
                <w:rFonts w:eastAsia="Times New Roman"/>
                <w:szCs w:val="20"/>
              </w:rPr>
            </w:pPr>
            <w:hyperlink w:anchor="_Toc159244575" w:history="1">
              <w:r>
                <w:rPr>
                  <w:rStyle w:val="Hyperlink"/>
                  <w:rFonts w:eastAsia="Times New Roman"/>
                  <w:b/>
                  <w:color w:val="auto"/>
                  <w:szCs w:val="20"/>
                  <w:u w:val="none"/>
                </w:rPr>
                <w:t>Proposal 2</w:t>
              </w:r>
              <w:r>
                <w:rPr>
                  <w:rStyle w:val="Hyperlink"/>
                  <w:rFonts w:eastAsia="Times New Roman"/>
                  <w:color w:val="auto"/>
                  <w:szCs w:val="20"/>
                  <w:u w:val="none"/>
                </w:rPr>
                <w:tab/>
                <w:t>The UE capability “</w:t>
              </w:r>
              <w:proofErr w:type="spellStart"/>
              <w:r>
                <w:rPr>
                  <w:rStyle w:val="Hyperlink"/>
                  <w:rFonts w:eastAsia="Times New Roman"/>
                  <w:color w:val="auto"/>
                  <w:szCs w:val="20"/>
                  <w:u w:val="none"/>
                </w:rPr>
                <w:t>supportedDL</w:t>
              </w:r>
              <w:proofErr w:type="spellEnd"/>
              <w:r>
                <w:rPr>
                  <w:rStyle w:val="Hyperlink"/>
                  <w:rFonts w:eastAsia="Times New Roman"/>
                  <w:color w:val="auto"/>
                  <w:szCs w:val="20"/>
                  <w:u w:val="none"/>
                </w:rPr>
                <w:t>-PRS-</w:t>
              </w:r>
              <w:proofErr w:type="spellStart"/>
              <w:r>
                <w:rPr>
                  <w:rStyle w:val="Hyperlink"/>
                  <w:rFonts w:eastAsia="Times New Roman"/>
                  <w:color w:val="auto"/>
                  <w:szCs w:val="20"/>
                  <w:u w:val="none"/>
                </w:rPr>
                <w:t>ProcessingSamples</w:t>
              </w:r>
              <w:proofErr w:type="spellEnd"/>
              <w:r>
                <w:rPr>
                  <w:rStyle w:val="Hyperlink"/>
                  <w:rFonts w:eastAsia="Times New Roman"/>
                  <w:color w:val="auto"/>
                  <w:szCs w:val="20"/>
                  <w:u w:val="none"/>
                </w:rPr>
                <w:t>” is not a pre-requisite for network verification of UE location.</w:t>
              </w:r>
            </w:hyperlink>
          </w:p>
          <w:p w:rsidR="00043520" w:rsidRDefault="00043520">
            <w:pPr>
              <w:rPr>
                <w:rFonts w:eastAsia="Times New Roman"/>
                <w:szCs w:val="20"/>
              </w:rPr>
            </w:pPr>
          </w:p>
          <w:p w:rsidR="00043520" w:rsidRDefault="00043520">
            <w:pPr>
              <w:rPr>
                <w:rFonts w:eastAsia="Times New Roman"/>
                <w:szCs w:val="20"/>
              </w:rPr>
            </w:pPr>
          </w:p>
        </w:tc>
      </w:tr>
      <w:tr w:rsidR="00043520">
        <w:trPr>
          <w:trHeight w:val="450"/>
        </w:trPr>
        <w:tc>
          <w:tcPr>
            <w:tcW w:w="1267" w:type="dxa"/>
            <w:tcBorders>
              <w:top w:val="nil"/>
              <w:left w:val="single" w:sz="4" w:space="0" w:color="A6A6A6"/>
              <w:bottom w:val="single" w:sz="4" w:space="0" w:color="A6A6A6"/>
              <w:right w:val="single" w:sz="4" w:space="0" w:color="A6A6A6"/>
            </w:tcBorders>
            <w:shd w:val="clear" w:color="auto" w:fill="auto"/>
          </w:tcPr>
          <w:p w:rsidR="00043520" w:rsidRDefault="004A11A6">
            <w:pPr>
              <w:rPr>
                <w:rFonts w:eastAsia="Times New Roman"/>
                <w:b/>
                <w:bCs/>
                <w:color w:val="0000FF"/>
                <w:szCs w:val="20"/>
                <w:u w:val="single"/>
              </w:rPr>
            </w:pPr>
            <w:hyperlink r:id="rId18" w:history="1">
              <w:r>
                <w:rPr>
                  <w:rFonts w:eastAsia="Times New Roman"/>
                  <w:b/>
                  <w:bCs/>
                  <w:color w:val="0000FF"/>
                  <w:szCs w:val="20"/>
                  <w:u w:val="single"/>
                </w:rPr>
                <w:t>R1-2401377</w:t>
              </w:r>
            </w:hyperlink>
          </w:p>
        </w:tc>
        <w:tc>
          <w:tcPr>
            <w:tcW w:w="1238" w:type="dxa"/>
            <w:tcBorders>
              <w:top w:val="nil"/>
              <w:left w:val="nil"/>
              <w:bottom w:val="single" w:sz="4" w:space="0" w:color="A6A6A6"/>
              <w:right w:val="single" w:sz="4" w:space="0" w:color="A6A6A6"/>
            </w:tcBorders>
            <w:shd w:val="clear" w:color="auto" w:fill="auto"/>
          </w:tcPr>
          <w:p w:rsidR="00043520" w:rsidRDefault="004A11A6">
            <w:pPr>
              <w:rPr>
                <w:rFonts w:eastAsia="Times New Roman"/>
                <w:szCs w:val="20"/>
              </w:rPr>
            </w:pPr>
            <w:r>
              <w:rPr>
                <w:rFonts w:eastAsia="Times New Roman"/>
                <w:szCs w:val="20"/>
              </w:rPr>
              <w:t>Huawei, HiSilicon</w:t>
            </w:r>
          </w:p>
        </w:tc>
        <w:tc>
          <w:tcPr>
            <w:tcW w:w="7129" w:type="dxa"/>
            <w:tcBorders>
              <w:top w:val="nil"/>
              <w:left w:val="nil"/>
              <w:bottom w:val="single" w:sz="4" w:space="0" w:color="A6A6A6"/>
              <w:right w:val="single" w:sz="4" w:space="0" w:color="A6A6A6"/>
            </w:tcBorders>
          </w:tcPr>
          <w:p w:rsidR="00043520" w:rsidRDefault="004A11A6">
            <w:pPr>
              <w:rPr>
                <w:rFonts w:eastAsia="Times New Roman"/>
                <w:szCs w:val="20"/>
                <w:lang w:val="en-GB"/>
              </w:rPr>
            </w:pPr>
            <w:r>
              <w:rPr>
                <w:rFonts w:eastAsia="Times New Roman"/>
                <w:b/>
                <w:bCs/>
                <w:iCs/>
                <w:szCs w:val="20"/>
                <w:lang w:val="en-GB"/>
              </w:rPr>
              <w:t>Observation 1</w:t>
            </w:r>
            <w:r>
              <w:rPr>
                <w:rFonts w:eastAsia="Times New Roman"/>
                <w:bCs/>
                <w:iCs/>
                <w:szCs w:val="20"/>
                <w:lang w:val="en-GB"/>
              </w:rPr>
              <w:t>: If the RAN4 working assumption of single sample of PRS resource</w:t>
            </w:r>
            <w:r>
              <w:rPr>
                <w:rFonts w:eastAsia="Times New Roman"/>
                <w:szCs w:val="20"/>
                <w:lang w:val="en-GB"/>
              </w:rPr>
              <w:t xml:space="preserve"> for UE Rx-TX measurement period is confirmed, using the cu</w:t>
            </w:r>
            <w:r>
              <w:rPr>
                <w:rFonts w:eastAsia="Times New Roman"/>
                <w:szCs w:val="20"/>
                <w:lang w:val="en-GB"/>
              </w:rPr>
              <w:t xml:space="preserve">rrent description of “UE Rx-Tx time different measurement period” to define the DL timing drift is reasonable. Otherwise, RAN1 may need to update the definition of measurement period for DL timing drift. </w:t>
            </w:r>
          </w:p>
          <w:p w:rsidR="00043520" w:rsidRDefault="00043520">
            <w:pPr>
              <w:rPr>
                <w:rFonts w:eastAsia="Times New Roman"/>
                <w:szCs w:val="20"/>
                <w:lang w:val="en-GB"/>
              </w:rPr>
            </w:pPr>
          </w:p>
        </w:tc>
      </w:tr>
      <w:tr w:rsidR="00043520">
        <w:trPr>
          <w:trHeight w:val="450"/>
        </w:trPr>
        <w:tc>
          <w:tcPr>
            <w:tcW w:w="1267" w:type="dxa"/>
            <w:tcBorders>
              <w:top w:val="nil"/>
              <w:left w:val="single" w:sz="4" w:space="0" w:color="A6A6A6"/>
              <w:bottom w:val="single" w:sz="4" w:space="0" w:color="A6A6A6"/>
              <w:right w:val="single" w:sz="4" w:space="0" w:color="A6A6A6"/>
            </w:tcBorders>
            <w:shd w:val="clear" w:color="auto" w:fill="auto"/>
          </w:tcPr>
          <w:p w:rsidR="00043520" w:rsidRDefault="004A11A6">
            <w:pPr>
              <w:rPr>
                <w:rFonts w:eastAsia="Times New Roman"/>
                <w:b/>
                <w:bCs/>
                <w:color w:val="0000FF"/>
                <w:szCs w:val="20"/>
                <w:u w:val="single"/>
              </w:rPr>
            </w:pPr>
            <w:hyperlink r:id="rId19" w:history="1">
              <w:r>
                <w:rPr>
                  <w:rFonts w:eastAsia="Times New Roman"/>
                  <w:b/>
                  <w:bCs/>
                  <w:color w:val="0000FF"/>
                  <w:szCs w:val="20"/>
                  <w:u w:val="single"/>
                </w:rPr>
                <w:t>R1-2401422</w:t>
              </w:r>
            </w:hyperlink>
          </w:p>
        </w:tc>
        <w:tc>
          <w:tcPr>
            <w:tcW w:w="1238" w:type="dxa"/>
            <w:tcBorders>
              <w:top w:val="nil"/>
              <w:left w:val="nil"/>
              <w:bottom w:val="single" w:sz="4" w:space="0" w:color="A6A6A6"/>
              <w:right w:val="single" w:sz="4" w:space="0" w:color="A6A6A6"/>
            </w:tcBorders>
            <w:shd w:val="clear" w:color="auto" w:fill="auto"/>
          </w:tcPr>
          <w:p w:rsidR="00043520" w:rsidRDefault="004A11A6">
            <w:pPr>
              <w:rPr>
                <w:rFonts w:eastAsia="Times New Roman"/>
                <w:szCs w:val="20"/>
              </w:rPr>
            </w:pPr>
            <w:r>
              <w:rPr>
                <w:rFonts w:eastAsia="Times New Roman"/>
                <w:szCs w:val="20"/>
              </w:rPr>
              <w:t>Qualcomm Incorporated</w:t>
            </w:r>
          </w:p>
        </w:tc>
        <w:tc>
          <w:tcPr>
            <w:tcW w:w="7129" w:type="dxa"/>
            <w:tcBorders>
              <w:top w:val="nil"/>
              <w:left w:val="nil"/>
              <w:bottom w:val="single" w:sz="4" w:space="0" w:color="A6A6A6"/>
              <w:right w:val="single" w:sz="4" w:space="0" w:color="A6A6A6"/>
            </w:tcBorders>
          </w:tcPr>
          <w:p w:rsidR="00043520" w:rsidRDefault="004A11A6">
            <w:pPr>
              <w:rPr>
                <w:bCs/>
              </w:rPr>
            </w:pPr>
            <w:r>
              <w:rPr>
                <w:b/>
                <w:bCs/>
              </w:rPr>
              <w:t xml:space="preserve">Proposal 1: </w:t>
            </w:r>
            <w:r>
              <w:rPr>
                <w:bCs/>
              </w:rPr>
              <w:t>Confirm the following working assumption:</w:t>
            </w:r>
          </w:p>
          <w:p w:rsidR="00043520" w:rsidRDefault="004A11A6">
            <w:pPr>
              <w:rPr>
                <w:bCs/>
                <w:i/>
                <w:iCs/>
                <w:color w:val="000000" w:themeColor="text1"/>
                <w:lang w:eastAsia="zh-CN"/>
              </w:rPr>
            </w:pPr>
            <w:r>
              <w:rPr>
                <w:bCs/>
                <w:i/>
                <w:iCs/>
                <w:color w:val="000000" w:themeColor="text1"/>
                <w:lang w:eastAsia="zh-CN"/>
              </w:rPr>
              <w:t>Working assumption</w:t>
            </w:r>
          </w:p>
          <w:p w:rsidR="00043520" w:rsidRDefault="004A11A6">
            <w:pPr>
              <w:rPr>
                <w:b/>
                <w:bCs/>
              </w:rPr>
            </w:pPr>
            <w:r>
              <w:rPr>
                <w:bCs/>
              </w:rPr>
              <w:t xml:space="preserve">For UE RX-TX measurements in NTN, the time of the beginning of </w:t>
            </w:r>
            <w:r>
              <w:rPr>
                <w:bCs/>
              </w:rPr>
              <w:t>a subframe is determined by assuming the time durations of the OFDM symbols at the receiver are the same as defined in 38.211</w:t>
            </w:r>
            <w:r>
              <w:rPr>
                <w:b/>
                <w:bCs/>
              </w:rPr>
              <w:t>.</w:t>
            </w:r>
          </w:p>
          <w:p w:rsidR="00043520" w:rsidRDefault="00043520">
            <w:pPr>
              <w:rPr>
                <w:rFonts w:eastAsia="Times New Roman"/>
                <w:szCs w:val="20"/>
              </w:rPr>
            </w:pPr>
          </w:p>
          <w:p w:rsidR="00043520" w:rsidRDefault="004A11A6">
            <w:pPr>
              <w:rPr>
                <w:bCs/>
              </w:rPr>
            </w:pPr>
            <w:r>
              <w:rPr>
                <w:b/>
                <w:bCs/>
              </w:rPr>
              <w:t xml:space="preserve">Proposal 2: </w:t>
            </w:r>
            <w:r>
              <w:rPr>
                <w:bCs/>
              </w:rPr>
              <w:t>Adopt TP1 for TS 38.215</w:t>
            </w:r>
          </w:p>
          <w:p w:rsidR="00043520" w:rsidRDefault="00043520">
            <w:pPr>
              <w:rPr>
                <w:bCs/>
              </w:rPr>
            </w:pPr>
          </w:p>
          <w:p w:rsidR="00043520" w:rsidRDefault="004A11A6">
            <w:pPr>
              <w:rPr>
                <w:b/>
                <w:bCs/>
              </w:rPr>
            </w:pPr>
            <w:r>
              <w:rPr>
                <w:b/>
                <w:bCs/>
              </w:rPr>
              <w:t xml:space="preserve">Proposal 3: </w:t>
            </w:r>
            <w:r>
              <w:rPr>
                <w:bCs/>
              </w:rPr>
              <w:t>Adopt TP2 for TS 38.213</w:t>
            </w:r>
          </w:p>
          <w:p w:rsidR="00043520" w:rsidRDefault="00043520">
            <w:pPr>
              <w:rPr>
                <w:rFonts w:eastAsia="Times New Roman"/>
                <w:szCs w:val="20"/>
              </w:rPr>
            </w:pPr>
          </w:p>
        </w:tc>
      </w:tr>
    </w:tbl>
    <w:p w:rsidR="00043520" w:rsidRDefault="00043520"/>
    <w:p w:rsidR="00043520" w:rsidRDefault="004A11A6">
      <w:pPr>
        <w:pStyle w:val="Heading1"/>
        <w:jc w:val="both"/>
      </w:pPr>
      <w:r>
        <w:t>References</w:t>
      </w:r>
    </w:p>
    <w:p w:rsidR="00043520" w:rsidRDefault="004A11A6">
      <w:pPr>
        <w:pStyle w:val="ListParagraph1"/>
        <w:numPr>
          <w:ilvl w:val="0"/>
          <w:numId w:val="16"/>
        </w:numPr>
        <w:rPr>
          <w:lang w:val="fr-FR"/>
        </w:rPr>
      </w:pPr>
      <w:r>
        <w:rPr>
          <w:lang w:val="fr-FR"/>
        </w:rPr>
        <w:t>R1-2400224</w:t>
      </w:r>
      <w:r>
        <w:rPr>
          <w:lang w:val="fr-FR"/>
        </w:rPr>
        <w:tab/>
        <w:t>Maintenance on Rel-18 NR NTN</w:t>
      </w:r>
      <w:r>
        <w:rPr>
          <w:lang w:val="fr-FR"/>
        </w:rPr>
        <w:tab/>
        <w:t>v</w:t>
      </w:r>
      <w:r>
        <w:rPr>
          <w:lang w:val="fr-FR"/>
        </w:rPr>
        <w:t>ivo</w:t>
      </w:r>
    </w:p>
    <w:p w:rsidR="00043520" w:rsidRDefault="004A11A6">
      <w:pPr>
        <w:pStyle w:val="ListParagraph1"/>
        <w:numPr>
          <w:ilvl w:val="0"/>
          <w:numId w:val="16"/>
        </w:numPr>
        <w:rPr>
          <w:lang w:val="en-GB"/>
        </w:rPr>
      </w:pPr>
      <w:r>
        <w:rPr>
          <w:lang w:val="en-GB"/>
        </w:rPr>
        <w:t>R1-2400353</w:t>
      </w:r>
      <w:r>
        <w:rPr>
          <w:lang w:val="en-GB"/>
        </w:rPr>
        <w:tab/>
        <w:t>Remaining issue on NR-NTN</w:t>
      </w:r>
      <w:r>
        <w:rPr>
          <w:lang w:val="en-GB"/>
        </w:rPr>
        <w:tab/>
        <w:t>ZTE</w:t>
      </w:r>
    </w:p>
    <w:p w:rsidR="00043520" w:rsidRDefault="004A11A6">
      <w:pPr>
        <w:pStyle w:val="ListParagraph1"/>
        <w:numPr>
          <w:ilvl w:val="0"/>
          <w:numId w:val="16"/>
        </w:numPr>
        <w:rPr>
          <w:lang w:val="en-GB"/>
        </w:rPr>
      </w:pPr>
      <w:r>
        <w:rPr>
          <w:lang w:val="en-GB"/>
        </w:rPr>
        <w:t>R1-2400532</w:t>
      </w:r>
      <w:r>
        <w:rPr>
          <w:lang w:val="en-GB"/>
        </w:rPr>
        <w:tab/>
        <w:t>Discussion on remaining issues in NR NTN enhancements</w:t>
      </w:r>
      <w:r>
        <w:rPr>
          <w:lang w:val="en-GB"/>
        </w:rPr>
        <w:tab/>
        <w:t>xiaomi</w:t>
      </w:r>
    </w:p>
    <w:p w:rsidR="00043520" w:rsidRDefault="004A11A6">
      <w:pPr>
        <w:pStyle w:val="ListParagraph1"/>
        <w:numPr>
          <w:ilvl w:val="0"/>
          <w:numId w:val="16"/>
        </w:numPr>
        <w:rPr>
          <w:lang w:val="fr-FR"/>
        </w:rPr>
      </w:pPr>
      <w:r>
        <w:rPr>
          <w:lang w:val="fr-FR"/>
        </w:rPr>
        <w:t>R1-2400587</w:t>
      </w:r>
      <w:r>
        <w:rPr>
          <w:lang w:val="fr-FR"/>
        </w:rPr>
        <w:tab/>
        <w:t>Discussion on maintenance on NR NTN enhancements</w:t>
      </w:r>
      <w:r>
        <w:rPr>
          <w:lang w:val="fr-FR"/>
        </w:rPr>
        <w:tab/>
        <w:t>OPPO</w:t>
      </w:r>
    </w:p>
    <w:p w:rsidR="00043520" w:rsidRDefault="004A11A6">
      <w:pPr>
        <w:pStyle w:val="ListParagraph1"/>
        <w:numPr>
          <w:ilvl w:val="0"/>
          <w:numId w:val="16"/>
        </w:numPr>
        <w:rPr>
          <w:lang w:val="fr-FR"/>
        </w:rPr>
      </w:pPr>
      <w:r>
        <w:rPr>
          <w:lang w:val="fr-FR"/>
        </w:rPr>
        <w:t>R1-2400713</w:t>
      </w:r>
      <w:r>
        <w:rPr>
          <w:lang w:val="fr-FR"/>
        </w:rPr>
        <w:tab/>
        <w:t>Maintenance on NR NTN enhancements</w:t>
      </w:r>
      <w:r>
        <w:rPr>
          <w:lang w:val="fr-FR"/>
        </w:rPr>
        <w:tab/>
        <w:t>Samsung</w:t>
      </w:r>
    </w:p>
    <w:p w:rsidR="00043520" w:rsidRDefault="004A11A6">
      <w:pPr>
        <w:pStyle w:val="ListParagraph1"/>
        <w:numPr>
          <w:ilvl w:val="0"/>
          <w:numId w:val="16"/>
        </w:numPr>
        <w:rPr>
          <w:lang w:val="en-GB"/>
        </w:rPr>
      </w:pPr>
      <w:r>
        <w:rPr>
          <w:lang w:val="en-GB"/>
        </w:rPr>
        <w:t>R1-2400970</w:t>
      </w:r>
      <w:r>
        <w:rPr>
          <w:lang w:val="en-GB"/>
        </w:rPr>
        <w:tab/>
        <w:t xml:space="preserve">Open </w:t>
      </w:r>
      <w:r>
        <w:rPr>
          <w:lang w:val="en-GB"/>
        </w:rPr>
        <w:t>aspects related to Rel-18 maintenance for NR over NTN</w:t>
      </w:r>
      <w:r>
        <w:rPr>
          <w:lang w:val="en-GB"/>
        </w:rPr>
        <w:tab/>
        <w:t>Nokia, Nokia Shanghai Bell</w:t>
      </w:r>
    </w:p>
    <w:p w:rsidR="00043520" w:rsidRDefault="004A11A6">
      <w:pPr>
        <w:pStyle w:val="ListParagraph1"/>
        <w:numPr>
          <w:ilvl w:val="0"/>
          <w:numId w:val="16"/>
        </w:numPr>
        <w:rPr>
          <w:lang w:val="en-GB"/>
        </w:rPr>
      </w:pPr>
      <w:r>
        <w:rPr>
          <w:lang w:val="en-GB"/>
        </w:rPr>
        <w:t>R1-2400976</w:t>
      </w:r>
      <w:r>
        <w:rPr>
          <w:lang w:val="en-GB"/>
        </w:rPr>
        <w:tab/>
        <w:t>On maintenance of NR NTN enhancements</w:t>
      </w:r>
      <w:r>
        <w:rPr>
          <w:lang w:val="en-GB"/>
        </w:rPr>
        <w:tab/>
        <w:t>Ericsson</w:t>
      </w:r>
    </w:p>
    <w:p w:rsidR="00043520" w:rsidRDefault="004A11A6">
      <w:pPr>
        <w:pStyle w:val="ListParagraph1"/>
        <w:numPr>
          <w:ilvl w:val="0"/>
          <w:numId w:val="16"/>
        </w:numPr>
        <w:rPr>
          <w:lang w:val="en-GB"/>
        </w:rPr>
      </w:pPr>
      <w:r>
        <w:rPr>
          <w:lang w:val="en-GB"/>
        </w:rPr>
        <w:t>R1-2400995</w:t>
      </w:r>
      <w:r>
        <w:rPr>
          <w:lang w:val="en-GB"/>
        </w:rPr>
        <w:tab/>
        <w:t>On Remaining Issue of Uplink Coverage Enhancement</w:t>
      </w:r>
      <w:r>
        <w:rPr>
          <w:lang w:val="en-GB"/>
        </w:rPr>
        <w:tab/>
        <w:t>Apple</w:t>
      </w:r>
    </w:p>
    <w:p w:rsidR="00043520" w:rsidRDefault="004A11A6">
      <w:pPr>
        <w:pStyle w:val="ListParagraph1"/>
        <w:numPr>
          <w:ilvl w:val="0"/>
          <w:numId w:val="16"/>
        </w:numPr>
        <w:rPr>
          <w:lang w:val="en-GB"/>
        </w:rPr>
      </w:pPr>
      <w:r>
        <w:rPr>
          <w:lang w:val="en-GB"/>
        </w:rPr>
        <w:t>R1-2401096</w:t>
      </w:r>
      <w:r>
        <w:rPr>
          <w:lang w:val="en-GB"/>
        </w:rPr>
        <w:tab/>
        <w:t>Maintenance of NR NTN enhancements</w:t>
      </w:r>
      <w:r>
        <w:rPr>
          <w:lang w:val="en-GB"/>
        </w:rPr>
        <w:tab/>
        <w:t xml:space="preserve">NTT </w:t>
      </w:r>
      <w:r>
        <w:rPr>
          <w:lang w:val="en-GB"/>
        </w:rPr>
        <w:t>DOCOMO, INC.</w:t>
      </w:r>
    </w:p>
    <w:p w:rsidR="00043520" w:rsidRDefault="004A11A6">
      <w:pPr>
        <w:pStyle w:val="ListParagraph1"/>
        <w:numPr>
          <w:ilvl w:val="0"/>
          <w:numId w:val="16"/>
        </w:numPr>
        <w:rPr>
          <w:lang w:val="en-GB"/>
        </w:rPr>
      </w:pPr>
      <w:r>
        <w:rPr>
          <w:lang w:val="en-GB"/>
        </w:rPr>
        <w:t>R1-2401167</w:t>
      </w:r>
      <w:r>
        <w:rPr>
          <w:lang w:val="en-GB"/>
        </w:rPr>
        <w:tab/>
        <w:t>Maintenance on coverage enhancement for NR NTN</w:t>
      </w:r>
      <w:r>
        <w:rPr>
          <w:lang w:val="en-GB"/>
        </w:rPr>
        <w:tab/>
        <w:t>Sharp</w:t>
      </w:r>
    </w:p>
    <w:p w:rsidR="00043520" w:rsidRDefault="004A11A6">
      <w:pPr>
        <w:pStyle w:val="ListParagraph1"/>
        <w:numPr>
          <w:ilvl w:val="0"/>
          <w:numId w:val="16"/>
        </w:numPr>
        <w:rPr>
          <w:lang w:val="en-GB"/>
        </w:rPr>
      </w:pPr>
      <w:r>
        <w:rPr>
          <w:lang w:val="en-GB"/>
        </w:rPr>
        <w:t>R1-2401377</w:t>
      </w:r>
      <w:r>
        <w:rPr>
          <w:lang w:val="en-GB"/>
        </w:rPr>
        <w:tab/>
        <w:t>Maintenance of coverage enhancement for NR NTN</w:t>
      </w:r>
      <w:r>
        <w:rPr>
          <w:lang w:val="en-GB"/>
        </w:rPr>
        <w:tab/>
        <w:t>Huawei, HiSilicon</w:t>
      </w:r>
    </w:p>
    <w:p w:rsidR="00043520" w:rsidRDefault="004A11A6">
      <w:pPr>
        <w:pStyle w:val="ListParagraph1"/>
        <w:numPr>
          <w:ilvl w:val="0"/>
          <w:numId w:val="16"/>
        </w:numPr>
        <w:rPr>
          <w:lang w:val="en-GB"/>
        </w:rPr>
      </w:pPr>
      <w:r>
        <w:rPr>
          <w:lang w:val="en-GB"/>
        </w:rPr>
        <w:t>R1-2401422</w:t>
      </w:r>
      <w:r>
        <w:rPr>
          <w:lang w:val="en-GB"/>
        </w:rPr>
        <w:tab/>
        <w:t>Maintenance on NR NTN enhancements</w:t>
      </w:r>
      <w:r>
        <w:rPr>
          <w:lang w:val="en-GB"/>
        </w:rPr>
        <w:tab/>
        <w:t>Qualcomm Incorporated</w:t>
      </w:r>
    </w:p>
    <w:sectPr w:rsidR="00043520">
      <w:headerReference w:type="even" r:id="rId20"/>
      <w:footerReference w:type="default" r:id="rId2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1A6" w:rsidRDefault="004A11A6">
      <w:pPr>
        <w:spacing w:after="0" w:line="240" w:lineRule="auto"/>
      </w:pPr>
      <w:r>
        <w:separator/>
      </w:r>
    </w:p>
  </w:endnote>
  <w:endnote w:type="continuationSeparator" w:id="0">
    <w:p w:rsidR="004A11A6" w:rsidRDefault="004A11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PMingLiU">
    <w:altName w:val="Microsoft JhengHei"/>
    <w:panose1 w:val="02010601000101010101"/>
    <w:charset w:val="88"/>
    <w:family w:val="roman"/>
    <w:pitch w:val="default"/>
    <w:sig w:usb0="00000000" w:usb1="0000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520" w:rsidRDefault="004A11A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8C7E5F">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7E5F">
      <w:rPr>
        <w:rStyle w:val="PageNumber"/>
        <w:noProof/>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1A6" w:rsidRDefault="004A11A6">
      <w:pPr>
        <w:spacing w:after="0" w:line="240" w:lineRule="auto"/>
      </w:pPr>
      <w:r>
        <w:separator/>
      </w:r>
    </w:p>
  </w:footnote>
  <w:footnote w:type="continuationSeparator" w:id="0">
    <w:p w:rsidR="004A11A6" w:rsidRDefault="004A11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520" w:rsidRDefault="004A11A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F64CB5"/>
    <w:multiLevelType w:val="multilevel"/>
    <w:tmpl w:val="11F64CB5"/>
    <w:lvl w:ilvl="0">
      <w:numFmt w:val="bullet"/>
      <w:lvlText w:val="•"/>
      <w:lvlJc w:val="left"/>
      <w:pPr>
        <w:tabs>
          <w:tab w:val="left" w:pos="720"/>
        </w:tabs>
        <w:ind w:left="720" w:hanging="360"/>
      </w:pPr>
      <w:rPr>
        <w:rFonts w:ascii="Arial" w:hAnsi="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0" w:hanging="36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2"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55A57F6"/>
    <w:multiLevelType w:val="multilevel"/>
    <w:tmpl w:val="455A57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8094A13"/>
    <w:multiLevelType w:val="multilevel"/>
    <w:tmpl w:val="48094A1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num w:numId="1">
    <w:abstractNumId w:val="7"/>
  </w:num>
  <w:num w:numId="2">
    <w:abstractNumId w:val="0"/>
  </w:num>
  <w:num w:numId="3">
    <w:abstractNumId w:val="6"/>
  </w:num>
  <w:num w:numId="4">
    <w:abstractNumId w:val="11"/>
  </w:num>
  <w:num w:numId="5">
    <w:abstractNumId w:val="12"/>
  </w:num>
  <w:num w:numId="6">
    <w:abstractNumId w:val="13"/>
  </w:num>
  <w:num w:numId="7">
    <w:abstractNumId w:val="3"/>
  </w:num>
  <w:num w:numId="8">
    <w:abstractNumId w:val="8"/>
  </w:num>
  <w:num w:numId="9">
    <w:abstractNumId w:val="4"/>
  </w:num>
  <w:num w:numId="10">
    <w:abstractNumId w:val="5"/>
  </w:num>
  <w:num w:numId="11">
    <w:abstractNumId w:val="15"/>
  </w:num>
  <w:num w:numId="12">
    <w:abstractNumId w:val="14"/>
  </w:num>
  <w:num w:numId="13">
    <w:abstractNumId w:val="9"/>
  </w:num>
  <w:num w:numId="14">
    <w:abstractNumId w:val="1"/>
  </w:num>
  <w:num w:numId="15">
    <w:abstractNumId w:val="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48"/>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842"/>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6"/>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03D"/>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C44"/>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08"/>
    <w:rsid w:val="00042A14"/>
    <w:rsid w:val="00042B95"/>
    <w:rsid w:val="00042C80"/>
    <w:rsid w:val="00042DA8"/>
    <w:rsid w:val="00042E1E"/>
    <w:rsid w:val="00042FB7"/>
    <w:rsid w:val="00042FC5"/>
    <w:rsid w:val="000432F8"/>
    <w:rsid w:val="00043520"/>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91E"/>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032"/>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91B"/>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77"/>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A2"/>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1AD"/>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2E11"/>
    <w:rsid w:val="00092F2E"/>
    <w:rsid w:val="00093127"/>
    <w:rsid w:val="00093346"/>
    <w:rsid w:val="000934D8"/>
    <w:rsid w:val="000935FD"/>
    <w:rsid w:val="000936B9"/>
    <w:rsid w:val="00093806"/>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4FC6"/>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DE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73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48C"/>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9E"/>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19"/>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144"/>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CEA"/>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868"/>
    <w:rsid w:val="000E3975"/>
    <w:rsid w:val="000E39DC"/>
    <w:rsid w:val="000E3B76"/>
    <w:rsid w:val="000E3BD1"/>
    <w:rsid w:val="000E3C12"/>
    <w:rsid w:val="000E3C83"/>
    <w:rsid w:val="000E3CAD"/>
    <w:rsid w:val="000E3CDB"/>
    <w:rsid w:val="000E3D90"/>
    <w:rsid w:val="000E3E0B"/>
    <w:rsid w:val="000E3E6D"/>
    <w:rsid w:val="000E3F09"/>
    <w:rsid w:val="000E400A"/>
    <w:rsid w:val="000E409F"/>
    <w:rsid w:val="000E42A2"/>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0E"/>
    <w:rsid w:val="000F0351"/>
    <w:rsid w:val="000F03D1"/>
    <w:rsid w:val="000F060C"/>
    <w:rsid w:val="000F0701"/>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CD7"/>
    <w:rsid w:val="000F4EA3"/>
    <w:rsid w:val="000F5612"/>
    <w:rsid w:val="000F5752"/>
    <w:rsid w:val="000F58B8"/>
    <w:rsid w:val="000F5AF3"/>
    <w:rsid w:val="000F5B40"/>
    <w:rsid w:val="000F5B60"/>
    <w:rsid w:val="000F5BF3"/>
    <w:rsid w:val="000F5C68"/>
    <w:rsid w:val="000F5D03"/>
    <w:rsid w:val="000F5D85"/>
    <w:rsid w:val="000F5F69"/>
    <w:rsid w:val="000F5F83"/>
    <w:rsid w:val="000F5FA0"/>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5CA"/>
    <w:rsid w:val="00100698"/>
    <w:rsid w:val="00100A38"/>
    <w:rsid w:val="00100C4B"/>
    <w:rsid w:val="001010BC"/>
    <w:rsid w:val="00101117"/>
    <w:rsid w:val="0010118B"/>
    <w:rsid w:val="001012D3"/>
    <w:rsid w:val="0010131C"/>
    <w:rsid w:val="00101381"/>
    <w:rsid w:val="001014D3"/>
    <w:rsid w:val="001017DB"/>
    <w:rsid w:val="001017F7"/>
    <w:rsid w:val="00101862"/>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50E"/>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1A6"/>
    <w:rsid w:val="00124253"/>
    <w:rsid w:val="001242BB"/>
    <w:rsid w:val="0012453D"/>
    <w:rsid w:val="00124563"/>
    <w:rsid w:val="00124568"/>
    <w:rsid w:val="001248A9"/>
    <w:rsid w:val="001249BE"/>
    <w:rsid w:val="001249D3"/>
    <w:rsid w:val="00124A51"/>
    <w:rsid w:val="00124CF5"/>
    <w:rsid w:val="00124D13"/>
    <w:rsid w:val="00124F3A"/>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56E"/>
    <w:rsid w:val="00132795"/>
    <w:rsid w:val="0013281C"/>
    <w:rsid w:val="0013282C"/>
    <w:rsid w:val="0013294D"/>
    <w:rsid w:val="00132A0E"/>
    <w:rsid w:val="00132A1B"/>
    <w:rsid w:val="00132B77"/>
    <w:rsid w:val="00132BB8"/>
    <w:rsid w:val="00132BEB"/>
    <w:rsid w:val="00132C4E"/>
    <w:rsid w:val="00132CEA"/>
    <w:rsid w:val="00132CF4"/>
    <w:rsid w:val="00132D49"/>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37FA6"/>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560"/>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3A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25"/>
    <w:rsid w:val="001518CF"/>
    <w:rsid w:val="00151B60"/>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B0"/>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7E1"/>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C63"/>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47C"/>
    <w:rsid w:val="0017063F"/>
    <w:rsid w:val="00170669"/>
    <w:rsid w:val="001706B1"/>
    <w:rsid w:val="0017073D"/>
    <w:rsid w:val="00170933"/>
    <w:rsid w:val="00170968"/>
    <w:rsid w:val="00170F90"/>
    <w:rsid w:val="00171003"/>
    <w:rsid w:val="00171148"/>
    <w:rsid w:val="00171202"/>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58"/>
    <w:rsid w:val="00173198"/>
    <w:rsid w:val="00173323"/>
    <w:rsid w:val="00173626"/>
    <w:rsid w:val="0017388C"/>
    <w:rsid w:val="00173918"/>
    <w:rsid w:val="00173CDE"/>
    <w:rsid w:val="00173E14"/>
    <w:rsid w:val="00173E62"/>
    <w:rsid w:val="00173F1B"/>
    <w:rsid w:val="00173FC1"/>
    <w:rsid w:val="00174011"/>
    <w:rsid w:val="0017415A"/>
    <w:rsid w:val="001741AD"/>
    <w:rsid w:val="00174296"/>
    <w:rsid w:val="00174340"/>
    <w:rsid w:val="00174346"/>
    <w:rsid w:val="001744CE"/>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D75"/>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D1"/>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6CF2"/>
    <w:rsid w:val="00197032"/>
    <w:rsid w:val="00197329"/>
    <w:rsid w:val="0019732F"/>
    <w:rsid w:val="001975BA"/>
    <w:rsid w:val="0019768C"/>
    <w:rsid w:val="0019795D"/>
    <w:rsid w:val="00197ADC"/>
    <w:rsid w:val="00197C59"/>
    <w:rsid w:val="00197D3C"/>
    <w:rsid w:val="00197E7A"/>
    <w:rsid w:val="00197EF5"/>
    <w:rsid w:val="00197F29"/>
    <w:rsid w:val="001A0058"/>
    <w:rsid w:val="001A0142"/>
    <w:rsid w:val="001A016F"/>
    <w:rsid w:val="001A0558"/>
    <w:rsid w:val="001A0613"/>
    <w:rsid w:val="001A08AA"/>
    <w:rsid w:val="001A0993"/>
    <w:rsid w:val="001A0B98"/>
    <w:rsid w:val="001A0CD9"/>
    <w:rsid w:val="001A0CFF"/>
    <w:rsid w:val="001A0D60"/>
    <w:rsid w:val="001A0F90"/>
    <w:rsid w:val="001A13DE"/>
    <w:rsid w:val="001A147C"/>
    <w:rsid w:val="001A1BC0"/>
    <w:rsid w:val="001A1E13"/>
    <w:rsid w:val="001A1F11"/>
    <w:rsid w:val="001A21D2"/>
    <w:rsid w:val="001A25D7"/>
    <w:rsid w:val="001A25D8"/>
    <w:rsid w:val="001A26B6"/>
    <w:rsid w:val="001A2936"/>
    <w:rsid w:val="001A2B0C"/>
    <w:rsid w:val="001A2ED9"/>
    <w:rsid w:val="001A306C"/>
    <w:rsid w:val="001A307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971"/>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968"/>
    <w:rsid w:val="001B7E78"/>
    <w:rsid w:val="001B7F32"/>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5AB"/>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E18"/>
    <w:rsid w:val="001D0F54"/>
    <w:rsid w:val="001D1153"/>
    <w:rsid w:val="001D131B"/>
    <w:rsid w:val="001D1741"/>
    <w:rsid w:val="001D1A78"/>
    <w:rsid w:val="001D1C5C"/>
    <w:rsid w:val="001D1D9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2A9"/>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1B5"/>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640"/>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442"/>
    <w:rsid w:val="0020670D"/>
    <w:rsid w:val="002067DA"/>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3F1E"/>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C5"/>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5B3"/>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614"/>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A51"/>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5"/>
    <w:rsid w:val="00232ECD"/>
    <w:rsid w:val="00232ECF"/>
    <w:rsid w:val="00232F3A"/>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C14"/>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54"/>
    <w:rsid w:val="00247AC0"/>
    <w:rsid w:val="00247FC1"/>
    <w:rsid w:val="002500B4"/>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2FC7"/>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197"/>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738"/>
    <w:rsid w:val="00267A1B"/>
    <w:rsid w:val="00267BD5"/>
    <w:rsid w:val="00267D2C"/>
    <w:rsid w:val="00267F30"/>
    <w:rsid w:val="00267F36"/>
    <w:rsid w:val="00270123"/>
    <w:rsid w:val="002703A5"/>
    <w:rsid w:val="002703FD"/>
    <w:rsid w:val="002705D9"/>
    <w:rsid w:val="00270972"/>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45"/>
    <w:rsid w:val="00273D60"/>
    <w:rsid w:val="00274065"/>
    <w:rsid w:val="00274235"/>
    <w:rsid w:val="002743DB"/>
    <w:rsid w:val="0027441F"/>
    <w:rsid w:val="0027450D"/>
    <w:rsid w:val="0027474B"/>
    <w:rsid w:val="00274778"/>
    <w:rsid w:val="00274D52"/>
    <w:rsid w:val="00274D59"/>
    <w:rsid w:val="00274E1A"/>
    <w:rsid w:val="00274FF6"/>
    <w:rsid w:val="002750AC"/>
    <w:rsid w:val="0027523A"/>
    <w:rsid w:val="00275279"/>
    <w:rsid w:val="002752EE"/>
    <w:rsid w:val="002752F8"/>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48"/>
    <w:rsid w:val="00283567"/>
    <w:rsid w:val="002838CA"/>
    <w:rsid w:val="00283D84"/>
    <w:rsid w:val="00283F0E"/>
    <w:rsid w:val="00283F45"/>
    <w:rsid w:val="00283F9C"/>
    <w:rsid w:val="00284190"/>
    <w:rsid w:val="00284402"/>
    <w:rsid w:val="00284665"/>
    <w:rsid w:val="002848C0"/>
    <w:rsid w:val="0028496E"/>
    <w:rsid w:val="00284A65"/>
    <w:rsid w:val="00284B1B"/>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364"/>
    <w:rsid w:val="002954E3"/>
    <w:rsid w:val="002956CC"/>
    <w:rsid w:val="00295AEB"/>
    <w:rsid w:val="00295BE4"/>
    <w:rsid w:val="00295D87"/>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0"/>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ACB"/>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7B7"/>
    <w:rsid w:val="002C1A89"/>
    <w:rsid w:val="002C1C22"/>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4F2"/>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697"/>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D61"/>
    <w:rsid w:val="002D6F01"/>
    <w:rsid w:val="002D7171"/>
    <w:rsid w:val="002D7274"/>
    <w:rsid w:val="002D75C7"/>
    <w:rsid w:val="002D7608"/>
    <w:rsid w:val="002D7A39"/>
    <w:rsid w:val="002D7A46"/>
    <w:rsid w:val="002D7EE6"/>
    <w:rsid w:val="002E0151"/>
    <w:rsid w:val="002E0229"/>
    <w:rsid w:val="002E02A9"/>
    <w:rsid w:val="002E03C4"/>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6A9"/>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2"/>
    <w:rsid w:val="002F25E7"/>
    <w:rsid w:val="002F26A2"/>
    <w:rsid w:val="002F27D4"/>
    <w:rsid w:val="002F2B29"/>
    <w:rsid w:val="002F2DF3"/>
    <w:rsid w:val="002F2E99"/>
    <w:rsid w:val="002F2FA9"/>
    <w:rsid w:val="002F300C"/>
    <w:rsid w:val="002F3031"/>
    <w:rsid w:val="002F334A"/>
    <w:rsid w:val="002F3699"/>
    <w:rsid w:val="002F3709"/>
    <w:rsid w:val="002F3825"/>
    <w:rsid w:val="002F38CE"/>
    <w:rsid w:val="002F3BD7"/>
    <w:rsid w:val="002F3C6A"/>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60B"/>
    <w:rsid w:val="002F57D4"/>
    <w:rsid w:val="002F5BD4"/>
    <w:rsid w:val="002F5CC2"/>
    <w:rsid w:val="002F5D30"/>
    <w:rsid w:val="002F5EE4"/>
    <w:rsid w:val="002F60A4"/>
    <w:rsid w:val="002F6229"/>
    <w:rsid w:val="002F63F6"/>
    <w:rsid w:val="002F6491"/>
    <w:rsid w:val="002F6636"/>
    <w:rsid w:val="002F682C"/>
    <w:rsid w:val="002F68FD"/>
    <w:rsid w:val="002F6A2D"/>
    <w:rsid w:val="002F6DDD"/>
    <w:rsid w:val="002F6E7F"/>
    <w:rsid w:val="002F7192"/>
    <w:rsid w:val="002F73B1"/>
    <w:rsid w:val="002F75C2"/>
    <w:rsid w:val="002F7717"/>
    <w:rsid w:val="002F7955"/>
    <w:rsid w:val="002F7D50"/>
    <w:rsid w:val="002F7D96"/>
    <w:rsid w:val="002F7DDD"/>
    <w:rsid w:val="00300057"/>
    <w:rsid w:val="003000E0"/>
    <w:rsid w:val="00300207"/>
    <w:rsid w:val="003002B5"/>
    <w:rsid w:val="00300420"/>
    <w:rsid w:val="00300764"/>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7E4"/>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965"/>
    <w:rsid w:val="00316DAB"/>
    <w:rsid w:val="00316EBD"/>
    <w:rsid w:val="003172FE"/>
    <w:rsid w:val="00317347"/>
    <w:rsid w:val="003174D5"/>
    <w:rsid w:val="00317783"/>
    <w:rsid w:val="0031790F"/>
    <w:rsid w:val="0031792B"/>
    <w:rsid w:val="00317937"/>
    <w:rsid w:val="00317BCB"/>
    <w:rsid w:val="00317C09"/>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27E3C"/>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1F5"/>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1B1"/>
    <w:rsid w:val="003432CF"/>
    <w:rsid w:val="00343440"/>
    <w:rsid w:val="00343453"/>
    <w:rsid w:val="0034346D"/>
    <w:rsid w:val="003435E5"/>
    <w:rsid w:val="003435F4"/>
    <w:rsid w:val="0034371F"/>
    <w:rsid w:val="0034382F"/>
    <w:rsid w:val="003439B9"/>
    <w:rsid w:val="00343B2A"/>
    <w:rsid w:val="00343BD4"/>
    <w:rsid w:val="00343BD7"/>
    <w:rsid w:val="00343DE3"/>
    <w:rsid w:val="00343EDF"/>
    <w:rsid w:val="00343FFC"/>
    <w:rsid w:val="003441D3"/>
    <w:rsid w:val="0034449C"/>
    <w:rsid w:val="003448AE"/>
    <w:rsid w:val="00344C6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2F8"/>
    <w:rsid w:val="00352325"/>
    <w:rsid w:val="00352467"/>
    <w:rsid w:val="00352623"/>
    <w:rsid w:val="00352626"/>
    <w:rsid w:val="00352712"/>
    <w:rsid w:val="00352731"/>
    <w:rsid w:val="0035278E"/>
    <w:rsid w:val="00352C57"/>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62"/>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863"/>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97F"/>
    <w:rsid w:val="00374B21"/>
    <w:rsid w:val="00374B99"/>
    <w:rsid w:val="00374D13"/>
    <w:rsid w:val="00374D54"/>
    <w:rsid w:val="00374E2C"/>
    <w:rsid w:val="0037503E"/>
    <w:rsid w:val="00375099"/>
    <w:rsid w:val="00375193"/>
    <w:rsid w:val="00375678"/>
    <w:rsid w:val="00375AA2"/>
    <w:rsid w:val="00375D00"/>
    <w:rsid w:val="00375FC7"/>
    <w:rsid w:val="0037601C"/>
    <w:rsid w:val="0037604D"/>
    <w:rsid w:val="003761EF"/>
    <w:rsid w:val="0037620F"/>
    <w:rsid w:val="00376472"/>
    <w:rsid w:val="003764C0"/>
    <w:rsid w:val="003764D2"/>
    <w:rsid w:val="003765E9"/>
    <w:rsid w:val="00376758"/>
    <w:rsid w:val="003767B4"/>
    <w:rsid w:val="003767E7"/>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59D"/>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CB7"/>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E8D"/>
    <w:rsid w:val="00382E9B"/>
    <w:rsid w:val="00382F79"/>
    <w:rsid w:val="003835B3"/>
    <w:rsid w:val="003836C4"/>
    <w:rsid w:val="00383719"/>
    <w:rsid w:val="00383858"/>
    <w:rsid w:val="0038388F"/>
    <w:rsid w:val="0038396E"/>
    <w:rsid w:val="00383A1E"/>
    <w:rsid w:val="00383BBB"/>
    <w:rsid w:val="00383DF3"/>
    <w:rsid w:val="00383FD9"/>
    <w:rsid w:val="0038400D"/>
    <w:rsid w:val="00384033"/>
    <w:rsid w:val="00384191"/>
    <w:rsid w:val="00384502"/>
    <w:rsid w:val="00384585"/>
    <w:rsid w:val="0038478C"/>
    <w:rsid w:val="00384A89"/>
    <w:rsid w:val="00384B83"/>
    <w:rsid w:val="00385123"/>
    <w:rsid w:val="0038520E"/>
    <w:rsid w:val="0038543C"/>
    <w:rsid w:val="0038577E"/>
    <w:rsid w:val="003857F3"/>
    <w:rsid w:val="003858EA"/>
    <w:rsid w:val="00385B80"/>
    <w:rsid w:val="00385E4C"/>
    <w:rsid w:val="00385FC4"/>
    <w:rsid w:val="0038619D"/>
    <w:rsid w:val="0038625D"/>
    <w:rsid w:val="0038649A"/>
    <w:rsid w:val="0038652D"/>
    <w:rsid w:val="00386596"/>
    <w:rsid w:val="0038663C"/>
    <w:rsid w:val="00386669"/>
    <w:rsid w:val="00386B0D"/>
    <w:rsid w:val="00387208"/>
    <w:rsid w:val="003901FB"/>
    <w:rsid w:val="003902D9"/>
    <w:rsid w:val="0039039B"/>
    <w:rsid w:val="00390666"/>
    <w:rsid w:val="0039066E"/>
    <w:rsid w:val="003907F8"/>
    <w:rsid w:val="00390935"/>
    <w:rsid w:val="0039099D"/>
    <w:rsid w:val="00390AEB"/>
    <w:rsid w:val="00390CA6"/>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A90"/>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4B3"/>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610"/>
    <w:rsid w:val="003A788D"/>
    <w:rsid w:val="003A79B8"/>
    <w:rsid w:val="003A79FB"/>
    <w:rsid w:val="003A7A0F"/>
    <w:rsid w:val="003A7B72"/>
    <w:rsid w:val="003A7CA1"/>
    <w:rsid w:val="003A7FDA"/>
    <w:rsid w:val="003B0266"/>
    <w:rsid w:val="003B037E"/>
    <w:rsid w:val="003B049C"/>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2E85"/>
    <w:rsid w:val="003B3166"/>
    <w:rsid w:val="003B34F8"/>
    <w:rsid w:val="003B360D"/>
    <w:rsid w:val="003B3A23"/>
    <w:rsid w:val="003B3A6B"/>
    <w:rsid w:val="003B3C01"/>
    <w:rsid w:val="003B3CCE"/>
    <w:rsid w:val="003B3E00"/>
    <w:rsid w:val="003B4369"/>
    <w:rsid w:val="003B43A8"/>
    <w:rsid w:val="003B43AA"/>
    <w:rsid w:val="003B43F6"/>
    <w:rsid w:val="003B4628"/>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CDF"/>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93A"/>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BC"/>
    <w:rsid w:val="003C21C6"/>
    <w:rsid w:val="003C21CB"/>
    <w:rsid w:val="003C221A"/>
    <w:rsid w:val="003C22C9"/>
    <w:rsid w:val="003C2351"/>
    <w:rsid w:val="003C2353"/>
    <w:rsid w:val="003C245B"/>
    <w:rsid w:val="003C2562"/>
    <w:rsid w:val="003C2785"/>
    <w:rsid w:val="003C28E0"/>
    <w:rsid w:val="003C2A5F"/>
    <w:rsid w:val="003C2B90"/>
    <w:rsid w:val="003C2BB9"/>
    <w:rsid w:val="003C2C12"/>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061"/>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012"/>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AB3"/>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9F1"/>
    <w:rsid w:val="003F6A00"/>
    <w:rsid w:val="003F6C70"/>
    <w:rsid w:val="003F6F4F"/>
    <w:rsid w:val="003F719C"/>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3C2"/>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CC"/>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67"/>
    <w:rsid w:val="004115C9"/>
    <w:rsid w:val="00411619"/>
    <w:rsid w:val="004116A0"/>
    <w:rsid w:val="004118B9"/>
    <w:rsid w:val="00411968"/>
    <w:rsid w:val="00411AF1"/>
    <w:rsid w:val="00411BDD"/>
    <w:rsid w:val="00411C95"/>
    <w:rsid w:val="00411D6A"/>
    <w:rsid w:val="00412323"/>
    <w:rsid w:val="00412330"/>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719"/>
    <w:rsid w:val="00413D44"/>
    <w:rsid w:val="00413D74"/>
    <w:rsid w:val="0041406D"/>
    <w:rsid w:val="0041407B"/>
    <w:rsid w:val="004142CF"/>
    <w:rsid w:val="00414410"/>
    <w:rsid w:val="0041441E"/>
    <w:rsid w:val="004145EC"/>
    <w:rsid w:val="00414608"/>
    <w:rsid w:val="00414617"/>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0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20"/>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09"/>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452"/>
    <w:rsid w:val="004509CF"/>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2AB"/>
    <w:rsid w:val="0046244B"/>
    <w:rsid w:val="00462500"/>
    <w:rsid w:val="004625A4"/>
    <w:rsid w:val="00462914"/>
    <w:rsid w:val="00462D9B"/>
    <w:rsid w:val="00462EC4"/>
    <w:rsid w:val="00462F97"/>
    <w:rsid w:val="00463117"/>
    <w:rsid w:val="00463201"/>
    <w:rsid w:val="00463213"/>
    <w:rsid w:val="004632CA"/>
    <w:rsid w:val="00463CC4"/>
    <w:rsid w:val="00463DB9"/>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778"/>
    <w:rsid w:val="004678AD"/>
    <w:rsid w:val="00467D39"/>
    <w:rsid w:val="00467D5C"/>
    <w:rsid w:val="00467E8A"/>
    <w:rsid w:val="00470111"/>
    <w:rsid w:val="004702CA"/>
    <w:rsid w:val="00470368"/>
    <w:rsid w:val="0047074C"/>
    <w:rsid w:val="004707C7"/>
    <w:rsid w:val="004709D6"/>
    <w:rsid w:val="00470D03"/>
    <w:rsid w:val="00470DA1"/>
    <w:rsid w:val="00470F34"/>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293"/>
    <w:rsid w:val="004807EB"/>
    <w:rsid w:val="004809EA"/>
    <w:rsid w:val="00480A45"/>
    <w:rsid w:val="0048108E"/>
    <w:rsid w:val="004810E2"/>
    <w:rsid w:val="0048125D"/>
    <w:rsid w:val="0048150D"/>
    <w:rsid w:val="004815E6"/>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4D3"/>
    <w:rsid w:val="0048451B"/>
    <w:rsid w:val="00484543"/>
    <w:rsid w:val="0048458B"/>
    <w:rsid w:val="00484779"/>
    <w:rsid w:val="00484946"/>
    <w:rsid w:val="00484A0F"/>
    <w:rsid w:val="00484DB0"/>
    <w:rsid w:val="00484FA6"/>
    <w:rsid w:val="00484FA8"/>
    <w:rsid w:val="0048519A"/>
    <w:rsid w:val="00485233"/>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069"/>
    <w:rsid w:val="0048737F"/>
    <w:rsid w:val="00487437"/>
    <w:rsid w:val="0048744D"/>
    <w:rsid w:val="004874CF"/>
    <w:rsid w:val="0048760B"/>
    <w:rsid w:val="0048788A"/>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E99"/>
    <w:rsid w:val="00492FA8"/>
    <w:rsid w:val="0049310F"/>
    <w:rsid w:val="004935E7"/>
    <w:rsid w:val="004938B5"/>
    <w:rsid w:val="00493916"/>
    <w:rsid w:val="00493D26"/>
    <w:rsid w:val="00494125"/>
    <w:rsid w:val="004941A9"/>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C1C"/>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1A6"/>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4F8"/>
    <w:rsid w:val="004A5C31"/>
    <w:rsid w:val="004A5F7B"/>
    <w:rsid w:val="004A5FF1"/>
    <w:rsid w:val="004A6039"/>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7F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80B"/>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B5E"/>
    <w:rsid w:val="004C7C5E"/>
    <w:rsid w:val="004C7D13"/>
    <w:rsid w:val="004C7F92"/>
    <w:rsid w:val="004C7FC2"/>
    <w:rsid w:val="004C7FFB"/>
    <w:rsid w:val="004D0321"/>
    <w:rsid w:val="004D0457"/>
    <w:rsid w:val="004D051B"/>
    <w:rsid w:val="004D065A"/>
    <w:rsid w:val="004D06D6"/>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A74"/>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CF"/>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18"/>
    <w:rsid w:val="004F0B27"/>
    <w:rsid w:val="004F0B5D"/>
    <w:rsid w:val="004F0F82"/>
    <w:rsid w:val="004F108F"/>
    <w:rsid w:val="004F10C1"/>
    <w:rsid w:val="004F10D5"/>
    <w:rsid w:val="004F1191"/>
    <w:rsid w:val="004F15F3"/>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4EE"/>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080"/>
    <w:rsid w:val="00500239"/>
    <w:rsid w:val="005002B7"/>
    <w:rsid w:val="005005DE"/>
    <w:rsid w:val="00500800"/>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83"/>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15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461"/>
    <w:rsid w:val="005118DC"/>
    <w:rsid w:val="0051197A"/>
    <w:rsid w:val="005119C2"/>
    <w:rsid w:val="00511A13"/>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CEB"/>
    <w:rsid w:val="00520DF8"/>
    <w:rsid w:val="00520F43"/>
    <w:rsid w:val="00520FA3"/>
    <w:rsid w:val="0052110B"/>
    <w:rsid w:val="005212FD"/>
    <w:rsid w:val="0052137E"/>
    <w:rsid w:val="005213C4"/>
    <w:rsid w:val="005214EE"/>
    <w:rsid w:val="0052159E"/>
    <w:rsid w:val="00521694"/>
    <w:rsid w:val="0052180F"/>
    <w:rsid w:val="00521AB0"/>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BF3"/>
    <w:rsid w:val="00523CA9"/>
    <w:rsid w:val="00523ED8"/>
    <w:rsid w:val="00523F85"/>
    <w:rsid w:val="00524000"/>
    <w:rsid w:val="00524165"/>
    <w:rsid w:val="00524274"/>
    <w:rsid w:val="005244CF"/>
    <w:rsid w:val="00524529"/>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858"/>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10"/>
    <w:rsid w:val="005367AA"/>
    <w:rsid w:val="00536A6C"/>
    <w:rsid w:val="00536AB5"/>
    <w:rsid w:val="00536B1D"/>
    <w:rsid w:val="00536E08"/>
    <w:rsid w:val="00536E27"/>
    <w:rsid w:val="00537139"/>
    <w:rsid w:val="00537168"/>
    <w:rsid w:val="00537281"/>
    <w:rsid w:val="0053733D"/>
    <w:rsid w:val="00537700"/>
    <w:rsid w:val="005379D7"/>
    <w:rsid w:val="00537D37"/>
    <w:rsid w:val="00537DA9"/>
    <w:rsid w:val="00537EA2"/>
    <w:rsid w:val="005400D0"/>
    <w:rsid w:val="00540192"/>
    <w:rsid w:val="00540443"/>
    <w:rsid w:val="005404C7"/>
    <w:rsid w:val="005404F1"/>
    <w:rsid w:val="0054050A"/>
    <w:rsid w:val="00540537"/>
    <w:rsid w:val="00540647"/>
    <w:rsid w:val="005406D9"/>
    <w:rsid w:val="0054075A"/>
    <w:rsid w:val="0054076D"/>
    <w:rsid w:val="005407A8"/>
    <w:rsid w:val="00540832"/>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273"/>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6FC6"/>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9D"/>
    <w:rsid w:val="005525F0"/>
    <w:rsid w:val="00552772"/>
    <w:rsid w:val="005527AA"/>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4C2"/>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AEC"/>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13B"/>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6F82"/>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1EC5"/>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411"/>
    <w:rsid w:val="00574467"/>
    <w:rsid w:val="00574506"/>
    <w:rsid w:val="0057463A"/>
    <w:rsid w:val="00574839"/>
    <w:rsid w:val="0057487B"/>
    <w:rsid w:val="00574C49"/>
    <w:rsid w:val="00574CE8"/>
    <w:rsid w:val="0057509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B4A"/>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1F5"/>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A7B"/>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B7"/>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09"/>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998"/>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3FC8"/>
    <w:rsid w:val="005C4166"/>
    <w:rsid w:val="005C4218"/>
    <w:rsid w:val="005C42C4"/>
    <w:rsid w:val="005C4435"/>
    <w:rsid w:val="005C453E"/>
    <w:rsid w:val="005C47B5"/>
    <w:rsid w:val="005C47DD"/>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ED7"/>
    <w:rsid w:val="005C6F72"/>
    <w:rsid w:val="005C7375"/>
    <w:rsid w:val="005C7395"/>
    <w:rsid w:val="005C73BE"/>
    <w:rsid w:val="005C74BE"/>
    <w:rsid w:val="005C76A5"/>
    <w:rsid w:val="005C76F6"/>
    <w:rsid w:val="005C78E9"/>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128"/>
    <w:rsid w:val="005D1384"/>
    <w:rsid w:val="005D138D"/>
    <w:rsid w:val="005D1438"/>
    <w:rsid w:val="005D14BF"/>
    <w:rsid w:val="005D1A20"/>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1A4"/>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98B"/>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872"/>
    <w:rsid w:val="005E2923"/>
    <w:rsid w:val="005E295F"/>
    <w:rsid w:val="005E2972"/>
    <w:rsid w:val="005E2A05"/>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7"/>
    <w:rsid w:val="005E541D"/>
    <w:rsid w:val="005E54E7"/>
    <w:rsid w:val="005E5597"/>
    <w:rsid w:val="005E55D2"/>
    <w:rsid w:val="005E5701"/>
    <w:rsid w:val="005E58B2"/>
    <w:rsid w:val="005E5946"/>
    <w:rsid w:val="005E5954"/>
    <w:rsid w:val="005E5985"/>
    <w:rsid w:val="005E5D7E"/>
    <w:rsid w:val="005E5EEC"/>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18"/>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153"/>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A67"/>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980"/>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0"/>
    <w:rsid w:val="0060531A"/>
    <w:rsid w:val="0060533B"/>
    <w:rsid w:val="00605374"/>
    <w:rsid w:val="006053C5"/>
    <w:rsid w:val="006054D3"/>
    <w:rsid w:val="006055C7"/>
    <w:rsid w:val="00605934"/>
    <w:rsid w:val="00606461"/>
    <w:rsid w:val="00606563"/>
    <w:rsid w:val="00606663"/>
    <w:rsid w:val="00606686"/>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484"/>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BB3"/>
    <w:rsid w:val="00611C7D"/>
    <w:rsid w:val="00611CAF"/>
    <w:rsid w:val="00611DE3"/>
    <w:rsid w:val="00611E47"/>
    <w:rsid w:val="00611F1F"/>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7F3"/>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04"/>
    <w:rsid w:val="0063019F"/>
    <w:rsid w:val="006301BD"/>
    <w:rsid w:val="00630276"/>
    <w:rsid w:val="0063037F"/>
    <w:rsid w:val="006303A1"/>
    <w:rsid w:val="00630720"/>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3C65"/>
    <w:rsid w:val="0064405E"/>
    <w:rsid w:val="006440D4"/>
    <w:rsid w:val="00644162"/>
    <w:rsid w:val="00644215"/>
    <w:rsid w:val="00644435"/>
    <w:rsid w:val="006445CD"/>
    <w:rsid w:val="00644676"/>
    <w:rsid w:val="00644730"/>
    <w:rsid w:val="0064474D"/>
    <w:rsid w:val="006447CC"/>
    <w:rsid w:val="006448DE"/>
    <w:rsid w:val="00644ADB"/>
    <w:rsid w:val="00644C48"/>
    <w:rsid w:val="00644CDC"/>
    <w:rsid w:val="00644DBB"/>
    <w:rsid w:val="00644E06"/>
    <w:rsid w:val="00644E3E"/>
    <w:rsid w:val="00645053"/>
    <w:rsid w:val="0064514A"/>
    <w:rsid w:val="00645227"/>
    <w:rsid w:val="0064533E"/>
    <w:rsid w:val="006454E2"/>
    <w:rsid w:val="00645845"/>
    <w:rsid w:val="00645967"/>
    <w:rsid w:val="00645D86"/>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BE6"/>
    <w:rsid w:val="00647CC1"/>
    <w:rsid w:val="00647D73"/>
    <w:rsid w:val="00647E31"/>
    <w:rsid w:val="00647F5D"/>
    <w:rsid w:val="00650396"/>
    <w:rsid w:val="00650582"/>
    <w:rsid w:val="0065064B"/>
    <w:rsid w:val="0065064F"/>
    <w:rsid w:val="0065084D"/>
    <w:rsid w:val="0065093D"/>
    <w:rsid w:val="00650EE6"/>
    <w:rsid w:val="0065104B"/>
    <w:rsid w:val="00651317"/>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A77"/>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0B"/>
    <w:rsid w:val="00655A65"/>
    <w:rsid w:val="00655A6B"/>
    <w:rsid w:val="00655AA0"/>
    <w:rsid w:val="00655BF7"/>
    <w:rsid w:val="00655CB6"/>
    <w:rsid w:val="00655CC5"/>
    <w:rsid w:val="00656134"/>
    <w:rsid w:val="00656435"/>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CAB"/>
    <w:rsid w:val="00657F01"/>
    <w:rsid w:val="00657FED"/>
    <w:rsid w:val="0066030A"/>
    <w:rsid w:val="00660540"/>
    <w:rsid w:val="0066082C"/>
    <w:rsid w:val="0066083C"/>
    <w:rsid w:val="00660AA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5CDD"/>
    <w:rsid w:val="0066612A"/>
    <w:rsid w:val="00666150"/>
    <w:rsid w:val="006661AC"/>
    <w:rsid w:val="006661F1"/>
    <w:rsid w:val="0066629C"/>
    <w:rsid w:val="006662AE"/>
    <w:rsid w:val="00666439"/>
    <w:rsid w:val="0066653C"/>
    <w:rsid w:val="00666664"/>
    <w:rsid w:val="006666F0"/>
    <w:rsid w:val="00666749"/>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942"/>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942"/>
    <w:rsid w:val="00673A01"/>
    <w:rsid w:val="00673D57"/>
    <w:rsid w:val="00674096"/>
    <w:rsid w:val="006741CC"/>
    <w:rsid w:val="0067450D"/>
    <w:rsid w:val="0067489A"/>
    <w:rsid w:val="006749A8"/>
    <w:rsid w:val="00674C3D"/>
    <w:rsid w:val="00674C6B"/>
    <w:rsid w:val="00674C95"/>
    <w:rsid w:val="00674E1D"/>
    <w:rsid w:val="006750B9"/>
    <w:rsid w:val="0067510C"/>
    <w:rsid w:val="00675120"/>
    <w:rsid w:val="00675260"/>
    <w:rsid w:val="006752A3"/>
    <w:rsid w:val="006752F2"/>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6"/>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89"/>
    <w:rsid w:val="00693299"/>
    <w:rsid w:val="006932C0"/>
    <w:rsid w:val="0069370A"/>
    <w:rsid w:val="00693B7B"/>
    <w:rsid w:val="00693BDE"/>
    <w:rsid w:val="00693C22"/>
    <w:rsid w:val="00693E75"/>
    <w:rsid w:val="00693EAE"/>
    <w:rsid w:val="00693FFE"/>
    <w:rsid w:val="006940D8"/>
    <w:rsid w:val="0069430C"/>
    <w:rsid w:val="00694763"/>
    <w:rsid w:val="006948D1"/>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5ED0"/>
    <w:rsid w:val="00696078"/>
    <w:rsid w:val="0069610F"/>
    <w:rsid w:val="006962C5"/>
    <w:rsid w:val="006963F9"/>
    <w:rsid w:val="006963FF"/>
    <w:rsid w:val="0069659A"/>
    <w:rsid w:val="00696785"/>
    <w:rsid w:val="006968C8"/>
    <w:rsid w:val="006968E6"/>
    <w:rsid w:val="0069694D"/>
    <w:rsid w:val="0069697E"/>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BFB"/>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767"/>
    <w:rsid w:val="006A28F2"/>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449"/>
    <w:rsid w:val="006A6557"/>
    <w:rsid w:val="006A659D"/>
    <w:rsid w:val="006A65A9"/>
    <w:rsid w:val="006A68C3"/>
    <w:rsid w:val="006A6F96"/>
    <w:rsid w:val="006A75E2"/>
    <w:rsid w:val="006A7772"/>
    <w:rsid w:val="006A7879"/>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0B"/>
    <w:rsid w:val="006B0E44"/>
    <w:rsid w:val="006B0EA3"/>
    <w:rsid w:val="006B1064"/>
    <w:rsid w:val="006B113A"/>
    <w:rsid w:val="006B135B"/>
    <w:rsid w:val="006B13C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9CD"/>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A22"/>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04"/>
    <w:rsid w:val="006D2D8D"/>
    <w:rsid w:val="006D3014"/>
    <w:rsid w:val="006D37F3"/>
    <w:rsid w:val="006D3846"/>
    <w:rsid w:val="006D3945"/>
    <w:rsid w:val="006D3A0E"/>
    <w:rsid w:val="006D3AC8"/>
    <w:rsid w:val="006D3B9A"/>
    <w:rsid w:val="006D3CC5"/>
    <w:rsid w:val="006D3DC8"/>
    <w:rsid w:val="006D3EDF"/>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6B1"/>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BD5"/>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9BE"/>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7D2"/>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4D"/>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592"/>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B18"/>
    <w:rsid w:val="00703F01"/>
    <w:rsid w:val="00703F31"/>
    <w:rsid w:val="0070415C"/>
    <w:rsid w:val="007041D4"/>
    <w:rsid w:val="00704221"/>
    <w:rsid w:val="00704320"/>
    <w:rsid w:val="0070435D"/>
    <w:rsid w:val="007044E3"/>
    <w:rsid w:val="007044E6"/>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53"/>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9DE"/>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8E7"/>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3A9"/>
    <w:rsid w:val="00732535"/>
    <w:rsid w:val="00732601"/>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41"/>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1BFF"/>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6D"/>
    <w:rsid w:val="007447C1"/>
    <w:rsid w:val="00744927"/>
    <w:rsid w:val="00744DA8"/>
    <w:rsid w:val="00744EEC"/>
    <w:rsid w:val="00744F28"/>
    <w:rsid w:val="0074504E"/>
    <w:rsid w:val="007452EE"/>
    <w:rsid w:val="007453E4"/>
    <w:rsid w:val="007455BD"/>
    <w:rsid w:val="007456C8"/>
    <w:rsid w:val="0074577E"/>
    <w:rsid w:val="00745825"/>
    <w:rsid w:val="0074591B"/>
    <w:rsid w:val="00745989"/>
    <w:rsid w:val="00745C21"/>
    <w:rsid w:val="00745C97"/>
    <w:rsid w:val="00745D7D"/>
    <w:rsid w:val="00745E74"/>
    <w:rsid w:val="00745F6F"/>
    <w:rsid w:val="007460A5"/>
    <w:rsid w:val="0074628D"/>
    <w:rsid w:val="0074641E"/>
    <w:rsid w:val="00746543"/>
    <w:rsid w:val="00746926"/>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64"/>
    <w:rsid w:val="007509C7"/>
    <w:rsid w:val="00750BEC"/>
    <w:rsid w:val="00750F4E"/>
    <w:rsid w:val="00750F62"/>
    <w:rsid w:val="0075104B"/>
    <w:rsid w:val="007512E2"/>
    <w:rsid w:val="00751305"/>
    <w:rsid w:val="007516C7"/>
    <w:rsid w:val="0075177F"/>
    <w:rsid w:val="0075195F"/>
    <w:rsid w:val="007519A4"/>
    <w:rsid w:val="00751B34"/>
    <w:rsid w:val="00751D28"/>
    <w:rsid w:val="00751E0F"/>
    <w:rsid w:val="0075214A"/>
    <w:rsid w:val="00752253"/>
    <w:rsid w:val="007522DB"/>
    <w:rsid w:val="007524F1"/>
    <w:rsid w:val="00752807"/>
    <w:rsid w:val="00752950"/>
    <w:rsid w:val="00752A7D"/>
    <w:rsid w:val="00752C60"/>
    <w:rsid w:val="00752F25"/>
    <w:rsid w:val="00752F6F"/>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382"/>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3CD"/>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31A"/>
    <w:rsid w:val="007644DE"/>
    <w:rsid w:val="00764535"/>
    <w:rsid w:val="00764699"/>
    <w:rsid w:val="0076480D"/>
    <w:rsid w:val="00764815"/>
    <w:rsid w:val="00764B46"/>
    <w:rsid w:val="00764B9C"/>
    <w:rsid w:val="00764DE7"/>
    <w:rsid w:val="00764EA5"/>
    <w:rsid w:val="00764EE3"/>
    <w:rsid w:val="00764F65"/>
    <w:rsid w:val="0076517B"/>
    <w:rsid w:val="0076517E"/>
    <w:rsid w:val="00765225"/>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EC5"/>
    <w:rsid w:val="00767F6E"/>
    <w:rsid w:val="007700CF"/>
    <w:rsid w:val="007701BF"/>
    <w:rsid w:val="00770342"/>
    <w:rsid w:val="0077038C"/>
    <w:rsid w:val="007703A5"/>
    <w:rsid w:val="00770439"/>
    <w:rsid w:val="00770456"/>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24"/>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7A5"/>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B30"/>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44E"/>
    <w:rsid w:val="0079561D"/>
    <w:rsid w:val="00795CFC"/>
    <w:rsid w:val="00795D92"/>
    <w:rsid w:val="00796253"/>
    <w:rsid w:val="00796480"/>
    <w:rsid w:val="00796540"/>
    <w:rsid w:val="0079657F"/>
    <w:rsid w:val="00796726"/>
    <w:rsid w:val="00796A31"/>
    <w:rsid w:val="00796B70"/>
    <w:rsid w:val="00796B7D"/>
    <w:rsid w:val="00796EBC"/>
    <w:rsid w:val="00796F31"/>
    <w:rsid w:val="00796F61"/>
    <w:rsid w:val="0079736F"/>
    <w:rsid w:val="0079742E"/>
    <w:rsid w:val="00797454"/>
    <w:rsid w:val="007974D7"/>
    <w:rsid w:val="007974FB"/>
    <w:rsid w:val="00797530"/>
    <w:rsid w:val="00797597"/>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653"/>
    <w:rsid w:val="007A38AD"/>
    <w:rsid w:val="007A3ACA"/>
    <w:rsid w:val="007A3B5B"/>
    <w:rsid w:val="007A3C7A"/>
    <w:rsid w:val="007A3D36"/>
    <w:rsid w:val="007A3ED9"/>
    <w:rsid w:val="007A4102"/>
    <w:rsid w:val="007A42DB"/>
    <w:rsid w:val="007A42DC"/>
    <w:rsid w:val="007A47EA"/>
    <w:rsid w:val="007A4FC8"/>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5E60"/>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562"/>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99"/>
    <w:rsid w:val="007B6CC6"/>
    <w:rsid w:val="007B6D86"/>
    <w:rsid w:val="007B6D8B"/>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38C"/>
    <w:rsid w:val="007C6419"/>
    <w:rsid w:val="007C6505"/>
    <w:rsid w:val="007C6554"/>
    <w:rsid w:val="007C65C4"/>
    <w:rsid w:val="007C6655"/>
    <w:rsid w:val="007C690F"/>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2E98"/>
    <w:rsid w:val="007E3046"/>
    <w:rsid w:val="007E3177"/>
    <w:rsid w:val="007E3232"/>
    <w:rsid w:val="007E32CE"/>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10C"/>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38"/>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6C"/>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4AB"/>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B2"/>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CF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16"/>
    <w:rsid w:val="008155AC"/>
    <w:rsid w:val="00815633"/>
    <w:rsid w:val="0081583C"/>
    <w:rsid w:val="00815B34"/>
    <w:rsid w:val="00815B8D"/>
    <w:rsid w:val="00815C26"/>
    <w:rsid w:val="00815E51"/>
    <w:rsid w:val="008162B6"/>
    <w:rsid w:val="00816504"/>
    <w:rsid w:val="00816505"/>
    <w:rsid w:val="00816526"/>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3EC"/>
    <w:rsid w:val="0082242B"/>
    <w:rsid w:val="008224A8"/>
    <w:rsid w:val="00822512"/>
    <w:rsid w:val="0082257D"/>
    <w:rsid w:val="008227DE"/>
    <w:rsid w:val="0082281E"/>
    <w:rsid w:val="00822880"/>
    <w:rsid w:val="00822A0E"/>
    <w:rsid w:val="00822B37"/>
    <w:rsid w:val="00822B6E"/>
    <w:rsid w:val="00822C08"/>
    <w:rsid w:val="00822C87"/>
    <w:rsid w:val="00822EB3"/>
    <w:rsid w:val="00823023"/>
    <w:rsid w:val="0082311D"/>
    <w:rsid w:val="00823430"/>
    <w:rsid w:val="008234D3"/>
    <w:rsid w:val="00823592"/>
    <w:rsid w:val="00823970"/>
    <w:rsid w:val="00823A51"/>
    <w:rsid w:val="00823C17"/>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B5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66"/>
    <w:rsid w:val="00836A93"/>
    <w:rsid w:val="00836BDE"/>
    <w:rsid w:val="00836F63"/>
    <w:rsid w:val="00837118"/>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4E"/>
    <w:rsid w:val="008448CC"/>
    <w:rsid w:val="0084493F"/>
    <w:rsid w:val="00844963"/>
    <w:rsid w:val="008449EE"/>
    <w:rsid w:val="00844B83"/>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CEE"/>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B38"/>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01"/>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53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500"/>
    <w:rsid w:val="00875739"/>
    <w:rsid w:val="00875A73"/>
    <w:rsid w:val="00875B0A"/>
    <w:rsid w:val="00875D7F"/>
    <w:rsid w:val="00875F06"/>
    <w:rsid w:val="00875F77"/>
    <w:rsid w:val="008761CE"/>
    <w:rsid w:val="008763BB"/>
    <w:rsid w:val="00876932"/>
    <w:rsid w:val="00876970"/>
    <w:rsid w:val="00876B3B"/>
    <w:rsid w:val="00877162"/>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8"/>
    <w:rsid w:val="00882540"/>
    <w:rsid w:val="0088272D"/>
    <w:rsid w:val="00882805"/>
    <w:rsid w:val="00882A0A"/>
    <w:rsid w:val="00882BDC"/>
    <w:rsid w:val="00882CB0"/>
    <w:rsid w:val="00882E87"/>
    <w:rsid w:val="0088306A"/>
    <w:rsid w:val="0088341C"/>
    <w:rsid w:val="00883472"/>
    <w:rsid w:val="00883C72"/>
    <w:rsid w:val="00883D8E"/>
    <w:rsid w:val="00883EAE"/>
    <w:rsid w:val="008841F7"/>
    <w:rsid w:val="00884239"/>
    <w:rsid w:val="0088427C"/>
    <w:rsid w:val="008844DD"/>
    <w:rsid w:val="008849E6"/>
    <w:rsid w:val="00884A73"/>
    <w:rsid w:val="00884B82"/>
    <w:rsid w:val="00884CCC"/>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8C8"/>
    <w:rsid w:val="00886CF1"/>
    <w:rsid w:val="00886E00"/>
    <w:rsid w:val="0088706D"/>
    <w:rsid w:val="00887202"/>
    <w:rsid w:val="00887400"/>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9D"/>
    <w:rsid w:val="00892AF6"/>
    <w:rsid w:val="00892B91"/>
    <w:rsid w:val="00892BD5"/>
    <w:rsid w:val="0089308A"/>
    <w:rsid w:val="008934A5"/>
    <w:rsid w:val="008935A8"/>
    <w:rsid w:val="0089362C"/>
    <w:rsid w:val="00893724"/>
    <w:rsid w:val="008937D6"/>
    <w:rsid w:val="00893948"/>
    <w:rsid w:val="00893A73"/>
    <w:rsid w:val="00893C1A"/>
    <w:rsid w:val="00893DF6"/>
    <w:rsid w:val="00893E90"/>
    <w:rsid w:val="00894482"/>
    <w:rsid w:val="00894537"/>
    <w:rsid w:val="008945D6"/>
    <w:rsid w:val="008946EB"/>
    <w:rsid w:val="00894A86"/>
    <w:rsid w:val="00894B51"/>
    <w:rsid w:val="00894BEC"/>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D47"/>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DD"/>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5F"/>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3F6"/>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2A1"/>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E9B"/>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9C"/>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66"/>
    <w:rsid w:val="009226F5"/>
    <w:rsid w:val="0092281E"/>
    <w:rsid w:val="00922C12"/>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0C"/>
    <w:rsid w:val="00924197"/>
    <w:rsid w:val="009241CD"/>
    <w:rsid w:val="0092497D"/>
    <w:rsid w:val="00924CA2"/>
    <w:rsid w:val="00924D26"/>
    <w:rsid w:val="00924E56"/>
    <w:rsid w:val="00924E6D"/>
    <w:rsid w:val="00924E9F"/>
    <w:rsid w:val="00924EC8"/>
    <w:rsid w:val="0092512A"/>
    <w:rsid w:val="00925174"/>
    <w:rsid w:val="009252A6"/>
    <w:rsid w:val="009252CE"/>
    <w:rsid w:val="00925339"/>
    <w:rsid w:val="00925403"/>
    <w:rsid w:val="00925518"/>
    <w:rsid w:val="0092595B"/>
    <w:rsid w:val="00925BE8"/>
    <w:rsid w:val="009261A2"/>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9EB"/>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3A2"/>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26F1"/>
    <w:rsid w:val="009429D2"/>
    <w:rsid w:val="00943991"/>
    <w:rsid w:val="00943AA2"/>
    <w:rsid w:val="00943D15"/>
    <w:rsid w:val="00943D84"/>
    <w:rsid w:val="00943E0A"/>
    <w:rsid w:val="00943E3D"/>
    <w:rsid w:val="00943E40"/>
    <w:rsid w:val="00943E4C"/>
    <w:rsid w:val="00943F12"/>
    <w:rsid w:val="00943F9F"/>
    <w:rsid w:val="00944162"/>
    <w:rsid w:val="0094418C"/>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7F3"/>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AF0"/>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3A8"/>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12"/>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EC1"/>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C9D"/>
    <w:rsid w:val="00981E04"/>
    <w:rsid w:val="00981F4F"/>
    <w:rsid w:val="0098212D"/>
    <w:rsid w:val="00982205"/>
    <w:rsid w:val="009822D5"/>
    <w:rsid w:val="009823DE"/>
    <w:rsid w:val="00982484"/>
    <w:rsid w:val="0098248E"/>
    <w:rsid w:val="0098254E"/>
    <w:rsid w:val="00982556"/>
    <w:rsid w:val="00982626"/>
    <w:rsid w:val="00982638"/>
    <w:rsid w:val="009826FB"/>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D87"/>
    <w:rsid w:val="00991E71"/>
    <w:rsid w:val="00991F00"/>
    <w:rsid w:val="00991F95"/>
    <w:rsid w:val="0099218D"/>
    <w:rsid w:val="00992416"/>
    <w:rsid w:val="00992567"/>
    <w:rsid w:val="00992726"/>
    <w:rsid w:val="00992A55"/>
    <w:rsid w:val="0099332C"/>
    <w:rsid w:val="0099339E"/>
    <w:rsid w:val="009933DA"/>
    <w:rsid w:val="00993404"/>
    <w:rsid w:val="009935B1"/>
    <w:rsid w:val="00993609"/>
    <w:rsid w:val="00993675"/>
    <w:rsid w:val="0099390C"/>
    <w:rsid w:val="009939E2"/>
    <w:rsid w:val="00993A23"/>
    <w:rsid w:val="00993B84"/>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2"/>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60B"/>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B7A8A"/>
    <w:rsid w:val="009C01F2"/>
    <w:rsid w:val="009C02B0"/>
    <w:rsid w:val="009C02F9"/>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9B"/>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C79"/>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20B"/>
    <w:rsid w:val="009D336A"/>
    <w:rsid w:val="009D347D"/>
    <w:rsid w:val="009D3818"/>
    <w:rsid w:val="009D3B31"/>
    <w:rsid w:val="009D3D5E"/>
    <w:rsid w:val="009D4193"/>
    <w:rsid w:val="009D438D"/>
    <w:rsid w:val="009D470D"/>
    <w:rsid w:val="009D49F6"/>
    <w:rsid w:val="009D4A72"/>
    <w:rsid w:val="009D4E55"/>
    <w:rsid w:val="009D4FE4"/>
    <w:rsid w:val="009D4FF6"/>
    <w:rsid w:val="009D52AE"/>
    <w:rsid w:val="009D536A"/>
    <w:rsid w:val="009D55E5"/>
    <w:rsid w:val="009D5C1C"/>
    <w:rsid w:val="009D5DC1"/>
    <w:rsid w:val="009D5F93"/>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595"/>
    <w:rsid w:val="009E0AC7"/>
    <w:rsid w:val="009E0AE1"/>
    <w:rsid w:val="009E0AEF"/>
    <w:rsid w:val="009E0BA3"/>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685"/>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2BF"/>
    <w:rsid w:val="009F44DD"/>
    <w:rsid w:val="009F468A"/>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DBA"/>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C5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97"/>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17"/>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1E2"/>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850"/>
    <w:rsid w:val="00A24B0A"/>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0D"/>
    <w:rsid w:val="00A323E9"/>
    <w:rsid w:val="00A324D0"/>
    <w:rsid w:val="00A32693"/>
    <w:rsid w:val="00A32A43"/>
    <w:rsid w:val="00A32ADE"/>
    <w:rsid w:val="00A32B6E"/>
    <w:rsid w:val="00A330B8"/>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9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A2B"/>
    <w:rsid w:val="00A42D98"/>
    <w:rsid w:val="00A430CA"/>
    <w:rsid w:val="00A43142"/>
    <w:rsid w:val="00A4320B"/>
    <w:rsid w:val="00A4354B"/>
    <w:rsid w:val="00A4354F"/>
    <w:rsid w:val="00A4360A"/>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1E73"/>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4FA6"/>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DF8"/>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0C"/>
    <w:rsid w:val="00A63CB6"/>
    <w:rsid w:val="00A64090"/>
    <w:rsid w:val="00A64176"/>
    <w:rsid w:val="00A641EB"/>
    <w:rsid w:val="00A6437C"/>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990"/>
    <w:rsid w:val="00A65B79"/>
    <w:rsid w:val="00A65C15"/>
    <w:rsid w:val="00A65C3B"/>
    <w:rsid w:val="00A65EED"/>
    <w:rsid w:val="00A6602D"/>
    <w:rsid w:val="00A6616C"/>
    <w:rsid w:val="00A661D4"/>
    <w:rsid w:val="00A66325"/>
    <w:rsid w:val="00A6636A"/>
    <w:rsid w:val="00A66524"/>
    <w:rsid w:val="00A6655E"/>
    <w:rsid w:val="00A66707"/>
    <w:rsid w:val="00A66861"/>
    <w:rsid w:val="00A66959"/>
    <w:rsid w:val="00A66980"/>
    <w:rsid w:val="00A66982"/>
    <w:rsid w:val="00A66A27"/>
    <w:rsid w:val="00A66A50"/>
    <w:rsid w:val="00A66AAF"/>
    <w:rsid w:val="00A66B95"/>
    <w:rsid w:val="00A66CB6"/>
    <w:rsid w:val="00A66CEC"/>
    <w:rsid w:val="00A67340"/>
    <w:rsid w:val="00A67377"/>
    <w:rsid w:val="00A67474"/>
    <w:rsid w:val="00A67535"/>
    <w:rsid w:val="00A6783B"/>
    <w:rsid w:val="00A67840"/>
    <w:rsid w:val="00A6787F"/>
    <w:rsid w:val="00A67973"/>
    <w:rsid w:val="00A679D1"/>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41"/>
    <w:rsid w:val="00A70460"/>
    <w:rsid w:val="00A7059D"/>
    <w:rsid w:val="00A7068A"/>
    <w:rsid w:val="00A708C3"/>
    <w:rsid w:val="00A70A89"/>
    <w:rsid w:val="00A70CA1"/>
    <w:rsid w:val="00A70EAB"/>
    <w:rsid w:val="00A70F0F"/>
    <w:rsid w:val="00A70FF9"/>
    <w:rsid w:val="00A710B5"/>
    <w:rsid w:val="00A7142A"/>
    <w:rsid w:val="00A71A06"/>
    <w:rsid w:val="00A71AC6"/>
    <w:rsid w:val="00A71C67"/>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7FC"/>
    <w:rsid w:val="00A758B1"/>
    <w:rsid w:val="00A759CE"/>
    <w:rsid w:val="00A75B37"/>
    <w:rsid w:val="00A75D3E"/>
    <w:rsid w:val="00A75F99"/>
    <w:rsid w:val="00A76168"/>
    <w:rsid w:val="00A761B3"/>
    <w:rsid w:val="00A761EB"/>
    <w:rsid w:val="00A7635A"/>
    <w:rsid w:val="00A76369"/>
    <w:rsid w:val="00A763BF"/>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8D"/>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493"/>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5D0"/>
    <w:rsid w:val="00A92662"/>
    <w:rsid w:val="00A92763"/>
    <w:rsid w:val="00A928BE"/>
    <w:rsid w:val="00A92998"/>
    <w:rsid w:val="00A92A59"/>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BE"/>
    <w:rsid w:val="00A946DE"/>
    <w:rsid w:val="00A94A47"/>
    <w:rsid w:val="00A94E14"/>
    <w:rsid w:val="00A94FAC"/>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7D8"/>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21"/>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2C0"/>
    <w:rsid w:val="00AC146A"/>
    <w:rsid w:val="00AC1749"/>
    <w:rsid w:val="00AC1973"/>
    <w:rsid w:val="00AC1D25"/>
    <w:rsid w:val="00AC1D9B"/>
    <w:rsid w:val="00AC1DE0"/>
    <w:rsid w:val="00AC1F40"/>
    <w:rsid w:val="00AC2383"/>
    <w:rsid w:val="00AC2390"/>
    <w:rsid w:val="00AC23FB"/>
    <w:rsid w:val="00AC28D7"/>
    <w:rsid w:val="00AC2A41"/>
    <w:rsid w:val="00AC2AA2"/>
    <w:rsid w:val="00AC2FA9"/>
    <w:rsid w:val="00AC30BB"/>
    <w:rsid w:val="00AC30CB"/>
    <w:rsid w:val="00AC30E5"/>
    <w:rsid w:val="00AC32A3"/>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1D0"/>
    <w:rsid w:val="00AC5246"/>
    <w:rsid w:val="00AC5294"/>
    <w:rsid w:val="00AC52B5"/>
    <w:rsid w:val="00AC54E0"/>
    <w:rsid w:val="00AC587D"/>
    <w:rsid w:val="00AC5AE2"/>
    <w:rsid w:val="00AC5CB6"/>
    <w:rsid w:val="00AC5D63"/>
    <w:rsid w:val="00AC5DE4"/>
    <w:rsid w:val="00AC622E"/>
    <w:rsid w:val="00AC624B"/>
    <w:rsid w:val="00AC6520"/>
    <w:rsid w:val="00AC65C4"/>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B9B"/>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B9A"/>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E7"/>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80D"/>
    <w:rsid w:val="00AE5981"/>
    <w:rsid w:val="00AE599A"/>
    <w:rsid w:val="00AE5A38"/>
    <w:rsid w:val="00AE5E35"/>
    <w:rsid w:val="00AE5EA8"/>
    <w:rsid w:val="00AE5F9E"/>
    <w:rsid w:val="00AE5FDC"/>
    <w:rsid w:val="00AE62B6"/>
    <w:rsid w:val="00AE64D9"/>
    <w:rsid w:val="00AE68A3"/>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421"/>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A09"/>
    <w:rsid w:val="00B02BDA"/>
    <w:rsid w:val="00B02C5A"/>
    <w:rsid w:val="00B02D21"/>
    <w:rsid w:val="00B02F96"/>
    <w:rsid w:val="00B0343A"/>
    <w:rsid w:val="00B036D9"/>
    <w:rsid w:val="00B03890"/>
    <w:rsid w:val="00B03FEE"/>
    <w:rsid w:val="00B0400E"/>
    <w:rsid w:val="00B04012"/>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BF9"/>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146"/>
    <w:rsid w:val="00B111FA"/>
    <w:rsid w:val="00B11333"/>
    <w:rsid w:val="00B1159B"/>
    <w:rsid w:val="00B115C5"/>
    <w:rsid w:val="00B11664"/>
    <w:rsid w:val="00B11C4D"/>
    <w:rsid w:val="00B11D7D"/>
    <w:rsid w:val="00B11D7E"/>
    <w:rsid w:val="00B120F1"/>
    <w:rsid w:val="00B120FB"/>
    <w:rsid w:val="00B121FB"/>
    <w:rsid w:val="00B12C9A"/>
    <w:rsid w:val="00B12C9D"/>
    <w:rsid w:val="00B12D18"/>
    <w:rsid w:val="00B12EBD"/>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4FA3"/>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47C"/>
    <w:rsid w:val="00B216E0"/>
    <w:rsid w:val="00B217B7"/>
    <w:rsid w:val="00B21FA9"/>
    <w:rsid w:val="00B22044"/>
    <w:rsid w:val="00B222BB"/>
    <w:rsid w:val="00B22479"/>
    <w:rsid w:val="00B22523"/>
    <w:rsid w:val="00B22800"/>
    <w:rsid w:val="00B22AC5"/>
    <w:rsid w:val="00B22B85"/>
    <w:rsid w:val="00B22BB0"/>
    <w:rsid w:val="00B22D8F"/>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19F"/>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3A7A"/>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0C2"/>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835"/>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677"/>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44"/>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2D"/>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898"/>
    <w:rsid w:val="00B61A8C"/>
    <w:rsid w:val="00B61C74"/>
    <w:rsid w:val="00B61DA2"/>
    <w:rsid w:val="00B61DD6"/>
    <w:rsid w:val="00B61EF1"/>
    <w:rsid w:val="00B622AF"/>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1C9"/>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DF0"/>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C"/>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EFA"/>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15"/>
    <w:rsid w:val="00B82241"/>
    <w:rsid w:val="00B825CD"/>
    <w:rsid w:val="00B828F5"/>
    <w:rsid w:val="00B82E54"/>
    <w:rsid w:val="00B82E9F"/>
    <w:rsid w:val="00B82F40"/>
    <w:rsid w:val="00B8310E"/>
    <w:rsid w:val="00B83264"/>
    <w:rsid w:val="00B83408"/>
    <w:rsid w:val="00B83602"/>
    <w:rsid w:val="00B83C28"/>
    <w:rsid w:val="00B8446C"/>
    <w:rsid w:val="00B84679"/>
    <w:rsid w:val="00B84841"/>
    <w:rsid w:val="00B84AAB"/>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DFB"/>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472"/>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ED9"/>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D6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A0"/>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21A"/>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24"/>
    <w:rsid w:val="00BC246C"/>
    <w:rsid w:val="00BC28C5"/>
    <w:rsid w:val="00BC28FA"/>
    <w:rsid w:val="00BC29DA"/>
    <w:rsid w:val="00BC2AC0"/>
    <w:rsid w:val="00BC2AC3"/>
    <w:rsid w:val="00BC2C5B"/>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28"/>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5AD"/>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10"/>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5E82"/>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969"/>
    <w:rsid w:val="00BF3A3A"/>
    <w:rsid w:val="00BF3AA9"/>
    <w:rsid w:val="00BF3AC4"/>
    <w:rsid w:val="00BF3AFA"/>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7AE"/>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944"/>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8C"/>
    <w:rsid w:val="00C036C1"/>
    <w:rsid w:val="00C0374E"/>
    <w:rsid w:val="00C038BD"/>
    <w:rsid w:val="00C039EF"/>
    <w:rsid w:val="00C03E0A"/>
    <w:rsid w:val="00C03E4F"/>
    <w:rsid w:val="00C03F7B"/>
    <w:rsid w:val="00C041AF"/>
    <w:rsid w:val="00C04371"/>
    <w:rsid w:val="00C046B9"/>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92E"/>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BFA"/>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93A"/>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3BC"/>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ABF"/>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6C"/>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2C"/>
    <w:rsid w:val="00C41A8F"/>
    <w:rsid w:val="00C41ADC"/>
    <w:rsid w:val="00C41AEB"/>
    <w:rsid w:val="00C41C3E"/>
    <w:rsid w:val="00C41D2E"/>
    <w:rsid w:val="00C41DD3"/>
    <w:rsid w:val="00C41EC5"/>
    <w:rsid w:val="00C4217E"/>
    <w:rsid w:val="00C42602"/>
    <w:rsid w:val="00C426C4"/>
    <w:rsid w:val="00C4279B"/>
    <w:rsid w:val="00C42825"/>
    <w:rsid w:val="00C428FD"/>
    <w:rsid w:val="00C42993"/>
    <w:rsid w:val="00C429CC"/>
    <w:rsid w:val="00C42A36"/>
    <w:rsid w:val="00C42B48"/>
    <w:rsid w:val="00C42FFA"/>
    <w:rsid w:val="00C431A4"/>
    <w:rsid w:val="00C43356"/>
    <w:rsid w:val="00C433EC"/>
    <w:rsid w:val="00C434AB"/>
    <w:rsid w:val="00C43AA4"/>
    <w:rsid w:val="00C43E7A"/>
    <w:rsid w:val="00C44357"/>
    <w:rsid w:val="00C44679"/>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A94"/>
    <w:rsid w:val="00C52B95"/>
    <w:rsid w:val="00C52BDA"/>
    <w:rsid w:val="00C52CC8"/>
    <w:rsid w:val="00C52CF0"/>
    <w:rsid w:val="00C52F9C"/>
    <w:rsid w:val="00C530C4"/>
    <w:rsid w:val="00C53134"/>
    <w:rsid w:val="00C5318A"/>
    <w:rsid w:val="00C531C1"/>
    <w:rsid w:val="00C53269"/>
    <w:rsid w:val="00C5330F"/>
    <w:rsid w:val="00C533C3"/>
    <w:rsid w:val="00C533EC"/>
    <w:rsid w:val="00C534B2"/>
    <w:rsid w:val="00C535DE"/>
    <w:rsid w:val="00C539DB"/>
    <w:rsid w:val="00C53BF8"/>
    <w:rsid w:val="00C53DAD"/>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3FF"/>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657"/>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4E4D"/>
    <w:rsid w:val="00C7518B"/>
    <w:rsid w:val="00C7537E"/>
    <w:rsid w:val="00C75422"/>
    <w:rsid w:val="00C7548B"/>
    <w:rsid w:val="00C7582B"/>
    <w:rsid w:val="00C75C4E"/>
    <w:rsid w:val="00C75EF7"/>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2F"/>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2B"/>
    <w:rsid w:val="00C91D9D"/>
    <w:rsid w:val="00C91F16"/>
    <w:rsid w:val="00C921CD"/>
    <w:rsid w:val="00C925E4"/>
    <w:rsid w:val="00C92831"/>
    <w:rsid w:val="00C928ED"/>
    <w:rsid w:val="00C92C69"/>
    <w:rsid w:val="00C92D73"/>
    <w:rsid w:val="00C92E43"/>
    <w:rsid w:val="00C930AF"/>
    <w:rsid w:val="00C93110"/>
    <w:rsid w:val="00C9315F"/>
    <w:rsid w:val="00C9329C"/>
    <w:rsid w:val="00C932F3"/>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53E"/>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3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CDE"/>
    <w:rsid w:val="00CA6D20"/>
    <w:rsid w:val="00CA6F40"/>
    <w:rsid w:val="00CA7294"/>
    <w:rsid w:val="00CA7406"/>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602"/>
    <w:rsid w:val="00CC7701"/>
    <w:rsid w:val="00CC7790"/>
    <w:rsid w:val="00CC77A3"/>
    <w:rsid w:val="00CC7843"/>
    <w:rsid w:val="00CC7AA4"/>
    <w:rsid w:val="00CC7B44"/>
    <w:rsid w:val="00CC7BBF"/>
    <w:rsid w:val="00CC7D35"/>
    <w:rsid w:val="00CC7D81"/>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1FC5"/>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06E"/>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A5D"/>
    <w:rsid w:val="00CD5E12"/>
    <w:rsid w:val="00CD5E32"/>
    <w:rsid w:val="00CD5F7C"/>
    <w:rsid w:val="00CD5F9D"/>
    <w:rsid w:val="00CD612F"/>
    <w:rsid w:val="00CD62D6"/>
    <w:rsid w:val="00CD63CF"/>
    <w:rsid w:val="00CD64F7"/>
    <w:rsid w:val="00CD654A"/>
    <w:rsid w:val="00CD6599"/>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E7DCB"/>
    <w:rsid w:val="00CF001F"/>
    <w:rsid w:val="00CF0194"/>
    <w:rsid w:val="00CF04F1"/>
    <w:rsid w:val="00CF0813"/>
    <w:rsid w:val="00CF085B"/>
    <w:rsid w:val="00CF09F3"/>
    <w:rsid w:val="00CF0D5E"/>
    <w:rsid w:val="00CF0D7A"/>
    <w:rsid w:val="00CF0DCB"/>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72D"/>
    <w:rsid w:val="00D06A62"/>
    <w:rsid w:val="00D06BCC"/>
    <w:rsid w:val="00D06DA9"/>
    <w:rsid w:val="00D06F16"/>
    <w:rsid w:val="00D07122"/>
    <w:rsid w:val="00D0725A"/>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3"/>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22"/>
    <w:rsid w:val="00D42B80"/>
    <w:rsid w:val="00D42E6D"/>
    <w:rsid w:val="00D4313E"/>
    <w:rsid w:val="00D434F0"/>
    <w:rsid w:val="00D43A1D"/>
    <w:rsid w:val="00D43BEF"/>
    <w:rsid w:val="00D43BFE"/>
    <w:rsid w:val="00D43C41"/>
    <w:rsid w:val="00D43FAD"/>
    <w:rsid w:val="00D44097"/>
    <w:rsid w:val="00D440EC"/>
    <w:rsid w:val="00D4456C"/>
    <w:rsid w:val="00D446E4"/>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C8"/>
    <w:rsid w:val="00D520E4"/>
    <w:rsid w:val="00D52230"/>
    <w:rsid w:val="00D523AE"/>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631"/>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53"/>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AAD"/>
    <w:rsid w:val="00D61B7B"/>
    <w:rsid w:val="00D61BB8"/>
    <w:rsid w:val="00D61CE1"/>
    <w:rsid w:val="00D62052"/>
    <w:rsid w:val="00D62264"/>
    <w:rsid w:val="00D622EB"/>
    <w:rsid w:val="00D6258D"/>
    <w:rsid w:val="00D625D5"/>
    <w:rsid w:val="00D62684"/>
    <w:rsid w:val="00D626A1"/>
    <w:rsid w:val="00D62854"/>
    <w:rsid w:val="00D62CBF"/>
    <w:rsid w:val="00D631B5"/>
    <w:rsid w:val="00D6338D"/>
    <w:rsid w:val="00D634F6"/>
    <w:rsid w:val="00D636DC"/>
    <w:rsid w:val="00D637FA"/>
    <w:rsid w:val="00D63838"/>
    <w:rsid w:val="00D63AA9"/>
    <w:rsid w:val="00D63D6E"/>
    <w:rsid w:val="00D63D76"/>
    <w:rsid w:val="00D63DE8"/>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725"/>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118"/>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30F"/>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DE6"/>
    <w:rsid w:val="00DA1ED9"/>
    <w:rsid w:val="00DA232F"/>
    <w:rsid w:val="00DA24C6"/>
    <w:rsid w:val="00DA25C6"/>
    <w:rsid w:val="00DA260C"/>
    <w:rsid w:val="00DA2710"/>
    <w:rsid w:val="00DA27A5"/>
    <w:rsid w:val="00DA286B"/>
    <w:rsid w:val="00DA2C18"/>
    <w:rsid w:val="00DA2CD8"/>
    <w:rsid w:val="00DA2D47"/>
    <w:rsid w:val="00DA2D4C"/>
    <w:rsid w:val="00DA2DF8"/>
    <w:rsid w:val="00DA2EC4"/>
    <w:rsid w:val="00DA31E0"/>
    <w:rsid w:val="00DA3201"/>
    <w:rsid w:val="00DA36A4"/>
    <w:rsid w:val="00DA37DE"/>
    <w:rsid w:val="00DA3818"/>
    <w:rsid w:val="00DA393F"/>
    <w:rsid w:val="00DA3A69"/>
    <w:rsid w:val="00DA3A94"/>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566"/>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CFC"/>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D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1E3"/>
    <w:rsid w:val="00DD230C"/>
    <w:rsid w:val="00DD254D"/>
    <w:rsid w:val="00DD2671"/>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92"/>
    <w:rsid w:val="00DD5DC5"/>
    <w:rsid w:val="00DD5F56"/>
    <w:rsid w:val="00DD6019"/>
    <w:rsid w:val="00DD605F"/>
    <w:rsid w:val="00DD6070"/>
    <w:rsid w:val="00DD60AE"/>
    <w:rsid w:val="00DD6160"/>
    <w:rsid w:val="00DD618E"/>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E55"/>
    <w:rsid w:val="00DE4F09"/>
    <w:rsid w:val="00DE4F4C"/>
    <w:rsid w:val="00DE5015"/>
    <w:rsid w:val="00DE5269"/>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E7F62"/>
    <w:rsid w:val="00DE7F65"/>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6E5"/>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E8D"/>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163"/>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4DDD"/>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EA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2A0"/>
    <w:rsid w:val="00E27430"/>
    <w:rsid w:val="00E2743B"/>
    <w:rsid w:val="00E276A0"/>
    <w:rsid w:val="00E276EE"/>
    <w:rsid w:val="00E277BC"/>
    <w:rsid w:val="00E279CC"/>
    <w:rsid w:val="00E27BF1"/>
    <w:rsid w:val="00E27DCB"/>
    <w:rsid w:val="00E27ED2"/>
    <w:rsid w:val="00E30030"/>
    <w:rsid w:val="00E30635"/>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014"/>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0AE"/>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14D"/>
    <w:rsid w:val="00E53202"/>
    <w:rsid w:val="00E53330"/>
    <w:rsid w:val="00E53375"/>
    <w:rsid w:val="00E5338C"/>
    <w:rsid w:val="00E53404"/>
    <w:rsid w:val="00E5378E"/>
    <w:rsid w:val="00E537BB"/>
    <w:rsid w:val="00E537DD"/>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2C1"/>
    <w:rsid w:val="00E62726"/>
    <w:rsid w:val="00E62A41"/>
    <w:rsid w:val="00E62AB2"/>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37"/>
    <w:rsid w:val="00E67093"/>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3E"/>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62F"/>
    <w:rsid w:val="00E827CA"/>
    <w:rsid w:val="00E828B2"/>
    <w:rsid w:val="00E830CF"/>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4E"/>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A37"/>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98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0FD4"/>
    <w:rsid w:val="00EA111A"/>
    <w:rsid w:val="00EA115E"/>
    <w:rsid w:val="00EA14ED"/>
    <w:rsid w:val="00EA17BB"/>
    <w:rsid w:val="00EA17E8"/>
    <w:rsid w:val="00EA1986"/>
    <w:rsid w:val="00EA19FE"/>
    <w:rsid w:val="00EA1AD5"/>
    <w:rsid w:val="00EA1B3A"/>
    <w:rsid w:val="00EA1E0E"/>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13"/>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E90"/>
    <w:rsid w:val="00EB5F37"/>
    <w:rsid w:val="00EB6185"/>
    <w:rsid w:val="00EB625F"/>
    <w:rsid w:val="00EB62DF"/>
    <w:rsid w:val="00EB673D"/>
    <w:rsid w:val="00EB69F9"/>
    <w:rsid w:val="00EB6DBB"/>
    <w:rsid w:val="00EB7413"/>
    <w:rsid w:val="00EB7594"/>
    <w:rsid w:val="00EB79E6"/>
    <w:rsid w:val="00EB7AC5"/>
    <w:rsid w:val="00EB7DD7"/>
    <w:rsid w:val="00EB7E6E"/>
    <w:rsid w:val="00EC0072"/>
    <w:rsid w:val="00EC00AB"/>
    <w:rsid w:val="00EC01DE"/>
    <w:rsid w:val="00EC04E7"/>
    <w:rsid w:val="00EC0520"/>
    <w:rsid w:val="00EC06D1"/>
    <w:rsid w:val="00EC0720"/>
    <w:rsid w:val="00EC089D"/>
    <w:rsid w:val="00EC08C4"/>
    <w:rsid w:val="00EC0E2A"/>
    <w:rsid w:val="00EC0FA1"/>
    <w:rsid w:val="00EC11FC"/>
    <w:rsid w:val="00EC141D"/>
    <w:rsid w:val="00EC14A9"/>
    <w:rsid w:val="00EC1537"/>
    <w:rsid w:val="00EC15F0"/>
    <w:rsid w:val="00EC16E8"/>
    <w:rsid w:val="00EC17EC"/>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17D"/>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D37"/>
    <w:rsid w:val="00EC5F85"/>
    <w:rsid w:val="00EC6132"/>
    <w:rsid w:val="00EC6150"/>
    <w:rsid w:val="00EC6160"/>
    <w:rsid w:val="00EC624A"/>
    <w:rsid w:val="00EC628E"/>
    <w:rsid w:val="00EC63F5"/>
    <w:rsid w:val="00EC64D5"/>
    <w:rsid w:val="00EC6642"/>
    <w:rsid w:val="00EC6651"/>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C7DDC"/>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A97"/>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9EF"/>
    <w:rsid w:val="00EE3A9A"/>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9F"/>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5"/>
    <w:rsid w:val="00EF0CE8"/>
    <w:rsid w:val="00EF0D10"/>
    <w:rsid w:val="00EF0D53"/>
    <w:rsid w:val="00EF0E71"/>
    <w:rsid w:val="00EF0FD8"/>
    <w:rsid w:val="00EF127B"/>
    <w:rsid w:val="00EF1449"/>
    <w:rsid w:val="00EF1477"/>
    <w:rsid w:val="00EF14F6"/>
    <w:rsid w:val="00EF16A9"/>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5A"/>
    <w:rsid w:val="00EF5DA7"/>
    <w:rsid w:val="00EF600E"/>
    <w:rsid w:val="00EF62A9"/>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649"/>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813"/>
    <w:rsid w:val="00F0392C"/>
    <w:rsid w:val="00F039C5"/>
    <w:rsid w:val="00F03B7F"/>
    <w:rsid w:val="00F04021"/>
    <w:rsid w:val="00F04044"/>
    <w:rsid w:val="00F04188"/>
    <w:rsid w:val="00F04336"/>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A5B"/>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65F"/>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259"/>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2E"/>
    <w:rsid w:val="00F177C2"/>
    <w:rsid w:val="00F17800"/>
    <w:rsid w:val="00F178A4"/>
    <w:rsid w:val="00F178E0"/>
    <w:rsid w:val="00F17969"/>
    <w:rsid w:val="00F1799A"/>
    <w:rsid w:val="00F17A1C"/>
    <w:rsid w:val="00F17A4B"/>
    <w:rsid w:val="00F17AE2"/>
    <w:rsid w:val="00F17FBC"/>
    <w:rsid w:val="00F17FC4"/>
    <w:rsid w:val="00F200DB"/>
    <w:rsid w:val="00F20101"/>
    <w:rsid w:val="00F202E3"/>
    <w:rsid w:val="00F204D9"/>
    <w:rsid w:val="00F20684"/>
    <w:rsid w:val="00F20773"/>
    <w:rsid w:val="00F209F3"/>
    <w:rsid w:val="00F20A0A"/>
    <w:rsid w:val="00F20B9E"/>
    <w:rsid w:val="00F20F25"/>
    <w:rsid w:val="00F20FB2"/>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B3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82"/>
    <w:rsid w:val="00F345DF"/>
    <w:rsid w:val="00F34685"/>
    <w:rsid w:val="00F34B8D"/>
    <w:rsid w:val="00F34EB7"/>
    <w:rsid w:val="00F34FFF"/>
    <w:rsid w:val="00F3553B"/>
    <w:rsid w:val="00F358E8"/>
    <w:rsid w:val="00F3597B"/>
    <w:rsid w:val="00F359CD"/>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1D5"/>
    <w:rsid w:val="00F402D1"/>
    <w:rsid w:val="00F404F3"/>
    <w:rsid w:val="00F4067B"/>
    <w:rsid w:val="00F4069C"/>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11E"/>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28"/>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AFA"/>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715"/>
    <w:rsid w:val="00F529E2"/>
    <w:rsid w:val="00F52DBD"/>
    <w:rsid w:val="00F52E7B"/>
    <w:rsid w:val="00F52F8F"/>
    <w:rsid w:val="00F53065"/>
    <w:rsid w:val="00F530D3"/>
    <w:rsid w:val="00F533D6"/>
    <w:rsid w:val="00F5351C"/>
    <w:rsid w:val="00F53659"/>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2C1"/>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97"/>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0EE"/>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788"/>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9EB"/>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8E"/>
    <w:rsid w:val="00F76AEA"/>
    <w:rsid w:val="00F76B9A"/>
    <w:rsid w:val="00F76C9B"/>
    <w:rsid w:val="00F77027"/>
    <w:rsid w:val="00F777D5"/>
    <w:rsid w:val="00F778EA"/>
    <w:rsid w:val="00F779F2"/>
    <w:rsid w:val="00F77B91"/>
    <w:rsid w:val="00F77C86"/>
    <w:rsid w:val="00F77CB6"/>
    <w:rsid w:val="00F77FD8"/>
    <w:rsid w:val="00F77FED"/>
    <w:rsid w:val="00F8008D"/>
    <w:rsid w:val="00F800DA"/>
    <w:rsid w:val="00F80232"/>
    <w:rsid w:val="00F8027A"/>
    <w:rsid w:val="00F8043C"/>
    <w:rsid w:val="00F805AE"/>
    <w:rsid w:val="00F805C4"/>
    <w:rsid w:val="00F80858"/>
    <w:rsid w:val="00F8096D"/>
    <w:rsid w:val="00F80A1A"/>
    <w:rsid w:val="00F80B51"/>
    <w:rsid w:val="00F80CDD"/>
    <w:rsid w:val="00F80D6F"/>
    <w:rsid w:val="00F80E68"/>
    <w:rsid w:val="00F80F03"/>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C0"/>
    <w:rsid w:val="00F8593F"/>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6CB"/>
    <w:rsid w:val="00F90757"/>
    <w:rsid w:val="00F90851"/>
    <w:rsid w:val="00F908AC"/>
    <w:rsid w:val="00F90A08"/>
    <w:rsid w:val="00F90A60"/>
    <w:rsid w:val="00F90B88"/>
    <w:rsid w:val="00F90D35"/>
    <w:rsid w:val="00F90D5C"/>
    <w:rsid w:val="00F90D6C"/>
    <w:rsid w:val="00F90DBE"/>
    <w:rsid w:val="00F91179"/>
    <w:rsid w:val="00F91237"/>
    <w:rsid w:val="00F9137A"/>
    <w:rsid w:val="00F9144D"/>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341"/>
    <w:rsid w:val="00F93417"/>
    <w:rsid w:val="00F9343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31"/>
    <w:rsid w:val="00F96ACA"/>
    <w:rsid w:val="00F96BEB"/>
    <w:rsid w:val="00F96BF7"/>
    <w:rsid w:val="00F9737B"/>
    <w:rsid w:val="00F973EA"/>
    <w:rsid w:val="00F97655"/>
    <w:rsid w:val="00F9767B"/>
    <w:rsid w:val="00F97689"/>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7E"/>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23"/>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01D"/>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24"/>
    <w:rsid w:val="00FB673F"/>
    <w:rsid w:val="00FB6758"/>
    <w:rsid w:val="00FB67A4"/>
    <w:rsid w:val="00FB6928"/>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B7E36"/>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D2"/>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266"/>
    <w:rsid w:val="00FD149D"/>
    <w:rsid w:val="00FD14EF"/>
    <w:rsid w:val="00FD1532"/>
    <w:rsid w:val="00FD168F"/>
    <w:rsid w:val="00FD17D4"/>
    <w:rsid w:val="00FD1ABB"/>
    <w:rsid w:val="00FD1D7B"/>
    <w:rsid w:val="00FD1F08"/>
    <w:rsid w:val="00FD1F20"/>
    <w:rsid w:val="00FD2221"/>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CC9"/>
    <w:rsid w:val="00FD3CFA"/>
    <w:rsid w:val="00FD3FFD"/>
    <w:rsid w:val="00FD4148"/>
    <w:rsid w:val="00FD426A"/>
    <w:rsid w:val="00FD4326"/>
    <w:rsid w:val="00FD44A1"/>
    <w:rsid w:val="00FD45BD"/>
    <w:rsid w:val="00FD45D8"/>
    <w:rsid w:val="00FD46C4"/>
    <w:rsid w:val="00FD47B7"/>
    <w:rsid w:val="00FD49B4"/>
    <w:rsid w:val="00FD4A76"/>
    <w:rsid w:val="00FD4B9F"/>
    <w:rsid w:val="00FD4DF8"/>
    <w:rsid w:val="00FD4EA0"/>
    <w:rsid w:val="00FD4EB1"/>
    <w:rsid w:val="00FD4ED7"/>
    <w:rsid w:val="00FD5388"/>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E7"/>
    <w:rsid w:val="00FE4B3F"/>
    <w:rsid w:val="00FE4C21"/>
    <w:rsid w:val="00FE4D2A"/>
    <w:rsid w:val="00FE5023"/>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7F3"/>
    <w:rsid w:val="00FF2DBF"/>
    <w:rsid w:val="00FF2E75"/>
    <w:rsid w:val="00FF2E79"/>
    <w:rsid w:val="00FF30DD"/>
    <w:rsid w:val="00FF3318"/>
    <w:rsid w:val="00FF35D7"/>
    <w:rsid w:val="00FF371F"/>
    <w:rsid w:val="00FF3805"/>
    <w:rsid w:val="00FF380C"/>
    <w:rsid w:val="00FF3844"/>
    <w:rsid w:val="00FF3D9A"/>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2E0CA5"/>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A37EA7"/>
  <w15:docId w15:val="{90C7959E-DDFD-4584-A6DD-AA7ACCAD6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SimSun"/>
      <w:szCs w:val="24"/>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BodyText">
    <w:name w:val="Body Text"/>
    <w:basedOn w:val="Normal"/>
    <w:link w:val="BodyTextChar"/>
    <w:uiPriority w:val="99"/>
    <w:qFormat/>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unhideWhenUsed/>
    <w:qFormat/>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Theme="minorEastAsia" w:hAnsi="Arial" w:cs="Arial"/>
      <w:b/>
      <w:bCs/>
      <w:kern w:val="28"/>
      <w:szCs w:val="20"/>
      <w:lang w:val="en-GB"/>
    </w:rPr>
  </w:style>
  <w:style w:type="character" w:styleId="Strong">
    <w:name w:val="Strong"/>
    <w:uiPriority w:val="22"/>
    <w:qFormat/>
    <w:rPr>
      <w:b/>
      <w:bCs/>
    </w:rPr>
  </w:style>
  <w:style w:type="character" w:styleId="EndnoteReference">
    <w:name w:val="endnote reference"/>
    <w:basedOn w:val="DefaultParagraphFont"/>
    <w:unhideWhenUsed/>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autoSpaceDE w:val="0"/>
      <w:autoSpaceDN w:val="0"/>
      <w:adjustRightInd w:val="0"/>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customStyle="1" w:styleId="ListParagraph1">
    <w:name w:val="List Paragraph1"/>
    <w:basedOn w:val="Normal"/>
    <w:link w:val="a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a1">
    <w:name w:val="列表段落 字符"/>
    <w:link w:val="ListParagraph1"/>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1"/>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customStyle="1" w:styleId="PlaceholderText1">
    <w:name w:val="Placeholder Text1"/>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2">
    <w:name w:val="表格文本"/>
    <w:qFormat/>
    <w:pPr>
      <w:tabs>
        <w:tab w:val="decimal" w:pos="0"/>
      </w:tabs>
    </w:pPr>
    <w:rPr>
      <w:rFonts w:ascii="Arial" w:eastAsia="SimSun" w:hAnsi="Arial"/>
      <w:sz w:val="21"/>
      <w:szCs w:val="21"/>
      <w:lang w:eastAsia="zh-CN"/>
    </w:rPr>
  </w:style>
  <w:style w:type="paragraph" w:customStyle="1" w:styleId="a3">
    <w:name w:val="表头文本"/>
    <w:qFormat/>
    <w:pPr>
      <w:jc w:val="center"/>
    </w:pPr>
    <w:rPr>
      <w:rFonts w:ascii="Arial" w:eastAsia="SimSun" w:hAnsi="Arial"/>
      <w:b/>
      <w:sz w:val="21"/>
      <w:szCs w:val="21"/>
      <w:lang w:eastAsia="zh-CN"/>
    </w:rPr>
  </w:style>
  <w:style w:type="table" w:customStyle="1" w:styleId="a4">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5">
    <w:name w:val="图样式"/>
    <w:basedOn w:val="Normal"/>
    <w:qFormat/>
    <w:pPr>
      <w:keepNext/>
      <w:spacing w:before="80" w:after="80" w:line="276" w:lineRule="auto"/>
      <w:jc w:val="center"/>
    </w:pPr>
    <w:rPr>
      <w:rFonts w:asciiTheme="minorHAnsi" w:hAnsiTheme="minorHAnsi" w:cstheme="minorBidi"/>
    </w:rPr>
  </w:style>
  <w:style w:type="paragraph" w:customStyle="1" w:styleId="a6">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7">
    <w:name w:val="正文（首行不缩进）"/>
    <w:basedOn w:val="Normal"/>
    <w:qFormat/>
    <w:pPr>
      <w:spacing w:after="200" w:line="276" w:lineRule="auto"/>
    </w:pPr>
    <w:rPr>
      <w:rFonts w:asciiTheme="minorHAnsi" w:hAnsiTheme="minorHAnsi" w:cstheme="minorBidi"/>
    </w:rPr>
  </w:style>
  <w:style w:type="paragraph" w:customStyle="1" w:styleId="a8">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9">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a">
    <w:name w:val="编写建议"/>
    <w:basedOn w:val="Normal"/>
    <w:qFormat/>
    <w:pPr>
      <w:spacing w:after="200" w:line="276" w:lineRule="auto"/>
      <w:ind w:firstLine="420"/>
    </w:pPr>
    <w:rPr>
      <w:rFonts w:ascii="Arial" w:hAnsi="Arial" w:cs="Arial"/>
      <w:i/>
      <w:color w:val="0000FF"/>
    </w:rPr>
  </w:style>
  <w:style w:type="character" w:customStyle="1" w:styleId="ab">
    <w:name w:val="样式一"/>
    <w:basedOn w:val="DefaultParagraphFont"/>
    <w:qFormat/>
    <w:rPr>
      <w:rFonts w:ascii="SimSun" w:hAnsi="SimSun"/>
      <w:b/>
      <w:bCs/>
      <w:color w:val="000000"/>
      <w:sz w:val="36"/>
    </w:rPr>
  </w:style>
  <w:style w:type="character" w:customStyle="1" w:styleId="ac">
    <w:name w:val="样式二"/>
    <w:basedOn w:val="ab"/>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uiPriority w:val="1"/>
    <w:qFormat/>
    <w:rPr>
      <w:rFonts w:asciiTheme="minorHAnsi" w:eastAsiaTheme="minorHAnsi" w:hAnsiTheme="minorHAnsi" w:cstheme="minorBidi"/>
      <w:sz w:val="22"/>
      <w:szCs w:val="22"/>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1"/>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customStyle="1" w:styleId="Quote1">
    <w:name w:val="Quote1"/>
    <w:basedOn w:val="Normal"/>
    <w:next w:val="Normal"/>
    <w:link w:val="ad"/>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ad">
    <w:name w:val="引用 字符"/>
    <w:basedOn w:val="DefaultParagraphFont"/>
    <w:link w:val="Quote1"/>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style>
  <w:style w:type="paragraph" w:customStyle="1" w:styleId="4">
    <w:name w:val="修订4"/>
    <w:hidden/>
    <w:uiPriority w:val="99"/>
    <w:semiHidden/>
    <w:qFormat/>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style>
  <w:style w:type="paragraph" w:customStyle="1" w:styleId="paragraph">
    <w:name w:val="paragraph"/>
    <w:basedOn w:val="Normal"/>
    <w:qFormat/>
    <w:pPr>
      <w:spacing w:before="100" w:beforeAutospacing="1" w:after="100" w:afterAutospacing="1"/>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uiPriority w:val="35"/>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paragraph" w:customStyle="1" w:styleId="Revision5">
    <w:name w:val="Revision5"/>
    <w:hidden/>
    <w:uiPriority w:val="99"/>
    <w:semiHidden/>
    <w:qFormat/>
    <w:rPr>
      <w:rFonts w:eastAsia="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TSG_RAN/WG1_RL1/TSGR1_116/Docs/R1-2401377.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6/Docs/R1-2400976.zip" TargetMode="External"/><Relationship Id="rId2" Type="http://schemas.openxmlformats.org/officeDocument/2006/relationships/customXml" Target="../customXml/item2.xml"/><Relationship Id="rId16" Type="http://schemas.openxmlformats.org/officeDocument/2006/relationships/hyperlink" Target="https://www.3gpp.org/ftp/TSG_RAN/WG1_RL1/TSGR1_116/Docs/R1-2400713.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6/Docs/R1-2400224.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1_RL1/TSGR1_116/Docs/R1-240142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98D5BF79-599F-4E7C-A17A-26D96A2BF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3976</Words>
  <Characters>22668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26591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12</cp:revision>
  <cp:lastPrinted>2017-11-03T22:53:00Z</cp:lastPrinted>
  <dcterms:created xsi:type="dcterms:W3CDTF">2024-02-26T12:00:00Z</dcterms:created>
  <dcterms:modified xsi:type="dcterms:W3CDTF">2024-02-26T12:11:00Z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(3)E93dYdPpHDgkGDDYTt3EKpgn3GcK3iR22OkqD1wqHgTvMw2LUIYQlYLk6Xwfyk8VM5O09Hol
cAHwYO9F/TAHHj6Bc90CwcyUF0Ceh8/vsRIcTZ9ivNYTLn5ltDOZjDadslAgB4zKff+UERpP
zYZP9kuYUj3IGQSitJABHA66/v+37hB88vzQ9FNzRjIIR5qm+ddBDWeRef4q6mHk100AY48P
Tj0trO56COTd2iy/Vj</vt:lpwstr>
  </property>
  <property fmtid="{D5CDD505-2E9C-101B-9397-08002B2CF9AE}" pid="16" name="_2015_ms_pID_7253431">
    <vt:lpwstr>T99+tZ60hUQpcQ8NjNUyBiHqMDRc1G8JgmaGdzyzn2O9PEydSws31x
Nxl7GKuGquspa0YK4/mWLLtd+b6YL87eDVhOXypIb4Hzkm3L+MP40bCIQb6m4WMaEyuZYr0k
Ayra84WG897jgJmCjlYrxiI1pPkP+uq5wXkcfNK0dbm4j8QNLtApv2G+w9jVCPRC8UdjaTh8
M1g0SuMUCyskQKS/96+6qD2D6cziHgrX0bhr</vt:lpwstr>
  </property>
  <property fmtid="{D5CDD505-2E9C-101B-9397-08002B2CF9AE}" pid="17" name="_2015_ms_pID_7253432">
    <vt:lpwstr>jw==</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2052-10.1.0.6395</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ies>
</file>