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F19C6" w14:textId="138EC0FD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D40773">
        <w:rPr>
          <w:rFonts w:ascii="Arial" w:hAnsi="Arial" w:cs="Arial"/>
          <w:b/>
          <w:color w:val="000000"/>
          <w:sz w:val="24"/>
        </w:rPr>
        <w:t>6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R1-</w:t>
      </w:r>
      <w:r w:rsidR="00B3518B" w:rsidRPr="00B3518B">
        <w:rPr>
          <w:rFonts w:ascii="Arial" w:hAnsi="Arial" w:cs="Arial"/>
          <w:b/>
          <w:color w:val="000000"/>
          <w:sz w:val="24"/>
        </w:rPr>
        <w:t>2401406</w:t>
      </w:r>
    </w:p>
    <w:bookmarkEnd w:id="0"/>
    <w:p w14:paraId="50F51C33" w14:textId="377AD1C9" w:rsidR="00D90606" w:rsidRDefault="00D40773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="0047463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Feb</w:t>
      </w:r>
      <w:r w:rsidR="000C1668">
        <w:rPr>
          <w:rFonts w:ascii="Arial" w:hAnsi="Arial" w:cs="Arial"/>
          <w:b/>
          <w:sz w:val="24"/>
          <w:szCs w:val="24"/>
        </w:rPr>
        <w:t>.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 w:rsidR="000312B5">
        <w:rPr>
          <w:rFonts w:ascii="Arial" w:eastAsia="MS Mincho" w:hAnsi="Arial" w:cs="Arial"/>
          <w:b/>
          <w:bCs/>
          <w:sz w:val="24"/>
          <w:szCs w:val="18"/>
          <w:lang w:eastAsia="ja-JP"/>
        </w:rPr>
        <w:t>26</w:t>
      </w:r>
      <w:r w:rsidR="000C1668">
        <w:rPr>
          <w:rFonts w:ascii="Arial" w:eastAsia="MS Mincho" w:hAnsi="Arial" w:cs="Arial"/>
          <w:b/>
          <w:bCs/>
          <w:sz w:val="24"/>
          <w:szCs w:val="18"/>
          <w:lang w:eastAsia="ja-JP"/>
        </w:rPr>
        <w:t>th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="000312B5">
        <w:rPr>
          <w:rFonts w:ascii="Arial" w:eastAsia="MS Mincho" w:hAnsi="Arial" w:cs="Arial"/>
          <w:b/>
          <w:bCs/>
          <w:sz w:val="24"/>
          <w:szCs w:val="18"/>
          <w:lang w:eastAsia="ja-JP"/>
        </w:rPr>
        <w:t>March 1st</w:t>
      </w:r>
      <w:r w:rsidR="00474639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>, 202</w:t>
      </w:r>
      <w:r w:rsidR="000312B5">
        <w:rPr>
          <w:rFonts w:ascii="Arial" w:eastAsia="MS Mincho" w:hAnsi="Arial" w:cs="Arial"/>
          <w:b/>
          <w:bCs/>
          <w:sz w:val="24"/>
          <w:szCs w:val="18"/>
          <w:lang w:eastAsia="ja-JP"/>
        </w:rPr>
        <w:t>4</w:t>
      </w:r>
    </w:p>
    <w:p w14:paraId="205C495D" w14:textId="36735F5D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6C4AF2" w:rsidRPr="006C4AF2">
        <w:rPr>
          <w:rFonts w:ascii="Arial" w:eastAsia="DengXian" w:hAnsi="Arial" w:cs="Arial"/>
          <w:bCs/>
        </w:rPr>
        <w:t xml:space="preserve">Reply </w:t>
      </w:r>
      <w:r w:rsidR="00FD4A6F">
        <w:rPr>
          <w:rFonts w:ascii="Arial" w:eastAsia="DengXian" w:hAnsi="Arial" w:cs="Arial"/>
          <w:bCs/>
        </w:rPr>
        <w:t xml:space="preserve">to </w:t>
      </w:r>
      <w:r w:rsidR="00FD4A6F" w:rsidRPr="00FD4A6F">
        <w:rPr>
          <w:rFonts w:ascii="Arial" w:eastAsia="DengXian" w:hAnsi="Arial" w:cs="Arial"/>
          <w:bCs/>
        </w:rPr>
        <w:t>LS on Sidelink CSI Reporting MAC-CE for SL-CA</w:t>
      </w:r>
    </w:p>
    <w:p w14:paraId="0F772963" w14:textId="7FE4600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6B1192" w:rsidRPr="006B1192">
        <w:rPr>
          <w:rFonts w:ascii="Arial" w:eastAsia="Malgun Gothic" w:hAnsi="Arial" w:cs="Arial"/>
          <w:bCs/>
          <w:lang w:eastAsia="ko-KR"/>
        </w:rPr>
        <w:t>R2-2313621</w:t>
      </w:r>
    </w:p>
    <w:p w14:paraId="697B8212" w14:textId="141FF68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B25D05">
        <w:rPr>
          <w:rFonts w:ascii="Arial" w:eastAsia="DengXian" w:hAnsi="Arial" w:cs="Arial"/>
          <w:bCs/>
        </w:rPr>
        <w:t>8</w:t>
      </w:r>
    </w:p>
    <w:p w14:paraId="4239D4D7" w14:textId="38ED9C5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92572A" w:rsidRPr="0092572A">
        <w:rPr>
          <w:rFonts w:ascii="Arial" w:eastAsia="DengXian" w:hAnsi="Arial" w:cs="Arial"/>
          <w:bCs/>
        </w:rPr>
        <w:t>NR_SL_enh2-Core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F105AF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327F331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FD7823">
        <w:rPr>
          <w:rFonts w:ascii="Arial" w:eastAsia="DengXian" w:hAnsi="Arial" w:cs="Arial"/>
          <w:bCs/>
        </w:rPr>
        <w:t>2</w:t>
      </w:r>
    </w:p>
    <w:p w14:paraId="0432A91C" w14:textId="7745909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6B1192">
        <w:rPr>
          <w:rFonts w:ascii="Arial" w:eastAsia="DengXian" w:hAnsi="Arial" w:cs="Arial"/>
          <w:bCs/>
        </w:rPr>
        <w:t>-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4DDA29FD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8D08E8">
        <w:rPr>
          <w:rFonts w:ascii="Arial" w:eastAsia="DengXian" w:hAnsi="Arial" w:cs="Arial"/>
          <w:bCs/>
        </w:rPr>
        <w:t xml:space="preserve">   </w:t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09FE258A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670AF1">
        <w:rPr>
          <w:lang w:eastAsia="zh-CN"/>
        </w:rPr>
        <w:t>RAN</w:t>
      </w:r>
      <w:r>
        <w:rPr>
          <w:lang w:eastAsia="zh-CN"/>
        </w:rPr>
        <w:t xml:space="preserve">2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BF1BC6">
        <w:rPr>
          <w:lang w:eastAsia="zh-CN"/>
        </w:rPr>
        <w:t>LS</w:t>
      </w:r>
      <w:r w:rsidR="00646C0F">
        <w:rPr>
          <w:lang w:eastAsia="zh-CN"/>
        </w:rPr>
        <w:t xml:space="preserve"> </w:t>
      </w:r>
      <w:r w:rsidR="00987ADA" w:rsidRPr="00987ADA">
        <w:rPr>
          <w:lang w:eastAsia="zh-CN"/>
        </w:rPr>
        <w:t xml:space="preserve">on </w:t>
      </w:r>
      <w:r w:rsidR="00280F41" w:rsidRPr="00280F41">
        <w:rPr>
          <w:lang w:eastAsia="zh-CN"/>
        </w:rPr>
        <w:t xml:space="preserve">Sidelink CSI Reporting MAC-CE for SL-CA </w:t>
      </w:r>
      <w:r w:rsidR="00EA6CC0">
        <w:rPr>
          <w:lang w:eastAsia="zh-CN"/>
        </w:rPr>
        <w:t>and would like to provide a reply</w:t>
      </w:r>
      <w:r w:rsidR="005C7518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07CC2" w14:paraId="5712E33C" w14:textId="77777777" w:rsidTr="00507CC2">
        <w:tc>
          <w:tcPr>
            <w:tcW w:w="9350" w:type="dxa"/>
          </w:tcPr>
          <w:p w14:paraId="391830A8" w14:textId="77777777" w:rsidR="00F3279D" w:rsidRPr="00F3279D" w:rsidRDefault="00F3279D" w:rsidP="00F3279D">
            <w:pPr>
              <w:spacing w:after="160" w:line="259" w:lineRule="auto"/>
              <w:jc w:val="both"/>
              <w:rPr>
                <w:rFonts w:ascii="Arial" w:hAnsi="Arial" w:cs="Arial"/>
                <w:lang w:eastAsia="zh-CN"/>
              </w:rPr>
            </w:pPr>
            <w:r w:rsidRPr="00F3279D">
              <w:rPr>
                <w:rFonts w:ascii="Arial" w:hAnsi="Arial" w:cs="Arial"/>
                <w:lang w:eastAsia="zh-CN"/>
              </w:rPr>
              <w:t>For SL-CA, RAN2 discussed the handling of Sidelink CSI Reporting MAC-CE, for SL-CA, and reached the following WA at RAN2#123bis:</w:t>
            </w:r>
          </w:p>
          <w:p w14:paraId="700F7DC3" w14:textId="77777777" w:rsidR="00F3279D" w:rsidRPr="00F3279D" w:rsidRDefault="00F3279D" w:rsidP="00F3279D">
            <w:pPr>
              <w:pStyle w:val="ListParagraph"/>
              <w:spacing w:after="160" w:line="259" w:lineRule="auto"/>
              <w:jc w:val="both"/>
              <w:rPr>
                <w:rFonts w:ascii="Arial" w:hAnsi="Arial" w:cs="Arial"/>
                <w:b/>
                <w:bCs/>
                <w:lang w:eastAsia="zh-CN"/>
              </w:rPr>
            </w:pPr>
            <w:r w:rsidRPr="00F3279D">
              <w:rPr>
                <w:rFonts w:ascii="Arial" w:hAnsi="Arial" w:cs="Arial"/>
                <w:b/>
                <w:bCs/>
                <w:lang w:eastAsia="zh-CN"/>
              </w:rPr>
              <w:t>Agreements on CSI reporting MAC CE</w:t>
            </w:r>
          </w:p>
          <w:p w14:paraId="1D588ECA" w14:textId="77777777" w:rsidR="00F3279D" w:rsidRPr="00F3279D" w:rsidRDefault="00F3279D" w:rsidP="00F3279D">
            <w:pPr>
              <w:pStyle w:val="ListParagraph"/>
              <w:spacing w:after="160" w:line="259" w:lineRule="auto"/>
              <w:jc w:val="both"/>
              <w:rPr>
                <w:rFonts w:ascii="Arial" w:hAnsi="Arial" w:cs="Arial"/>
                <w:lang w:eastAsia="zh-CN"/>
              </w:rPr>
            </w:pPr>
            <w:r w:rsidRPr="00F3279D">
              <w:rPr>
                <w:rFonts w:ascii="Arial" w:hAnsi="Arial" w:cs="Arial"/>
                <w:lang w:eastAsia="zh-CN"/>
              </w:rPr>
              <w:t>Working assumption: It is up to UE implementation in which carrier the UE sends CSI reporting MAC CE.</w:t>
            </w:r>
          </w:p>
          <w:p w14:paraId="696A930D" w14:textId="77777777" w:rsidR="00F3279D" w:rsidRPr="00F3279D" w:rsidRDefault="00F3279D" w:rsidP="00F3279D">
            <w:pPr>
              <w:spacing w:after="160" w:line="259" w:lineRule="auto"/>
              <w:jc w:val="both"/>
              <w:rPr>
                <w:rFonts w:ascii="Arial" w:hAnsi="Arial" w:cs="Arial"/>
                <w:lang w:eastAsia="zh-CN"/>
              </w:rPr>
            </w:pPr>
            <w:r w:rsidRPr="00F3279D">
              <w:rPr>
                <w:rFonts w:ascii="Arial" w:hAnsi="Arial" w:cs="Arial"/>
                <w:lang w:eastAsia="zh-CN"/>
              </w:rPr>
              <w:t>The above WA has been confirmed at RAN2#124.</w:t>
            </w:r>
          </w:p>
          <w:p w14:paraId="763A8422" w14:textId="77777777" w:rsidR="00D5464B" w:rsidRPr="00D5464B" w:rsidRDefault="00D5464B" w:rsidP="00D5464B">
            <w:pPr>
              <w:pStyle w:val="Heading1"/>
              <w:numPr>
                <w:ilvl w:val="0"/>
                <w:numId w:val="0"/>
              </w:numPr>
              <w:spacing w:beforeLines="50" w:before="120" w:afterLines="50" w:after="120"/>
              <w:ind w:left="360" w:hanging="360"/>
              <w:rPr>
                <w:rFonts w:cs="Arial"/>
                <w:lang w:val="en-US"/>
              </w:rPr>
            </w:pPr>
            <w:r w:rsidRPr="00D5464B">
              <w:rPr>
                <w:rFonts w:cs="Arial"/>
                <w:lang w:val="en-US"/>
              </w:rPr>
              <w:t>Actions:</w:t>
            </w:r>
          </w:p>
          <w:p w14:paraId="3DEBF3AE" w14:textId="77777777" w:rsidR="00D5464B" w:rsidRPr="00263BEB" w:rsidRDefault="00D5464B" w:rsidP="00D5464B">
            <w:pPr>
              <w:spacing w:after="120"/>
              <w:ind w:left="993" w:hanging="993"/>
              <w:rPr>
                <w:rFonts w:ascii="Arial" w:eastAsia="Malgun Gothic" w:hAnsi="Arial" w:cs="Arial"/>
                <w:b/>
                <w:lang w:eastAsia="ko-KR"/>
              </w:rPr>
            </w:pPr>
            <w:r>
              <w:rPr>
                <w:rFonts w:ascii="Arial" w:eastAsia="Malgun Gothic" w:hAnsi="Arial" w:cs="Arial"/>
                <w:b/>
                <w:lang w:eastAsia="ko-KR"/>
              </w:rPr>
              <w:t>To RAN1</w:t>
            </w:r>
            <w:r w:rsidRPr="00263BEB">
              <w:rPr>
                <w:rFonts w:ascii="Arial" w:eastAsia="Malgun Gothic" w:hAnsi="Arial" w:cs="Arial"/>
                <w:b/>
                <w:lang w:eastAsia="ko-KR"/>
              </w:rPr>
              <w:t>:</w:t>
            </w:r>
          </w:p>
          <w:p w14:paraId="30F8E26B" w14:textId="0B863F95" w:rsidR="00507CC2" w:rsidRPr="00D5464B" w:rsidRDefault="00D5464B" w:rsidP="00D5464B">
            <w:pPr>
              <w:autoSpaceDE w:val="0"/>
              <w:autoSpaceDN w:val="0"/>
              <w:adjustRightInd w:val="0"/>
              <w:snapToGrid w:val="0"/>
              <w:spacing w:before="120" w:after="120"/>
              <w:jc w:val="both"/>
              <w:rPr>
                <w:rFonts w:ascii="Arial" w:hAnsi="Arial" w:cs="Arial"/>
                <w:bCs/>
                <w:szCs w:val="22"/>
                <w:lang w:eastAsia="zh-CN"/>
              </w:rPr>
            </w:pPr>
            <w:r w:rsidRPr="00B9165E">
              <w:rPr>
                <w:rFonts w:ascii="Arial" w:hAnsi="Arial" w:cs="Arial"/>
                <w:bCs/>
                <w:szCs w:val="22"/>
                <w:lang w:eastAsia="zh-CN"/>
              </w:rPr>
              <w:t>RAN</w:t>
            </w:r>
            <w:r>
              <w:rPr>
                <w:rFonts w:ascii="Arial" w:hAnsi="Arial" w:cs="Arial"/>
                <w:bCs/>
                <w:szCs w:val="22"/>
                <w:lang w:eastAsia="zh-CN"/>
              </w:rPr>
              <w:t>2</w:t>
            </w:r>
            <w:r w:rsidRPr="00B9165E">
              <w:rPr>
                <w:rFonts w:ascii="Arial" w:hAnsi="Arial" w:cs="Arial"/>
                <w:bCs/>
                <w:szCs w:val="22"/>
                <w:lang w:eastAsia="zh-CN"/>
              </w:rPr>
              <w:t xml:space="preserve"> respectfully requests RAN</w:t>
            </w:r>
            <w:r>
              <w:rPr>
                <w:rFonts w:ascii="Arial" w:hAnsi="Arial" w:cs="Arial"/>
                <w:bCs/>
                <w:szCs w:val="22"/>
                <w:lang w:eastAsia="zh-CN"/>
              </w:rPr>
              <w:t>1</w:t>
            </w:r>
            <w:r w:rsidRPr="00B9165E">
              <w:rPr>
                <w:rFonts w:ascii="Arial" w:hAnsi="Arial" w:cs="Arial"/>
                <w:bCs/>
                <w:szCs w:val="22"/>
                <w:lang w:eastAsia="zh-CN"/>
              </w:rPr>
              <w:t xml:space="preserve"> </w:t>
            </w:r>
            <w:r w:rsidRPr="00B9165E">
              <w:rPr>
                <w:rFonts w:ascii="Arial" w:hAnsi="Arial" w:cs="Arial" w:hint="eastAsia"/>
                <w:bCs/>
                <w:szCs w:val="22"/>
                <w:lang w:eastAsia="zh-CN"/>
              </w:rPr>
              <w:t>t</w:t>
            </w:r>
            <w:r w:rsidRPr="00B9165E">
              <w:rPr>
                <w:rFonts w:ascii="Arial" w:hAnsi="Arial" w:cs="Arial"/>
                <w:bCs/>
                <w:szCs w:val="22"/>
                <w:lang w:eastAsia="zh-CN"/>
              </w:rPr>
              <w:t xml:space="preserve">o </w:t>
            </w:r>
            <w:r>
              <w:rPr>
                <w:rFonts w:ascii="Arial" w:hAnsi="Arial" w:cs="Arial"/>
                <w:bCs/>
                <w:szCs w:val="22"/>
                <w:lang w:eastAsia="zh-CN"/>
              </w:rPr>
              <w:t>take the above RAN2 agreement into account, and feedback if any concern</w:t>
            </w:r>
            <w:r w:rsidRPr="00B9165E">
              <w:rPr>
                <w:rFonts w:ascii="Arial" w:hAnsi="Arial" w:cs="Arial"/>
                <w:bCs/>
                <w:szCs w:val="22"/>
                <w:lang w:eastAsia="zh-CN"/>
              </w:rPr>
              <w:t>.</w:t>
            </w:r>
          </w:p>
        </w:tc>
      </w:tr>
    </w:tbl>
    <w:p w14:paraId="43BB2BD0" w14:textId="6E7330BB" w:rsidR="00507CC2" w:rsidRDefault="00507CC2" w:rsidP="006271C5">
      <w:pPr>
        <w:jc w:val="both"/>
        <w:rPr>
          <w:lang w:eastAsia="zh-CN"/>
        </w:rPr>
      </w:pPr>
    </w:p>
    <w:p w14:paraId="45FB6169" w14:textId="245B34F2" w:rsidR="00D5464B" w:rsidRDefault="00976463" w:rsidP="006271C5">
      <w:pPr>
        <w:jc w:val="both"/>
        <w:rPr>
          <w:lang w:eastAsia="zh-CN"/>
        </w:rPr>
      </w:pPr>
      <w:r>
        <w:rPr>
          <w:lang w:eastAsia="zh-CN"/>
        </w:rPr>
        <w:t xml:space="preserve">SL CSI reporting does not include </w:t>
      </w:r>
      <w:r w:rsidR="00E25C91">
        <w:rPr>
          <w:lang w:eastAsia="zh-CN"/>
        </w:rPr>
        <w:t>signaling to indicate which SL CSI RS was used for the measurement</w:t>
      </w:r>
      <w:r w:rsidR="00EE5FAE">
        <w:rPr>
          <w:lang w:eastAsia="zh-CN"/>
        </w:rPr>
        <w:t xml:space="preserve"> and link the two</w:t>
      </w:r>
      <w:r w:rsidR="00E25C91">
        <w:rPr>
          <w:lang w:eastAsia="zh-CN"/>
        </w:rPr>
        <w:t xml:space="preserve">. Instead, RAN1 specification require that only one SL CSI </w:t>
      </w:r>
      <w:r w:rsidR="00A739FC">
        <w:rPr>
          <w:lang w:eastAsia="zh-CN"/>
        </w:rPr>
        <w:t xml:space="preserve">measurement can be triggered by a transmitter UE </w:t>
      </w:r>
      <w:r w:rsidR="00EE5FAE">
        <w:rPr>
          <w:lang w:eastAsia="zh-CN"/>
        </w:rPr>
        <w:t>to a receiver UE until the report is received or a timer expires.</w:t>
      </w:r>
    </w:p>
    <w:p w14:paraId="1C2CBD79" w14:textId="0110E33A" w:rsidR="00EE5FAE" w:rsidRDefault="00EE5FAE" w:rsidP="006271C5">
      <w:pPr>
        <w:jc w:val="both"/>
        <w:rPr>
          <w:lang w:eastAsia="zh-CN"/>
        </w:rPr>
      </w:pPr>
      <w:r>
        <w:rPr>
          <w:lang w:eastAsia="zh-CN"/>
        </w:rPr>
        <w:t xml:space="preserve">Due to the absence of linkage, the RAN2 agreement </w:t>
      </w:r>
      <w:r w:rsidR="00844227">
        <w:rPr>
          <w:lang w:eastAsia="zh-CN"/>
        </w:rPr>
        <w:t>would force the UE to trigger SL CSI reporting sequentially on the SL carriers</w:t>
      </w:r>
      <w:r w:rsidR="000049B9">
        <w:rPr>
          <w:lang w:eastAsia="zh-CN"/>
        </w:rPr>
        <w:t>: the transmitter must wait for a</w:t>
      </w:r>
      <w:r w:rsidR="000C3214">
        <w:rPr>
          <w:lang w:eastAsia="zh-CN"/>
        </w:rPr>
        <w:t>n outstanding</w:t>
      </w:r>
      <w:r w:rsidR="000049B9">
        <w:rPr>
          <w:lang w:eastAsia="zh-CN"/>
        </w:rPr>
        <w:t xml:space="preserve"> report before triggering CSI </w:t>
      </w:r>
      <w:r w:rsidR="000C3214">
        <w:rPr>
          <w:lang w:eastAsia="zh-CN"/>
        </w:rPr>
        <w:t xml:space="preserve">reporting on a different carrier since it cannot distinguish the two reports. This is will </w:t>
      </w:r>
      <w:r w:rsidR="00357FFB">
        <w:rPr>
          <w:lang w:eastAsia="zh-CN"/>
        </w:rPr>
        <w:t xml:space="preserve">significantly increase latency of CSI reporting on </w:t>
      </w:r>
      <w:r w:rsidR="002168A1">
        <w:rPr>
          <w:lang w:eastAsia="zh-CN"/>
        </w:rPr>
        <w:t>multiple carriers.</w:t>
      </w:r>
    </w:p>
    <w:p w14:paraId="4AC90DD3" w14:textId="078189C4" w:rsidR="002168A1" w:rsidRDefault="002168A1" w:rsidP="006271C5">
      <w:pPr>
        <w:jc w:val="both"/>
        <w:rPr>
          <w:lang w:eastAsia="zh-CN"/>
        </w:rPr>
      </w:pPr>
      <w:r>
        <w:rPr>
          <w:lang w:eastAsia="zh-CN"/>
        </w:rPr>
        <w:lastRenderedPageBreak/>
        <w:t>Requiring the report to be on the same carrier as the trigger</w:t>
      </w:r>
      <w:r w:rsidR="00F61CEF">
        <w:rPr>
          <w:lang w:eastAsia="zh-CN"/>
        </w:rPr>
        <w:t xml:space="preserve"> signal resolve the above issue and enables triggering</w:t>
      </w:r>
      <w:r w:rsidR="00D14199">
        <w:rPr>
          <w:lang w:eastAsia="zh-CN"/>
        </w:rPr>
        <w:t xml:space="preserve"> CSI reporting on multiple carriers concurrently.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5843D441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0151C">
        <w:rPr>
          <w:b/>
          <w:bCs/>
          <w:lang w:eastAsia="zh-CN"/>
        </w:rPr>
        <w:t>RAN</w:t>
      </w:r>
      <w:r w:rsidR="00063D56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08947F5F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</w:t>
      </w:r>
      <w:r w:rsidR="00464487">
        <w:rPr>
          <w:lang w:eastAsia="zh-CN"/>
        </w:rPr>
        <w:t>RAN2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</w:t>
      </w:r>
      <w:r w:rsidR="00464487">
        <w:rPr>
          <w:lang w:eastAsia="zh-CN"/>
        </w:rPr>
        <w:t>and revise the agreement from RAN2#124</w:t>
      </w:r>
      <w:r w:rsidR="00BD0194">
        <w:rPr>
          <w:lang w:eastAsia="zh-CN"/>
        </w:rPr>
        <w:t xml:space="preserve"> such that the CSI report is sen</w:t>
      </w:r>
      <w:r w:rsidR="00772910">
        <w:rPr>
          <w:lang w:eastAsia="zh-CN"/>
        </w:rPr>
        <w:t>t</w:t>
      </w:r>
      <w:r w:rsidR="00BD0194">
        <w:rPr>
          <w:lang w:eastAsia="zh-CN"/>
        </w:rPr>
        <w:t xml:space="preserve"> on the same carrier where the trigger was received.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bookmarkEnd w:id="2"/>
    <w:p w14:paraId="351340D8" w14:textId="67FCDF97" w:rsidR="00F7257F" w:rsidRPr="00ED7666" w:rsidRDefault="00F7257F" w:rsidP="00F7257F">
      <w:pPr>
        <w:rPr>
          <w:lang w:eastAsia="zh-CN"/>
        </w:rPr>
      </w:pPr>
      <w:r>
        <w:rPr>
          <w:lang w:eastAsia="zh-CN"/>
        </w:rPr>
        <w:t>RAN1 #11</w:t>
      </w:r>
      <w:r w:rsidR="00E0151C">
        <w:rPr>
          <w:lang w:eastAsia="zh-CN"/>
        </w:rPr>
        <w:t>6-bis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DB539E">
        <w:rPr>
          <w:lang w:eastAsia="zh-CN"/>
        </w:rPr>
        <w:t xml:space="preserve">15 April </w:t>
      </w:r>
      <w:r>
        <w:rPr>
          <w:lang w:eastAsia="zh-CN"/>
        </w:rPr>
        <w:t xml:space="preserve">– </w:t>
      </w:r>
      <w:r w:rsidR="00DB539E">
        <w:rPr>
          <w:lang w:eastAsia="zh-CN"/>
        </w:rPr>
        <w:t>19</w:t>
      </w:r>
      <w:r>
        <w:rPr>
          <w:lang w:eastAsia="zh-CN"/>
        </w:rPr>
        <w:t xml:space="preserve"> </w:t>
      </w:r>
      <w:r w:rsidR="00DB539E">
        <w:rPr>
          <w:lang w:eastAsia="zh-CN"/>
        </w:rPr>
        <w:t xml:space="preserve">April </w:t>
      </w:r>
      <w:r>
        <w:rPr>
          <w:lang w:eastAsia="zh-CN"/>
        </w:rPr>
        <w:t>202</w:t>
      </w:r>
      <w:r w:rsidR="00DB539E">
        <w:rPr>
          <w:lang w:eastAsia="zh-CN"/>
        </w:rPr>
        <w:t>4</w:t>
      </w:r>
      <w:r w:rsidR="00DC53C2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      </w:t>
      </w:r>
      <w:r w:rsidR="00DB539E">
        <w:rPr>
          <w:lang w:eastAsia="zh-CN"/>
        </w:rPr>
        <w:t>Changsha</w:t>
      </w:r>
    </w:p>
    <w:p w14:paraId="2A214D0B" w14:textId="714D005B" w:rsidR="002C58E1" w:rsidRDefault="00841A88" w:rsidP="00774612">
      <w:pPr>
        <w:rPr>
          <w:lang w:eastAsia="zh-CN"/>
        </w:rPr>
      </w:pPr>
      <w:r>
        <w:rPr>
          <w:lang w:eastAsia="zh-CN"/>
        </w:rPr>
        <w:t>RAN1 #117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20 May – 24 May 2024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      </w:t>
      </w:r>
      <w:r w:rsidR="000A29E7">
        <w:rPr>
          <w:lang w:eastAsia="zh-CN"/>
        </w:rPr>
        <w:t xml:space="preserve"> </w:t>
      </w:r>
      <w:r>
        <w:rPr>
          <w:lang w:eastAsia="zh-CN"/>
        </w:rPr>
        <w:t>Fuku</w:t>
      </w:r>
      <w:r w:rsidR="000A29E7">
        <w:rPr>
          <w:lang w:eastAsia="zh-CN"/>
        </w:rPr>
        <w:t>oka</w:t>
      </w: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A703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40EE510E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031BBCC8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F9F31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5E919737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7C6E4CE7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41962158">
    <w:abstractNumId w:val="16"/>
  </w:num>
  <w:num w:numId="2" w16cid:durableId="425078919">
    <w:abstractNumId w:val="11"/>
  </w:num>
  <w:num w:numId="3" w16cid:durableId="303583824">
    <w:abstractNumId w:val="19"/>
  </w:num>
  <w:num w:numId="4" w16cid:durableId="1324050012">
    <w:abstractNumId w:val="3"/>
  </w:num>
  <w:num w:numId="5" w16cid:durableId="1683165737">
    <w:abstractNumId w:val="12"/>
  </w:num>
  <w:num w:numId="6" w16cid:durableId="1640304920">
    <w:abstractNumId w:val="18"/>
  </w:num>
  <w:num w:numId="7" w16cid:durableId="571935583">
    <w:abstractNumId w:val="10"/>
  </w:num>
  <w:num w:numId="8" w16cid:durableId="834144999">
    <w:abstractNumId w:val="5"/>
  </w:num>
  <w:num w:numId="9" w16cid:durableId="1206140084">
    <w:abstractNumId w:val="6"/>
  </w:num>
  <w:num w:numId="10" w16cid:durableId="1781148012">
    <w:abstractNumId w:val="12"/>
  </w:num>
  <w:num w:numId="11" w16cid:durableId="19934667">
    <w:abstractNumId w:val="4"/>
  </w:num>
  <w:num w:numId="12" w16cid:durableId="503597121">
    <w:abstractNumId w:val="2"/>
  </w:num>
  <w:num w:numId="13" w16cid:durableId="1653675614">
    <w:abstractNumId w:val="8"/>
  </w:num>
  <w:num w:numId="14" w16cid:durableId="1011681508">
    <w:abstractNumId w:val="7"/>
  </w:num>
  <w:num w:numId="15" w16cid:durableId="1464077073">
    <w:abstractNumId w:val="15"/>
  </w:num>
  <w:num w:numId="16" w16cid:durableId="1032147363">
    <w:abstractNumId w:val="17"/>
  </w:num>
  <w:num w:numId="17" w16cid:durableId="407268287">
    <w:abstractNumId w:val="13"/>
  </w:num>
  <w:num w:numId="18" w16cid:durableId="1007974605">
    <w:abstractNumId w:val="0"/>
  </w:num>
  <w:num w:numId="19" w16cid:durableId="2113476662">
    <w:abstractNumId w:val="9"/>
  </w:num>
  <w:num w:numId="20" w16cid:durableId="57557395">
    <w:abstractNumId w:val="1"/>
  </w:num>
  <w:num w:numId="21" w16cid:durableId="1870799706">
    <w:abstractNumId w:val="14"/>
  </w:num>
  <w:num w:numId="22" w16cid:durableId="14500060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1966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49B9"/>
    <w:rsid w:val="0000646E"/>
    <w:rsid w:val="00013E61"/>
    <w:rsid w:val="00013EA1"/>
    <w:rsid w:val="000312B5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D56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29E7"/>
    <w:rsid w:val="000A5AF4"/>
    <w:rsid w:val="000C1668"/>
    <w:rsid w:val="000C1A38"/>
    <w:rsid w:val="000C2896"/>
    <w:rsid w:val="000C3214"/>
    <w:rsid w:val="000C6574"/>
    <w:rsid w:val="000D0276"/>
    <w:rsid w:val="000D3DBB"/>
    <w:rsid w:val="000D7F5A"/>
    <w:rsid w:val="000E200B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56E5"/>
    <w:rsid w:val="00212155"/>
    <w:rsid w:val="00212CB8"/>
    <w:rsid w:val="00216534"/>
    <w:rsid w:val="00216662"/>
    <w:rsid w:val="002168A1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081"/>
    <w:rsid w:val="002668FA"/>
    <w:rsid w:val="00274FEF"/>
    <w:rsid w:val="00280F41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57FFB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C5823"/>
    <w:rsid w:val="003D289E"/>
    <w:rsid w:val="003E2653"/>
    <w:rsid w:val="003E3F69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64487"/>
    <w:rsid w:val="00472771"/>
    <w:rsid w:val="00472C51"/>
    <w:rsid w:val="00474639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703B1"/>
    <w:rsid w:val="00670777"/>
    <w:rsid w:val="00670AF1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1192"/>
    <w:rsid w:val="006B3BB4"/>
    <w:rsid w:val="006C2AB9"/>
    <w:rsid w:val="006C3E70"/>
    <w:rsid w:val="006C3F2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2910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0037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1A88"/>
    <w:rsid w:val="00843316"/>
    <w:rsid w:val="00844227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8E8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572A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76463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3246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39FC"/>
    <w:rsid w:val="00A74FAC"/>
    <w:rsid w:val="00A92225"/>
    <w:rsid w:val="00A94950"/>
    <w:rsid w:val="00A955F6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5D05"/>
    <w:rsid w:val="00B272A3"/>
    <w:rsid w:val="00B3518B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0194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A07C3"/>
    <w:rsid w:val="00CB2193"/>
    <w:rsid w:val="00CB45C1"/>
    <w:rsid w:val="00CB5090"/>
    <w:rsid w:val="00CB5DCD"/>
    <w:rsid w:val="00CC1ACA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199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773"/>
    <w:rsid w:val="00D40CDD"/>
    <w:rsid w:val="00D42F56"/>
    <w:rsid w:val="00D43509"/>
    <w:rsid w:val="00D46F35"/>
    <w:rsid w:val="00D46F3E"/>
    <w:rsid w:val="00D50817"/>
    <w:rsid w:val="00D516BD"/>
    <w:rsid w:val="00D51A46"/>
    <w:rsid w:val="00D5464B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B539E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151C"/>
    <w:rsid w:val="00E041F5"/>
    <w:rsid w:val="00E045B8"/>
    <w:rsid w:val="00E0497C"/>
    <w:rsid w:val="00E067AF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5C91"/>
    <w:rsid w:val="00E26288"/>
    <w:rsid w:val="00E30442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A1FB2"/>
    <w:rsid w:val="00EA60D8"/>
    <w:rsid w:val="00EA6CC0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E5FAE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279D"/>
    <w:rsid w:val="00F34FCB"/>
    <w:rsid w:val="00F4073F"/>
    <w:rsid w:val="00F47028"/>
    <w:rsid w:val="00F47CCE"/>
    <w:rsid w:val="00F47DC7"/>
    <w:rsid w:val="00F52202"/>
    <w:rsid w:val="00F523F6"/>
    <w:rsid w:val="00F539C7"/>
    <w:rsid w:val="00F61CEF"/>
    <w:rsid w:val="00F62851"/>
    <w:rsid w:val="00F6426B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A6F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5464B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rsid w:val="00D5464B"/>
    <w:pPr>
      <w:keepNext/>
      <w:keepLines/>
      <w:spacing w:before="240" w:after="64" w:line="320" w:lineRule="auto"/>
      <w:ind w:left="1296" w:hanging="1296"/>
      <w:outlineLvl w:val="6"/>
    </w:pPr>
    <w:rPr>
      <w:rFonts w:eastAsia="Times New Roman"/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rsid w:val="00D5464B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rsid w:val="00D5464B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5464B"/>
    <w:rPr>
      <w:rFonts w:ascii="Cambria" w:eastAsia="SimSun" w:hAnsi="Cambria" w:cs="Times New Roman"/>
      <w:b/>
      <w:bCs/>
      <w:sz w:val="24"/>
      <w:szCs w:val="24"/>
      <w:lang w:val="zh-CN"/>
    </w:rPr>
  </w:style>
  <w:style w:type="character" w:customStyle="1" w:styleId="Heading7Char">
    <w:name w:val="Heading 7 Char"/>
    <w:basedOn w:val="DefaultParagraphFont"/>
    <w:link w:val="Heading7"/>
    <w:rsid w:val="00D5464B"/>
    <w:rPr>
      <w:rFonts w:ascii="Times New Roman" w:eastAsia="Times New Roman" w:hAnsi="Times New Roman" w:cs="Times New Roman"/>
      <w:b/>
      <w:bCs/>
      <w:sz w:val="24"/>
      <w:szCs w:val="24"/>
      <w:lang w:val="zh-CN"/>
    </w:rPr>
  </w:style>
  <w:style w:type="character" w:customStyle="1" w:styleId="Heading8Char">
    <w:name w:val="Heading 8 Char"/>
    <w:basedOn w:val="DefaultParagraphFont"/>
    <w:link w:val="Heading8"/>
    <w:rsid w:val="00D5464B"/>
    <w:rPr>
      <w:rFonts w:ascii="Cambria" w:eastAsia="SimSun" w:hAnsi="Cambria" w:cs="Times New Roman"/>
      <w:sz w:val="24"/>
      <w:szCs w:val="24"/>
      <w:lang w:val="zh-CN"/>
    </w:rPr>
  </w:style>
  <w:style w:type="character" w:customStyle="1" w:styleId="Heading9Char">
    <w:name w:val="Heading 9 Char"/>
    <w:basedOn w:val="DefaultParagraphFont"/>
    <w:link w:val="Heading9"/>
    <w:rsid w:val="00D5464B"/>
    <w:rPr>
      <w:rFonts w:ascii="Cambria" w:eastAsia="SimSun" w:hAnsi="Cambria" w:cs="Times New Roman"/>
      <w:sz w:val="21"/>
      <w:szCs w:val="21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SRVZ567275SS-390135139-6982</_dlc_DocId>
    <_dlc_DocIdUrl xmlns="f55273f1-2627-41cc-a6fe-087c21777fed">
      <Url>https://qualcomm.sharepoint.com/teams/libra/_layouts/15/DocIdRedir.aspx?ID=SRVZ567275SS-390135139-6982</Url>
      <Description>SRVZ567275SS-390135139-6982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9" ma:contentTypeDescription="Create a new document." ma:contentTypeScope="" ma:versionID="8ca13936d91666131bc4948cc40358c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1b3b7df2c55e13e0578c642368bf4beb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0F7D-AB77-4356-9210-1134A56C027F}">
  <ds:schemaRefs>
    <ds:schemaRef ds:uri="f55273f1-2627-41cc-a6fe-087c21777fed"/>
    <ds:schemaRef ds:uri="f3216d01-48fc-4483-a085-8d42b4493e87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AB099B-0FB5-4D7C-B40D-08158B636E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Gabi Sarkis</cp:lastModifiedBy>
  <cp:revision>55</cp:revision>
  <dcterms:created xsi:type="dcterms:W3CDTF">2022-09-28T22:28:00Z</dcterms:created>
  <dcterms:modified xsi:type="dcterms:W3CDTF">2024-02-16T17:17:00Z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172b0bfb-f463-464b-8f0f-57c1b796cf3a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