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5904" w14:paraId="4AE04D1D" w14:textId="77777777">
        <w:trPr>
          <w:cantSplit/>
        </w:trPr>
        <w:tc>
          <w:tcPr>
            <w:tcW w:w="10423" w:type="dxa"/>
            <w:gridSpan w:val="2"/>
            <w:shd w:val="clear" w:color="auto" w:fill="auto"/>
          </w:tcPr>
          <w:p w14:paraId="35EC720E" w14:textId="158F5D6C" w:rsidR="00765904" w:rsidRDefault="0030025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sidR="00607C48">
              <w:rPr>
                <w:sz w:val="64"/>
              </w:rPr>
              <w:t>7</w:t>
            </w:r>
            <w:r w:rsidR="000A5750">
              <w:rPr>
                <w:sz w:val="64"/>
              </w:rPr>
              <w:t>6</w:t>
            </w:r>
            <w:r w:rsidR="00607C48" w:rsidRPr="00607C48">
              <w:rPr>
                <w:sz w:val="64"/>
              </w:rPr>
              <w:t>9</w:t>
            </w:r>
            <w:bookmarkEnd w:id="2"/>
            <w:r>
              <w:rPr>
                <w:sz w:val="64"/>
              </w:rPr>
              <w:t xml:space="preserve"> </w:t>
            </w:r>
            <w:r>
              <w:t xml:space="preserve">V0.0.1 </w:t>
            </w:r>
            <w:r>
              <w:rPr>
                <w:sz w:val="32"/>
              </w:rPr>
              <w:t>(2024-02)</w:t>
            </w:r>
          </w:p>
        </w:tc>
      </w:tr>
      <w:tr w:rsidR="00765904" w14:paraId="56623506" w14:textId="77777777">
        <w:trPr>
          <w:cantSplit/>
          <w:trHeight w:hRule="exact" w:val="1134"/>
        </w:trPr>
        <w:tc>
          <w:tcPr>
            <w:tcW w:w="10423" w:type="dxa"/>
            <w:gridSpan w:val="2"/>
            <w:shd w:val="clear" w:color="auto" w:fill="auto"/>
          </w:tcPr>
          <w:p w14:paraId="19FB3D0F" w14:textId="77777777" w:rsidR="00765904" w:rsidRDefault="00300250">
            <w:pPr>
              <w:pStyle w:val="ZB"/>
              <w:framePr w:w="0" w:hRule="auto" w:wrap="auto" w:vAnchor="margin" w:hAnchor="text" w:yAlign="inline"/>
            </w:pPr>
            <w:r>
              <w:t xml:space="preserve">Technical </w:t>
            </w:r>
            <w:bookmarkStart w:id="3" w:name="spectype2"/>
            <w:r>
              <w:t>Report</w:t>
            </w:r>
            <w:bookmarkEnd w:id="3"/>
            <w:r>
              <w:br/>
            </w:r>
          </w:p>
        </w:tc>
      </w:tr>
      <w:tr w:rsidR="00765904" w14:paraId="48996912" w14:textId="77777777">
        <w:trPr>
          <w:cantSplit/>
          <w:trHeight w:hRule="exact" w:val="3686"/>
        </w:trPr>
        <w:tc>
          <w:tcPr>
            <w:tcW w:w="10423" w:type="dxa"/>
            <w:gridSpan w:val="2"/>
            <w:tcBorders>
              <w:bottom w:val="single" w:sz="12" w:space="0" w:color="auto"/>
            </w:tcBorders>
            <w:shd w:val="clear" w:color="auto" w:fill="auto"/>
          </w:tcPr>
          <w:p w14:paraId="10991973" w14:textId="77777777" w:rsidR="00765904" w:rsidRDefault="00300250">
            <w:pPr>
              <w:pStyle w:val="ZT"/>
              <w:framePr w:wrap="auto" w:hAnchor="text" w:yAlign="inline"/>
            </w:pPr>
            <w:r>
              <w:t>3rd Generation Partnership Project;</w:t>
            </w:r>
          </w:p>
          <w:p w14:paraId="5C720454" w14:textId="77777777" w:rsidR="00765904" w:rsidRDefault="00300250">
            <w:pPr>
              <w:pStyle w:val="ZT"/>
              <w:framePr w:wrap="auto" w:hAnchor="text" w:yAlign="inline"/>
            </w:pPr>
            <w:r>
              <w:t xml:space="preserve">Technical Specification Group </w:t>
            </w:r>
            <w:bookmarkStart w:id="4" w:name="specTitle"/>
            <w:r>
              <w:t>Radio Access Network;</w:t>
            </w:r>
          </w:p>
          <w:bookmarkEnd w:id="4"/>
          <w:p w14:paraId="1D1CE329" w14:textId="77777777" w:rsidR="00765904" w:rsidRDefault="00300250">
            <w:pPr>
              <w:pStyle w:val="ZT"/>
              <w:framePr w:wrap="auto" w:hAnchor="text" w:yAlign="inline"/>
            </w:pPr>
            <w:r>
              <w:t>Study on Solutions for Ambient IoT (Internet of Things)</w:t>
            </w:r>
          </w:p>
          <w:p w14:paraId="78434ACC" w14:textId="77777777" w:rsidR="00765904" w:rsidRDefault="00300250">
            <w:pPr>
              <w:pStyle w:val="ZT"/>
              <w:framePr w:wrap="auto" w:hAnchor="text" w:yAlign="inline"/>
              <w:rPr>
                <w:i/>
                <w:sz w:val="28"/>
              </w:rPr>
            </w:pPr>
            <w:r>
              <w:t>(</w:t>
            </w:r>
            <w:r>
              <w:rPr>
                <w:rStyle w:val="ZGSM"/>
              </w:rPr>
              <w:t xml:space="preserve">Release </w:t>
            </w:r>
            <w:bookmarkStart w:id="5" w:name="specRelease"/>
            <w:r>
              <w:rPr>
                <w:rStyle w:val="ZGSM"/>
              </w:rPr>
              <w:t>19</w:t>
            </w:r>
            <w:bookmarkEnd w:id="5"/>
            <w:r>
              <w:t>)</w:t>
            </w:r>
          </w:p>
        </w:tc>
      </w:tr>
      <w:tr w:rsidR="00765904" w14:paraId="5BA0C3F5" w14:textId="77777777">
        <w:trPr>
          <w:cantSplit/>
        </w:trPr>
        <w:tc>
          <w:tcPr>
            <w:tcW w:w="10423" w:type="dxa"/>
            <w:gridSpan w:val="2"/>
            <w:tcBorders>
              <w:top w:val="single" w:sz="12" w:space="0" w:color="auto"/>
              <w:bottom w:val="dashed" w:sz="4" w:space="0" w:color="auto"/>
            </w:tcBorders>
            <w:shd w:val="clear" w:color="auto" w:fill="auto"/>
          </w:tcPr>
          <w:p w14:paraId="4060C635" w14:textId="77777777" w:rsidR="00765904" w:rsidRDefault="00300250">
            <w:pPr>
              <w:pStyle w:val="TAR"/>
            </w:pPr>
            <w:r>
              <w:tab/>
            </w:r>
          </w:p>
        </w:tc>
      </w:tr>
      <w:bookmarkStart w:id="6" w:name="_MON_1684549432"/>
      <w:bookmarkEnd w:id="6"/>
      <w:tr w:rsidR="00765904" w14:paraId="3E7B5B06" w14:textId="77777777">
        <w:trPr>
          <w:cantSplit/>
          <w:trHeight w:hRule="exact" w:val="1531"/>
        </w:trPr>
        <w:tc>
          <w:tcPr>
            <w:tcW w:w="5211" w:type="dxa"/>
            <w:tcBorders>
              <w:top w:val="dashed" w:sz="4" w:space="0" w:color="auto"/>
              <w:bottom w:val="dashed" w:sz="4" w:space="0" w:color="auto"/>
            </w:tcBorders>
            <w:shd w:val="clear" w:color="auto" w:fill="auto"/>
          </w:tcPr>
          <w:p w14:paraId="418A6CA3" w14:textId="77777777" w:rsidR="00765904" w:rsidRDefault="00300250">
            <w:pPr>
              <w:pStyle w:val="TAL"/>
            </w:pPr>
            <w:r>
              <w:object w:dxaOrig="2055" w:dyaOrig="1260" w14:anchorId="626B0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pt" o:ole="">
                  <v:imagedata r:id="rId9" o:title=""/>
                </v:shape>
                <o:OLEObject Type="Embed" ProgID="Word.Picture.8" ShapeID="_x0000_i1025" DrawAspect="Content" ObjectID="_1769848515" r:id="rId10"/>
              </w:object>
            </w:r>
          </w:p>
        </w:tc>
        <w:bookmarkStart w:id="7" w:name="_MON_1710316168"/>
        <w:bookmarkEnd w:id="7"/>
        <w:tc>
          <w:tcPr>
            <w:tcW w:w="5212" w:type="dxa"/>
            <w:tcBorders>
              <w:top w:val="dashed" w:sz="4" w:space="0" w:color="auto"/>
              <w:bottom w:val="dashed" w:sz="4" w:space="0" w:color="auto"/>
            </w:tcBorders>
            <w:shd w:val="clear" w:color="auto" w:fill="auto"/>
          </w:tcPr>
          <w:p w14:paraId="0F6C093D" w14:textId="77777777" w:rsidR="00765904" w:rsidRDefault="00300250">
            <w:pPr>
              <w:pStyle w:val="TAR"/>
            </w:pPr>
            <w:r>
              <w:object w:dxaOrig="2565" w:dyaOrig="1485" w14:anchorId="2568C763">
                <v:shape id="_x0000_i1026" type="#_x0000_t75" style="width:128.55pt;height:74.65pt" o:ole="">
                  <v:imagedata r:id="rId11" o:title=""/>
                </v:shape>
                <o:OLEObject Type="Embed" ProgID="Word.Picture.8" ShapeID="_x0000_i1026" DrawAspect="Content" ObjectID="_1769848516" r:id="rId12"/>
              </w:object>
            </w:r>
          </w:p>
        </w:tc>
      </w:tr>
      <w:tr w:rsidR="00765904" w14:paraId="7F312903" w14:textId="77777777">
        <w:trPr>
          <w:cantSplit/>
          <w:trHeight w:hRule="exact" w:val="964"/>
        </w:trPr>
        <w:tc>
          <w:tcPr>
            <w:tcW w:w="10423" w:type="dxa"/>
            <w:gridSpan w:val="2"/>
            <w:tcBorders>
              <w:top w:val="dashed" w:sz="4" w:space="0" w:color="auto"/>
            </w:tcBorders>
            <w:shd w:val="clear" w:color="auto" w:fill="auto"/>
          </w:tcPr>
          <w:p w14:paraId="1D5FCC66" w14:textId="77777777" w:rsidR="00765904" w:rsidRDefault="0030025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BFF4EA1" w14:textId="77777777" w:rsidR="00765904" w:rsidRDefault="00765904">
      <w:pPr>
        <w:sectPr w:rsidR="00765904">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65904" w14:paraId="1AFFA29C" w14:textId="77777777">
        <w:trPr>
          <w:trHeight w:hRule="exact" w:val="5670"/>
        </w:trPr>
        <w:tc>
          <w:tcPr>
            <w:tcW w:w="10423" w:type="dxa"/>
            <w:shd w:val="clear" w:color="auto" w:fill="auto"/>
          </w:tcPr>
          <w:p w14:paraId="2C7837C1" w14:textId="77777777" w:rsidR="00765904" w:rsidRDefault="00765904">
            <w:pPr>
              <w:pStyle w:val="Guidance"/>
            </w:pPr>
            <w:bookmarkStart w:id="9" w:name="page2"/>
          </w:p>
        </w:tc>
      </w:tr>
      <w:tr w:rsidR="00765904" w14:paraId="52FF2D6E" w14:textId="77777777">
        <w:trPr>
          <w:trHeight w:hRule="exact" w:val="5387"/>
        </w:trPr>
        <w:tc>
          <w:tcPr>
            <w:tcW w:w="10423" w:type="dxa"/>
            <w:shd w:val="clear" w:color="auto" w:fill="auto"/>
          </w:tcPr>
          <w:p w14:paraId="5C0DF6B0" w14:textId="77777777" w:rsidR="00765904" w:rsidRDefault="00300250">
            <w:pPr>
              <w:pStyle w:val="FP"/>
              <w:spacing w:after="240"/>
              <w:ind w:left="2835" w:right="2835"/>
              <w:jc w:val="center"/>
              <w:rPr>
                <w:rFonts w:ascii="Arial" w:hAnsi="Arial"/>
                <w:b/>
                <w:i/>
              </w:rPr>
            </w:pPr>
            <w:bookmarkStart w:id="10" w:name="coords3gpp"/>
            <w:r>
              <w:rPr>
                <w:rFonts w:ascii="Arial" w:hAnsi="Arial"/>
                <w:b/>
                <w:i/>
              </w:rPr>
              <w:t>3GPP</w:t>
            </w:r>
          </w:p>
          <w:p w14:paraId="1EBDAABC" w14:textId="77777777" w:rsidR="00765904" w:rsidRDefault="00300250">
            <w:pPr>
              <w:pStyle w:val="FP"/>
              <w:pBdr>
                <w:bottom w:val="single" w:sz="6" w:space="1" w:color="auto"/>
              </w:pBdr>
              <w:ind w:left="2835" w:right="2835"/>
              <w:jc w:val="center"/>
            </w:pPr>
            <w:r>
              <w:t>Postal address</w:t>
            </w:r>
          </w:p>
          <w:p w14:paraId="6D4BBE3E" w14:textId="77777777" w:rsidR="00765904" w:rsidRDefault="00765904">
            <w:pPr>
              <w:pStyle w:val="FP"/>
              <w:ind w:left="2835" w:right="2835"/>
              <w:jc w:val="center"/>
              <w:rPr>
                <w:rFonts w:ascii="Arial" w:hAnsi="Arial"/>
                <w:sz w:val="18"/>
              </w:rPr>
            </w:pPr>
          </w:p>
          <w:p w14:paraId="0DCE4976" w14:textId="77777777" w:rsidR="00765904" w:rsidRDefault="00300250">
            <w:pPr>
              <w:pStyle w:val="FP"/>
              <w:pBdr>
                <w:bottom w:val="single" w:sz="6" w:space="1" w:color="auto"/>
              </w:pBdr>
              <w:spacing w:before="240"/>
              <w:ind w:left="2835" w:right="2835"/>
              <w:jc w:val="center"/>
            </w:pPr>
            <w:r>
              <w:t>3GPP support office address</w:t>
            </w:r>
          </w:p>
          <w:p w14:paraId="3DE4EDF0" w14:textId="77777777" w:rsidR="00765904" w:rsidRDefault="00300250">
            <w:pPr>
              <w:pStyle w:val="FP"/>
              <w:ind w:left="2835" w:right="2835"/>
              <w:jc w:val="center"/>
              <w:rPr>
                <w:rFonts w:ascii="Arial" w:hAnsi="Arial"/>
                <w:sz w:val="18"/>
                <w:lang w:val="fr-FR"/>
              </w:rPr>
            </w:pPr>
            <w:r>
              <w:rPr>
                <w:rFonts w:ascii="Arial" w:hAnsi="Arial"/>
                <w:sz w:val="18"/>
                <w:lang w:val="fr-FR"/>
              </w:rPr>
              <w:t>650 Route des Lucioles - Sophia Antipolis</w:t>
            </w:r>
          </w:p>
          <w:p w14:paraId="1288E143" w14:textId="77777777" w:rsidR="00765904" w:rsidRDefault="00300250">
            <w:pPr>
              <w:pStyle w:val="FP"/>
              <w:ind w:left="2835" w:right="2835"/>
              <w:jc w:val="center"/>
              <w:rPr>
                <w:rFonts w:ascii="Arial" w:hAnsi="Arial"/>
                <w:sz w:val="18"/>
                <w:lang w:val="fr-FR"/>
              </w:rPr>
            </w:pPr>
            <w:r>
              <w:rPr>
                <w:rFonts w:ascii="Arial" w:hAnsi="Arial"/>
                <w:sz w:val="18"/>
                <w:lang w:val="fr-FR"/>
              </w:rPr>
              <w:t>Valbonne - FRANCE</w:t>
            </w:r>
          </w:p>
          <w:p w14:paraId="28368F59" w14:textId="77777777" w:rsidR="00765904" w:rsidRDefault="00300250">
            <w:pPr>
              <w:pStyle w:val="FP"/>
              <w:spacing w:after="20"/>
              <w:ind w:left="2835" w:right="2835"/>
              <w:jc w:val="center"/>
              <w:rPr>
                <w:rFonts w:ascii="Arial" w:hAnsi="Arial"/>
                <w:sz w:val="18"/>
              </w:rPr>
            </w:pPr>
            <w:r>
              <w:rPr>
                <w:rFonts w:ascii="Arial" w:hAnsi="Arial"/>
                <w:sz w:val="18"/>
              </w:rPr>
              <w:t>Tel.: +33 4 92 94 42 00 Fax: +33 4 93 65 47 16</w:t>
            </w:r>
          </w:p>
          <w:p w14:paraId="50261229" w14:textId="77777777" w:rsidR="00765904" w:rsidRDefault="00300250">
            <w:pPr>
              <w:pStyle w:val="FP"/>
              <w:pBdr>
                <w:bottom w:val="single" w:sz="6" w:space="1" w:color="auto"/>
              </w:pBdr>
              <w:spacing w:before="240"/>
              <w:ind w:left="2835" w:right="2835"/>
              <w:jc w:val="center"/>
            </w:pPr>
            <w:r>
              <w:t>Internet</w:t>
            </w:r>
          </w:p>
          <w:p w14:paraId="5F939E03" w14:textId="77777777" w:rsidR="00765904" w:rsidRDefault="00300250">
            <w:pPr>
              <w:pStyle w:val="FP"/>
              <w:ind w:left="2835" w:right="2835"/>
              <w:jc w:val="center"/>
              <w:rPr>
                <w:rFonts w:ascii="Arial" w:hAnsi="Arial"/>
                <w:sz w:val="18"/>
              </w:rPr>
            </w:pPr>
            <w:r>
              <w:rPr>
                <w:rFonts w:ascii="Arial" w:hAnsi="Arial"/>
                <w:sz w:val="18"/>
              </w:rPr>
              <w:t>https://www.3gpp.org</w:t>
            </w:r>
            <w:bookmarkEnd w:id="10"/>
          </w:p>
          <w:p w14:paraId="3D21C13E" w14:textId="77777777" w:rsidR="00765904" w:rsidRDefault="00765904"/>
        </w:tc>
      </w:tr>
      <w:tr w:rsidR="00765904" w14:paraId="1B548F9E" w14:textId="77777777">
        <w:tc>
          <w:tcPr>
            <w:tcW w:w="10423" w:type="dxa"/>
            <w:shd w:val="clear" w:color="auto" w:fill="auto"/>
            <w:vAlign w:val="bottom"/>
          </w:tcPr>
          <w:p w14:paraId="227EC0DC" w14:textId="77777777" w:rsidR="00765904" w:rsidRDefault="0030025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3B980F9" w14:textId="77777777" w:rsidR="00765904" w:rsidRDefault="00300250">
            <w:pPr>
              <w:pStyle w:val="FP"/>
              <w:jc w:val="center"/>
            </w:pPr>
            <w:r>
              <w:t>No part may be reproduced except as authorized by written permission.</w:t>
            </w:r>
            <w:r>
              <w:br/>
              <w:t>The copyright and the foregoing restriction extend to reproduction in all media.</w:t>
            </w:r>
          </w:p>
          <w:p w14:paraId="2E95D47B" w14:textId="77777777" w:rsidR="00765904" w:rsidRDefault="00765904">
            <w:pPr>
              <w:pStyle w:val="FP"/>
              <w:jc w:val="center"/>
            </w:pPr>
          </w:p>
          <w:p w14:paraId="45054E9F" w14:textId="77777777" w:rsidR="00765904" w:rsidRDefault="00300250">
            <w:pPr>
              <w:pStyle w:val="FP"/>
              <w:jc w:val="center"/>
              <w:rPr>
                <w:sz w:val="18"/>
              </w:rPr>
            </w:pPr>
            <w:r>
              <w:rPr>
                <w:sz w:val="18"/>
              </w:rPr>
              <w:t xml:space="preserve">© </w:t>
            </w:r>
            <w:bookmarkStart w:id="12" w:name="copyrightDate"/>
            <w:r>
              <w:rPr>
                <w:sz w:val="18"/>
              </w:rPr>
              <w:t>2024</w:t>
            </w:r>
            <w:bookmarkEnd w:id="12"/>
            <w:r>
              <w:rPr>
                <w:sz w:val="18"/>
              </w:rPr>
              <w:t>, 3GPP Organizational Partners (ARIB, ATIS, CCSA, ETSI, TSDSI, TTA, TTC).</w:t>
            </w:r>
            <w:bookmarkStart w:id="13" w:name="copyrightaddon"/>
            <w:bookmarkEnd w:id="13"/>
          </w:p>
          <w:p w14:paraId="77A5FEBA" w14:textId="77777777" w:rsidR="00765904" w:rsidRDefault="00300250">
            <w:pPr>
              <w:pStyle w:val="FP"/>
              <w:jc w:val="center"/>
              <w:rPr>
                <w:sz w:val="18"/>
              </w:rPr>
            </w:pPr>
            <w:r>
              <w:rPr>
                <w:sz w:val="18"/>
              </w:rPr>
              <w:t>All rights reserved.</w:t>
            </w:r>
          </w:p>
          <w:p w14:paraId="362A2506" w14:textId="77777777" w:rsidR="00765904" w:rsidRDefault="00765904">
            <w:pPr>
              <w:pStyle w:val="FP"/>
              <w:rPr>
                <w:sz w:val="18"/>
              </w:rPr>
            </w:pPr>
          </w:p>
          <w:p w14:paraId="09DB2FF9" w14:textId="77777777" w:rsidR="00765904" w:rsidRDefault="00300250">
            <w:pPr>
              <w:pStyle w:val="FP"/>
              <w:rPr>
                <w:sz w:val="18"/>
              </w:rPr>
            </w:pPr>
            <w:r>
              <w:rPr>
                <w:sz w:val="18"/>
              </w:rPr>
              <w:t>UMTS™ is a Trade Mark of ETSI registered for the benefit of its members</w:t>
            </w:r>
          </w:p>
          <w:p w14:paraId="38CC204D" w14:textId="77777777" w:rsidR="00765904" w:rsidRDefault="0030025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09FFF055" w14:textId="77777777" w:rsidR="00765904" w:rsidRDefault="00300250">
            <w:pPr>
              <w:pStyle w:val="FP"/>
              <w:rPr>
                <w:sz w:val="18"/>
              </w:rPr>
            </w:pPr>
            <w:r>
              <w:rPr>
                <w:sz w:val="18"/>
              </w:rPr>
              <w:t>GSM® and the GSM logo are registered and owned by the GSM Association</w:t>
            </w:r>
            <w:bookmarkEnd w:id="11"/>
          </w:p>
          <w:p w14:paraId="3AB3B5DC" w14:textId="77777777" w:rsidR="00765904" w:rsidRDefault="00765904"/>
        </w:tc>
      </w:tr>
      <w:bookmarkEnd w:id="9"/>
    </w:tbl>
    <w:p w14:paraId="161659F2" w14:textId="77777777" w:rsidR="00765904" w:rsidRDefault="00300250">
      <w:pPr>
        <w:pStyle w:val="TT"/>
      </w:pPr>
      <w:r>
        <w:br w:type="page"/>
      </w:r>
      <w:bookmarkStart w:id="14" w:name="tableOfContents"/>
      <w:bookmarkEnd w:id="14"/>
      <w:r>
        <w:lastRenderedPageBreak/>
        <w:t>Contents</w:t>
      </w:r>
    </w:p>
    <w:p w14:paraId="63132EF3" w14:textId="1A9A710D" w:rsidR="006C50FC" w:rsidRDefault="00300250">
      <w:pPr>
        <w:pStyle w:val="TOC1"/>
        <w:rPr>
          <w:rFonts w:asciiTheme="minorHAnsi" w:hAnsiTheme="minorHAnsi" w:cstheme="minorBidi"/>
          <w:noProof/>
          <w:szCs w:val="22"/>
          <w:lang w:val="en-US" w:eastAsia="zh-CN"/>
        </w:rPr>
      </w:pPr>
      <w:r>
        <w:fldChar w:fldCharType="begin"/>
      </w:r>
      <w:r>
        <w:instrText xml:space="preserve"> TOC \o </w:instrText>
      </w:r>
      <w:r>
        <w:fldChar w:fldCharType="separate"/>
      </w:r>
      <w:r w:rsidR="006C50FC">
        <w:rPr>
          <w:noProof/>
        </w:rPr>
        <w:t>Foreword</w:t>
      </w:r>
      <w:r w:rsidR="006C50FC">
        <w:rPr>
          <w:noProof/>
        </w:rPr>
        <w:tab/>
      </w:r>
      <w:r w:rsidR="006C50FC">
        <w:rPr>
          <w:noProof/>
        </w:rPr>
        <w:fldChar w:fldCharType="begin"/>
      </w:r>
      <w:r w:rsidR="006C50FC">
        <w:rPr>
          <w:noProof/>
        </w:rPr>
        <w:instrText xml:space="preserve"> PAGEREF _Toc158725567 \h </w:instrText>
      </w:r>
      <w:r w:rsidR="006C50FC">
        <w:rPr>
          <w:noProof/>
        </w:rPr>
      </w:r>
      <w:r w:rsidR="006C50FC">
        <w:rPr>
          <w:noProof/>
        </w:rPr>
        <w:fldChar w:fldCharType="separate"/>
      </w:r>
      <w:r w:rsidR="006C50FC">
        <w:rPr>
          <w:noProof/>
        </w:rPr>
        <w:t>4</w:t>
      </w:r>
      <w:r w:rsidR="006C50FC">
        <w:rPr>
          <w:noProof/>
        </w:rPr>
        <w:fldChar w:fldCharType="end"/>
      </w:r>
    </w:p>
    <w:p w14:paraId="71FD02CE" w14:textId="41930642" w:rsidR="006C50FC" w:rsidRDefault="006C50FC">
      <w:pPr>
        <w:pStyle w:val="TOC1"/>
        <w:rPr>
          <w:rFonts w:asciiTheme="minorHAnsi"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_Toc158725568 \h </w:instrText>
      </w:r>
      <w:r>
        <w:rPr>
          <w:noProof/>
        </w:rPr>
      </w:r>
      <w:r>
        <w:rPr>
          <w:noProof/>
        </w:rPr>
        <w:fldChar w:fldCharType="separate"/>
      </w:r>
      <w:r>
        <w:rPr>
          <w:noProof/>
        </w:rPr>
        <w:t>5</w:t>
      </w:r>
      <w:r>
        <w:rPr>
          <w:noProof/>
        </w:rPr>
        <w:fldChar w:fldCharType="end"/>
      </w:r>
    </w:p>
    <w:p w14:paraId="12619392" w14:textId="06292891" w:rsidR="006C50FC" w:rsidRDefault="006C50FC">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_Toc158725569 \h </w:instrText>
      </w:r>
      <w:r>
        <w:rPr>
          <w:noProof/>
        </w:rPr>
      </w:r>
      <w:r>
        <w:rPr>
          <w:noProof/>
        </w:rPr>
        <w:fldChar w:fldCharType="separate"/>
      </w:r>
      <w:r>
        <w:rPr>
          <w:noProof/>
        </w:rPr>
        <w:t>6</w:t>
      </w:r>
      <w:r>
        <w:rPr>
          <w:noProof/>
        </w:rPr>
        <w:fldChar w:fldCharType="end"/>
      </w:r>
    </w:p>
    <w:p w14:paraId="44670FE5" w14:textId="39C10D7C" w:rsidR="006C50FC" w:rsidRDefault="006C50FC">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_Toc158725570 \h </w:instrText>
      </w:r>
      <w:r>
        <w:rPr>
          <w:noProof/>
        </w:rPr>
      </w:r>
      <w:r>
        <w:rPr>
          <w:noProof/>
        </w:rPr>
        <w:fldChar w:fldCharType="separate"/>
      </w:r>
      <w:r>
        <w:rPr>
          <w:noProof/>
        </w:rPr>
        <w:t>6</w:t>
      </w:r>
      <w:r>
        <w:rPr>
          <w:noProof/>
        </w:rPr>
        <w:fldChar w:fldCharType="end"/>
      </w:r>
    </w:p>
    <w:p w14:paraId="40D9A573" w14:textId="7358947F" w:rsidR="006C50FC" w:rsidRDefault="006C50FC">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_Toc158725571 \h </w:instrText>
      </w:r>
      <w:r>
        <w:rPr>
          <w:noProof/>
        </w:rPr>
      </w:r>
      <w:r>
        <w:rPr>
          <w:noProof/>
        </w:rPr>
        <w:fldChar w:fldCharType="separate"/>
      </w:r>
      <w:r>
        <w:rPr>
          <w:noProof/>
        </w:rPr>
        <w:t>6</w:t>
      </w:r>
      <w:r>
        <w:rPr>
          <w:noProof/>
        </w:rPr>
        <w:fldChar w:fldCharType="end"/>
      </w:r>
    </w:p>
    <w:p w14:paraId="78ACFDC6" w14:textId="3E5ACFF4" w:rsidR="006C50FC" w:rsidRDefault="006C50FC">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_Toc158725572 \h </w:instrText>
      </w:r>
      <w:r>
        <w:rPr>
          <w:noProof/>
        </w:rPr>
      </w:r>
      <w:r>
        <w:rPr>
          <w:noProof/>
        </w:rPr>
        <w:fldChar w:fldCharType="separate"/>
      </w:r>
      <w:r>
        <w:rPr>
          <w:noProof/>
        </w:rPr>
        <w:t>6</w:t>
      </w:r>
      <w:r>
        <w:rPr>
          <w:noProof/>
        </w:rPr>
        <w:fldChar w:fldCharType="end"/>
      </w:r>
    </w:p>
    <w:p w14:paraId="1F907C55" w14:textId="70194BF1" w:rsidR="006C50FC" w:rsidRDefault="006C50FC">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_Toc158725573 \h </w:instrText>
      </w:r>
      <w:r>
        <w:rPr>
          <w:noProof/>
        </w:rPr>
      </w:r>
      <w:r>
        <w:rPr>
          <w:noProof/>
        </w:rPr>
        <w:fldChar w:fldCharType="separate"/>
      </w:r>
      <w:r>
        <w:rPr>
          <w:noProof/>
        </w:rPr>
        <w:t>6</w:t>
      </w:r>
      <w:r>
        <w:rPr>
          <w:noProof/>
        </w:rPr>
        <w:fldChar w:fldCharType="end"/>
      </w:r>
    </w:p>
    <w:p w14:paraId="04FE95D6" w14:textId="329CFCDC" w:rsidR="006C50FC" w:rsidRDefault="006C50FC">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_Toc158725574 \h </w:instrText>
      </w:r>
      <w:r>
        <w:rPr>
          <w:noProof/>
        </w:rPr>
      </w:r>
      <w:r>
        <w:rPr>
          <w:noProof/>
        </w:rPr>
        <w:fldChar w:fldCharType="separate"/>
      </w:r>
      <w:r>
        <w:rPr>
          <w:noProof/>
        </w:rPr>
        <w:t>7</w:t>
      </w:r>
      <w:r>
        <w:rPr>
          <w:noProof/>
        </w:rPr>
        <w:fldChar w:fldCharType="end"/>
      </w:r>
    </w:p>
    <w:p w14:paraId="35C6D4C3" w14:textId="03226A31" w:rsidR="006C50FC" w:rsidRDefault="006C50FC">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Evaluation methodology</w:t>
      </w:r>
      <w:r>
        <w:rPr>
          <w:noProof/>
        </w:rPr>
        <w:tab/>
      </w:r>
      <w:r>
        <w:rPr>
          <w:noProof/>
        </w:rPr>
        <w:fldChar w:fldCharType="begin"/>
      </w:r>
      <w:r>
        <w:rPr>
          <w:noProof/>
        </w:rPr>
        <w:instrText xml:space="preserve"> PAGEREF _Toc158725575 \h </w:instrText>
      </w:r>
      <w:r>
        <w:rPr>
          <w:noProof/>
        </w:rPr>
      </w:r>
      <w:r>
        <w:rPr>
          <w:noProof/>
        </w:rPr>
        <w:fldChar w:fldCharType="separate"/>
      </w:r>
      <w:r>
        <w:rPr>
          <w:noProof/>
        </w:rPr>
        <w:t>7</w:t>
      </w:r>
      <w:r>
        <w:rPr>
          <w:noProof/>
        </w:rPr>
        <w:fldChar w:fldCharType="end"/>
      </w:r>
    </w:p>
    <w:p w14:paraId="27DD0226" w14:textId="23A80991" w:rsidR="006C50FC" w:rsidRDefault="006C50FC">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Design targets</w:t>
      </w:r>
      <w:r>
        <w:rPr>
          <w:noProof/>
        </w:rPr>
        <w:tab/>
      </w:r>
      <w:r>
        <w:rPr>
          <w:noProof/>
        </w:rPr>
        <w:fldChar w:fldCharType="begin"/>
      </w:r>
      <w:r>
        <w:rPr>
          <w:noProof/>
        </w:rPr>
        <w:instrText xml:space="preserve"> PAGEREF _Toc158725576 \h </w:instrText>
      </w:r>
      <w:r>
        <w:rPr>
          <w:noProof/>
        </w:rPr>
      </w:r>
      <w:r>
        <w:rPr>
          <w:noProof/>
        </w:rPr>
        <w:fldChar w:fldCharType="separate"/>
      </w:r>
      <w:r>
        <w:rPr>
          <w:noProof/>
        </w:rPr>
        <w:t>7</w:t>
      </w:r>
      <w:r>
        <w:rPr>
          <w:noProof/>
        </w:rPr>
        <w:fldChar w:fldCharType="end"/>
      </w:r>
    </w:p>
    <w:p w14:paraId="64A84651" w14:textId="28351D61" w:rsidR="006C50FC" w:rsidRDefault="006C50FC">
      <w:pPr>
        <w:pStyle w:val="TOC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Evaluation assumptions</w:t>
      </w:r>
      <w:r>
        <w:rPr>
          <w:noProof/>
        </w:rPr>
        <w:tab/>
      </w:r>
      <w:r>
        <w:rPr>
          <w:noProof/>
        </w:rPr>
        <w:fldChar w:fldCharType="begin"/>
      </w:r>
      <w:r>
        <w:rPr>
          <w:noProof/>
        </w:rPr>
        <w:instrText xml:space="preserve"> PAGEREF _Toc158725577 \h </w:instrText>
      </w:r>
      <w:r>
        <w:rPr>
          <w:noProof/>
        </w:rPr>
      </w:r>
      <w:r>
        <w:rPr>
          <w:noProof/>
        </w:rPr>
        <w:fldChar w:fldCharType="separate"/>
      </w:r>
      <w:r>
        <w:rPr>
          <w:noProof/>
        </w:rPr>
        <w:t>7</w:t>
      </w:r>
      <w:r>
        <w:rPr>
          <w:noProof/>
        </w:rPr>
        <w:fldChar w:fldCharType="end"/>
      </w:r>
    </w:p>
    <w:p w14:paraId="269E7B74" w14:textId="2BF0D42B" w:rsidR="006C50FC" w:rsidRDefault="006C50FC">
      <w:pPr>
        <w:pStyle w:val="TOC2"/>
        <w:rPr>
          <w:rFonts w:asciiTheme="minorHAnsi" w:hAnsiTheme="minorHAnsi" w:cstheme="minorBidi"/>
          <w:noProof/>
          <w:sz w:val="22"/>
          <w:szCs w:val="22"/>
          <w:lang w:val="en-US" w:eastAsia="zh-CN"/>
        </w:rPr>
      </w:pPr>
      <w:r>
        <w:rPr>
          <w:noProof/>
        </w:rPr>
        <w:t>4.3</w:t>
      </w:r>
      <w:r>
        <w:rPr>
          <w:rFonts w:asciiTheme="minorHAnsi" w:hAnsiTheme="minorHAnsi" w:cstheme="minorBidi"/>
          <w:noProof/>
          <w:sz w:val="22"/>
          <w:szCs w:val="22"/>
          <w:lang w:val="en-US" w:eastAsia="zh-CN"/>
        </w:rPr>
        <w:tab/>
      </w:r>
      <w:r>
        <w:rPr>
          <w:noProof/>
        </w:rPr>
        <w:t>Link budget template</w:t>
      </w:r>
      <w:r>
        <w:rPr>
          <w:noProof/>
        </w:rPr>
        <w:tab/>
      </w:r>
      <w:r>
        <w:rPr>
          <w:noProof/>
        </w:rPr>
        <w:fldChar w:fldCharType="begin"/>
      </w:r>
      <w:r>
        <w:rPr>
          <w:noProof/>
        </w:rPr>
        <w:instrText xml:space="preserve"> PAGEREF _Toc158725578 \h </w:instrText>
      </w:r>
      <w:r>
        <w:rPr>
          <w:noProof/>
        </w:rPr>
      </w:r>
      <w:r>
        <w:rPr>
          <w:noProof/>
        </w:rPr>
        <w:fldChar w:fldCharType="separate"/>
      </w:r>
      <w:r>
        <w:rPr>
          <w:noProof/>
        </w:rPr>
        <w:t>7</w:t>
      </w:r>
      <w:r>
        <w:rPr>
          <w:noProof/>
        </w:rPr>
        <w:fldChar w:fldCharType="end"/>
      </w:r>
    </w:p>
    <w:p w14:paraId="28F2C571" w14:textId="17BFE955" w:rsidR="006C50FC" w:rsidRDefault="006C50FC">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Ambient IoT device architectures</w:t>
      </w:r>
      <w:r>
        <w:rPr>
          <w:noProof/>
        </w:rPr>
        <w:tab/>
      </w:r>
      <w:r>
        <w:rPr>
          <w:noProof/>
        </w:rPr>
        <w:fldChar w:fldCharType="begin"/>
      </w:r>
      <w:r>
        <w:rPr>
          <w:noProof/>
        </w:rPr>
        <w:instrText xml:space="preserve"> PAGEREF _Toc158725579 \h </w:instrText>
      </w:r>
      <w:r>
        <w:rPr>
          <w:noProof/>
        </w:rPr>
      </w:r>
      <w:r>
        <w:rPr>
          <w:noProof/>
        </w:rPr>
        <w:fldChar w:fldCharType="separate"/>
      </w:r>
      <w:r>
        <w:rPr>
          <w:noProof/>
        </w:rPr>
        <w:t>7</w:t>
      </w:r>
      <w:r>
        <w:rPr>
          <w:noProof/>
        </w:rPr>
        <w:fldChar w:fldCharType="end"/>
      </w:r>
    </w:p>
    <w:p w14:paraId="048D51A7" w14:textId="4FE73957" w:rsidR="006C50FC" w:rsidRDefault="006C50FC">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 xml:space="preserve">~1 </w:t>
      </w:r>
      <w:r w:rsidRPr="00C30694">
        <w:rPr>
          <w:i/>
          <w:iCs/>
          <w:noProof/>
        </w:rPr>
        <w:t>µ</w:t>
      </w:r>
      <w:r>
        <w:rPr>
          <w:noProof/>
        </w:rPr>
        <w:t>W devices</w:t>
      </w:r>
      <w:r>
        <w:rPr>
          <w:noProof/>
        </w:rPr>
        <w:tab/>
      </w:r>
      <w:r>
        <w:rPr>
          <w:noProof/>
        </w:rPr>
        <w:fldChar w:fldCharType="begin"/>
      </w:r>
      <w:r>
        <w:rPr>
          <w:noProof/>
        </w:rPr>
        <w:instrText xml:space="preserve"> PAGEREF _Toc158725580 \h </w:instrText>
      </w:r>
      <w:r>
        <w:rPr>
          <w:noProof/>
        </w:rPr>
      </w:r>
      <w:r>
        <w:rPr>
          <w:noProof/>
        </w:rPr>
        <w:fldChar w:fldCharType="separate"/>
      </w:r>
      <w:r>
        <w:rPr>
          <w:noProof/>
        </w:rPr>
        <w:t>7</w:t>
      </w:r>
      <w:r>
        <w:rPr>
          <w:noProof/>
        </w:rPr>
        <w:fldChar w:fldCharType="end"/>
      </w:r>
    </w:p>
    <w:p w14:paraId="3C821FBA" w14:textId="72EBE868" w:rsidR="006C50FC" w:rsidRDefault="006C50FC">
      <w:pPr>
        <w:pStyle w:val="TOC2"/>
        <w:rPr>
          <w:rFonts w:asciiTheme="minorHAnsi" w:hAnsiTheme="minorHAnsi" w:cstheme="minorBidi"/>
          <w:noProof/>
          <w:sz w:val="22"/>
          <w:szCs w:val="22"/>
          <w:lang w:val="en-US" w:eastAsia="zh-CN"/>
        </w:rPr>
      </w:pPr>
      <w:r>
        <w:rPr>
          <w:rFonts w:hint="eastAsia"/>
          <w:noProof/>
        </w:rPr>
        <w:t>5.2</w:t>
      </w:r>
      <w:r>
        <w:rPr>
          <w:rFonts w:asciiTheme="minorHAnsi" w:hAnsiTheme="minorHAnsi" w:cstheme="minorBidi"/>
          <w:noProof/>
          <w:sz w:val="22"/>
          <w:szCs w:val="22"/>
          <w:lang w:val="en-US" w:eastAsia="zh-CN"/>
        </w:rPr>
        <w:tab/>
      </w:r>
      <w:r>
        <w:rPr>
          <w:rFonts w:hint="eastAsia"/>
          <w:noProof/>
        </w:rPr>
        <w:t>≤</w:t>
      </w:r>
      <w:r>
        <w:rPr>
          <w:rFonts w:hint="eastAsia"/>
          <w:noProof/>
        </w:rPr>
        <w:t xml:space="preserve">few hundred </w:t>
      </w:r>
      <w:r w:rsidRPr="00C30694">
        <w:rPr>
          <w:i/>
          <w:iCs/>
          <w:noProof/>
        </w:rPr>
        <w:t>µ</w:t>
      </w:r>
      <w:r>
        <w:rPr>
          <w:noProof/>
        </w:rPr>
        <w:t>W devices</w:t>
      </w:r>
      <w:r>
        <w:rPr>
          <w:noProof/>
        </w:rPr>
        <w:tab/>
      </w:r>
      <w:r>
        <w:rPr>
          <w:noProof/>
        </w:rPr>
        <w:fldChar w:fldCharType="begin"/>
      </w:r>
      <w:r>
        <w:rPr>
          <w:noProof/>
        </w:rPr>
        <w:instrText xml:space="preserve"> PAGEREF _Toc158725581 \h </w:instrText>
      </w:r>
      <w:r>
        <w:rPr>
          <w:noProof/>
        </w:rPr>
      </w:r>
      <w:r>
        <w:rPr>
          <w:noProof/>
        </w:rPr>
        <w:fldChar w:fldCharType="separate"/>
      </w:r>
      <w:r>
        <w:rPr>
          <w:noProof/>
        </w:rPr>
        <w:t>7</w:t>
      </w:r>
      <w:r>
        <w:rPr>
          <w:noProof/>
        </w:rPr>
        <w:fldChar w:fldCharType="end"/>
      </w:r>
    </w:p>
    <w:p w14:paraId="6707F4EA" w14:textId="2DD0CE94" w:rsidR="006C50FC" w:rsidRDefault="006C50FC">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Backscattered uplink</w:t>
      </w:r>
      <w:r>
        <w:rPr>
          <w:noProof/>
        </w:rPr>
        <w:tab/>
      </w:r>
      <w:r>
        <w:rPr>
          <w:noProof/>
        </w:rPr>
        <w:fldChar w:fldCharType="begin"/>
      </w:r>
      <w:r>
        <w:rPr>
          <w:noProof/>
        </w:rPr>
        <w:instrText xml:space="preserve"> PAGEREF _Toc158725582 \h </w:instrText>
      </w:r>
      <w:r>
        <w:rPr>
          <w:noProof/>
        </w:rPr>
      </w:r>
      <w:r>
        <w:rPr>
          <w:noProof/>
        </w:rPr>
        <w:fldChar w:fldCharType="separate"/>
      </w:r>
      <w:r>
        <w:rPr>
          <w:noProof/>
        </w:rPr>
        <w:t>7</w:t>
      </w:r>
      <w:r>
        <w:rPr>
          <w:noProof/>
        </w:rPr>
        <w:fldChar w:fldCharType="end"/>
      </w:r>
    </w:p>
    <w:p w14:paraId="374BA6C0" w14:textId="47F2C519" w:rsidR="006C50FC" w:rsidRDefault="006C50FC">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Internally-generated uplink</w:t>
      </w:r>
      <w:r>
        <w:rPr>
          <w:noProof/>
        </w:rPr>
        <w:tab/>
      </w:r>
      <w:r>
        <w:rPr>
          <w:noProof/>
        </w:rPr>
        <w:fldChar w:fldCharType="begin"/>
      </w:r>
      <w:r>
        <w:rPr>
          <w:noProof/>
        </w:rPr>
        <w:instrText xml:space="preserve"> PAGEREF _Toc158725583 \h </w:instrText>
      </w:r>
      <w:r>
        <w:rPr>
          <w:noProof/>
        </w:rPr>
      </w:r>
      <w:r>
        <w:rPr>
          <w:noProof/>
        </w:rPr>
        <w:fldChar w:fldCharType="separate"/>
      </w:r>
      <w:r>
        <w:rPr>
          <w:noProof/>
        </w:rPr>
        <w:t>7</w:t>
      </w:r>
      <w:r>
        <w:rPr>
          <w:noProof/>
        </w:rPr>
        <w:fldChar w:fldCharType="end"/>
      </w:r>
    </w:p>
    <w:p w14:paraId="6C48E33F" w14:textId="0F7A84AB" w:rsidR="006C50FC" w:rsidRDefault="006C50FC">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Solutions for Ambient IoT</w:t>
      </w:r>
      <w:r>
        <w:rPr>
          <w:noProof/>
        </w:rPr>
        <w:tab/>
      </w:r>
      <w:r>
        <w:rPr>
          <w:noProof/>
        </w:rPr>
        <w:fldChar w:fldCharType="begin"/>
      </w:r>
      <w:r>
        <w:rPr>
          <w:noProof/>
        </w:rPr>
        <w:instrText xml:space="preserve"> PAGEREF _Toc158725584 \h </w:instrText>
      </w:r>
      <w:r>
        <w:rPr>
          <w:noProof/>
        </w:rPr>
      </w:r>
      <w:r>
        <w:rPr>
          <w:noProof/>
        </w:rPr>
        <w:fldChar w:fldCharType="separate"/>
      </w:r>
      <w:r>
        <w:rPr>
          <w:noProof/>
        </w:rPr>
        <w:t>7</w:t>
      </w:r>
      <w:r>
        <w:rPr>
          <w:noProof/>
        </w:rPr>
        <w:fldChar w:fldCharType="end"/>
      </w:r>
    </w:p>
    <w:p w14:paraId="4342DD60" w14:textId="584A4375" w:rsidR="006C50FC" w:rsidRDefault="006C50FC">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Physical layer</w:t>
      </w:r>
      <w:r>
        <w:rPr>
          <w:noProof/>
        </w:rPr>
        <w:tab/>
      </w:r>
      <w:r>
        <w:rPr>
          <w:noProof/>
        </w:rPr>
        <w:fldChar w:fldCharType="begin"/>
      </w:r>
      <w:r>
        <w:rPr>
          <w:noProof/>
        </w:rPr>
        <w:instrText xml:space="preserve"> PAGEREF _Toc158725585 \h </w:instrText>
      </w:r>
      <w:r>
        <w:rPr>
          <w:noProof/>
        </w:rPr>
      </w:r>
      <w:r>
        <w:rPr>
          <w:noProof/>
        </w:rPr>
        <w:fldChar w:fldCharType="separate"/>
      </w:r>
      <w:r>
        <w:rPr>
          <w:noProof/>
        </w:rPr>
        <w:t>7</w:t>
      </w:r>
      <w:r>
        <w:rPr>
          <w:noProof/>
        </w:rPr>
        <w:fldChar w:fldCharType="end"/>
      </w:r>
    </w:p>
    <w:p w14:paraId="77337E85" w14:textId="7600A231" w:rsidR="006C50FC" w:rsidRDefault="006C50FC">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Protocol stack and signalling procedures</w:t>
      </w:r>
      <w:r>
        <w:rPr>
          <w:noProof/>
        </w:rPr>
        <w:tab/>
      </w:r>
      <w:r>
        <w:rPr>
          <w:noProof/>
        </w:rPr>
        <w:fldChar w:fldCharType="begin"/>
      </w:r>
      <w:r>
        <w:rPr>
          <w:noProof/>
        </w:rPr>
        <w:instrText xml:space="preserve"> PAGEREF _Toc158725586 \h </w:instrText>
      </w:r>
      <w:r>
        <w:rPr>
          <w:noProof/>
        </w:rPr>
      </w:r>
      <w:r>
        <w:rPr>
          <w:noProof/>
        </w:rPr>
        <w:fldChar w:fldCharType="separate"/>
      </w:r>
      <w:r>
        <w:rPr>
          <w:noProof/>
        </w:rPr>
        <w:t>7</w:t>
      </w:r>
      <w:r>
        <w:rPr>
          <w:noProof/>
        </w:rPr>
        <w:fldChar w:fldCharType="end"/>
      </w:r>
    </w:p>
    <w:p w14:paraId="0D899B92" w14:textId="7921936F" w:rsidR="006C50FC" w:rsidRDefault="006C50FC">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Impacts on CN-RAN interface</w:t>
      </w:r>
      <w:r>
        <w:rPr>
          <w:noProof/>
        </w:rPr>
        <w:tab/>
      </w:r>
      <w:r>
        <w:rPr>
          <w:noProof/>
        </w:rPr>
        <w:fldChar w:fldCharType="begin"/>
      </w:r>
      <w:r>
        <w:rPr>
          <w:noProof/>
        </w:rPr>
        <w:instrText xml:space="preserve"> PAGEREF _Toc158725587 \h </w:instrText>
      </w:r>
      <w:r>
        <w:rPr>
          <w:noProof/>
        </w:rPr>
      </w:r>
      <w:r>
        <w:rPr>
          <w:noProof/>
        </w:rPr>
        <w:fldChar w:fldCharType="separate"/>
      </w:r>
      <w:r>
        <w:rPr>
          <w:noProof/>
        </w:rPr>
        <w:t>8</w:t>
      </w:r>
      <w:r>
        <w:rPr>
          <w:noProof/>
        </w:rPr>
        <w:fldChar w:fldCharType="end"/>
      </w:r>
    </w:p>
    <w:p w14:paraId="7321EF33" w14:textId="4B8784BF" w:rsidR="006C50FC" w:rsidRDefault="006C50FC">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RAN architecture aspects</w:t>
      </w:r>
      <w:r>
        <w:rPr>
          <w:noProof/>
        </w:rPr>
        <w:tab/>
      </w:r>
      <w:r>
        <w:rPr>
          <w:noProof/>
        </w:rPr>
        <w:fldChar w:fldCharType="begin"/>
      </w:r>
      <w:r>
        <w:rPr>
          <w:noProof/>
        </w:rPr>
        <w:instrText xml:space="preserve"> PAGEREF _Toc158725588 \h </w:instrText>
      </w:r>
      <w:r>
        <w:rPr>
          <w:noProof/>
        </w:rPr>
      </w:r>
      <w:r>
        <w:rPr>
          <w:noProof/>
        </w:rPr>
        <w:fldChar w:fldCharType="separate"/>
      </w:r>
      <w:r>
        <w:rPr>
          <w:noProof/>
        </w:rPr>
        <w:t>8</w:t>
      </w:r>
      <w:r>
        <w:rPr>
          <w:noProof/>
        </w:rPr>
        <w:fldChar w:fldCharType="end"/>
      </w:r>
    </w:p>
    <w:p w14:paraId="77E27C72" w14:textId="0AEF0A2A" w:rsidR="006C50FC" w:rsidRDefault="006C50FC">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Coexistence of Ambient IoT and NR/LTE</w:t>
      </w:r>
      <w:r>
        <w:rPr>
          <w:noProof/>
        </w:rPr>
        <w:tab/>
      </w:r>
      <w:r>
        <w:rPr>
          <w:noProof/>
        </w:rPr>
        <w:fldChar w:fldCharType="begin"/>
      </w:r>
      <w:r>
        <w:rPr>
          <w:noProof/>
        </w:rPr>
        <w:instrText xml:space="preserve"> PAGEREF _Toc158725589 \h </w:instrText>
      </w:r>
      <w:r>
        <w:rPr>
          <w:noProof/>
        </w:rPr>
      </w:r>
      <w:r>
        <w:rPr>
          <w:noProof/>
        </w:rPr>
        <w:fldChar w:fldCharType="separate"/>
      </w:r>
      <w:r>
        <w:rPr>
          <w:noProof/>
        </w:rPr>
        <w:t>8</w:t>
      </w:r>
      <w:r>
        <w:rPr>
          <w:noProof/>
        </w:rPr>
        <w:fldChar w:fldCharType="end"/>
      </w:r>
    </w:p>
    <w:p w14:paraId="46CD2A9C" w14:textId="75012D13" w:rsidR="006C50FC" w:rsidRDefault="006C50FC">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rPr>
        <w:t>RF requirements study</w:t>
      </w:r>
      <w:r>
        <w:rPr>
          <w:noProof/>
        </w:rPr>
        <w:tab/>
      </w:r>
      <w:r>
        <w:rPr>
          <w:noProof/>
        </w:rPr>
        <w:fldChar w:fldCharType="begin"/>
      </w:r>
      <w:r>
        <w:rPr>
          <w:noProof/>
        </w:rPr>
        <w:instrText xml:space="preserve"> PAGEREF _Toc158725590 \h </w:instrText>
      </w:r>
      <w:r>
        <w:rPr>
          <w:noProof/>
        </w:rPr>
      </w:r>
      <w:r>
        <w:rPr>
          <w:noProof/>
        </w:rPr>
        <w:fldChar w:fldCharType="separate"/>
      </w:r>
      <w:r>
        <w:rPr>
          <w:noProof/>
        </w:rPr>
        <w:t>8</w:t>
      </w:r>
      <w:r>
        <w:rPr>
          <w:noProof/>
        </w:rPr>
        <w:fldChar w:fldCharType="end"/>
      </w:r>
    </w:p>
    <w:p w14:paraId="47E86CA0" w14:textId="5B8298B9" w:rsidR="006C50FC" w:rsidRDefault="006C50FC">
      <w:pPr>
        <w:pStyle w:val="TOC2"/>
        <w:rPr>
          <w:rFonts w:asciiTheme="minorHAnsi" w:hAnsiTheme="minorHAnsi" w:cstheme="minorBidi"/>
          <w:noProof/>
          <w:sz w:val="22"/>
          <w:szCs w:val="22"/>
          <w:lang w:val="en-US" w:eastAsia="zh-CN"/>
        </w:rPr>
      </w:pPr>
      <w:r>
        <w:rPr>
          <w:noProof/>
        </w:rPr>
        <w:t>6.7</w:t>
      </w:r>
      <w:r>
        <w:rPr>
          <w:rFonts w:asciiTheme="minorHAnsi" w:hAnsiTheme="minorHAnsi" w:cstheme="minorBidi"/>
          <w:noProof/>
          <w:sz w:val="22"/>
          <w:szCs w:val="22"/>
          <w:lang w:val="en-US" w:eastAsia="zh-CN"/>
        </w:rPr>
        <w:tab/>
      </w:r>
      <w:r>
        <w:rPr>
          <w:noProof/>
        </w:rPr>
        <w:t>Characteristics of carrier-wave waveform</w:t>
      </w:r>
      <w:r>
        <w:rPr>
          <w:noProof/>
        </w:rPr>
        <w:tab/>
      </w:r>
      <w:r>
        <w:rPr>
          <w:noProof/>
        </w:rPr>
        <w:fldChar w:fldCharType="begin"/>
      </w:r>
      <w:r>
        <w:rPr>
          <w:noProof/>
        </w:rPr>
        <w:instrText xml:space="preserve"> PAGEREF _Toc158725591 \h </w:instrText>
      </w:r>
      <w:r>
        <w:rPr>
          <w:noProof/>
        </w:rPr>
      </w:r>
      <w:r>
        <w:rPr>
          <w:noProof/>
        </w:rPr>
        <w:fldChar w:fldCharType="separate"/>
      </w:r>
      <w:r>
        <w:rPr>
          <w:noProof/>
        </w:rPr>
        <w:t>8</w:t>
      </w:r>
      <w:r>
        <w:rPr>
          <w:noProof/>
        </w:rPr>
        <w:fldChar w:fldCharType="end"/>
      </w:r>
    </w:p>
    <w:p w14:paraId="3A9C1AAE" w14:textId="0FF375E4" w:rsidR="006C50FC" w:rsidRDefault="006C50FC">
      <w:pPr>
        <w:pStyle w:val="TOC2"/>
        <w:rPr>
          <w:rFonts w:asciiTheme="minorHAnsi" w:hAnsiTheme="minorHAnsi" w:cstheme="minorBidi"/>
          <w:noProof/>
          <w:sz w:val="22"/>
          <w:szCs w:val="22"/>
          <w:lang w:val="en-US" w:eastAsia="zh-CN"/>
        </w:rPr>
      </w:pPr>
      <w:r>
        <w:rPr>
          <w:noProof/>
        </w:rPr>
        <w:t>6.8</w:t>
      </w:r>
      <w:r>
        <w:rPr>
          <w:rFonts w:asciiTheme="minorHAnsi" w:hAnsiTheme="minorHAnsi" w:cstheme="minorBidi"/>
          <w:noProof/>
          <w:sz w:val="22"/>
          <w:szCs w:val="22"/>
          <w:lang w:val="en-US" w:eastAsia="zh-CN"/>
        </w:rPr>
        <w:tab/>
      </w:r>
      <w:r>
        <w:rPr>
          <w:noProof/>
        </w:rPr>
        <w:t>Locating Ambient IoT devices</w:t>
      </w:r>
      <w:r>
        <w:rPr>
          <w:noProof/>
        </w:rPr>
        <w:tab/>
      </w:r>
      <w:r>
        <w:rPr>
          <w:noProof/>
        </w:rPr>
        <w:fldChar w:fldCharType="begin"/>
      </w:r>
      <w:r>
        <w:rPr>
          <w:noProof/>
        </w:rPr>
        <w:instrText xml:space="preserve"> PAGEREF _Toc158725592 \h </w:instrText>
      </w:r>
      <w:r>
        <w:rPr>
          <w:noProof/>
        </w:rPr>
      </w:r>
      <w:r>
        <w:rPr>
          <w:noProof/>
        </w:rPr>
        <w:fldChar w:fldCharType="separate"/>
      </w:r>
      <w:r>
        <w:rPr>
          <w:noProof/>
        </w:rPr>
        <w:t>8</w:t>
      </w:r>
      <w:r>
        <w:rPr>
          <w:noProof/>
        </w:rPr>
        <w:fldChar w:fldCharType="end"/>
      </w:r>
    </w:p>
    <w:p w14:paraId="11B855E9" w14:textId="6E8AC50A" w:rsidR="006C50FC" w:rsidRDefault="006C50FC">
      <w:pPr>
        <w:pStyle w:val="TOC1"/>
        <w:rPr>
          <w:rFonts w:asciiTheme="minorHAnsi" w:hAnsiTheme="minorHAnsi" w:cstheme="minorBidi"/>
          <w:noProof/>
          <w:szCs w:val="22"/>
          <w:lang w:val="en-US" w:eastAsia="zh-CN"/>
        </w:rPr>
      </w:pPr>
      <w:r>
        <w:rPr>
          <w:noProof/>
        </w:rPr>
        <w:t>7</w:t>
      </w:r>
      <w:r>
        <w:rPr>
          <w:rFonts w:asciiTheme="minorHAnsi" w:hAnsiTheme="minorHAnsi" w:cstheme="minorBidi"/>
          <w:noProof/>
          <w:szCs w:val="22"/>
          <w:lang w:val="en-US" w:eastAsia="zh-CN"/>
        </w:rPr>
        <w:tab/>
      </w:r>
      <w:r>
        <w:rPr>
          <w:noProof/>
        </w:rPr>
        <w:t>Coverage evaluations</w:t>
      </w:r>
      <w:r>
        <w:rPr>
          <w:noProof/>
        </w:rPr>
        <w:tab/>
      </w:r>
      <w:r>
        <w:rPr>
          <w:noProof/>
        </w:rPr>
        <w:fldChar w:fldCharType="begin"/>
      </w:r>
      <w:r>
        <w:rPr>
          <w:noProof/>
        </w:rPr>
        <w:instrText xml:space="preserve"> PAGEREF _Toc158725593 \h </w:instrText>
      </w:r>
      <w:r>
        <w:rPr>
          <w:noProof/>
        </w:rPr>
      </w:r>
      <w:r>
        <w:rPr>
          <w:noProof/>
        </w:rPr>
        <w:fldChar w:fldCharType="separate"/>
      </w:r>
      <w:r>
        <w:rPr>
          <w:noProof/>
        </w:rPr>
        <w:t>8</w:t>
      </w:r>
      <w:r>
        <w:rPr>
          <w:noProof/>
        </w:rPr>
        <w:fldChar w:fldCharType="end"/>
      </w:r>
    </w:p>
    <w:p w14:paraId="67C4972C" w14:textId="15BEAA81" w:rsidR="006C50FC" w:rsidRDefault="006C50FC">
      <w:pPr>
        <w:pStyle w:val="TOC1"/>
        <w:rPr>
          <w:rFonts w:asciiTheme="minorHAnsi" w:hAnsiTheme="minorHAnsi" w:cstheme="minorBidi"/>
          <w:noProof/>
          <w:szCs w:val="22"/>
          <w:lang w:val="en-US" w:eastAsia="zh-CN"/>
        </w:rPr>
      </w:pPr>
      <w:r>
        <w:rPr>
          <w:noProof/>
        </w:rPr>
        <w:t>8</w:t>
      </w:r>
      <w:r>
        <w:rPr>
          <w:rFonts w:asciiTheme="minorHAnsi" w:hAnsiTheme="minorHAnsi" w:cstheme="minorBidi"/>
          <w:noProof/>
          <w:szCs w:val="22"/>
          <w:lang w:val="en-US" w:eastAsia="zh-CN"/>
        </w:rPr>
        <w:tab/>
      </w:r>
      <w:r>
        <w:rPr>
          <w:noProof/>
        </w:rPr>
        <w:t>Conclusions and recommendations</w:t>
      </w:r>
      <w:r>
        <w:rPr>
          <w:noProof/>
        </w:rPr>
        <w:tab/>
      </w:r>
      <w:r>
        <w:rPr>
          <w:noProof/>
        </w:rPr>
        <w:fldChar w:fldCharType="begin"/>
      </w:r>
      <w:r>
        <w:rPr>
          <w:noProof/>
        </w:rPr>
        <w:instrText xml:space="preserve"> PAGEREF _Toc158725594 \h </w:instrText>
      </w:r>
      <w:r>
        <w:rPr>
          <w:noProof/>
        </w:rPr>
      </w:r>
      <w:r>
        <w:rPr>
          <w:noProof/>
        </w:rPr>
        <w:fldChar w:fldCharType="separate"/>
      </w:r>
      <w:r>
        <w:rPr>
          <w:noProof/>
        </w:rPr>
        <w:t>8</w:t>
      </w:r>
      <w:r>
        <w:rPr>
          <w:noProof/>
        </w:rPr>
        <w:fldChar w:fldCharType="end"/>
      </w:r>
    </w:p>
    <w:p w14:paraId="7BE8506B" w14:textId="6826D6F9" w:rsidR="006C50FC" w:rsidRDefault="006C50FC">
      <w:pPr>
        <w:pStyle w:val="TOC8"/>
        <w:rPr>
          <w:rFonts w:asciiTheme="minorHAnsi"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_Toc158725595 \h </w:instrText>
      </w:r>
      <w:r>
        <w:rPr>
          <w:noProof/>
        </w:rPr>
      </w:r>
      <w:r>
        <w:rPr>
          <w:noProof/>
        </w:rPr>
        <w:fldChar w:fldCharType="separate"/>
      </w:r>
      <w:r>
        <w:rPr>
          <w:noProof/>
        </w:rPr>
        <w:t>9</w:t>
      </w:r>
      <w:r>
        <w:rPr>
          <w:noProof/>
        </w:rPr>
        <w:fldChar w:fldCharType="end"/>
      </w:r>
    </w:p>
    <w:p w14:paraId="04B5925C" w14:textId="1A62061F" w:rsidR="00765904" w:rsidRDefault="00300250">
      <w:r>
        <w:rPr>
          <w:sz w:val="22"/>
        </w:rPr>
        <w:fldChar w:fldCharType="end"/>
      </w:r>
    </w:p>
    <w:p w14:paraId="44BC9968" w14:textId="77777777" w:rsidR="00765904" w:rsidRDefault="00300250">
      <w:pPr>
        <w:pStyle w:val="Guidance"/>
      </w:pPr>
      <w:r>
        <w:br w:type="page"/>
      </w:r>
    </w:p>
    <w:p w14:paraId="1255F749" w14:textId="77777777" w:rsidR="00765904" w:rsidRDefault="00300250">
      <w:pPr>
        <w:pStyle w:val="Heading1"/>
      </w:pPr>
      <w:bookmarkStart w:id="15" w:name="foreword"/>
      <w:bookmarkStart w:id="16" w:name="_Toc158725567"/>
      <w:bookmarkEnd w:id="15"/>
      <w:r>
        <w:lastRenderedPageBreak/>
        <w:t>Foreword</w:t>
      </w:r>
      <w:bookmarkEnd w:id="16"/>
    </w:p>
    <w:p w14:paraId="06FC7075" w14:textId="77777777" w:rsidR="00765904" w:rsidRDefault="00300250">
      <w:r>
        <w:t xml:space="preserve">This Technical </w:t>
      </w:r>
      <w:bookmarkStart w:id="17" w:name="spectype3"/>
      <w:r>
        <w:t>Report</w:t>
      </w:r>
      <w:bookmarkEnd w:id="17"/>
      <w:r>
        <w:t xml:space="preserve"> has been produced by the 3rd Generation Partnership Project (3GPP).</w:t>
      </w:r>
    </w:p>
    <w:p w14:paraId="1D72F02E" w14:textId="77777777" w:rsidR="00765904" w:rsidRDefault="0030025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4C69D" w14:textId="77777777" w:rsidR="00765904" w:rsidRDefault="00300250">
      <w:pPr>
        <w:pStyle w:val="B1"/>
      </w:pPr>
      <w:r>
        <w:t xml:space="preserve">Version </w:t>
      </w:r>
      <w:proofErr w:type="spellStart"/>
      <w:r>
        <w:t>x.y.z</w:t>
      </w:r>
      <w:proofErr w:type="spellEnd"/>
    </w:p>
    <w:p w14:paraId="63F44DD3" w14:textId="77777777" w:rsidR="00765904" w:rsidRDefault="00300250">
      <w:pPr>
        <w:pStyle w:val="B1"/>
      </w:pPr>
      <w:r>
        <w:t>where:</w:t>
      </w:r>
    </w:p>
    <w:p w14:paraId="2E5A7ADC" w14:textId="77777777" w:rsidR="00765904" w:rsidRDefault="00300250">
      <w:pPr>
        <w:pStyle w:val="B2"/>
      </w:pPr>
      <w:r>
        <w:t>x</w:t>
      </w:r>
      <w:r>
        <w:tab/>
        <w:t>the first digit:</w:t>
      </w:r>
    </w:p>
    <w:p w14:paraId="60281047" w14:textId="77777777" w:rsidR="00765904" w:rsidRDefault="00300250">
      <w:pPr>
        <w:pStyle w:val="B3"/>
      </w:pPr>
      <w:r>
        <w:t>1</w:t>
      </w:r>
      <w:r>
        <w:tab/>
        <w:t>presented to TSG for information;</w:t>
      </w:r>
    </w:p>
    <w:p w14:paraId="7C056322" w14:textId="77777777" w:rsidR="00765904" w:rsidRDefault="00300250">
      <w:pPr>
        <w:pStyle w:val="B3"/>
      </w:pPr>
      <w:r>
        <w:t>2</w:t>
      </w:r>
      <w:r>
        <w:tab/>
        <w:t>presented to TSG for approval;</w:t>
      </w:r>
    </w:p>
    <w:p w14:paraId="75B90C67" w14:textId="77777777" w:rsidR="00765904" w:rsidRDefault="00300250">
      <w:pPr>
        <w:pStyle w:val="B3"/>
      </w:pPr>
      <w:r>
        <w:t>3</w:t>
      </w:r>
      <w:r>
        <w:tab/>
        <w:t>or greater indicates TSG approved document under change control.</w:t>
      </w:r>
    </w:p>
    <w:p w14:paraId="571DD1C3" w14:textId="77777777" w:rsidR="00765904" w:rsidRDefault="00300250">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2E0519E8" w14:textId="77777777" w:rsidR="00765904" w:rsidRDefault="00300250">
      <w:pPr>
        <w:pStyle w:val="B2"/>
      </w:pPr>
      <w:r>
        <w:t>z</w:t>
      </w:r>
      <w:r>
        <w:tab/>
        <w:t>the third digit is incremented when editorial only changes have been incorporated in the document.</w:t>
      </w:r>
    </w:p>
    <w:p w14:paraId="14BF9A9F" w14:textId="77777777" w:rsidR="00765904" w:rsidRDefault="00300250">
      <w:r>
        <w:t>In the present document, modal verbs have the following meanings:</w:t>
      </w:r>
    </w:p>
    <w:p w14:paraId="159B883A" w14:textId="77777777" w:rsidR="00765904" w:rsidRDefault="00300250">
      <w:pPr>
        <w:pStyle w:val="EX"/>
      </w:pPr>
      <w:r>
        <w:rPr>
          <w:b/>
        </w:rPr>
        <w:t>shall</w:t>
      </w:r>
      <w:r>
        <w:tab/>
        <w:t>indicates a mandatory requirement to do something</w:t>
      </w:r>
    </w:p>
    <w:p w14:paraId="0AC5D0F8" w14:textId="77777777" w:rsidR="00765904" w:rsidRDefault="00300250">
      <w:pPr>
        <w:pStyle w:val="EX"/>
      </w:pPr>
      <w:r>
        <w:rPr>
          <w:b/>
        </w:rPr>
        <w:t>shall not</w:t>
      </w:r>
      <w:r>
        <w:tab/>
        <w:t>indicates an interdiction (prohibition) to do something</w:t>
      </w:r>
    </w:p>
    <w:p w14:paraId="61EE80E6" w14:textId="77777777" w:rsidR="00765904" w:rsidRDefault="00300250">
      <w:r>
        <w:t>The constructions "shall" and "shall not" are confined to the context of normative provisions, and do not appear in Technical Reports.</w:t>
      </w:r>
    </w:p>
    <w:p w14:paraId="15D3EA59" w14:textId="77777777" w:rsidR="00765904" w:rsidRDefault="0030025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DD2164B" w14:textId="77777777" w:rsidR="00765904" w:rsidRDefault="00300250">
      <w:pPr>
        <w:pStyle w:val="EX"/>
      </w:pPr>
      <w:r>
        <w:rPr>
          <w:b/>
        </w:rPr>
        <w:t>should</w:t>
      </w:r>
      <w:r>
        <w:tab/>
        <w:t>indicates a recommendation to do something</w:t>
      </w:r>
    </w:p>
    <w:p w14:paraId="7FAE43C3" w14:textId="77777777" w:rsidR="00765904" w:rsidRDefault="00300250">
      <w:pPr>
        <w:pStyle w:val="EX"/>
      </w:pPr>
      <w:r>
        <w:rPr>
          <w:b/>
        </w:rPr>
        <w:t>should not</w:t>
      </w:r>
      <w:r>
        <w:tab/>
        <w:t>indicates a recommendation not to do something</w:t>
      </w:r>
    </w:p>
    <w:p w14:paraId="5B6A8E3E" w14:textId="77777777" w:rsidR="00765904" w:rsidRDefault="00300250">
      <w:pPr>
        <w:pStyle w:val="EX"/>
      </w:pPr>
      <w:r>
        <w:rPr>
          <w:b/>
        </w:rPr>
        <w:t>may</w:t>
      </w:r>
      <w:r>
        <w:tab/>
        <w:t>indicates permission to do something</w:t>
      </w:r>
    </w:p>
    <w:p w14:paraId="21DFCAD9" w14:textId="77777777" w:rsidR="00765904" w:rsidRDefault="00300250">
      <w:pPr>
        <w:pStyle w:val="EX"/>
      </w:pPr>
      <w:r>
        <w:rPr>
          <w:b/>
        </w:rPr>
        <w:t>need not</w:t>
      </w:r>
      <w:r>
        <w:tab/>
        <w:t>indicates permission not to do something</w:t>
      </w:r>
    </w:p>
    <w:p w14:paraId="2175B702" w14:textId="77777777" w:rsidR="00765904" w:rsidRDefault="00300250">
      <w:r>
        <w:t>The construction "may not" is ambiguous and is not used in normative elements. The unambiguous constructions "might not" or "shall not" are used instead, depending upon the meaning intended.</w:t>
      </w:r>
    </w:p>
    <w:p w14:paraId="3BFA88D7" w14:textId="77777777" w:rsidR="00765904" w:rsidRDefault="00300250">
      <w:pPr>
        <w:pStyle w:val="EX"/>
      </w:pPr>
      <w:r>
        <w:rPr>
          <w:b/>
        </w:rPr>
        <w:t>can</w:t>
      </w:r>
      <w:r>
        <w:tab/>
        <w:t>indicates that something is possible</w:t>
      </w:r>
    </w:p>
    <w:p w14:paraId="15607407" w14:textId="77777777" w:rsidR="00765904" w:rsidRDefault="00300250">
      <w:pPr>
        <w:pStyle w:val="EX"/>
      </w:pPr>
      <w:r>
        <w:rPr>
          <w:b/>
        </w:rPr>
        <w:t>cannot</w:t>
      </w:r>
      <w:r>
        <w:tab/>
        <w:t>indicates that something is impossible</w:t>
      </w:r>
    </w:p>
    <w:p w14:paraId="304FF4CE" w14:textId="77777777" w:rsidR="00765904" w:rsidRDefault="00300250">
      <w:r>
        <w:t>The constructions "can" and "cannot" are not substitutes for "may" and "need not".</w:t>
      </w:r>
    </w:p>
    <w:p w14:paraId="066F4886" w14:textId="77777777" w:rsidR="00765904" w:rsidRDefault="00300250">
      <w:pPr>
        <w:pStyle w:val="EX"/>
      </w:pPr>
      <w:r>
        <w:rPr>
          <w:b/>
        </w:rPr>
        <w:t>will</w:t>
      </w:r>
      <w:r>
        <w:tab/>
        <w:t>indicates that something is certain or expected to happen as a result of action taken by an agency the behaviour of which is outside the scope of the present document</w:t>
      </w:r>
    </w:p>
    <w:p w14:paraId="763DED4E" w14:textId="77777777" w:rsidR="00765904" w:rsidRDefault="00300250">
      <w:pPr>
        <w:pStyle w:val="EX"/>
      </w:pPr>
      <w:r>
        <w:rPr>
          <w:b/>
        </w:rPr>
        <w:t>will not</w:t>
      </w:r>
      <w:r>
        <w:tab/>
        <w:t>indicates that something is certain or expected not to happen as a result of action taken by an agency the behaviour of which is outside the scope of the present document</w:t>
      </w:r>
    </w:p>
    <w:p w14:paraId="40C5C51E" w14:textId="77777777" w:rsidR="00765904" w:rsidRDefault="00300250">
      <w:pPr>
        <w:pStyle w:val="EX"/>
      </w:pPr>
      <w:r>
        <w:rPr>
          <w:b/>
        </w:rPr>
        <w:t>might</w:t>
      </w:r>
      <w:r>
        <w:tab/>
        <w:t>indicates a likelihood that something will happen as a result of action taken by some agency the behaviour of which is outside the scope of the present document</w:t>
      </w:r>
    </w:p>
    <w:p w14:paraId="7E27EC6E" w14:textId="77777777" w:rsidR="00765904" w:rsidRDefault="00300250">
      <w:pPr>
        <w:pStyle w:val="EX"/>
      </w:pPr>
      <w:r>
        <w:rPr>
          <w:b/>
        </w:rPr>
        <w:lastRenderedPageBreak/>
        <w:t>might not</w:t>
      </w:r>
      <w:r>
        <w:tab/>
        <w:t>indicates a likelihood that something will not happen as a result of action taken by some agency the behaviour of which is outside the scope of the present document</w:t>
      </w:r>
    </w:p>
    <w:p w14:paraId="5CA644AD" w14:textId="77777777" w:rsidR="00765904" w:rsidRDefault="00300250">
      <w:r>
        <w:t>In addition:</w:t>
      </w:r>
    </w:p>
    <w:p w14:paraId="71A57F7B" w14:textId="77777777" w:rsidR="00765904" w:rsidRDefault="00300250">
      <w:pPr>
        <w:pStyle w:val="EX"/>
      </w:pPr>
      <w:r>
        <w:rPr>
          <w:b/>
        </w:rPr>
        <w:t>is</w:t>
      </w:r>
      <w:r>
        <w:tab/>
        <w:t>(or any other verb in the indicative mood) indicates a statement of fact</w:t>
      </w:r>
    </w:p>
    <w:p w14:paraId="75187B54" w14:textId="77777777" w:rsidR="00765904" w:rsidRDefault="00300250">
      <w:pPr>
        <w:pStyle w:val="EX"/>
      </w:pPr>
      <w:r>
        <w:rPr>
          <w:b/>
        </w:rPr>
        <w:t>is not</w:t>
      </w:r>
      <w:r>
        <w:tab/>
        <w:t>(or any other negative verb in the indicative mood) indicates a statement of fact</w:t>
      </w:r>
    </w:p>
    <w:p w14:paraId="47404A37" w14:textId="77777777" w:rsidR="00765904" w:rsidRDefault="00300250">
      <w:r>
        <w:t>The constructions "</w:t>
      </w:r>
      <w:proofErr w:type="gramStart"/>
      <w:r>
        <w:t>is</w:t>
      </w:r>
      <w:proofErr w:type="gramEnd"/>
      <w:r>
        <w:t>" and "is not" do not indicate requirements.</w:t>
      </w:r>
    </w:p>
    <w:p w14:paraId="086BEDD6" w14:textId="77777777" w:rsidR="00765904" w:rsidRDefault="00300250">
      <w:pPr>
        <w:pStyle w:val="Heading1"/>
      </w:pPr>
      <w:bookmarkStart w:id="18" w:name="introduction"/>
      <w:bookmarkStart w:id="19" w:name="_Toc158725568"/>
      <w:bookmarkEnd w:id="18"/>
      <w:r>
        <w:t>Introduction</w:t>
      </w:r>
      <w:bookmarkEnd w:id="19"/>
    </w:p>
    <w:p w14:paraId="2F8FD3A8" w14:textId="77777777" w:rsidR="00765904" w:rsidRDefault="00300250">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3BB78E40" w14:textId="77777777" w:rsidR="00765904" w:rsidRDefault="00300250">
      <w:pPr>
        <w:rPr>
          <w:lang w:val="en-US"/>
        </w:rPr>
      </w:pPr>
      <w:r>
        <w:rPr>
          <w:lang w:val="en-US"/>
        </w:rPr>
        <w:t xml:space="preserve">Most of the existing wireless communication devices are powered by batteries that need to be replaced or recharged manually. The automation and digitization of various industries opens numerous new markets requiring new IoT technologies of supporting </w:t>
      </w:r>
      <w:proofErr w:type="spellStart"/>
      <w:r>
        <w:rPr>
          <w:lang w:val="en-US"/>
        </w:rPr>
        <w:t>batteryless</w:t>
      </w:r>
      <w:proofErr w:type="spellEnd"/>
      <w:r>
        <w:rPr>
          <w:lang w:val="en-US"/>
        </w:rPr>
        <w:t xml:space="preserve"> devices with no energy storage capability or devices with energy storage that do not need to be replaced or recharged manually.</w:t>
      </w:r>
    </w:p>
    <w:p w14:paraId="0BD90C43" w14:textId="77777777" w:rsidR="00765904" w:rsidRDefault="00300250">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0B8261B"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539AA363"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6E7AF50A" w14:textId="77777777" w:rsidR="00765904" w:rsidRDefault="00300250">
      <w:pPr>
        <w:pStyle w:val="Heading1"/>
      </w:pPr>
      <w:r>
        <w:br w:type="page"/>
      </w:r>
      <w:bookmarkStart w:id="20" w:name="scope"/>
      <w:bookmarkStart w:id="21" w:name="_Toc158725569"/>
      <w:bookmarkEnd w:id="20"/>
      <w:r>
        <w:lastRenderedPageBreak/>
        <w:t>1</w:t>
      </w:r>
      <w:r>
        <w:tab/>
        <w:t>Scope</w:t>
      </w:r>
      <w:bookmarkEnd w:id="21"/>
    </w:p>
    <w:p w14:paraId="7E1765EF" w14:textId="77777777" w:rsidR="00765904" w:rsidRDefault="00300250">
      <w:pPr>
        <w:overflowPunct w:val="0"/>
        <w:autoSpaceDE w:val="0"/>
        <w:autoSpaceDN w:val="0"/>
        <w:adjustRightInd w:val="0"/>
        <w:spacing w:after="120"/>
        <w:ind w:right="-96"/>
        <w:jc w:val="both"/>
        <w:textAlignment w:val="baseline"/>
        <w:rPr>
          <w:rFonts w:eastAsia="SimSun"/>
          <w:lang w:val="en-US" w:eastAsia="ja-JP"/>
        </w:rPr>
      </w:pPr>
      <w:r>
        <w:t xml:space="preserve">The overall objective of the SI is to study </w:t>
      </w:r>
      <w:r>
        <w:rPr>
          <w:rFonts w:eastAsia="SimSun"/>
          <w:lang w:val="en-US" w:eastAsia="ja-JP"/>
        </w:rPr>
        <w:t>a harmonized air interface design with minimized differences (where necessary) for Ambient IoT to enable the following devices:</w:t>
      </w:r>
    </w:p>
    <w:p w14:paraId="62AE71D7" w14:textId="77777777" w:rsidR="00765904" w:rsidRDefault="00300250">
      <w:pPr>
        <w:pStyle w:val="B1"/>
        <w:rPr>
          <w:rFonts w:eastAsia="SimSun"/>
          <w:lang w:val="en-US" w:eastAsia="ja-JP"/>
        </w:rPr>
      </w:pPr>
      <w:r>
        <w:rPr>
          <w:rFonts w:eastAsia="SimSun"/>
          <w:lang w:val="en-US" w:eastAsia="ja-JP"/>
        </w:rPr>
        <w:t>i.</w:t>
      </w:r>
      <w:r>
        <w:rPr>
          <w:rFonts w:eastAsia="SimSun"/>
          <w:lang w:val="en-US" w:eastAsia="ja-JP"/>
        </w:rPr>
        <w:tab/>
        <w:t xml:space="preserve">~1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neither DL nor UL amplification in the device. The device’s UL transmission is backscattered on a carrier wave provided externally.</w:t>
      </w:r>
    </w:p>
    <w:p w14:paraId="59523439" w14:textId="77777777" w:rsidR="00765904" w:rsidRDefault="00300250">
      <w:pPr>
        <w:pStyle w:val="B1"/>
        <w:rPr>
          <w:rFonts w:eastAsia="SimSun"/>
          <w:lang w:val="en-US" w:eastAsia="ja-JP"/>
        </w:rPr>
      </w:pPr>
      <w:r>
        <w:rPr>
          <w:rFonts w:eastAsia="SimSun"/>
          <w:lang w:val="en-US" w:eastAsia="ja-JP"/>
        </w:rPr>
        <w:t>ii.</w:t>
      </w:r>
      <w:r>
        <w:rPr>
          <w:rFonts w:eastAsia="SimSun"/>
          <w:lang w:val="en-US" w:eastAsia="ja-JP"/>
        </w:rPr>
        <w:tab/>
        <w:t xml:space="preserve">≤ a few hundred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1AA56DC" w14:textId="6CF1EBA5" w:rsidR="00765904" w:rsidRDefault="00300250">
      <w:r>
        <w:t>Referring to the definitions in [2, TR 38.848], this is done in the context of:</w:t>
      </w:r>
    </w:p>
    <w:p w14:paraId="3ED2FBD5" w14:textId="77777777" w:rsidR="00765904" w:rsidRDefault="00300250">
      <w:pPr>
        <w:pStyle w:val="B1"/>
      </w:pPr>
      <w:r>
        <w:t>-</w:t>
      </w:r>
      <w:r>
        <w:tab/>
        <w:t>Deployment scenario 1 (indoor-to-indoor) with Topology 1, and indoor microcell basestation.</w:t>
      </w:r>
    </w:p>
    <w:p w14:paraId="3F13DFEA" w14:textId="77777777" w:rsidR="00765904" w:rsidRDefault="00300250">
      <w:pPr>
        <w:pStyle w:val="B1"/>
      </w:pPr>
      <w:r>
        <w:t>-</w:t>
      </w:r>
      <w:r>
        <w:tab/>
        <w:t xml:space="preserve">Deployment scenario 2 (indoor-to-outdoor) with Topology 2 and indoor UE as intermediate node under network control, and outdoor </w:t>
      </w:r>
      <w:proofErr w:type="spellStart"/>
      <w:r>
        <w:t>macrocell</w:t>
      </w:r>
      <w:proofErr w:type="spellEnd"/>
      <w:r>
        <w:t xml:space="preserve"> basestation.</w:t>
      </w:r>
    </w:p>
    <w:p w14:paraId="7881DD0F" w14:textId="77777777" w:rsidR="00765904" w:rsidRDefault="00300250">
      <w:pPr>
        <w:pStyle w:val="B1"/>
        <w:ind w:left="0" w:firstLine="0"/>
      </w:pPr>
      <w:r>
        <w:t>The spectrum considered is FR1 licensed spectrum in FDD, which can be in-band to NR, in guard-band to NR, or in standalone band(s). The traffic types considered are DO-DTT and DT, focusing on indoor inventory and indoor command representative use cases. The study also assesses whether the harmonized air interface can address the DO-A use case.</w:t>
      </w:r>
    </w:p>
    <w:p w14:paraId="290A8C79" w14:textId="77777777" w:rsidR="00765904" w:rsidRDefault="00300250">
      <w:pPr>
        <w:pStyle w:val="Heading1"/>
      </w:pPr>
      <w:bookmarkStart w:id="22" w:name="references"/>
      <w:bookmarkStart w:id="23" w:name="_Toc158725570"/>
      <w:bookmarkEnd w:id="22"/>
      <w:r>
        <w:t>2</w:t>
      </w:r>
      <w:r>
        <w:tab/>
        <w:t>References</w:t>
      </w:r>
      <w:bookmarkEnd w:id="23"/>
    </w:p>
    <w:p w14:paraId="14BBD9E6" w14:textId="77777777" w:rsidR="00765904" w:rsidRDefault="00300250">
      <w:r>
        <w:t>The following documents contain provisions which, through reference in this text, constitute provisions of the present document.</w:t>
      </w:r>
    </w:p>
    <w:p w14:paraId="05A2FB2A" w14:textId="77777777" w:rsidR="00765904" w:rsidRDefault="00300250">
      <w:pPr>
        <w:pStyle w:val="B1"/>
      </w:pPr>
      <w:r>
        <w:t>-</w:t>
      </w:r>
      <w:r>
        <w:tab/>
        <w:t>References are either specific (identified by date of publication, edition number, version number, etc.) or non</w:t>
      </w:r>
      <w:r>
        <w:noBreakHyphen/>
        <w:t>specific.</w:t>
      </w:r>
    </w:p>
    <w:p w14:paraId="588A2CFC" w14:textId="77777777" w:rsidR="00765904" w:rsidRDefault="00300250">
      <w:pPr>
        <w:pStyle w:val="B1"/>
      </w:pPr>
      <w:r>
        <w:t>-</w:t>
      </w:r>
      <w:r>
        <w:tab/>
        <w:t>For a specific reference, subsequent revisions do not apply.</w:t>
      </w:r>
    </w:p>
    <w:p w14:paraId="47EC9843" w14:textId="77777777" w:rsidR="00765904" w:rsidRDefault="003002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9A1E93" w14:textId="77777777" w:rsidR="00765904" w:rsidRDefault="00300250">
      <w:pPr>
        <w:pStyle w:val="EX"/>
      </w:pPr>
      <w:r>
        <w:t>[1]</w:t>
      </w:r>
      <w:r>
        <w:tab/>
        <w:t>3GPP TR 21.905: "Vocabulary for 3GPP Specifications".</w:t>
      </w:r>
    </w:p>
    <w:p w14:paraId="6593DE3E" w14:textId="77777777" w:rsidR="00765904" w:rsidRDefault="00300250">
      <w:pPr>
        <w:pStyle w:val="EX"/>
      </w:pPr>
      <w:r>
        <w:t>[2]</w:t>
      </w:r>
      <w:r>
        <w:tab/>
        <w:t>3GPP TR 38.848: "Study on Ambient IoT (Internet of Things) in RAN".</w:t>
      </w:r>
    </w:p>
    <w:p w14:paraId="5A56BE0F" w14:textId="77777777" w:rsidR="00765904" w:rsidRDefault="00300250">
      <w:pPr>
        <w:pStyle w:val="Heading1"/>
      </w:pPr>
      <w:bookmarkStart w:id="24" w:name="definitions"/>
      <w:bookmarkStart w:id="25" w:name="_Toc158725571"/>
      <w:bookmarkEnd w:id="24"/>
      <w:r>
        <w:t>3</w:t>
      </w:r>
      <w:r>
        <w:tab/>
        <w:t>Definitions of terms, symbols and abbreviations</w:t>
      </w:r>
      <w:bookmarkEnd w:id="25"/>
    </w:p>
    <w:p w14:paraId="4CC63099" w14:textId="77777777" w:rsidR="00765904" w:rsidRDefault="00300250">
      <w:pPr>
        <w:pStyle w:val="Guidance"/>
      </w:pPr>
      <w:r>
        <w:t>This clause and its three (sub) clauses are mandatory. The contents shall be shown as "void" if the TS/TR does not define any terms, symbols, or abbreviations.</w:t>
      </w:r>
    </w:p>
    <w:p w14:paraId="6A432DAE" w14:textId="77777777" w:rsidR="00765904" w:rsidRDefault="00300250">
      <w:pPr>
        <w:pStyle w:val="Heading2"/>
      </w:pPr>
      <w:bookmarkStart w:id="26" w:name="_Toc158725572"/>
      <w:r>
        <w:t>3.1</w:t>
      </w:r>
      <w:r>
        <w:tab/>
        <w:t>Terms</w:t>
      </w:r>
      <w:bookmarkEnd w:id="26"/>
    </w:p>
    <w:p w14:paraId="2E3C4CB8" w14:textId="77777777" w:rsidR="00765904" w:rsidRDefault="00300250">
      <w:r>
        <w:t>For the purposes of the present document, the terms given in TR 21.905 [1] and the following apply. A term defined in the present document takes precedence over the definition of the same term, if any, in TR 21.905 [1].</w:t>
      </w:r>
    </w:p>
    <w:p w14:paraId="5A5806E2" w14:textId="77777777" w:rsidR="00765904" w:rsidRDefault="00300250">
      <w:r>
        <w:rPr>
          <w:b/>
        </w:rPr>
        <w:t>example:</w:t>
      </w:r>
      <w:r>
        <w:t xml:space="preserve"> text used to clarify abstract rules by applying them literally.</w:t>
      </w:r>
    </w:p>
    <w:p w14:paraId="7E0CF659" w14:textId="77777777" w:rsidR="00765904" w:rsidRDefault="00300250">
      <w:pPr>
        <w:pStyle w:val="Heading2"/>
      </w:pPr>
      <w:bookmarkStart w:id="27" w:name="_Toc158725573"/>
      <w:r>
        <w:t>3.2</w:t>
      </w:r>
      <w:r>
        <w:tab/>
        <w:t>Symbols</w:t>
      </w:r>
      <w:bookmarkEnd w:id="27"/>
    </w:p>
    <w:p w14:paraId="5253A3E6" w14:textId="77777777" w:rsidR="00765904" w:rsidRDefault="00300250">
      <w:pPr>
        <w:keepNext/>
      </w:pPr>
      <w:r>
        <w:t>For the purposes of the present document, the following symbols apply:</w:t>
      </w:r>
    </w:p>
    <w:p w14:paraId="6DC39A39" w14:textId="77777777" w:rsidR="00765904" w:rsidRDefault="00300250">
      <w:pPr>
        <w:pStyle w:val="EW"/>
      </w:pPr>
      <w:r>
        <w:t>&lt;symbol&gt;</w:t>
      </w:r>
      <w:r>
        <w:tab/>
        <w:t>&lt;Explanation&gt;</w:t>
      </w:r>
    </w:p>
    <w:p w14:paraId="04007D96" w14:textId="77777777" w:rsidR="00765904" w:rsidRDefault="00765904">
      <w:pPr>
        <w:pStyle w:val="EW"/>
      </w:pPr>
    </w:p>
    <w:p w14:paraId="21DEA728" w14:textId="77777777" w:rsidR="00765904" w:rsidRDefault="00300250">
      <w:pPr>
        <w:pStyle w:val="Heading2"/>
      </w:pPr>
      <w:bookmarkStart w:id="28" w:name="_Toc158725574"/>
      <w:r>
        <w:lastRenderedPageBreak/>
        <w:t>3.3</w:t>
      </w:r>
      <w:r>
        <w:tab/>
        <w:t>Abbreviations</w:t>
      </w:r>
      <w:bookmarkEnd w:id="28"/>
    </w:p>
    <w:p w14:paraId="75BF5DD4" w14:textId="77777777" w:rsidR="00765904" w:rsidRDefault="0030025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97F85FA" w14:textId="77777777" w:rsidR="00765904" w:rsidRDefault="00300250">
      <w:pPr>
        <w:pStyle w:val="EW"/>
      </w:pPr>
      <w:r>
        <w:t>DO-A</w:t>
      </w:r>
      <w:r>
        <w:tab/>
        <w:t>Device-originated autonomous</w:t>
      </w:r>
    </w:p>
    <w:p w14:paraId="3C439A51" w14:textId="77777777" w:rsidR="00765904" w:rsidRDefault="00300250">
      <w:pPr>
        <w:pStyle w:val="EW"/>
      </w:pPr>
      <w:r>
        <w:t>DO-DTT</w:t>
      </w:r>
      <w:r>
        <w:tab/>
        <w:t>Device-originated by device-terminated trigger</w:t>
      </w:r>
    </w:p>
    <w:p w14:paraId="0883EEBE" w14:textId="77777777" w:rsidR="00765904" w:rsidRDefault="00300250">
      <w:pPr>
        <w:pStyle w:val="EW"/>
      </w:pPr>
      <w:r>
        <w:t>DT</w:t>
      </w:r>
      <w:r>
        <w:tab/>
        <w:t>Device-terminated</w:t>
      </w:r>
    </w:p>
    <w:p w14:paraId="486AB648" w14:textId="77777777" w:rsidR="00765904" w:rsidRDefault="00300250">
      <w:pPr>
        <w:pStyle w:val="EW"/>
      </w:pPr>
      <w:r>
        <w:t>FR</w:t>
      </w:r>
      <w:r>
        <w:tab/>
        <w:t>Frequency Range</w:t>
      </w:r>
    </w:p>
    <w:p w14:paraId="40DFB808"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61A3D682"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5691DA1"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0CA2929E"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53DF64CE" w14:textId="77777777" w:rsidR="00765904" w:rsidRDefault="00300250">
      <w:pPr>
        <w:pStyle w:val="EW"/>
      </w:pPr>
      <w:r>
        <w:t>RFID</w:t>
      </w:r>
      <w:r>
        <w:tab/>
        <w:t>Radio frequency identification</w:t>
      </w:r>
    </w:p>
    <w:p w14:paraId="3C2B0F86" w14:textId="77777777" w:rsidR="00765904" w:rsidRDefault="00300250">
      <w:pPr>
        <w:pStyle w:val="EW"/>
      </w:pPr>
      <w:r>
        <w:t>SFO</w:t>
      </w:r>
      <w:r>
        <w:tab/>
        <w:t>Sampling frequency offset</w:t>
      </w:r>
    </w:p>
    <w:p w14:paraId="5AFF559B" w14:textId="1133AAA6" w:rsidR="00765904" w:rsidRDefault="00300250">
      <w:pPr>
        <w:pStyle w:val="Heading1"/>
      </w:pPr>
      <w:bookmarkStart w:id="29" w:name="clause4"/>
      <w:bookmarkStart w:id="30" w:name="_Toc158725575"/>
      <w:bookmarkEnd w:id="29"/>
      <w:r>
        <w:t>4</w:t>
      </w:r>
      <w:r>
        <w:tab/>
        <w:t xml:space="preserve">Evaluation </w:t>
      </w:r>
      <w:r w:rsidR="00170A5E">
        <w:t>methodology</w:t>
      </w:r>
      <w:bookmarkEnd w:id="30"/>
    </w:p>
    <w:p w14:paraId="23D5653F" w14:textId="46D13FDA" w:rsidR="0007719A" w:rsidRPr="000B1CBE" w:rsidRDefault="0007719A" w:rsidP="0007719A">
      <w:pPr>
        <w:rPr>
          <w:i/>
          <w:iCs/>
        </w:rPr>
      </w:pPr>
      <w:r w:rsidRPr="000B1CBE">
        <w:rPr>
          <w:i/>
          <w:iCs/>
        </w:rPr>
        <w:t>Editor’s note: These sub-clauses correspond to Objective 1a, 1b, 1d, respectively.</w:t>
      </w:r>
    </w:p>
    <w:p w14:paraId="1083F18E" w14:textId="3508F232" w:rsidR="00765904" w:rsidRDefault="00300250">
      <w:pPr>
        <w:pStyle w:val="Heading2"/>
      </w:pPr>
      <w:bookmarkStart w:id="31" w:name="_Toc158725576"/>
      <w:r>
        <w:t>4.1</w:t>
      </w:r>
      <w:r>
        <w:tab/>
      </w:r>
      <w:r w:rsidR="0007719A">
        <w:t>D</w:t>
      </w:r>
      <w:r>
        <w:t>esign targets</w:t>
      </w:r>
      <w:bookmarkEnd w:id="31"/>
    </w:p>
    <w:p w14:paraId="30D68AAF" w14:textId="7F78DB83" w:rsidR="00765904" w:rsidRDefault="00300250">
      <w:pPr>
        <w:pStyle w:val="Heading2"/>
      </w:pPr>
      <w:bookmarkStart w:id="32" w:name="_Toc158725577"/>
      <w:r>
        <w:t>4.2</w:t>
      </w:r>
      <w:r>
        <w:tab/>
        <w:t>Evaluation assumptions</w:t>
      </w:r>
      <w:bookmarkEnd w:id="32"/>
    </w:p>
    <w:p w14:paraId="31933AF6" w14:textId="6E1988D0" w:rsidR="00765904" w:rsidRDefault="00300250">
      <w:pPr>
        <w:pStyle w:val="Heading2"/>
      </w:pPr>
      <w:bookmarkStart w:id="33" w:name="_Toc158725578"/>
      <w:r>
        <w:t>4.3</w:t>
      </w:r>
      <w:r>
        <w:tab/>
        <w:t xml:space="preserve">Link budget </w:t>
      </w:r>
      <w:r w:rsidR="002714EB">
        <w:t>template</w:t>
      </w:r>
      <w:bookmarkEnd w:id="33"/>
    </w:p>
    <w:p w14:paraId="423545C0" w14:textId="77777777" w:rsidR="00765904" w:rsidRDefault="00300250">
      <w:pPr>
        <w:pStyle w:val="Heading1"/>
      </w:pPr>
      <w:bookmarkStart w:id="34" w:name="_Toc158725579"/>
      <w:r>
        <w:t>5</w:t>
      </w:r>
      <w:r>
        <w:tab/>
        <w:t>Ambient IoT device architectures</w:t>
      </w:r>
      <w:bookmarkEnd w:id="34"/>
    </w:p>
    <w:p w14:paraId="6DF73B3A" w14:textId="77777777" w:rsidR="00765904" w:rsidRDefault="00300250">
      <w:pPr>
        <w:pStyle w:val="Heading2"/>
      </w:pPr>
      <w:bookmarkStart w:id="35" w:name="_Toc158725580"/>
      <w:r>
        <w:t>5.1</w:t>
      </w:r>
      <w:r>
        <w:tab/>
        <w:t xml:space="preserve">~1 </w:t>
      </w:r>
      <w:r>
        <w:rPr>
          <w:i/>
          <w:iCs/>
        </w:rPr>
        <w:t>µ</w:t>
      </w:r>
      <w:r>
        <w:t>W devices</w:t>
      </w:r>
      <w:bookmarkEnd w:id="35"/>
    </w:p>
    <w:p w14:paraId="40A818C8" w14:textId="77777777" w:rsidR="00765904" w:rsidRDefault="00765904"/>
    <w:p w14:paraId="0BCB7C1D" w14:textId="77777777" w:rsidR="00765904" w:rsidRDefault="00300250">
      <w:pPr>
        <w:pStyle w:val="Heading2"/>
      </w:pPr>
      <w:bookmarkStart w:id="36" w:name="_Toc158725581"/>
      <w:r>
        <w:t>5.2</w:t>
      </w:r>
      <w:r>
        <w:tab/>
        <w:t xml:space="preserve">≤few hundred </w:t>
      </w:r>
      <w:r>
        <w:rPr>
          <w:i/>
          <w:iCs/>
        </w:rPr>
        <w:t>µ</w:t>
      </w:r>
      <w:r>
        <w:t>W devices</w:t>
      </w:r>
      <w:bookmarkEnd w:id="36"/>
    </w:p>
    <w:p w14:paraId="186514A4" w14:textId="77777777" w:rsidR="00765904" w:rsidRDefault="00765904"/>
    <w:p w14:paraId="78D5A294" w14:textId="77777777" w:rsidR="00765904" w:rsidRDefault="00300250">
      <w:pPr>
        <w:pStyle w:val="Heading3"/>
      </w:pPr>
      <w:bookmarkStart w:id="37" w:name="_Toc158725582"/>
      <w:r>
        <w:t>5.2.1</w:t>
      </w:r>
      <w:r>
        <w:tab/>
        <w:t>Backscattered uplink</w:t>
      </w:r>
      <w:bookmarkEnd w:id="37"/>
    </w:p>
    <w:p w14:paraId="36CB0126" w14:textId="77777777" w:rsidR="00765904" w:rsidRDefault="00765904"/>
    <w:p w14:paraId="24F7F289" w14:textId="77777777" w:rsidR="00765904" w:rsidRDefault="00300250">
      <w:pPr>
        <w:pStyle w:val="Heading3"/>
      </w:pPr>
      <w:bookmarkStart w:id="38" w:name="_Toc158725583"/>
      <w:r>
        <w:t>5.2.2</w:t>
      </w:r>
      <w:r>
        <w:tab/>
        <w:t>Internally-generated uplink</w:t>
      </w:r>
      <w:bookmarkEnd w:id="38"/>
    </w:p>
    <w:p w14:paraId="5720428B" w14:textId="77777777" w:rsidR="00765904" w:rsidRDefault="00765904"/>
    <w:p w14:paraId="0BA5A0FF" w14:textId="77777777" w:rsidR="00765904" w:rsidRDefault="00300250">
      <w:pPr>
        <w:pStyle w:val="Heading1"/>
      </w:pPr>
      <w:bookmarkStart w:id="39" w:name="_Toc158725584"/>
      <w:r>
        <w:t>6</w:t>
      </w:r>
      <w:r>
        <w:tab/>
        <w:t>Solutions for Ambient IoT</w:t>
      </w:r>
      <w:bookmarkEnd w:id="39"/>
    </w:p>
    <w:p w14:paraId="6C1E0996" w14:textId="69F4FB92" w:rsidR="00765904" w:rsidRDefault="00300250">
      <w:pPr>
        <w:pStyle w:val="Heading2"/>
      </w:pPr>
      <w:bookmarkStart w:id="40" w:name="_Toc158725585"/>
      <w:r>
        <w:t>6.1</w:t>
      </w:r>
      <w:r>
        <w:tab/>
      </w:r>
      <w:r w:rsidR="003F05B1">
        <w:t>Physical layer</w:t>
      </w:r>
      <w:bookmarkEnd w:id="40"/>
    </w:p>
    <w:p w14:paraId="5762AD1C" w14:textId="77777777" w:rsidR="00765904" w:rsidRDefault="00765904"/>
    <w:p w14:paraId="49D4D973" w14:textId="694BF4DC" w:rsidR="00765904" w:rsidRDefault="00300250">
      <w:pPr>
        <w:pStyle w:val="Heading2"/>
      </w:pPr>
      <w:bookmarkStart w:id="41" w:name="_Toc158725586"/>
      <w:r>
        <w:t>6.</w:t>
      </w:r>
      <w:r w:rsidR="003F05B1">
        <w:t>2</w:t>
      </w:r>
      <w:r>
        <w:tab/>
        <w:t>Protocol stack and signalling procedures</w:t>
      </w:r>
      <w:bookmarkEnd w:id="41"/>
    </w:p>
    <w:p w14:paraId="05A6FF27" w14:textId="77777777" w:rsidR="00765904" w:rsidRDefault="00765904"/>
    <w:p w14:paraId="72971DA2" w14:textId="1E2A7F65" w:rsidR="00765904" w:rsidRDefault="00300250">
      <w:pPr>
        <w:pStyle w:val="Heading2"/>
      </w:pPr>
      <w:bookmarkStart w:id="42" w:name="_Toc158725587"/>
      <w:r>
        <w:lastRenderedPageBreak/>
        <w:t>6.</w:t>
      </w:r>
      <w:r w:rsidR="003F05B1">
        <w:t>3</w:t>
      </w:r>
      <w:r>
        <w:tab/>
        <w:t>Impacts on CN-RAN interface</w:t>
      </w:r>
      <w:bookmarkEnd w:id="42"/>
    </w:p>
    <w:p w14:paraId="2A58BEF9" w14:textId="77777777" w:rsidR="00765904" w:rsidRDefault="00765904"/>
    <w:p w14:paraId="29A31852" w14:textId="5DB45B09" w:rsidR="00765904" w:rsidRDefault="00300250">
      <w:pPr>
        <w:pStyle w:val="Heading2"/>
      </w:pPr>
      <w:bookmarkStart w:id="43" w:name="_Toc158725588"/>
      <w:r>
        <w:t>6.</w:t>
      </w:r>
      <w:r w:rsidR="003F05B1">
        <w:t>4</w:t>
      </w:r>
      <w:r>
        <w:tab/>
        <w:t>RAN architecture aspects</w:t>
      </w:r>
      <w:bookmarkEnd w:id="43"/>
    </w:p>
    <w:p w14:paraId="70E8CEAA" w14:textId="77777777" w:rsidR="00765904" w:rsidRDefault="00765904"/>
    <w:p w14:paraId="2E4D3789" w14:textId="7455D971" w:rsidR="00765904" w:rsidRDefault="00300250">
      <w:pPr>
        <w:pStyle w:val="Heading2"/>
      </w:pPr>
      <w:bookmarkStart w:id="44" w:name="_Toc158725589"/>
      <w:r>
        <w:t>6.</w:t>
      </w:r>
      <w:r w:rsidR="003F05B1">
        <w:t>5</w:t>
      </w:r>
      <w:r>
        <w:tab/>
        <w:t>Coexistence of Ambient IoT and NR/LTE</w:t>
      </w:r>
      <w:bookmarkEnd w:id="44"/>
    </w:p>
    <w:p w14:paraId="63584C46" w14:textId="77777777" w:rsidR="00765904" w:rsidRDefault="00765904"/>
    <w:p w14:paraId="4D72FA89" w14:textId="79C825FD" w:rsidR="00765904" w:rsidRDefault="00300250">
      <w:pPr>
        <w:pStyle w:val="Heading2"/>
      </w:pPr>
      <w:bookmarkStart w:id="45" w:name="_Toc158725590"/>
      <w:r>
        <w:t>6.</w:t>
      </w:r>
      <w:r w:rsidR="003F05B1">
        <w:t>6</w:t>
      </w:r>
      <w:r>
        <w:tab/>
        <w:t>RF requirements study</w:t>
      </w:r>
      <w:bookmarkEnd w:id="45"/>
    </w:p>
    <w:p w14:paraId="4F024331" w14:textId="77777777" w:rsidR="00765904" w:rsidRDefault="00765904"/>
    <w:p w14:paraId="24D89E72" w14:textId="65A2669A" w:rsidR="00765904" w:rsidRDefault="00300250">
      <w:pPr>
        <w:pStyle w:val="Heading2"/>
      </w:pPr>
      <w:bookmarkStart w:id="46" w:name="_Toc158725591"/>
      <w:r>
        <w:t>6.</w:t>
      </w:r>
      <w:r w:rsidR="003F05B1">
        <w:t>7</w:t>
      </w:r>
      <w:r>
        <w:tab/>
        <w:t>Characteristics of carrier-wave waveform</w:t>
      </w:r>
      <w:bookmarkEnd w:id="46"/>
    </w:p>
    <w:p w14:paraId="2543479E" w14:textId="77777777" w:rsidR="00765904" w:rsidRDefault="00765904"/>
    <w:p w14:paraId="211F47D3" w14:textId="54CA7C8D" w:rsidR="00765904" w:rsidRDefault="00300250">
      <w:pPr>
        <w:pStyle w:val="Heading2"/>
      </w:pPr>
      <w:bookmarkStart w:id="47" w:name="_Toc158725592"/>
      <w:r>
        <w:t>6.</w:t>
      </w:r>
      <w:r w:rsidR="003F05B1">
        <w:t>8</w:t>
      </w:r>
      <w:r>
        <w:tab/>
        <w:t>Locating Ambient IoT devices</w:t>
      </w:r>
      <w:bookmarkEnd w:id="47"/>
    </w:p>
    <w:p w14:paraId="49C80D35" w14:textId="2C122B4E" w:rsidR="00765904" w:rsidRDefault="00900CA2">
      <w:r>
        <w:rPr>
          <w:i/>
          <w:iCs/>
        </w:rPr>
        <w:t xml:space="preserve">Editor’s note: Proximity determination may be in a </w:t>
      </w:r>
      <w:r w:rsidR="002749F2">
        <w:rPr>
          <w:i/>
          <w:iCs/>
        </w:rPr>
        <w:t xml:space="preserve">6.8.x </w:t>
      </w:r>
      <w:r>
        <w:rPr>
          <w:i/>
          <w:iCs/>
        </w:rPr>
        <w:t>sub-clause, or another arrangement</w:t>
      </w:r>
      <w:r w:rsidR="0031339A">
        <w:rPr>
          <w:i/>
          <w:iCs/>
        </w:rPr>
        <w:t>,</w:t>
      </w:r>
      <w:r>
        <w:rPr>
          <w:i/>
          <w:iCs/>
        </w:rPr>
        <w:t xml:space="preserve"> depending on how the study proceeds.</w:t>
      </w:r>
    </w:p>
    <w:p w14:paraId="1AAF8F7C" w14:textId="39DD1A7A" w:rsidR="00765904" w:rsidRDefault="00300250">
      <w:pPr>
        <w:pStyle w:val="Heading1"/>
      </w:pPr>
      <w:bookmarkStart w:id="48" w:name="startOfAnnexes"/>
      <w:bookmarkStart w:id="49" w:name="_Toc158725593"/>
      <w:bookmarkEnd w:id="48"/>
      <w:r>
        <w:t>7</w:t>
      </w:r>
      <w:r>
        <w:tab/>
        <w:t>Coverage evaluations</w:t>
      </w:r>
      <w:bookmarkEnd w:id="49"/>
    </w:p>
    <w:p w14:paraId="724D8373" w14:textId="77777777" w:rsidR="0031339A" w:rsidRPr="0031339A" w:rsidRDefault="0031339A" w:rsidP="006C50FC"/>
    <w:p w14:paraId="371765F0" w14:textId="77777777" w:rsidR="00765904" w:rsidRDefault="00300250">
      <w:pPr>
        <w:pStyle w:val="Heading1"/>
      </w:pPr>
      <w:bookmarkStart w:id="50" w:name="_Toc158725594"/>
      <w:r>
        <w:t>8</w:t>
      </w:r>
      <w:r>
        <w:tab/>
        <w:t>Conclusions and recommendations</w:t>
      </w:r>
      <w:bookmarkEnd w:id="50"/>
    </w:p>
    <w:p w14:paraId="17AE8194" w14:textId="77777777" w:rsidR="00765904" w:rsidRDefault="00765904"/>
    <w:p w14:paraId="1CADD8FE" w14:textId="77777777" w:rsidR="00765904" w:rsidRDefault="00765904"/>
    <w:p w14:paraId="546A5406" w14:textId="77777777" w:rsidR="00765904" w:rsidRDefault="00300250">
      <w:pPr>
        <w:pStyle w:val="Heading8"/>
      </w:pPr>
      <w:r>
        <w:br w:type="page"/>
      </w:r>
      <w:bookmarkStart w:id="51" w:name="_Toc158725595"/>
      <w:r>
        <w:lastRenderedPageBreak/>
        <w:t>Annex &lt;x&gt; (informative):</w:t>
      </w:r>
      <w:r>
        <w:br/>
        <w:t>Change history</w:t>
      </w:r>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65904" w14:paraId="70B83B32" w14:textId="77777777">
        <w:trPr>
          <w:cantSplit/>
        </w:trPr>
        <w:tc>
          <w:tcPr>
            <w:tcW w:w="9639" w:type="dxa"/>
            <w:gridSpan w:val="8"/>
            <w:tcBorders>
              <w:bottom w:val="nil"/>
            </w:tcBorders>
            <w:shd w:val="solid" w:color="FFFFFF" w:fill="auto"/>
          </w:tcPr>
          <w:p w14:paraId="0E265C86" w14:textId="77777777" w:rsidR="00765904" w:rsidRDefault="00300250">
            <w:pPr>
              <w:pStyle w:val="TAH"/>
              <w:rPr>
                <w:sz w:val="16"/>
              </w:rPr>
            </w:pPr>
            <w:bookmarkStart w:id="52" w:name="historyclause"/>
            <w:bookmarkEnd w:id="52"/>
            <w:r>
              <w:t>Change history</w:t>
            </w:r>
          </w:p>
        </w:tc>
      </w:tr>
      <w:tr w:rsidR="00765904" w14:paraId="0574B7E7" w14:textId="77777777">
        <w:tc>
          <w:tcPr>
            <w:tcW w:w="800" w:type="dxa"/>
            <w:shd w:val="pct10" w:color="auto" w:fill="FFFFFF"/>
          </w:tcPr>
          <w:p w14:paraId="66C3E80B" w14:textId="77777777" w:rsidR="00765904" w:rsidRDefault="00300250">
            <w:pPr>
              <w:pStyle w:val="TAH"/>
              <w:rPr>
                <w:sz w:val="16"/>
                <w:szCs w:val="16"/>
              </w:rPr>
            </w:pPr>
            <w:r>
              <w:rPr>
                <w:sz w:val="16"/>
                <w:szCs w:val="16"/>
              </w:rPr>
              <w:t>Date</w:t>
            </w:r>
          </w:p>
        </w:tc>
        <w:tc>
          <w:tcPr>
            <w:tcW w:w="901" w:type="dxa"/>
            <w:shd w:val="pct10" w:color="auto" w:fill="FFFFFF"/>
          </w:tcPr>
          <w:p w14:paraId="04A9EA02" w14:textId="77777777" w:rsidR="00765904" w:rsidRDefault="00300250">
            <w:pPr>
              <w:pStyle w:val="TAH"/>
              <w:rPr>
                <w:sz w:val="16"/>
                <w:szCs w:val="16"/>
              </w:rPr>
            </w:pPr>
            <w:r>
              <w:rPr>
                <w:sz w:val="16"/>
                <w:szCs w:val="16"/>
              </w:rPr>
              <w:t>Meeting</w:t>
            </w:r>
          </w:p>
        </w:tc>
        <w:tc>
          <w:tcPr>
            <w:tcW w:w="1134" w:type="dxa"/>
            <w:shd w:val="pct10" w:color="auto" w:fill="FFFFFF"/>
          </w:tcPr>
          <w:p w14:paraId="0582F372" w14:textId="77777777" w:rsidR="00765904" w:rsidRDefault="00300250">
            <w:pPr>
              <w:pStyle w:val="TAH"/>
              <w:rPr>
                <w:sz w:val="16"/>
                <w:szCs w:val="16"/>
              </w:rPr>
            </w:pPr>
            <w:proofErr w:type="spellStart"/>
            <w:r>
              <w:rPr>
                <w:sz w:val="16"/>
                <w:szCs w:val="16"/>
              </w:rPr>
              <w:t>TDoc</w:t>
            </w:r>
            <w:proofErr w:type="spellEnd"/>
          </w:p>
        </w:tc>
        <w:tc>
          <w:tcPr>
            <w:tcW w:w="567" w:type="dxa"/>
            <w:shd w:val="pct10" w:color="auto" w:fill="FFFFFF"/>
          </w:tcPr>
          <w:p w14:paraId="0BC2100B" w14:textId="77777777" w:rsidR="00765904" w:rsidRDefault="00300250">
            <w:pPr>
              <w:pStyle w:val="TAH"/>
              <w:rPr>
                <w:sz w:val="16"/>
                <w:szCs w:val="16"/>
              </w:rPr>
            </w:pPr>
            <w:r>
              <w:rPr>
                <w:sz w:val="16"/>
                <w:szCs w:val="16"/>
              </w:rPr>
              <w:t>CR</w:t>
            </w:r>
          </w:p>
        </w:tc>
        <w:tc>
          <w:tcPr>
            <w:tcW w:w="426" w:type="dxa"/>
            <w:shd w:val="pct10" w:color="auto" w:fill="FFFFFF"/>
          </w:tcPr>
          <w:p w14:paraId="2EEE2F3E" w14:textId="77777777" w:rsidR="00765904" w:rsidRDefault="00300250">
            <w:pPr>
              <w:pStyle w:val="TAH"/>
              <w:rPr>
                <w:sz w:val="16"/>
                <w:szCs w:val="16"/>
              </w:rPr>
            </w:pPr>
            <w:r>
              <w:rPr>
                <w:sz w:val="16"/>
                <w:szCs w:val="16"/>
              </w:rPr>
              <w:t>Rev</w:t>
            </w:r>
          </w:p>
        </w:tc>
        <w:tc>
          <w:tcPr>
            <w:tcW w:w="425" w:type="dxa"/>
            <w:shd w:val="pct10" w:color="auto" w:fill="FFFFFF"/>
          </w:tcPr>
          <w:p w14:paraId="02972EAD" w14:textId="77777777" w:rsidR="00765904" w:rsidRDefault="00300250">
            <w:pPr>
              <w:pStyle w:val="TAH"/>
              <w:rPr>
                <w:sz w:val="16"/>
                <w:szCs w:val="16"/>
              </w:rPr>
            </w:pPr>
            <w:r>
              <w:rPr>
                <w:sz w:val="16"/>
                <w:szCs w:val="16"/>
              </w:rPr>
              <w:t>Cat</w:t>
            </w:r>
          </w:p>
        </w:tc>
        <w:tc>
          <w:tcPr>
            <w:tcW w:w="4678" w:type="dxa"/>
            <w:shd w:val="pct10" w:color="auto" w:fill="FFFFFF"/>
          </w:tcPr>
          <w:p w14:paraId="7CE64B75" w14:textId="77777777" w:rsidR="00765904" w:rsidRDefault="00300250">
            <w:pPr>
              <w:pStyle w:val="TAH"/>
              <w:rPr>
                <w:sz w:val="16"/>
                <w:szCs w:val="16"/>
              </w:rPr>
            </w:pPr>
            <w:r>
              <w:rPr>
                <w:sz w:val="16"/>
                <w:szCs w:val="16"/>
              </w:rPr>
              <w:t>Subject/Comment</w:t>
            </w:r>
          </w:p>
        </w:tc>
        <w:tc>
          <w:tcPr>
            <w:tcW w:w="708" w:type="dxa"/>
            <w:shd w:val="pct10" w:color="auto" w:fill="FFFFFF"/>
          </w:tcPr>
          <w:p w14:paraId="29E9B295" w14:textId="77777777" w:rsidR="00765904" w:rsidRDefault="00300250">
            <w:pPr>
              <w:pStyle w:val="TAH"/>
              <w:rPr>
                <w:sz w:val="16"/>
                <w:szCs w:val="16"/>
              </w:rPr>
            </w:pPr>
            <w:r>
              <w:rPr>
                <w:sz w:val="16"/>
                <w:szCs w:val="16"/>
              </w:rPr>
              <w:t>New version</w:t>
            </w:r>
          </w:p>
        </w:tc>
      </w:tr>
      <w:tr w:rsidR="00765904" w14:paraId="2CDB9730" w14:textId="77777777">
        <w:tc>
          <w:tcPr>
            <w:tcW w:w="800" w:type="dxa"/>
            <w:shd w:val="solid" w:color="FFFFFF" w:fill="auto"/>
          </w:tcPr>
          <w:p w14:paraId="69BFCE1D" w14:textId="77777777" w:rsidR="00765904" w:rsidRDefault="00300250">
            <w:pPr>
              <w:pStyle w:val="TAC"/>
              <w:rPr>
                <w:sz w:val="16"/>
                <w:szCs w:val="16"/>
              </w:rPr>
            </w:pPr>
            <w:r>
              <w:rPr>
                <w:sz w:val="16"/>
                <w:szCs w:val="16"/>
              </w:rPr>
              <w:t>2024-02</w:t>
            </w:r>
          </w:p>
        </w:tc>
        <w:tc>
          <w:tcPr>
            <w:tcW w:w="901" w:type="dxa"/>
            <w:shd w:val="solid" w:color="FFFFFF" w:fill="auto"/>
          </w:tcPr>
          <w:p w14:paraId="7E532D63" w14:textId="77777777" w:rsidR="00765904" w:rsidRPr="00A61C64" w:rsidRDefault="00300250">
            <w:pPr>
              <w:pStyle w:val="TAC"/>
              <w:rPr>
                <w:sz w:val="16"/>
                <w:szCs w:val="16"/>
              </w:rPr>
            </w:pPr>
            <w:r w:rsidRPr="00A61C64">
              <w:rPr>
                <w:sz w:val="16"/>
                <w:szCs w:val="16"/>
              </w:rPr>
              <w:t>RAN1#116</w:t>
            </w:r>
          </w:p>
        </w:tc>
        <w:tc>
          <w:tcPr>
            <w:tcW w:w="1134" w:type="dxa"/>
            <w:shd w:val="solid" w:color="FFFFFF" w:fill="auto"/>
          </w:tcPr>
          <w:p w14:paraId="58011CA9" w14:textId="3A9C67B0" w:rsidR="00765904" w:rsidRPr="00A61C64" w:rsidRDefault="00A61C64" w:rsidP="00A61C64">
            <w:pPr>
              <w:pStyle w:val="TAC"/>
              <w:rPr>
                <w:sz w:val="16"/>
                <w:szCs w:val="16"/>
                <w:lang w:val="en-US"/>
              </w:rPr>
            </w:pPr>
            <w:r w:rsidRPr="00A61C64">
              <w:rPr>
                <w:sz w:val="16"/>
                <w:szCs w:val="16"/>
              </w:rPr>
              <w:t>R1-2401404</w:t>
            </w:r>
          </w:p>
        </w:tc>
        <w:tc>
          <w:tcPr>
            <w:tcW w:w="567" w:type="dxa"/>
            <w:shd w:val="solid" w:color="FFFFFF" w:fill="auto"/>
          </w:tcPr>
          <w:p w14:paraId="3DB5563D" w14:textId="77777777" w:rsidR="00765904" w:rsidRPr="00A61C64" w:rsidRDefault="00765904">
            <w:pPr>
              <w:pStyle w:val="TAC"/>
              <w:rPr>
                <w:sz w:val="16"/>
                <w:szCs w:val="16"/>
              </w:rPr>
            </w:pPr>
          </w:p>
        </w:tc>
        <w:tc>
          <w:tcPr>
            <w:tcW w:w="426" w:type="dxa"/>
            <w:shd w:val="solid" w:color="FFFFFF" w:fill="auto"/>
          </w:tcPr>
          <w:p w14:paraId="70BA29A4" w14:textId="77777777" w:rsidR="00765904" w:rsidRDefault="00765904">
            <w:pPr>
              <w:pStyle w:val="TAC"/>
              <w:rPr>
                <w:sz w:val="16"/>
                <w:szCs w:val="16"/>
              </w:rPr>
            </w:pPr>
          </w:p>
        </w:tc>
        <w:tc>
          <w:tcPr>
            <w:tcW w:w="425" w:type="dxa"/>
            <w:shd w:val="solid" w:color="FFFFFF" w:fill="auto"/>
          </w:tcPr>
          <w:p w14:paraId="30DC5D5C" w14:textId="77777777" w:rsidR="00765904" w:rsidRDefault="00765904">
            <w:pPr>
              <w:pStyle w:val="TAC"/>
              <w:rPr>
                <w:sz w:val="16"/>
                <w:szCs w:val="16"/>
              </w:rPr>
            </w:pPr>
          </w:p>
        </w:tc>
        <w:tc>
          <w:tcPr>
            <w:tcW w:w="4678" w:type="dxa"/>
            <w:shd w:val="solid" w:color="FFFFFF" w:fill="auto"/>
          </w:tcPr>
          <w:p w14:paraId="10F651BD" w14:textId="77777777" w:rsidR="00765904" w:rsidRDefault="00300250">
            <w:pPr>
              <w:pStyle w:val="TAL"/>
              <w:rPr>
                <w:sz w:val="16"/>
                <w:szCs w:val="16"/>
              </w:rPr>
            </w:pPr>
            <w:r>
              <w:rPr>
                <w:sz w:val="16"/>
                <w:szCs w:val="16"/>
              </w:rPr>
              <w:t>TR skeleton</w:t>
            </w:r>
          </w:p>
        </w:tc>
        <w:tc>
          <w:tcPr>
            <w:tcW w:w="708" w:type="dxa"/>
            <w:shd w:val="solid" w:color="FFFFFF" w:fill="auto"/>
          </w:tcPr>
          <w:p w14:paraId="54AA85CB" w14:textId="77777777" w:rsidR="00765904" w:rsidRDefault="00300250">
            <w:pPr>
              <w:pStyle w:val="TAC"/>
              <w:rPr>
                <w:sz w:val="16"/>
                <w:szCs w:val="16"/>
              </w:rPr>
            </w:pPr>
            <w:r>
              <w:rPr>
                <w:sz w:val="16"/>
                <w:szCs w:val="16"/>
              </w:rPr>
              <w:t>0.0.1</w:t>
            </w:r>
          </w:p>
        </w:tc>
      </w:tr>
    </w:tbl>
    <w:p w14:paraId="7F43C920" w14:textId="77777777" w:rsidR="00765904" w:rsidRDefault="00300250">
      <w:pPr>
        <w:pStyle w:val="Guidance"/>
      </w:pPr>
      <w:r>
        <w:t xml:space="preserve"> </w:t>
      </w:r>
    </w:p>
    <w:p w14:paraId="6687D5C5" w14:textId="77777777" w:rsidR="00765904" w:rsidRDefault="00765904"/>
    <w:sectPr w:rsidR="00765904">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1AFD" w14:textId="77777777" w:rsidR="000731A9" w:rsidRDefault="000731A9">
      <w:pPr>
        <w:spacing w:after="0"/>
      </w:pPr>
      <w:r>
        <w:separator/>
      </w:r>
    </w:p>
  </w:endnote>
  <w:endnote w:type="continuationSeparator" w:id="0">
    <w:p w14:paraId="66DA4897" w14:textId="77777777" w:rsidR="000731A9" w:rsidRDefault="00073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55D4" w14:textId="77777777" w:rsidR="00765904" w:rsidRDefault="003002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5DC90" w14:textId="77777777" w:rsidR="000731A9" w:rsidRDefault="000731A9">
      <w:pPr>
        <w:spacing w:after="0"/>
      </w:pPr>
      <w:r>
        <w:separator/>
      </w:r>
    </w:p>
  </w:footnote>
  <w:footnote w:type="continuationSeparator" w:id="0">
    <w:p w14:paraId="7010AEC6" w14:textId="77777777" w:rsidR="000731A9" w:rsidRDefault="00073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A06D" w14:textId="6B05D414" w:rsidR="00765904" w:rsidRDefault="003002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C64">
      <w:rPr>
        <w:rFonts w:ascii="Arial" w:hAnsi="Arial" w:cs="Arial"/>
        <w:b/>
        <w:noProof/>
        <w:sz w:val="18"/>
        <w:szCs w:val="18"/>
      </w:rPr>
      <w:t>3GPP TR 38.769 V0.0.1 (2024-02)</w:t>
    </w:r>
    <w:r>
      <w:rPr>
        <w:rFonts w:ascii="Arial" w:hAnsi="Arial" w:cs="Arial"/>
        <w:b/>
        <w:sz w:val="18"/>
        <w:szCs w:val="18"/>
      </w:rPr>
      <w:fldChar w:fldCharType="end"/>
    </w:r>
  </w:p>
  <w:p w14:paraId="00746445" w14:textId="77777777" w:rsidR="00765904" w:rsidRDefault="003002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14:textId="4D003108" w:rsidR="00765904" w:rsidRDefault="003002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C64">
      <w:rPr>
        <w:rFonts w:ascii="Arial" w:hAnsi="Arial" w:cs="Arial"/>
        <w:b/>
        <w:noProof/>
        <w:sz w:val="18"/>
        <w:szCs w:val="18"/>
      </w:rPr>
      <w:t>Release 19</w:t>
    </w:r>
    <w:r>
      <w:rPr>
        <w:rFonts w:ascii="Arial" w:hAnsi="Arial" w:cs="Arial"/>
        <w:b/>
        <w:sz w:val="18"/>
        <w:szCs w:val="18"/>
      </w:rPr>
      <w:fldChar w:fldCharType="end"/>
    </w:r>
  </w:p>
  <w:p w14:paraId="44D3996B" w14:textId="77777777" w:rsidR="00765904" w:rsidRDefault="00765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31A9"/>
    <w:rsid w:val="00075A58"/>
    <w:rsid w:val="0007639B"/>
    <w:rsid w:val="0007719A"/>
    <w:rsid w:val="00077480"/>
    <w:rsid w:val="00080512"/>
    <w:rsid w:val="000A4A33"/>
    <w:rsid w:val="000A5750"/>
    <w:rsid w:val="000B1CBE"/>
    <w:rsid w:val="000B5817"/>
    <w:rsid w:val="000C1C35"/>
    <w:rsid w:val="000C208B"/>
    <w:rsid w:val="000C47C3"/>
    <w:rsid w:val="000D58AB"/>
    <w:rsid w:val="00133525"/>
    <w:rsid w:val="00170A5E"/>
    <w:rsid w:val="00173E3B"/>
    <w:rsid w:val="00174E78"/>
    <w:rsid w:val="00196C6D"/>
    <w:rsid w:val="001A0A65"/>
    <w:rsid w:val="001A4C42"/>
    <w:rsid w:val="001A7420"/>
    <w:rsid w:val="001B6637"/>
    <w:rsid w:val="001C21C3"/>
    <w:rsid w:val="001D02C2"/>
    <w:rsid w:val="001F0C1D"/>
    <w:rsid w:val="001F1132"/>
    <w:rsid w:val="001F168B"/>
    <w:rsid w:val="00200C6E"/>
    <w:rsid w:val="00207574"/>
    <w:rsid w:val="00226500"/>
    <w:rsid w:val="002347A2"/>
    <w:rsid w:val="00242B5D"/>
    <w:rsid w:val="002568F6"/>
    <w:rsid w:val="002675F0"/>
    <w:rsid w:val="002714EB"/>
    <w:rsid w:val="002749F2"/>
    <w:rsid w:val="002760EE"/>
    <w:rsid w:val="00296FE8"/>
    <w:rsid w:val="002B6339"/>
    <w:rsid w:val="002E00EE"/>
    <w:rsid w:val="00300250"/>
    <w:rsid w:val="00305512"/>
    <w:rsid w:val="0031339A"/>
    <w:rsid w:val="00315B85"/>
    <w:rsid w:val="003172DC"/>
    <w:rsid w:val="00353C13"/>
    <w:rsid w:val="0035462D"/>
    <w:rsid w:val="00356555"/>
    <w:rsid w:val="003765B8"/>
    <w:rsid w:val="0039727D"/>
    <w:rsid w:val="003A76A6"/>
    <w:rsid w:val="003C3971"/>
    <w:rsid w:val="003E01D1"/>
    <w:rsid w:val="003F05B1"/>
    <w:rsid w:val="003F08D1"/>
    <w:rsid w:val="00423334"/>
    <w:rsid w:val="004345EC"/>
    <w:rsid w:val="00465515"/>
    <w:rsid w:val="00492ECA"/>
    <w:rsid w:val="0049751D"/>
    <w:rsid w:val="004C30AC"/>
    <w:rsid w:val="004D3578"/>
    <w:rsid w:val="004E207D"/>
    <w:rsid w:val="004E213A"/>
    <w:rsid w:val="004F0988"/>
    <w:rsid w:val="004F3340"/>
    <w:rsid w:val="0053388B"/>
    <w:rsid w:val="00535773"/>
    <w:rsid w:val="00543E6C"/>
    <w:rsid w:val="00565087"/>
    <w:rsid w:val="005844D4"/>
    <w:rsid w:val="00597B11"/>
    <w:rsid w:val="005B4175"/>
    <w:rsid w:val="005D2E01"/>
    <w:rsid w:val="005D7526"/>
    <w:rsid w:val="005E4BB2"/>
    <w:rsid w:val="005F2779"/>
    <w:rsid w:val="005F788A"/>
    <w:rsid w:val="00602AEA"/>
    <w:rsid w:val="0060325E"/>
    <w:rsid w:val="00607C48"/>
    <w:rsid w:val="00614FDF"/>
    <w:rsid w:val="0063543D"/>
    <w:rsid w:val="00647114"/>
    <w:rsid w:val="00670CF4"/>
    <w:rsid w:val="006912E9"/>
    <w:rsid w:val="006A323F"/>
    <w:rsid w:val="006B0631"/>
    <w:rsid w:val="006B30D0"/>
    <w:rsid w:val="006B4A23"/>
    <w:rsid w:val="006C3D95"/>
    <w:rsid w:val="006C50FC"/>
    <w:rsid w:val="006E5C86"/>
    <w:rsid w:val="006E770F"/>
    <w:rsid w:val="007000D6"/>
    <w:rsid w:val="00701116"/>
    <w:rsid w:val="0071174C"/>
    <w:rsid w:val="007121D7"/>
    <w:rsid w:val="00713C44"/>
    <w:rsid w:val="00734A5B"/>
    <w:rsid w:val="0074026F"/>
    <w:rsid w:val="007429F6"/>
    <w:rsid w:val="00744E76"/>
    <w:rsid w:val="00765904"/>
    <w:rsid w:val="00765EA3"/>
    <w:rsid w:val="00774DA4"/>
    <w:rsid w:val="00781F0F"/>
    <w:rsid w:val="007B10C0"/>
    <w:rsid w:val="007B600E"/>
    <w:rsid w:val="007F0F4A"/>
    <w:rsid w:val="0080145C"/>
    <w:rsid w:val="008028A4"/>
    <w:rsid w:val="00830747"/>
    <w:rsid w:val="00830904"/>
    <w:rsid w:val="008768CA"/>
    <w:rsid w:val="008A3287"/>
    <w:rsid w:val="008C384C"/>
    <w:rsid w:val="008C7B64"/>
    <w:rsid w:val="008D15B3"/>
    <w:rsid w:val="008D64F1"/>
    <w:rsid w:val="008E2D68"/>
    <w:rsid w:val="008E6756"/>
    <w:rsid w:val="00900CA2"/>
    <w:rsid w:val="0090271F"/>
    <w:rsid w:val="00902E23"/>
    <w:rsid w:val="00906CCF"/>
    <w:rsid w:val="009114D7"/>
    <w:rsid w:val="0091348E"/>
    <w:rsid w:val="00917CCB"/>
    <w:rsid w:val="00933FB0"/>
    <w:rsid w:val="00936A17"/>
    <w:rsid w:val="009419E1"/>
    <w:rsid w:val="00942EC2"/>
    <w:rsid w:val="00975DAE"/>
    <w:rsid w:val="009E2532"/>
    <w:rsid w:val="009F37B7"/>
    <w:rsid w:val="00A10F02"/>
    <w:rsid w:val="00A164B4"/>
    <w:rsid w:val="00A26956"/>
    <w:rsid w:val="00A27486"/>
    <w:rsid w:val="00A53724"/>
    <w:rsid w:val="00A56066"/>
    <w:rsid w:val="00A61C64"/>
    <w:rsid w:val="00A73129"/>
    <w:rsid w:val="00A82346"/>
    <w:rsid w:val="00A92BA1"/>
    <w:rsid w:val="00A957F3"/>
    <w:rsid w:val="00A95A32"/>
    <w:rsid w:val="00AB4A5D"/>
    <w:rsid w:val="00AC6BC6"/>
    <w:rsid w:val="00AD45A1"/>
    <w:rsid w:val="00AD6D26"/>
    <w:rsid w:val="00AE6164"/>
    <w:rsid w:val="00AE65E2"/>
    <w:rsid w:val="00AF1460"/>
    <w:rsid w:val="00B11544"/>
    <w:rsid w:val="00B15449"/>
    <w:rsid w:val="00B343F5"/>
    <w:rsid w:val="00B906CA"/>
    <w:rsid w:val="00B93086"/>
    <w:rsid w:val="00BA19ED"/>
    <w:rsid w:val="00BA4B8D"/>
    <w:rsid w:val="00BC0858"/>
    <w:rsid w:val="00BC0F7D"/>
    <w:rsid w:val="00BC1C4B"/>
    <w:rsid w:val="00BD7D31"/>
    <w:rsid w:val="00BE3255"/>
    <w:rsid w:val="00BE537B"/>
    <w:rsid w:val="00BF128E"/>
    <w:rsid w:val="00C074DD"/>
    <w:rsid w:val="00C1496A"/>
    <w:rsid w:val="00C26175"/>
    <w:rsid w:val="00C33079"/>
    <w:rsid w:val="00C409BC"/>
    <w:rsid w:val="00C45231"/>
    <w:rsid w:val="00C551FF"/>
    <w:rsid w:val="00C61CB9"/>
    <w:rsid w:val="00C6688B"/>
    <w:rsid w:val="00C72833"/>
    <w:rsid w:val="00C80F1D"/>
    <w:rsid w:val="00C87266"/>
    <w:rsid w:val="00C91962"/>
    <w:rsid w:val="00C93F40"/>
    <w:rsid w:val="00CA3D0C"/>
    <w:rsid w:val="00CD7942"/>
    <w:rsid w:val="00CE6308"/>
    <w:rsid w:val="00D22EB3"/>
    <w:rsid w:val="00D57972"/>
    <w:rsid w:val="00D60F7C"/>
    <w:rsid w:val="00D675A9"/>
    <w:rsid w:val="00D738D6"/>
    <w:rsid w:val="00D755EB"/>
    <w:rsid w:val="00D76048"/>
    <w:rsid w:val="00D82E6F"/>
    <w:rsid w:val="00D834E3"/>
    <w:rsid w:val="00D87E00"/>
    <w:rsid w:val="00D9134D"/>
    <w:rsid w:val="00DA7A03"/>
    <w:rsid w:val="00DB1818"/>
    <w:rsid w:val="00DB6625"/>
    <w:rsid w:val="00DC309B"/>
    <w:rsid w:val="00DC4DA2"/>
    <w:rsid w:val="00DC598C"/>
    <w:rsid w:val="00DD4C17"/>
    <w:rsid w:val="00DD74A5"/>
    <w:rsid w:val="00DF2B1F"/>
    <w:rsid w:val="00DF62CD"/>
    <w:rsid w:val="00E029BE"/>
    <w:rsid w:val="00E16509"/>
    <w:rsid w:val="00E23457"/>
    <w:rsid w:val="00E31385"/>
    <w:rsid w:val="00E44582"/>
    <w:rsid w:val="00E44FFC"/>
    <w:rsid w:val="00E75EB3"/>
    <w:rsid w:val="00E77645"/>
    <w:rsid w:val="00EA15B0"/>
    <w:rsid w:val="00EA5EA7"/>
    <w:rsid w:val="00EA66BD"/>
    <w:rsid w:val="00EB50C1"/>
    <w:rsid w:val="00EC4A25"/>
    <w:rsid w:val="00ED185F"/>
    <w:rsid w:val="00EF608C"/>
    <w:rsid w:val="00F025A2"/>
    <w:rsid w:val="00F04712"/>
    <w:rsid w:val="00F13360"/>
    <w:rsid w:val="00F22EC7"/>
    <w:rsid w:val="00F325C8"/>
    <w:rsid w:val="00F34834"/>
    <w:rsid w:val="00F653B8"/>
    <w:rsid w:val="00F9008D"/>
    <w:rsid w:val="00FA1266"/>
    <w:rsid w:val="00FC1192"/>
    <w:rsid w:val="00FC67C2"/>
    <w:rsid w:val="00FD0F34"/>
    <w:rsid w:val="00FE1271"/>
    <w:rsid w:val="0F904B30"/>
    <w:rsid w:val="18487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D4FC6"/>
  <w15:docId w15:val="{1BA90100-2B6C-4372-9BB4-1D3DF8E2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uiPriority="39" w:qFormat="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866654">
      <w:bodyDiv w:val="1"/>
      <w:marLeft w:val="0"/>
      <w:marRight w:val="0"/>
      <w:marTop w:val="0"/>
      <w:marBottom w:val="0"/>
      <w:divBdr>
        <w:top w:val="none" w:sz="0" w:space="0" w:color="auto"/>
        <w:left w:val="none" w:sz="0" w:space="0" w:color="auto"/>
        <w:bottom w:val="none" w:sz="0" w:space="0" w:color="auto"/>
        <w:right w:val="none" w:sz="0" w:space="0" w:color="auto"/>
      </w:divBdr>
    </w:div>
    <w:div w:id="1053382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F3800-7556-490C-BF26-90EAA71A7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2008</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Webb4</cp:lastModifiedBy>
  <cp:revision>4</cp:revision>
  <cp:lastPrinted>2019-02-25T14:05:00Z</cp:lastPrinted>
  <dcterms:created xsi:type="dcterms:W3CDTF">2024-02-13T14:05:00Z</dcterms:created>
  <dcterms:modified xsi:type="dcterms:W3CDTF">2024-02-19T11:49:00Z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(3)DaoAUQpJ+Ycv0XWbE6/UoUFfFOOqeLqNeDvOqblrSolYxtbk318cVYuW1Mzuc0kOR9fwaQ07
jokb3WGjpe2ogvl3irsSeE6W8Iss7ZmRiuLy5XKZ7zJ3RBAoUj0sUomKTUibkm2CTSRLY6NT
ImKxTjys2elzI2XbHa9+GFlTj4hy7+45S8FfT03hfSgjeegt6iEgcb0QAwuOYx4n4zllw+Ud
NSHD3+rneo7W0/V0H8</vt:lpwstr>
  </property>
  <property fmtid="{D5CDD505-2E9C-101B-9397-08002B2CF9AE}" pid="3" name="_2015_ms_pID_7253431">
    <vt:lpwstr>hkQvx81OBFMdiT/Xt1w5Mcv8Ctb8cD360fW7VyiuahqnccmXgeT7u2
X94VT3WMNRRUL07SJEqz6h93TtYQVDoPrEdyP+UUI/TTTsBUHbwGUQixDMkORnH3m5suaQs0
BleGKQj1zVJbChPFrkKprDVEID3IgK8Gp46EO8YCjCPVP26Dl8qzoJ9TbjfN4d0Yo0RRG4mj
obi4fDHSVjASISKBGpv3tMVGeObKo9xm7umT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1706683665</vt:lpwstr>
  </property>
  <property fmtid="{D5CDD505-2E9C-101B-9397-08002B2CF9AE}" pid="8" name="_2015_ms_pID_7253432">
    <vt:lpwstr>3g==</vt:lpwstr>
  </property>
  <property fmtid="{D5CDD505-2E9C-101B-9397-08002B2CF9AE}" pid="9" name="KSOProductBuildVer">
    <vt:lpwstr>2052-11.8.2.12085</vt:lpwstr>
  </property>
  <property fmtid="{D5CDD505-2E9C-101B-9397-08002B2CF9AE}" pid="10" name="ICV">
    <vt:lpwstr>FE2F3F6D92E04001A4A8A44FBAD95FBB</vt:lpwstr>
  </property>
</Properties>
</file>