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5E2DF" w14:textId="07184CB2" w:rsidR="00C93FE6" w:rsidRPr="00155E5A" w:rsidRDefault="00C93FE6" w:rsidP="00C93FE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E1018">
        <w:rPr>
          <w:rFonts w:ascii="Arial" w:hAnsi="Arial" w:cs="Arial"/>
          <w:b/>
          <w:bCs/>
          <w:sz w:val="24"/>
        </w:rPr>
        <w:t xml:space="preserve"> #</w:t>
      </w:r>
      <w:r w:rsidR="00670008">
        <w:rPr>
          <w:rFonts w:ascii="Arial" w:hAnsi="Arial" w:cs="Arial"/>
          <w:b/>
          <w:bCs/>
          <w:sz w:val="24"/>
        </w:rPr>
        <w:t>116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F626D" w:rsidRPr="00BF626D">
        <w:rPr>
          <w:rFonts w:ascii="Arial" w:hAnsi="Arial" w:cs="Arial"/>
          <w:b/>
          <w:bCs/>
          <w:sz w:val="24"/>
        </w:rPr>
        <w:t>R1-240140</w:t>
      </w:r>
      <w:r w:rsidR="00E744D0">
        <w:rPr>
          <w:rFonts w:ascii="Arial" w:hAnsi="Arial" w:cs="Arial"/>
          <w:b/>
          <w:bCs/>
          <w:sz w:val="24"/>
        </w:rPr>
        <w:t>2</w:t>
      </w:r>
    </w:p>
    <w:p w14:paraId="5CCD235B" w14:textId="41F319E2" w:rsidR="00E64C9E" w:rsidRPr="00155E5A" w:rsidRDefault="00BF626D" w:rsidP="00E64C9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Athens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26</w:t>
      </w:r>
      <w:r w:rsidR="00E64C9E">
        <w:rPr>
          <w:rFonts w:ascii="Arial" w:hAnsi="Arial" w:cs="Arial"/>
          <w:b/>
          <w:bCs/>
          <w:sz w:val="24"/>
          <w:vertAlign w:val="superscript"/>
        </w:rPr>
        <w:t>th</w:t>
      </w:r>
      <w:r w:rsidR="00E64C9E" w:rsidRPr="00155E5A"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 –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March</w:t>
      </w:r>
      <w:r w:rsidR="00E64C9E" w:rsidRPr="00155E5A">
        <w:rPr>
          <w:rFonts w:ascii="Arial" w:hAnsi="Arial" w:cs="Arial"/>
          <w:b/>
          <w:bCs/>
          <w:sz w:val="24"/>
        </w:rPr>
        <w:t xml:space="preserve"> 20</w:t>
      </w:r>
      <w:r>
        <w:rPr>
          <w:rFonts w:ascii="Arial" w:hAnsi="Arial" w:cs="Arial"/>
          <w:b/>
          <w:bCs/>
          <w:sz w:val="24"/>
        </w:rPr>
        <w:t>24</w:t>
      </w:r>
    </w:p>
    <w:p w14:paraId="44D2498E" w14:textId="77777777" w:rsidR="00FF59F1" w:rsidRPr="00253327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14:paraId="525C9651" w14:textId="23A716A5" w:rsidR="00FF59F1" w:rsidRPr="00253327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BF626D" w:rsidRPr="00BF626D">
        <w:rPr>
          <w:rFonts w:ascii="Arial" w:hAnsi="Arial"/>
          <w:b/>
          <w:sz w:val="24"/>
          <w:lang w:val="en-US"/>
        </w:rPr>
        <w:t>9.4.2.</w:t>
      </w:r>
      <w:r w:rsidR="00E744D0">
        <w:rPr>
          <w:rFonts w:ascii="Arial" w:hAnsi="Arial"/>
          <w:b/>
          <w:sz w:val="24"/>
          <w:lang w:val="en-US"/>
        </w:rPr>
        <w:t>2</w:t>
      </w:r>
    </w:p>
    <w:p w14:paraId="44FF7113" w14:textId="3AF112CB" w:rsidR="00FF59F1" w:rsidRPr="00253327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  <w:t>Sequans</w:t>
      </w:r>
    </w:p>
    <w:p w14:paraId="16A1C2F7" w14:textId="68962BD4"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E744D0" w:rsidRPr="00E744D0">
        <w:rPr>
          <w:rFonts w:ascii="Arial" w:hAnsi="Arial"/>
          <w:b/>
          <w:sz w:val="24"/>
          <w:lang w:val="en-US"/>
        </w:rPr>
        <w:t>Discussion on frame structure and timing aspects for Ambient IoT</w:t>
      </w:r>
    </w:p>
    <w:p w14:paraId="56C14822" w14:textId="1B71A104"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>Discussion</w:t>
      </w:r>
    </w:p>
    <w:p w14:paraId="4FF9285A" w14:textId="77777777"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14:paraId="10802553" w14:textId="3527BDD3" w:rsidR="001E1018" w:rsidRDefault="00455C54" w:rsidP="001E1018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SA [1] and RAN [2] </w:t>
      </w:r>
      <w:r w:rsidR="00C71ED3">
        <w:rPr>
          <w:szCs w:val="22"/>
          <w:lang w:val="en-US"/>
        </w:rPr>
        <w:t xml:space="preserve">has </w:t>
      </w:r>
      <w:r>
        <w:rPr>
          <w:szCs w:val="22"/>
          <w:lang w:val="en-US"/>
        </w:rPr>
        <w:t>studied use cases/services, deployment scenarios, and RAN design targets for Ambient IoT</w:t>
      </w:r>
      <w:r w:rsidRPr="00455C54">
        <w:rPr>
          <w:szCs w:val="22"/>
          <w:lang w:val="en-US"/>
        </w:rPr>
        <w:t xml:space="preserve">. </w:t>
      </w:r>
      <w:r w:rsidR="00BF626D">
        <w:rPr>
          <w:szCs w:val="22"/>
          <w:lang w:val="en-US"/>
        </w:rPr>
        <w:t xml:space="preserve">The </w:t>
      </w:r>
      <w:r>
        <w:rPr>
          <w:szCs w:val="22"/>
          <w:lang w:val="en-US"/>
        </w:rPr>
        <w:t xml:space="preserve">new RAN WGs Rel.19 </w:t>
      </w:r>
      <w:r w:rsidR="00BF626D">
        <w:rPr>
          <w:szCs w:val="22"/>
          <w:lang w:val="en-US"/>
        </w:rPr>
        <w:t xml:space="preserve">study </w:t>
      </w:r>
      <w:r w:rsidR="00BF626D" w:rsidRPr="00BF626D">
        <w:rPr>
          <w:szCs w:val="22"/>
          <w:lang w:val="en-US"/>
        </w:rPr>
        <w:t>for Ambient IoT [</w:t>
      </w:r>
      <w:r w:rsidR="00227BD1">
        <w:rPr>
          <w:szCs w:val="22"/>
          <w:lang w:val="en-US"/>
        </w:rPr>
        <w:t>3</w:t>
      </w:r>
      <w:r w:rsidR="00BF626D" w:rsidRPr="00BF626D">
        <w:rPr>
          <w:szCs w:val="22"/>
          <w:lang w:val="en-US"/>
        </w:rPr>
        <w:t xml:space="preserve">], </w:t>
      </w:r>
      <w:r w:rsidR="00BF626D">
        <w:rPr>
          <w:szCs w:val="22"/>
          <w:lang w:val="en-US"/>
        </w:rPr>
        <w:t>includes</w:t>
      </w:r>
      <w:r w:rsidR="00BF626D" w:rsidRPr="00BF626D">
        <w:rPr>
          <w:szCs w:val="22"/>
          <w:lang w:val="en-US"/>
        </w:rPr>
        <w:t xml:space="preserve"> RAN1 </w:t>
      </w:r>
      <w:r w:rsidR="00BF626D">
        <w:rPr>
          <w:szCs w:val="22"/>
          <w:lang w:val="en-US"/>
        </w:rPr>
        <w:t>objective</w:t>
      </w:r>
      <w:r w:rsidR="00A659DA">
        <w:rPr>
          <w:szCs w:val="22"/>
          <w:lang w:val="en-US"/>
        </w:rPr>
        <w:t>s</w:t>
      </w:r>
      <w:r w:rsidR="00BF626D">
        <w:rPr>
          <w:szCs w:val="22"/>
          <w:lang w:val="en-US"/>
        </w:rPr>
        <w:t>:</w:t>
      </w:r>
    </w:p>
    <w:p w14:paraId="6CA19FE3" w14:textId="26DE6754" w:rsidR="00455C54" w:rsidRDefault="00A659DA" w:rsidP="007C2949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Theme="minorEastAsia"/>
          <w:i/>
          <w:iCs/>
          <w:lang w:eastAsia="zh-CN"/>
        </w:rPr>
      </w:pPr>
      <w:r w:rsidRPr="00A659DA">
        <w:rPr>
          <w:rFonts w:eastAsiaTheme="minorEastAsia"/>
          <w:i/>
          <w:iCs/>
          <w:lang w:eastAsia="zh-CN"/>
        </w:rPr>
        <w:t>Frame structure, synchronization and timing, random access</w:t>
      </w:r>
    </w:p>
    <w:p w14:paraId="0F1441FE" w14:textId="487B16D5" w:rsidR="00A659DA" w:rsidRPr="000B173A" w:rsidRDefault="00A659DA" w:rsidP="007C2949">
      <w:pPr>
        <w:pStyle w:val="ListParagraph"/>
        <w:numPr>
          <w:ilvl w:val="0"/>
          <w:numId w:val="42"/>
        </w:numPr>
        <w:spacing w:after="60"/>
        <w:contextualSpacing w:val="0"/>
        <w:jc w:val="both"/>
        <w:rPr>
          <w:rFonts w:eastAsiaTheme="minorEastAsia"/>
          <w:i/>
          <w:iCs/>
          <w:lang w:eastAsia="zh-CN"/>
        </w:rPr>
      </w:pPr>
      <w:r w:rsidRPr="00A659DA">
        <w:rPr>
          <w:rFonts w:eastAsiaTheme="minorEastAsia"/>
          <w:i/>
          <w:iCs/>
          <w:lang w:eastAsia="zh-CN"/>
        </w:rPr>
        <w:t>Scheduling and timing relationships</w:t>
      </w:r>
    </w:p>
    <w:p w14:paraId="1E75467B" w14:textId="505E66A9" w:rsidR="000B173A" w:rsidRDefault="007C2949" w:rsidP="007C2949">
      <w:pPr>
        <w:spacing w:after="60"/>
        <w:jc w:val="both"/>
        <w:rPr>
          <w:color w:val="000000"/>
          <w:szCs w:val="22"/>
        </w:rPr>
      </w:pPr>
      <w:r>
        <w:rPr>
          <w:color w:val="000000"/>
          <w:szCs w:val="22"/>
        </w:rPr>
        <w:t>considering that</w:t>
      </w:r>
    </w:p>
    <w:p w14:paraId="2B4F308A" w14:textId="743E5C96" w:rsidR="007C2949" w:rsidRPr="007C2949" w:rsidRDefault="000B173A" w:rsidP="007C2949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right="-96"/>
        <w:jc w:val="both"/>
        <w:rPr>
          <w:rFonts w:eastAsia="SimSun"/>
          <w:i/>
          <w:iCs/>
          <w:lang w:val="en-US" w:eastAsia="ja-JP"/>
        </w:rPr>
      </w:pPr>
      <w:r w:rsidRPr="007C2949">
        <w:rPr>
          <w:i/>
          <w:iCs/>
          <w:color w:val="000000"/>
          <w:szCs w:val="22"/>
        </w:rPr>
        <w:t>overall objective shall be to study a harmonized air interface design with minimized differences (</w:t>
      </w:r>
      <w:proofErr w:type="gramStart"/>
      <w:r w:rsidRPr="007C2949">
        <w:rPr>
          <w:i/>
          <w:iCs/>
          <w:color w:val="000000"/>
          <w:szCs w:val="22"/>
        </w:rPr>
        <w:t>where</w:t>
      </w:r>
      <w:proofErr w:type="gramEnd"/>
      <w:r w:rsidRPr="007C2949">
        <w:rPr>
          <w:i/>
          <w:iCs/>
          <w:color w:val="000000"/>
          <w:szCs w:val="22"/>
        </w:rPr>
        <w:t xml:space="preserve"> necessary) for Ambient IoT </w:t>
      </w:r>
      <w:r w:rsidR="007C2949" w:rsidRPr="007C2949">
        <w:rPr>
          <w:rFonts w:eastAsia="SimSun"/>
          <w:i/>
          <w:iCs/>
          <w:lang w:val="en-US" w:eastAsia="ja-JP"/>
        </w:rPr>
        <w:t>to enable the following devices:</w:t>
      </w:r>
    </w:p>
    <w:p w14:paraId="55650655" w14:textId="77777777" w:rsidR="007C2949" w:rsidRPr="007C2949" w:rsidRDefault="007C2949" w:rsidP="007C2949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right="-96"/>
        <w:jc w:val="both"/>
        <w:rPr>
          <w:i/>
          <w:iCs/>
          <w:color w:val="000000"/>
          <w:szCs w:val="22"/>
        </w:rPr>
      </w:pPr>
      <w:bookmarkStart w:id="0" w:name="_Hlk159155974"/>
      <w:r w:rsidRPr="007C2949">
        <w:rPr>
          <w:rFonts w:eastAsia="SimSun"/>
          <w:i/>
          <w:iCs/>
          <w:lang w:val="en-US" w:eastAsia="ja-JP"/>
        </w:rPr>
        <w:t xml:space="preserve">~1 µW peak power </w:t>
      </w:r>
      <w:bookmarkEnd w:id="0"/>
      <w:r w:rsidRPr="007C2949">
        <w:rPr>
          <w:rFonts w:eastAsia="SimSun"/>
          <w:i/>
          <w:iCs/>
          <w:lang w:val="en-US" w:eastAsia="ja-JP"/>
        </w:rPr>
        <w:t>consumption …</w:t>
      </w:r>
    </w:p>
    <w:p w14:paraId="5F5E67BA" w14:textId="5608A063" w:rsidR="007C2949" w:rsidRPr="007C2949" w:rsidRDefault="007C2949" w:rsidP="007C2949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ind w:right="-96"/>
        <w:jc w:val="both"/>
        <w:rPr>
          <w:i/>
          <w:iCs/>
          <w:color w:val="000000"/>
          <w:szCs w:val="22"/>
        </w:rPr>
      </w:pPr>
      <w:r w:rsidRPr="007C2949">
        <w:rPr>
          <w:rFonts w:eastAsia="SimSun"/>
          <w:i/>
          <w:iCs/>
          <w:lang w:val="en-US" w:eastAsia="ja-JP"/>
        </w:rPr>
        <w:t>≤ a few hundred µW peak power consumption …</w:t>
      </w:r>
    </w:p>
    <w:p w14:paraId="33132369" w14:textId="613ED8AA" w:rsidR="007C2949" w:rsidRPr="007C2949" w:rsidRDefault="007C2949" w:rsidP="007C2949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ind w:right="-101"/>
        <w:jc w:val="both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t>f</w:t>
      </w:r>
      <w:r w:rsidRPr="007C2949">
        <w:rPr>
          <w:i/>
          <w:iCs/>
          <w:color w:val="000000"/>
          <w:szCs w:val="22"/>
        </w:rPr>
        <w:t>or Topology 2, no difference in physical layer design from Topology 1.</w:t>
      </w:r>
    </w:p>
    <w:p w14:paraId="5F817F9A" w14:textId="71CCF340" w:rsidR="00BF626D" w:rsidRPr="00BE1D44" w:rsidRDefault="00455C54" w:rsidP="001E1018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This contribution</w:t>
      </w:r>
      <w:r w:rsidR="004C3415">
        <w:rPr>
          <w:color w:val="000000"/>
          <w:szCs w:val="22"/>
        </w:rPr>
        <w:t xml:space="preserve"> provides initial thoughts</w:t>
      </w:r>
      <w:r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on </w:t>
      </w:r>
      <w:r w:rsidR="00A659DA" w:rsidRPr="00A659DA">
        <w:rPr>
          <w:color w:val="000000"/>
          <w:szCs w:val="22"/>
        </w:rPr>
        <w:t xml:space="preserve">frame structure and timing aspects </w:t>
      </w:r>
      <w:r w:rsidR="004C3415" w:rsidRPr="004C3415">
        <w:rPr>
          <w:color w:val="000000"/>
          <w:szCs w:val="22"/>
        </w:rPr>
        <w:t>for Ambient IoT.</w:t>
      </w:r>
    </w:p>
    <w:p w14:paraId="1F248CFD" w14:textId="3D8977F1" w:rsidR="00EA1D7C" w:rsidRPr="004D1106" w:rsidRDefault="00C01370" w:rsidP="00EA1D7C">
      <w:pPr>
        <w:pStyle w:val="Heading1"/>
      </w:pPr>
      <w:r>
        <w:t>Synchronization</w:t>
      </w:r>
      <w:r w:rsidR="00A659DA" w:rsidRPr="00A659DA">
        <w:t xml:space="preserve"> and timing</w:t>
      </w:r>
      <w:r>
        <w:t>, frame structure</w:t>
      </w:r>
      <w:r w:rsidR="00F07A24">
        <w:t xml:space="preserve">, </w:t>
      </w:r>
      <w:r w:rsidR="00F07A24">
        <w:t>random access</w:t>
      </w:r>
    </w:p>
    <w:p w14:paraId="2F7B5F12" w14:textId="0814AA5D" w:rsidR="00C01370" w:rsidRDefault="00C01370" w:rsidP="00227BD1">
      <w:pPr>
        <w:jc w:val="both"/>
      </w:pPr>
      <w:r>
        <w:t xml:space="preserve">For synchronization and timing, NR </w:t>
      </w:r>
      <w:r w:rsidR="002214D7">
        <w:t xml:space="preserve">DL </w:t>
      </w:r>
      <w:r>
        <w:t xml:space="preserve">legacy procedure includes </w:t>
      </w:r>
      <w:r w:rsidR="006E1786">
        <w:t>sparsely periodic transmission of frequency-</w:t>
      </w:r>
      <w:r>
        <w:t>wide</w:t>
      </w:r>
      <w:r w:rsidR="006E1786">
        <w:t xml:space="preserve"> and time-long PSS/SSS signals and</w:t>
      </w:r>
      <w:r>
        <w:t xml:space="preserve"> </w:t>
      </w:r>
      <w:r w:rsidR="006E1786">
        <w:t>a set of complex waveforms to detect from different cells</w:t>
      </w:r>
      <w:r w:rsidR="002214D7">
        <w:t>, or periodic transmission of TRS</w:t>
      </w:r>
      <w:r w:rsidR="006E1786">
        <w:t xml:space="preserve">. </w:t>
      </w:r>
      <w:r w:rsidR="002214D7">
        <w:t xml:space="preserve">For UL, a preamble in random access procedure is used for initial TA and gNB provides TA update via MAC-CE. </w:t>
      </w:r>
      <w:r w:rsidR="006E1786">
        <w:t>Ambient IoT device of low power</w:t>
      </w:r>
      <w:r w:rsidR="002214D7">
        <w:t>, non-periodic traffic</w:t>
      </w:r>
      <w:r w:rsidR="006E1786">
        <w:t xml:space="preserve"> and uncertain availability will be hard to follow such procedure.</w:t>
      </w:r>
      <w:r w:rsidR="002A641D">
        <w:t xml:space="preserve"> It is also most possible that these devices, especially the low power type, will not include precision oscillator for tight synchronization anyway.</w:t>
      </w:r>
      <w:r w:rsidR="002214D7">
        <w:t xml:space="preserve"> </w:t>
      </w:r>
      <w:r w:rsidR="00F3560F">
        <w:t>Furthermore, the low distances considered (max 50m) should not require TA.</w:t>
      </w:r>
      <w:r w:rsidR="00F3560F">
        <w:t xml:space="preserve"> Hence, simplified approach for synchronization, e.g., preamble signal before transmission, or a</w:t>
      </w:r>
      <w:r w:rsidR="002214D7">
        <w:t xml:space="preserve">synchronous </w:t>
      </w:r>
      <w:r w:rsidR="00F3560F">
        <w:t>approach, might be considered.</w:t>
      </w:r>
    </w:p>
    <w:p w14:paraId="1CE70993" w14:textId="54B7A3D2" w:rsidR="00821C82" w:rsidRDefault="00821C82" w:rsidP="00BF626D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BF626D">
        <w:rPr>
          <w:b/>
          <w:i/>
        </w:rPr>
        <w:t>1</w:t>
      </w:r>
      <w:r w:rsidRPr="00122D64">
        <w:rPr>
          <w:b/>
          <w:i/>
        </w:rPr>
        <w:t>:</w:t>
      </w:r>
      <w:r w:rsidR="002A641D">
        <w:rPr>
          <w:b/>
          <w:i/>
        </w:rPr>
        <w:t xml:space="preserve"> For Ambient IoT synchronization and timing, </w:t>
      </w:r>
      <w:r w:rsidR="002214D7">
        <w:rPr>
          <w:b/>
          <w:i/>
        </w:rPr>
        <w:t>consider not supporting</w:t>
      </w:r>
      <w:r w:rsidR="002A641D">
        <w:rPr>
          <w:b/>
          <w:i/>
        </w:rPr>
        <w:t xml:space="preserve"> </w:t>
      </w:r>
      <w:r w:rsidR="002214D7">
        <w:rPr>
          <w:b/>
          <w:i/>
        </w:rPr>
        <w:t>NR synchronization and timing procedures</w:t>
      </w:r>
      <w:r w:rsidR="00F3560F">
        <w:rPr>
          <w:b/>
          <w:i/>
        </w:rPr>
        <w:t>.</w:t>
      </w:r>
    </w:p>
    <w:p w14:paraId="01056D9B" w14:textId="36740CA9" w:rsidR="00C01370" w:rsidRDefault="00C01370" w:rsidP="00C01370">
      <w:pPr>
        <w:jc w:val="both"/>
      </w:pPr>
      <w:r>
        <w:t xml:space="preserve">For </w:t>
      </w:r>
      <w:r w:rsidR="00CE2B72">
        <w:t>DL</w:t>
      </w:r>
      <w:r w:rsidR="00EF6BFF">
        <w:t xml:space="preserve"> and </w:t>
      </w:r>
      <w:r w:rsidR="00CE2B72">
        <w:t>UL</w:t>
      </w:r>
      <w:r w:rsidR="00EF6BFF">
        <w:t xml:space="preserve"> transmission </w:t>
      </w:r>
      <w:r>
        <w:t>frame structure</w:t>
      </w:r>
      <w:r w:rsidR="00EF6BFF">
        <w:t>s</w:t>
      </w:r>
      <w:r>
        <w:t xml:space="preserve">, </w:t>
      </w:r>
      <w:r w:rsidR="00EF6BFF">
        <w:t xml:space="preserve">the data transmission should be </w:t>
      </w:r>
      <w:r w:rsidR="00F3560F">
        <w:t>accompanied</w:t>
      </w:r>
      <w:r w:rsidR="00EF6BFF">
        <w:t xml:space="preserve"> by </w:t>
      </w:r>
      <w:r w:rsidR="00F3560F">
        <w:t>a</w:t>
      </w:r>
      <w:r w:rsidR="00EF6BFF">
        <w:t xml:space="preserve"> </w:t>
      </w:r>
      <w:r w:rsidR="00F3560F">
        <w:t xml:space="preserve">preamble </w:t>
      </w:r>
      <w:r w:rsidR="00EF6BFF">
        <w:t>signal</w:t>
      </w:r>
      <w:r w:rsidR="00F3560F">
        <w:t>,</w:t>
      </w:r>
      <w:r w:rsidR="00EF6BFF">
        <w:t xml:space="preserve"> used</w:t>
      </w:r>
      <w:r w:rsidR="00F3560F">
        <w:t>,</w:t>
      </w:r>
      <w:r w:rsidR="00EF6BFF">
        <w:t xml:space="preserve"> </w:t>
      </w:r>
      <w:r w:rsidR="00F3560F">
        <w:t xml:space="preserve">e.g., </w:t>
      </w:r>
      <w:r w:rsidR="00EF6BFF">
        <w:t xml:space="preserve">for </w:t>
      </w:r>
      <w:r w:rsidR="00F3560F">
        <w:t xml:space="preserve">channel estimation or </w:t>
      </w:r>
      <w:r w:rsidR="00EF6BFF">
        <w:t>synchronization</w:t>
      </w:r>
      <w:r w:rsidR="00F3560F">
        <w:t xml:space="preserve"> purposes</w:t>
      </w:r>
      <w:r w:rsidR="00EF6BFF">
        <w:t xml:space="preserve">. </w:t>
      </w:r>
      <w:r w:rsidR="00EF6BFF" w:rsidRPr="00EF6BFF">
        <w:t xml:space="preserve">If control signalling is deemed unfeasible to combine with payload, </w:t>
      </w:r>
      <w:r w:rsidR="00CE2B72">
        <w:t>a</w:t>
      </w:r>
      <w:r w:rsidR="00EF6BFF" w:rsidRPr="00EF6BFF">
        <w:t xml:space="preserve"> simplified </w:t>
      </w:r>
      <w:r w:rsidR="00EF6BFF">
        <w:t>control channel/signal</w:t>
      </w:r>
      <w:r w:rsidR="00EF6BFF" w:rsidRPr="00EF6BFF">
        <w:t xml:space="preserve"> for Ambient IoT </w:t>
      </w:r>
      <w:r w:rsidR="00EF6BFF">
        <w:t xml:space="preserve">will need </w:t>
      </w:r>
      <w:r w:rsidR="00CE2B72">
        <w:t>also to be part of the structure, preceding the</w:t>
      </w:r>
      <w:r w:rsidR="00CD2ADF">
        <w:t xml:space="preserve"> </w:t>
      </w:r>
      <w:r w:rsidR="00CE2B72">
        <w:t xml:space="preserve">DL or UL </w:t>
      </w:r>
      <w:r w:rsidR="00CD2ADF">
        <w:t>data</w:t>
      </w:r>
      <w:r w:rsidR="00CE2B72">
        <w:t xml:space="preserve"> transmission</w:t>
      </w:r>
      <w:r w:rsidR="00CD2ADF">
        <w:t>.</w:t>
      </w:r>
    </w:p>
    <w:p w14:paraId="38141587" w14:textId="0CC41D6B" w:rsidR="005E700E" w:rsidRDefault="00C01370" w:rsidP="00C01370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F56E0E">
        <w:rPr>
          <w:b/>
          <w:i/>
        </w:rPr>
        <w:t>2</w:t>
      </w:r>
      <w:r w:rsidRPr="00122D64">
        <w:rPr>
          <w:b/>
          <w:i/>
        </w:rPr>
        <w:t>:</w:t>
      </w:r>
      <w:r w:rsidR="005E700E">
        <w:rPr>
          <w:b/>
          <w:i/>
        </w:rPr>
        <w:t xml:space="preserve"> </w:t>
      </w:r>
      <w:r w:rsidR="005E700E" w:rsidRPr="005E700E">
        <w:rPr>
          <w:b/>
          <w:i/>
        </w:rPr>
        <w:t>For Ambient IoT</w:t>
      </w:r>
      <w:r w:rsidR="005E700E">
        <w:rPr>
          <w:b/>
          <w:i/>
        </w:rPr>
        <w:t xml:space="preserve"> DL and UL frame structure, consider </w:t>
      </w:r>
      <w:r w:rsidR="00CE2B72">
        <w:rPr>
          <w:b/>
          <w:i/>
        </w:rPr>
        <w:t>preamble</w:t>
      </w:r>
      <w:r w:rsidR="005E700E">
        <w:rPr>
          <w:b/>
          <w:i/>
        </w:rPr>
        <w:t xml:space="preserve"> signal </w:t>
      </w:r>
      <w:r w:rsidR="00CE2B72">
        <w:rPr>
          <w:b/>
          <w:i/>
        </w:rPr>
        <w:t>accompanying</w:t>
      </w:r>
      <w:r w:rsidR="005E700E">
        <w:rPr>
          <w:b/>
          <w:i/>
        </w:rPr>
        <w:t xml:space="preserve"> </w:t>
      </w:r>
      <w:r w:rsidR="00CE2B72">
        <w:rPr>
          <w:b/>
          <w:i/>
        </w:rPr>
        <w:t>data transmission and</w:t>
      </w:r>
      <w:r w:rsidR="005E700E">
        <w:rPr>
          <w:b/>
          <w:i/>
        </w:rPr>
        <w:t xml:space="preserve"> </w:t>
      </w:r>
      <w:r w:rsidR="005E700E">
        <w:rPr>
          <w:b/>
          <w:i/>
        </w:rPr>
        <w:t>study feasibility</w:t>
      </w:r>
      <w:r w:rsidR="005E700E">
        <w:rPr>
          <w:b/>
          <w:i/>
        </w:rPr>
        <w:t xml:space="preserve"> </w:t>
      </w:r>
      <w:r w:rsidR="005E700E">
        <w:rPr>
          <w:b/>
          <w:i/>
        </w:rPr>
        <w:t xml:space="preserve">of control </w:t>
      </w:r>
      <w:r w:rsidR="00CE2B72">
        <w:rPr>
          <w:b/>
          <w:i/>
        </w:rPr>
        <w:t xml:space="preserve">transmission </w:t>
      </w:r>
      <w:r w:rsidR="005E700E">
        <w:rPr>
          <w:b/>
          <w:i/>
        </w:rPr>
        <w:t xml:space="preserve">preceding </w:t>
      </w:r>
      <w:r w:rsidR="00CE2B72">
        <w:rPr>
          <w:b/>
          <w:i/>
        </w:rPr>
        <w:t>the data transmission.</w:t>
      </w:r>
    </w:p>
    <w:p w14:paraId="11027563" w14:textId="4D27ACF9" w:rsidR="00C01370" w:rsidRDefault="00C01370" w:rsidP="00C01370">
      <w:pPr>
        <w:jc w:val="both"/>
      </w:pPr>
      <w:r>
        <w:t>For random access, NR legacy procedure includes</w:t>
      </w:r>
      <w:r w:rsidR="00CD2ADF">
        <w:t xml:space="preserve"> the </w:t>
      </w:r>
      <w:r w:rsidR="00CD2ADF" w:rsidRPr="00CD2ADF">
        <w:t>4-step and 2-step mechanism</w:t>
      </w:r>
      <w:r w:rsidR="00CD2ADF">
        <w:t>s</w:t>
      </w:r>
      <w:r w:rsidR="00CD2ADF" w:rsidRPr="00CD2ADF">
        <w:t xml:space="preserve"> </w:t>
      </w:r>
      <w:r w:rsidR="00CD2ADF">
        <w:t xml:space="preserve">which </w:t>
      </w:r>
      <w:r w:rsidR="00F56E0E">
        <w:t xml:space="preserve">both </w:t>
      </w:r>
      <w:r w:rsidR="00CD2ADF">
        <w:t>involve several</w:t>
      </w:r>
      <w:r w:rsidR="00F07A24">
        <w:t xml:space="preserve"> UE</w:t>
      </w:r>
      <w:r w:rsidR="00CD2ADF">
        <w:t xml:space="preserve"> </w:t>
      </w:r>
      <w:r w:rsidR="00F56E0E">
        <w:t>transmissions and receptions before access is established. For Ambient IoT, a simpler mechanism should be studied that</w:t>
      </w:r>
      <w:r w:rsidR="00CD2ADF">
        <w:t xml:space="preserve"> </w:t>
      </w:r>
      <w:r w:rsidR="00F56E0E">
        <w:t>allows faster access</w:t>
      </w:r>
      <w:r w:rsidR="00F07A24">
        <w:t xml:space="preserve"> to reduce power consumption and </w:t>
      </w:r>
      <w:r w:rsidR="00746B75">
        <w:t>since there is no need of tight UL</w:t>
      </w:r>
      <w:r w:rsidR="00F07A24">
        <w:t xml:space="preserve"> </w:t>
      </w:r>
      <w:r w:rsidR="00746B75">
        <w:t xml:space="preserve">synchronization from </w:t>
      </w:r>
      <w:r w:rsidR="00F07A24">
        <w:t>UE</w:t>
      </w:r>
      <w:r w:rsidR="00746B75">
        <w:t xml:space="preserve"> (</w:t>
      </w:r>
      <w:r w:rsidR="00746B75" w:rsidRPr="00746B75">
        <w:rPr>
          <w:szCs w:val="22"/>
        </w:rPr>
        <w:t>initial SFO up to 10</w:t>
      </w:r>
      <w:r w:rsidR="00746B75" w:rsidRPr="00746B75">
        <w:rPr>
          <w:szCs w:val="22"/>
          <w:vertAlign w:val="superscript"/>
        </w:rPr>
        <w:t>X</w:t>
      </w:r>
      <w:r w:rsidR="00746B75" w:rsidRPr="00746B75">
        <w:rPr>
          <w:szCs w:val="22"/>
        </w:rPr>
        <w:t xml:space="preserve"> ppm</w:t>
      </w:r>
      <w:r w:rsidR="00746B75">
        <w:rPr>
          <w:szCs w:val="22"/>
        </w:rPr>
        <w:t xml:space="preserve"> for both Ambient IoT UE types</w:t>
      </w:r>
      <w:r w:rsidR="00746B75">
        <w:t>)</w:t>
      </w:r>
      <w:r w:rsidR="00F56E0E">
        <w:t xml:space="preserve">. </w:t>
      </w:r>
      <w:r w:rsidR="00CD2ADF">
        <w:t xml:space="preserve">Contention </w:t>
      </w:r>
      <w:r w:rsidR="00CD2ADF">
        <w:lastRenderedPageBreak/>
        <w:t xml:space="preserve">resolutions could consider a simple RFID-like approach of selecting access </w:t>
      </w:r>
      <w:r w:rsidR="00F07A24">
        <w:t xml:space="preserve">to </w:t>
      </w:r>
      <w:r w:rsidR="00CD2ADF">
        <w:t>the common resource and transmit at</w:t>
      </w:r>
      <w:r w:rsidR="00F56E0E">
        <w:t xml:space="preserve"> a time generated by a randomly initialized process</w:t>
      </w:r>
      <w:r w:rsidR="00CD2ADF">
        <w:t>.</w:t>
      </w:r>
    </w:p>
    <w:p w14:paraId="732057BC" w14:textId="601DFD01" w:rsidR="00C01370" w:rsidRDefault="00C01370" w:rsidP="00BF626D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F56E0E">
        <w:rPr>
          <w:b/>
          <w:i/>
        </w:rPr>
        <w:t>3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746B75">
        <w:rPr>
          <w:b/>
          <w:i/>
        </w:rPr>
        <w:t>For Ambient IoT random access and contention resolution, study simplified mechanisms (e.g., RFID-like) compared to legacy NR.</w:t>
      </w:r>
    </w:p>
    <w:p w14:paraId="78BBFC7B" w14:textId="77777777"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14:paraId="5ED1F02B" w14:textId="33A0782D" w:rsidR="00187DB1" w:rsidRDefault="002577BC" w:rsidP="00A42CD8">
      <w:pPr>
        <w:jc w:val="both"/>
      </w:pPr>
      <w:r>
        <w:t xml:space="preserve">In this contribution, we provided some thoughts </w:t>
      </w:r>
      <w:r w:rsidR="001E1018">
        <w:t xml:space="preserve">on </w:t>
      </w:r>
      <w:r w:rsidR="00A659DA" w:rsidRPr="00A659DA">
        <w:t xml:space="preserve">frame structure and timing aspects </w:t>
      </w:r>
      <w:r w:rsidR="00BF626D" w:rsidRPr="00BF626D">
        <w:t>for Ambient IoT</w:t>
      </w:r>
      <w:r>
        <w:t>.</w:t>
      </w:r>
    </w:p>
    <w:p w14:paraId="4DA735D3" w14:textId="77777777" w:rsidR="00746B75" w:rsidRDefault="00746B75" w:rsidP="00746B75">
      <w:pPr>
        <w:jc w:val="both"/>
        <w:rPr>
          <w:b/>
          <w:i/>
        </w:rPr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For Ambient IoT synchronization and timing, consider not supporting NR synchronization and timing procedures.</w:t>
      </w:r>
    </w:p>
    <w:p w14:paraId="10A029DE" w14:textId="77777777" w:rsidR="00746B75" w:rsidRDefault="00746B75" w:rsidP="00746B75">
      <w:pPr>
        <w:jc w:val="both"/>
        <w:rPr>
          <w:b/>
          <w:i/>
        </w:rPr>
      </w:pPr>
      <w:r>
        <w:rPr>
          <w:b/>
          <w:i/>
        </w:rPr>
        <w:t>Proposal 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5E700E">
        <w:rPr>
          <w:b/>
          <w:i/>
        </w:rPr>
        <w:t>For Ambient IoT</w:t>
      </w:r>
      <w:r>
        <w:rPr>
          <w:b/>
          <w:i/>
        </w:rPr>
        <w:t xml:space="preserve"> DL and UL frame structure, consider preamble signal accompanying data transmission and study feasibility of control transmission preceding the data transmission.</w:t>
      </w:r>
    </w:p>
    <w:p w14:paraId="237668D3" w14:textId="078450E8" w:rsidR="00746B75" w:rsidRDefault="00746B75" w:rsidP="00746B75">
      <w:pPr>
        <w:jc w:val="both"/>
        <w:rPr>
          <w:b/>
          <w:i/>
        </w:rPr>
      </w:pP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For Ambient IoT random access and contention resolution, study simplified mechanisms (e.g., RFID-like) compared to legacy NR.</w:t>
      </w:r>
    </w:p>
    <w:p w14:paraId="4C543706" w14:textId="77777777"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14:paraId="3265FDFD" w14:textId="77777777" w:rsidR="00227BD1" w:rsidRPr="00A93750" w:rsidRDefault="00227BD1" w:rsidP="00227BD1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lang w:eastAsia="zh-CN"/>
        </w:rPr>
      </w:pPr>
      <w:r w:rsidRPr="00A93750">
        <w:rPr>
          <w:lang w:eastAsia="zh-CN"/>
        </w:rPr>
        <w:t>3GPP TR 22.840, “Study on Ambient power-enabled Internet of Things”, v19.0.0</w:t>
      </w:r>
    </w:p>
    <w:p w14:paraId="2685D221" w14:textId="77777777" w:rsidR="00227BD1" w:rsidRDefault="00227BD1" w:rsidP="00227BD1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lang w:eastAsia="zh-CN"/>
        </w:rPr>
      </w:pPr>
      <w:r w:rsidRPr="00A93750">
        <w:rPr>
          <w:lang w:eastAsia="zh-CN"/>
        </w:rPr>
        <w:t>3GPP TR 38.848, “Study of Ambient IoT (Internet of Things) in RAN”, v18.0.0.</w:t>
      </w:r>
    </w:p>
    <w:p w14:paraId="1CD66589" w14:textId="4F7DE7DC" w:rsidR="00BF626D" w:rsidRPr="00C93FE6" w:rsidRDefault="00BF626D" w:rsidP="00BF626D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szCs w:val="20"/>
          <w:lang w:eastAsia="zh-CN"/>
        </w:rPr>
      </w:pPr>
      <w:r w:rsidRPr="00BF626D">
        <w:rPr>
          <w:szCs w:val="20"/>
          <w:lang w:eastAsia="zh-CN"/>
        </w:rPr>
        <w:t xml:space="preserve">RP-234058, New SID: Study on solutions for Ambient IoT (Internet of Things) in NR </w:t>
      </w:r>
    </w:p>
    <w:p w14:paraId="1BCA3164" w14:textId="77777777" w:rsidR="00E61A9D" w:rsidRPr="00E61A9D" w:rsidRDefault="00E61A9D" w:rsidP="00E61A9D">
      <w:pPr>
        <w:rPr>
          <w:lang w:val="en-US" w:eastAsia="zh-CN"/>
        </w:rPr>
      </w:pPr>
    </w:p>
    <w:sectPr w:rsidR="00E61A9D" w:rsidRPr="00E61A9D" w:rsidSect="006C0237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92D2" w14:textId="77777777" w:rsidR="00E53967" w:rsidRDefault="00E53967" w:rsidP="00E310E6">
      <w:pPr>
        <w:spacing w:after="0"/>
      </w:pPr>
      <w:r>
        <w:separator/>
      </w:r>
    </w:p>
  </w:endnote>
  <w:endnote w:type="continuationSeparator" w:id="0">
    <w:p w14:paraId="1EDFB020" w14:textId="77777777" w:rsidR="00E53967" w:rsidRDefault="00E53967" w:rsidP="00E310E6">
      <w:pPr>
        <w:spacing w:after="0"/>
      </w:pPr>
      <w:r>
        <w:continuationSeparator/>
      </w:r>
    </w:p>
  </w:endnote>
  <w:endnote w:type="continuationNotice" w:id="1">
    <w:p w14:paraId="3B8F2D5A" w14:textId="77777777" w:rsidR="00E53967" w:rsidRDefault="00E539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1705B" w14:textId="77777777"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3C44" w14:textId="77777777" w:rsidR="00E53967" w:rsidRDefault="00E53967" w:rsidP="00E310E6">
      <w:pPr>
        <w:spacing w:after="0"/>
      </w:pPr>
      <w:r>
        <w:separator/>
      </w:r>
    </w:p>
  </w:footnote>
  <w:footnote w:type="continuationSeparator" w:id="0">
    <w:p w14:paraId="45676B77" w14:textId="77777777" w:rsidR="00E53967" w:rsidRDefault="00E53967" w:rsidP="00E310E6">
      <w:pPr>
        <w:spacing w:after="0"/>
      </w:pPr>
      <w:r>
        <w:continuationSeparator/>
      </w:r>
    </w:p>
  </w:footnote>
  <w:footnote w:type="continuationNotice" w:id="1">
    <w:p w14:paraId="3315DB0B" w14:textId="77777777" w:rsidR="00E53967" w:rsidRDefault="00E539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DB00" w14:textId="77777777"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5D7698"/>
    <w:multiLevelType w:val="hybridMultilevel"/>
    <w:tmpl w:val="93EAEB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572064C"/>
    <w:multiLevelType w:val="hybridMultilevel"/>
    <w:tmpl w:val="668A4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73618"/>
    <w:multiLevelType w:val="hybridMultilevel"/>
    <w:tmpl w:val="E52ECA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16" w15:restartNumberingAfterBreak="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1FF6"/>
    <w:multiLevelType w:val="hybridMultilevel"/>
    <w:tmpl w:val="98EE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555860">
    <w:abstractNumId w:val="18"/>
  </w:num>
  <w:num w:numId="2" w16cid:durableId="425686192">
    <w:abstractNumId w:val="16"/>
  </w:num>
  <w:num w:numId="3" w16cid:durableId="1774474731">
    <w:abstractNumId w:val="9"/>
  </w:num>
  <w:num w:numId="4" w16cid:durableId="1139612399">
    <w:abstractNumId w:val="28"/>
  </w:num>
  <w:num w:numId="5" w16cid:durableId="768506513">
    <w:abstractNumId w:val="20"/>
  </w:num>
  <w:num w:numId="6" w16cid:durableId="1336029725">
    <w:abstractNumId w:val="36"/>
  </w:num>
  <w:num w:numId="7" w16cid:durableId="12410649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505363306">
    <w:abstractNumId w:val="39"/>
  </w:num>
  <w:num w:numId="9" w16cid:durableId="1387411410">
    <w:abstractNumId w:val="8"/>
  </w:num>
  <w:num w:numId="10" w16cid:durableId="940450665">
    <w:abstractNumId w:val="29"/>
  </w:num>
  <w:num w:numId="11" w16cid:durableId="1818259178">
    <w:abstractNumId w:val="11"/>
  </w:num>
  <w:num w:numId="12" w16cid:durableId="698622132">
    <w:abstractNumId w:val="35"/>
  </w:num>
  <w:num w:numId="13" w16cid:durableId="1257446380">
    <w:abstractNumId w:val="26"/>
  </w:num>
  <w:num w:numId="14" w16cid:durableId="1656179347">
    <w:abstractNumId w:val="21"/>
  </w:num>
  <w:num w:numId="15" w16cid:durableId="456291626">
    <w:abstractNumId w:val="0"/>
  </w:num>
  <w:num w:numId="16" w16cid:durableId="217208173">
    <w:abstractNumId w:val="34"/>
  </w:num>
  <w:num w:numId="17" w16cid:durableId="991450569">
    <w:abstractNumId w:val="17"/>
  </w:num>
  <w:num w:numId="18" w16cid:durableId="1525750686">
    <w:abstractNumId w:val="33"/>
  </w:num>
  <w:num w:numId="19" w16cid:durableId="591739043">
    <w:abstractNumId w:val="3"/>
  </w:num>
  <w:num w:numId="20" w16cid:durableId="1839152014">
    <w:abstractNumId w:val="10"/>
  </w:num>
  <w:num w:numId="21" w16cid:durableId="1537044902">
    <w:abstractNumId w:val="31"/>
  </w:num>
  <w:num w:numId="22" w16cid:durableId="2125807474">
    <w:abstractNumId w:val="13"/>
  </w:num>
  <w:num w:numId="23" w16cid:durableId="794298000">
    <w:abstractNumId w:val="14"/>
  </w:num>
  <w:num w:numId="24" w16cid:durableId="415320921">
    <w:abstractNumId w:val="24"/>
  </w:num>
  <w:num w:numId="25" w16cid:durableId="1909805674">
    <w:abstractNumId w:val="12"/>
  </w:num>
  <w:num w:numId="26" w16cid:durableId="1250189886">
    <w:abstractNumId w:val="5"/>
  </w:num>
  <w:num w:numId="27" w16cid:durableId="356127423">
    <w:abstractNumId w:val="19"/>
  </w:num>
  <w:num w:numId="28" w16cid:durableId="100686928">
    <w:abstractNumId w:val="15"/>
  </w:num>
  <w:num w:numId="29" w16cid:durableId="57362095">
    <w:abstractNumId w:val="38"/>
  </w:num>
  <w:num w:numId="30" w16cid:durableId="1746953219">
    <w:abstractNumId w:val="27"/>
  </w:num>
  <w:num w:numId="31" w16cid:durableId="1434741265">
    <w:abstractNumId w:val="23"/>
  </w:num>
  <w:num w:numId="32" w16cid:durableId="1034232388">
    <w:abstractNumId w:val="25"/>
  </w:num>
  <w:num w:numId="33" w16cid:durableId="1551960114">
    <w:abstractNumId w:val="25"/>
  </w:num>
  <w:num w:numId="34" w16cid:durableId="1723748326">
    <w:abstractNumId w:val="37"/>
  </w:num>
  <w:num w:numId="35" w16cid:durableId="1313604880">
    <w:abstractNumId w:val="7"/>
  </w:num>
  <w:num w:numId="36" w16cid:durableId="1592810019">
    <w:abstractNumId w:val="7"/>
  </w:num>
  <w:num w:numId="37" w16cid:durableId="96484605">
    <w:abstractNumId w:val="4"/>
  </w:num>
  <w:num w:numId="38" w16cid:durableId="956714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86012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43227779">
    <w:abstractNumId w:val="22"/>
  </w:num>
  <w:num w:numId="41" w16cid:durableId="2145461125">
    <w:abstractNumId w:val="30"/>
  </w:num>
  <w:num w:numId="42" w16cid:durableId="1800758910">
    <w:abstractNumId w:val="2"/>
  </w:num>
  <w:num w:numId="43" w16cid:durableId="927420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6B7"/>
    <w:rsid w:val="000010ED"/>
    <w:rsid w:val="00002327"/>
    <w:rsid w:val="00013FCC"/>
    <w:rsid w:val="0001569C"/>
    <w:rsid w:val="00015870"/>
    <w:rsid w:val="0002411C"/>
    <w:rsid w:val="00027771"/>
    <w:rsid w:val="0003009D"/>
    <w:rsid w:val="0003303C"/>
    <w:rsid w:val="00034225"/>
    <w:rsid w:val="0004051B"/>
    <w:rsid w:val="0004650E"/>
    <w:rsid w:val="00053D33"/>
    <w:rsid w:val="00055088"/>
    <w:rsid w:val="00057366"/>
    <w:rsid w:val="00057477"/>
    <w:rsid w:val="00063265"/>
    <w:rsid w:val="00066CD0"/>
    <w:rsid w:val="0007246F"/>
    <w:rsid w:val="00073D33"/>
    <w:rsid w:val="000761EC"/>
    <w:rsid w:val="00077ECA"/>
    <w:rsid w:val="00082A87"/>
    <w:rsid w:val="000947EA"/>
    <w:rsid w:val="000A2B49"/>
    <w:rsid w:val="000B173A"/>
    <w:rsid w:val="000B1C4C"/>
    <w:rsid w:val="000B2E2D"/>
    <w:rsid w:val="000B611F"/>
    <w:rsid w:val="000B654B"/>
    <w:rsid w:val="000B7B59"/>
    <w:rsid w:val="000C12DE"/>
    <w:rsid w:val="000C53EB"/>
    <w:rsid w:val="000C574C"/>
    <w:rsid w:val="000D2F24"/>
    <w:rsid w:val="000F0C32"/>
    <w:rsid w:val="000F6DB0"/>
    <w:rsid w:val="000F6E1D"/>
    <w:rsid w:val="0010201D"/>
    <w:rsid w:val="0010227F"/>
    <w:rsid w:val="00103B90"/>
    <w:rsid w:val="00107286"/>
    <w:rsid w:val="001170DF"/>
    <w:rsid w:val="00122D64"/>
    <w:rsid w:val="0012665C"/>
    <w:rsid w:val="001273C9"/>
    <w:rsid w:val="00152503"/>
    <w:rsid w:val="00154C2C"/>
    <w:rsid w:val="00156542"/>
    <w:rsid w:val="00157A93"/>
    <w:rsid w:val="00157D3E"/>
    <w:rsid w:val="00163B83"/>
    <w:rsid w:val="001663B1"/>
    <w:rsid w:val="00172372"/>
    <w:rsid w:val="00175303"/>
    <w:rsid w:val="00187DB1"/>
    <w:rsid w:val="001957E5"/>
    <w:rsid w:val="00195F89"/>
    <w:rsid w:val="001A0CC5"/>
    <w:rsid w:val="001A411B"/>
    <w:rsid w:val="001B1290"/>
    <w:rsid w:val="001B3C6E"/>
    <w:rsid w:val="001B42DB"/>
    <w:rsid w:val="001B5A93"/>
    <w:rsid w:val="001B7145"/>
    <w:rsid w:val="001B74A7"/>
    <w:rsid w:val="001B7AEA"/>
    <w:rsid w:val="001C2CA8"/>
    <w:rsid w:val="001C4CF4"/>
    <w:rsid w:val="001E1018"/>
    <w:rsid w:val="001E4165"/>
    <w:rsid w:val="001E62F1"/>
    <w:rsid w:val="001F2496"/>
    <w:rsid w:val="001F6BCD"/>
    <w:rsid w:val="00203633"/>
    <w:rsid w:val="00205096"/>
    <w:rsid w:val="0021072F"/>
    <w:rsid w:val="0021134D"/>
    <w:rsid w:val="00212294"/>
    <w:rsid w:val="00214E95"/>
    <w:rsid w:val="002214D7"/>
    <w:rsid w:val="00222C74"/>
    <w:rsid w:val="00227BD1"/>
    <w:rsid w:val="0023119D"/>
    <w:rsid w:val="00234796"/>
    <w:rsid w:val="00235EB5"/>
    <w:rsid w:val="002403A5"/>
    <w:rsid w:val="002405DE"/>
    <w:rsid w:val="00246719"/>
    <w:rsid w:val="00247824"/>
    <w:rsid w:val="00251490"/>
    <w:rsid w:val="00253327"/>
    <w:rsid w:val="002534CB"/>
    <w:rsid w:val="002577BC"/>
    <w:rsid w:val="002624F7"/>
    <w:rsid w:val="00262EFB"/>
    <w:rsid w:val="002666F8"/>
    <w:rsid w:val="0027246C"/>
    <w:rsid w:val="002732CD"/>
    <w:rsid w:val="00283BE2"/>
    <w:rsid w:val="0028407A"/>
    <w:rsid w:val="002872C1"/>
    <w:rsid w:val="00292A68"/>
    <w:rsid w:val="00294279"/>
    <w:rsid w:val="002952F6"/>
    <w:rsid w:val="00295F53"/>
    <w:rsid w:val="002963AB"/>
    <w:rsid w:val="00296A3A"/>
    <w:rsid w:val="002A0C67"/>
    <w:rsid w:val="002A59C2"/>
    <w:rsid w:val="002A641D"/>
    <w:rsid w:val="002B0EC8"/>
    <w:rsid w:val="002B63D5"/>
    <w:rsid w:val="002C0010"/>
    <w:rsid w:val="002D56DF"/>
    <w:rsid w:val="002D606A"/>
    <w:rsid w:val="002D6840"/>
    <w:rsid w:val="002E0AD1"/>
    <w:rsid w:val="0030708F"/>
    <w:rsid w:val="00321C3A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64DC4"/>
    <w:rsid w:val="00365AF8"/>
    <w:rsid w:val="003821FC"/>
    <w:rsid w:val="00391DB4"/>
    <w:rsid w:val="00395943"/>
    <w:rsid w:val="003A4EED"/>
    <w:rsid w:val="003B09E8"/>
    <w:rsid w:val="003B34BE"/>
    <w:rsid w:val="003B4522"/>
    <w:rsid w:val="003B508E"/>
    <w:rsid w:val="003C1F0F"/>
    <w:rsid w:val="003C49FB"/>
    <w:rsid w:val="003C6BC5"/>
    <w:rsid w:val="003D16E8"/>
    <w:rsid w:val="003D3B74"/>
    <w:rsid w:val="003D4D97"/>
    <w:rsid w:val="003E03A8"/>
    <w:rsid w:val="003E16F1"/>
    <w:rsid w:val="003E185F"/>
    <w:rsid w:val="003E6405"/>
    <w:rsid w:val="003F2076"/>
    <w:rsid w:val="003F5371"/>
    <w:rsid w:val="00405042"/>
    <w:rsid w:val="0040548F"/>
    <w:rsid w:val="004102FB"/>
    <w:rsid w:val="004104E0"/>
    <w:rsid w:val="00417F12"/>
    <w:rsid w:val="00426C7A"/>
    <w:rsid w:val="004335C2"/>
    <w:rsid w:val="0043373B"/>
    <w:rsid w:val="00437D22"/>
    <w:rsid w:val="00440DE0"/>
    <w:rsid w:val="004456E1"/>
    <w:rsid w:val="00447EBE"/>
    <w:rsid w:val="00451468"/>
    <w:rsid w:val="00451C1A"/>
    <w:rsid w:val="00452085"/>
    <w:rsid w:val="004528DE"/>
    <w:rsid w:val="00455120"/>
    <w:rsid w:val="00455C54"/>
    <w:rsid w:val="00455FCD"/>
    <w:rsid w:val="00456C55"/>
    <w:rsid w:val="004576D1"/>
    <w:rsid w:val="00466977"/>
    <w:rsid w:val="004708A9"/>
    <w:rsid w:val="004763A3"/>
    <w:rsid w:val="0048408A"/>
    <w:rsid w:val="00484611"/>
    <w:rsid w:val="00490309"/>
    <w:rsid w:val="004941CE"/>
    <w:rsid w:val="00495346"/>
    <w:rsid w:val="0049538E"/>
    <w:rsid w:val="004B3D5A"/>
    <w:rsid w:val="004B43DC"/>
    <w:rsid w:val="004B4E3C"/>
    <w:rsid w:val="004C069D"/>
    <w:rsid w:val="004C3415"/>
    <w:rsid w:val="004D1106"/>
    <w:rsid w:val="004D4088"/>
    <w:rsid w:val="004D4156"/>
    <w:rsid w:val="004E1A12"/>
    <w:rsid w:val="004E4322"/>
    <w:rsid w:val="004E5134"/>
    <w:rsid w:val="004E7891"/>
    <w:rsid w:val="004F5186"/>
    <w:rsid w:val="004F57F3"/>
    <w:rsid w:val="004F6564"/>
    <w:rsid w:val="004F7AE0"/>
    <w:rsid w:val="00501615"/>
    <w:rsid w:val="00511B02"/>
    <w:rsid w:val="00513E59"/>
    <w:rsid w:val="00521D5D"/>
    <w:rsid w:val="00527D13"/>
    <w:rsid w:val="005309CE"/>
    <w:rsid w:val="0053302D"/>
    <w:rsid w:val="00534F63"/>
    <w:rsid w:val="00541627"/>
    <w:rsid w:val="00541F74"/>
    <w:rsid w:val="00542379"/>
    <w:rsid w:val="00545ADA"/>
    <w:rsid w:val="00555316"/>
    <w:rsid w:val="00556722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B2C"/>
    <w:rsid w:val="005A2610"/>
    <w:rsid w:val="005A5F85"/>
    <w:rsid w:val="005A7E49"/>
    <w:rsid w:val="005B4013"/>
    <w:rsid w:val="005C1857"/>
    <w:rsid w:val="005C33D2"/>
    <w:rsid w:val="005D34A5"/>
    <w:rsid w:val="005D6081"/>
    <w:rsid w:val="005D7D50"/>
    <w:rsid w:val="005E12FE"/>
    <w:rsid w:val="005E2C41"/>
    <w:rsid w:val="005E4A3E"/>
    <w:rsid w:val="005E700E"/>
    <w:rsid w:val="006044CF"/>
    <w:rsid w:val="00607426"/>
    <w:rsid w:val="00610785"/>
    <w:rsid w:val="00622575"/>
    <w:rsid w:val="0062399D"/>
    <w:rsid w:val="00624BA3"/>
    <w:rsid w:val="00631B54"/>
    <w:rsid w:val="00634F36"/>
    <w:rsid w:val="00635C4F"/>
    <w:rsid w:val="00635EF8"/>
    <w:rsid w:val="00637847"/>
    <w:rsid w:val="00640011"/>
    <w:rsid w:val="006465DF"/>
    <w:rsid w:val="0064771C"/>
    <w:rsid w:val="0065357D"/>
    <w:rsid w:val="00660435"/>
    <w:rsid w:val="00661B26"/>
    <w:rsid w:val="00661CFE"/>
    <w:rsid w:val="0066435A"/>
    <w:rsid w:val="00670008"/>
    <w:rsid w:val="0067286F"/>
    <w:rsid w:val="00677407"/>
    <w:rsid w:val="006826E0"/>
    <w:rsid w:val="006829F9"/>
    <w:rsid w:val="00683DB5"/>
    <w:rsid w:val="0068581C"/>
    <w:rsid w:val="006931EA"/>
    <w:rsid w:val="0069694C"/>
    <w:rsid w:val="006B10B2"/>
    <w:rsid w:val="006B4F9B"/>
    <w:rsid w:val="006B5582"/>
    <w:rsid w:val="006C0237"/>
    <w:rsid w:val="006C0391"/>
    <w:rsid w:val="006C1877"/>
    <w:rsid w:val="006C3AC5"/>
    <w:rsid w:val="006C58D5"/>
    <w:rsid w:val="006E0811"/>
    <w:rsid w:val="006E1786"/>
    <w:rsid w:val="006E76E1"/>
    <w:rsid w:val="006F0ED3"/>
    <w:rsid w:val="006F15A3"/>
    <w:rsid w:val="006F1968"/>
    <w:rsid w:val="006F1F29"/>
    <w:rsid w:val="006F360D"/>
    <w:rsid w:val="006F4CF7"/>
    <w:rsid w:val="006F5E9E"/>
    <w:rsid w:val="00701875"/>
    <w:rsid w:val="00701E90"/>
    <w:rsid w:val="00707124"/>
    <w:rsid w:val="0071776F"/>
    <w:rsid w:val="007330A1"/>
    <w:rsid w:val="00741A72"/>
    <w:rsid w:val="00742647"/>
    <w:rsid w:val="0074429C"/>
    <w:rsid w:val="00746B75"/>
    <w:rsid w:val="00746C4C"/>
    <w:rsid w:val="00751CF1"/>
    <w:rsid w:val="00754342"/>
    <w:rsid w:val="00755631"/>
    <w:rsid w:val="007604E8"/>
    <w:rsid w:val="00764065"/>
    <w:rsid w:val="00765F32"/>
    <w:rsid w:val="00770BA4"/>
    <w:rsid w:val="0077202E"/>
    <w:rsid w:val="007751C5"/>
    <w:rsid w:val="00776A43"/>
    <w:rsid w:val="007779C3"/>
    <w:rsid w:val="007A08D5"/>
    <w:rsid w:val="007A126A"/>
    <w:rsid w:val="007A6B2C"/>
    <w:rsid w:val="007B0399"/>
    <w:rsid w:val="007B4DCD"/>
    <w:rsid w:val="007B7C77"/>
    <w:rsid w:val="007C0662"/>
    <w:rsid w:val="007C2949"/>
    <w:rsid w:val="007C5170"/>
    <w:rsid w:val="007C769D"/>
    <w:rsid w:val="007D19A4"/>
    <w:rsid w:val="007D58AE"/>
    <w:rsid w:val="007D755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10A05"/>
    <w:rsid w:val="00811D4B"/>
    <w:rsid w:val="008127F3"/>
    <w:rsid w:val="0081705E"/>
    <w:rsid w:val="0082032C"/>
    <w:rsid w:val="00821C82"/>
    <w:rsid w:val="00827384"/>
    <w:rsid w:val="008310A1"/>
    <w:rsid w:val="00831606"/>
    <w:rsid w:val="008324AB"/>
    <w:rsid w:val="0083264F"/>
    <w:rsid w:val="00835E2A"/>
    <w:rsid w:val="00841467"/>
    <w:rsid w:val="00842E4B"/>
    <w:rsid w:val="00843A30"/>
    <w:rsid w:val="00847B35"/>
    <w:rsid w:val="00847CF4"/>
    <w:rsid w:val="00855AB6"/>
    <w:rsid w:val="00861982"/>
    <w:rsid w:val="00870923"/>
    <w:rsid w:val="00870B8F"/>
    <w:rsid w:val="00880740"/>
    <w:rsid w:val="00881614"/>
    <w:rsid w:val="008833A5"/>
    <w:rsid w:val="0088575D"/>
    <w:rsid w:val="008947DC"/>
    <w:rsid w:val="00896201"/>
    <w:rsid w:val="008A0429"/>
    <w:rsid w:val="008A057E"/>
    <w:rsid w:val="008A1F83"/>
    <w:rsid w:val="008A6308"/>
    <w:rsid w:val="008B06A5"/>
    <w:rsid w:val="008B2749"/>
    <w:rsid w:val="008C2B17"/>
    <w:rsid w:val="008C4313"/>
    <w:rsid w:val="008C4375"/>
    <w:rsid w:val="008C4B90"/>
    <w:rsid w:val="008C5379"/>
    <w:rsid w:val="008C720F"/>
    <w:rsid w:val="008D639D"/>
    <w:rsid w:val="008E157C"/>
    <w:rsid w:val="008F3E86"/>
    <w:rsid w:val="008F6AA6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7470"/>
    <w:rsid w:val="00932F2A"/>
    <w:rsid w:val="009335AE"/>
    <w:rsid w:val="00934079"/>
    <w:rsid w:val="00934A0A"/>
    <w:rsid w:val="00941D9F"/>
    <w:rsid w:val="009422ED"/>
    <w:rsid w:val="009478DE"/>
    <w:rsid w:val="009503DE"/>
    <w:rsid w:val="009530DD"/>
    <w:rsid w:val="009544A7"/>
    <w:rsid w:val="00954ED0"/>
    <w:rsid w:val="00957B6C"/>
    <w:rsid w:val="00962296"/>
    <w:rsid w:val="009651C9"/>
    <w:rsid w:val="00966C90"/>
    <w:rsid w:val="0097205B"/>
    <w:rsid w:val="00972A2C"/>
    <w:rsid w:val="00975D65"/>
    <w:rsid w:val="00985B45"/>
    <w:rsid w:val="0099126D"/>
    <w:rsid w:val="00992DCC"/>
    <w:rsid w:val="00996C27"/>
    <w:rsid w:val="009A0B6B"/>
    <w:rsid w:val="009A2EFF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4AE0"/>
    <w:rsid w:val="009D72B4"/>
    <w:rsid w:val="009E2A77"/>
    <w:rsid w:val="009E57D3"/>
    <w:rsid w:val="009E59BE"/>
    <w:rsid w:val="009F296C"/>
    <w:rsid w:val="009F732C"/>
    <w:rsid w:val="00A01B41"/>
    <w:rsid w:val="00A03B80"/>
    <w:rsid w:val="00A0426F"/>
    <w:rsid w:val="00A06C0F"/>
    <w:rsid w:val="00A14722"/>
    <w:rsid w:val="00A14B4D"/>
    <w:rsid w:val="00A14DE5"/>
    <w:rsid w:val="00A15497"/>
    <w:rsid w:val="00A2083A"/>
    <w:rsid w:val="00A211FC"/>
    <w:rsid w:val="00A30AF7"/>
    <w:rsid w:val="00A321DA"/>
    <w:rsid w:val="00A32625"/>
    <w:rsid w:val="00A37A59"/>
    <w:rsid w:val="00A419DD"/>
    <w:rsid w:val="00A42CD8"/>
    <w:rsid w:val="00A454D8"/>
    <w:rsid w:val="00A469B7"/>
    <w:rsid w:val="00A46C16"/>
    <w:rsid w:val="00A4791F"/>
    <w:rsid w:val="00A55477"/>
    <w:rsid w:val="00A60D4A"/>
    <w:rsid w:val="00A61285"/>
    <w:rsid w:val="00A6228F"/>
    <w:rsid w:val="00A6358E"/>
    <w:rsid w:val="00A659DA"/>
    <w:rsid w:val="00A6635E"/>
    <w:rsid w:val="00A676A8"/>
    <w:rsid w:val="00A7217D"/>
    <w:rsid w:val="00A729B8"/>
    <w:rsid w:val="00A74D00"/>
    <w:rsid w:val="00A74DA7"/>
    <w:rsid w:val="00A800B1"/>
    <w:rsid w:val="00A80404"/>
    <w:rsid w:val="00A87506"/>
    <w:rsid w:val="00A93750"/>
    <w:rsid w:val="00AA335E"/>
    <w:rsid w:val="00AA365A"/>
    <w:rsid w:val="00AB1CB8"/>
    <w:rsid w:val="00AC2087"/>
    <w:rsid w:val="00AC2DE6"/>
    <w:rsid w:val="00AC3D17"/>
    <w:rsid w:val="00AD4143"/>
    <w:rsid w:val="00AD4261"/>
    <w:rsid w:val="00AF1C7C"/>
    <w:rsid w:val="00AF1CC2"/>
    <w:rsid w:val="00B0203F"/>
    <w:rsid w:val="00B10D6E"/>
    <w:rsid w:val="00B14699"/>
    <w:rsid w:val="00B154B6"/>
    <w:rsid w:val="00B2110C"/>
    <w:rsid w:val="00B226DD"/>
    <w:rsid w:val="00B23B17"/>
    <w:rsid w:val="00B25C27"/>
    <w:rsid w:val="00B31864"/>
    <w:rsid w:val="00B339C5"/>
    <w:rsid w:val="00B3416A"/>
    <w:rsid w:val="00B34845"/>
    <w:rsid w:val="00B373E2"/>
    <w:rsid w:val="00B479AF"/>
    <w:rsid w:val="00B51802"/>
    <w:rsid w:val="00B6033A"/>
    <w:rsid w:val="00B84829"/>
    <w:rsid w:val="00BA03C8"/>
    <w:rsid w:val="00BA1651"/>
    <w:rsid w:val="00BA41A2"/>
    <w:rsid w:val="00BA7437"/>
    <w:rsid w:val="00BB0E1F"/>
    <w:rsid w:val="00BB0F0C"/>
    <w:rsid w:val="00BB1B90"/>
    <w:rsid w:val="00BB5673"/>
    <w:rsid w:val="00BB62A9"/>
    <w:rsid w:val="00BC03AD"/>
    <w:rsid w:val="00BC2032"/>
    <w:rsid w:val="00BC2610"/>
    <w:rsid w:val="00BC589F"/>
    <w:rsid w:val="00BD0726"/>
    <w:rsid w:val="00BD38E3"/>
    <w:rsid w:val="00BE0A41"/>
    <w:rsid w:val="00BE1A53"/>
    <w:rsid w:val="00BE1D44"/>
    <w:rsid w:val="00BE6415"/>
    <w:rsid w:val="00BF3305"/>
    <w:rsid w:val="00BF626D"/>
    <w:rsid w:val="00BF687F"/>
    <w:rsid w:val="00BF7353"/>
    <w:rsid w:val="00C01370"/>
    <w:rsid w:val="00C0192C"/>
    <w:rsid w:val="00C0499E"/>
    <w:rsid w:val="00C05370"/>
    <w:rsid w:val="00C05CAC"/>
    <w:rsid w:val="00C10B55"/>
    <w:rsid w:val="00C11DF4"/>
    <w:rsid w:val="00C12944"/>
    <w:rsid w:val="00C1547F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4F99"/>
    <w:rsid w:val="00C55C43"/>
    <w:rsid w:val="00C6036C"/>
    <w:rsid w:val="00C635A8"/>
    <w:rsid w:val="00C63F8F"/>
    <w:rsid w:val="00C71ED3"/>
    <w:rsid w:val="00C73BF7"/>
    <w:rsid w:val="00C80423"/>
    <w:rsid w:val="00C83BE2"/>
    <w:rsid w:val="00C9166F"/>
    <w:rsid w:val="00C93FE6"/>
    <w:rsid w:val="00C9447B"/>
    <w:rsid w:val="00C96BDF"/>
    <w:rsid w:val="00C96CA3"/>
    <w:rsid w:val="00C97F5F"/>
    <w:rsid w:val="00CA2E12"/>
    <w:rsid w:val="00CA35C6"/>
    <w:rsid w:val="00CA46B7"/>
    <w:rsid w:val="00CA5351"/>
    <w:rsid w:val="00CA7F1A"/>
    <w:rsid w:val="00CA7FED"/>
    <w:rsid w:val="00CB699A"/>
    <w:rsid w:val="00CC1A2E"/>
    <w:rsid w:val="00CC2F5B"/>
    <w:rsid w:val="00CC3347"/>
    <w:rsid w:val="00CD2ADF"/>
    <w:rsid w:val="00CD2FD8"/>
    <w:rsid w:val="00CD461D"/>
    <w:rsid w:val="00CE21B1"/>
    <w:rsid w:val="00CE2B72"/>
    <w:rsid w:val="00CE6647"/>
    <w:rsid w:val="00CE7582"/>
    <w:rsid w:val="00CF0724"/>
    <w:rsid w:val="00CF196A"/>
    <w:rsid w:val="00CF21E3"/>
    <w:rsid w:val="00CF2467"/>
    <w:rsid w:val="00CF6F26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1495"/>
    <w:rsid w:val="00D5675D"/>
    <w:rsid w:val="00D6442B"/>
    <w:rsid w:val="00D64D4A"/>
    <w:rsid w:val="00D748E3"/>
    <w:rsid w:val="00D84925"/>
    <w:rsid w:val="00D90010"/>
    <w:rsid w:val="00D92DB5"/>
    <w:rsid w:val="00D95772"/>
    <w:rsid w:val="00DA00D0"/>
    <w:rsid w:val="00DA39B8"/>
    <w:rsid w:val="00DA41C1"/>
    <w:rsid w:val="00DA7B1F"/>
    <w:rsid w:val="00DC26D5"/>
    <w:rsid w:val="00DD04CF"/>
    <w:rsid w:val="00DD292C"/>
    <w:rsid w:val="00DD473A"/>
    <w:rsid w:val="00DE2420"/>
    <w:rsid w:val="00DE2711"/>
    <w:rsid w:val="00DF49F7"/>
    <w:rsid w:val="00DF66C4"/>
    <w:rsid w:val="00E0089C"/>
    <w:rsid w:val="00E0549D"/>
    <w:rsid w:val="00E05E7B"/>
    <w:rsid w:val="00E05F0C"/>
    <w:rsid w:val="00E11A2C"/>
    <w:rsid w:val="00E121F1"/>
    <w:rsid w:val="00E136B1"/>
    <w:rsid w:val="00E154F6"/>
    <w:rsid w:val="00E16D2F"/>
    <w:rsid w:val="00E22ADB"/>
    <w:rsid w:val="00E24FE9"/>
    <w:rsid w:val="00E310E6"/>
    <w:rsid w:val="00E31CC8"/>
    <w:rsid w:val="00E53967"/>
    <w:rsid w:val="00E565BD"/>
    <w:rsid w:val="00E60A14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4D0"/>
    <w:rsid w:val="00E7457D"/>
    <w:rsid w:val="00E74697"/>
    <w:rsid w:val="00E7753D"/>
    <w:rsid w:val="00E87B0C"/>
    <w:rsid w:val="00E91BE9"/>
    <w:rsid w:val="00E921DF"/>
    <w:rsid w:val="00E96174"/>
    <w:rsid w:val="00EA03A6"/>
    <w:rsid w:val="00EA1D7C"/>
    <w:rsid w:val="00EA6FCF"/>
    <w:rsid w:val="00EB1A25"/>
    <w:rsid w:val="00EB3DFE"/>
    <w:rsid w:val="00EB4C7F"/>
    <w:rsid w:val="00EB7E32"/>
    <w:rsid w:val="00EC0F10"/>
    <w:rsid w:val="00EC0F68"/>
    <w:rsid w:val="00EC4B5E"/>
    <w:rsid w:val="00ED1575"/>
    <w:rsid w:val="00ED2B66"/>
    <w:rsid w:val="00ED683A"/>
    <w:rsid w:val="00ED6E87"/>
    <w:rsid w:val="00EE5E12"/>
    <w:rsid w:val="00EF1799"/>
    <w:rsid w:val="00EF1AB8"/>
    <w:rsid w:val="00EF23C2"/>
    <w:rsid w:val="00EF2B8B"/>
    <w:rsid w:val="00EF6BFF"/>
    <w:rsid w:val="00F03326"/>
    <w:rsid w:val="00F05B7B"/>
    <w:rsid w:val="00F06010"/>
    <w:rsid w:val="00F07A24"/>
    <w:rsid w:val="00F14E18"/>
    <w:rsid w:val="00F1546C"/>
    <w:rsid w:val="00F15FE3"/>
    <w:rsid w:val="00F2183F"/>
    <w:rsid w:val="00F22D39"/>
    <w:rsid w:val="00F247E0"/>
    <w:rsid w:val="00F27F9E"/>
    <w:rsid w:val="00F311AD"/>
    <w:rsid w:val="00F316AA"/>
    <w:rsid w:val="00F34ECA"/>
    <w:rsid w:val="00F3560F"/>
    <w:rsid w:val="00F35900"/>
    <w:rsid w:val="00F36F02"/>
    <w:rsid w:val="00F37B96"/>
    <w:rsid w:val="00F407AC"/>
    <w:rsid w:val="00F43162"/>
    <w:rsid w:val="00F44546"/>
    <w:rsid w:val="00F44AE7"/>
    <w:rsid w:val="00F47363"/>
    <w:rsid w:val="00F50EC6"/>
    <w:rsid w:val="00F52A1D"/>
    <w:rsid w:val="00F52D84"/>
    <w:rsid w:val="00F534F5"/>
    <w:rsid w:val="00F5393B"/>
    <w:rsid w:val="00F56E0E"/>
    <w:rsid w:val="00F5780B"/>
    <w:rsid w:val="00F7244C"/>
    <w:rsid w:val="00F7631E"/>
    <w:rsid w:val="00F80AD2"/>
    <w:rsid w:val="00F847D9"/>
    <w:rsid w:val="00F87A22"/>
    <w:rsid w:val="00F955DE"/>
    <w:rsid w:val="00FA5256"/>
    <w:rsid w:val="00FA78D9"/>
    <w:rsid w:val="00FB0D4F"/>
    <w:rsid w:val="00FB1DA3"/>
    <w:rsid w:val="00FC3824"/>
    <w:rsid w:val="00FC49C7"/>
    <w:rsid w:val="00FD576B"/>
    <w:rsid w:val="00FE038D"/>
    <w:rsid w:val="00FE352F"/>
    <w:rsid w:val="00FE3699"/>
    <w:rsid w:val="00FE76CF"/>
    <w:rsid w:val="00FE772B"/>
    <w:rsid w:val="00FF59F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A7E4"/>
  <w15:docId w15:val="{94E7809A-2862-40BF-B4B1-2184407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6B7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082A87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1A88DB5-1F3D-4FD2-9F82-8939B33C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9</cp:revision>
  <dcterms:created xsi:type="dcterms:W3CDTF">2024-02-18T11:31:00Z</dcterms:created>
  <dcterms:modified xsi:type="dcterms:W3CDTF">2024-02-19T14:26:00Z</dcterms:modified>
</cp:coreProperties>
</file>