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309B93A4" w14:textId="683046EB" w:rsidR="007862E0" w:rsidRPr="0064562F" w:rsidRDefault="00693CCC" w:rsidP="00E82D5D">
      <w:pPr>
        <w:tabs>
          <w:tab w:val="right" w:pos="9216"/>
        </w:tabs>
        <w:snapToGrid w:val="0"/>
        <w:spacing w:after="0"/>
        <w:jc w:val="left"/>
        <w:rPr>
          <w:b/>
          <w:kern w:val="2"/>
          <w:lang w:val="en-US"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sidR="0088043B">
        <w:rPr>
          <w:b/>
          <w:kern w:val="2"/>
          <w:lang w:eastAsia="zh-CN"/>
        </w:rPr>
        <w:t xml:space="preserve"> </w:t>
      </w:r>
      <w:r w:rsidRPr="00414759">
        <w:rPr>
          <w:b/>
          <w:kern w:val="2"/>
          <w:lang w:eastAsia="zh-CN"/>
        </w:rPr>
        <w:t>RAN WG1</w:t>
      </w:r>
      <w:r w:rsidR="00775957">
        <w:rPr>
          <w:b/>
          <w:kern w:val="2"/>
          <w:lang w:eastAsia="zh-CN"/>
        </w:rPr>
        <w:t xml:space="preserve"> </w:t>
      </w:r>
      <w:r w:rsidRPr="00414759">
        <w:rPr>
          <w:b/>
          <w:kern w:val="2"/>
          <w:lang w:eastAsia="zh-CN"/>
        </w:rPr>
        <w:t>Meeting #</w:t>
      </w:r>
      <w:r w:rsidR="009E29A3">
        <w:rPr>
          <w:b/>
          <w:kern w:val="2"/>
          <w:lang w:eastAsia="zh-CN"/>
        </w:rPr>
        <w:t>116</w:t>
      </w:r>
      <w:r w:rsidRPr="00414759">
        <w:rPr>
          <w:b/>
          <w:kern w:val="2"/>
          <w:lang w:eastAsia="zh-CN"/>
        </w:rPr>
        <w:tab/>
      </w:r>
      <w:bookmarkEnd w:id="1"/>
      <w:r w:rsidR="0064562F" w:rsidRPr="0064562F">
        <w:rPr>
          <w:b/>
          <w:kern w:val="2"/>
          <w:lang w:eastAsia="zh-CN"/>
        </w:rPr>
        <w:t>R1-2401384</w:t>
      </w:r>
    </w:p>
    <w:p w14:paraId="1CEAB639" w14:textId="3D75A55C" w:rsidR="00693CCC" w:rsidRPr="006D4633" w:rsidRDefault="00AA283C" w:rsidP="00A11844">
      <w:pPr>
        <w:tabs>
          <w:tab w:val="right" w:pos="9216"/>
        </w:tabs>
        <w:snapToGrid w:val="0"/>
        <w:spacing w:after="60"/>
        <w:jc w:val="left"/>
        <w:rPr>
          <w:b/>
          <w:lang w:val="en-US"/>
        </w:rPr>
      </w:pPr>
      <w:r w:rsidRPr="00304D44">
        <w:rPr>
          <w:rFonts w:eastAsia="宋体"/>
          <w:b/>
          <w:kern w:val="2"/>
          <w:lang w:val="en-US" w:eastAsia="zh-CN"/>
        </w:rPr>
        <w:t>Athens</w:t>
      </w:r>
      <w:r>
        <w:rPr>
          <w:rFonts w:eastAsia="宋体"/>
          <w:b/>
          <w:kern w:val="2"/>
          <w:lang w:val="en-US" w:eastAsia="zh-CN"/>
        </w:rPr>
        <w:t xml:space="preserve">, Greece, </w:t>
      </w:r>
      <w:r>
        <w:rPr>
          <w:b/>
          <w:kern w:val="2"/>
          <w:lang w:eastAsia="zh-CN"/>
        </w:rPr>
        <w:t>February</w:t>
      </w:r>
      <w:r w:rsidR="00FF3702" w:rsidDel="00FF3702">
        <w:rPr>
          <w:b/>
          <w:kern w:val="2"/>
          <w:lang w:eastAsia="zh-CN"/>
        </w:rPr>
        <w:t xml:space="preserve"> </w:t>
      </w:r>
      <w:r>
        <w:rPr>
          <w:b/>
          <w:kern w:val="2"/>
          <w:lang w:eastAsia="zh-CN"/>
        </w:rPr>
        <w:t>26</w:t>
      </w:r>
      <w:r w:rsidR="00140280" w:rsidRPr="00140280">
        <w:rPr>
          <w:b/>
          <w:kern w:val="2"/>
          <w:vertAlign w:val="superscript"/>
          <w:lang w:eastAsia="zh-CN"/>
        </w:rPr>
        <w:t>th</w:t>
      </w:r>
      <w:r w:rsidR="000A4A24">
        <w:rPr>
          <w:b/>
          <w:kern w:val="2"/>
          <w:lang w:eastAsia="zh-CN"/>
        </w:rPr>
        <w:t xml:space="preserve"> </w:t>
      </w:r>
      <w:r w:rsidR="00E9429E">
        <w:rPr>
          <w:b/>
          <w:kern w:val="2"/>
          <w:lang w:eastAsia="zh-CN"/>
        </w:rPr>
        <w:t>-</w:t>
      </w:r>
      <w:r>
        <w:rPr>
          <w:b/>
          <w:kern w:val="2"/>
          <w:lang w:eastAsia="zh-CN"/>
        </w:rPr>
        <w:t>Mar</w:t>
      </w:r>
      <w:r w:rsidR="00036FF2">
        <w:rPr>
          <w:rFonts w:hint="eastAsia"/>
          <w:b/>
          <w:kern w:val="2"/>
          <w:lang w:eastAsia="zh-CN"/>
        </w:rPr>
        <w:t>ch</w:t>
      </w:r>
      <w:r>
        <w:rPr>
          <w:b/>
          <w:kern w:val="2"/>
          <w:lang w:eastAsia="zh-CN"/>
        </w:rPr>
        <w:t xml:space="preserve"> 1</w:t>
      </w:r>
      <w:r w:rsidRPr="00AA283C">
        <w:rPr>
          <w:b/>
          <w:kern w:val="2"/>
          <w:vertAlign w:val="superscript"/>
          <w:lang w:eastAsia="zh-CN"/>
        </w:rPr>
        <w:t>st</w:t>
      </w:r>
      <w:r w:rsidR="00E54F80" w:rsidRPr="00E54F80">
        <w:rPr>
          <w:b/>
          <w:kern w:val="2"/>
          <w:lang w:eastAsia="zh-CN"/>
        </w:rPr>
        <w:t>, 202</w:t>
      </w:r>
      <w:r w:rsidR="001D2017">
        <w:rPr>
          <w:b/>
          <w:kern w:val="2"/>
          <w:lang w:eastAsia="zh-CN"/>
        </w:rPr>
        <w:t>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65956E4C"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CD61B2">
        <w:rPr>
          <w:b/>
          <w:lang w:eastAsia="zh-CN"/>
        </w:rPr>
        <w:t>7.</w:t>
      </w:r>
      <w:r w:rsidR="00CD1A07">
        <w:rPr>
          <w:b/>
          <w:lang w:eastAsia="zh-CN"/>
        </w:rPr>
        <w:t>1</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4D784A5A" w:rsidR="00D16615" w:rsidRPr="00414759" w:rsidRDefault="00D16615" w:rsidP="00D16615">
      <w:pPr>
        <w:spacing w:after="60"/>
        <w:ind w:left="1555" w:hanging="1555"/>
        <w:jc w:val="left"/>
        <w:rPr>
          <w:b/>
          <w:lang w:val="en-US" w:eastAsia="zh-CN"/>
        </w:rPr>
      </w:pPr>
      <w:r w:rsidRPr="00414759">
        <w:rPr>
          <w:b/>
        </w:rPr>
        <w:t>Title:</w:t>
      </w:r>
      <w:r w:rsidRPr="00414759">
        <w:rPr>
          <w:b/>
        </w:rPr>
        <w:tab/>
      </w:r>
      <w:r w:rsidR="00932BA7" w:rsidRPr="00ED038C">
        <w:rPr>
          <w:b/>
          <w:kern w:val="2"/>
          <w:lang w:val="en-US" w:eastAsia="zh-CN"/>
        </w:rPr>
        <w:t>Discussion on TBS limitation for HARQ retransmissions with reserved MCS</w:t>
      </w:r>
      <w:r w:rsidR="00932BA7" w:rsidRPr="009E5AC0" w:rsidDel="00932BA7">
        <w:rPr>
          <w:b/>
        </w:rPr>
        <w:t xml:space="preserve"> </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25162A67" w14:textId="7B2C98F1" w:rsidR="008342E1" w:rsidRPr="009B259B" w:rsidRDefault="00932BA7" w:rsidP="00685F52">
      <w:pPr>
        <w:rPr>
          <w:lang w:eastAsia="zh-CN"/>
        </w:rPr>
      </w:pPr>
      <w:r>
        <w:rPr>
          <w:lang w:eastAsia="zh-CN"/>
        </w:rPr>
        <w:t>In RAN1#115 meeting, r</w:t>
      </w:r>
      <w:r w:rsidRPr="009A154C">
        <w:rPr>
          <w:lang w:eastAsia="zh-CN"/>
        </w:rPr>
        <w:t>emoval of TBS limitation for HARQ retransmissions with reserved MCS</w:t>
      </w:r>
      <w:r>
        <w:rPr>
          <w:lang w:eastAsia="zh-CN"/>
        </w:rPr>
        <w:t xml:space="preserve"> was discussed and no conclusion is achieved. In this paper, we </w:t>
      </w:r>
      <w:r w:rsidR="00821DE1">
        <w:rPr>
          <w:rFonts w:hint="eastAsia"/>
          <w:lang w:eastAsia="zh-CN"/>
        </w:rPr>
        <w:t>express</w:t>
      </w:r>
      <w:r w:rsidR="00821DE1">
        <w:rPr>
          <w:lang w:eastAsia="zh-CN"/>
        </w:rPr>
        <w:t xml:space="preserve"> our concern for adopting this change</w:t>
      </w:r>
      <w:r>
        <w:rPr>
          <w:lang w:eastAsia="zh-CN"/>
        </w:rPr>
        <w:t>.</w:t>
      </w:r>
    </w:p>
    <w:p w14:paraId="5D1E49CC" w14:textId="3C0F6BBA" w:rsidR="00096D50" w:rsidRDefault="008E5D9D" w:rsidP="00726B82">
      <w:pPr>
        <w:pStyle w:val="1"/>
        <w:tabs>
          <w:tab w:val="clear" w:pos="4827"/>
        </w:tabs>
        <w:ind w:left="426" w:hanging="426"/>
        <w:rPr>
          <w:lang w:eastAsia="zh-CN"/>
        </w:rPr>
      </w:pPr>
      <w:r>
        <w:rPr>
          <w:lang w:eastAsia="zh-CN"/>
        </w:rPr>
        <w:t>Discussion</w:t>
      </w:r>
      <w:r w:rsidR="005F0C97">
        <w:rPr>
          <w:lang w:eastAsia="zh-CN"/>
        </w:rPr>
        <w:t xml:space="preserve"> </w:t>
      </w:r>
    </w:p>
    <w:p w14:paraId="7E12602B" w14:textId="652EC702" w:rsidR="00147BE3" w:rsidRDefault="00147BE3" w:rsidP="00147BE3">
      <w:pPr>
        <w:rPr>
          <w:lang w:eastAsia="zh-CN"/>
        </w:rPr>
      </w:pPr>
      <w:r>
        <w:rPr>
          <w:lang w:eastAsia="zh-CN"/>
        </w:rPr>
        <w:t xml:space="preserve">The DataRateCC is </w:t>
      </w:r>
      <w:r>
        <w:rPr>
          <w:rFonts w:hint="eastAsia"/>
          <w:lang w:eastAsia="zh-CN"/>
        </w:rPr>
        <w:t>in</w:t>
      </w:r>
      <w:r>
        <w:rPr>
          <w:lang w:eastAsia="zh-CN"/>
        </w:rPr>
        <w:t>troduced to estimate the maximum immediate throughput. And the DataRateCC is computed by parameters with the maximum reported UE capability as below</w:t>
      </w:r>
      <w:r w:rsidR="00A239B1">
        <w:rPr>
          <w:lang w:eastAsia="zh-CN"/>
        </w:rPr>
        <w:fldChar w:fldCharType="begin"/>
      </w:r>
      <w:r w:rsidR="00A239B1">
        <w:rPr>
          <w:lang w:eastAsia="zh-CN"/>
        </w:rPr>
        <w:instrText xml:space="preserve"> REF _Ref158211135 \r \h </w:instrText>
      </w:r>
      <w:r w:rsidR="00A239B1">
        <w:rPr>
          <w:lang w:eastAsia="zh-CN"/>
        </w:rPr>
      </w:r>
      <w:r w:rsidR="00A239B1">
        <w:rPr>
          <w:lang w:eastAsia="zh-CN"/>
        </w:rPr>
        <w:fldChar w:fldCharType="separate"/>
      </w:r>
      <w:r w:rsidR="00A239B1">
        <w:rPr>
          <w:lang w:eastAsia="zh-CN"/>
        </w:rPr>
        <w:t>[1]</w:t>
      </w:r>
      <w:r w:rsidR="00A239B1">
        <w:rPr>
          <w:lang w:eastAsia="zh-CN"/>
        </w:rPr>
        <w:fldChar w:fldCharType="end"/>
      </w:r>
      <w:r>
        <w:rPr>
          <w:lang w:eastAsia="zh-CN"/>
        </w:rPr>
        <w:t xml:space="preserve">: </w:t>
      </w:r>
    </w:p>
    <w:tbl>
      <w:tblPr>
        <w:tblStyle w:val="af4"/>
        <w:tblW w:w="0" w:type="auto"/>
        <w:tblLook w:val="04A0" w:firstRow="1" w:lastRow="0" w:firstColumn="1" w:lastColumn="0" w:noHBand="0" w:noVBand="1"/>
      </w:tblPr>
      <w:tblGrid>
        <w:gridCol w:w="9306"/>
      </w:tblGrid>
      <w:tr w:rsidR="00147BE3" w14:paraId="50609400" w14:textId="77777777" w:rsidTr="00147BE3">
        <w:tc>
          <w:tcPr>
            <w:tcW w:w="9306" w:type="dxa"/>
          </w:tcPr>
          <w:p w14:paraId="4E6B882A" w14:textId="77777777" w:rsidR="00147BE3" w:rsidRDefault="00147BE3" w:rsidP="00147BE3">
            <w:pPr>
              <w:rPr>
                <w:color w:val="000000" w:themeColor="text1"/>
                <w:lang w:eastAsia="zh-CN"/>
              </w:rPr>
            </w:pPr>
            <w:r>
              <w:rPr>
                <w:color w:val="000000" w:themeColor="text1"/>
                <w:lang w:eastAsia="zh-CN"/>
              </w:rPr>
              <w:t xml:space="preserve">For a </w:t>
            </w:r>
            <w:r>
              <w:rPr>
                <w:i/>
                <w:color w:val="000000" w:themeColor="text1"/>
                <w:lang w:eastAsia="zh-CN"/>
              </w:rPr>
              <w:t>j-</w:t>
            </w:r>
            <w:r>
              <w:rPr>
                <w:color w:val="000000" w:themeColor="text1"/>
                <w:lang w:eastAsia="zh-CN"/>
              </w:rPr>
              <w:t xml:space="preserve">th serving cell, </w:t>
            </w:r>
            <w:r>
              <w:rPr>
                <w:color w:val="000000" w:themeColor="text1"/>
                <w:lang w:eastAsia="ko-KR"/>
              </w:rPr>
              <w:t xml:space="preserve">if higher layer parameter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configured for the serving cell and set to '</w:t>
            </w:r>
            <w:r>
              <w:rPr>
                <w:i/>
                <w:color w:val="000000" w:themeColor="text1"/>
                <w:lang w:eastAsia="ko-KR"/>
              </w:rPr>
              <w:t>enable',</w:t>
            </w:r>
            <w:r>
              <w:rPr>
                <w:color w:val="000000" w:themeColor="text1"/>
                <w:lang w:eastAsia="ko-KR"/>
              </w:rPr>
              <w:t xml:space="preserve"> or </w:t>
            </w:r>
            <w:r>
              <w:rPr>
                <w:color w:val="000000" w:themeColor="text1"/>
                <w:lang w:eastAsia="zh-CN"/>
              </w:rPr>
              <w:t xml:space="preserve">if at least one </w:t>
            </w:r>
            <w:r>
              <w:rPr>
                <w:i/>
                <w:color w:val="000000" w:themeColor="text1"/>
                <w:lang w:eastAsia="zh-CN"/>
              </w:rPr>
              <w:t>I</w:t>
            </w:r>
            <w:r>
              <w:rPr>
                <w:i/>
                <w:color w:val="000000" w:themeColor="text1"/>
                <w:vertAlign w:val="subscript"/>
                <w:lang w:eastAsia="zh-CN"/>
              </w:rPr>
              <w:t>MCS</w:t>
            </w:r>
            <w:r>
              <w:rPr>
                <w:i/>
                <w:color w:val="000000" w:themeColor="text1"/>
                <w:lang w:eastAsia="zh-CN"/>
              </w:rPr>
              <w:t xml:space="preserve"> &gt;</w:t>
            </w:r>
            <w:r>
              <w:rPr>
                <w:color w:val="000000" w:themeColor="text1"/>
                <w:lang w:eastAsia="zh-CN"/>
              </w:rPr>
              <w:t xml:space="preserve"> </w:t>
            </w:r>
            <w:r>
              <w:rPr>
                <w:i/>
                <w:color w:val="000000" w:themeColor="text1"/>
                <w:lang w:eastAsia="zh-CN"/>
              </w:rPr>
              <w:t>W</w:t>
            </w:r>
            <w:r>
              <w:rPr>
                <w:color w:val="000000" w:themeColor="text1"/>
                <w:lang w:eastAsia="zh-CN"/>
              </w:rPr>
              <w:t xml:space="preserve"> for a PDSCH for unicast or multicast, where </w:t>
            </w:r>
            <w:r>
              <w:rPr>
                <w:i/>
                <w:color w:val="000000" w:themeColor="text1"/>
                <w:lang w:eastAsia="zh-CN"/>
              </w:rPr>
              <w:t>W</w:t>
            </w:r>
            <w:r>
              <w:rPr>
                <w:color w:val="000000" w:themeColor="text1"/>
                <w:lang w:eastAsia="zh-CN"/>
              </w:rPr>
              <w:t xml:space="preserve"> = 28 for MCS tables 5.1.3.1-1 and 5.1.3.1-3, and </w:t>
            </w:r>
            <w:r>
              <w:rPr>
                <w:i/>
                <w:color w:val="000000" w:themeColor="text1"/>
                <w:lang w:eastAsia="zh-CN"/>
              </w:rPr>
              <w:t>W</w:t>
            </w:r>
            <w:r>
              <w:rPr>
                <w:color w:val="000000" w:themeColor="text1"/>
                <w:lang w:eastAsia="zh-CN"/>
              </w:rPr>
              <w:t xml:space="preserve"> = 27 for MCS table 5.1.3.1-2,</w:t>
            </w:r>
            <w:r>
              <w:rPr>
                <w:color w:val="000000" w:themeColor="text1"/>
              </w:rPr>
              <w:t xml:space="preserve"> and </w:t>
            </w:r>
            <w:r>
              <w:rPr>
                <w:i/>
                <w:iCs/>
                <w:color w:val="000000" w:themeColor="text1"/>
              </w:rPr>
              <w:t xml:space="preserve">W </w:t>
            </w:r>
            <w:r>
              <w:rPr>
                <w:color w:val="000000" w:themeColor="text1"/>
              </w:rPr>
              <w:t xml:space="preserve">= 26 for MCS table 5.1.3.1-4, or for a j-th serving cell where UE supports FDM-ed unicast and MBS PDSCH, </w:t>
            </w:r>
            <w:r>
              <w:rPr>
                <w:color w:val="000000" w:themeColor="text1"/>
                <w:lang w:eastAsia="zh-CN"/>
              </w:rPr>
              <w:t>the UE is not required to handle PDSCH transmissions, if the following condition is not satisfied:</w:t>
            </w:r>
          </w:p>
          <w:p w14:paraId="0E539F63" w14:textId="77777777" w:rsidR="00147BE3" w:rsidRDefault="00AC57C4" w:rsidP="00147BE3">
            <w:pPr>
              <w:pStyle w:val="EQ"/>
              <w:spacing w:before="312"/>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39164134" w14:textId="77777777" w:rsidR="00147BE3" w:rsidRDefault="00147BE3" w:rsidP="00147BE3">
            <w:pPr>
              <w:rPr>
                <w:iCs/>
                <w:color w:val="000000" w:themeColor="text1"/>
              </w:rPr>
            </w:pPr>
            <w:r>
              <w:rPr>
                <w:iCs/>
                <w:color w:val="000000" w:themeColor="text1"/>
                <w:lang w:eastAsia="ko-KR"/>
              </w:rPr>
              <w:t>w</w:t>
            </w:r>
            <w:r>
              <w:rPr>
                <w:iCs/>
                <w:color w:val="000000" w:themeColor="text1"/>
              </w:rPr>
              <w:t>here</w:t>
            </w:r>
          </w:p>
          <w:p w14:paraId="25D03020" w14:textId="77777777" w:rsidR="00147BE3" w:rsidRDefault="00147BE3" w:rsidP="00147BE3">
            <w:pPr>
              <w:pStyle w:val="B1"/>
            </w:pPr>
            <w:r>
              <w:rPr>
                <w:lang w:val="en-US"/>
              </w:rPr>
              <w:t>-</w:t>
            </w:r>
            <w:r>
              <w:rPr>
                <w:lang w:val="en-US"/>
              </w:rPr>
              <w:tab/>
            </w:r>
            <m:oMath>
              <m:r>
                <w:rPr>
                  <w:rFonts w:ascii="Cambria Math" w:hAnsi="Cambria Math"/>
                </w:rPr>
                <m:t xml:space="preserve">L </m:t>
              </m:r>
            </m:oMath>
            <w:r>
              <w:t>is the number of symbols assigned to the PDSCH(s)</w:t>
            </w:r>
            <w:r>
              <w:rPr>
                <w:lang w:val="en-US"/>
              </w:rPr>
              <w:t xml:space="preserve">. </w:t>
            </w:r>
            <w:r>
              <w:t xml:space="preserve">For a PDSCH that consists of two PDSCH transmission occasions in time domain in one slot, </w:t>
            </w:r>
            <m:oMath>
              <m:r>
                <w:rPr>
                  <w:rFonts w:ascii="Cambria Math" w:hAnsi="Cambria Math"/>
                </w:rPr>
                <m:t>L</m:t>
              </m:r>
            </m:oMath>
            <w:r>
              <w:rPr>
                <w:rFonts w:eastAsiaTheme="minorEastAsia"/>
              </w:rPr>
              <w:t xml:space="preserve"> is the number of symbols of one transmission occasion. </w:t>
            </w:r>
            <w:r>
              <w:t xml:space="preserve">For FDMed unicast and MBS PDSCHs in one slot, </w:t>
            </w:r>
            <m:oMath>
              <m:r>
                <w:rPr>
                  <w:rFonts w:ascii="Cambria Math" w:hAnsi="Cambria Math"/>
                </w:rPr>
                <m:t>L</m:t>
              </m:r>
            </m:oMath>
            <w:r>
              <w:t xml:space="preserve"> is the total number of symbols of the unicast and MBS PDSCHs</w:t>
            </w:r>
            <w:r>
              <w:rPr>
                <w:noProof/>
              </w:rPr>
              <w:t xml:space="preserve"> with fully or partially-overlapped in time domain</w:t>
            </w:r>
            <w:r>
              <w:t>.</w:t>
            </w:r>
          </w:p>
          <w:p w14:paraId="3ED2F2FF" w14:textId="77777777" w:rsidR="00147BE3" w:rsidRDefault="00147BE3" w:rsidP="00147BE3">
            <w:pPr>
              <w:pStyle w:val="B1"/>
            </w:pPr>
            <w:r>
              <w:rPr>
                <w:lang w:val="en-US" w:eastAsia="ko-KR"/>
              </w:rPr>
              <w:t>-</w:t>
            </w:r>
            <w:r>
              <w:rPr>
                <w:lang w:val="en-US" w:eastAsia="ko-KR"/>
              </w:rPr>
              <w:tab/>
            </w:r>
            <w:r>
              <w:rPr>
                <w:lang w:eastAsia="ko-KR"/>
              </w:rPr>
              <w:t>M is the number of TB(s) in the PDSCH(s)</w:t>
            </w:r>
          </w:p>
          <w:p w14:paraId="3DC10365" w14:textId="77777777" w:rsidR="00147BE3" w:rsidRDefault="00147BE3" w:rsidP="00147BE3">
            <w:pPr>
              <w:pStyle w:val="B1"/>
            </w:pPr>
            <w:r>
              <w:rPr>
                <w:lang w:val="en-US"/>
              </w:rPr>
              <w:t>-</w:t>
            </w:r>
            <w:r>
              <w:rPr>
                <w:lang w:val="en-US"/>
              </w:rP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t xml:space="preserve"> where </w:t>
            </w:r>
            <w:r>
              <w:rPr>
                <w:i/>
              </w:rPr>
              <w:sym w:font="Symbol" w:char="F06D"/>
            </w:r>
            <w:r>
              <w:t xml:space="preserve"> is the numerology of the PDSCH</w:t>
            </w:r>
            <w:r>
              <w:rPr>
                <w:lang w:eastAsia="ko-KR"/>
              </w:rPr>
              <w:t>(s)</w:t>
            </w:r>
            <w:r>
              <w:t xml:space="preserve"> </w:t>
            </w:r>
          </w:p>
          <w:p w14:paraId="30ABFC9B" w14:textId="77777777" w:rsidR="00147BE3" w:rsidRDefault="00147BE3" w:rsidP="00147BE3">
            <w:pPr>
              <w:pStyle w:val="B1"/>
            </w:pPr>
            <w:r>
              <w:rPr>
                <w:lang w:val="en-US" w:eastAsia="ko-KR"/>
              </w:rPr>
              <w:t>-</w:t>
            </w:r>
            <w:r>
              <w:rPr>
                <w:lang w:val="en-US" w:eastAsia="ko-KR"/>
              </w:rPr>
              <w:tab/>
            </w:r>
            <w:r>
              <w:rPr>
                <w:lang w:eastAsia="ko-KR"/>
              </w:rPr>
              <w:t xml:space="preserve">for the </w:t>
            </w:r>
            <w:r>
              <w:rPr>
                <w:i/>
                <w:lang w:eastAsia="ko-KR"/>
              </w:rPr>
              <w:t>m</w:t>
            </w:r>
            <w:r>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510681A7" w14:textId="77777777" w:rsidR="00147BE3" w:rsidRDefault="00147BE3" w:rsidP="00147BE3">
            <w:pPr>
              <w:pStyle w:val="B2"/>
              <w:spacing w:after="312"/>
            </w:pPr>
            <w:r>
              <w:rPr>
                <w:i/>
                <w:lang w:val="en-US"/>
              </w:rPr>
              <w:t>-</w:t>
            </w:r>
            <w:r>
              <w:rPr>
                <w:i/>
                <w:lang w:val="en-US"/>
              </w:rPr>
              <w:tab/>
            </w:r>
            <w:r>
              <w:rPr>
                <w:i/>
              </w:rPr>
              <w:t>A</w:t>
            </w:r>
            <w:r>
              <w:t xml:space="preserve"> is the number of bits in the transport block as defined in Clause 7.2.1 [5, TS 38.212] </w:t>
            </w:r>
          </w:p>
          <w:p w14:paraId="01A8B81E" w14:textId="77777777" w:rsidR="00147BE3" w:rsidRDefault="00147BE3" w:rsidP="00147BE3">
            <w:pPr>
              <w:pStyle w:val="B2"/>
              <w:spacing w:after="312"/>
            </w:pPr>
            <w:r>
              <w:rPr>
                <w:i/>
                <w:lang w:val="en-US"/>
              </w:rPr>
              <w:t>-</w:t>
            </w:r>
            <w:r>
              <w:rPr>
                <w:i/>
                <w:lang w:val="en-US"/>
              </w:rPr>
              <w:tab/>
            </w:r>
            <w:r>
              <w:rPr>
                <w:i/>
              </w:rPr>
              <w:t>C</w:t>
            </w:r>
            <w:r>
              <w:t xml:space="preserve"> is the total number of code blocks for the transport block defined in Clause 5.2.2 [5, TS 38.212]</w:t>
            </w:r>
          </w:p>
          <w:p w14:paraId="40ABFF36" w14:textId="77777777" w:rsidR="00147BE3" w:rsidRDefault="00147BE3" w:rsidP="00147BE3">
            <w:pPr>
              <w:pStyle w:val="B2"/>
              <w:spacing w:after="312"/>
            </w:pPr>
            <w:r>
              <w:rPr>
                <w:i/>
                <w:lang w:val="en-US"/>
              </w:rPr>
              <w:t>-</w:t>
            </w:r>
            <w:r>
              <w:rPr>
                <w:i/>
                <w:lang w:val="en-US"/>
              </w:rPr>
              <w:tab/>
            </w:r>
            <m:oMath>
              <m:r>
                <w:rPr>
                  <w:rFonts w:ascii="Cambria Math" w:hAnsi="Cambria Math"/>
                  <w:lang w:eastAsia="ko-KR"/>
                </w:rPr>
                <m:t>C'</m:t>
              </m:r>
            </m:oMath>
            <w:r>
              <w:rPr>
                <w:rFonts w:eastAsiaTheme="minorEastAsia"/>
                <w:lang w:eastAsia="ko-KR"/>
              </w:rPr>
              <w:t xml:space="preserve"> </w:t>
            </w:r>
            <w:r>
              <w:t>is the number of scheduled code blocks for the transport block</w:t>
            </w:r>
            <w:r>
              <w:rPr>
                <w:lang w:eastAsia="ko-KR"/>
              </w:rPr>
              <w:t xml:space="preserve"> </w:t>
            </w:r>
            <w:r>
              <w:t xml:space="preserve">as defined in Clause 5.4.2.1 [5, TS 38.212] </w:t>
            </w:r>
          </w:p>
          <w:p w14:paraId="59DEB8B3" w14:textId="216A89D2" w:rsidR="00147BE3" w:rsidRDefault="00147BE3" w:rsidP="00147BE3">
            <w:pPr>
              <w:spacing w:beforeLines="50" w:before="120" w:afterLines="50"/>
              <w:rPr>
                <w:b/>
                <w:lang w:eastAsia="zh-CN"/>
              </w:rPr>
            </w:pPr>
            <w:r>
              <w:rPr>
                <w:lang w:val="en-US"/>
              </w:rPr>
              <w:t>-</w:t>
            </w:r>
            <w:r>
              <w:rPr>
                <w:lang w:val="en-US"/>
              </w:rPr>
              <w:tab/>
            </w:r>
            <m:oMath>
              <m:r>
                <w:rPr>
                  <w:rFonts w:ascii="Cambria Math" w:hAnsi="Cambria Math"/>
                </w:rPr>
                <m:t>DataRateCC</m:t>
              </m:r>
            </m:oMath>
            <w:r>
              <w:t xml:space="preserve"> [Mbps] is computed </w:t>
            </w:r>
            <w:r>
              <w:rPr>
                <w:lang w:val="en-US"/>
              </w:rPr>
              <w:t xml:space="preserve">as the </w:t>
            </w:r>
            <w:r>
              <w:t xml:space="preserve">maximum data rate </w:t>
            </w:r>
            <w:r>
              <w:rPr>
                <w:lang w:val="en-US"/>
              </w:rPr>
              <w:t xml:space="preserve">for a carrier in the frequency band of the serving cell for any signaled band combination and feature set consistent with the serving cell, where the data rate value is </w:t>
            </w:r>
            <w:r>
              <w:t xml:space="preserve">given by </w:t>
            </w:r>
            <w:r>
              <w:rPr>
                <w:lang w:val="en-US"/>
              </w:rPr>
              <w:t xml:space="preserve">the formula in </w:t>
            </w:r>
            <w:r>
              <w:t xml:space="preserve">Clause 4.1.2 in [13, TS 38.306], including the scaling factor </w:t>
            </w:r>
            <w:r>
              <w:rPr>
                <w:i/>
              </w:rPr>
              <w:t>f(i).</w:t>
            </w:r>
          </w:p>
        </w:tc>
      </w:tr>
    </w:tbl>
    <w:p w14:paraId="35038496" w14:textId="65AA994F" w:rsidR="00147BE3" w:rsidRDefault="00147BE3" w:rsidP="00147BE3">
      <w:pPr>
        <w:rPr>
          <w:lang w:eastAsia="zh-CN"/>
        </w:rPr>
      </w:pPr>
      <w:r>
        <w:rPr>
          <w:lang w:eastAsia="zh-CN"/>
        </w:rPr>
        <w:t xml:space="preserve">The intention to introduce the above </w:t>
      </w:r>
      <w:r w:rsidRPr="00B401F1">
        <w:rPr>
          <w:lang w:eastAsia="zh-CN"/>
        </w:rPr>
        <w:t>inequality</w:t>
      </w:r>
      <w:r>
        <w:rPr>
          <w:lang w:eastAsia="zh-CN"/>
        </w:rPr>
        <w:t xml:space="preserve"> is for gNB not scheduling data that is exceeding the maximum processing capability of a UE, which is implementation determinative. </w:t>
      </w:r>
      <w:r w:rsidR="007865B7">
        <w:rPr>
          <w:lang w:eastAsia="zh-CN"/>
        </w:rPr>
        <w:t>The</w:t>
      </w:r>
      <w:r>
        <w:rPr>
          <w:lang w:eastAsia="zh-CN"/>
        </w:rPr>
        <w:t xml:space="preserve"> scheduling limitation of DataRateCC cannot be removed considering the following reasons: </w:t>
      </w:r>
    </w:p>
    <w:p w14:paraId="63023F0A" w14:textId="3E3211C3" w:rsidR="00147BE3" w:rsidRDefault="00147BE3" w:rsidP="007556EB">
      <w:pPr>
        <w:pStyle w:val="a6"/>
        <w:widowControl/>
        <w:numPr>
          <w:ilvl w:val="0"/>
          <w:numId w:val="36"/>
        </w:numPr>
        <w:autoSpaceDE/>
        <w:autoSpaceDN/>
        <w:adjustRightInd/>
        <w:spacing w:after="180"/>
        <w:contextualSpacing w:val="0"/>
        <w:jc w:val="left"/>
        <w:rPr>
          <w:lang w:eastAsia="zh-CN"/>
        </w:rPr>
      </w:pPr>
      <w:r>
        <w:rPr>
          <w:lang w:eastAsia="zh-CN"/>
        </w:rPr>
        <w:lastRenderedPageBreak/>
        <w:t xml:space="preserve">The </w:t>
      </w:r>
      <w:r w:rsidR="002806FA">
        <w:rPr>
          <w:lang w:eastAsia="zh-CN"/>
        </w:rPr>
        <w:t xml:space="preserve">max </w:t>
      </w:r>
      <w:r>
        <w:rPr>
          <w:lang w:eastAsia="zh-CN"/>
        </w:rPr>
        <w:t xml:space="preserve">data </w:t>
      </w:r>
      <w:r w:rsidR="002806FA">
        <w:rPr>
          <w:lang w:eastAsia="zh-CN"/>
        </w:rPr>
        <w:t xml:space="preserve">volume that a UE </w:t>
      </w:r>
      <w:r>
        <w:rPr>
          <w:lang w:eastAsia="zh-CN"/>
        </w:rPr>
        <w:t>need</w:t>
      </w:r>
      <w:r w:rsidR="002806FA">
        <w:rPr>
          <w:lang w:eastAsia="zh-CN"/>
        </w:rPr>
        <w:t>s</w:t>
      </w:r>
      <w:r>
        <w:rPr>
          <w:lang w:eastAsia="zh-CN"/>
        </w:rPr>
        <w:t xml:space="preserve"> to </w:t>
      </w:r>
      <w:r w:rsidR="002806FA">
        <w:rPr>
          <w:lang w:eastAsia="zh-CN"/>
        </w:rPr>
        <w:t xml:space="preserve">be able to </w:t>
      </w:r>
      <w:r>
        <w:rPr>
          <w:lang w:eastAsia="zh-CN"/>
        </w:rPr>
        <w:t>process may be much larger</w:t>
      </w:r>
      <w:r w:rsidR="002806FA">
        <w:rPr>
          <w:lang w:eastAsia="zh-CN"/>
        </w:rPr>
        <w:t xml:space="preserve"> than that</w:t>
      </w:r>
      <w:r w:rsidR="004B0DD7">
        <w:rPr>
          <w:lang w:eastAsia="zh-CN"/>
        </w:rPr>
        <w:t xml:space="preserve"> formulated by</w:t>
      </w:r>
      <w:r>
        <w:rPr>
          <w:lang w:eastAsia="zh-CN"/>
        </w:rPr>
        <w:t xml:space="preserve"> the current processing capability (</w:t>
      </w:r>
      <w:r w:rsidR="004B0DD7">
        <w:rPr>
          <w:lang w:eastAsia="zh-CN"/>
        </w:rPr>
        <w:t>i.e.,</w:t>
      </w:r>
      <w:r>
        <w:rPr>
          <w:lang w:eastAsia="zh-CN"/>
        </w:rPr>
        <w:t xml:space="preserve"> the above formula)</w:t>
      </w:r>
      <w:r w:rsidR="004B0DD7">
        <w:rPr>
          <w:lang w:eastAsia="zh-CN"/>
        </w:rPr>
        <w:t>. Consequently,</w:t>
      </w:r>
      <w:r>
        <w:rPr>
          <w:lang w:eastAsia="zh-CN"/>
        </w:rPr>
        <w:t xml:space="preserve"> the UE would need more time to process the data, </w:t>
      </w:r>
      <w:r w:rsidR="004B0DD7">
        <w:rPr>
          <w:lang w:eastAsia="zh-CN"/>
        </w:rPr>
        <w:t xml:space="preserve">and </w:t>
      </w:r>
      <w:r>
        <w:rPr>
          <w:lang w:eastAsia="zh-CN"/>
        </w:rPr>
        <w:t xml:space="preserve">the </w:t>
      </w:r>
      <w:r w:rsidR="004B0DD7">
        <w:rPr>
          <w:lang w:eastAsia="zh-CN"/>
        </w:rPr>
        <w:t xml:space="preserve">specified </w:t>
      </w:r>
      <w:r>
        <w:rPr>
          <w:lang w:eastAsia="zh-CN"/>
        </w:rPr>
        <w:t xml:space="preserve">processing time </w:t>
      </w:r>
      <w:r w:rsidR="004B0DD7">
        <w:rPr>
          <w:lang w:eastAsia="zh-CN"/>
        </w:rPr>
        <w:t>requirement may not hold</w:t>
      </w:r>
      <w:r>
        <w:rPr>
          <w:lang w:eastAsia="zh-CN"/>
        </w:rPr>
        <w:t>.</w:t>
      </w:r>
      <w:r>
        <w:rPr>
          <w:rFonts w:hint="eastAsia"/>
          <w:lang w:eastAsia="zh-CN"/>
        </w:rPr>
        <w:t xml:space="preserve"> </w:t>
      </w:r>
    </w:p>
    <w:p w14:paraId="68394696" w14:textId="5CC85F89" w:rsidR="00147BE3" w:rsidRDefault="00147BE3" w:rsidP="00147BE3">
      <w:pPr>
        <w:pStyle w:val="a6"/>
        <w:widowControl/>
        <w:numPr>
          <w:ilvl w:val="0"/>
          <w:numId w:val="36"/>
        </w:numPr>
        <w:autoSpaceDE/>
        <w:autoSpaceDN/>
        <w:adjustRightInd/>
        <w:spacing w:after="180"/>
        <w:contextualSpacing w:val="0"/>
        <w:jc w:val="left"/>
      </w:pPr>
      <w:r>
        <w:rPr>
          <w:lang w:eastAsia="zh-CN"/>
        </w:rPr>
        <w:t>If the processing time</w:t>
      </w:r>
      <w:r w:rsidR="004B0DD7">
        <w:rPr>
          <w:lang w:eastAsia="zh-CN"/>
        </w:rPr>
        <w:t xml:space="preserve"> requirement</w:t>
      </w:r>
      <w:r>
        <w:rPr>
          <w:lang w:eastAsia="zh-CN"/>
        </w:rPr>
        <w:t xml:space="preserve"> is </w:t>
      </w:r>
      <w:r w:rsidR="004B0DD7">
        <w:rPr>
          <w:lang w:eastAsia="zh-CN"/>
        </w:rPr>
        <w:t xml:space="preserve">kept </w:t>
      </w:r>
      <w:r>
        <w:rPr>
          <w:lang w:eastAsia="zh-CN"/>
        </w:rPr>
        <w:t xml:space="preserve">unchanged, </w:t>
      </w:r>
      <w:r w:rsidR="004B0DD7">
        <w:rPr>
          <w:lang w:eastAsia="zh-CN"/>
        </w:rPr>
        <w:t>alternatively, it can be considered to</w:t>
      </w:r>
      <w:r>
        <w:rPr>
          <w:lang w:eastAsia="zh-CN"/>
        </w:rPr>
        <w:t xml:space="preserve"> </w:t>
      </w:r>
      <w:r w:rsidR="004B0DD7">
        <w:rPr>
          <w:lang w:eastAsia="zh-CN"/>
        </w:rPr>
        <w:t xml:space="preserve">require the </w:t>
      </w:r>
      <w:r>
        <w:rPr>
          <w:lang w:eastAsia="zh-CN"/>
        </w:rPr>
        <w:t>UE to process more data per symbol, which is challenging for UE processing</w:t>
      </w:r>
      <w:r w:rsidR="004B0DD7">
        <w:rPr>
          <w:lang w:eastAsia="zh-CN"/>
        </w:rPr>
        <w:t xml:space="preserve"> from decoder complexity point of view</w:t>
      </w:r>
      <w:r>
        <w:rPr>
          <w:lang w:eastAsia="zh-CN"/>
        </w:rPr>
        <w:t xml:space="preserve">. </w:t>
      </w:r>
    </w:p>
    <w:p w14:paraId="7855CE2B" w14:textId="71BA174C" w:rsidR="00147BE3" w:rsidRPr="007556EB" w:rsidRDefault="004B0DD7" w:rsidP="007556EB">
      <w:pPr>
        <w:pStyle w:val="a6"/>
        <w:widowControl/>
        <w:numPr>
          <w:ilvl w:val="0"/>
          <w:numId w:val="36"/>
        </w:numPr>
        <w:autoSpaceDE/>
        <w:autoSpaceDN/>
        <w:adjustRightInd/>
        <w:spacing w:after="180"/>
        <w:contextualSpacing w:val="0"/>
        <w:jc w:val="left"/>
      </w:pPr>
      <w:r>
        <w:t xml:space="preserve">Assuming changes proposed in [3] does not intend to introduce a new UE capability, i.e., changes are made for existing UE capabilities/implementations, </w:t>
      </w:r>
      <w:r w:rsidR="00444958">
        <w:t>the impact on performance due to restrictions from the total UE capability should also be considered. For example,</w:t>
      </w:r>
      <w:r>
        <w:t xml:space="preserve"> </w:t>
      </w:r>
      <w:r w:rsidR="00444958">
        <w:t>f</w:t>
      </w:r>
      <w:r w:rsidR="00147BE3" w:rsidRPr="007556EB">
        <w:t>or the case of multiple CCs,</w:t>
      </w:r>
      <w:r w:rsidR="00D6786F">
        <w:t xml:space="preserve"> if the UE </w:t>
      </w:r>
      <w:r w:rsidR="004C7D20">
        <w:t>processes data of</w:t>
      </w:r>
      <w:r w:rsidR="00D6786F">
        <w:t xml:space="preserve"> two CC</w:t>
      </w:r>
      <w:r w:rsidR="004C7D20">
        <w:t>s</w:t>
      </w:r>
      <w:r w:rsidR="0081655D">
        <w:t>,</w:t>
      </w:r>
      <w:r w:rsidR="00D6786F">
        <w:t xml:space="preserve"> when </w:t>
      </w:r>
      <w:r w:rsidR="006E5C2D">
        <w:t xml:space="preserve">scheduling of </w:t>
      </w:r>
      <w:r w:rsidR="00D6786F">
        <w:t>one CC exceed</w:t>
      </w:r>
      <w:r w:rsidR="00AA01FE">
        <w:t>s</w:t>
      </w:r>
      <w:r w:rsidR="00D6786F">
        <w:t xml:space="preserve"> the </w:t>
      </w:r>
      <w:r w:rsidR="00444958">
        <w:t xml:space="preserve">current </w:t>
      </w:r>
      <w:r w:rsidR="00D6786F">
        <w:t>upper limitation,</w:t>
      </w:r>
      <w:r w:rsidR="00147BE3" w:rsidRPr="007556EB">
        <w:t xml:space="preserve"> the UE needs more time to process data in </w:t>
      </w:r>
      <w:r w:rsidR="00856B72">
        <w:t>this</w:t>
      </w:r>
      <w:r w:rsidR="00147BE3" w:rsidRPr="007556EB">
        <w:t xml:space="preserve"> CC, </w:t>
      </w:r>
      <w:r w:rsidR="00444958">
        <w:t xml:space="preserve">then </w:t>
      </w:r>
      <w:r w:rsidR="00147BE3" w:rsidRPr="007556EB">
        <w:t xml:space="preserve">it will shorten the time </w:t>
      </w:r>
      <w:r w:rsidR="00B47739">
        <w:t>to process</w:t>
      </w:r>
      <w:r w:rsidR="00147BE3" w:rsidRPr="007556EB">
        <w:t xml:space="preserve"> data of another CC</w:t>
      </w:r>
      <w:r w:rsidR="00444958">
        <w:t>.</w:t>
      </w:r>
      <w:r w:rsidR="00147BE3" w:rsidRPr="007556EB">
        <w:t xml:space="preserve"> </w:t>
      </w:r>
      <w:r w:rsidR="00444958">
        <w:t>This</w:t>
      </w:r>
      <w:r w:rsidR="00147BE3" w:rsidRPr="007556EB">
        <w:t xml:space="preserve"> may degrade the performance of another CC. </w:t>
      </w:r>
    </w:p>
    <w:p w14:paraId="57833D56" w14:textId="744A179D" w:rsidR="00147BE3" w:rsidRDefault="00147BE3" w:rsidP="007556EB">
      <w:pPr>
        <w:widowControl/>
        <w:numPr>
          <w:ilvl w:val="0"/>
          <w:numId w:val="36"/>
        </w:numPr>
        <w:autoSpaceDE/>
        <w:autoSpaceDN/>
        <w:adjustRightInd/>
        <w:spacing w:after="180"/>
        <w:jc w:val="left"/>
      </w:pPr>
      <w:r w:rsidRPr="007556EB">
        <w:t xml:space="preserve">This issue has been raised by Samsung in RAN1#94bis meeting, and it is </w:t>
      </w:r>
      <w:r w:rsidR="00A066B8">
        <w:t>declined</w:t>
      </w:r>
      <w:r w:rsidRPr="007556EB">
        <w:t xml:space="preserve"> after the discussion</w:t>
      </w:r>
      <w:r w:rsidR="00A066B8">
        <w:t xml:space="preserve"> </w:t>
      </w:r>
      <w:r w:rsidRPr="007556EB">
        <w:fldChar w:fldCharType="begin"/>
      </w:r>
      <w:r w:rsidRPr="007556EB">
        <w:instrText xml:space="preserve"> REF _Ref158209813 \r \h  \* MERGEFORMAT </w:instrText>
      </w:r>
      <w:r w:rsidRPr="007556EB">
        <w:fldChar w:fldCharType="separate"/>
      </w:r>
      <w:r w:rsidRPr="007556EB">
        <w:t>[2]</w:t>
      </w:r>
      <w:r w:rsidRPr="007556EB">
        <w:fldChar w:fldCharType="end"/>
      </w:r>
      <w:r w:rsidRPr="007556EB">
        <w:t xml:space="preserve">. </w:t>
      </w:r>
      <w:r w:rsidR="00D96007">
        <w:t xml:space="preserve">The </w:t>
      </w:r>
      <w:r w:rsidR="00444958">
        <w:t xml:space="preserve">critical concern </w:t>
      </w:r>
      <w:r w:rsidR="00D96007">
        <w:t>is</w:t>
      </w:r>
      <w:r w:rsidRPr="007556EB">
        <w:t xml:space="preserve"> to avoid extreme load on decoder in some scheduling cases, for example, a max TBS retransmitted on 2 symbols. </w:t>
      </w:r>
    </w:p>
    <w:p w14:paraId="60D4EF4C" w14:textId="4B7D82CC" w:rsidR="00147BE3" w:rsidRDefault="00147BE3" w:rsidP="00147BE3">
      <w:pPr>
        <w:rPr>
          <w:lang w:eastAsia="zh-CN"/>
        </w:rPr>
      </w:pPr>
      <w:r>
        <w:rPr>
          <w:lang w:eastAsia="zh-CN"/>
        </w:rPr>
        <w:t>Although there is potential approach to mitigate the possible challenges or impact to UE, e.g., by introducing a scaling factor which can be used to restrict the length of retransmitted PDSCH</w:t>
      </w:r>
      <w:r w:rsidR="00444958">
        <w:rPr>
          <w:lang w:eastAsia="zh-CN"/>
        </w:rPr>
        <w:t xml:space="preserve"> </w:t>
      </w:r>
      <w:r>
        <w:rPr>
          <w:lang w:eastAsia="zh-CN"/>
        </w:rPr>
        <w:fldChar w:fldCharType="begin"/>
      </w:r>
      <w:r>
        <w:rPr>
          <w:lang w:eastAsia="zh-CN"/>
        </w:rPr>
        <w:instrText xml:space="preserve"> REF _Ref158209904 \r \h </w:instrText>
      </w:r>
      <w:r>
        <w:rPr>
          <w:lang w:eastAsia="zh-CN"/>
        </w:rPr>
      </w:r>
      <w:r>
        <w:rPr>
          <w:lang w:eastAsia="zh-CN"/>
        </w:rPr>
        <w:fldChar w:fldCharType="separate"/>
      </w:r>
      <w:r>
        <w:rPr>
          <w:lang w:eastAsia="zh-CN"/>
        </w:rPr>
        <w:t>[3]</w:t>
      </w:r>
      <w:r>
        <w:rPr>
          <w:lang w:eastAsia="zh-CN"/>
        </w:rPr>
        <w:fldChar w:fldCharType="end"/>
      </w:r>
      <w:r>
        <w:rPr>
          <w:lang w:eastAsia="zh-CN"/>
        </w:rPr>
        <w:t xml:space="preserve">, it is not straightforward to set a proper scaling value for a UE to cover the intended use cases. As a matter of fact, the DataRateCC value is rarely </w:t>
      </w:r>
      <w:r w:rsidR="00444958">
        <w:rPr>
          <w:lang w:eastAsia="zh-CN"/>
        </w:rPr>
        <w:t>reached</w:t>
      </w:r>
      <w:r>
        <w:rPr>
          <w:lang w:eastAsia="zh-CN"/>
        </w:rPr>
        <w:t xml:space="preserve"> in practical networks </w:t>
      </w:r>
      <w:r w:rsidR="00444958">
        <w:rPr>
          <w:lang w:eastAsia="zh-CN"/>
        </w:rPr>
        <w:t>as</w:t>
      </w:r>
      <w:r>
        <w:rPr>
          <w:lang w:eastAsia="zh-CN"/>
        </w:rPr>
        <w:t xml:space="preserve"> a corner case in most real services. </w:t>
      </w:r>
    </w:p>
    <w:p w14:paraId="63ED1564" w14:textId="7B310358" w:rsidR="00147BE3" w:rsidRPr="00974A34" w:rsidRDefault="00147BE3" w:rsidP="00147BE3">
      <w:pPr>
        <w:rPr>
          <w:lang w:eastAsia="zh-CN"/>
        </w:rPr>
      </w:pPr>
      <w:r>
        <w:rPr>
          <w:lang w:eastAsia="zh-CN"/>
        </w:rPr>
        <w:t xml:space="preserve">Therefore, considering the issue has already been discussed and </w:t>
      </w:r>
      <w:r w:rsidR="00A2026D">
        <w:rPr>
          <w:lang w:eastAsia="zh-CN"/>
        </w:rPr>
        <w:t>declined</w:t>
      </w:r>
      <w:r>
        <w:rPr>
          <w:lang w:eastAsia="zh-CN"/>
        </w:rPr>
        <w:t xml:space="preserve"> in RAN1#94bis meeting, and the removal of </w:t>
      </w:r>
      <w:r w:rsidR="0039518F">
        <w:rPr>
          <w:lang w:eastAsia="zh-CN"/>
        </w:rPr>
        <w:t>the</w:t>
      </w:r>
      <w:r>
        <w:rPr>
          <w:lang w:eastAsia="zh-CN"/>
        </w:rPr>
        <w:t xml:space="preserve"> limitation will have the above impact</w:t>
      </w:r>
      <w:r w:rsidR="0039518F">
        <w:rPr>
          <w:lang w:eastAsia="zh-CN"/>
        </w:rPr>
        <w:t>s</w:t>
      </w:r>
      <w:r>
        <w:rPr>
          <w:lang w:eastAsia="zh-CN"/>
        </w:rPr>
        <w:t>, we do not support the removal of TBS limitation for HARQ retransmission with reserved MCS.</w:t>
      </w:r>
    </w:p>
    <w:p w14:paraId="7CFAE159" w14:textId="3BE7BAFE" w:rsidR="00A91CF1" w:rsidRPr="00F2377A" w:rsidRDefault="00147BE3" w:rsidP="00F2377A">
      <w:pPr>
        <w:rPr>
          <w:b/>
          <w:i/>
          <w:u w:val="single"/>
          <w:lang w:eastAsia="zh-CN"/>
        </w:rPr>
      </w:pPr>
      <w:r w:rsidRPr="00403CCC">
        <w:rPr>
          <w:b/>
          <w:i/>
          <w:lang w:eastAsia="zh-CN"/>
        </w:rPr>
        <w:t>Proposal</w:t>
      </w:r>
      <w:r>
        <w:rPr>
          <w:b/>
          <w:i/>
          <w:lang w:eastAsia="zh-CN"/>
        </w:rPr>
        <w:t xml:space="preserve"> 1</w:t>
      </w:r>
      <w:r w:rsidRPr="00403CCC">
        <w:rPr>
          <w:b/>
          <w:i/>
          <w:lang w:eastAsia="zh-CN"/>
        </w:rPr>
        <w:t xml:space="preserve">: </w:t>
      </w:r>
      <w:r>
        <w:rPr>
          <w:b/>
          <w:i/>
          <w:lang w:eastAsia="zh-CN"/>
        </w:rPr>
        <w:t>Do not support the r</w:t>
      </w:r>
      <w:r w:rsidRPr="00403CCC">
        <w:rPr>
          <w:b/>
          <w:i/>
          <w:lang w:eastAsia="zh-CN"/>
        </w:rPr>
        <w:t>emoval of TBS limitation for HARQ retransmission with reserved MCS.</w:t>
      </w:r>
    </w:p>
    <w:p w14:paraId="4F1F4C47"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766F9DAB" w14:textId="77777777" w:rsidR="00147BE3" w:rsidRDefault="00147BE3" w:rsidP="00147BE3">
      <w:pPr>
        <w:snapToGrid w:val="0"/>
        <w:rPr>
          <w:lang w:val="en-US"/>
        </w:rPr>
      </w:pPr>
      <w:r w:rsidRPr="00981735">
        <w:rPr>
          <w:lang w:val="en-US"/>
        </w:rPr>
        <w:t xml:space="preserve">In this contribution, we provide some views on </w:t>
      </w:r>
      <w:r>
        <w:rPr>
          <w:lang w:val="en-US"/>
        </w:rPr>
        <w:t>removal of TBS limitation for HARQ retransmission with reserved MCS</w:t>
      </w:r>
      <w:r w:rsidRPr="00981735">
        <w:rPr>
          <w:lang w:val="en-US"/>
        </w:rPr>
        <w:t xml:space="preserve">. The following proposal </w:t>
      </w:r>
      <w:r>
        <w:rPr>
          <w:lang w:val="en-US"/>
        </w:rPr>
        <w:t>is</w:t>
      </w:r>
      <w:r w:rsidRPr="00981735">
        <w:rPr>
          <w:lang w:val="en-US"/>
        </w:rPr>
        <w:t xml:space="preserve"> given:</w:t>
      </w:r>
    </w:p>
    <w:bookmarkEnd w:id="2"/>
    <w:bookmarkEnd w:id="3"/>
    <w:bookmarkEnd w:id="4"/>
    <w:p w14:paraId="05D1C239" w14:textId="3E2523C4" w:rsidR="0038522D" w:rsidRPr="00F2377A" w:rsidRDefault="0038522D" w:rsidP="0038522D">
      <w:pPr>
        <w:rPr>
          <w:b/>
          <w:i/>
          <w:u w:val="single"/>
          <w:lang w:eastAsia="zh-CN"/>
        </w:rPr>
      </w:pPr>
      <w:r w:rsidRPr="00403CCC">
        <w:rPr>
          <w:b/>
          <w:i/>
          <w:lang w:eastAsia="zh-CN"/>
        </w:rPr>
        <w:t>Proposal</w:t>
      </w:r>
      <w:r>
        <w:rPr>
          <w:b/>
          <w:i/>
          <w:lang w:eastAsia="zh-CN"/>
        </w:rPr>
        <w:t xml:space="preserve"> 1</w:t>
      </w:r>
      <w:r w:rsidRPr="00403CCC">
        <w:rPr>
          <w:b/>
          <w:i/>
          <w:lang w:eastAsia="zh-CN"/>
        </w:rPr>
        <w:t xml:space="preserve">: </w:t>
      </w:r>
      <w:r>
        <w:rPr>
          <w:b/>
          <w:i/>
          <w:lang w:eastAsia="zh-CN"/>
        </w:rPr>
        <w:t>Do not support the r</w:t>
      </w:r>
      <w:r w:rsidRPr="00403CCC">
        <w:rPr>
          <w:b/>
          <w:i/>
          <w:lang w:eastAsia="zh-CN"/>
        </w:rPr>
        <w:t>emoval of TBS limitation for HARQ retransmission with reserved MCS.</w:t>
      </w:r>
    </w:p>
    <w:p w14:paraId="2C327979" w14:textId="7462418D" w:rsidR="000127BF" w:rsidRDefault="00B255FA" w:rsidP="00085BB3">
      <w:pPr>
        <w:pStyle w:val="1"/>
        <w:ind w:left="431" w:hanging="431"/>
        <w:rPr>
          <w:rFonts w:eastAsiaTheme="minorEastAsia"/>
        </w:rPr>
      </w:pPr>
      <w:r w:rsidRPr="00B255FA">
        <w:rPr>
          <w:rFonts w:eastAsiaTheme="minorEastAsia" w:hint="eastAsia"/>
        </w:rPr>
        <w:t>R</w:t>
      </w:r>
      <w:r w:rsidRPr="00B255FA">
        <w:rPr>
          <w:rFonts w:eastAsiaTheme="minorEastAsia"/>
        </w:rPr>
        <w:t>eference</w:t>
      </w:r>
      <w:r w:rsidR="007829EF">
        <w:rPr>
          <w:rFonts w:eastAsiaTheme="minorEastAsia"/>
        </w:rPr>
        <w:t>s</w:t>
      </w:r>
    </w:p>
    <w:p w14:paraId="642BEFC2" w14:textId="3D72E9D5" w:rsidR="00F2377A" w:rsidRDefault="00F2377A" w:rsidP="00F2377A">
      <w:pPr>
        <w:numPr>
          <w:ilvl w:val="0"/>
          <w:numId w:val="26"/>
        </w:numPr>
        <w:rPr>
          <w:lang w:eastAsia="zh-CN"/>
        </w:rPr>
      </w:pPr>
      <w:bookmarkStart w:id="5" w:name="_Ref158211135"/>
      <w:r>
        <w:rPr>
          <w:lang w:eastAsia="zh-CN"/>
        </w:rPr>
        <w:t>3GPP TS 38.214.</w:t>
      </w:r>
      <w:bookmarkEnd w:id="5"/>
    </w:p>
    <w:p w14:paraId="0499D13A" w14:textId="77777777" w:rsidR="00F2377A" w:rsidRDefault="00F2377A" w:rsidP="00F2377A">
      <w:pPr>
        <w:numPr>
          <w:ilvl w:val="0"/>
          <w:numId w:val="26"/>
        </w:numPr>
        <w:rPr>
          <w:lang w:eastAsia="zh-CN"/>
        </w:rPr>
      </w:pPr>
      <w:r>
        <w:rPr>
          <w:lang w:eastAsia="zh-CN"/>
        </w:rPr>
        <w:t>R1-1812063 “Summary of Soft buffer and Peak rate”, Ericsson.</w:t>
      </w:r>
    </w:p>
    <w:p w14:paraId="3BD574D8" w14:textId="1D0BF80D" w:rsidR="005B1003" w:rsidRPr="0080004E" w:rsidRDefault="00F2377A" w:rsidP="00F2377A">
      <w:pPr>
        <w:numPr>
          <w:ilvl w:val="0"/>
          <w:numId w:val="26"/>
        </w:numPr>
        <w:rPr>
          <w:lang w:eastAsia="zh-CN"/>
        </w:rPr>
      </w:pPr>
      <w:r>
        <w:rPr>
          <w:lang w:eastAsia="zh-CN"/>
        </w:rPr>
        <w:t xml:space="preserve">R1-2312465 “TBS limitation FL summary”, Nokia. </w:t>
      </w:r>
    </w:p>
    <w:sectPr w:rsidR="005B1003" w:rsidRPr="0080004E"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041B3" w14:textId="77777777" w:rsidR="00AC57C4" w:rsidRDefault="00AC57C4" w:rsidP="005B0279">
      <w:pPr>
        <w:spacing w:after="0"/>
      </w:pPr>
      <w:r>
        <w:separator/>
      </w:r>
    </w:p>
  </w:endnote>
  <w:endnote w:type="continuationSeparator" w:id="0">
    <w:p w14:paraId="6E6053C3" w14:textId="77777777" w:rsidR="00AC57C4" w:rsidRDefault="00AC57C4"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A7C5D" w14:textId="77777777" w:rsidR="00AC57C4" w:rsidRDefault="00AC57C4" w:rsidP="005B0279">
      <w:pPr>
        <w:spacing w:after="0"/>
      </w:pPr>
      <w:r>
        <w:separator/>
      </w:r>
    </w:p>
  </w:footnote>
  <w:footnote w:type="continuationSeparator" w:id="0">
    <w:p w14:paraId="6CC03206" w14:textId="77777777" w:rsidR="00AC57C4" w:rsidRDefault="00AC57C4"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94DE7"/>
    <w:multiLevelType w:val="hybridMultilevel"/>
    <w:tmpl w:val="C7F82178"/>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A4D68"/>
    <w:multiLevelType w:val="hybridMultilevel"/>
    <w:tmpl w:val="99E460B0"/>
    <w:lvl w:ilvl="0" w:tplc="143EEB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9836150"/>
    <w:multiLevelType w:val="hybridMultilevel"/>
    <w:tmpl w:val="0ED456A8"/>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255"/>
    <w:multiLevelType w:val="hybridMultilevel"/>
    <w:tmpl w:val="8A26529C"/>
    <w:lvl w:ilvl="0" w:tplc="C7D607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6"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9700F0B"/>
    <w:multiLevelType w:val="hybridMultilevel"/>
    <w:tmpl w:val="1602B8C8"/>
    <w:lvl w:ilvl="0" w:tplc="62EC934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5B60E4"/>
    <w:multiLevelType w:val="hybridMultilevel"/>
    <w:tmpl w:val="2892B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B4302B"/>
    <w:multiLevelType w:val="hybridMultilevel"/>
    <w:tmpl w:val="D7346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25543C"/>
    <w:multiLevelType w:val="hybridMultilevel"/>
    <w:tmpl w:val="AC6C3B8E"/>
    <w:lvl w:ilvl="0" w:tplc="A2340FFE">
      <w:start w:val="1"/>
      <w:numFmt w:val="decimal"/>
      <w:lvlText w:val="[%1]."/>
      <w:lvlJc w:val="left"/>
      <w:pPr>
        <w:ind w:left="1271"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6"/>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0"/>
  </w:num>
  <w:num w:numId="16">
    <w:abstractNumId w:val="12"/>
  </w:num>
  <w:num w:numId="17">
    <w:abstractNumId w:val="11"/>
  </w:num>
  <w:num w:numId="18">
    <w:abstractNumId w:val="6"/>
  </w:num>
  <w:num w:numId="19">
    <w:abstractNumId w:val="25"/>
  </w:num>
  <w:num w:numId="20">
    <w:abstractNumId w:val="4"/>
  </w:num>
  <w:num w:numId="21">
    <w:abstractNumId w:val="13"/>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3"/>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9"/>
  </w:num>
  <w:num w:numId="28">
    <w:abstractNumId w:val="17"/>
  </w:num>
  <w:num w:numId="29">
    <w:abstractNumId w:val="5"/>
  </w:num>
  <w:num w:numId="30">
    <w:abstractNumId w:val="0"/>
  </w:num>
  <w:num w:numId="31">
    <w:abstractNumId w:val="19"/>
  </w:num>
  <w:num w:numId="32">
    <w:abstractNumId w:val="8"/>
  </w:num>
  <w:num w:numId="33">
    <w:abstractNumId w:val="20"/>
  </w:num>
  <w:num w:numId="34">
    <w:abstractNumId w:val="21"/>
  </w:num>
  <w:num w:numId="35">
    <w:abstractNumId w:val="23"/>
  </w:num>
  <w:num w:numId="3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D58"/>
    <w:rsid w:val="00000EFC"/>
    <w:rsid w:val="0000182A"/>
    <w:rsid w:val="00003542"/>
    <w:rsid w:val="00004391"/>
    <w:rsid w:val="000049BB"/>
    <w:rsid w:val="000062D5"/>
    <w:rsid w:val="000100C5"/>
    <w:rsid w:val="000100C9"/>
    <w:rsid w:val="000106F8"/>
    <w:rsid w:val="00010D2E"/>
    <w:rsid w:val="00010E16"/>
    <w:rsid w:val="000127BF"/>
    <w:rsid w:val="00014196"/>
    <w:rsid w:val="000142B9"/>
    <w:rsid w:val="0001450A"/>
    <w:rsid w:val="000159CD"/>
    <w:rsid w:val="0001657D"/>
    <w:rsid w:val="000166DF"/>
    <w:rsid w:val="00017B06"/>
    <w:rsid w:val="00017B63"/>
    <w:rsid w:val="00017BA4"/>
    <w:rsid w:val="00023CF9"/>
    <w:rsid w:val="000259E5"/>
    <w:rsid w:val="000260BD"/>
    <w:rsid w:val="0002685E"/>
    <w:rsid w:val="00027912"/>
    <w:rsid w:val="00030A95"/>
    <w:rsid w:val="00030C67"/>
    <w:rsid w:val="0003122A"/>
    <w:rsid w:val="0003265C"/>
    <w:rsid w:val="0003364B"/>
    <w:rsid w:val="000341C7"/>
    <w:rsid w:val="0003487A"/>
    <w:rsid w:val="00036FF2"/>
    <w:rsid w:val="00037E3B"/>
    <w:rsid w:val="00040127"/>
    <w:rsid w:val="000407A4"/>
    <w:rsid w:val="00041A8E"/>
    <w:rsid w:val="00041BE3"/>
    <w:rsid w:val="00042265"/>
    <w:rsid w:val="00042886"/>
    <w:rsid w:val="00042C78"/>
    <w:rsid w:val="0004303A"/>
    <w:rsid w:val="0004378A"/>
    <w:rsid w:val="0004385C"/>
    <w:rsid w:val="00043E39"/>
    <w:rsid w:val="00044864"/>
    <w:rsid w:val="00045B0A"/>
    <w:rsid w:val="00045FDF"/>
    <w:rsid w:val="0004650B"/>
    <w:rsid w:val="00046551"/>
    <w:rsid w:val="000466B3"/>
    <w:rsid w:val="0004774C"/>
    <w:rsid w:val="00047D8A"/>
    <w:rsid w:val="00050AFA"/>
    <w:rsid w:val="00050D17"/>
    <w:rsid w:val="0005105C"/>
    <w:rsid w:val="00051180"/>
    <w:rsid w:val="00051259"/>
    <w:rsid w:val="0005150E"/>
    <w:rsid w:val="00052342"/>
    <w:rsid w:val="00052F41"/>
    <w:rsid w:val="00053D26"/>
    <w:rsid w:val="00053FDF"/>
    <w:rsid w:val="0005452D"/>
    <w:rsid w:val="00055A42"/>
    <w:rsid w:val="00055C10"/>
    <w:rsid w:val="00056189"/>
    <w:rsid w:val="00056827"/>
    <w:rsid w:val="0006076E"/>
    <w:rsid w:val="00063E31"/>
    <w:rsid w:val="00064C4A"/>
    <w:rsid w:val="00064FA0"/>
    <w:rsid w:val="000659C6"/>
    <w:rsid w:val="00065DAA"/>
    <w:rsid w:val="00066E10"/>
    <w:rsid w:val="0006705A"/>
    <w:rsid w:val="0006763B"/>
    <w:rsid w:val="00071158"/>
    <w:rsid w:val="00071CC1"/>
    <w:rsid w:val="00072605"/>
    <w:rsid w:val="00073EFB"/>
    <w:rsid w:val="00076A38"/>
    <w:rsid w:val="0007746C"/>
    <w:rsid w:val="000803A0"/>
    <w:rsid w:val="00083DB1"/>
    <w:rsid w:val="00085088"/>
    <w:rsid w:val="00085BB3"/>
    <w:rsid w:val="00086F2B"/>
    <w:rsid w:val="0008747F"/>
    <w:rsid w:val="00090D94"/>
    <w:rsid w:val="000910EE"/>
    <w:rsid w:val="00092A4C"/>
    <w:rsid w:val="00094552"/>
    <w:rsid w:val="00094A93"/>
    <w:rsid w:val="00094B6C"/>
    <w:rsid w:val="000951BA"/>
    <w:rsid w:val="00095D3C"/>
    <w:rsid w:val="00096D50"/>
    <w:rsid w:val="00097FEF"/>
    <w:rsid w:val="000A33C9"/>
    <w:rsid w:val="000A3821"/>
    <w:rsid w:val="000A3BF9"/>
    <w:rsid w:val="000A4A24"/>
    <w:rsid w:val="000A4D48"/>
    <w:rsid w:val="000A74A7"/>
    <w:rsid w:val="000B0302"/>
    <w:rsid w:val="000B059B"/>
    <w:rsid w:val="000B152C"/>
    <w:rsid w:val="000B1D5A"/>
    <w:rsid w:val="000B209D"/>
    <w:rsid w:val="000B2207"/>
    <w:rsid w:val="000B4001"/>
    <w:rsid w:val="000B4494"/>
    <w:rsid w:val="000B5AE6"/>
    <w:rsid w:val="000B6D84"/>
    <w:rsid w:val="000B7288"/>
    <w:rsid w:val="000C073E"/>
    <w:rsid w:val="000C0750"/>
    <w:rsid w:val="000C1014"/>
    <w:rsid w:val="000C126E"/>
    <w:rsid w:val="000C1F7D"/>
    <w:rsid w:val="000C343A"/>
    <w:rsid w:val="000C37F3"/>
    <w:rsid w:val="000C37F8"/>
    <w:rsid w:val="000C40D8"/>
    <w:rsid w:val="000C45F2"/>
    <w:rsid w:val="000C5CFB"/>
    <w:rsid w:val="000C613B"/>
    <w:rsid w:val="000C6F5C"/>
    <w:rsid w:val="000C7041"/>
    <w:rsid w:val="000D1A03"/>
    <w:rsid w:val="000D2A25"/>
    <w:rsid w:val="000D313E"/>
    <w:rsid w:val="000D314C"/>
    <w:rsid w:val="000D3453"/>
    <w:rsid w:val="000D544C"/>
    <w:rsid w:val="000D648F"/>
    <w:rsid w:val="000D6F42"/>
    <w:rsid w:val="000D7185"/>
    <w:rsid w:val="000E078A"/>
    <w:rsid w:val="000E0986"/>
    <w:rsid w:val="000E29EA"/>
    <w:rsid w:val="000E5657"/>
    <w:rsid w:val="000E5B1D"/>
    <w:rsid w:val="000E5DBE"/>
    <w:rsid w:val="000E751C"/>
    <w:rsid w:val="000E7CF1"/>
    <w:rsid w:val="000E7F1F"/>
    <w:rsid w:val="000F07E3"/>
    <w:rsid w:val="000F2194"/>
    <w:rsid w:val="000F2515"/>
    <w:rsid w:val="000F2BB2"/>
    <w:rsid w:val="000F327B"/>
    <w:rsid w:val="000F4202"/>
    <w:rsid w:val="000F4288"/>
    <w:rsid w:val="000F46B9"/>
    <w:rsid w:val="000F4A60"/>
    <w:rsid w:val="000F52A7"/>
    <w:rsid w:val="000F62A5"/>
    <w:rsid w:val="000F657D"/>
    <w:rsid w:val="000F67D6"/>
    <w:rsid w:val="00100404"/>
    <w:rsid w:val="00100E56"/>
    <w:rsid w:val="00100EE5"/>
    <w:rsid w:val="00100F21"/>
    <w:rsid w:val="00101A17"/>
    <w:rsid w:val="00102851"/>
    <w:rsid w:val="00102963"/>
    <w:rsid w:val="00103C24"/>
    <w:rsid w:val="00104B58"/>
    <w:rsid w:val="001057ED"/>
    <w:rsid w:val="001059D6"/>
    <w:rsid w:val="00105C72"/>
    <w:rsid w:val="00105E22"/>
    <w:rsid w:val="001065DB"/>
    <w:rsid w:val="00106B36"/>
    <w:rsid w:val="0010751E"/>
    <w:rsid w:val="001100F5"/>
    <w:rsid w:val="0011132B"/>
    <w:rsid w:val="00111E0E"/>
    <w:rsid w:val="00112463"/>
    <w:rsid w:val="001126BE"/>
    <w:rsid w:val="00112734"/>
    <w:rsid w:val="00112AC7"/>
    <w:rsid w:val="00112ECC"/>
    <w:rsid w:val="00113059"/>
    <w:rsid w:val="001144C6"/>
    <w:rsid w:val="0011452A"/>
    <w:rsid w:val="00114CD3"/>
    <w:rsid w:val="0011562F"/>
    <w:rsid w:val="0011591F"/>
    <w:rsid w:val="00115EE7"/>
    <w:rsid w:val="001170C6"/>
    <w:rsid w:val="0011775A"/>
    <w:rsid w:val="001208BA"/>
    <w:rsid w:val="00120DC2"/>
    <w:rsid w:val="001217E4"/>
    <w:rsid w:val="001222E5"/>
    <w:rsid w:val="0012240B"/>
    <w:rsid w:val="00123016"/>
    <w:rsid w:val="00123105"/>
    <w:rsid w:val="001235DB"/>
    <w:rsid w:val="001239F4"/>
    <w:rsid w:val="0012476E"/>
    <w:rsid w:val="00124D39"/>
    <w:rsid w:val="001252D0"/>
    <w:rsid w:val="0012583C"/>
    <w:rsid w:val="001271B3"/>
    <w:rsid w:val="001309D7"/>
    <w:rsid w:val="00131704"/>
    <w:rsid w:val="00131718"/>
    <w:rsid w:val="0013196C"/>
    <w:rsid w:val="001328E9"/>
    <w:rsid w:val="001329E0"/>
    <w:rsid w:val="00133587"/>
    <w:rsid w:val="00133ADD"/>
    <w:rsid w:val="001344C9"/>
    <w:rsid w:val="00134697"/>
    <w:rsid w:val="00134752"/>
    <w:rsid w:val="00134FFD"/>
    <w:rsid w:val="001355F4"/>
    <w:rsid w:val="0013569B"/>
    <w:rsid w:val="00135744"/>
    <w:rsid w:val="0013786E"/>
    <w:rsid w:val="00137DF4"/>
    <w:rsid w:val="00140280"/>
    <w:rsid w:val="001403D9"/>
    <w:rsid w:val="00140877"/>
    <w:rsid w:val="00142330"/>
    <w:rsid w:val="001428A7"/>
    <w:rsid w:val="00143517"/>
    <w:rsid w:val="001435F7"/>
    <w:rsid w:val="00144303"/>
    <w:rsid w:val="00144D13"/>
    <w:rsid w:val="00145025"/>
    <w:rsid w:val="00145118"/>
    <w:rsid w:val="00145393"/>
    <w:rsid w:val="0014689E"/>
    <w:rsid w:val="00147242"/>
    <w:rsid w:val="001473C6"/>
    <w:rsid w:val="0014767A"/>
    <w:rsid w:val="00147BE3"/>
    <w:rsid w:val="001507BD"/>
    <w:rsid w:val="00150893"/>
    <w:rsid w:val="0015141E"/>
    <w:rsid w:val="001515FF"/>
    <w:rsid w:val="0015161F"/>
    <w:rsid w:val="00153373"/>
    <w:rsid w:val="00153B38"/>
    <w:rsid w:val="001547E2"/>
    <w:rsid w:val="001565FB"/>
    <w:rsid w:val="00157633"/>
    <w:rsid w:val="001579CC"/>
    <w:rsid w:val="00160945"/>
    <w:rsid w:val="00160A64"/>
    <w:rsid w:val="0016199A"/>
    <w:rsid w:val="00164593"/>
    <w:rsid w:val="00165B9C"/>
    <w:rsid w:val="001668F4"/>
    <w:rsid w:val="00167EBF"/>
    <w:rsid w:val="00170068"/>
    <w:rsid w:val="00170126"/>
    <w:rsid w:val="0017014B"/>
    <w:rsid w:val="00171943"/>
    <w:rsid w:val="001719EE"/>
    <w:rsid w:val="00172536"/>
    <w:rsid w:val="00172603"/>
    <w:rsid w:val="0017286C"/>
    <w:rsid w:val="00173127"/>
    <w:rsid w:val="00173509"/>
    <w:rsid w:val="00173F80"/>
    <w:rsid w:val="00174257"/>
    <w:rsid w:val="00175FAC"/>
    <w:rsid w:val="00176A57"/>
    <w:rsid w:val="00176DC6"/>
    <w:rsid w:val="001773E4"/>
    <w:rsid w:val="00177A68"/>
    <w:rsid w:val="00180419"/>
    <w:rsid w:val="00181811"/>
    <w:rsid w:val="00184A91"/>
    <w:rsid w:val="00185528"/>
    <w:rsid w:val="001870B6"/>
    <w:rsid w:val="00190E3E"/>
    <w:rsid w:val="00191080"/>
    <w:rsid w:val="00193516"/>
    <w:rsid w:val="0019389F"/>
    <w:rsid w:val="00193B31"/>
    <w:rsid w:val="0019407C"/>
    <w:rsid w:val="0019436D"/>
    <w:rsid w:val="00194BEF"/>
    <w:rsid w:val="001966A6"/>
    <w:rsid w:val="00196FF4"/>
    <w:rsid w:val="00197549"/>
    <w:rsid w:val="0019763A"/>
    <w:rsid w:val="001977DB"/>
    <w:rsid w:val="0019799D"/>
    <w:rsid w:val="001979B3"/>
    <w:rsid w:val="00197A30"/>
    <w:rsid w:val="001A149E"/>
    <w:rsid w:val="001A1849"/>
    <w:rsid w:val="001A18CA"/>
    <w:rsid w:val="001A2962"/>
    <w:rsid w:val="001A2CC5"/>
    <w:rsid w:val="001A2F29"/>
    <w:rsid w:val="001A3CB2"/>
    <w:rsid w:val="001A64AC"/>
    <w:rsid w:val="001A6A84"/>
    <w:rsid w:val="001A707C"/>
    <w:rsid w:val="001A7799"/>
    <w:rsid w:val="001B1B16"/>
    <w:rsid w:val="001B1E2E"/>
    <w:rsid w:val="001B2D47"/>
    <w:rsid w:val="001B32B0"/>
    <w:rsid w:val="001B347E"/>
    <w:rsid w:val="001B4FCA"/>
    <w:rsid w:val="001B6A59"/>
    <w:rsid w:val="001B7A44"/>
    <w:rsid w:val="001B7D4E"/>
    <w:rsid w:val="001B7F84"/>
    <w:rsid w:val="001C02E7"/>
    <w:rsid w:val="001C1518"/>
    <w:rsid w:val="001C2194"/>
    <w:rsid w:val="001C3F20"/>
    <w:rsid w:val="001C57C1"/>
    <w:rsid w:val="001C5A83"/>
    <w:rsid w:val="001C5C60"/>
    <w:rsid w:val="001C7C93"/>
    <w:rsid w:val="001D09C7"/>
    <w:rsid w:val="001D2017"/>
    <w:rsid w:val="001D2410"/>
    <w:rsid w:val="001D2679"/>
    <w:rsid w:val="001D53DB"/>
    <w:rsid w:val="001D640D"/>
    <w:rsid w:val="001D67D2"/>
    <w:rsid w:val="001D6B4C"/>
    <w:rsid w:val="001D747F"/>
    <w:rsid w:val="001D76F6"/>
    <w:rsid w:val="001E039A"/>
    <w:rsid w:val="001E1318"/>
    <w:rsid w:val="001E1A47"/>
    <w:rsid w:val="001E28A5"/>
    <w:rsid w:val="001E3187"/>
    <w:rsid w:val="001E484B"/>
    <w:rsid w:val="001E4851"/>
    <w:rsid w:val="001E4D08"/>
    <w:rsid w:val="001E6593"/>
    <w:rsid w:val="001E6952"/>
    <w:rsid w:val="001E6B97"/>
    <w:rsid w:val="001E7185"/>
    <w:rsid w:val="001E74C3"/>
    <w:rsid w:val="001E76FB"/>
    <w:rsid w:val="001E7923"/>
    <w:rsid w:val="001E7E32"/>
    <w:rsid w:val="001F0590"/>
    <w:rsid w:val="001F1AD2"/>
    <w:rsid w:val="001F1BB9"/>
    <w:rsid w:val="001F2A15"/>
    <w:rsid w:val="001F2A49"/>
    <w:rsid w:val="001F2A91"/>
    <w:rsid w:val="001F55E1"/>
    <w:rsid w:val="001F5DCC"/>
    <w:rsid w:val="001F6010"/>
    <w:rsid w:val="001F6ECD"/>
    <w:rsid w:val="001F7668"/>
    <w:rsid w:val="001F786B"/>
    <w:rsid w:val="00200554"/>
    <w:rsid w:val="00200D4A"/>
    <w:rsid w:val="002019FA"/>
    <w:rsid w:val="00201AA8"/>
    <w:rsid w:val="002026D9"/>
    <w:rsid w:val="002028E3"/>
    <w:rsid w:val="00202DB2"/>
    <w:rsid w:val="00202E57"/>
    <w:rsid w:val="00203975"/>
    <w:rsid w:val="00203E4E"/>
    <w:rsid w:val="00204179"/>
    <w:rsid w:val="002052EA"/>
    <w:rsid w:val="00205DBA"/>
    <w:rsid w:val="00206674"/>
    <w:rsid w:val="00206EF0"/>
    <w:rsid w:val="002070E0"/>
    <w:rsid w:val="00210B50"/>
    <w:rsid w:val="0021106A"/>
    <w:rsid w:val="002136B4"/>
    <w:rsid w:val="002143AC"/>
    <w:rsid w:val="00215654"/>
    <w:rsid w:val="00215D84"/>
    <w:rsid w:val="00216026"/>
    <w:rsid w:val="00217842"/>
    <w:rsid w:val="00220259"/>
    <w:rsid w:val="002203A6"/>
    <w:rsid w:val="002229A2"/>
    <w:rsid w:val="00223747"/>
    <w:rsid w:val="002249E5"/>
    <w:rsid w:val="002251B1"/>
    <w:rsid w:val="00225599"/>
    <w:rsid w:val="002277CB"/>
    <w:rsid w:val="00231788"/>
    <w:rsid w:val="00232667"/>
    <w:rsid w:val="002337DD"/>
    <w:rsid w:val="00233D41"/>
    <w:rsid w:val="00234544"/>
    <w:rsid w:val="0023525D"/>
    <w:rsid w:val="00235717"/>
    <w:rsid w:val="00235CEC"/>
    <w:rsid w:val="00240ECD"/>
    <w:rsid w:val="00240FA1"/>
    <w:rsid w:val="002410F0"/>
    <w:rsid w:val="002412F6"/>
    <w:rsid w:val="002425D6"/>
    <w:rsid w:val="0024310A"/>
    <w:rsid w:val="002438F4"/>
    <w:rsid w:val="00243BC3"/>
    <w:rsid w:val="00245C2C"/>
    <w:rsid w:val="0024613B"/>
    <w:rsid w:val="00246195"/>
    <w:rsid w:val="0024797E"/>
    <w:rsid w:val="0025056B"/>
    <w:rsid w:val="00250D63"/>
    <w:rsid w:val="00250E49"/>
    <w:rsid w:val="002517D1"/>
    <w:rsid w:val="00251804"/>
    <w:rsid w:val="00251820"/>
    <w:rsid w:val="002528A1"/>
    <w:rsid w:val="00252ACD"/>
    <w:rsid w:val="00252AFC"/>
    <w:rsid w:val="00253723"/>
    <w:rsid w:val="0025392A"/>
    <w:rsid w:val="00254EE3"/>
    <w:rsid w:val="002550AF"/>
    <w:rsid w:val="00255343"/>
    <w:rsid w:val="0025540A"/>
    <w:rsid w:val="0025599A"/>
    <w:rsid w:val="00255C43"/>
    <w:rsid w:val="002566BE"/>
    <w:rsid w:val="00256A67"/>
    <w:rsid w:val="0025771C"/>
    <w:rsid w:val="002604C5"/>
    <w:rsid w:val="00261B83"/>
    <w:rsid w:val="00262E07"/>
    <w:rsid w:val="00264074"/>
    <w:rsid w:val="00264087"/>
    <w:rsid w:val="00264283"/>
    <w:rsid w:val="00265B0F"/>
    <w:rsid w:val="00266657"/>
    <w:rsid w:val="00266B1B"/>
    <w:rsid w:val="00267532"/>
    <w:rsid w:val="00267735"/>
    <w:rsid w:val="00267904"/>
    <w:rsid w:val="00270C26"/>
    <w:rsid w:val="00270D82"/>
    <w:rsid w:val="00272B42"/>
    <w:rsid w:val="00272B54"/>
    <w:rsid w:val="002735AF"/>
    <w:rsid w:val="00273DA0"/>
    <w:rsid w:val="00275453"/>
    <w:rsid w:val="00275DBF"/>
    <w:rsid w:val="002806FA"/>
    <w:rsid w:val="00280844"/>
    <w:rsid w:val="002815D4"/>
    <w:rsid w:val="00282224"/>
    <w:rsid w:val="00282CE1"/>
    <w:rsid w:val="00283D0C"/>
    <w:rsid w:val="00285CD9"/>
    <w:rsid w:val="0029049B"/>
    <w:rsid w:val="00290E28"/>
    <w:rsid w:val="002920FD"/>
    <w:rsid w:val="00292631"/>
    <w:rsid w:val="002938D7"/>
    <w:rsid w:val="00294AB1"/>
    <w:rsid w:val="0029545E"/>
    <w:rsid w:val="00296B0F"/>
    <w:rsid w:val="00296BEA"/>
    <w:rsid w:val="00296DA9"/>
    <w:rsid w:val="002978B6"/>
    <w:rsid w:val="002A0CA4"/>
    <w:rsid w:val="002A1442"/>
    <w:rsid w:val="002A1AA3"/>
    <w:rsid w:val="002A26CB"/>
    <w:rsid w:val="002A2910"/>
    <w:rsid w:val="002A3C94"/>
    <w:rsid w:val="002A3F64"/>
    <w:rsid w:val="002A454B"/>
    <w:rsid w:val="002A6F5A"/>
    <w:rsid w:val="002B01C1"/>
    <w:rsid w:val="002B026B"/>
    <w:rsid w:val="002B123D"/>
    <w:rsid w:val="002B159E"/>
    <w:rsid w:val="002B1F21"/>
    <w:rsid w:val="002B29EA"/>
    <w:rsid w:val="002B2B69"/>
    <w:rsid w:val="002B3072"/>
    <w:rsid w:val="002B3B37"/>
    <w:rsid w:val="002B4FE9"/>
    <w:rsid w:val="002B6219"/>
    <w:rsid w:val="002B6626"/>
    <w:rsid w:val="002B67F2"/>
    <w:rsid w:val="002B7EFA"/>
    <w:rsid w:val="002C0422"/>
    <w:rsid w:val="002C0986"/>
    <w:rsid w:val="002C0A38"/>
    <w:rsid w:val="002C1806"/>
    <w:rsid w:val="002C1832"/>
    <w:rsid w:val="002C25E7"/>
    <w:rsid w:val="002C2BD3"/>
    <w:rsid w:val="002C3654"/>
    <w:rsid w:val="002C3C7A"/>
    <w:rsid w:val="002C41D4"/>
    <w:rsid w:val="002C494F"/>
    <w:rsid w:val="002C4AD5"/>
    <w:rsid w:val="002C52DC"/>
    <w:rsid w:val="002C5405"/>
    <w:rsid w:val="002C6426"/>
    <w:rsid w:val="002C6936"/>
    <w:rsid w:val="002C7644"/>
    <w:rsid w:val="002C7758"/>
    <w:rsid w:val="002D1D3C"/>
    <w:rsid w:val="002D1F3B"/>
    <w:rsid w:val="002D25E7"/>
    <w:rsid w:val="002D3AC5"/>
    <w:rsid w:val="002D4198"/>
    <w:rsid w:val="002D4E78"/>
    <w:rsid w:val="002D53F5"/>
    <w:rsid w:val="002D63AA"/>
    <w:rsid w:val="002D6D52"/>
    <w:rsid w:val="002D71A0"/>
    <w:rsid w:val="002D7BD4"/>
    <w:rsid w:val="002E0598"/>
    <w:rsid w:val="002E10E3"/>
    <w:rsid w:val="002E14DD"/>
    <w:rsid w:val="002E21D3"/>
    <w:rsid w:val="002E235C"/>
    <w:rsid w:val="002E31B6"/>
    <w:rsid w:val="002E36CF"/>
    <w:rsid w:val="002E3724"/>
    <w:rsid w:val="002E3741"/>
    <w:rsid w:val="002E3FE4"/>
    <w:rsid w:val="002E5978"/>
    <w:rsid w:val="002E5D7C"/>
    <w:rsid w:val="002E64B2"/>
    <w:rsid w:val="002E6B25"/>
    <w:rsid w:val="002F0465"/>
    <w:rsid w:val="002F0520"/>
    <w:rsid w:val="002F085C"/>
    <w:rsid w:val="002F210B"/>
    <w:rsid w:val="002F256A"/>
    <w:rsid w:val="002F3503"/>
    <w:rsid w:val="002F3FAE"/>
    <w:rsid w:val="002F6465"/>
    <w:rsid w:val="002F675C"/>
    <w:rsid w:val="002F7255"/>
    <w:rsid w:val="003001CC"/>
    <w:rsid w:val="00301451"/>
    <w:rsid w:val="00301AB8"/>
    <w:rsid w:val="00301D31"/>
    <w:rsid w:val="00302304"/>
    <w:rsid w:val="00303872"/>
    <w:rsid w:val="00304426"/>
    <w:rsid w:val="00305263"/>
    <w:rsid w:val="00306171"/>
    <w:rsid w:val="00306691"/>
    <w:rsid w:val="0030671E"/>
    <w:rsid w:val="003078B7"/>
    <w:rsid w:val="00307E76"/>
    <w:rsid w:val="003108EA"/>
    <w:rsid w:val="00311999"/>
    <w:rsid w:val="00312859"/>
    <w:rsid w:val="003136E5"/>
    <w:rsid w:val="003142BD"/>
    <w:rsid w:val="00314D40"/>
    <w:rsid w:val="00314EFB"/>
    <w:rsid w:val="00315C6D"/>
    <w:rsid w:val="00315D3C"/>
    <w:rsid w:val="00315F04"/>
    <w:rsid w:val="003166BC"/>
    <w:rsid w:val="00316C7C"/>
    <w:rsid w:val="00316C9A"/>
    <w:rsid w:val="00317C39"/>
    <w:rsid w:val="00317E81"/>
    <w:rsid w:val="0032025E"/>
    <w:rsid w:val="00320522"/>
    <w:rsid w:val="00320A66"/>
    <w:rsid w:val="0032204C"/>
    <w:rsid w:val="003228ED"/>
    <w:rsid w:val="00322AA1"/>
    <w:rsid w:val="00322CF4"/>
    <w:rsid w:val="00323296"/>
    <w:rsid w:val="00323396"/>
    <w:rsid w:val="00324B61"/>
    <w:rsid w:val="00324BFB"/>
    <w:rsid w:val="00324D2C"/>
    <w:rsid w:val="00324FC5"/>
    <w:rsid w:val="003250CB"/>
    <w:rsid w:val="003257EF"/>
    <w:rsid w:val="003262C9"/>
    <w:rsid w:val="00327A83"/>
    <w:rsid w:val="00327E6D"/>
    <w:rsid w:val="003310BB"/>
    <w:rsid w:val="0033141C"/>
    <w:rsid w:val="00332478"/>
    <w:rsid w:val="00333EE1"/>
    <w:rsid w:val="00334B46"/>
    <w:rsid w:val="003359EC"/>
    <w:rsid w:val="00336C43"/>
    <w:rsid w:val="00340D50"/>
    <w:rsid w:val="00341BB3"/>
    <w:rsid w:val="003431D8"/>
    <w:rsid w:val="0034326E"/>
    <w:rsid w:val="003439A2"/>
    <w:rsid w:val="00343BCE"/>
    <w:rsid w:val="003441FB"/>
    <w:rsid w:val="00344A68"/>
    <w:rsid w:val="003455B0"/>
    <w:rsid w:val="003458CF"/>
    <w:rsid w:val="00347500"/>
    <w:rsid w:val="003476FC"/>
    <w:rsid w:val="00347A82"/>
    <w:rsid w:val="00347B88"/>
    <w:rsid w:val="00351626"/>
    <w:rsid w:val="00351DBC"/>
    <w:rsid w:val="00351F7D"/>
    <w:rsid w:val="00352ECF"/>
    <w:rsid w:val="003539C0"/>
    <w:rsid w:val="00353C68"/>
    <w:rsid w:val="00354F1C"/>
    <w:rsid w:val="00355026"/>
    <w:rsid w:val="003551A9"/>
    <w:rsid w:val="00356A2B"/>
    <w:rsid w:val="00356BD3"/>
    <w:rsid w:val="0035771B"/>
    <w:rsid w:val="00360808"/>
    <w:rsid w:val="00360E17"/>
    <w:rsid w:val="003612B3"/>
    <w:rsid w:val="003613FF"/>
    <w:rsid w:val="00362F57"/>
    <w:rsid w:val="00363155"/>
    <w:rsid w:val="003631BB"/>
    <w:rsid w:val="00363412"/>
    <w:rsid w:val="003648F4"/>
    <w:rsid w:val="00365554"/>
    <w:rsid w:val="003661D8"/>
    <w:rsid w:val="003675C9"/>
    <w:rsid w:val="0037123A"/>
    <w:rsid w:val="003717F3"/>
    <w:rsid w:val="00372203"/>
    <w:rsid w:val="00372626"/>
    <w:rsid w:val="003736EB"/>
    <w:rsid w:val="0037470B"/>
    <w:rsid w:val="003748C0"/>
    <w:rsid w:val="00375075"/>
    <w:rsid w:val="00376474"/>
    <w:rsid w:val="003765A1"/>
    <w:rsid w:val="0037783F"/>
    <w:rsid w:val="00377CF9"/>
    <w:rsid w:val="00380B2A"/>
    <w:rsid w:val="00381035"/>
    <w:rsid w:val="00381484"/>
    <w:rsid w:val="00383C38"/>
    <w:rsid w:val="0038522D"/>
    <w:rsid w:val="0038634F"/>
    <w:rsid w:val="0038732A"/>
    <w:rsid w:val="003878D2"/>
    <w:rsid w:val="00390348"/>
    <w:rsid w:val="003908E7"/>
    <w:rsid w:val="003913DC"/>
    <w:rsid w:val="00391594"/>
    <w:rsid w:val="003915AD"/>
    <w:rsid w:val="00392D86"/>
    <w:rsid w:val="0039319E"/>
    <w:rsid w:val="003935B2"/>
    <w:rsid w:val="003942FC"/>
    <w:rsid w:val="003943F2"/>
    <w:rsid w:val="003947B2"/>
    <w:rsid w:val="00394A95"/>
    <w:rsid w:val="0039518F"/>
    <w:rsid w:val="0039619E"/>
    <w:rsid w:val="00396DB1"/>
    <w:rsid w:val="003971DD"/>
    <w:rsid w:val="00397775"/>
    <w:rsid w:val="003977F3"/>
    <w:rsid w:val="003A027F"/>
    <w:rsid w:val="003A1FC7"/>
    <w:rsid w:val="003A2A5F"/>
    <w:rsid w:val="003A2AAB"/>
    <w:rsid w:val="003A3301"/>
    <w:rsid w:val="003A34E2"/>
    <w:rsid w:val="003A6008"/>
    <w:rsid w:val="003A6548"/>
    <w:rsid w:val="003A68AD"/>
    <w:rsid w:val="003A7185"/>
    <w:rsid w:val="003A747B"/>
    <w:rsid w:val="003B0785"/>
    <w:rsid w:val="003B166C"/>
    <w:rsid w:val="003B1E76"/>
    <w:rsid w:val="003B2291"/>
    <w:rsid w:val="003B3EBB"/>
    <w:rsid w:val="003B43FC"/>
    <w:rsid w:val="003B4765"/>
    <w:rsid w:val="003B48E1"/>
    <w:rsid w:val="003B5AD3"/>
    <w:rsid w:val="003C02B0"/>
    <w:rsid w:val="003C05B8"/>
    <w:rsid w:val="003C150B"/>
    <w:rsid w:val="003C22FA"/>
    <w:rsid w:val="003C23C5"/>
    <w:rsid w:val="003C270E"/>
    <w:rsid w:val="003C2D00"/>
    <w:rsid w:val="003C4B58"/>
    <w:rsid w:val="003C621D"/>
    <w:rsid w:val="003C6A1B"/>
    <w:rsid w:val="003C701E"/>
    <w:rsid w:val="003D03E6"/>
    <w:rsid w:val="003D143D"/>
    <w:rsid w:val="003D1454"/>
    <w:rsid w:val="003D1A04"/>
    <w:rsid w:val="003D3683"/>
    <w:rsid w:val="003D5799"/>
    <w:rsid w:val="003D5FEE"/>
    <w:rsid w:val="003D6A43"/>
    <w:rsid w:val="003D78E4"/>
    <w:rsid w:val="003D791D"/>
    <w:rsid w:val="003E0E01"/>
    <w:rsid w:val="003E19EF"/>
    <w:rsid w:val="003E1A00"/>
    <w:rsid w:val="003E1DCE"/>
    <w:rsid w:val="003E347E"/>
    <w:rsid w:val="003E387C"/>
    <w:rsid w:val="003E4611"/>
    <w:rsid w:val="003E4A7B"/>
    <w:rsid w:val="003E592F"/>
    <w:rsid w:val="003E5DA9"/>
    <w:rsid w:val="003E6596"/>
    <w:rsid w:val="003E68C5"/>
    <w:rsid w:val="003E6EF8"/>
    <w:rsid w:val="003F08A9"/>
    <w:rsid w:val="003F098C"/>
    <w:rsid w:val="003F1889"/>
    <w:rsid w:val="003F19DC"/>
    <w:rsid w:val="003F1C00"/>
    <w:rsid w:val="003F30EB"/>
    <w:rsid w:val="003F46A1"/>
    <w:rsid w:val="003F558D"/>
    <w:rsid w:val="003F6418"/>
    <w:rsid w:val="00400AF4"/>
    <w:rsid w:val="004010DD"/>
    <w:rsid w:val="00401482"/>
    <w:rsid w:val="00404C8E"/>
    <w:rsid w:val="004058B0"/>
    <w:rsid w:val="00405CEF"/>
    <w:rsid w:val="00407B4D"/>
    <w:rsid w:val="00410BB2"/>
    <w:rsid w:val="00410C20"/>
    <w:rsid w:val="00411F09"/>
    <w:rsid w:val="00411F0D"/>
    <w:rsid w:val="004143E8"/>
    <w:rsid w:val="00414759"/>
    <w:rsid w:val="00415D05"/>
    <w:rsid w:val="00416D7C"/>
    <w:rsid w:val="00417304"/>
    <w:rsid w:val="00417669"/>
    <w:rsid w:val="00420332"/>
    <w:rsid w:val="00420562"/>
    <w:rsid w:val="00421E5F"/>
    <w:rsid w:val="0042238F"/>
    <w:rsid w:val="0042252E"/>
    <w:rsid w:val="00423902"/>
    <w:rsid w:val="0042582A"/>
    <w:rsid w:val="00425D04"/>
    <w:rsid w:val="00426701"/>
    <w:rsid w:val="00427F46"/>
    <w:rsid w:val="00430BC1"/>
    <w:rsid w:val="004352BA"/>
    <w:rsid w:val="00435BF2"/>
    <w:rsid w:val="00435D23"/>
    <w:rsid w:val="004365B3"/>
    <w:rsid w:val="0043775F"/>
    <w:rsid w:val="00437857"/>
    <w:rsid w:val="00440D87"/>
    <w:rsid w:val="00441692"/>
    <w:rsid w:val="004435FD"/>
    <w:rsid w:val="00444958"/>
    <w:rsid w:val="00444B7C"/>
    <w:rsid w:val="0044542D"/>
    <w:rsid w:val="00446CE1"/>
    <w:rsid w:val="00446E46"/>
    <w:rsid w:val="004475D0"/>
    <w:rsid w:val="00447E35"/>
    <w:rsid w:val="0045001F"/>
    <w:rsid w:val="00450E28"/>
    <w:rsid w:val="00451730"/>
    <w:rsid w:val="004517C5"/>
    <w:rsid w:val="00451BCB"/>
    <w:rsid w:val="00451C7E"/>
    <w:rsid w:val="00452D94"/>
    <w:rsid w:val="00454165"/>
    <w:rsid w:val="00455454"/>
    <w:rsid w:val="004563FF"/>
    <w:rsid w:val="0045667F"/>
    <w:rsid w:val="00456E70"/>
    <w:rsid w:val="0045766C"/>
    <w:rsid w:val="004576EA"/>
    <w:rsid w:val="00457B98"/>
    <w:rsid w:val="004601CE"/>
    <w:rsid w:val="00462F1F"/>
    <w:rsid w:val="004635B8"/>
    <w:rsid w:val="00463E80"/>
    <w:rsid w:val="00465340"/>
    <w:rsid w:val="0046716C"/>
    <w:rsid w:val="0047027F"/>
    <w:rsid w:val="00470360"/>
    <w:rsid w:val="00470FDB"/>
    <w:rsid w:val="00471B74"/>
    <w:rsid w:val="00471EA6"/>
    <w:rsid w:val="00472394"/>
    <w:rsid w:val="00472E71"/>
    <w:rsid w:val="004730E0"/>
    <w:rsid w:val="004735C0"/>
    <w:rsid w:val="0047451D"/>
    <w:rsid w:val="00474821"/>
    <w:rsid w:val="00474F6F"/>
    <w:rsid w:val="00475979"/>
    <w:rsid w:val="00476537"/>
    <w:rsid w:val="00476690"/>
    <w:rsid w:val="00476766"/>
    <w:rsid w:val="00477B82"/>
    <w:rsid w:val="00477ECF"/>
    <w:rsid w:val="00480D79"/>
    <w:rsid w:val="00480E6E"/>
    <w:rsid w:val="004818C6"/>
    <w:rsid w:val="00482198"/>
    <w:rsid w:val="004821DD"/>
    <w:rsid w:val="0048311B"/>
    <w:rsid w:val="0048371D"/>
    <w:rsid w:val="0048398B"/>
    <w:rsid w:val="00484078"/>
    <w:rsid w:val="00484CEE"/>
    <w:rsid w:val="00485568"/>
    <w:rsid w:val="004868B2"/>
    <w:rsid w:val="00486974"/>
    <w:rsid w:val="00490381"/>
    <w:rsid w:val="004911DD"/>
    <w:rsid w:val="004926BA"/>
    <w:rsid w:val="004935BF"/>
    <w:rsid w:val="00493AF5"/>
    <w:rsid w:val="00493C78"/>
    <w:rsid w:val="00494A66"/>
    <w:rsid w:val="00494D9C"/>
    <w:rsid w:val="00495102"/>
    <w:rsid w:val="004952C1"/>
    <w:rsid w:val="00497A85"/>
    <w:rsid w:val="00497EE5"/>
    <w:rsid w:val="004A01A0"/>
    <w:rsid w:val="004A04F1"/>
    <w:rsid w:val="004A055D"/>
    <w:rsid w:val="004A1AB7"/>
    <w:rsid w:val="004A2C3F"/>
    <w:rsid w:val="004A2E8E"/>
    <w:rsid w:val="004A3A03"/>
    <w:rsid w:val="004A3B1B"/>
    <w:rsid w:val="004A43E2"/>
    <w:rsid w:val="004A44C8"/>
    <w:rsid w:val="004A4EDA"/>
    <w:rsid w:val="004A5ED1"/>
    <w:rsid w:val="004A7C75"/>
    <w:rsid w:val="004A7D4D"/>
    <w:rsid w:val="004B0731"/>
    <w:rsid w:val="004B0BC2"/>
    <w:rsid w:val="004B0DD7"/>
    <w:rsid w:val="004B4A56"/>
    <w:rsid w:val="004B4E6D"/>
    <w:rsid w:val="004B5129"/>
    <w:rsid w:val="004B573C"/>
    <w:rsid w:val="004B58FB"/>
    <w:rsid w:val="004B5ECA"/>
    <w:rsid w:val="004B660B"/>
    <w:rsid w:val="004B67E3"/>
    <w:rsid w:val="004B69B1"/>
    <w:rsid w:val="004B7395"/>
    <w:rsid w:val="004B768D"/>
    <w:rsid w:val="004B7C6D"/>
    <w:rsid w:val="004C0822"/>
    <w:rsid w:val="004C19B7"/>
    <w:rsid w:val="004C19EF"/>
    <w:rsid w:val="004C349D"/>
    <w:rsid w:val="004C3AA4"/>
    <w:rsid w:val="004C3D7C"/>
    <w:rsid w:val="004C3F3C"/>
    <w:rsid w:val="004C41D9"/>
    <w:rsid w:val="004C4DEE"/>
    <w:rsid w:val="004C5727"/>
    <w:rsid w:val="004C7337"/>
    <w:rsid w:val="004C7AD3"/>
    <w:rsid w:val="004C7D20"/>
    <w:rsid w:val="004D06C4"/>
    <w:rsid w:val="004D07B6"/>
    <w:rsid w:val="004D0A09"/>
    <w:rsid w:val="004D0F94"/>
    <w:rsid w:val="004D2DB6"/>
    <w:rsid w:val="004D3FB3"/>
    <w:rsid w:val="004D6E71"/>
    <w:rsid w:val="004D6FF6"/>
    <w:rsid w:val="004E098B"/>
    <w:rsid w:val="004E1AA5"/>
    <w:rsid w:val="004E2305"/>
    <w:rsid w:val="004E2506"/>
    <w:rsid w:val="004E2613"/>
    <w:rsid w:val="004E3BF6"/>
    <w:rsid w:val="004E402B"/>
    <w:rsid w:val="004E49E7"/>
    <w:rsid w:val="004E4ADE"/>
    <w:rsid w:val="004E57A5"/>
    <w:rsid w:val="004E7AF4"/>
    <w:rsid w:val="004E7B82"/>
    <w:rsid w:val="004F2DB5"/>
    <w:rsid w:val="004F3088"/>
    <w:rsid w:val="004F3584"/>
    <w:rsid w:val="004F46CD"/>
    <w:rsid w:val="004F537F"/>
    <w:rsid w:val="004F61B1"/>
    <w:rsid w:val="004F63C1"/>
    <w:rsid w:val="0050011F"/>
    <w:rsid w:val="0050131A"/>
    <w:rsid w:val="00502952"/>
    <w:rsid w:val="005031D1"/>
    <w:rsid w:val="005031E5"/>
    <w:rsid w:val="00504340"/>
    <w:rsid w:val="005044C1"/>
    <w:rsid w:val="005050B8"/>
    <w:rsid w:val="00506339"/>
    <w:rsid w:val="00510C4D"/>
    <w:rsid w:val="005113F9"/>
    <w:rsid w:val="005127B4"/>
    <w:rsid w:val="00514138"/>
    <w:rsid w:val="0051573E"/>
    <w:rsid w:val="005168C7"/>
    <w:rsid w:val="00516FAB"/>
    <w:rsid w:val="00517118"/>
    <w:rsid w:val="0051714B"/>
    <w:rsid w:val="00517B84"/>
    <w:rsid w:val="0052226D"/>
    <w:rsid w:val="005235DC"/>
    <w:rsid w:val="00523E3A"/>
    <w:rsid w:val="00524F96"/>
    <w:rsid w:val="00525835"/>
    <w:rsid w:val="00525FCE"/>
    <w:rsid w:val="00526EA3"/>
    <w:rsid w:val="00527145"/>
    <w:rsid w:val="0052717C"/>
    <w:rsid w:val="00527863"/>
    <w:rsid w:val="00530E51"/>
    <w:rsid w:val="00530E5A"/>
    <w:rsid w:val="005313C0"/>
    <w:rsid w:val="0053177A"/>
    <w:rsid w:val="005339C6"/>
    <w:rsid w:val="00533B6D"/>
    <w:rsid w:val="00534758"/>
    <w:rsid w:val="005351CC"/>
    <w:rsid w:val="0053550D"/>
    <w:rsid w:val="00536FCF"/>
    <w:rsid w:val="0053719A"/>
    <w:rsid w:val="005371EE"/>
    <w:rsid w:val="005400DA"/>
    <w:rsid w:val="0054082E"/>
    <w:rsid w:val="0054099C"/>
    <w:rsid w:val="00540E51"/>
    <w:rsid w:val="00540FB2"/>
    <w:rsid w:val="00540FDD"/>
    <w:rsid w:val="005410B7"/>
    <w:rsid w:val="005415AF"/>
    <w:rsid w:val="00541CC8"/>
    <w:rsid w:val="00542711"/>
    <w:rsid w:val="00543AED"/>
    <w:rsid w:val="00544573"/>
    <w:rsid w:val="00544767"/>
    <w:rsid w:val="00544B26"/>
    <w:rsid w:val="00545E5D"/>
    <w:rsid w:val="00546272"/>
    <w:rsid w:val="00546F4C"/>
    <w:rsid w:val="0054726F"/>
    <w:rsid w:val="00547491"/>
    <w:rsid w:val="0054782A"/>
    <w:rsid w:val="0055084C"/>
    <w:rsid w:val="00551644"/>
    <w:rsid w:val="00551D68"/>
    <w:rsid w:val="00552152"/>
    <w:rsid w:val="00552FA1"/>
    <w:rsid w:val="00553A82"/>
    <w:rsid w:val="00553B04"/>
    <w:rsid w:val="00553C53"/>
    <w:rsid w:val="00553EE0"/>
    <w:rsid w:val="00554047"/>
    <w:rsid w:val="00554DDA"/>
    <w:rsid w:val="00555DC8"/>
    <w:rsid w:val="00556269"/>
    <w:rsid w:val="00556621"/>
    <w:rsid w:val="0055786F"/>
    <w:rsid w:val="00557EB2"/>
    <w:rsid w:val="00560313"/>
    <w:rsid w:val="00561BEC"/>
    <w:rsid w:val="0056214A"/>
    <w:rsid w:val="00562A5E"/>
    <w:rsid w:val="00563E08"/>
    <w:rsid w:val="00564D0C"/>
    <w:rsid w:val="00564D48"/>
    <w:rsid w:val="005654C2"/>
    <w:rsid w:val="00565549"/>
    <w:rsid w:val="005657DE"/>
    <w:rsid w:val="00565CD1"/>
    <w:rsid w:val="0056619A"/>
    <w:rsid w:val="005664AC"/>
    <w:rsid w:val="005671FF"/>
    <w:rsid w:val="00567794"/>
    <w:rsid w:val="00570BC9"/>
    <w:rsid w:val="0057129A"/>
    <w:rsid w:val="005712E5"/>
    <w:rsid w:val="00571646"/>
    <w:rsid w:val="005719D9"/>
    <w:rsid w:val="00573BD3"/>
    <w:rsid w:val="00573DCF"/>
    <w:rsid w:val="00573E7C"/>
    <w:rsid w:val="005740A0"/>
    <w:rsid w:val="005742E8"/>
    <w:rsid w:val="005745F6"/>
    <w:rsid w:val="00574C36"/>
    <w:rsid w:val="00575C7C"/>
    <w:rsid w:val="00576962"/>
    <w:rsid w:val="005769E4"/>
    <w:rsid w:val="00577018"/>
    <w:rsid w:val="005779AA"/>
    <w:rsid w:val="00582859"/>
    <w:rsid w:val="00582AE5"/>
    <w:rsid w:val="00582C67"/>
    <w:rsid w:val="00583015"/>
    <w:rsid w:val="00584DA3"/>
    <w:rsid w:val="00585A24"/>
    <w:rsid w:val="00585D79"/>
    <w:rsid w:val="00586A42"/>
    <w:rsid w:val="00587AA2"/>
    <w:rsid w:val="00587B5C"/>
    <w:rsid w:val="00590122"/>
    <w:rsid w:val="005901A1"/>
    <w:rsid w:val="0059157F"/>
    <w:rsid w:val="005916FD"/>
    <w:rsid w:val="005918C1"/>
    <w:rsid w:val="00591BC4"/>
    <w:rsid w:val="0059387B"/>
    <w:rsid w:val="005939D5"/>
    <w:rsid w:val="00593D19"/>
    <w:rsid w:val="00594775"/>
    <w:rsid w:val="00595124"/>
    <w:rsid w:val="00595CDE"/>
    <w:rsid w:val="005960EF"/>
    <w:rsid w:val="00596788"/>
    <w:rsid w:val="00596AFB"/>
    <w:rsid w:val="00597615"/>
    <w:rsid w:val="005A0CE8"/>
    <w:rsid w:val="005A1805"/>
    <w:rsid w:val="005A1A58"/>
    <w:rsid w:val="005A1CAA"/>
    <w:rsid w:val="005A2DEA"/>
    <w:rsid w:val="005A4E7D"/>
    <w:rsid w:val="005A56DA"/>
    <w:rsid w:val="005A731D"/>
    <w:rsid w:val="005A7A7E"/>
    <w:rsid w:val="005A7C1C"/>
    <w:rsid w:val="005B0279"/>
    <w:rsid w:val="005B1003"/>
    <w:rsid w:val="005B1C1C"/>
    <w:rsid w:val="005B1EFC"/>
    <w:rsid w:val="005B286A"/>
    <w:rsid w:val="005B2892"/>
    <w:rsid w:val="005B2939"/>
    <w:rsid w:val="005B2C67"/>
    <w:rsid w:val="005B3DD1"/>
    <w:rsid w:val="005B3F7E"/>
    <w:rsid w:val="005B4B74"/>
    <w:rsid w:val="005B524D"/>
    <w:rsid w:val="005B69E3"/>
    <w:rsid w:val="005B6BD8"/>
    <w:rsid w:val="005B6D8B"/>
    <w:rsid w:val="005B7116"/>
    <w:rsid w:val="005C0298"/>
    <w:rsid w:val="005C0D9D"/>
    <w:rsid w:val="005C1D9B"/>
    <w:rsid w:val="005C26BC"/>
    <w:rsid w:val="005C2BA9"/>
    <w:rsid w:val="005C321B"/>
    <w:rsid w:val="005C32B8"/>
    <w:rsid w:val="005C36B6"/>
    <w:rsid w:val="005C3D39"/>
    <w:rsid w:val="005C6405"/>
    <w:rsid w:val="005C6F13"/>
    <w:rsid w:val="005C749E"/>
    <w:rsid w:val="005D0B93"/>
    <w:rsid w:val="005D0B9A"/>
    <w:rsid w:val="005D1470"/>
    <w:rsid w:val="005D1EC0"/>
    <w:rsid w:val="005D313A"/>
    <w:rsid w:val="005D3633"/>
    <w:rsid w:val="005D3717"/>
    <w:rsid w:val="005D3940"/>
    <w:rsid w:val="005D3BBE"/>
    <w:rsid w:val="005D45BD"/>
    <w:rsid w:val="005D7286"/>
    <w:rsid w:val="005D72F5"/>
    <w:rsid w:val="005D7767"/>
    <w:rsid w:val="005D7C21"/>
    <w:rsid w:val="005E1457"/>
    <w:rsid w:val="005E1860"/>
    <w:rsid w:val="005E2496"/>
    <w:rsid w:val="005E2DF4"/>
    <w:rsid w:val="005E3531"/>
    <w:rsid w:val="005E35F7"/>
    <w:rsid w:val="005E3B5E"/>
    <w:rsid w:val="005E4288"/>
    <w:rsid w:val="005E48C2"/>
    <w:rsid w:val="005E51A8"/>
    <w:rsid w:val="005E5AE3"/>
    <w:rsid w:val="005E6CDD"/>
    <w:rsid w:val="005E76AE"/>
    <w:rsid w:val="005F0C97"/>
    <w:rsid w:val="005F1410"/>
    <w:rsid w:val="005F1669"/>
    <w:rsid w:val="005F217B"/>
    <w:rsid w:val="005F2F78"/>
    <w:rsid w:val="005F3BF2"/>
    <w:rsid w:val="005F4206"/>
    <w:rsid w:val="005F5054"/>
    <w:rsid w:val="005F5168"/>
    <w:rsid w:val="005F5996"/>
    <w:rsid w:val="005F7384"/>
    <w:rsid w:val="005F757A"/>
    <w:rsid w:val="005F791A"/>
    <w:rsid w:val="00601B78"/>
    <w:rsid w:val="00602CC8"/>
    <w:rsid w:val="00602D31"/>
    <w:rsid w:val="00602E3F"/>
    <w:rsid w:val="00604134"/>
    <w:rsid w:val="006042A1"/>
    <w:rsid w:val="00604CF2"/>
    <w:rsid w:val="0060541A"/>
    <w:rsid w:val="00606FA6"/>
    <w:rsid w:val="00607A40"/>
    <w:rsid w:val="00614298"/>
    <w:rsid w:val="00614350"/>
    <w:rsid w:val="00614DB9"/>
    <w:rsid w:val="006153FD"/>
    <w:rsid w:val="0061576B"/>
    <w:rsid w:val="00620ACC"/>
    <w:rsid w:val="006216CD"/>
    <w:rsid w:val="00621A04"/>
    <w:rsid w:val="00621C6F"/>
    <w:rsid w:val="00621EC6"/>
    <w:rsid w:val="00622942"/>
    <w:rsid w:val="00622CC3"/>
    <w:rsid w:val="00622E28"/>
    <w:rsid w:val="00623C04"/>
    <w:rsid w:val="00623D48"/>
    <w:rsid w:val="00624293"/>
    <w:rsid w:val="00624B82"/>
    <w:rsid w:val="0062774E"/>
    <w:rsid w:val="00627A74"/>
    <w:rsid w:val="00630680"/>
    <w:rsid w:val="006316BB"/>
    <w:rsid w:val="006318B6"/>
    <w:rsid w:val="00631D3F"/>
    <w:rsid w:val="00631E46"/>
    <w:rsid w:val="00632401"/>
    <w:rsid w:val="00633DC3"/>
    <w:rsid w:val="00634B39"/>
    <w:rsid w:val="006354F5"/>
    <w:rsid w:val="00635DC1"/>
    <w:rsid w:val="0063680A"/>
    <w:rsid w:val="00637719"/>
    <w:rsid w:val="006378B2"/>
    <w:rsid w:val="00640762"/>
    <w:rsid w:val="00640A9A"/>
    <w:rsid w:val="00641362"/>
    <w:rsid w:val="00641B4D"/>
    <w:rsid w:val="00643393"/>
    <w:rsid w:val="0064562F"/>
    <w:rsid w:val="00645AB9"/>
    <w:rsid w:val="006460A2"/>
    <w:rsid w:val="00646341"/>
    <w:rsid w:val="00647366"/>
    <w:rsid w:val="0064766E"/>
    <w:rsid w:val="00647C91"/>
    <w:rsid w:val="00647EC5"/>
    <w:rsid w:val="00651875"/>
    <w:rsid w:val="006520A4"/>
    <w:rsid w:val="00652F4F"/>
    <w:rsid w:val="00653DAB"/>
    <w:rsid w:val="006547EE"/>
    <w:rsid w:val="00655125"/>
    <w:rsid w:val="006569C6"/>
    <w:rsid w:val="00656EE7"/>
    <w:rsid w:val="0065725A"/>
    <w:rsid w:val="00660118"/>
    <w:rsid w:val="00660359"/>
    <w:rsid w:val="00661AB1"/>
    <w:rsid w:val="00661E78"/>
    <w:rsid w:val="00661F34"/>
    <w:rsid w:val="0066209F"/>
    <w:rsid w:val="00662307"/>
    <w:rsid w:val="00662C23"/>
    <w:rsid w:val="0066327E"/>
    <w:rsid w:val="00663A21"/>
    <w:rsid w:val="00664093"/>
    <w:rsid w:val="0066415F"/>
    <w:rsid w:val="0066491A"/>
    <w:rsid w:val="00666294"/>
    <w:rsid w:val="00666F8F"/>
    <w:rsid w:val="00667B58"/>
    <w:rsid w:val="006706B1"/>
    <w:rsid w:val="00670737"/>
    <w:rsid w:val="00670AB9"/>
    <w:rsid w:val="00673941"/>
    <w:rsid w:val="00673E64"/>
    <w:rsid w:val="00674AC7"/>
    <w:rsid w:val="00675581"/>
    <w:rsid w:val="00675A46"/>
    <w:rsid w:val="00676894"/>
    <w:rsid w:val="0067772B"/>
    <w:rsid w:val="006777CE"/>
    <w:rsid w:val="0068049B"/>
    <w:rsid w:val="00680FF3"/>
    <w:rsid w:val="00681133"/>
    <w:rsid w:val="006834D5"/>
    <w:rsid w:val="00684970"/>
    <w:rsid w:val="00685F52"/>
    <w:rsid w:val="006861BB"/>
    <w:rsid w:val="00686976"/>
    <w:rsid w:val="00686D97"/>
    <w:rsid w:val="00687D8E"/>
    <w:rsid w:val="00690653"/>
    <w:rsid w:val="006907A8"/>
    <w:rsid w:val="00692C29"/>
    <w:rsid w:val="0069342C"/>
    <w:rsid w:val="00693723"/>
    <w:rsid w:val="00693B44"/>
    <w:rsid w:val="00693CCC"/>
    <w:rsid w:val="0069476F"/>
    <w:rsid w:val="00695262"/>
    <w:rsid w:val="00696B5A"/>
    <w:rsid w:val="006973B1"/>
    <w:rsid w:val="006A049E"/>
    <w:rsid w:val="006A0C25"/>
    <w:rsid w:val="006A0C7C"/>
    <w:rsid w:val="006A14EA"/>
    <w:rsid w:val="006A516A"/>
    <w:rsid w:val="006A5959"/>
    <w:rsid w:val="006A6B6D"/>
    <w:rsid w:val="006A7FE8"/>
    <w:rsid w:val="006B00FE"/>
    <w:rsid w:val="006B0866"/>
    <w:rsid w:val="006B0C79"/>
    <w:rsid w:val="006B2062"/>
    <w:rsid w:val="006B26D7"/>
    <w:rsid w:val="006B27B8"/>
    <w:rsid w:val="006B27BE"/>
    <w:rsid w:val="006B4208"/>
    <w:rsid w:val="006B4881"/>
    <w:rsid w:val="006B5124"/>
    <w:rsid w:val="006B61DB"/>
    <w:rsid w:val="006B65BE"/>
    <w:rsid w:val="006B687E"/>
    <w:rsid w:val="006B6E10"/>
    <w:rsid w:val="006B6F43"/>
    <w:rsid w:val="006B7429"/>
    <w:rsid w:val="006B7914"/>
    <w:rsid w:val="006C05D4"/>
    <w:rsid w:val="006C073C"/>
    <w:rsid w:val="006C1289"/>
    <w:rsid w:val="006C2FFF"/>
    <w:rsid w:val="006C4039"/>
    <w:rsid w:val="006C5088"/>
    <w:rsid w:val="006C509E"/>
    <w:rsid w:val="006C797C"/>
    <w:rsid w:val="006C7A01"/>
    <w:rsid w:val="006D0763"/>
    <w:rsid w:val="006D2C94"/>
    <w:rsid w:val="006D4082"/>
    <w:rsid w:val="006D57AD"/>
    <w:rsid w:val="006D5C5D"/>
    <w:rsid w:val="006D7B54"/>
    <w:rsid w:val="006D7BE6"/>
    <w:rsid w:val="006E0206"/>
    <w:rsid w:val="006E03BC"/>
    <w:rsid w:val="006E06C4"/>
    <w:rsid w:val="006E0AE3"/>
    <w:rsid w:val="006E2D0A"/>
    <w:rsid w:val="006E32A0"/>
    <w:rsid w:val="006E34E0"/>
    <w:rsid w:val="006E3CB9"/>
    <w:rsid w:val="006E400C"/>
    <w:rsid w:val="006E4156"/>
    <w:rsid w:val="006E49D4"/>
    <w:rsid w:val="006E4E61"/>
    <w:rsid w:val="006E5C2D"/>
    <w:rsid w:val="006E648E"/>
    <w:rsid w:val="006E76FF"/>
    <w:rsid w:val="006E77B4"/>
    <w:rsid w:val="006F12DC"/>
    <w:rsid w:val="006F2182"/>
    <w:rsid w:val="006F2F54"/>
    <w:rsid w:val="006F36CF"/>
    <w:rsid w:val="006F4FD5"/>
    <w:rsid w:val="006F7C08"/>
    <w:rsid w:val="0070023A"/>
    <w:rsid w:val="00700F23"/>
    <w:rsid w:val="00701500"/>
    <w:rsid w:val="007019CF"/>
    <w:rsid w:val="00701E37"/>
    <w:rsid w:val="00702129"/>
    <w:rsid w:val="0070228A"/>
    <w:rsid w:val="007026E4"/>
    <w:rsid w:val="00703874"/>
    <w:rsid w:val="007051F0"/>
    <w:rsid w:val="00705445"/>
    <w:rsid w:val="00705BD2"/>
    <w:rsid w:val="007067F6"/>
    <w:rsid w:val="00706CEF"/>
    <w:rsid w:val="00707EE1"/>
    <w:rsid w:val="00710B6D"/>
    <w:rsid w:val="00711850"/>
    <w:rsid w:val="007137D0"/>
    <w:rsid w:val="00713851"/>
    <w:rsid w:val="00713D06"/>
    <w:rsid w:val="00713E55"/>
    <w:rsid w:val="007148DC"/>
    <w:rsid w:val="00714B46"/>
    <w:rsid w:val="00715FFB"/>
    <w:rsid w:val="00716A51"/>
    <w:rsid w:val="007216B7"/>
    <w:rsid w:val="00721D60"/>
    <w:rsid w:val="00722187"/>
    <w:rsid w:val="0072273D"/>
    <w:rsid w:val="0072289F"/>
    <w:rsid w:val="007229D5"/>
    <w:rsid w:val="0072322B"/>
    <w:rsid w:val="00724393"/>
    <w:rsid w:val="00725603"/>
    <w:rsid w:val="007261F3"/>
    <w:rsid w:val="00726B82"/>
    <w:rsid w:val="00726E66"/>
    <w:rsid w:val="0072780A"/>
    <w:rsid w:val="00727C1F"/>
    <w:rsid w:val="007316EE"/>
    <w:rsid w:val="0073190E"/>
    <w:rsid w:val="00732148"/>
    <w:rsid w:val="0073222A"/>
    <w:rsid w:val="00732690"/>
    <w:rsid w:val="00732F20"/>
    <w:rsid w:val="00733A64"/>
    <w:rsid w:val="007344DB"/>
    <w:rsid w:val="00734A40"/>
    <w:rsid w:val="00735B6C"/>
    <w:rsid w:val="00736485"/>
    <w:rsid w:val="007366AB"/>
    <w:rsid w:val="007369BD"/>
    <w:rsid w:val="0073707A"/>
    <w:rsid w:val="007403E9"/>
    <w:rsid w:val="00741DE3"/>
    <w:rsid w:val="00742889"/>
    <w:rsid w:val="00744C70"/>
    <w:rsid w:val="00747256"/>
    <w:rsid w:val="00750585"/>
    <w:rsid w:val="00750626"/>
    <w:rsid w:val="0075063D"/>
    <w:rsid w:val="00750C75"/>
    <w:rsid w:val="0075167D"/>
    <w:rsid w:val="0075167F"/>
    <w:rsid w:val="00751BEB"/>
    <w:rsid w:val="00751E31"/>
    <w:rsid w:val="0075244C"/>
    <w:rsid w:val="00752CA7"/>
    <w:rsid w:val="00752D26"/>
    <w:rsid w:val="00753160"/>
    <w:rsid w:val="0075336B"/>
    <w:rsid w:val="00753F4C"/>
    <w:rsid w:val="007556EB"/>
    <w:rsid w:val="00756B21"/>
    <w:rsid w:val="0076131E"/>
    <w:rsid w:val="0076149E"/>
    <w:rsid w:val="00761735"/>
    <w:rsid w:val="00763D71"/>
    <w:rsid w:val="007649CD"/>
    <w:rsid w:val="00764BF6"/>
    <w:rsid w:val="007660D2"/>
    <w:rsid w:val="00766A23"/>
    <w:rsid w:val="00766B36"/>
    <w:rsid w:val="007670DE"/>
    <w:rsid w:val="00767441"/>
    <w:rsid w:val="00767D3D"/>
    <w:rsid w:val="007704F9"/>
    <w:rsid w:val="00772604"/>
    <w:rsid w:val="007727F5"/>
    <w:rsid w:val="00772C1A"/>
    <w:rsid w:val="00772DDB"/>
    <w:rsid w:val="0077362E"/>
    <w:rsid w:val="00773D24"/>
    <w:rsid w:val="00774146"/>
    <w:rsid w:val="007748E7"/>
    <w:rsid w:val="0077527B"/>
    <w:rsid w:val="00775957"/>
    <w:rsid w:val="007762AD"/>
    <w:rsid w:val="00777205"/>
    <w:rsid w:val="00780247"/>
    <w:rsid w:val="007805E6"/>
    <w:rsid w:val="00780654"/>
    <w:rsid w:val="00781425"/>
    <w:rsid w:val="00781B72"/>
    <w:rsid w:val="00781C8B"/>
    <w:rsid w:val="00781E12"/>
    <w:rsid w:val="007829EF"/>
    <w:rsid w:val="00782F9A"/>
    <w:rsid w:val="00784A68"/>
    <w:rsid w:val="00785CAE"/>
    <w:rsid w:val="007862E0"/>
    <w:rsid w:val="007865B7"/>
    <w:rsid w:val="0078663D"/>
    <w:rsid w:val="00786A16"/>
    <w:rsid w:val="0078768E"/>
    <w:rsid w:val="0079187F"/>
    <w:rsid w:val="0079216C"/>
    <w:rsid w:val="00792772"/>
    <w:rsid w:val="0079298F"/>
    <w:rsid w:val="00793453"/>
    <w:rsid w:val="007936B3"/>
    <w:rsid w:val="00795B44"/>
    <w:rsid w:val="007975B0"/>
    <w:rsid w:val="007A04E2"/>
    <w:rsid w:val="007A113D"/>
    <w:rsid w:val="007A2846"/>
    <w:rsid w:val="007A2AA9"/>
    <w:rsid w:val="007A2BB1"/>
    <w:rsid w:val="007A2C73"/>
    <w:rsid w:val="007A2E44"/>
    <w:rsid w:val="007A30B5"/>
    <w:rsid w:val="007A34C7"/>
    <w:rsid w:val="007A3DD0"/>
    <w:rsid w:val="007A3EC0"/>
    <w:rsid w:val="007A463F"/>
    <w:rsid w:val="007A546D"/>
    <w:rsid w:val="007A581C"/>
    <w:rsid w:val="007A735C"/>
    <w:rsid w:val="007B02B9"/>
    <w:rsid w:val="007B11C9"/>
    <w:rsid w:val="007B1A75"/>
    <w:rsid w:val="007B3644"/>
    <w:rsid w:val="007B6245"/>
    <w:rsid w:val="007B65E2"/>
    <w:rsid w:val="007B6D0B"/>
    <w:rsid w:val="007C0807"/>
    <w:rsid w:val="007C17D7"/>
    <w:rsid w:val="007C2EA8"/>
    <w:rsid w:val="007C33BF"/>
    <w:rsid w:val="007C3C01"/>
    <w:rsid w:val="007C599B"/>
    <w:rsid w:val="007C6F4D"/>
    <w:rsid w:val="007C7748"/>
    <w:rsid w:val="007C780D"/>
    <w:rsid w:val="007C7C99"/>
    <w:rsid w:val="007D0741"/>
    <w:rsid w:val="007D0874"/>
    <w:rsid w:val="007D0EC8"/>
    <w:rsid w:val="007D1B5F"/>
    <w:rsid w:val="007D1BAD"/>
    <w:rsid w:val="007D240E"/>
    <w:rsid w:val="007D2C77"/>
    <w:rsid w:val="007D3262"/>
    <w:rsid w:val="007D4633"/>
    <w:rsid w:val="007E101A"/>
    <w:rsid w:val="007E248A"/>
    <w:rsid w:val="007E259C"/>
    <w:rsid w:val="007E2ACE"/>
    <w:rsid w:val="007E3581"/>
    <w:rsid w:val="007E3BA8"/>
    <w:rsid w:val="007E4DD8"/>
    <w:rsid w:val="007E4E1C"/>
    <w:rsid w:val="007E5A42"/>
    <w:rsid w:val="007E6B31"/>
    <w:rsid w:val="007E6D2B"/>
    <w:rsid w:val="007F07DC"/>
    <w:rsid w:val="007F1CDF"/>
    <w:rsid w:val="007F3C38"/>
    <w:rsid w:val="007F437B"/>
    <w:rsid w:val="007F4A34"/>
    <w:rsid w:val="007F4F7A"/>
    <w:rsid w:val="007F5FF9"/>
    <w:rsid w:val="0080004E"/>
    <w:rsid w:val="0080040F"/>
    <w:rsid w:val="008018E9"/>
    <w:rsid w:val="00801DB1"/>
    <w:rsid w:val="00802764"/>
    <w:rsid w:val="00804B1A"/>
    <w:rsid w:val="008053CF"/>
    <w:rsid w:val="00805ECE"/>
    <w:rsid w:val="00805F3B"/>
    <w:rsid w:val="0080684B"/>
    <w:rsid w:val="00806BEA"/>
    <w:rsid w:val="0080708F"/>
    <w:rsid w:val="0080723A"/>
    <w:rsid w:val="008078DD"/>
    <w:rsid w:val="00807B8F"/>
    <w:rsid w:val="00807BDD"/>
    <w:rsid w:val="0081025C"/>
    <w:rsid w:val="00811B39"/>
    <w:rsid w:val="008139C1"/>
    <w:rsid w:val="00813E87"/>
    <w:rsid w:val="00814000"/>
    <w:rsid w:val="00815838"/>
    <w:rsid w:val="0081655D"/>
    <w:rsid w:val="008171B2"/>
    <w:rsid w:val="00817CB4"/>
    <w:rsid w:val="00817DB2"/>
    <w:rsid w:val="0082047B"/>
    <w:rsid w:val="0082074A"/>
    <w:rsid w:val="00820ADF"/>
    <w:rsid w:val="00821182"/>
    <w:rsid w:val="00821C02"/>
    <w:rsid w:val="00821CD3"/>
    <w:rsid w:val="00821DE1"/>
    <w:rsid w:val="00822167"/>
    <w:rsid w:val="00822B79"/>
    <w:rsid w:val="00823152"/>
    <w:rsid w:val="00823283"/>
    <w:rsid w:val="00823A85"/>
    <w:rsid w:val="0082403C"/>
    <w:rsid w:val="00825827"/>
    <w:rsid w:val="00826084"/>
    <w:rsid w:val="00826611"/>
    <w:rsid w:val="00827503"/>
    <w:rsid w:val="00827D06"/>
    <w:rsid w:val="00831099"/>
    <w:rsid w:val="00831E4B"/>
    <w:rsid w:val="008320DC"/>
    <w:rsid w:val="0083234D"/>
    <w:rsid w:val="0083304B"/>
    <w:rsid w:val="00833088"/>
    <w:rsid w:val="008342C7"/>
    <w:rsid w:val="008342E1"/>
    <w:rsid w:val="00834A2E"/>
    <w:rsid w:val="0083502A"/>
    <w:rsid w:val="008375BF"/>
    <w:rsid w:val="00837AC2"/>
    <w:rsid w:val="00837EF7"/>
    <w:rsid w:val="00840447"/>
    <w:rsid w:val="00840826"/>
    <w:rsid w:val="00841073"/>
    <w:rsid w:val="0084107E"/>
    <w:rsid w:val="00843496"/>
    <w:rsid w:val="00844BA1"/>
    <w:rsid w:val="00845582"/>
    <w:rsid w:val="008455D9"/>
    <w:rsid w:val="00845611"/>
    <w:rsid w:val="00846578"/>
    <w:rsid w:val="00846B90"/>
    <w:rsid w:val="00847A63"/>
    <w:rsid w:val="00847CDF"/>
    <w:rsid w:val="008507A3"/>
    <w:rsid w:val="0085081F"/>
    <w:rsid w:val="00851532"/>
    <w:rsid w:val="00851766"/>
    <w:rsid w:val="0085246C"/>
    <w:rsid w:val="008524C2"/>
    <w:rsid w:val="00853A8A"/>
    <w:rsid w:val="008562C4"/>
    <w:rsid w:val="00856B72"/>
    <w:rsid w:val="00860DDC"/>
    <w:rsid w:val="0086113C"/>
    <w:rsid w:val="00861351"/>
    <w:rsid w:val="0086169E"/>
    <w:rsid w:val="00863C3B"/>
    <w:rsid w:val="008655A2"/>
    <w:rsid w:val="00865E22"/>
    <w:rsid w:val="00866386"/>
    <w:rsid w:val="008676E4"/>
    <w:rsid w:val="0087106D"/>
    <w:rsid w:val="00871071"/>
    <w:rsid w:val="00871679"/>
    <w:rsid w:val="00871890"/>
    <w:rsid w:val="008726C8"/>
    <w:rsid w:val="008742F6"/>
    <w:rsid w:val="00874722"/>
    <w:rsid w:val="00875DA8"/>
    <w:rsid w:val="00876589"/>
    <w:rsid w:val="00876956"/>
    <w:rsid w:val="00877120"/>
    <w:rsid w:val="008771B4"/>
    <w:rsid w:val="00877613"/>
    <w:rsid w:val="00877BA6"/>
    <w:rsid w:val="00877F44"/>
    <w:rsid w:val="0088043B"/>
    <w:rsid w:val="00881BA5"/>
    <w:rsid w:val="00882E02"/>
    <w:rsid w:val="00883800"/>
    <w:rsid w:val="00885479"/>
    <w:rsid w:val="00885579"/>
    <w:rsid w:val="0088699B"/>
    <w:rsid w:val="008869EE"/>
    <w:rsid w:val="008876BC"/>
    <w:rsid w:val="00887E1F"/>
    <w:rsid w:val="00891D5A"/>
    <w:rsid w:val="00892C11"/>
    <w:rsid w:val="008933FC"/>
    <w:rsid w:val="00893551"/>
    <w:rsid w:val="008949BE"/>
    <w:rsid w:val="00894C87"/>
    <w:rsid w:val="0089557B"/>
    <w:rsid w:val="00896354"/>
    <w:rsid w:val="00896A95"/>
    <w:rsid w:val="00897160"/>
    <w:rsid w:val="00897433"/>
    <w:rsid w:val="0089777D"/>
    <w:rsid w:val="00897A67"/>
    <w:rsid w:val="008A03AF"/>
    <w:rsid w:val="008A0415"/>
    <w:rsid w:val="008A0EDC"/>
    <w:rsid w:val="008A1BAB"/>
    <w:rsid w:val="008A20AF"/>
    <w:rsid w:val="008A2DC4"/>
    <w:rsid w:val="008A2DFA"/>
    <w:rsid w:val="008A4955"/>
    <w:rsid w:val="008A4CFB"/>
    <w:rsid w:val="008A5193"/>
    <w:rsid w:val="008A533C"/>
    <w:rsid w:val="008A59CC"/>
    <w:rsid w:val="008A5B95"/>
    <w:rsid w:val="008A5E64"/>
    <w:rsid w:val="008A65D6"/>
    <w:rsid w:val="008B2035"/>
    <w:rsid w:val="008B3223"/>
    <w:rsid w:val="008B3388"/>
    <w:rsid w:val="008B46C9"/>
    <w:rsid w:val="008B59CD"/>
    <w:rsid w:val="008B6E09"/>
    <w:rsid w:val="008B7217"/>
    <w:rsid w:val="008B7A3C"/>
    <w:rsid w:val="008B7CA6"/>
    <w:rsid w:val="008C19A3"/>
    <w:rsid w:val="008C1B3E"/>
    <w:rsid w:val="008C209E"/>
    <w:rsid w:val="008C27E9"/>
    <w:rsid w:val="008C3D56"/>
    <w:rsid w:val="008C4580"/>
    <w:rsid w:val="008C4762"/>
    <w:rsid w:val="008C5647"/>
    <w:rsid w:val="008C762D"/>
    <w:rsid w:val="008C7964"/>
    <w:rsid w:val="008D052B"/>
    <w:rsid w:val="008D2E3D"/>
    <w:rsid w:val="008D2FA9"/>
    <w:rsid w:val="008D3023"/>
    <w:rsid w:val="008D4900"/>
    <w:rsid w:val="008D4961"/>
    <w:rsid w:val="008D4DDB"/>
    <w:rsid w:val="008D545F"/>
    <w:rsid w:val="008D5CB0"/>
    <w:rsid w:val="008D5E5F"/>
    <w:rsid w:val="008D5F1D"/>
    <w:rsid w:val="008D63B7"/>
    <w:rsid w:val="008E02C4"/>
    <w:rsid w:val="008E06C1"/>
    <w:rsid w:val="008E079E"/>
    <w:rsid w:val="008E339F"/>
    <w:rsid w:val="008E3922"/>
    <w:rsid w:val="008E5D9D"/>
    <w:rsid w:val="008E68D7"/>
    <w:rsid w:val="008E698B"/>
    <w:rsid w:val="008E6A66"/>
    <w:rsid w:val="008E6C56"/>
    <w:rsid w:val="008E6FDB"/>
    <w:rsid w:val="008E78E8"/>
    <w:rsid w:val="008F246D"/>
    <w:rsid w:val="008F28EF"/>
    <w:rsid w:val="008F42FB"/>
    <w:rsid w:val="008F46BA"/>
    <w:rsid w:val="008F66BF"/>
    <w:rsid w:val="008F79F3"/>
    <w:rsid w:val="009013CA"/>
    <w:rsid w:val="009025B6"/>
    <w:rsid w:val="009052C5"/>
    <w:rsid w:val="00905785"/>
    <w:rsid w:val="00905AE9"/>
    <w:rsid w:val="00906509"/>
    <w:rsid w:val="009071F4"/>
    <w:rsid w:val="0091027F"/>
    <w:rsid w:val="00911ADB"/>
    <w:rsid w:val="00912B0F"/>
    <w:rsid w:val="00912E7E"/>
    <w:rsid w:val="00913027"/>
    <w:rsid w:val="0091330E"/>
    <w:rsid w:val="00913B8A"/>
    <w:rsid w:val="00914082"/>
    <w:rsid w:val="00914538"/>
    <w:rsid w:val="00914A20"/>
    <w:rsid w:val="00914F36"/>
    <w:rsid w:val="009162AE"/>
    <w:rsid w:val="00917B73"/>
    <w:rsid w:val="00917C63"/>
    <w:rsid w:val="00920485"/>
    <w:rsid w:val="009225FA"/>
    <w:rsid w:val="00923413"/>
    <w:rsid w:val="00923E7F"/>
    <w:rsid w:val="009243A9"/>
    <w:rsid w:val="009256A3"/>
    <w:rsid w:val="0092682B"/>
    <w:rsid w:val="009269F4"/>
    <w:rsid w:val="00926EFE"/>
    <w:rsid w:val="00927359"/>
    <w:rsid w:val="00930332"/>
    <w:rsid w:val="00930E4F"/>
    <w:rsid w:val="00930E56"/>
    <w:rsid w:val="00931878"/>
    <w:rsid w:val="009318C7"/>
    <w:rsid w:val="0093277E"/>
    <w:rsid w:val="00932BA7"/>
    <w:rsid w:val="0093343C"/>
    <w:rsid w:val="0093419C"/>
    <w:rsid w:val="00934539"/>
    <w:rsid w:val="00934BC0"/>
    <w:rsid w:val="009355C5"/>
    <w:rsid w:val="00936338"/>
    <w:rsid w:val="00936413"/>
    <w:rsid w:val="0093672E"/>
    <w:rsid w:val="00936849"/>
    <w:rsid w:val="00936F04"/>
    <w:rsid w:val="00937BB0"/>
    <w:rsid w:val="00940C75"/>
    <w:rsid w:val="009412D7"/>
    <w:rsid w:val="00941698"/>
    <w:rsid w:val="00941AB9"/>
    <w:rsid w:val="00942A0C"/>
    <w:rsid w:val="00942B38"/>
    <w:rsid w:val="00943753"/>
    <w:rsid w:val="0094392B"/>
    <w:rsid w:val="0094639F"/>
    <w:rsid w:val="009472F4"/>
    <w:rsid w:val="00947602"/>
    <w:rsid w:val="00947E58"/>
    <w:rsid w:val="009506A3"/>
    <w:rsid w:val="00950853"/>
    <w:rsid w:val="00950FD0"/>
    <w:rsid w:val="0095294E"/>
    <w:rsid w:val="0095315F"/>
    <w:rsid w:val="00953382"/>
    <w:rsid w:val="009535F1"/>
    <w:rsid w:val="0095444A"/>
    <w:rsid w:val="00955015"/>
    <w:rsid w:val="00955C76"/>
    <w:rsid w:val="009569C2"/>
    <w:rsid w:val="00956D29"/>
    <w:rsid w:val="00957B53"/>
    <w:rsid w:val="00957F19"/>
    <w:rsid w:val="009612AF"/>
    <w:rsid w:val="00961535"/>
    <w:rsid w:val="00961A20"/>
    <w:rsid w:val="0096209B"/>
    <w:rsid w:val="00962934"/>
    <w:rsid w:val="00962B20"/>
    <w:rsid w:val="009637D8"/>
    <w:rsid w:val="00963FDF"/>
    <w:rsid w:val="00965FD1"/>
    <w:rsid w:val="00967702"/>
    <w:rsid w:val="00970428"/>
    <w:rsid w:val="009709E8"/>
    <w:rsid w:val="00970C52"/>
    <w:rsid w:val="00971B50"/>
    <w:rsid w:val="00971EFE"/>
    <w:rsid w:val="00972AAF"/>
    <w:rsid w:val="00972AF7"/>
    <w:rsid w:val="00972CA4"/>
    <w:rsid w:val="00973D71"/>
    <w:rsid w:val="009749AA"/>
    <w:rsid w:val="00975237"/>
    <w:rsid w:val="00975CF2"/>
    <w:rsid w:val="0097673F"/>
    <w:rsid w:val="009767BA"/>
    <w:rsid w:val="00976AB9"/>
    <w:rsid w:val="0097771E"/>
    <w:rsid w:val="00977B21"/>
    <w:rsid w:val="00977F4F"/>
    <w:rsid w:val="00980C81"/>
    <w:rsid w:val="00982129"/>
    <w:rsid w:val="00982B5B"/>
    <w:rsid w:val="0098338F"/>
    <w:rsid w:val="00983759"/>
    <w:rsid w:val="00983E3B"/>
    <w:rsid w:val="0098415D"/>
    <w:rsid w:val="0098437F"/>
    <w:rsid w:val="0098537E"/>
    <w:rsid w:val="00985488"/>
    <w:rsid w:val="0098550D"/>
    <w:rsid w:val="00985C17"/>
    <w:rsid w:val="00985D0B"/>
    <w:rsid w:val="00985E5C"/>
    <w:rsid w:val="00986117"/>
    <w:rsid w:val="0098641E"/>
    <w:rsid w:val="00986563"/>
    <w:rsid w:val="00991609"/>
    <w:rsid w:val="00991F21"/>
    <w:rsid w:val="0099245A"/>
    <w:rsid w:val="009939C8"/>
    <w:rsid w:val="00993EBC"/>
    <w:rsid w:val="00994EF1"/>
    <w:rsid w:val="009950DF"/>
    <w:rsid w:val="00995617"/>
    <w:rsid w:val="00996B15"/>
    <w:rsid w:val="00996BB2"/>
    <w:rsid w:val="00996F2F"/>
    <w:rsid w:val="00997A6E"/>
    <w:rsid w:val="009A023E"/>
    <w:rsid w:val="009A12CF"/>
    <w:rsid w:val="009A23CF"/>
    <w:rsid w:val="009A25E1"/>
    <w:rsid w:val="009A26D4"/>
    <w:rsid w:val="009A2CC0"/>
    <w:rsid w:val="009A2E9D"/>
    <w:rsid w:val="009A36EC"/>
    <w:rsid w:val="009A45E3"/>
    <w:rsid w:val="009A4641"/>
    <w:rsid w:val="009A4DBD"/>
    <w:rsid w:val="009A5089"/>
    <w:rsid w:val="009A523A"/>
    <w:rsid w:val="009A53E3"/>
    <w:rsid w:val="009A6334"/>
    <w:rsid w:val="009A64B0"/>
    <w:rsid w:val="009B03FB"/>
    <w:rsid w:val="009B1320"/>
    <w:rsid w:val="009B1430"/>
    <w:rsid w:val="009B15C1"/>
    <w:rsid w:val="009B1617"/>
    <w:rsid w:val="009B1BFA"/>
    <w:rsid w:val="009B2240"/>
    <w:rsid w:val="009B259B"/>
    <w:rsid w:val="009B292A"/>
    <w:rsid w:val="009B324F"/>
    <w:rsid w:val="009B36BC"/>
    <w:rsid w:val="009B46D3"/>
    <w:rsid w:val="009B4E0C"/>
    <w:rsid w:val="009B5503"/>
    <w:rsid w:val="009B693F"/>
    <w:rsid w:val="009B70AD"/>
    <w:rsid w:val="009B7717"/>
    <w:rsid w:val="009B7808"/>
    <w:rsid w:val="009C0AF8"/>
    <w:rsid w:val="009C121D"/>
    <w:rsid w:val="009C20A0"/>
    <w:rsid w:val="009C2B02"/>
    <w:rsid w:val="009C2B4B"/>
    <w:rsid w:val="009C2BE5"/>
    <w:rsid w:val="009C2F51"/>
    <w:rsid w:val="009C3BE2"/>
    <w:rsid w:val="009C4A4B"/>
    <w:rsid w:val="009C4E8F"/>
    <w:rsid w:val="009C554C"/>
    <w:rsid w:val="009C6E08"/>
    <w:rsid w:val="009C7639"/>
    <w:rsid w:val="009D0AEB"/>
    <w:rsid w:val="009D4B1A"/>
    <w:rsid w:val="009D6617"/>
    <w:rsid w:val="009D6D0B"/>
    <w:rsid w:val="009D707C"/>
    <w:rsid w:val="009D71BA"/>
    <w:rsid w:val="009E040F"/>
    <w:rsid w:val="009E064D"/>
    <w:rsid w:val="009E29A3"/>
    <w:rsid w:val="009E2D6B"/>
    <w:rsid w:val="009E3FA3"/>
    <w:rsid w:val="009E46C1"/>
    <w:rsid w:val="009E4E33"/>
    <w:rsid w:val="009E509F"/>
    <w:rsid w:val="009E5AC0"/>
    <w:rsid w:val="009E67F4"/>
    <w:rsid w:val="009F01C4"/>
    <w:rsid w:val="009F0298"/>
    <w:rsid w:val="009F104C"/>
    <w:rsid w:val="009F21E0"/>
    <w:rsid w:val="009F31A0"/>
    <w:rsid w:val="009F3E7C"/>
    <w:rsid w:val="009F41D4"/>
    <w:rsid w:val="009F4857"/>
    <w:rsid w:val="009F526E"/>
    <w:rsid w:val="009F537B"/>
    <w:rsid w:val="009F674C"/>
    <w:rsid w:val="009F6E50"/>
    <w:rsid w:val="009F7BBB"/>
    <w:rsid w:val="00A011DA"/>
    <w:rsid w:val="00A01B1E"/>
    <w:rsid w:val="00A01C68"/>
    <w:rsid w:val="00A01EAF"/>
    <w:rsid w:val="00A021DA"/>
    <w:rsid w:val="00A025C3"/>
    <w:rsid w:val="00A02B98"/>
    <w:rsid w:val="00A030D6"/>
    <w:rsid w:val="00A03199"/>
    <w:rsid w:val="00A03422"/>
    <w:rsid w:val="00A04274"/>
    <w:rsid w:val="00A04D77"/>
    <w:rsid w:val="00A05856"/>
    <w:rsid w:val="00A05AB5"/>
    <w:rsid w:val="00A066B8"/>
    <w:rsid w:val="00A07395"/>
    <w:rsid w:val="00A07621"/>
    <w:rsid w:val="00A07F40"/>
    <w:rsid w:val="00A10726"/>
    <w:rsid w:val="00A11844"/>
    <w:rsid w:val="00A13513"/>
    <w:rsid w:val="00A13867"/>
    <w:rsid w:val="00A13AE6"/>
    <w:rsid w:val="00A14002"/>
    <w:rsid w:val="00A14B28"/>
    <w:rsid w:val="00A153CF"/>
    <w:rsid w:val="00A15494"/>
    <w:rsid w:val="00A16627"/>
    <w:rsid w:val="00A2026D"/>
    <w:rsid w:val="00A206A7"/>
    <w:rsid w:val="00A208DC"/>
    <w:rsid w:val="00A20B5C"/>
    <w:rsid w:val="00A2185E"/>
    <w:rsid w:val="00A21B5A"/>
    <w:rsid w:val="00A21C84"/>
    <w:rsid w:val="00A220F8"/>
    <w:rsid w:val="00A2254F"/>
    <w:rsid w:val="00A22964"/>
    <w:rsid w:val="00A22E18"/>
    <w:rsid w:val="00A230EC"/>
    <w:rsid w:val="00A2380B"/>
    <w:rsid w:val="00A239B1"/>
    <w:rsid w:val="00A24B8F"/>
    <w:rsid w:val="00A25A60"/>
    <w:rsid w:val="00A25C71"/>
    <w:rsid w:val="00A26D67"/>
    <w:rsid w:val="00A300CD"/>
    <w:rsid w:val="00A30902"/>
    <w:rsid w:val="00A31310"/>
    <w:rsid w:val="00A31BA4"/>
    <w:rsid w:val="00A31BAC"/>
    <w:rsid w:val="00A31BDA"/>
    <w:rsid w:val="00A3253F"/>
    <w:rsid w:val="00A326AA"/>
    <w:rsid w:val="00A32AC2"/>
    <w:rsid w:val="00A33BF4"/>
    <w:rsid w:val="00A343C2"/>
    <w:rsid w:val="00A34AA0"/>
    <w:rsid w:val="00A3564F"/>
    <w:rsid w:val="00A36479"/>
    <w:rsid w:val="00A37BFD"/>
    <w:rsid w:val="00A37C9F"/>
    <w:rsid w:val="00A40190"/>
    <w:rsid w:val="00A402FF"/>
    <w:rsid w:val="00A40B69"/>
    <w:rsid w:val="00A40FC6"/>
    <w:rsid w:val="00A4125C"/>
    <w:rsid w:val="00A42757"/>
    <w:rsid w:val="00A42DF9"/>
    <w:rsid w:val="00A42EF1"/>
    <w:rsid w:val="00A42F9B"/>
    <w:rsid w:val="00A43707"/>
    <w:rsid w:val="00A43BD1"/>
    <w:rsid w:val="00A44CDD"/>
    <w:rsid w:val="00A46EFF"/>
    <w:rsid w:val="00A47B5C"/>
    <w:rsid w:val="00A50747"/>
    <w:rsid w:val="00A50C0C"/>
    <w:rsid w:val="00A51522"/>
    <w:rsid w:val="00A51631"/>
    <w:rsid w:val="00A51D8B"/>
    <w:rsid w:val="00A52148"/>
    <w:rsid w:val="00A52BAF"/>
    <w:rsid w:val="00A532D3"/>
    <w:rsid w:val="00A5355B"/>
    <w:rsid w:val="00A53713"/>
    <w:rsid w:val="00A53A9B"/>
    <w:rsid w:val="00A53BFF"/>
    <w:rsid w:val="00A546C4"/>
    <w:rsid w:val="00A54E05"/>
    <w:rsid w:val="00A557FC"/>
    <w:rsid w:val="00A56BAD"/>
    <w:rsid w:val="00A60E85"/>
    <w:rsid w:val="00A6100E"/>
    <w:rsid w:val="00A61EAB"/>
    <w:rsid w:val="00A61FBD"/>
    <w:rsid w:val="00A62956"/>
    <w:rsid w:val="00A62977"/>
    <w:rsid w:val="00A629B1"/>
    <w:rsid w:val="00A6330D"/>
    <w:rsid w:val="00A63CE7"/>
    <w:rsid w:val="00A65A07"/>
    <w:rsid w:val="00A65A34"/>
    <w:rsid w:val="00A6739C"/>
    <w:rsid w:val="00A67907"/>
    <w:rsid w:val="00A67B67"/>
    <w:rsid w:val="00A70A8C"/>
    <w:rsid w:val="00A719E1"/>
    <w:rsid w:val="00A71B1D"/>
    <w:rsid w:val="00A720D4"/>
    <w:rsid w:val="00A72BEC"/>
    <w:rsid w:val="00A73875"/>
    <w:rsid w:val="00A73B28"/>
    <w:rsid w:val="00A75ADD"/>
    <w:rsid w:val="00A7688D"/>
    <w:rsid w:val="00A76DAC"/>
    <w:rsid w:val="00A77328"/>
    <w:rsid w:val="00A800DF"/>
    <w:rsid w:val="00A80311"/>
    <w:rsid w:val="00A80903"/>
    <w:rsid w:val="00A80992"/>
    <w:rsid w:val="00A80DF8"/>
    <w:rsid w:val="00A81B0A"/>
    <w:rsid w:val="00A85525"/>
    <w:rsid w:val="00A86DA5"/>
    <w:rsid w:val="00A91089"/>
    <w:rsid w:val="00A9110F"/>
    <w:rsid w:val="00A91464"/>
    <w:rsid w:val="00A91869"/>
    <w:rsid w:val="00A91CF1"/>
    <w:rsid w:val="00A91E58"/>
    <w:rsid w:val="00A92D24"/>
    <w:rsid w:val="00A93151"/>
    <w:rsid w:val="00A93830"/>
    <w:rsid w:val="00A938F2"/>
    <w:rsid w:val="00A955B7"/>
    <w:rsid w:val="00A9568A"/>
    <w:rsid w:val="00A968AF"/>
    <w:rsid w:val="00A96D8F"/>
    <w:rsid w:val="00A96DBF"/>
    <w:rsid w:val="00A97C55"/>
    <w:rsid w:val="00A97DDF"/>
    <w:rsid w:val="00AA01FE"/>
    <w:rsid w:val="00AA0B97"/>
    <w:rsid w:val="00AA1412"/>
    <w:rsid w:val="00AA142E"/>
    <w:rsid w:val="00AA228E"/>
    <w:rsid w:val="00AA283C"/>
    <w:rsid w:val="00AA2840"/>
    <w:rsid w:val="00AA29AC"/>
    <w:rsid w:val="00AA3C91"/>
    <w:rsid w:val="00AA4102"/>
    <w:rsid w:val="00AA585C"/>
    <w:rsid w:val="00AB05A9"/>
    <w:rsid w:val="00AB1B08"/>
    <w:rsid w:val="00AB2C08"/>
    <w:rsid w:val="00AB2CD4"/>
    <w:rsid w:val="00AB6F92"/>
    <w:rsid w:val="00AB6FA3"/>
    <w:rsid w:val="00AB704C"/>
    <w:rsid w:val="00AB7E2D"/>
    <w:rsid w:val="00AC08DD"/>
    <w:rsid w:val="00AC14B3"/>
    <w:rsid w:val="00AC17DC"/>
    <w:rsid w:val="00AC18C8"/>
    <w:rsid w:val="00AC1E35"/>
    <w:rsid w:val="00AC1EE4"/>
    <w:rsid w:val="00AC318C"/>
    <w:rsid w:val="00AC401D"/>
    <w:rsid w:val="00AC57C4"/>
    <w:rsid w:val="00AC6E2F"/>
    <w:rsid w:val="00AC7ED7"/>
    <w:rsid w:val="00AC7F67"/>
    <w:rsid w:val="00AD08D1"/>
    <w:rsid w:val="00AD0E15"/>
    <w:rsid w:val="00AD1066"/>
    <w:rsid w:val="00AD2EAF"/>
    <w:rsid w:val="00AD3821"/>
    <w:rsid w:val="00AD38CC"/>
    <w:rsid w:val="00AD460E"/>
    <w:rsid w:val="00AD53FE"/>
    <w:rsid w:val="00AD6788"/>
    <w:rsid w:val="00AD6970"/>
    <w:rsid w:val="00AD764D"/>
    <w:rsid w:val="00AE05D0"/>
    <w:rsid w:val="00AE15BB"/>
    <w:rsid w:val="00AE1C69"/>
    <w:rsid w:val="00AE3252"/>
    <w:rsid w:val="00AE3909"/>
    <w:rsid w:val="00AE3EB0"/>
    <w:rsid w:val="00AE537A"/>
    <w:rsid w:val="00AE5CF9"/>
    <w:rsid w:val="00AE602C"/>
    <w:rsid w:val="00AE71D2"/>
    <w:rsid w:val="00AE7A00"/>
    <w:rsid w:val="00AF1B8A"/>
    <w:rsid w:val="00AF2085"/>
    <w:rsid w:val="00AF34DB"/>
    <w:rsid w:val="00AF3830"/>
    <w:rsid w:val="00AF3C50"/>
    <w:rsid w:val="00AF43C1"/>
    <w:rsid w:val="00AF6539"/>
    <w:rsid w:val="00AF6B0B"/>
    <w:rsid w:val="00B00E78"/>
    <w:rsid w:val="00B018CB"/>
    <w:rsid w:val="00B045BD"/>
    <w:rsid w:val="00B052AC"/>
    <w:rsid w:val="00B06824"/>
    <w:rsid w:val="00B070BD"/>
    <w:rsid w:val="00B07DF1"/>
    <w:rsid w:val="00B1074B"/>
    <w:rsid w:val="00B10DA4"/>
    <w:rsid w:val="00B11604"/>
    <w:rsid w:val="00B13D76"/>
    <w:rsid w:val="00B13DAD"/>
    <w:rsid w:val="00B16F32"/>
    <w:rsid w:val="00B2007A"/>
    <w:rsid w:val="00B22DC5"/>
    <w:rsid w:val="00B24624"/>
    <w:rsid w:val="00B24C5B"/>
    <w:rsid w:val="00B24F20"/>
    <w:rsid w:val="00B255FA"/>
    <w:rsid w:val="00B256F3"/>
    <w:rsid w:val="00B2695B"/>
    <w:rsid w:val="00B27623"/>
    <w:rsid w:val="00B27B55"/>
    <w:rsid w:val="00B3148C"/>
    <w:rsid w:val="00B31BF7"/>
    <w:rsid w:val="00B3265C"/>
    <w:rsid w:val="00B3388E"/>
    <w:rsid w:val="00B37099"/>
    <w:rsid w:val="00B375B7"/>
    <w:rsid w:val="00B37EEC"/>
    <w:rsid w:val="00B40556"/>
    <w:rsid w:val="00B40A50"/>
    <w:rsid w:val="00B40F23"/>
    <w:rsid w:val="00B42541"/>
    <w:rsid w:val="00B42A96"/>
    <w:rsid w:val="00B4406B"/>
    <w:rsid w:val="00B449E7"/>
    <w:rsid w:val="00B454D6"/>
    <w:rsid w:val="00B45ABC"/>
    <w:rsid w:val="00B45D7E"/>
    <w:rsid w:val="00B47074"/>
    <w:rsid w:val="00B47739"/>
    <w:rsid w:val="00B50336"/>
    <w:rsid w:val="00B5091D"/>
    <w:rsid w:val="00B50CD0"/>
    <w:rsid w:val="00B51229"/>
    <w:rsid w:val="00B5133B"/>
    <w:rsid w:val="00B51AC0"/>
    <w:rsid w:val="00B52983"/>
    <w:rsid w:val="00B52C1B"/>
    <w:rsid w:val="00B52DF5"/>
    <w:rsid w:val="00B54B1D"/>
    <w:rsid w:val="00B54D32"/>
    <w:rsid w:val="00B55E3E"/>
    <w:rsid w:val="00B5652D"/>
    <w:rsid w:val="00B570B6"/>
    <w:rsid w:val="00B61CF7"/>
    <w:rsid w:val="00B61F9C"/>
    <w:rsid w:val="00B62D4C"/>
    <w:rsid w:val="00B63684"/>
    <w:rsid w:val="00B63C11"/>
    <w:rsid w:val="00B649D9"/>
    <w:rsid w:val="00B64CBD"/>
    <w:rsid w:val="00B65222"/>
    <w:rsid w:val="00B65284"/>
    <w:rsid w:val="00B660AC"/>
    <w:rsid w:val="00B66D26"/>
    <w:rsid w:val="00B66EF2"/>
    <w:rsid w:val="00B66F5E"/>
    <w:rsid w:val="00B704C8"/>
    <w:rsid w:val="00B70A7E"/>
    <w:rsid w:val="00B73327"/>
    <w:rsid w:val="00B733DB"/>
    <w:rsid w:val="00B743F2"/>
    <w:rsid w:val="00B74A1D"/>
    <w:rsid w:val="00B74DF5"/>
    <w:rsid w:val="00B74ED7"/>
    <w:rsid w:val="00B7730D"/>
    <w:rsid w:val="00B8053F"/>
    <w:rsid w:val="00B807D2"/>
    <w:rsid w:val="00B80965"/>
    <w:rsid w:val="00B80AC5"/>
    <w:rsid w:val="00B82339"/>
    <w:rsid w:val="00B825E0"/>
    <w:rsid w:val="00B839C1"/>
    <w:rsid w:val="00B86B31"/>
    <w:rsid w:val="00B86ED0"/>
    <w:rsid w:val="00B871FB"/>
    <w:rsid w:val="00B90AD7"/>
    <w:rsid w:val="00B9155F"/>
    <w:rsid w:val="00B92AED"/>
    <w:rsid w:val="00B935C7"/>
    <w:rsid w:val="00B93DB8"/>
    <w:rsid w:val="00B94340"/>
    <w:rsid w:val="00B951B4"/>
    <w:rsid w:val="00B955B1"/>
    <w:rsid w:val="00B95955"/>
    <w:rsid w:val="00B9602C"/>
    <w:rsid w:val="00B963D2"/>
    <w:rsid w:val="00B97CBE"/>
    <w:rsid w:val="00B97FCC"/>
    <w:rsid w:val="00BA00CF"/>
    <w:rsid w:val="00BA0591"/>
    <w:rsid w:val="00BA0E36"/>
    <w:rsid w:val="00BA0E59"/>
    <w:rsid w:val="00BA11CE"/>
    <w:rsid w:val="00BA1766"/>
    <w:rsid w:val="00BA22B7"/>
    <w:rsid w:val="00BA367D"/>
    <w:rsid w:val="00BA3C76"/>
    <w:rsid w:val="00BA4110"/>
    <w:rsid w:val="00BA5293"/>
    <w:rsid w:val="00BA52B3"/>
    <w:rsid w:val="00BA6309"/>
    <w:rsid w:val="00BA7FDE"/>
    <w:rsid w:val="00BB0645"/>
    <w:rsid w:val="00BB2903"/>
    <w:rsid w:val="00BB44AE"/>
    <w:rsid w:val="00BB45D2"/>
    <w:rsid w:val="00BB45DF"/>
    <w:rsid w:val="00BB4BE7"/>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C79FE"/>
    <w:rsid w:val="00BD0048"/>
    <w:rsid w:val="00BD0099"/>
    <w:rsid w:val="00BD01FD"/>
    <w:rsid w:val="00BD027E"/>
    <w:rsid w:val="00BD0B86"/>
    <w:rsid w:val="00BD111A"/>
    <w:rsid w:val="00BD2845"/>
    <w:rsid w:val="00BD28FB"/>
    <w:rsid w:val="00BD2F9F"/>
    <w:rsid w:val="00BD2FE6"/>
    <w:rsid w:val="00BD437A"/>
    <w:rsid w:val="00BD54BC"/>
    <w:rsid w:val="00BD61EF"/>
    <w:rsid w:val="00BD6570"/>
    <w:rsid w:val="00BD73FA"/>
    <w:rsid w:val="00BD793F"/>
    <w:rsid w:val="00BE034B"/>
    <w:rsid w:val="00BE0358"/>
    <w:rsid w:val="00BE077D"/>
    <w:rsid w:val="00BE0BD1"/>
    <w:rsid w:val="00BE0F27"/>
    <w:rsid w:val="00BE17D0"/>
    <w:rsid w:val="00BE17F2"/>
    <w:rsid w:val="00BE1C0F"/>
    <w:rsid w:val="00BE367C"/>
    <w:rsid w:val="00BE4784"/>
    <w:rsid w:val="00BE5887"/>
    <w:rsid w:val="00BE5CA7"/>
    <w:rsid w:val="00BE623B"/>
    <w:rsid w:val="00BE639D"/>
    <w:rsid w:val="00BE6426"/>
    <w:rsid w:val="00BE64B5"/>
    <w:rsid w:val="00BE7659"/>
    <w:rsid w:val="00BE7734"/>
    <w:rsid w:val="00BE7D48"/>
    <w:rsid w:val="00BF0C57"/>
    <w:rsid w:val="00BF0EF2"/>
    <w:rsid w:val="00BF1721"/>
    <w:rsid w:val="00BF4299"/>
    <w:rsid w:val="00BF4BEF"/>
    <w:rsid w:val="00BF4BF3"/>
    <w:rsid w:val="00BF5D5D"/>
    <w:rsid w:val="00BF5FDC"/>
    <w:rsid w:val="00BF6ED1"/>
    <w:rsid w:val="00BF706F"/>
    <w:rsid w:val="00BF78CF"/>
    <w:rsid w:val="00C000F9"/>
    <w:rsid w:val="00C0114B"/>
    <w:rsid w:val="00C01F42"/>
    <w:rsid w:val="00C02FE6"/>
    <w:rsid w:val="00C03075"/>
    <w:rsid w:val="00C033D2"/>
    <w:rsid w:val="00C04A67"/>
    <w:rsid w:val="00C04C73"/>
    <w:rsid w:val="00C04E45"/>
    <w:rsid w:val="00C0519D"/>
    <w:rsid w:val="00C0563A"/>
    <w:rsid w:val="00C056E0"/>
    <w:rsid w:val="00C05DE0"/>
    <w:rsid w:val="00C0661A"/>
    <w:rsid w:val="00C104FB"/>
    <w:rsid w:val="00C1085F"/>
    <w:rsid w:val="00C10C34"/>
    <w:rsid w:val="00C11567"/>
    <w:rsid w:val="00C12E0A"/>
    <w:rsid w:val="00C12F8E"/>
    <w:rsid w:val="00C14BCE"/>
    <w:rsid w:val="00C156DF"/>
    <w:rsid w:val="00C156FA"/>
    <w:rsid w:val="00C15B17"/>
    <w:rsid w:val="00C16690"/>
    <w:rsid w:val="00C17165"/>
    <w:rsid w:val="00C17309"/>
    <w:rsid w:val="00C17657"/>
    <w:rsid w:val="00C209A3"/>
    <w:rsid w:val="00C20BA5"/>
    <w:rsid w:val="00C2142C"/>
    <w:rsid w:val="00C224A9"/>
    <w:rsid w:val="00C224CE"/>
    <w:rsid w:val="00C237F3"/>
    <w:rsid w:val="00C23EB0"/>
    <w:rsid w:val="00C2500C"/>
    <w:rsid w:val="00C26A05"/>
    <w:rsid w:val="00C3072E"/>
    <w:rsid w:val="00C30833"/>
    <w:rsid w:val="00C30F27"/>
    <w:rsid w:val="00C318EC"/>
    <w:rsid w:val="00C32AE4"/>
    <w:rsid w:val="00C3381B"/>
    <w:rsid w:val="00C33F1A"/>
    <w:rsid w:val="00C34CC9"/>
    <w:rsid w:val="00C34F2F"/>
    <w:rsid w:val="00C35D33"/>
    <w:rsid w:val="00C35F3D"/>
    <w:rsid w:val="00C36B33"/>
    <w:rsid w:val="00C41FB1"/>
    <w:rsid w:val="00C42888"/>
    <w:rsid w:val="00C42A18"/>
    <w:rsid w:val="00C4316E"/>
    <w:rsid w:val="00C44360"/>
    <w:rsid w:val="00C445B5"/>
    <w:rsid w:val="00C458DA"/>
    <w:rsid w:val="00C4595D"/>
    <w:rsid w:val="00C46643"/>
    <w:rsid w:val="00C50951"/>
    <w:rsid w:val="00C514D5"/>
    <w:rsid w:val="00C52427"/>
    <w:rsid w:val="00C5294B"/>
    <w:rsid w:val="00C52FEE"/>
    <w:rsid w:val="00C5319D"/>
    <w:rsid w:val="00C543BB"/>
    <w:rsid w:val="00C544A3"/>
    <w:rsid w:val="00C54949"/>
    <w:rsid w:val="00C54B72"/>
    <w:rsid w:val="00C56156"/>
    <w:rsid w:val="00C56F91"/>
    <w:rsid w:val="00C57473"/>
    <w:rsid w:val="00C5799C"/>
    <w:rsid w:val="00C61CB0"/>
    <w:rsid w:val="00C61EDF"/>
    <w:rsid w:val="00C61EF2"/>
    <w:rsid w:val="00C624DE"/>
    <w:rsid w:val="00C627E4"/>
    <w:rsid w:val="00C62F1A"/>
    <w:rsid w:val="00C633B6"/>
    <w:rsid w:val="00C639EE"/>
    <w:rsid w:val="00C64B61"/>
    <w:rsid w:val="00C64EAD"/>
    <w:rsid w:val="00C655DE"/>
    <w:rsid w:val="00C6676A"/>
    <w:rsid w:val="00C66842"/>
    <w:rsid w:val="00C66F57"/>
    <w:rsid w:val="00C6775A"/>
    <w:rsid w:val="00C67AB7"/>
    <w:rsid w:val="00C67BC4"/>
    <w:rsid w:val="00C67CF8"/>
    <w:rsid w:val="00C707F5"/>
    <w:rsid w:val="00C70D53"/>
    <w:rsid w:val="00C70EA3"/>
    <w:rsid w:val="00C7145A"/>
    <w:rsid w:val="00C71A6C"/>
    <w:rsid w:val="00C71AD8"/>
    <w:rsid w:val="00C71E64"/>
    <w:rsid w:val="00C7383B"/>
    <w:rsid w:val="00C73993"/>
    <w:rsid w:val="00C73C85"/>
    <w:rsid w:val="00C7444F"/>
    <w:rsid w:val="00C7580E"/>
    <w:rsid w:val="00C76440"/>
    <w:rsid w:val="00C7706A"/>
    <w:rsid w:val="00C77258"/>
    <w:rsid w:val="00C80CB4"/>
    <w:rsid w:val="00C81CC3"/>
    <w:rsid w:val="00C81DD6"/>
    <w:rsid w:val="00C81F39"/>
    <w:rsid w:val="00C8206D"/>
    <w:rsid w:val="00C82168"/>
    <w:rsid w:val="00C8247B"/>
    <w:rsid w:val="00C856FB"/>
    <w:rsid w:val="00C85828"/>
    <w:rsid w:val="00C86EC0"/>
    <w:rsid w:val="00C90069"/>
    <w:rsid w:val="00C91CCB"/>
    <w:rsid w:val="00C929B4"/>
    <w:rsid w:val="00C92D65"/>
    <w:rsid w:val="00C92D96"/>
    <w:rsid w:val="00C931F8"/>
    <w:rsid w:val="00C941DE"/>
    <w:rsid w:val="00C94B38"/>
    <w:rsid w:val="00C95334"/>
    <w:rsid w:val="00C95838"/>
    <w:rsid w:val="00C96F39"/>
    <w:rsid w:val="00C9731C"/>
    <w:rsid w:val="00CA2AD8"/>
    <w:rsid w:val="00CA2B2E"/>
    <w:rsid w:val="00CA33B2"/>
    <w:rsid w:val="00CA33F9"/>
    <w:rsid w:val="00CA45C6"/>
    <w:rsid w:val="00CA6D00"/>
    <w:rsid w:val="00CB0275"/>
    <w:rsid w:val="00CB09B0"/>
    <w:rsid w:val="00CB0D18"/>
    <w:rsid w:val="00CB0D7A"/>
    <w:rsid w:val="00CB0DCD"/>
    <w:rsid w:val="00CB1079"/>
    <w:rsid w:val="00CB20AF"/>
    <w:rsid w:val="00CB2292"/>
    <w:rsid w:val="00CB2A30"/>
    <w:rsid w:val="00CB3467"/>
    <w:rsid w:val="00CB36D2"/>
    <w:rsid w:val="00CB3795"/>
    <w:rsid w:val="00CB4118"/>
    <w:rsid w:val="00CB5F87"/>
    <w:rsid w:val="00CB6298"/>
    <w:rsid w:val="00CB638C"/>
    <w:rsid w:val="00CB7164"/>
    <w:rsid w:val="00CB7563"/>
    <w:rsid w:val="00CC024B"/>
    <w:rsid w:val="00CC0B4B"/>
    <w:rsid w:val="00CC0BD7"/>
    <w:rsid w:val="00CC0EDA"/>
    <w:rsid w:val="00CC0F51"/>
    <w:rsid w:val="00CC16F4"/>
    <w:rsid w:val="00CC198B"/>
    <w:rsid w:val="00CC1F3A"/>
    <w:rsid w:val="00CC28D8"/>
    <w:rsid w:val="00CC2901"/>
    <w:rsid w:val="00CC3761"/>
    <w:rsid w:val="00CC4914"/>
    <w:rsid w:val="00CC6110"/>
    <w:rsid w:val="00CC6F01"/>
    <w:rsid w:val="00CC7AE1"/>
    <w:rsid w:val="00CD06A4"/>
    <w:rsid w:val="00CD08F6"/>
    <w:rsid w:val="00CD129E"/>
    <w:rsid w:val="00CD199E"/>
    <w:rsid w:val="00CD1A07"/>
    <w:rsid w:val="00CD1C8F"/>
    <w:rsid w:val="00CD268E"/>
    <w:rsid w:val="00CD2769"/>
    <w:rsid w:val="00CD2A70"/>
    <w:rsid w:val="00CD34FE"/>
    <w:rsid w:val="00CD40C3"/>
    <w:rsid w:val="00CD44FD"/>
    <w:rsid w:val="00CD46D0"/>
    <w:rsid w:val="00CD4C93"/>
    <w:rsid w:val="00CD4EBB"/>
    <w:rsid w:val="00CD4EC7"/>
    <w:rsid w:val="00CD5115"/>
    <w:rsid w:val="00CD542A"/>
    <w:rsid w:val="00CD56EE"/>
    <w:rsid w:val="00CD5B27"/>
    <w:rsid w:val="00CD61B2"/>
    <w:rsid w:val="00CD6552"/>
    <w:rsid w:val="00CD6BA7"/>
    <w:rsid w:val="00CD6CAB"/>
    <w:rsid w:val="00CD7BD8"/>
    <w:rsid w:val="00CE00D1"/>
    <w:rsid w:val="00CE124C"/>
    <w:rsid w:val="00CE13C8"/>
    <w:rsid w:val="00CE2653"/>
    <w:rsid w:val="00CE28AC"/>
    <w:rsid w:val="00CE298A"/>
    <w:rsid w:val="00CE2B52"/>
    <w:rsid w:val="00CE40DF"/>
    <w:rsid w:val="00CE5144"/>
    <w:rsid w:val="00CE536D"/>
    <w:rsid w:val="00CE66C7"/>
    <w:rsid w:val="00CE6722"/>
    <w:rsid w:val="00CF068E"/>
    <w:rsid w:val="00CF0F7C"/>
    <w:rsid w:val="00CF1DB7"/>
    <w:rsid w:val="00CF2096"/>
    <w:rsid w:val="00CF2D53"/>
    <w:rsid w:val="00CF2EE6"/>
    <w:rsid w:val="00CF30A8"/>
    <w:rsid w:val="00CF39D9"/>
    <w:rsid w:val="00CF48BB"/>
    <w:rsid w:val="00CF5DB6"/>
    <w:rsid w:val="00CF630C"/>
    <w:rsid w:val="00CF67C7"/>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2ED"/>
    <w:rsid w:val="00D10D45"/>
    <w:rsid w:val="00D124C1"/>
    <w:rsid w:val="00D12712"/>
    <w:rsid w:val="00D128F6"/>
    <w:rsid w:val="00D1351F"/>
    <w:rsid w:val="00D14F96"/>
    <w:rsid w:val="00D15892"/>
    <w:rsid w:val="00D1610A"/>
    <w:rsid w:val="00D16272"/>
    <w:rsid w:val="00D16460"/>
    <w:rsid w:val="00D1646E"/>
    <w:rsid w:val="00D16615"/>
    <w:rsid w:val="00D166BA"/>
    <w:rsid w:val="00D17B59"/>
    <w:rsid w:val="00D20117"/>
    <w:rsid w:val="00D203BB"/>
    <w:rsid w:val="00D21294"/>
    <w:rsid w:val="00D2165B"/>
    <w:rsid w:val="00D21C31"/>
    <w:rsid w:val="00D22CB0"/>
    <w:rsid w:val="00D2364C"/>
    <w:rsid w:val="00D23C8C"/>
    <w:rsid w:val="00D24CBF"/>
    <w:rsid w:val="00D2568D"/>
    <w:rsid w:val="00D25914"/>
    <w:rsid w:val="00D25D51"/>
    <w:rsid w:val="00D26A48"/>
    <w:rsid w:val="00D26CB4"/>
    <w:rsid w:val="00D27845"/>
    <w:rsid w:val="00D300B6"/>
    <w:rsid w:val="00D3052F"/>
    <w:rsid w:val="00D305C5"/>
    <w:rsid w:val="00D30FB8"/>
    <w:rsid w:val="00D31432"/>
    <w:rsid w:val="00D31AED"/>
    <w:rsid w:val="00D324E6"/>
    <w:rsid w:val="00D33E11"/>
    <w:rsid w:val="00D34B9E"/>
    <w:rsid w:val="00D35B73"/>
    <w:rsid w:val="00D36C48"/>
    <w:rsid w:val="00D37926"/>
    <w:rsid w:val="00D43193"/>
    <w:rsid w:val="00D44049"/>
    <w:rsid w:val="00D44923"/>
    <w:rsid w:val="00D44C0A"/>
    <w:rsid w:val="00D44E77"/>
    <w:rsid w:val="00D468C8"/>
    <w:rsid w:val="00D46F1B"/>
    <w:rsid w:val="00D50768"/>
    <w:rsid w:val="00D50F4A"/>
    <w:rsid w:val="00D511F5"/>
    <w:rsid w:val="00D51226"/>
    <w:rsid w:val="00D51DF6"/>
    <w:rsid w:val="00D52438"/>
    <w:rsid w:val="00D52A8F"/>
    <w:rsid w:val="00D530FE"/>
    <w:rsid w:val="00D532EA"/>
    <w:rsid w:val="00D53A56"/>
    <w:rsid w:val="00D542AA"/>
    <w:rsid w:val="00D5467F"/>
    <w:rsid w:val="00D564E5"/>
    <w:rsid w:val="00D56794"/>
    <w:rsid w:val="00D567A2"/>
    <w:rsid w:val="00D5688B"/>
    <w:rsid w:val="00D57988"/>
    <w:rsid w:val="00D62351"/>
    <w:rsid w:val="00D629E7"/>
    <w:rsid w:val="00D637AD"/>
    <w:rsid w:val="00D63E26"/>
    <w:rsid w:val="00D64DB8"/>
    <w:rsid w:val="00D65059"/>
    <w:rsid w:val="00D6786F"/>
    <w:rsid w:val="00D702DC"/>
    <w:rsid w:val="00D70C74"/>
    <w:rsid w:val="00D71ECC"/>
    <w:rsid w:val="00D72496"/>
    <w:rsid w:val="00D726AA"/>
    <w:rsid w:val="00D72C83"/>
    <w:rsid w:val="00D7378C"/>
    <w:rsid w:val="00D73CC3"/>
    <w:rsid w:val="00D74510"/>
    <w:rsid w:val="00D74789"/>
    <w:rsid w:val="00D74A26"/>
    <w:rsid w:val="00D74A8A"/>
    <w:rsid w:val="00D74C22"/>
    <w:rsid w:val="00D75715"/>
    <w:rsid w:val="00D75B82"/>
    <w:rsid w:val="00D75C21"/>
    <w:rsid w:val="00D76006"/>
    <w:rsid w:val="00D761BD"/>
    <w:rsid w:val="00D767FB"/>
    <w:rsid w:val="00D76945"/>
    <w:rsid w:val="00D76EED"/>
    <w:rsid w:val="00D77761"/>
    <w:rsid w:val="00D77A4B"/>
    <w:rsid w:val="00D77A4F"/>
    <w:rsid w:val="00D802D1"/>
    <w:rsid w:val="00D80EC9"/>
    <w:rsid w:val="00D80FF5"/>
    <w:rsid w:val="00D82B62"/>
    <w:rsid w:val="00D83850"/>
    <w:rsid w:val="00D84204"/>
    <w:rsid w:val="00D84F07"/>
    <w:rsid w:val="00D85A4E"/>
    <w:rsid w:val="00D85CE3"/>
    <w:rsid w:val="00D8694B"/>
    <w:rsid w:val="00D87B83"/>
    <w:rsid w:val="00D9043E"/>
    <w:rsid w:val="00D90C18"/>
    <w:rsid w:val="00D910C2"/>
    <w:rsid w:val="00D914DC"/>
    <w:rsid w:val="00D91D5E"/>
    <w:rsid w:val="00D91D61"/>
    <w:rsid w:val="00D93736"/>
    <w:rsid w:val="00D9421F"/>
    <w:rsid w:val="00D9569A"/>
    <w:rsid w:val="00D96007"/>
    <w:rsid w:val="00D960DB"/>
    <w:rsid w:val="00D964D7"/>
    <w:rsid w:val="00D9680B"/>
    <w:rsid w:val="00D96E03"/>
    <w:rsid w:val="00D9703F"/>
    <w:rsid w:val="00D975F5"/>
    <w:rsid w:val="00DA05BB"/>
    <w:rsid w:val="00DA082A"/>
    <w:rsid w:val="00DA0C69"/>
    <w:rsid w:val="00DA0EB8"/>
    <w:rsid w:val="00DA104F"/>
    <w:rsid w:val="00DA1217"/>
    <w:rsid w:val="00DA1439"/>
    <w:rsid w:val="00DA1BE0"/>
    <w:rsid w:val="00DA1CF4"/>
    <w:rsid w:val="00DA1D3D"/>
    <w:rsid w:val="00DA2D3F"/>
    <w:rsid w:val="00DA3735"/>
    <w:rsid w:val="00DA3CAE"/>
    <w:rsid w:val="00DA3F08"/>
    <w:rsid w:val="00DA4D16"/>
    <w:rsid w:val="00DA5816"/>
    <w:rsid w:val="00DA5B0C"/>
    <w:rsid w:val="00DA7B99"/>
    <w:rsid w:val="00DB040F"/>
    <w:rsid w:val="00DB24AE"/>
    <w:rsid w:val="00DB3DEA"/>
    <w:rsid w:val="00DB3FDD"/>
    <w:rsid w:val="00DB4A2A"/>
    <w:rsid w:val="00DB4C08"/>
    <w:rsid w:val="00DB5BC8"/>
    <w:rsid w:val="00DC0BB3"/>
    <w:rsid w:val="00DC1722"/>
    <w:rsid w:val="00DC2116"/>
    <w:rsid w:val="00DC2604"/>
    <w:rsid w:val="00DC2E00"/>
    <w:rsid w:val="00DC376E"/>
    <w:rsid w:val="00DC3D81"/>
    <w:rsid w:val="00DC5081"/>
    <w:rsid w:val="00DC5AD6"/>
    <w:rsid w:val="00DC5FA1"/>
    <w:rsid w:val="00DC6241"/>
    <w:rsid w:val="00DC70DD"/>
    <w:rsid w:val="00DC753E"/>
    <w:rsid w:val="00DD0011"/>
    <w:rsid w:val="00DD01BA"/>
    <w:rsid w:val="00DD0F80"/>
    <w:rsid w:val="00DD1B93"/>
    <w:rsid w:val="00DD32F5"/>
    <w:rsid w:val="00DD3D98"/>
    <w:rsid w:val="00DD41A0"/>
    <w:rsid w:val="00DD46E0"/>
    <w:rsid w:val="00DD48DB"/>
    <w:rsid w:val="00DD598C"/>
    <w:rsid w:val="00DD65AE"/>
    <w:rsid w:val="00DD66ED"/>
    <w:rsid w:val="00DD6A49"/>
    <w:rsid w:val="00DD7456"/>
    <w:rsid w:val="00DD798A"/>
    <w:rsid w:val="00DD7CED"/>
    <w:rsid w:val="00DE060D"/>
    <w:rsid w:val="00DE1689"/>
    <w:rsid w:val="00DE19A9"/>
    <w:rsid w:val="00DE24ED"/>
    <w:rsid w:val="00DE4046"/>
    <w:rsid w:val="00DE408F"/>
    <w:rsid w:val="00DE6AE3"/>
    <w:rsid w:val="00DE7076"/>
    <w:rsid w:val="00DE71D6"/>
    <w:rsid w:val="00DE79BB"/>
    <w:rsid w:val="00DF0529"/>
    <w:rsid w:val="00DF0EC8"/>
    <w:rsid w:val="00DF106E"/>
    <w:rsid w:val="00DF1C55"/>
    <w:rsid w:val="00DF3641"/>
    <w:rsid w:val="00DF3FF6"/>
    <w:rsid w:val="00DF6CE2"/>
    <w:rsid w:val="00E00ACA"/>
    <w:rsid w:val="00E00E41"/>
    <w:rsid w:val="00E01656"/>
    <w:rsid w:val="00E0225E"/>
    <w:rsid w:val="00E04112"/>
    <w:rsid w:val="00E043F2"/>
    <w:rsid w:val="00E053F5"/>
    <w:rsid w:val="00E05EAF"/>
    <w:rsid w:val="00E06225"/>
    <w:rsid w:val="00E0631E"/>
    <w:rsid w:val="00E068FA"/>
    <w:rsid w:val="00E06E85"/>
    <w:rsid w:val="00E10BB4"/>
    <w:rsid w:val="00E10DC4"/>
    <w:rsid w:val="00E11DEA"/>
    <w:rsid w:val="00E12285"/>
    <w:rsid w:val="00E137B2"/>
    <w:rsid w:val="00E137FC"/>
    <w:rsid w:val="00E1400C"/>
    <w:rsid w:val="00E14052"/>
    <w:rsid w:val="00E141A7"/>
    <w:rsid w:val="00E1437E"/>
    <w:rsid w:val="00E14CB2"/>
    <w:rsid w:val="00E154EE"/>
    <w:rsid w:val="00E169BA"/>
    <w:rsid w:val="00E215DA"/>
    <w:rsid w:val="00E21B89"/>
    <w:rsid w:val="00E22A62"/>
    <w:rsid w:val="00E23A0C"/>
    <w:rsid w:val="00E250D5"/>
    <w:rsid w:val="00E25CDF"/>
    <w:rsid w:val="00E273D6"/>
    <w:rsid w:val="00E27848"/>
    <w:rsid w:val="00E30FED"/>
    <w:rsid w:val="00E31CEA"/>
    <w:rsid w:val="00E33D15"/>
    <w:rsid w:val="00E342D7"/>
    <w:rsid w:val="00E343A2"/>
    <w:rsid w:val="00E34C42"/>
    <w:rsid w:val="00E3523D"/>
    <w:rsid w:val="00E35723"/>
    <w:rsid w:val="00E36F35"/>
    <w:rsid w:val="00E37D7F"/>
    <w:rsid w:val="00E403CE"/>
    <w:rsid w:val="00E42196"/>
    <w:rsid w:val="00E42E64"/>
    <w:rsid w:val="00E42FA2"/>
    <w:rsid w:val="00E430F2"/>
    <w:rsid w:val="00E43527"/>
    <w:rsid w:val="00E44750"/>
    <w:rsid w:val="00E458D8"/>
    <w:rsid w:val="00E4600C"/>
    <w:rsid w:val="00E4638B"/>
    <w:rsid w:val="00E465DB"/>
    <w:rsid w:val="00E47246"/>
    <w:rsid w:val="00E47B3D"/>
    <w:rsid w:val="00E50752"/>
    <w:rsid w:val="00E50E51"/>
    <w:rsid w:val="00E51BCE"/>
    <w:rsid w:val="00E52A0B"/>
    <w:rsid w:val="00E540CA"/>
    <w:rsid w:val="00E54F80"/>
    <w:rsid w:val="00E55B2B"/>
    <w:rsid w:val="00E5615F"/>
    <w:rsid w:val="00E56B45"/>
    <w:rsid w:val="00E57361"/>
    <w:rsid w:val="00E57564"/>
    <w:rsid w:val="00E57659"/>
    <w:rsid w:val="00E60A46"/>
    <w:rsid w:val="00E615F9"/>
    <w:rsid w:val="00E64CD1"/>
    <w:rsid w:val="00E65DED"/>
    <w:rsid w:val="00E66B5F"/>
    <w:rsid w:val="00E66EF4"/>
    <w:rsid w:val="00E6716D"/>
    <w:rsid w:val="00E67A23"/>
    <w:rsid w:val="00E70081"/>
    <w:rsid w:val="00E70121"/>
    <w:rsid w:val="00E70360"/>
    <w:rsid w:val="00E70606"/>
    <w:rsid w:val="00E707EC"/>
    <w:rsid w:val="00E70A6C"/>
    <w:rsid w:val="00E70B8B"/>
    <w:rsid w:val="00E7208C"/>
    <w:rsid w:val="00E72900"/>
    <w:rsid w:val="00E7354C"/>
    <w:rsid w:val="00E739C9"/>
    <w:rsid w:val="00E74DF6"/>
    <w:rsid w:val="00E7508C"/>
    <w:rsid w:val="00E76DD9"/>
    <w:rsid w:val="00E77619"/>
    <w:rsid w:val="00E82D5D"/>
    <w:rsid w:val="00E8349B"/>
    <w:rsid w:val="00E83C01"/>
    <w:rsid w:val="00E83D37"/>
    <w:rsid w:val="00E84572"/>
    <w:rsid w:val="00E845F1"/>
    <w:rsid w:val="00E84F30"/>
    <w:rsid w:val="00E85AC1"/>
    <w:rsid w:val="00E85FA1"/>
    <w:rsid w:val="00E8786C"/>
    <w:rsid w:val="00E90EA4"/>
    <w:rsid w:val="00E91CBA"/>
    <w:rsid w:val="00E92DE1"/>
    <w:rsid w:val="00E93544"/>
    <w:rsid w:val="00E9429E"/>
    <w:rsid w:val="00E94E1D"/>
    <w:rsid w:val="00E954FD"/>
    <w:rsid w:val="00E95596"/>
    <w:rsid w:val="00E95D95"/>
    <w:rsid w:val="00E9649A"/>
    <w:rsid w:val="00E96CC4"/>
    <w:rsid w:val="00E97546"/>
    <w:rsid w:val="00E977B6"/>
    <w:rsid w:val="00EA0392"/>
    <w:rsid w:val="00EA0486"/>
    <w:rsid w:val="00EA3D4E"/>
    <w:rsid w:val="00EA4372"/>
    <w:rsid w:val="00EA4E0C"/>
    <w:rsid w:val="00EA52A6"/>
    <w:rsid w:val="00EA584A"/>
    <w:rsid w:val="00EA5BBE"/>
    <w:rsid w:val="00EA66A2"/>
    <w:rsid w:val="00EA6C17"/>
    <w:rsid w:val="00EA789A"/>
    <w:rsid w:val="00EB07C2"/>
    <w:rsid w:val="00EB2D6F"/>
    <w:rsid w:val="00EB3635"/>
    <w:rsid w:val="00EB57D9"/>
    <w:rsid w:val="00EB597F"/>
    <w:rsid w:val="00EB5BBD"/>
    <w:rsid w:val="00EB5C6A"/>
    <w:rsid w:val="00EB759B"/>
    <w:rsid w:val="00EB76F8"/>
    <w:rsid w:val="00EC05D7"/>
    <w:rsid w:val="00EC11DD"/>
    <w:rsid w:val="00EC1565"/>
    <w:rsid w:val="00EC1C57"/>
    <w:rsid w:val="00EC259F"/>
    <w:rsid w:val="00EC25D0"/>
    <w:rsid w:val="00EC29B4"/>
    <w:rsid w:val="00EC3A58"/>
    <w:rsid w:val="00EC3BE4"/>
    <w:rsid w:val="00EC4493"/>
    <w:rsid w:val="00EC4AFB"/>
    <w:rsid w:val="00EC5213"/>
    <w:rsid w:val="00EC55AE"/>
    <w:rsid w:val="00EC57DC"/>
    <w:rsid w:val="00EC7D34"/>
    <w:rsid w:val="00ED04D0"/>
    <w:rsid w:val="00ED1222"/>
    <w:rsid w:val="00ED14D1"/>
    <w:rsid w:val="00ED23ED"/>
    <w:rsid w:val="00ED28F4"/>
    <w:rsid w:val="00ED2B73"/>
    <w:rsid w:val="00ED2EFE"/>
    <w:rsid w:val="00ED357D"/>
    <w:rsid w:val="00ED3978"/>
    <w:rsid w:val="00ED4566"/>
    <w:rsid w:val="00ED4B56"/>
    <w:rsid w:val="00ED6B32"/>
    <w:rsid w:val="00ED6DA5"/>
    <w:rsid w:val="00ED7299"/>
    <w:rsid w:val="00EE0D98"/>
    <w:rsid w:val="00EE17AD"/>
    <w:rsid w:val="00EE201B"/>
    <w:rsid w:val="00EE212B"/>
    <w:rsid w:val="00EE2EBE"/>
    <w:rsid w:val="00EE34D2"/>
    <w:rsid w:val="00EE3591"/>
    <w:rsid w:val="00EE3C08"/>
    <w:rsid w:val="00EE41D9"/>
    <w:rsid w:val="00EE4B63"/>
    <w:rsid w:val="00EE5D79"/>
    <w:rsid w:val="00EE60D1"/>
    <w:rsid w:val="00EE6A9D"/>
    <w:rsid w:val="00EE6F34"/>
    <w:rsid w:val="00EE717D"/>
    <w:rsid w:val="00EF122E"/>
    <w:rsid w:val="00EF3286"/>
    <w:rsid w:val="00EF3663"/>
    <w:rsid w:val="00EF3A19"/>
    <w:rsid w:val="00EF456E"/>
    <w:rsid w:val="00EF4CAF"/>
    <w:rsid w:val="00EF539D"/>
    <w:rsid w:val="00EF6937"/>
    <w:rsid w:val="00EF77EC"/>
    <w:rsid w:val="00EF7D75"/>
    <w:rsid w:val="00F00693"/>
    <w:rsid w:val="00F0194F"/>
    <w:rsid w:val="00F01A4B"/>
    <w:rsid w:val="00F02372"/>
    <w:rsid w:val="00F02A68"/>
    <w:rsid w:val="00F02B41"/>
    <w:rsid w:val="00F039A3"/>
    <w:rsid w:val="00F04241"/>
    <w:rsid w:val="00F042FA"/>
    <w:rsid w:val="00F0450B"/>
    <w:rsid w:val="00F07129"/>
    <w:rsid w:val="00F07159"/>
    <w:rsid w:val="00F10000"/>
    <w:rsid w:val="00F100FF"/>
    <w:rsid w:val="00F11E99"/>
    <w:rsid w:val="00F15392"/>
    <w:rsid w:val="00F157F0"/>
    <w:rsid w:val="00F15A40"/>
    <w:rsid w:val="00F1611B"/>
    <w:rsid w:val="00F169D3"/>
    <w:rsid w:val="00F16C9E"/>
    <w:rsid w:val="00F17F72"/>
    <w:rsid w:val="00F204D1"/>
    <w:rsid w:val="00F207BC"/>
    <w:rsid w:val="00F20B6C"/>
    <w:rsid w:val="00F20CF4"/>
    <w:rsid w:val="00F221AE"/>
    <w:rsid w:val="00F22394"/>
    <w:rsid w:val="00F224F5"/>
    <w:rsid w:val="00F2377A"/>
    <w:rsid w:val="00F23C55"/>
    <w:rsid w:val="00F23F54"/>
    <w:rsid w:val="00F23F7D"/>
    <w:rsid w:val="00F258A4"/>
    <w:rsid w:val="00F25AF1"/>
    <w:rsid w:val="00F25DD2"/>
    <w:rsid w:val="00F279E2"/>
    <w:rsid w:val="00F27C31"/>
    <w:rsid w:val="00F31721"/>
    <w:rsid w:val="00F31A4C"/>
    <w:rsid w:val="00F31C52"/>
    <w:rsid w:val="00F31D4D"/>
    <w:rsid w:val="00F31FD5"/>
    <w:rsid w:val="00F34C83"/>
    <w:rsid w:val="00F34CB8"/>
    <w:rsid w:val="00F35340"/>
    <w:rsid w:val="00F357AA"/>
    <w:rsid w:val="00F35B0E"/>
    <w:rsid w:val="00F40AC0"/>
    <w:rsid w:val="00F40D65"/>
    <w:rsid w:val="00F419CF"/>
    <w:rsid w:val="00F43093"/>
    <w:rsid w:val="00F43CDF"/>
    <w:rsid w:val="00F4468C"/>
    <w:rsid w:val="00F464E9"/>
    <w:rsid w:val="00F46B2A"/>
    <w:rsid w:val="00F4726E"/>
    <w:rsid w:val="00F472F6"/>
    <w:rsid w:val="00F4741D"/>
    <w:rsid w:val="00F47CBE"/>
    <w:rsid w:val="00F47D65"/>
    <w:rsid w:val="00F5027E"/>
    <w:rsid w:val="00F51360"/>
    <w:rsid w:val="00F519EA"/>
    <w:rsid w:val="00F51BEB"/>
    <w:rsid w:val="00F549C8"/>
    <w:rsid w:val="00F54F0C"/>
    <w:rsid w:val="00F551F9"/>
    <w:rsid w:val="00F55C56"/>
    <w:rsid w:val="00F55DE8"/>
    <w:rsid w:val="00F55E1F"/>
    <w:rsid w:val="00F55E65"/>
    <w:rsid w:val="00F56788"/>
    <w:rsid w:val="00F56ABC"/>
    <w:rsid w:val="00F600C1"/>
    <w:rsid w:val="00F60B36"/>
    <w:rsid w:val="00F615DB"/>
    <w:rsid w:val="00F616B6"/>
    <w:rsid w:val="00F62647"/>
    <w:rsid w:val="00F626C4"/>
    <w:rsid w:val="00F62DB1"/>
    <w:rsid w:val="00F6318D"/>
    <w:rsid w:val="00F637E9"/>
    <w:rsid w:val="00F63E11"/>
    <w:rsid w:val="00F63F55"/>
    <w:rsid w:val="00F64654"/>
    <w:rsid w:val="00F65D08"/>
    <w:rsid w:val="00F675BA"/>
    <w:rsid w:val="00F677DC"/>
    <w:rsid w:val="00F679E2"/>
    <w:rsid w:val="00F70BF2"/>
    <w:rsid w:val="00F71D97"/>
    <w:rsid w:val="00F7244E"/>
    <w:rsid w:val="00F73524"/>
    <w:rsid w:val="00F73CEE"/>
    <w:rsid w:val="00F7499F"/>
    <w:rsid w:val="00F75CDC"/>
    <w:rsid w:val="00F77790"/>
    <w:rsid w:val="00F80C08"/>
    <w:rsid w:val="00F80DF2"/>
    <w:rsid w:val="00F810AD"/>
    <w:rsid w:val="00F810C8"/>
    <w:rsid w:val="00F81D0F"/>
    <w:rsid w:val="00F8200A"/>
    <w:rsid w:val="00F8223F"/>
    <w:rsid w:val="00F822BA"/>
    <w:rsid w:val="00F8231A"/>
    <w:rsid w:val="00F823EB"/>
    <w:rsid w:val="00F84368"/>
    <w:rsid w:val="00F847D5"/>
    <w:rsid w:val="00F857E8"/>
    <w:rsid w:val="00F864EB"/>
    <w:rsid w:val="00F8749B"/>
    <w:rsid w:val="00F875DF"/>
    <w:rsid w:val="00F878DC"/>
    <w:rsid w:val="00F92BCB"/>
    <w:rsid w:val="00F92D30"/>
    <w:rsid w:val="00F92FB5"/>
    <w:rsid w:val="00F93A94"/>
    <w:rsid w:val="00F94391"/>
    <w:rsid w:val="00F9532A"/>
    <w:rsid w:val="00F95E35"/>
    <w:rsid w:val="00F96014"/>
    <w:rsid w:val="00F96122"/>
    <w:rsid w:val="00F97285"/>
    <w:rsid w:val="00FA0C0E"/>
    <w:rsid w:val="00FA1182"/>
    <w:rsid w:val="00FA1400"/>
    <w:rsid w:val="00FA2058"/>
    <w:rsid w:val="00FA292D"/>
    <w:rsid w:val="00FA3DA2"/>
    <w:rsid w:val="00FA3F8D"/>
    <w:rsid w:val="00FA5A15"/>
    <w:rsid w:val="00FA6498"/>
    <w:rsid w:val="00FB086B"/>
    <w:rsid w:val="00FB0E36"/>
    <w:rsid w:val="00FB1EC8"/>
    <w:rsid w:val="00FB2ADB"/>
    <w:rsid w:val="00FB2D5B"/>
    <w:rsid w:val="00FB3345"/>
    <w:rsid w:val="00FB4358"/>
    <w:rsid w:val="00FB4EA9"/>
    <w:rsid w:val="00FB4FD4"/>
    <w:rsid w:val="00FB543C"/>
    <w:rsid w:val="00FB562C"/>
    <w:rsid w:val="00FB7683"/>
    <w:rsid w:val="00FB7FD6"/>
    <w:rsid w:val="00FC057B"/>
    <w:rsid w:val="00FC07C0"/>
    <w:rsid w:val="00FC1434"/>
    <w:rsid w:val="00FC160C"/>
    <w:rsid w:val="00FC19E2"/>
    <w:rsid w:val="00FC23E4"/>
    <w:rsid w:val="00FC2861"/>
    <w:rsid w:val="00FC2BC6"/>
    <w:rsid w:val="00FC2BD2"/>
    <w:rsid w:val="00FC2BF6"/>
    <w:rsid w:val="00FC4375"/>
    <w:rsid w:val="00FC44E5"/>
    <w:rsid w:val="00FC588A"/>
    <w:rsid w:val="00FC7133"/>
    <w:rsid w:val="00FC7283"/>
    <w:rsid w:val="00FC78A1"/>
    <w:rsid w:val="00FD0109"/>
    <w:rsid w:val="00FD0C92"/>
    <w:rsid w:val="00FD15DD"/>
    <w:rsid w:val="00FD18A1"/>
    <w:rsid w:val="00FD1999"/>
    <w:rsid w:val="00FD2A47"/>
    <w:rsid w:val="00FD2CEE"/>
    <w:rsid w:val="00FD3944"/>
    <w:rsid w:val="00FD5293"/>
    <w:rsid w:val="00FD57D2"/>
    <w:rsid w:val="00FD6544"/>
    <w:rsid w:val="00FD7E71"/>
    <w:rsid w:val="00FE0488"/>
    <w:rsid w:val="00FE0656"/>
    <w:rsid w:val="00FE2201"/>
    <w:rsid w:val="00FE2769"/>
    <w:rsid w:val="00FE3280"/>
    <w:rsid w:val="00FE3615"/>
    <w:rsid w:val="00FE3BEA"/>
    <w:rsid w:val="00FE40DC"/>
    <w:rsid w:val="00FE4460"/>
    <w:rsid w:val="00FE4946"/>
    <w:rsid w:val="00FE4A11"/>
    <w:rsid w:val="00FE54BE"/>
    <w:rsid w:val="00FE5B39"/>
    <w:rsid w:val="00FE5E45"/>
    <w:rsid w:val="00FF06CE"/>
    <w:rsid w:val="00FF0830"/>
    <w:rsid w:val="00FF0C29"/>
    <w:rsid w:val="00FF2546"/>
    <w:rsid w:val="00FF28C0"/>
    <w:rsid w:val="00FF2E48"/>
    <w:rsid w:val="00FF3702"/>
    <w:rsid w:val="00FF4027"/>
    <w:rsid w:val="00FF49A3"/>
    <w:rsid w:val="00FF49D0"/>
    <w:rsid w:val="00FF5233"/>
    <w:rsid w:val="00FF6095"/>
    <w:rsid w:val="00FF6315"/>
    <w:rsid w:val="00FF6B4C"/>
    <w:rsid w:val="00FF74D2"/>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A18"/>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uiPriority w:val="9"/>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uiPriority w:val="9"/>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semiHidden/>
    <w:unhideWhenUsed/>
    <w:rsid w:val="00A800DF"/>
    <w:rPr>
      <w:sz w:val="21"/>
      <w:szCs w:val="21"/>
    </w:rPr>
  </w:style>
  <w:style w:type="paragraph" w:styleId="af">
    <w:name w:val="annotation text"/>
    <w:basedOn w:val="a"/>
    <w:link w:val="af0"/>
    <w:semiHidden/>
    <w:unhideWhenUsed/>
    <w:rsid w:val="00A800DF"/>
    <w:pPr>
      <w:jc w:val="left"/>
    </w:pPr>
  </w:style>
  <w:style w:type="character" w:customStyle="1" w:styleId="af0">
    <w:name w:val="批注文字 字符"/>
    <w:basedOn w:val="a0"/>
    <w:link w:val="af"/>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numbering" w:customStyle="1" w:styleId="StyleBulletedSymbolsymbolLeft025Hanging0">
    <w:name w:val="Style Bulleted Symbol (symbol) Left:  0.25&quot; Hanging:  0."/>
    <w:basedOn w:val="a2"/>
    <w:rsid w:val="00096D50"/>
    <w:pPr>
      <w:numPr>
        <w:numId w:val="16"/>
      </w:numPr>
    </w:pPr>
  </w:style>
  <w:style w:type="character" w:customStyle="1" w:styleId="TALCar">
    <w:name w:val="TAL Car"/>
    <w:basedOn w:val="a0"/>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a"/>
    <w:link w:val="B2Char"/>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qFormat/>
    <w:rsid w:val="0086169E"/>
    <w:rPr>
      <w:rFonts w:ascii="Times New Roman" w:eastAsia="Times New Roman" w:hAnsi="Times New Roman" w:cs="Times New Roman"/>
      <w:sz w:val="20"/>
      <w:szCs w:val="20"/>
      <w:lang w:val="en-GB" w:eastAsia="en-US"/>
    </w:rPr>
  </w:style>
  <w:style w:type="character" w:styleId="aff0">
    <w:name w:val="Emphasis"/>
    <w:basedOn w:val="a0"/>
    <w:uiPriority w:val="20"/>
    <w:qFormat/>
    <w:rsid w:val="006B2062"/>
    <w:rPr>
      <w:i/>
      <w:iCs/>
    </w:rPr>
  </w:style>
  <w:style w:type="paragraph" w:customStyle="1" w:styleId="textintend1">
    <w:name w:val="text intend 1"/>
    <w:basedOn w:val="a"/>
    <w:rsid w:val="00833088"/>
    <w:pPr>
      <w:widowControl/>
      <w:numPr>
        <w:numId w:val="31"/>
      </w:numPr>
      <w:overflowPunct w:val="0"/>
      <w:textAlignment w:val="baseline"/>
    </w:pPr>
    <w:rPr>
      <w:rFonts w:eastAsia="MS Mincho"/>
      <w:sz w:val="24"/>
      <w:szCs w:val="20"/>
      <w:lang w:val="en-US" w:eastAsia="en-GB"/>
    </w:rPr>
  </w:style>
  <w:style w:type="paragraph" w:customStyle="1" w:styleId="EQ">
    <w:name w:val="EQ"/>
    <w:basedOn w:val="a"/>
    <w:next w:val="a"/>
    <w:uiPriority w:val="99"/>
    <w:qFormat/>
    <w:rsid w:val="00147BE3"/>
    <w:pPr>
      <w:keepLines/>
      <w:widowControl/>
      <w:tabs>
        <w:tab w:val="center" w:pos="4536"/>
        <w:tab w:val="right" w:pos="9072"/>
      </w:tabs>
      <w:autoSpaceDE/>
      <w:autoSpaceDN/>
      <w:adjustRightInd/>
      <w:spacing w:after="180"/>
      <w:jc w:val="left"/>
    </w:pPr>
    <w:rPr>
      <w:rFonts w:eastAsia="宋体"/>
      <w:noProof/>
      <w:sz w:val="20"/>
      <w:szCs w:val="20"/>
    </w:rPr>
  </w:style>
  <w:style w:type="character" w:customStyle="1" w:styleId="B1Zchn">
    <w:name w:val="B1 Zchn"/>
    <w:qFormat/>
    <w:locked/>
    <w:rsid w:val="00147BE3"/>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7323">
      <w:bodyDiv w:val="1"/>
      <w:marLeft w:val="0"/>
      <w:marRight w:val="0"/>
      <w:marTop w:val="0"/>
      <w:marBottom w:val="0"/>
      <w:divBdr>
        <w:top w:val="none" w:sz="0" w:space="0" w:color="auto"/>
        <w:left w:val="none" w:sz="0" w:space="0" w:color="auto"/>
        <w:bottom w:val="none" w:sz="0" w:space="0" w:color="auto"/>
        <w:right w:val="none" w:sz="0" w:space="0" w:color="auto"/>
      </w:divBdr>
    </w:div>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6821282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11629561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72738096">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55141084">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617B6-6230-4490-8545-982798DE2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882</Words>
  <Characters>4388</Characters>
  <Application>Microsoft Office Word</Application>
  <DocSecurity>0</DocSecurity>
  <Lines>74</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dc:description/>
  <cp:lastModifiedBy>songxinghua</cp:lastModifiedBy>
  <cp:revision>11</cp:revision>
  <dcterms:created xsi:type="dcterms:W3CDTF">2024-02-08T08:30:00Z</dcterms:created>
  <dcterms:modified xsi:type="dcterms:W3CDTF">2024-02-18T09:37:00Z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(3)/MGdrU9pUR7aIEh+VGl2embVEZbLix8pFmsTZNYkQ1GXOimAMiWjPIzxk2rt3svoZhGWJvBt
loQm79tz3Fw10qDT54tJlD/NzGCP1SIinQljiDJZrPPICO9fdR+02np7YWCoHU4m4Erj3uZr
QGqXGGi5e8RfOzeMYOta/w48mBoFn/hAGJ37EFg+cCBX+yU6pPpymvc5ClwXOK8DEJirLysj
fRrXyW425olOQmE5mT</vt:lpwstr>
  </property>
  <property fmtid="{D5CDD505-2E9C-101B-9397-08002B2CF9AE}" pid="3" name="_2015_ms_pID_7253431">
    <vt:lpwstr>bKBDI0dTmWFFv8BQvje52FjquIjuCVjrRfnb+ji631MamfHUwvHWst
igFlAd9VlnfRepyNkN5+f7rGjn267qgyTYWbPX+zCfyebDL4bn9zK3Z9mMGn9tX2iXLxxPO+
A/p8cZJf5sxrpA7JC3YBUsYHxy/w8SGvlI6CNRY73F86nb8Dsj5oI5L+uvLO8xnFcGSJ7ZLE
kyUPv7jwg33+aEYW/7E7iFxYPkk7sZXsuU05</vt:lpwstr>
  </property>
  <property fmtid="{D5CDD505-2E9C-101B-9397-08002B2CF9AE}" pid="4" name="_2015_ms_pID_7253432">
    <vt:lpwstr>i3FqofYOcOKHshzTKJAzEXQ=</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1706528236</vt:lpwstr>
  </property>
</Properties>
</file>