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774B95B3" w14:textId="29BAF32F" w:rsidR="000D206A" w:rsidRPr="000D206A" w:rsidRDefault="00693CCC" w:rsidP="000D206A">
      <w:pPr>
        <w:tabs>
          <w:tab w:val="right" w:pos="9216"/>
        </w:tabs>
        <w:spacing w:after="0"/>
        <w:jc w:val="left"/>
        <w:rPr>
          <w:b/>
          <w:kern w:val="2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DA22D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30469E">
        <w:rPr>
          <w:b/>
          <w:kern w:val="2"/>
          <w:lang w:eastAsia="zh-CN"/>
        </w:rPr>
        <w:t>6</w:t>
      </w:r>
      <w:r w:rsidRPr="00414759">
        <w:rPr>
          <w:b/>
          <w:kern w:val="2"/>
          <w:lang w:eastAsia="zh-CN"/>
        </w:rPr>
        <w:tab/>
      </w:r>
      <w:bookmarkEnd w:id="1"/>
      <w:r w:rsidR="000D206A" w:rsidRPr="000D206A">
        <w:rPr>
          <w:b/>
          <w:kern w:val="2"/>
          <w:lang w:eastAsia="zh-CN"/>
        </w:rPr>
        <w:t>R1-2401380</w:t>
      </w:r>
    </w:p>
    <w:p w14:paraId="1CEAB639" w14:textId="35BBE4FA" w:rsidR="00693CCC" w:rsidRPr="006D4633" w:rsidRDefault="0030469E" w:rsidP="000D206A">
      <w:pPr>
        <w:tabs>
          <w:tab w:val="right" w:pos="9216"/>
        </w:tabs>
        <w:spacing w:after="0"/>
        <w:jc w:val="left"/>
        <w:rPr>
          <w:b/>
          <w:lang w:val="en-US"/>
        </w:rPr>
      </w:pPr>
      <w:r>
        <w:rPr>
          <w:b/>
          <w:kern w:val="2"/>
          <w:lang w:eastAsia="zh-CN"/>
        </w:rPr>
        <w:t>Athens</w:t>
      </w:r>
      <w:r w:rsidRPr="00E54F8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Greece, 26 February-1 March, 2024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55851ADA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845802">
        <w:rPr>
          <w:b/>
          <w:lang w:eastAsia="zh-CN"/>
        </w:rPr>
        <w:t>8</w:t>
      </w:r>
      <w:r w:rsidR="001F1AD2">
        <w:rPr>
          <w:b/>
          <w:lang w:eastAsia="zh-CN"/>
        </w:rPr>
        <w:t>.</w:t>
      </w:r>
      <w:r w:rsidR="0030469E">
        <w:rPr>
          <w:b/>
          <w:lang w:eastAsia="zh-CN"/>
        </w:rPr>
        <w:t>9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5C7DD99C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770B1E" w:rsidRPr="00770B1E">
        <w:rPr>
          <w:b/>
        </w:rPr>
        <w:t xml:space="preserve">Maintenance of </w:t>
      </w:r>
      <w:r w:rsidR="00EB67CE">
        <w:rPr>
          <w:rFonts w:hint="eastAsia"/>
          <w:b/>
          <w:lang w:eastAsia="zh-CN"/>
        </w:rPr>
        <w:t>Re</w:t>
      </w:r>
      <w:r w:rsidR="00EB67CE">
        <w:rPr>
          <w:b/>
        </w:rPr>
        <w:t>l-18</w:t>
      </w:r>
      <w:r w:rsidR="00770B1E" w:rsidRPr="00770B1E">
        <w:rPr>
          <w:b/>
        </w:rPr>
        <w:t xml:space="preserve"> IoT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0BC308D4" w14:textId="5CE7DF4C" w:rsidR="00185528" w:rsidRPr="00771ACE" w:rsidRDefault="005D3940" w:rsidP="004576EA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  <w:r w:rsidRPr="00771ACE">
        <w:rPr>
          <w:rFonts w:eastAsia="SimSun"/>
          <w:bCs/>
          <w:iCs/>
          <w:sz w:val="22"/>
          <w:szCs w:val="22"/>
          <w:lang w:eastAsia="zh-CN"/>
        </w:rPr>
        <w:t>In this contribution,</w:t>
      </w:r>
      <w:r w:rsidR="00185528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3A6BBA">
        <w:rPr>
          <w:rFonts w:eastAsia="SimSun"/>
          <w:bCs/>
          <w:iCs/>
          <w:sz w:val="22"/>
          <w:szCs w:val="22"/>
          <w:lang w:eastAsia="zh-CN"/>
        </w:rPr>
        <w:t>the remaining issues</w:t>
      </w:r>
      <w:r w:rsidR="00560FA4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 xml:space="preserve">on </w:t>
      </w:r>
      <w:r w:rsidR="0030469E">
        <w:rPr>
          <w:rFonts w:eastAsia="SimSun"/>
          <w:bCs/>
          <w:iCs/>
          <w:sz w:val="22"/>
          <w:szCs w:val="22"/>
          <w:lang w:eastAsia="zh-CN"/>
        </w:rPr>
        <w:t>d</w:t>
      </w:r>
      <w:r w:rsidR="0030469E" w:rsidRPr="0030469E">
        <w:rPr>
          <w:rFonts w:eastAsia="SimSun"/>
          <w:bCs/>
          <w:iCs/>
          <w:sz w:val="22"/>
          <w:szCs w:val="22"/>
          <w:lang w:eastAsia="zh-CN"/>
        </w:rPr>
        <w:t xml:space="preserve">isabling of HARQ feedback </w:t>
      </w:r>
      <w:r w:rsidR="0030469E">
        <w:rPr>
          <w:rFonts w:eastAsia="SimSun"/>
          <w:bCs/>
          <w:iCs/>
          <w:sz w:val="22"/>
          <w:szCs w:val="22"/>
          <w:lang w:eastAsia="zh-CN"/>
        </w:rPr>
        <w:t xml:space="preserve">and 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>improved GNSS operations for</w:t>
      </w:r>
      <w:r w:rsidR="0030469E">
        <w:rPr>
          <w:rFonts w:eastAsia="SimSun"/>
          <w:bCs/>
          <w:iCs/>
          <w:sz w:val="22"/>
          <w:szCs w:val="22"/>
          <w:lang w:eastAsia="zh-CN"/>
        </w:rPr>
        <w:t xml:space="preserve"> Rel-18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 xml:space="preserve"> IoT NTN</w:t>
      </w:r>
      <w:r w:rsidR="003A6BBA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4475D0" w:rsidRPr="00771ACE">
        <w:rPr>
          <w:rFonts w:eastAsia="SimSun"/>
          <w:bCs/>
          <w:iCs/>
          <w:sz w:val="22"/>
          <w:szCs w:val="22"/>
          <w:lang w:eastAsia="zh-CN"/>
        </w:rPr>
        <w:t>are discussed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 xml:space="preserve"> based on the conclusion</w:t>
      </w:r>
      <w:r w:rsidR="001344C9" w:rsidRPr="00771ACE">
        <w:rPr>
          <w:rFonts w:eastAsia="SimSun"/>
          <w:bCs/>
          <w:iCs/>
          <w:sz w:val="22"/>
          <w:szCs w:val="22"/>
          <w:lang w:eastAsia="zh-CN"/>
        </w:rPr>
        <w:t>s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1D640D" w:rsidRPr="00771ACE">
        <w:rPr>
          <w:rFonts w:eastAsia="SimSun"/>
          <w:bCs/>
          <w:iCs/>
          <w:sz w:val="22"/>
          <w:szCs w:val="22"/>
          <w:lang w:eastAsia="zh-CN"/>
        </w:rPr>
        <w:t xml:space="preserve">in the previous 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>meeting</w:t>
      </w:r>
      <w:r w:rsidR="008171B2" w:rsidRPr="00771ACE">
        <w:rPr>
          <w:rFonts w:eastAsia="SimSun"/>
          <w:bCs/>
          <w:iCs/>
          <w:sz w:val="22"/>
          <w:szCs w:val="22"/>
          <w:lang w:eastAsia="zh-CN"/>
        </w:rPr>
        <w:t>s</w:t>
      </w:r>
      <w:r w:rsidR="00560FA4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>[1]</w:t>
      </w:r>
      <w:r w:rsidR="00185528" w:rsidRPr="00771ACE">
        <w:rPr>
          <w:rFonts w:eastAsia="SimSun"/>
          <w:bCs/>
          <w:iCs/>
          <w:sz w:val="22"/>
          <w:szCs w:val="22"/>
          <w:lang w:eastAsia="zh-CN"/>
        </w:rPr>
        <w:t>.</w:t>
      </w:r>
      <w:r w:rsidR="00471EA6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</w:p>
    <w:p w14:paraId="1DA52738" w14:textId="518800BA" w:rsidR="006520A4" w:rsidRPr="00C30F27" w:rsidRDefault="007C17D7" w:rsidP="00C30F27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 w:hint="eastAsia"/>
          <w:lang w:eastAsia="zh-CN"/>
        </w:rPr>
        <w:t>iscussion</w:t>
      </w:r>
    </w:p>
    <w:p w14:paraId="78741E9F" w14:textId="5881F971" w:rsidR="007C17D7" w:rsidRDefault="0030469E" w:rsidP="00A67EFA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 xml:space="preserve">Disabling of HARQ feedback </w:t>
      </w:r>
    </w:p>
    <w:p w14:paraId="436D8A15" w14:textId="0E42B5C0" w:rsidR="00C96ECC" w:rsidRDefault="00121ED1" w:rsidP="000F7764">
      <w:pPr>
        <w:rPr>
          <w:bCs/>
          <w:iCs/>
          <w:lang w:eastAsia="zh-CN"/>
        </w:rPr>
      </w:pPr>
      <w:r w:rsidRPr="009D3A80">
        <w:rPr>
          <w:bCs/>
          <w:i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5B3ED05" wp14:editId="763C7017">
                <wp:simplePos x="0" y="0"/>
                <wp:positionH relativeFrom="column">
                  <wp:posOffset>37338</wp:posOffset>
                </wp:positionH>
                <wp:positionV relativeFrom="paragraph">
                  <wp:posOffset>579755</wp:posOffset>
                </wp:positionV>
                <wp:extent cx="5836920" cy="1404620"/>
                <wp:effectExtent l="0" t="0" r="11430" b="1333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69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5CD80B" w14:textId="42FBC7C2" w:rsidR="00121ED1" w:rsidRPr="00121ED1" w:rsidRDefault="00121ED1" w:rsidP="00121ED1">
                            <w:pPr>
                              <w:overflowPunct w:val="0"/>
                              <w:textAlignment w:val="baseline"/>
                              <w:rPr>
                                <w:rFonts w:ascii="Times" w:eastAsia="Times New Roman" w:hAnsi="Times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1ED1">
                              <w:rPr>
                                <w:rFonts w:ascii="Times" w:eastAsia="Times New Roman" w:hAnsi="Times"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DD902C5" w14:textId="77777777" w:rsidR="00121ED1" w:rsidRPr="00121ED1" w:rsidRDefault="00121ED1" w:rsidP="00121ED1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1ED1">
                              <w:rPr>
                                <w:rFonts w:ascii="Times" w:eastAsia="Batang" w:hAnsi="Times"/>
                                <w:sz w:val="20"/>
                                <w:szCs w:val="20"/>
                              </w:rPr>
                              <w:t>When multiple TBs are scheduled by a single DCI:</w:t>
                            </w:r>
                          </w:p>
                          <w:p w14:paraId="169DB077" w14:textId="07804A88" w:rsidR="00121ED1" w:rsidRPr="00121ED1" w:rsidRDefault="00121ED1" w:rsidP="00121ED1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Times New Roman" w:cs="Times"/>
                                <w:szCs w:val="20"/>
                                <w:lang w:eastAsia="zh-CN"/>
                              </w:rPr>
                            </w:pPr>
                            <w:r w:rsidRPr="00121ED1">
                              <w:rPr>
                                <w:rFonts w:eastAsia="Batang" w:cs="Times"/>
                                <w:szCs w:val="20"/>
                                <w:lang w:eastAsia="zh-CN"/>
                              </w:rPr>
                              <w:t>For Option 1 + Option 3 DCI based overridden mechanism, when DCI indicates HARQ feedback enabled, then the NB-IoT UE always wait for an RTT+3ms (i.e., till subframe n+Kmac+3 in TS36.213 section 16.6) before monitoring NPDCCH.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B3ED0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.95pt;margin-top:45.65pt;width:459.6pt;height:110.6pt;z-index:251716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">
                <v:textbox style="mso-fit-shape-to-text:t">
                  <w:txbxContent>
                    <w:p w14:paraId="4D5CD80B" w14:textId="42FBC7C2" w:rsidR="00121ED1" w:rsidRPr="00121ED1" w:rsidRDefault="00121ED1" w:rsidP="00121ED1">
                      <w:pPr>
                        <w:overflowPunct w:val="0"/>
                        <w:textAlignment w:val="baseline"/>
                        <w:rPr>
                          <w:rFonts w:ascii="Times" w:eastAsia="Times New Roman" w:hAnsi="Times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121ED1">
                        <w:rPr>
                          <w:rFonts w:ascii="Times" w:eastAsia="Times New Roman" w:hAnsi="Times"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DD902C5" w14:textId="77777777" w:rsidR="00121ED1" w:rsidRPr="00121ED1" w:rsidRDefault="00121ED1" w:rsidP="00121ED1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zh-CN"/>
                        </w:rPr>
                      </w:pPr>
                      <w:r w:rsidRPr="00121ED1">
                        <w:rPr>
                          <w:rFonts w:ascii="Times" w:eastAsia="Batang" w:hAnsi="Times"/>
                          <w:sz w:val="20"/>
                          <w:szCs w:val="20"/>
                        </w:rPr>
                        <w:t>When multiple TBs are scheduled by a single DCI:</w:t>
                      </w:r>
                    </w:p>
                    <w:p w14:paraId="169DB077" w14:textId="07804A88" w:rsidR="00121ED1" w:rsidRPr="00121ED1" w:rsidRDefault="00121ED1" w:rsidP="00121ED1">
                      <w:pPr>
                        <w:widowControl/>
                        <w:numPr>
                          <w:ilvl w:val="0"/>
                          <w:numId w:val="38"/>
                        </w:numPr>
                        <w:overflowPunct w:val="0"/>
                        <w:autoSpaceDE/>
                        <w:autoSpaceDN/>
                        <w:adjustRightIn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Times New Roman" w:cs="Times"/>
                          <w:szCs w:val="20"/>
                          <w:lang w:eastAsia="zh-CN"/>
                        </w:rPr>
                      </w:pPr>
                      <w:r w:rsidRPr="00121ED1">
                        <w:rPr>
                          <w:rFonts w:eastAsia="Batang" w:cs="Times"/>
                          <w:szCs w:val="20"/>
                          <w:lang w:eastAsia="zh-CN"/>
                        </w:rPr>
                        <w:t>For Option 1 + Option 3 DCI based overridden mechanism, when DCI indicates HARQ feedback enabled, then the NB-IoT UE always wait for an RTT+3ms (i.e., till subframe n+Kmac+3 in TS36.213 section 16.6) before monitoring NPDCCH.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5151" w:rsidRPr="009D3A80">
        <w:rPr>
          <w:rFonts w:hint="eastAsia"/>
          <w:bCs/>
          <w:iCs/>
          <w:lang w:eastAsia="zh-CN"/>
        </w:rPr>
        <w:t xml:space="preserve">In RAN1 #115 </w:t>
      </w:r>
      <w:r w:rsidRPr="009D3A80">
        <w:rPr>
          <w:bCs/>
          <w:iCs/>
          <w:lang w:eastAsia="zh-CN"/>
        </w:rPr>
        <w:t xml:space="preserve">meeting, </w:t>
      </w:r>
      <w:r w:rsidR="00C96ECC">
        <w:rPr>
          <w:bCs/>
          <w:iCs/>
          <w:lang w:eastAsia="zh-CN"/>
        </w:rPr>
        <w:t>the following agreement was achieved but not captured in the specification after the meeting, because one company had different interpretation on the condition of “</w:t>
      </w:r>
      <w:r w:rsidR="00C96ECC" w:rsidRPr="00BA66B2">
        <w:rPr>
          <w:bCs/>
          <w:iCs/>
          <w:lang w:eastAsia="zh-CN"/>
        </w:rPr>
        <w:t>When multiple TBs are scheduled by a single DCI</w:t>
      </w:r>
      <w:r w:rsidR="00C96ECC">
        <w:rPr>
          <w:bCs/>
          <w:iCs/>
          <w:lang w:eastAsia="zh-CN"/>
        </w:rPr>
        <w:t xml:space="preserve">”. </w:t>
      </w:r>
    </w:p>
    <w:p w14:paraId="223E22FD" w14:textId="0637F052" w:rsidR="00D67680" w:rsidRPr="00BA66B2" w:rsidRDefault="00C96ECC" w:rsidP="000F7764">
      <w:pPr>
        <w:rPr>
          <w:bCs/>
          <w:iCs/>
          <w:lang w:eastAsia="zh-CN"/>
        </w:rPr>
      </w:pPr>
      <w:r w:rsidRPr="00BA66B2">
        <w:rPr>
          <w:bCs/>
          <w:iCs/>
          <w:lang w:eastAsia="zh-CN"/>
        </w:rPr>
        <w:t xml:space="preserve">In Rel-18 IoT NTN, it was agreed that UE can continue monitoring NPDCCH in any downlink subframe that overlaps with uplink subframe </w:t>
      </w:r>
      <w:r w:rsidRPr="00BA66B2">
        <w:rPr>
          <w:bCs/>
          <w:i/>
          <w:iCs/>
          <w:lang w:eastAsia="zh-CN"/>
        </w:rPr>
        <w:t>n</w:t>
      </w:r>
      <w:r w:rsidRPr="00BA66B2">
        <w:rPr>
          <w:bCs/>
          <w:iCs/>
          <w:lang w:eastAsia="zh-CN"/>
        </w:rPr>
        <w:t xml:space="preserve">+1 to subframe </w:t>
      </w:r>
      <w:r w:rsidRPr="00BA66B2">
        <w:rPr>
          <w:rFonts w:eastAsia="MS Mincho"/>
          <w:i/>
          <w:iCs/>
          <w:lang w:eastAsia="en-GB"/>
        </w:rPr>
        <w:t>n</w:t>
      </w:r>
      <w:r w:rsidRPr="00BA66B2">
        <w:rPr>
          <w:rFonts w:eastAsia="MS Mincho"/>
          <w:lang w:eastAsia="en-GB"/>
        </w:rPr>
        <w:t>+</w:t>
      </w:r>
      <w:r w:rsidRPr="00BA66B2">
        <w:rPr>
          <w:rFonts w:eastAsia="SimSun"/>
          <w:i/>
          <w:lang w:val="en-US" w:eastAsia="zh-CN"/>
        </w:rPr>
        <w:t>K</w:t>
      </w:r>
      <w:r w:rsidRPr="00BA66B2">
        <w:rPr>
          <w:rFonts w:eastAsia="SimSun"/>
          <w:iCs/>
          <w:vertAlign w:val="subscript"/>
          <w:lang w:val="en-US" w:eastAsia="zh-CN"/>
        </w:rPr>
        <w:t>mac</w:t>
      </w:r>
      <w:r w:rsidRPr="00BA66B2">
        <w:rPr>
          <w:rFonts w:eastAsia="MS Mincho"/>
          <w:lang w:eastAsia="en-GB"/>
        </w:rPr>
        <w:t xml:space="preserve">+3, if the HARQ process is semi-statically disabled by </w:t>
      </w:r>
      <w:r w:rsidRPr="00BA66B2">
        <w:rPr>
          <w:rFonts w:eastAsia="SimSun"/>
          <w:i/>
          <w:iCs/>
          <w:lang w:eastAsia="en-GB"/>
        </w:rPr>
        <w:t>downlinkHARQ-FeedbackDisabled-Bitmap-NB</w:t>
      </w:r>
      <w:r w:rsidRPr="00BA66B2">
        <w:rPr>
          <w:bCs/>
          <w:iCs/>
          <w:lang w:eastAsia="zh-CN"/>
        </w:rPr>
        <w:t xml:space="preserve"> but dynamically overridden by scheduling DCI format</w:t>
      </w:r>
      <w:r w:rsidR="009E1161" w:rsidRPr="00BA66B2">
        <w:rPr>
          <w:bCs/>
          <w:iCs/>
          <w:lang w:eastAsia="zh-CN"/>
        </w:rPr>
        <w:t xml:space="preserve">, where the NPUSCH format 2 carrying HARQ-ACK feedback ends in subframe </w:t>
      </w:r>
      <w:r w:rsidR="009E1161" w:rsidRPr="00BA66B2">
        <w:rPr>
          <w:bCs/>
          <w:i/>
          <w:iCs/>
          <w:lang w:eastAsia="zh-CN"/>
        </w:rPr>
        <w:t>n</w:t>
      </w:r>
      <w:r w:rsidR="009E1161" w:rsidRPr="00BA66B2">
        <w:rPr>
          <w:bCs/>
          <w:iCs/>
          <w:lang w:eastAsia="zh-CN"/>
        </w:rPr>
        <w:t xml:space="preserve">. The HARQ-ACK carried in NPUSCH is mainly </w:t>
      </w:r>
      <w:r w:rsidR="00BA66B2" w:rsidRPr="00BA66B2">
        <w:rPr>
          <w:bCs/>
          <w:iCs/>
          <w:lang w:eastAsia="zh-CN"/>
        </w:rPr>
        <w:t>for</w:t>
      </w:r>
      <w:r w:rsidR="009E1161" w:rsidRPr="00BA66B2">
        <w:rPr>
          <w:bCs/>
          <w:iCs/>
          <w:lang w:eastAsia="zh-CN"/>
        </w:rPr>
        <w:t xml:space="preserve"> link adaption at eNB instead of determining retransmission. </w:t>
      </w:r>
    </w:p>
    <w:p w14:paraId="06313FC5" w14:textId="119E6FC0" w:rsidR="00094EE4" w:rsidRPr="00BA66B2" w:rsidRDefault="009E1161" w:rsidP="000F7764">
      <w:pPr>
        <w:rPr>
          <w:rFonts w:eastAsia="DengXian"/>
          <w:i/>
        </w:rPr>
      </w:pPr>
      <w:r w:rsidRPr="00BA66B2">
        <w:rPr>
          <w:bCs/>
          <w:iCs/>
          <w:lang w:eastAsia="zh-CN"/>
        </w:rPr>
        <w:t xml:space="preserve">When UE is configured with </w:t>
      </w:r>
      <w:r w:rsidRPr="00BA66B2">
        <w:rPr>
          <w:rFonts w:eastAsia="Times New Roman"/>
          <w:i/>
          <w:lang w:eastAsia="en-GB"/>
        </w:rPr>
        <w:t xml:space="preserve">twoHARQ-ProcessesConfig </w:t>
      </w:r>
      <w:r w:rsidRPr="00BA66B2">
        <w:rPr>
          <w:rFonts w:eastAsia="Times New Roman"/>
          <w:lang w:eastAsia="en-GB"/>
        </w:rPr>
        <w:t xml:space="preserve">and </w:t>
      </w:r>
      <w:r w:rsidRPr="00BA66B2">
        <w:rPr>
          <w:rFonts w:eastAsia="DengXian"/>
          <w:i/>
        </w:rPr>
        <w:t xml:space="preserve">npdsch-MultiTB-Config, </w:t>
      </w:r>
      <w:r w:rsidRPr="00BA66B2">
        <w:rPr>
          <w:rFonts w:eastAsia="DengXian"/>
        </w:rPr>
        <w:t>U</w:t>
      </w:r>
      <w:r w:rsidRPr="00BA66B2">
        <w:rPr>
          <w:rFonts w:eastAsia="DengXian"/>
          <w:lang w:eastAsia="zh-CN"/>
        </w:rPr>
        <w:t xml:space="preserve">E </w:t>
      </w:r>
      <w:r w:rsidRPr="00BA66B2">
        <w:rPr>
          <w:rFonts w:eastAsia="DengXian"/>
        </w:rPr>
        <w:t>can be scheduled either on</w:t>
      </w:r>
      <w:r w:rsidR="0018307E" w:rsidRPr="00BA66B2">
        <w:rPr>
          <w:rFonts w:eastAsia="DengXian"/>
        </w:rPr>
        <w:t>e</w:t>
      </w:r>
      <w:r w:rsidRPr="00BA66B2">
        <w:rPr>
          <w:rFonts w:eastAsia="DengXian"/>
        </w:rPr>
        <w:t xml:space="preserve"> TB or two TBs by a single DCI</w:t>
      </w:r>
      <w:r w:rsidR="00D67680" w:rsidRPr="00BA66B2">
        <w:rPr>
          <w:rFonts w:eastAsia="DengXian"/>
        </w:rPr>
        <w:t xml:space="preserve"> format</w:t>
      </w:r>
      <w:r w:rsidRPr="00BA66B2">
        <w:rPr>
          <w:rFonts w:eastAsia="DengXian"/>
        </w:rPr>
        <w:t xml:space="preserve">. </w:t>
      </w:r>
      <w:r w:rsidR="00D67680" w:rsidRPr="00BA66B2">
        <w:rPr>
          <w:rFonts w:eastAsia="DengXian"/>
        </w:rPr>
        <w:t xml:space="preserve">For UE is scheduled with single TB transmission, the NPDCCH monitoring rule mentioned above should be used. </w:t>
      </w:r>
      <w:r w:rsidRPr="00BA66B2">
        <w:rPr>
          <w:rFonts w:eastAsia="DengXian"/>
        </w:rPr>
        <w:t xml:space="preserve">When a UE </w:t>
      </w:r>
      <w:r w:rsidR="00D67680" w:rsidRPr="00BA66B2">
        <w:rPr>
          <w:bCs/>
          <w:iCs/>
          <w:lang w:eastAsia="zh-CN"/>
        </w:rPr>
        <w:t>is scheduled two TBs</w:t>
      </w:r>
      <w:r w:rsidR="00035CED" w:rsidRPr="00BA66B2">
        <w:rPr>
          <w:bCs/>
          <w:iCs/>
          <w:lang w:eastAsia="zh-CN"/>
        </w:rPr>
        <w:t xml:space="preserve"> no matter how the HARQ feedback is semi-statically configured</w:t>
      </w:r>
      <w:r w:rsidR="00D67680" w:rsidRPr="00BA66B2">
        <w:rPr>
          <w:bCs/>
          <w:iCs/>
          <w:lang w:eastAsia="zh-CN"/>
        </w:rPr>
        <w:t>, the UE should always feedback HARQ-ACK for both TB</w:t>
      </w:r>
      <w:r w:rsidR="0018307E" w:rsidRPr="00BA66B2">
        <w:rPr>
          <w:bCs/>
          <w:iCs/>
          <w:lang w:eastAsia="zh-CN"/>
        </w:rPr>
        <w:t>s</w:t>
      </w:r>
      <w:r w:rsidR="00D67680" w:rsidRPr="00BA66B2">
        <w:rPr>
          <w:bCs/>
          <w:iCs/>
          <w:lang w:eastAsia="zh-CN"/>
        </w:rPr>
        <w:t xml:space="preserve"> if </w:t>
      </w:r>
      <w:r w:rsidR="00D67680" w:rsidRPr="00BA66B2">
        <w:t>HARQ-ACK resource</w:t>
      </w:r>
      <w:r w:rsidR="00D67680" w:rsidRPr="00BA66B2">
        <w:rPr>
          <w:bCs/>
          <w:iCs/>
          <w:lang w:eastAsia="zh-CN"/>
        </w:rPr>
        <w:t xml:space="preserve"> field in scheduling DCI does not function as </w:t>
      </w:r>
      <w:r w:rsidR="00D67680" w:rsidRPr="00BA66B2">
        <w:rPr>
          <w:lang w:eastAsia="zh-CN"/>
        </w:rPr>
        <w:t xml:space="preserve">a HARQ feedback disabled indicator. </w:t>
      </w:r>
      <w:r w:rsidR="00035CED" w:rsidRPr="00BA66B2">
        <w:rPr>
          <w:lang w:eastAsia="zh-CN"/>
        </w:rPr>
        <w:t xml:space="preserve">The </w:t>
      </w:r>
      <w:r w:rsidR="00460067" w:rsidRPr="00BA66B2">
        <w:rPr>
          <w:lang w:eastAsia="zh-CN"/>
        </w:rPr>
        <w:t xml:space="preserve">UE is not required to monitor NPDCCH scheduling any HARQ process in order to </w:t>
      </w:r>
      <w:r w:rsidR="0018307E" w:rsidRPr="00BA66B2">
        <w:rPr>
          <w:lang w:eastAsia="zh-CN"/>
        </w:rPr>
        <w:t>simplify</w:t>
      </w:r>
      <w:r w:rsidR="00460067" w:rsidRPr="00BA66B2">
        <w:rPr>
          <w:lang w:eastAsia="zh-CN"/>
        </w:rPr>
        <w:t xml:space="preserve"> the implementation. Thus, the condition of “</w:t>
      </w:r>
      <w:r w:rsidR="00460067" w:rsidRPr="00BA66B2">
        <w:rPr>
          <w:rFonts w:ascii="Times" w:eastAsia="Batang" w:hAnsi="Times"/>
        </w:rPr>
        <w:t>When multiple TBs are scheduled by a single DCI</w:t>
      </w:r>
      <w:r w:rsidR="00460067" w:rsidRPr="00BA66B2">
        <w:rPr>
          <w:lang w:eastAsia="zh-CN"/>
        </w:rPr>
        <w:t>”</w:t>
      </w:r>
      <w:r w:rsidR="00D67680" w:rsidRPr="00BA66B2">
        <w:rPr>
          <w:lang w:eastAsia="zh-CN"/>
        </w:rPr>
        <w:t xml:space="preserve"> </w:t>
      </w:r>
      <w:r w:rsidR="00460067" w:rsidRPr="00BA66B2">
        <w:rPr>
          <w:lang w:eastAsia="zh-CN"/>
        </w:rPr>
        <w:t xml:space="preserve">corresponds to a NPDSCH carrying two TBs instead of any NPDSCH for a UE configured with </w:t>
      </w:r>
      <w:r w:rsidR="00460067" w:rsidRPr="00BA66B2">
        <w:rPr>
          <w:rFonts w:eastAsia="Times New Roman"/>
          <w:i/>
          <w:lang w:eastAsia="en-GB"/>
        </w:rPr>
        <w:t xml:space="preserve">twoHARQ-ProcessesConfig </w:t>
      </w:r>
      <w:r w:rsidR="00460067" w:rsidRPr="00BA66B2">
        <w:rPr>
          <w:rFonts w:eastAsia="Times New Roman"/>
          <w:lang w:eastAsia="en-GB"/>
        </w:rPr>
        <w:t xml:space="preserve">and </w:t>
      </w:r>
      <w:r w:rsidR="00460067" w:rsidRPr="00BA66B2">
        <w:rPr>
          <w:rFonts w:eastAsia="DengXian"/>
          <w:i/>
        </w:rPr>
        <w:t xml:space="preserve">npdsch-MultiTB-Config. </w:t>
      </w:r>
      <w:r w:rsidR="00460067" w:rsidRPr="00BA66B2">
        <w:rPr>
          <w:bCs/>
          <w:iCs/>
          <w:lang w:eastAsia="zh-CN"/>
        </w:rPr>
        <w:t>T</w:t>
      </w:r>
      <w:r w:rsidR="00121ED1" w:rsidRPr="00BA66B2">
        <w:rPr>
          <w:bCs/>
          <w:iCs/>
          <w:lang w:eastAsia="zh-CN"/>
        </w:rPr>
        <w:t>he NPDCCH monitoring restriction is different for single TB scheduling and multiple TBs scheduling when Option 1+Option 3 DCI based overridden mechanism is applied.</w:t>
      </w:r>
    </w:p>
    <w:p w14:paraId="5735B398" w14:textId="155B9461" w:rsidR="00121ED1" w:rsidRPr="00BA66B2" w:rsidRDefault="00460067" w:rsidP="000F7764">
      <w:pPr>
        <w:rPr>
          <w:bCs/>
          <w:iCs/>
          <w:lang w:eastAsia="zh-CN"/>
        </w:rPr>
      </w:pPr>
      <w:r w:rsidRPr="00BA66B2">
        <w:rPr>
          <w:bCs/>
          <w:iCs/>
          <w:noProof/>
          <w:lang w:val="en-US" w:eastAsia="zh-CN"/>
        </w:rPr>
        <w:t xml:space="preserve">In the email discussion </w:t>
      </w:r>
      <w:r w:rsidR="00BA66B2">
        <w:rPr>
          <w:rFonts w:hint="eastAsia"/>
          <w:bCs/>
          <w:iCs/>
          <w:noProof/>
          <w:lang w:val="en-US" w:eastAsia="zh-CN"/>
        </w:rPr>
        <w:t>on</w:t>
      </w:r>
      <w:r w:rsidR="00BA66B2">
        <w:rPr>
          <w:bCs/>
          <w:iCs/>
          <w:noProof/>
          <w:lang w:val="en-US" w:eastAsia="zh-CN"/>
        </w:rPr>
        <w:t xml:space="preserve"> the </w:t>
      </w:r>
      <w:r w:rsidRPr="00BA66B2">
        <w:rPr>
          <w:bCs/>
          <w:iCs/>
          <w:noProof/>
          <w:lang w:val="en-US" w:eastAsia="zh-CN"/>
        </w:rPr>
        <w:t xml:space="preserve">editor CR after the meeting, following TP is acceptable to majority companies and we propose to capture it in the specification. </w:t>
      </w:r>
    </w:p>
    <w:p w14:paraId="593E5604" w14:textId="7EAEC35B" w:rsidR="009D3A80" w:rsidRPr="00CF10CE" w:rsidRDefault="004161BD" w:rsidP="009D3A80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b/>
          <w:sz w:val="22"/>
          <w:szCs w:val="22"/>
          <w:u w:val="single"/>
          <w:lang w:eastAsia="zh-CN"/>
        </w:rPr>
      </w:pPr>
      <w:r>
        <w:rPr>
          <w:rFonts w:eastAsiaTheme="minorEastAsia" w:cs="Times New Roman"/>
          <w:b/>
          <w:sz w:val="22"/>
          <w:szCs w:val="22"/>
          <w:u w:val="single"/>
          <w:lang w:eastAsia="zh-CN"/>
        </w:rPr>
        <w:t>Reasons</w:t>
      </w:r>
      <w:r w:rsidRPr="00CF10CE">
        <w:rPr>
          <w:rFonts w:eastAsiaTheme="minorEastAsia" w:cs="Times New Roman"/>
          <w:b/>
          <w:sz w:val="22"/>
          <w:szCs w:val="22"/>
          <w:u w:val="single"/>
          <w:lang w:eastAsia="zh-CN"/>
        </w:rPr>
        <w:t xml:space="preserve"> </w:t>
      </w:r>
      <w:r w:rsidR="0033553F">
        <w:rPr>
          <w:rFonts w:eastAsiaTheme="minorEastAsia" w:cs="Times New Roman"/>
          <w:b/>
          <w:sz w:val="22"/>
          <w:szCs w:val="22"/>
          <w:u w:val="single"/>
          <w:lang w:eastAsia="zh-CN"/>
        </w:rPr>
        <w:t xml:space="preserve">for </w:t>
      </w:r>
      <w:r w:rsidR="009D3A80" w:rsidRPr="00CF10CE">
        <w:rPr>
          <w:rFonts w:eastAsiaTheme="minorEastAsia" w:cs="Times New Roman"/>
          <w:b/>
          <w:sz w:val="22"/>
          <w:szCs w:val="22"/>
          <w:u w:val="single"/>
          <w:lang w:eastAsia="zh-CN"/>
        </w:rPr>
        <w:t>change:</w:t>
      </w:r>
    </w:p>
    <w:p w14:paraId="4776BCAE" w14:textId="1966A7F8" w:rsidR="009D3A80" w:rsidRPr="00BA5998" w:rsidRDefault="00460067" w:rsidP="00524DFF">
      <w:pPr>
        <w:rPr>
          <w:rFonts w:eastAsia="SimSun"/>
          <w:lang w:eastAsia="zh-CN"/>
        </w:rPr>
      </w:pPr>
      <w:r w:rsidRPr="00BA5998">
        <w:rPr>
          <w:rFonts w:eastAsia="SimSun"/>
          <w:lang w:eastAsia="zh-CN"/>
        </w:rPr>
        <w:t xml:space="preserve">In RAN1#115, the UE behaviour to NPDCCH monitoring after NPUSCH format 2 carrying HARQ-ACK feedback corresponding to a NPDSCH carrying two </w:t>
      </w:r>
      <w:r w:rsidR="004161BD" w:rsidRPr="00BA5998">
        <w:rPr>
          <w:rFonts w:eastAsia="SimSun"/>
          <w:lang w:eastAsia="zh-CN"/>
        </w:rPr>
        <w:t xml:space="preserve">TBs scheduled by single DCI was agreed when both </w:t>
      </w:r>
      <w:r w:rsidR="004161BD" w:rsidRPr="00F658B8">
        <w:rPr>
          <w:rFonts w:eastAsia="SimSun"/>
          <w:i/>
          <w:iCs/>
          <w:lang w:eastAsia="en-GB"/>
        </w:rPr>
        <w:t>downlinkHARQ-FeedbackDisabled-Bitmap-NB</w:t>
      </w:r>
      <w:r w:rsidR="004161BD" w:rsidRPr="00F658B8">
        <w:rPr>
          <w:rFonts w:eastAsia="SimSun"/>
          <w:lang w:eastAsia="en-GB"/>
        </w:rPr>
        <w:t xml:space="preserve"> and </w:t>
      </w:r>
      <w:r w:rsidR="004161BD" w:rsidRPr="00F658B8">
        <w:rPr>
          <w:rFonts w:eastAsia="SimSun"/>
          <w:i/>
          <w:iCs/>
          <w:lang w:eastAsia="en-GB"/>
        </w:rPr>
        <w:t>downlinkHARQ-FeedbackDisabled-DCI-NB</w:t>
      </w:r>
      <w:r w:rsidR="004161BD" w:rsidRPr="00F658B8">
        <w:rPr>
          <w:rFonts w:eastAsia="SimSun"/>
          <w:iCs/>
          <w:lang w:eastAsia="en-GB"/>
        </w:rPr>
        <w:t xml:space="preserve"> are configured. </w:t>
      </w:r>
      <w:r w:rsidR="00D166C5" w:rsidRPr="00F658B8">
        <w:rPr>
          <w:rFonts w:eastAsia="SimSun"/>
          <w:iCs/>
          <w:lang w:eastAsia="en-GB"/>
        </w:rPr>
        <w:t>T</w:t>
      </w:r>
      <w:r w:rsidR="004161BD" w:rsidRPr="00F658B8">
        <w:rPr>
          <w:rFonts w:eastAsia="SimSun"/>
          <w:iCs/>
          <w:lang w:eastAsia="en-GB"/>
        </w:rPr>
        <w:t xml:space="preserve">he UE always waits </w:t>
      </w:r>
      <w:r w:rsidR="004161BD" w:rsidRPr="00B970B3">
        <w:rPr>
          <w:rFonts w:eastAsia="Batang" w:cs="Times"/>
          <w:lang w:eastAsia="zh-CN"/>
        </w:rPr>
        <w:t>for an RTT+3ms (i.e., till subframe n+Kmac+3 in TS36.213 section 16.6) before monitoring NPDCCH after the ending of NPUSCH format 2</w:t>
      </w:r>
      <w:r w:rsidR="00F44DEE" w:rsidRPr="00836A79">
        <w:rPr>
          <w:rFonts w:eastAsia="Batang" w:cs="Times"/>
          <w:lang w:eastAsia="zh-CN"/>
        </w:rPr>
        <w:t xml:space="preserve"> irrespectively of the configuration of </w:t>
      </w:r>
      <w:r w:rsidR="00F44DEE" w:rsidRPr="00F658B8">
        <w:rPr>
          <w:rFonts w:eastAsia="SimSun"/>
          <w:i/>
          <w:iCs/>
          <w:lang w:eastAsia="en-GB"/>
        </w:rPr>
        <w:t>downlinkHARQ-FeedbackDisabled-Bitmap-NB</w:t>
      </w:r>
      <w:r w:rsidR="004161BD" w:rsidRPr="00B970B3">
        <w:rPr>
          <w:rFonts w:eastAsia="Batang" w:cs="Times"/>
          <w:lang w:eastAsia="zh-CN"/>
        </w:rPr>
        <w:t xml:space="preserve">. </w:t>
      </w:r>
    </w:p>
    <w:p w14:paraId="03FD2F1F" w14:textId="60DEDB3F" w:rsidR="004161BD" w:rsidRPr="00F658B8" w:rsidRDefault="004161BD" w:rsidP="009D3A80">
      <w:pPr>
        <w:rPr>
          <w:rFonts w:eastAsia="SimSun"/>
          <w:b/>
          <w:u w:val="single"/>
          <w:lang w:eastAsia="zh-CN"/>
        </w:rPr>
      </w:pPr>
      <w:r w:rsidRPr="00F658B8">
        <w:rPr>
          <w:rFonts w:eastAsia="SimSun"/>
          <w:b/>
          <w:u w:val="single"/>
          <w:lang w:eastAsia="zh-CN"/>
        </w:rPr>
        <w:t>Summary of changes</w:t>
      </w:r>
      <w:r w:rsidR="00035CED" w:rsidRPr="00F658B8">
        <w:rPr>
          <w:rFonts w:eastAsia="SimSun"/>
          <w:b/>
          <w:u w:val="single"/>
          <w:lang w:eastAsia="zh-CN"/>
        </w:rPr>
        <w:t>:</w:t>
      </w:r>
    </w:p>
    <w:p w14:paraId="608DFA9E" w14:textId="08B48D55" w:rsidR="00035CED" w:rsidRDefault="00035CED" w:rsidP="009D3A8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Restrict the NPDCCH monitoring exemption rules after NPUSCH </w:t>
      </w:r>
      <w:r w:rsidR="00D166C5">
        <w:rPr>
          <w:rFonts w:eastAsia="SimSun"/>
          <w:lang w:eastAsia="zh-CN"/>
        </w:rPr>
        <w:t xml:space="preserve">format 2 corresponding NPDSCH carrying </w:t>
      </w:r>
      <w:r>
        <w:rPr>
          <w:rFonts w:eastAsia="SimSun"/>
          <w:lang w:eastAsia="zh-CN"/>
        </w:rPr>
        <w:t>single TB</w:t>
      </w:r>
      <w:r w:rsidR="00D166C5">
        <w:rPr>
          <w:rFonts w:eastAsia="SimSun"/>
          <w:lang w:eastAsia="zh-CN"/>
        </w:rPr>
        <w:t xml:space="preserve">. </w:t>
      </w:r>
    </w:p>
    <w:p w14:paraId="0718D323" w14:textId="11896F79" w:rsidR="009D3A80" w:rsidRDefault="009D3A80" w:rsidP="009D3A80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b/>
          <w:sz w:val="22"/>
          <w:szCs w:val="22"/>
          <w:u w:val="single"/>
          <w:lang w:eastAsia="zh-CN"/>
        </w:rPr>
      </w:pPr>
      <w:r w:rsidRPr="00CF10CE">
        <w:rPr>
          <w:rFonts w:eastAsiaTheme="minorEastAsia" w:cs="Times New Roman"/>
          <w:b/>
          <w:sz w:val="22"/>
          <w:szCs w:val="22"/>
          <w:u w:val="single"/>
          <w:lang w:eastAsia="zh-CN"/>
        </w:rPr>
        <w:t>Consequence</w:t>
      </w:r>
      <w:r w:rsidR="0033553F">
        <w:rPr>
          <w:rFonts w:eastAsiaTheme="minorEastAsia" w:cs="Times New Roman"/>
          <w:b/>
          <w:sz w:val="22"/>
          <w:szCs w:val="22"/>
          <w:u w:val="single"/>
          <w:lang w:eastAsia="zh-CN"/>
        </w:rPr>
        <w:t>s</w:t>
      </w:r>
      <w:r w:rsidRPr="00CF10CE">
        <w:rPr>
          <w:rFonts w:eastAsiaTheme="minorEastAsia" w:cs="Times New Roman"/>
          <w:b/>
          <w:sz w:val="22"/>
          <w:szCs w:val="22"/>
          <w:u w:val="single"/>
          <w:lang w:eastAsia="zh-CN"/>
        </w:rPr>
        <w:t xml:space="preserve"> if not approved:</w:t>
      </w:r>
    </w:p>
    <w:p w14:paraId="4F016565" w14:textId="4CADAEA5" w:rsidR="009D3A80" w:rsidRDefault="00D166C5" w:rsidP="009D3A8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agreement in RAN1#115 on </w:t>
      </w:r>
      <w:r w:rsidR="009D3A80" w:rsidRPr="009D3A80">
        <w:rPr>
          <w:rFonts w:eastAsia="SimSun"/>
          <w:lang w:eastAsia="zh-CN"/>
        </w:rPr>
        <w:t xml:space="preserve">NPDCCH monitoring restriction </w:t>
      </w:r>
      <w:r>
        <w:rPr>
          <w:rFonts w:eastAsia="SimSun"/>
          <w:lang w:eastAsia="zh-CN"/>
        </w:rPr>
        <w:t xml:space="preserve">for UE configured with </w:t>
      </w:r>
      <w:r w:rsidRPr="009D3A80">
        <w:rPr>
          <w:rFonts w:eastAsia="SimSun"/>
          <w:lang w:eastAsia="zh-CN"/>
        </w:rPr>
        <w:t xml:space="preserve">DCI based overridden mechanism </w:t>
      </w:r>
      <w:r>
        <w:rPr>
          <w:rFonts w:eastAsia="SimSun"/>
          <w:lang w:eastAsia="zh-CN"/>
        </w:rPr>
        <w:t xml:space="preserve">of HARQ disabling is not captured for </w:t>
      </w:r>
      <w:r w:rsidRPr="009D3A80">
        <w:rPr>
          <w:rFonts w:eastAsia="SimSun"/>
          <w:lang w:eastAsia="zh-CN"/>
        </w:rPr>
        <w:t xml:space="preserve"> </w:t>
      </w:r>
      <w:r w:rsidR="0037458F">
        <w:rPr>
          <w:rFonts w:eastAsia="SimSun"/>
          <w:lang w:eastAsia="zh-CN"/>
        </w:rPr>
        <w:t xml:space="preserve">the case when </w:t>
      </w:r>
      <w:r w:rsidR="009D3A80" w:rsidRPr="009D3A80">
        <w:rPr>
          <w:rFonts w:eastAsia="SimSun"/>
          <w:lang w:eastAsia="zh-CN"/>
        </w:rPr>
        <w:t xml:space="preserve">multiple TBs </w:t>
      </w:r>
      <w:r w:rsidR="0037458F">
        <w:rPr>
          <w:rFonts w:eastAsia="SimSun"/>
          <w:lang w:eastAsia="zh-CN"/>
        </w:rPr>
        <w:t xml:space="preserve">are </w:t>
      </w:r>
      <w:r w:rsidR="009D3A80" w:rsidRPr="009D3A80">
        <w:rPr>
          <w:rFonts w:eastAsia="SimSun"/>
          <w:lang w:eastAsia="zh-CN"/>
        </w:rPr>
        <w:t>schedul</w:t>
      </w:r>
      <w:r>
        <w:rPr>
          <w:rFonts w:eastAsia="SimSun"/>
          <w:lang w:eastAsia="zh-CN"/>
        </w:rPr>
        <w:t>ed</w:t>
      </w:r>
      <w:r w:rsidR="009D3A80" w:rsidRPr="009D3A80">
        <w:rPr>
          <w:rFonts w:eastAsia="SimSun"/>
          <w:lang w:eastAsia="zh-CN"/>
        </w:rPr>
        <w:t xml:space="preserve"> by a single DCI</w:t>
      </w:r>
      <w:r w:rsidR="009D3A80">
        <w:rPr>
          <w:rFonts w:eastAsia="SimSun"/>
          <w:lang w:eastAsia="zh-CN"/>
        </w:rPr>
        <w:t>.</w:t>
      </w:r>
    </w:p>
    <w:p w14:paraId="6F6A8BB8" w14:textId="095F30A4" w:rsidR="009D3A80" w:rsidRDefault="009D3A80" w:rsidP="009D3A80">
      <w:pPr>
        <w:rPr>
          <w:rFonts w:eastAsia="SimSun"/>
          <w:lang w:eastAsia="zh-CN"/>
        </w:rPr>
      </w:pPr>
      <w:r w:rsidRPr="009D3A80">
        <w:rPr>
          <w:bCs/>
          <w:i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23D9C8BD" wp14:editId="74F6C73C">
                <wp:simplePos x="0" y="0"/>
                <wp:positionH relativeFrom="column">
                  <wp:posOffset>0</wp:posOffset>
                </wp:positionH>
                <wp:positionV relativeFrom="paragraph">
                  <wp:posOffset>278765</wp:posOffset>
                </wp:positionV>
                <wp:extent cx="5836920" cy="1404620"/>
                <wp:effectExtent l="0" t="0" r="11430" b="13335"/>
                <wp:wrapSquare wrapText="bothSides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69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41B95" w14:textId="63237A06" w:rsidR="00770B1E" w:rsidRPr="00770B1E" w:rsidRDefault="00770B1E" w:rsidP="00770B1E">
                            <w:pPr>
                              <w:jc w:val="left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70B1E"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TP#1</w:t>
                            </w:r>
                            <w:r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for </w:t>
                            </w:r>
                            <w:r w:rsidRPr="00770B1E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clause </w:t>
                            </w:r>
                            <w:r>
                              <w:rPr>
                                <w:sz w:val="18"/>
                                <w:szCs w:val="18"/>
                                <w:lang w:eastAsia="zh-CN"/>
                              </w:rPr>
                              <w:t>16.6</w:t>
                            </w:r>
                            <w:r w:rsidRPr="00770B1E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of TS 36.213</w:t>
                            </w:r>
                          </w:p>
                          <w:p w14:paraId="6D2FF4D4" w14:textId="63D067B8" w:rsidR="00770B1E" w:rsidRDefault="00770B1E" w:rsidP="00770B1E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7254B1">
                              <w:rPr>
                                <w:color w:val="FF0000"/>
                                <w:sz w:val="18"/>
                                <w:szCs w:val="18"/>
                              </w:rPr>
                              <w:t>&lt;Unchanged parts are omitted&gt;</w:t>
                            </w:r>
                          </w:p>
                          <w:p w14:paraId="7051EB29" w14:textId="77777777" w:rsidR="009D3A80" w:rsidRPr="009D3A80" w:rsidRDefault="009D3A80" w:rsidP="009D3A80"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If a NB-IoT UE is configured with higher layer parameter </w:t>
                            </w:r>
                            <w:r w:rsidRPr="009D3A80">
                              <w:rPr>
                                <w:rFonts w:eastAsia="Times New Roman"/>
                                <w:i/>
                                <w:sz w:val="20"/>
                                <w:szCs w:val="20"/>
                                <w:lang w:eastAsia="en-GB"/>
                              </w:rPr>
                              <w:t>twoHARQ-ProcessesConfig</w:t>
                            </w:r>
                          </w:p>
                          <w:p w14:paraId="11B76933" w14:textId="77777777" w:rsidR="009D3A80" w:rsidRPr="009D3A80" w:rsidRDefault="009D3A80" w:rsidP="009D3A80">
                            <w:pPr>
                              <w:widowControl/>
                              <w:overflowPunct w:val="0"/>
                              <w:spacing w:after="180"/>
                              <w:ind w:left="568" w:hanging="284"/>
                              <w:jc w:val="left"/>
                              <w:textAlignment w:val="baseline"/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-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ab/>
                              <w:t xml:space="preserve">and if the UE has a NPUSCH transmission ending in subframe </w:t>
                            </w:r>
                            <w:r w:rsidRPr="009D3A80">
                              <w:rPr>
                                <w:rFonts w:eastAsia="Times New Roman"/>
                                <w:i/>
                                <w:sz w:val="20"/>
                                <w:szCs w:val="20"/>
                                <w:lang w:eastAsia="en-GB"/>
                              </w:rPr>
                              <w:t>n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,</w:t>
                            </w:r>
                          </w:p>
                          <w:p w14:paraId="444B932F" w14:textId="77777777" w:rsidR="009D3A80" w:rsidRPr="009D3A80" w:rsidRDefault="009D3A80" w:rsidP="009D3A80">
                            <w:pPr>
                              <w:widowControl/>
                              <w:overflowPunct w:val="0"/>
                              <w:spacing w:after="180"/>
                              <w:ind w:left="851" w:hanging="284"/>
                              <w:jc w:val="left"/>
                              <w:textAlignment w:val="baseline"/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-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ab/>
                              <w:t>the UE is not required to receive transmissions in the Type B half-duplex guard periods as specified in [3]for FDD</w:t>
                            </w:r>
                            <w:r w:rsidRPr="009D3A80" w:rsidDel="00CF256D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; and</w:t>
                            </w:r>
                          </w:p>
                          <w:p w14:paraId="225A3AC2" w14:textId="6A6CE8E3" w:rsidR="009D3A80" w:rsidRDefault="009D3A80" w:rsidP="009D3A80">
                            <w:pPr>
                              <w:widowControl/>
                              <w:overflowPunct w:val="0"/>
                              <w:spacing w:after="180"/>
                              <w:ind w:left="851" w:hanging="284"/>
                              <w:jc w:val="left"/>
                              <w:textAlignment w:val="baseline"/>
                              <w:rPr>
                                <w:rFonts w:eastAsia="Times New Roman"/>
                                <w:i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-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ab/>
                              <w:t xml:space="preserve">the UE is not </w:t>
                            </w:r>
                            <w:r w:rsidRPr="009D3A80">
                              <w:rPr>
                                <w:rFonts w:eastAsia="Times New Roman" w:hint="eastAsia"/>
                                <w:sz w:val="20"/>
                                <w:szCs w:val="20"/>
                                <w:lang w:eastAsia="zh-CN"/>
                              </w:rPr>
                              <w:t>expected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to receive a</w:t>
                            </w:r>
                            <w:r w:rsidRPr="009D3A80">
                              <w:rPr>
                                <w:rFonts w:eastAsia="Times New Roma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n NPDCCH with DCI format N0/N1 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for the same HARQ process</w:t>
                            </w:r>
                            <w:r w:rsidRPr="009D3A80">
                              <w:rPr>
                                <w:rFonts w:eastAsia="Times New Roma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ID as the NPUSCH transmission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in any subframe starting from subframe n+1 to subframe n+3, </w:t>
                            </w:r>
                            <w:r w:rsidRPr="009D3A80">
                              <w:rPr>
                                <w:rFonts w:eastAsia="MS Mincho"/>
                                <w:sz w:val="20"/>
                                <w:szCs w:val="20"/>
                                <w:lang w:eastAsia="en-GB"/>
                              </w:rPr>
                              <w:t xml:space="preserve">or in a NTN </w:t>
                            </w:r>
                            <w:r w:rsidRPr="009D3A80">
                              <w:rPr>
                                <w:rFonts w:eastAsia="Times New Roman"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>serving cell</w:t>
                            </w:r>
                            <w:r w:rsidRPr="009D3A80">
                              <w:rPr>
                                <w:rFonts w:eastAsia="MS Mincho"/>
                                <w:sz w:val="20"/>
                                <w:szCs w:val="20"/>
                                <w:lang w:eastAsia="en-GB"/>
                              </w:rPr>
                              <w:t xml:space="preserve">, in any downlink subframe 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that</w:t>
                            </w:r>
                            <w:r w:rsidRPr="009D3A80">
                              <w:rPr>
                                <w:rFonts w:eastAsia="Times New Roman"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overlaps with uplink</w:t>
                            </w:r>
                            <w:r w:rsidRPr="009D3A80">
                              <w:rPr>
                                <w:rFonts w:eastAsia="MS Mincho"/>
                                <w:sz w:val="20"/>
                                <w:szCs w:val="20"/>
                                <w:lang w:eastAsia="en-GB"/>
                              </w:rPr>
                              <w:t xml:space="preserve"> subframe </w:t>
                            </w:r>
                            <w:r w:rsidRPr="009D3A80">
                              <w:rPr>
                                <w:rFonts w:eastAsia="MS Mincho"/>
                                <w:i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>n</w:t>
                            </w:r>
                            <w:r w:rsidRPr="009D3A80">
                              <w:rPr>
                                <w:rFonts w:eastAsia="MS Mincho"/>
                                <w:sz w:val="20"/>
                                <w:szCs w:val="20"/>
                                <w:lang w:eastAsia="en-GB"/>
                              </w:rPr>
                              <w:t xml:space="preserve">+1 to subframe </w:t>
                            </w:r>
                            <w:r w:rsidRPr="009D3A80">
                              <w:rPr>
                                <w:rFonts w:eastAsia="MS Mincho"/>
                                <w:i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>n</w:t>
                            </w:r>
                            <w:r w:rsidRPr="009D3A80">
                              <w:rPr>
                                <w:rFonts w:eastAsia="MS Mincho"/>
                                <w:sz w:val="20"/>
                                <w:szCs w:val="20"/>
                                <w:lang w:eastAsia="en-GB"/>
                              </w:rPr>
                              <w:t>+</w:t>
                            </w:r>
                            <w:r w:rsidRPr="009D3A80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  <w:t>K</w:t>
                            </w:r>
                            <w:r w:rsidRPr="009D3A80"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vertAlign w:val="subscript"/>
                                <w:lang w:val="en-US" w:eastAsia="zh-CN"/>
                              </w:rPr>
                              <w:t>mac</w:t>
                            </w:r>
                            <w:r w:rsidRPr="009D3A80">
                              <w:rPr>
                                <w:rFonts w:eastAsia="MS Mincho"/>
                                <w:sz w:val="20"/>
                                <w:szCs w:val="20"/>
                                <w:lang w:eastAsia="en-GB"/>
                              </w:rPr>
                              <w:t xml:space="preserve">+3 except </w:t>
                            </w:r>
                            <w:r w:rsidRPr="009D3A80">
                              <w:rPr>
                                <w:rFonts w:eastAsia="Times New Roman"/>
                                <w:color w:val="000000"/>
                                <w:sz w:val="20"/>
                                <w:szCs w:val="20"/>
                                <w:lang w:eastAsia="en-GB"/>
                              </w:rPr>
                              <w:t xml:space="preserve">if the UE is configured with higher </w:t>
                            </w:r>
                            <w:r w:rsidRPr="009D3A80">
                              <w:rPr>
                                <w:rFonts w:eastAsia="SimSun"/>
                                <w:sz w:val="20"/>
                                <w:szCs w:val="20"/>
                                <w:lang w:eastAsia="en-GB"/>
                              </w:rPr>
                              <w:t xml:space="preserve">layer parameter </w:t>
                            </w:r>
                            <w:r w:rsidRPr="009D3A80">
                              <w:rPr>
                                <w:rFonts w:eastAsia="Times New Roman"/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eastAsia="en-GB"/>
                              </w:rPr>
                              <w:t>uplinkHARQ-mode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set to ‘</w:t>
                            </w:r>
                            <w:r w:rsidRPr="009D3A80">
                              <w:rPr>
                                <w:rFonts w:eastAsia="Times New Roman"/>
                                <w:i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>HARQModeB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>’ for the same HARQ process ID, or if</w:t>
                            </w:r>
                            <w:r w:rsidRPr="009D3A80">
                              <w:rPr>
                                <w:rFonts w:eastAsia="Times New Roman"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  <w:r w:rsidRPr="009D3A80">
                              <w:rPr>
                                <w:rFonts w:eastAsia="SimSun"/>
                                <w:sz w:val="20"/>
                                <w:szCs w:val="20"/>
                                <w:lang w:eastAsia="en-GB"/>
                              </w:rPr>
                              <w:t xml:space="preserve">the </w:t>
                            </w:r>
                            <w:r w:rsidRPr="009D3A80">
                              <w:rPr>
                                <w:rFonts w:eastAsia="Times New Roman" w:hint="eastAsia"/>
                                <w:sz w:val="20"/>
                                <w:szCs w:val="20"/>
                                <w:lang w:eastAsia="zh-CN"/>
                              </w:rPr>
                              <w:t>NPUSCH transmission</w:t>
                            </w:r>
                            <w:r w:rsidRPr="009D3A80">
                              <w:rPr>
                                <w:rFonts w:eastAsia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carries ACK/NACK response, as determined in clause 16.4.2, for the same HARQ process ID, and the </w:t>
                            </w:r>
                            <w:r w:rsidRPr="009D3A80">
                              <w:rPr>
                                <w:rFonts w:eastAsia="SimSun"/>
                                <w:sz w:val="20"/>
                                <w:szCs w:val="20"/>
                                <w:lang w:eastAsia="en-GB"/>
                              </w:rPr>
                              <w:t xml:space="preserve">UE is configured with higher layer parameter </w:t>
                            </w:r>
                            <w:r w:rsidRPr="009D3A80">
                              <w:rPr>
                                <w:rFonts w:eastAsia="SimSun"/>
                                <w:i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>downlinkHARQ-FeedbackDisabled-Bitmap-NB</w:t>
                            </w:r>
                            <w:r w:rsidRPr="009D3A80">
                              <w:rPr>
                                <w:rFonts w:eastAsia="SimSun"/>
                                <w:sz w:val="20"/>
                                <w:szCs w:val="20"/>
                                <w:lang w:eastAsia="en-GB"/>
                              </w:rPr>
                              <w:t xml:space="preserve"> indicating disabled HARQ-ACK information for the same HARQ process ID and configured with higher layer parameter </w:t>
                            </w:r>
                            <w:r w:rsidRPr="009D3A80">
                              <w:rPr>
                                <w:rFonts w:eastAsia="SimSun"/>
                                <w:i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>downlinkHARQ-FeedbackDisabled-DCI-NB</w:t>
                            </w:r>
                            <w:r w:rsidR="00770B1E">
                              <w:rPr>
                                <w:rFonts w:eastAsia="SimSun"/>
                                <w:i/>
                                <w:iCs/>
                                <w:sz w:val="20"/>
                                <w:szCs w:val="20"/>
                                <w:lang w:eastAsia="en-GB"/>
                              </w:rPr>
                              <w:t>,</w:t>
                            </w:r>
                            <w:r w:rsidR="00770B1E" w:rsidRPr="00770B1E">
                              <w:rPr>
                                <w:rFonts w:eastAsia="SimSun"/>
                                <w:i/>
                                <w:iCs/>
                                <w:color w:val="C00000"/>
                                <w:sz w:val="2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  <w:r w:rsidR="00770B1E" w:rsidRPr="00770B1E">
                              <w:rPr>
                                <w:rFonts w:eastAsia="SimSun"/>
                                <w:iCs/>
                                <w:color w:val="C00000"/>
                                <w:sz w:val="20"/>
                                <w:szCs w:val="20"/>
                                <w:lang w:eastAsia="en-GB"/>
                              </w:rPr>
                              <w:t>and the field of</w:t>
                            </w:r>
                            <w:r w:rsidR="00770B1E" w:rsidRPr="00770B1E">
                              <w:rPr>
                                <w:rFonts w:eastAsia="SimSun"/>
                                <w:i/>
                                <w:iCs/>
                                <w:color w:val="C00000"/>
                                <w:sz w:val="20"/>
                                <w:szCs w:val="20"/>
                                <w:lang w:eastAsia="en-GB"/>
                              </w:rPr>
                              <w:t xml:space="preserve"> Number of scheduled TB for Unicast </w:t>
                            </w:r>
                            <w:r w:rsidR="00770B1E" w:rsidRPr="00770B1E">
                              <w:rPr>
                                <w:rFonts w:eastAsia="SimSun"/>
                                <w:iCs/>
                                <w:color w:val="C00000"/>
                                <w:sz w:val="20"/>
                                <w:szCs w:val="20"/>
                                <w:lang w:eastAsia="en-GB"/>
                              </w:rPr>
                              <w:t>in the scheduling DCI is set to 0</w:t>
                            </w:r>
                            <w:r w:rsidRPr="009D3A80">
                              <w:rPr>
                                <w:rFonts w:eastAsia="Times New Roman"/>
                                <w:i/>
                                <w:sz w:val="20"/>
                                <w:szCs w:val="20"/>
                                <w:lang w:eastAsia="en-GB"/>
                              </w:rPr>
                              <w:t>;</w:t>
                            </w:r>
                          </w:p>
                          <w:p w14:paraId="7B6D3EC7" w14:textId="77777777" w:rsidR="00770B1E" w:rsidRDefault="00770B1E" w:rsidP="00770B1E">
                            <w:r w:rsidRPr="00A900DA">
                              <w:t xml:space="preserve">else if the UE is not </w:t>
                            </w:r>
                            <w:r>
                              <w:t>using</w:t>
                            </w:r>
                            <w:r w:rsidRPr="00A900DA">
                              <w:t xml:space="preserve"> higher layer parameter </w:t>
                            </w:r>
                            <w:r w:rsidRPr="00A900DA">
                              <w:rPr>
                                <w:i/>
                              </w:rPr>
                              <w:t>edt-</w:t>
                            </w:r>
                            <w:r>
                              <w:rPr>
                                <w:i/>
                              </w:rPr>
                              <w:t>P</w:t>
                            </w:r>
                            <w:r w:rsidRPr="00A900DA">
                              <w:rPr>
                                <w:i/>
                              </w:rPr>
                              <w:t>arameters</w:t>
                            </w:r>
                            <w:r w:rsidRPr="00A900DA">
                              <w:rPr>
                                <w:rFonts w:eastAsia="MS Mincho"/>
                              </w:rPr>
                              <w:t xml:space="preserve"> or if </w:t>
                            </w:r>
                            <w:r w:rsidRPr="00A900DA">
                              <w:t xml:space="preserve">the UE is </w:t>
                            </w:r>
                            <w:r>
                              <w:t>using</w:t>
                            </w:r>
                            <w:r w:rsidRPr="00A900DA">
                              <w:t xml:space="preserve"> higher layer parameter </w:t>
                            </w:r>
                            <w:r w:rsidRPr="00A900DA">
                              <w:rPr>
                                <w:i/>
                              </w:rPr>
                              <w:t>edt-</w:t>
                            </w:r>
                            <w:r>
                              <w:rPr>
                                <w:i/>
                              </w:rPr>
                              <w:t>P</w:t>
                            </w:r>
                            <w:r w:rsidRPr="00A900DA">
                              <w:rPr>
                                <w:i/>
                              </w:rPr>
                              <w:t xml:space="preserve">arameters </w:t>
                            </w:r>
                            <w:r w:rsidRPr="00A900DA">
                              <w:t xml:space="preserve">and </w:t>
                            </w:r>
                            <w:r w:rsidRPr="00A900DA">
                              <w:rPr>
                                <w:position w:val="-12"/>
                              </w:rPr>
                              <w:object w:dxaOrig="1157" w:dyaOrig="283" w14:anchorId="53B9012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7.85pt;height:14.15pt">
                                  <v:imagedata r:id="rId8" o:title=""/>
                                </v:shape>
                                <o:OLEObject Type="Embed" ProgID="Equation.DSMT4" ShapeID="_x0000_i1026" DrawAspect="Content" ObjectID="_1769602712" r:id="rId9"/>
                              </w:object>
                            </w:r>
                            <w:r w:rsidRPr="00A900DA">
                              <w:t xml:space="preserve"> </w:t>
                            </w:r>
                          </w:p>
                          <w:p w14:paraId="290E58CC" w14:textId="77777777" w:rsidR="00770B1E" w:rsidRDefault="00770B1E" w:rsidP="00770B1E">
                            <w:pPr>
                              <w:pStyle w:val="B1"/>
                            </w:pPr>
                            <w:r w:rsidRPr="001A7C01">
                              <w:t>-</w:t>
                            </w:r>
                            <w:r w:rsidRPr="001A7C01">
                              <w:tab/>
                              <w:t xml:space="preserve">if the NB-IoT UE has a NPUSCH transmission ending in subframe </w:t>
                            </w:r>
                            <w:r w:rsidRPr="001A7C01">
                              <w:rPr>
                                <w:i/>
                              </w:rPr>
                              <w:t>n</w:t>
                            </w:r>
                            <w:r w:rsidRPr="001A7C01">
                              <w:t xml:space="preserve">, </w:t>
                            </w:r>
                          </w:p>
                          <w:p w14:paraId="2671515E" w14:textId="77777777" w:rsidR="00770B1E" w:rsidRDefault="00770B1E" w:rsidP="00770B1E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1A7C01">
                              <w:t>the UE is not required to receive transmission</w:t>
                            </w:r>
                            <w:r>
                              <w:t>s in the Type B half-duplex guard periods as specified in [3] for FDD</w:t>
                            </w:r>
                            <w:r w:rsidRPr="003D038A">
                              <w:t>; and</w:t>
                            </w:r>
                            <w:r w:rsidRPr="001A7C01">
                              <w:t xml:space="preserve"> </w:t>
                            </w:r>
                          </w:p>
                          <w:p w14:paraId="1892D318" w14:textId="762D0992" w:rsidR="00770B1E" w:rsidRDefault="00770B1E" w:rsidP="00770B1E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1A7C01">
                              <w:t xml:space="preserve">the UE is not required to monitor NPDCCH in any subframe starting from subframe </w:t>
                            </w:r>
                            <w:r w:rsidRPr="001A7C01">
                              <w:rPr>
                                <w:i/>
                              </w:rPr>
                              <w:t xml:space="preserve">n+1 </w:t>
                            </w:r>
                            <w:r w:rsidRPr="001A7C01">
                              <w:t xml:space="preserve">to subframe </w:t>
                            </w:r>
                            <w:r w:rsidRPr="001A7C01">
                              <w:rPr>
                                <w:i/>
                              </w:rPr>
                              <w:t>n+3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Pr="00080C7A">
                              <w:rPr>
                                <w:rFonts w:eastAsia="MS Mincho"/>
                              </w:rPr>
                              <w:t xml:space="preserve">or in a NTN </w:t>
                            </w:r>
                            <w:r w:rsidRPr="00080C7A">
                              <w:rPr>
                                <w:iCs/>
                              </w:rPr>
                              <w:t>serving cell</w:t>
                            </w:r>
                            <w:r w:rsidRPr="00080C7A">
                              <w:rPr>
                                <w:rFonts w:eastAsia="MS Mincho"/>
                              </w:rPr>
                              <w:t xml:space="preserve">, in any downlink subframe </w:t>
                            </w:r>
                            <w:r w:rsidRPr="00080C7A">
                              <w:t>that</w:t>
                            </w:r>
                            <w:r w:rsidRPr="00080C7A">
                              <w:rPr>
                                <w:iCs/>
                              </w:rPr>
                              <w:t xml:space="preserve"> </w:t>
                            </w:r>
                            <w:r w:rsidRPr="00080C7A">
                              <w:t>overlaps with uplink</w:t>
                            </w:r>
                            <w:r w:rsidRPr="00080C7A">
                              <w:rPr>
                                <w:rFonts w:eastAsia="MS Mincho"/>
                              </w:rPr>
                              <w:t xml:space="preserve"> subframe </w:t>
                            </w:r>
                            <w:r w:rsidRPr="00080C7A">
                              <w:rPr>
                                <w:rFonts w:eastAsia="MS Mincho"/>
                                <w:i/>
                                <w:iCs/>
                              </w:rPr>
                              <w:t>n</w:t>
                            </w:r>
                            <w:r w:rsidRPr="00080C7A">
                              <w:rPr>
                                <w:rFonts w:eastAsia="MS Mincho"/>
                              </w:rPr>
                              <w:t>+</w:t>
                            </w:r>
                            <w:r w:rsidRPr="00443D8D">
                              <w:rPr>
                                <w:rFonts w:eastAsia="MS Mincho"/>
                                <w:i/>
                                <w:iCs/>
                              </w:rPr>
                              <w:t>1</w:t>
                            </w:r>
                            <w:r w:rsidRPr="00080C7A">
                              <w:rPr>
                                <w:rFonts w:eastAsia="MS Mincho"/>
                              </w:rPr>
                              <w:t xml:space="preserve"> to subframe </w:t>
                            </w:r>
                            <w:r w:rsidRPr="00080C7A">
                              <w:rPr>
                                <w:rFonts w:eastAsia="MS Mincho"/>
                                <w:i/>
                                <w:iCs/>
                              </w:rPr>
                              <w:t>n</w:t>
                            </w:r>
                            <w:r w:rsidRPr="00080C7A">
                              <w:rPr>
                                <w:rFonts w:eastAsia="MS Mincho"/>
                              </w:rPr>
                              <w:t>+</w:t>
                            </w:r>
                            <w:r w:rsidRPr="00080C7A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>K</w:t>
                            </w:r>
                            <w:r w:rsidRPr="00080C7A">
                              <w:rPr>
                                <w:rFonts w:eastAsia="SimSun"/>
                                <w:iCs/>
                                <w:vertAlign w:val="subscript"/>
                                <w:lang w:val="en-US" w:eastAsia="zh-CN"/>
                              </w:rPr>
                              <w:t>mac</w:t>
                            </w:r>
                            <w:r w:rsidRPr="00080C7A">
                              <w:rPr>
                                <w:rFonts w:eastAsia="MS Mincho"/>
                              </w:rPr>
                              <w:t>+</w:t>
                            </w:r>
                            <w:r w:rsidRPr="00D57A58">
                              <w:rPr>
                                <w:rFonts w:eastAsia="MS Mincho"/>
                              </w:rPr>
                              <w:t>3</w:t>
                            </w:r>
                            <w:r>
                              <w:rPr>
                                <w:rFonts w:eastAsia="MS Mincho"/>
                              </w:rPr>
                              <w:t xml:space="preserve"> except </w:t>
                            </w:r>
                            <w:r w:rsidRPr="00FA7EBF">
                              <w:rPr>
                                <w:color w:val="000000"/>
                              </w:rPr>
                              <w:t>if the UE is configured with</w:t>
                            </w:r>
                            <w:r>
                              <w:rPr>
                                <w:color w:val="000000"/>
                              </w:rPr>
                              <w:t xml:space="preserve"> higher</w:t>
                            </w:r>
                            <w:r w:rsidRPr="00FA7EBF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</w:rPr>
                              <w:t xml:space="preserve">layer parameter </w:t>
                            </w:r>
                            <w:r w:rsidRPr="00626130">
                              <w:rPr>
                                <w:i/>
                                <w:iCs/>
                                <w:color w:val="000000"/>
                              </w:rPr>
                              <w:t>uplinkHARQ-mode</w:t>
                            </w:r>
                            <w:r w:rsidRPr="00FA7EBF">
                              <w:t xml:space="preserve"> set to </w:t>
                            </w:r>
                            <w:r>
                              <w:t>‘</w:t>
                            </w:r>
                            <w:r w:rsidRPr="00626130">
                              <w:rPr>
                                <w:i/>
                                <w:iCs/>
                              </w:rPr>
                              <w:t>HARQModeB</w:t>
                            </w:r>
                            <w:r>
                              <w:t>’</w:t>
                            </w:r>
                            <w:bookmarkStart w:id="5" w:name="_Hlk144410113"/>
                            <w:r>
                              <w:t>, or</w:t>
                            </w:r>
                            <w:r>
                              <w:rPr>
                                <w:rFonts w:eastAsia="MS Mincho"/>
                              </w:rPr>
                              <w:t xml:space="preserve"> </w:t>
                            </w:r>
                            <w:r>
                              <w:t>if</w: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</w:rPr>
                              <w:t xml:space="preserve">the </w:t>
                            </w:r>
                            <w:r w:rsidRPr="001A7C01">
                              <w:rPr>
                                <w:rFonts w:hint="eastAsia"/>
                                <w:lang w:eastAsia="zh-CN"/>
                              </w:rPr>
                              <w:t>NPUSCH transmission</w:t>
                            </w:r>
                            <w:r w:rsidRPr="001A7C01">
                              <w:t xml:space="preserve"> </w:t>
                            </w:r>
                            <w:r>
                              <w:t xml:space="preserve">carries </w:t>
                            </w:r>
                            <w:r w:rsidRPr="001A7C01">
                              <w:t>ACK/NACK response</w:t>
                            </w:r>
                            <w:r>
                              <w:t xml:space="preserve"> as determined in clause 16.4.2 and the </w:t>
                            </w:r>
                            <w:r>
                              <w:rPr>
                                <w:rFonts w:eastAsia="SimSun"/>
                              </w:rPr>
                              <w:t xml:space="preserve">UE is configured with higher layer parameter </w:t>
                            </w:r>
                            <w:r w:rsidRPr="00E73197">
                              <w:rPr>
                                <w:rFonts w:eastAsia="SimSun"/>
                                <w:i/>
                                <w:iCs/>
                              </w:rPr>
                              <w:t>downlinkHARQ-FeedbackDisabled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</w:rPr>
                              <w:t>-Bitmap-NB</w:t>
                            </w:r>
                            <w:r w:rsidRPr="00E73197">
                              <w:rPr>
                                <w:rFonts w:eastAsia="SimSun"/>
                              </w:rPr>
                              <w:t xml:space="preserve"> indicating disabled HARQ-ACK information</w:t>
                            </w:r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bookmarkEnd w:id="5"/>
                            <w:r w:rsidRPr="00484615">
                              <w:rPr>
                                <w:rFonts w:eastAsia="SimSun"/>
                              </w:rPr>
                              <w:t xml:space="preserve">and configured with higher layer parameter </w:t>
                            </w:r>
                            <w:r w:rsidRPr="00A87D6C">
                              <w:rPr>
                                <w:rFonts w:eastAsia="SimSun"/>
                                <w:i/>
                                <w:iCs/>
                              </w:rPr>
                              <w:t>downlinkHARQ-FeedbackDisabled-DCI-NB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</w:rPr>
                              <w:t>,</w:t>
                            </w:r>
                            <w:r w:rsidRPr="00770B1E">
                              <w:rPr>
                                <w:rFonts w:eastAsia="SimSun"/>
                                <w:i/>
                                <w:iCs/>
                                <w:color w:val="C00000"/>
                              </w:rPr>
                              <w:t xml:space="preserve"> </w:t>
                            </w:r>
                            <w:r w:rsidRPr="00770B1E">
                              <w:rPr>
                                <w:rFonts w:eastAsia="SimSun"/>
                                <w:iCs/>
                                <w:color w:val="C00000"/>
                              </w:rPr>
                              <w:t>and the field of</w:t>
                            </w:r>
                            <w:r w:rsidRPr="00770B1E">
                              <w:rPr>
                                <w:rFonts w:eastAsia="SimSun"/>
                                <w:i/>
                                <w:iCs/>
                                <w:color w:val="C00000"/>
                              </w:rPr>
                              <w:t xml:space="preserve"> Number of scheduled TB for Unicast </w:t>
                            </w:r>
                            <w:r w:rsidRPr="00770B1E">
                              <w:rPr>
                                <w:rFonts w:eastAsia="SimSun"/>
                                <w:iCs/>
                                <w:color w:val="C00000"/>
                              </w:rPr>
                              <w:t>in the scheduling DCI is set to 0</w:t>
                            </w:r>
                            <w:r w:rsidRPr="00D57A58">
                              <w:t>.</w:t>
                            </w:r>
                            <w:r w:rsidRPr="001A7C01">
                              <w:t xml:space="preserve"> </w:t>
                            </w:r>
                          </w:p>
                          <w:p w14:paraId="2C6B9827" w14:textId="36B8DE2B" w:rsidR="00770B1E" w:rsidRPr="009D3A80" w:rsidRDefault="00770B1E" w:rsidP="00770B1E">
                            <w:pPr>
                              <w:pStyle w:val="B2"/>
                              <w:jc w:val="center"/>
                            </w:pPr>
                            <w:r w:rsidRPr="007254B1">
                              <w:rPr>
                                <w:color w:val="FF0000"/>
                                <w:sz w:val="18"/>
                                <w:szCs w:val="18"/>
                              </w:rPr>
                              <w:t>&lt;Unchanged parts are omitted&gt;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D9C8BD" id="文本框 4" o:spid="_x0000_s1028" type="#_x0000_t202" style="position:absolute;left:0;text-align:left;margin-left:0;margin-top:21.95pt;width:459.6pt;height:110.6pt;z-index:251720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">
                <v:textbox style="mso-fit-shape-to-text:t">
                  <w:txbxContent>
                    <w:p w14:paraId="30741B95" w14:textId="63237A06" w:rsidR="00770B1E" w:rsidRPr="00770B1E" w:rsidRDefault="00770B1E" w:rsidP="00770B1E">
                      <w:pPr>
                        <w:jc w:val="left"/>
                        <w:rPr>
                          <w:sz w:val="18"/>
                          <w:szCs w:val="18"/>
                          <w:lang w:eastAsia="zh-CN"/>
                        </w:rPr>
                      </w:pPr>
                      <w:r w:rsidRPr="00770B1E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TP#1</w:t>
                      </w:r>
                      <w:r>
                        <w:rPr>
                          <w:sz w:val="18"/>
                          <w:szCs w:val="18"/>
                          <w:lang w:eastAsia="zh-CN"/>
                        </w:rPr>
                        <w:t xml:space="preserve"> for </w:t>
                      </w:r>
                      <w:r w:rsidRPr="00770B1E">
                        <w:rPr>
                          <w:sz w:val="18"/>
                          <w:szCs w:val="18"/>
                          <w:lang w:eastAsia="zh-CN"/>
                        </w:rPr>
                        <w:t xml:space="preserve">clause </w:t>
                      </w:r>
                      <w:r>
                        <w:rPr>
                          <w:sz w:val="18"/>
                          <w:szCs w:val="18"/>
                          <w:lang w:eastAsia="zh-CN"/>
                        </w:rPr>
                        <w:t>16.6</w:t>
                      </w:r>
                      <w:r w:rsidRPr="00770B1E">
                        <w:rPr>
                          <w:sz w:val="18"/>
                          <w:szCs w:val="18"/>
                          <w:lang w:eastAsia="zh-CN"/>
                        </w:rPr>
                        <w:t xml:space="preserve"> of TS 36.213</w:t>
                      </w:r>
                    </w:p>
                    <w:p w14:paraId="6D2FF4D4" w14:textId="63D067B8" w:rsidR="00770B1E" w:rsidRDefault="00770B1E" w:rsidP="00770B1E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</w:pPr>
                      <w:r w:rsidRPr="007254B1">
                        <w:rPr>
                          <w:color w:val="FF0000"/>
                          <w:sz w:val="18"/>
                          <w:szCs w:val="18"/>
                        </w:rPr>
                        <w:t>&lt;Unchanged parts are omitted&gt;</w:t>
                      </w:r>
                    </w:p>
                    <w:p w14:paraId="7051EB29" w14:textId="77777777" w:rsidR="009D3A80" w:rsidRPr="009D3A80" w:rsidRDefault="009D3A80" w:rsidP="009D3A80">
                      <w:pPr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</w:pP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 xml:space="preserve">If a NB-IoT UE is configured with higher layer parameter </w:t>
                      </w:r>
                      <w:proofErr w:type="spellStart"/>
                      <w:r w:rsidRPr="009D3A80">
                        <w:rPr>
                          <w:rFonts w:eastAsia="Times New Roman"/>
                          <w:i/>
                          <w:sz w:val="20"/>
                          <w:szCs w:val="20"/>
                          <w:lang w:eastAsia="en-GB"/>
                        </w:rPr>
                        <w:t>twoHARQ-ProcessesConfig</w:t>
                      </w:r>
                      <w:proofErr w:type="spellEnd"/>
                    </w:p>
                    <w:p w14:paraId="11B76933" w14:textId="77777777" w:rsidR="009D3A80" w:rsidRPr="009D3A80" w:rsidRDefault="009D3A80" w:rsidP="009D3A80">
                      <w:pPr>
                        <w:widowControl/>
                        <w:overflowPunct w:val="0"/>
                        <w:spacing w:after="180"/>
                        <w:ind w:left="568" w:hanging="284"/>
                        <w:jc w:val="left"/>
                        <w:textAlignment w:val="baseline"/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</w:pP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-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ab/>
                        <w:t xml:space="preserve">and if the UE has a NPUSCH transmission ending in subframe </w:t>
                      </w:r>
                      <w:r w:rsidRPr="009D3A80">
                        <w:rPr>
                          <w:rFonts w:eastAsia="Times New Roman"/>
                          <w:i/>
                          <w:sz w:val="20"/>
                          <w:szCs w:val="20"/>
                          <w:lang w:eastAsia="en-GB"/>
                        </w:rPr>
                        <w:t>n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,</w:t>
                      </w:r>
                    </w:p>
                    <w:p w14:paraId="444B932F" w14:textId="77777777" w:rsidR="009D3A80" w:rsidRPr="009D3A80" w:rsidRDefault="009D3A80" w:rsidP="009D3A80">
                      <w:pPr>
                        <w:widowControl/>
                        <w:overflowPunct w:val="0"/>
                        <w:spacing w:after="180"/>
                        <w:ind w:left="851" w:hanging="284"/>
                        <w:jc w:val="left"/>
                        <w:textAlignment w:val="baseline"/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</w:pP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-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ab/>
                        <w:t>the UE is not required to receive transmissions in the Type B half-duplex guard periods as specified in [</w:t>
                      </w:r>
                      <w:proofErr w:type="gramStart"/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3]for</w:t>
                      </w:r>
                      <w:proofErr w:type="gramEnd"/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 xml:space="preserve"> FDD</w:t>
                      </w:r>
                      <w:r w:rsidRPr="009D3A80" w:rsidDel="00CF256D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 xml:space="preserve"> 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; and</w:t>
                      </w:r>
                    </w:p>
                    <w:p w14:paraId="225A3AC2" w14:textId="6A6CE8E3" w:rsidR="009D3A80" w:rsidRDefault="009D3A80" w:rsidP="009D3A80">
                      <w:pPr>
                        <w:widowControl/>
                        <w:overflowPunct w:val="0"/>
                        <w:spacing w:after="180"/>
                        <w:ind w:left="851" w:hanging="284"/>
                        <w:jc w:val="left"/>
                        <w:textAlignment w:val="baseline"/>
                        <w:rPr>
                          <w:rFonts w:eastAsia="Times New Roman"/>
                          <w:i/>
                          <w:sz w:val="20"/>
                          <w:szCs w:val="20"/>
                          <w:lang w:eastAsia="en-GB"/>
                        </w:rPr>
                      </w:pP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-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ab/>
                        <w:t xml:space="preserve">the UE is not </w:t>
                      </w:r>
                      <w:r w:rsidRPr="009D3A80">
                        <w:rPr>
                          <w:rFonts w:eastAsia="Times New Roman" w:hint="eastAsia"/>
                          <w:sz w:val="20"/>
                          <w:szCs w:val="20"/>
                          <w:lang w:eastAsia="zh-CN"/>
                        </w:rPr>
                        <w:t>expected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 xml:space="preserve"> to receive a</w:t>
                      </w:r>
                      <w:r w:rsidRPr="009D3A80">
                        <w:rPr>
                          <w:rFonts w:eastAsia="Times New Roman" w:hint="eastAsia"/>
                          <w:sz w:val="20"/>
                          <w:szCs w:val="20"/>
                          <w:lang w:eastAsia="zh-CN"/>
                        </w:rPr>
                        <w:t xml:space="preserve">n NPDCCH with DCI format N0/N1 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for the same HARQ process</w:t>
                      </w:r>
                      <w:r w:rsidRPr="009D3A80">
                        <w:rPr>
                          <w:rFonts w:eastAsia="Times New Roman" w:hint="eastAsia"/>
                          <w:sz w:val="20"/>
                          <w:szCs w:val="20"/>
                          <w:lang w:eastAsia="zh-CN"/>
                        </w:rPr>
                        <w:t xml:space="preserve"> ID as the NPUSCH transmission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 xml:space="preserve"> in any subframe starting from subframe n+1 to subframe n+3, </w:t>
                      </w:r>
                      <w:r w:rsidRPr="009D3A80">
                        <w:rPr>
                          <w:rFonts w:eastAsia="MS Mincho"/>
                          <w:sz w:val="20"/>
                          <w:szCs w:val="20"/>
                          <w:lang w:eastAsia="en-GB"/>
                        </w:rPr>
                        <w:t xml:space="preserve">or in a NTN </w:t>
                      </w:r>
                      <w:r w:rsidRPr="009D3A80">
                        <w:rPr>
                          <w:rFonts w:eastAsia="Times New Roman"/>
                          <w:iCs/>
                          <w:sz w:val="20"/>
                          <w:szCs w:val="20"/>
                          <w:lang w:eastAsia="en-GB"/>
                        </w:rPr>
                        <w:t>serving cell</w:t>
                      </w:r>
                      <w:r w:rsidRPr="009D3A80">
                        <w:rPr>
                          <w:rFonts w:eastAsia="MS Mincho"/>
                          <w:sz w:val="20"/>
                          <w:szCs w:val="20"/>
                          <w:lang w:eastAsia="en-GB"/>
                        </w:rPr>
                        <w:t xml:space="preserve">, in any downlink subframe 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that</w:t>
                      </w:r>
                      <w:r w:rsidRPr="009D3A80">
                        <w:rPr>
                          <w:rFonts w:eastAsia="Times New Roman"/>
                          <w:iCs/>
                          <w:sz w:val="20"/>
                          <w:szCs w:val="20"/>
                          <w:lang w:eastAsia="en-GB"/>
                        </w:rPr>
                        <w:t xml:space="preserve"> 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overlaps with uplink</w:t>
                      </w:r>
                      <w:r w:rsidRPr="009D3A80">
                        <w:rPr>
                          <w:rFonts w:eastAsia="MS Mincho"/>
                          <w:sz w:val="20"/>
                          <w:szCs w:val="20"/>
                          <w:lang w:eastAsia="en-GB"/>
                        </w:rPr>
                        <w:t xml:space="preserve"> subframe </w:t>
                      </w:r>
                      <w:r w:rsidRPr="009D3A80">
                        <w:rPr>
                          <w:rFonts w:eastAsia="MS Mincho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n</w:t>
                      </w:r>
                      <w:r w:rsidRPr="009D3A80">
                        <w:rPr>
                          <w:rFonts w:eastAsia="MS Mincho"/>
                          <w:sz w:val="20"/>
                          <w:szCs w:val="20"/>
                          <w:lang w:eastAsia="en-GB"/>
                        </w:rPr>
                        <w:t xml:space="preserve">+1 to subframe </w:t>
                      </w:r>
                      <w:r w:rsidRPr="009D3A80">
                        <w:rPr>
                          <w:rFonts w:eastAsia="MS Mincho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n</w:t>
                      </w:r>
                      <w:r w:rsidRPr="009D3A80">
                        <w:rPr>
                          <w:rFonts w:eastAsia="MS Mincho"/>
                          <w:sz w:val="20"/>
                          <w:szCs w:val="20"/>
                          <w:lang w:eastAsia="en-GB"/>
                        </w:rPr>
                        <w:t>+</w:t>
                      </w:r>
                      <w:proofErr w:type="spellStart"/>
                      <w:r w:rsidRPr="009D3A80">
                        <w:rPr>
                          <w:rFonts w:eastAsia="宋体"/>
                          <w:i/>
                          <w:sz w:val="20"/>
                          <w:szCs w:val="20"/>
                          <w:lang w:val="en-US" w:eastAsia="zh-CN"/>
                        </w:rPr>
                        <w:t>K</w:t>
                      </w:r>
                      <w:r w:rsidRPr="009D3A80">
                        <w:rPr>
                          <w:rFonts w:eastAsia="宋体"/>
                          <w:iCs/>
                          <w:sz w:val="20"/>
                          <w:szCs w:val="20"/>
                          <w:vertAlign w:val="subscript"/>
                          <w:lang w:val="en-US" w:eastAsia="zh-CN"/>
                        </w:rPr>
                        <w:t>mac</w:t>
                      </w:r>
                      <w:proofErr w:type="spellEnd"/>
                      <w:r w:rsidRPr="009D3A80">
                        <w:rPr>
                          <w:rFonts w:eastAsia="MS Mincho"/>
                          <w:sz w:val="20"/>
                          <w:szCs w:val="20"/>
                          <w:lang w:eastAsia="en-GB"/>
                        </w:rPr>
                        <w:t xml:space="preserve">+3 except </w:t>
                      </w:r>
                      <w:r w:rsidRPr="009D3A80">
                        <w:rPr>
                          <w:rFonts w:eastAsia="Times New Roman"/>
                          <w:color w:val="000000"/>
                          <w:sz w:val="20"/>
                          <w:szCs w:val="20"/>
                          <w:lang w:eastAsia="en-GB"/>
                        </w:rPr>
                        <w:t xml:space="preserve">if the UE is configured with higher </w:t>
                      </w:r>
                      <w:r w:rsidRPr="009D3A80">
                        <w:rPr>
                          <w:rFonts w:eastAsia="宋体"/>
                          <w:sz w:val="20"/>
                          <w:szCs w:val="20"/>
                          <w:lang w:eastAsia="en-GB"/>
                        </w:rPr>
                        <w:t xml:space="preserve">layer parameter </w:t>
                      </w:r>
                      <w:proofErr w:type="spellStart"/>
                      <w:r w:rsidRPr="009D3A80">
                        <w:rPr>
                          <w:rFonts w:eastAsia="Times New Roman"/>
                          <w:i/>
                          <w:iCs/>
                          <w:color w:val="000000"/>
                          <w:sz w:val="20"/>
                          <w:szCs w:val="20"/>
                          <w:lang w:eastAsia="en-GB"/>
                        </w:rPr>
                        <w:t>uplinkHARQ</w:t>
                      </w:r>
                      <w:proofErr w:type="spellEnd"/>
                      <w:r w:rsidRPr="009D3A80">
                        <w:rPr>
                          <w:rFonts w:eastAsia="Times New Roman"/>
                          <w:i/>
                          <w:iCs/>
                          <w:color w:val="000000"/>
                          <w:sz w:val="20"/>
                          <w:szCs w:val="20"/>
                          <w:lang w:eastAsia="en-GB"/>
                        </w:rPr>
                        <w:t>-mode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 xml:space="preserve"> set to ‘</w:t>
                      </w:r>
                      <w:proofErr w:type="spellStart"/>
                      <w:r w:rsidRPr="009D3A80">
                        <w:rPr>
                          <w:rFonts w:eastAsia="Times New Roman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HARQModeB</w:t>
                      </w:r>
                      <w:proofErr w:type="spellEnd"/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>’ for the same HARQ process ID, or if</w:t>
                      </w:r>
                      <w:r w:rsidRPr="009D3A80">
                        <w:rPr>
                          <w:rFonts w:eastAsia="Times New Roman"/>
                          <w:iCs/>
                          <w:sz w:val="20"/>
                          <w:szCs w:val="20"/>
                          <w:lang w:eastAsia="en-GB"/>
                        </w:rPr>
                        <w:t xml:space="preserve"> </w:t>
                      </w:r>
                      <w:r w:rsidRPr="009D3A80">
                        <w:rPr>
                          <w:rFonts w:eastAsia="宋体"/>
                          <w:sz w:val="20"/>
                          <w:szCs w:val="20"/>
                          <w:lang w:eastAsia="en-GB"/>
                        </w:rPr>
                        <w:t xml:space="preserve">the </w:t>
                      </w:r>
                      <w:r w:rsidRPr="009D3A80">
                        <w:rPr>
                          <w:rFonts w:eastAsia="Times New Roman" w:hint="eastAsia"/>
                          <w:sz w:val="20"/>
                          <w:szCs w:val="20"/>
                          <w:lang w:eastAsia="zh-CN"/>
                        </w:rPr>
                        <w:t>NPUSCH transmission</w:t>
                      </w:r>
                      <w:r w:rsidRPr="009D3A80">
                        <w:rPr>
                          <w:rFonts w:eastAsia="Times New Roman"/>
                          <w:sz w:val="20"/>
                          <w:szCs w:val="20"/>
                          <w:lang w:eastAsia="en-GB"/>
                        </w:rPr>
                        <w:t xml:space="preserve"> carries ACK/NACK response, as determined in clause 16.4.2, for the same HARQ process ID, and the </w:t>
                      </w:r>
                      <w:r w:rsidRPr="009D3A80">
                        <w:rPr>
                          <w:rFonts w:eastAsia="宋体"/>
                          <w:sz w:val="20"/>
                          <w:szCs w:val="20"/>
                          <w:lang w:eastAsia="en-GB"/>
                        </w:rPr>
                        <w:t xml:space="preserve">UE is configured with higher layer parameter </w:t>
                      </w:r>
                      <w:proofErr w:type="spellStart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downlinkHARQ</w:t>
                      </w:r>
                      <w:proofErr w:type="spellEnd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-</w:t>
                      </w:r>
                      <w:proofErr w:type="spellStart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FeedbackDisabled</w:t>
                      </w:r>
                      <w:proofErr w:type="spellEnd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-Bitmap-NB</w:t>
                      </w:r>
                      <w:r w:rsidRPr="009D3A80">
                        <w:rPr>
                          <w:rFonts w:eastAsia="宋体"/>
                          <w:sz w:val="20"/>
                          <w:szCs w:val="20"/>
                          <w:lang w:eastAsia="en-GB"/>
                        </w:rPr>
                        <w:t xml:space="preserve"> indicating disabled HARQ-ACK information for the same HARQ process ID and configured with higher layer parameter </w:t>
                      </w:r>
                      <w:proofErr w:type="spellStart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downlinkHARQ</w:t>
                      </w:r>
                      <w:proofErr w:type="spellEnd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-</w:t>
                      </w:r>
                      <w:proofErr w:type="spellStart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FeedbackDisabled</w:t>
                      </w:r>
                      <w:proofErr w:type="spellEnd"/>
                      <w:r w:rsidRPr="009D3A80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-DCI-NB</w:t>
                      </w:r>
                      <w:r w:rsidR="00770B1E">
                        <w:rPr>
                          <w:rFonts w:eastAsia="宋体"/>
                          <w:i/>
                          <w:iCs/>
                          <w:sz w:val="20"/>
                          <w:szCs w:val="20"/>
                          <w:lang w:eastAsia="en-GB"/>
                        </w:rPr>
                        <w:t>,</w:t>
                      </w:r>
                      <w:r w:rsidR="00770B1E" w:rsidRPr="00770B1E">
                        <w:rPr>
                          <w:rFonts w:eastAsia="宋体"/>
                          <w:i/>
                          <w:iCs/>
                          <w:color w:val="C00000"/>
                          <w:sz w:val="20"/>
                          <w:szCs w:val="20"/>
                          <w:lang w:eastAsia="en-GB"/>
                        </w:rPr>
                        <w:t xml:space="preserve"> </w:t>
                      </w:r>
                      <w:r w:rsidR="00770B1E" w:rsidRPr="00770B1E">
                        <w:rPr>
                          <w:rFonts w:eastAsia="宋体"/>
                          <w:iCs/>
                          <w:color w:val="C00000"/>
                          <w:sz w:val="20"/>
                          <w:szCs w:val="20"/>
                          <w:lang w:eastAsia="en-GB"/>
                        </w:rPr>
                        <w:t>and the field of</w:t>
                      </w:r>
                      <w:r w:rsidR="00770B1E" w:rsidRPr="00770B1E">
                        <w:rPr>
                          <w:rFonts w:eastAsia="宋体"/>
                          <w:i/>
                          <w:iCs/>
                          <w:color w:val="C00000"/>
                          <w:sz w:val="20"/>
                          <w:szCs w:val="20"/>
                          <w:lang w:eastAsia="en-GB"/>
                        </w:rPr>
                        <w:t xml:space="preserve"> Number of scheduled TB for Unicast </w:t>
                      </w:r>
                      <w:r w:rsidR="00770B1E" w:rsidRPr="00770B1E">
                        <w:rPr>
                          <w:rFonts w:eastAsia="宋体"/>
                          <w:iCs/>
                          <w:color w:val="C00000"/>
                          <w:sz w:val="20"/>
                          <w:szCs w:val="20"/>
                          <w:lang w:eastAsia="en-GB"/>
                        </w:rPr>
                        <w:t>in the scheduling DCI is set to 0</w:t>
                      </w:r>
                      <w:r w:rsidRPr="009D3A80">
                        <w:rPr>
                          <w:rFonts w:eastAsia="Times New Roman"/>
                          <w:i/>
                          <w:sz w:val="20"/>
                          <w:szCs w:val="20"/>
                          <w:lang w:eastAsia="en-GB"/>
                        </w:rPr>
                        <w:t>;</w:t>
                      </w:r>
                    </w:p>
                    <w:p w14:paraId="7B6D3EC7" w14:textId="77777777" w:rsidR="00770B1E" w:rsidRDefault="00770B1E" w:rsidP="00770B1E">
                      <w:r w:rsidRPr="00A900DA">
                        <w:t xml:space="preserve">else if the UE is not </w:t>
                      </w:r>
                      <w:r>
                        <w:t>using</w:t>
                      </w:r>
                      <w:r w:rsidRPr="00A900DA">
                        <w:t xml:space="preserve"> higher layer parameter </w:t>
                      </w:r>
                      <w:proofErr w:type="spellStart"/>
                      <w:r w:rsidRPr="00A900DA">
                        <w:rPr>
                          <w:i/>
                        </w:rPr>
                        <w:t>edt</w:t>
                      </w:r>
                      <w:proofErr w:type="spellEnd"/>
                      <w:r w:rsidRPr="00A900DA"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</w:rPr>
                        <w:t>P</w:t>
                      </w:r>
                      <w:r w:rsidRPr="00A900DA">
                        <w:rPr>
                          <w:i/>
                        </w:rPr>
                        <w:t>arameters</w:t>
                      </w:r>
                      <w:r w:rsidRPr="00A900DA">
                        <w:rPr>
                          <w:rFonts w:eastAsia="MS Mincho"/>
                        </w:rPr>
                        <w:t xml:space="preserve"> or if </w:t>
                      </w:r>
                      <w:r w:rsidRPr="00A900DA">
                        <w:t xml:space="preserve">the UE is </w:t>
                      </w:r>
                      <w:r>
                        <w:t>using</w:t>
                      </w:r>
                      <w:r w:rsidRPr="00A900DA">
                        <w:t xml:space="preserve"> higher layer parameter </w:t>
                      </w:r>
                      <w:proofErr w:type="spellStart"/>
                      <w:r w:rsidRPr="00A900DA">
                        <w:rPr>
                          <w:i/>
                        </w:rPr>
                        <w:t>edt</w:t>
                      </w:r>
                      <w:proofErr w:type="spellEnd"/>
                      <w:r w:rsidRPr="00A900DA"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</w:rPr>
                        <w:t>P</w:t>
                      </w:r>
                      <w:r w:rsidRPr="00A900DA">
                        <w:rPr>
                          <w:i/>
                        </w:rPr>
                        <w:t xml:space="preserve">arameters </w:t>
                      </w:r>
                      <w:r w:rsidRPr="00A900DA">
                        <w:t xml:space="preserve">and </w:t>
                      </w:r>
                      <w:r w:rsidRPr="00A900DA">
                        <w:rPr>
                          <w:position w:val="-12"/>
                        </w:rPr>
                        <w:object w:dxaOrig="1157" w:dyaOrig="283" w14:anchorId="53B90121">
                          <v:shape id="_x0000_i1026" type="#_x0000_t75" style="width:57.85pt;height:14.15pt">
                            <v:imagedata r:id="rId10" o:title=""/>
                          </v:shape>
                          <o:OLEObject Type="Embed" ProgID="Equation.DSMT4" ShapeID="_x0000_i1026" DrawAspect="Content" ObjectID="_1768138748" r:id="rId11"/>
                        </w:object>
                      </w:r>
                      <w:r w:rsidRPr="00A900DA">
                        <w:t xml:space="preserve"> </w:t>
                      </w:r>
                    </w:p>
                    <w:p w14:paraId="290E58CC" w14:textId="77777777" w:rsidR="00770B1E" w:rsidRDefault="00770B1E" w:rsidP="00770B1E">
                      <w:pPr>
                        <w:pStyle w:val="B1"/>
                      </w:pPr>
                      <w:r w:rsidRPr="001A7C01">
                        <w:t>-</w:t>
                      </w:r>
                      <w:r w:rsidRPr="001A7C01">
                        <w:tab/>
                        <w:t xml:space="preserve">if the NB-IoT UE has a NPUSCH transmission ending in subframe </w:t>
                      </w:r>
                      <w:r w:rsidRPr="001A7C01">
                        <w:rPr>
                          <w:i/>
                        </w:rPr>
                        <w:t>n</w:t>
                      </w:r>
                      <w:r w:rsidRPr="001A7C01">
                        <w:t xml:space="preserve">, </w:t>
                      </w:r>
                    </w:p>
                    <w:p w14:paraId="2671515E" w14:textId="77777777" w:rsidR="00770B1E" w:rsidRDefault="00770B1E" w:rsidP="00770B1E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1A7C01">
                        <w:t>the UE is not required to receive transmission</w:t>
                      </w:r>
                      <w:r>
                        <w:t>s in the Type B half-duplex guard periods as specified in [3] for FDD</w:t>
                      </w:r>
                      <w:r w:rsidRPr="003D038A">
                        <w:t>; and</w:t>
                      </w:r>
                      <w:r w:rsidRPr="001A7C01">
                        <w:t xml:space="preserve"> </w:t>
                      </w:r>
                    </w:p>
                    <w:p w14:paraId="1892D318" w14:textId="762D0992" w:rsidR="00770B1E" w:rsidRDefault="00770B1E" w:rsidP="00770B1E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1A7C01">
                        <w:t xml:space="preserve">the UE is not required to monitor NPDCCH in any subframe starting from subframe </w:t>
                      </w:r>
                      <w:r w:rsidRPr="001A7C01">
                        <w:rPr>
                          <w:i/>
                        </w:rPr>
                        <w:t xml:space="preserve">n+1 </w:t>
                      </w:r>
                      <w:r w:rsidRPr="001A7C01">
                        <w:t xml:space="preserve">to subframe </w:t>
                      </w:r>
                      <w:r w:rsidRPr="001A7C01">
                        <w:rPr>
                          <w:i/>
                        </w:rPr>
                        <w:t>n+3</w:t>
                      </w:r>
                      <w:r>
                        <w:rPr>
                          <w:i/>
                        </w:rPr>
                        <w:t xml:space="preserve"> </w:t>
                      </w:r>
                      <w:r w:rsidRPr="00080C7A">
                        <w:rPr>
                          <w:rFonts w:eastAsia="MS Mincho"/>
                        </w:rPr>
                        <w:t xml:space="preserve">or in a NTN </w:t>
                      </w:r>
                      <w:r w:rsidRPr="00080C7A">
                        <w:rPr>
                          <w:iCs/>
                        </w:rPr>
                        <w:t>serving cell</w:t>
                      </w:r>
                      <w:r w:rsidRPr="00080C7A">
                        <w:rPr>
                          <w:rFonts w:eastAsia="MS Mincho"/>
                        </w:rPr>
                        <w:t xml:space="preserve">, in any downlink subframe </w:t>
                      </w:r>
                      <w:r w:rsidRPr="00080C7A">
                        <w:t>that</w:t>
                      </w:r>
                      <w:r w:rsidRPr="00080C7A">
                        <w:rPr>
                          <w:iCs/>
                        </w:rPr>
                        <w:t xml:space="preserve"> </w:t>
                      </w:r>
                      <w:r w:rsidRPr="00080C7A">
                        <w:t>overlaps with uplink</w:t>
                      </w:r>
                      <w:r w:rsidRPr="00080C7A">
                        <w:rPr>
                          <w:rFonts w:eastAsia="MS Mincho"/>
                        </w:rPr>
                        <w:t xml:space="preserve"> subframe </w:t>
                      </w:r>
                      <w:r w:rsidRPr="00080C7A">
                        <w:rPr>
                          <w:rFonts w:eastAsia="MS Mincho"/>
                          <w:i/>
                          <w:iCs/>
                        </w:rPr>
                        <w:t>n</w:t>
                      </w:r>
                      <w:r w:rsidRPr="00080C7A">
                        <w:rPr>
                          <w:rFonts w:eastAsia="MS Mincho"/>
                        </w:rPr>
                        <w:t>+</w:t>
                      </w:r>
                      <w:r w:rsidRPr="00443D8D">
                        <w:rPr>
                          <w:rFonts w:eastAsia="MS Mincho"/>
                          <w:i/>
                          <w:iCs/>
                        </w:rPr>
                        <w:t>1</w:t>
                      </w:r>
                      <w:r w:rsidRPr="00080C7A">
                        <w:rPr>
                          <w:rFonts w:eastAsia="MS Mincho"/>
                        </w:rPr>
                        <w:t xml:space="preserve"> to subframe </w:t>
                      </w:r>
                      <w:r w:rsidRPr="00080C7A">
                        <w:rPr>
                          <w:rFonts w:eastAsia="MS Mincho"/>
                          <w:i/>
                          <w:iCs/>
                        </w:rPr>
                        <w:t>n</w:t>
                      </w:r>
                      <w:r w:rsidRPr="00080C7A">
                        <w:rPr>
                          <w:rFonts w:eastAsia="MS Mincho"/>
                        </w:rPr>
                        <w:t>+</w:t>
                      </w:r>
                      <w:proofErr w:type="spellStart"/>
                      <w:r w:rsidRPr="00080C7A">
                        <w:rPr>
                          <w:rFonts w:eastAsia="宋体"/>
                          <w:i/>
                          <w:lang w:val="en-US" w:eastAsia="zh-CN"/>
                        </w:rPr>
                        <w:t>K</w:t>
                      </w:r>
                      <w:r w:rsidRPr="00080C7A">
                        <w:rPr>
                          <w:rFonts w:eastAsia="宋体"/>
                          <w:iCs/>
                          <w:vertAlign w:val="subscript"/>
                          <w:lang w:val="en-US" w:eastAsia="zh-CN"/>
                        </w:rPr>
                        <w:t>mac</w:t>
                      </w:r>
                      <w:proofErr w:type="spellEnd"/>
                      <w:r w:rsidRPr="00080C7A">
                        <w:rPr>
                          <w:rFonts w:eastAsia="MS Mincho"/>
                        </w:rPr>
                        <w:t>+</w:t>
                      </w:r>
                      <w:r w:rsidRPr="00D57A58">
                        <w:rPr>
                          <w:rFonts w:eastAsia="MS Mincho"/>
                        </w:rPr>
                        <w:t>3</w:t>
                      </w:r>
                      <w:r>
                        <w:rPr>
                          <w:rFonts w:eastAsia="MS Mincho"/>
                        </w:rPr>
                        <w:t xml:space="preserve"> except </w:t>
                      </w:r>
                      <w:r w:rsidRPr="00FA7EBF">
                        <w:rPr>
                          <w:color w:val="000000"/>
                        </w:rPr>
                        <w:t>if the UE is configured with</w:t>
                      </w:r>
                      <w:r>
                        <w:rPr>
                          <w:color w:val="000000"/>
                        </w:rPr>
                        <w:t xml:space="preserve"> higher</w:t>
                      </w:r>
                      <w:r w:rsidRPr="00FA7EBF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rFonts w:eastAsia="宋体"/>
                        </w:rPr>
                        <w:t xml:space="preserve">layer parameter </w:t>
                      </w:r>
                      <w:proofErr w:type="spellStart"/>
                      <w:r w:rsidRPr="00626130">
                        <w:rPr>
                          <w:i/>
                          <w:iCs/>
                          <w:color w:val="000000"/>
                        </w:rPr>
                        <w:t>uplinkHARQ</w:t>
                      </w:r>
                      <w:proofErr w:type="spellEnd"/>
                      <w:r w:rsidRPr="00626130">
                        <w:rPr>
                          <w:i/>
                          <w:iCs/>
                          <w:color w:val="000000"/>
                        </w:rPr>
                        <w:t>-mode</w:t>
                      </w:r>
                      <w:r w:rsidRPr="00FA7EBF">
                        <w:t xml:space="preserve"> set to </w:t>
                      </w:r>
                      <w:r>
                        <w:t>‘</w:t>
                      </w:r>
                      <w:proofErr w:type="spellStart"/>
                      <w:r w:rsidRPr="00626130">
                        <w:rPr>
                          <w:i/>
                          <w:iCs/>
                        </w:rPr>
                        <w:t>HARQModeB</w:t>
                      </w:r>
                      <w:proofErr w:type="spellEnd"/>
                      <w:r>
                        <w:t>’</w:t>
                      </w:r>
                      <w:bookmarkStart w:id="176" w:name="_Hlk144410113"/>
                      <w:r>
                        <w:t>, or</w:t>
                      </w:r>
                      <w:r>
                        <w:rPr>
                          <w:rFonts w:eastAsia="MS Mincho"/>
                        </w:rPr>
                        <w:t xml:space="preserve"> </w:t>
                      </w:r>
                      <w:r>
                        <w:t>if</w:t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rPr>
                          <w:rFonts w:eastAsia="宋体"/>
                        </w:rPr>
                        <w:t xml:space="preserve">the </w:t>
                      </w:r>
                      <w:r w:rsidRPr="001A7C01">
                        <w:rPr>
                          <w:rFonts w:hint="eastAsia"/>
                          <w:lang w:eastAsia="zh-CN"/>
                        </w:rPr>
                        <w:t>NPUSCH transmission</w:t>
                      </w:r>
                      <w:r w:rsidRPr="001A7C01">
                        <w:t xml:space="preserve"> </w:t>
                      </w:r>
                      <w:r>
                        <w:t xml:space="preserve">carries </w:t>
                      </w:r>
                      <w:r w:rsidRPr="001A7C01">
                        <w:t>ACK/NACK response</w:t>
                      </w:r>
                      <w:r>
                        <w:t xml:space="preserve"> as determined in clause 16.4.2 and the </w:t>
                      </w:r>
                      <w:r>
                        <w:rPr>
                          <w:rFonts w:eastAsia="宋体"/>
                        </w:rPr>
                        <w:t xml:space="preserve">UE is configured with higher layer parameter </w:t>
                      </w:r>
                      <w:proofErr w:type="spellStart"/>
                      <w:r w:rsidRPr="00E73197">
                        <w:rPr>
                          <w:rFonts w:eastAsia="宋体"/>
                          <w:i/>
                          <w:iCs/>
                        </w:rPr>
                        <w:t>downlinkHARQ</w:t>
                      </w:r>
                      <w:proofErr w:type="spellEnd"/>
                      <w:r w:rsidRPr="00E73197">
                        <w:rPr>
                          <w:rFonts w:eastAsia="宋体"/>
                          <w:i/>
                          <w:iCs/>
                        </w:rPr>
                        <w:t>-</w:t>
                      </w:r>
                      <w:proofErr w:type="spellStart"/>
                      <w:r w:rsidRPr="00E73197">
                        <w:rPr>
                          <w:rFonts w:eastAsia="宋体"/>
                          <w:i/>
                          <w:iCs/>
                        </w:rPr>
                        <w:t>FeedbackDisabled</w:t>
                      </w:r>
                      <w:proofErr w:type="spellEnd"/>
                      <w:r>
                        <w:rPr>
                          <w:rFonts w:eastAsia="宋体"/>
                          <w:i/>
                          <w:iCs/>
                        </w:rPr>
                        <w:t>-Bitmap-NB</w:t>
                      </w:r>
                      <w:r w:rsidRPr="00E73197">
                        <w:rPr>
                          <w:rFonts w:eastAsia="宋体"/>
                        </w:rPr>
                        <w:t xml:space="preserve"> indicating disabled HARQ-ACK information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bookmarkEnd w:id="176"/>
                      <w:r w:rsidRPr="00484615">
                        <w:rPr>
                          <w:rFonts w:eastAsia="宋体"/>
                        </w:rPr>
                        <w:t xml:space="preserve">and configured with higher layer parameter </w:t>
                      </w:r>
                      <w:proofErr w:type="spellStart"/>
                      <w:r w:rsidRPr="00A87D6C">
                        <w:rPr>
                          <w:rFonts w:eastAsia="宋体"/>
                          <w:i/>
                          <w:iCs/>
                        </w:rPr>
                        <w:t>downlinkHARQ</w:t>
                      </w:r>
                      <w:proofErr w:type="spellEnd"/>
                      <w:r w:rsidRPr="00A87D6C">
                        <w:rPr>
                          <w:rFonts w:eastAsia="宋体"/>
                          <w:i/>
                          <w:iCs/>
                        </w:rPr>
                        <w:t>-</w:t>
                      </w:r>
                      <w:proofErr w:type="spellStart"/>
                      <w:r w:rsidRPr="00A87D6C">
                        <w:rPr>
                          <w:rFonts w:eastAsia="宋体"/>
                          <w:i/>
                          <w:iCs/>
                        </w:rPr>
                        <w:t>FeedbackDisabled</w:t>
                      </w:r>
                      <w:proofErr w:type="spellEnd"/>
                      <w:r w:rsidRPr="00A87D6C">
                        <w:rPr>
                          <w:rFonts w:eastAsia="宋体"/>
                          <w:i/>
                          <w:iCs/>
                        </w:rPr>
                        <w:t>-DCI-NB</w:t>
                      </w:r>
                      <w:r>
                        <w:rPr>
                          <w:rFonts w:eastAsia="宋体"/>
                          <w:i/>
                          <w:iCs/>
                        </w:rPr>
                        <w:t>,</w:t>
                      </w:r>
                      <w:r w:rsidRPr="00770B1E">
                        <w:rPr>
                          <w:rFonts w:eastAsia="宋体"/>
                          <w:i/>
                          <w:iCs/>
                          <w:color w:val="C00000"/>
                        </w:rPr>
                        <w:t xml:space="preserve"> </w:t>
                      </w:r>
                      <w:r w:rsidRPr="00770B1E">
                        <w:rPr>
                          <w:rFonts w:eastAsia="宋体"/>
                          <w:iCs/>
                          <w:color w:val="C00000"/>
                        </w:rPr>
                        <w:t>and the field of</w:t>
                      </w:r>
                      <w:r w:rsidRPr="00770B1E">
                        <w:rPr>
                          <w:rFonts w:eastAsia="宋体"/>
                          <w:i/>
                          <w:iCs/>
                          <w:color w:val="C00000"/>
                        </w:rPr>
                        <w:t xml:space="preserve"> Number of scheduled TB for Unicast </w:t>
                      </w:r>
                      <w:r w:rsidRPr="00770B1E">
                        <w:rPr>
                          <w:rFonts w:eastAsia="宋体"/>
                          <w:iCs/>
                          <w:color w:val="C00000"/>
                        </w:rPr>
                        <w:t>in the scheduling DCI is set to 0</w:t>
                      </w:r>
                      <w:r w:rsidRPr="00D57A58">
                        <w:t>.</w:t>
                      </w:r>
                      <w:r w:rsidRPr="001A7C01">
                        <w:t xml:space="preserve"> </w:t>
                      </w:r>
                    </w:p>
                    <w:p w14:paraId="2C6B9827" w14:textId="36B8DE2B" w:rsidR="00770B1E" w:rsidRPr="009D3A80" w:rsidRDefault="00770B1E" w:rsidP="00770B1E">
                      <w:pPr>
                        <w:pStyle w:val="B2"/>
                        <w:jc w:val="center"/>
                      </w:pPr>
                      <w:r w:rsidRPr="007254B1">
                        <w:rPr>
                          <w:color w:val="FF0000"/>
                          <w:sz w:val="18"/>
                          <w:szCs w:val="18"/>
                        </w:rPr>
                        <w:t>&lt;Unchanged parts are omitted&gt;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2A7917" w14:textId="77777777" w:rsidR="00770B1E" w:rsidRDefault="00770B1E" w:rsidP="00770B1E">
      <w:pPr>
        <w:rPr>
          <w:b/>
          <w:bCs/>
          <w:i/>
          <w:iCs/>
          <w:lang w:eastAsia="zh-CN"/>
        </w:rPr>
      </w:pPr>
    </w:p>
    <w:p w14:paraId="0BB0C962" w14:textId="35624535" w:rsidR="00770B1E" w:rsidRPr="00F658B8" w:rsidRDefault="00770B1E" w:rsidP="00770B1E">
      <w:pPr>
        <w:rPr>
          <w:rFonts w:eastAsia="SimSun"/>
          <w:b/>
          <w:i/>
          <w:lang w:eastAsia="zh-CN"/>
        </w:rPr>
      </w:pPr>
      <w:r w:rsidRPr="00F658B8">
        <w:rPr>
          <w:rFonts w:hint="eastAsia"/>
          <w:b/>
          <w:bCs/>
          <w:i/>
          <w:iCs/>
          <w:lang w:eastAsia="zh-CN"/>
        </w:rPr>
        <w:t>P</w:t>
      </w:r>
      <w:r w:rsidRPr="00F658B8">
        <w:rPr>
          <w:b/>
          <w:bCs/>
          <w:i/>
          <w:iCs/>
          <w:lang w:eastAsia="zh-CN"/>
        </w:rPr>
        <w:t xml:space="preserve">roposal 1: </w:t>
      </w:r>
      <w:r w:rsidRPr="00F658B8">
        <w:rPr>
          <w:rFonts w:eastAsia="SimSun"/>
          <w:b/>
          <w:i/>
          <w:lang w:eastAsia="zh-CN"/>
        </w:rPr>
        <w:t>For IoT NTN, adopt TP#1 in clause 16.6 of TS 36.213.</w:t>
      </w:r>
    </w:p>
    <w:p w14:paraId="22950912" w14:textId="3B73335F" w:rsidR="009D3A80" w:rsidRPr="009D3A80" w:rsidRDefault="009D3A80" w:rsidP="000F7764">
      <w:pPr>
        <w:rPr>
          <w:bCs/>
          <w:iCs/>
          <w:sz w:val="20"/>
          <w:szCs w:val="20"/>
          <w:lang w:eastAsia="zh-CN"/>
        </w:rPr>
      </w:pPr>
    </w:p>
    <w:p w14:paraId="349EDCEE" w14:textId="3AD3E557" w:rsidR="00202C3E" w:rsidRPr="00202C3E" w:rsidRDefault="0030469E" w:rsidP="000F7764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>Improved GNSS operation</w:t>
      </w:r>
    </w:p>
    <w:p w14:paraId="23B1F31E" w14:textId="77777777" w:rsidR="00BA66B2" w:rsidRDefault="001A2E08" w:rsidP="00BA66B2">
      <w:pPr>
        <w:widowControl/>
        <w:snapToGrid w:val="0"/>
        <w:rPr>
          <w:lang w:val="en-US" w:eastAsia="zh-CN"/>
        </w:rPr>
      </w:pPr>
      <w:r w:rsidRPr="00A31558">
        <w:rPr>
          <w:noProof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6D13C5B" wp14:editId="084EF4B0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15025" cy="1404620"/>
                <wp:effectExtent l="0" t="0" r="28575" b="20955"/>
                <wp:wrapSquare wrapText="bothSides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684EC" w14:textId="77777777" w:rsidR="00B935D5" w:rsidRPr="00B935D5" w:rsidRDefault="00B935D5" w:rsidP="00B935D5">
                            <w:pPr>
                              <w:rPr>
                                <w:rFonts w:eastAsia="SimSun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935D5">
                              <w:rPr>
                                <w:rFonts w:eastAsia="SimSu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 (RAN1 111)</w:t>
                            </w:r>
                          </w:p>
                          <w:p w14:paraId="64B635E9" w14:textId="77777777" w:rsidR="00B935D5" w:rsidRPr="00B935D5" w:rsidRDefault="00B935D5" w:rsidP="00B935D5">
                            <w:pPr>
                              <w:rPr>
                                <w:rFonts w:eastAsia="Calibri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935D5">
                              <w:rPr>
                                <w:rFonts w:eastAsia="Calibri"/>
                                <w:bCs/>
                                <w:iCs/>
                                <w:sz w:val="20"/>
                                <w:szCs w:val="20"/>
                                <w:lang w:val="en-US"/>
                              </w:rPr>
                              <w:t>For GNSS measurement in RRC connected, if eNB aperiodically triggers connected UE to make GNSS measurement, UE can re-acquire GNSS position fix with a gap</w:t>
                            </w:r>
                          </w:p>
                          <w:p w14:paraId="3D3F264D" w14:textId="77777777" w:rsidR="00B935D5" w:rsidRPr="00B935D5" w:rsidRDefault="00B935D5" w:rsidP="00B935D5">
                            <w:pPr>
                              <w:widowControl/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SimSu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935D5">
                              <w:rPr>
                                <w:rFonts w:eastAsia="SimSun"/>
                                <w:bCs/>
                                <w:iCs/>
                                <w:sz w:val="20"/>
                                <w:szCs w:val="20"/>
                              </w:rPr>
                              <w:t>FFS details of gap configuration</w:t>
                            </w:r>
                          </w:p>
                          <w:p w14:paraId="3AAD3F13" w14:textId="77777777" w:rsidR="00B935D5" w:rsidRPr="00B935D5" w:rsidRDefault="00B935D5" w:rsidP="00B935D5">
                            <w:pPr>
                              <w:rPr>
                                <w:rFonts w:eastAsia="SimSun"/>
                                <w:bCs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935D5">
                              <w:rPr>
                                <w:rFonts w:eastAsia="SimSun"/>
                                <w:bCs/>
                                <w:iCs/>
                                <w:sz w:val="20"/>
                                <w:szCs w:val="20"/>
                              </w:rPr>
                              <w:t>The UE may re-acquire GNSS autonomously (when configured by the network) if UE does not receive eNB trigger to make GNSS measur</w:t>
                            </w:r>
                            <w:r w:rsidRPr="00B935D5">
                              <w:rPr>
                                <w:rFonts w:eastAsia="SimSun"/>
                                <w:bCs/>
                                <w:iCs/>
                                <w:sz w:val="20"/>
                                <w:szCs w:val="20"/>
                                <w:lang w:val="en-US"/>
                              </w:rPr>
                              <w:t>ement</w:t>
                            </w:r>
                          </w:p>
                          <w:p w14:paraId="23599359" w14:textId="77777777" w:rsidR="00B935D5" w:rsidRPr="00B935D5" w:rsidRDefault="00B935D5" w:rsidP="00B935D5">
                            <w:pPr>
                              <w:widowControl/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SimSun"/>
                                <w:bCs/>
                                <w:iCs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B935D5">
                              <w:rPr>
                                <w:rFonts w:eastAsia="SimSun"/>
                                <w:bCs/>
                                <w:iCs/>
                                <w:sz w:val="20"/>
                                <w:szCs w:val="20"/>
                                <w:lang w:val="en-US" w:eastAsia="zh-CN"/>
                              </w:rPr>
                              <w:t xml:space="preserve">FFS based on configured timing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D13C5B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0;margin-top:18.05pt;width:465.75pt;height:110.6pt;z-index:2517145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">
                <v:textbox style="mso-fit-shape-to-text:t">
                  <w:txbxContent>
                    <w:p w14:paraId="74D684EC" w14:textId="77777777" w:rsidR="00B935D5" w:rsidRPr="00B935D5" w:rsidRDefault="00B935D5" w:rsidP="00B935D5">
                      <w:pPr>
                        <w:rPr>
                          <w:rFonts w:eastAsia="宋体"/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B935D5">
                        <w:rPr>
                          <w:rFonts w:eastAsia="宋体"/>
                          <w:b/>
                          <w:bCs/>
                          <w:color w:val="000000"/>
                          <w:sz w:val="20"/>
                          <w:szCs w:val="20"/>
                          <w:highlight w:val="green"/>
                          <w:lang w:eastAsia="zh-CN"/>
                        </w:rPr>
                        <w:t>Agreement (RAN1 111)</w:t>
                      </w:r>
                    </w:p>
                    <w:p w14:paraId="64B635E9" w14:textId="77777777" w:rsidR="00B935D5" w:rsidRPr="00B935D5" w:rsidRDefault="00B935D5" w:rsidP="00B935D5">
                      <w:pPr>
                        <w:rPr>
                          <w:rFonts w:eastAsia="Calibri"/>
                          <w:sz w:val="20"/>
                          <w:szCs w:val="20"/>
                          <w:lang w:val="en-US"/>
                        </w:rPr>
                      </w:pPr>
                      <w:r w:rsidRPr="00B935D5">
                        <w:rPr>
                          <w:rFonts w:eastAsia="Calibri"/>
                          <w:bCs/>
                          <w:iCs/>
                          <w:sz w:val="20"/>
                          <w:szCs w:val="20"/>
                          <w:lang w:val="en-US"/>
                        </w:rPr>
                        <w:t xml:space="preserve">For GNSS measurement in RRC connected, if </w:t>
                      </w:r>
                      <w:proofErr w:type="spellStart"/>
                      <w:r w:rsidRPr="00B935D5">
                        <w:rPr>
                          <w:rFonts w:eastAsia="Calibri"/>
                          <w:bCs/>
                          <w:iCs/>
                          <w:sz w:val="20"/>
                          <w:szCs w:val="20"/>
                          <w:lang w:val="en-US"/>
                        </w:rPr>
                        <w:t>eNB</w:t>
                      </w:r>
                      <w:proofErr w:type="spellEnd"/>
                      <w:r w:rsidRPr="00B935D5">
                        <w:rPr>
                          <w:rFonts w:eastAsia="Calibri"/>
                          <w:bCs/>
                          <w:i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935D5">
                        <w:rPr>
                          <w:rFonts w:eastAsia="Calibri"/>
                          <w:bCs/>
                          <w:iCs/>
                          <w:sz w:val="20"/>
                          <w:szCs w:val="20"/>
                          <w:lang w:val="en-US"/>
                        </w:rPr>
                        <w:t>aperiodically</w:t>
                      </w:r>
                      <w:proofErr w:type="spellEnd"/>
                      <w:r w:rsidRPr="00B935D5">
                        <w:rPr>
                          <w:rFonts w:eastAsia="Calibri"/>
                          <w:bCs/>
                          <w:iCs/>
                          <w:sz w:val="20"/>
                          <w:szCs w:val="20"/>
                          <w:lang w:val="en-US"/>
                        </w:rPr>
                        <w:t xml:space="preserve"> triggers connected UE to make GNSS measurement, UE can re-acquire GNSS position fix with a gap</w:t>
                      </w:r>
                    </w:p>
                    <w:p w14:paraId="3D3F264D" w14:textId="77777777" w:rsidR="00B935D5" w:rsidRPr="00B935D5" w:rsidRDefault="00B935D5" w:rsidP="00B935D5">
                      <w:pPr>
                        <w:widowControl/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宋体"/>
                          <w:sz w:val="20"/>
                          <w:szCs w:val="20"/>
                          <w:lang w:val="en-US"/>
                        </w:rPr>
                      </w:pPr>
                      <w:r w:rsidRPr="00B935D5">
                        <w:rPr>
                          <w:rFonts w:eastAsia="宋体"/>
                          <w:bCs/>
                          <w:iCs/>
                          <w:sz w:val="20"/>
                          <w:szCs w:val="20"/>
                        </w:rPr>
                        <w:t>FFS details of gap configuration</w:t>
                      </w:r>
                    </w:p>
                    <w:p w14:paraId="3AAD3F13" w14:textId="77777777" w:rsidR="00B935D5" w:rsidRPr="00B935D5" w:rsidRDefault="00B935D5" w:rsidP="00B935D5">
                      <w:pPr>
                        <w:rPr>
                          <w:rFonts w:eastAsia="宋体"/>
                          <w:bCs/>
                          <w:iCs/>
                          <w:sz w:val="20"/>
                          <w:szCs w:val="20"/>
                          <w:lang w:val="en-US"/>
                        </w:rPr>
                      </w:pPr>
                      <w:r w:rsidRPr="00B935D5">
                        <w:rPr>
                          <w:rFonts w:eastAsia="宋体"/>
                          <w:bCs/>
                          <w:iCs/>
                          <w:sz w:val="20"/>
                          <w:szCs w:val="20"/>
                        </w:rPr>
                        <w:t xml:space="preserve">The UE may re-acquire GNSS autonomously (when configured by the network) if UE does not receive </w:t>
                      </w:r>
                      <w:proofErr w:type="spellStart"/>
                      <w:r w:rsidRPr="00B935D5">
                        <w:rPr>
                          <w:rFonts w:eastAsia="宋体"/>
                          <w:bCs/>
                          <w:iCs/>
                          <w:sz w:val="20"/>
                          <w:szCs w:val="20"/>
                        </w:rPr>
                        <w:t>eNB</w:t>
                      </w:r>
                      <w:proofErr w:type="spellEnd"/>
                      <w:r w:rsidRPr="00B935D5">
                        <w:rPr>
                          <w:rFonts w:eastAsia="宋体"/>
                          <w:bCs/>
                          <w:iCs/>
                          <w:sz w:val="20"/>
                          <w:szCs w:val="20"/>
                        </w:rPr>
                        <w:t xml:space="preserve"> trigger to make GNSS </w:t>
                      </w:r>
                      <w:proofErr w:type="spellStart"/>
                      <w:r w:rsidRPr="00B935D5">
                        <w:rPr>
                          <w:rFonts w:eastAsia="宋体"/>
                          <w:bCs/>
                          <w:iCs/>
                          <w:sz w:val="20"/>
                          <w:szCs w:val="20"/>
                        </w:rPr>
                        <w:t>measur</w:t>
                      </w:r>
                      <w:r w:rsidRPr="00B935D5">
                        <w:rPr>
                          <w:rFonts w:eastAsia="宋体"/>
                          <w:bCs/>
                          <w:iCs/>
                          <w:sz w:val="20"/>
                          <w:szCs w:val="20"/>
                          <w:lang w:val="en-US"/>
                        </w:rPr>
                        <w:t>ement</w:t>
                      </w:r>
                      <w:proofErr w:type="spellEnd"/>
                    </w:p>
                    <w:p w14:paraId="23599359" w14:textId="77777777" w:rsidR="00B935D5" w:rsidRPr="00B935D5" w:rsidRDefault="00B935D5" w:rsidP="00B935D5">
                      <w:pPr>
                        <w:widowControl/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宋体"/>
                          <w:bCs/>
                          <w:iCs/>
                          <w:sz w:val="20"/>
                          <w:szCs w:val="20"/>
                          <w:lang w:val="en-US" w:eastAsia="zh-CN"/>
                        </w:rPr>
                      </w:pPr>
                      <w:r w:rsidRPr="00B935D5">
                        <w:rPr>
                          <w:rFonts w:eastAsia="宋体"/>
                          <w:bCs/>
                          <w:iCs/>
                          <w:sz w:val="20"/>
                          <w:szCs w:val="20"/>
                          <w:lang w:val="en-US" w:eastAsia="zh-CN"/>
                        </w:rPr>
                        <w:t xml:space="preserve">FFS based on configured timing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6BF0">
        <w:rPr>
          <w:lang w:val="en-US" w:eastAsia="zh-CN"/>
        </w:rPr>
        <w:t>In RAN1</w:t>
      </w:r>
      <w:r w:rsidR="00524DFF">
        <w:rPr>
          <w:lang w:val="en-US" w:eastAsia="zh-CN"/>
        </w:rPr>
        <w:t xml:space="preserve">#111, the following </w:t>
      </w:r>
      <w:r w:rsidR="00F7761A">
        <w:rPr>
          <w:lang w:val="en-US" w:eastAsia="zh-CN"/>
        </w:rPr>
        <w:t>agreements</w:t>
      </w:r>
      <w:r w:rsidR="00524DFF">
        <w:rPr>
          <w:lang w:val="en-US" w:eastAsia="zh-CN"/>
        </w:rPr>
        <w:t xml:space="preserve"> </w:t>
      </w:r>
      <w:r w:rsidR="00CE2E79">
        <w:rPr>
          <w:lang w:val="en-US" w:eastAsia="zh-CN"/>
        </w:rPr>
        <w:t>were</w:t>
      </w:r>
      <w:r w:rsidR="00524DFF">
        <w:rPr>
          <w:lang w:val="en-US" w:eastAsia="zh-CN"/>
        </w:rPr>
        <w:t xml:space="preserve"> reached </w:t>
      </w:r>
      <w:r w:rsidR="00F7761A">
        <w:rPr>
          <w:lang w:val="en-US" w:eastAsia="zh-CN"/>
        </w:rPr>
        <w:t>for</w:t>
      </w:r>
      <w:r w:rsidR="00524DFF">
        <w:rPr>
          <w:lang w:val="en-US" w:eastAsia="zh-CN"/>
        </w:rPr>
        <w:t xml:space="preserve"> UE autonomous GNSS measurement</w:t>
      </w:r>
      <w:r w:rsidR="00CE2E79">
        <w:rPr>
          <w:lang w:val="en-US" w:eastAsia="zh-CN"/>
        </w:rPr>
        <w:t xml:space="preserve"> [2][3]</w:t>
      </w:r>
      <w:r w:rsidR="00524DFF">
        <w:rPr>
          <w:lang w:val="en-US" w:eastAsia="zh-CN"/>
        </w:rPr>
        <w:t xml:space="preserve">. </w:t>
      </w:r>
    </w:p>
    <w:p w14:paraId="74A20864" w14:textId="38E94162" w:rsidR="00BA0DC1" w:rsidRPr="00F658B8" w:rsidRDefault="00D232F5" w:rsidP="00BA66B2">
      <w:pPr>
        <w:widowControl/>
        <w:snapToGrid w:val="0"/>
        <w:rPr>
          <w:rFonts w:eastAsia="Batang"/>
          <w:bCs/>
          <w:iCs/>
        </w:rPr>
      </w:pPr>
      <w:r w:rsidRPr="00F658B8">
        <w:rPr>
          <w:rFonts w:eastAsia="SimSun"/>
          <w:bCs/>
          <w:iCs/>
        </w:rPr>
        <w:t>In RAN1#115</w:t>
      </w:r>
      <w:r w:rsidR="00524DFF" w:rsidRPr="00F658B8">
        <w:rPr>
          <w:rFonts w:eastAsia="SimSun"/>
          <w:bCs/>
          <w:iCs/>
        </w:rPr>
        <w:t>, companies have different understanding on the interpretation of “if UE does not receive eNB trigger to make GNSS measur</w:t>
      </w:r>
      <w:r w:rsidR="00524DFF" w:rsidRPr="00F658B8">
        <w:rPr>
          <w:rFonts w:eastAsia="SimSun"/>
          <w:bCs/>
          <w:iCs/>
          <w:lang w:val="en-US"/>
        </w:rPr>
        <w:t>ement</w:t>
      </w:r>
      <w:r w:rsidR="00524DFF" w:rsidRPr="00F658B8">
        <w:rPr>
          <w:rFonts w:eastAsia="SimSun"/>
          <w:bCs/>
          <w:iCs/>
        </w:rPr>
        <w:t xml:space="preserve">”. One interpretation is that </w:t>
      </w:r>
      <w:r w:rsidR="00524DFF" w:rsidRPr="00F658B8">
        <w:rPr>
          <w:rFonts w:eastAsia="SimSun"/>
          <w:bCs/>
          <w:iCs/>
          <w:lang w:eastAsia="zh-CN"/>
        </w:rPr>
        <w:t>UE</w:t>
      </w:r>
      <w:r w:rsidR="00524DFF" w:rsidRPr="00F658B8">
        <w:rPr>
          <w:rFonts w:eastAsia="SimSun"/>
          <w:bCs/>
          <w:iCs/>
        </w:rPr>
        <w:t xml:space="preserve"> is not allowed to perform autonomous GNSS measurement anymore whenever there is triggering MAC CE is received. </w:t>
      </w:r>
      <w:r w:rsidRPr="00F658B8">
        <w:rPr>
          <w:rFonts w:eastAsia="SimSun"/>
          <w:bCs/>
          <w:iCs/>
        </w:rPr>
        <w:t>It implies that autonomous GNSS measurement cannot be perform</w:t>
      </w:r>
      <w:r w:rsidR="0018307E">
        <w:rPr>
          <w:rFonts w:eastAsia="SimSun"/>
          <w:bCs/>
          <w:iCs/>
        </w:rPr>
        <w:t>ed</w:t>
      </w:r>
      <w:r w:rsidRPr="00F658B8">
        <w:rPr>
          <w:rFonts w:eastAsia="SimSun"/>
          <w:bCs/>
          <w:iCs/>
        </w:rPr>
        <w:t xml:space="preserve"> once there is a triggering MAC CE is received, no matter how long time ago when the trigger is received. To our understanding, it is not the original intention of the agreement. </w:t>
      </w:r>
      <w:r w:rsidR="00524DFF" w:rsidRPr="00F658B8">
        <w:rPr>
          <w:rFonts w:eastAsia="SimSun"/>
          <w:bCs/>
          <w:iCs/>
        </w:rPr>
        <w:t xml:space="preserve">The restriction to perform autonomous GNSS measurement only takes effect </w:t>
      </w:r>
      <w:r w:rsidR="00963C4D" w:rsidRPr="00F658B8">
        <w:rPr>
          <w:rFonts w:eastAsia="SimSun"/>
          <w:bCs/>
          <w:iCs/>
        </w:rPr>
        <w:t xml:space="preserve">during </w:t>
      </w:r>
      <w:r w:rsidR="00BA66B2" w:rsidRPr="00F658B8">
        <w:rPr>
          <w:rFonts w:eastAsia="SimSun"/>
          <w:bCs/>
          <w:iCs/>
        </w:rPr>
        <w:t>a period</w:t>
      </w:r>
      <w:r w:rsidR="00524DFF" w:rsidRPr="00F658B8">
        <w:rPr>
          <w:rFonts w:eastAsia="SimSun"/>
          <w:bCs/>
          <w:iCs/>
        </w:rPr>
        <w:t xml:space="preserve"> after UE receives </w:t>
      </w:r>
      <w:r w:rsidR="00963C4D" w:rsidRPr="00F658B8">
        <w:rPr>
          <w:rFonts w:eastAsia="SimSun"/>
          <w:bCs/>
          <w:iCs/>
        </w:rPr>
        <w:t>a</w:t>
      </w:r>
      <w:r w:rsidR="00524DFF" w:rsidRPr="00F658B8">
        <w:rPr>
          <w:rFonts w:eastAsia="SimSun"/>
          <w:bCs/>
          <w:iCs/>
        </w:rPr>
        <w:t xml:space="preserve"> triggering MAC CE.</w:t>
      </w:r>
      <w:r w:rsidR="00963C4D" w:rsidRPr="00F658B8">
        <w:rPr>
          <w:rFonts w:eastAsia="SimSun"/>
          <w:bCs/>
          <w:iCs/>
        </w:rPr>
        <w:t xml:space="preserve"> Such period can be the updated validity duration after the measurement in gap plus potential UL extension duration X if enabled, as shown in figure 1.</w:t>
      </w:r>
      <w:r w:rsidR="00524DFF" w:rsidRPr="00F658B8">
        <w:rPr>
          <w:rFonts w:eastAsia="SimSun"/>
          <w:bCs/>
          <w:iCs/>
        </w:rPr>
        <w:t xml:space="preserve">  </w:t>
      </w:r>
      <w:r w:rsidR="00963C4D" w:rsidRPr="00F658B8">
        <w:rPr>
          <w:rFonts w:eastAsia="SimSun"/>
          <w:bCs/>
          <w:iCs/>
        </w:rPr>
        <w:t>We support the 2</w:t>
      </w:r>
      <w:r w:rsidR="00963C4D" w:rsidRPr="00F658B8">
        <w:rPr>
          <w:rFonts w:eastAsia="SimSun"/>
          <w:bCs/>
          <w:iCs/>
          <w:vertAlign w:val="superscript"/>
        </w:rPr>
        <w:t>nd</w:t>
      </w:r>
      <w:r w:rsidR="00963C4D" w:rsidRPr="00F658B8">
        <w:rPr>
          <w:rFonts w:eastAsia="SimSun"/>
          <w:bCs/>
          <w:iCs/>
        </w:rPr>
        <w:t xml:space="preserve"> round conclusion proposed by FL in the section 2.4 of [</w:t>
      </w:r>
      <w:r w:rsidR="00482101" w:rsidRPr="00F658B8">
        <w:rPr>
          <w:rFonts w:eastAsia="SimSun"/>
          <w:bCs/>
          <w:iCs/>
        </w:rPr>
        <w:t>4</w:t>
      </w:r>
      <w:r w:rsidR="00963C4D" w:rsidRPr="00F658B8">
        <w:rPr>
          <w:rFonts w:eastAsia="SimSun"/>
          <w:bCs/>
          <w:iCs/>
        </w:rPr>
        <w:t xml:space="preserve">]. </w:t>
      </w:r>
    </w:p>
    <w:p w14:paraId="705D0E8E" w14:textId="74CBB55A" w:rsidR="00B935D5" w:rsidRPr="00D86104" w:rsidRDefault="00AF62A2" w:rsidP="005D48D5">
      <w:pPr>
        <w:widowControl/>
        <w:snapToGrid w:val="0"/>
        <w:rPr>
          <w:lang w:val="en-US" w:eastAsia="zh-CN"/>
        </w:rPr>
      </w:pPr>
      <w:r w:rsidRPr="00AF62A2">
        <w:rPr>
          <w:noProof/>
          <w:lang w:val="en-US" w:eastAsia="zh-CN"/>
        </w:rPr>
        <w:drawing>
          <wp:inline distT="0" distB="0" distL="0" distR="0" wp14:anchorId="6F65B3FD" wp14:editId="19074A5C">
            <wp:extent cx="5915660" cy="836295"/>
            <wp:effectExtent l="0" t="0" r="889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AAB8B" w14:textId="3FB633FA" w:rsidR="00536FA3" w:rsidRDefault="00367602" w:rsidP="00F658B8">
      <w:pPr>
        <w:widowControl/>
        <w:snapToGrid w:val="0"/>
        <w:jc w:val="center"/>
        <w:rPr>
          <w:lang w:val="en-US" w:eastAsia="zh-CN"/>
        </w:rPr>
      </w:pPr>
      <w:r w:rsidRPr="00B56F50">
        <w:rPr>
          <w:rFonts w:hint="eastAsia"/>
          <w:lang w:val="en-US" w:eastAsia="zh-CN"/>
        </w:rPr>
        <w:t>F</w:t>
      </w:r>
      <w:r w:rsidRPr="00B56F50">
        <w:rPr>
          <w:lang w:val="en-US" w:eastAsia="zh-CN"/>
        </w:rPr>
        <w:t>igure 1</w:t>
      </w:r>
      <w:r w:rsidRPr="00B56F50">
        <w:rPr>
          <w:b/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536FA3">
        <w:rPr>
          <w:rFonts w:ascii="Times" w:eastAsia="Batang" w:hAnsi="Times"/>
          <w:bCs/>
          <w:iCs/>
          <w:sz w:val="20"/>
          <w:szCs w:val="20"/>
        </w:rPr>
        <w:t>A</w:t>
      </w:r>
      <w:r w:rsidR="00536FA3" w:rsidRPr="00B935D5">
        <w:rPr>
          <w:rFonts w:ascii="Times" w:eastAsia="Batang" w:hAnsi="Times" w:hint="eastAsia"/>
          <w:bCs/>
          <w:iCs/>
          <w:sz w:val="20"/>
          <w:szCs w:val="20"/>
        </w:rPr>
        <w:t>utonomous GNSS</w:t>
      </w:r>
      <w:r w:rsidR="00536FA3">
        <w:rPr>
          <w:rFonts w:ascii="Times" w:eastAsia="Batang" w:hAnsi="Times"/>
          <w:bCs/>
          <w:iCs/>
          <w:sz w:val="20"/>
          <w:szCs w:val="20"/>
        </w:rPr>
        <w:t xml:space="preserve"> measurement</w:t>
      </w:r>
      <w:r w:rsidR="00536FA3" w:rsidRPr="00B935D5">
        <w:rPr>
          <w:rFonts w:ascii="Times" w:eastAsia="Batang" w:hAnsi="Times" w:hint="eastAsia"/>
          <w:bCs/>
          <w:iCs/>
          <w:sz w:val="20"/>
          <w:szCs w:val="20"/>
        </w:rPr>
        <w:t xml:space="preserve"> </w:t>
      </w:r>
      <w:r w:rsidR="00536FA3" w:rsidRPr="00B935D5">
        <w:rPr>
          <w:rFonts w:ascii="Times" w:eastAsia="Batang" w:hAnsi="Times"/>
          <w:bCs/>
          <w:iCs/>
          <w:sz w:val="20"/>
          <w:szCs w:val="20"/>
        </w:rPr>
        <w:t>timer</w:t>
      </w:r>
      <w:r w:rsidR="00536FA3">
        <w:rPr>
          <w:rFonts w:ascii="Times" w:eastAsia="Batang" w:hAnsi="Times"/>
          <w:bCs/>
          <w:iCs/>
          <w:sz w:val="20"/>
          <w:szCs w:val="20"/>
        </w:rPr>
        <w:t xml:space="preserve"> start after last triggered </w:t>
      </w:r>
      <w:r w:rsidR="00536FA3" w:rsidRPr="00B935D5">
        <w:rPr>
          <w:rFonts w:ascii="Times" w:eastAsia="Batang" w:hAnsi="Times" w:hint="eastAsia"/>
          <w:bCs/>
          <w:iCs/>
          <w:sz w:val="20"/>
          <w:szCs w:val="20"/>
        </w:rPr>
        <w:t>GNSS</w:t>
      </w:r>
      <w:r w:rsidR="00536FA3">
        <w:rPr>
          <w:rFonts w:ascii="Times" w:eastAsia="Batang" w:hAnsi="Times"/>
          <w:bCs/>
          <w:iCs/>
          <w:sz w:val="20"/>
          <w:szCs w:val="20"/>
        </w:rPr>
        <w:t xml:space="preserve"> measurement</w:t>
      </w:r>
    </w:p>
    <w:p w14:paraId="5DED96DB" w14:textId="4BF4DAF5" w:rsidR="00CB6D94" w:rsidRDefault="00536FA3" w:rsidP="00D232F5">
      <w:pPr>
        <w:rPr>
          <w:rStyle w:val="Emphasis"/>
          <w:b/>
          <w:bCs/>
        </w:rPr>
      </w:pPr>
      <w:r w:rsidRPr="004464D0">
        <w:rPr>
          <w:b/>
          <w:i/>
          <w:iCs/>
          <w:lang w:eastAsia="zh-CN"/>
        </w:rPr>
        <w:t>Proposal</w:t>
      </w:r>
      <w:r>
        <w:rPr>
          <w:b/>
          <w:i/>
          <w:iCs/>
          <w:lang w:eastAsia="zh-CN"/>
        </w:rPr>
        <w:t xml:space="preserve"> </w:t>
      </w:r>
      <w:r w:rsidR="00B07E42">
        <w:rPr>
          <w:rFonts w:hint="eastAsia"/>
          <w:b/>
          <w:i/>
          <w:iCs/>
          <w:lang w:eastAsia="zh-CN"/>
        </w:rPr>
        <w:t>2</w:t>
      </w:r>
      <w:r w:rsidRPr="004464D0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</w:t>
      </w:r>
      <w:r w:rsidR="00D232F5" w:rsidRPr="00561F3C">
        <w:rPr>
          <w:rStyle w:val="Emphasis"/>
          <w:b/>
          <w:bCs/>
        </w:rPr>
        <w:t>UE may re-acquire GNSS autonomously (when configured by the network) in the GNSS measurement timer, if UE does not receive eNB trigger to make GNSS measurement within duration T, where T is latest reported remaining GNSS validity duration plus UL transmission extension duration X (if any).</w:t>
      </w:r>
    </w:p>
    <w:p w14:paraId="7C1950CA" w14:textId="2CD27C53" w:rsidR="00494300" w:rsidRDefault="00494300" w:rsidP="00494300">
      <w:pPr>
        <w:jc w:val="center"/>
        <w:rPr>
          <w:lang w:eastAsia="zh-CN"/>
        </w:rPr>
      </w:pPr>
    </w:p>
    <w:p w14:paraId="4F1F4C47" w14:textId="3C1ACAA3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75145111" w:rsidR="000C613B" w:rsidRPr="00293383" w:rsidRDefault="000C613B" w:rsidP="0003359D">
      <w:pPr>
        <w:rPr>
          <w:color w:val="000000" w:themeColor="text1"/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 w:rsidR="00CE4831">
        <w:rPr>
          <w:color w:val="000000" w:themeColor="text1"/>
          <w:lang w:eastAsia="zh-CN"/>
        </w:rPr>
        <w:t>the remaining issue</w:t>
      </w:r>
      <w:r w:rsidR="00FE350C">
        <w:rPr>
          <w:color w:val="000000" w:themeColor="text1"/>
          <w:lang w:eastAsia="zh-CN"/>
        </w:rPr>
        <w:t>s</w:t>
      </w:r>
      <w:r w:rsidR="00293383">
        <w:rPr>
          <w:color w:val="000000" w:themeColor="text1"/>
          <w:lang w:eastAsia="zh-CN"/>
        </w:rPr>
        <w:t xml:space="preserve"> for </w:t>
      </w:r>
      <w:r w:rsidR="0018307E">
        <w:rPr>
          <w:color w:val="000000" w:themeColor="text1"/>
          <w:lang w:eastAsia="zh-CN"/>
        </w:rPr>
        <w:t xml:space="preserve">Rel-18 </w:t>
      </w:r>
      <w:r w:rsidR="00293383">
        <w:rPr>
          <w:color w:val="000000" w:themeColor="text1"/>
          <w:lang w:eastAsia="zh-CN"/>
        </w:rPr>
        <w:t xml:space="preserve">IoT NTN </w:t>
      </w:r>
      <w:r w:rsidR="00411F09">
        <w:rPr>
          <w:color w:val="000000" w:themeColor="text1"/>
          <w:lang w:eastAsia="zh-CN"/>
        </w:rPr>
        <w:t>are discussed.</w:t>
      </w:r>
      <w:r>
        <w:rPr>
          <w:lang w:eastAsia="zh-CN"/>
        </w:rPr>
        <w:t xml:space="preserve"> T</w:t>
      </w:r>
      <w:r w:rsidRPr="006B77DD">
        <w:rPr>
          <w:lang w:eastAsia="zh-CN"/>
        </w:rPr>
        <w:t>he following</w:t>
      </w:r>
      <w:r w:rsidR="00135744">
        <w:rPr>
          <w:lang w:eastAsia="zh-CN"/>
        </w:rPr>
        <w:t xml:space="preserve"> </w:t>
      </w:r>
      <w:r w:rsidRPr="006B77DD">
        <w:rPr>
          <w:lang w:eastAsia="zh-CN"/>
        </w:rPr>
        <w:t>proposals are presented:</w:t>
      </w:r>
    </w:p>
    <w:p w14:paraId="0A822940" w14:textId="77777777" w:rsidR="00BA66B2" w:rsidRPr="00F658B8" w:rsidRDefault="00BA66B2" w:rsidP="00BA66B2">
      <w:pPr>
        <w:rPr>
          <w:rFonts w:eastAsia="SimSun"/>
          <w:b/>
          <w:i/>
          <w:lang w:eastAsia="zh-CN"/>
        </w:rPr>
      </w:pPr>
      <w:r w:rsidRPr="00F658B8">
        <w:rPr>
          <w:rFonts w:hint="eastAsia"/>
          <w:b/>
          <w:bCs/>
          <w:i/>
          <w:iCs/>
          <w:lang w:eastAsia="zh-CN"/>
        </w:rPr>
        <w:t>P</w:t>
      </w:r>
      <w:r w:rsidRPr="00F658B8">
        <w:rPr>
          <w:b/>
          <w:bCs/>
          <w:i/>
          <w:iCs/>
          <w:lang w:eastAsia="zh-CN"/>
        </w:rPr>
        <w:t xml:space="preserve">roposal 1: </w:t>
      </w:r>
      <w:r w:rsidRPr="00F658B8">
        <w:rPr>
          <w:rFonts w:eastAsia="SimSun"/>
          <w:b/>
          <w:i/>
          <w:lang w:eastAsia="zh-CN"/>
        </w:rPr>
        <w:t>For IoT NTN, adopt TP#1 in clause 16.6 of TS 36.213.</w:t>
      </w:r>
    </w:p>
    <w:p w14:paraId="3E752995" w14:textId="77777777" w:rsidR="00BA66B2" w:rsidRDefault="00BA66B2" w:rsidP="00BA66B2">
      <w:pPr>
        <w:rPr>
          <w:rStyle w:val="Emphasis"/>
          <w:b/>
          <w:bCs/>
        </w:rPr>
      </w:pPr>
      <w:r w:rsidRPr="004464D0">
        <w:rPr>
          <w:b/>
          <w:i/>
          <w:iCs/>
          <w:lang w:eastAsia="zh-CN"/>
        </w:rPr>
        <w:t>Proposal</w:t>
      </w:r>
      <w:r>
        <w:rPr>
          <w:b/>
          <w:i/>
          <w:iCs/>
          <w:lang w:eastAsia="zh-CN"/>
        </w:rPr>
        <w:t xml:space="preserve"> </w:t>
      </w:r>
      <w:r>
        <w:rPr>
          <w:rFonts w:hint="eastAsia"/>
          <w:b/>
          <w:i/>
          <w:iCs/>
          <w:lang w:eastAsia="zh-CN"/>
        </w:rPr>
        <w:t>2</w:t>
      </w:r>
      <w:r w:rsidRPr="004464D0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</w:t>
      </w:r>
      <w:r w:rsidRPr="00561F3C">
        <w:rPr>
          <w:rStyle w:val="Emphasis"/>
          <w:b/>
          <w:bCs/>
        </w:rPr>
        <w:t>UE may re-acquire GNSS autonomously (when configured by the network) in the GNSS measurement timer, if UE does not receive eNB trigger to make GNSS measurement within duration T, where T is latest reported remaining GNSS validity duration plus UL transmission extension duration X (if any).</w:t>
      </w:r>
    </w:p>
    <w:p w14:paraId="0E4D74F5" w14:textId="0AFFF661" w:rsidR="00F85512" w:rsidRPr="00BA66B2" w:rsidRDefault="00F85512" w:rsidP="00F02306">
      <w:pPr>
        <w:widowControl/>
        <w:snapToGrid w:val="0"/>
        <w:rPr>
          <w:b/>
          <w:i/>
          <w:lang w:eastAsia="zh-CN"/>
        </w:rPr>
      </w:pPr>
    </w:p>
    <w:p w14:paraId="5885CE7E" w14:textId="01C2B47D" w:rsid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238782CF" w14:textId="34D1897F" w:rsidR="009055A3" w:rsidRPr="009D2546" w:rsidRDefault="009055A3" w:rsidP="009055A3">
      <w:pPr>
        <w:pStyle w:val="References"/>
        <w:rPr>
          <w:lang w:eastAsia="zh-CN"/>
        </w:rPr>
      </w:pPr>
      <w:r w:rsidRPr="00F823EB">
        <w:rPr>
          <w:sz w:val="22"/>
          <w:szCs w:val="22"/>
          <w:lang w:eastAsia="zh-CN"/>
        </w:rPr>
        <w:t>Report of RAN</w:t>
      </w:r>
      <w:r w:rsidRPr="002B1F21">
        <w:rPr>
          <w:sz w:val="22"/>
          <w:szCs w:val="22"/>
          <w:lang w:val="en-US"/>
        </w:rPr>
        <w:t>1#11</w:t>
      </w:r>
      <w:r w:rsidR="00293383">
        <w:rPr>
          <w:sz w:val="22"/>
          <w:szCs w:val="22"/>
          <w:lang w:val="en-US"/>
        </w:rPr>
        <w:t>5.</w:t>
      </w:r>
    </w:p>
    <w:bookmarkEnd w:id="2"/>
    <w:bookmarkEnd w:id="3"/>
    <w:bookmarkEnd w:id="4"/>
    <w:p w14:paraId="6F88F25E" w14:textId="53367473" w:rsidR="009D2546" w:rsidRDefault="0033553F" w:rsidP="009D2546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Report of RAN1</w:t>
      </w:r>
      <w:r w:rsidR="009D2546" w:rsidRPr="009D2546">
        <w:rPr>
          <w:sz w:val="22"/>
          <w:szCs w:val="22"/>
          <w:lang w:eastAsia="zh-CN"/>
        </w:rPr>
        <w:t>#114</w:t>
      </w:r>
      <w:r w:rsidR="009D2546">
        <w:rPr>
          <w:rFonts w:hint="eastAsia"/>
          <w:sz w:val="22"/>
          <w:szCs w:val="22"/>
          <w:lang w:eastAsia="zh-CN"/>
        </w:rPr>
        <w:t>.</w:t>
      </w:r>
    </w:p>
    <w:p w14:paraId="66644A7A" w14:textId="15762935" w:rsidR="009D2546" w:rsidRDefault="00B36FF9" w:rsidP="009D2546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Report of RAN1</w:t>
      </w:r>
      <w:r w:rsidR="009D2546" w:rsidRPr="009D2546">
        <w:rPr>
          <w:sz w:val="22"/>
          <w:szCs w:val="22"/>
          <w:lang w:eastAsia="zh-CN"/>
        </w:rPr>
        <w:t>#111</w:t>
      </w:r>
      <w:r>
        <w:rPr>
          <w:sz w:val="22"/>
          <w:szCs w:val="22"/>
          <w:lang w:eastAsia="zh-CN"/>
        </w:rPr>
        <w:t>.</w:t>
      </w:r>
    </w:p>
    <w:p w14:paraId="77D6D7F9" w14:textId="651515FD" w:rsidR="00482101" w:rsidRPr="009D2546" w:rsidRDefault="00482101" w:rsidP="009D2546">
      <w:pPr>
        <w:pStyle w:val="References"/>
        <w:rPr>
          <w:sz w:val="22"/>
          <w:szCs w:val="22"/>
          <w:lang w:eastAsia="zh-CN"/>
        </w:rPr>
      </w:pPr>
      <w:r w:rsidRPr="00F658B8">
        <w:rPr>
          <w:sz w:val="22"/>
          <w:szCs w:val="22"/>
          <w:lang w:eastAsia="zh-CN"/>
        </w:rPr>
        <w:t xml:space="preserve">R1-2312300, </w:t>
      </w:r>
      <w:r w:rsidRPr="00482101">
        <w:rPr>
          <w:sz w:val="22"/>
          <w:szCs w:val="22"/>
          <w:lang w:eastAsia="zh-CN"/>
        </w:rPr>
        <w:t>Feature lead summary #3 of AI 8.13.4 on improved GNSS operations</w:t>
      </w:r>
    </w:p>
    <w:p w14:paraId="6BB4DF48" w14:textId="2FC2B1A4" w:rsidR="004511B8" w:rsidRPr="00D56C3F" w:rsidRDefault="004511B8" w:rsidP="009D2546">
      <w:pPr>
        <w:pStyle w:val="References"/>
        <w:numPr>
          <w:ilvl w:val="0"/>
          <w:numId w:val="0"/>
        </w:numPr>
        <w:rPr>
          <w:sz w:val="22"/>
          <w:szCs w:val="22"/>
          <w:lang w:eastAsia="zh-CN"/>
        </w:rPr>
      </w:pPr>
    </w:p>
    <w:p w14:paraId="5B0D8D11" w14:textId="323359B8" w:rsidR="0029049B" w:rsidRPr="0072289F" w:rsidRDefault="0029049B" w:rsidP="009055A3">
      <w:pPr>
        <w:pStyle w:val="References"/>
        <w:numPr>
          <w:ilvl w:val="0"/>
          <w:numId w:val="0"/>
        </w:numPr>
        <w:tabs>
          <w:tab w:val="left" w:pos="3920"/>
        </w:tabs>
        <w:ind w:left="360"/>
        <w:rPr>
          <w:lang w:eastAsia="zh-CN"/>
        </w:rPr>
      </w:pPr>
    </w:p>
    <w:sectPr w:rsidR="0029049B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A8386" w14:textId="77777777" w:rsidR="002E0681" w:rsidRDefault="002E0681" w:rsidP="005B0279">
      <w:pPr>
        <w:spacing w:after="0"/>
      </w:pPr>
      <w:r>
        <w:separator/>
      </w:r>
    </w:p>
  </w:endnote>
  <w:endnote w:type="continuationSeparator" w:id="0">
    <w:p w14:paraId="1B0B7F17" w14:textId="77777777" w:rsidR="002E0681" w:rsidRDefault="002E0681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19418" w14:textId="77777777" w:rsidR="002E0681" w:rsidRDefault="002E0681" w:rsidP="005B0279">
      <w:pPr>
        <w:spacing w:after="0"/>
      </w:pPr>
      <w:r>
        <w:separator/>
      </w:r>
    </w:p>
  </w:footnote>
  <w:footnote w:type="continuationSeparator" w:id="0">
    <w:p w14:paraId="70D41CC9" w14:textId="77777777" w:rsidR="002E0681" w:rsidRDefault="002E0681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81F23F2"/>
    <w:multiLevelType w:val="hybridMultilevel"/>
    <w:tmpl w:val="8DA6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002C7"/>
    <w:multiLevelType w:val="multilevel"/>
    <w:tmpl w:val="184002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4535E"/>
    <w:multiLevelType w:val="multilevel"/>
    <w:tmpl w:val="1ED453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8E02E5"/>
    <w:multiLevelType w:val="hybridMultilevel"/>
    <w:tmpl w:val="5DB8C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EE1ED5"/>
    <w:multiLevelType w:val="hybridMultilevel"/>
    <w:tmpl w:val="09A8C95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B430C7"/>
    <w:multiLevelType w:val="hybridMultilevel"/>
    <w:tmpl w:val="1D688B8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9" w15:restartNumberingAfterBreak="0">
    <w:nsid w:val="3D261774"/>
    <w:multiLevelType w:val="hybridMultilevel"/>
    <w:tmpl w:val="02409E44"/>
    <w:lvl w:ilvl="0" w:tplc="82846C4E">
      <w:start w:val="2"/>
      <w:numFmt w:val="bullet"/>
      <w:lvlText w:val="•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2B52FA"/>
    <w:multiLevelType w:val="hybridMultilevel"/>
    <w:tmpl w:val="EBC22F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732E84"/>
    <w:multiLevelType w:val="multilevel"/>
    <w:tmpl w:val="59F6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A346F"/>
    <w:multiLevelType w:val="hybridMultilevel"/>
    <w:tmpl w:val="6DCA7E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121564"/>
    <w:multiLevelType w:val="hybridMultilevel"/>
    <w:tmpl w:val="AFE8E9B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E50DC"/>
    <w:multiLevelType w:val="hybridMultilevel"/>
    <w:tmpl w:val="375889DC"/>
    <w:lvl w:ilvl="0" w:tplc="85FED87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A5AF9"/>
    <w:multiLevelType w:val="hybridMultilevel"/>
    <w:tmpl w:val="CE8A288A"/>
    <w:lvl w:ilvl="0" w:tplc="2CFAB8E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5D61CAE"/>
    <w:multiLevelType w:val="hybridMultilevel"/>
    <w:tmpl w:val="0F22E9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7D3C4D"/>
    <w:multiLevelType w:val="multilevel"/>
    <w:tmpl w:val="747D3C4D"/>
    <w:lvl w:ilvl="0">
      <w:start w:val="429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04426"/>
    <w:multiLevelType w:val="hybridMultilevel"/>
    <w:tmpl w:val="6A5E32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4"/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6"/>
  </w:num>
  <w:num w:numId="18">
    <w:abstractNumId w:val="9"/>
  </w:num>
  <w:num w:numId="19">
    <w:abstractNumId w:val="17"/>
  </w:num>
  <w:num w:numId="20">
    <w:abstractNumId w:val="1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4"/>
  </w:num>
  <w:num w:numId="29">
    <w:abstractNumId w:val="22"/>
  </w:num>
  <w:num w:numId="30">
    <w:abstractNumId w:val="7"/>
  </w:num>
  <w:num w:numId="31">
    <w:abstractNumId w:val="15"/>
  </w:num>
  <w:num w:numId="32">
    <w:abstractNumId w:val="12"/>
  </w:num>
  <w:num w:numId="33">
    <w:abstractNumId w:val="8"/>
  </w:num>
  <w:num w:numId="34">
    <w:abstractNumId w:val="20"/>
  </w:num>
  <w:num w:numId="35">
    <w:abstractNumId w:val="5"/>
  </w:num>
  <w:num w:numId="36">
    <w:abstractNumId w:val="2"/>
  </w:num>
  <w:num w:numId="37">
    <w:abstractNumId w:val="3"/>
  </w:num>
  <w:num w:numId="38">
    <w:abstractNumId w:val="1"/>
  </w:num>
  <w:num w:numId="3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9BB"/>
    <w:rsid w:val="000062D5"/>
    <w:rsid w:val="00007698"/>
    <w:rsid w:val="000100C5"/>
    <w:rsid w:val="000100C9"/>
    <w:rsid w:val="000106F8"/>
    <w:rsid w:val="00010D14"/>
    <w:rsid w:val="000127BF"/>
    <w:rsid w:val="00014196"/>
    <w:rsid w:val="000149A0"/>
    <w:rsid w:val="000151DD"/>
    <w:rsid w:val="000159CD"/>
    <w:rsid w:val="000166DF"/>
    <w:rsid w:val="000171D9"/>
    <w:rsid w:val="00017BA4"/>
    <w:rsid w:val="000260BD"/>
    <w:rsid w:val="0002685E"/>
    <w:rsid w:val="00027912"/>
    <w:rsid w:val="00030C67"/>
    <w:rsid w:val="0003106F"/>
    <w:rsid w:val="0003122A"/>
    <w:rsid w:val="0003265C"/>
    <w:rsid w:val="0003359D"/>
    <w:rsid w:val="000341C7"/>
    <w:rsid w:val="000341E4"/>
    <w:rsid w:val="000359E6"/>
    <w:rsid w:val="00035CED"/>
    <w:rsid w:val="00037E3B"/>
    <w:rsid w:val="000407A4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D8A"/>
    <w:rsid w:val="00050AFA"/>
    <w:rsid w:val="0005105C"/>
    <w:rsid w:val="00052342"/>
    <w:rsid w:val="00053311"/>
    <w:rsid w:val="00053D26"/>
    <w:rsid w:val="00053FDF"/>
    <w:rsid w:val="0005452D"/>
    <w:rsid w:val="000546FA"/>
    <w:rsid w:val="0005559D"/>
    <w:rsid w:val="00055C10"/>
    <w:rsid w:val="00056189"/>
    <w:rsid w:val="00056827"/>
    <w:rsid w:val="0006076E"/>
    <w:rsid w:val="00062471"/>
    <w:rsid w:val="00063E31"/>
    <w:rsid w:val="000641F4"/>
    <w:rsid w:val="0006429B"/>
    <w:rsid w:val="000654C4"/>
    <w:rsid w:val="000659C6"/>
    <w:rsid w:val="00065DAA"/>
    <w:rsid w:val="00066E10"/>
    <w:rsid w:val="0006705A"/>
    <w:rsid w:val="00071CC1"/>
    <w:rsid w:val="000724F1"/>
    <w:rsid w:val="00072605"/>
    <w:rsid w:val="00076A38"/>
    <w:rsid w:val="0007746C"/>
    <w:rsid w:val="000844F3"/>
    <w:rsid w:val="00085088"/>
    <w:rsid w:val="00086F2B"/>
    <w:rsid w:val="0008724E"/>
    <w:rsid w:val="00087D53"/>
    <w:rsid w:val="00090D94"/>
    <w:rsid w:val="000913A1"/>
    <w:rsid w:val="00092A4C"/>
    <w:rsid w:val="00094552"/>
    <w:rsid w:val="00094A93"/>
    <w:rsid w:val="00094EE4"/>
    <w:rsid w:val="000A11E1"/>
    <w:rsid w:val="000A3BF9"/>
    <w:rsid w:val="000A4D48"/>
    <w:rsid w:val="000B059B"/>
    <w:rsid w:val="000B209D"/>
    <w:rsid w:val="000B2207"/>
    <w:rsid w:val="000B4001"/>
    <w:rsid w:val="000B4494"/>
    <w:rsid w:val="000B477D"/>
    <w:rsid w:val="000B5AE6"/>
    <w:rsid w:val="000B78BC"/>
    <w:rsid w:val="000C1014"/>
    <w:rsid w:val="000C1F7D"/>
    <w:rsid w:val="000C343A"/>
    <w:rsid w:val="000C37F3"/>
    <w:rsid w:val="000C37F8"/>
    <w:rsid w:val="000C4252"/>
    <w:rsid w:val="000C435A"/>
    <w:rsid w:val="000C45F2"/>
    <w:rsid w:val="000C613B"/>
    <w:rsid w:val="000C6A56"/>
    <w:rsid w:val="000C6F5C"/>
    <w:rsid w:val="000C7041"/>
    <w:rsid w:val="000D206A"/>
    <w:rsid w:val="000D2119"/>
    <w:rsid w:val="000D314C"/>
    <w:rsid w:val="000D3453"/>
    <w:rsid w:val="000D5BDD"/>
    <w:rsid w:val="000D648F"/>
    <w:rsid w:val="000D6F42"/>
    <w:rsid w:val="000D7185"/>
    <w:rsid w:val="000E078A"/>
    <w:rsid w:val="000E0986"/>
    <w:rsid w:val="000E29EA"/>
    <w:rsid w:val="000E5DBE"/>
    <w:rsid w:val="000E751C"/>
    <w:rsid w:val="000E75E9"/>
    <w:rsid w:val="000E7CF1"/>
    <w:rsid w:val="000F07E3"/>
    <w:rsid w:val="000F2E21"/>
    <w:rsid w:val="000F327B"/>
    <w:rsid w:val="000F46B9"/>
    <w:rsid w:val="000F4A60"/>
    <w:rsid w:val="000F62A5"/>
    <w:rsid w:val="000F67D6"/>
    <w:rsid w:val="000F687D"/>
    <w:rsid w:val="000F7764"/>
    <w:rsid w:val="000F7B8F"/>
    <w:rsid w:val="00100404"/>
    <w:rsid w:val="00100E56"/>
    <w:rsid w:val="00100EE5"/>
    <w:rsid w:val="00100F21"/>
    <w:rsid w:val="00101A17"/>
    <w:rsid w:val="00101FCC"/>
    <w:rsid w:val="001020C4"/>
    <w:rsid w:val="00102963"/>
    <w:rsid w:val="0010526E"/>
    <w:rsid w:val="001057ED"/>
    <w:rsid w:val="00105C72"/>
    <w:rsid w:val="00105E22"/>
    <w:rsid w:val="001065DB"/>
    <w:rsid w:val="00106B36"/>
    <w:rsid w:val="0010751E"/>
    <w:rsid w:val="001100F5"/>
    <w:rsid w:val="00112463"/>
    <w:rsid w:val="001126BE"/>
    <w:rsid w:val="0011452A"/>
    <w:rsid w:val="0011507A"/>
    <w:rsid w:val="0011525F"/>
    <w:rsid w:val="0011562F"/>
    <w:rsid w:val="0011591F"/>
    <w:rsid w:val="00115B97"/>
    <w:rsid w:val="00116A09"/>
    <w:rsid w:val="001170C6"/>
    <w:rsid w:val="00117651"/>
    <w:rsid w:val="001208BA"/>
    <w:rsid w:val="00120DC2"/>
    <w:rsid w:val="001217E4"/>
    <w:rsid w:val="00121ED1"/>
    <w:rsid w:val="00123105"/>
    <w:rsid w:val="001235DB"/>
    <w:rsid w:val="001239F4"/>
    <w:rsid w:val="0012476E"/>
    <w:rsid w:val="00124D39"/>
    <w:rsid w:val="00125151"/>
    <w:rsid w:val="001271B3"/>
    <w:rsid w:val="00131704"/>
    <w:rsid w:val="00131A65"/>
    <w:rsid w:val="00133587"/>
    <w:rsid w:val="00133ADD"/>
    <w:rsid w:val="00133B89"/>
    <w:rsid w:val="001344C9"/>
    <w:rsid w:val="00134697"/>
    <w:rsid w:val="001355F4"/>
    <w:rsid w:val="0013569B"/>
    <w:rsid w:val="00135744"/>
    <w:rsid w:val="0013677B"/>
    <w:rsid w:val="0013685E"/>
    <w:rsid w:val="00137369"/>
    <w:rsid w:val="00137DD7"/>
    <w:rsid w:val="001403D9"/>
    <w:rsid w:val="00140877"/>
    <w:rsid w:val="00141A77"/>
    <w:rsid w:val="00142330"/>
    <w:rsid w:val="001428A7"/>
    <w:rsid w:val="00144D13"/>
    <w:rsid w:val="00145025"/>
    <w:rsid w:val="00145118"/>
    <w:rsid w:val="00147242"/>
    <w:rsid w:val="001473C6"/>
    <w:rsid w:val="0014767A"/>
    <w:rsid w:val="00150BE7"/>
    <w:rsid w:val="0015141E"/>
    <w:rsid w:val="001515FF"/>
    <w:rsid w:val="0015161F"/>
    <w:rsid w:val="00153B38"/>
    <w:rsid w:val="00153EFA"/>
    <w:rsid w:val="001540C9"/>
    <w:rsid w:val="001547E2"/>
    <w:rsid w:val="00155C2C"/>
    <w:rsid w:val="001565FB"/>
    <w:rsid w:val="001577CA"/>
    <w:rsid w:val="0016048E"/>
    <w:rsid w:val="00160945"/>
    <w:rsid w:val="00160A64"/>
    <w:rsid w:val="00161A95"/>
    <w:rsid w:val="001624BD"/>
    <w:rsid w:val="00162E27"/>
    <w:rsid w:val="00163DC3"/>
    <w:rsid w:val="00165B9C"/>
    <w:rsid w:val="001668F4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4257"/>
    <w:rsid w:val="00174B56"/>
    <w:rsid w:val="001770AA"/>
    <w:rsid w:val="001773E4"/>
    <w:rsid w:val="00177A68"/>
    <w:rsid w:val="0018307E"/>
    <w:rsid w:val="00184A91"/>
    <w:rsid w:val="00185528"/>
    <w:rsid w:val="001862A7"/>
    <w:rsid w:val="001870B6"/>
    <w:rsid w:val="00190486"/>
    <w:rsid w:val="00191080"/>
    <w:rsid w:val="0019389F"/>
    <w:rsid w:val="00193B31"/>
    <w:rsid w:val="00194BEF"/>
    <w:rsid w:val="001966A6"/>
    <w:rsid w:val="00196FF4"/>
    <w:rsid w:val="00197549"/>
    <w:rsid w:val="0019763A"/>
    <w:rsid w:val="001977DB"/>
    <w:rsid w:val="001979B3"/>
    <w:rsid w:val="001A149E"/>
    <w:rsid w:val="001A1849"/>
    <w:rsid w:val="001A18CA"/>
    <w:rsid w:val="001A2CC5"/>
    <w:rsid w:val="001A2E08"/>
    <w:rsid w:val="001A3CB2"/>
    <w:rsid w:val="001A64AC"/>
    <w:rsid w:val="001A650A"/>
    <w:rsid w:val="001A707C"/>
    <w:rsid w:val="001A7799"/>
    <w:rsid w:val="001B1A7F"/>
    <w:rsid w:val="001B1B16"/>
    <w:rsid w:val="001B2D47"/>
    <w:rsid w:val="001B32B0"/>
    <w:rsid w:val="001B402A"/>
    <w:rsid w:val="001B4FCA"/>
    <w:rsid w:val="001B5337"/>
    <w:rsid w:val="001B7A44"/>
    <w:rsid w:val="001B7D4E"/>
    <w:rsid w:val="001C02E7"/>
    <w:rsid w:val="001C05DA"/>
    <w:rsid w:val="001C0A64"/>
    <w:rsid w:val="001C1518"/>
    <w:rsid w:val="001C2194"/>
    <w:rsid w:val="001C3F20"/>
    <w:rsid w:val="001C5A83"/>
    <w:rsid w:val="001C7C93"/>
    <w:rsid w:val="001D1D52"/>
    <w:rsid w:val="001D2679"/>
    <w:rsid w:val="001D4AE3"/>
    <w:rsid w:val="001D548C"/>
    <w:rsid w:val="001D640D"/>
    <w:rsid w:val="001D6C31"/>
    <w:rsid w:val="001D747F"/>
    <w:rsid w:val="001D76F6"/>
    <w:rsid w:val="001E0278"/>
    <w:rsid w:val="001E039A"/>
    <w:rsid w:val="001E1318"/>
    <w:rsid w:val="001E1A47"/>
    <w:rsid w:val="001E28A5"/>
    <w:rsid w:val="001E3187"/>
    <w:rsid w:val="001E3A0D"/>
    <w:rsid w:val="001E3CE3"/>
    <w:rsid w:val="001E46DC"/>
    <w:rsid w:val="001E484B"/>
    <w:rsid w:val="001E4851"/>
    <w:rsid w:val="001E4D08"/>
    <w:rsid w:val="001E6B97"/>
    <w:rsid w:val="001E74C3"/>
    <w:rsid w:val="001E7669"/>
    <w:rsid w:val="001F1AD2"/>
    <w:rsid w:val="001F2A49"/>
    <w:rsid w:val="001F2A91"/>
    <w:rsid w:val="001F4917"/>
    <w:rsid w:val="001F5DCC"/>
    <w:rsid w:val="001F6010"/>
    <w:rsid w:val="002019FA"/>
    <w:rsid w:val="00201AA8"/>
    <w:rsid w:val="002028E3"/>
    <w:rsid w:val="00202C3E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3861"/>
    <w:rsid w:val="00216026"/>
    <w:rsid w:val="00220259"/>
    <w:rsid w:val="002203A6"/>
    <w:rsid w:val="00223747"/>
    <w:rsid w:val="00225599"/>
    <w:rsid w:val="00226DAC"/>
    <w:rsid w:val="002277CB"/>
    <w:rsid w:val="00233D41"/>
    <w:rsid w:val="0023525D"/>
    <w:rsid w:val="00236C05"/>
    <w:rsid w:val="00240ECD"/>
    <w:rsid w:val="00240FA1"/>
    <w:rsid w:val="002410F0"/>
    <w:rsid w:val="002412F6"/>
    <w:rsid w:val="002425D6"/>
    <w:rsid w:val="00242F47"/>
    <w:rsid w:val="002438F4"/>
    <w:rsid w:val="00245C2C"/>
    <w:rsid w:val="00245FFE"/>
    <w:rsid w:val="0024613B"/>
    <w:rsid w:val="00246195"/>
    <w:rsid w:val="0024797E"/>
    <w:rsid w:val="0025056B"/>
    <w:rsid w:val="002507BD"/>
    <w:rsid w:val="002517D1"/>
    <w:rsid w:val="00251804"/>
    <w:rsid w:val="00251820"/>
    <w:rsid w:val="002528A1"/>
    <w:rsid w:val="00252ACD"/>
    <w:rsid w:val="00252AFC"/>
    <w:rsid w:val="0025392A"/>
    <w:rsid w:val="00254EE3"/>
    <w:rsid w:val="0025599A"/>
    <w:rsid w:val="00255C43"/>
    <w:rsid w:val="00256A67"/>
    <w:rsid w:val="0025708C"/>
    <w:rsid w:val="0025771C"/>
    <w:rsid w:val="00261399"/>
    <w:rsid w:val="00261B83"/>
    <w:rsid w:val="00262E07"/>
    <w:rsid w:val="00263BB7"/>
    <w:rsid w:val="00264194"/>
    <w:rsid w:val="00264283"/>
    <w:rsid w:val="00265B0F"/>
    <w:rsid w:val="00266657"/>
    <w:rsid w:val="00267532"/>
    <w:rsid w:val="00267904"/>
    <w:rsid w:val="00270C26"/>
    <w:rsid w:val="0027267B"/>
    <w:rsid w:val="00272B42"/>
    <w:rsid w:val="00272B54"/>
    <w:rsid w:val="00273674"/>
    <w:rsid w:val="00273DA0"/>
    <w:rsid w:val="00275DBF"/>
    <w:rsid w:val="002815D4"/>
    <w:rsid w:val="00282CE1"/>
    <w:rsid w:val="0028348F"/>
    <w:rsid w:val="00283A6D"/>
    <w:rsid w:val="00285CD9"/>
    <w:rsid w:val="0029049B"/>
    <w:rsid w:val="00293383"/>
    <w:rsid w:val="002938D7"/>
    <w:rsid w:val="00293B4E"/>
    <w:rsid w:val="00294AB1"/>
    <w:rsid w:val="00294C8B"/>
    <w:rsid w:val="00296B0F"/>
    <w:rsid w:val="00296D29"/>
    <w:rsid w:val="002978B6"/>
    <w:rsid w:val="002A0CA4"/>
    <w:rsid w:val="002A1110"/>
    <w:rsid w:val="002A1442"/>
    <w:rsid w:val="002A1AA3"/>
    <w:rsid w:val="002A26CB"/>
    <w:rsid w:val="002A3C94"/>
    <w:rsid w:val="002B026B"/>
    <w:rsid w:val="002B159E"/>
    <w:rsid w:val="002B1F21"/>
    <w:rsid w:val="002B29EA"/>
    <w:rsid w:val="002B2B69"/>
    <w:rsid w:val="002B3072"/>
    <w:rsid w:val="002B30A5"/>
    <w:rsid w:val="002B3B37"/>
    <w:rsid w:val="002B3DF7"/>
    <w:rsid w:val="002B4FE9"/>
    <w:rsid w:val="002B5F1A"/>
    <w:rsid w:val="002B6626"/>
    <w:rsid w:val="002B67F2"/>
    <w:rsid w:val="002B7DD3"/>
    <w:rsid w:val="002B7EFA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6426"/>
    <w:rsid w:val="002C6936"/>
    <w:rsid w:val="002C6E71"/>
    <w:rsid w:val="002C7644"/>
    <w:rsid w:val="002C7758"/>
    <w:rsid w:val="002D0399"/>
    <w:rsid w:val="002D1D3C"/>
    <w:rsid w:val="002D1F3B"/>
    <w:rsid w:val="002D32DC"/>
    <w:rsid w:val="002D3AC5"/>
    <w:rsid w:val="002D53F5"/>
    <w:rsid w:val="002D7BD4"/>
    <w:rsid w:val="002E0681"/>
    <w:rsid w:val="002E0E57"/>
    <w:rsid w:val="002E14DD"/>
    <w:rsid w:val="002E235C"/>
    <w:rsid w:val="002E3741"/>
    <w:rsid w:val="002E3FE4"/>
    <w:rsid w:val="002E48A5"/>
    <w:rsid w:val="002E5978"/>
    <w:rsid w:val="002E5D7C"/>
    <w:rsid w:val="002E6B25"/>
    <w:rsid w:val="002E73C8"/>
    <w:rsid w:val="002F3503"/>
    <w:rsid w:val="002F6465"/>
    <w:rsid w:val="002F7255"/>
    <w:rsid w:val="003001CC"/>
    <w:rsid w:val="00302304"/>
    <w:rsid w:val="00303872"/>
    <w:rsid w:val="00303DAD"/>
    <w:rsid w:val="00304184"/>
    <w:rsid w:val="00304426"/>
    <w:rsid w:val="0030469E"/>
    <w:rsid w:val="00304A1E"/>
    <w:rsid w:val="00306691"/>
    <w:rsid w:val="003078B7"/>
    <w:rsid w:val="00307E76"/>
    <w:rsid w:val="00311999"/>
    <w:rsid w:val="003137E7"/>
    <w:rsid w:val="003138F3"/>
    <w:rsid w:val="003142BD"/>
    <w:rsid w:val="00314679"/>
    <w:rsid w:val="00314EFB"/>
    <w:rsid w:val="00315C6D"/>
    <w:rsid w:val="00315D3C"/>
    <w:rsid w:val="003166BC"/>
    <w:rsid w:val="00316C7C"/>
    <w:rsid w:val="00317C39"/>
    <w:rsid w:val="00317E81"/>
    <w:rsid w:val="00320517"/>
    <w:rsid w:val="00320522"/>
    <w:rsid w:val="0032204C"/>
    <w:rsid w:val="00322CF4"/>
    <w:rsid w:val="00323296"/>
    <w:rsid w:val="00323FFC"/>
    <w:rsid w:val="00324B61"/>
    <w:rsid w:val="00324D2C"/>
    <w:rsid w:val="00324FC5"/>
    <w:rsid w:val="003257EF"/>
    <w:rsid w:val="0032600D"/>
    <w:rsid w:val="00327A83"/>
    <w:rsid w:val="00327E6D"/>
    <w:rsid w:val="003308F4"/>
    <w:rsid w:val="003310BB"/>
    <w:rsid w:val="0033141C"/>
    <w:rsid w:val="00331BB1"/>
    <w:rsid w:val="00333EE1"/>
    <w:rsid w:val="00334B46"/>
    <w:rsid w:val="0033553F"/>
    <w:rsid w:val="00336B14"/>
    <w:rsid w:val="00336BFF"/>
    <w:rsid w:val="00336C43"/>
    <w:rsid w:val="00336E8E"/>
    <w:rsid w:val="0034095F"/>
    <w:rsid w:val="00341BB3"/>
    <w:rsid w:val="003431D8"/>
    <w:rsid w:val="0034326E"/>
    <w:rsid w:val="00343BCE"/>
    <w:rsid w:val="003455B0"/>
    <w:rsid w:val="003458CF"/>
    <w:rsid w:val="00347500"/>
    <w:rsid w:val="003476FC"/>
    <w:rsid w:val="00347A82"/>
    <w:rsid w:val="00351626"/>
    <w:rsid w:val="00351DBC"/>
    <w:rsid w:val="00351F7D"/>
    <w:rsid w:val="003527E9"/>
    <w:rsid w:val="00352ECF"/>
    <w:rsid w:val="00354F1C"/>
    <w:rsid w:val="00356A2B"/>
    <w:rsid w:val="00356BD3"/>
    <w:rsid w:val="00356C2C"/>
    <w:rsid w:val="00356FA1"/>
    <w:rsid w:val="0035743F"/>
    <w:rsid w:val="00357632"/>
    <w:rsid w:val="00360808"/>
    <w:rsid w:val="00360E17"/>
    <w:rsid w:val="003610ED"/>
    <w:rsid w:val="003612B3"/>
    <w:rsid w:val="003613FF"/>
    <w:rsid w:val="0036261D"/>
    <w:rsid w:val="00362F57"/>
    <w:rsid w:val="003631BB"/>
    <w:rsid w:val="00363412"/>
    <w:rsid w:val="003648F4"/>
    <w:rsid w:val="0036528C"/>
    <w:rsid w:val="00365554"/>
    <w:rsid w:val="003661D8"/>
    <w:rsid w:val="00366D23"/>
    <w:rsid w:val="00367602"/>
    <w:rsid w:val="0037019E"/>
    <w:rsid w:val="0037123A"/>
    <w:rsid w:val="00372626"/>
    <w:rsid w:val="003741F6"/>
    <w:rsid w:val="0037458F"/>
    <w:rsid w:val="0037470B"/>
    <w:rsid w:val="003748C0"/>
    <w:rsid w:val="00375075"/>
    <w:rsid w:val="00375CC0"/>
    <w:rsid w:val="00376474"/>
    <w:rsid w:val="003775F0"/>
    <w:rsid w:val="00377709"/>
    <w:rsid w:val="00383C38"/>
    <w:rsid w:val="003847B2"/>
    <w:rsid w:val="0038634F"/>
    <w:rsid w:val="0038732A"/>
    <w:rsid w:val="00390A3D"/>
    <w:rsid w:val="003913DC"/>
    <w:rsid w:val="00391594"/>
    <w:rsid w:val="003915AD"/>
    <w:rsid w:val="003917D7"/>
    <w:rsid w:val="00392D86"/>
    <w:rsid w:val="003943F2"/>
    <w:rsid w:val="00394E08"/>
    <w:rsid w:val="00395304"/>
    <w:rsid w:val="0039619E"/>
    <w:rsid w:val="003971DD"/>
    <w:rsid w:val="003973DF"/>
    <w:rsid w:val="003977F3"/>
    <w:rsid w:val="003A027F"/>
    <w:rsid w:val="003A1FC7"/>
    <w:rsid w:val="003A3871"/>
    <w:rsid w:val="003A5897"/>
    <w:rsid w:val="003A6008"/>
    <w:rsid w:val="003A6BBA"/>
    <w:rsid w:val="003A7185"/>
    <w:rsid w:val="003B12AC"/>
    <w:rsid w:val="003B166C"/>
    <w:rsid w:val="003B1E76"/>
    <w:rsid w:val="003B3EBB"/>
    <w:rsid w:val="003B4765"/>
    <w:rsid w:val="003B48E1"/>
    <w:rsid w:val="003B5AD3"/>
    <w:rsid w:val="003B6BF0"/>
    <w:rsid w:val="003C02B0"/>
    <w:rsid w:val="003C05B8"/>
    <w:rsid w:val="003C23C5"/>
    <w:rsid w:val="003C2D00"/>
    <w:rsid w:val="003C330C"/>
    <w:rsid w:val="003C49A2"/>
    <w:rsid w:val="003C4B58"/>
    <w:rsid w:val="003C6A1B"/>
    <w:rsid w:val="003C701E"/>
    <w:rsid w:val="003C7E01"/>
    <w:rsid w:val="003C7F70"/>
    <w:rsid w:val="003D03E6"/>
    <w:rsid w:val="003D143D"/>
    <w:rsid w:val="003D1454"/>
    <w:rsid w:val="003D1A04"/>
    <w:rsid w:val="003D1F07"/>
    <w:rsid w:val="003D5799"/>
    <w:rsid w:val="003D5FEE"/>
    <w:rsid w:val="003D6A43"/>
    <w:rsid w:val="003D78E4"/>
    <w:rsid w:val="003E126D"/>
    <w:rsid w:val="003E1857"/>
    <w:rsid w:val="003E19EF"/>
    <w:rsid w:val="003E1DCE"/>
    <w:rsid w:val="003E347E"/>
    <w:rsid w:val="003E387C"/>
    <w:rsid w:val="003E4977"/>
    <w:rsid w:val="003E592F"/>
    <w:rsid w:val="003E6596"/>
    <w:rsid w:val="003E694B"/>
    <w:rsid w:val="003E6EF8"/>
    <w:rsid w:val="003F08A9"/>
    <w:rsid w:val="003F1889"/>
    <w:rsid w:val="003F1C00"/>
    <w:rsid w:val="003F30EB"/>
    <w:rsid w:val="003F357D"/>
    <w:rsid w:val="003F46A1"/>
    <w:rsid w:val="003F558D"/>
    <w:rsid w:val="00400AF4"/>
    <w:rsid w:val="00401482"/>
    <w:rsid w:val="00404DCC"/>
    <w:rsid w:val="00404F58"/>
    <w:rsid w:val="004058B0"/>
    <w:rsid w:val="00407031"/>
    <w:rsid w:val="004078C4"/>
    <w:rsid w:val="00407B4D"/>
    <w:rsid w:val="00407F85"/>
    <w:rsid w:val="00410BB2"/>
    <w:rsid w:val="00410C20"/>
    <w:rsid w:val="00411F09"/>
    <w:rsid w:val="00411F0D"/>
    <w:rsid w:val="00412F4F"/>
    <w:rsid w:val="004143E8"/>
    <w:rsid w:val="00414759"/>
    <w:rsid w:val="004161BD"/>
    <w:rsid w:val="00416D7C"/>
    <w:rsid w:val="00417669"/>
    <w:rsid w:val="00420562"/>
    <w:rsid w:val="00421AD9"/>
    <w:rsid w:val="00421E5F"/>
    <w:rsid w:val="0042238F"/>
    <w:rsid w:val="00423902"/>
    <w:rsid w:val="00427F46"/>
    <w:rsid w:val="0043041E"/>
    <w:rsid w:val="004352BA"/>
    <w:rsid w:val="00435BF2"/>
    <w:rsid w:val="00435D23"/>
    <w:rsid w:val="0043775F"/>
    <w:rsid w:val="00437857"/>
    <w:rsid w:val="00440DB9"/>
    <w:rsid w:val="004427C6"/>
    <w:rsid w:val="004435FD"/>
    <w:rsid w:val="004464D0"/>
    <w:rsid w:val="00446CE1"/>
    <w:rsid w:val="00446E46"/>
    <w:rsid w:val="004475D0"/>
    <w:rsid w:val="0045001F"/>
    <w:rsid w:val="004511B8"/>
    <w:rsid w:val="004517C5"/>
    <w:rsid w:val="00451BCB"/>
    <w:rsid w:val="00451C7E"/>
    <w:rsid w:val="00452D38"/>
    <w:rsid w:val="00452D94"/>
    <w:rsid w:val="00454DE3"/>
    <w:rsid w:val="00455D6E"/>
    <w:rsid w:val="004567E9"/>
    <w:rsid w:val="00456CA3"/>
    <w:rsid w:val="00456E70"/>
    <w:rsid w:val="004572FF"/>
    <w:rsid w:val="0045766C"/>
    <w:rsid w:val="004576EA"/>
    <w:rsid w:val="00460067"/>
    <w:rsid w:val="004601CE"/>
    <w:rsid w:val="00461E68"/>
    <w:rsid w:val="0046243E"/>
    <w:rsid w:val="00463E80"/>
    <w:rsid w:val="00465FC8"/>
    <w:rsid w:val="0047027F"/>
    <w:rsid w:val="00470360"/>
    <w:rsid w:val="00471EA6"/>
    <w:rsid w:val="0047204C"/>
    <w:rsid w:val="004735C0"/>
    <w:rsid w:val="00473826"/>
    <w:rsid w:val="00474188"/>
    <w:rsid w:val="0047451D"/>
    <w:rsid w:val="00474821"/>
    <w:rsid w:val="00475979"/>
    <w:rsid w:val="00476766"/>
    <w:rsid w:val="00477ECF"/>
    <w:rsid w:val="00480D79"/>
    <w:rsid w:val="0048156D"/>
    <w:rsid w:val="0048161F"/>
    <w:rsid w:val="004818C6"/>
    <w:rsid w:val="00482101"/>
    <w:rsid w:val="00482198"/>
    <w:rsid w:val="0048398B"/>
    <w:rsid w:val="00483B5D"/>
    <w:rsid w:val="00484078"/>
    <w:rsid w:val="00484CEE"/>
    <w:rsid w:val="00485568"/>
    <w:rsid w:val="00485A1A"/>
    <w:rsid w:val="004868B2"/>
    <w:rsid w:val="00490381"/>
    <w:rsid w:val="004911DD"/>
    <w:rsid w:val="004926BA"/>
    <w:rsid w:val="00493AF5"/>
    <w:rsid w:val="00493C78"/>
    <w:rsid w:val="00494300"/>
    <w:rsid w:val="00494A66"/>
    <w:rsid w:val="00494B8F"/>
    <w:rsid w:val="00494D9C"/>
    <w:rsid w:val="00495102"/>
    <w:rsid w:val="004952C1"/>
    <w:rsid w:val="00497A85"/>
    <w:rsid w:val="00497EE5"/>
    <w:rsid w:val="004A01A0"/>
    <w:rsid w:val="004A055D"/>
    <w:rsid w:val="004A1AB7"/>
    <w:rsid w:val="004A2C3F"/>
    <w:rsid w:val="004A32D0"/>
    <w:rsid w:val="004A3A03"/>
    <w:rsid w:val="004A3B1B"/>
    <w:rsid w:val="004A501D"/>
    <w:rsid w:val="004A5ED1"/>
    <w:rsid w:val="004A61D5"/>
    <w:rsid w:val="004A7C75"/>
    <w:rsid w:val="004A7D4D"/>
    <w:rsid w:val="004B0331"/>
    <w:rsid w:val="004B0731"/>
    <w:rsid w:val="004B487E"/>
    <w:rsid w:val="004B4A56"/>
    <w:rsid w:val="004B4E6F"/>
    <w:rsid w:val="004B5129"/>
    <w:rsid w:val="004B53A6"/>
    <w:rsid w:val="004B573C"/>
    <w:rsid w:val="004B58FB"/>
    <w:rsid w:val="004B67E3"/>
    <w:rsid w:val="004B768D"/>
    <w:rsid w:val="004B7C6D"/>
    <w:rsid w:val="004C19EF"/>
    <w:rsid w:val="004C1C17"/>
    <w:rsid w:val="004C2D64"/>
    <w:rsid w:val="004C3047"/>
    <w:rsid w:val="004C349D"/>
    <w:rsid w:val="004C3D7C"/>
    <w:rsid w:val="004C3F3C"/>
    <w:rsid w:val="004C4DEE"/>
    <w:rsid w:val="004C5727"/>
    <w:rsid w:val="004C7AD3"/>
    <w:rsid w:val="004D06C4"/>
    <w:rsid w:val="004D0A09"/>
    <w:rsid w:val="004D11F1"/>
    <w:rsid w:val="004D2731"/>
    <w:rsid w:val="004D2B32"/>
    <w:rsid w:val="004D3F4B"/>
    <w:rsid w:val="004D6E71"/>
    <w:rsid w:val="004E098B"/>
    <w:rsid w:val="004E1AA5"/>
    <w:rsid w:val="004E1B07"/>
    <w:rsid w:val="004E2305"/>
    <w:rsid w:val="004E2613"/>
    <w:rsid w:val="004E2F2E"/>
    <w:rsid w:val="004E3BF6"/>
    <w:rsid w:val="004E402B"/>
    <w:rsid w:val="004E48AA"/>
    <w:rsid w:val="004E49E7"/>
    <w:rsid w:val="004E57A5"/>
    <w:rsid w:val="004E768A"/>
    <w:rsid w:val="004E7B82"/>
    <w:rsid w:val="004F3088"/>
    <w:rsid w:val="004F46CD"/>
    <w:rsid w:val="004F4EA8"/>
    <w:rsid w:val="004F537F"/>
    <w:rsid w:val="004F54EF"/>
    <w:rsid w:val="004F6723"/>
    <w:rsid w:val="0050011F"/>
    <w:rsid w:val="00502952"/>
    <w:rsid w:val="005031D1"/>
    <w:rsid w:val="005031E5"/>
    <w:rsid w:val="00504340"/>
    <w:rsid w:val="00506339"/>
    <w:rsid w:val="00506AA7"/>
    <w:rsid w:val="0051030A"/>
    <w:rsid w:val="00510C4D"/>
    <w:rsid w:val="005127B4"/>
    <w:rsid w:val="00514138"/>
    <w:rsid w:val="0051413D"/>
    <w:rsid w:val="00515042"/>
    <w:rsid w:val="005168C7"/>
    <w:rsid w:val="00516FAB"/>
    <w:rsid w:val="0051714B"/>
    <w:rsid w:val="00520712"/>
    <w:rsid w:val="0052226D"/>
    <w:rsid w:val="005235DC"/>
    <w:rsid w:val="00523847"/>
    <w:rsid w:val="00524DFF"/>
    <w:rsid w:val="00524F96"/>
    <w:rsid w:val="00526EA3"/>
    <w:rsid w:val="00527145"/>
    <w:rsid w:val="0052717C"/>
    <w:rsid w:val="00527863"/>
    <w:rsid w:val="0052799B"/>
    <w:rsid w:val="00530E51"/>
    <w:rsid w:val="00530E5A"/>
    <w:rsid w:val="00532DB5"/>
    <w:rsid w:val="005339C6"/>
    <w:rsid w:val="00533B6D"/>
    <w:rsid w:val="00534758"/>
    <w:rsid w:val="005351CC"/>
    <w:rsid w:val="00536FA3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276C"/>
    <w:rsid w:val="00543AED"/>
    <w:rsid w:val="00544573"/>
    <w:rsid w:val="00544767"/>
    <w:rsid w:val="00544B26"/>
    <w:rsid w:val="00545E5D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621"/>
    <w:rsid w:val="00557EB2"/>
    <w:rsid w:val="00560313"/>
    <w:rsid w:val="00560FA4"/>
    <w:rsid w:val="00561BEC"/>
    <w:rsid w:val="0056214A"/>
    <w:rsid w:val="005636E1"/>
    <w:rsid w:val="00563E08"/>
    <w:rsid w:val="00564D48"/>
    <w:rsid w:val="005657DE"/>
    <w:rsid w:val="00565CD1"/>
    <w:rsid w:val="0056619A"/>
    <w:rsid w:val="00566730"/>
    <w:rsid w:val="005671FF"/>
    <w:rsid w:val="0056745D"/>
    <w:rsid w:val="00570BC9"/>
    <w:rsid w:val="00570CCF"/>
    <w:rsid w:val="0057129A"/>
    <w:rsid w:val="005712E5"/>
    <w:rsid w:val="005719D9"/>
    <w:rsid w:val="00572639"/>
    <w:rsid w:val="00573E7C"/>
    <w:rsid w:val="005740A0"/>
    <w:rsid w:val="005742E8"/>
    <w:rsid w:val="005769E4"/>
    <w:rsid w:val="005779AA"/>
    <w:rsid w:val="005811FB"/>
    <w:rsid w:val="00582859"/>
    <w:rsid w:val="00583015"/>
    <w:rsid w:val="00584CA1"/>
    <w:rsid w:val="00584DA3"/>
    <w:rsid w:val="00585A24"/>
    <w:rsid w:val="00586A42"/>
    <w:rsid w:val="0058726F"/>
    <w:rsid w:val="00587B5C"/>
    <w:rsid w:val="005901A1"/>
    <w:rsid w:val="0059157F"/>
    <w:rsid w:val="005915BB"/>
    <w:rsid w:val="0059387B"/>
    <w:rsid w:val="00594775"/>
    <w:rsid w:val="00596111"/>
    <w:rsid w:val="00596AFB"/>
    <w:rsid w:val="005A1805"/>
    <w:rsid w:val="005A1A58"/>
    <w:rsid w:val="005A1CAA"/>
    <w:rsid w:val="005A2DEA"/>
    <w:rsid w:val="005A30E1"/>
    <w:rsid w:val="005A49C0"/>
    <w:rsid w:val="005A56DA"/>
    <w:rsid w:val="005A62FC"/>
    <w:rsid w:val="005A6A10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6894"/>
    <w:rsid w:val="005B6BD8"/>
    <w:rsid w:val="005B6D8B"/>
    <w:rsid w:val="005B7116"/>
    <w:rsid w:val="005B7476"/>
    <w:rsid w:val="005C1D9B"/>
    <w:rsid w:val="005C204A"/>
    <w:rsid w:val="005C26BC"/>
    <w:rsid w:val="005C2BA9"/>
    <w:rsid w:val="005C36B6"/>
    <w:rsid w:val="005C6405"/>
    <w:rsid w:val="005C6F13"/>
    <w:rsid w:val="005C749E"/>
    <w:rsid w:val="005D0951"/>
    <w:rsid w:val="005D0B9A"/>
    <w:rsid w:val="005D15CE"/>
    <w:rsid w:val="005D2124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E138B"/>
    <w:rsid w:val="005E1457"/>
    <w:rsid w:val="005E1860"/>
    <w:rsid w:val="005E2496"/>
    <w:rsid w:val="005E2DF4"/>
    <w:rsid w:val="005E3531"/>
    <w:rsid w:val="005E35F7"/>
    <w:rsid w:val="005E48C2"/>
    <w:rsid w:val="005E51A8"/>
    <w:rsid w:val="005E5AE3"/>
    <w:rsid w:val="005E68D7"/>
    <w:rsid w:val="005E6CDD"/>
    <w:rsid w:val="005E76AE"/>
    <w:rsid w:val="005F1669"/>
    <w:rsid w:val="005F217B"/>
    <w:rsid w:val="005F2F78"/>
    <w:rsid w:val="005F5168"/>
    <w:rsid w:val="005F7384"/>
    <w:rsid w:val="005F7BC7"/>
    <w:rsid w:val="00602D31"/>
    <w:rsid w:val="00602E3F"/>
    <w:rsid w:val="006042A1"/>
    <w:rsid w:val="00604632"/>
    <w:rsid w:val="00604CF2"/>
    <w:rsid w:val="00605461"/>
    <w:rsid w:val="00605609"/>
    <w:rsid w:val="00605BC9"/>
    <w:rsid w:val="00606FA6"/>
    <w:rsid w:val="00607A40"/>
    <w:rsid w:val="00612829"/>
    <w:rsid w:val="00614DB9"/>
    <w:rsid w:val="00617E49"/>
    <w:rsid w:val="00620B71"/>
    <w:rsid w:val="00621A04"/>
    <w:rsid w:val="00621C6F"/>
    <w:rsid w:val="00621EC6"/>
    <w:rsid w:val="006226EF"/>
    <w:rsid w:val="00623A00"/>
    <w:rsid w:val="00623C04"/>
    <w:rsid w:val="00623D48"/>
    <w:rsid w:val="00624552"/>
    <w:rsid w:val="00624E20"/>
    <w:rsid w:val="00625968"/>
    <w:rsid w:val="0062774E"/>
    <w:rsid w:val="00627A74"/>
    <w:rsid w:val="00630680"/>
    <w:rsid w:val="00630D6F"/>
    <w:rsid w:val="006316BB"/>
    <w:rsid w:val="00631D3F"/>
    <w:rsid w:val="0063398B"/>
    <w:rsid w:val="00633DC3"/>
    <w:rsid w:val="00634B39"/>
    <w:rsid w:val="006354E7"/>
    <w:rsid w:val="006360E7"/>
    <w:rsid w:val="0063680A"/>
    <w:rsid w:val="00636DE5"/>
    <w:rsid w:val="00636EBA"/>
    <w:rsid w:val="00637056"/>
    <w:rsid w:val="00640762"/>
    <w:rsid w:val="00640A9A"/>
    <w:rsid w:val="00641B4D"/>
    <w:rsid w:val="00642C60"/>
    <w:rsid w:val="00643393"/>
    <w:rsid w:val="00645AB9"/>
    <w:rsid w:val="006460A2"/>
    <w:rsid w:val="00646341"/>
    <w:rsid w:val="00647366"/>
    <w:rsid w:val="0064766E"/>
    <w:rsid w:val="00647C91"/>
    <w:rsid w:val="00647DF3"/>
    <w:rsid w:val="00647EC5"/>
    <w:rsid w:val="0065034B"/>
    <w:rsid w:val="00651C11"/>
    <w:rsid w:val="006520A4"/>
    <w:rsid w:val="00652F4F"/>
    <w:rsid w:val="00655125"/>
    <w:rsid w:val="006569C6"/>
    <w:rsid w:val="0065725A"/>
    <w:rsid w:val="00660118"/>
    <w:rsid w:val="00661AB1"/>
    <w:rsid w:val="00661B7D"/>
    <w:rsid w:val="00661E78"/>
    <w:rsid w:val="00661F34"/>
    <w:rsid w:val="0066209F"/>
    <w:rsid w:val="00662307"/>
    <w:rsid w:val="00662C23"/>
    <w:rsid w:val="00663A21"/>
    <w:rsid w:val="00664093"/>
    <w:rsid w:val="0066491A"/>
    <w:rsid w:val="00666F8F"/>
    <w:rsid w:val="00667B58"/>
    <w:rsid w:val="00670737"/>
    <w:rsid w:val="006733F2"/>
    <w:rsid w:val="00673941"/>
    <w:rsid w:val="00673E64"/>
    <w:rsid w:val="00674588"/>
    <w:rsid w:val="00674AC7"/>
    <w:rsid w:val="00676894"/>
    <w:rsid w:val="0067772B"/>
    <w:rsid w:val="00677A5D"/>
    <w:rsid w:val="00680899"/>
    <w:rsid w:val="00680FF3"/>
    <w:rsid w:val="006814AE"/>
    <w:rsid w:val="00682862"/>
    <w:rsid w:val="006834D5"/>
    <w:rsid w:val="00684BD9"/>
    <w:rsid w:val="00684C0C"/>
    <w:rsid w:val="006850C2"/>
    <w:rsid w:val="006861BB"/>
    <w:rsid w:val="00686976"/>
    <w:rsid w:val="00686A43"/>
    <w:rsid w:val="00690653"/>
    <w:rsid w:val="006907A8"/>
    <w:rsid w:val="00691D95"/>
    <w:rsid w:val="00692C29"/>
    <w:rsid w:val="0069342C"/>
    <w:rsid w:val="0069342F"/>
    <w:rsid w:val="00693723"/>
    <w:rsid w:val="006939C2"/>
    <w:rsid w:val="00693B44"/>
    <w:rsid w:val="00693CCC"/>
    <w:rsid w:val="00695262"/>
    <w:rsid w:val="006973B1"/>
    <w:rsid w:val="006A0C7C"/>
    <w:rsid w:val="006A516A"/>
    <w:rsid w:val="006A5959"/>
    <w:rsid w:val="006A6B6D"/>
    <w:rsid w:val="006A7AD0"/>
    <w:rsid w:val="006B00FE"/>
    <w:rsid w:val="006B0866"/>
    <w:rsid w:val="006B27B8"/>
    <w:rsid w:val="006B27BE"/>
    <w:rsid w:val="006B28EF"/>
    <w:rsid w:val="006B4208"/>
    <w:rsid w:val="006B4881"/>
    <w:rsid w:val="006B5124"/>
    <w:rsid w:val="006B687E"/>
    <w:rsid w:val="006B6F43"/>
    <w:rsid w:val="006B71D5"/>
    <w:rsid w:val="006B7429"/>
    <w:rsid w:val="006B7914"/>
    <w:rsid w:val="006C05D4"/>
    <w:rsid w:val="006C073C"/>
    <w:rsid w:val="006C1289"/>
    <w:rsid w:val="006C1752"/>
    <w:rsid w:val="006C24AE"/>
    <w:rsid w:val="006C34F7"/>
    <w:rsid w:val="006C509E"/>
    <w:rsid w:val="006C7A01"/>
    <w:rsid w:val="006D028E"/>
    <w:rsid w:val="006D0763"/>
    <w:rsid w:val="006D1A18"/>
    <w:rsid w:val="006D1F69"/>
    <w:rsid w:val="006D2B4B"/>
    <w:rsid w:val="006D2C94"/>
    <w:rsid w:val="006D2E3C"/>
    <w:rsid w:val="006D4180"/>
    <w:rsid w:val="006D5C5D"/>
    <w:rsid w:val="006D7BE6"/>
    <w:rsid w:val="006E0206"/>
    <w:rsid w:val="006E13DD"/>
    <w:rsid w:val="006E2D0A"/>
    <w:rsid w:val="006E32A0"/>
    <w:rsid w:val="006E357E"/>
    <w:rsid w:val="006E4156"/>
    <w:rsid w:val="006E49D4"/>
    <w:rsid w:val="006E4E61"/>
    <w:rsid w:val="006E648E"/>
    <w:rsid w:val="006E76FF"/>
    <w:rsid w:val="006E77B4"/>
    <w:rsid w:val="006F12DC"/>
    <w:rsid w:val="006F193D"/>
    <w:rsid w:val="006F2182"/>
    <w:rsid w:val="006F2B17"/>
    <w:rsid w:val="006F4FD5"/>
    <w:rsid w:val="006F7C08"/>
    <w:rsid w:val="00700F23"/>
    <w:rsid w:val="00701500"/>
    <w:rsid w:val="007015C3"/>
    <w:rsid w:val="007019CF"/>
    <w:rsid w:val="007020C6"/>
    <w:rsid w:val="00702129"/>
    <w:rsid w:val="0070228A"/>
    <w:rsid w:val="00702CE5"/>
    <w:rsid w:val="00703874"/>
    <w:rsid w:val="007051DC"/>
    <w:rsid w:val="00705445"/>
    <w:rsid w:val="00705AA8"/>
    <w:rsid w:val="00705BD2"/>
    <w:rsid w:val="00710B6D"/>
    <w:rsid w:val="007137D0"/>
    <w:rsid w:val="00713851"/>
    <w:rsid w:val="00713D06"/>
    <w:rsid w:val="00716221"/>
    <w:rsid w:val="007210E8"/>
    <w:rsid w:val="00721D60"/>
    <w:rsid w:val="00721E3B"/>
    <w:rsid w:val="00722187"/>
    <w:rsid w:val="0072242B"/>
    <w:rsid w:val="0072289F"/>
    <w:rsid w:val="0072322B"/>
    <w:rsid w:val="007238BC"/>
    <w:rsid w:val="00725603"/>
    <w:rsid w:val="007261F3"/>
    <w:rsid w:val="00726E66"/>
    <w:rsid w:val="0072780A"/>
    <w:rsid w:val="007316EE"/>
    <w:rsid w:val="0073190E"/>
    <w:rsid w:val="0073222A"/>
    <w:rsid w:val="00732690"/>
    <w:rsid w:val="0073360D"/>
    <w:rsid w:val="00733A64"/>
    <w:rsid w:val="007344DB"/>
    <w:rsid w:val="00735B6C"/>
    <w:rsid w:val="00736149"/>
    <w:rsid w:val="007366AB"/>
    <w:rsid w:val="007369BD"/>
    <w:rsid w:val="0073707A"/>
    <w:rsid w:val="00740320"/>
    <w:rsid w:val="007403E9"/>
    <w:rsid w:val="00741DE3"/>
    <w:rsid w:val="00742599"/>
    <w:rsid w:val="007434DA"/>
    <w:rsid w:val="007464C4"/>
    <w:rsid w:val="00747256"/>
    <w:rsid w:val="00750585"/>
    <w:rsid w:val="0075063D"/>
    <w:rsid w:val="00750C75"/>
    <w:rsid w:val="00750CA5"/>
    <w:rsid w:val="00750D35"/>
    <w:rsid w:val="0075167D"/>
    <w:rsid w:val="0075244C"/>
    <w:rsid w:val="00753F4C"/>
    <w:rsid w:val="00756B21"/>
    <w:rsid w:val="0076131E"/>
    <w:rsid w:val="0076149E"/>
    <w:rsid w:val="00761735"/>
    <w:rsid w:val="007649CD"/>
    <w:rsid w:val="00764BF6"/>
    <w:rsid w:val="00766A23"/>
    <w:rsid w:val="00767441"/>
    <w:rsid w:val="00767C28"/>
    <w:rsid w:val="00767D3D"/>
    <w:rsid w:val="007704F9"/>
    <w:rsid w:val="00770B1E"/>
    <w:rsid w:val="00771ACE"/>
    <w:rsid w:val="00772604"/>
    <w:rsid w:val="007727F5"/>
    <w:rsid w:val="00772C1A"/>
    <w:rsid w:val="00772DDB"/>
    <w:rsid w:val="0077362E"/>
    <w:rsid w:val="00775957"/>
    <w:rsid w:val="007762AD"/>
    <w:rsid w:val="007776D6"/>
    <w:rsid w:val="00777EBD"/>
    <w:rsid w:val="007805E6"/>
    <w:rsid w:val="00780654"/>
    <w:rsid w:val="00781B72"/>
    <w:rsid w:val="00781C8B"/>
    <w:rsid w:val="00781E12"/>
    <w:rsid w:val="00782F9A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A26"/>
    <w:rsid w:val="007944E1"/>
    <w:rsid w:val="007963AD"/>
    <w:rsid w:val="007975B0"/>
    <w:rsid w:val="007A2846"/>
    <w:rsid w:val="007A2C73"/>
    <w:rsid w:val="007A30B5"/>
    <w:rsid w:val="007A34C7"/>
    <w:rsid w:val="007A463F"/>
    <w:rsid w:val="007A546D"/>
    <w:rsid w:val="007A735C"/>
    <w:rsid w:val="007B11C9"/>
    <w:rsid w:val="007B1A75"/>
    <w:rsid w:val="007B1ACD"/>
    <w:rsid w:val="007B2B07"/>
    <w:rsid w:val="007B3644"/>
    <w:rsid w:val="007B65E2"/>
    <w:rsid w:val="007B690E"/>
    <w:rsid w:val="007B6D0B"/>
    <w:rsid w:val="007B7356"/>
    <w:rsid w:val="007C0807"/>
    <w:rsid w:val="007C17D7"/>
    <w:rsid w:val="007C1E92"/>
    <w:rsid w:val="007C2EA8"/>
    <w:rsid w:val="007C33BF"/>
    <w:rsid w:val="007C599B"/>
    <w:rsid w:val="007C6553"/>
    <w:rsid w:val="007C7748"/>
    <w:rsid w:val="007C780D"/>
    <w:rsid w:val="007D0741"/>
    <w:rsid w:val="007D0874"/>
    <w:rsid w:val="007D1B5F"/>
    <w:rsid w:val="007D1B70"/>
    <w:rsid w:val="007D1BAD"/>
    <w:rsid w:val="007D240E"/>
    <w:rsid w:val="007D2F95"/>
    <w:rsid w:val="007D3C1E"/>
    <w:rsid w:val="007D42CE"/>
    <w:rsid w:val="007D563C"/>
    <w:rsid w:val="007E259C"/>
    <w:rsid w:val="007E2991"/>
    <w:rsid w:val="007E2ACE"/>
    <w:rsid w:val="007E4E1C"/>
    <w:rsid w:val="007E5A42"/>
    <w:rsid w:val="007E6B31"/>
    <w:rsid w:val="007E6D2B"/>
    <w:rsid w:val="007F1CDF"/>
    <w:rsid w:val="007F2CE8"/>
    <w:rsid w:val="007F3C38"/>
    <w:rsid w:val="007F437B"/>
    <w:rsid w:val="007F4A34"/>
    <w:rsid w:val="00801DB1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8DD"/>
    <w:rsid w:val="00807B8F"/>
    <w:rsid w:val="0081025C"/>
    <w:rsid w:val="00811B39"/>
    <w:rsid w:val="00811BD1"/>
    <w:rsid w:val="00813124"/>
    <w:rsid w:val="008137D7"/>
    <w:rsid w:val="00814000"/>
    <w:rsid w:val="00814BFB"/>
    <w:rsid w:val="00815885"/>
    <w:rsid w:val="008171B2"/>
    <w:rsid w:val="00817DB2"/>
    <w:rsid w:val="0082074A"/>
    <w:rsid w:val="00821182"/>
    <w:rsid w:val="0082176E"/>
    <w:rsid w:val="00821C02"/>
    <w:rsid w:val="00821CD3"/>
    <w:rsid w:val="00822167"/>
    <w:rsid w:val="00822B79"/>
    <w:rsid w:val="00822E1E"/>
    <w:rsid w:val="00823152"/>
    <w:rsid w:val="00823283"/>
    <w:rsid w:val="00823A85"/>
    <w:rsid w:val="0082403C"/>
    <w:rsid w:val="00825827"/>
    <w:rsid w:val="00826611"/>
    <w:rsid w:val="00827503"/>
    <w:rsid w:val="00827D06"/>
    <w:rsid w:val="00830FF5"/>
    <w:rsid w:val="00831E4B"/>
    <w:rsid w:val="008320DC"/>
    <w:rsid w:val="008321C8"/>
    <w:rsid w:val="0083234D"/>
    <w:rsid w:val="008342C7"/>
    <w:rsid w:val="00834F54"/>
    <w:rsid w:val="0083502A"/>
    <w:rsid w:val="00836A79"/>
    <w:rsid w:val="008375BF"/>
    <w:rsid w:val="00837AC2"/>
    <w:rsid w:val="00837EF7"/>
    <w:rsid w:val="0084107E"/>
    <w:rsid w:val="00842574"/>
    <w:rsid w:val="00844BA1"/>
    <w:rsid w:val="00845582"/>
    <w:rsid w:val="008455D9"/>
    <w:rsid w:val="00845611"/>
    <w:rsid w:val="00845802"/>
    <w:rsid w:val="00846B90"/>
    <w:rsid w:val="00846D40"/>
    <w:rsid w:val="00847262"/>
    <w:rsid w:val="00847A63"/>
    <w:rsid w:val="008507A3"/>
    <w:rsid w:val="0085081F"/>
    <w:rsid w:val="00851532"/>
    <w:rsid w:val="00851766"/>
    <w:rsid w:val="008519C0"/>
    <w:rsid w:val="0085246C"/>
    <w:rsid w:val="008524C2"/>
    <w:rsid w:val="00855A0E"/>
    <w:rsid w:val="008562C4"/>
    <w:rsid w:val="0086078E"/>
    <w:rsid w:val="00860DDC"/>
    <w:rsid w:val="00861351"/>
    <w:rsid w:val="008641B0"/>
    <w:rsid w:val="00865100"/>
    <w:rsid w:val="00865E22"/>
    <w:rsid w:val="00866386"/>
    <w:rsid w:val="00867BA1"/>
    <w:rsid w:val="00871071"/>
    <w:rsid w:val="00871890"/>
    <w:rsid w:val="008726C8"/>
    <w:rsid w:val="00873AF4"/>
    <w:rsid w:val="008742F6"/>
    <w:rsid w:val="00874722"/>
    <w:rsid w:val="00875DA8"/>
    <w:rsid w:val="00876589"/>
    <w:rsid w:val="008771B4"/>
    <w:rsid w:val="00877613"/>
    <w:rsid w:val="00877BA6"/>
    <w:rsid w:val="00881BA5"/>
    <w:rsid w:val="00882E02"/>
    <w:rsid w:val="00885479"/>
    <w:rsid w:val="00885579"/>
    <w:rsid w:val="0088699B"/>
    <w:rsid w:val="0088736D"/>
    <w:rsid w:val="008876BC"/>
    <w:rsid w:val="00890423"/>
    <w:rsid w:val="00891441"/>
    <w:rsid w:val="0089144F"/>
    <w:rsid w:val="00891B8B"/>
    <w:rsid w:val="00891D5A"/>
    <w:rsid w:val="00892C11"/>
    <w:rsid w:val="00893551"/>
    <w:rsid w:val="0089426E"/>
    <w:rsid w:val="0089481E"/>
    <w:rsid w:val="00894C87"/>
    <w:rsid w:val="008959A8"/>
    <w:rsid w:val="00896AF5"/>
    <w:rsid w:val="00897160"/>
    <w:rsid w:val="00897433"/>
    <w:rsid w:val="0089777D"/>
    <w:rsid w:val="008A03AF"/>
    <w:rsid w:val="008A0415"/>
    <w:rsid w:val="008A0EDC"/>
    <w:rsid w:val="008A20AF"/>
    <w:rsid w:val="008A2DFA"/>
    <w:rsid w:val="008A4CFB"/>
    <w:rsid w:val="008A52D0"/>
    <w:rsid w:val="008A533C"/>
    <w:rsid w:val="008A59CC"/>
    <w:rsid w:val="008A5E64"/>
    <w:rsid w:val="008A64AF"/>
    <w:rsid w:val="008A65D6"/>
    <w:rsid w:val="008A707E"/>
    <w:rsid w:val="008B1733"/>
    <w:rsid w:val="008B2035"/>
    <w:rsid w:val="008B3196"/>
    <w:rsid w:val="008B3223"/>
    <w:rsid w:val="008B3672"/>
    <w:rsid w:val="008B3EC6"/>
    <w:rsid w:val="008B433E"/>
    <w:rsid w:val="008B59CD"/>
    <w:rsid w:val="008B59FD"/>
    <w:rsid w:val="008B6320"/>
    <w:rsid w:val="008B6E09"/>
    <w:rsid w:val="008B7217"/>
    <w:rsid w:val="008B75B2"/>
    <w:rsid w:val="008B7A1C"/>
    <w:rsid w:val="008C19A3"/>
    <w:rsid w:val="008C1B3E"/>
    <w:rsid w:val="008C3D56"/>
    <w:rsid w:val="008C4580"/>
    <w:rsid w:val="008C4762"/>
    <w:rsid w:val="008C5647"/>
    <w:rsid w:val="008C762D"/>
    <w:rsid w:val="008C7964"/>
    <w:rsid w:val="008D052B"/>
    <w:rsid w:val="008D13AE"/>
    <w:rsid w:val="008D2391"/>
    <w:rsid w:val="008D271A"/>
    <w:rsid w:val="008D2E3D"/>
    <w:rsid w:val="008D2FA9"/>
    <w:rsid w:val="008D3BFD"/>
    <w:rsid w:val="008D4961"/>
    <w:rsid w:val="008D5CB0"/>
    <w:rsid w:val="008D5F1D"/>
    <w:rsid w:val="008D63B7"/>
    <w:rsid w:val="008E02C4"/>
    <w:rsid w:val="008E06C1"/>
    <w:rsid w:val="008E07B8"/>
    <w:rsid w:val="008E0AD7"/>
    <w:rsid w:val="008E0FEE"/>
    <w:rsid w:val="008E15F8"/>
    <w:rsid w:val="008E1E6F"/>
    <w:rsid w:val="008E68D7"/>
    <w:rsid w:val="008E698B"/>
    <w:rsid w:val="008E6A66"/>
    <w:rsid w:val="008E78E8"/>
    <w:rsid w:val="008F0F91"/>
    <w:rsid w:val="008F1308"/>
    <w:rsid w:val="008F42FB"/>
    <w:rsid w:val="008F46BA"/>
    <w:rsid w:val="008F66BF"/>
    <w:rsid w:val="008F7B96"/>
    <w:rsid w:val="009013CA"/>
    <w:rsid w:val="0090208B"/>
    <w:rsid w:val="009025B6"/>
    <w:rsid w:val="009052C5"/>
    <w:rsid w:val="009055A3"/>
    <w:rsid w:val="00905785"/>
    <w:rsid w:val="00905B92"/>
    <w:rsid w:val="00906509"/>
    <w:rsid w:val="009071F4"/>
    <w:rsid w:val="00907611"/>
    <w:rsid w:val="00911737"/>
    <w:rsid w:val="00911ADB"/>
    <w:rsid w:val="00912B0F"/>
    <w:rsid w:val="00913027"/>
    <w:rsid w:val="00913063"/>
    <w:rsid w:val="0091330E"/>
    <w:rsid w:val="00913B8A"/>
    <w:rsid w:val="00914B02"/>
    <w:rsid w:val="009168E2"/>
    <w:rsid w:val="00917B73"/>
    <w:rsid w:val="009225FA"/>
    <w:rsid w:val="00923413"/>
    <w:rsid w:val="00923E7F"/>
    <w:rsid w:val="009256A3"/>
    <w:rsid w:val="009259B3"/>
    <w:rsid w:val="00930332"/>
    <w:rsid w:val="00930E56"/>
    <w:rsid w:val="00931878"/>
    <w:rsid w:val="0093277E"/>
    <w:rsid w:val="00932B0C"/>
    <w:rsid w:val="0093343C"/>
    <w:rsid w:val="0093419C"/>
    <w:rsid w:val="00934539"/>
    <w:rsid w:val="00934EB1"/>
    <w:rsid w:val="009355C5"/>
    <w:rsid w:val="00936338"/>
    <w:rsid w:val="00936413"/>
    <w:rsid w:val="00936F04"/>
    <w:rsid w:val="009376C9"/>
    <w:rsid w:val="00937823"/>
    <w:rsid w:val="00937BB0"/>
    <w:rsid w:val="00937DDF"/>
    <w:rsid w:val="009412D7"/>
    <w:rsid w:val="00941698"/>
    <w:rsid w:val="00942A0C"/>
    <w:rsid w:val="00942B38"/>
    <w:rsid w:val="0094392B"/>
    <w:rsid w:val="009458EC"/>
    <w:rsid w:val="00945915"/>
    <w:rsid w:val="0094639F"/>
    <w:rsid w:val="009472F4"/>
    <w:rsid w:val="00947602"/>
    <w:rsid w:val="00950141"/>
    <w:rsid w:val="009503B5"/>
    <w:rsid w:val="009506A3"/>
    <w:rsid w:val="00950853"/>
    <w:rsid w:val="00950FD0"/>
    <w:rsid w:val="0095294E"/>
    <w:rsid w:val="0095315F"/>
    <w:rsid w:val="009535F1"/>
    <w:rsid w:val="00953854"/>
    <w:rsid w:val="0095444A"/>
    <w:rsid w:val="00955B4B"/>
    <w:rsid w:val="00956D29"/>
    <w:rsid w:val="00956D71"/>
    <w:rsid w:val="00957B53"/>
    <w:rsid w:val="00957F19"/>
    <w:rsid w:val="009612AF"/>
    <w:rsid w:val="00961535"/>
    <w:rsid w:val="00961879"/>
    <w:rsid w:val="00961BEA"/>
    <w:rsid w:val="00962B20"/>
    <w:rsid w:val="009637D8"/>
    <w:rsid w:val="00963C4D"/>
    <w:rsid w:val="00963FDF"/>
    <w:rsid w:val="00967702"/>
    <w:rsid w:val="00970428"/>
    <w:rsid w:val="009709E8"/>
    <w:rsid w:val="00970C52"/>
    <w:rsid w:val="00971B50"/>
    <w:rsid w:val="00972AAF"/>
    <w:rsid w:val="00972AF7"/>
    <w:rsid w:val="009733A2"/>
    <w:rsid w:val="009749AA"/>
    <w:rsid w:val="00975237"/>
    <w:rsid w:val="00975CF2"/>
    <w:rsid w:val="00975EC3"/>
    <w:rsid w:val="0097771E"/>
    <w:rsid w:val="00977B21"/>
    <w:rsid w:val="009813ED"/>
    <w:rsid w:val="00982096"/>
    <w:rsid w:val="00982129"/>
    <w:rsid w:val="0098299B"/>
    <w:rsid w:val="0098338F"/>
    <w:rsid w:val="00983E3B"/>
    <w:rsid w:val="0098415D"/>
    <w:rsid w:val="009842B0"/>
    <w:rsid w:val="0098437F"/>
    <w:rsid w:val="0098542A"/>
    <w:rsid w:val="0098550D"/>
    <w:rsid w:val="00985D0B"/>
    <w:rsid w:val="00986C08"/>
    <w:rsid w:val="00990BB1"/>
    <w:rsid w:val="00991609"/>
    <w:rsid w:val="00991F21"/>
    <w:rsid w:val="009939C8"/>
    <w:rsid w:val="00994B2D"/>
    <w:rsid w:val="00995088"/>
    <w:rsid w:val="009950DF"/>
    <w:rsid w:val="00996B15"/>
    <w:rsid w:val="00996F2F"/>
    <w:rsid w:val="009971B7"/>
    <w:rsid w:val="00997A6E"/>
    <w:rsid w:val="009A12CF"/>
    <w:rsid w:val="009A23CB"/>
    <w:rsid w:val="009A23CF"/>
    <w:rsid w:val="009A25E1"/>
    <w:rsid w:val="009A26D4"/>
    <w:rsid w:val="009A2CC0"/>
    <w:rsid w:val="009A2E9D"/>
    <w:rsid w:val="009A36EC"/>
    <w:rsid w:val="009A3C88"/>
    <w:rsid w:val="009A4641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46D3"/>
    <w:rsid w:val="009B4A85"/>
    <w:rsid w:val="009B4E0C"/>
    <w:rsid w:val="009B5503"/>
    <w:rsid w:val="009B693F"/>
    <w:rsid w:val="009B70AD"/>
    <w:rsid w:val="009B742C"/>
    <w:rsid w:val="009B7808"/>
    <w:rsid w:val="009B7A6E"/>
    <w:rsid w:val="009C0AF8"/>
    <w:rsid w:val="009C121D"/>
    <w:rsid w:val="009C20A0"/>
    <w:rsid w:val="009C2BE5"/>
    <w:rsid w:val="009C2F51"/>
    <w:rsid w:val="009C4E8F"/>
    <w:rsid w:val="009C50E5"/>
    <w:rsid w:val="009C6E08"/>
    <w:rsid w:val="009C7639"/>
    <w:rsid w:val="009D23AE"/>
    <w:rsid w:val="009D2546"/>
    <w:rsid w:val="009D399D"/>
    <w:rsid w:val="009D3A80"/>
    <w:rsid w:val="009D4B1A"/>
    <w:rsid w:val="009D691A"/>
    <w:rsid w:val="009D6D0B"/>
    <w:rsid w:val="009D71BA"/>
    <w:rsid w:val="009D7D16"/>
    <w:rsid w:val="009E040F"/>
    <w:rsid w:val="009E064D"/>
    <w:rsid w:val="009E1161"/>
    <w:rsid w:val="009E1F89"/>
    <w:rsid w:val="009E20B0"/>
    <w:rsid w:val="009E2B92"/>
    <w:rsid w:val="009E2D6B"/>
    <w:rsid w:val="009E3B60"/>
    <w:rsid w:val="009E3FA3"/>
    <w:rsid w:val="009E509F"/>
    <w:rsid w:val="009E5747"/>
    <w:rsid w:val="009E60D3"/>
    <w:rsid w:val="009E67F4"/>
    <w:rsid w:val="009F0298"/>
    <w:rsid w:val="009F0706"/>
    <w:rsid w:val="009F0B74"/>
    <w:rsid w:val="009F0D07"/>
    <w:rsid w:val="009F21E0"/>
    <w:rsid w:val="009F30CB"/>
    <w:rsid w:val="009F31A0"/>
    <w:rsid w:val="009F3E7C"/>
    <w:rsid w:val="009F41D4"/>
    <w:rsid w:val="009F4857"/>
    <w:rsid w:val="009F526E"/>
    <w:rsid w:val="009F537B"/>
    <w:rsid w:val="009F6E5F"/>
    <w:rsid w:val="009F71FF"/>
    <w:rsid w:val="009F7BBB"/>
    <w:rsid w:val="00A011DA"/>
    <w:rsid w:val="00A01B1E"/>
    <w:rsid w:val="00A01C68"/>
    <w:rsid w:val="00A021DA"/>
    <w:rsid w:val="00A030D6"/>
    <w:rsid w:val="00A03199"/>
    <w:rsid w:val="00A03422"/>
    <w:rsid w:val="00A03D15"/>
    <w:rsid w:val="00A04274"/>
    <w:rsid w:val="00A04D77"/>
    <w:rsid w:val="00A04ECB"/>
    <w:rsid w:val="00A07621"/>
    <w:rsid w:val="00A12B5C"/>
    <w:rsid w:val="00A13867"/>
    <w:rsid w:val="00A13AE6"/>
    <w:rsid w:val="00A13BF1"/>
    <w:rsid w:val="00A13EC2"/>
    <w:rsid w:val="00A14002"/>
    <w:rsid w:val="00A153CF"/>
    <w:rsid w:val="00A161AA"/>
    <w:rsid w:val="00A1751F"/>
    <w:rsid w:val="00A201A2"/>
    <w:rsid w:val="00A206A7"/>
    <w:rsid w:val="00A20B5C"/>
    <w:rsid w:val="00A21B5A"/>
    <w:rsid w:val="00A2254F"/>
    <w:rsid w:val="00A22964"/>
    <w:rsid w:val="00A22E18"/>
    <w:rsid w:val="00A230EC"/>
    <w:rsid w:val="00A2354B"/>
    <w:rsid w:val="00A2380B"/>
    <w:rsid w:val="00A245C2"/>
    <w:rsid w:val="00A251BA"/>
    <w:rsid w:val="00A2664F"/>
    <w:rsid w:val="00A26D67"/>
    <w:rsid w:val="00A300CD"/>
    <w:rsid w:val="00A3025D"/>
    <w:rsid w:val="00A308AC"/>
    <w:rsid w:val="00A30F2A"/>
    <w:rsid w:val="00A31310"/>
    <w:rsid w:val="00A31558"/>
    <w:rsid w:val="00A31BA4"/>
    <w:rsid w:val="00A31BAC"/>
    <w:rsid w:val="00A32AC2"/>
    <w:rsid w:val="00A32C40"/>
    <w:rsid w:val="00A32C5B"/>
    <w:rsid w:val="00A33BF4"/>
    <w:rsid w:val="00A343C2"/>
    <w:rsid w:val="00A34AA0"/>
    <w:rsid w:val="00A36479"/>
    <w:rsid w:val="00A36EEA"/>
    <w:rsid w:val="00A37BFD"/>
    <w:rsid w:val="00A37C9F"/>
    <w:rsid w:val="00A4125C"/>
    <w:rsid w:val="00A42AA8"/>
    <w:rsid w:val="00A42EF1"/>
    <w:rsid w:val="00A42F9B"/>
    <w:rsid w:val="00A43707"/>
    <w:rsid w:val="00A43BD1"/>
    <w:rsid w:val="00A44CDD"/>
    <w:rsid w:val="00A50747"/>
    <w:rsid w:val="00A50C0C"/>
    <w:rsid w:val="00A51522"/>
    <w:rsid w:val="00A51725"/>
    <w:rsid w:val="00A52148"/>
    <w:rsid w:val="00A52BAF"/>
    <w:rsid w:val="00A53470"/>
    <w:rsid w:val="00A5355B"/>
    <w:rsid w:val="00A53A9B"/>
    <w:rsid w:val="00A53BFF"/>
    <w:rsid w:val="00A54E05"/>
    <w:rsid w:val="00A55F69"/>
    <w:rsid w:val="00A56BAD"/>
    <w:rsid w:val="00A60E85"/>
    <w:rsid w:val="00A61EAB"/>
    <w:rsid w:val="00A61FBD"/>
    <w:rsid w:val="00A62794"/>
    <w:rsid w:val="00A62956"/>
    <w:rsid w:val="00A6330D"/>
    <w:rsid w:val="00A65A07"/>
    <w:rsid w:val="00A65FB8"/>
    <w:rsid w:val="00A6620F"/>
    <w:rsid w:val="00A6623E"/>
    <w:rsid w:val="00A6739C"/>
    <w:rsid w:val="00A674E1"/>
    <w:rsid w:val="00A67907"/>
    <w:rsid w:val="00A67B67"/>
    <w:rsid w:val="00A67EFA"/>
    <w:rsid w:val="00A70A8C"/>
    <w:rsid w:val="00A71B1D"/>
    <w:rsid w:val="00A72BEC"/>
    <w:rsid w:val="00A73B28"/>
    <w:rsid w:val="00A74216"/>
    <w:rsid w:val="00A74268"/>
    <w:rsid w:val="00A75ADD"/>
    <w:rsid w:val="00A7688D"/>
    <w:rsid w:val="00A800DF"/>
    <w:rsid w:val="00A80992"/>
    <w:rsid w:val="00A809C4"/>
    <w:rsid w:val="00A80DF8"/>
    <w:rsid w:val="00A81B0A"/>
    <w:rsid w:val="00A85293"/>
    <w:rsid w:val="00A85525"/>
    <w:rsid w:val="00A90A1C"/>
    <w:rsid w:val="00A91089"/>
    <w:rsid w:val="00A91869"/>
    <w:rsid w:val="00A91E58"/>
    <w:rsid w:val="00A92D24"/>
    <w:rsid w:val="00A93830"/>
    <w:rsid w:val="00A9568A"/>
    <w:rsid w:val="00A968AF"/>
    <w:rsid w:val="00A96D8F"/>
    <w:rsid w:val="00A97C55"/>
    <w:rsid w:val="00A97DDF"/>
    <w:rsid w:val="00AA0B97"/>
    <w:rsid w:val="00AA142E"/>
    <w:rsid w:val="00AA1A4F"/>
    <w:rsid w:val="00AA2840"/>
    <w:rsid w:val="00AA3C91"/>
    <w:rsid w:val="00AA4102"/>
    <w:rsid w:val="00AA6853"/>
    <w:rsid w:val="00AB05A9"/>
    <w:rsid w:val="00AB1B08"/>
    <w:rsid w:val="00AB2C08"/>
    <w:rsid w:val="00AB35E6"/>
    <w:rsid w:val="00AB6F92"/>
    <w:rsid w:val="00AB704C"/>
    <w:rsid w:val="00AB7846"/>
    <w:rsid w:val="00AB7E2D"/>
    <w:rsid w:val="00AC08DD"/>
    <w:rsid w:val="00AC17DC"/>
    <w:rsid w:val="00AC1E35"/>
    <w:rsid w:val="00AC401D"/>
    <w:rsid w:val="00AC5F41"/>
    <w:rsid w:val="00AC6E2F"/>
    <w:rsid w:val="00AC7ED7"/>
    <w:rsid w:val="00AC7F67"/>
    <w:rsid w:val="00AD0E15"/>
    <w:rsid w:val="00AD1066"/>
    <w:rsid w:val="00AD3821"/>
    <w:rsid w:val="00AD460E"/>
    <w:rsid w:val="00AD53FE"/>
    <w:rsid w:val="00AD6788"/>
    <w:rsid w:val="00AD6970"/>
    <w:rsid w:val="00AE05D0"/>
    <w:rsid w:val="00AE1C69"/>
    <w:rsid w:val="00AE3252"/>
    <w:rsid w:val="00AE3663"/>
    <w:rsid w:val="00AE3909"/>
    <w:rsid w:val="00AE3F0A"/>
    <w:rsid w:val="00AE537A"/>
    <w:rsid w:val="00AE5CF9"/>
    <w:rsid w:val="00AE602C"/>
    <w:rsid w:val="00AE6749"/>
    <w:rsid w:val="00AE68C4"/>
    <w:rsid w:val="00AE71D2"/>
    <w:rsid w:val="00AE7A00"/>
    <w:rsid w:val="00AF1F3C"/>
    <w:rsid w:val="00AF34DB"/>
    <w:rsid w:val="00AF3830"/>
    <w:rsid w:val="00AF3C50"/>
    <w:rsid w:val="00AF43C1"/>
    <w:rsid w:val="00AF4548"/>
    <w:rsid w:val="00AF5CD8"/>
    <w:rsid w:val="00AF62A2"/>
    <w:rsid w:val="00AF6539"/>
    <w:rsid w:val="00AF6B0B"/>
    <w:rsid w:val="00AF711F"/>
    <w:rsid w:val="00B00E78"/>
    <w:rsid w:val="00B018CB"/>
    <w:rsid w:val="00B01ABE"/>
    <w:rsid w:val="00B052AC"/>
    <w:rsid w:val="00B06824"/>
    <w:rsid w:val="00B07E42"/>
    <w:rsid w:val="00B10DA4"/>
    <w:rsid w:val="00B11604"/>
    <w:rsid w:val="00B13D76"/>
    <w:rsid w:val="00B15F8B"/>
    <w:rsid w:val="00B16F32"/>
    <w:rsid w:val="00B22DC5"/>
    <w:rsid w:val="00B24624"/>
    <w:rsid w:val="00B2695B"/>
    <w:rsid w:val="00B27623"/>
    <w:rsid w:val="00B27B55"/>
    <w:rsid w:val="00B31368"/>
    <w:rsid w:val="00B3148C"/>
    <w:rsid w:val="00B31574"/>
    <w:rsid w:val="00B341CB"/>
    <w:rsid w:val="00B360D6"/>
    <w:rsid w:val="00B36FF9"/>
    <w:rsid w:val="00B37099"/>
    <w:rsid w:val="00B37E40"/>
    <w:rsid w:val="00B40A11"/>
    <w:rsid w:val="00B40A50"/>
    <w:rsid w:val="00B40F23"/>
    <w:rsid w:val="00B41821"/>
    <w:rsid w:val="00B42A96"/>
    <w:rsid w:val="00B4406B"/>
    <w:rsid w:val="00B454D6"/>
    <w:rsid w:val="00B4586F"/>
    <w:rsid w:val="00B45ABC"/>
    <w:rsid w:val="00B45D7E"/>
    <w:rsid w:val="00B47074"/>
    <w:rsid w:val="00B5091D"/>
    <w:rsid w:val="00B52086"/>
    <w:rsid w:val="00B52983"/>
    <w:rsid w:val="00B52C1B"/>
    <w:rsid w:val="00B52DF5"/>
    <w:rsid w:val="00B5598A"/>
    <w:rsid w:val="00B56480"/>
    <w:rsid w:val="00B5652D"/>
    <w:rsid w:val="00B56F50"/>
    <w:rsid w:val="00B570B6"/>
    <w:rsid w:val="00B570D5"/>
    <w:rsid w:val="00B6163A"/>
    <w:rsid w:val="00B62CC2"/>
    <w:rsid w:val="00B62D4C"/>
    <w:rsid w:val="00B63684"/>
    <w:rsid w:val="00B63C11"/>
    <w:rsid w:val="00B63FA8"/>
    <w:rsid w:val="00B649D9"/>
    <w:rsid w:val="00B65284"/>
    <w:rsid w:val="00B66056"/>
    <w:rsid w:val="00B660AC"/>
    <w:rsid w:val="00B66D26"/>
    <w:rsid w:val="00B704C8"/>
    <w:rsid w:val="00B70A7E"/>
    <w:rsid w:val="00B71804"/>
    <w:rsid w:val="00B73366"/>
    <w:rsid w:val="00B74DF5"/>
    <w:rsid w:val="00B74ED7"/>
    <w:rsid w:val="00B767E9"/>
    <w:rsid w:val="00B8053F"/>
    <w:rsid w:val="00B807D2"/>
    <w:rsid w:val="00B843C6"/>
    <w:rsid w:val="00B850C1"/>
    <w:rsid w:val="00B85FFB"/>
    <w:rsid w:val="00B86B31"/>
    <w:rsid w:val="00B86ED0"/>
    <w:rsid w:val="00B871E9"/>
    <w:rsid w:val="00B87323"/>
    <w:rsid w:val="00B90AD7"/>
    <w:rsid w:val="00B9125B"/>
    <w:rsid w:val="00B9155F"/>
    <w:rsid w:val="00B91C80"/>
    <w:rsid w:val="00B91EC4"/>
    <w:rsid w:val="00B92763"/>
    <w:rsid w:val="00B927ED"/>
    <w:rsid w:val="00B935C7"/>
    <w:rsid w:val="00B935D5"/>
    <w:rsid w:val="00B93DB8"/>
    <w:rsid w:val="00B94340"/>
    <w:rsid w:val="00B954DD"/>
    <w:rsid w:val="00B970B3"/>
    <w:rsid w:val="00B97FCC"/>
    <w:rsid w:val="00BA0591"/>
    <w:rsid w:val="00BA0DC1"/>
    <w:rsid w:val="00BA0E36"/>
    <w:rsid w:val="00BA0E59"/>
    <w:rsid w:val="00BA22B7"/>
    <w:rsid w:val="00BA367D"/>
    <w:rsid w:val="00BA3C76"/>
    <w:rsid w:val="00BA4110"/>
    <w:rsid w:val="00BA4F6F"/>
    <w:rsid w:val="00BA5293"/>
    <w:rsid w:val="00BA5998"/>
    <w:rsid w:val="00BA6309"/>
    <w:rsid w:val="00BA66B2"/>
    <w:rsid w:val="00BA7FDE"/>
    <w:rsid w:val="00BB01F3"/>
    <w:rsid w:val="00BB0645"/>
    <w:rsid w:val="00BB1E5C"/>
    <w:rsid w:val="00BB45DF"/>
    <w:rsid w:val="00BB507D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695"/>
    <w:rsid w:val="00BC6B34"/>
    <w:rsid w:val="00BC70E5"/>
    <w:rsid w:val="00BC74A1"/>
    <w:rsid w:val="00BC76D3"/>
    <w:rsid w:val="00BC79D4"/>
    <w:rsid w:val="00BD0099"/>
    <w:rsid w:val="00BD086D"/>
    <w:rsid w:val="00BD0BFC"/>
    <w:rsid w:val="00BD111A"/>
    <w:rsid w:val="00BD1FE0"/>
    <w:rsid w:val="00BD28FB"/>
    <w:rsid w:val="00BD2F9F"/>
    <w:rsid w:val="00BD54BC"/>
    <w:rsid w:val="00BD61EF"/>
    <w:rsid w:val="00BD6446"/>
    <w:rsid w:val="00BD73FA"/>
    <w:rsid w:val="00BE034B"/>
    <w:rsid w:val="00BE077D"/>
    <w:rsid w:val="00BE0BD1"/>
    <w:rsid w:val="00BE17D0"/>
    <w:rsid w:val="00BE17F2"/>
    <w:rsid w:val="00BE3D0F"/>
    <w:rsid w:val="00BE40F2"/>
    <w:rsid w:val="00BE5887"/>
    <w:rsid w:val="00BE623B"/>
    <w:rsid w:val="00BE6426"/>
    <w:rsid w:val="00BE74AA"/>
    <w:rsid w:val="00BE7659"/>
    <w:rsid w:val="00BE7734"/>
    <w:rsid w:val="00BF0C57"/>
    <w:rsid w:val="00BF0EF2"/>
    <w:rsid w:val="00BF1455"/>
    <w:rsid w:val="00BF1721"/>
    <w:rsid w:val="00BF331E"/>
    <w:rsid w:val="00BF36D5"/>
    <w:rsid w:val="00BF4299"/>
    <w:rsid w:val="00BF4BC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3D2"/>
    <w:rsid w:val="00C04A67"/>
    <w:rsid w:val="00C04C73"/>
    <w:rsid w:val="00C04E45"/>
    <w:rsid w:val="00C0519D"/>
    <w:rsid w:val="00C0563A"/>
    <w:rsid w:val="00C05DE0"/>
    <w:rsid w:val="00C0661A"/>
    <w:rsid w:val="00C069D1"/>
    <w:rsid w:val="00C06CB6"/>
    <w:rsid w:val="00C104FB"/>
    <w:rsid w:val="00C10C34"/>
    <w:rsid w:val="00C11296"/>
    <w:rsid w:val="00C115A4"/>
    <w:rsid w:val="00C12E0A"/>
    <w:rsid w:val="00C139D9"/>
    <w:rsid w:val="00C13C12"/>
    <w:rsid w:val="00C14BCE"/>
    <w:rsid w:val="00C156FA"/>
    <w:rsid w:val="00C15B17"/>
    <w:rsid w:val="00C16690"/>
    <w:rsid w:val="00C171FE"/>
    <w:rsid w:val="00C17309"/>
    <w:rsid w:val="00C20BA5"/>
    <w:rsid w:val="00C2142C"/>
    <w:rsid w:val="00C21955"/>
    <w:rsid w:val="00C224A9"/>
    <w:rsid w:val="00C237F3"/>
    <w:rsid w:val="00C23EB0"/>
    <w:rsid w:val="00C24371"/>
    <w:rsid w:val="00C2500C"/>
    <w:rsid w:val="00C30833"/>
    <w:rsid w:val="00C30F27"/>
    <w:rsid w:val="00C318EC"/>
    <w:rsid w:val="00C32AE4"/>
    <w:rsid w:val="00C33565"/>
    <w:rsid w:val="00C3381B"/>
    <w:rsid w:val="00C33F1A"/>
    <w:rsid w:val="00C3405F"/>
    <w:rsid w:val="00C34CC9"/>
    <w:rsid w:val="00C34F2F"/>
    <w:rsid w:val="00C35407"/>
    <w:rsid w:val="00C3586F"/>
    <w:rsid w:val="00C377CF"/>
    <w:rsid w:val="00C42888"/>
    <w:rsid w:val="00C429A6"/>
    <w:rsid w:val="00C4316E"/>
    <w:rsid w:val="00C44360"/>
    <w:rsid w:val="00C445B5"/>
    <w:rsid w:val="00C458DA"/>
    <w:rsid w:val="00C46643"/>
    <w:rsid w:val="00C52427"/>
    <w:rsid w:val="00C524BC"/>
    <w:rsid w:val="00C5319D"/>
    <w:rsid w:val="00C543BB"/>
    <w:rsid w:val="00C544A3"/>
    <w:rsid w:val="00C54B72"/>
    <w:rsid w:val="00C558BA"/>
    <w:rsid w:val="00C56156"/>
    <w:rsid w:val="00C56F91"/>
    <w:rsid w:val="00C57473"/>
    <w:rsid w:val="00C5799C"/>
    <w:rsid w:val="00C602CF"/>
    <w:rsid w:val="00C609C8"/>
    <w:rsid w:val="00C614A0"/>
    <w:rsid w:val="00C61CB0"/>
    <w:rsid w:val="00C61EDF"/>
    <w:rsid w:val="00C61EF2"/>
    <w:rsid w:val="00C624DE"/>
    <w:rsid w:val="00C627E4"/>
    <w:rsid w:val="00C62E94"/>
    <w:rsid w:val="00C64B61"/>
    <w:rsid w:val="00C6676A"/>
    <w:rsid w:val="00C66842"/>
    <w:rsid w:val="00C66F57"/>
    <w:rsid w:val="00C67314"/>
    <w:rsid w:val="00C6775A"/>
    <w:rsid w:val="00C67CF8"/>
    <w:rsid w:val="00C70EA3"/>
    <w:rsid w:val="00C711F1"/>
    <w:rsid w:val="00C7145A"/>
    <w:rsid w:val="00C71A6C"/>
    <w:rsid w:val="00C72BFD"/>
    <w:rsid w:val="00C73A76"/>
    <w:rsid w:val="00C73C85"/>
    <w:rsid w:val="00C76440"/>
    <w:rsid w:val="00C7670B"/>
    <w:rsid w:val="00C77258"/>
    <w:rsid w:val="00C7771A"/>
    <w:rsid w:val="00C80CB4"/>
    <w:rsid w:val="00C81F39"/>
    <w:rsid w:val="00C8206D"/>
    <w:rsid w:val="00C82168"/>
    <w:rsid w:val="00C8247B"/>
    <w:rsid w:val="00C84A27"/>
    <w:rsid w:val="00C85721"/>
    <w:rsid w:val="00C85828"/>
    <w:rsid w:val="00C86EC0"/>
    <w:rsid w:val="00C87E74"/>
    <w:rsid w:val="00C91CCB"/>
    <w:rsid w:val="00C929B4"/>
    <w:rsid w:val="00C92D65"/>
    <w:rsid w:val="00C92D96"/>
    <w:rsid w:val="00C931F8"/>
    <w:rsid w:val="00C941DE"/>
    <w:rsid w:val="00C94B38"/>
    <w:rsid w:val="00C95334"/>
    <w:rsid w:val="00C96ECC"/>
    <w:rsid w:val="00C96F39"/>
    <w:rsid w:val="00C97FFA"/>
    <w:rsid w:val="00CA2AD8"/>
    <w:rsid w:val="00CA33F9"/>
    <w:rsid w:val="00CB09B0"/>
    <w:rsid w:val="00CB0D7A"/>
    <w:rsid w:val="00CB0DCD"/>
    <w:rsid w:val="00CB1079"/>
    <w:rsid w:val="00CB20AF"/>
    <w:rsid w:val="00CB2A30"/>
    <w:rsid w:val="00CB3E04"/>
    <w:rsid w:val="00CB4500"/>
    <w:rsid w:val="00CB5849"/>
    <w:rsid w:val="00CB6298"/>
    <w:rsid w:val="00CB6D94"/>
    <w:rsid w:val="00CB7563"/>
    <w:rsid w:val="00CC024B"/>
    <w:rsid w:val="00CC044C"/>
    <w:rsid w:val="00CC0BD7"/>
    <w:rsid w:val="00CC0EDA"/>
    <w:rsid w:val="00CC16F4"/>
    <w:rsid w:val="00CC198B"/>
    <w:rsid w:val="00CC1F3A"/>
    <w:rsid w:val="00CC2901"/>
    <w:rsid w:val="00CC398B"/>
    <w:rsid w:val="00CC4914"/>
    <w:rsid w:val="00CC4CBE"/>
    <w:rsid w:val="00CC5D41"/>
    <w:rsid w:val="00CC6F01"/>
    <w:rsid w:val="00CC7AE1"/>
    <w:rsid w:val="00CD0227"/>
    <w:rsid w:val="00CD08F6"/>
    <w:rsid w:val="00CD199E"/>
    <w:rsid w:val="00CD1C8F"/>
    <w:rsid w:val="00CD2A70"/>
    <w:rsid w:val="00CD2CC7"/>
    <w:rsid w:val="00CD34FE"/>
    <w:rsid w:val="00CD40C3"/>
    <w:rsid w:val="00CD41D0"/>
    <w:rsid w:val="00CD44FD"/>
    <w:rsid w:val="00CD4C93"/>
    <w:rsid w:val="00CD4EBB"/>
    <w:rsid w:val="00CD56EE"/>
    <w:rsid w:val="00CD582F"/>
    <w:rsid w:val="00CD5B27"/>
    <w:rsid w:val="00CD7BD8"/>
    <w:rsid w:val="00CE0C2E"/>
    <w:rsid w:val="00CE124C"/>
    <w:rsid w:val="00CE13C8"/>
    <w:rsid w:val="00CE1BE2"/>
    <w:rsid w:val="00CE2653"/>
    <w:rsid w:val="00CE268E"/>
    <w:rsid w:val="00CE2B52"/>
    <w:rsid w:val="00CE2E79"/>
    <w:rsid w:val="00CE4831"/>
    <w:rsid w:val="00CE4B3E"/>
    <w:rsid w:val="00CE536D"/>
    <w:rsid w:val="00CE586F"/>
    <w:rsid w:val="00CE5F69"/>
    <w:rsid w:val="00CE66C7"/>
    <w:rsid w:val="00CF068E"/>
    <w:rsid w:val="00CF0DE8"/>
    <w:rsid w:val="00CF0F7C"/>
    <w:rsid w:val="00CF1646"/>
    <w:rsid w:val="00CF2096"/>
    <w:rsid w:val="00CF2EE6"/>
    <w:rsid w:val="00CF30A8"/>
    <w:rsid w:val="00CF4ACE"/>
    <w:rsid w:val="00CF5DB6"/>
    <w:rsid w:val="00CF7393"/>
    <w:rsid w:val="00CF7F18"/>
    <w:rsid w:val="00D00448"/>
    <w:rsid w:val="00D014AD"/>
    <w:rsid w:val="00D018F1"/>
    <w:rsid w:val="00D01D2C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10AC4"/>
    <w:rsid w:val="00D10C01"/>
    <w:rsid w:val="00D10D45"/>
    <w:rsid w:val="00D12712"/>
    <w:rsid w:val="00D128F6"/>
    <w:rsid w:val="00D13C96"/>
    <w:rsid w:val="00D1646E"/>
    <w:rsid w:val="00D16615"/>
    <w:rsid w:val="00D166BA"/>
    <w:rsid w:val="00D166C5"/>
    <w:rsid w:val="00D17B59"/>
    <w:rsid w:val="00D20117"/>
    <w:rsid w:val="00D203BB"/>
    <w:rsid w:val="00D21294"/>
    <w:rsid w:val="00D2165B"/>
    <w:rsid w:val="00D21A56"/>
    <w:rsid w:val="00D21C31"/>
    <w:rsid w:val="00D232F5"/>
    <w:rsid w:val="00D2364C"/>
    <w:rsid w:val="00D23C8C"/>
    <w:rsid w:val="00D24CBF"/>
    <w:rsid w:val="00D25D51"/>
    <w:rsid w:val="00D26A48"/>
    <w:rsid w:val="00D26A71"/>
    <w:rsid w:val="00D26CB4"/>
    <w:rsid w:val="00D27845"/>
    <w:rsid w:val="00D300B6"/>
    <w:rsid w:val="00D3052F"/>
    <w:rsid w:val="00D30FB8"/>
    <w:rsid w:val="00D31AED"/>
    <w:rsid w:val="00D3497F"/>
    <w:rsid w:val="00D34B9E"/>
    <w:rsid w:val="00D35B73"/>
    <w:rsid w:val="00D36437"/>
    <w:rsid w:val="00D37926"/>
    <w:rsid w:val="00D42A1B"/>
    <w:rsid w:val="00D441D7"/>
    <w:rsid w:val="00D44E77"/>
    <w:rsid w:val="00D465AC"/>
    <w:rsid w:val="00D468C8"/>
    <w:rsid w:val="00D46F1B"/>
    <w:rsid w:val="00D50768"/>
    <w:rsid w:val="00D510A3"/>
    <w:rsid w:val="00D5122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6C3F"/>
    <w:rsid w:val="00D57B4F"/>
    <w:rsid w:val="00D61287"/>
    <w:rsid w:val="00D629E7"/>
    <w:rsid w:val="00D637AD"/>
    <w:rsid w:val="00D63E26"/>
    <w:rsid w:val="00D64702"/>
    <w:rsid w:val="00D64DB8"/>
    <w:rsid w:val="00D675AB"/>
    <w:rsid w:val="00D67680"/>
    <w:rsid w:val="00D7068D"/>
    <w:rsid w:val="00D70C74"/>
    <w:rsid w:val="00D7137D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5715"/>
    <w:rsid w:val="00D75B82"/>
    <w:rsid w:val="00D75C21"/>
    <w:rsid w:val="00D761BD"/>
    <w:rsid w:val="00D76584"/>
    <w:rsid w:val="00D767FB"/>
    <w:rsid w:val="00D76945"/>
    <w:rsid w:val="00D77A4B"/>
    <w:rsid w:val="00D80EC9"/>
    <w:rsid w:val="00D80FF5"/>
    <w:rsid w:val="00D82B62"/>
    <w:rsid w:val="00D83850"/>
    <w:rsid w:val="00D84204"/>
    <w:rsid w:val="00D8424B"/>
    <w:rsid w:val="00D84F07"/>
    <w:rsid w:val="00D85CE3"/>
    <w:rsid w:val="00D86104"/>
    <w:rsid w:val="00D8694B"/>
    <w:rsid w:val="00D9043E"/>
    <w:rsid w:val="00D90C18"/>
    <w:rsid w:val="00D91D5E"/>
    <w:rsid w:val="00D91D61"/>
    <w:rsid w:val="00D93736"/>
    <w:rsid w:val="00D9569A"/>
    <w:rsid w:val="00D961A2"/>
    <w:rsid w:val="00D964D7"/>
    <w:rsid w:val="00D9680B"/>
    <w:rsid w:val="00D96E03"/>
    <w:rsid w:val="00D96E82"/>
    <w:rsid w:val="00D9703F"/>
    <w:rsid w:val="00D975F5"/>
    <w:rsid w:val="00DA0EB8"/>
    <w:rsid w:val="00DA104F"/>
    <w:rsid w:val="00DA1217"/>
    <w:rsid w:val="00DA1439"/>
    <w:rsid w:val="00DA15DE"/>
    <w:rsid w:val="00DA1BE0"/>
    <w:rsid w:val="00DA1D3D"/>
    <w:rsid w:val="00DA3AFA"/>
    <w:rsid w:val="00DA493E"/>
    <w:rsid w:val="00DA5816"/>
    <w:rsid w:val="00DA5B0C"/>
    <w:rsid w:val="00DA5C9F"/>
    <w:rsid w:val="00DA7B99"/>
    <w:rsid w:val="00DB24AE"/>
    <w:rsid w:val="00DB2C68"/>
    <w:rsid w:val="00DB310D"/>
    <w:rsid w:val="00DB3FDD"/>
    <w:rsid w:val="00DB4A2A"/>
    <w:rsid w:val="00DB4C08"/>
    <w:rsid w:val="00DC0BB3"/>
    <w:rsid w:val="00DC1722"/>
    <w:rsid w:val="00DC2E00"/>
    <w:rsid w:val="00DC2FF2"/>
    <w:rsid w:val="00DC5FA1"/>
    <w:rsid w:val="00DC6110"/>
    <w:rsid w:val="00DC6241"/>
    <w:rsid w:val="00DC70DD"/>
    <w:rsid w:val="00DD0011"/>
    <w:rsid w:val="00DD01BA"/>
    <w:rsid w:val="00DD02E1"/>
    <w:rsid w:val="00DD0F80"/>
    <w:rsid w:val="00DD111E"/>
    <w:rsid w:val="00DD1B93"/>
    <w:rsid w:val="00DD20B6"/>
    <w:rsid w:val="00DD29D0"/>
    <w:rsid w:val="00DD3D98"/>
    <w:rsid w:val="00DD41A0"/>
    <w:rsid w:val="00DD48DB"/>
    <w:rsid w:val="00DD5982"/>
    <w:rsid w:val="00DD65AE"/>
    <w:rsid w:val="00DD66ED"/>
    <w:rsid w:val="00DD798A"/>
    <w:rsid w:val="00DD7CED"/>
    <w:rsid w:val="00DE060D"/>
    <w:rsid w:val="00DE0BFC"/>
    <w:rsid w:val="00DE1689"/>
    <w:rsid w:val="00DE19A9"/>
    <w:rsid w:val="00DE19C7"/>
    <w:rsid w:val="00DE24ED"/>
    <w:rsid w:val="00DE4046"/>
    <w:rsid w:val="00DE408F"/>
    <w:rsid w:val="00DE425D"/>
    <w:rsid w:val="00DF019E"/>
    <w:rsid w:val="00DF0529"/>
    <w:rsid w:val="00DF0EC8"/>
    <w:rsid w:val="00DF3641"/>
    <w:rsid w:val="00DF50D0"/>
    <w:rsid w:val="00DF58E2"/>
    <w:rsid w:val="00DF616F"/>
    <w:rsid w:val="00E0019B"/>
    <w:rsid w:val="00E00E41"/>
    <w:rsid w:val="00E04112"/>
    <w:rsid w:val="00E04584"/>
    <w:rsid w:val="00E05361"/>
    <w:rsid w:val="00E053F5"/>
    <w:rsid w:val="00E05EAF"/>
    <w:rsid w:val="00E06493"/>
    <w:rsid w:val="00E068FA"/>
    <w:rsid w:val="00E06E85"/>
    <w:rsid w:val="00E07F1B"/>
    <w:rsid w:val="00E10BB4"/>
    <w:rsid w:val="00E10DC4"/>
    <w:rsid w:val="00E121BE"/>
    <w:rsid w:val="00E12285"/>
    <w:rsid w:val="00E134B5"/>
    <w:rsid w:val="00E137FC"/>
    <w:rsid w:val="00E1400C"/>
    <w:rsid w:val="00E14052"/>
    <w:rsid w:val="00E1437E"/>
    <w:rsid w:val="00E154EE"/>
    <w:rsid w:val="00E21B89"/>
    <w:rsid w:val="00E22A62"/>
    <w:rsid w:val="00E235C1"/>
    <w:rsid w:val="00E23A0C"/>
    <w:rsid w:val="00E26879"/>
    <w:rsid w:val="00E30098"/>
    <w:rsid w:val="00E30FED"/>
    <w:rsid w:val="00E33F24"/>
    <w:rsid w:val="00E34136"/>
    <w:rsid w:val="00E34C42"/>
    <w:rsid w:val="00E35723"/>
    <w:rsid w:val="00E37341"/>
    <w:rsid w:val="00E4026C"/>
    <w:rsid w:val="00E40802"/>
    <w:rsid w:val="00E41613"/>
    <w:rsid w:val="00E42A28"/>
    <w:rsid w:val="00E430F2"/>
    <w:rsid w:val="00E43527"/>
    <w:rsid w:val="00E44750"/>
    <w:rsid w:val="00E4600C"/>
    <w:rsid w:val="00E465DB"/>
    <w:rsid w:val="00E47246"/>
    <w:rsid w:val="00E47B3D"/>
    <w:rsid w:val="00E50427"/>
    <w:rsid w:val="00E50E51"/>
    <w:rsid w:val="00E52A0B"/>
    <w:rsid w:val="00E540CA"/>
    <w:rsid w:val="00E54DFF"/>
    <w:rsid w:val="00E54F80"/>
    <w:rsid w:val="00E5615F"/>
    <w:rsid w:val="00E57564"/>
    <w:rsid w:val="00E615F9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4BA0"/>
    <w:rsid w:val="00E74DF6"/>
    <w:rsid w:val="00E76DD9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AD1"/>
    <w:rsid w:val="00E85FA1"/>
    <w:rsid w:val="00E8786C"/>
    <w:rsid w:val="00E93544"/>
    <w:rsid w:val="00E9429E"/>
    <w:rsid w:val="00E94E1D"/>
    <w:rsid w:val="00E954FD"/>
    <w:rsid w:val="00E955A5"/>
    <w:rsid w:val="00E96CC4"/>
    <w:rsid w:val="00E97546"/>
    <w:rsid w:val="00E977B6"/>
    <w:rsid w:val="00EA0392"/>
    <w:rsid w:val="00EA0486"/>
    <w:rsid w:val="00EA28E0"/>
    <w:rsid w:val="00EA465D"/>
    <w:rsid w:val="00EA4E0C"/>
    <w:rsid w:val="00EA584A"/>
    <w:rsid w:val="00EA5BBE"/>
    <w:rsid w:val="00EA6C17"/>
    <w:rsid w:val="00EB07C2"/>
    <w:rsid w:val="00EB3635"/>
    <w:rsid w:val="00EB54B5"/>
    <w:rsid w:val="00EB5C6A"/>
    <w:rsid w:val="00EB67CE"/>
    <w:rsid w:val="00EB759B"/>
    <w:rsid w:val="00EB76F8"/>
    <w:rsid w:val="00EC11DD"/>
    <w:rsid w:val="00EC1565"/>
    <w:rsid w:val="00EC1C57"/>
    <w:rsid w:val="00EC29B4"/>
    <w:rsid w:val="00EC3A58"/>
    <w:rsid w:val="00EC4493"/>
    <w:rsid w:val="00EC4A87"/>
    <w:rsid w:val="00EC4AFB"/>
    <w:rsid w:val="00EC55AE"/>
    <w:rsid w:val="00EC57DC"/>
    <w:rsid w:val="00EC58A4"/>
    <w:rsid w:val="00EC626A"/>
    <w:rsid w:val="00ED1222"/>
    <w:rsid w:val="00ED1F9B"/>
    <w:rsid w:val="00ED2072"/>
    <w:rsid w:val="00ED23ED"/>
    <w:rsid w:val="00ED28F4"/>
    <w:rsid w:val="00ED2EFE"/>
    <w:rsid w:val="00ED357D"/>
    <w:rsid w:val="00ED39E3"/>
    <w:rsid w:val="00ED4B56"/>
    <w:rsid w:val="00ED626A"/>
    <w:rsid w:val="00ED6B32"/>
    <w:rsid w:val="00ED6DA5"/>
    <w:rsid w:val="00EE17AD"/>
    <w:rsid w:val="00EE34D2"/>
    <w:rsid w:val="00EE3C08"/>
    <w:rsid w:val="00EE45C9"/>
    <w:rsid w:val="00EE588D"/>
    <w:rsid w:val="00EE5D79"/>
    <w:rsid w:val="00EE60D1"/>
    <w:rsid w:val="00EF03E6"/>
    <w:rsid w:val="00EF093D"/>
    <w:rsid w:val="00EF122E"/>
    <w:rsid w:val="00EF273B"/>
    <w:rsid w:val="00EF3286"/>
    <w:rsid w:val="00EF3663"/>
    <w:rsid w:val="00EF3A19"/>
    <w:rsid w:val="00EF456E"/>
    <w:rsid w:val="00EF4CAF"/>
    <w:rsid w:val="00EF58C6"/>
    <w:rsid w:val="00EF5E09"/>
    <w:rsid w:val="00EF77FE"/>
    <w:rsid w:val="00EF7D75"/>
    <w:rsid w:val="00F00693"/>
    <w:rsid w:val="00F0194F"/>
    <w:rsid w:val="00F02306"/>
    <w:rsid w:val="00F02A68"/>
    <w:rsid w:val="00F02B41"/>
    <w:rsid w:val="00F039A3"/>
    <w:rsid w:val="00F0450B"/>
    <w:rsid w:val="00F0482A"/>
    <w:rsid w:val="00F05C69"/>
    <w:rsid w:val="00F07129"/>
    <w:rsid w:val="00F07159"/>
    <w:rsid w:val="00F10000"/>
    <w:rsid w:val="00F100FF"/>
    <w:rsid w:val="00F15392"/>
    <w:rsid w:val="00F15A40"/>
    <w:rsid w:val="00F1611B"/>
    <w:rsid w:val="00F164E3"/>
    <w:rsid w:val="00F169D3"/>
    <w:rsid w:val="00F16C9E"/>
    <w:rsid w:val="00F170EB"/>
    <w:rsid w:val="00F1746F"/>
    <w:rsid w:val="00F204D1"/>
    <w:rsid w:val="00F20CF4"/>
    <w:rsid w:val="00F21190"/>
    <w:rsid w:val="00F221AE"/>
    <w:rsid w:val="00F224F5"/>
    <w:rsid w:val="00F23C55"/>
    <w:rsid w:val="00F23F7D"/>
    <w:rsid w:val="00F258A4"/>
    <w:rsid w:val="00F25DD2"/>
    <w:rsid w:val="00F26875"/>
    <w:rsid w:val="00F279E2"/>
    <w:rsid w:val="00F27C31"/>
    <w:rsid w:val="00F31C52"/>
    <w:rsid w:val="00F34CB8"/>
    <w:rsid w:val="00F35340"/>
    <w:rsid w:val="00F357AA"/>
    <w:rsid w:val="00F35B0E"/>
    <w:rsid w:val="00F35BDB"/>
    <w:rsid w:val="00F36C1E"/>
    <w:rsid w:val="00F40D65"/>
    <w:rsid w:val="00F419CF"/>
    <w:rsid w:val="00F41AAF"/>
    <w:rsid w:val="00F43093"/>
    <w:rsid w:val="00F43CDF"/>
    <w:rsid w:val="00F44DEE"/>
    <w:rsid w:val="00F45E2F"/>
    <w:rsid w:val="00F4726E"/>
    <w:rsid w:val="00F47CBE"/>
    <w:rsid w:val="00F51360"/>
    <w:rsid w:val="00F51BEB"/>
    <w:rsid w:val="00F51EF8"/>
    <w:rsid w:val="00F53641"/>
    <w:rsid w:val="00F54F0C"/>
    <w:rsid w:val="00F551F9"/>
    <w:rsid w:val="00F55DE8"/>
    <w:rsid w:val="00F55E1F"/>
    <w:rsid w:val="00F55E65"/>
    <w:rsid w:val="00F56ABC"/>
    <w:rsid w:val="00F600C1"/>
    <w:rsid w:val="00F609B1"/>
    <w:rsid w:val="00F62647"/>
    <w:rsid w:val="00F626C4"/>
    <w:rsid w:val="00F62DB1"/>
    <w:rsid w:val="00F6318D"/>
    <w:rsid w:val="00F63AE1"/>
    <w:rsid w:val="00F63F55"/>
    <w:rsid w:val="00F64654"/>
    <w:rsid w:val="00F6583E"/>
    <w:rsid w:val="00F658B8"/>
    <w:rsid w:val="00F65D08"/>
    <w:rsid w:val="00F675BA"/>
    <w:rsid w:val="00F677DC"/>
    <w:rsid w:val="00F679E2"/>
    <w:rsid w:val="00F70BF2"/>
    <w:rsid w:val="00F71D97"/>
    <w:rsid w:val="00F7244E"/>
    <w:rsid w:val="00F73CEE"/>
    <w:rsid w:val="00F7499F"/>
    <w:rsid w:val="00F7761A"/>
    <w:rsid w:val="00F80EA1"/>
    <w:rsid w:val="00F810AD"/>
    <w:rsid w:val="00F810C8"/>
    <w:rsid w:val="00F8223F"/>
    <w:rsid w:val="00F8231A"/>
    <w:rsid w:val="00F823EB"/>
    <w:rsid w:val="00F8532F"/>
    <w:rsid w:val="00F85512"/>
    <w:rsid w:val="00F857E8"/>
    <w:rsid w:val="00F864EB"/>
    <w:rsid w:val="00F875DF"/>
    <w:rsid w:val="00F878DC"/>
    <w:rsid w:val="00F92B00"/>
    <w:rsid w:val="00F92FB5"/>
    <w:rsid w:val="00F93335"/>
    <w:rsid w:val="00F94391"/>
    <w:rsid w:val="00F9532A"/>
    <w:rsid w:val="00F95E35"/>
    <w:rsid w:val="00F96014"/>
    <w:rsid w:val="00F96513"/>
    <w:rsid w:val="00FA0C0E"/>
    <w:rsid w:val="00FA1182"/>
    <w:rsid w:val="00FA2058"/>
    <w:rsid w:val="00FA3DA2"/>
    <w:rsid w:val="00FA3F8D"/>
    <w:rsid w:val="00FA5A15"/>
    <w:rsid w:val="00FA65B5"/>
    <w:rsid w:val="00FA6D0C"/>
    <w:rsid w:val="00FB086B"/>
    <w:rsid w:val="00FB0E36"/>
    <w:rsid w:val="00FB1EC8"/>
    <w:rsid w:val="00FB2D5B"/>
    <w:rsid w:val="00FB4BAB"/>
    <w:rsid w:val="00FB4EA9"/>
    <w:rsid w:val="00FB4FD4"/>
    <w:rsid w:val="00FB562C"/>
    <w:rsid w:val="00FC07C0"/>
    <w:rsid w:val="00FC1434"/>
    <w:rsid w:val="00FC160C"/>
    <w:rsid w:val="00FC2BC6"/>
    <w:rsid w:val="00FC3067"/>
    <w:rsid w:val="00FC44E5"/>
    <w:rsid w:val="00FC588A"/>
    <w:rsid w:val="00FC5B3D"/>
    <w:rsid w:val="00FC7283"/>
    <w:rsid w:val="00FC7FD6"/>
    <w:rsid w:val="00FD0C92"/>
    <w:rsid w:val="00FD15DD"/>
    <w:rsid w:val="00FD18A1"/>
    <w:rsid w:val="00FD1999"/>
    <w:rsid w:val="00FD2A47"/>
    <w:rsid w:val="00FD2CEE"/>
    <w:rsid w:val="00FD44E4"/>
    <w:rsid w:val="00FD57D2"/>
    <w:rsid w:val="00FD60F0"/>
    <w:rsid w:val="00FE0488"/>
    <w:rsid w:val="00FE0656"/>
    <w:rsid w:val="00FE1A82"/>
    <w:rsid w:val="00FE2201"/>
    <w:rsid w:val="00FE350C"/>
    <w:rsid w:val="00FE3615"/>
    <w:rsid w:val="00FE3BEA"/>
    <w:rsid w:val="00FE40DC"/>
    <w:rsid w:val="00FE4946"/>
    <w:rsid w:val="00FE4A11"/>
    <w:rsid w:val="00FE50FF"/>
    <w:rsid w:val="00FE51A5"/>
    <w:rsid w:val="00FE54BE"/>
    <w:rsid w:val="00FF06CE"/>
    <w:rsid w:val="00FF4027"/>
    <w:rsid w:val="00FF50D2"/>
    <w:rsid w:val="00FF5233"/>
    <w:rsid w:val="00FF6095"/>
    <w:rsid w:val="00FF6B4C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8F564893-6018-4EE8-A97C-A2B5350F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45D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iPriority w:val="9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uiPriority w:val="9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uiPriority w:val="20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B2">
    <w:name w:val="B2"/>
    <w:basedOn w:val="List2"/>
    <w:link w:val="B2Char"/>
    <w:rsid w:val="001862A7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locked/>
    <w:rsid w:val="001862A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862A7"/>
    <w:pPr>
      <w:ind w:leftChars="200" w:left="100" w:hangingChars="200" w:hanging="200"/>
      <w:contextualSpacing/>
    </w:pPr>
  </w:style>
  <w:style w:type="paragraph" w:customStyle="1" w:styleId="DraftProposal">
    <w:name w:val="Draft Proposal"/>
    <w:basedOn w:val="BodyText"/>
    <w:next w:val="Normal"/>
    <w:uiPriority w:val="99"/>
    <w:qFormat/>
    <w:rsid w:val="00630D6F"/>
    <w:pPr>
      <w:widowControl/>
      <w:tabs>
        <w:tab w:val="left" w:pos="720"/>
        <w:tab w:val="left" w:pos="1701"/>
      </w:tabs>
      <w:autoSpaceDE/>
      <w:autoSpaceDN/>
      <w:adjustRightInd/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docHeader2">
    <w:name w:val="Tdoc_Header_2"/>
    <w:basedOn w:val="Normal"/>
    <w:qFormat/>
    <w:rsid w:val="009D2546"/>
    <w:pPr>
      <w:tabs>
        <w:tab w:val="left" w:pos="1701"/>
        <w:tab w:val="right" w:pos="9072"/>
        <w:tab w:val="right" w:pos="10206"/>
      </w:tabs>
      <w:autoSpaceDE/>
      <w:autoSpaceDN/>
      <w:adjustRightInd/>
      <w:spacing w:after="0"/>
    </w:pPr>
    <w:rPr>
      <w:rFonts w:ascii="Arial" w:eastAsia="Batang" w:hAnsi="Arial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0D44C-040E-4436-B6D3-8DE90A71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Webb4</cp:lastModifiedBy>
  <cp:revision>10</cp:revision>
  <dcterms:created xsi:type="dcterms:W3CDTF">2024-02-07T03:37:00Z</dcterms:created>
  <dcterms:modified xsi:type="dcterms:W3CDTF">2024-02-16T15:32:00Z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(3)+WpEfmW3acab9AFdTdHymbHWo9xtF3VHPFiG17RP8iIUN2s7t/pEqS6MNB1pql3G3NXpQ7dT
3i93MDxnuTPhFA6Fa46/2sJanFgx2MBl8PiQbs6ivU4skfi9e7kUoozr8MbuY5k6zXvQCfPu
K6uxXabTQh2+jzvbN1S1x3z5WuIN8FmM5A/9Ef3Aa6+M0MRXqvTMAuqjF0c+VAgqr/P1ZD9W
C7G6SMIu2aVBFvu1QG</vt:lpwstr>
  </property>
  <property fmtid="{D5CDD505-2E9C-101B-9397-08002B2CF9AE}" pid="3" name="_2015_ms_pID_7253431">
    <vt:lpwstr>J/I7QNPfzeENdCnrwt9NzU8F1eox5RHkPgqyZJtpop1tPE11LVSF6e
mQWkatn2qckg/4Ku7QtmkW+98uirf1SfNNmP+eU/7xjcM97OeF/WH7B2RY2LywG+HzGH45SR
TGAABtLOilLegxAdzIuGDd2ICHUAMIUtRz0g2f6b4OeSFoPwkQAMHfh9sP+oiiVmj+0nJcgP
q7pFZdFukLNWqYlse72dpbCmWjKDzvU4hEGB</vt:lpwstr>
  </property>
  <property fmtid="{D5CDD505-2E9C-101B-9397-08002B2CF9AE}" pid="4" name="_2015_ms_pID_7253432">
    <vt:lpwstr>zv77hhQmeozjhlYvEtSRx2k=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1706872664</vt:lpwstr>
  </property>
</Properties>
</file>