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CA0ED0" w14:textId="160BC6FC" w:rsidR="007621D4" w:rsidRPr="00B013B1" w:rsidRDefault="007621D4" w:rsidP="007621D4">
      <w:pPr>
        <w:ind w:left="1800" w:hanging="1800"/>
        <w:rPr>
          <w:b/>
          <w:sz w:val="24"/>
          <w:szCs w:val="24"/>
        </w:rPr>
      </w:pPr>
      <w:r w:rsidRPr="00B013B1">
        <w:rPr>
          <w:b/>
          <w:sz w:val="24"/>
          <w:szCs w:val="24"/>
        </w:rPr>
        <w:t>3GPP TSG RAN WG1 #</w:t>
      </w:r>
      <w:r w:rsidR="00953EE6">
        <w:rPr>
          <w:b/>
          <w:sz w:val="24"/>
          <w:szCs w:val="24"/>
        </w:rPr>
        <w:t>116</w:t>
      </w:r>
      <w:r w:rsidRPr="00B013B1">
        <w:rPr>
          <w:b/>
          <w:sz w:val="24"/>
          <w:szCs w:val="24"/>
        </w:rPr>
        <w:tab/>
      </w:r>
      <w:r w:rsidRPr="00B013B1">
        <w:rPr>
          <w:b/>
          <w:sz w:val="24"/>
          <w:szCs w:val="24"/>
        </w:rPr>
        <w:tab/>
      </w:r>
      <w:r w:rsidRPr="00B013B1"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953EE6"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ab/>
      </w:r>
      <w:r w:rsidRPr="00B013B1">
        <w:rPr>
          <w:b/>
          <w:sz w:val="24"/>
          <w:szCs w:val="24"/>
        </w:rPr>
        <w:t>R1-2</w:t>
      </w:r>
      <w:r w:rsidR="00953EE6">
        <w:rPr>
          <w:b/>
          <w:sz w:val="24"/>
          <w:szCs w:val="24"/>
        </w:rPr>
        <w:t>40</w:t>
      </w:r>
      <w:r w:rsidR="004F102B">
        <w:rPr>
          <w:b/>
          <w:sz w:val="24"/>
          <w:szCs w:val="24"/>
        </w:rPr>
        <w:t>1355</w:t>
      </w:r>
      <w:r w:rsidR="004F102B" w:rsidRPr="004F102B">
        <w:rPr>
          <w:rFonts w:cs="Arial"/>
          <w:color w:val="000000"/>
          <w:sz w:val="16"/>
          <w:szCs w:val="16"/>
          <w:shd w:val="clear" w:color="auto" w:fill="FFFFFF"/>
        </w:rPr>
        <w:t xml:space="preserve"> </w:t>
      </w:r>
    </w:p>
    <w:p w14:paraId="1FA734E2" w14:textId="6A96F1BD" w:rsidR="007621D4" w:rsidRDefault="00953EE6" w:rsidP="007621D4">
      <w:pPr>
        <w:ind w:left="1800" w:hanging="1800"/>
        <w:rPr>
          <w:b/>
          <w:sz w:val="24"/>
          <w:szCs w:val="24"/>
        </w:rPr>
      </w:pPr>
      <w:r>
        <w:rPr>
          <w:b/>
          <w:sz w:val="24"/>
          <w:szCs w:val="24"/>
        </w:rPr>
        <w:t>Athens, Greece</w:t>
      </w:r>
      <w:r w:rsidR="007621D4" w:rsidRPr="00B013B1">
        <w:rPr>
          <w:b/>
          <w:sz w:val="24"/>
          <w:szCs w:val="24"/>
        </w:rPr>
        <w:t>,</w:t>
      </w:r>
      <w:r>
        <w:rPr>
          <w:b/>
          <w:sz w:val="24"/>
          <w:szCs w:val="24"/>
        </w:rPr>
        <w:t xml:space="preserve"> </w:t>
      </w:r>
      <w:r w:rsidR="00E66A53">
        <w:rPr>
          <w:b/>
          <w:sz w:val="24"/>
          <w:szCs w:val="24"/>
        </w:rPr>
        <w:t>February</w:t>
      </w:r>
      <w:r w:rsidR="007621D4" w:rsidRPr="00B013B1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26</w:t>
      </w:r>
      <w:r w:rsidR="00A44891" w:rsidRPr="00A44891">
        <w:rPr>
          <w:b/>
          <w:sz w:val="24"/>
          <w:szCs w:val="24"/>
          <w:vertAlign w:val="superscript"/>
        </w:rPr>
        <w:t>th</w:t>
      </w:r>
      <w:r w:rsidR="007621D4" w:rsidRPr="00B013B1">
        <w:rPr>
          <w:b/>
          <w:sz w:val="24"/>
          <w:szCs w:val="24"/>
        </w:rPr>
        <w:t xml:space="preserve"> –</w:t>
      </w:r>
      <w:r>
        <w:rPr>
          <w:b/>
          <w:sz w:val="24"/>
          <w:szCs w:val="24"/>
        </w:rPr>
        <w:t xml:space="preserve"> March</w:t>
      </w:r>
      <w:r w:rsidR="00A44891">
        <w:rPr>
          <w:b/>
          <w:sz w:val="24"/>
          <w:szCs w:val="24"/>
        </w:rPr>
        <w:t xml:space="preserve"> </w:t>
      </w:r>
      <w:r w:rsidR="00E66A53">
        <w:rPr>
          <w:b/>
          <w:sz w:val="24"/>
          <w:szCs w:val="24"/>
        </w:rPr>
        <w:t>1</w:t>
      </w:r>
      <w:r w:rsidR="00E66A53">
        <w:rPr>
          <w:b/>
          <w:sz w:val="24"/>
          <w:szCs w:val="24"/>
          <w:vertAlign w:val="superscript"/>
        </w:rPr>
        <w:t>st</w:t>
      </w:r>
      <w:r w:rsidR="007621D4" w:rsidRPr="00B013B1">
        <w:rPr>
          <w:b/>
          <w:sz w:val="24"/>
          <w:szCs w:val="24"/>
        </w:rPr>
        <w:t>, 202</w:t>
      </w:r>
      <w:r>
        <w:rPr>
          <w:b/>
          <w:sz w:val="24"/>
          <w:szCs w:val="24"/>
        </w:rPr>
        <w:t>4</w:t>
      </w:r>
    </w:p>
    <w:p w14:paraId="4ECEF67E" w14:textId="2914C5DF" w:rsidR="0060603E" w:rsidRPr="00212204" w:rsidRDefault="0060603E" w:rsidP="002D479B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Agenda Item:</w:t>
      </w:r>
      <w:r w:rsidRPr="00212204">
        <w:rPr>
          <w:sz w:val="24"/>
          <w:szCs w:val="24"/>
        </w:rPr>
        <w:tab/>
      </w:r>
      <w:bookmarkStart w:id="0" w:name="Source"/>
      <w:bookmarkEnd w:id="0"/>
      <w:r w:rsidR="004627EF">
        <w:rPr>
          <w:b/>
          <w:sz w:val="24"/>
          <w:szCs w:val="24"/>
        </w:rPr>
        <w:t>9.</w:t>
      </w:r>
      <w:r w:rsidR="00EA14E8">
        <w:rPr>
          <w:b/>
          <w:sz w:val="24"/>
          <w:szCs w:val="24"/>
        </w:rPr>
        <w:t>7</w:t>
      </w:r>
      <w:r w:rsidR="004627EF">
        <w:rPr>
          <w:b/>
          <w:sz w:val="24"/>
          <w:szCs w:val="24"/>
        </w:rPr>
        <w:t>.</w:t>
      </w:r>
      <w:r w:rsidR="00EA14E8">
        <w:rPr>
          <w:b/>
          <w:sz w:val="24"/>
          <w:szCs w:val="24"/>
        </w:rPr>
        <w:t>1</w:t>
      </w:r>
    </w:p>
    <w:p w14:paraId="74D32287" w14:textId="1678554F" w:rsidR="00CE0C9D" w:rsidRPr="00212204" w:rsidRDefault="0060603E" w:rsidP="002D479B">
      <w:pPr>
        <w:ind w:left="1800" w:hanging="1800"/>
        <w:rPr>
          <w:sz w:val="24"/>
          <w:szCs w:val="24"/>
        </w:rPr>
      </w:pPr>
      <w:r w:rsidRPr="00212204">
        <w:rPr>
          <w:b/>
          <w:sz w:val="24"/>
          <w:szCs w:val="24"/>
        </w:rPr>
        <w:t>Source:</w:t>
      </w:r>
      <w:r w:rsidRPr="00212204">
        <w:rPr>
          <w:b/>
          <w:sz w:val="24"/>
          <w:szCs w:val="24"/>
        </w:rPr>
        <w:tab/>
      </w:r>
      <w:r w:rsidR="00AB7FC6" w:rsidRPr="00212204">
        <w:rPr>
          <w:b/>
          <w:sz w:val="24"/>
          <w:szCs w:val="24"/>
        </w:rPr>
        <w:t>AT&amp;T</w:t>
      </w:r>
      <w:r w:rsidR="009904C6">
        <w:rPr>
          <w:b/>
          <w:sz w:val="24"/>
          <w:szCs w:val="24"/>
        </w:rPr>
        <w:t>, FirstNet</w:t>
      </w:r>
    </w:p>
    <w:p w14:paraId="242867D0" w14:textId="21ED1A07" w:rsidR="000C1344" w:rsidRDefault="0060603E" w:rsidP="00326FF6">
      <w:pPr>
        <w:ind w:left="1800" w:hanging="1800"/>
        <w:rPr>
          <w:b/>
          <w:sz w:val="24"/>
          <w:szCs w:val="24"/>
        </w:rPr>
      </w:pPr>
      <w:r w:rsidRPr="00212204">
        <w:rPr>
          <w:b/>
          <w:sz w:val="24"/>
          <w:szCs w:val="24"/>
        </w:rPr>
        <w:t>Title:</w:t>
      </w:r>
      <w:r w:rsidR="002D479B" w:rsidRPr="00212204">
        <w:rPr>
          <w:sz w:val="24"/>
          <w:szCs w:val="24"/>
        </w:rPr>
        <w:tab/>
      </w:r>
      <w:r w:rsidR="00953EE6">
        <w:rPr>
          <w:b/>
          <w:bCs/>
          <w:sz w:val="24"/>
          <w:szCs w:val="24"/>
        </w:rPr>
        <w:t xml:space="preserve">Views on </w:t>
      </w:r>
      <w:r w:rsidR="00EA14E8">
        <w:rPr>
          <w:b/>
          <w:bCs/>
          <w:sz w:val="24"/>
          <w:szCs w:val="24"/>
        </w:rPr>
        <w:t>Deployment Scenarios for ISAC</w:t>
      </w:r>
      <w:r w:rsidR="005F4E7E">
        <w:rPr>
          <w:b/>
          <w:bCs/>
          <w:sz w:val="24"/>
          <w:szCs w:val="24"/>
        </w:rPr>
        <w:t xml:space="preserve"> for NR</w:t>
      </w:r>
    </w:p>
    <w:p w14:paraId="595ACB35" w14:textId="25598B2B" w:rsidR="002D479B" w:rsidRPr="000052FF" w:rsidRDefault="0060603E" w:rsidP="00326FF6">
      <w:pPr>
        <w:ind w:left="1800" w:hanging="1800"/>
        <w:rPr>
          <w:b/>
          <w:sz w:val="21"/>
          <w:szCs w:val="21"/>
        </w:rPr>
      </w:pPr>
      <w:r w:rsidRPr="00212204">
        <w:rPr>
          <w:b/>
          <w:sz w:val="24"/>
          <w:szCs w:val="24"/>
        </w:rPr>
        <w:t>Document for:</w:t>
      </w:r>
      <w:r w:rsidRPr="00212204">
        <w:rPr>
          <w:sz w:val="24"/>
          <w:szCs w:val="24"/>
        </w:rPr>
        <w:tab/>
      </w:r>
      <w:bookmarkStart w:id="1" w:name="DocumentFor"/>
      <w:bookmarkEnd w:id="1"/>
      <w:r w:rsidR="000052FF" w:rsidRPr="00212204">
        <w:rPr>
          <w:b/>
          <w:sz w:val="24"/>
          <w:szCs w:val="24"/>
        </w:rPr>
        <w:t>Discussion/</w:t>
      </w:r>
      <w:r w:rsidR="00F509EA">
        <w:rPr>
          <w:b/>
          <w:sz w:val="24"/>
          <w:szCs w:val="24"/>
        </w:rPr>
        <w:t>Decision</w:t>
      </w:r>
    </w:p>
    <w:p w14:paraId="0B328BAC" w14:textId="77777777" w:rsidR="00A64CF7" w:rsidRPr="00A11840" w:rsidRDefault="00A64CF7" w:rsidP="00424124">
      <w:pPr>
        <w:pStyle w:val="NoSpacing"/>
        <w:jc w:val="left"/>
        <w:rPr>
          <w:sz w:val="16"/>
          <w:szCs w:val="16"/>
        </w:rPr>
      </w:pPr>
    </w:p>
    <w:p w14:paraId="2D24E9AD" w14:textId="77777777" w:rsidR="00707D20" w:rsidRPr="00172743" w:rsidRDefault="00424124" w:rsidP="00326FF6">
      <w:pPr>
        <w:pStyle w:val="Heading1"/>
      </w:pPr>
      <w:r w:rsidRPr="00172743">
        <w:t>Introduction</w:t>
      </w:r>
    </w:p>
    <w:p w14:paraId="63E47643" w14:textId="77777777" w:rsidR="00026219" w:rsidRDefault="00026219" w:rsidP="00775449">
      <w:pPr>
        <w:spacing w:after="0" w:line="276" w:lineRule="auto"/>
        <w:rPr>
          <w:bCs/>
        </w:rPr>
      </w:pPr>
    </w:p>
    <w:p w14:paraId="5191032F" w14:textId="259B4662" w:rsidR="00F80E9C" w:rsidRPr="00143579" w:rsidRDefault="005E603A" w:rsidP="00775449">
      <w:pPr>
        <w:spacing w:after="0" w:line="276" w:lineRule="auto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>A new study item on channel modeling for integrated sensing and communication was agreed in RAN#102 [1].</w:t>
      </w:r>
    </w:p>
    <w:p w14:paraId="746889B0" w14:textId="1C866636" w:rsidR="00D039A5" w:rsidRPr="00143579" w:rsidRDefault="005E603A" w:rsidP="00775449">
      <w:pPr>
        <w:spacing w:after="0" w:line="276" w:lineRule="auto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 xml:space="preserve">The study focuses on </w:t>
      </w:r>
      <w:r w:rsidR="00404FC2" w:rsidRPr="00143579">
        <w:rPr>
          <w:rFonts w:ascii="Calibri" w:hAnsi="Calibri" w:cs="Calibri"/>
          <w:bCs/>
        </w:rPr>
        <w:t xml:space="preserve">defining </w:t>
      </w:r>
      <w:r w:rsidR="00B410FD" w:rsidRPr="00143579">
        <w:rPr>
          <w:rFonts w:ascii="Calibri" w:hAnsi="Calibri" w:cs="Calibri"/>
          <w:bCs/>
        </w:rPr>
        <w:t xml:space="preserve">a common </w:t>
      </w:r>
      <w:r w:rsidR="00404FC2" w:rsidRPr="00143579">
        <w:rPr>
          <w:rFonts w:ascii="Calibri" w:hAnsi="Calibri" w:cs="Calibri"/>
          <w:bCs/>
        </w:rPr>
        <w:t xml:space="preserve">channel modeling </w:t>
      </w:r>
      <w:r w:rsidR="00B410FD" w:rsidRPr="00143579">
        <w:rPr>
          <w:rFonts w:ascii="Calibri" w:hAnsi="Calibri" w:cs="Calibri"/>
          <w:bCs/>
        </w:rPr>
        <w:t>framework</w:t>
      </w:r>
      <w:r w:rsidR="00404FC2" w:rsidRPr="00143579">
        <w:rPr>
          <w:rFonts w:ascii="Calibri" w:hAnsi="Calibri" w:cs="Calibri"/>
          <w:bCs/>
        </w:rPr>
        <w:t xml:space="preserve"> </w:t>
      </w:r>
      <w:r w:rsidR="00124A35" w:rsidRPr="00143579">
        <w:rPr>
          <w:rFonts w:ascii="Calibri" w:hAnsi="Calibri" w:cs="Calibri"/>
          <w:bCs/>
        </w:rPr>
        <w:t>to enable wireless sensing in 5G-advanced</w:t>
      </w:r>
      <w:r w:rsidR="00495618" w:rsidRPr="00143579">
        <w:rPr>
          <w:rFonts w:ascii="Calibri" w:hAnsi="Calibri" w:cs="Calibri"/>
          <w:bCs/>
        </w:rPr>
        <w:t xml:space="preserve">. </w:t>
      </w:r>
    </w:p>
    <w:p w14:paraId="42D32587" w14:textId="04FCA7E4" w:rsidR="00495618" w:rsidRPr="00143579" w:rsidRDefault="002331B1" w:rsidP="00775449">
      <w:pPr>
        <w:spacing w:after="0" w:line="276" w:lineRule="auto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 xml:space="preserve">The study item will </w:t>
      </w:r>
      <w:r w:rsidR="004C2688" w:rsidRPr="00143579">
        <w:rPr>
          <w:rFonts w:ascii="Calibri" w:hAnsi="Calibri" w:cs="Calibri"/>
          <w:bCs/>
        </w:rPr>
        <w:t xml:space="preserve">aim to support object detection and tracking use cases defined in SA1 [2]. </w:t>
      </w:r>
      <w:r w:rsidR="00706A5E" w:rsidRPr="00143579">
        <w:rPr>
          <w:rFonts w:ascii="Calibri" w:hAnsi="Calibri" w:cs="Calibri"/>
          <w:bCs/>
        </w:rPr>
        <w:t>For those use cases, the following objectives are identified for this study:</w:t>
      </w:r>
    </w:p>
    <w:p w14:paraId="3BC17847" w14:textId="77777777" w:rsidR="00F80E9C" w:rsidRPr="00143579" w:rsidRDefault="00F80E9C" w:rsidP="00775449">
      <w:pPr>
        <w:spacing w:after="0" w:line="276" w:lineRule="auto"/>
        <w:rPr>
          <w:rFonts w:ascii="Calibri" w:hAnsi="Calibri" w:cs="Calibri"/>
          <w:bCs/>
        </w:rPr>
      </w:pPr>
    </w:p>
    <w:p w14:paraId="48FE88E8" w14:textId="3DEFB512" w:rsidR="00026219" w:rsidRPr="00143579" w:rsidRDefault="008B138D" w:rsidP="00775449">
      <w:pPr>
        <w:spacing w:after="0" w:line="276" w:lineRule="auto"/>
        <w:rPr>
          <w:rFonts w:ascii="Calibri" w:hAnsi="Calibri" w:cs="Calibri"/>
          <w:bCs/>
        </w:rPr>
      </w:pPr>
      <w:r w:rsidRPr="006B3C87">
        <w:rPr>
          <w:rFonts w:ascii="Calibri" w:hAnsi="Calibri" w:cs="Calibri"/>
          <w:bCs/>
          <w:noProof/>
        </w:rPr>
        <w:drawing>
          <wp:inline distT="0" distB="0" distL="0" distR="0" wp14:anchorId="30024AC2" wp14:editId="3C4FA378">
            <wp:extent cx="6400800" cy="3849370"/>
            <wp:effectExtent l="12700" t="12700" r="12700" b="11430"/>
            <wp:docPr id="3077138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7713857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384937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7D71A20" w14:textId="7066B368" w:rsidR="00026219" w:rsidRPr="00143579" w:rsidRDefault="007614D6" w:rsidP="00775449">
      <w:pPr>
        <w:spacing w:after="0" w:line="276" w:lineRule="auto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 xml:space="preserve">In this contribution, we </w:t>
      </w:r>
      <w:r w:rsidR="00532118" w:rsidRPr="00143579">
        <w:rPr>
          <w:rFonts w:ascii="Calibri" w:hAnsi="Calibri" w:cs="Calibri"/>
          <w:bCs/>
        </w:rPr>
        <w:t>discuss</w:t>
      </w:r>
      <w:r w:rsidRPr="00143579">
        <w:rPr>
          <w:rFonts w:ascii="Calibri" w:hAnsi="Calibri" w:cs="Calibri"/>
          <w:bCs/>
        </w:rPr>
        <w:t xml:space="preserve"> the deployment scenarios that are of importance for enabling integrated sensing and communication in NR</w:t>
      </w:r>
      <w:r w:rsidR="00532118" w:rsidRPr="00143579">
        <w:rPr>
          <w:rFonts w:ascii="Calibri" w:hAnsi="Calibri" w:cs="Calibri"/>
          <w:bCs/>
        </w:rPr>
        <w:t xml:space="preserve"> for object detection and/or tracking</w:t>
      </w:r>
      <w:r w:rsidRPr="00143579">
        <w:rPr>
          <w:rFonts w:ascii="Calibri" w:hAnsi="Calibri" w:cs="Calibri"/>
          <w:bCs/>
        </w:rPr>
        <w:t xml:space="preserve">. </w:t>
      </w:r>
    </w:p>
    <w:p w14:paraId="4600A3D6" w14:textId="1F967DAA" w:rsidR="00346605" w:rsidRPr="00172743" w:rsidRDefault="007614D6" w:rsidP="00326FF6">
      <w:pPr>
        <w:pStyle w:val="Heading1"/>
      </w:pPr>
      <w:r>
        <w:t xml:space="preserve">Deployment Scenarios </w:t>
      </w:r>
    </w:p>
    <w:p w14:paraId="6CD034EB" w14:textId="77777777" w:rsidR="00092687" w:rsidRDefault="00092687" w:rsidP="00775449">
      <w:pPr>
        <w:spacing w:line="276" w:lineRule="auto"/>
      </w:pPr>
    </w:p>
    <w:p w14:paraId="5F1C3356" w14:textId="03D9EA5B" w:rsidR="00DB6B3B" w:rsidRPr="00143579" w:rsidRDefault="00DB6B3B" w:rsidP="00775449">
      <w:pPr>
        <w:spacing w:line="276" w:lineRule="auto"/>
        <w:rPr>
          <w:rFonts w:ascii="Calibri" w:hAnsi="Calibri" w:cs="Calibri"/>
        </w:rPr>
      </w:pPr>
      <w:r w:rsidRPr="00143579">
        <w:rPr>
          <w:rFonts w:ascii="Calibri" w:hAnsi="Calibri" w:cs="Calibri"/>
        </w:rPr>
        <w:t xml:space="preserve">The introduction of sensing capability as </w:t>
      </w:r>
      <w:r w:rsidR="00EE70AA" w:rsidRPr="00143579">
        <w:rPr>
          <w:rFonts w:ascii="Calibri" w:hAnsi="Calibri" w:cs="Calibri"/>
        </w:rPr>
        <w:t>an integrated part</w:t>
      </w:r>
      <w:r w:rsidRPr="00143579">
        <w:rPr>
          <w:rFonts w:ascii="Calibri" w:hAnsi="Calibri" w:cs="Calibri"/>
        </w:rPr>
        <w:t xml:space="preserve"> of </w:t>
      </w:r>
      <w:r w:rsidR="00672090" w:rsidRPr="00143579">
        <w:rPr>
          <w:rFonts w:ascii="Calibri" w:hAnsi="Calibri" w:cs="Calibri"/>
        </w:rPr>
        <w:t xml:space="preserve">5G </w:t>
      </w:r>
      <w:r w:rsidR="008723CF" w:rsidRPr="00143579">
        <w:rPr>
          <w:rFonts w:ascii="Calibri" w:hAnsi="Calibri" w:cs="Calibri"/>
        </w:rPr>
        <w:t xml:space="preserve">wireless communication is </w:t>
      </w:r>
      <w:r w:rsidR="00FA3CF5" w:rsidRPr="00143579">
        <w:rPr>
          <w:rFonts w:ascii="Calibri" w:hAnsi="Calibri" w:cs="Calibri"/>
        </w:rPr>
        <w:t xml:space="preserve">attractive for </w:t>
      </w:r>
      <w:r w:rsidR="00600D07" w:rsidRPr="00143579">
        <w:rPr>
          <w:rFonts w:ascii="Calibri" w:hAnsi="Calibri" w:cs="Calibri"/>
        </w:rPr>
        <w:t xml:space="preserve">the </w:t>
      </w:r>
      <w:r w:rsidR="003F154A" w:rsidRPr="00143579">
        <w:rPr>
          <w:rFonts w:ascii="Calibri" w:hAnsi="Calibri" w:cs="Calibri"/>
        </w:rPr>
        <w:t xml:space="preserve">efficient use of the wireless spectrum and the reuse of the existing wireless network infrastructure for sensing applications. </w:t>
      </w:r>
      <w:r w:rsidR="00F91641" w:rsidRPr="00143579">
        <w:rPr>
          <w:rFonts w:ascii="Calibri" w:hAnsi="Calibri" w:cs="Calibri"/>
        </w:rPr>
        <w:t xml:space="preserve"> </w:t>
      </w:r>
      <w:r w:rsidR="001243FC" w:rsidRPr="00143579">
        <w:rPr>
          <w:rFonts w:ascii="Calibri" w:hAnsi="Calibri" w:cs="Calibri"/>
        </w:rPr>
        <w:t>3GPP SA</w:t>
      </w:r>
      <w:r w:rsidR="00FA71C9" w:rsidRPr="00143579">
        <w:rPr>
          <w:rFonts w:ascii="Calibri" w:hAnsi="Calibri" w:cs="Calibri"/>
        </w:rPr>
        <w:t xml:space="preserve">1 [2] </w:t>
      </w:r>
      <w:r w:rsidR="00FA71C9" w:rsidRPr="00143579">
        <w:rPr>
          <w:rFonts w:ascii="Calibri" w:hAnsi="Calibri" w:cs="Calibri"/>
        </w:rPr>
        <w:lastRenderedPageBreak/>
        <w:t xml:space="preserve">has been discussing use cases and requirements for 5G systems to provide integrated sensing and communication. The study identified </w:t>
      </w:r>
      <w:r w:rsidR="00143579" w:rsidRPr="00143579">
        <w:rPr>
          <w:rFonts w:ascii="Calibri" w:hAnsi="Calibri" w:cs="Calibri"/>
        </w:rPr>
        <w:t>many</w:t>
      </w:r>
      <w:r w:rsidR="00B4175B" w:rsidRPr="00143579">
        <w:rPr>
          <w:rFonts w:ascii="Calibri" w:hAnsi="Calibri" w:cs="Calibri"/>
        </w:rPr>
        <w:t xml:space="preserve"> use cases, including, </w:t>
      </w:r>
    </w:p>
    <w:p w14:paraId="07891189" w14:textId="77777777" w:rsidR="00A952ED" w:rsidRDefault="00A952ED" w:rsidP="00532118"/>
    <w:p w14:paraId="2FE80CA1" w14:textId="77777777" w:rsidR="00A952ED" w:rsidRDefault="00A952ED" w:rsidP="00532118"/>
    <w:p w14:paraId="024AE6DC" w14:textId="29E391CE" w:rsidR="00A952ED" w:rsidRDefault="00A952ED" w:rsidP="00A952ED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DF25C1">
        <w:rPr>
          <w:noProof/>
        </w:rPr>
        <w:t>1</w:t>
      </w:r>
      <w:r>
        <w:fldChar w:fldCharType="end"/>
      </w:r>
      <w:r>
        <w:t>: ISAC use cases in SA1 TR22.837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5"/>
        <w:gridCol w:w="5035"/>
      </w:tblGrid>
      <w:tr w:rsidR="006B475E" w:rsidRPr="002C4976" w14:paraId="17DB4F65" w14:textId="77777777" w:rsidTr="00A952ED">
        <w:tc>
          <w:tcPr>
            <w:tcW w:w="5035" w:type="dxa"/>
          </w:tcPr>
          <w:p w14:paraId="38A71BDE" w14:textId="695633F0" w:rsidR="00122381" w:rsidRPr="002C4976" w:rsidRDefault="00122381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2C4976">
              <w:rPr>
                <w:sz w:val="18"/>
                <w:szCs w:val="18"/>
              </w:rPr>
              <w:t>Intruder detection in smart home</w:t>
            </w:r>
          </w:p>
          <w:p w14:paraId="24A0EAC8" w14:textId="07CF5972" w:rsidR="00021DBE" w:rsidRPr="00021DBE" w:rsidRDefault="00122381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2C4976">
              <w:rPr>
                <w:sz w:val="18"/>
                <w:szCs w:val="18"/>
              </w:rPr>
              <w:t>Pedestrian/animal intrusion detection on a highway</w:t>
            </w:r>
          </w:p>
          <w:p w14:paraId="1EF58121" w14:textId="77777777" w:rsidR="00021DBE" w:rsidRPr="00021DBE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>Rainfall monitoring</w:t>
            </w:r>
          </w:p>
          <w:p w14:paraId="4B6797AB" w14:textId="77777777" w:rsidR="00021DBE" w:rsidRPr="00021DBE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>Transparent sensing</w:t>
            </w:r>
          </w:p>
          <w:p w14:paraId="60325C4D" w14:textId="77777777" w:rsidR="00021DBE" w:rsidRPr="002C4976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>Sensing for flooding in smart cities</w:t>
            </w:r>
          </w:p>
          <w:p w14:paraId="1CDB4A8B" w14:textId="6E1B1B1D" w:rsidR="00021DBE" w:rsidRPr="00021DBE" w:rsidRDefault="00122381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2C4976">
              <w:rPr>
                <w:sz w:val="18"/>
                <w:szCs w:val="18"/>
              </w:rPr>
              <w:t>Intruder detection in surroundings of smart home</w:t>
            </w:r>
          </w:p>
          <w:p w14:paraId="6E91694E" w14:textId="77777777" w:rsidR="00021DBE" w:rsidRPr="00021DBE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>Railway intrusion detection</w:t>
            </w:r>
          </w:p>
          <w:p w14:paraId="5B81C846" w14:textId="77777777" w:rsidR="00021DBE" w:rsidRPr="00021DBE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 xml:space="preserve">Sensing assisted automotive maneuvering and </w:t>
            </w:r>
            <w:proofErr w:type="gramStart"/>
            <w:r w:rsidRPr="00021DBE">
              <w:rPr>
                <w:sz w:val="18"/>
                <w:szCs w:val="18"/>
              </w:rPr>
              <w:t>navigation</w:t>
            </w:r>
            <w:proofErr w:type="gramEnd"/>
          </w:p>
          <w:p w14:paraId="1CED17B3" w14:textId="77777777" w:rsidR="00021DBE" w:rsidRPr="00021DBE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 xml:space="preserve">AGV detection and tracking in </w:t>
            </w:r>
            <w:proofErr w:type="gramStart"/>
            <w:r w:rsidRPr="00021DBE">
              <w:rPr>
                <w:sz w:val="18"/>
                <w:szCs w:val="18"/>
              </w:rPr>
              <w:t>factories</w:t>
            </w:r>
            <w:proofErr w:type="gramEnd"/>
          </w:p>
          <w:p w14:paraId="4EB2E194" w14:textId="77777777" w:rsidR="00021DBE" w:rsidRPr="00021DBE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>UAVs/vehicles/pedestrians detection near smart grid equipment</w:t>
            </w:r>
          </w:p>
          <w:p w14:paraId="3F84C368" w14:textId="77777777" w:rsidR="00021DBE" w:rsidRPr="00021DBE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>AMR collision avoidance in smart factories</w:t>
            </w:r>
          </w:p>
          <w:p w14:paraId="6349420C" w14:textId="77777777" w:rsidR="00021DBE" w:rsidRPr="002C4976" w:rsidRDefault="00021DBE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021DBE">
              <w:rPr>
                <w:sz w:val="18"/>
                <w:szCs w:val="18"/>
              </w:rPr>
              <w:t>Roaming for sensing service of sports monitoring</w:t>
            </w:r>
          </w:p>
          <w:p w14:paraId="1E16DF4E" w14:textId="77777777" w:rsidR="00661052" w:rsidRDefault="00661052" w:rsidP="00A952ED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UAV flight trajectory tracing</w:t>
            </w:r>
          </w:p>
          <w:p w14:paraId="2E94922E" w14:textId="77777777" w:rsidR="00A81B93" w:rsidRDefault="00A81B93" w:rsidP="00A81B93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Sensing for </w:t>
            </w:r>
            <w:proofErr w:type="spellStart"/>
            <w:r>
              <w:rPr>
                <w:sz w:val="18"/>
                <w:szCs w:val="18"/>
              </w:rPr>
              <w:t>automative</w:t>
            </w:r>
            <w:proofErr w:type="spellEnd"/>
            <w:r>
              <w:rPr>
                <w:sz w:val="18"/>
                <w:szCs w:val="18"/>
              </w:rPr>
              <w:t xml:space="preserve"> </w:t>
            </w:r>
            <w:proofErr w:type="spellStart"/>
            <w:r>
              <w:rPr>
                <w:sz w:val="18"/>
                <w:szCs w:val="18"/>
              </w:rPr>
              <w:t>manoeuvering</w:t>
            </w:r>
            <w:proofErr w:type="spellEnd"/>
            <w:r>
              <w:rPr>
                <w:sz w:val="18"/>
                <w:szCs w:val="18"/>
              </w:rPr>
              <w:t xml:space="preserve"> and navigation service when not served by </w:t>
            </w:r>
            <w:proofErr w:type="gramStart"/>
            <w:r>
              <w:rPr>
                <w:sz w:val="18"/>
                <w:szCs w:val="18"/>
              </w:rPr>
              <w:t>RAN</w:t>
            </w:r>
            <w:proofErr w:type="gramEnd"/>
          </w:p>
          <w:p w14:paraId="14B8CD0C" w14:textId="77777777" w:rsidR="00A81B93" w:rsidRDefault="00A81B93" w:rsidP="00A81B93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Blind spot detection</w:t>
            </w:r>
          </w:p>
          <w:p w14:paraId="109F1323" w14:textId="77777777" w:rsidR="00A81B93" w:rsidRDefault="00A81B93" w:rsidP="00A81B93">
            <w:pPr>
              <w:numPr>
                <w:ilvl w:val="0"/>
                <w:numId w:val="42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Integrated sensing and positioning in factory hall</w:t>
            </w:r>
          </w:p>
          <w:p w14:paraId="4B2D9406" w14:textId="77777777" w:rsidR="00A81B93" w:rsidRPr="00661052" w:rsidRDefault="00A81B93" w:rsidP="00A81B93">
            <w:pPr>
              <w:ind w:left="720"/>
              <w:rPr>
                <w:sz w:val="18"/>
                <w:szCs w:val="18"/>
              </w:rPr>
            </w:pPr>
          </w:p>
          <w:p w14:paraId="2E76C957" w14:textId="77777777" w:rsidR="00021DBE" w:rsidRPr="00021DBE" w:rsidRDefault="00021DBE" w:rsidP="00A952ED">
            <w:pPr>
              <w:ind w:left="720"/>
              <w:rPr>
                <w:sz w:val="18"/>
                <w:szCs w:val="18"/>
              </w:rPr>
            </w:pPr>
          </w:p>
          <w:p w14:paraId="1ABF9428" w14:textId="77777777" w:rsidR="006B475E" w:rsidRPr="002C4976" w:rsidRDefault="006B475E" w:rsidP="00532118">
            <w:pPr>
              <w:rPr>
                <w:sz w:val="18"/>
                <w:szCs w:val="18"/>
              </w:rPr>
            </w:pPr>
          </w:p>
        </w:tc>
        <w:tc>
          <w:tcPr>
            <w:tcW w:w="5035" w:type="dxa"/>
          </w:tcPr>
          <w:p w14:paraId="072163EE" w14:textId="06E72537" w:rsidR="00A952ED" w:rsidRPr="002C4976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Sensing at crossroads with/without obstacle</w:t>
            </w:r>
          </w:p>
          <w:p w14:paraId="70ADD7CB" w14:textId="0F428CD4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 xml:space="preserve">Network assisted sensing to avoid UAV </w:t>
            </w:r>
            <w:proofErr w:type="gramStart"/>
            <w:r w:rsidRPr="00661052">
              <w:rPr>
                <w:sz w:val="18"/>
                <w:szCs w:val="18"/>
              </w:rPr>
              <w:t>collision</w:t>
            </w:r>
            <w:proofErr w:type="gramEnd"/>
          </w:p>
          <w:p w14:paraId="583C7052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Sensing for UAV intrusion</w:t>
            </w:r>
          </w:p>
          <w:p w14:paraId="21ADD115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Sensing for tourist spot traffic</w:t>
            </w:r>
          </w:p>
          <w:p w14:paraId="243ADD8F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Contactless sleep monitoring</w:t>
            </w:r>
          </w:p>
          <w:p w14:paraId="01528301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Protection of sensing</w:t>
            </w:r>
          </w:p>
          <w:p w14:paraId="55787EDA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Health monitoring at home</w:t>
            </w:r>
          </w:p>
          <w:p w14:paraId="0AA74199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Service continuity of unobstructive health monitoring</w:t>
            </w:r>
          </w:p>
          <w:p w14:paraId="4D8C45B3" w14:textId="77777777" w:rsidR="00661052" w:rsidRPr="002C4976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Sensor groups</w:t>
            </w:r>
          </w:p>
          <w:p w14:paraId="330F7706" w14:textId="122C917C" w:rsidR="00661052" w:rsidRPr="00661052" w:rsidRDefault="00122381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2C4976">
              <w:rPr>
                <w:sz w:val="18"/>
                <w:szCs w:val="18"/>
              </w:rPr>
              <w:t>Sensing for parking space</w:t>
            </w:r>
          </w:p>
          <w:p w14:paraId="4B018A80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 xml:space="preserve">Seamless XR </w:t>
            </w:r>
            <w:proofErr w:type="gramStart"/>
            <w:r w:rsidRPr="00661052">
              <w:rPr>
                <w:sz w:val="18"/>
                <w:szCs w:val="18"/>
              </w:rPr>
              <w:t>streaming</w:t>
            </w:r>
            <w:proofErr w:type="gramEnd"/>
          </w:p>
          <w:p w14:paraId="152B1E94" w14:textId="77777777" w:rsidR="00661052" w:rsidRP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 xml:space="preserve">Immersive Experience based on </w:t>
            </w:r>
            <w:proofErr w:type="gramStart"/>
            <w:r w:rsidRPr="00661052">
              <w:rPr>
                <w:sz w:val="18"/>
                <w:szCs w:val="18"/>
              </w:rPr>
              <w:t>sensing</w:t>
            </w:r>
            <w:proofErr w:type="gramEnd"/>
          </w:p>
          <w:p w14:paraId="3240D195" w14:textId="77777777" w:rsidR="00661052" w:rsidRDefault="00661052" w:rsidP="00A952ED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 w:rsidRPr="00661052">
              <w:rPr>
                <w:sz w:val="18"/>
                <w:szCs w:val="18"/>
              </w:rPr>
              <w:t>Accurate sensing for automotive maneuvering and navigation service</w:t>
            </w:r>
          </w:p>
          <w:p w14:paraId="54BA6490" w14:textId="77777777" w:rsidR="00FE5305" w:rsidRDefault="00FE5305" w:rsidP="00FE5305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Public safety search and rescue or </w:t>
            </w:r>
            <w:proofErr w:type="gramStart"/>
            <w:r>
              <w:rPr>
                <w:sz w:val="18"/>
                <w:szCs w:val="18"/>
              </w:rPr>
              <w:t>apprehend</w:t>
            </w:r>
            <w:proofErr w:type="gramEnd"/>
          </w:p>
          <w:p w14:paraId="0DB0D94F" w14:textId="77777777" w:rsidR="00FE5305" w:rsidRDefault="00FE5305" w:rsidP="00FE5305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Vehicles sensing for </w:t>
            </w:r>
            <w:proofErr w:type="gramStart"/>
            <w:r>
              <w:rPr>
                <w:sz w:val="18"/>
                <w:szCs w:val="18"/>
              </w:rPr>
              <w:t>ADAS</w:t>
            </w:r>
            <w:proofErr w:type="gramEnd"/>
          </w:p>
          <w:p w14:paraId="548D5BE1" w14:textId="77777777" w:rsidR="00FE5305" w:rsidRPr="00661052" w:rsidRDefault="00FE5305" w:rsidP="00FE5305">
            <w:pPr>
              <w:numPr>
                <w:ilvl w:val="0"/>
                <w:numId w:val="43"/>
              </w:num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coarse gesture recognition for application navigation and immersive</w:t>
            </w:r>
          </w:p>
          <w:p w14:paraId="0C125D75" w14:textId="77777777" w:rsidR="00A81B93" w:rsidRPr="00661052" w:rsidRDefault="00A81B93" w:rsidP="00FE5305">
            <w:pPr>
              <w:ind w:left="720"/>
              <w:rPr>
                <w:sz w:val="18"/>
                <w:szCs w:val="18"/>
              </w:rPr>
            </w:pPr>
          </w:p>
          <w:p w14:paraId="42A39015" w14:textId="77777777" w:rsidR="006B475E" w:rsidRPr="002C4976" w:rsidRDefault="006B475E" w:rsidP="00532118">
            <w:pPr>
              <w:rPr>
                <w:sz w:val="18"/>
                <w:szCs w:val="18"/>
              </w:rPr>
            </w:pPr>
          </w:p>
        </w:tc>
      </w:tr>
    </w:tbl>
    <w:p w14:paraId="44B2C6C5" w14:textId="77777777" w:rsidR="003953DD" w:rsidRDefault="003953DD" w:rsidP="009A48C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55A2CC52" w14:textId="5C57F355" w:rsidR="00DF25C1" w:rsidRDefault="00DF25C1" w:rsidP="00DF25C1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: Performance requirements for 5G Wireless sensing [3]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993"/>
        <w:gridCol w:w="1134"/>
        <w:gridCol w:w="850"/>
        <w:gridCol w:w="1134"/>
        <w:gridCol w:w="1134"/>
        <w:gridCol w:w="992"/>
        <w:gridCol w:w="993"/>
        <w:gridCol w:w="789"/>
        <w:gridCol w:w="1260"/>
        <w:gridCol w:w="1069"/>
        <w:gridCol w:w="709"/>
        <w:gridCol w:w="2268"/>
      </w:tblGrid>
      <w:tr w:rsidR="00844EFC" w:rsidRPr="002C4976" w14:paraId="643679BC" w14:textId="77777777" w:rsidTr="002C4976">
        <w:trPr>
          <w:trHeight w:val="738"/>
        </w:trPr>
        <w:tc>
          <w:tcPr>
            <w:tcW w:w="993" w:type="dxa"/>
            <w:vMerge w:val="restart"/>
            <w:shd w:val="clear" w:color="auto" w:fill="auto"/>
          </w:tcPr>
          <w:p w14:paraId="0F2BADD1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Scenario</w:t>
            </w:r>
          </w:p>
        </w:tc>
        <w:tc>
          <w:tcPr>
            <w:tcW w:w="850" w:type="dxa"/>
            <w:vMerge w:val="restart"/>
          </w:tcPr>
          <w:p w14:paraId="19B7D9AF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Sensing service category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3D26CF3D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Confidence level [%]</w:t>
            </w:r>
          </w:p>
          <w:p w14:paraId="14E927A3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4FA24ED6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rFonts w:hint="eastAsia"/>
                <w:sz w:val="15"/>
              </w:rPr>
              <w:t>Accuracy of positioning estimate by sensing (for a target confidence level)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20B7518B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rFonts w:hint="eastAsia"/>
                <w:sz w:val="15"/>
              </w:rPr>
              <w:t>Accuracy of velocity estimate by sensing (for a target confidence level)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3C00741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Sensing resolution</w:t>
            </w:r>
          </w:p>
        </w:tc>
        <w:tc>
          <w:tcPr>
            <w:tcW w:w="789" w:type="dxa"/>
            <w:vMerge w:val="restart"/>
            <w:shd w:val="clear" w:color="auto" w:fill="auto"/>
          </w:tcPr>
          <w:p w14:paraId="68E32692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Max sensing service latency</w:t>
            </w:r>
          </w:p>
          <w:p w14:paraId="6D4BA6B2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</w:t>
            </w:r>
            <w:proofErr w:type="spellStart"/>
            <w:r w:rsidRPr="002C4976">
              <w:rPr>
                <w:sz w:val="15"/>
              </w:rPr>
              <w:t>ms</w:t>
            </w:r>
            <w:proofErr w:type="spellEnd"/>
            <w:r w:rsidRPr="002C4976">
              <w:rPr>
                <w:sz w:val="15"/>
              </w:rPr>
              <w:t>]</w:t>
            </w:r>
          </w:p>
          <w:p w14:paraId="0A46FDF1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1260" w:type="dxa"/>
            <w:vMerge w:val="restart"/>
            <w:shd w:val="clear" w:color="auto" w:fill="auto"/>
          </w:tcPr>
          <w:p w14:paraId="6088C304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Refreshing rate</w:t>
            </w:r>
          </w:p>
          <w:p w14:paraId="79AE60B1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[s]</w:t>
            </w:r>
          </w:p>
          <w:p w14:paraId="31C06A40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1069" w:type="dxa"/>
            <w:vMerge w:val="restart"/>
            <w:shd w:val="clear" w:color="auto" w:fill="auto"/>
          </w:tcPr>
          <w:p w14:paraId="3DB8EE25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Missed detection</w:t>
            </w:r>
          </w:p>
          <w:p w14:paraId="7A94D38F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[%]</w:t>
            </w:r>
          </w:p>
          <w:p w14:paraId="3A851826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709" w:type="dxa"/>
            <w:vMerge w:val="restart"/>
          </w:tcPr>
          <w:p w14:paraId="1EFC45BE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False alarm</w:t>
            </w:r>
          </w:p>
          <w:p w14:paraId="4F0C5EFE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[%]</w:t>
            </w:r>
          </w:p>
          <w:p w14:paraId="28A50F5D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2268" w:type="dxa"/>
            <w:vMerge w:val="restart"/>
          </w:tcPr>
          <w:p w14:paraId="5F4B3B80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Sensing service description in a target sensing service area</w:t>
            </w:r>
          </w:p>
        </w:tc>
      </w:tr>
      <w:tr w:rsidR="005128F6" w:rsidRPr="002C4976" w14:paraId="2C43D17F" w14:textId="77777777" w:rsidTr="002C4976">
        <w:trPr>
          <w:trHeight w:val="25"/>
        </w:trPr>
        <w:tc>
          <w:tcPr>
            <w:tcW w:w="993" w:type="dxa"/>
            <w:vMerge/>
            <w:shd w:val="clear" w:color="auto" w:fill="auto"/>
          </w:tcPr>
          <w:p w14:paraId="18E91224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850" w:type="dxa"/>
            <w:vMerge/>
          </w:tcPr>
          <w:p w14:paraId="4069B7AF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32B88ECA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1134" w:type="dxa"/>
            <w:shd w:val="clear" w:color="auto" w:fill="FFFFFF"/>
          </w:tcPr>
          <w:p w14:paraId="6D4AA988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Horizontal</w:t>
            </w:r>
          </w:p>
          <w:p w14:paraId="6456B18D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6CE664AF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Vertical</w:t>
            </w:r>
          </w:p>
          <w:p w14:paraId="5DB16E15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[m]</w:t>
            </w:r>
          </w:p>
        </w:tc>
        <w:tc>
          <w:tcPr>
            <w:tcW w:w="1134" w:type="dxa"/>
            <w:shd w:val="clear" w:color="auto" w:fill="FFFFFF"/>
          </w:tcPr>
          <w:p w14:paraId="7AD8F3AB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Horizontal</w:t>
            </w:r>
          </w:p>
          <w:p w14:paraId="7008D15E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[m/s]</w:t>
            </w:r>
          </w:p>
        </w:tc>
        <w:tc>
          <w:tcPr>
            <w:tcW w:w="1134" w:type="dxa"/>
            <w:shd w:val="clear" w:color="auto" w:fill="FFFFFF"/>
          </w:tcPr>
          <w:p w14:paraId="1D54F2B8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Vertical</w:t>
            </w:r>
          </w:p>
          <w:p w14:paraId="5EF04227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4226ACAE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Range resolution</w:t>
            </w:r>
          </w:p>
          <w:p w14:paraId="60BB793C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[m]</w:t>
            </w:r>
          </w:p>
          <w:p w14:paraId="1326CD77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993" w:type="dxa"/>
            <w:shd w:val="clear" w:color="auto" w:fill="FFFFFF"/>
          </w:tcPr>
          <w:p w14:paraId="52A4F977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Velocity resolution (horizontal/ vertical)</w:t>
            </w:r>
          </w:p>
          <w:p w14:paraId="1E031CA7" w14:textId="77777777" w:rsidR="00844EFC" w:rsidRPr="002C4976" w:rsidRDefault="00844EFC" w:rsidP="003D1591">
            <w:pPr>
              <w:pStyle w:val="TAH"/>
              <w:rPr>
                <w:sz w:val="15"/>
              </w:rPr>
            </w:pPr>
            <w:r w:rsidRPr="002C4976">
              <w:rPr>
                <w:sz w:val="15"/>
              </w:rPr>
              <w:t>[m/s x m/s]</w:t>
            </w:r>
          </w:p>
          <w:p w14:paraId="786F0503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789" w:type="dxa"/>
            <w:vMerge/>
            <w:shd w:val="clear" w:color="auto" w:fill="DAEEF3"/>
          </w:tcPr>
          <w:p w14:paraId="562035D4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1260" w:type="dxa"/>
            <w:vMerge/>
            <w:shd w:val="clear" w:color="auto" w:fill="DAEEF3"/>
          </w:tcPr>
          <w:p w14:paraId="2CBDFBE1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1069" w:type="dxa"/>
            <w:vMerge/>
            <w:shd w:val="clear" w:color="auto" w:fill="DAEEF3"/>
          </w:tcPr>
          <w:p w14:paraId="0F74B5DE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0B71B1EF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23C3DEB7" w14:textId="77777777" w:rsidR="00844EFC" w:rsidRPr="002C4976" w:rsidRDefault="00844EFC" w:rsidP="003D1591">
            <w:pPr>
              <w:pStyle w:val="TAH"/>
              <w:rPr>
                <w:sz w:val="15"/>
              </w:rPr>
            </w:pPr>
          </w:p>
        </w:tc>
      </w:tr>
      <w:tr w:rsidR="005128F6" w:rsidRPr="002C4976" w14:paraId="01A2A5AD" w14:textId="77777777" w:rsidTr="002C4976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40C8C5C3" w14:textId="77777777" w:rsidR="00844EFC" w:rsidRPr="002C4976" w:rsidRDefault="00844EFC" w:rsidP="003D1591">
            <w:pPr>
              <w:spacing w:after="0"/>
              <w:jc w:val="center"/>
              <w:rPr>
                <w:color w:val="0C0C0C"/>
                <w:sz w:val="15"/>
              </w:rPr>
            </w:pPr>
            <w:bookmarkStart w:id="2" w:name="_MCCTEMPBM_CRPT81540186___4" w:colFirst="0" w:colLast="12"/>
            <w:r w:rsidRPr="002C4976">
              <w:rPr>
                <w:color w:val="0C0C0C"/>
                <w:sz w:val="15"/>
              </w:rPr>
              <w:t>Object detection and tracking</w:t>
            </w:r>
          </w:p>
        </w:tc>
        <w:tc>
          <w:tcPr>
            <w:tcW w:w="850" w:type="dxa"/>
          </w:tcPr>
          <w:p w14:paraId="71578E6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46FEC09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36300D8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6C846469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14:paraId="2E0D04F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44840BBD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18C3183F" w14:textId="77777777" w:rsidR="00844EFC" w:rsidRPr="002C4976" w:rsidRDefault="00844EFC" w:rsidP="003D1591">
            <w:pPr>
              <w:spacing w:after="0"/>
              <w:jc w:val="center"/>
              <w:rPr>
                <w:rFonts w:eastAsia="SimSun" w:cs="Arial"/>
                <w:color w:val="0C0C0C"/>
                <w:sz w:val="15"/>
                <w:lang w:eastAsia="zh-CN"/>
              </w:rPr>
            </w:pP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 xml:space="preserve">10 [3] </w:t>
            </w:r>
          </w:p>
        </w:tc>
        <w:tc>
          <w:tcPr>
            <w:tcW w:w="993" w:type="dxa"/>
            <w:shd w:val="clear" w:color="auto" w:fill="FFFFFF"/>
          </w:tcPr>
          <w:p w14:paraId="0F85E069" w14:textId="77777777" w:rsidR="00844EFC" w:rsidRPr="002C4976" w:rsidRDefault="00844EFC" w:rsidP="003D1591">
            <w:pPr>
              <w:spacing w:after="0"/>
              <w:jc w:val="center"/>
              <w:rPr>
                <w:rFonts w:eastAsia="SimSun" w:cs="Arial"/>
                <w:color w:val="0C0C0C"/>
                <w:sz w:val="15"/>
                <w:lang w:eastAsia="zh-CN"/>
              </w:rPr>
            </w:pP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>5 [3]</w:t>
            </w:r>
          </w:p>
        </w:tc>
        <w:tc>
          <w:tcPr>
            <w:tcW w:w="789" w:type="dxa"/>
            <w:shd w:val="clear" w:color="auto" w:fill="FFFFFF"/>
          </w:tcPr>
          <w:p w14:paraId="1DFEE67A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1000</w:t>
            </w:r>
          </w:p>
        </w:tc>
        <w:tc>
          <w:tcPr>
            <w:tcW w:w="1260" w:type="dxa"/>
            <w:shd w:val="clear" w:color="auto" w:fill="FFFFFF"/>
          </w:tcPr>
          <w:p w14:paraId="56DC90FD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1</w:t>
            </w:r>
          </w:p>
        </w:tc>
        <w:tc>
          <w:tcPr>
            <w:tcW w:w="1069" w:type="dxa"/>
            <w:shd w:val="clear" w:color="auto" w:fill="FFFFFF"/>
          </w:tcPr>
          <w:p w14:paraId="66B31C5D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00540F8E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33E5600D" w14:textId="77777777" w:rsidR="00844EFC" w:rsidRPr="002C4976" w:rsidRDefault="00844EFC" w:rsidP="003D1591">
            <w:pPr>
              <w:spacing w:after="0" w:line="240" w:lineRule="atLeast"/>
              <w:rPr>
                <w:rFonts w:cs="Arial"/>
                <w:color w:val="0C0C0C"/>
                <w:sz w:val="15"/>
              </w:rPr>
            </w:pPr>
            <w:bookmarkStart w:id="3" w:name="_MCCTEMPBM_CRPT81540188___4"/>
            <w:bookmarkEnd w:id="3"/>
            <w:r w:rsidRPr="002C4976">
              <w:rPr>
                <w:rFonts w:cs="Arial"/>
                <w:color w:val="0C0C0C"/>
                <w:sz w:val="15"/>
              </w:rPr>
              <w:t xml:space="preserve">Indoor/outdoor (e.g., detection of human, UAV) </w:t>
            </w:r>
          </w:p>
        </w:tc>
      </w:tr>
      <w:tr w:rsidR="005128F6" w:rsidRPr="002C4976" w14:paraId="25887E4B" w14:textId="77777777" w:rsidTr="002C4976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57BA7C44" w14:textId="77777777" w:rsidR="00844EFC" w:rsidRPr="002C4976" w:rsidRDefault="00844EFC" w:rsidP="003D1591">
            <w:pPr>
              <w:spacing w:after="0"/>
              <w:jc w:val="center"/>
              <w:rPr>
                <w:color w:val="0C0C0C"/>
                <w:sz w:val="15"/>
              </w:rPr>
            </w:pPr>
            <w:bookmarkStart w:id="4" w:name="_MCCTEMPBM_CRPT81540189___4" w:colFirst="0" w:colLast="12"/>
            <w:bookmarkStart w:id="5" w:name="_MCCTEMPBM_CRPT81540190___5" w:colFirst="14" w:colLast="14"/>
            <w:bookmarkEnd w:id="2"/>
          </w:p>
        </w:tc>
        <w:tc>
          <w:tcPr>
            <w:tcW w:w="850" w:type="dxa"/>
          </w:tcPr>
          <w:p w14:paraId="283E332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2 </w:t>
            </w:r>
          </w:p>
        </w:tc>
        <w:tc>
          <w:tcPr>
            <w:tcW w:w="993" w:type="dxa"/>
            <w:shd w:val="clear" w:color="auto" w:fill="FFFFFF"/>
          </w:tcPr>
          <w:p w14:paraId="753DBE3A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5CB7AD75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14:paraId="0D863B0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</w:t>
            </w:r>
          </w:p>
        </w:tc>
        <w:tc>
          <w:tcPr>
            <w:tcW w:w="1134" w:type="dxa"/>
            <w:shd w:val="clear" w:color="auto" w:fill="FFFFFF"/>
          </w:tcPr>
          <w:p w14:paraId="7193F128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53977567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  <w:lang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47FE394" w14:textId="77777777" w:rsidR="00844EFC" w:rsidRPr="002C4976" w:rsidRDefault="00844EFC" w:rsidP="003D1591">
            <w:pPr>
              <w:spacing w:after="0"/>
              <w:jc w:val="center"/>
              <w:rPr>
                <w:rFonts w:eastAsia="SimSun" w:cs="Arial"/>
                <w:color w:val="0C0C0C"/>
                <w:sz w:val="15"/>
                <w:lang w:eastAsia="zh-CN"/>
              </w:rPr>
            </w:pP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694AABEF" w14:textId="77777777" w:rsidR="00844EFC" w:rsidRPr="002C4976" w:rsidRDefault="00844EFC" w:rsidP="003D1591">
            <w:pPr>
              <w:spacing w:after="0"/>
              <w:jc w:val="center"/>
              <w:rPr>
                <w:rFonts w:eastAsia="SimSun" w:cs="Arial"/>
                <w:color w:val="0C0C0C"/>
                <w:sz w:val="15"/>
                <w:lang w:eastAsia="zh-CN"/>
              </w:rPr>
            </w:pP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>1</w:t>
            </w:r>
          </w:p>
        </w:tc>
        <w:tc>
          <w:tcPr>
            <w:tcW w:w="789" w:type="dxa"/>
            <w:shd w:val="clear" w:color="auto" w:fill="FFFFFF"/>
          </w:tcPr>
          <w:p w14:paraId="70B2E3B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1000</w:t>
            </w:r>
          </w:p>
        </w:tc>
        <w:tc>
          <w:tcPr>
            <w:tcW w:w="1260" w:type="dxa"/>
            <w:shd w:val="clear" w:color="auto" w:fill="FFFFFF"/>
          </w:tcPr>
          <w:p w14:paraId="19D7A36D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0.2</w:t>
            </w:r>
          </w:p>
        </w:tc>
        <w:tc>
          <w:tcPr>
            <w:tcW w:w="1069" w:type="dxa"/>
            <w:shd w:val="clear" w:color="auto" w:fill="FFFFFF"/>
          </w:tcPr>
          <w:p w14:paraId="00A5574E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0.1</w:t>
            </w:r>
            <w:r w:rsidRPr="002C4976">
              <w:rPr>
                <w:rFonts w:cs="Arial" w:hint="eastAsia"/>
                <w:color w:val="0C0C0C"/>
                <w:sz w:val="15"/>
                <w:lang w:eastAsia="zh-CN"/>
              </w:rPr>
              <w:t xml:space="preserve"> to 5</w:t>
            </w:r>
          </w:p>
        </w:tc>
        <w:tc>
          <w:tcPr>
            <w:tcW w:w="709" w:type="dxa"/>
            <w:shd w:val="clear" w:color="auto" w:fill="FFFFFF"/>
          </w:tcPr>
          <w:p w14:paraId="6213027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0E531CE7" w14:textId="77777777" w:rsidR="00844EFC" w:rsidRPr="002C4976" w:rsidRDefault="00844EFC" w:rsidP="003D1591">
            <w:pPr>
              <w:spacing w:after="0"/>
              <w:jc w:val="center"/>
              <w:rPr>
                <w:rFonts w:eastAsia="SimSun" w:cs="Arial"/>
                <w:color w:val="0C0C0C"/>
                <w:sz w:val="15"/>
                <w:lang w:eastAsia="zh-CN"/>
              </w:rPr>
            </w:pPr>
            <w:r w:rsidRPr="002C4976">
              <w:rPr>
                <w:rFonts w:cs="Arial"/>
                <w:color w:val="0C0C0C"/>
                <w:sz w:val="15"/>
              </w:rPr>
              <w:t>Outdoor (e.g., detection of human, UAV)</w:t>
            </w:r>
          </w:p>
        </w:tc>
      </w:tr>
      <w:tr w:rsidR="005128F6" w:rsidRPr="002C4976" w14:paraId="4B6C5A6C" w14:textId="77777777" w:rsidTr="002C4976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0061DBD1" w14:textId="77777777" w:rsidR="00844EFC" w:rsidRPr="002C4976" w:rsidRDefault="00844EFC" w:rsidP="003D1591">
            <w:pPr>
              <w:spacing w:after="0"/>
              <w:jc w:val="center"/>
              <w:rPr>
                <w:color w:val="0C0C0C"/>
                <w:sz w:val="15"/>
              </w:rPr>
            </w:pPr>
            <w:bookmarkStart w:id="6" w:name="_MCCTEMPBM_CRPT81540191___4" w:colFirst="0" w:colLast="12"/>
            <w:bookmarkEnd w:id="4"/>
            <w:bookmarkEnd w:id="5"/>
          </w:p>
        </w:tc>
        <w:tc>
          <w:tcPr>
            <w:tcW w:w="850" w:type="dxa"/>
          </w:tcPr>
          <w:p w14:paraId="453A88DD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3 </w:t>
            </w:r>
          </w:p>
        </w:tc>
        <w:tc>
          <w:tcPr>
            <w:tcW w:w="993" w:type="dxa"/>
            <w:shd w:val="clear" w:color="auto" w:fill="FFFFFF"/>
          </w:tcPr>
          <w:p w14:paraId="71A15901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55E077F8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1F6741A2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574DA3D7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</w:t>
            </w: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 xml:space="preserve"> [3], [4]</w:t>
            </w:r>
          </w:p>
        </w:tc>
        <w:tc>
          <w:tcPr>
            <w:tcW w:w="1134" w:type="dxa"/>
            <w:shd w:val="clear" w:color="auto" w:fill="FFFFFF"/>
          </w:tcPr>
          <w:p w14:paraId="58934D97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26147592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</w:t>
            </w: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 xml:space="preserve"> [3], [4]</w:t>
            </w:r>
          </w:p>
          <w:p w14:paraId="79EF2219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</w:p>
        </w:tc>
        <w:tc>
          <w:tcPr>
            <w:tcW w:w="993" w:type="dxa"/>
            <w:shd w:val="clear" w:color="auto" w:fill="FFFFFF"/>
          </w:tcPr>
          <w:p w14:paraId="65FC24E5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 x 1</w:t>
            </w: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 xml:space="preserve"> [3]</w:t>
            </w:r>
          </w:p>
        </w:tc>
        <w:tc>
          <w:tcPr>
            <w:tcW w:w="789" w:type="dxa"/>
            <w:shd w:val="clear" w:color="auto" w:fill="FFFFFF"/>
          </w:tcPr>
          <w:p w14:paraId="1520632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100 </w:t>
            </w:r>
            <w:r w:rsidRPr="002C4976">
              <w:rPr>
                <w:rFonts w:eastAsia="SimSun" w:cs="Arial"/>
                <w:color w:val="0C0C0C"/>
                <w:sz w:val="15"/>
                <w:lang w:eastAsia="zh-CN"/>
              </w:rPr>
              <w:t>[2]</w:t>
            </w:r>
            <w:r w:rsidRPr="002C4976">
              <w:rPr>
                <w:rFonts w:cs="Arial"/>
                <w:color w:val="0C0C0C"/>
                <w:sz w:val="15"/>
              </w:rPr>
              <w:t xml:space="preserve">, or 1000 (NOTE 3); </w:t>
            </w:r>
            <w:r w:rsidRPr="002C4976">
              <w:rPr>
                <w:rFonts w:cs="Arial"/>
                <w:color w:val="0D0D0D" w:themeColor="text1" w:themeTint="F2"/>
                <w:sz w:val="15"/>
              </w:rPr>
              <w:t xml:space="preserve">5000 for </w:t>
            </w:r>
            <w:r w:rsidRPr="002C4976">
              <w:rPr>
                <w:rFonts w:cs="Arial"/>
                <w:color w:val="0D0D0D" w:themeColor="text1" w:themeTint="F2"/>
                <w:sz w:val="15"/>
              </w:rPr>
              <w:lastRenderedPageBreak/>
              <w:t>detection in highway</w:t>
            </w:r>
          </w:p>
        </w:tc>
        <w:tc>
          <w:tcPr>
            <w:tcW w:w="1260" w:type="dxa"/>
            <w:shd w:val="clear" w:color="auto" w:fill="FFFFFF"/>
          </w:tcPr>
          <w:p w14:paraId="1688693F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lastRenderedPageBreak/>
              <w:t>0.05</w:t>
            </w:r>
            <w:r w:rsidRPr="002C4976">
              <w:rPr>
                <w:rFonts w:cs="Arial" w:hint="eastAsia"/>
                <w:color w:val="0C0C0C"/>
                <w:sz w:val="15"/>
                <w:lang w:eastAsia="zh-CN"/>
              </w:rPr>
              <w:t xml:space="preserve"> to 1</w:t>
            </w:r>
          </w:p>
          <w:p w14:paraId="0A3A5175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</w:p>
        </w:tc>
        <w:tc>
          <w:tcPr>
            <w:tcW w:w="1069" w:type="dxa"/>
            <w:shd w:val="clear" w:color="auto" w:fill="FFFFFF"/>
          </w:tcPr>
          <w:p w14:paraId="7A53B87D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78D97C15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4A7A2864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bookmarkStart w:id="7" w:name="_MCCTEMPBM_CRPT81540193___4"/>
            <w:bookmarkEnd w:id="7"/>
            <w:r w:rsidRPr="002C4976">
              <w:rPr>
                <w:rFonts w:cs="Arial"/>
                <w:color w:val="0C0C0C"/>
                <w:sz w:val="15"/>
              </w:rPr>
              <w:t xml:space="preserve">Indoor/outdoor (e.g., detection and tracking of human, animal, UAV) </w:t>
            </w:r>
          </w:p>
        </w:tc>
      </w:tr>
      <w:tr w:rsidR="005128F6" w:rsidRPr="002C4976" w14:paraId="3A854718" w14:textId="77777777" w:rsidTr="002C4976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16D5AFC3" w14:textId="77777777" w:rsidR="00844EFC" w:rsidRPr="002C4976" w:rsidRDefault="00844EFC" w:rsidP="003D1591">
            <w:pPr>
              <w:spacing w:after="0"/>
              <w:jc w:val="center"/>
              <w:rPr>
                <w:color w:val="0C0C0C"/>
                <w:sz w:val="15"/>
              </w:rPr>
            </w:pPr>
            <w:bookmarkStart w:id="8" w:name="_MCCTEMPBM_CRPT81540194___4" w:colFirst="0" w:colLast="12"/>
            <w:bookmarkStart w:id="9" w:name="_MCCTEMPBM_CRPT81540195___5" w:colFirst="14" w:colLast="14"/>
            <w:bookmarkEnd w:id="6"/>
          </w:p>
        </w:tc>
        <w:tc>
          <w:tcPr>
            <w:tcW w:w="850" w:type="dxa"/>
          </w:tcPr>
          <w:p w14:paraId="1EC48D1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4 </w:t>
            </w:r>
          </w:p>
        </w:tc>
        <w:tc>
          <w:tcPr>
            <w:tcW w:w="993" w:type="dxa"/>
            <w:shd w:val="clear" w:color="auto" w:fill="FFFFFF"/>
          </w:tcPr>
          <w:p w14:paraId="7566004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99 for public safety, otherwise, 95</w:t>
            </w:r>
          </w:p>
        </w:tc>
        <w:tc>
          <w:tcPr>
            <w:tcW w:w="1134" w:type="dxa"/>
            <w:shd w:val="clear" w:color="auto" w:fill="FFFFFF"/>
          </w:tcPr>
          <w:p w14:paraId="65266C5A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0E17A592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3C378298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D0D0D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1.5 for pedestrian,</w:t>
            </w:r>
          </w:p>
          <w:p w14:paraId="3899CFA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D0D0D"/>
                <w:sz w:val="15"/>
              </w:rPr>
              <w:t>15 for vehicle, otherwise, 0.1</w:t>
            </w:r>
          </w:p>
        </w:tc>
        <w:tc>
          <w:tcPr>
            <w:tcW w:w="1134" w:type="dxa"/>
            <w:shd w:val="clear" w:color="auto" w:fill="FFFFFF"/>
          </w:tcPr>
          <w:p w14:paraId="7FC0B3C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1.5 for pedestrian</w:t>
            </w:r>
          </w:p>
        </w:tc>
        <w:tc>
          <w:tcPr>
            <w:tcW w:w="992" w:type="dxa"/>
            <w:shd w:val="clear" w:color="auto" w:fill="FFFFFF"/>
          </w:tcPr>
          <w:p w14:paraId="1EBDBF4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0.5 </w:t>
            </w:r>
          </w:p>
          <w:p w14:paraId="705F9C25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</w:p>
        </w:tc>
        <w:tc>
          <w:tcPr>
            <w:tcW w:w="993" w:type="dxa"/>
            <w:shd w:val="clear" w:color="auto" w:fill="FFFFFF"/>
          </w:tcPr>
          <w:p w14:paraId="1EF62EB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0.5 x 0.5</w:t>
            </w:r>
          </w:p>
          <w:p w14:paraId="656B7600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for factories </w:t>
            </w:r>
          </w:p>
        </w:tc>
        <w:tc>
          <w:tcPr>
            <w:tcW w:w="789" w:type="dxa"/>
            <w:shd w:val="clear" w:color="auto" w:fill="FFFFFF"/>
          </w:tcPr>
          <w:p w14:paraId="669AD56F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100</w:t>
            </w:r>
            <w:r w:rsidRPr="002C4976">
              <w:rPr>
                <w:rFonts w:cs="Arial" w:hint="eastAsia"/>
                <w:color w:val="0C0C0C"/>
                <w:sz w:val="15"/>
                <w:lang w:eastAsia="zh-CN"/>
              </w:rPr>
              <w:t xml:space="preserve"> to </w:t>
            </w:r>
            <w:r w:rsidRPr="002C4976">
              <w:rPr>
                <w:rFonts w:cs="Arial"/>
                <w:color w:val="0C0C0C"/>
                <w:sz w:val="15"/>
              </w:rPr>
              <w:t>5000</w:t>
            </w:r>
          </w:p>
        </w:tc>
        <w:tc>
          <w:tcPr>
            <w:tcW w:w="1260" w:type="dxa"/>
            <w:shd w:val="clear" w:color="auto" w:fill="FFFFFF"/>
          </w:tcPr>
          <w:p w14:paraId="5CFAF1B1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0.1</w:t>
            </w:r>
          </w:p>
        </w:tc>
        <w:tc>
          <w:tcPr>
            <w:tcW w:w="1069" w:type="dxa"/>
            <w:shd w:val="clear" w:color="auto" w:fill="FFFFFF"/>
          </w:tcPr>
          <w:p w14:paraId="2217027F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67C78AE4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6D2834FA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 xml:space="preserve">Indoor/outdoor (e.g., detection and tracking of human, animal, UAV, AGV, vehicle) requiring higher performance than category 3 </w:t>
            </w:r>
          </w:p>
        </w:tc>
      </w:tr>
      <w:tr w:rsidR="005128F6" w:rsidRPr="002C4976" w14:paraId="1E9A9128" w14:textId="77777777" w:rsidTr="002C4976">
        <w:trPr>
          <w:trHeight w:val="746"/>
        </w:trPr>
        <w:tc>
          <w:tcPr>
            <w:tcW w:w="993" w:type="dxa"/>
            <w:shd w:val="clear" w:color="auto" w:fill="auto"/>
          </w:tcPr>
          <w:p w14:paraId="26052954" w14:textId="77777777" w:rsidR="00844EFC" w:rsidRPr="002C4976" w:rsidRDefault="00844EFC" w:rsidP="003D1591">
            <w:pPr>
              <w:spacing w:after="0"/>
              <w:jc w:val="center"/>
              <w:rPr>
                <w:color w:val="0C0C0C"/>
                <w:sz w:val="15"/>
              </w:rPr>
            </w:pPr>
            <w:bookmarkStart w:id="10" w:name="_MCCTEMPBM_CRPT81540197___4" w:colFirst="0" w:colLast="12"/>
            <w:bookmarkEnd w:id="8"/>
            <w:bookmarkEnd w:id="9"/>
            <w:r w:rsidRPr="002C4976">
              <w:rPr>
                <w:color w:val="0C0C0C"/>
                <w:sz w:val="15"/>
              </w:rPr>
              <w:t>Environment monitoring</w:t>
            </w:r>
          </w:p>
        </w:tc>
        <w:tc>
          <w:tcPr>
            <w:tcW w:w="850" w:type="dxa"/>
          </w:tcPr>
          <w:p w14:paraId="2F0F4B8A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14:paraId="78D1C6A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22BF90A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2A1CF3D1" w14:textId="77777777" w:rsidR="00844EFC" w:rsidRPr="002C4976" w:rsidRDefault="00844EFC" w:rsidP="003D1591">
            <w:pPr>
              <w:pStyle w:val="TAL"/>
              <w:jc w:val="center"/>
              <w:rPr>
                <w:rFonts w:cs="Arial"/>
                <w:color w:val="0C0C0C"/>
                <w:sz w:val="15"/>
              </w:rPr>
            </w:pPr>
            <w:bookmarkStart w:id="11" w:name="_MCCTEMPBM_CRPT81540200___7"/>
            <w:r w:rsidRPr="002C4976">
              <w:rPr>
                <w:rFonts w:cs="Arial"/>
                <w:color w:val="0C0C0C"/>
                <w:sz w:val="15"/>
              </w:rPr>
              <w:t>0.2</w:t>
            </w:r>
            <w:bookmarkEnd w:id="11"/>
          </w:p>
          <w:p w14:paraId="33C265A7" w14:textId="77777777" w:rsidR="00844EFC" w:rsidRPr="002C4976" w:rsidRDefault="00844EFC" w:rsidP="003D1591">
            <w:pPr>
              <w:pStyle w:val="TAL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(NOTE 4)</w:t>
            </w:r>
          </w:p>
        </w:tc>
        <w:tc>
          <w:tcPr>
            <w:tcW w:w="1134" w:type="dxa"/>
            <w:shd w:val="clear" w:color="auto" w:fill="FFFFFF"/>
          </w:tcPr>
          <w:p w14:paraId="43C29182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1A54F9E7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4903C5F2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30CDA324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789" w:type="dxa"/>
            <w:shd w:val="clear" w:color="auto" w:fill="FFFFFF"/>
          </w:tcPr>
          <w:p w14:paraId="5BF867D4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60000</w:t>
            </w:r>
          </w:p>
        </w:tc>
        <w:tc>
          <w:tcPr>
            <w:tcW w:w="1260" w:type="dxa"/>
            <w:shd w:val="clear" w:color="auto" w:fill="FFFFFF"/>
          </w:tcPr>
          <w:p w14:paraId="63B4225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60 to 600</w:t>
            </w:r>
          </w:p>
        </w:tc>
        <w:tc>
          <w:tcPr>
            <w:tcW w:w="1069" w:type="dxa"/>
            <w:shd w:val="clear" w:color="auto" w:fill="FFFFFF"/>
          </w:tcPr>
          <w:p w14:paraId="1096DDF2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0.1 to 5</w:t>
            </w:r>
          </w:p>
        </w:tc>
        <w:tc>
          <w:tcPr>
            <w:tcW w:w="709" w:type="dxa"/>
            <w:shd w:val="clear" w:color="auto" w:fill="FFFFFF"/>
          </w:tcPr>
          <w:p w14:paraId="06CD3B13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0A5FF730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Nature of environments monitored by sensing (</w:t>
            </w:r>
            <w:proofErr w:type="gramStart"/>
            <w:r w:rsidRPr="002C4976">
              <w:rPr>
                <w:rFonts w:cs="Arial"/>
                <w:color w:val="0C0C0C"/>
                <w:sz w:val="15"/>
              </w:rPr>
              <w:t>e.g.</w:t>
            </w:r>
            <w:proofErr w:type="gramEnd"/>
            <w:r w:rsidRPr="002C4976">
              <w:rPr>
                <w:rFonts w:cs="Arial"/>
                <w:color w:val="0C0C0C"/>
                <w:sz w:val="15"/>
              </w:rPr>
              <w:t xml:space="preserve"> rainfall, flooding monitoring) </w:t>
            </w:r>
          </w:p>
        </w:tc>
      </w:tr>
      <w:bookmarkEnd w:id="10"/>
      <w:tr w:rsidR="005128F6" w:rsidRPr="002C4976" w14:paraId="4C292469" w14:textId="77777777" w:rsidTr="002C4976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2ABF5F29" w14:textId="77777777" w:rsidR="00844EFC" w:rsidRPr="002C4976" w:rsidRDefault="00844EFC" w:rsidP="003D1591">
            <w:pPr>
              <w:spacing w:after="0"/>
              <w:jc w:val="center"/>
              <w:rPr>
                <w:color w:val="0C0C0C"/>
                <w:sz w:val="15"/>
              </w:rPr>
            </w:pPr>
            <w:r w:rsidRPr="002C4976">
              <w:rPr>
                <w:color w:val="0C0C0C"/>
                <w:sz w:val="15"/>
              </w:rPr>
              <w:t>Motion monitoring</w:t>
            </w:r>
          </w:p>
        </w:tc>
        <w:tc>
          <w:tcPr>
            <w:tcW w:w="850" w:type="dxa"/>
          </w:tcPr>
          <w:p w14:paraId="0AB26125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6</w:t>
            </w:r>
          </w:p>
        </w:tc>
        <w:tc>
          <w:tcPr>
            <w:tcW w:w="993" w:type="dxa"/>
            <w:shd w:val="clear" w:color="auto" w:fill="FFFFFF"/>
          </w:tcPr>
          <w:p w14:paraId="78457339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sz w:val="15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1B62470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244C5C12" w14:textId="77777777" w:rsidR="00844EFC" w:rsidRPr="002C4976" w:rsidRDefault="00844EFC" w:rsidP="003D1591">
            <w:pPr>
              <w:pStyle w:val="TAL"/>
              <w:jc w:val="center"/>
              <w:rPr>
                <w:rFonts w:cs="Arial"/>
                <w:color w:val="0C0C0C"/>
                <w:sz w:val="15"/>
              </w:rPr>
            </w:pPr>
            <w:bookmarkStart w:id="12" w:name="_MCCTEMPBM_CRPT81540204___5"/>
            <w:r w:rsidRPr="002C4976">
              <w:rPr>
                <w:rFonts w:cs="Arial"/>
                <w:color w:val="0C0C0C"/>
                <w:sz w:val="15"/>
              </w:rPr>
              <w:t>N/A</w:t>
            </w:r>
            <w:bookmarkEnd w:id="12"/>
          </w:p>
        </w:tc>
        <w:tc>
          <w:tcPr>
            <w:tcW w:w="1134" w:type="dxa"/>
            <w:shd w:val="clear" w:color="auto" w:fill="FFFFFF"/>
          </w:tcPr>
          <w:p w14:paraId="2074E7A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3FE86FC0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313F06A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3EFB0047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N/A</w:t>
            </w:r>
          </w:p>
        </w:tc>
        <w:tc>
          <w:tcPr>
            <w:tcW w:w="789" w:type="dxa"/>
            <w:shd w:val="clear" w:color="auto" w:fill="FFFFFF"/>
          </w:tcPr>
          <w:p w14:paraId="3E46819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60000</w:t>
            </w:r>
          </w:p>
        </w:tc>
        <w:tc>
          <w:tcPr>
            <w:tcW w:w="1260" w:type="dxa"/>
            <w:shd w:val="clear" w:color="auto" w:fill="FFFFFF"/>
          </w:tcPr>
          <w:p w14:paraId="31E6DAA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 </w:t>
            </w:r>
            <w:r w:rsidRPr="002C4976">
              <w:rPr>
                <w:rFonts w:cs="Arial"/>
                <w:sz w:val="15"/>
                <w:lang w:eastAsia="zh-CN"/>
              </w:rPr>
              <w:t>60</w:t>
            </w:r>
          </w:p>
        </w:tc>
        <w:tc>
          <w:tcPr>
            <w:tcW w:w="1069" w:type="dxa"/>
            <w:shd w:val="clear" w:color="auto" w:fill="FFFFFF"/>
          </w:tcPr>
          <w:p w14:paraId="005FB747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7306DA82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68F9A483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Human motions and activities obtained by sensing (NOTE 5)</w:t>
            </w:r>
          </w:p>
        </w:tc>
      </w:tr>
      <w:tr w:rsidR="005128F6" w:rsidRPr="002C4976" w14:paraId="1EFC0D27" w14:textId="77777777" w:rsidTr="002C4976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61669C6B" w14:textId="77777777" w:rsidR="00844EFC" w:rsidRPr="002C4976" w:rsidRDefault="00844EFC" w:rsidP="003D1591">
            <w:pPr>
              <w:spacing w:after="0"/>
              <w:jc w:val="center"/>
              <w:rPr>
                <w:color w:val="0C0C0C"/>
                <w:sz w:val="15"/>
              </w:rPr>
            </w:pPr>
          </w:p>
        </w:tc>
        <w:tc>
          <w:tcPr>
            <w:tcW w:w="850" w:type="dxa"/>
          </w:tcPr>
          <w:p w14:paraId="388BB1A1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7</w:t>
            </w:r>
          </w:p>
        </w:tc>
        <w:tc>
          <w:tcPr>
            <w:tcW w:w="993" w:type="dxa"/>
            <w:shd w:val="clear" w:color="auto" w:fill="FFFFFF"/>
          </w:tcPr>
          <w:p w14:paraId="622A3185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sz w:val="15"/>
              </w:rPr>
            </w:pPr>
            <w:r w:rsidRPr="002C4976">
              <w:rPr>
                <w:rFonts w:cs="Arial"/>
                <w:sz w:val="15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07BAB8D3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215133A5" w14:textId="77777777" w:rsidR="00844EFC" w:rsidRPr="002C4976" w:rsidRDefault="00844EFC" w:rsidP="003D1591">
            <w:pPr>
              <w:pStyle w:val="TAL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0.2</w:t>
            </w:r>
          </w:p>
        </w:tc>
        <w:tc>
          <w:tcPr>
            <w:tcW w:w="1134" w:type="dxa"/>
            <w:shd w:val="clear" w:color="auto" w:fill="FFFFFF"/>
          </w:tcPr>
          <w:p w14:paraId="4337153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0.1</w:t>
            </w:r>
          </w:p>
        </w:tc>
        <w:tc>
          <w:tcPr>
            <w:tcW w:w="1134" w:type="dxa"/>
            <w:shd w:val="clear" w:color="auto" w:fill="FFFFFF"/>
          </w:tcPr>
          <w:p w14:paraId="333685E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14:paraId="4DBB9FFF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0.375</w:t>
            </w:r>
          </w:p>
        </w:tc>
        <w:tc>
          <w:tcPr>
            <w:tcW w:w="993" w:type="dxa"/>
            <w:shd w:val="clear" w:color="auto" w:fill="FFFFFF"/>
          </w:tcPr>
          <w:p w14:paraId="31F5D281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0.3</w:t>
            </w:r>
          </w:p>
        </w:tc>
        <w:tc>
          <w:tcPr>
            <w:tcW w:w="789" w:type="dxa"/>
            <w:shd w:val="clear" w:color="auto" w:fill="FFFFFF"/>
          </w:tcPr>
          <w:p w14:paraId="3E9962AC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 to 50</w:t>
            </w:r>
          </w:p>
        </w:tc>
        <w:tc>
          <w:tcPr>
            <w:tcW w:w="1260" w:type="dxa"/>
            <w:shd w:val="clear" w:color="auto" w:fill="FFFFFF"/>
          </w:tcPr>
          <w:p w14:paraId="1D6B4916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0.1</w:t>
            </w:r>
          </w:p>
        </w:tc>
        <w:tc>
          <w:tcPr>
            <w:tcW w:w="1069" w:type="dxa"/>
            <w:shd w:val="clear" w:color="auto" w:fill="FFFFFF"/>
          </w:tcPr>
          <w:p w14:paraId="37DF9A59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18311B81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2EF8EF2B" w14:textId="77777777" w:rsidR="00844EFC" w:rsidRPr="002C4976" w:rsidRDefault="00844EFC" w:rsidP="003D1591">
            <w:pPr>
              <w:spacing w:after="0"/>
              <w:jc w:val="center"/>
              <w:rPr>
                <w:rFonts w:cs="Arial"/>
                <w:color w:val="0C0C0C"/>
                <w:sz w:val="15"/>
              </w:rPr>
            </w:pPr>
            <w:r w:rsidRPr="002C4976">
              <w:rPr>
                <w:rFonts w:cs="Arial"/>
                <w:color w:val="0C0C0C"/>
                <w:sz w:val="15"/>
              </w:rPr>
              <w:t>Human hand gestures obtained by sensing (NOTE 6)</w:t>
            </w:r>
          </w:p>
        </w:tc>
      </w:tr>
      <w:tr w:rsidR="00844EFC" w:rsidRPr="002C4976" w14:paraId="17E2EDB9" w14:textId="77777777">
        <w:trPr>
          <w:trHeight w:val="667"/>
        </w:trPr>
        <w:tc>
          <w:tcPr>
            <w:tcW w:w="15168" w:type="dxa"/>
            <w:gridSpan w:val="14"/>
          </w:tcPr>
          <w:p w14:paraId="4691646A" w14:textId="77777777" w:rsidR="00844EFC" w:rsidRPr="002C4976" w:rsidRDefault="00844EFC" w:rsidP="003D1591">
            <w:pPr>
              <w:pStyle w:val="TAN"/>
              <w:rPr>
                <w:sz w:val="15"/>
                <w:lang w:val="en-US" w:eastAsia="fr-FR"/>
              </w:rPr>
            </w:pPr>
            <w:bookmarkStart w:id="13" w:name="_MCCTEMPBM_CRPT81540203___4" w:colFirst="0" w:colLast="3"/>
            <w:bookmarkStart w:id="14" w:name="_MCCTEMPBM_CRPT81540205___4" w:colFirst="6" w:colLast="12"/>
            <w:bookmarkStart w:id="15" w:name="_MCCTEMPBM_CRPT81540206___5" w:colFirst="14" w:colLast="14"/>
            <w:r w:rsidRPr="002C4976">
              <w:rPr>
                <w:sz w:val="15"/>
                <w:lang w:val="en-US" w:eastAsia="fr-FR"/>
              </w:rPr>
              <w:t>NOTE 1:     For sensing service categories to which UAV, human or vehicle is a sensing target, the typical size (Length x Width x Height) of UAV is 1.6m x 1.5m x 0.7m, the typical size of human is 0.5m x 0.5m x 1.75m, and the typical size of vehicle is 7.5m x 2.5m x 3.5 m.</w:t>
            </w:r>
          </w:p>
          <w:p w14:paraId="52C608C7" w14:textId="77777777" w:rsidR="00844EFC" w:rsidRPr="002C4976" w:rsidRDefault="00844EFC" w:rsidP="003D1591">
            <w:pPr>
              <w:pStyle w:val="TAN"/>
              <w:rPr>
                <w:sz w:val="15"/>
                <w:lang w:val="en-US" w:eastAsia="fr-FR"/>
              </w:rPr>
            </w:pPr>
            <w:r w:rsidRPr="002C4976">
              <w:rPr>
                <w:sz w:val="15"/>
                <w:lang w:val="en-US" w:eastAsia="fr-FR"/>
              </w:rPr>
              <w:t>NOTE 2:     The safe distance between pedestrian/vehicle and power transmission station/line is 0.7m/0.95m.</w:t>
            </w:r>
          </w:p>
          <w:p w14:paraId="124BA512" w14:textId="77777777" w:rsidR="00844EFC" w:rsidRPr="002C4976" w:rsidRDefault="00844EFC" w:rsidP="003D1591">
            <w:pPr>
              <w:pStyle w:val="TAN"/>
              <w:rPr>
                <w:rFonts w:cs="Arial"/>
                <w:noProof/>
                <w:sz w:val="15"/>
              </w:rPr>
            </w:pPr>
            <w:r w:rsidRPr="002C4976">
              <w:rPr>
                <w:rFonts w:cs="Arial"/>
                <w:sz w:val="15"/>
              </w:rPr>
              <w:t>NOTE</w:t>
            </w:r>
            <w:r w:rsidRPr="002C4976">
              <w:rPr>
                <w:rFonts w:eastAsia="Malgun Gothic"/>
                <w:sz w:val="15"/>
                <w:lang w:eastAsia="ko-KR"/>
              </w:rPr>
              <w:t> </w:t>
            </w:r>
            <w:r w:rsidRPr="002C4976">
              <w:rPr>
                <w:rFonts w:cs="Arial"/>
                <w:sz w:val="15"/>
              </w:rPr>
              <w:t>3:</w:t>
            </w:r>
            <w:r w:rsidRPr="002C4976">
              <w:rPr>
                <w:sz w:val="15"/>
              </w:rPr>
              <w:tab/>
            </w:r>
            <w:r w:rsidRPr="002C4976">
              <w:rPr>
                <w:rFonts w:cs="Arial"/>
                <w:noProof/>
                <w:sz w:val="15"/>
              </w:rPr>
              <w:t>To realize 1m granularity tracking, when the velocity resolution is 1 m/s, the maximum corresponding sensing service latency is 1 s.</w:t>
            </w:r>
          </w:p>
          <w:p w14:paraId="7B0850CB" w14:textId="77777777" w:rsidR="00844EFC" w:rsidRPr="002C4976" w:rsidRDefault="00844EFC" w:rsidP="003D1591">
            <w:pPr>
              <w:pStyle w:val="TAN"/>
              <w:rPr>
                <w:sz w:val="15"/>
              </w:rPr>
            </w:pPr>
            <w:r w:rsidRPr="002C4976">
              <w:rPr>
                <w:sz w:val="15"/>
              </w:rPr>
              <w:t>NOTE</w:t>
            </w:r>
            <w:r w:rsidRPr="002C4976">
              <w:rPr>
                <w:rFonts w:eastAsia="Malgun Gothic"/>
                <w:sz w:val="15"/>
                <w:lang w:eastAsia="ko-KR"/>
              </w:rPr>
              <w:t> </w:t>
            </w:r>
            <w:r w:rsidRPr="002C4976">
              <w:rPr>
                <w:sz w:val="15"/>
              </w:rPr>
              <w:t>4:</w:t>
            </w:r>
            <w:r w:rsidRPr="002C4976">
              <w:rPr>
                <w:sz w:val="15"/>
              </w:rPr>
              <w:tab/>
            </w:r>
            <w:r w:rsidRPr="002C4976">
              <w:rPr>
                <w:sz w:val="15"/>
                <w:lang w:eastAsia="ja-JP"/>
              </w:rPr>
              <w:t>This value is derived from the water level where people feel difficulty in walking.</w:t>
            </w:r>
          </w:p>
          <w:p w14:paraId="091070DD" w14:textId="77777777" w:rsidR="00844EFC" w:rsidRPr="002C4976" w:rsidRDefault="00844EFC" w:rsidP="003D1591">
            <w:pPr>
              <w:pStyle w:val="TAN"/>
              <w:rPr>
                <w:sz w:val="15"/>
              </w:rPr>
            </w:pPr>
            <w:r w:rsidRPr="002C4976">
              <w:rPr>
                <w:sz w:val="15"/>
                <w:lang w:eastAsia="ja-JP"/>
              </w:rPr>
              <w:t>NOTE 5:</w:t>
            </w:r>
            <w:r w:rsidRPr="002C4976">
              <w:rPr>
                <w:sz w:val="15"/>
              </w:rPr>
              <w:tab/>
            </w:r>
            <w:r w:rsidRPr="002C4976">
              <w:rPr>
                <w:sz w:val="15"/>
                <w:lang w:val="en-US" w:eastAsia="fr-FR"/>
              </w:rPr>
              <w:t>To achieve human motion monitoring, different accuracy KPI is needed to measure different human motions. E.g., respiration rate accuracy (2 times/min) is a KPI used to measure the accuracy of sleep monitoring, sit-up rate accuracy (3 times/min) is a KPI used to measure the accuracy of sports monitoring.</w:t>
            </w:r>
          </w:p>
          <w:p w14:paraId="56C67E2A" w14:textId="77777777" w:rsidR="00844EFC" w:rsidRPr="002C4976" w:rsidRDefault="00844EFC" w:rsidP="003D1591">
            <w:pPr>
              <w:pStyle w:val="TAN"/>
              <w:rPr>
                <w:sz w:val="15"/>
                <w:lang w:val="en-US" w:eastAsia="fr-FR"/>
              </w:rPr>
            </w:pPr>
            <w:r w:rsidRPr="002C4976">
              <w:rPr>
                <w:sz w:val="15"/>
              </w:rPr>
              <w:t>NOTE 6:</w:t>
            </w:r>
            <w:r w:rsidRPr="002C4976">
              <w:rPr>
                <w:sz w:val="15"/>
              </w:rPr>
              <w:tab/>
              <w:t>Category 7 has more stringent requirements (e.g., for KPIs such as positioning accuracy and sensing resolution) compared to other categories and typically requires more radio resources.</w:t>
            </w:r>
          </w:p>
        </w:tc>
        <w:bookmarkEnd w:id="13"/>
        <w:bookmarkEnd w:id="14"/>
        <w:bookmarkEnd w:id="15"/>
      </w:tr>
    </w:tbl>
    <w:p w14:paraId="07CF51A8" w14:textId="77777777" w:rsidR="00C94FBE" w:rsidRDefault="00C94FBE" w:rsidP="009A48CA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25016E7F" w14:textId="10842A4D" w:rsidR="00C94FBE" w:rsidRPr="00143579" w:rsidRDefault="00C94FBE" w:rsidP="00775449">
      <w:pPr>
        <w:spacing w:line="276" w:lineRule="auto"/>
        <w:rPr>
          <w:rFonts w:ascii="Calibri" w:hAnsi="Calibri" w:cs="Calibri"/>
        </w:rPr>
      </w:pPr>
      <w:r w:rsidRPr="00143579">
        <w:rPr>
          <w:rFonts w:ascii="Calibri" w:hAnsi="Calibri" w:cs="Calibri"/>
        </w:rPr>
        <w:t>These use cases were later grouped in SA1 in TS 22.137 [3], according to sensing performance requirements, with object detection and tracking use case</w:t>
      </w:r>
      <w:r w:rsidR="000F2811" w:rsidRPr="00143579">
        <w:rPr>
          <w:rFonts w:ascii="Calibri" w:hAnsi="Calibri" w:cs="Calibri"/>
        </w:rPr>
        <w:t xml:space="preserve"> categories (1-4)</w:t>
      </w:r>
      <w:r w:rsidRPr="00143579">
        <w:rPr>
          <w:rFonts w:ascii="Calibri" w:hAnsi="Calibri" w:cs="Calibri"/>
        </w:rPr>
        <w:t xml:space="preserve"> identified in RAN#112 as the focus of the RAN1-led study item on channel modeling [1]:</w:t>
      </w:r>
    </w:p>
    <w:p w14:paraId="42F8D5A8" w14:textId="77777777" w:rsidR="00C94FBE" w:rsidRPr="00143579" w:rsidRDefault="00C94FBE" w:rsidP="00775449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0" w:after="0" w:line="276" w:lineRule="auto"/>
        <w:jc w:val="left"/>
        <w:textAlignment w:val="baseline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>UAVs</w:t>
      </w:r>
    </w:p>
    <w:p w14:paraId="5F295E81" w14:textId="77777777" w:rsidR="00C94FBE" w:rsidRPr="00143579" w:rsidRDefault="00C94FBE" w:rsidP="00775449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0" w:after="0" w:line="276" w:lineRule="auto"/>
        <w:jc w:val="left"/>
        <w:textAlignment w:val="baseline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 xml:space="preserve">Humans indoors and outdoors </w:t>
      </w:r>
    </w:p>
    <w:p w14:paraId="511B57D9" w14:textId="77777777" w:rsidR="00C94FBE" w:rsidRPr="00143579" w:rsidRDefault="00C94FBE" w:rsidP="00775449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0" w:after="0" w:line="276" w:lineRule="auto"/>
        <w:jc w:val="left"/>
        <w:textAlignment w:val="baseline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>Automotive vehicles (at least outdoors)</w:t>
      </w:r>
    </w:p>
    <w:p w14:paraId="210609A2" w14:textId="77777777" w:rsidR="00C94FBE" w:rsidRPr="00143579" w:rsidRDefault="00C94FBE" w:rsidP="00775449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0" w:after="0" w:line="276" w:lineRule="auto"/>
        <w:jc w:val="left"/>
        <w:textAlignment w:val="baseline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>Automated guided vehicles (</w:t>
      </w:r>
      <w:proofErr w:type="gramStart"/>
      <w:r w:rsidRPr="00143579">
        <w:rPr>
          <w:rFonts w:ascii="Calibri" w:hAnsi="Calibri" w:cs="Calibri"/>
          <w:bCs/>
        </w:rPr>
        <w:t>e.g.</w:t>
      </w:r>
      <w:proofErr w:type="gramEnd"/>
      <w:r w:rsidRPr="00143579">
        <w:rPr>
          <w:rFonts w:ascii="Calibri" w:hAnsi="Calibri" w:cs="Calibri"/>
          <w:bCs/>
        </w:rPr>
        <w:t xml:space="preserve"> in indoor factories)</w:t>
      </w:r>
    </w:p>
    <w:p w14:paraId="7FAC519B" w14:textId="77777777" w:rsidR="00C94FBE" w:rsidRPr="00143579" w:rsidRDefault="00C94FBE" w:rsidP="00775449">
      <w:pPr>
        <w:numPr>
          <w:ilvl w:val="0"/>
          <w:numId w:val="40"/>
        </w:numPr>
        <w:overflowPunct w:val="0"/>
        <w:autoSpaceDE w:val="0"/>
        <w:autoSpaceDN w:val="0"/>
        <w:adjustRightInd w:val="0"/>
        <w:spacing w:before="0" w:after="0" w:line="276" w:lineRule="auto"/>
        <w:jc w:val="left"/>
        <w:textAlignment w:val="baseline"/>
        <w:rPr>
          <w:rFonts w:ascii="Calibri" w:hAnsi="Calibri" w:cs="Calibri"/>
          <w:bCs/>
        </w:rPr>
      </w:pPr>
      <w:r w:rsidRPr="00143579">
        <w:rPr>
          <w:rFonts w:ascii="Calibri" w:hAnsi="Calibri" w:cs="Calibri"/>
          <w:bCs/>
        </w:rPr>
        <w:t xml:space="preserve">Objects creating hazards on roads/railways, with a minimum size dependent on </w:t>
      </w:r>
      <w:proofErr w:type="gramStart"/>
      <w:r w:rsidRPr="00143579">
        <w:rPr>
          <w:rFonts w:ascii="Calibri" w:hAnsi="Calibri" w:cs="Calibri"/>
          <w:bCs/>
        </w:rPr>
        <w:t>frequency</w:t>
      </w:r>
      <w:proofErr w:type="gramEnd"/>
    </w:p>
    <w:p w14:paraId="5DE46B55" w14:textId="77777777" w:rsidR="00C94FBE" w:rsidRPr="00143579" w:rsidRDefault="00C94FBE" w:rsidP="009A48CA">
      <w:pPr>
        <w:pStyle w:val="paragraph"/>
        <w:spacing w:before="0" w:beforeAutospacing="0" w:after="0" w:afterAutospacing="0"/>
        <w:jc w:val="both"/>
        <w:textAlignment w:val="baseline"/>
        <w:rPr>
          <w:rFonts w:ascii="Calibri" w:hAnsi="Calibri" w:cs="Calibri"/>
          <w:sz w:val="18"/>
          <w:szCs w:val="18"/>
        </w:rPr>
      </w:pPr>
    </w:p>
    <w:p w14:paraId="71AFB2C3" w14:textId="11A89FD7" w:rsidR="00C94FBE" w:rsidRPr="00143579" w:rsidRDefault="001555AF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143579">
        <w:rPr>
          <w:rFonts w:ascii="Calibri" w:hAnsi="Calibri" w:cs="Calibri"/>
          <w:sz w:val="20"/>
          <w:szCs w:val="20"/>
        </w:rPr>
        <w:t xml:space="preserve">To develop a common framework for channel modeling, </w:t>
      </w:r>
      <w:r w:rsidR="00285E16" w:rsidRPr="00143579">
        <w:rPr>
          <w:rFonts w:ascii="Calibri" w:hAnsi="Calibri" w:cs="Calibri"/>
          <w:sz w:val="20"/>
          <w:szCs w:val="20"/>
        </w:rPr>
        <w:t xml:space="preserve">including target modeling, </w:t>
      </w:r>
      <w:r w:rsidRPr="00143579">
        <w:rPr>
          <w:rFonts w:ascii="Calibri" w:hAnsi="Calibri" w:cs="Calibri"/>
          <w:sz w:val="20"/>
          <w:szCs w:val="20"/>
        </w:rPr>
        <w:t>it is good to further identify a subset of use case categories and corresponding scen</w:t>
      </w:r>
      <w:r w:rsidR="00285E16" w:rsidRPr="00143579">
        <w:rPr>
          <w:rFonts w:ascii="Calibri" w:hAnsi="Calibri" w:cs="Calibri"/>
          <w:sz w:val="20"/>
          <w:szCs w:val="20"/>
        </w:rPr>
        <w:t xml:space="preserve">arios that are beneficial from a wireless network deployment perspective. </w:t>
      </w:r>
    </w:p>
    <w:p w14:paraId="01D6B599" w14:textId="77777777" w:rsidR="00C94FBE" w:rsidRPr="00143579" w:rsidRDefault="00C94FBE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57D942BA" w14:textId="62CAA191" w:rsidR="003D49E0" w:rsidRPr="00143579" w:rsidRDefault="002D37FC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143579">
        <w:rPr>
          <w:rFonts w:ascii="Calibri" w:hAnsi="Calibri" w:cs="Calibri"/>
          <w:sz w:val="20"/>
          <w:szCs w:val="20"/>
        </w:rPr>
        <w:t xml:space="preserve">We propose to focus </w:t>
      </w:r>
      <w:r w:rsidR="003D49E0" w:rsidRPr="00143579">
        <w:rPr>
          <w:rFonts w:ascii="Calibri" w:hAnsi="Calibri" w:cs="Calibri"/>
          <w:sz w:val="20"/>
          <w:szCs w:val="20"/>
        </w:rPr>
        <w:t xml:space="preserve">as </w:t>
      </w:r>
      <w:r w:rsidR="00CE0D18" w:rsidRPr="00143579">
        <w:rPr>
          <w:rFonts w:ascii="Calibri" w:hAnsi="Calibri" w:cs="Calibri"/>
          <w:sz w:val="20"/>
          <w:szCs w:val="20"/>
        </w:rPr>
        <w:t>a priority</w:t>
      </w:r>
      <w:r w:rsidR="003D49E0" w:rsidRPr="00143579">
        <w:rPr>
          <w:rFonts w:ascii="Calibri" w:hAnsi="Calibri" w:cs="Calibri"/>
          <w:sz w:val="20"/>
          <w:szCs w:val="20"/>
        </w:rPr>
        <w:t xml:space="preserve"> </w:t>
      </w:r>
      <w:r w:rsidR="009133CD" w:rsidRPr="00143579">
        <w:rPr>
          <w:rFonts w:ascii="Calibri" w:hAnsi="Calibri" w:cs="Calibri"/>
          <w:sz w:val="20"/>
          <w:szCs w:val="20"/>
        </w:rPr>
        <w:t>on outdoor</w:t>
      </w:r>
      <w:r w:rsidR="0050242B" w:rsidRPr="00143579">
        <w:rPr>
          <w:rFonts w:ascii="Calibri" w:hAnsi="Calibri" w:cs="Calibri"/>
          <w:sz w:val="20"/>
          <w:szCs w:val="20"/>
        </w:rPr>
        <w:t xml:space="preserve"> </w:t>
      </w:r>
      <w:r w:rsidR="00F97B29" w:rsidRPr="00143579">
        <w:rPr>
          <w:rFonts w:ascii="Calibri" w:hAnsi="Calibri" w:cs="Calibri"/>
          <w:sz w:val="20"/>
          <w:szCs w:val="20"/>
        </w:rPr>
        <w:t xml:space="preserve">object detection and tracking </w:t>
      </w:r>
      <w:r w:rsidR="0050242B" w:rsidRPr="00143579">
        <w:rPr>
          <w:rFonts w:ascii="Calibri" w:hAnsi="Calibri" w:cs="Calibri"/>
          <w:sz w:val="20"/>
          <w:szCs w:val="20"/>
        </w:rPr>
        <w:t xml:space="preserve">scenarios, </w:t>
      </w:r>
      <w:r w:rsidR="00F829E0">
        <w:rPr>
          <w:rFonts w:ascii="Calibri" w:hAnsi="Calibri" w:cs="Calibri"/>
          <w:sz w:val="20"/>
          <w:szCs w:val="20"/>
        </w:rPr>
        <w:t xml:space="preserve">including </w:t>
      </w:r>
      <w:r w:rsidR="0050242B" w:rsidRPr="00143579">
        <w:rPr>
          <w:rFonts w:ascii="Calibri" w:hAnsi="Calibri" w:cs="Calibri"/>
          <w:sz w:val="20"/>
          <w:szCs w:val="20"/>
        </w:rPr>
        <w:t>smart transportation</w:t>
      </w:r>
      <w:r w:rsidR="00F829E0">
        <w:rPr>
          <w:rFonts w:ascii="Calibri" w:hAnsi="Calibri" w:cs="Calibri"/>
          <w:sz w:val="20"/>
          <w:szCs w:val="20"/>
        </w:rPr>
        <w:t xml:space="preserve"> use cases</w:t>
      </w:r>
      <w:r w:rsidR="0050242B" w:rsidRPr="00143579">
        <w:rPr>
          <w:rFonts w:ascii="Calibri" w:hAnsi="Calibri" w:cs="Calibri"/>
          <w:sz w:val="20"/>
          <w:szCs w:val="20"/>
        </w:rPr>
        <w:t>, such</w:t>
      </w:r>
      <w:r w:rsidR="00F97B29" w:rsidRPr="00143579">
        <w:rPr>
          <w:rFonts w:ascii="Calibri" w:hAnsi="Calibri" w:cs="Calibri"/>
          <w:sz w:val="20"/>
          <w:szCs w:val="20"/>
        </w:rPr>
        <w:t xml:space="preserve"> as detection and tracking of pedestrians and vehicles outdoors, as well </w:t>
      </w:r>
      <w:r w:rsidR="00EC1742" w:rsidRPr="00143579">
        <w:rPr>
          <w:rFonts w:ascii="Calibri" w:hAnsi="Calibri" w:cs="Calibri"/>
          <w:sz w:val="20"/>
          <w:szCs w:val="20"/>
        </w:rPr>
        <w:t xml:space="preserve">as UAV flight trajectory detection and </w:t>
      </w:r>
      <w:r w:rsidR="0050242B" w:rsidRPr="00143579">
        <w:rPr>
          <w:rFonts w:ascii="Calibri" w:hAnsi="Calibri" w:cs="Calibri"/>
          <w:sz w:val="20"/>
          <w:szCs w:val="20"/>
        </w:rPr>
        <w:t xml:space="preserve">UAV </w:t>
      </w:r>
      <w:r w:rsidR="003D49E0" w:rsidRPr="00143579">
        <w:rPr>
          <w:rFonts w:ascii="Calibri" w:hAnsi="Calibri" w:cs="Calibri"/>
          <w:sz w:val="20"/>
          <w:szCs w:val="20"/>
        </w:rPr>
        <w:t>intrusion.</w:t>
      </w:r>
      <w:r w:rsidR="00186CB0" w:rsidRPr="00143579">
        <w:rPr>
          <w:rFonts w:ascii="Calibri" w:hAnsi="Calibri" w:cs="Calibri"/>
          <w:sz w:val="20"/>
          <w:szCs w:val="20"/>
        </w:rPr>
        <w:t xml:space="preserve"> </w:t>
      </w:r>
      <w:r w:rsidR="00E03064" w:rsidRPr="00143579">
        <w:rPr>
          <w:rFonts w:ascii="Calibri" w:hAnsi="Calibri" w:cs="Calibri"/>
          <w:sz w:val="20"/>
          <w:szCs w:val="20"/>
        </w:rPr>
        <w:t xml:space="preserve">Indoor </w:t>
      </w:r>
      <w:r w:rsidR="00094926">
        <w:rPr>
          <w:rFonts w:ascii="Calibri" w:hAnsi="Calibri" w:cs="Calibri"/>
          <w:sz w:val="20"/>
          <w:szCs w:val="20"/>
        </w:rPr>
        <w:t xml:space="preserve">deployment scenarios to support indoor </w:t>
      </w:r>
      <w:r w:rsidR="00E03064" w:rsidRPr="00143579">
        <w:rPr>
          <w:rFonts w:ascii="Calibri" w:hAnsi="Calibri" w:cs="Calibri"/>
          <w:sz w:val="20"/>
          <w:szCs w:val="20"/>
        </w:rPr>
        <w:t>AGV</w:t>
      </w:r>
      <w:r w:rsidR="00094926">
        <w:rPr>
          <w:rFonts w:ascii="Calibri" w:hAnsi="Calibri" w:cs="Calibri"/>
          <w:sz w:val="20"/>
          <w:szCs w:val="20"/>
        </w:rPr>
        <w:t>/AMR</w:t>
      </w:r>
      <w:r w:rsidR="004E1373">
        <w:rPr>
          <w:rFonts w:ascii="Calibri" w:hAnsi="Calibri" w:cs="Calibri"/>
          <w:sz w:val="20"/>
          <w:szCs w:val="20"/>
        </w:rPr>
        <w:t xml:space="preserve">, </w:t>
      </w:r>
      <w:r w:rsidR="00E03064" w:rsidRPr="00143579">
        <w:rPr>
          <w:rFonts w:ascii="Calibri" w:hAnsi="Calibri" w:cs="Calibri"/>
          <w:sz w:val="20"/>
          <w:szCs w:val="20"/>
        </w:rPr>
        <w:t xml:space="preserve">indoor intruder and factory use cases can be considered as a second priority. </w:t>
      </w:r>
    </w:p>
    <w:p w14:paraId="176AC52D" w14:textId="77777777" w:rsidR="00E03064" w:rsidRPr="00143579" w:rsidRDefault="00E03064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04C3F047" w14:textId="00A82C28" w:rsidR="00E03064" w:rsidRPr="00143579" w:rsidRDefault="00E03064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1: </w:t>
      </w:r>
      <w:r w:rsidR="004E1373">
        <w:rPr>
          <w:rFonts w:ascii="Calibri" w:hAnsi="Calibri" w:cs="Calibri"/>
          <w:b/>
          <w:bCs/>
          <w:sz w:val="20"/>
          <w:szCs w:val="20"/>
        </w:rPr>
        <w:t xml:space="preserve">RAN1 </w:t>
      </w:r>
      <w:r w:rsidRPr="00143579">
        <w:rPr>
          <w:rFonts w:ascii="Calibri" w:hAnsi="Calibri" w:cs="Calibri"/>
          <w:b/>
          <w:bCs/>
          <w:sz w:val="20"/>
          <w:szCs w:val="20"/>
        </w:rPr>
        <w:t>consider</w:t>
      </w:r>
      <w:r w:rsidR="004E1373">
        <w:rPr>
          <w:rFonts w:ascii="Calibri" w:hAnsi="Calibri" w:cs="Calibri"/>
          <w:b/>
          <w:bCs/>
          <w:sz w:val="20"/>
          <w:szCs w:val="20"/>
        </w:rPr>
        <w:t>s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 outdoor deployment sc</w:t>
      </w:r>
      <w:r w:rsidR="005366E5" w:rsidRPr="00143579">
        <w:rPr>
          <w:rFonts w:ascii="Calibri" w:hAnsi="Calibri" w:cs="Calibri"/>
          <w:b/>
          <w:bCs/>
          <w:sz w:val="20"/>
          <w:szCs w:val="20"/>
        </w:rPr>
        <w:t xml:space="preserve">enarios </w:t>
      </w:r>
      <w:r w:rsidR="00304D96">
        <w:rPr>
          <w:rFonts w:ascii="Calibri" w:hAnsi="Calibri" w:cs="Calibri"/>
          <w:b/>
          <w:bCs/>
          <w:sz w:val="20"/>
          <w:szCs w:val="20"/>
        </w:rPr>
        <w:t xml:space="preserve">use cases as a high priority </w:t>
      </w:r>
      <w:r w:rsidR="005366E5" w:rsidRPr="00143579">
        <w:rPr>
          <w:rFonts w:ascii="Calibri" w:hAnsi="Calibri" w:cs="Calibri"/>
          <w:b/>
          <w:bCs/>
          <w:sz w:val="20"/>
          <w:szCs w:val="20"/>
        </w:rPr>
        <w:t xml:space="preserve">for object detection and </w:t>
      </w:r>
      <w:proofErr w:type="gramStart"/>
      <w:r w:rsidR="005366E5" w:rsidRPr="00143579">
        <w:rPr>
          <w:rFonts w:ascii="Calibri" w:hAnsi="Calibri" w:cs="Calibri"/>
          <w:b/>
          <w:bCs/>
          <w:sz w:val="20"/>
          <w:szCs w:val="20"/>
        </w:rPr>
        <w:t>tracking</w:t>
      </w:r>
      <w:proofErr w:type="gramEnd"/>
      <w:r w:rsidR="005366E5" w:rsidRPr="00143579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3009AB44" w14:textId="77777777" w:rsidR="005366E5" w:rsidRPr="00143579" w:rsidRDefault="005366E5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31A93C99" w14:textId="77777777" w:rsidR="00F829E0" w:rsidRDefault="005366E5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143579">
        <w:rPr>
          <w:rFonts w:ascii="Calibri" w:hAnsi="Calibri" w:cs="Calibri"/>
          <w:sz w:val="20"/>
          <w:szCs w:val="20"/>
        </w:rPr>
        <w:t xml:space="preserve">For these deployment scenarios, the frequency bands of interest should </w:t>
      </w:r>
      <w:r w:rsidR="007368E4" w:rsidRPr="00143579">
        <w:rPr>
          <w:rFonts w:ascii="Calibri" w:hAnsi="Calibri" w:cs="Calibri"/>
          <w:sz w:val="20"/>
          <w:szCs w:val="20"/>
        </w:rPr>
        <w:t xml:space="preserve">focus on C-band deployments </w:t>
      </w:r>
      <w:r w:rsidR="0050242B" w:rsidRPr="00143579">
        <w:rPr>
          <w:rFonts w:ascii="Calibri" w:hAnsi="Calibri" w:cs="Calibri"/>
          <w:sz w:val="20"/>
          <w:szCs w:val="20"/>
        </w:rPr>
        <w:t xml:space="preserve">and upper FR1 bands, </w:t>
      </w:r>
      <w:r w:rsidR="00650BE6" w:rsidRPr="00143579">
        <w:rPr>
          <w:rFonts w:ascii="Calibri" w:hAnsi="Calibri" w:cs="Calibri"/>
          <w:sz w:val="20"/>
          <w:szCs w:val="20"/>
        </w:rPr>
        <w:t xml:space="preserve">as well as </w:t>
      </w:r>
      <w:proofErr w:type="spellStart"/>
      <w:r w:rsidR="00650BE6" w:rsidRPr="00143579">
        <w:rPr>
          <w:rFonts w:ascii="Calibri" w:hAnsi="Calibri" w:cs="Calibri"/>
          <w:sz w:val="20"/>
          <w:szCs w:val="20"/>
        </w:rPr>
        <w:t>mmWave</w:t>
      </w:r>
      <w:proofErr w:type="spellEnd"/>
      <w:r w:rsidR="00650BE6" w:rsidRPr="00143579">
        <w:rPr>
          <w:rFonts w:ascii="Calibri" w:hAnsi="Calibri" w:cs="Calibri"/>
          <w:sz w:val="20"/>
          <w:szCs w:val="20"/>
        </w:rPr>
        <w:t xml:space="preserve"> frequencies (FR2-1) as priority bands. </w:t>
      </w:r>
    </w:p>
    <w:p w14:paraId="4C965965" w14:textId="47F8DFA9" w:rsidR="005366E5" w:rsidRPr="00143579" w:rsidRDefault="00650BE6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143579">
        <w:rPr>
          <w:rFonts w:ascii="Calibri" w:hAnsi="Calibri" w:cs="Calibri"/>
          <w:sz w:val="20"/>
          <w:szCs w:val="20"/>
        </w:rPr>
        <w:t xml:space="preserve">FR3 bands are also of </w:t>
      </w:r>
      <w:r w:rsidR="006022A8" w:rsidRPr="00143579">
        <w:rPr>
          <w:rFonts w:ascii="Calibri" w:hAnsi="Calibri" w:cs="Calibri"/>
          <w:sz w:val="20"/>
          <w:szCs w:val="20"/>
        </w:rPr>
        <w:t>interest</w:t>
      </w:r>
      <w:r w:rsidR="00F829E0">
        <w:rPr>
          <w:rFonts w:ascii="Calibri" w:hAnsi="Calibri" w:cs="Calibri"/>
          <w:sz w:val="20"/>
          <w:szCs w:val="20"/>
        </w:rPr>
        <w:t xml:space="preserve"> for sensing applications </w:t>
      </w:r>
      <w:r w:rsidR="006022A8" w:rsidRPr="00143579">
        <w:rPr>
          <w:rFonts w:ascii="Calibri" w:hAnsi="Calibri" w:cs="Calibri"/>
          <w:sz w:val="20"/>
          <w:szCs w:val="20"/>
        </w:rPr>
        <w:t>and</w:t>
      </w:r>
      <w:r w:rsidR="0050242B" w:rsidRPr="00143579">
        <w:rPr>
          <w:rFonts w:ascii="Calibri" w:hAnsi="Calibri" w:cs="Calibri"/>
          <w:sz w:val="20"/>
          <w:szCs w:val="20"/>
        </w:rPr>
        <w:t xml:space="preserve"> </w:t>
      </w:r>
      <w:r w:rsidR="00F829E0">
        <w:rPr>
          <w:rFonts w:ascii="Calibri" w:hAnsi="Calibri" w:cs="Calibri"/>
          <w:sz w:val="20"/>
          <w:szCs w:val="20"/>
        </w:rPr>
        <w:t>should</w:t>
      </w:r>
      <w:r w:rsidR="0050242B" w:rsidRPr="00143579">
        <w:rPr>
          <w:rFonts w:ascii="Calibri" w:hAnsi="Calibri" w:cs="Calibri"/>
          <w:sz w:val="20"/>
          <w:szCs w:val="20"/>
        </w:rPr>
        <w:t xml:space="preserve"> be </w:t>
      </w:r>
      <w:r w:rsidR="006022A8" w:rsidRPr="00143579">
        <w:rPr>
          <w:rFonts w:ascii="Calibri" w:hAnsi="Calibri" w:cs="Calibri"/>
          <w:sz w:val="20"/>
          <w:szCs w:val="20"/>
        </w:rPr>
        <w:t>included</w:t>
      </w:r>
      <w:r w:rsidR="0050242B" w:rsidRPr="00143579">
        <w:rPr>
          <w:rFonts w:ascii="Calibri" w:hAnsi="Calibri" w:cs="Calibri"/>
          <w:sz w:val="20"/>
          <w:szCs w:val="20"/>
        </w:rPr>
        <w:t xml:space="preserve"> if enough measurements are brought by companies for channel modeling in these bands.</w:t>
      </w:r>
    </w:p>
    <w:p w14:paraId="0122D35C" w14:textId="77777777" w:rsidR="00BD4882" w:rsidRPr="00143579" w:rsidRDefault="00BD4882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40AF6FFC" w14:textId="17B18802" w:rsidR="0050242B" w:rsidRPr="00143579" w:rsidRDefault="0050242B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2: </w:t>
      </w:r>
      <w:r w:rsidR="000C0E8D">
        <w:rPr>
          <w:rFonts w:ascii="Calibri" w:hAnsi="Calibri" w:cs="Calibri"/>
          <w:b/>
          <w:bCs/>
          <w:sz w:val="20"/>
          <w:szCs w:val="20"/>
        </w:rPr>
        <w:t xml:space="preserve">RAN1 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consider high FR1 bands and </w:t>
      </w:r>
      <w:r w:rsidR="00D86D69" w:rsidRPr="00143579">
        <w:rPr>
          <w:rFonts w:ascii="Calibri" w:hAnsi="Calibri" w:cs="Calibri"/>
          <w:b/>
          <w:bCs/>
          <w:sz w:val="20"/>
          <w:szCs w:val="20"/>
        </w:rPr>
        <w:t>mm Wave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 (FR2-1) bands as priority bands f</w:t>
      </w:r>
      <w:r w:rsidR="00E03F88" w:rsidRPr="00143579">
        <w:rPr>
          <w:rFonts w:ascii="Calibri" w:hAnsi="Calibri" w:cs="Calibri"/>
          <w:b/>
          <w:bCs/>
          <w:sz w:val="20"/>
          <w:szCs w:val="20"/>
        </w:rPr>
        <w:t xml:space="preserve">or </w:t>
      </w:r>
      <w:r w:rsidR="00D86D69">
        <w:rPr>
          <w:rFonts w:ascii="Calibri" w:hAnsi="Calibri" w:cs="Calibri"/>
          <w:b/>
          <w:bCs/>
          <w:sz w:val="20"/>
          <w:szCs w:val="20"/>
        </w:rPr>
        <w:t>ISAC</w:t>
      </w:r>
      <w:r w:rsidR="00E03F88" w:rsidRPr="00143579">
        <w:rPr>
          <w:rFonts w:ascii="Calibri" w:hAnsi="Calibri" w:cs="Calibri"/>
          <w:b/>
          <w:bCs/>
          <w:sz w:val="20"/>
          <w:szCs w:val="20"/>
        </w:rPr>
        <w:t xml:space="preserve"> channel </w:t>
      </w:r>
      <w:r w:rsidR="00D86D69">
        <w:rPr>
          <w:rFonts w:ascii="Calibri" w:hAnsi="Calibri" w:cs="Calibri"/>
          <w:b/>
          <w:bCs/>
          <w:sz w:val="20"/>
          <w:szCs w:val="20"/>
        </w:rPr>
        <w:t>modelling</w:t>
      </w:r>
      <w:r w:rsidR="00DB19F8" w:rsidRPr="00143579">
        <w:rPr>
          <w:rFonts w:ascii="Calibri" w:hAnsi="Calibri" w:cs="Calibri"/>
          <w:b/>
          <w:bCs/>
          <w:sz w:val="20"/>
          <w:szCs w:val="20"/>
        </w:rPr>
        <w:t>.</w:t>
      </w:r>
    </w:p>
    <w:p w14:paraId="21514FD9" w14:textId="77777777" w:rsidR="00E03F88" w:rsidRPr="00143579" w:rsidRDefault="00E03F88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</w:p>
    <w:p w14:paraId="4E712E3B" w14:textId="62D2381B" w:rsidR="00CE1F49" w:rsidRPr="00143579" w:rsidRDefault="00EC1742" w:rsidP="0077544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sz w:val="20"/>
          <w:szCs w:val="20"/>
        </w:rPr>
      </w:pPr>
      <w:r w:rsidRPr="00143579">
        <w:rPr>
          <w:rFonts w:ascii="Calibri" w:hAnsi="Calibri" w:cs="Calibri"/>
          <w:sz w:val="20"/>
          <w:szCs w:val="20"/>
        </w:rPr>
        <w:t xml:space="preserve"> </w:t>
      </w:r>
    </w:p>
    <w:p w14:paraId="23032F3E" w14:textId="2B9EA49E" w:rsidR="00CE1F49" w:rsidRPr="001C3662" w:rsidRDefault="00DB19F8" w:rsidP="00DB19F8">
      <w:pPr>
        <w:pStyle w:val="Heading1"/>
      </w:pPr>
      <w:r>
        <w:lastRenderedPageBreak/>
        <w:t>Sensing Modes</w:t>
      </w:r>
    </w:p>
    <w:p w14:paraId="0866CF2B" w14:textId="77777777" w:rsidR="00775449" w:rsidRDefault="00475279" w:rsidP="00DD0B94">
      <w:pPr>
        <w:spacing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Object detection and tracking use cases considered in this SI rely on the availability of the sensing nodes (sensing transmitter and/or sensing receiver</w:t>
      </w:r>
      <w:r w:rsidR="003840AB">
        <w:rPr>
          <w:rFonts w:ascii="Calibri" w:eastAsia="Calibri" w:hAnsi="Calibri" w:cs="Calibri"/>
        </w:rPr>
        <w:t xml:space="preserve">) to successfully accomplish the sensing tasks. </w:t>
      </w:r>
      <w:r w:rsidR="00143579">
        <w:rPr>
          <w:rFonts w:ascii="Calibri" w:eastAsia="Calibri" w:hAnsi="Calibri" w:cs="Calibri"/>
        </w:rPr>
        <w:t xml:space="preserve">Depending on the </w:t>
      </w:r>
      <w:r w:rsidR="00AF16BA">
        <w:rPr>
          <w:rFonts w:ascii="Calibri" w:eastAsia="Calibri" w:hAnsi="Calibri" w:cs="Calibri"/>
        </w:rPr>
        <w:t>sensing KPIs, different sensing topologies or modes c</w:t>
      </w:r>
      <w:r w:rsidR="00775449">
        <w:rPr>
          <w:rFonts w:ascii="Calibri" w:eastAsia="Calibri" w:hAnsi="Calibri" w:cs="Calibri"/>
        </w:rPr>
        <w:t xml:space="preserve">an be required. </w:t>
      </w:r>
    </w:p>
    <w:p w14:paraId="65D1C460" w14:textId="2CF4A642" w:rsidR="00716A85" w:rsidRDefault="00775449" w:rsidP="00DD0B94">
      <w:pPr>
        <w:spacing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Sensing </w:t>
      </w:r>
      <w:r w:rsidR="004B105F">
        <w:rPr>
          <w:rFonts w:ascii="Calibri" w:eastAsia="Calibri" w:hAnsi="Calibri" w:cs="Calibri"/>
        </w:rPr>
        <w:t xml:space="preserve">can be either monostatic, where the sensing signal transmission and reception are handled by the </w:t>
      </w:r>
      <w:r w:rsidR="00BB4DD2">
        <w:rPr>
          <w:rFonts w:ascii="Calibri" w:eastAsia="Calibri" w:hAnsi="Calibri" w:cs="Calibri"/>
        </w:rPr>
        <w:t>same node</w:t>
      </w:r>
      <w:r w:rsidR="004C5786">
        <w:rPr>
          <w:rFonts w:ascii="Calibri" w:eastAsia="Calibri" w:hAnsi="Calibri" w:cs="Calibri"/>
        </w:rPr>
        <w:t xml:space="preserve"> (base station or UE)</w:t>
      </w:r>
      <w:r w:rsidR="00BB4DD2">
        <w:rPr>
          <w:rFonts w:ascii="Calibri" w:eastAsia="Calibri" w:hAnsi="Calibri" w:cs="Calibri"/>
        </w:rPr>
        <w:t xml:space="preserve">, or bi-static (multi-static) where the transmission and reception are handled by </w:t>
      </w:r>
      <w:r w:rsidR="00EB0CD5">
        <w:rPr>
          <w:rFonts w:ascii="Calibri" w:eastAsia="Calibri" w:hAnsi="Calibri" w:cs="Calibri"/>
        </w:rPr>
        <w:t>different collaborating nodes</w:t>
      </w:r>
      <w:r w:rsidR="00476976">
        <w:rPr>
          <w:rFonts w:ascii="Calibri" w:eastAsia="Calibri" w:hAnsi="Calibri" w:cs="Calibri"/>
        </w:rPr>
        <w:t xml:space="preserve">, </w:t>
      </w:r>
      <w:proofErr w:type="gramStart"/>
      <w:r w:rsidR="00476976">
        <w:rPr>
          <w:rFonts w:ascii="Calibri" w:eastAsia="Calibri" w:hAnsi="Calibri" w:cs="Calibri"/>
        </w:rPr>
        <w:t>e.g.</w:t>
      </w:r>
      <w:proofErr w:type="gramEnd"/>
      <w:r w:rsidR="00476976">
        <w:rPr>
          <w:rFonts w:ascii="Calibri" w:eastAsia="Calibri" w:hAnsi="Calibri" w:cs="Calibri"/>
        </w:rPr>
        <w:t xml:space="preserve"> one device (network or UE) acts as a transmitter and other device</w:t>
      </w:r>
      <w:r w:rsidR="003F262C">
        <w:rPr>
          <w:rFonts w:ascii="Calibri" w:eastAsia="Calibri" w:hAnsi="Calibri" w:cs="Calibri"/>
        </w:rPr>
        <w:t>(s)</w:t>
      </w:r>
      <w:r w:rsidR="00476976">
        <w:rPr>
          <w:rFonts w:ascii="Calibri" w:eastAsia="Calibri" w:hAnsi="Calibri" w:cs="Calibri"/>
        </w:rPr>
        <w:t xml:space="preserve"> (network or UE) act as a receiver</w:t>
      </w:r>
      <w:r w:rsidR="00710A5A">
        <w:rPr>
          <w:rFonts w:ascii="Calibri" w:eastAsia="Calibri" w:hAnsi="Calibri" w:cs="Calibri"/>
        </w:rPr>
        <w:t>(s)</w:t>
      </w:r>
      <w:r w:rsidR="00EB0CD5">
        <w:rPr>
          <w:rFonts w:ascii="Calibri" w:eastAsia="Calibri" w:hAnsi="Calibri" w:cs="Calibri"/>
        </w:rPr>
        <w:t xml:space="preserve">. Sensing topology can further be grouped into network-based sensing where the sensing </w:t>
      </w:r>
      <w:r w:rsidR="00B21505">
        <w:rPr>
          <w:rFonts w:ascii="Calibri" w:eastAsia="Calibri" w:hAnsi="Calibri" w:cs="Calibri"/>
        </w:rPr>
        <w:t>measurements are done at the network nodes without UE involvement, UE-assisted</w:t>
      </w:r>
      <w:r w:rsidR="00F369FB">
        <w:rPr>
          <w:rFonts w:ascii="Calibri" w:eastAsia="Calibri" w:hAnsi="Calibri" w:cs="Calibri"/>
        </w:rPr>
        <w:t xml:space="preserve"> sensing</w:t>
      </w:r>
      <w:r w:rsidR="00B21505">
        <w:rPr>
          <w:rFonts w:ascii="Calibri" w:eastAsia="Calibri" w:hAnsi="Calibri" w:cs="Calibri"/>
        </w:rPr>
        <w:t>, where the sensing measurements are done at the network nodes with assistance from UEs, and UE-based</w:t>
      </w:r>
      <w:r w:rsidR="00F369FB">
        <w:rPr>
          <w:rFonts w:ascii="Calibri" w:eastAsia="Calibri" w:hAnsi="Calibri" w:cs="Calibri"/>
        </w:rPr>
        <w:t xml:space="preserve"> sensing</w:t>
      </w:r>
      <w:r w:rsidR="00B21505">
        <w:rPr>
          <w:rFonts w:ascii="Calibri" w:eastAsia="Calibri" w:hAnsi="Calibri" w:cs="Calibri"/>
        </w:rPr>
        <w:t xml:space="preserve">, where the measurements are done at the UEs. </w:t>
      </w:r>
    </w:p>
    <w:p w14:paraId="0F63B438" w14:textId="5708E298" w:rsidR="00716A85" w:rsidRDefault="00487DEE" w:rsidP="00DD0B94">
      <w:pPr>
        <w:spacing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For the use cases considered in this SI (UAV detection and trajectory tracking, </w:t>
      </w:r>
      <w:r w:rsidR="00136AC2">
        <w:rPr>
          <w:rFonts w:ascii="Calibri" w:eastAsia="Calibri" w:hAnsi="Calibri" w:cs="Calibri"/>
        </w:rPr>
        <w:t>pedestrian/vehicle detection for smart transportation)</w:t>
      </w:r>
      <w:r>
        <w:rPr>
          <w:rFonts w:ascii="Calibri" w:eastAsia="Calibri" w:hAnsi="Calibri" w:cs="Calibri"/>
        </w:rPr>
        <w:t>, UE-based sensing, either monostatic or bistatic, can be deprioritized</w:t>
      </w:r>
      <w:r w:rsidR="00136AC2">
        <w:rPr>
          <w:rFonts w:ascii="Calibri" w:eastAsia="Calibri" w:hAnsi="Calibri" w:cs="Calibri"/>
        </w:rPr>
        <w:t xml:space="preserve">. </w:t>
      </w:r>
    </w:p>
    <w:p w14:paraId="4671A0D3" w14:textId="594933B9" w:rsidR="00136AC2" w:rsidRPr="009F4995" w:rsidRDefault="00136AC2" w:rsidP="00DD0B94">
      <w:pPr>
        <w:spacing w:line="276" w:lineRule="auto"/>
        <w:rPr>
          <w:rFonts w:ascii="Calibri" w:eastAsia="Calibri" w:hAnsi="Calibri" w:cs="Calibri"/>
          <w:b/>
          <w:bCs/>
        </w:rPr>
      </w:pPr>
      <w:r w:rsidRPr="009F4995">
        <w:rPr>
          <w:rFonts w:ascii="Calibri" w:eastAsia="Calibri" w:hAnsi="Calibri" w:cs="Calibri"/>
          <w:b/>
          <w:bCs/>
        </w:rPr>
        <w:t xml:space="preserve">Proposal 3: </w:t>
      </w:r>
      <w:r w:rsidR="002C1EED">
        <w:rPr>
          <w:rFonts w:ascii="Calibri" w:eastAsia="Calibri" w:hAnsi="Calibri" w:cs="Calibri"/>
          <w:b/>
          <w:bCs/>
        </w:rPr>
        <w:t>RAN1 c</w:t>
      </w:r>
      <w:r w:rsidRPr="009F4995">
        <w:rPr>
          <w:rFonts w:ascii="Calibri" w:eastAsia="Calibri" w:hAnsi="Calibri" w:cs="Calibri"/>
          <w:b/>
          <w:bCs/>
        </w:rPr>
        <w:t>onsider</w:t>
      </w:r>
      <w:r w:rsidR="002C1EED">
        <w:rPr>
          <w:rFonts w:ascii="Calibri" w:eastAsia="Calibri" w:hAnsi="Calibri" w:cs="Calibri"/>
          <w:b/>
          <w:bCs/>
        </w:rPr>
        <w:t>s</w:t>
      </w:r>
      <w:r w:rsidRPr="009F4995">
        <w:rPr>
          <w:rFonts w:ascii="Calibri" w:eastAsia="Calibri" w:hAnsi="Calibri" w:cs="Calibri"/>
          <w:b/>
          <w:bCs/>
        </w:rPr>
        <w:t xml:space="preserve"> </w:t>
      </w:r>
      <w:r w:rsidR="00D6017E" w:rsidRPr="009F4995">
        <w:rPr>
          <w:rFonts w:ascii="Calibri" w:eastAsia="Calibri" w:hAnsi="Calibri" w:cs="Calibri"/>
          <w:b/>
          <w:bCs/>
        </w:rPr>
        <w:t xml:space="preserve">UE-based sensing, </w:t>
      </w:r>
      <w:r w:rsidR="002C1EED">
        <w:rPr>
          <w:rFonts w:ascii="Calibri" w:eastAsia="Calibri" w:hAnsi="Calibri" w:cs="Calibri"/>
          <w:b/>
          <w:bCs/>
        </w:rPr>
        <w:t>both</w:t>
      </w:r>
      <w:r w:rsidR="00D6017E" w:rsidRPr="009F4995">
        <w:rPr>
          <w:rFonts w:ascii="Calibri" w:eastAsia="Calibri" w:hAnsi="Calibri" w:cs="Calibri"/>
          <w:b/>
          <w:bCs/>
        </w:rPr>
        <w:t xml:space="preserve"> monostatic </w:t>
      </w:r>
      <w:r w:rsidR="002C1EED">
        <w:rPr>
          <w:rFonts w:ascii="Calibri" w:eastAsia="Calibri" w:hAnsi="Calibri" w:cs="Calibri"/>
          <w:b/>
          <w:bCs/>
        </w:rPr>
        <w:t>and</w:t>
      </w:r>
      <w:r w:rsidR="00D6017E" w:rsidRPr="009F4995">
        <w:rPr>
          <w:rFonts w:ascii="Calibri" w:eastAsia="Calibri" w:hAnsi="Calibri" w:cs="Calibri"/>
          <w:b/>
          <w:bCs/>
        </w:rPr>
        <w:t xml:space="preserve"> bi (multi-) static, with lower priority</w:t>
      </w:r>
    </w:p>
    <w:p w14:paraId="0FA2C204" w14:textId="19DA1ECF" w:rsidR="00716A85" w:rsidRDefault="00AC6986" w:rsidP="00DD0B94">
      <w:pPr>
        <w:spacing w:line="276" w:lineRule="auto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noProof/>
        </w:rPr>
        <w:drawing>
          <wp:inline distT="0" distB="0" distL="0" distR="0" wp14:anchorId="5FDCBC6B" wp14:editId="2E4DA906">
            <wp:extent cx="6400800" cy="3466465"/>
            <wp:effectExtent l="0" t="0" r="0" b="635"/>
            <wp:docPr id="460787276" name="Picture 19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0787276" name="Picture 19" descr="A screenshot of a cell phone&#10;&#10;Description automatically generated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3466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289FDA" w14:textId="77777777" w:rsidR="00D6017E" w:rsidRDefault="00D6017E" w:rsidP="006022A8">
      <w:pPr>
        <w:rPr>
          <w:rFonts w:ascii="Calibri" w:eastAsia="Calibri" w:hAnsi="Calibri" w:cs="Calibri"/>
        </w:rPr>
      </w:pPr>
    </w:p>
    <w:p w14:paraId="521220A0" w14:textId="77777777" w:rsidR="00706EE4" w:rsidRDefault="00415F20" w:rsidP="006022A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For monostatic sensing at the </w:t>
      </w:r>
      <w:proofErr w:type="spellStart"/>
      <w:r>
        <w:rPr>
          <w:rFonts w:ascii="Calibri" w:eastAsia="Calibri" w:hAnsi="Calibri" w:cs="Calibri"/>
        </w:rPr>
        <w:t>gNB</w:t>
      </w:r>
      <w:proofErr w:type="spellEnd"/>
      <w:r>
        <w:rPr>
          <w:rFonts w:ascii="Calibri" w:eastAsia="Calibri" w:hAnsi="Calibri" w:cs="Calibri"/>
        </w:rPr>
        <w:t xml:space="preserve">, </w:t>
      </w:r>
      <w:r w:rsidR="00394922">
        <w:rPr>
          <w:rFonts w:ascii="Calibri" w:eastAsia="Calibri" w:hAnsi="Calibri" w:cs="Calibri"/>
        </w:rPr>
        <w:t xml:space="preserve">the challenge is the transceiver design with full-duplex operation, since the </w:t>
      </w:r>
      <w:proofErr w:type="spellStart"/>
      <w:r w:rsidR="00394922">
        <w:rPr>
          <w:rFonts w:ascii="Calibri" w:eastAsia="Calibri" w:hAnsi="Calibri" w:cs="Calibri"/>
        </w:rPr>
        <w:t>gNB</w:t>
      </w:r>
      <w:proofErr w:type="spellEnd"/>
      <w:r w:rsidR="00394922">
        <w:rPr>
          <w:rFonts w:ascii="Calibri" w:eastAsia="Calibri" w:hAnsi="Calibri" w:cs="Calibri"/>
        </w:rPr>
        <w:t xml:space="preserve"> should be capable of transmitting and receiving the signal in a very short amount of time</w:t>
      </w:r>
      <w:r w:rsidR="00E0527E">
        <w:rPr>
          <w:rFonts w:ascii="Calibri" w:eastAsia="Calibri" w:hAnsi="Calibri" w:cs="Calibri"/>
        </w:rPr>
        <w:t>. D</w:t>
      </w:r>
      <w:r w:rsidR="00875109">
        <w:rPr>
          <w:rFonts w:ascii="Calibri" w:eastAsia="Calibri" w:hAnsi="Calibri" w:cs="Calibri"/>
        </w:rPr>
        <w:t xml:space="preserve">eveloping the channel model should nevertheless </w:t>
      </w:r>
      <w:r w:rsidR="00706EE4">
        <w:rPr>
          <w:rFonts w:ascii="Calibri" w:eastAsia="Calibri" w:hAnsi="Calibri" w:cs="Calibri"/>
        </w:rPr>
        <w:t xml:space="preserve">not exclude </w:t>
      </w:r>
      <w:r w:rsidR="00E0527E">
        <w:rPr>
          <w:rFonts w:ascii="Calibri" w:eastAsia="Calibri" w:hAnsi="Calibri" w:cs="Calibri"/>
        </w:rPr>
        <w:t>this</w:t>
      </w:r>
      <w:r w:rsidR="00706EE4">
        <w:rPr>
          <w:rFonts w:ascii="Calibri" w:eastAsia="Calibri" w:hAnsi="Calibri" w:cs="Calibri"/>
        </w:rPr>
        <w:t xml:space="preserve"> important</w:t>
      </w:r>
      <w:r w:rsidR="00E0527E">
        <w:rPr>
          <w:rFonts w:ascii="Calibri" w:eastAsia="Calibri" w:hAnsi="Calibri" w:cs="Calibri"/>
        </w:rPr>
        <w:t xml:space="preserve"> sensing mode</w:t>
      </w:r>
      <w:r w:rsidR="007711D1">
        <w:rPr>
          <w:rFonts w:ascii="Calibri" w:eastAsia="Calibri" w:hAnsi="Calibri" w:cs="Calibri"/>
        </w:rPr>
        <w:t xml:space="preserve">. </w:t>
      </w:r>
      <w:r w:rsidR="00E0527E">
        <w:rPr>
          <w:rFonts w:ascii="Calibri" w:eastAsia="Calibri" w:hAnsi="Calibri" w:cs="Calibri"/>
        </w:rPr>
        <w:t xml:space="preserve"> </w:t>
      </w:r>
    </w:p>
    <w:p w14:paraId="12636321" w14:textId="42F321B0" w:rsidR="00415F20" w:rsidRDefault="00584C10" w:rsidP="006022A8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The channel and target characterization</w:t>
      </w:r>
      <w:r w:rsidR="00706EE4">
        <w:rPr>
          <w:rFonts w:ascii="Calibri" w:eastAsia="Calibri" w:hAnsi="Calibri" w:cs="Calibri"/>
        </w:rPr>
        <w:t xml:space="preserve"> and parametrization</w:t>
      </w:r>
      <w:r>
        <w:rPr>
          <w:rFonts w:ascii="Calibri" w:eastAsia="Calibri" w:hAnsi="Calibri" w:cs="Calibri"/>
        </w:rPr>
        <w:t xml:space="preserve"> for monostatic sensing </w:t>
      </w:r>
      <w:r w:rsidR="00706EE4">
        <w:rPr>
          <w:rFonts w:ascii="Calibri" w:eastAsia="Calibri" w:hAnsi="Calibri" w:cs="Calibri"/>
        </w:rPr>
        <w:t xml:space="preserve">can be different from bi static (multi-static) sensing, but some of these parameters can </w:t>
      </w:r>
      <w:r>
        <w:rPr>
          <w:rFonts w:ascii="Calibri" w:eastAsia="Calibri" w:hAnsi="Calibri" w:cs="Calibri"/>
        </w:rPr>
        <w:t xml:space="preserve">to a large extent </w:t>
      </w:r>
      <w:r w:rsidR="00706EE4">
        <w:rPr>
          <w:rFonts w:ascii="Calibri" w:eastAsia="Calibri" w:hAnsi="Calibri" w:cs="Calibri"/>
        </w:rPr>
        <w:t xml:space="preserve">be derived </w:t>
      </w:r>
      <w:r>
        <w:rPr>
          <w:rFonts w:ascii="Calibri" w:eastAsia="Calibri" w:hAnsi="Calibri" w:cs="Calibri"/>
        </w:rPr>
        <w:t xml:space="preserve">from bi(multi-) static sensing, </w:t>
      </w:r>
      <w:r w:rsidR="00945991">
        <w:rPr>
          <w:rFonts w:ascii="Calibri" w:eastAsia="Calibri" w:hAnsi="Calibri" w:cs="Calibri"/>
        </w:rPr>
        <w:t>using monostatic-bistatic equivalence</w:t>
      </w:r>
      <w:r w:rsidR="00424BFF">
        <w:rPr>
          <w:rFonts w:ascii="Calibri" w:eastAsia="Calibri" w:hAnsi="Calibri" w:cs="Calibri"/>
        </w:rPr>
        <w:t>. D</w:t>
      </w:r>
      <w:r w:rsidR="00945991">
        <w:rPr>
          <w:rFonts w:ascii="Calibri" w:eastAsia="Calibri" w:hAnsi="Calibri" w:cs="Calibri"/>
        </w:rPr>
        <w:t>uplexing operation</w:t>
      </w:r>
      <w:r w:rsidR="007C44F7">
        <w:rPr>
          <w:rFonts w:ascii="Calibri" w:eastAsia="Calibri" w:hAnsi="Calibri" w:cs="Calibri"/>
        </w:rPr>
        <w:t xml:space="preserve"> </w:t>
      </w:r>
      <w:r w:rsidR="00424BFF">
        <w:rPr>
          <w:rFonts w:ascii="Calibri" w:eastAsia="Calibri" w:hAnsi="Calibri" w:cs="Calibri"/>
        </w:rPr>
        <w:t xml:space="preserve">aspects </w:t>
      </w:r>
      <w:r w:rsidR="007C44F7">
        <w:rPr>
          <w:rFonts w:ascii="Calibri" w:eastAsia="Calibri" w:hAnsi="Calibri" w:cs="Calibri"/>
        </w:rPr>
        <w:t>and potential range considerations for monostatic sensing</w:t>
      </w:r>
      <w:r w:rsidR="00945991">
        <w:rPr>
          <w:rFonts w:ascii="Calibri" w:eastAsia="Calibri" w:hAnsi="Calibri" w:cs="Calibri"/>
        </w:rPr>
        <w:t xml:space="preserve"> can be considered when we start developing sensing algorithms. </w:t>
      </w:r>
    </w:p>
    <w:p w14:paraId="7F2A6E78" w14:textId="7FE7DA8B" w:rsidR="00656224" w:rsidRPr="003D1591" w:rsidRDefault="009F4995" w:rsidP="006022A8">
      <w:pPr>
        <w:rPr>
          <w:rFonts w:ascii="Calibri" w:hAnsi="Calibri" w:cs="Calibri"/>
          <w:b/>
          <w:bCs/>
        </w:rPr>
      </w:pPr>
      <w:r w:rsidRPr="003D1591">
        <w:rPr>
          <w:rFonts w:ascii="Calibri" w:hAnsi="Calibri" w:cs="Calibri"/>
          <w:b/>
          <w:bCs/>
        </w:rPr>
        <w:t>Proposal 4:</w:t>
      </w:r>
      <w:r w:rsidR="00E60591">
        <w:rPr>
          <w:rFonts w:ascii="Calibri" w:hAnsi="Calibri" w:cs="Calibri"/>
          <w:b/>
          <w:bCs/>
        </w:rPr>
        <w:t xml:space="preserve"> For ISAC channel modelling </w:t>
      </w:r>
      <w:r w:rsidR="00F97291">
        <w:rPr>
          <w:rFonts w:ascii="Calibri" w:hAnsi="Calibri" w:cs="Calibri"/>
          <w:b/>
          <w:bCs/>
        </w:rPr>
        <w:t xml:space="preserve">development, </w:t>
      </w:r>
      <w:r w:rsidR="00F97291" w:rsidRPr="003D1591">
        <w:rPr>
          <w:rFonts w:ascii="Calibri" w:hAnsi="Calibri" w:cs="Calibri"/>
          <w:b/>
          <w:bCs/>
        </w:rPr>
        <w:t>consider</w:t>
      </w:r>
      <w:r w:rsidR="00E60591">
        <w:rPr>
          <w:rFonts w:ascii="Calibri" w:hAnsi="Calibri" w:cs="Calibri"/>
          <w:b/>
          <w:bCs/>
        </w:rPr>
        <w:t xml:space="preserve"> b</w:t>
      </w:r>
      <w:r w:rsidR="007C44F7" w:rsidRPr="003D1591">
        <w:rPr>
          <w:rFonts w:ascii="Calibri" w:hAnsi="Calibri" w:cs="Calibri"/>
          <w:b/>
          <w:bCs/>
        </w:rPr>
        <w:t xml:space="preserve">oth monostatic and bistatic </w:t>
      </w:r>
      <w:r w:rsidR="00E60591">
        <w:rPr>
          <w:rFonts w:ascii="Calibri" w:hAnsi="Calibri" w:cs="Calibri"/>
          <w:b/>
          <w:bCs/>
        </w:rPr>
        <w:t xml:space="preserve">(multi-static) </w:t>
      </w:r>
      <w:proofErr w:type="gramStart"/>
      <w:r w:rsidR="007C44F7" w:rsidRPr="003D1591">
        <w:rPr>
          <w:rFonts w:ascii="Calibri" w:hAnsi="Calibri" w:cs="Calibri"/>
          <w:b/>
          <w:bCs/>
        </w:rPr>
        <w:t>sensing</w:t>
      </w:r>
      <w:proofErr w:type="gramEnd"/>
      <w:r w:rsidR="007C44F7" w:rsidRPr="003D1591">
        <w:rPr>
          <w:rFonts w:ascii="Calibri" w:hAnsi="Calibri" w:cs="Calibri"/>
          <w:b/>
          <w:bCs/>
        </w:rPr>
        <w:t xml:space="preserve"> </w:t>
      </w:r>
    </w:p>
    <w:p w14:paraId="4BEFF3F6" w14:textId="77777777" w:rsidR="00656224" w:rsidRPr="003D1591" w:rsidRDefault="00656224" w:rsidP="006022A8">
      <w:pPr>
        <w:rPr>
          <w:rFonts w:ascii="Calibri" w:hAnsi="Calibri" w:cs="Calibri"/>
        </w:rPr>
      </w:pPr>
    </w:p>
    <w:p w14:paraId="04F674DB" w14:textId="2E165A48" w:rsidR="00F83549" w:rsidRPr="003D1591" w:rsidRDefault="00BA7DAB" w:rsidP="00BA7DAB">
      <w:pPr>
        <w:pStyle w:val="Heading1"/>
        <w:rPr>
          <w:rFonts w:ascii="Calibri" w:hAnsi="Calibri" w:cs="Calibri"/>
        </w:rPr>
      </w:pPr>
      <w:r w:rsidRPr="003D1591">
        <w:rPr>
          <w:rFonts w:ascii="Calibri" w:hAnsi="Calibri" w:cs="Calibri"/>
        </w:rPr>
        <w:lastRenderedPageBreak/>
        <w:t>Sensing KPIs</w:t>
      </w:r>
    </w:p>
    <w:p w14:paraId="73897EF9" w14:textId="45DDC041" w:rsidR="00BA7DAB" w:rsidRPr="003D1591" w:rsidRDefault="004A1463" w:rsidP="00BA7DAB">
      <w:pPr>
        <w:rPr>
          <w:rFonts w:ascii="Calibri" w:hAnsi="Calibri" w:cs="Calibri"/>
        </w:rPr>
      </w:pPr>
      <w:r w:rsidRPr="003D1591">
        <w:rPr>
          <w:rFonts w:ascii="Calibri" w:hAnsi="Calibri" w:cs="Calibri"/>
        </w:rPr>
        <w:t>One important aspect that was brought up during the plenary discussions was the need to at leas</w:t>
      </w:r>
      <w:r w:rsidR="001F6FA5" w:rsidRPr="003D1591">
        <w:rPr>
          <w:rFonts w:ascii="Calibri" w:hAnsi="Calibri" w:cs="Calibri"/>
        </w:rPr>
        <w:t>t evaluate some sensing KPIs in the SI, when the channel model is finalized. This is important</w:t>
      </w:r>
      <w:r w:rsidR="0010313D">
        <w:rPr>
          <w:rFonts w:ascii="Calibri" w:hAnsi="Calibri" w:cs="Calibri"/>
        </w:rPr>
        <w:t xml:space="preserve"> not only for defining the ISAC channel model, but also</w:t>
      </w:r>
      <w:r w:rsidR="001F6FA5" w:rsidRPr="003D1591">
        <w:rPr>
          <w:rFonts w:ascii="Calibri" w:hAnsi="Calibri" w:cs="Calibri"/>
        </w:rPr>
        <w:t xml:space="preserve"> for the next phase of developing the sensing algorithms and sensing framework and should be included</w:t>
      </w:r>
      <w:r w:rsidR="00FF2A41" w:rsidRPr="003D1591">
        <w:rPr>
          <w:rFonts w:ascii="Calibri" w:hAnsi="Calibri" w:cs="Calibri"/>
        </w:rPr>
        <w:t xml:space="preserve"> in the scope of the SI</w:t>
      </w:r>
      <w:r w:rsidR="001F6FA5" w:rsidRPr="003D1591">
        <w:rPr>
          <w:rFonts w:ascii="Calibri" w:hAnsi="Calibri" w:cs="Calibri"/>
        </w:rPr>
        <w:t>. Some of the sensing KPIs that can be considered include</w:t>
      </w:r>
      <w:r w:rsidR="003D1591" w:rsidRPr="003D1591">
        <w:rPr>
          <w:rFonts w:ascii="Calibri" w:hAnsi="Calibri" w:cs="Calibri"/>
        </w:rPr>
        <w:t xml:space="preserve"> sensing resolution, </w:t>
      </w:r>
      <w:proofErr w:type="spellStart"/>
      <w:r w:rsidR="003D1591" w:rsidRPr="003D1591">
        <w:rPr>
          <w:rFonts w:ascii="Calibri" w:hAnsi="Calibri" w:cs="Calibri"/>
        </w:rPr>
        <w:t>e.g</w:t>
      </w:r>
      <w:proofErr w:type="spellEnd"/>
      <w:r w:rsidR="003D1591" w:rsidRPr="003D1591">
        <w:rPr>
          <w:rFonts w:ascii="Calibri" w:hAnsi="Calibri" w:cs="Calibri"/>
        </w:rPr>
        <w:t xml:space="preserve"> range and velocity resolution, sensing unambiguous range and unambiguous velocity, as well as probability of missed detection and false alarm. </w:t>
      </w:r>
    </w:p>
    <w:p w14:paraId="5790FA8B" w14:textId="77777777" w:rsidR="009F4995" w:rsidRPr="003D1591" w:rsidRDefault="009F4995" w:rsidP="00BA7DAB">
      <w:pPr>
        <w:rPr>
          <w:rFonts w:ascii="Calibri" w:hAnsi="Calibri" w:cs="Calibri"/>
        </w:rPr>
      </w:pPr>
    </w:p>
    <w:p w14:paraId="47A11D1E" w14:textId="44917872" w:rsidR="009F4995" w:rsidRPr="003D1591" w:rsidRDefault="009F4995" w:rsidP="00BA7DAB">
      <w:pPr>
        <w:rPr>
          <w:rFonts w:ascii="Calibri" w:hAnsi="Calibri" w:cs="Calibri"/>
          <w:b/>
          <w:bCs/>
        </w:rPr>
      </w:pPr>
      <w:r w:rsidRPr="003D1591">
        <w:rPr>
          <w:rFonts w:ascii="Calibri" w:hAnsi="Calibri" w:cs="Calibri"/>
          <w:b/>
          <w:bCs/>
        </w:rPr>
        <w:t xml:space="preserve">Proposal </w:t>
      </w:r>
      <w:r w:rsidR="009F592E" w:rsidRPr="003D1591">
        <w:rPr>
          <w:rFonts w:ascii="Calibri" w:hAnsi="Calibri" w:cs="Calibri"/>
          <w:b/>
          <w:bCs/>
        </w:rPr>
        <w:t>5:</w:t>
      </w:r>
      <w:r w:rsidR="007C44F7" w:rsidRPr="003D1591">
        <w:rPr>
          <w:rFonts w:ascii="Calibri" w:hAnsi="Calibri" w:cs="Calibri"/>
          <w:b/>
          <w:bCs/>
        </w:rPr>
        <w:t xml:space="preserve"> </w:t>
      </w:r>
      <w:r w:rsidR="00FF15E0">
        <w:rPr>
          <w:rFonts w:ascii="Calibri" w:hAnsi="Calibri" w:cs="Calibri"/>
          <w:b/>
          <w:bCs/>
        </w:rPr>
        <w:t>RAN1 discuss and agree</w:t>
      </w:r>
      <w:r w:rsidR="00F57398" w:rsidRPr="003D1591">
        <w:rPr>
          <w:rFonts w:ascii="Calibri" w:hAnsi="Calibri" w:cs="Calibri"/>
          <w:b/>
          <w:bCs/>
        </w:rPr>
        <w:t xml:space="preserve"> </w:t>
      </w:r>
      <w:r w:rsidR="00FF15E0">
        <w:rPr>
          <w:rFonts w:ascii="Calibri" w:hAnsi="Calibri" w:cs="Calibri"/>
          <w:b/>
          <w:bCs/>
        </w:rPr>
        <w:t xml:space="preserve">that </w:t>
      </w:r>
      <w:r w:rsidR="00832966">
        <w:rPr>
          <w:rFonts w:ascii="Calibri" w:hAnsi="Calibri" w:cs="Calibri"/>
          <w:b/>
          <w:bCs/>
        </w:rPr>
        <w:t>defining and evaluating sensing KPIs should be in scope of the SI</w:t>
      </w:r>
      <w:r w:rsidR="00FF15E0">
        <w:rPr>
          <w:rFonts w:ascii="Calibri" w:hAnsi="Calibri" w:cs="Calibri"/>
          <w:b/>
          <w:bCs/>
        </w:rPr>
        <w:t xml:space="preserve">, </w:t>
      </w:r>
    </w:p>
    <w:p w14:paraId="3F041C36" w14:textId="3FE3304B" w:rsidR="003D1591" w:rsidRPr="003D1591" w:rsidRDefault="003D1591" w:rsidP="00BA7DAB">
      <w:pPr>
        <w:rPr>
          <w:rFonts w:ascii="Calibri" w:hAnsi="Calibri" w:cs="Calibri"/>
          <w:b/>
          <w:bCs/>
        </w:rPr>
      </w:pPr>
      <w:r w:rsidRPr="003D1591">
        <w:rPr>
          <w:rFonts w:ascii="Calibri" w:hAnsi="Calibri" w:cs="Calibri"/>
          <w:b/>
          <w:bCs/>
        </w:rPr>
        <w:t xml:space="preserve">Proposal 6: Sensing KPIs </w:t>
      </w:r>
      <w:r w:rsidR="00E051C0">
        <w:rPr>
          <w:rFonts w:ascii="Calibri" w:hAnsi="Calibri" w:cs="Calibri"/>
          <w:b/>
          <w:bCs/>
        </w:rPr>
        <w:t xml:space="preserve">to be evaluated at least include </w:t>
      </w:r>
      <w:r w:rsidRPr="003D1591">
        <w:rPr>
          <w:rFonts w:ascii="Calibri" w:hAnsi="Calibri" w:cs="Calibri"/>
          <w:b/>
          <w:bCs/>
        </w:rPr>
        <w:t xml:space="preserve">range and velocity resolution, probability of missed detection and false alarm, </w:t>
      </w:r>
      <w:r w:rsidR="00DF046C" w:rsidRPr="003D1591">
        <w:rPr>
          <w:rFonts w:ascii="Calibri" w:hAnsi="Calibri" w:cs="Calibri"/>
          <w:b/>
          <w:bCs/>
        </w:rPr>
        <w:t>unambiguous</w:t>
      </w:r>
      <w:r w:rsidRPr="003D1591">
        <w:rPr>
          <w:rFonts w:ascii="Calibri" w:hAnsi="Calibri" w:cs="Calibri"/>
          <w:b/>
          <w:bCs/>
        </w:rPr>
        <w:t xml:space="preserve"> </w:t>
      </w:r>
      <w:proofErr w:type="gramStart"/>
      <w:r w:rsidRPr="003D1591">
        <w:rPr>
          <w:rFonts w:ascii="Calibri" w:hAnsi="Calibri" w:cs="Calibri"/>
          <w:b/>
          <w:bCs/>
        </w:rPr>
        <w:t>range</w:t>
      </w:r>
      <w:proofErr w:type="gramEnd"/>
      <w:r w:rsidRPr="003D1591">
        <w:rPr>
          <w:rFonts w:ascii="Calibri" w:hAnsi="Calibri" w:cs="Calibri"/>
          <w:b/>
          <w:bCs/>
        </w:rPr>
        <w:t xml:space="preserve"> and unambiguous velocity. </w:t>
      </w:r>
    </w:p>
    <w:p w14:paraId="4A48FAC3" w14:textId="5AA9797C" w:rsidR="007338D6" w:rsidRDefault="003A566A" w:rsidP="00326FF6">
      <w:pPr>
        <w:pStyle w:val="Heading1"/>
      </w:pPr>
      <w:r w:rsidRPr="00172743">
        <w:t>Conclusion</w:t>
      </w:r>
    </w:p>
    <w:p w14:paraId="20F1F7C4" w14:textId="08847BF9" w:rsidR="00F00551" w:rsidRDefault="0045180D" w:rsidP="00172743">
      <w:pPr>
        <w:spacing w:before="0" w:after="0"/>
        <w:rPr>
          <w:rFonts w:ascii="Calibri" w:hAnsi="Calibri"/>
        </w:rPr>
      </w:pPr>
      <w:r>
        <w:rPr>
          <w:rFonts w:ascii="Calibri" w:hAnsi="Calibri"/>
        </w:rPr>
        <w:t xml:space="preserve">In this </w:t>
      </w:r>
      <w:r w:rsidR="000F6423">
        <w:rPr>
          <w:rFonts w:ascii="Calibri" w:hAnsi="Calibri"/>
        </w:rPr>
        <w:t xml:space="preserve">contribution, </w:t>
      </w:r>
      <w:r w:rsidR="003D1591">
        <w:rPr>
          <w:rFonts w:ascii="Calibri" w:hAnsi="Calibri"/>
        </w:rPr>
        <w:t>we discussed the deployment scenarios for developing the ISAC channel model. We made the following proposals:</w:t>
      </w:r>
    </w:p>
    <w:p w14:paraId="2B0BFEBC" w14:textId="77777777" w:rsidR="003D1591" w:rsidRDefault="003D1591" w:rsidP="00172743">
      <w:pPr>
        <w:spacing w:before="0" w:after="0"/>
        <w:rPr>
          <w:rFonts w:ascii="Calibri" w:hAnsi="Calibri"/>
        </w:rPr>
      </w:pPr>
    </w:p>
    <w:p w14:paraId="626C4391" w14:textId="77777777" w:rsidR="00304D96" w:rsidRPr="00143579" w:rsidRDefault="00304D96" w:rsidP="00304D96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1: </w:t>
      </w:r>
      <w:r>
        <w:rPr>
          <w:rFonts w:ascii="Calibri" w:hAnsi="Calibri" w:cs="Calibri"/>
          <w:b/>
          <w:bCs/>
          <w:sz w:val="20"/>
          <w:szCs w:val="20"/>
        </w:rPr>
        <w:t xml:space="preserve">RAN1 </w:t>
      </w:r>
      <w:r w:rsidRPr="00143579">
        <w:rPr>
          <w:rFonts w:ascii="Calibri" w:hAnsi="Calibri" w:cs="Calibri"/>
          <w:b/>
          <w:bCs/>
          <w:sz w:val="20"/>
          <w:szCs w:val="20"/>
        </w:rPr>
        <w:t>consider</w:t>
      </w:r>
      <w:r>
        <w:rPr>
          <w:rFonts w:ascii="Calibri" w:hAnsi="Calibri" w:cs="Calibri"/>
          <w:b/>
          <w:bCs/>
          <w:sz w:val="20"/>
          <w:szCs w:val="20"/>
        </w:rPr>
        <w:t>s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 outdoor deployment scenarios </w:t>
      </w:r>
      <w:r>
        <w:rPr>
          <w:rFonts w:ascii="Calibri" w:hAnsi="Calibri" w:cs="Calibri"/>
          <w:b/>
          <w:bCs/>
          <w:sz w:val="20"/>
          <w:szCs w:val="20"/>
        </w:rPr>
        <w:t xml:space="preserve">use cases as a high priority 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for object detection and </w:t>
      </w:r>
      <w:proofErr w:type="gramStart"/>
      <w:r w:rsidRPr="00143579">
        <w:rPr>
          <w:rFonts w:ascii="Calibri" w:hAnsi="Calibri" w:cs="Calibri"/>
          <w:b/>
          <w:bCs/>
          <w:sz w:val="20"/>
          <w:szCs w:val="20"/>
        </w:rPr>
        <w:t>tracking</w:t>
      </w:r>
      <w:proofErr w:type="gramEnd"/>
      <w:r w:rsidRPr="00143579"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105ABF59" w14:textId="77777777" w:rsidR="00D86D69" w:rsidRPr="00143579" w:rsidRDefault="00D86D69" w:rsidP="00D86D69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  <w:r w:rsidRPr="00143579">
        <w:rPr>
          <w:rFonts w:ascii="Calibri" w:hAnsi="Calibri" w:cs="Calibri"/>
          <w:b/>
          <w:bCs/>
          <w:sz w:val="20"/>
          <w:szCs w:val="20"/>
        </w:rPr>
        <w:t xml:space="preserve">Proposal 2: </w:t>
      </w:r>
      <w:r>
        <w:rPr>
          <w:rFonts w:ascii="Calibri" w:hAnsi="Calibri" w:cs="Calibri"/>
          <w:b/>
          <w:bCs/>
          <w:sz w:val="20"/>
          <w:szCs w:val="20"/>
        </w:rPr>
        <w:t xml:space="preserve">RAN1 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consider high FR1 bands and mm Wave (FR2-1) bands as priority bands for </w:t>
      </w:r>
      <w:r>
        <w:rPr>
          <w:rFonts w:ascii="Calibri" w:hAnsi="Calibri" w:cs="Calibri"/>
          <w:b/>
          <w:bCs/>
          <w:sz w:val="20"/>
          <w:szCs w:val="20"/>
        </w:rPr>
        <w:t>ISAC</w:t>
      </w:r>
      <w:r w:rsidRPr="00143579">
        <w:rPr>
          <w:rFonts w:ascii="Calibri" w:hAnsi="Calibri" w:cs="Calibri"/>
          <w:b/>
          <w:bCs/>
          <w:sz w:val="20"/>
          <w:szCs w:val="20"/>
        </w:rPr>
        <w:t xml:space="preserve"> channel </w:t>
      </w:r>
      <w:r>
        <w:rPr>
          <w:rFonts w:ascii="Calibri" w:hAnsi="Calibri" w:cs="Calibri"/>
          <w:b/>
          <w:bCs/>
          <w:sz w:val="20"/>
          <w:szCs w:val="20"/>
        </w:rPr>
        <w:t>modelling</w:t>
      </w:r>
      <w:r w:rsidRPr="00143579">
        <w:rPr>
          <w:rFonts w:ascii="Calibri" w:hAnsi="Calibri" w:cs="Calibri"/>
          <w:b/>
          <w:bCs/>
          <w:sz w:val="20"/>
          <w:szCs w:val="20"/>
        </w:rPr>
        <w:t>.</w:t>
      </w:r>
    </w:p>
    <w:p w14:paraId="5DAD8255" w14:textId="77777777" w:rsidR="002C1EED" w:rsidRPr="009F4995" w:rsidRDefault="002C1EED" w:rsidP="002C1EED">
      <w:pPr>
        <w:spacing w:line="276" w:lineRule="auto"/>
        <w:rPr>
          <w:rFonts w:ascii="Calibri" w:eastAsia="Calibri" w:hAnsi="Calibri" w:cs="Calibri"/>
          <w:b/>
          <w:bCs/>
        </w:rPr>
      </w:pPr>
      <w:r w:rsidRPr="009F4995">
        <w:rPr>
          <w:rFonts w:ascii="Calibri" w:eastAsia="Calibri" w:hAnsi="Calibri" w:cs="Calibri"/>
          <w:b/>
          <w:bCs/>
        </w:rPr>
        <w:t xml:space="preserve">Proposal 3: </w:t>
      </w:r>
      <w:r>
        <w:rPr>
          <w:rFonts w:ascii="Calibri" w:eastAsia="Calibri" w:hAnsi="Calibri" w:cs="Calibri"/>
          <w:b/>
          <w:bCs/>
        </w:rPr>
        <w:t>RAN1 c</w:t>
      </w:r>
      <w:r w:rsidRPr="009F4995">
        <w:rPr>
          <w:rFonts w:ascii="Calibri" w:eastAsia="Calibri" w:hAnsi="Calibri" w:cs="Calibri"/>
          <w:b/>
          <w:bCs/>
        </w:rPr>
        <w:t>onsider</w:t>
      </w:r>
      <w:r>
        <w:rPr>
          <w:rFonts w:ascii="Calibri" w:eastAsia="Calibri" w:hAnsi="Calibri" w:cs="Calibri"/>
          <w:b/>
          <w:bCs/>
        </w:rPr>
        <w:t>s</w:t>
      </w:r>
      <w:r w:rsidRPr="009F4995">
        <w:rPr>
          <w:rFonts w:ascii="Calibri" w:eastAsia="Calibri" w:hAnsi="Calibri" w:cs="Calibri"/>
          <w:b/>
          <w:bCs/>
        </w:rPr>
        <w:t xml:space="preserve"> UE-based sensing, </w:t>
      </w:r>
      <w:r>
        <w:rPr>
          <w:rFonts w:ascii="Calibri" w:eastAsia="Calibri" w:hAnsi="Calibri" w:cs="Calibri"/>
          <w:b/>
          <w:bCs/>
        </w:rPr>
        <w:t>both</w:t>
      </w:r>
      <w:r w:rsidRPr="009F4995">
        <w:rPr>
          <w:rFonts w:ascii="Calibri" w:eastAsia="Calibri" w:hAnsi="Calibri" w:cs="Calibri"/>
          <w:b/>
          <w:bCs/>
        </w:rPr>
        <w:t xml:space="preserve"> monostatic </w:t>
      </w:r>
      <w:r>
        <w:rPr>
          <w:rFonts w:ascii="Calibri" w:eastAsia="Calibri" w:hAnsi="Calibri" w:cs="Calibri"/>
          <w:b/>
          <w:bCs/>
        </w:rPr>
        <w:t>and</w:t>
      </w:r>
      <w:r w:rsidRPr="009F4995">
        <w:rPr>
          <w:rFonts w:ascii="Calibri" w:eastAsia="Calibri" w:hAnsi="Calibri" w:cs="Calibri"/>
          <w:b/>
          <w:bCs/>
        </w:rPr>
        <w:t xml:space="preserve"> bi (multi-) static, with lower priority</w:t>
      </w:r>
    </w:p>
    <w:p w14:paraId="407AAC18" w14:textId="6CF4F21D" w:rsidR="00E60591" w:rsidRPr="003D1591" w:rsidRDefault="00E60591" w:rsidP="00E60591">
      <w:pPr>
        <w:rPr>
          <w:rFonts w:ascii="Calibri" w:hAnsi="Calibri" w:cs="Calibri"/>
          <w:b/>
          <w:bCs/>
        </w:rPr>
      </w:pPr>
      <w:r w:rsidRPr="003D1591">
        <w:rPr>
          <w:rFonts w:ascii="Calibri" w:hAnsi="Calibri" w:cs="Calibri"/>
          <w:b/>
          <w:bCs/>
        </w:rPr>
        <w:t>Proposal 4:</w:t>
      </w:r>
      <w:r>
        <w:rPr>
          <w:rFonts w:ascii="Calibri" w:hAnsi="Calibri" w:cs="Calibri"/>
          <w:b/>
          <w:bCs/>
        </w:rPr>
        <w:t xml:space="preserve"> For ISAC channel modelling </w:t>
      </w:r>
      <w:r w:rsidR="00E051C0">
        <w:rPr>
          <w:rFonts w:ascii="Calibri" w:hAnsi="Calibri" w:cs="Calibri"/>
          <w:b/>
          <w:bCs/>
        </w:rPr>
        <w:t xml:space="preserve">development, </w:t>
      </w:r>
      <w:r w:rsidR="00E051C0" w:rsidRPr="003D1591">
        <w:rPr>
          <w:rFonts w:ascii="Calibri" w:hAnsi="Calibri" w:cs="Calibri"/>
          <w:b/>
          <w:bCs/>
        </w:rPr>
        <w:t>consider</w:t>
      </w:r>
      <w:r>
        <w:rPr>
          <w:rFonts w:ascii="Calibri" w:hAnsi="Calibri" w:cs="Calibri"/>
          <w:b/>
          <w:bCs/>
        </w:rPr>
        <w:t xml:space="preserve"> b</w:t>
      </w:r>
      <w:r w:rsidRPr="003D1591">
        <w:rPr>
          <w:rFonts w:ascii="Calibri" w:hAnsi="Calibri" w:cs="Calibri"/>
          <w:b/>
          <w:bCs/>
        </w:rPr>
        <w:t xml:space="preserve">oth monostatic and bistatic </w:t>
      </w:r>
      <w:r>
        <w:rPr>
          <w:rFonts w:ascii="Calibri" w:hAnsi="Calibri" w:cs="Calibri"/>
          <w:b/>
          <w:bCs/>
        </w:rPr>
        <w:t xml:space="preserve">(multi-static) </w:t>
      </w:r>
      <w:proofErr w:type="gramStart"/>
      <w:r w:rsidRPr="003D1591">
        <w:rPr>
          <w:rFonts w:ascii="Calibri" w:hAnsi="Calibri" w:cs="Calibri"/>
          <w:b/>
          <w:bCs/>
        </w:rPr>
        <w:t>sensing</w:t>
      </w:r>
      <w:proofErr w:type="gramEnd"/>
      <w:r w:rsidRPr="003D1591">
        <w:rPr>
          <w:rFonts w:ascii="Calibri" w:hAnsi="Calibri" w:cs="Calibri"/>
          <w:b/>
          <w:bCs/>
        </w:rPr>
        <w:t xml:space="preserve"> </w:t>
      </w:r>
    </w:p>
    <w:p w14:paraId="0D182420" w14:textId="77777777" w:rsidR="00E051C0" w:rsidRPr="003D1591" w:rsidRDefault="00E051C0" w:rsidP="00E051C0">
      <w:pPr>
        <w:rPr>
          <w:rFonts w:ascii="Calibri" w:hAnsi="Calibri" w:cs="Calibri"/>
          <w:b/>
          <w:bCs/>
        </w:rPr>
      </w:pPr>
      <w:r w:rsidRPr="003D1591">
        <w:rPr>
          <w:rFonts w:ascii="Calibri" w:hAnsi="Calibri" w:cs="Calibri"/>
          <w:b/>
          <w:bCs/>
        </w:rPr>
        <w:t xml:space="preserve">Proposal 5: </w:t>
      </w:r>
      <w:r>
        <w:rPr>
          <w:rFonts w:ascii="Calibri" w:hAnsi="Calibri" w:cs="Calibri"/>
          <w:b/>
          <w:bCs/>
        </w:rPr>
        <w:t>RAN1 discuss and agree</w:t>
      </w:r>
      <w:r w:rsidRPr="003D1591">
        <w:rPr>
          <w:rFonts w:ascii="Calibri" w:hAnsi="Calibri" w:cs="Calibri"/>
          <w:b/>
          <w:bCs/>
        </w:rPr>
        <w:t xml:space="preserve"> </w:t>
      </w:r>
      <w:r>
        <w:rPr>
          <w:rFonts w:ascii="Calibri" w:hAnsi="Calibri" w:cs="Calibri"/>
          <w:b/>
          <w:bCs/>
        </w:rPr>
        <w:t xml:space="preserve">that defining and evaluating sensing KPIs should be in scope of the SI, </w:t>
      </w:r>
    </w:p>
    <w:p w14:paraId="722E8490" w14:textId="3875E93A" w:rsidR="00E051C0" w:rsidRPr="003D1591" w:rsidRDefault="00E051C0" w:rsidP="00E051C0">
      <w:pPr>
        <w:rPr>
          <w:rFonts w:ascii="Calibri" w:hAnsi="Calibri" w:cs="Calibri"/>
          <w:b/>
          <w:bCs/>
        </w:rPr>
      </w:pPr>
      <w:r w:rsidRPr="003D1591">
        <w:rPr>
          <w:rFonts w:ascii="Calibri" w:hAnsi="Calibri" w:cs="Calibri"/>
          <w:b/>
          <w:bCs/>
        </w:rPr>
        <w:t xml:space="preserve">Proposal 6: Sensing KPIs </w:t>
      </w:r>
      <w:r>
        <w:rPr>
          <w:rFonts w:ascii="Calibri" w:hAnsi="Calibri" w:cs="Calibri"/>
          <w:b/>
          <w:bCs/>
        </w:rPr>
        <w:t xml:space="preserve">to be evaluated at least include </w:t>
      </w:r>
      <w:r w:rsidRPr="003D1591">
        <w:rPr>
          <w:rFonts w:ascii="Calibri" w:hAnsi="Calibri" w:cs="Calibri"/>
          <w:b/>
          <w:bCs/>
        </w:rPr>
        <w:t xml:space="preserve">range and velocity resolution, probability of missed detection and false alarm, </w:t>
      </w:r>
      <w:r w:rsidR="00DF046C" w:rsidRPr="003D1591">
        <w:rPr>
          <w:rFonts w:ascii="Calibri" w:hAnsi="Calibri" w:cs="Calibri"/>
          <w:b/>
          <w:bCs/>
        </w:rPr>
        <w:t>unambiguous</w:t>
      </w:r>
      <w:r w:rsidRPr="003D1591">
        <w:rPr>
          <w:rFonts w:ascii="Calibri" w:hAnsi="Calibri" w:cs="Calibri"/>
          <w:b/>
          <w:bCs/>
        </w:rPr>
        <w:t xml:space="preserve"> </w:t>
      </w:r>
      <w:r w:rsidR="00187084" w:rsidRPr="003D1591">
        <w:rPr>
          <w:rFonts w:ascii="Calibri" w:hAnsi="Calibri" w:cs="Calibri"/>
          <w:b/>
          <w:bCs/>
        </w:rPr>
        <w:t>range,</w:t>
      </w:r>
      <w:r w:rsidRPr="003D1591">
        <w:rPr>
          <w:rFonts w:ascii="Calibri" w:hAnsi="Calibri" w:cs="Calibri"/>
          <w:b/>
          <w:bCs/>
        </w:rPr>
        <w:t xml:space="preserve"> and unambiguous velocity. </w:t>
      </w:r>
    </w:p>
    <w:p w14:paraId="6F1AC994" w14:textId="77777777" w:rsidR="003D1591" w:rsidRPr="00143579" w:rsidRDefault="003D1591" w:rsidP="003D1591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Fonts w:ascii="Calibri" w:hAnsi="Calibri" w:cs="Calibri"/>
          <w:b/>
          <w:bCs/>
          <w:sz w:val="20"/>
          <w:szCs w:val="20"/>
        </w:rPr>
      </w:pPr>
    </w:p>
    <w:p w14:paraId="74C7E2FC" w14:textId="03A29975" w:rsidR="00061DA8" w:rsidRDefault="00061DA8" w:rsidP="00172743">
      <w:pPr>
        <w:spacing w:before="0" w:after="0"/>
        <w:rPr>
          <w:rFonts w:ascii="Calibri" w:hAnsi="Calibri"/>
        </w:rPr>
      </w:pPr>
    </w:p>
    <w:p w14:paraId="03E8F336" w14:textId="5C9E8A44" w:rsidR="00CA50CD" w:rsidRDefault="00CA50CD" w:rsidP="004E4596">
      <w:pPr>
        <w:spacing w:before="0" w:after="200" w:line="276" w:lineRule="auto"/>
        <w:jc w:val="left"/>
        <w:rPr>
          <w:rFonts w:ascii="Calibri" w:hAnsi="Calibri"/>
        </w:rPr>
      </w:pPr>
    </w:p>
    <w:p w14:paraId="0BD12FC0" w14:textId="77777777" w:rsidR="00FE6C15" w:rsidRPr="0076067D" w:rsidRDefault="00FE6C15" w:rsidP="0076067D">
      <w:pPr>
        <w:pStyle w:val="Heading1"/>
      </w:pPr>
      <w:r>
        <w:t>Reference</w:t>
      </w:r>
    </w:p>
    <w:p w14:paraId="2E4AB48E" w14:textId="1BAFCBC6" w:rsidR="00984A81" w:rsidRDefault="0098270C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[1] RP-2</w:t>
      </w:r>
      <w:r w:rsidR="006760FE">
        <w:rPr>
          <w:rFonts w:cs="Times New Roman"/>
          <w:lang w:eastAsia="ko-KR"/>
        </w:rPr>
        <w:t>34</w:t>
      </w:r>
      <w:r w:rsidR="00853FB6">
        <w:rPr>
          <w:rFonts w:cs="Times New Roman"/>
          <w:lang w:eastAsia="ko-KR"/>
        </w:rPr>
        <w:t>069</w:t>
      </w:r>
      <w:r>
        <w:rPr>
          <w:rFonts w:cs="Times New Roman"/>
          <w:lang w:eastAsia="ko-KR"/>
        </w:rPr>
        <w:t xml:space="preserve"> </w:t>
      </w:r>
      <w:r w:rsidR="002358EE">
        <w:rPr>
          <w:rFonts w:cs="Times New Roman"/>
          <w:lang w:eastAsia="ko-KR"/>
        </w:rPr>
        <w:t xml:space="preserve">New </w:t>
      </w:r>
      <w:r w:rsidR="00853FB6">
        <w:rPr>
          <w:rFonts w:cs="Times New Roman"/>
          <w:lang w:eastAsia="ko-KR"/>
        </w:rPr>
        <w:t xml:space="preserve">SID: Study on channel modelling for Integrated Sensing </w:t>
      </w:r>
      <w:r w:rsidR="000C7793">
        <w:rPr>
          <w:rFonts w:cs="Times New Roman"/>
          <w:lang w:eastAsia="ko-KR"/>
        </w:rPr>
        <w:t>and</w:t>
      </w:r>
      <w:r w:rsidR="00853FB6">
        <w:rPr>
          <w:rFonts w:cs="Times New Roman"/>
          <w:lang w:eastAsia="ko-KR"/>
        </w:rPr>
        <w:t xml:space="preserve"> Communication (ISAC) for NR</w:t>
      </w:r>
    </w:p>
    <w:p w14:paraId="63B93DD4" w14:textId="5974BCE4" w:rsidR="00147AB2" w:rsidRDefault="00147AB2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[2]</w:t>
      </w:r>
      <w:r w:rsidR="00882659">
        <w:rPr>
          <w:rFonts w:cs="Times New Roman"/>
          <w:lang w:eastAsia="ko-KR"/>
        </w:rPr>
        <w:t xml:space="preserve"> 3GPP TR22.837 </w:t>
      </w:r>
      <w:r w:rsidR="005128F6">
        <w:rPr>
          <w:rFonts w:cs="Times New Roman"/>
          <w:lang w:eastAsia="ko-KR"/>
        </w:rPr>
        <w:t>Feasibility Study on Integrated Sensing and Communication</w:t>
      </w:r>
      <w:r w:rsidR="000C7793">
        <w:rPr>
          <w:rFonts w:cs="Times New Roman"/>
          <w:lang w:eastAsia="ko-KR"/>
        </w:rPr>
        <w:t>, Rel. 19</w:t>
      </w:r>
    </w:p>
    <w:p w14:paraId="34E95411" w14:textId="46A09C62" w:rsidR="00532118" w:rsidRPr="0098270C" w:rsidRDefault="00532118" w:rsidP="0098270C">
      <w:pPr>
        <w:pStyle w:val="2222"/>
        <w:spacing w:after="120" w:line="288" w:lineRule="auto"/>
        <w:ind w:firstLineChars="0" w:firstLine="0"/>
        <w:jc w:val="left"/>
        <w:rPr>
          <w:rFonts w:cs="Times New Roman"/>
          <w:lang w:eastAsia="ko-KR"/>
        </w:rPr>
      </w:pPr>
      <w:r>
        <w:rPr>
          <w:rFonts w:cs="Times New Roman"/>
          <w:lang w:eastAsia="ko-KR"/>
        </w:rPr>
        <w:t>[</w:t>
      </w:r>
      <w:r w:rsidR="005128F6">
        <w:rPr>
          <w:rFonts w:cs="Times New Roman"/>
          <w:lang w:eastAsia="ko-KR"/>
        </w:rPr>
        <w:t>3</w:t>
      </w:r>
      <w:r>
        <w:rPr>
          <w:rFonts w:cs="Times New Roman"/>
          <w:lang w:eastAsia="ko-KR"/>
        </w:rPr>
        <w:t xml:space="preserve">] </w:t>
      </w:r>
      <w:r w:rsidR="00DE60E3">
        <w:rPr>
          <w:rFonts w:cs="Times New Roman"/>
          <w:lang w:eastAsia="ko-KR"/>
        </w:rPr>
        <w:t>3GPP TS 22.137 Service Requirements for Integrated Sensing and Communication, Stage 1, Rel. 19</w:t>
      </w:r>
    </w:p>
    <w:sectPr w:rsidR="00532118" w:rsidRPr="0098270C" w:rsidSect="0001485D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2F0751" w14:textId="77777777" w:rsidR="0068528C" w:rsidRDefault="0068528C" w:rsidP="00424124">
      <w:pPr>
        <w:spacing w:before="0" w:after="0"/>
      </w:pPr>
      <w:r>
        <w:separator/>
      </w:r>
    </w:p>
  </w:endnote>
  <w:endnote w:type="continuationSeparator" w:id="0">
    <w:p w14:paraId="35C8FB55" w14:textId="77777777" w:rsidR="0068528C" w:rsidRDefault="0068528C" w:rsidP="00424124">
      <w:pPr>
        <w:spacing w:before="0" w:after="0"/>
      </w:pPr>
      <w:r>
        <w:continuationSeparator/>
      </w:r>
    </w:p>
  </w:endnote>
  <w:endnote w:type="continuationNotice" w:id="1">
    <w:p w14:paraId="222CE600" w14:textId="77777777" w:rsidR="0068528C" w:rsidRDefault="0068528C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altName w:val="Sylfaen"/>
    <w:panose1 w:val="00000500000000020000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B1B08" w14:textId="77777777" w:rsidR="0068528C" w:rsidRDefault="0068528C" w:rsidP="00424124">
      <w:pPr>
        <w:spacing w:before="0" w:after="0"/>
      </w:pPr>
      <w:r>
        <w:separator/>
      </w:r>
    </w:p>
  </w:footnote>
  <w:footnote w:type="continuationSeparator" w:id="0">
    <w:p w14:paraId="7206985E" w14:textId="77777777" w:rsidR="0068528C" w:rsidRDefault="0068528C" w:rsidP="00424124">
      <w:pPr>
        <w:spacing w:before="0" w:after="0"/>
      </w:pPr>
      <w:r>
        <w:continuationSeparator/>
      </w:r>
    </w:p>
  </w:footnote>
  <w:footnote w:type="continuationNotice" w:id="1">
    <w:p w14:paraId="47A8D849" w14:textId="77777777" w:rsidR="0068528C" w:rsidRDefault="0068528C">
      <w:pPr>
        <w:spacing w:before="0"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4A"/>
    <w:multiLevelType w:val="hybridMultilevel"/>
    <w:tmpl w:val="851CE96E"/>
    <w:lvl w:ilvl="0" w:tplc="0409000F">
      <w:start w:val="1"/>
      <w:numFmt w:val="decimal"/>
      <w:lvlText w:val="%1."/>
      <w:lvlJc w:val="left"/>
      <w:pPr>
        <w:ind w:left="1120" w:hanging="360"/>
      </w:p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" w15:restartNumberingAfterBreak="0">
    <w:nsid w:val="03AB742A"/>
    <w:multiLevelType w:val="hybridMultilevel"/>
    <w:tmpl w:val="80CCB0AA"/>
    <w:lvl w:ilvl="0" w:tplc="5BA4231E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11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840" w:hanging="360"/>
      </w:pPr>
    </w:lvl>
    <w:lvl w:ilvl="2" w:tplc="0409001B" w:tentative="1">
      <w:start w:val="1"/>
      <w:numFmt w:val="lowerRoman"/>
      <w:lvlText w:val="%3."/>
      <w:lvlJc w:val="right"/>
      <w:pPr>
        <w:ind w:left="2560" w:hanging="180"/>
      </w:pPr>
    </w:lvl>
    <w:lvl w:ilvl="3" w:tplc="0409000F" w:tentative="1">
      <w:start w:val="1"/>
      <w:numFmt w:val="decimal"/>
      <w:lvlText w:val="%4."/>
      <w:lvlJc w:val="left"/>
      <w:pPr>
        <w:ind w:left="3280" w:hanging="360"/>
      </w:pPr>
    </w:lvl>
    <w:lvl w:ilvl="4" w:tplc="04090019" w:tentative="1">
      <w:start w:val="1"/>
      <w:numFmt w:val="lowerLetter"/>
      <w:lvlText w:val="%5."/>
      <w:lvlJc w:val="left"/>
      <w:pPr>
        <w:ind w:left="4000" w:hanging="360"/>
      </w:pPr>
    </w:lvl>
    <w:lvl w:ilvl="5" w:tplc="0409001B" w:tentative="1">
      <w:start w:val="1"/>
      <w:numFmt w:val="lowerRoman"/>
      <w:lvlText w:val="%6."/>
      <w:lvlJc w:val="right"/>
      <w:pPr>
        <w:ind w:left="4720" w:hanging="180"/>
      </w:pPr>
    </w:lvl>
    <w:lvl w:ilvl="6" w:tplc="0409000F" w:tentative="1">
      <w:start w:val="1"/>
      <w:numFmt w:val="decimal"/>
      <w:lvlText w:val="%7."/>
      <w:lvlJc w:val="left"/>
      <w:pPr>
        <w:ind w:left="5440" w:hanging="360"/>
      </w:pPr>
    </w:lvl>
    <w:lvl w:ilvl="7" w:tplc="04090019" w:tentative="1">
      <w:start w:val="1"/>
      <w:numFmt w:val="lowerLetter"/>
      <w:lvlText w:val="%8."/>
      <w:lvlJc w:val="left"/>
      <w:pPr>
        <w:ind w:left="6160" w:hanging="360"/>
      </w:pPr>
    </w:lvl>
    <w:lvl w:ilvl="8" w:tplc="040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3" w15:restartNumberingAfterBreak="0">
    <w:nsid w:val="11691980"/>
    <w:multiLevelType w:val="multilevel"/>
    <w:tmpl w:val="109C90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124352"/>
    <w:multiLevelType w:val="hybridMultilevel"/>
    <w:tmpl w:val="D6529E34"/>
    <w:lvl w:ilvl="0" w:tplc="A9442F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36E2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1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7692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862D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2081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3CFD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5846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073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36111F9"/>
    <w:multiLevelType w:val="hybridMultilevel"/>
    <w:tmpl w:val="3F643AF0"/>
    <w:lvl w:ilvl="0" w:tplc="EC74D15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8A582C"/>
    <w:multiLevelType w:val="multilevel"/>
    <w:tmpl w:val="138A582C"/>
    <w:lvl w:ilvl="0">
      <w:start w:val="2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395836"/>
    <w:multiLevelType w:val="multilevel"/>
    <w:tmpl w:val="8C40FAEE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8" w15:restartNumberingAfterBreak="0">
    <w:nsid w:val="194779C8"/>
    <w:multiLevelType w:val="hybridMultilevel"/>
    <w:tmpl w:val="F8E63A56"/>
    <w:lvl w:ilvl="0" w:tplc="115E7FE2">
      <w:start w:val="1"/>
      <w:numFmt w:val="decimal"/>
      <w:pStyle w:val="Steps-9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9B6016E"/>
    <w:multiLevelType w:val="hybridMultilevel"/>
    <w:tmpl w:val="0C58C6F6"/>
    <w:lvl w:ilvl="0" w:tplc="1E808208">
      <w:start w:val="5"/>
      <w:numFmt w:val="bullet"/>
      <w:lvlText w:val=""/>
      <w:lvlJc w:val="left"/>
      <w:pPr>
        <w:ind w:left="420" w:hanging="42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4B0467"/>
    <w:multiLevelType w:val="hybridMultilevel"/>
    <w:tmpl w:val="3B70A27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1D9B0BA5"/>
    <w:multiLevelType w:val="hybridMultilevel"/>
    <w:tmpl w:val="EB746136"/>
    <w:lvl w:ilvl="0" w:tplc="D068B3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26B5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F4F2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CCC4B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16A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B6839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800C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180C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CDC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D6B1FEC"/>
    <w:multiLevelType w:val="multilevel"/>
    <w:tmpl w:val="2D6B1F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726B6F"/>
    <w:multiLevelType w:val="multilevel"/>
    <w:tmpl w:val="2F726B6F"/>
    <w:lvl w:ilvl="0">
      <w:start w:val="2"/>
      <w:numFmt w:val="bullet"/>
      <w:lvlText w:val="-"/>
      <w:lvlJc w:val="left"/>
      <w:rPr>
        <w:rFonts w:ascii="Times New Roman" w:eastAsia="DengXi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4" w15:restartNumberingAfterBreak="0">
    <w:nsid w:val="300E3F8B"/>
    <w:multiLevelType w:val="hybridMultilevel"/>
    <w:tmpl w:val="10864156"/>
    <w:lvl w:ilvl="0" w:tplc="EB5A8584">
      <w:start w:val="1"/>
      <w:numFmt w:val="none"/>
      <w:lvlText w:val="1)"/>
      <w:lvlJc w:val="left"/>
      <w:pPr>
        <w:ind w:left="720" w:hanging="360"/>
      </w:pPr>
      <w:rPr>
        <w:rFonts w:hint="default"/>
        <w:sz w:val="16"/>
        <w:szCs w:val="1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A03191"/>
    <w:multiLevelType w:val="hybridMultilevel"/>
    <w:tmpl w:val="8BF2413A"/>
    <w:lvl w:ilvl="0" w:tplc="B0DEBF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4ED0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5E417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6087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D448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CAA2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8EC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7A65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32A1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48A4E6E"/>
    <w:multiLevelType w:val="hybridMultilevel"/>
    <w:tmpl w:val="1F1A70C8"/>
    <w:lvl w:ilvl="0" w:tplc="3AF8BA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6AE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66EAA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CC5CB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528F1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A26E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5064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8EEA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4F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8" w15:restartNumberingAfterBreak="0">
    <w:nsid w:val="38F37CB4"/>
    <w:multiLevelType w:val="hybridMultilevel"/>
    <w:tmpl w:val="5554F484"/>
    <w:lvl w:ilvl="0" w:tplc="39EA4012">
      <w:numFmt w:val="bullet"/>
      <w:lvlText w:val="-"/>
      <w:lvlJc w:val="left"/>
      <w:pPr>
        <w:ind w:left="720" w:hanging="360"/>
      </w:pPr>
      <w:rPr>
        <w:rFonts w:ascii="Calibri" w:eastAsia="Malgun Gothic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8D359A"/>
    <w:multiLevelType w:val="hybridMultilevel"/>
    <w:tmpl w:val="4C98D0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A131E9"/>
    <w:multiLevelType w:val="multilevel"/>
    <w:tmpl w:val="C6264E60"/>
    <w:lvl w:ilvl="0">
      <w:start w:val="1"/>
      <w:numFmt w:val="decimal"/>
      <w:lvlText w:val="%1."/>
      <w:lvlJc w:val="left"/>
      <w:pPr>
        <w:ind w:left="4020" w:hanging="420"/>
      </w:pPr>
      <w:rPr>
        <w:rFonts w:ascii="Calibri" w:eastAsia="Malgun Gothic" w:hAnsi="Calibri" w:cs="Batang"/>
      </w:r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22" w15:restartNumberingAfterBreak="0">
    <w:nsid w:val="40135A74"/>
    <w:multiLevelType w:val="hybridMultilevel"/>
    <w:tmpl w:val="DB1C7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0F1BBE"/>
    <w:multiLevelType w:val="hybridMultilevel"/>
    <w:tmpl w:val="8C74DB1A"/>
    <w:lvl w:ilvl="0" w:tplc="19260F8A">
      <w:start w:val="1"/>
      <w:numFmt w:val="decimal"/>
      <w:pStyle w:val="Steps-8thset"/>
      <w:lvlText w:val="Step %1."/>
      <w:lvlJc w:val="left"/>
      <w:pPr>
        <w:tabs>
          <w:tab w:val="num" w:pos="936"/>
        </w:tabs>
        <w:ind w:left="936" w:hanging="936"/>
      </w:pPr>
      <w:rPr>
        <w:rFonts w:ascii="Times New Roman" w:hAnsi="Times New Roman" w:hint="default"/>
        <w:b/>
        <w:i w:val="0"/>
        <w:caps w:val="0"/>
        <w:strike w:val="0"/>
        <w:dstrike w:val="0"/>
        <w:vanish w:val="0"/>
        <w:color w:val="000000"/>
        <w:sz w:val="24"/>
        <w:effect w:val="none"/>
        <w:vertAlign w:val="baseline"/>
      </w:rPr>
    </w:lvl>
    <w:lvl w:ilvl="1" w:tplc="99442B0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D0722F"/>
    <w:multiLevelType w:val="hybridMultilevel"/>
    <w:tmpl w:val="80D032FC"/>
    <w:lvl w:ilvl="0" w:tplc="52364BE4">
      <w:start w:val="1"/>
      <w:numFmt w:val="bullet"/>
      <w:lvlText w:val="•"/>
      <w:lvlJc w:val="left"/>
      <w:pPr>
        <w:tabs>
          <w:tab w:val="num" w:pos="0"/>
        </w:tabs>
        <w:ind w:left="0" w:hanging="360"/>
      </w:pPr>
      <w:rPr>
        <w:rFonts w:ascii="Arial" w:hAnsi="Arial" w:hint="default"/>
      </w:rPr>
    </w:lvl>
    <w:lvl w:ilvl="1" w:tplc="F6C69D0C" w:tentative="1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2" w:tplc="4392C6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3" w:tplc="2F2CF8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4" w:tplc="EE1C70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5" w:tplc="D0BA19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6" w:tplc="F6863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7" w:tplc="0AFCCB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8" w:tplc="8FAAD6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</w:abstractNum>
  <w:abstractNum w:abstractNumId="25" w15:restartNumberingAfterBreak="0">
    <w:nsid w:val="471A6919"/>
    <w:multiLevelType w:val="hybridMultilevel"/>
    <w:tmpl w:val="87B464F6"/>
    <w:lvl w:ilvl="0" w:tplc="21E6D24E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524DD5"/>
    <w:multiLevelType w:val="hybridMultilevel"/>
    <w:tmpl w:val="6A24626C"/>
    <w:lvl w:ilvl="0" w:tplc="50D8E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3032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E1AC1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A633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64A35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E6B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6C78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9A34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D4E3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52793CEA"/>
    <w:multiLevelType w:val="hybridMultilevel"/>
    <w:tmpl w:val="15CA6B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AD01E5"/>
    <w:multiLevelType w:val="hybridMultilevel"/>
    <w:tmpl w:val="DDE4FF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3E740E"/>
    <w:multiLevelType w:val="hybridMultilevel"/>
    <w:tmpl w:val="776E33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646FE7"/>
    <w:multiLevelType w:val="hybridMultilevel"/>
    <w:tmpl w:val="6090F4E4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AB45CD"/>
    <w:multiLevelType w:val="hybridMultilevel"/>
    <w:tmpl w:val="0480E8C2"/>
    <w:lvl w:ilvl="0" w:tplc="111474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EE77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16DD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3E3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614A3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24722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EA4B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DE13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24E5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5B8B21E5"/>
    <w:multiLevelType w:val="hybridMultilevel"/>
    <w:tmpl w:val="46A46B66"/>
    <w:lvl w:ilvl="0" w:tplc="502056B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29747A"/>
    <w:multiLevelType w:val="multilevel"/>
    <w:tmpl w:val="BDA0501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318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4" w15:restartNumberingAfterBreak="0">
    <w:nsid w:val="5FCD745D"/>
    <w:multiLevelType w:val="hybridMultilevel"/>
    <w:tmpl w:val="49AEEE9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A9A5586"/>
    <w:multiLevelType w:val="hybridMultilevel"/>
    <w:tmpl w:val="6220E882"/>
    <w:lvl w:ilvl="0" w:tplc="71F2E2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E500B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04C1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E2B0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D88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406E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99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E29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090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CD02C57"/>
    <w:multiLevelType w:val="hybridMultilevel"/>
    <w:tmpl w:val="9BD26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352"/>
        </w:tabs>
        <w:ind w:left="135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1FC301F"/>
    <w:multiLevelType w:val="multilevel"/>
    <w:tmpl w:val="71FC301F"/>
    <w:lvl w:ilvl="0">
      <w:start w:val="1"/>
      <w:numFmt w:val="bullet"/>
      <w:lvlText w:val=""/>
      <w:lvlJc w:val="left"/>
      <w:pPr>
        <w:ind w:left="540" w:hanging="42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39" w15:restartNumberingAfterBreak="0">
    <w:nsid w:val="756D2E16"/>
    <w:multiLevelType w:val="hybridMultilevel"/>
    <w:tmpl w:val="81F4F6EA"/>
    <w:lvl w:ilvl="0" w:tplc="09AC9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5B7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3224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6A52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A4E0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584C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46F8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DE90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D4A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6B25EB9"/>
    <w:multiLevelType w:val="hybridMultilevel"/>
    <w:tmpl w:val="39CC9A48"/>
    <w:lvl w:ilvl="0" w:tplc="321EFB9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9A972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7D0BB5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66C0D8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AD696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148F9D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DC4279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160D19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192D38C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C07761C"/>
    <w:multiLevelType w:val="multilevel"/>
    <w:tmpl w:val="7C07761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C4C4606"/>
    <w:multiLevelType w:val="hybridMultilevel"/>
    <w:tmpl w:val="9BC2DEB6"/>
    <w:lvl w:ilvl="0" w:tplc="5D90C4CE">
      <w:numFmt w:val="bullet"/>
      <w:lvlText w:val="-"/>
      <w:lvlJc w:val="left"/>
      <w:pPr>
        <w:ind w:left="720" w:hanging="360"/>
      </w:pPr>
      <w:rPr>
        <w:rFonts w:ascii="Times" w:eastAsia="Batang" w:hAnsi="Time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94100183">
    <w:abstractNumId w:val="23"/>
  </w:num>
  <w:num w:numId="2" w16cid:durableId="208803445">
    <w:abstractNumId w:val="8"/>
  </w:num>
  <w:num w:numId="3" w16cid:durableId="122625555">
    <w:abstractNumId w:val="33"/>
  </w:num>
  <w:num w:numId="4" w16cid:durableId="261184448">
    <w:abstractNumId w:val="0"/>
  </w:num>
  <w:num w:numId="5" w16cid:durableId="183533980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805924880">
    <w:abstractNumId w:val="22"/>
  </w:num>
  <w:num w:numId="7" w16cid:durableId="1938365470">
    <w:abstractNumId w:val="20"/>
  </w:num>
  <w:num w:numId="8" w16cid:durableId="877595357">
    <w:abstractNumId w:val="17"/>
  </w:num>
  <w:num w:numId="9" w16cid:durableId="912665197">
    <w:abstractNumId w:val="35"/>
  </w:num>
  <w:num w:numId="10" w16cid:durableId="1784766063">
    <w:abstractNumId w:val="4"/>
  </w:num>
  <w:num w:numId="11" w16cid:durableId="1441031121">
    <w:abstractNumId w:val="21"/>
  </w:num>
  <w:num w:numId="12" w16cid:durableId="919024687">
    <w:abstractNumId w:val="7"/>
  </w:num>
  <w:num w:numId="13" w16cid:durableId="1931615760">
    <w:abstractNumId w:val="36"/>
  </w:num>
  <w:num w:numId="14" w16cid:durableId="1679576885">
    <w:abstractNumId w:val="24"/>
  </w:num>
  <w:num w:numId="15" w16cid:durableId="1126385927">
    <w:abstractNumId w:val="27"/>
  </w:num>
  <w:num w:numId="16" w16cid:durableId="2040274685">
    <w:abstractNumId w:val="16"/>
  </w:num>
  <w:num w:numId="17" w16cid:durableId="1945728541">
    <w:abstractNumId w:val="26"/>
  </w:num>
  <w:num w:numId="18" w16cid:durableId="1645575968">
    <w:abstractNumId w:val="39"/>
  </w:num>
  <w:num w:numId="19" w16cid:durableId="274872171">
    <w:abstractNumId w:val="15"/>
  </w:num>
  <w:num w:numId="20" w16cid:durableId="944925335">
    <w:abstractNumId w:val="18"/>
  </w:num>
  <w:num w:numId="21" w16cid:durableId="483013141">
    <w:abstractNumId w:val="30"/>
  </w:num>
  <w:num w:numId="22" w16cid:durableId="1036082849">
    <w:abstractNumId w:val="34"/>
  </w:num>
  <w:num w:numId="23" w16cid:durableId="865993079">
    <w:abstractNumId w:val="42"/>
  </w:num>
  <w:num w:numId="24" w16cid:durableId="775637191">
    <w:abstractNumId w:val="3"/>
  </w:num>
  <w:num w:numId="25" w16cid:durableId="1716464190">
    <w:abstractNumId w:val="9"/>
  </w:num>
  <w:num w:numId="26" w16cid:durableId="1254783652">
    <w:abstractNumId w:val="13"/>
  </w:num>
  <w:num w:numId="27" w16cid:durableId="1496916258">
    <w:abstractNumId w:val="37"/>
  </w:num>
  <w:num w:numId="28" w16cid:durableId="1818300009">
    <w:abstractNumId w:val="12"/>
  </w:num>
  <w:num w:numId="29" w16cid:durableId="95058577">
    <w:abstractNumId w:val="38"/>
  </w:num>
  <w:num w:numId="30" w16cid:durableId="486944020">
    <w:abstractNumId w:val="29"/>
  </w:num>
  <w:num w:numId="31" w16cid:durableId="1057320470">
    <w:abstractNumId w:val="6"/>
  </w:num>
  <w:num w:numId="32" w16cid:durableId="53360533">
    <w:abstractNumId w:val="41"/>
  </w:num>
  <w:num w:numId="33" w16cid:durableId="175077752">
    <w:abstractNumId w:val="5"/>
  </w:num>
  <w:num w:numId="34" w16cid:durableId="15422317">
    <w:abstractNumId w:val="28"/>
  </w:num>
  <w:num w:numId="35" w16cid:durableId="315959969">
    <w:abstractNumId w:val="14"/>
  </w:num>
  <w:num w:numId="36" w16cid:durableId="690910954">
    <w:abstractNumId w:val="40"/>
  </w:num>
  <w:num w:numId="37" w16cid:durableId="1604724237">
    <w:abstractNumId w:val="25"/>
  </w:num>
  <w:num w:numId="38" w16cid:durableId="1396198991">
    <w:abstractNumId w:val="32"/>
  </w:num>
  <w:num w:numId="39" w16cid:durableId="1657762027">
    <w:abstractNumId w:val="10"/>
  </w:num>
  <w:num w:numId="40" w16cid:durableId="721977194">
    <w:abstractNumId w:val="19"/>
  </w:num>
  <w:num w:numId="41" w16cid:durableId="1569993646">
    <w:abstractNumId w:val="1"/>
  </w:num>
  <w:num w:numId="42" w16cid:durableId="347023425">
    <w:abstractNumId w:val="31"/>
  </w:num>
  <w:num w:numId="43" w16cid:durableId="330447416">
    <w:abstractNumId w:val="1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124"/>
    <w:rsid w:val="00001127"/>
    <w:rsid w:val="00001BBA"/>
    <w:rsid w:val="00004522"/>
    <w:rsid w:val="000052FF"/>
    <w:rsid w:val="0001313F"/>
    <w:rsid w:val="0001485D"/>
    <w:rsid w:val="000149EC"/>
    <w:rsid w:val="00014CAE"/>
    <w:rsid w:val="00016ECD"/>
    <w:rsid w:val="0001798D"/>
    <w:rsid w:val="000208A6"/>
    <w:rsid w:val="00020F1A"/>
    <w:rsid w:val="0002174D"/>
    <w:rsid w:val="00021DBE"/>
    <w:rsid w:val="00024482"/>
    <w:rsid w:val="00024E69"/>
    <w:rsid w:val="00026219"/>
    <w:rsid w:val="00032D47"/>
    <w:rsid w:val="00034E1E"/>
    <w:rsid w:val="00035EAF"/>
    <w:rsid w:val="000369C6"/>
    <w:rsid w:val="00037B30"/>
    <w:rsid w:val="0004545E"/>
    <w:rsid w:val="00045AED"/>
    <w:rsid w:val="000463E4"/>
    <w:rsid w:val="0004664E"/>
    <w:rsid w:val="00046D84"/>
    <w:rsid w:val="00051B4B"/>
    <w:rsid w:val="00051EBB"/>
    <w:rsid w:val="000550BC"/>
    <w:rsid w:val="00057E9B"/>
    <w:rsid w:val="00061DA8"/>
    <w:rsid w:val="000643FA"/>
    <w:rsid w:val="000724AF"/>
    <w:rsid w:val="000730C9"/>
    <w:rsid w:val="00073BBE"/>
    <w:rsid w:val="0007575F"/>
    <w:rsid w:val="00075B2C"/>
    <w:rsid w:val="00075FD1"/>
    <w:rsid w:val="00077712"/>
    <w:rsid w:val="00083563"/>
    <w:rsid w:val="00085800"/>
    <w:rsid w:val="000865E3"/>
    <w:rsid w:val="00087E5C"/>
    <w:rsid w:val="00090197"/>
    <w:rsid w:val="00091580"/>
    <w:rsid w:val="000917C5"/>
    <w:rsid w:val="00092687"/>
    <w:rsid w:val="00094926"/>
    <w:rsid w:val="00095E02"/>
    <w:rsid w:val="00097DC6"/>
    <w:rsid w:val="000A0769"/>
    <w:rsid w:val="000A093A"/>
    <w:rsid w:val="000A36A9"/>
    <w:rsid w:val="000A3F8F"/>
    <w:rsid w:val="000A5953"/>
    <w:rsid w:val="000A74DC"/>
    <w:rsid w:val="000A754D"/>
    <w:rsid w:val="000B0720"/>
    <w:rsid w:val="000B58AF"/>
    <w:rsid w:val="000B6C3E"/>
    <w:rsid w:val="000B6D99"/>
    <w:rsid w:val="000B7A82"/>
    <w:rsid w:val="000C0E8D"/>
    <w:rsid w:val="000C12C2"/>
    <w:rsid w:val="000C1344"/>
    <w:rsid w:val="000C21D0"/>
    <w:rsid w:val="000C2F78"/>
    <w:rsid w:val="000C42E2"/>
    <w:rsid w:val="000C57B9"/>
    <w:rsid w:val="000C5F24"/>
    <w:rsid w:val="000C66B6"/>
    <w:rsid w:val="000C7793"/>
    <w:rsid w:val="000C77D8"/>
    <w:rsid w:val="000D38DC"/>
    <w:rsid w:val="000E2714"/>
    <w:rsid w:val="000E29D8"/>
    <w:rsid w:val="000E4ED5"/>
    <w:rsid w:val="000E7738"/>
    <w:rsid w:val="000F2811"/>
    <w:rsid w:val="000F6423"/>
    <w:rsid w:val="00100977"/>
    <w:rsid w:val="0010303E"/>
    <w:rsid w:val="001030D7"/>
    <w:rsid w:val="0010313D"/>
    <w:rsid w:val="00103B76"/>
    <w:rsid w:val="001129A1"/>
    <w:rsid w:val="0011327D"/>
    <w:rsid w:val="00114309"/>
    <w:rsid w:val="00114DE9"/>
    <w:rsid w:val="00116DA6"/>
    <w:rsid w:val="00117C84"/>
    <w:rsid w:val="00122381"/>
    <w:rsid w:val="001243FC"/>
    <w:rsid w:val="00124A35"/>
    <w:rsid w:val="00126537"/>
    <w:rsid w:val="00126BEC"/>
    <w:rsid w:val="001306D1"/>
    <w:rsid w:val="00136AC2"/>
    <w:rsid w:val="00137E15"/>
    <w:rsid w:val="001417A8"/>
    <w:rsid w:val="00143579"/>
    <w:rsid w:val="001440CA"/>
    <w:rsid w:val="00145540"/>
    <w:rsid w:val="00147712"/>
    <w:rsid w:val="00147AB2"/>
    <w:rsid w:val="00153793"/>
    <w:rsid w:val="001547B6"/>
    <w:rsid w:val="00154BF8"/>
    <w:rsid w:val="001555AF"/>
    <w:rsid w:val="00155C3C"/>
    <w:rsid w:val="0016022B"/>
    <w:rsid w:val="00161146"/>
    <w:rsid w:val="0016445D"/>
    <w:rsid w:val="00164BF6"/>
    <w:rsid w:val="001677A3"/>
    <w:rsid w:val="00172743"/>
    <w:rsid w:val="00172CE2"/>
    <w:rsid w:val="001746FE"/>
    <w:rsid w:val="00175301"/>
    <w:rsid w:val="00176A86"/>
    <w:rsid w:val="00185C59"/>
    <w:rsid w:val="00186CB0"/>
    <w:rsid w:val="00187084"/>
    <w:rsid w:val="001A12F1"/>
    <w:rsid w:val="001A5A68"/>
    <w:rsid w:val="001A6212"/>
    <w:rsid w:val="001A7490"/>
    <w:rsid w:val="001A75E0"/>
    <w:rsid w:val="001B0152"/>
    <w:rsid w:val="001B3774"/>
    <w:rsid w:val="001B731B"/>
    <w:rsid w:val="001C2A51"/>
    <w:rsid w:val="001C2DBE"/>
    <w:rsid w:val="001C3662"/>
    <w:rsid w:val="001C4ACE"/>
    <w:rsid w:val="001C5A57"/>
    <w:rsid w:val="001C699C"/>
    <w:rsid w:val="001D1016"/>
    <w:rsid w:val="001D303D"/>
    <w:rsid w:val="001D7D9E"/>
    <w:rsid w:val="001E0CE1"/>
    <w:rsid w:val="001E0D18"/>
    <w:rsid w:val="001E27FD"/>
    <w:rsid w:val="001E58CC"/>
    <w:rsid w:val="001F2A01"/>
    <w:rsid w:val="001F59ED"/>
    <w:rsid w:val="001F5BD2"/>
    <w:rsid w:val="001F6ECF"/>
    <w:rsid w:val="001F6FA5"/>
    <w:rsid w:val="00203D7A"/>
    <w:rsid w:val="00206C3B"/>
    <w:rsid w:val="00211D37"/>
    <w:rsid w:val="00212204"/>
    <w:rsid w:val="00216763"/>
    <w:rsid w:val="002221B6"/>
    <w:rsid w:val="00222269"/>
    <w:rsid w:val="00222811"/>
    <w:rsid w:val="00225464"/>
    <w:rsid w:val="00227E55"/>
    <w:rsid w:val="002331B1"/>
    <w:rsid w:val="00233D70"/>
    <w:rsid w:val="00235373"/>
    <w:rsid w:val="002358EE"/>
    <w:rsid w:val="0023687E"/>
    <w:rsid w:val="00237B1C"/>
    <w:rsid w:val="00242080"/>
    <w:rsid w:val="002449FC"/>
    <w:rsid w:val="00245C5D"/>
    <w:rsid w:val="00246D61"/>
    <w:rsid w:val="0024786A"/>
    <w:rsid w:val="0025058B"/>
    <w:rsid w:val="00251480"/>
    <w:rsid w:val="002522AA"/>
    <w:rsid w:val="00252F50"/>
    <w:rsid w:val="002555C3"/>
    <w:rsid w:val="00256F8B"/>
    <w:rsid w:val="00260D45"/>
    <w:rsid w:val="00262116"/>
    <w:rsid w:val="002641FE"/>
    <w:rsid w:val="0026429B"/>
    <w:rsid w:val="00265254"/>
    <w:rsid w:val="002656FF"/>
    <w:rsid w:val="00267362"/>
    <w:rsid w:val="00267672"/>
    <w:rsid w:val="00271E06"/>
    <w:rsid w:val="002725E8"/>
    <w:rsid w:val="0027299B"/>
    <w:rsid w:val="00272EC2"/>
    <w:rsid w:val="00273B2A"/>
    <w:rsid w:val="00274677"/>
    <w:rsid w:val="00276785"/>
    <w:rsid w:val="0027687A"/>
    <w:rsid w:val="00277FF8"/>
    <w:rsid w:val="00281882"/>
    <w:rsid w:val="00285E16"/>
    <w:rsid w:val="00287A79"/>
    <w:rsid w:val="0029147A"/>
    <w:rsid w:val="0029547F"/>
    <w:rsid w:val="00297225"/>
    <w:rsid w:val="00297B17"/>
    <w:rsid w:val="002A005E"/>
    <w:rsid w:val="002A0270"/>
    <w:rsid w:val="002A189A"/>
    <w:rsid w:val="002A50E9"/>
    <w:rsid w:val="002A66E2"/>
    <w:rsid w:val="002B304B"/>
    <w:rsid w:val="002B5D64"/>
    <w:rsid w:val="002B6DBB"/>
    <w:rsid w:val="002B79DF"/>
    <w:rsid w:val="002B7AEB"/>
    <w:rsid w:val="002C0488"/>
    <w:rsid w:val="002C1EED"/>
    <w:rsid w:val="002C4097"/>
    <w:rsid w:val="002C4976"/>
    <w:rsid w:val="002C594E"/>
    <w:rsid w:val="002C655C"/>
    <w:rsid w:val="002D3164"/>
    <w:rsid w:val="002D37FC"/>
    <w:rsid w:val="002D3D42"/>
    <w:rsid w:val="002D479B"/>
    <w:rsid w:val="002D4DDC"/>
    <w:rsid w:val="002D6EC9"/>
    <w:rsid w:val="002D787B"/>
    <w:rsid w:val="002E04E4"/>
    <w:rsid w:val="002E188B"/>
    <w:rsid w:val="002E5135"/>
    <w:rsid w:val="002F1BDA"/>
    <w:rsid w:val="002F2AFD"/>
    <w:rsid w:val="002F3991"/>
    <w:rsid w:val="002F475F"/>
    <w:rsid w:val="002F692C"/>
    <w:rsid w:val="00304D96"/>
    <w:rsid w:val="00310C39"/>
    <w:rsid w:val="00315DC4"/>
    <w:rsid w:val="00317020"/>
    <w:rsid w:val="00320B4D"/>
    <w:rsid w:val="00324AB0"/>
    <w:rsid w:val="00326EBB"/>
    <w:rsid w:val="00326FF6"/>
    <w:rsid w:val="00327A22"/>
    <w:rsid w:val="00332BB8"/>
    <w:rsid w:val="0033513A"/>
    <w:rsid w:val="00335E18"/>
    <w:rsid w:val="00342130"/>
    <w:rsid w:val="00343561"/>
    <w:rsid w:val="00345185"/>
    <w:rsid w:val="00346605"/>
    <w:rsid w:val="0035318F"/>
    <w:rsid w:val="00354C01"/>
    <w:rsid w:val="00355FF9"/>
    <w:rsid w:val="00360C3C"/>
    <w:rsid w:val="0036306A"/>
    <w:rsid w:val="00371563"/>
    <w:rsid w:val="003727DB"/>
    <w:rsid w:val="00373BDE"/>
    <w:rsid w:val="00374D38"/>
    <w:rsid w:val="00377FEB"/>
    <w:rsid w:val="00380DE5"/>
    <w:rsid w:val="003822EF"/>
    <w:rsid w:val="00383BB2"/>
    <w:rsid w:val="003840AB"/>
    <w:rsid w:val="00384E6A"/>
    <w:rsid w:val="00386642"/>
    <w:rsid w:val="0039078B"/>
    <w:rsid w:val="00391364"/>
    <w:rsid w:val="00392176"/>
    <w:rsid w:val="003921D6"/>
    <w:rsid w:val="00394922"/>
    <w:rsid w:val="00394D3C"/>
    <w:rsid w:val="003953DD"/>
    <w:rsid w:val="00396946"/>
    <w:rsid w:val="003A298A"/>
    <w:rsid w:val="003A553B"/>
    <w:rsid w:val="003A566A"/>
    <w:rsid w:val="003B1EC9"/>
    <w:rsid w:val="003B2DFA"/>
    <w:rsid w:val="003B32A7"/>
    <w:rsid w:val="003B4548"/>
    <w:rsid w:val="003B7919"/>
    <w:rsid w:val="003C2392"/>
    <w:rsid w:val="003C2E75"/>
    <w:rsid w:val="003D1591"/>
    <w:rsid w:val="003D21DB"/>
    <w:rsid w:val="003D3004"/>
    <w:rsid w:val="003D49E0"/>
    <w:rsid w:val="003D5670"/>
    <w:rsid w:val="003E1304"/>
    <w:rsid w:val="003E1856"/>
    <w:rsid w:val="003E35D4"/>
    <w:rsid w:val="003E3DEA"/>
    <w:rsid w:val="003E4685"/>
    <w:rsid w:val="003E60C8"/>
    <w:rsid w:val="003E7121"/>
    <w:rsid w:val="003E7650"/>
    <w:rsid w:val="003E77FA"/>
    <w:rsid w:val="003F0731"/>
    <w:rsid w:val="003F154A"/>
    <w:rsid w:val="003F262C"/>
    <w:rsid w:val="003F33B4"/>
    <w:rsid w:val="003F36B0"/>
    <w:rsid w:val="003F5CAC"/>
    <w:rsid w:val="004022EC"/>
    <w:rsid w:val="0040372C"/>
    <w:rsid w:val="004047F5"/>
    <w:rsid w:val="00404FC2"/>
    <w:rsid w:val="00405A08"/>
    <w:rsid w:val="00405F6D"/>
    <w:rsid w:val="00406F10"/>
    <w:rsid w:val="00415F20"/>
    <w:rsid w:val="00424124"/>
    <w:rsid w:val="00424BFF"/>
    <w:rsid w:val="00426E81"/>
    <w:rsid w:val="00430A05"/>
    <w:rsid w:val="00434212"/>
    <w:rsid w:val="00435775"/>
    <w:rsid w:val="00435EEE"/>
    <w:rsid w:val="0043652D"/>
    <w:rsid w:val="004403C9"/>
    <w:rsid w:val="00440BAB"/>
    <w:rsid w:val="00440F6E"/>
    <w:rsid w:val="004416F1"/>
    <w:rsid w:val="00443645"/>
    <w:rsid w:val="00443CD6"/>
    <w:rsid w:val="00446236"/>
    <w:rsid w:val="00446250"/>
    <w:rsid w:val="0045180D"/>
    <w:rsid w:val="004552C9"/>
    <w:rsid w:val="004606CF"/>
    <w:rsid w:val="004607AC"/>
    <w:rsid w:val="0046127E"/>
    <w:rsid w:val="004627EF"/>
    <w:rsid w:val="00466D7E"/>
    <w:rsid w:val="00466E46"/>
    <w:rsid w:val="004678E1"/>
    <w:rsid w:val="004729B6"/>
    <w:rsid w:val="00473281"/>
    <w:rsid w:val="00473B68"/>
    <w:rsid w:val="00475279"/>
    <w:rsid w:val="00476976"/>
    <w:rsid w:val="004776CE"/>
    <w:rsid w:val="00480799"/>
    <w:rsid w:val="00480BBD"/>
    <w:rsid w:val="00481601"/>
    <w:rsid w:val="00481C91"/>
    <w:rsid w:val="0048301B"/>
    <w:rsid w:val="004866E3"/>
    <w:rsid w:val="00487790"/>
    <w:rsid w:val="00487DEE"/>
    <w:rsid w:val="00492168"/>
    <w:rsid w:val="00495618"/>
    <w:rsid w:val="004A1463"/>
    <w:rsid w:val="004A311D"/>
    <w:rsid w:val="004A517A"/>
    <w:rsid w:val="004A53FF"/>
    <w:rsid w:val="004A5ABE"/>
    <w:rsid w:val="004A5F42"/>
    <w:rsid w:val="004A6424"/>
    <w:rsid w:val="004A69D0"/>
    <w:rsid w:val="004A6A82"/>
    <w:rsid w:val="004B105F"/>
    <w:rsid w:val="004B185B"/>
    <w:rsid w:val="004B22E2"/>
    <w:rsid w:val="004B272F"/>
    <w:rsid w:val="004B2D38"/>
    <w:rsid w:val="004B35B3"/>
    <w:rsid w:val="004B6AA8"/>
    <w:rsid w:val="004B6E00"/>
    <w:rsid w:val="004C130E"/>
    <w:rsid w:val="004C186B"/>
    <w:rsid w:val="004C2688"/>
    <w:rsid w:val="004C38DD"/>
    <w:rsid w:val="004C3F2E"/>
    <w:rsid w:val="004C4856"/>
    <w:rsid w:val="004C5786"/>
    <w:rsid w:val="004C6DC3"/>
    <w:rsid w:val="004C7784"/>
    <w:rsid w:val="004D1CAD"/>
    <w:rsid w:val="004D453B"/>
    <w:rsid w:val="004D7328"/>
    <w:rsid w:val="004D780D"/>
    <w:rsid w:val="004D7CF8"/>
    <w:rsid w:val="004E1373"/>
    <w:rsid w:val="004E3A53"/>
    <w:rsid w:val="004E4188"/>
    <w:rsid w:val="004E4596"/>
    <w:rsid w:val="004E6BC0"/>
    <w:rsid w:val="004E6D3B"/>
    <w:rsid w:val="004F102B"/>
    <w:rsid w:val="004F3417"/>
    <w:rsid w:val="004F39D2"/>
    <w:rsid w:val="004F47DC"/>
    <w:rsid w:val="004F6975"/>
    <w:rsid w:val="005007E9"/>
    <w:rsid w:val="0050242B"/>
    <w:rsid w:val="00504C05"/>
    <w:rsid w:val="00504E5F"/>
    <w:rsid w:val="00504E73"/>
    <w:rsid w:val="005055A6"/>
    <w:rsid w:val="00506013"/>
    <w:rsid w:val="00507060"/>
    <w:rsid w:val="0051179B"/>
    <w:rsid w:val="00511900"/>
    <w:rsid w:val="005128F6"/>
    <w:rsid w:val="005138F3"/>
    <w:rsid w:val="0051424F"/>
    <w:rsid w:val="00514ADF"/>
    <w:rsid w:val="005174AE"/>
    <w:rsid w:val="00523623"/>
    <w:rsid w:val="00524A7B"/>
    <w:rsid w:val="0052718B"/>
    <w:rsid w:val="005300F0"/>
    <w:rsid w:val="00532118"/>
    <w:rsid w:val="00532506"/>
    <w:rsid w:val="00534DE7"/>
    <w:rsid w:val="005363F5"/>
    <w:rsid w:val="005366E5"/>
    <w:rsid w:val="00537708"/>
    <w:rsid w:val="0054010E"/>
    <w:rsid w:val="00541A36"/>
    <w:rsid w:val="0054560C"/>
    <w:rsid w:val="00545FD3"/>
    <w:rsid w:val="00547141"/>
    <w:rsid w:val="0055464C"/>
    <w:rsid w:val="0056100E"/>
    <w:rsid w:val="00561FB7"/>
    <w:rsid w:val="0056238B"/>
    <w:rsid w:val="00563129"/>
    <w:rsid w:val="0056535B"/>
    <w:rsid w:val="00565B88"/>
    <w:rsid w:val="00565BDB"/>
    <w:rsid w:val="005666A4"/>
    <w:rsid w:val="00570674"/>
    <w:rsid w:val="0057145F"/>
    <w:rsid w:val="005758E7"/>
    <w:rsid w:val="005778C8"/>
    <w:rsid w:val="0058120D"/>
    <w:rsid w:val="00582DE9"/>
    <w:rsid w:val="00584C10"/>
    <w:rsid w:val="00586C5F"/>
    <w:rsid w:val="00591529"/>
    <w:rsid w:val="005A0240"/>
    <w:rsid w:val="005A0E71"/>
    <w:rsid w:val="005A1A97"/>
    <w:rsid w:val="005A1F9F"/>
    <w:rsid w:val="005A3FD0"/>
    <w:rsid w:val="005A5CEB"/>
    <w:rsid w:val="005A7038"/>
    <w:rsid w:val="005B101E"/>
    <w:rsid w:val="005B31EF"/>
    <w:rsid w:val="005B47BD"/>
    <w:rsid w:val="005B6FA6"/>
    <w:rsid w:val="005B7C99"/>
    <w:rsid w:val="005C0F4C"/>
    <w:rsid w:val="005C463E"/>
    <w:rsid w:val="005D2C51"/>
    <w:rsid w:val="005D2F78"/>
    <w:rsid w:val="005D5500"/>
    <w:rsid w:val="005E1EFF"/>
    <w:rsid w:val="005E4902"/>
    <w:rsid w:val="005E603A"/>
    <w:rsid w:val="005F1619"/>
    <w:rsid w:val="005F21BF"/>
    <w:rsid w:val="005F4E7E"/>
    <w:rsid w:val="005F613D"/>
    <w:rsid w:val="005F7630"/>
    <w:rsid w:val="00600D07"/>
    <w:rsid w:val="006010E0"/>
    <w:rsid w:val="006022A8"/>
    <w:rsid w:val="00603015"/>
    <w:rsid w:val="006033FA"/>
    <w:rsid w:val="00603F53"/>
    <w:rsid w:val="0060603E"/>
    <w:rsid w:val="00614D0B"/>
    <w:rsid w:val="00616A59"/>
    <w:rsid w:val="00620C27"/>
    <w:rsid w:val="00623A42"/>
    <w:rsid w:val="00623B38"/>
    <w:rsid w:val="00627685"/>
    <w:rsid w:val="0063087B"/>
    <w:rsid w:val="00631960"/>
    <w:rsid w:val="00632789"/>
    <w:rsid w:val="006329A2"/>
    <w:rsid w:val="00634707"/>
    <w:rsid w:val="00635210"/>
    <w:rsid w:val="00635D05"/>
    <w:rsid w:val="00636236"/>
    <w:rsid w:val="006439F2"/>
    <w:rsid w:val="00644034"/>
    <w:rsid w:val="006477B7"/>
    <w:rsid w:val="00650BE6"/>
    <w:rsid w:val="00652AC8"/>
    <w:rsid w:val="00652D6B"/>
    <w:rsid w:val="00654083"/>
    <w:rsid w:val="00656224"/>
    <w:rsid w:val="00661052"/>
    <w:rsid w:val="00661155"/>
    <w:rsid w:val="0066157D"/>
    <w:rsid w:val="00662936"/>
    <w:rsid w:val="0066731E"/>
    <w:rsid w:val="0067125A"/>
    <w:rsid w:val="00671E30"/>
    <w:rsid w:val="00672090"/>
    <w:rsid w:val="006756FB"/>
    <w:rsid w:val="006760FE"/>
    <w:rsid w:val="00677BD0"/>
    <w:rsid w:val="006843E1"/>
    <w:rsid w:val="0068528C"/>
    <w:rsid w:val="006857E4"/>
    <w:rsid w:val="00685B82"/>
    <w:rsid w:val="00685E11"/>
    <w:rsid w:val="00690898"/>
    <w:rsid w:val="00691A5E"/>
    <w:rsid w:val="00693CF0"/>
    <w:rsid w:val="0069705B"/>
    <w:rsid w:val="006A0EDC"/>
    <w:rsid w:val="006A18DB"/>
    <w:rsid w:val="006A2D2E"/>
    <w:rsid w:val="006A4324"/>
    <w:rsid w:val="006A583A"/>
    <w:rsid w:val="006A6C76"/>
    <w:rsid w:val="006A7498"/>
    <w:rsid w:val="006B16C1"/>
    <w:rsid w:val="006B355E"/>
    <w:rsid w:val="006B475E"/>
    <w:rsid w:val="006B68CA"/>
    <w:rsid w:val="006B7DFA"/>
    <w:rsid w:val="006C05D2"/>
    <w:rsid w:val="006C1C85"/>
    <w:rsid w:val="006C452E"/>
    <w:rsid w:val="006C48AC"/>
    <w:rsid w:val="006C6840"/>
    <w:rsid w:val="006D4C42"/>
    <w:rsid w:val="006D5D87"/>
    <w:rsid w:val="006D6ABC"/>
    <w:rsid w:val="006E1CF4"/>
    <w:rsid w:val="006E5009"/>
    <w:rsid w:val="006E790B"/>
    <w:rsid w:val="006F055C"/>
    <w:rsid w:val="006F1048"/>
    <w:rsid w:val="006F5485"/>
    <w:rsid w:val="00700080"/>
    <w:rsid w:val="00702B69"/>
    <w:rsid w:val="00702C40"/>
    <w:rsid w:val="00704D12"/>
    <w:rsid w:val="0070588E"/>
    <w:rsid w:val="00706A5E"/>
    <w:rsid w:val="00706EE4"/>
    <w:rsid w:val="00707D20"/>
    <w:rsid w:val="00710238"/>
    <w:rsid w:val="007107D0"/>
    <w:rsid w:val="00710A5A"/>
    <w:rsid w:val="00710F58"/>
    <w:rsid w:val="00711B1E"/>
    <w:rsid w:val="00714B77"/>
    <w:rsid w:val="00716A85"/>
    <w:rsid w:val="00716F18"/>
    <w:rsid w:val="00720A6A"/>
    <w:rsid w:val="00721078"/>
    <w:rsid w:val="00721583"/>
    <w:rsid w:val="00721AD7"/>
    <w:rsid w:val="007225EF"/>
    <w:rsid w:val="00722BA6"/>
    <w:rsid w:val="00723DC5"/>
    <w:rsid w:val="00727952"/>
    <w:rsid w:val="00731398"/>
    <w:rsid w:val="007338D6"/>
    <w:rsid w:val="0073409E"/>
    <w:rsid w:val="00736894"/>
    <w:rsid w:val="007368E4"/>
    <w:rsid w:val="00737D0E"/>
    <w:rsid w:val="00737F2A"/>
    <w:rsid w:val="00740AA3"/>
    <w:rsid w:val="00740B36"/>
    <w:rsid w:val="00741B79"/>
    <w:rsid w:val="007438F8"/>
    <w:rsid w:val="00747A6F"/>
    <w:rsid w:val="007511C6"/>
    <w:rsid w:val="007531BC"/>
    <w:rsid w:val="00755E5E"/>
    <w:rsid w:val="0075622F"/>
    <w:rsid w:val="0075696D"/>
    <w:rsid w:val="0076067D"/>
    <w:rsid w:val="007614D6"/>
    <w:rsid w:val="007621D4"/>
    <w:rsid w:val="007623AF"/>
    <w:rsid w:val="007635ED"/>
    <w:rsid w:val="007677CC"/>
    <w:rsid w:val="007704B9"/>
    <w:rsid w:val="007711D1"/>
    <w:rsid w:val="00772B3C"/>
    <w:rsid w:val="00774063"/>
    <w:rsid w:val="00775449"/>
    <w:rsid w:val="00776EF2"/>
    <w:rsid w:val="00782CDC"/>
    <w:rsid w:val="007839F9"/>
    <w:rsid w:val="00784132"/>
    <w:rsid w:val="00786229"/>
    <w:rsid w:val="00786271"/>
    <w:rsid w:val="007863E8"/>
    <w:rsid w:val="00791D57"/>
    <w:rsid w:val="00795A55"/>
    <w:rsid w:val="0079796F"/>
    <w:rsid w:val="007A2765"/>
    <w:rsid w:val="007B0716"/>
    <w:rsid w:val="007B13E5"/>
    <w:rsid w:val="007B2F6B"/>
    <w:rsid w:val="007B473A"/>
    <w:rsid w:val="007B4C06"/>
    <w:rsid w:val="007C44F7"/>
    <w:rsid w:val="007C72F8"/>
    <w:rsid w:val="007D0BB2"/>
    <w:rsid w:val="007D2C48"/>
    <w:rsid w:val="007E041F"/>
    <w:rsid w:val="007E40AE"/>
    <w:rsid w:val="007E546F"/>
    <w:rsid w:val="007E76FA"/>
    <w:rsid w:val="007E7A5F"/>
    <w:rsid w:val="007F0AF3"/>
    <w:rsid w:val="007F1928"/>
    <w:rsid w:val="007F19C5"/>
    <w:rsid w:val="007F222F"/>
    <w:rsid w:val="007F3600"/>
    <w:rsid w:val="007F392E"/>
    <w:rsid w:val="007F520F"/>
    <w:rsid w:val="00804A6A"/>
    <w:rsid w:val="0080736E"/>
    <w:rsid w:val="00807435"/>
    <w:rsid w:val="0080796C"/>
    <w:rsid w:val="00811A1B"/>
    <w:rsid w:val="00813DEF"/>
    <w:rsid w:val="00814422"/>
    <w:rsid w:val="00814815"/>
    <w:rsid w:val="00814F68"/>
    <w:rsid w:val="0082196B"/>
    <w:rsid w:val="00822C1C"/>
    <w:rsid w:val="00824C74"/>
    <w:rsid w:val="00824DED"/>
    <w:rsid w:val="008255E8"/>
    <w:rsid w:val="00826E5A"/>
    <w:rsid w:val="00830875"/>
    <w:rsid w:val="00832169"/>
    <w:rsid w:val="00832966"/>
    <w:rsid w:val="00832C7E"/>
    <w:rsid w:val="008341B6"/>
    <w:rsid w:val="0083513D"/>
    <w:rsid w:val="0083713D"/>
    <w:rsid w:val="008379D1"/>
    <w:rsid w:val="008437B2"/>
    <w:rsid w:val="00843F1C"/>
    <w:rsid w:val="00844EFC"/>
    <w:rsid w:val="008475F8"/>
    <w:rsid w:val="00850DCE"/>
    <w:rsid w:val="00851345"/>
    <w:rsid w:val="00853591"/>
    <w:rsid w:val="00853FB6"/>
    <w:rsid w:val="00854FBB"/>
    <w:rsid w:val="00855E3B"/>
    <w:rsid w:val="0086373E"/>
    <w:rsid w:val="008650DB"/>
    <w:rsid w:val="00865D30"/>
    <w:rsid w:val="00866142"/>
    <w:rsid w:val="008661BA"/>
    <w:rsid w:val="008671A6"/>
    <w:rsid w:val="00867840"/>
    <w:rsid w:val="00871CA8"/>
    <w:rsid w:val="008723CF"/>
    <w:rsid w:val="00872E80"/>
    <w:rsid w:val="00874586"/>
    <w:rsid w:val="008747BC"/>
    <w:rsid w:val="00875109"/>
    <w:rsid w:val="00882659"/>
    <w:rsid w:val="00884E77"/>
    <w:rsid w:val="00885004"/>
    <w:rsid w:val="00885672"/>
    <w:rsid w:val="00886B7B"/>
    <w:rsid w:val="00887AB4"/>
    <w:rsid w:val="00894290"/>
    <w:rsid w:val="00894488"/>
    <w:rsid w:val="00894E1B"/>
    <w:rsid w:val="00895B9C"/>
    <w:rsid w:val="008A03FB"/>
    <w:rsid w:val="008A25A1"/>
    <w:rsid w:val="008A2CE6"/>
    <w:rsid w:val="008B001D"/>
    <w:rsid w:val="008B138D"/>
    <w:rsid w:val="008B39B6"/>
    <w:rsid w:val="008B4455"/>
    <w:rsid w:val="008C1AFD"/>
    <w:rsid w:val="008C2217"/>
    <w:rsid w:val="008C358B"/>
    <w:rsid w:val="008C4B67"/>
    <w:rsid w:val="008D1AEF"/>
    <w:rsid w:val="008D508C"/>
    <w:rsid w:val="008D5DB8"/>
    <w:rsid w:val="008D6965"/>
    <w:rsid w:val="008E04E6"/>
    <w:rsid w:val="008E05BE"/>
    <w:rsid w:val="008E48C2"/>
    <w:rsid w:val="008E526C"/>
    <w:rsid w:val="008E7A12"/>
    <w:rsid w:val="008F1CFE"/>
    <w:rsid w:val="008F2160"/>
    <w:rsid w:val="008F7EAB"/>
    <w:rsid w:val="009007B0"/>
    <w:rsid w:val="00905E86"/>
    <w:rsid w:val="00911647"/>
    <w:rsid w:val="009124E4"/>
    <w:rsid w:val="009127A9"/>
    <w:rsid w:val="009133CD"/>
    <w:rsid w:val="00917077"/>
    <w:rsid w:val="00917D0F"/>
    <w:rsid w:val="00920F11"/>
    <w:rsid w:val="00921CC4"/>
    <w:rsid w:val="00922992"/>
    <w:rsid w:val="00924EA9"/>
    <w:rsid w:val="00924F9C"/>
    <w:rsid w:val="00925FA2"/>
    <w:rsid w:val="009268AE"/>
    <w:rsid w:val="00926A9C"/>
    <w:rsid w:val="00927803"/>
    <w:rsid w:val="0093139A"/>
    <w:rsid w:val="00933275"/>
    <w:rsid w:val="009335FF"/>
    <w:rsid w:val="00934D79"/>
    <w:rsid w:val="009365FB"/>
    <w:rsid w:val="00937D86"/>
    <w:rsid w:val="009453B3"/>
    <w:rsid w:val="00945991"/>
    <w:rsid w:val="00945CC4"/>
    <w:rsid w:val="00947A00"/>
    <w:rsid w:val="00950E8F"/>
    <w:rsid w:val="00953EE6"/>
    <w:rsid w:val="00955196"/>
    <w:rsid w:val="00956F71"/>
    <w:rsid w:val="00957CD1"/>
    <w:rsid w:val="00960F96"/>
    <w:rsid w:val="00961DB2"/>
    <w:rsid w:val="00962456"/>
    <w:rsid w:val="0097292F"/>
    <w:rsid w:val="009741D9"/>
    <w:rsid w:val="00975166"/>
    <w:rsid w:val="0098270C"/>
    <w:rsid w:val="00982CA4"/>
    <w:rsid w:val="00984235"/>
    <w:rsid w:val="00984A81"/>
    <w:rsid w:val="00987F02"/>
    <w:rsid w:val="009904C6"/>
    <w:rsid w:val="00990B8B"/>
    <w:rsid w:val="00993D92"/>
    <w:rsid w:val="00996BC6"/>
    <w:rsid w:val="009A0092"/>
    <w:rsid w:val="009A2180"/>
    <w:rsid w:val="009A24FF"/>
    <w:rsid w:val="009A48CA"/>
    <w:rsid w:val="009A4D63"/>
    <w:rsid w:val="009A54FC"/>
    <w:rsid w:val="009B08C5"/>
    <w:rsid w:val="009B121F"/>
    <w:rsid w:val="009B18C6"/>
    <w:rsid w:val="009B52C0"/>
    <w:rsid w:val="009B5F13"/>
    <w:rsid w:val="009C2167"/>
    <w:rsid w:val="009C27CC"/>
    <w:rsid w:val="009C7547"/>
    <w:rsid w:val="009D46C1"/>
    <w:rsid w:val="009E0D02"/>
    <w:rsid w:val="009E15DD"/>
    <w:rsid w:val="009E330D"/>
    <w:rsid w:val="009E4418"/>
    <w:rsid w:val="009E5838"/>
    <w:rsid w:val="009F0319"/>
    <w:rsid w:val="009F202F"/>
    <w:rsid w:val="009F4995"/>
    <w:rsid w:val="009F592E"/>
    <w:rsid w:val="009F5BC7"/>
    <w:rsid w:val="00A0235E"/>
    <w:rsid w:val="00A024AB"/>
    <w:rsid w:val="00A04526"/>
    <w:rsid w:val="00A04B1F"/>
    <w:rsid w:val="00A069BF"/>
    <w:rsid w:val="00A11704"/>
    <w:rsid w:val="00A11840"/>
    <w:rsid w:val="00A127C5"/>
    <w:rsid w:val="00A13AA6"/>
    <w:rsid w:val="00A22671"/>
    <w:rsid w:val="00A22C61"/>
    <w:rsid w:val="00A262E4"/>
    <w:rsid w:val="00A26EC3"/>
    <w:rsid w:val="00A300E0"/>
    <w:rsid w:val="00A32AA9"/>
    <w:rsid w:val="00A34867"/>
    <w:rsid w:val="00A353D2"/>
    <w:rsid w:val="00A359C7"/>
    <w:rsid w:val="00A35C6E"/>
    <w:rsid w:val="00A35DBF"/>
    <w:rsid w:val="00A374DE"/>
    <w:rsid w:val="00A41CF3"/>
    <w:rsid w:val="00A4200A"/>
    <w:rsid w:val="00A44891"/>
    <w:rsid w:val="00A44A41"/>
    <w:rsid w:val="00A4670C"/>
    <w:rsid w:val="00A4674D"/>
    <w:rsid w:val="00A46926"/>
    <w:rsid w:val="00A547CE"/>
    <w:rsid w:val="00A55BA8"/>
    <w:rsid w:val="00A55D5D"/>
    <w:rsid w:val="00A55FF3"/>
    <w:rsid w:val="00A603CE"/>
    <w:rsid w:val="00A64CF7"/>
    <w:rsid w:val="00A65FD7"/>
    <w:rsid w:val="00A7535D"/>
    <w:rsid w:val="00A7677A"/>
    <w:rsid w:val="00A80FA1"/>
    <w:rsid w:val="00A81B93"/>
    <w:rsid w:val="00A821EA"/>
    <w:rsid w:val="00A8721E"/>
    <w:rsid w:val="00A9076E"/>
    <w:rsid w:val="00A923CB"/>
    <w:rsid w:val="00A92495"/>
    <w:rsid w:val="00A94331"/>
    <w:rsid w:val="00A952ED"/>
    <w:rsid w:val="00AA31D9"/>
    <w:rsid w:val="00AA5003"/>
    <w:rsid w:val="00AA5136"/>
    <w:rsid w:val="00AA5160"/>
    <w:rsid w:val="00AA5899"/>
    <w:rsid w:val="00AA6DEA"/>
    <w:rsid w:val="00AB12E3"/>
    <w:rsid w:val="00AB38F0"/>
    <w:rsid w:val="00AB41B3"/>
    <w:rsid w:val="00AB75A3"/>
    <w:rsid w:val="00AB773E"/>
    <w:rsid w:val="00AB7857"/>
    <w:rsid w:val="00AB7FC6"/>
    <w:rsid w:val="00AC05AE"/>
    <w:rsid w:val="00AC54A2"/>
    <w:rsid w:val="00AC6986"/>
    <w:rsid w:val="00AD115D"/>
    <w:rsid w:val="00AD16AE"/>
    <w:rsid w:val="00AD6C53"/>
    <w:rsid w:val="00AE06A4"/>
    <w:rsid w:val="00AE72F4"/>
    <w:rsid w:val="00AE742F"/>
    <w:rsid w:val="00AF0A4B"/>
    <w:rsid w:val="00AF16BA"/>
    <w:rsid w:val="00AF2761"/>
    <w:rsid w:val="00AF4BBC"/>
    <w:rsid w:val="00AF637C"/>
    <w:rsid w:val="00AF65DE"/>
    <w:rsid w:val="00B01D2A"/>
    <w:rsid w:val="00B04278"/>
    <w:rsid w:val="00B12672"/>
    <w:rsid w:val="00B14ADC"/>
    <w:rsid w:val="00B21505"/>
    <w:rsid w:val="00B23816"/>
    <w:rsid w:val="00B240D4"/>
    <w:rsid w:val="00B2434D"/>
    <w:rsid w:val="00B24D29"/>
    <w:rsid w:val="00B27A25"/>
    <w:rsid w:val="00B33A15"/>
    <w:rsid w:val="00B34716"/>
    <w:rsid w:val="00B35D50"/>
    <w:rsid w:val="00B3707E"/>
    <w:rsid w:val="00B410FD"/>
    <w:rsid w:val="00B4175B"/>
    <w:rsid w:val="00B468FE"/>
    <w:rsid w:val="00B469AE"/>
    <w:rsid w:val="00B47508"/>
    <w:rsid w:val="00B50950"/>
    <w:rsid w:val="00B53D12"/>
    <w:rsid w:val="00B61A13"/>
    <w:rsid w:val="00B62196"/>
    <w:rsid w:val="00B6232D"/>
    <w:rsid w:val="00B6383F"/>
    <w:rsid w:val="00B648CA"/>
    <w:rsid w:val="00B66CC1"/>
    <w:rsid w:val="00B72879"/>
    <w:rsid w:val="00B72CE9"/>
    <w:rsid w:val="00B747E3"/>
    <w:rsid w:val="00B74894"/>
    <w:rsid w:val="00B749FB"/>
    <w:rsid w:val="00B75800"/>
    <w:rsid w:val="00B75FF7"/>
    <w:rsid w:val="00B82B83"/>
    <w:rsid w:val="00B8611D"/>
    <w:rsid w:val="00B86A23"/>
    <w:rsid w:val="00B909F7"/>
    <w:rsid w:val="00B96A24"/>
    <w:rsid w:val="00BA0A72"/>
    <w:rsid w:val="00BA3CF9"/>
    <w:rsid w:val="00BA5467"/>
    <w:rsid w:val="00BA677D"/>
    <w:rsid w:val="00BA6FDB"/>
    <w:rsid w:val="00BA7DAB"/>
    <w:rsid w:val="00BB02ED"/>
    <w:rsid w:val="00BB3771"/>
    <w:rsid w:val="00BB3CBF"/>
    <w:rsid w:val="00BB4181"/>
    <w:rsid w:val="00BB4DD2"/>
    <w:rsid w:val="00BB5132"/>
    <w:rsid w:val="00BB606C"/>
    <w:rsid w:val="00BB65B4"/>
    <w:rsid w:val="00BC0415"/>
    <w:rsid w:val="00BC1C17"/>
    <w:rsid w:val="00BC31F9"/>
    <w:rsid w:val="00BC3D50"/>
    <w:rsid w:val="00BC6F83"/>
    <w:rsid w:val="00BC704C"/>
    <w:rsid w:val="00BD139A"/>
    <w:rsid w:val="00BD34B4"/>
    <w:rsid w:val="00BD4882"/>
    <w:rsid w:val="00BD4EE7"/>
    <w:rsid w:val="00BD5AD8"/>
    <w:rsid w:val="00BD70CD"/>
    <w:rsid w:val="00BE1F41"/>
    <w:rsid w:val="00BE7774"/>
    <w:rsid w:val="00BF0CD4"/>
    <w:rsid w:val="00BF0E9C"/>
    <w:rsid w:val="00BF1232"/>
    <w:rsid w:val="00BF2C5D"/>
    <w:rsid w:val="00BF31E3"/>
    <w:rsid w:val="00BF5F1C"/>
    <w:rsid w:val="00C008BD"/>
    <w:rsid w:val="00C02CC3"/>
    <w:rsid w:val="00C0471E"/>
    <w:rsid w:val="00C07731"/>
    <w:rsid w:val="00C17339"/>
    <w:rsid w:val="00C17E83"/>
    <w:rsid w:val="00C218A9"/>
    <w:rsid w:val="00C2430C"/>
    <w:rsid w:val="00C40BE6"/>
    <w:rsid w:val="00C43674"/>
    <w:rsid w:val="00C47EE0"/>
    <w:rsid w:val="00C517CE"/>
    <w:rsid w:val="00C55337"/>
    <w:rsid w:val="00C55AFA"/>
    <w:rsid w:val="00C60F90"/>
    <w:rsid w:val="00C61EB9"/>
    <w:rsid w:val="00C627A2"/>
    <w:rsid w:val="00C63006"/>
    <w:rsid w:val="00C6623E"/>
    <w:rsid w:val="00C67568"/>
    <w:rsid w:val="00C67B33"/>
    <w:rsid w:val="00C7007B"/>
    <w:rsid w:val="00C71871"/>
    <w:rsid w:val="00C724F1"/>
    <w:rsid w:val="00C731A6"/>
    <w:rsid w:val="00C735F1"/>
    <w:rsid w:val="00C73ADE"/>
    <w:rsid w:val="00C8028D"/>
    <w:rsid w:val="00C8448F"/>
    <w:rsid w:val="00C854D6"/>
    <w:rsid w:val="00C90ED1"/>
    <w:rsid w:val="00C913B6"/>
    <w:rsid w:val="00C91C5E"/>
    <w:rsid w:val="00C92E44"/>
    <w:rsid w:val="00C94FBE"/>
    <w:rsid w:val="00C96AFD"/>
    <w:rsid w:val="00C9772B"/>
    <w:rsid w:val="00CA3492"/>
    <w:rsid w:val="00CA34A4"/>
    <w:rsid w:val="00CA4FD7"/>
    <w:rsid w:val="00CA50CD"/>
    <w:rsid w:val="00CA6EA3"/>
    <w:rsid w:val="00CB15A7"/>
    <w:rsid w:val="00CB3398"/>
    <w:rsid w:val="00CB367A"/>
    <w:rsid w:val="00CB37E8"/>
    <w:rsid w:val="00CB37E9"/>
    <w:rsid w:val="00CB424D"/>
    <w:rsid w:val="00CB624E"/>
    <w:rsid w:val="00CB6D97"/>
    <w:rsid w:val="00CC09CE"/>
    <w:rsid w:val="00CC13A4"/>
    <w:rsid w:val="00CC18CA"/>
    <w:rsid w:val="00CC23FF"/>
    <w:rsid w:val="00CC243C"/>
    <w:rsid w:val="00CC2B1A"/>
    <w:rsid w:val="00CD32A6"/>
    <w:rsid w:val="00CD451E"/>
    <w:rsid w:val="00CD5267"/>
    <w:rsid w:val="00CD7021"/>
    <w:rsid w:val="00CE0C9D"/>
    <w:rsid w:val="00CE0D18"/>
    <w:rsid w:val="00CE1E5D"/>
    <w:rsid w:val="00CE1F49"/>
    <w:rsid w:val="00CE46DB"/>
    <w:rsid w:val="00CF27EB"/>
    <w:rsid w:val="00CF29C8"/>
    <w:rsid w:val="00CF3623"/>
    <w:rsid w:val="00CF5216"/>
    <w:rsid w:val="00CF765E"/>
    <w:rsid w:val="00D000C4"/>
    <w:rsid w:val="00D00F1E"/>
    <w:rsid w:val="00D01A67"/>
    <w:rsid w:val="00D039A5"/>
    <w:rsid w:val="00D042FB"/>
    <w:rsid w:val="00D074A8"/>
    <w:rsid w:val="00D11258"/>
    <w:rsid w:val="00D12496"/>
    <w:rsid w:val="00D134C5"/>
    <w:rsid w:val="00D15E83"/>
    <w:rsid w:val="00D16B9B"/>
    <w:rsid w:val="00D23CDC"/>
    <w:rsid w:val="00D26593"/>
    <w:rsid w:val="00D268EB"/>
    <w:rsid w:val="00D26CFF"/>
    <w:rsid w:val="00D274C6"/>
    <w:rsid w:val="00D35FCB"/>
    <w:rsid w:val="00D41056"/>
    <w:rsid w:val="00D41BBC"/>
    <w:rsid w:val="00D43AC9"/>
    <w:rsid w:val="00D446F1"/>
    <w:rsid w:val="00D4500C"/>
    <w:rsid w:val="00D456D8"/>
    <w:rsid w:val="00D45A0E"/>
    <w:rsid w:val="00D4758C"/>
    <w:rsid w:val="00D50169"/>
    <w:rsid w:val="00D506AA"/>
    <w:rsid w:val="00D522CC"/>
    <w:rsid w:val="00D5391C"/>
    <w:rsid w:val="00D55FAB"/>
    <w:rsid w:val="00D56786"/>
    <w:rsid w:val="00D6017E"/>
    <w:rsid w:val="00D61A31"/>
    <w:rsid w:val="00D61EAB"/>
    <w:rsid w:val="00D645A9"/>
    <w:rsid w:val="00D701D3"/>
    <w:rsid w:val="00D7445F"/>
    <w:rsid w:val="00D7491E"/>
    <w:rsid w:val="00D75E47"/>
    <w:rsid w:val="00D7603F"/>
    <w:rsid w:val="00D85626"/>
    <w:rsid w:val="00D86D69"/>
    <w:rsid w:val="00D87CB2"/>
    <w:rsid w:val="00D91D4C"/>
    <w:rsid w:val="00D91E8D"/>
    <w:rsid w:val="00D92B1D"/>
    <w:rsid w:val="00D96445"/>
    <w:rsid w:val="00DA1242"/>
    <w:rsid w:val="00DA56DF"/>
    <w:rsid w:val="00DB0323"/>
    <w:rsid w:val="00DB19F8"/>
    <w:rsid w:val="00DB1FA7"/>
    <w:rsid w:val="00DB3BFC"/>
    <w:rsid w:val="00DB5910"/>
    <w:rsid w:val="00DB6B3B"/>
    <w:rsid w:val="00DC0E31"/>
    <w:rsid w:val="00DC0ECB"/>
    <w:rsid w:val="00DC3C53"/>
    <w:rsid w:val="00DC70D0"/>
    <w:rsid w:val="00DC7DD6"/>
    <w:rsid w:val="00DD0B94"/>
    <w:rsid w:val="00DD125A"/>
    <w:rsid w:val="00DD3971"/>
    <w:rsid w:val="00DD3F2B"/>
    <w:rsid w:val="00DD527A"/>
    <w:rsid w:val="00DE176B"/>
    <w:rsid w:val="00DE277A"/>
    <w:rsid w:val="00DE2A3F"/>
    <w:rsid w:val="00DE60E3"/>
    <w:rsid w:val="00DE6790"/>
    <w:rsid w:val="00DF046C"/>
    <w:rsid w:val="00DF25C1"/>
    <w:rsid w:val="00DF5F45"/>
    <w:rsid w:val="00DF7853"/>
    <w:rsid w:val="00E03064"/>
    <w:rsid w:val="00E03E65"/>
    <w:rsid w:val="00E03F88"/>
    <w:rsid w:val="00E051C0"/>
    <w:rsid w:val="00E0527E"/>
    <w:rsid w:val="00E11516"/>
    <w:rsid w:val="00E13146"/>
    <w:rsid w:val="00E15D91"/>
    <w:rsid w:val="00E16989"/>
    <w:rsid w:val="00E174FC"/>
    <w:rsid w:val="00E20070"/>
    <w:rsid w:val="00E20994"/>
    <w:rsid w:val="00E22124"/>
    <w:rsid w:val="00E261AD"/>
    <w:rsid w:val="00E2727C"/>
    <w:rsid w:val="00E30F50"/>
    <w:rsid w:val="00E31793"/>
    <w:rsid w:val="00E324C0"/>
    <w:rsid w:val="00E40344"/>
    <w:rsid w:val="00E43107"/>
    <w:rsid w:val="00E4527B"/>
    <w:rsid w:val="00E5056A"/>
    <w:rsid w:val="00E56C7E"/>
    <w:rsid w:val="00E576BD"/>
    <w:rsid w:val="00E57BE9"/>
    <w:rsid w:val="00E604D6"/>
    <w:rsid w:val="00E60591"/>
    <w:rsid w:val="00E66A53"/>
    <w:rsid w:val="00E67086"/>
    <w:rsid w:val="00E67A6E"/>
    <w:rsid w:val="00E744D2"/>
    <w:rsid w:val="00E857E4"/>
    <w:rsid w:val="00E85B05"/>
    <w:rsid w:val="00E8655C"/>
    <w:rsid w:val="00E902C6"/>
    <w:rsid w:val="00E9139D"/>
    <w:rsid w:val="00E92487"/>
    <w:rsid w:val="00E94123"/>
    <w:rsid w:val="00EA14E8"/>
    <w:rsid w:val="00EA1E99"/>
    <w:rsid w:val="00EA26E5"/>
    <w:rsid w:val="00EA3B02"/>
    <w:rsid w:val="00EA5A59"/>
    <w:rsid w:val="00EA6213"/>
    <w:rsid w:val="00EB0C39"/>
    <w:rsid w:val="00EB0CD5"/>
    <w:rsid w:val="00EB3301"/>
    <w:rsid w:val="00EB7F64"/>
    <w:rsid w:val="00EC1742"/>
    <w:rsid w:val="00EC5BC3"/>
    <w:rsid w:val="00EC5C93"/>
    <w:rsid w:val="00EC66AA"/>
    <w:rsid w:val="00EC73C3"/>
    <w:rsid w:val="00EE013E"/>
    <w:rsid w:val="00EE1812"/>
    <w:rsid w:val="00EE2068"/>
    <w:rsid w:val="00EE4A18"/>
    <w:rsid w:val="00EE5D1B"/>
    <w:rsid w:val="00EE70AA"/>
    <w:rsid w:val="00EF1F69"/>
    <w:rsid w:val="00EF1FBD"/>
    <w:rsid w:val="00EF3978"/>
    <w:rsid w:val="00EF61D1"/>
    <w:rsid w:val="00EF6A24"/>
    <w:rsid w:val="00F00551"/>
    <w:rsid w:val="00F01D00"/>
    <w:rsid w:val="00F05333"/>
    <w:rsid w:val="00F05B49"/>
    <w:rsid w:val="00F154D0"/>
    <w:rsid w:val="00F173D1"/>
    <w:rsid w:val="00F214B7"/>
    <w:rsid w:val="00F21C69"/>
    <w:rsid w:val="00F2475F"/>
    <w:rsid w:val="00F24880"/>
    <w:rsid w:val="00F261D6"/>
    <w:rsid w:val="00F26D45"/>
    <w:rsid w:val="00F30C84"/>
    <w:rsid w:val="00F35704"/>
    <w:rsid w:val="00F35911"/>
    <w:rsid w:val="00F35DD7"/>
    <w:rsid w:val="00F35E63"/>
    <w:rsid w:val="00F369FB"/>
    <w:rsid w:val="00F413F7"/>
    <w:rsid w:val="00F41C10"/>
    <w:rsid w:val="00F42D43"/>
    <w:rsid w:val="00F44535"/>
    <w:rsid w:val="00F465CD"/>
    <w:rsid w:val="00F509EA"/>
    <w:rsid w:val="00F5233B"/>
    <w:rsid w:val="00F557CE"/>
    <w:rsid w:val="00F56855"/>
    <w:rsid w:val="00F569A6"/>
    <w:rsid w:val="00F57398"/>
    <w:rsid w:val="00F57965"/>
    <w:rsid w:val="00F60351"/>
    <w:rsid w:val="00F60640"/>
    <w:rsid w:val="00F6398D"/>
    <w:rsid w:val="00F66A95"/>
    <w:rsid w:val="00F700AA"/>
    <w:rsid w:val="00F70A83"/>
    <w:rsid w:val="00F70F29"/>
    <w:rsid w:val="00F71810"/>
    <w:rsid w:val="00F72ABE"/>
    <w:rsid w:val="00F72B1B"/>
    <w:rsid w:val="00F7596C"/>
    <w:rsid w:val="00F765DB"/>
    <w:rsid w:val="00F77C54"/>
    <w:rsid w:val="00F77E12"/>
    <w:rsid w:val="00F80CBC"/>
    <w:rsid w:val="00F80E9C"/>
    <w:rsid w:val="00F814DE"/>
    <w:rsid w:val="00F829E0"/>
    <w:rsid w:val="00F83549"/>
    <w:rsid w:val="00F849EB"/>
    <w:rsid w:val="00F90045"/>
    <w:rsid w:val="00F91641"/>
    <w:rsid w:val="00F925FE"/>
    <w:rsid w:val="00F947E3"/>
    <w:rsid w:val="00F961CD"/>
    <w:rsid w:val="00F97291"/>
    <w:rsid w:val="00F97B29"/>
    <w:rsid w:val="00FA0472"/>
    <w:rsid w:val="00FA0B67"/>
    <w:rsid w:val="00FA1D5C"/>
    <w:rsid w:val="00FA28D1"/>
    <w:rsid w:val="00FA2FD9"/>
    <w:rsid w:val="00FA3CF5"/>
    <w:rsid w:val="00FA41E9"/>
    <w:rsid w:val="00FA4AC7"/>
    <w:rsid w:val="00FA6558"/>
    <w:rsid w:val="00FA71C9"/>
    <w:rsid w:val="00FB2665"/>
    <w:rsid w:val="00FB4193"/>
    <w:rsid w:val="00FC30CF"/>
    <w:rsid w:val="00FC46AF"/>
    <w:rsid w:val="00FD086F"/>
    <w:rsid w:val="00FD3733"/>
    <w:rsid w:val="00FD489B"/>
    <w:rsid w:val="00FD530D"/>
    <w:rsid w:val="00FD66C1"/>
    <w:rsid w:val="00FD791D"/>
    <w:rsid w:val="00FE0217"/>
    <w:rsid w:val="00FE5305"/>
    <w:rsid w:val="00FE6C15"/>
    <w:rsid w:val="00FF0019"/>
    <w:rsid w:val="00FF02B6"/>
    <w:rsid w:val="00FF0F79"/>
    <w:rsid w:val="00FF15E0"/>
    <w:rsid w:val="00FF1DFC"/>
    <w:rsid w:val="00FF2A41"/>
    <w:rsid w:val="00FF3CC2"/>
    <w:rsid w:val="00FF57EB"/>
    <w:rsid w:val="00FF6FAE"/>
    <w:rsid w:val="01EAEFC5"/>
    <w:rsid w:val="6A561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72E97C"/>
  <w15:chartTrackingRefBased/>
  <w15:docId w15:val="{71B89E43-8969-2442-A76B-609A8DD7E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551"/>
    <w:pPr>
      <w:spacing w:before="60" w:after="120"/>
      <w:jc w:val="both"/>
    </w:pPr>
    <w:rPr>
      <w:rFonts w:ascii="Arial" w:eastAsia="Times New Roman" w:hAnsi="Arial"/>
    </w:rPr>
  </w:style>
  <w:style w:type="paragraph" w:styleId="Heading1">
    <w:name w:val="heading 1"/>
    <w:aliases w:val="H1"/>
    <w:basedOn w:val="Normal"/>
    <w:next w:val="Normal"/>
    <w:link w:val="Heading1Char"/>
    <w:autoRedefine/>
    <w:qFormat/>
    <w:rsid w:val="00424124"/>
    <w:pPr>
      <w:keepNext/>
      <w:numPr>
        <w:numId w:val="3"/>
      </w:numPr>
      <w:pBdr>
        <w:bottom w:val="single" w:sz="4" w:space="1" w:color="auto"/>
      </w:pBdr>
      <w:spacing w:before="240" w:after="60"/>
      <w:outlineLvl w:val="0"/>
    </w:pPr>
    <w:rPr>
      <w:b/>
      <w:sz w:val="32"/>
    </w:rPr>
  </w:style>
  <w:style w:type="paragraph" w:styleId="Heading2">
    <w:name w:val="heading 2"/>
    <w:aliases w:val="H2"/>
    <w:basedOn w:val="Normal"/>
    <w:next w:val="Normal"/>
    <w:link w:val="Heading2Char"/>
    <w:qFormat/>
    <w:rsid w:val="00424124"/>
    <w:pPr>
      <w:keepNext/>
      <w:numPr>
        <w:ilvl w:val="1"/>
        <w:numId w:val="3"/>
      </w:numPr>
      <w:spacing w:after="60"/>
      <w:ind w:left="576"/>
      <w:outlineLvl w:val="1"/>
    </w:pPr>
    <w:rPr>
      <w:b/>
      <w:i/>
      <w:sz w:val="28"/>
    </w:rPr>
  </w:style>
  <w:style w:type="paragraph" w:styleId="Heading3">
    <w:name w:val="heading 3"/>
    <w:basedOn w:val="Normal"/>
    <w:next w:val="Normal"/>
    <w:link w:val="Heading3Char"/>
    <w:qFormat/>
    <w:rsid w:val="00424124"/>
    <w:pPr>
      <w:keepNext/>
      <w:numPr>
        <w:ilvl w:val="2"/>
        <w:numId w:val="3"/>
      </w:numPr>
      <w:spacing w:before="120" w:after="60"/>
      <w:outlineLvl w:val="2"/>
    </w:pPr>
    <w:rPr>
      <w:b/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rsid w:val="00424124"/>
    <w:pPr>
      <w:keepNext/>
      <w:numPr>
        <w:ilvl w:val="3"/>
        <w:numId w:val="3"/>
      </w:numPr>
      <w:outlineLvl w:val="3"/>
    </w:pPr>
    <w:rPr>
      <w:b/>
      <w:sz w:val="24"/>
      <w:szCs w:val="24"/>
    </w:rPr>
  </w:style>
  <w:style w:type="paragraph" w:styleId="Heading5">
    <w:name w:val="heading 5"/>
    <w:aliases w:val="h5"/>
    <w:basedOn w:val="Normal"/>
    <w:next w:val="Normal"/>
    <w:link w:val="Heading5Char"/>
    <w:rsid w:val="00424124"/>
    <w:pPr>
      <w:numPr>
        <w:ilvl w:val="4"/>
        <w:numId w:val="3"/>
      </w:numPr>
      <w:spacing w:before="240" w:after="60"/>
      <w:outlineLvl w:val="4"/>
    </w:pPr>
  </w:style>
  <w:style w:type="paragraph" w:styleId="Heading6">
    <w:name w:val="heading 6"/>
    <w:aliases w:val="figure,h6"/>
    <w:basedOn w:val="Normal"/>
    <w:next w:val="Normal"/>
    <w:link w:val="Heading6Char"/>
    <w:rsid w:val="00424124"/>
    <w:pPr>
      <w:numPr>
        <w:ilvl w:val="5"/>
        <w:numId w:val="3"/>
      </w:numPr>
      <w:spacing w:before="240" w:after="60"/>
      <w:outlineLvl w:val="5"/>
    </w:pPr>
    <w:rPr>
      <w:i/>
    </w:rPr>
  </w:style>
  <w:style w:type="paragraph" w:styleId="Heading7">
    <w:name w:val="heading 7"/>
    <w:aliases w:val="table,st,h7"/>
    <w:basedOn w:val="Normal"/>
    <w:next w:val="Normal"/>
    <w:link w:val="Heading7Char"/>
    <w:rsid w:val="00424124"/>
    <w:pPr>
      <w:numPr>
        <w:ilvl w:val="6"/>
        <w:numId w:val="3"/>
      </w:numPr>
      <w:spacing w:before="240" w:after="60"/>
      <w:outlineLvl w:val="6"/>
    </w:pPr>
  </w:style>
  <w:style w:type="paragraph" w:styleId="Heading8">
    <w:name w:val="heading 8"/>
    <w:aliases w:val="acronym"/>
    <w:basedOn w:val="Normal"/>
    <w:next w:val="Normal"/>
    <w:link w:val="Heading8Char"/>
    <w:rsid w:val="00424124"/>
    <w:pPr>
      <w:numPr>
        <w:ilvl w:val="7"/>
        <w:numId w:val="3"/>
      </w:numPr>
      <w:spacing w:before="240" w:after="60"/>
      <w:outlineLvl w:val="7"/>
    </w:pPr>
    <w:rPr>
      <w:i/>
    </w:rPr>
  </w:style>
  <w:style w:type="paragraph" w:styleId="Heading9">
    <w:name w:val="heading 9"/>
    <w:aliases w:val="appendix"/>
    <w:basedOn w:val="Normal"/>
    <w:next w:val="Normal"/>
    <w:link w:val="Heading9Char"/>
    <w:rsid w:val="00424124"/>
    <w:pPr>
      <w:numPr>
        <w:ilvl w:val="8"/>
        <w:numId w:val="3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424124"/>
    <w:rPr>
      <w:rFonts w:ascii="Arial" w:eastAsia="Times New Roman" w:hAnsi="Arial"/>
      <w:b/>
      <w:sz w:val="32"/>
    </w:rPr>
  </w:style>
  <w:style w:type="character" w:customStyle="1" w:styleId="Heading2Char">
    <w:name w:val="Heading 2 Char"/>
    <w:aliases w:val="H2 Char"/>
    <w:link w:val="Heading2"/>
    <w:rsid w:val="00424124"/>
    <w:rPr>
      <w:rFonts w:ascii="Arial" w:eastAsia="Times New Roman" w:hAnsi="Arial"/>
      <w:b/>
      <w:i/>
      <w:sz w:val="28"/>
    </w:rPr>
  </w:style>
  <w:style w:type="character" w:customStyle="1" w:styleId="Heading3Char">
    <w:name w:val="Heading 3 Char"/>
    <w:link w:val="Heading3"/>
    <w:rsid w:val="00424124"/>
    <w:rPr>
      <w:rFonts w:ascii="Arial" w:eastAsia="Times New Roman" w:hAnsi="Arial"/>
      <w:b/>
      <w:sz w:val="24"/>
    </w:rPr>
  </w:style>
  <w:style w:type="character" w:customStyle="1" w:styleId="Heading4Char">
    <w:name w:val="Heading 4 Char"/>
    <w:aliases w:val="H4 Char"/>
    <w:link w:val="Heading4"/>
    <w:rsid w:val="00424124"/>
    <w:rPr>
      <w:rFonts w:ascii="Arial" w:eastAsia="Times New Roman" w:hAnsi="Arial"/>
      <w:b/>
      <w:sz w:val="24"/>
      <w:szCs w:val="24"/>
    </w:rPr>
  </w:style>
  <w:style w:type="character" w:customStyle="1" w:styleId="Heading5Char">
    <w:name w:val="Heading 5 Char"/>
    <w:aliases w:val="h5 Char"/>
    <w:link w:val="Heading5"/>
    <w:rsid w:val="00424124"/>
    <w:rPr>
      <w:rFonts w:ascii="Arial" w:eastAsia="Times New Roman" w:hAnsi="Arial"/>
    </w:rPr>
  </w:style>
  <w:style w:type="character" w:customStyle="1" w:styleId="Heading6Char">
    <w:name w:val="Heading 6 Char"/>
    <w:aliases w:val="figure Char,h6 Char"/>
    <w:link w:val="Heading6"/>
    <w:rsid w:val="00424124"/>
    <w:rPr>
      <w:rFonts w:ascii="Arial" w:eastAsia="Times New Roman" w:hAnsi="Arial"/>
      <w:i/>
    </w:rPr>
  </w:style>
  <w:style w:type="character" w:customStyle="1" w:styleId="Heading7Char">
    <w:name w:val="Heading 7 Char"/>
    <w:aliases w:val="table Char,st Char,h7 Char"/>
    <w:link w:val="Heading7"/>
    <w:rsid w:val="00424124"/>
    <w:rPr>
      <w:rFonts w:ascii="Arial" w:eastAsia="Times New Roman" w:hAnsi="Arial"/>
    </w:rPr>
  </w:style>
  <w:style w:type="character" w:customStyle="1" w:styleId="Heading8Char">
    <w:name w:val="Heading 8 Char"/>
    <w:aliases w:val="acronym Char"/>
    <w:link w:val="Heading8"/>
    <w:rsid w:val="00424124"/>
    <w:rPr>
      <w:rFonts w:ascii="Arial" w:eastAsia="Times New Roman" w:hAnsi="Arial"/>
      <w:i/>
    </w:rPr>
  </w:style>
  <w:style w:type="character" w:customStyle="1" w:styleId="Heading9Char">
    <w:name w:val="Heading 9 Char"/>
    <w:aliases w:val="appendix Char"/>
    <w:link w:val="Heading9"/>
    <w:rsid w:val="00424124"/>
    <w:rPr>
      <w:rFonts w:ascii="Arial" w:eastAsia="Times New Roman" w:hAnsi="Arial"/>
      <w:b/>
      <w:i/>
      <w:sz w:val="18"/>
    </w:rPr>
  </w:style>
  <w:style w:type="character" w:styleId="FootnoteReference">
    <w:name w:val="footnote reference"/>
    <w:rsid w:val="00424124"/>
    <w:rPr>
      <w:vertAlign w:val="superscript"/>
    </w:rPr>
  </w:style>
  <w:style w:type="paragraph" w:styleId="FootnoteText">
    <w:name w:val="footnote text"/>
    <w:basedOn w:val="Normal"/>
    <w:link w:val="FootnoteTextChar"/>
    <w:rsid w:val="00424124"/>
    <w:rPr>
      <w:sz w:val="18"/>
    </w:rPr>
  </w:style>
  <w:style w:type="character" w:customStyle="1" w:styleId="FootnoteTextChar">
    <w:name w:val="Footnote Text Char"/>
    <w:link w:val="FootnoteText"/>
    <w:rsid w:val="00424124"/>
    <w:rPr>
      <w:rFonts w:ascii="Arial" w:eastAsia="Times New Roman" w:hAnsi="Arial" w:cs="Times New Roman"/>
      <w:sz w:val="18"/>
      <w:szCs w:val="20"/>
    </w:rPr>
  </w:style>
  <w:style w:type="character" w:styleId="Hyperlink">
    <w:name w:val="Hyperlink"/>
    <w:uiPriority w:val="99"/>
    <w:rsid w:val="00424124"/>
    <w:rPr>
      <w:color w:val="0000FF"/>
      <w:u w:val="single"/>
    </w:rPr>
  </w:style>
  <w:style w:type="paragraph" w:customStyle="1" w:styleId="Steps-8thset">
    <w:name w:val="Steps-8th set"/>
    <w:basedOn w:val="List2"/>
    <w:rsid w:val="00424124"/>
    <w:pPr>
      <w:widowControl w:val="0"/>
      <w:numPr>
        <w:numId w:val="1"/>
      </w:numPr>
      <w:tabs>
        <w:tab w:val="clear" w:pos="936"/>
        <w:tab w:val="num" w:pos="360"/>
      </w:tabs>
      <w:spacing w:before="120"/>
      <w:ind w:left="720" w:hanging="360"/>
      <w:contextualSpacing w:val="0"/>
      <w:jc w:val="left"/>
    </w:pPr>
    <w:rPr>
      <w:sz w:val="24"/>
      <w:szCs w:val="24"/>
    </w:rPr>
  </w:style>
  <w:style w:type="paragraph" w:customStyle="1" w:styleId="Steps-9thset">
    <w:name w:val="Steps-9th set"/>
    <w:basedOn w:val="Normal"/>
    <w:rsid w:val="00424124"/>
    <w:pPr>
      <w:widowControl w:val="0"/>
      <w:numPr>
        <w:numId w:val="2"/>
      </w:numPr>
      <w:spacing w:before="120"/>
      <w:jc w:val="left"/>
    </w:pPr>
    <w:rPr>
      <w:sz w:val="24"/>
      <w:szCs w:val="24"/>
    </w:rPr>
  </w:style>
  <w:style w:type="paragraph" w:styleId="NoSpacing">
    <w:name w:val="No Spacing"/>
    <w:basedOn w:val="Normal"/>
    <w:link w:val="NoSpacingChar"/>
    <w:uiPriority w:val="99"/>
    <w:qFormat/>
    <w:rsid w:val="00424124"/>
    <w:pPr>
      <w:spacing w:before="0" w:after="0"/>
    </w:pPr>
  </w:style>
  <w:style w:type="character" w:customStyle="1" w:styleId="NoSpacingChar">
    <w:name w:val="No Spacing Char"/>
    <w:link w:val="NoSpacing"/>
    <w:uiPriority w:val="1"/>
    <w:rsid w:val="00424124"/>
    <w:rPr>
      <w:rFonts w:ascii="Arial" w:eastAsia="Times New Roman" w:hAnsi="Arial" w:cs="Times New Roman"/>
      <w:sz w:val="20"/>
      <w:szCs w:val="20"/>
    </w:rPr>
  </w:style>
  <w:style w:type="paragraph" w:styleId="List2">
    <w:name w:val="List 2"/>
    <w:basedOn w:val="Normal"/>
    <w:uiPriority w:val="99"/>
    <w:semiHidden/>
    <w:unhideWhenUsed/>
    <w:rsid w:val="00424124"/>
    <w:pPr>
      <w:ind w:left="720" w:hanging="360"/>
      <w:contextualSpacing/>
    </w:p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?"/>
    <w:basedOn w:val="Normal"/>
    <w:link w:val="ListParagraphChar"/>
    <w:uiPriority w:val="34"/>
    <w:qFormat/>
    <w:rsid w:val="005778C8"/>
    <w:pPr>
      <w:ind w:left="720"/>
      <w:contextualSpacing/>
    </w:pPr>
  </w:style>
  <w:style w:type="paragraph" w:styleId="Revision">
    <w:name w:val="Revision"/>
    <w:hidden/>
    <w:uiPriority w:val="99"/>
    <w:semiHidden/>
    <w:rsid w:val="00A8721E"/>
    <w:rPr>
      <w:rFonts w:ascii="Arial" w:eastAsia="Times New Roman" w:hAnsi="Ari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8721E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8721E"/>
    <w:rPr>
      <w:rFonts w:ascii="Segoe UI" w:eastAsia="Times New Roman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link w:val="Header"/>
    <w:uiPriority w:val="99"/>
    <w:rsid w:val="00AD115D"/>
    <w:rPr>
      <w:rFonts w:ascii="Arial" w:eastAsia="Times New Roman" w:hAnsi="Arial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AD115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link w:val="Footer"/>
    <w:uiPriority w:val="99"/>
    <w:rsid w:val="00AD115D"/>
    <w:rPr>
      <w:rFonts w:ascii="Arial" w:eastAsia="Times New Roman" w:hAnsi="Arial" w:cs="Times New Roman"/>
      <w:sz w:val="20"/>
      <w:szCs w:val="20"/>
    </w:rPr>
  </w:style>
  <w:style w:type="character" w:customStyle="1" w:styleId="apple-style-span">
    <w:name w:val="apple-style-span"/>
    <w:basedOn w:val="DefaultParagraphFont"/>
    <w:rsid w:val="0060603E"/>
  </w:style>
  <w:style w:type="paragraph" w:styleId="Caption">
    <w:name w:val="caption"/>
    <w:aliases w:val="cap,cap Char,Caption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1"/>
    <w:qFormat/>
    <w:rsid w:val="00EF61D1"/>
    <w:pPr>
      <w:overflowPunct w:val="0"/>
      <w:autoSpaceDE w:val="0"/>
      <w:autoSpaceDN w:val="0"/>
      <w:adjustRightInd w:val="0"/>
      <w:spacing w:before="0" w:after="240" w:line="360" w:lineRule="auto"/>
      <w:jc w:val="center"/>
      <w:textAlignment w:val="baseline"/>
    </w:pPr>
    <w:rPr>
      <w:rFonts w:ascii="Times New Roman" w:hAnsi="Times New Roman"/>
      <w:b/>
      <w:bCs/>
      <w:sz w:val="22"/>
      <w:lang w:val="en-GB" w:eastAsia="zh-CN"/>
    </w:rPr>
  </w:style>
  <w:style w:type="character" w:styleId="CommentReference">
    <w:name w:val="annotation reference"/>
    <w:uiPriority w:val="99"/>
    <w:semiHidden/>
    <w:unhideWhenUsed/>
    <w:rsid w:val="00FF3C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F3CC2"/>
  </w:style>
  <w:style w:type="character" w:customStyle="1" w:styleId="CommentTextChar">
    <w:name w:val="Comment Text Char"/>
    <w:link w:val="CommentText"/>
    <w:uiPriority w:val="99"/>
    <w:rsid w:val="00FF3CC2"/>
    <w:rPr>
      <w:rFonts w:ascii="Arial" w:eastAsia="Times New Roman" w:hAnsi="Arial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F3CC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F3CC2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maintext">
    <w:name w:val="main text"/>
    <w:basedOn w:val="Normal"/>
    <w:link w:val="maintextChar"/>
    <w:qFormat/>
    <w:rsid w:val="008A25A1"/>
    <w:pPr>
      <w:spacing w:after="60" w:line="288" w:lineRule="auto"/>
      <w:ind w:firstLineChars="200" w:firstLine="200"/>
    </w:pPr>
    <w:rPr>
      <w:rFonts w:ascii="Times New Roman" w:eastAsia="Malgun Gothic" w:hAnsi="Times New Roman" w:cs="Batang"/>
      <w:lang w:val="en-GB" w:eastAsia="ko-KR"/>
    </w:rPr>
  </w:style>
  <w:style w:type="character" w:customStyle="1" w:styleId="maintextChar">
    <w:name w:val="main text Char"/>
    <w:link w:val="maintext"/>
    <w:qFormat/>
    <w:rsid w:val="008A25A1"/>
    <w:rPr>
      <w:rFonts w:ascii="Times New Roman" w:eastAsia="Malgun Gothic" w:hAnsi="Times New Roman" w:cs="Batang"/>
      <w:lang w:val="en-GB" w:eastAsia="ko-KR"/>
    </w:rPr>
  </w:style>
  <w:style w:type="paragraph" w:customStyle="1" w:styleId="TAL">
    <w:name w:val="TAL"/>
    <w:basedOn w:val="Normal"/>
    <w:rsid w:val="0056238B"/>
    <w:pPr>
      <w:keepNext/>
      <w:keepLines/>
      <w:overflowPunct w:val="0"/>
      <w:autoSpaceDE w:val="0"/>
      <w:autoSpaceDN w:val="0"/>
      <w:adjustRightInd w:val="0"/>
      <w:spacing w:before="0" w:after="0"/>
      <w:jc w:val="left"/>
      <w:textAlignment w:val="baseline"/>
    </w:pPr>
    <w:rPr>
      <w:sz w:val="18"/>
      <w:lang w:val="en-GB" w:eastAsia="ja-JP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235373"/>
    <w:pPr>
      <w:spacing w:before="0" w:after="180" w:line="336" w:lineRule="auto"/>
      <w:ind w:firstLineChars="200" w:firstLine="200"/>
    </w:pPr>
    <w:rPr>
      <w:rFonts w:ascii="Times New Roman" w:eastAsia="Malgun Gothic" w:hAnsi="Times New Roman" w:cs="Batang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235373"/>
    <w:rPr>
      <w:rFonts w:ascii="Times New Roman" w:eastAsia="Malgun Gothic" w:hAnsi="Times New Roman" w:cs="Batang"/>
      <w:lang w:val="en-GB"/>
    </w:rPr>
  </w:style>
  <w:style w:type="paragraph" w:styleId="NormalWeb">
    <w:name w:val="Normal (Web)"/>
    <w:basedOn w:val="Normal"/>
    <w:uiPriority w:val="99"/>
    <w:semiHidden/>
    <w:unhideWhenUsed/>
    <w:rsid w:val="001A5A68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Doc-text2Char">
    <w:name w:val="Doc-text2 Char"/>
    <w:link w:val="Doc-text2"/>
    <w:locked/>
    <w:rsid w:val="00EE2068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rsid w:val="00EE2068"/>
    <w:pPr>
      <w:overflowPunct w:val="0"/>
      <w:autoSpaceDE w:val="0"/>
      <w:autoSpaceDN w:val="0"/>
      <w:spacing w:before="0" w:after="0"/>
      <w:ind w:left="1622" w:hanging="363"/>
      <w:jc w:val="left"/>
    </w:pPr>
    <w:rPr>
      <w:rFonts w:eastAsia="Calibri" w:cs="Arial"/>
      <w:lang w:eastAsia="en-GB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504E73"/>
    <w:rPr>
      <w:rFonts w:ascii="Arial" w:eastAsia="Times New Roman" w:hAnsi="Arial"/>
    </w:rPr>
  </w:style>
  <w:style w:type="table" w:styleId="TableGrid">
    <w:name w:val="Table Grid"/>
    <w:basedOn w:val="TableNormal"/>
    <w:uiPriority w:val="39"/>
    <w:rsid w:val="00A12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10z1">
    <w:name w:val="WW8Num10z1"/>
    <w:rsid w:val="002D4DDC"/>
    <w:rPr>
      <w:rFonts w:ascii="Courier New" w:hAnsi="Courier New" w:cs="Courier New" w:hint="default"/>
    </w:rPr>
  </w:style>
  <w:style w:type="character" w:customStyle="1" w:styleId="normaltextrun">
    <w:name w:val="normaltextrun"/>
    <w:basedOn w:val="DefaultParagraphFont"/>
    <w:rsid w:val="00561FB7"/>
  </w:style>
  <w:style w:type="paragraph" w:customStyle="1" w:styleId="paragraph">
    <w:name w:val="paragraph"/>
    <w:basedOn w:val="Normal"/>
    <w:rsid w:val="00371563"/>
    <w:pPr>
      <w:spacing w:before="100" w:beforeAutospacing="1" w:after="100" w:afterAutospacing="1"/>
      <w:jc w:val="left"/>
    </w:pPr>
    <w:rPr>
      <w:rFonts w:ascii="Times New Roman" w:hAnsi="Times New Roman"/>
      <w:sz w:val="24"/>
      <w:szCs w:val="24"/>
    </w:rPr>
  </w:style>
  <w:style w:type="character" w:customStyle="1" w:styleId="eop">
    <w:name w:val="eop"/>
    <w:basedOn w:val="DefaultParagraphFont"/>
    <w:rsid w:val="00371563"/>
  </w:style>
  <w:style w:type="character" w:customStyle="1" w:styleId="mc-span">
    <w:name w:val="mc-span"/>
    <w:rsid w:val="00466D7E"/>
  </w:style>
  <w:style w:type="paragraph" w:customStyle="1" w:styleId="Agreement">
    <w:name w:val="Agreement"/>
    <w:basedOn w:val="Normal"/>
    <w:next w:val="Doc-text2"/>
    <w:qFormat/>
    <w:rsid w:val="009335FF"/>
    <w:pPr>
      <w:numPr>
        <w:numId w:val="27"/>
      </w:numPr>
      <w:tabs>
        <w:tab w:val="clear" w:pos="1352"/>
        <w:tab w:val="num" w:pos="1619"/>
      </w:tabs>
      <w:spacing w:after="0"/>
      <w:ind w:left="1619"/>
      <w:jc w:val="left"/>
    </w:pPr>
    <w:rPr>
      <w:rFonts w:eastAsia="MS Mincho"/>
      <w:b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3 Char,cap4 Char,cap5 Char,cap6 Char,cap7 Char,cap8 Char,cap9 Char,cap10 Char"/>
    <w:link w:val="Caption"/>
    <w:rsid w:val="005138F3"/>
    <w:rPr>
      <w:rFonts w:ascii="Times New Roman" w:eastAsia="Times New Roman" w:hAnsi="Times New Roman"/>
      <w:b/>
      <w:bCs/>
      <w:sz w:val="22"/>
      <w:lang w:val="en-GB" w:eastAsia="zh-CN"/>
    </w:rPr>
  </w:style>
  <w:style w:type="paragraph" w:customStyle="1" w:styleId="TAH">
    <w:name w:val="TAH"/>
    <w:basedOn w:val="TAC"/>
    <w:link w:val="TAHCar"/>
    <w:qFormat/>
    <w:rsid w:val="00506013"/>
    <w:rPr>
      <w:b/>
    </w:rPr>
  </w:style>
  <w:style w:type="paragraph" w:customStyle="1" w:styleId="TAC">
    <w:name w:val="TAC"/>
    <w:basedOn w:val="TAL"/>
    <w:link w:val="TACChar"/>
    <w:qFormat/>
    <w:rsid w:val="00506013"/>
    <w:pPr>
      <w:overflowPunct/>
      <w:autoSpaceDE/>
      <w:autoSpaceDN/>
      <w:adjustRightInd/>
      <w:jc w:val="center"/>
      <w:textAlignment w:val="auto"/>
    </w:pPr>
    <w:rPr>
      <w:rFonts w:eastAsia="SimSun"/>
      <w:lang w:val="x-none" w:eastAsia="en-US"/>
    </w:rPr>
  </w:style>
  <w:style w:type="character" w:customStyle="1" w:styleId="TACChar">
    <w:name w:val="TAC Char"/>
    <w:link w:val="TAC"/>
    <w:qFormat/>
    <w:locked/>
    <w:rsid w:val="00506013"/>
    <w:rPr>
      <w:rFonts w:ascii="Arial" w:eastAsia="SimSun" w:hAnsi="Arial"/>
      <w:sz w:val="18"/>
      <w:lang w:val="x-none"/>
    </w:rPr>
  </w:style>
  <w:style w:type="character" w:customStyle="1" w:styleId="TAHCar">
    <w:name w:val="TAH Car"/>
    <w:link w:val="TAH"/>
    <w:qFormat/>
    <w:rsid w:val="00506013"/>
    <w:rPr>
      <w:rFonts w:ascii="Arial" w:eastAsia="SimSun" w:hAnsi="Arial"/>
      <w:b/>
      <w:sz w:val="18"/>
      <w:lang w:val="x-none"/>
    </w:rPr>
  </w:style>
  <w:style w:type="paragraph" w:customStyle="1" w:styleId="TAN">
    <w:name w:val="TAN"/>
    <w:basedOn w:val="TAL"/>
    <w:rsid w:val="00844EFC"/>
    <w:pPr>
      <w:overflowPunct/>
      <w:autoSpaceDE/>
      <w:autoSpaceDN/>
      <w:adjustRightInd/>
      <w:ind w:left="851" w:hanging="851"/>
      <w:textAlignment w:val="auto"/>
    </w:pPr>
    <w:rPr>
      <w:rFonts w:eastAsia="MS Mincho"/>
      <w:lang w:eastAsia="en-US"/>
    </w:rPr>
  </w:style>
  <w:style w:type="paragraph" w:customStyle="1" w:styleId="B1">
    <w:name w:val="B1"/>
    <w:basedOn w:val="Normal"/>
    <w:link w:val="B1Char"/>
    <w:rsid w:val="003953DD"/>
    <w:pPr>
      <w:spacing w:before="0" w:after="180"/>
      <w:ind w:left="568" w:hanging="284"/>
      <w:jc w:val="left"/>
    </w:pPr>
    <w:rPr>
      <w:rFonts w:ascii="Times New Roman" w:eastAsia="MS Mincho" w:hAnsi="Times New Roman"/>
      <w:lang w:val="en-GB"/>
    </w:rPr>
  </w:style>
  <w:style w:type="character" w:customStyle="1" w:styleId="B1Char">
    <w:name w:val="B1 Char"/>
    <w:link w:val="B1"/>
    <w:qFormat/>
    <w:rsid w:val="003953DD"/>
    <w:rPr>
      <w:rFonts w:ascii="Times New Roman" w:eastAsia="MS Mincho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937150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468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3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2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558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041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70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3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38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667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1872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1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81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779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574317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65634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50523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95445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8002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9684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10214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757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66869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955532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261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792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257555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51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6273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136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87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486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41652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57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7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2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309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8352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8587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77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22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073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4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19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8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47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16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311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8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2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21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2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473977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89261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567455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626332">
          <w:marLeft w:val="533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12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086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728403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6648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90085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346343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15630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92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21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8295130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6246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98540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24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572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0049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6279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1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92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2257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0534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538863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71400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62047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58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49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7357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14626">
          <w:marLeft w:val="44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689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830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88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8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0195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7524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04659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9267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133295">
          <w:marLeft w:val="90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84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873115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17653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064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399252">
          <w:marLeft w:val="144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5129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182014">
          <w:marLeft w:val="80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48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7671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5632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608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52811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592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106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055541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17348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7642">
          <w:marLeft w:val="533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284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8487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8242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19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7ff052-2fb6-4b12-9f9e-27a2d09d8871">
      <Terms xmlns="http://schemas.microsoft.com/office/infopath/2007/PartnerControls"/>
    </lcf76f155ced4ddcb4097134ff3c332f>
    <TaxCatchAll xmlns="e5f39eeb-dc9c-40bf-a733-e74d7baf73b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B23FCBD9C73CE47B90D2B67B11B0C0D" ma:contentTypeVersion="19" ma:contentTypeDescription="Create a new document." ma:contentTypeScope="" ma:versionID="c5fbe0221349a5c9ef08f65df2c57f60">
  <xsd:schema xmlns:xsd="http://www.w3.org/2001/XMLSchema" xmlns:xs="http://www.w3.org/2001/XMLSchema" xmlns:p="http://schemas.microsoft.com/office/2006/metadata/properties" xmlns:ns2="797ff052-2fb6-4b12-9f9e-27a2d09d8871" xmlns:ns3="dc546c2b-28a5-42de-8b53-4f14020869aa" xmlns:ns4="e5f39eeb-dc9c-40bf-a733-e74d7baf73b9" targetNamespace="http://schemas.microsoft.com/office/2006/metadata/properties" ma:root="true" ma:fieldsID="8d7eee1a0a0a0d61c0462e2396f4b18b" ns2:_="" ns3:_="" ns4:_="">
    <xsd:import namespace="797ff052-2fb6-4b12-9f9e-27a2d09d8871"/>
    <xsd:import namespace="dc546c2b-28a5-42de-8b53-4f14020869aa"/>
    <xsd:import namespace="e5f39eeb-dc9c-40bf-a733-e74d7baf7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4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7ff052-2fb6-4b12-9f9e-27a2d09d887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3403bee6-18b9-4adc-a956-fe59d3db99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546c2b-28a5-42de-8b53-4f14020869a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f39eeb-dc9c-40bf-a733-e74d7baf73b9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b420f56e-0f9a-4b1c-9d0b-83e9edf6c73b}" ma:internalName="TaxCatchAll" ma:showField="CatchAllData" ma:web="dc546c2b-28a5-42de-8b53-4f14020869a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393475-11B6-48E9-89F3-D1427DE9136C}">
  <ds:schemaRefs>
    <ds:schemaRef ds:uri="http://schemas.microsoft.com/office/2006/metadata/properties"/>
    <ds:schemaRef ds:uri="http://schemas.microsoft.com/office/infopath/2007/PartnerControls"/>
    <ds:schemaRef ds:uri="797ff052-2fb6-4b12-9f9e-27a2d09d8871"/>
    <ds:schemaRef ds:uri="e5f39eeb-dc9c-40bf-a733-e74d7baf73b9"/>
  </ds:schemaRefs>
</ds:datastoreItem>
</file>

<file path=customXml/itemProps2.xml><?xml version="1.0" encoding="utf-8"?>
<ds:datastoreItem xmlns:ds="http://schemas.openxmlformats.org/officeDocument/2006/customXml" ds:itemID="{B3CFD709-31B1-497D-AA54-874833352DA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A5AA8D-E7EC-4563-8C0C-B139C8FFA6A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22718A4-6240-441F-A139-56E9E4CC48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97ff052-2fb6-4b12-9f9e-27a2d09d8871"/>
    <ds:schemaRef ds:uri="dc546c2b-28a5-42de-8b53-4f14020869aa"/>
    <ds:schemaRef ds:uri="e5f39eeb-dc9c-40bf-a733-e74d7baf7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1688</Words>
  <Characters>9622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AT&amp;T</Company>
  <LinksUpToDate>false</LinksUpToDate>
  <CharactersWithSpaces>11288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ZELMER, DONALD E</dc:creator>
  <cp:keywords/>
  <cp:lastModifiedBy>AKOUM, SALAM</cp:lastModifiedBy>
  <cp:revision>2</cp:revision>
  <cp:lastPrinted>2016-02-23T16:51:00Z</cp:lastPrinted>
  <dcterms:created xsi:type="dcterms:W3CDTF">2024-02-17T00:16:00Z</dcterms:created>
  <dcterms:modified xsi:type="dcterms:W3CDTF">2024-02-17T00:16:00Z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0x0101004B23FCBD9C73CE47B90D2B67B11B0C0D</vt:lpwstr>
  </property>
  <property fmtid="{D5CDD505-2E9C-101B-9397-08002B2CF9AE}" pid="4" name="MediaServiceImageTags">
    <vt:lpwstr/>
  </property>
</Properties>
</file>