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b/>
          <w:b/>
          <w:bCs/>
          <w:sz w:val="24"/>
          <w:szCs w:val="24"/>
        </w:rPr>
      </w:pPr>
      <w:bookmarkStart w:id="0" w:name="_Hlk37418177"/>
      <w:r>
        <w:rPr>
          <w:rFonts w:ascii="arial" w:hAnsi="arial"/>
          <w:b/>
          <w:bCs/>
          <w:sz w:val="24"/>
          <w:szCs w:val="24"/>
        </w:rPr>
        <w:t>3GPP TSG RAN WG1 #116</w:t>
        <w:tab/>
        <w:tab/>
        <w:tab/>
        <w:tab/>
        <w:tab/>
        <w:tab/>
        <w:tab/>
        <w:tab/>
        <w:tab/>
        <w:tab/>
        <w:tab/>
        <w:tab/>
        <w:t xml:space="preserve">                  </w:t>
        <w:tab/>
        <w:tab/>
        <w:t>R1-2401269</w:t>
      </w:r>
    </w:p>
    <w:p>
      <w:pPr>
        <w:pStyle w:val="Header"/>
        <w:rPr>
          <w:sz w:val="24"/>
          <w:szCs w:val="24"/>
        </w:rPr>
      </w:pPr>
      <w:r>
        <w:rPr>
          <w:rFonts w:cs="Arial"/>
          <w:bCs/>
          <w:sz w:val="24"/>
          <w:szCs w:val="24"/>
          <w:lang w:val="en-GB"/>
        </w:rPr>
        <w:t>Athens, Greece</w:t>
      </w:r>
      <w:r>
        <w:rPr>
          <w:bCs/>
          <w:sz w:val="24"/>
          <w:szCs w:val="24"/>
        </w:rPr>
        <w:t xml:space="preserve">, Feb 26 –  1 March </w:t>
      </w:r>
      <w:bookmarkEnd w:id="0"/>
      <w:r>
        <w:rPr>
          <w:bCs/>
          <w:sz w:val="24"/>
          <w:szCs w:val="24"/>
        </w:rPr>
        <w:t>2024</w:t>
      </w:r>
    </w:p>
    <w:p>
      <w:pPr>
        <w:pStyle w:val="Header"/>
        <w:rPr>
          <w:bCs/>
          <w:sz w:val="24"/>
          <w:lang w:eastAsia="ja-JP"/>
        </w:rPr>
      </w:pPr>
      <w:r>
        <w:rPr>
          <w:bCs/>
          <w:sz w:val="24"/>
          <w:lang w:eastAsia="ja-JP"/>
        </w:rPr>
      </w:r>
    </w:p>
    <w:p>
      <w:pPr>
        <w:pStyle w:val="CRCoverPage"/>
        <w:rPr/>
      </w:pPr>
      <w:r>
        <w:rPr>
          <w:rFonts w:cs="Arial"/>
          <w:b/>
          <w:bCs/>
          <w:sz w:val="24"/>
          <w:szCs w:val="24"/>
          <w:lang w:val="en-US"/>
        </w:rPr>
        <w:t>Agenda item   :</w:t>
      </w:r>
      <w:r>
        <w:rPr>
          <w:rFonts w:cs="Arial"/>
          <w:b/>
          <w:bCs/>
          <w:sz w:val="24"/>
          <w:lang w:val="en-US"/>
        </w:rPr>
        <w:tab/>
      </w:r>
      <w:r>
        <w:rPr>
          <w:rFonts w:cs="Arial"/>
          <w:b/>
          <w:bCs/>
          <w:sz w:val="24"/>
          <w:szCs w:val="24"/>
          <w:lang w:val="en-US"/>
        </w:rPr>
        <w:t>9.1.3.1</w:t>
      </w:r>
    </w:p>
    <w:p>
      <w:pPr>
        <w:pStyle w:val="Normal"/>
        <w:tabs>
          <w:tab w:val="clear" w:pos="284"/>
          <w:tab w:val="left" w:pos="1985" w:leader="none"/>
        </w:tabs>
        <w:spacing w:before="0" w:after="120"/>
        <w:ind w:left="1985" w:right="0" w:hanging="1985"/>
        <w:rPr/>
      </w:pPr>
      <w:r>
        <w:rPr>
          <w:rFonts w:cs="Arial" w:ascii="Arial" w:hAnsi="Arial"/>
          <w:b/>
          <w:bCs/>
          <w:sz w:val="24"/>
          <w:szCs w:val="24"/>
          <w:lang w:val="en-US"/>
        </w:rPr>
        <w:t>Source            :</w:t>
      </w:r>
      <w:r>
        <w:rPr>
          <w:rFonts w:cs="Arial" w:ascii="Arial" w:hAnsi="Arial"/>
          <w:b/>
          <w:bCs/>
          <w:sz w:val="24"/>
          <w:lang w:val="en-US"/>
        </w:rPr>
        <w:tab/>
      </w:r>
      <w:r>
        <w:rPr>
          <w:rFonts w:cs="Arial" w:ascii="Arial" w:hAnsi="Arial"/>
          <w:b/>
          <w:bCs/>
          <w:sz w:val="24"/>
          <w:szCs w:val="24"/>
          <w:lang w:val="en-US"/>
        </w:rPr>
        <w:t>CEWiT</w:t>
      </w:r>
    </w:p>
    <w:p>
      <w:pPr>
        <w:pStyle w:val="Normal"/>
        <w:ind w:left="1985" w:right="0" w:hanging="1985"/>
        <w:rPr/>
      </w:pPr>
      <w:r>
        <w:rPr>
          <w:rFonts w:cs="Arial" w:ascii="Arial" w:hAnsi="Arial"/>
          <w:b/>
          <w:bCs/>
          <w:sz w:val="24"/>
          <w:szCs w:val="24"/>
          <w:lang w:val="en-US"/>
        </w:rPr>
        <w:t>Title                 :</w:t>
      </w:r>
      <w:r>
        <w:rPr>
          <w:rFonts w:cs="Arial" w:ascii="Arial" w:hAnsi="Arial"/>
          <w:b/>
          <w:bCs/>
          <w:sz w:val="24"/>
          <w:lang w:val="en-US"/>
        </w:rPr>
        <w:tab/>
        <w:t>Discussion on AI/ML for CSI prediction</w:t>
      </w:r>
    </w:p>
    <w:p>
      <w:pPr>
        <w:pStyle w:val="Normal"/>
        <w:rPr>
          <w:rFonts w:ascii="arial" w:hAnsi="arial"/>
          <w:b/>
          <w:b/>
          <w:bCs/>
          <w:sz w:val="24"/>
          <w:szCs w:val="24"/>
        </w:rPr>
      </w:pPr>
      <w:r>
        <w:rPr>
          <w:rFonts w:ascii="arial" w:hAnsi="arial"/>
          <w:b/>
          <w:bCs/>
          <w:sz w:val="24"/>
          <w:szCs w:val="24"/>
        </w:rPr>
        <w:t>Document for :</w:t>
        <w:tab/>
        <w:t xml:space="preserve">Discussion </w:t>
      </w:r>
    </w:p>
    <w:p>
      <w:pPr>
        <w:pStyle w:val="Heading1"/>
        <w:rPr>
          <w:lang w:val="en-US"/>
        </w:rPr>
      </w:pPr>
      <w:r>
        <w:rPr>
          <w:lang w:val="en-US"/>
        </w:rPr>
        <w:t>Introduction</w:t>
      </w:r>
    </w:p>
    <w:p>
      <w:pPr>
        <w:pStyle w:val="Normal"/>
        <w:rPr/>
      </w:pPr>
      <w:r>
        <w:rPr>
          <w:lang w:val="en-US"/>
        </w:rPr>
        <w:t xml:space="preserve">In RAN#102 plenary Edinburgh meeting, the status for the study item AI/ML for air interface was discussed and the corresponding WID and SI objectives were finalized for all use-cases. For the use-case AI/ML for CSI feedback enhancement, the following were discussed. </w:t>
      </w:r>
    </w:p>
    <w:p>
      <w:pPr>
        <w:pStyle w:val="Normal"/>
        <w:spacing w:before="0" w:after="0"/>
        <w:rPr>
          <w:bCs/>
        </w:rPr>
      </w:pPr>
      <w:r>
        <w:rPr>
          <w:bCs/>
        </w:rPr>
        <w:t>Study objectives with corresponding checkpoints in RAN#105 (Sept ’24):</w:t>
      </w:r>
    </w:p>
    <w:p>
      <w:pPr>
        <w:pStyle w:val="Normal"/>
        <w:numPr>
          <w:ilvl w:val="0"/>
          <w:numId w:val="6"/>
        </w:numPr>
        <w:spacing w:before="0" w:after="0"/>
        <w:rPr>
          <w:bCs/>
        </w:rPr>
      </w:pPr>
      <w:r>
        <w:rPr>
          <w:bCs/>
        </w:rPr>
        <w:t xml:space="preserve">CSI feedback enhancement [RAN1]: </w:t>
      </w:r>
    </w:p>
    <w:p>
      <w:pPr>
        <w:pStyle w:val="Normal"/>
        <w:numPr>
          <w:ilvl w:val="1"/>
          <w:numId w:val="6"/>
        </w:numPr>
        <w:spacing w:before="0" w:after="0"/>
        <w:rPr>
          <w:bCs/>
        </w:rPr>
      </w:pPr>
      <w:r>
        <w:rPr>
          <w:bCs/>
        </w:rPr>
        <w:t>For CSI compression (two-sided model), further study ways to:</w:t>
      </w:r>
    </w:p>
    <w:p>
      <w:pPr>
        <w:pStyle w:val="Normal"/>
        <w:numPr>
          <w:ilvl w:val="2"/>
          <w:numId w:val="6"/>
        </w:numPr>
        <w:spacing w:before="0" w:after="0"/>
        <w:rPr>
          <w:bCs/>
        </w:rPr>
      </w:pPr>
      <w:r>
        <w:rPr>
          <w:bCs/>
        </w:rPr>
        <w:t>Improve trade-off between performance and complexity/overhead</w:t>
      </w:r>
    </w:p>
    <w:p>
      <w:pPr>
        <w:pStyle w:val="Normal"/>
        <w:numPr>
          <w:ilvl w:val="3"/>
          <w:numId w:val="6"/>
        </w:numPr>
        <w:spacing w:before="0" w:after="0"/>
        <w:rPr>
          <w:bCs/>
        </w:rPr>
      </w:pPr>
      <w:r>
        <w:rPr>
          <w:bCs/>
        </w:rPr>
        <w:t>e.g., considering extending the spatial/frequency compression to spatial/temporal/frequency compression, cell/site specific models, CSI compression plus prediction (compared to Rel-18 non-AI/ML based approach), etc.</w:t>
      </w:r>
    </w:p>
    <w:p>
      <w:pPr>
        <w:pStyle w:val="Normal"/>
        <w:numPr>
          <w:ilvl w:val="2"/>
          <w:numId w:val="6"/>
        </w:numPr>
        <w:spacing w:before="0" w:after="0"/>
        <w:rPr>
          <w:bCs/>
        </w:rPr>
      </w:pPr>
      <w:r>
        <w:rPr>
          <w:bCs/>
        </w:rPr>
        <w:t>Alleviate/resolve issues related to inter-vendor training collaboration.</w:t>
      </w:r>
    </w:p>
    <w:p>
      <w:pPr>
        <w:pStyle w:val="Normal"/>
        <w:spacing w:before="0" w:after="0"/>
        <w:ind w:left="1440" w:right="0" w:hanging="0"/>
        <w:rPr>
          <w:bCs/>
        </w:rPr>
      </w:pPr>
      <w:r>
        <w:rPr>
          <w:bCs/>
        </w:rPr>
        <w:t xml:space="preserve">while addressing other aspects requiring further study/conclusion as captured in the conclusions section of the TR 38.843. </w:t>
      </w:r>
    </w:p>
    <w:p>
      <w:pPr>
        <w:pStyle w:val="Normal"/>
        <w:numPr>
          <w:ilvl w:val="1"/>
          <w:numId w:val="6"/>
        </w:numPr>
        <w:spacing w:before="0" w:after="0"/>
        <w:rPr/>
      </w:pPr>
      <w:r>
        <w:rPr>
          <w:lang w:val="en-US"/>
        </w:rPr>
        <w:t xml:space="preserve">For CSI prediction (one-sided model), further study performance gain over Rel-18 non-AI/ML based approach and associated complexity, while addressing </w:t>
      </w:r>
      <w:bookmarkStart w:id="1" w:name="_Hlk152950038"/>
      <w:r>
        <w:rPr>
          <w:lang w:val="en-US"/>
        </w:rPr>
        <w:t>other aspects requiring further study/conclusion as captured in the conclusions section of the TR 38.843</w:t>
      </w:r>
      <w:bookmarkEnd w:id="1"/>
      <w:r>
        <w:rPr>
          <w:lang w:val="en-US"/>
        </w:rPr>
        <w:t xml:space="preserve"> (e.g., cell/site specific model could be considered to improve performance gain). </w:t>
      </w:r>
    </w:p>
    <w:p>
      <w:pPr>
        <w:pStyle w:val="Heading1"/>
        <w:rPr>
          <w:lang w:val="en-US"/>
        </w:rPr>
      </w:pPr>
      <w:bookmarkStart w:id="2" w:name="_Hlk510705081"/>
      <w:r>
        <w:rPr>
          <w:lang w:val="en-US"/>
        </w:rPr>
        <w:t>Discussion</w:t>
      </w:r>
      <w:bookmarkEnd w:id="2"/>
    </w:p>
    <w:p>
      <w:pPr>
        <w:pStyle w:val="Normal"/>
        <w:rPr/>
      </w:pPr>
      <w:r>
        <w:rPr>
          <w:lang w:val="en-US"/>
        </w:rPr>
        <w:t xml:space="preserve">The use-case AI/ML for CSI feedback enhancement was further classified into two sub-use cases, </w:t>
      </w:r>
    </w:p>
    <w:p>
      <w:pPr>
        <w:pStyle w:val="Normal"/>
        <w:numPr>
          <w:ilvl w:val="0"/>
          <w:numId w:val="7"/>
        </w:numPr>
        <w:rPr>
          <w:lang w:val="en-US"/>
        </w:rPr>
      </w:pPr>
      <w:r>
        <w:rPr>
          <w:lang w:val="en-US"/>
        </w:rPr>
        <w:t>Spatial-frequency CSI Compression</w:t>
      </w:r>
    </w:p>
    <w:p>
      <w:pPr>
        <w:pStyle w:val="Normal"/>
        <w:numPr>
          <w:ilvl w:val="0"/>
          <w:numId w:val="7"/>
        </w:numPr>
        <w:rPr/>
      </w:pPr>
      <w:r>
        <w:rPr>
          <w:rFonts w:ascii="TimesNewRoman" w:hAnsi="TimesNewRoman"/>
          <w:b w:val="false"/>
          <w:bCs w:val="false"/>
          <w:sz w:val="20"/>
          <w:szCs w:val="20"/>
          <w:lang w:val="en-US"/>
        </w:rPr>
        <w:t>Time domain CSI prediction</w:t>
      </w:r>
      <w:r>
        <w:rPr>
          <w:rFonts w:ascii="Arial" w:hAnsi="Arial"/>
          <w:b w:val="false"/>
          <w:bCs w:val="false"/>
          <w:sz w:val="28"/>
          <w:szCs w:val="28"/>
          <w:lang w:val="en-US"/>
        </w:rPr>
        <w:t xml:space="preserve"> </w:t>
      </w:r>
    </w:p>
    <w:p>
      <w:pPr>
        <w:pStyle w:val="Normal"/>
        <w:rPr>
          <w:rFonts w:ascii="Arial" w:hAnsi="Arial"/>
          <w:b w:val="false"/>
          <w:b w:val="false"/>
          <w:bCs w:val="false"/>
          <w:sz w:val="28"/>
          <w:szCs w:val="28"/>
          <w:lang w:val="en-US"/>
        </w:rPr>
      </w:pPr>
      <w:r>
        <w:rPr>
          <w:rFonts w:ascii="Arial" w:hAnsi="Arial"/>
          <w:b w:val="false"/>
          <w:bCs w:val="false"/>
          <w:sz w:val="28"/>
          <w:szCs w:val="28"/>
          <w:lang w:val="en-US"/>
        </w:rPr>
      </w:r>
    </w:p>
    <w:p>
      <w:pPr>
        <w:pStyle w:val="Normal"/>
        <w:rPr/>
      </w:pPr>
      <w:r>
        <w:rPr>
          <w:rFonts w:ascii="Arial" w:hAnsi="Arial"/>
          <w:b w:val="false"/>
          <w:bCs w:val="false"/>
          <w:sz w:val="28"/>
          <w:szCs w:val="28"/>
          <w:lang w:val="en-US"/>
        </w:rPr>
        <w:t>2</w:t>
      </w:r>
      <w:bookmarkStart w:id="3" w:name="_Hlk5107050811"/>
      <w:r>
        <w:rPr>
          <w:rFonts w:ascii="Arial" w:hAnsi="Arial"/>
          <w:b w:val="false"/>
          <w:bCs w:val="false"/>
          <w:sz w:val="28"/>
          <w:szCs w:val="28"/>
          <w:lang w:val="en-US"/>
        </w:rPr>
        <w:t>.1 CSI Prediction</w:t>
      </w:r>
      <w:bookmarkEnd w:id="3"/>
    </w:p>
    <w:p>
      <w:pPr>
        <w:pStyle w:val="Normal"/>
        <w:rPr>
          <w:rFonts w:ascii="TimesNewRoman" w:hAnsi="TimesNewRoman"/>
          <w:sz w:val="20"/>
          <w:szCs w:val="20"/>
        </w:rPr>
      </w:pPr>
      <w:r>
        <w:rPr>
          <w:rFonts w:ascii="TimesNewRoman" w:hAnsi="TimesNewRoman"/>
          <w:b w:val="false"/>
          <w:bCs w:val="false"/>
          <w:sz w:val="20"/>
          <w:szCs w:val="20"/>
          <w:lang w:val="en-US"/>
        </w:rPr>
        <w:t>The general architecture of AI/ML based CSI prediction consists of an AI/ML prediction model at UE side. In the Rel-18 study item, historic channel matrices were considered to be input to the model.</w:t>
      </w:r>
    </w:p>
    <w:p>
      <w:pPr>
        <w:pStyle w:val="Normal"/>
        <w:rPr/>
      </w:pPr>
      <w:r>
        <w:rPr/>
      </w:r>
    </w:p>
    <w:p>
      <w:pPr>
        <w:pStyle w:val="Normal"/>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4140200" cy="414718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140200" cy="4147185"/>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tab/>
        <w:tab/>
        <w:tab/>
        <w:tab/>
        <w:tab/>
        <w:tab/>
        <w:tab/>
        <w:tab/>
        <w:tab/>
      </w:r>
      <w:r>
        <w:rPr>
          <w:b/>
          <w:bCs/>
        </w:rPr>
        <w:t>Fig 1 : Illustration of AI/ML based CSI prediction</w:t>
      </w:r>
    </w:p>
    <w:p>
      <w:pPr>
        <w:pStyle w:val="Normal"/>
        <w:rPr>
          <w:b w:val="false"/>
          <w:b w:val="false"/>
          <w:bCs w:val="false"/>
        </w:rPr>
      </w:pPr>
      <w:r>
        <w:rPr>
          <w:b w:val="false"/>
          <w:bCs w:val="false"/>
        </w:rPr>
        <w:t>The study item focused on evaluation aspects and potential specification impacts of AI/ML based CSI prediction. The simulations were submitted for various UE speeds, CSI periodicities, antenna configuration, deployment scenarios and so on. However there was a lack of results on the performance gain over non-AI/ML based approach and associated complexity.</w:t>
      </w:r>
    </w:p>
    <w:p>
      <w:pPr>
        <w:pStyle w:val="Normal"/>
        <w:rPr>
          <w:b w:val="false"/>
          <w:b w:val="false"/>
          <w:bCs w:val="false"/>
        </w:rPr>
      </w:pPr>
      <w:r>
        <w:rPr>
          <w:b w:val="false"/>
          <w:bCs w:val="false"/>
        </w:rPr>
        <w:t>Therefore the extended study objectives of AI.ML based CSI prediction were defined as follows:</w:t>
      </w:r>
    </w:p>
    <w:p>
      <w:pPr>
        <w:pStyle w:val="Normal"/>
        <w:spacing w:before="0" w:after="0"/>
        <w:rPr>
          <w:bCs/>
        </w:rPr>
      </w:pPr>
      <w:r>
        <w:rPr>
          <w:bCs/>
        </w:rPr>
        <w:t>Study objectives with corresponding checkpoints in RAN#105 (Sept ’24):</w:t>
      </w:r>
    </w:p>
    <w:p>
      <w:pPr>
        <w:pStyle w:val="Normal"/>
        <w:numPr>
          <w:ilvl w:val="0"/>
          <w:numId w:val="6"/>
        </w:numPr>
        <w:spacing w:before="0" w:after="0"/>
        <w:rPr>
          <w:bCs/>
        </w:rPr>
      </w:pPr>
      <w:r>
        <w:rPr>
          <w:bCs/>
        </w:rPr>
        <w:t xml:space="preserve">CSI feedback enhancement [RAN1]: </w:t>
      </w:r>
    </w:p>
    <w:p>
      <w:pPr>
        <w:pStyle w:val="Normal"/>
        <w:numPr>
          <w:ilvl w:val="1"/>
          <w:numId w:val="6"/>
        </w:numPr>
        <w:spacing w:before="0" w:after="0"/>
        <w:rPr/>
      </w:pPr>
      <w:r>
        <w:rPr>
          <w:lang w:val="en-US"/>
        </w:rPr>
        <w:t xml:space="preserve">For CSI prediction (one-sided model), further study performance gain over Rel-18 non-AI/ML based approach and associated complexity, while addressing </w:t>
      </w:r>
      <w:bookmarkStart w:id="4" w:name="_Hlk1529500382"/>
      <w:r>
        <w:rPr>
          <w:lang w:val="en-US"/>
        </w:rPr>
        <w:t>other aspects requiring further study/conclusion as captured in the conclusions section of the TR 38.843</w:t>
      </w:r>
      <w:bookmarkEnd w:id="4"/>
      <w:r>
        <w:rPr>
          <w:lang w:val="en-US"/>
        </w:rPr>
        <w:t xml:space="preserve"> (e.g., cell/site specific model could be considered to improve performance gain). </w:t>
      </w:r>
    </w:p>
    <w:p>
      <w:pPr>
        <w:pStyle w:val="Normal"/>
        <w:spacing w:before="0" w:after="0"/>
        <w:rPr/>
      </w:pPr>
      <w:r>
        <w:rPr/>
      </w:r>
    </w:p>
    <w:p>
      <w:pPr>
        <w:pStyle w:val="Normal"/>
        <w:spacing w:before="0" w:after="0"/>
        <w:rPr/>
      </w:pPr>
      <w:r>
        <w:rPr/>
        <w:t>In reality, the environment within a cell undergoes gradual rather than abrupt changes. Consequently, the parameters of channels such as Angle of Arrival (AoA), scatterers, and path numbers don't experience sudden shifts. Thus, it's essential to establish a clear understanding regarding the concept of "cell/site-specific models."</w:t>
      </w:r>
    </w:p>
    <w:p>
      <w:pPr>
        <w:pStyle w:val="Normal"/>
        <w:spacing w:before="0" w:after="0"/>
        <w:rPr/>
      </w:pPr>
      <w:r>
        <w:rPr/>
        <w:t xml:space="preserve">   </w:t>
      </w:r>
    </w:p>
    <w:p>
      <w:pPr>
        <w:pStyle w:val="Normal"/>
        <w:spacing w:before="0" w:after="0"/>
        <w:rPr/>
      </w:pPr>
      <w:r>
        <w:rPr>
          <w:b/>
          <w:bCs/>
        </w:rPr>
        <w:t>Proposal</w:t>
      </w:r>
      <w:r>
        <w:rPr/>
        <w:t xml:space="preserve"> : </w:t>
      </w:r>
      <w:r>
        <w:rPr>
          <w:b/>
          <w:bCs/>
        </w:rPr>
        <w:t>To ensure clarity regarding the definition of "cell/site-specific models" and avoid any potential confusion, it is essential to have a thorough understanding before moving forward.</w:t>
      </w:r>
    </w:p>
    <w:p>
      <w:pPr>
        <w:pStyle w:val="Normal"/>
        <w:spacing w:before="0" w:after="0"/>
        <w:rPr/>
      </w:pPr>
      <w:r>
        <w:rPr/>
      </w:r>
    </w:p>
    <w:p>
      <w:pPr>
        <w:pStyle w:val="Normal"/>
        <w:spacing w:before="0" w:after="0"/>
        <w:rPr/>
      </w:pPr>
      <w:r>
        <w:rPr/>
        <w:t>In the evalutaion of CSI prediction in Rel18, the CSI instances were assumed to be periodic in nature. The time gap between successive samples were assumed to be the same. For future time instances corresponding to the predicted CSI(s), UE does not need to receive CSI-RS and perform reporting. Therefore in the longer term to move away from periodic reporting, we need to study the mechanism of aperiodic / semi-persistent based CSI report</w:t>
      </w:r>
    </w:p>
    <w:p>
      <w:pPr>
        <w:pStyle w:val="Normal"/>
        <w:spacing w:before="0" w:after="0"/>
        <w:rPr/>
      </w:pPr>
      <w:r>
        <w:rPr/>
        <w:t xml:space="preserve"> </w:t>
      </w:r>
    </w:p>
    <w:p>
      <w:pPr>
        <w:pStyle w:val="Normal"/>
        <w:rPr>
          <w:lang w:val="en-US"/>
        </w:rPr>
      </w:pPr>
      <w:r>
        <w:rPr>
          <w:b/>
          <w:bCs/>
          <w:lang w:val="en-US"/>
        </w:rPr>
        <w:t>Proposal</w:t>
      </w:r>
      <w:r>
        <w:rPr>
          <w:lang w:val="en-US"/>
        </w:rPr>
        <w:t xml:space="preserve"> : </w:t>
      </w:r>
      <w:r>
        <w:rPr>
          <w:b/>
          <w:bCs/>
          <w:lang w:val="en-US"/>
        </w:rPr>
        <w:t>Study semi-persistent or aperiodic based report for AI/ML based CSI  prediction.</w:t>
      </w:r>
    </w:p>
    <w:p>
      <w:pPr>
        <w:pStyle w:val="Normal"/>
        <w:rPr>
          <w:lang w:val="en-US"/>
        </w:rPr>
      </w:pPr>
      <w:r>
        <w:rPr>
          <w:lang w:val="en-US"/>
        </w:rPr>
        <w:t xml:space="preserve">In the evaluation of CSI prediction, the lack of performance gain of AI/ML based methods over traditional methods were highlighted. This was a crucial reason as to why the topic has not received a consensus for further proceeding. </w:t>
      </w:r>
    </w:p>
    <w:p>
      <w:pPr>
        <w:pStyle w:val="Normal"/>
        <w:rPr>
          <w:lang w:val="en-US"/>
        </w:rPr>
      </w:pPr>
      <w:r>
        <w:rPr>
          <w:lang w:val="en-US"/>
        </w:rPr>
        <w:t>In that aspect consider the effect of pre-processing like (2D-DFT) which converts the channel matrix from spatial dimensions to angular dimensions. The sparsity of channel in a different domain can be exploited to get a leverage in this scenario.</w:t>
      </w:r>
    </w:p>
    <w:p>
      <w:pPr>
        <w:pStyle w:val="Normal"/>
        <w:rPr>
          <w:b/>
          <w:b/>
          <w:bCs/>
        </w:rPr>
      </w:pPr>
      <w:r>
        <w:rPr>
          <w:b/>
          <w:bCs/>
          <w:lang w:val="en-US"/>
        </w:rPr>
        <w:t xml:space="preserve">Proposal :  Study the effect of pre-processing techniques to exploit better  sparsity in the evaluation of CSI prediction. </w:t>
      </w:r>
    </w:p>
    <w:p>
      <w:pPr>
        <w:pStyle w:val="Normal"/>
        <w:rPr>
          <w:lang w:val="en-US"/>
        </w:rPr>
      </w:pPr>
      <w:r>
        <w:rPr>
          <w:lang w:val="en-US"/>
        </w:rPr>
        <w:tab/>
      </w:r>
    </w:p>
    <w:p>
      <w:pPr>
        <w:pStyle w:val="Heading1"/>
        <w:rPr>
          <w:lang w:val="en-US"/>
        </w:rPr>
      </w:pPr>
      <w:r>
        <w:rPr>
          <w:lang w:val="en-US"/>
        </w:rPr>
        <w:t>Conclusion</w:t>
      </w:r>
    </w:p>
    <w:p>
      <w:pPr>
        <w:pStyle w:val="Normal"/>
        <w:rPr>
          <w:lang w:val="en-US"/>
        </w:rPr>
      </w:pPr>
      <w:r>
        <w:rPr>
          <w:lang w:val="en-US"/>
        </w:rPr>
        <w:t xml:space="preserve">The following proposals are made for this contribution : </w:t>
      </w:r>
    </w:p>
    <w:p>
      <w:pPr>
        <w:pStyle w:val="Normal"/>
        <w:spacing w:before="0" w:after="0"/>
        <w:rPr>
          <w:b/>
          <w:b/>
          <w:bCs/>
        </w:rPr>
      </w:pPr>
      <w:r>
        <w:rPr>
          <w:b/>
          <w:bCs/>
        </w:rPr>
        <w:t>Proposal :To ensure clarity regarding the definition of "cell/site-specific models" and avoid any potential confusion, it is essential to have a thorough understanding before moving forward.</w:t>
      </w:r>
    </w:p>
    <w:p>
      <w:pPr>
        <w:pStyle w:val="Normal"/>
        <w:spacing w:before="0" w:after="0"/>
        <w:rPr>
          <w:b/>
          <w:b/>
          <w:bCs/>
          <w:lang w:val="en-US"/>
        </w:rPr>
      </w:pPr>
      <w:r>
        <w:rPr>
          <w:b/>
          <w:bCs/>
          <w:lang w:val="en-US"/>
        </w:rPr>
      </w:r>
    </w:p>
    <w:p>
      <w:pPr>
        <w:pStyle w:val="Normal"/>
        <w:rPr>
          <w:b/>
          <w:b/>
          <w:bCs/>
        </w:rPr>
      </w:pPr>
      <w:r>
        <w:rPr>
          <w:b/>
          <w:bCs/>
          <w:lang w:val="en-US"/>
        </w:rPr>
        <w:t>Proposal :Study semi-persistent or aperiodic based report for AI/ML based CSI  prediction.</w:t>
      </w:r>
    </w:p>
    <w:p>
      <w:pPr>
        <w:pStyle w:val="Normal"/>
        <w:rPr>
          <w:b/>
          <w:b/>
          <w:bCs/>
        </w:rPr>
      </w:pPr>
      <w:r>
        <w:rPr>
          <w:b/>
          <w:bCs/>
          <w:lang w:val="en-US"/>
        </w:rPr>
        <w:t xml:space="preserve">Proposal :  Study the effect of pre-processing techniques to exploit better sparsity in the evaluation of CSI prediction. </w:t>
      </w:r>
    </w:p>
    <w:p>
      <w:pPr>
        <w:pStyle w:val="Heading1"/>
        <w:numPr>
          <w:ilvl w:val="0"/>
          <w:numId w:val="0"/>
        </w:numPr>
        <w:ind w:left="0" w:right="0" w:hanging="0"/>
        <w:rPr>
          <w:lang w:val="en-US"/>
        </w:rPr>
      </w:pPr>
      <w:r>
        <w:rPr>
          <w:lang w:val="en-US"/>
        </w:rPr>
        <w:t>References</w:t>
      </w:r>
    </w:p>
    <w:p>
      <w:pPr>
        <w:pStyle w:val="ListParagraph"/>
        <w:numPr>
          <w:ilvl w:val="0"/>
          <w:numId w:val="4"/>
        </w:numPr>
        <w:ind w:left="360" w:right="0" w:hanging="360"/>
        <w:rPr/>
      </w:pPr>
      <w:r>
        <w:rPr>
          <w:rStyle w:val="InternetLink"/>
          <w:color w:val="000000"/>
          <w:sz w:val="20"/>
          <w:szCs w:val="20"/>
          <w:u w:val="none"/>
          <w:shd w:fill="auto" w:val="clear"/>
          <w:lang w:val="en-US"/>
        </w:rPr>
        <w:t>3GPP TR 38.843 : V18.0.0</w:t>
      </w:r>
    </w:p>
    <w:p>
      <w:pPr>
        <w:pStyle w:val="ListParagraph"/>
        <w:numPr>
          <w:ilvl w:val="0"/>
          <w:numId w:val="4"/>
        </w:numPr>
        <w:ind w:left="360" w:right="0" w:hanging="360"/>
        <w:rPr/>
      </w:pPr>
      <w:r>
        <w:rPr>
          <w:rStyle w:val="InternetLink"/>
          <w:b w:val="false"/>
          <w:bCs w:val="false"/>
          <w:iCs/>
          <w:color w:val="000000"/>
          <w:sz w:val="20"/>
          <w:szCs w:val="20"/>
          <w:u w:val="none"/>
          <w:shd w:fill="auto" w:val="clear"/>
          <w:lang w:val="en-US"/>
        </w:rPr>
        <w:t>R1-</w:t>
      </w:r>
      <w:hyperlink r:id="rId3">
        <w:r>
          <w:rPr>
            <w:rStyle w:val="InternetLink"/>
            <w:b w:val="false"/>
            <w:bCs w:val="false"/>
            <w:iCs/>
            <w:color w:val="000000"/>
            <w:sz w:val="20"/>
            <w:szCs w:val="20"/>
            <w:u w:val="none"/>
            <w:shd w:fill="auto" w:val="clear"/>
            <w:lang w:val="en-US"/>
          </w:rPr>
          <w:t>2312333</w:t>
        </w:r>
      </w:hyperlink>
      <w:r>
        <w:rPr>
          <w:rStyle w:val="InternetLink"/>
          <w:b w:val="false"/>
          <w:bCs w:val="false"/>
          <w:color w:val="000000"/>
          <w:sz w:val="20"/>
          <w:szCs w:val="20"/>
          <w:u w:val="none"/>
          <w:shd w:fill="auto" w:val="clear"/>
          <w:lang w:val="en-US"/>
        </w:rPr>
        <w:t xml:space="preserve">  - RAN1 #115 Moderator Summary on other aspects of AI/ML for CSI feedback enhancement</w:t>
      </w:r>
    </w:p>
    <w:p>
      <w:pPr>
        <w:pStyle w:val="ListParagraph"/>
        <w:numPr>
          <w:ilvl w:val="0"/>
          <w:numId w:val="4"/>
        </w:numPr>
        <w:ind w:left="360" w:right="0" w:hanging="360"/>
        <w:rPr/>
      </w:pPr>
      <w:r>
        <w:rPr>
          <w:rStyle w:val="InternetLink"/>
          <w:rFonts w:ascii="Times New Roman;Times New Roman_EmbeddedFont;Times New Roman_MSFontService;serif" w:hAnsi="Times New Roman;Times New Roman_EmbeddedFont;Times New Roman_MSFontService;serif"/>
          <w:b w:val="false"/>
          <w:bCs w:val="false"/>
          <w:color w:val="000000"/>
          <w:sz w:val="20"/>
          <w:szCs w:val="20"/>
          <w:u w:val="none"/>
          <w:shd w:fill="auto" w:val="clear"/>
          <w:lang w:val="en-US"/>
        </w:rPr>
        <w:t>R1 -2311115 - RAN1 #115, Other aspects on AI/ML for CSI feedback enhancement</w:t>
      </w:r>
    </w:p>
    <w:sectPr>
      <w:type w:val="nextPage"/>
      <w:pgSz w:w="11906" w:h="16838"/>
      <w:pgMar w:left="1134" w:right="1134" w:gutter="0" w:header="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Wingdings">
    <w:charset w:val="01"/>
    <w:family w:val="roman"/>
    <w:pitch w:val="variable"/>
  </w:font>
  <w:font w:name="Symbol">
    <w:charset w:val="01"/>
    <w:family w:val="roman"/>
    <w:pitch w:val="variable"/>
  </w:font>
  <w:font w:name="Liberation Mono">
    <w:altName w:val="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arial">
    <w:charset w:val="01"/>
    <w:family w:val="roman"/>
    <w:pitch w:val="variable"/>
  </w:font>
  <w:font w:name="TimesNewRoman">
    <w:charset w:val="01"/>
    <w:family w:val="roman"/>
    <w:pitch w:val="variable"/>
  </w:font>
  <w:font w:name="Times New Roman">
    <w:altName w:val="Times New Roman_EmbeddedFon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2140"/>
        </w:tabs>
        <w:ind w:left="2140" w:hanging="360"/>
      </w:pPr>
      <w:rPr>
        <w:rFonts w:ascii="Symbol" w:hAnsi="Symbol" w:cs="Symbol" w:hint="default"/>
      </w:rPr>
    </w:lvl>
    <w:lvl w:ilvl="1">
      <w:start w:val="1"/>
      <w:numFmt w:val="bullet"/>
      <w:lvlText w:val="◦"/>
      <w:lvlJc w:val="left"/>
      <w:pPr>
        <w:tabs>
          <w:tab w:val="num" w:pos="2500"/>
        </w:tabs>
        <w:ind w:left="2500" w:hanging="360"/>
      </w:pPr>
      <w:rPr>
        <w:rFonts w:ascii="OpenSymbol" w:hAnsi="OpenSymbol" w:cs="OpenSymbol" w:hint="default"/>
      </w:rPr>
    </w:lvl>
    <w:lvl w:ilvl="2">
      <w:start w:val="1"/>
      <w:numFmt w:val="bullet"/>
      <w:lvlText w:val="▪"/>
      <w:lvlJc w:val="left"/>
      <w:pPr>
        <w:tabs>
          <w:tab w:val="num" w:pos="2860"/>
        </w:tabs>
        <w:ind w:left="2860" w:hanging="360"/>
      </w:pPr>
      <w:rPr>
        <w:rFonts w:ascii="OpenSymbol" w:hAnsi="OpenSymbol" w:cs="OpenSymbol" w:hint="default"/>
      </w:rPr>
    </w:lvl>
    <w:lvl w:ilvl="3">
      <w:start w:val="1"/>
      <w:numFmt w:val="bullet"/>
      <w:lvlText w:val=""/>
      <w:lvlJc w:val="left"/>
      <w:pPr>
        <w:tabs>
          <w:tab w:val="num" w:pos="3220"/>
        </w:tabs>
        <w:ind w:left="3220" w:hanging="360"/>
      </w:pPr>
      <w:rPr>
        <w:rFonts w:ascii="Symbol" w:hAnsi="Symbol" w:cs="Symbol" w:hint="default"/>
      </w:rPr>
    </w:lvl>
    <w:lvl w:ilvl="4">
      <w:start w:val="1"/>
      <w:numFmt w:val="bullet"/>
      <w:lvlText w:val="◦"/>
      <w:lvlJc w:val="left"/>
      <w:pPr>
        <w:tabs>
          <w:tab w:val="num" w:pos="3580"/>
        </w:tabs>
        <w:ind w:left="3580" w:hanging="360"/>
      </w:pPr>
      <w:rPr>
        <w:rFonts w:ascii="OpenSymbol" w:hAnsi="OpenSymbol" w:cs="OpenSymbol" w:hint="default"/>
      </w:rPr>
    </w:lvl>
    <w:lvl w:ilvl="5">
      <w:start w:val="1"/>
      <w:numFmt w:val="bullet"/>
      <w:lvlText w:val="▪"/>
      <w:lvlJc w:val="left"/>
      <w:pPr>
        <w:tabs>
          <w:tab w:val="num" w:pos="3940"/>
        </w:tabs>
        <w:ind w:left="3940" w:hanging="360"/>
      </w:pPr>
      <w:rPr>
        <w:rFonts w:ascii="OpenSymbol" w:hAnsi="OpenSymbol" w:cs="OpenSymbol" w:hint="default"/>
      </w:rPr>
    </w:lvl>
    <w:lvl w:ilvl="6">
      <w:start w:val="1"/>
      <w:numFmt w:val="bullet"/>
      <w:lvlText w:val=""/>
      <w:lvlJc w:val="left"/>
      <w:pPr>
        <w:tabs>
          <w:tab w:val="num" w:pos="4300"/>
        </w:tabs>
        <w:ind w:left="4300" w:hanging="360"/>
      </w:pPr>
      <w:rPr>
        <w:rFonts w:ascii="Symbol" w:hAnsi="Symbol" w:cs="Symbol" w:hint="default"/>
      </w:rPr>
    </w:lvl>
    <w:lvl w:ilvl="7">
      <w:start w:val="1"/>
      <w:numFmt w:val="bullet"/>
      <w:lvlText w:val="◦"/>
      <w:lvlJc w:val="left"/>
      <w:pPr>
        <w:tabs>
          <w:tab w:val="num" w:pos="4660"/>
        </w:tabs>
        <w:ind w:left="4660" w:hanging="360"/>
      </w:pPr>
      <w:rPr>
        <w:rFonts w:ascii="OpenSymbol" w:hAnsi="OpenSymbol" w:cs="OpenSymbol" w:hint="default"/>
      </w:rPr>
    </w:lvl>
    <w:lvl w:ilvl="8">
      <w:start w:val="1"/>
      <w:numFmt w:val="bullet"/>
      <w:lvlText w:val="▪"/>
      <w:lvlJc w:val="left"/>
      <w:pPr>
        <w:tabs>
          <w:tab w:val="num" w:pos="5020"/>
        </w:tabs>
        <w:ind w:left="502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391"/>
  <w:defaultTabStop w:val="284"/>
  <w:autoHyphenation w:val="true"/>
  <w:doNotHyphenateCaps/>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180"/>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numPr>
        <w:ilvl w:val="0"/>
        <w:numId w:val="1"/>
      </w:numPr>
      <w:pBdr>
        <w:top w:val="single" w:sz="12" w:space="3" w:color="000000"/>
      </w:pBdr>
      <w:suppressAutoHyphens w:val="true"/>
      <w:overflowPunct w:val="tru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numPr>
        <w:ilvl w:val="1"/>
        <w:numId w:val="1"/>
      </w:numPr>
      <w:pBdr>
        <w:top w:val="nil"/>
      </w:pBdr>
      <w:spacing w:before="180" w:after="180"/>
      <w:outlineLvl w:val="1"/>
    </w:pPr>
    <w:rPr>
      <w:sz w:val="32"/>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sz w:val="16"/>
      <w:vertAlign w:val="superscript"/>
    </w:rPr>
  </w:style>
  <w:style w:type="character" w:styleId="FootnoteAnchor">
    <w:name w:val="Footnote Anchor"/>
    <w:rPr>
      <w:b/>
      <w:sz w:val="16"/>
      <w:vertAlign w:val="superscript"/>
    </w:rPr>
  </w:style>
  <w:style w:type="character" w:styleId="ZGSM">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name w:val="Doc-text2 Char"/>
    <w:link w:val="Doctext2"/>
    <w:qFormat/>
    <w:rPr>
      <w:rFonts w:ascii="Arial" w:hAnsi="Arial" w:eastAsia="MS Mincho"/>
      <w:szCs w:val="24"/>
      <w:lang w:eastAsia="en-GB"/>
    </w:rPr>
  </w:style>
  <w:style w:type="character" w:styleId="FootnoteTextChar">
    <w:name w:val="Footnote Text Char"/>
    <w:link w:val="Footnote"/>
    <w:qFormat/>
    <w:rPr>
      <w:rFonts w:ascii="Times New Roman" w:hAnsi="Times New Roman"/>
      <w:sz w:val="16"/>
      <w:lang w:val="en-GB"/>
    </w:rPr>
  </w:style>
  <w:style w:type="character" w:styleId="BodyTextChar">
    <w:name w:val="Body Text Char"/>
    <w:qFormat/>
    <w:rPr>
      <w:rFonts w:ascii="Times New Roman" w:hAnsi="Times New Roman"/>
      <w:lang w:val="en-GB"/>
    </w:rPr>
  </w:style>
  <w:style w:type="character" w:styleId="CommentTextChar">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name w:val="B1 Char"/>
    <w:link w:val="B1"/>
    <w:qFormat/>
    <w:rPr>
      <w:rFonts w:ascii="Times New Roman" w:hAnsi="Times New Roman"/>
      <w:lang w:val="en-GB"/>
    </w:rPr>
  </w:style>
  <w:style w:type="character"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name w:val="Header Char"/>
    <w:basedOn w:val="DefaultParagraphFont"/>
    <w:link w:val="Header"/>
    <w:qFormat/>
    <w:rPr>
      <w:rFonts w:ascii="Arial" w:hAnsi="Arial"/>
      <w:b/>
      <w:sz w:val="18"/>
    </w:rPr>
  </w:style>
  <w:style w:type="character" w:styleId="Heading1Char">
    <w:name w:val="Heading 1 Char"/>
    <w:basedOn w:val="DefaultParagraphFont"/>
    <w:link w:val="Heading1"/>
    <w:qFormat/>
    <w:rPr>
      <w:rFonts w:ascii="Arial" w:hAnsi="Arial"/>
      <w:sz w:val="36"/>
      <w:lang w:val="en-GB"/>
    </w:rPr>
  </w:style>
  <w:style w:type="character" w:styleId="Heading2Char">
    <w:name w:val="Heading 2 Char"/>
    <w:basedOn w:val="DefaultParagraphFont"/>
    <w:link w:val="Heading2"/>
    <w:qFormat/>
    <w:rPr>
      <w:rFonts w:ascii="Arial" w:hAnsi="Arial"/>
      <w:sz w:val="32"/>
      <w:lang w:val="en-GB"/>
    </w:rPr>
  </w:style>
  <w:style w:type="character" w:styleId="B1Zchn">
    <w:name w:val="B1 Zchn"/>
    <w:qFormat/>
    <w:rPr>
      <w:lang w:eastAsia="en-US"/>
    </w:rPr>
  </w:style>
  <w:style w:type="character" w:styleId="THChar">
    <w:name w:val="TH Char"/>
    <w:link w:val="TH"/>
    <w:qFormat/>
    <w:rPr>
      <w:rFonts w:ascii="Arial" w:hAnsi="Arial"/>
      <w:b/>
      <w:lang w:val="en-GB"/>
    </w:rPr>
  </w:style>
  <w:style w:type="character" w:styleId="TACChar">
    <w:name w:val="TAC Char"/>
    <w:link w:val="TAC"/>
    <w:qFormat/>
    <w:rPr>
      <w:rFonts w:ascii="Arial" w:hAnsi="Arial"/>
      <w:sz w:val="18"/>
      <w:lang w:val="en-GB"/>
    </w:rPr>
  </w:style>
  <w:style w:type="character"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name w:val="Plain Text Char"/>
    <w:basedOn w:val="DefaultParagraphFont"/>
    <w:link w:val="PlainText"/>
    <w:qFormat/>
    <w:rPr>
      <w:rFonts w:ascii="Courier New" w:hAnsi="Courier New" w:eastAsia="Times New Roman"/>
      <w:lang w:val="nb-NO"/>
    </w:rPr>
  </w:style>
  <w:style w:type="character" w:styleId="TALChar">
    <w:name w:val="TAL Char"/>
    <w:link w:val="TAL"/>
    <w:qFormat/>
    <w:rPr>
      <w:rFonts w:ascii="Arial" w:hAnsi="Arial"/>
      <w:sz w:val="18"/>
      <w:lang w:val="en-GB"/>
    </w:rPr>
  </w:style>
  <w:style w:type="character" w:styleId="CommentTextChar1">
    <w:name w:val="Comment Text Char1"/>
    <w:qFormat/>
    <w:rPr>
      <w:lang w:eastAsia="en-US"/>
    </w:rPr>
  </w:style>
  <w:style w:type="character" w:styleId="CommentSubjectChar">
    <w:name w:val="Comment Subject Char"/>
    <w:link w:val="Annotationsubject"/>
    <w:qFormat/>
    <w:rPr>
      <w:rFonts w:ascii="Times New Roman" w:hAnsi="Times New Roman" w:eastAsia="Times New Roman"/>
      <w:b/>
      <w:bCs/>
      <w:lang w:val="en-GB"/>
    </w:rPr>
  </w:style>
  <w:style w:type="character" w:styleId="BalloonTextChar">
    <w:name w:val="Balloon Text Char"/>
    <w:link w:val="BalloonText"/>
    <w:qFormat/>
    <w:rPr>
      <w:rFonts w:ascii="Tahoma" w:hAnsi="Tahoma" w:cs="Tahoma"/>
      <w:sz w:val="16"/>
      <w:szCs w:val="16"/>
      <w:lang w:val="en-GB"/>
    </w:rPr>
  </w:style>
  <w:style w:type="character" w:styleId="Heading4Char">
    <w:name w:val="Heading 4 Char"/>
    <w:link w:val="Heading4"/>
    <w:qFormat/>
    <w:rPr>
      <w:rFonts w:ascii="Arial" w:hAnsi="Arial"/>
      <w:sz w:val="24"/>
      <w:lang w:val="en-GB"/>
    </w:rPr>
  </w:style>
  <w:style w:type="character" w:styleId="S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6z0">
    <w:name w:val="WW8Num6z0"/>
    <w:qFormat/>
    <w:rPr>
      <w:rFonts w:ascii="Times New Roman" w:hAnsi="Times New Roman" w:eastAsia="MS Mincho;ＭＳ 明朝"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Emphasis">
    <w:name w:val="Emphasis"/>
    <w:qFormat/>
    <w:rPr>
      <w:i/>
      <w:iCs/>
    </w:rPr>
  </w:style>
  <w:style w:type="character" w:styleId="StrongEmphasis">
    <w:name w:val="Strong Emphasis"/>
    <w:qFormat/>
    <w:rPr>
      <w:b/>
      <w:bCs/>
    </w:rPr>
  </w:style>
  <w:style w:type="character" w:styleId="SourceText">
    <w:name w:val="Source Text"/>
    <w:qFormat/>
    <w:rPr>
      <w:rFonts w:ascii="Liberation Mono" w:hAnsi="Liberation Mono" w:eastAsia="Liberation Mono" w:cs="Liberation Mono"/>
    </w:rPr>
  </w:style>
  <w:style w:type="character" w:styleId="Bullets">
    <w:name w:val="Bullets"/>
    <w:qFormat/>
    <w:rPr>
      <w:rFonts w:ascii="OpenSymbol" w:hAnsi="OpenSymbol" w:eastAsia="OpenSymbol" w:cs="OpenSymbol"/>
    </w:rPr>
  </w:style>
  <w:style w:type="character" w:styleId="NumberingSymbols">
    <w:name w:val="Numbering Symbols"/>
    <w:qFormat/>
    <w:rPr>
      <w:i/>
      <w:i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name w:val="H6"/>
    <w:basedOn w:val="Heading5"/>
    <w:next w:val="Normal"/>
    <w:qFormat/>
    <w:pPr>
      <w:numPr>
        <w:ilvl w:val="0"/>
        <w:numId w:val="0"/>
      </w:numPr>
      <w:ind w:left="1985" w:right="0"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overflowPunct w:val="true"/>
      <w:bidi w:val="0"/>
      <w:spacing w:lineRule="auto" w:line="276" w:before="120" w:after="200"/>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name w:val="ZT"/>
    <w:qFormat/>
    <w:pPr>
      <w:widowControl w:val="false"/>
      <w:suppressAutoHyphens w:val="true"/>
      <w:overflowPunct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ZH">
    <w:name w:val="ZH"/>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TT">
    <w:name w:val="TT"/>
    <w:basedOn w:val="Heading1"/>
    <w:next w:val="Normal"/>
    <w:qFormat/>
    <w:pPr>
      <w:numPr>
        <w:ilvl w:val="0"/>
        <w:numId w:val="0"/>
      </w:numPr>
      <w:outlineLvl w:val="9"/>
    </w:pPr>
    <w:rPr/>
  </w:style>
  <w:style w:type="paragraph" w:styleId="ListNumber2">
    <w:name w:val="List Number 2"/>
    <w:basedOn w:val="ListNumber"/>
    <w:qFormat/>
    <w:pPr>
      <w:ind w:left="851" w:right="0" w:hanging="0"/>
    </w:pPr>
    <w:rPr/>
  </w:style>
  <w:style w:type="paragraph" w:styleId="ListNumber">
    <w:name w:val="List Number"/>
    <w:basedOn w:val="ListBullet5"/>
    <w:qFormat/>
    <w:pPr>
      <w:ind w:left="1702" w:right="0" w:hanging="284"/>
    </w:pPr>
    <w:rPr/>
  </w:style>
  <w:style w:type="paragraph" w:styleId="HeaderandFooter">
    <w:name w:val="Header and Footer"/>
    <w:basedOn w:val="Normal"/>
    <w:qFormat/>
    <w:pPr/>
    <w:rPr/>
  </w:style>
  <w:style w:type="paragraph" w:styleId="Header">
    <w:name w:val="Header"/>
    <w:link w:val="HeaderChar"/>
    <w:pPr>
      <w:widowControl w:val="false"/>
      <w:suppressAutoHyphens w:val="true"/>
      <w:overflowPunct w:val="tru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right="0" w:hanging="454"/>
    </w:pPr>
    <w:rPr>
      <w:sz w:val="16"/>
    </w:rPr>
  </w:style>
  <w:style w:type="paragraph" w:styleId="TAH">
    <w:name w:val="TAH"/>
    <w:basedOn w:val="TAC"/>
    <w:link w:val="TAHCar"/>
    <w:qFormat/>
    <w:pPr/>
    <w:rPr>
      <w:b/>
    </w:rPr>
  </w:style>
  <w:style w:type="paragraph" w:styleId="TAC">
    <w:name w:val="TAC"/>
    <w:basedOn w:val="TAL"/>
    <w:link w:val="TACChar"/>
    <w:qFormat/>
    <w:pPr>
      <w:jc w:val="center"/>
    </w:pPr>
    <w:rPr/>
  </w:style>
  <w:style w:type="paragraph" w:styleId="TAL">
    <w:name w:val="TAL"/>
    <w:basedOn w:val="Normal"/>
    <w:link w:val="TALChar"/>
    <w:qFormat/>
    <w:pPr>
      <w:keepNext w:val="true"/>
      <w:keepLines/>
      <w:spacing w:before="0" w:after="0"/>
    </w:pPr>
    <w:rPr>
      <w:rFonts w:ascii="Arial" w:hAnsi="Arial"/>
      <w:sz w:val="18"/>
    </w:rPr>
  </w:style>
  <w:style w:type="paragraph" w:styleId="TF">
    <w:name w:val="TF"/>
    <w:basedOn w:val="TH"/>
    <w:qFormat/>
    <w:pPr>
      <w:keepNext w:val="false"/>
      <w:spacing w:before="0" w:after="240"/>
    </w:pPr>
    <w:rPr/>
  </w:style>
  <w:style w:type="paragraph" w:styleId="TH">
    <w:name w:val="TH"/>
    <w:basedOn w:val="Normal"/>
    <w:link w:val="THChar"/>
    <w:qFormat/>
    <w:pPr>
      <w:keepNext w:val="true"/>
      <w:keepLines/>
      <w:spacing w:before="60" w:after="180"/>
      <w:jc w:val="center"/>
    </w:pPr>
    <w:rPr>
      <w:rFonts w:ascii="Arial" w:hAnsi="Arial"/>
      <w:b/>
    </w:rPr>
  </w:style>
  <w:style w:type="paragraph" w:styleId="NO">
    <w:name w:val="NO"/>
    <w:basedOn w:val="Normal"/>
    <w:qFormat/>
    <w:pPr>
      <w:keepLines/>
      <w:ind w:left="1135" w:right="0" w:hanging="851"/>
    </w:pPr>
    <w:rPr/>
  </w:style>
  <w:style w:type="paragraph" w:styleId="Contents9">
    <w:name w:val="TOC 9"/>
    <w:basedOn w:val="Contents8"/>
    <w:pPr>
      <w:ind w:left="1418" w:right="0" w:hanging="1418"/>
    </w:pPr>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LD">
    <w:name w:val="LD"/>
    <w:qFormat/>
    <w:pPr>
      <w:keepNext w:val="true"/>
      <w:keepLines/>
      <w:widowControl/>
      <w:suppressAutoHyphens w:val="true"/>
      <w:overflowPunct w:val="tru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ind w:left="851" w:right="0" w:hanging="0"/>
    </w:pPr>
    <w:rPr/>
  </w:style>
  <w:style w:type="paragraph" w:styleId="ListBullet">
    <w:name w:val="List Bullet"/>
    <w:basedOn w:val="List"/>
    <w:qFormat/>
    <w:pPr/>
    <w:rPr/>
  </w:style>
  <w:style w:type="paragraph" w:styleId="ListBullet3">
    <w:name w:val="List Bullet 3"/>
    <w:basedOn w:val="List"/>
    <w:qFormat/>
    <w:pPr>
      <w:ind w:left="851" w:right="0" w:hanging="284"/>
    </w:pPr>
    <w:rPr/>
  </w:style>
  <w:style w:type="paragraph" w:styleId="EQ">
    <w:name w:val="EQ"/>
    <w:basedOn w:val="Normal"/>
    <w:next w:val="Normal"/>
    <w:qFormat/>
    <w:pPr>
      <w:keepLines/>
      <w:tabs>
        <w:tab w:val="clear" w:pos="284"/>
        <w:tab w:val="center" w:pos="4536" w:leader="none"/>
        <w:tab w:val="right" w:pos="9072" w:leader="none"/>
      </w:tabs>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lineRule="auto" w:line="276" w:before="0" w:after="200"/>
      <w:jc w:val="left"/>
      <w:textAlignment w:val="baseline"/>
    </w:pPr>
    <w:rPr>
      <w:rFonts w:ascii="Courier New" w:hAnsi="Courier New" w:eastAsia="SimSun" w:cs="Times New Roman"/>
      <w:color w:val="auto"/>
      <w:kern w:val="0"/>
      <w:sz w:val="16"/>
      <w:szCs w:val="20"/>
      <w:lang w:val="en-US" w:eastAsia="en-US" w:bidi="ar-SA"/>
    </w:rPr>
  </w:style>
  <w:style w:type="paragraph" w:styleId="TAR">
    <w:name w:val="TAR"/>
    <w:basedOn w:val="TAL"/>
    <w:qFormat/>
    <w:pPr>
      <w:jc w:val="right"/>
    </w:pPr>
    <w:rPr/>
  </w:style>
  <w:style w:type="paragraph" w:styleId="TAN">
    <w:name w:val="TAN"/>
    <w:basedOn w:val="TAL"/>
    <w:qFormat/>
    <w:pPr>
      <w:ind w:left="851" w:right="0" w:hanging="851"/>
    </w:pPr>
    <w:rPr/>
  </w:style>
  <w:style w:type="paragraph" w:styleId="ZA">
    <w:name w:val="ZA"/>
    <w:qFormat/>
    <w:pPr>
      <w:widowControl w:val="false"/>
      <w:pBdr>
        <w:bottom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suppressAutoHyphens w:val="true"/>
      <w:overflowPunct w:val="true"/>
      <w:bidi w:val="0"/>
      <w:spacing w:lineRule="auto" w:line="276" w:before="0" w:after="200"/>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U">
    <w:name w:val="ZU"/>
    <w:qFormat/>
    <w:pPr>
      <w:widowControl w:val="false"/>
      <w:pBdr>
        <w:top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ZG">
    <w:name w:val="ZG"/>
    <w:qFormat/>
    <w:pPr>
      <w:widowControl w:val="false"/>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ListBullet4">
    <w:name w:val="List Bullet 4"/>
    <w:basedOn w:val="ListBullet3"/>
    <w:qFormat/>
    <w:pPr>
      <w:ind w:left="1418" w:right="0" w:hanging="0"/>
    </w:pPr>
    <w:rPr/>
  </w:style>
  <w:style w:type="paragraph" w:styleId="ListBullet5">
    <w:name w:val="List Bullet 5"/>
    <w:basedOn w:val="ListBullet4"/>
    <w:qFormat/>
    <w:pPr>
      <w:ind w:left="1702" w:right="0" w:hanging="0"/>
    </w:pPr>
    <w:rPr/>
  </w:style>
  <w:style w:type="paragraph" w:styleId="EditorsNote">
    <w:name w:val="Editor's Note"/>
    <w:basedOn w:val="NO"/>
    <w:qFormat/>
    <w:pPr/>
    <w:rPr>
      <w:color w:val="FF0000"/>
    </w:rPr>
  </w:style>
  <w:style w:type="paragraph" w:styleId="B1">
    <w:name w:val="B1"/>
    <w:basedOn w:val="List"/>
    <w:link w:val="B1Char"/>
    <w:qFormat/>
    <w:pPr/>
    <w:rPr/>
  </w:style>
  <w:style w:type="paragraph" w:styleId="B2">
    <w:name w:val="B2"/>
    <w:basedOn w:val="ListBullet3"/>
    <w:qFormat/>
    <w:pPr/>
    <w:rPr/>
  </w:style>
  <w:style w:type="paragraph" w:styleId="B3">
    <w:name w:val="B3"/>
    <w:basedOn w:val="ListBullet4"/>
    <w:qFormat/>
    <w:pPr/>
    <w:rPr/>
  </w:style>
  <w:style w:type="paragraph" w:styleId="B4">
    <w:name w:val="B4"/>
    <w:basedOn w:val="ListBullet5"/>
    <w:qFormat/>
    <w:pPr/>
    <w:rPr/>
  </w:style>
  <w:style w:type="paragraph" w:styleId="B5">
    <w:name w:val="B5"/>
    <w:basedOn w:val="ListNumber"/>
    <w:qFormat/>
    <w:pPr/>
    <w:rPr/>
  </w:style>
  <w:style w:type="paragraph" w:styleId="Footer">
    <w:name w:val="Footer"/>
    <w:basedOn w:val="Header"/>
    <w:pPr>
      <w:jc w:val="center"/>
    </w:pPr>
    <w:rPr>
      <w:i/>
    </w:rPr>
  </w:style>
  <w:style w:type="paragraph" w:styleId="ZTD">
    <w:name w:val="ZTD"/>
    <w:basedOn w:val="ZB"/>
    <w:qFormat/>
    <w:pPr/>
    <w:rPr>
      <w:i w:val="false"/>
      <w:sz w:val="40"/>
    </w:rPr>
  </w:style>
  <w:style w:type="paragraph" w:styleId="CRCoverPage">
    <w:name w:val="CR Cover Page"/>
    <w:qFormat/>
    <w:pPr>
      <w:widowControl/>
      <w:suppressAutoHyphens w:val="true"/>
      <w:overflowPunct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false"/>
      <w:textAlignment w:val="auto"/>
    </w:pPr>
    <w:rPr>
      <w:rFonts w:eastAsia="MS Mincho"/>
    </w:rPr>
  </w:style>
  <w:style w:type="paragraph" w:styleId="BodyText2">
    <w:name w:val="Body Text 2"/>
    <w:basedOn w:val="Normal"/>
    <w:qFormat/>
    <w:pPr>
      <w:overflowPunct w:val="false"/>
      <w:textAlignment w:val="auto"/>
    </w:pPr>
    <w:rPr>
      <w:rFonts w:eastAsia="MS Mincho"/>
      <w:color w:val="FFFF00"/>
      <w:lang w:eastAsia="ja-JP"/>
    </w:rPr>
  </w:style>
  <w:style w:type="paragraph" w:styleId="00BodyText">
    <w:name w:val="00 BodyText"/>
    <w:basedOn w:val="Normal"/>
    <w:qFormat/>
    <w:pPr>
      <w:overflowPunct w:val="false"/>
      <w:spacing w:before="0" w:after="220"/>
      <w:textAlignment w:val="auto"/>
    </w:pPr>
    <w:rPr>
      <w:rFonts w:ascii="Arial" w:hAnsi="Arial"/>
      <w:sz w:val="22"/>
      <w:lang w:val="en-US"/>
    </w:rPr>
  </w:style>
  <w:style w:type="paragraph" w:styleId="11BodyText">
    <w:name w:val="11 BodyText"/>
    <w:basedOn w:val="Normal"/>
    <w:qFormat/>
    <w:pPr>
      <w:overflowPunct w:val="false"/>
      <w:spacing w:before="0" w:after="220"/>
      <w:ind w:left="1298" w:right="0" w:hanging="0"/>
      <w:textAlignment w:val="auto"/>
    </w:pPr>
    <w:rPr>
      <w:rFonts w:ascii="Arial" w:hAnsi="Arial"/>
      <w:sz w:val="22"/>
      <w:lang w:val="en-US"/>
    </w:rPr>
  </w:style>
  <w:style w:type="paragraph" w:styleId="B6">
    <w:name w:val="B6"/>
    <w:basedOn w:val="B5"/>
    <w:qFormat/>
    <w:pPr/>
    <w:rPr/>
  </w:style>
  <w:style w:type="paragraph" w:styleId="DocumentMap">
    <w:name w:val="Document Map"/>
    <w:basedOn w:val="Normal"/>
    <w:qFormat/>
    <w:pPr>
      <w:shd w:val="clear" w:fill="000080"/>
    </w:pPr>
    <w:rPr>
      <w:rFonts w:ascii="Tahoma" w:hAnsi="Tahoma" w:cs="Tahoma"/>
    </w:rPr>
  </w:style>
  <w:style w:type="paragraph" w:styleId="Annotationsubject">
    <w:name w:val="annotation subject"/>
    <w:basedOn w:val="Annotationtext"/>
    <w:next w:val="Annotationtext"/>
    <w:link w:val="CommentSubjectChar"/>
    <w:qFormat/>
    <w:pPr>
      <w:overflowPunct w:val="tru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name w:val="Doc-text2"/>
    <w:basedOn w:val="Normal"/>
    <w:link w:val="Doctext2Char"/>
    <w:qFormat/>
    <w:pPr>
      <w:tabs>
        <w:tab w:val="clear" w:pos="284"/>
        <w:tab w:val="left" w:pos="1622" w:leader="none"/>
      </w:tabs>
      <w:overflowPunct w:val="false"/>
      <w:spacing w:before="0" w:after="0"/>
      <w:ind w:left="1622" w:right="0" w:hanging="363"/>
      <w:textAlignment w:val="auto"/>
    </w:pPr>
    <w:rPr>
      <w:rFonts w:ascii="Arial" w:hAnsi="Arial" w:eastAsia="MS Mincho"/>
      <w:szCs w:val="24"/>
      <w:lang w:eastAsia="en-GB"/>
    </w:rPr>
  </w:style>
  <w:style w:type="paragraph" w:styleId="Revision">
    <w:name w:val="Revision"/>
    <w:qFormat/>
    <w:pPr>
      <w:widowControl/>
      <w:suppressAutoHyphens w:val="true"/>
      <w:overflowPunct w:val="true"/>
      <w:bidi w:val="0"/>
      <w:spacing w:lineRule="auto" w:line="276" w:before="0" w:after="200"/>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false"/>
      <w:spacing w:before="0" w:after="0"/>
      <w:ind w:left="720" w:right="0" w:hanging="0"/>
      <w:contextualSpacing/>
      <w:textAlignment w:val="auto"/>
    </w:pPr>
    <w:rPr>
      <w:sz w:val="24"/>
      <w:szCs w:val="24"/>
      <w:lang w:val="fi-FI" w:eastAsia="zh-CN"/>
    </w:rPr>
  </w:style>
  <w:style w:type="paragraph" w:styleId="Owapara">
    <w:name w:val="owapara"/>
    <w:basedOn w:val="Normal"/>
    <w:qFormat/>
    <w:pPr>
      <w:overflowPunct w:val="false"/>
      <w:spacing w:before="0" w:after="0"/>
      <w:textAlignment w:val="auto"/>
    </w:pPr>
    <w:rPr>
      <w:rFonts w:eastAsia="Calibri"/>
      <w:sz w:val="24"/>
      <w:szCs w:val="24"/>
      <w:lang w:val="en-US"/>
    </w:rPr>
  </w:style>
  <w:style w:type="paragraph" w:styleId="LGTdoc">
    <w:name w:val="LGTdoc_본문"/>
    <w:basedOn w:val="Normal"/>
    <w:qFormat/>
    <w:pPr>
      <w:widowControl w:val="false"/>
      <w:overflowPunct w:val="fals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false"/>
      <w:spacing w:before="280" w:after="280"/>
      <w:textAlignment w:val="auto"/>
    </w:pPr>
    <w:rPr>
      <w:sz w:val="24"/>
      <w:szCs w:val="24"/>
      <w:lang w:val="en-US"/>
    </w:rPr>
  </w:style>
  <w:style w:type="paragraph" w:styleId="NoSpacing">
    <w:name w:val="No Spacing"/>
    <w:qFormat/>
    <w:pPr>
      <w:widowControl/>
      <w:suppressAutoHyphens w:val="true"/>
      <w:overflowPunct w:val="true"/>
      <w:bidi w:val="0"/>
      <w:spacing w:lineRule="auto" w:line="276" w:before="0" w:after="200"/>
      <w:jc w:val="left"/>
    </w:pPr>
    <w:rPr>
      <w:rFonts w:ascii="Arial" w:hAnsi="Arial" w:eastAsia="Times New Roman" w:cs="Times New Roman"/>
      <w:color w:val="auto"/>
      <w:kern w:val="0"/>
      <w:sz w:val="22"/>
      <w:szCs w:val="20"/>
      <w:lang w:val="en-GB" w:eastAsia="en-US" w:bidi="ar-SA"/>
    </w:rPr>
  </w:style>
  <w:style w:type="paragraph" w:styleId="Item">
    <w:name w:val="item"/>
    <w:basedOn w:val="Normal"/>
    <w:qFormat/>
    <w:pPr>
      <w:numPr>
        <w:ilvl w:val="0"/>
        <w:numId w:val="2"/>
      </w:numPr>
      <w:overflowPunct w:val="false"/>
      <w:spacing w:before="0" w:after="0"/>
      <w:textAlignment w:val="auto"/>
    </w:pPr>
    <w:rPr>
      <w:rFonts w:eastAsia="MS Mincho"/>
    </w:rPr>
  </w:style>
  <w:style w:type="paragraph" w:styleId="RAN1bullet1">
    <w:name w:val="RAN1 bullet1"/>
    <w:basedOn w:val="Normal"/>
    <w:qFormat/>
    <w:pPr>
      <w:numPr>
        <w:ilvl w:val="0"/>
        <w:numId w:val="3"/>
      </w:numPr>
      <w:overflowPunct w:val="false"/>
      <w:spacing w:before="0" w:after="0"/>
      <w:textAlignment w:val="auto"/>
    </w:pPr>
    <w:rPr>
      <w:rFonts w:ascii="Times" w:hAnsi="Times" w:eastAsia="Batang"/>
      <w:szCs w:val="24"/>
      <w:lang w:val="x-none" w:eastAsia="x-none"/>
    </w:rPr>
  </w:style>
  <w:style w:type="paragraph" w:styleId="Indexheading">
    <w:name w:val="index heading"/>
    <w:basedOn w:val="Normal"/>
    <w:next w:val="Normal"/>
    <w:qFormat/>
    <w:pPr>
      <w:pBdr>
        <w:top w:val="single" w:sz="12" w:space="0" w:color="000000"/>
      </w:pBdr>
      <w:overflowPunct w:val="false"/>
      <w:spacing w:before="360" w:after="240"/>
      <w:textAlignment w:val="auto"/>
    </w:pPr>
    <w:rPr>
      <w:rFonts w:eastAsia="Times New Roman"/>
      <w:b/>
      <w:i/>
      <w:sz w:val="26"/>
    </w:rPr>
  </w:style>
  <w:style w:type="paragraph" w:styleId="INDENT1">
    <w:name w:val="INDENT1"/>
    <w:basedOn w:val="Normal"/>
    <w:qFormat/>
    <w:pPr>
      <w:overflowPunct w:val="false"/>
      <w:ind w:left="851" w:right="0" w:hanging="0"/>
      <w:textAlignment w:val="auto"/>
    </w:pPr>
    <w:rPr>
      <w:rFonts w:eastAsia="Times New Roman"/>
    </w:rPr>
  </w:style>
  <w:style w:type="paragraph" w:styleId="INDENT2">
    <w:name w:val="INDENT2"/>
    <w:basedOn w:val="Normal"/>
    <w:qFormat/>
    <w:pPr>
      <w:overflowPunct w:val="false"/>
      <w:ind w:left="1135" w:right="0" w:hanging="284"/>
      <w:textAlignment w:val="auto"/>
    </w:pPr>
    <w:rPr>
      <w:rFonts w:eastAsia="Times New Roman"/>
    </w:rPr>
  </w:style>
  <w:style w:type="paragraph" w:styleId="INDENT3">
    <w:name w:val="INDENT3"/>
    <w:basedOn w:val="Normal"/>
    <w:qFormat/>
    <w:pPr>
      <w:overflowPunct w:val="false"/>
      <w:ind w:left="1701" w:right="0" w:hanging="567"/>
      <w:textAlignment w:val="auto"/>
    </w:pPr>
    <w:rPr>
      <w:rFonts w:eastAsia="Times New Roman"/>
    </w:rPr>
  </w:style>
  <w:style w:type="paragraph" w:styleId="FigureTitle">
    <w:name w:val="Figure_Title"/>
    <w:basedOn w:val="Normal"/>
    <w:next w:val="Normal"/>
    <w:qFormat/>
    <w:pPr>
      <w:keepLines/>
      <w:tabs>
        <w:tab w:val="clear" w:pos="284"/>
        <w:tab w:val="left" w:pos="794" w:leader="none"/>
        <w:tab w:val="left" w:pos="1191" w:leader="none"/>
        <w:tab w:val="left" w:pos="1588" w:leader="none"/>
        <w:tab w:val="left" w:pos="1985" w:leader="none"/>
      </w:tabs>
      <w:overflowPunct w:val="false"/>
      <w:spacing w:before="120" w:after="480"/>
      <w:jc w:val="center"/>
      <w:textAlignment w:val="auto"/>
    </w:pPr>
    <w:rPr>
      <w:rFonts w:eastAsia="Times New Roman"/>
      <w:b/>
      <w:sz w:val="24"/>
    </w:rPr>
  </w:style>
  <w:style w:type="paragraph" w:styleId="RecCCITT">
    <w:name w:val="Rec_CCITT_#"/>
    <w:basedOn w:val="Normal"/>
    <w:qFormat/>
    <w:pPr>
      <w:keepNext w:val="true"/>
      <w:keepLines/>
      <w:overflowPunct w:val="false"/>
      <w:textAlignment w:val="auto"/>
    </w:pPr>
    <w:rPr>
      <w:rFonts w:eastAsia="Times New Roman"/>
      <w:b/>
    </w:rPr>
  </w:style>
  <w:style w:type="paragraph" w:styleId="Enumlev2">
    <w:name w:val="enumlev2"/>
    <w:basedOn w:val="Normal"/>
    <w:qFormat/>
    <w:pPr>
      <w:tabs>
        <w:tab w:val="clear" w:pos="284"/>
        <w:tab w:val="left" w:pos="794" w:leader="none"/>
        <w:tab w:val="left" w:pos="1191" w:leader="none"/>
        <w:tab w:val="left" w:pos="1588" w:leader="none"/>
        <w:tab w:val="left" w:pos="1985" w:leader="none"/>
      </w:tabs>
      <w:overflowPunct w:val="false"/>
      <w:spacing w:before="86" w:after="180"/>
      <w:ind w:left="1588" w:right="0" w:hanging="397"/>
      <w:textAlignment w:val="auto"/>
    </w:pPr>
    <w:rPr>
      <w:rFonts w:eastAsia="Times New Roman"/>
      <w:lang w:val="en-US"/>
    </w:rPr>
  </w:style>
  <w:style w:type="paragraph" w:styleId="CouvRecTitle">
    <w:name w:val="Couv Rec Title"/>
    <w:basedOn w:val="Normal"/>
    <w:qFormat/>
    <w:pPr>
      <w:keepNext w:val="true"/>
      <w:keepLines/>
      <w:overflowPunct w:val="false"/>
      <w:spacing w:before="240" w:after="180"/>
      <w:ind w:left="1418" w:right="0"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false"/>
      <w:textAlignment w:val="auto"/>
    </w:pPr>
    <w:rPr>
      <w:rFonts w:ascii="Courier New" w:hAnsi="Courier New" w:eastAsia="Times New Roman"/>
      <w:lang w:val="nb-NO"/>
    </w:rPr>
  </w:style>
  <w:style w:type="paragraph" w:styleId="TAJ">
    <w:name w:val="TAJ"/>
    <w:basedOn w:val="TH"/>
    <w:qFormat/>
    <w:pPr>
      <w:overflowPunct w:val="false"/>
      <w:textAlignment w:val="auto"/>
    </w:pPr>
    <w:rPr>
      <w:rFonts w:eastAsia="Times New Roman"/>
    </w:rPr>
  </w:style>
  <w:style w:type="paragraph" w:styleId="Guidance">
    <w:name w:val="Guidance"/>
    <w:basedOn w:val="Normal"/>
    <w:qFormat/>
    <w:pPr>
      <w:overflowPunct w:val="false"/>
      <w:textAlignment w:val="auto"/>
    </w:pPr>
    <w:rPr>
      <w:rFonts w:eastAsia="Times New Roman"/>
      <w:i/>
      <w:color w:val="0000FF"/>
    </w:rPr>
  </w:style>
  <w:style w:type="paragraph" w:styleId="Proposal">
    <w:name w:val="Proposal"/>
    <w:basedOn w:val="Normal"/>
    <w:qFormat/>
    <w:pPr>
      <w:numPr>
        <w:ilvl w:val="0"/>
        <w:numId w:val="5"/>
      </w:numPr>
      <w:tabs>
        <w:tab w:val="clear" w:pos="284"/>
        <w:tab w:val="left" w:pos="1701" w:leader="none"/>
      </w:tabs>
      <w:spacing w:before="0" w:after="120"/>
      <w:ind w:left="1701" w:right="0"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false"/>
      <w:spacing w:lineRule="auto" w:line="276"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pPr/>
    <w:rPr/>
  </w:style>
  <w:style w:type="paragraph" w:styleId="TableContents">
    <w:name w:val="Table Contents"/>
    <w:basedOn w:val="Normal"/>
    <w:qFormat/>
    <w:pPr>
      <w:widowControl w:val="false"/>
      <w:suppressLineNumbers/>
    </w:pPr>
    <w:rPr/>
  </w:style>
  <w:style w:type="numbering" w:styleId="NoList">
    <w:name w:val="No List"/>
    <w:qFormat/>
  </w:style>
  <w:style w:type="numbering" w:styleId="NoList1">
    <w:name w:val="No List1"/>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cache/Docs/R1-2312333.zip"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980</TotalTime>
  <Application>LibreOffice/7.3.7.2$Linux_X86_64 LibreOffice_project/30$Build-2</Application>
  <AppVersion>15.0000</AppVersion>
  <Pages>3</Pages>
  <Words>754</Words>
  <Characters>4384</Characters>
  <CharactersWithSpaces>5174</CharactersWithSpaces>
  <Paragraphs>47</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2024-01-05T14:31:33Z</dcterms:created>
  <dc:creator/>
  <dc:description/>
  <dc:language>en-IN</dc:language>
  <cp:lastModifiedBy/>
  <dcterms:modified xsi:type="dcterms:W3CDTF">2024-02-19T17:13:45Z</dcterms:modified>
  <cp:revision>20</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