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bookmarkStart w:id="0" w:name="_Hlk37418177"/>
      <w:r>
        <w:rPr>
          <w:b/>
          <w:bCs/>
          <w:sz w:val="24"/>
          <w:szCs w:val="24"/>
        </w:rPr>
        <w:t>3GPP TSG RAN WG1 #116</w:t>
      </w:r>
      <w:r>
        <w:rPr/>
        <w:tab/>
        <w:tab/>
        <w:tab/>
        <w:tab/>
        <w:tab/>
        <w:tab/>
        <w:tab/>
        <w:tab/>
        <w:tab/>
        <w:tab/>
        <w:tab/>
        <w:tab/>
        <w:tab/>
        <w:tab/>
        <w:tab/>
        <w:tab/>
        <w:tab/>
        <w:tab/>
        <w:tab/>
      </w:r>
      <w:r>
        <w:rPr>
          <w:rFonts w:ascii="Arial" w:hAnsi="Arial"/>
          <w:b/>
          <w:bCs/>
          <w:i w:val="false"/>
          <w:caps w:val="false"/>
          <w:smallCaps w:val="false"/>
          <w:color w:val="000000"/>
          <w:spacing w:val="0"/>
          <w:sz w:val="24"/>
          <w:szCs w:val="24"/>
        </w:rPr>
        <w:t>R1-2401268</w:t>
      </w:r>
    </w:p>
    <w:p>
      <w:pPr>
        <w:pStyle w:val="Header"/>
        <w:rPr/>
      </w:pPr>
      <w:r>
        <w:rPr>
          <w:bCs/>
          <w:sz w:val="24"/>
          <w:szCs w:val="24"/>
        </w:rPr>
        <w:t>Athens, Greece, February 26</w:t>
      </w:r>
      <w:r>
        <w:rPr>
          <w:bCs/>
          <w:sz w:val="24"/>
          <w:szCs w:val="24"/>
          <w:vertAlign w:val="superscript"/>
        </w:rPr>
        <w:t>th</w:t>
      </w:r>
      <w:r>
        <w:rPr>
          <w:bCs/>
          <w:sz w:val="24"/>
          <w:szCs w:val="24"/>
        </w:rPr>
        <w:t xml:space="preserve"> -March 1</w:t>
      </w:r>
      <w:r>
        <w:rPr>
          <w:bCs/>
          <w:sz w:val="24"/>
          <w:szCs w:val="24"/>
          <w:vertAlign w:val="superscript"/>
        </w:rPr>
        <w:t>st</w:t>
      </w:r>
      <w:r>
        <w:rPr>
          <w:bCs/>
          <w:sz w:val="24"/>
          <w:szCs w:val="24"/>
        </w:rPr>
        <w:t xml:space="preserve"> , 2</w:t>
      </w:r>
      <w:bookmarkEnd w:id="0"/>
      <w:r>
        <w:rPr>
          <w:bCs/>
          <w:sz w:val="24"/>
          <w:szCs w:val="24"/>
        </w:rPr>
        <w:t>024</w:t>
      </w:r>
    </w:p>
    <w:p>
      <w:pPr>
        <w:pStyle w:val="CRCoverPage"/>
        <w:rPr/>
      </w:pPr>
      <w:r>
        <w:rPr>
          <w:rFonts w:cs="Arial"/>
          <w:b/>
          <w:bCs/>
          <w:sz w:val="24"/>
          <w:szCs w:val="24"/>
          <w:lang w:val="en-US"/>
        </w:rPr>
        <w:t>Agenda item:</w:t>
      </w:r>
      <w:r>
        <w:rPr>
          <w:rFonts w:cs="Arial"/>
          <w:b/>
          <w:bCs/>
          <w:sz w:val="24"/>
          <w:lang w:val="en-US"/>
        </w:rPr>
        <w:tab/>
        <w:tab/>
      </w:r>
      <w:r>
        <w:rPr>
          <w:rFonts w:cs="Arial"/>
          <w:b/>
          <w:bCs/>
          <w:sz w:val="24"/>
          <w:szCs w:val="24"/>
          <w:lang w:val="en-US"/>
        </w:rPr>
        <w:t>9.1.2</w:t>
      </w:r>
    </w:p>
    <w:p>
      <w:pPr>
        <w:pStyle w:val="Normal"/>
        <w:tabs>
          <w:tab w:val="clear" w:pos="284"/>
          <w:tab w:val="left" w:pos="1985" w:leader="none"/>
        </w:tabs>
        <w:spacing w:before="0" w:after="120"/>
        <w:ind w:left="1985" w:right="0" w:hanging="1985"/>
        <w:rPr/>
      </w:pPr>
      <w:r>
        <w:rPr>
          <w:rFonts w:cs="Arial" w:ascii="Arial" w:hAnsi="Arial"/>
          <w:b/>
          <w:bCs/>
          <w:sz w:val="24"/>
          <w:szCs w:val="24"/>
          <w:lang w:val="en-US"/>
        </w:rPr>
        <w:t>Source:</w:t>
      </w:r>
      <w:r>
        <w:rPr>
          <w:rFonts w:cs="Arial" w:ascii="Arial" w:hAnsi="Arial"/>
          <w:b/>
          <w:bCs/>
          <w:sz w:val="24"/>
          <w:lang w:val="en-US"/>
        </w:rPr>
        <w:tab/>
      </w:r>
      <w:r>
        <w:rPr>
          <w:rFonts w:cs="Arial" w:ascii="Arial" w:hAnsi="Arial"/>
          <w:b/>
          <w:bCs/>
          <w:sz w:val="24"/>
          <w:szCs w:val="24"/>
          <w:lang w:val="en-US"/>
        </w:rPr>
        <w:t>CEWiT</w:t>
      </w:r>
    </w:p>
    <w:p>
      <w:pPr>
        <w:pStyle w:val="Normal"/>
        <w:ind w:left="1985" w:right="0" w:hanging="1985"/>
        <w:rPr/>
      </w:pPr>
      <w:r>
        <w:rPr>
          <w:rFonts w:cs="Arial" w:ascii="Arial" w:hAnsi="Arial"/>
          <w:b/>
          <w:bCs/>
          <w:sz w:val="24"/>
          <w:szCs w:val="24"/>
          <w:lang w:val="en-US"/>
        </w:rPr>
        <w:t>Title:</w:t>
      </w:r>
      <w:r>
        <w:rPr>
          <w:rFonts w:cs="Arial" w:ascii="Arial" w:hAnsi="Arial"/>
          <w:b/>
          <w:bCs/>
          <w:sz w:val="24"/>
          <w:lang w:val="en-US"/>
        </w:rPr>
        <w:tab/>
        <w:t xml:space="preserve">Discussion on Specification Support for AI/ML Positioning Accuracy Enhancement </w:t>
      </w:r>
    </w:p>
    <w:p>
      <w:pPr>
        <w:pStyle w:val="Normal"/>
        <w:rPr>
          <w:rFonts w:ascii="arial" w:hAnsi="arial"/>
          <w:b/>
          <w:b/>
          <w:bCs/>
          <w:sz w:val="24"/>
          <w:szCs w:val="24"/>
        </w:rPr>
      </w:pPr>
      <w:r>
        <w:rPr>
          <w:rFonts w:ascii="arial" w:hAnsi="arial"/>
          <w:b/>
          <w:bCs/>
          <w:sz w:val="24"/>
          <w:szCs w:val="24"/>
        </w:rPr>
        <w:t>Document for:</w:t>
        <w:tab/>
        <w:t xml:space="preserve">    Discussion and Decision</w:t>
      </w:r>
    </w:p>
    <w:p>
      <w:pPr>
        <w:pStyle w:val="Heading1"/>
        <w:rPr>
          <w:lang w:val="en-US"/>
        </w:rPr>
      </w:pPr>
      <w:r>
        <w:rPr>
          <w:lang w:val="en-US"/>
        </w:rPr>
        <w:t>Introduction</w:t>
      </w:r>
    </w:p>
    <w:p>
      <w:pPr>
        <w:pStyle w:val="Normal"/>
        <w:rPr/>
      </w:pPr>
      <w:r>
        <w:rPr>
          <w:sz w:val="21"/>
          <w:szCs w:val="21"/>
        </w:rPr>
        <w:t>In RAN#102 Meeting</w:t>
      </w:r>
      <w:r>
        <w:rPr>
          <w:iCs/>
          <w:sz w:val="21"/>
          <w:szCs w:val="21"/>
        </w:rPr>
        <w:t xml:space="preserve"> the following have been identified as the objectives of Study Item</w:t>
      </w:r>
      <w:r>
        <w:rPr>
          <w:sz w:val="21"/>
          <w:szCs w:val="21"/>
        </w:rPr>
        <w:t xml:space="preserve"> or Core part WI or Testing part WI for Positioning accuracy enhancement using AI/ML:</w:t>
      </w:r>
    </w:p>
    <w:tbl>
      <w:tblPr>
        <w:tblW w:w="10485" w:type="dxa"/>
        <w:jc w:val="left"/>
        <w:tblInd w:w="-299" w:type="dxa"/>
        <w:tblLayout w:type="fixed"/>
        <w:tblCellMar>
          <w:top w:w="55" w:type="dxa"/>
          <w:left w:w="55" w:type="dxa"/>
          <w:bottom w:w="55" w:type="dxa"/>
          <w:right w:w="55" w:type="dxa"/>
        </w:tblCellMar>
      </w:tblPr>
      <w:tblGrid>
        <w:gridCol w:w="10485"/>
      </w:tblGrid>
      <w:tr>
        <w:trPr>
          <w:trHeight w:val="5445" w:hRule="atLeast"/>
        </w:trPr>
        <w:tc>
          <w:tcPr>
            <w:tcW w:w="10485"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before="0" w:after="0"/>
              <w:ind w:left="720" w:hanging="0"/>
              <w:rPr>
                <w:bCs/>
                <w:color w:val="0000FF"/>
                <w:sz w:val="21"/>
                <w:szCs w:val="21"/>
              </w:rPr>
            </w:pPr>
            <w:r>
              <w:rPr>
                <w:bCs/>
                <w:color w:val="0000FF"/>
                <w:sz w:val="21"/>
                <w:szCs w:val="21"/>
              </w:rPr>
            </w:r>
          </w:p>
          <w:p>
            <w:pPr>
              <w:pStyle w:val="Normal"/>
              <w:widowControl w:val="false"/>
              <w:numPr>
                <w:ilvl w:val="0"/>
                <w:numId w:val="7"/>
              </w:numPr>
              <w:spacing w:before="0" w:after="0"/>
              <w:jc w:val="left"/>
              <w:rPr>
                <w:bCs/>
                <w:sz w:val="21"/>
                <w:szCs w:val="21"/>
              </w:rPr>
            </w:pPr>
            <w:r>
              <w:rPr>
                <w:bCs/>
                <w:sz w:val="21"/>
                <w:szCs w:val="21"/>
              </w:rPr>
              <w:t>Provide specification support for Positioning accuracy enhancements, encompassing [RAN1/RAN2/RAN3]:</w:t>
            </w:r>
          </w:p>
          <w:p>
            <w:pPr>
              <w:pStyle w:val="Normal"/>
              <w:widowControl w:val="false"/>
              <w:numPr>
                <w:ilvl w:val="1"/>
                <w:numId w:val="7"/>
              </w:numPr>
              <w:spacing w:before="0" w:after="0"/>
              <w:jc w:val="left"/>
              <w:rPr>
                <w:bCs/>
                <w:sz w:val="21"/>
                <w:szCs w:val="21"/>
              </w:rPr>
            </w:pPr>
            <w:r>
              <w:rPr>
                <w:bCs/>
                <w:sz w:val="21"/>
                <w:szCs w:val="21"/>
              </w:rPr>
              <w:t>Direct AI/ML positioning:</w:t>
            </w:r>
          </w:p>
          <w:p>
            <w:pPr>
              <w:pStyle w:val="Normal"/>
              <w:widowControl w:val="false"/>
              <w:numPr>
                <w:ilvl w:val="2"/>
                <w:numId w:val="7"/>
              </w:numPr>
              <w:spacing w:before="0" w:after="0"/>
              <w:jc w:val="left"/>
              <w:rPr>
                <w:sz w:val="21"/>
                <w:szCs w:val="21"/>
              </w:rPr>
            </w:pPr>
            <w:r>
              <w:rPr>
                <w:bCs/>
                <w:sz w:val="21"/>
                <w:szCs w:val="21"/>
              </w:rPr>
              <w:t>(1</w:t>
            </w:r>
            <w:r>
              <w:rPr>
                <w:bCs/>
                <w:sz w:val="21"/>
                <w:szCs w:val="21"/>
                <w:vertAlign w:val="superscript"/>
              </w:rPr>
              <w:t>st</w:t>
            </w:r>
            <w:r>
              <w:rPr>
                <w:bCs/>
                <w:sz w:val="21"/>
                <w:szCs w:val="21"/>
              </w:rPr>
              <w:t xml:space="preserve"> priority) Case 1: </w:t>
            </w:r>
            <w:r>
              <w:rPr>
                <w:sz w:val="21"/>
                <w:szCs w:val="21"/>
              </w:rPr>
              <w:t>UE-based positioning with UE-side model, direct AI/ML positioning</w:t>
            </w:r>
          </w:p>
          <w:p>
            <w:pPr>
              <w:pStyle w:val="Normal"/>
              <w:widowControl w:val="false"/>
              <w:numPr>
                <w:ilvl w:val="2"/>
                <w:numId w:val="7"/>
              </w:numPr>
              <w:spacing w:before="0" w:after="0"/>
              <w:jc w:val="left"/>
              <w:rPr>
                <w:sz w:val="21"/>
                <w:szCs w:val="21"/>
              </w:rPr>
            </w:pPr>
            <w:r>
              <w:rPr>
                <w:bCs/>
                <w:sz w:val="21"/>
                <w:szCs w:val="21"/>
              </w:rPr>
              <w:t>(2</w:t>
            </w:r>
            <w:r>
              <w:rPr>
                <w:bCs/>
                <w:sz w:val="21"/>
                <w:szCs w:val="21"/>
                <w:vertAlign w:val="superscript"/>
              </w:rPr>
              <w:t>nd</w:t>
            </w:r>
            <w:r>
              <w:rPr>
                <w:bCs/>
                <w:sz w:val="21"/>
                <w:szCs w:val="21"/>
              </w:rPr>
              <w:t xml:space="preserve"> priority) Case 2b: </w:t>
            </w:r>
            <w:r>
              <w:rPr>
                <w:sz w:val="21"/>
                <w:szCs w:val="21"/>
              </w:rPr>
              <w:t xml:space="preserve">UE-assisted/LMF-based positioning with LMF-side model, direct </w:t>
            </w:r>
          </w:p>
          <w:p>
            <w:pPr>
              <w:pStyle w:val="Normal"/>
              <w:widowControl w:val="false"/>
              <w:numPr>
                <w:ilvl w:val="0"/>
                <w:numId w:val="0"/>
              </w:numPr>
              <w:spacing w:before="0" w:after="0"/>
              <w:ind w:left="2160" w:hanging="0"/>
              <w:jc w:val="left"/>
              <w:rPr>
                <w:sz w:val="21"/>
                <w:szCs w:val="21"/>
              </w:rPr>
            </w:pPr>
            <w:r>
              <w:rPr>
                <w:sz w:val="21"/>
                <w:szCs w:val="21"/>
              </w:rPr>
              <w:t>AI/ML positioning</w:t>
            </w:r>
          </w:p>
          <w:p>
            <w:pPr>
              <w:pStyle w:val="Normal"/>
              <w:widowControl w:val="false"/>
              <w:numPr>
                <w:ilvl w:val="2"/>
                <w:numId w:val="7"/>
              </w:numPr>
              <w:spacing w:before="0" w:after="0"/>
              <w:jc w:val="left"/>
              <w:rPr>
                <w:sz w:val="21"/>
                <w:szCs w:val="21"/>
              </w:rPr>
            </w:pPr>
            <w:r>
              <w:rPr>
                <w:bCs/>
                <w:sz w:val="21"/>
                <w:szCs w:val="21"/>
              </w:rPr>
              <w:t>(1</w:t>
            </w:r>
            <w:r>
              <w:rPr>
                <w:bCs/>
                <w:sz w:val="21"/>
                <w:szCs w:val="21"/>
                <w:vertAlign w:val="superscript"/>
              </w:rPr>
              <w:t>st</w:t>
            </w:r>
            <w:r>
              <w:rPr>
                <w:bCs/>
                <w:sz w:val="21"/>
                <w:szCs w:val="21"/>
              </w:rPr>
              <w:t xml:space="preserve"> priority) Case 3b:</w:t>
            </w:r>
            <w:r>
              <w:rPr>
                <w:sz w:val="21"/>
                <w:szCs w:val="21"/>
              </w:rPr>
              <w:t xml:space="preserve"> NG-RAN node assisted positioning with LMF-side model, direct</w:t>
            </w:r>
          </w:p>
          <w:p>
            <w:pPr>
              <w:pStyle w:val="Normal"/>
              <w:widowControl w:val="false"/>
              <w:numPr>
                <w:ilvl w:val="0"/>
                <w:numId w:val="0"/>
              </w:numPr>
              <w:spacing w:before="0" w:after="0"/>
              <w:ind w:left="2160" w:hanging="0"/>
              <w:jc w:val="left"/>
              <w:rPr>
                <w:sz w:val="21"/>
                <w:szCs w:val="21"/>
              </w:rPr>
            </w:pPr>
            <w:r>
              <w:rPr>
                <w:sz w:val="21"/>
                <w:szCs w:val="21"/>
              </w:rPr>
              <w:t xml:space="preserve"> </w:t>
            </w:r>
            <w:r>
              <w:rPr>
                <w:sz w:val="21"/>
                <w:szCs w:val="21"/>
              </w:rPr>
              <w:t>AI/ML positioning</w:t>
            </w:r>
          </w:p>
          <w:p>
            <w:pPr>
              <w:pStyle w:val="Normal"/>
              <w:widowControl w:val="false"/>
              <w:numPr>
                <w:ilvl w:val="1"/>
                <w:numId w:val="7"/>
              </w:numPr>
              <w:spacing w:before="0" w:after="0"/>
              <w:jc w:val="left"/>
              <w:rPr>
                <w:bCs/>
                <w:sz w:val="21"/>
                <w:szCs w:val="21"/>
              </w:rPr>
            </w:pPr>
            <w:r>
              <w:rPr>
                <w:bCs/>
                <w:sz w:val="21"/>
                <w:szCs w:val="21"/>
              </w:rPr>
              <w:t xml:space="preserve">AI/ML assisted positioning </w:t>
              <w:tab/>
              <w:tab/>
              <w:t xml:space="preserve"> </w:t>
            </w:r>
          </w:p>
          <w:p>
            <w:pPr>
              <w:pStyle w:val="Normal"/>
              <w:widowControl w:val="false"/>
              <w:numPr>
                <w:ilvl w:val="2"/>
                <w:numId w:val="7"/>
              </w:numPr>
              <w:spacing w:before="0" w:after="0"/>
              <w:jc w:val="left"/>
              <w:rPr>
                <w:sz w:val="21"/>
                <w:szCs w:val="21"/>
              </w:rPr>
            </w:pPr>
            <w:r>
              <w:rPr>
                <w:bCs/>
                <w:sz w:val="21"/>
                <w:szCs w:val="21"/>
              </w:rPr>
              <w:t>(2</w:t>
            </w:r>
            <w:r>
              <w:rPr>
                <w:bCs/>
                <w:sz w:val="21"/>
                <w:szCs w:val="21"/>
                <w:vertAlign w:val="superscript"/>
              </w:rPr>
              <w:t>nd</w:t>
            </w:r>
            <w:r>
              <w:rPr>
                <w:bCs/>
                <w:sz w:val="21"/>
                <w:szCs w:val="21"/>
              </w:rPr>
              <w:t xml:space="preserve"> priority) Case 2a: </w:t>
            </w:r>
            <w:r>
              <w:rPr>
                <w:sz w:val="21"/>
                <w:szCs w:val="21"/>
              </w:rPr>
              <w:t>UE-assisted/LMF-based positioning with UE-side model, AI/ML</w:t>
            </w:r>
          </w:p>
          <w:p>
            <w:pPr>
              <w:pStyle w:val="Normal"/>
              <w:widowControl w:val="false"/>
              <w:numPr>
                <w:ilvl w:val="0"/>
                <w:numId w:val="0"/>
              </w:numPr>
              <w:spacing w:before="0" w:after="0"/>
              <w:ind w:left="2160" w:hanging="0"/>
              <w:jc w:val="left"/>
              <w:rPr>
                <w:sz w:val="21"/>
                <w:szCs w:val="21"/>
              </w:rPr>
            </w:pPr>
            <w:r>
              <w:rPr>
                <w:sz w:val="21"/>
                <w:szCs w:val="21"/>
              </w:rPr>
              <w:t xml:space="preserve"> </w:t>
            </w:r>
            <w:r>
              <w:rPr>
                <w:sz w:val="21"/>
                <w:szCs w:val="21"/>
              </w:rPr>
              <w:t>assisted positioning</w:t>
            </w:r>
            <w:r>
              <w:rPr>
                <w:bCs/>
                <w:color w:val="BFBFBF"/>
                <w:sz w:val="21"/>
                <w:szCs w:val="21"/>
              </w:rPr>
              <w:tab/>
            </w:r>
          </w:p>
          <w:p>
            <w:pPr>
              <w:pStyle w:val="Normal"/>
              <w:widowControl w:val="false"/>
              <w:numPr>
                <w:ilvl w:val="2"/>
                <w:numId w:val="7"/>
              </w:numPr>
              <w:spacing w:before="0" w:after="0"/>
              <w:jc w:val="left"/>
              <w:rPr>
                <w:sz w:val="21"/>
                <w:szCs w:val="21"/>
              </w:rPr>
            </w:pPr>
            <w:r>
              <w:rPr>
                <w:bCs/>
                <w:sz w:val="21"/>
                <w:szCs w:val="21"/>
              </w:rPr>
              <w:t>(1</w:t>
            </w:r>
            <w:r>
              <w:rPr>
                <w:bCs/>
                <w:sz w:val="21"/>
                <w:szCs w:val="21"/>
                <w:vertAlign w:val="superscript"/>
              </w:rPr>
              <w:t>st</w:t>
            </w:r>
            <w:r>
              <w:rPr>
                <w:bCs/>
                <w:sz w:val="21"/>
                <w:szCs w:val="21"/>
              </w:rPr>
              <w:t xml:space="preserve"> priority) Case 3a: </w:t>
            </w:r>
            <w:r>
              <w:rPr>
                <w:sz w:val="21"/>
                <w:szCs w:val="21"/>
              </w:rPr>
              <w:t>NG-RAN node assisted positioning with gNB-side model, AI/ML</w:t>
            </w:r>
          </w:p>
          <w:p>
            <w:pPr>
              <w:pStyle w:val="Normal"/>
              <w:widowControl w:val="false"/>
              <w:numPr>
                <w:ilvl w:val="0"/>
                <w:numId w:val="0"/>
              </w:numPr>
              <w:spacing w:before="0" w:after="0"/>
              <w:ind w:left="2160" w:hanging="0"/>
              <w:jc w:val="left"/>
              <w:rPr>
                <w:sz w:val="21"/>
                <w:szCs w:val="21"/>
              </w:rPr>
            </w:pPr>
            <w:r>
              <w:rPr>
                <w:sz w:val="21"/>
                <w:szCs w:val="21"/>
              </w:rPr>
              <w:t xml:space="preserve"> </w:t>
            </w:r>
            <w:r>
              <w:rPr>
                <w:sz w:val="21"/>
                <w:szCs w:val="21"/>
              </w:rPr>
              <w:t>assisted positioning</w:t>
            </w:r>
          </w:p>
          <w:p>
            <w:pPr>
              <w:pStyle w:val="Normal"/>
              <w:widowControl w:val="false"/>
              <w:numPr>
                <w:ilvl w:val="1"/>
                <w:numId w:val="7"/>
              </w:numPr>
              <w:spacing w:before="0" w:after="0"/>
              <w:jc w:val="left"/>
              <w:rPr>
                <w:bCs/>
                <w:sz w:val="21"/>
                <w:szCs w:val="21"/>
              </w:rPr>
            </w:pPr>
            <w:r>
              <w:rPr>
                <w:bCs/>
                <w:sz w:val="21"/>
                <w:szCs w:val="21"/>
              </w:rPr>
              <w:t xml:space="preserve">Specify necessary measurements, signalling/mechanism(s) to facilitate LCM operations specific </w:t>
            </w:r>
          </w:p>
          <w:p>
            <w:pPr>
              <w:pStyle w:val="Normal"/>
              <w:widowControl w:val="false"/>
              <w:numPr>
                <w:ilvl w:val="0"/>
                <w:numId w:val="0"/>
              </w:numPr>
              <w:spacing w:before="0" w:after="0"/>
              <w:ind w:left="1440" w:hanging="0"/>
              <w:jc w:val="left"/>
              <w:rPr>
                <w:bCs/>
                <w:sz w:val="21"/>
                <w:szCs w:val="21"/>
              </w:rPr>
            </w:pPr>
            <w:r>
              <w:rPr>
                <w:bCs/>
                <w:sz w:val="21"/>
                <w:szCs w:val="21"/>
              </w:rPr>
              <w:t>to the Positioning accuracy enhancements use cases, if any</w:t>
            </w:r>
          </w:p>
          <w:p>
            <w:pPr>
              <w:pStyle w:val="Normal"/>
              <w:widowControl w:val="false"/>
              <w:numPr>
                <w:ilvl w:val="1"/>
                <w:numId w:val="7"/>
              </w:numPr>
              <w:spacing w:before="0" w:after="0"/>
              <w:jc w:val="left"/>
              <w:rPr>
                <w:bCs/>
                <w:sz w:val="21"/>
                <w:szCs w:val="21"/>
              </w:rPr>
            </w:pPr>
            <w:r>
              <w:rPr>
                <w:bCs/>
                <w:sz w:val="21"/>
                <w:szCs w:val="21"/>
              </w:rPr>
              <w:t>Investigate and specify the necessary signalling of necessary measurement enhancements (if any)</w:t>
            </w:r>
          </w:p>
          <w:p>
            <w:pPr>
              <w:pStyle w:val="Normal"/>
              <w:widowControl w:val="false"/>
              <w:numPr>
                <w:ilvl w:val="1"/>
                <w:numId w:val="7"/>
              </w:numPr>
              <w:spacing w:before="0" w:after="0"/>
              <w:jc w:val="left"/>
              <w:rPr>
                <w:bCs/>
                <w:sz w:val="21"/>
                <w:szCs w:val="21"/>
              </w:rPr>
            </w:pPr>
            <w:r>
              <w:rPr>
                <w:bCs/>
                <w:sz w:val="21"/>
                <w:szCs w:val="21"/>
              </w:rPr>
              <w:t>Enabling method(s) to ensure consistency between training and inference regarding NW-side</w:t>
            </w:r>
          </w:p>
          <w:p>
            <w:pPr>
              <w:pStyle w:val="Normal"/>
              <w:widowControl w:val="false"/>
              <w:numPr>
                <w:ilvl w:val="0"/>
                <w:numId w:val="0"/>
              </w:numPr>
              <w:spacing w:before="0" w:after="0"/>
              <w:ind w:left="1440" w:hanging="0"/>
              <w:jc w:val="left"/>
              <w:rPr>
                <w:bCs/>
                <w:sz w:val="21"/>
                <w:szCs w:val="21"/>
              </w:rPr>
            </w:pPr>
            <w:r>
              <w:rPr>
                <w:bCs/>
                <w:sz w:val="21"/>
                <w:szCs w:val="21"/>
              </w:rPr>
              <w:t xml:space="preserve"> </w:t>
            </w:r>
            <w:r>
              <w:rPr>
                <w:bCs/>
                <w:sz w:val="21"/>
                <w:szCs w:val="21"/>
              </w:rPr>
              <w:t>additional conditions (if identified) for inference at UE for relevant positioning sub use cases</w:t>
            </w:r>
          </w:p>
        </w:tc>
      </w:tr>
    </w:tbl>
    <w:p>
      <w:pPr>
        <w:pStyle w:val="Normal"/>
        <w:numPr>
          <w:ilvl w:val="0"/>
          <w:numId w:val="0"/>
        </w:numPr>
        <w:spacing w:before="0" w:after="0"/>
        <w:ind w:left="1440" w:hanging="0"/>
        <w:rPr>
          <w:bCs/>
          <w:sz w:val="21"/>
          <w:szCs w:val="21"/>
        </w:rPr>
      </w:pPr>
      <w:r>
        <w:rPr>
          <w:bCs/>
          <w:sz w:val="21"/>
          <w:szCs w:val="21"/>
        </w:rPr>
      </w:r>
    </w:p>
    <w:p>
      <w:pPr>
        <w:pStyle w:val="Normal"/>
        <w:spacing w:before="0" w:after="0"/>
        <w:rPr>
          <w:sz w:val="21"/>
          <w:szCs w:val="21"/>
        </w:rPr>
      </w:pPr>
      <w:r>
        <w:rPr>
          <w:bCs/>
          <w:sz w:val="21"/>
          <w:szCs w:val="21"/>
        </w:rPr>
        <w:t>The following is the agreement from  RAN1#115 meeting  regarding AI/ML positioning.</w:t>
      </w:r>
    </w:p>
    <w:p>
      <w:pPr>
        <w:pStyle w:val="Normal"/>
        <w:spacing w:before="0" w:after="0"/>
        <w:rPr>
          <w:sz w:val="21"/>
          <w:szCs w:val="21"/>
        </w:rPr>
      </w:pPr>
      <w:r>
        <w:rPr>
          <w:sz w:val="21"/>
          <w:szCs w:val="21"/>
        </w:rPr>
      </w:r>
    </w:p>
    <w:p>
      <w:pPr>
        <w:pStyle w:val="Normal"/>
        <w:rPr>
          <w:b/>
          <w:b/>
          <w:iCs/>
          <w:sz w:val="21"/>
          <w:szCs w:val="21"/>
          <w:shd w:fill="00FF00" w:val="clear"/>
        </w:rPr>
      </w:pPr>
      <w:r>
        <w:rPr>
          <w:b/>
          <w:iCs/>
          <w:sz w:val="21"/>
          <w:szCs w:val="21"/>
          <w:shd w:fill="00FF00" w:val="clear"/>
        </w:rPr>
        <w:t>Agreement</w:t>
      </w:r>
    </w:p>
    <w:p>
      <w:pPr>
        <w:pStyle w:val="Normal"/>
        <w:spacing w:before="0" w:after="0"/>
        <w:contextualSpacing/>
        <w:rPr>
          <w:bCs/>
          <w:iCs/>
          <w:sz w:val="21"/>
          <w:szCs w:val="21"/>
          <w:lang w:eastAsia="ja-JP"/>
        </w:rPr>
      </w:pPr>
      <w:r>
        <w:rPr>
          <w:bCs/>
          <w:iCs/>
          <w:sz w:val="21"/>
          <w:szCs w:val="21"/>
          <w:lang w:eastAsia="ja-JP"/>
        </w:rPr>
        <w:t>It is recommended to specify necessary measurement, signalling and procedure to facilitate training, inference, monitoring and/or other LCM operations for both direct AI/ML positioning and AI/ML assisted positioning</w:t>
      </w:r>
    </w:p>
    <w:p>
      <w:pPr>
        <w:pStyle w:val="ListParagraph"/>
        <w:numPr>
          <w:ilvl w:val="0"/>
          <w:numId w:val="8"/>
        </w:numPr>
        <w:spacing w:before="0" w:after="0"/>
        <w:ind w:left="720" w:right="0" w:hanging="360"/>
        <w:contextualSpacing/>
        <w:rPr>
          <w:rFonts w:ascii="Times New Roman" w:hAnsi="Times New Roman" w:eastAsia="SimSun;宋体" w:cs="Times New Roman"/>
          <w:bCs/>
          <w:iCs/>
          <w:sz w:val="21"/>
          <w:szCs w:val="21"/>
          <w:lang w:eastAsia="ja-JP"/>
        </w:rPr>
      </w:pPr>
      <w:r>
        <w:rPr>
          <w:rFonts w:eastAsia="SimSun;宋体" w:cs="Times New Roman"/>
          <w:bCs/>
          <w:iCs/>
          <w:sz w:val="21"/>
          <w:szCs w:val="21"/>
          <w:lang w:eastAsia="ja-JP"/>
        </w:rPr>
        <w:t>specify necessary signaling of data collection; investigate the necessity of other information for supporting data collection, and if needed, specify during normative work</w:t>
      </w:r>
    </w:p>
    <w:p>
      <w:pPr>
        <w:pStyle w:val="ListParagraph"/>
        <w:numPr>
          <w:ilvl w:val="0"/>
          <w:numId w:val="8"/>
        </w:numPr>
        <w:spacing w:before="0" w:after="0"/>
        <w:ind w:left="720" w:right="0" w:hanging="360"/>
        <w:contextualSpacing/>
        <w:rPr>
          <w:rFonts w:ascii="Times New Roman" w:hAnsi="Times New Roman" w:eastAsia="SimSun;宋体" w:cs="Times New Roman"/>
          <w:bCs/>
          <w:iCs/>
          <w:sz w:val="21"/>
          <w:szCs w:val="21"/>
          <w:lang w:eastAsia="ja-JP"/>
        </w:rPr>
      </w:pPr>
      <w:r>
        <w:rPr>
          <w:rFonts w:eastAsia="SimSun;宋体" w:cs="Times New Roman"/>
          <w:bCs/>
          <w:iCs/>
          <w:sz w:val="21"/>
          <w:szCs w:val="21"/>
          <w:lang w:eastAsia="ja-JP"/>
        </w:rPr>
        <w:t>investigate on the necessity and signaling details of measurement enhancements, and if needed, specify during normative work</w:t>
      </w:r>
    </w:p>
    <w:p>
      <w:pPr>
        <w:pStyle w:val="ListParagraph"/>
        <w:numPr>
          <w:ilvl w:val="0"/>
          <w:numId w:val="8"/>
        </w:numPr>
        <w:spacing w:before="0" w:after="0"/>
        <w:ind w:left="720" w:right="0" w:hanging="360"/>
        <w:contextualSpacing/>
        <w:rPr>
          <w:rFonts w:ascii="Times New Roman" w:hAnsi="Times New Roman" w:eastAsia="SimSun;宋体" w:cs="Times New Roman"/>
          <w:bCs/>
          <w:iCs/>
          <w:sz w:val="21"/>
          <w:szCs w:val="21"/>
          <w:lang w:eastAsia="ja-JP"/>
        </w:rPr>
      </w:pPr>
      <w:r>
        <w:rPr>
          <w:rFonts w:eastAsia="SimSun;宋体" w:cs="Times New Roman"/>
          <w:bCs/>
          <w:iCs/>
          <w:sz w:val="21"/>
          <w:szCs w:val="21"/>
          <w:lang w:eastAsia="ja-JP"/>
        </w:rPr>
        <w:t>investigate on the necessity and signaling details of monitoring method(s), and if needed, specify during normative work.</w:t>
      </w:r>
    </w:p>
    <w:p>
      <w:pPr>
        <w:pStyle w:val="ListParagraph"/>
        <w:spacing w:before="0" w:after="0"/>
        <w:ind w:left="0" w:right="0" w:hanging="0"/>
        <w:contextualSpacing/>
        <w:rPr>
          <w:rFonts w:ascii="Times New Roman" w:hAnsi="Times New Roman" w:eastAsia="SimSun;宋体" w:cs="Times New Roman"/>
          <w:bCs/>
          <w:iCs/>
          <w:sz w:val="21"/>
          <w:szCs w:val="21"/>
          <w:lang w:eastAsia="ja-JP"/>
        </w:rPr>
      </w:pPr>
      <w:r>
        <w:rPr>
          <w:rFonts w:eastAsia="SimSun;宋体" w:cs="Times New Roman"/>
          <w:bCs/>
          <w:iCs/>
          <w:sz w:val="21"/>
          <w:szCs w:val="21"/>
          <w:lang w:eastAsia="ja-JP"/>
        </w:rPr>
        <w:t xml:space="preserve"> </w:t>
      </w:r>
      <w:r>
        <w:rPr>
          <w:rFonts w:eastAsia="SimSun;宋体" w:cs="Times New Roman"/>
          <w:bCs/>
          <w:iCs/>
          <w:sz w:val="21"/>
          <w:szCs w:val="21"/>
          <w:lang w:eastAsia="ja-JP"/>
        </w:rPr>
        <w:t>In this contribution, we provide our support for the identified objectives on the remaining open aspects regarding AI/ML positioning accuracy enhancement for this work item.</w:t>
      </w:r>
    </w:p>
    <w:p>
      <w:pPr>
        <w:pStyle w:val="Heading1"/>
        <w:rPr>
          <w:lang w:val="en-US"/>
        </w:rPr>
      </w:pPr>
      <w:bookmarkStart w:id="1" w:name="_Hlk510705081"/>
      <w:bookmarkEnd w:id="1"/>
      <w:r>
        <w:rPr>
          <w:lang w:val="en-US"/>
        </w:rPr>
        <w:t>Discussion</w:t>
      </w:r>
    </w:p>
    <w:p>
      <w:pPr>
        <w:pStyle w:val="Normal"/>
        <w:rPr>
          <w:sz w:val="20"/>
          <w:szCs w:val="20"/>
        </w:rPr>
      </w:pPr>
      <w:r>
        <w:rPr>
          <w:sz w:val="20"/>
          <w:szCs w:val="20"/>
        </w:rPr>
        <w:t xml:space="preserve">In terms of discussion in RAN#102 meeting to provide specification support for the prioritized Cases for both Direct AI/ML and AI/ML assisted positioning, this document covers the possible signallings for the prioritized cases of Direct AI/ML Positioning. </w:t>
      </w:r>
    </w:p>
    <w:p>
      <w:pPr>
        <w:pStyle w:val="Normal"/>
        <w:rPr/>
      </w:pPr>
      <w:r>
        <w:rPr>
          <w:b/>
          <w:bCs/>
          <w:sz w:val="24"/>
          <w:szCs w:val="24"/>
        </w:rPr>
        <w:t>1. Possible Signalling Requirements for Case 1 , Case 3b for Direct AI/ML Positioning</w:t>
      </w:r>
    </w:p>
    <w:p>
      <w:pPr>
        <w:pStyle w:val="Normal"/>
        <w:rPr/>
      </w:pPr>
      <w:r>
        <w:rPr>
          <w:rFonts w:ascii="Times new roman" w:hAnsi="Times new roman"/>
          <w:b/>
          <w:bCs/>
          <w:sz w:val="22"/>
          <w:szCs w:val="22"/>
        </w:rPr>
        <w:t xml:space="preserve">1.1  </w:t>
      </w:r>
      <w:r>
        <w:rPr>
          <w:rFonts w:ascii="Times new roman" w:hAnsi="Times new roman"/>
          <w:b/>
          <w:bCs/>
          <w:i w:val="false"/>
          <w:caps w:val="false"/>
          <w:smallCaps w:val="false"/>
          <w:strike w:val="false"/>
          <w:dstrike w:val="false"/>
          <w:color w:val="000000"/>
          <w:spacing w:val="0"/>
          <w:sz w:val="22"/>
          <w:szCs w:val="22"/>
          <w:u w:val="none"/>
          <w:effect w:val="none"/>
          <w:lang w:val="en-US"/>
        </w:rPr>
        <w:t>Case 1: UE based, UE side model, Direct AI/ML positioning</w:t>
      </w:r>
    </w:p>
    <w:p>
      <w:pPr>
        <w:pStyle w:val="Normal"/>
        <w:numPr>
          <w:ilvl w:val="0"/>
          <w:numId w:val="10"/>
        </w:numPr>
        <w:rPr/>
      </w:pPr>
      <w:r>
        <w:rPr>
          <w:rFonts w:ascii="Times new roman" w:hAnsi="Times new roman"/>
          <w:b/>
          <w:bCs/>
          <w:i w:val="false"/>
          <w:caps w:val="false"/>
          <w:smallCaps w:val="false"/>
          <w:strike w:val="false"/>
          <w:dstrike w:val="false"/>
          <w:color w:val="000000"/>
          <w:spacing w:val="0"/>
          <w:sz w:val="20"/>
          <w:szCs w:val="20"/>
          <w:u w:val="none"/>
          <w:effect w:val="none"/>
          <w:lang w:val="en-US"/>
        </w:rPr>
        <w:t xml:space="preserve">Data collection </w:t>
      </w:r>
    </w:p>
    <w:p>
      <w:pPr>
        <w:pStyle w:val="Normal"/>
        <w:numPr>
          <w:ilvl w:val="0"/>
          <w:numId w:val="0"/>
        </w:numPr>
        <w:ind w:left="720" w:hanging="0"/>
        <w:jc w:val="both"/>
        <w:rPr>
          <w:rFonts w:ascii="Times new roman" w:hAnsi="Times new roman"/>
          <w:b/>
          <w:b/>
          <w:bCs/>
          <w:sz w:val="20"/>
          <w:szCs w:val="20"/>
        </w:rPr>
      </w:pPr>
      <w:r>
        <w:rPr>
          <w:rFonts w:ascii="Times new roman" w:hAnsi="Times new roman"/>
          <w:b w:val="false"/>
          <w:bCs w:val="false"/>
          <w:i w:val="false"/>
          <w:caps w:val="false"/>
          <w:smallCaps w:val="false"/>
          <w:strike w:val="false"/>
          <w:dstrike w:val="false"/>
          <w:color w:val="000000"/>
          <w:spacing w:val="0"/>
          <w:sz w:val="20"/>
          <w:szCs w:val="20"/>
          <w:u w:val="none"/>
          <w:effect w:val="none"/>
          <w:lang w:val="en-US"/>
        </w:rPr>
        <w:t xml:space="preserve">In UE side models, UE/PRU  interacts with gNB  and performs Reference signal (RS) measurement (eg, DL-PRS)  procedures to generate and collect training data. The RS configuration is configured by the gNB  and reported to LMF. Hence, RS configuration request can be sent by UE/PRU to LMF  or LMF can send the RS configuration via assistance signalling to UE/PRU. Following data generation,  UE/PRU may report the Data and Label quality indicator as  a response to request from a different entity. </w:t>
      </w:r>
    </w:p>
    <w:p>
      <w:pPr>
        <w:pStyle w:val="Normal"/>
        <w:numPr>
          <w:ilvl w:val="0"/>
          <w:numId w:val="0"/>
        </w:numPr>
        <w:ind w:left="720" w:hanging="0"/>
        <w:rPr>
          <w:rFonts w:ascii="Times new roman" w:hAnsi="Times new roman"/>
          <w:b/>
          <w:b/>
          <w:bCs/>
          <w:sz w:val="20"/>
          <w:szCs w:val="20"/>
        </w:rPr>
      </w:pPr>
      <w:r>
        <w:rPr>
          <w:rFonts w:ascii="Times new roman" w:hAnsi="Times new roman"/>
          <w:b/>
          <w:bCs/>
          <w:i w:val="false"/>
          <w:caps w:val="false"/>
          <w:smallCaps w:val="false"/>
          <w:color w:val="000000"/>
          <w:sz w:val="20"/>
          <w:szCs w:val="20"/>
          <w:lang w:val="en-US"/>
        </w:rPr>
        <w:t>Proposal 1: Specify the following signallings for Data Collection for  Case 1,</w:t>
      </w:r>
    </w:p>
    <w:p>
      <w:pPr>
        <w:pStyle w:val="Normal"/>
        <w:numPr>
          <w:ilvl w:val="3"/>
          <w:numId w:val="10"/>
        </w:numPr>
        <w:rPr/>
      </w:pPr>
      <w:r>
        <w:rPr>
          <w:rFonts w:ascii="Times new roman" w:hAnsi="Times new roman"/>
          <w:b/>
          <w:bCs/>
          <w:i w:val="false"/>
          <w:caps w:val="false"/>
          <w:smallCaps w:val="false"/>
          <w:strike w:val="false"/>
          <w:dstrike w:val="false"/>
          <w:color w:val="000000"/>
          <w:spacing w:val="0"/>
          <w:sz w:val="20"/>
          <w:szCs w:val="20"/>
          <w:u w:val="none"/>
          <w:effect w:val="none"/>
          <w:lang w:val="en-US" w:eastAsia="x-none"/>
        </w:rPr>
        <w:t>Reference signal configuration request from UE/PRU to LMF and/or as assistance from LMF  via assistance signalling to UE/PRU indicating RS configuration to derive label and/or other training data.</w:t>
      </w:r>
    </w:p>
    <w:p>
      <w:pPr>
        <w:pStyle w:val="Normal"/>
        <w:numPr>
          <w:ilvl w:val="3"/>
          <w:numId w:val="10"/>
        </w:numPr>
        <w:rPr>
          <w:b/>
          <w:b/>
          <w:bCs/>
        </w:rPr>
      </w:pPr>
      <w:r>
        <w:rPr>
          <w:rFonts w:ascii="Times new roman" w:hAnsi="Times new roman"/>
          <w:b/>
          <w:bCs/>
          <w:i w:val="false"/>
          <w:caps w:val="false"/>
          <w:smallCaps w:val="false"/>
          <w:color w:val="000000"/>
          <w:sz w:val="20"/>
          <w:szCs w:val="20"/>
          <w:lang w:val="en-US"/>
        </w:rPr>
        <w:t>Report from UE/PRU related to measurement/label generation (if needed).</w:t>
      </w:r>
    </w:p>
    <w:p>
      <w:pPr>
        <w:pStyle w:val="Normal"/>
        <w:numPr>
          <w:ilvl w:val="3"/>
          <w:numId w:val="10"/>
        </w:numPr>
        <w:rPr/>
      </w:pPr>
      <w:r>
        <w:rPr>
          <w:rFonts w:ascii="Times new roman" w:hAnsi="Times new roman"/>
          <w:b/>
          <w:bCs/>
          <w:i w:val="false"/>
          <w:caps w:val="false"/>
          <w:smallCaps w:val="false"/>
          <w:color w:val="000000"/>
          <w:sz w:val="20"/>
          <w:szCs w:val="20"/>
          <w:lang w:val="en-US" w:eastAsia="x-none"/>
        </w:rPr>
        <w:t>Report  related to Label Quality Indicator (QI)  from UE/PRU  or  in response to request from a different entity.</w:t>
      </w:r>
    </w:p>
    <w:p>
      <w:pPr>
        <w:pStyle w:val="Normal"/>
        <w:numPr>
          <w:ilvl w:val="0"/>
          <w:numId w:val="10"/>
        </w:numPr>
        <w:jc w:val="both"/>
        <w:rPr/>
      </w:pPr>
      <w:r>
        <w:rPr>
          <w:rFonts w:ascii="Times new roman" w:hAnsi="Times new roman"/>
          <w:b/>
          <w:bCs/>
          <w:i w:val="false"/>
          <w:caps w:val="false"/>
          <w:smallCaps w:val="false"/>
          <w:color w:val="000000"/>
          <w:sz w:val="20"/>
          <w:szCs w:val="20"/>
          <w:lang w:val="en-US"/>
        </w:rPr>
        <w:t>Model  Inference and Monitoring</w:t>
        <w:tab/>
        <w:tab/>
      </w:r>
    </w:p>
    <w:p>
      <w:pPr>
        <w:pStyle w:val="Normal"/>
        <w:jc w:val="both"/>
        <w:rPr/>
      </w:pPr>
      <w:r>
        <w:rPr>
          <w:rFonts w:ascii="Times new roman" w:hAnsi="Times new roman"/>
          <w:b/>
          <w:bCs/>
          <w:i w:val="false"/>
          <w:caps w:val="false"/>
          <w:smallCaps w:val="false"/>
          <w:color w:val="000000"/>
          <w:sz w:val="20"/>
          <w:szCs w:val="20"/>
          <w:lang w:val="en-US"/>
        </w:rPr>
        <w:tab/>
        <w:tab/>
        <w:tab/>
      </w:r>
      <w:r>
        <w:rPr>
          <w:rFonts w:ascii="Times new roman" w:hAnsi="Times new roman"/>
          <w:b w:val="false"/>
          <w:bCs w:val="false"/>
          <w:i w:val="false"/>
          <w:caps w:val="false"/>
          <w:smallCaps w:val="false"/>
          <w:color w:val="000000"/>
          <w:sz w:val="20"/>
          <w:szCs w:val="20"/>
          <w:lang w:val="en-US"/>
        </w:rPr>
        <w:t xml:space="preserve">AI/ML models can be monitored either based on Ground Truth Labels or without Ground Truth Labels. If </w:t>
        <w:tab/>
        <w:tab/>
        <w:tab/>
        <w:t xml:space="preserve">monitoring doesnot require Ground Truth Labels,  LMF may assist  monitoring entity (UE)  via </w:t>
        <w:tab/>
        <w:tab/>
        <w:tab/>
        <w:tab/>
        <w:tab/>
        <w:tab/>
        <w:t xml:space="preserve">signallings to derive the monitoring metric and facilitate the monitoring procedure. The monitoring entity </w:t>
        <w:tab/>
        <w:tab/>
        <w:tab/>
        <w:tab/>
        <w:t xml:space="preserve">(UE) in Case 1 can also derive itself  the monitoring metric since it can generate the training data and has the </w:t>
        <w:tab/>
        <w:tab/>
        <w:tab/>
        <w:t xml:space="preserve">inference </w:t>
        <w:tab/>
        <w:t xml:space="preserve">data internally available. </w:t>
      </w:r>
    </w:p>
    <w:p>
      <w:pPr>
        <w:pStyle w:val="Normal"/>
        <w:jc w:val="both"/>
        <w:rPr/>
      </w:pPr>
      <w:r>
        <w:rPr>
          <w:rFonts w:ascii="Times new roman" w:hAnsi="Times new roman"/>
          <w:b w:val="false"/>
          <w:bCs w:val="false"/>
          <w:i w:val="false"/>
          <w:caps w:val="false"/>
          <w:smallCaps w:val="false"/>
          <w:color w:val="000000"/>
          <w:sz w:val="20"/>
          <w:szCs w:val="20"/>
          <w:lang w:val="en-US"/>
        </w:rPr>
        <w:tab/>
        <w:tab/>
        <w:tab/>
        <w:t xml:space="preserve">Similarly,if  monitoring is based on Ground truth Labels, UE may send signals to PRU (if PRU generates </w:t>
        <w:tab/>
        <w:tab/>
        <w:tab/>
        <w:tab/>
        <w:t xml:space="preserve">ground truth labels) to request for Labels.  LMF may provide assistance to UE fo facilitate the monitoring </w:t>
        <w:tab/>
        <w:tab/>
        <w:t xml:space="preserve">    </w:t>
        <w:tab/>
        <w:tab/>
        <w:t>procedure and derive the monitoring metric.</w:t>
      </w:r>
    </w:p>
    <w:p>
      <w:pPr>
        <w:pStyle w:val="Normal"/>
        <w:jc w:val="both"/>
        <w:rPr/>
      </w:pPr>
      <w:r>
        <w:rPr>
          <w:rFonts w:ascii="Times new roman" w:hAnsi="Times new roman"/>
          <w:b w:val="false"/>
          <w:bCs w:val="false"/>
          <w:i w:val="false"/>
          <w:caps w:val="false"/>
          <w:smallCaps w:val="false"/>
          <w:color w:val="000000"/>
          <w:sz w:val="20"/>
          <w:szCs w:val="20"/>
          <w:lang w:val="en-US"/>
        </w:rPr>
        <w:tab/>
        <w:tab/>
        <w:tab/>
        <w:t xml:space="preserve">Once monitoring metric is derived by UE, UE may further send report about the derived monitoring </w:t>
        <w:tab/>
        <w:tab/>
        <w:tab/>
        <w:tab/>
        <w:tab/>
        <w:t>metric and monitoring decision to LMF or network.</w:t>
      </w:r>
    </w:p>
    <w:p>
      <w:pPr>
        <w:pStyle w:val="Normal"/>
        <w:jc w:val="both"/>
        <w:rPr/>
      </w:pPr>
      <w:r>
        <w:rPr>
          <w:rFonts w:ascii="Times new roman" w:hAnsi="Times new roman"/>
          <w:b w:val="false"/>
          <w:bCs w:val="false"/>
          <w:i w:val="false"/>
          <w:caps w:val="false"/>
          <w:smallCaps w:val="false"/>
          <w:color w:val="000000"/>
          <w:sz w:val="20"/>
          <w:szCs w:val="20"/>
          <w:lang w:val="en-US"/>
        </w:rPr>
        <w:tab/>
        <w:t xml:space="preserve">     </w:t>
        <w:tab/>
        <w:tab/>
      </w:r>
      <w:r>
        <w:rPr>
          <w:rFonts w:ascii="Times new roman" w:hAnsi="Times new roman"/>
          <w:b/>
          <w:bCs/>
          <w:i w:val="false"/>
          <w:caps w:val="false"/>
          <w:smallCaps w:val="false"/>
          <w:color w:val="000000"/>
          <w:sz w:val="20"/>
          <w:szCs w:val="20"/>
          <w:lang w:val="en-US"/>
        </w:rPr>
        <w:t xml:space="preserve">Proposal 2 :  Specify the following  for Model Inference and  Monitoring  for  Case 1,  </w:t>
      </w:r>
    </w:p>
    <w:p>
      <w:pPr>
        <w:pStyle w:val="Normal"/>
        <w:numPr>
          <w:ilvl w:val="0"/>
          <w:numId w:val="9"/>
        </w:numPr>
        <w:rPr/>
      </w:pPr>
      <w:r>
        <w:rPr>
          <w:rFonts w:ascii="Times new roman" w:hAnsi="Times new roman"/>
          <w:b/>
          <w:bCs/>
          <w:i w:val="false"/>
          <w:caps w:val="false"/>
          <w:smallCaps w:val="false"/>
          <w:color w:val="000000"/>
          <w:sz w:val="20"/>
          <w:szCs w:val="20"/>
          <w:shd w:fill="auto" w:val="clear"/>
          <w:lang w:val="en-US" w:eastAsia="zh-CN"/>
        </w:rPr>
        <w:t>Assistance signalling and procedure (e.g, RS configuration(s)) to facilitate model inference of UE-side model.</w:t>
      </w:r>
    </w:p>
    <w:p>
      <w:pPr>
        <w:pStyle w:val="B1"/>
        <w:numPr>
          <w:ilvl w:val="0"/>
          <w:numId w:val="9"/>
        </w:numPr>
        <w:ind w:left="2160" w:right="0" w:hanging="360"/>
        <w:rPr>
          <w:rFonts w:ascii="Times new roman" w:hAnsi="Times new roman"/>
          <w:b/>
          <w:b/>
          <w:bCs/>
          <w:color w:val="000000"/>
          <w:sz w:val="20"/>
          <w:szCs w:val="20"/>
          <w:shd w:fill="auto" w:val="clear"/>
        </w:rPr>
      </w:pPr>
      <w:r>
        <w:rPr>
          <w:rFonts w:ascii="Times new roman" w:hAnsi="Times new roman"/>
          <w:b/>
          <w:bCs/>
          <w:i w:val="false"/>
          <w:caps w:val="false"/>
          <w:smallCaps w:val="false"/>
          <w:color w:val="000000"/>
          <w:sz w:val="20"/>
          <w:szCs w:val="20"/>
          <w:shd w:fill="auto" w:val="clear"/>
          <w:lang w:val="en-US" w:eastAsia="zh-CN"/>
        </w:rPr>
        <w:t>If monitoring does not require ground-truth label,</w:t>
      </w:r>
    </w:p>
    <w:p>
      <w:pPr>
        <w:pStyle w:val="B1"/>
        <w:numPr>
          <w:ilvl w:val="1"/>
          <w:numId w:val="9"/>
        </w:numPr>
        <w:ind w:left="2520" w:right="0" w:hanging="360"/>
        <w:rPr>
          <w:rFonts w:ascii="Times new roman" w:hAnsi="Times new roman"/>
          <w:b/>
          <w:b/>
          <w:bCs/>
          <w:sz w:val="20"/>
          <w:szCs w:val="20"/>
        </w:rPr>
      </w:pPr>
      <w:r>
        <w:rPr>
          <w:rFonts w:ascii="Times new roman" w:hAnsi="Times new roman"/>
          <w:b/>
          <w:bCs/>
          <w:i w:val="false"/>
          <w:caps w:val="false"/>
          <w:smallCaps w:val="false"/>
          <w:color w:val="000000"/>
          <w:sz w:val="20"/>
          <w:szCs w:val="20"/>
          <w:shd w:fill="auto" w:val="clear"/>
          <w:lang w:val="en-US" w:eastAsia="zh-CN"/>
        </w:rPr>
        <w:t>Signalling from LMF to monitoring entity (UE) to derive the monitoring metric (if needed).</w:t>
      </w:r>
    </w:p>
    <w:p>
      <w:pPr>
        <w:pStyle w:val="B1"/>
        <w:numPr>
          <w:ilvl w:val="1"/>
          <w:numId w:val="9"/>
        </w:numPr>
        <w:ind w:left="2520" w:right="0" w:hanging="360"/>
        <w:rPr>
          <w:rFonts w:ascii="Times new roman" w:hAnsi="Times new roman"/>
          <w:b/>
          <w:b/>
          <w:bCs/>
          <w:i w:val="false"/>
          <w:i w:val="false"/>
          <w:caps w:val="false"/>
          <w:smallCaps w:val="false"/>
          <w:color w:val="000000"/>
          <w:sz w:val="20"/>
          <w:szCs w:val="20"/>
          <w:shd w:fill="auto" w:val="clear"/>
          <w:lang w:val="en-US" w:eastAsia="zh-CN"/>
        </w:rPr>
      </w:pPr>
      <w:r>
        <w:rPr>
          <w:rFonts w:ascii="Times new roman" w:hAnsi="Times new roman"/>
          <w:b/>
          <w:bCs/>
          <w:i w:val="false"/>
          <w:caps w:val="false"/>
          <w:smallCaps w:val="false"/>
          <w:color w:val="000000"/>
          <w:sz w:val="20"/>
          <w:szCs w:val="20"/>
          <w:shd w:fill="auto" w:val="clear"/>
          <w:lang w:val="en-US" w:eastAsia="zh-CN"/>
        </w:rPr>
        <w:t>Signalling for report of monitoring metric/decision (if needed).</w:t>
      </w:r>
    </w:p>
    <w:p>
      <w:pPr>
        <w:pStyle w:val="B1"/>
        <w:numPr>
          <w:ilvl w:val="0"/>
          <w:numId w:val="9"/>
        </w:numPr>
        <w:ind w:left="2160" w:right="0" w:hanging="360"/>
        <w:rPr>
          <w:rFonts w:ascii="Times new roman" w:hAnsi="Times new roman"/>
          <w:b/>
          <w:b/>
          <w:bCs/>
          <w:i w:val="false"/>
          <w:i w:val="false"/>
          <w:caps w:val="false"/>
          <w:smallCaps w:val="false"/>
          <w:color w:val="000000"/>
          <w:sz w:val="20"/>
          <w:szCs w:val="20"/>
          <w:shd w:fill="auto" w:val="clear"/>
          <w:lang w:val="en-US" w:eastAsia="zh-CN"/>
        </w:rPr>
      </w:pPr>
      <w:r>
        <w:rPr>
          <w:rFonts w:ascii="Times new roman" w:hAnsi="Times new roman"/>
          <w:b/>
          <w:bCs/>
          <w:i w:val="false"/>
          <w:caps w:val="false"/>
          <w:smallCaps w:val="false"/>
          <w:color w:val="000000"/>
          <w:sz w:val="20"/>
          <w:szCs w:val="20"/>
          <w:shd w:fill="auto" w:val="clear"/>
          <w:lang w:val="en-US" w:eastAsia="zh-CN"/>
        </w:rPr>
        <w:t>If monitoring require ground-truth label,</w:t>
      </w:r>
    </w:p>
    <w:p>
      <w:pPr>
        <w:pStyle w:val="Normal"/>
        <w:numPr>
          <w:ilvl w:val="1"/>
          <w:numId w:val="9"/>
        </w:numPr>
        <w:rPr>
          <w:rFonts w:ascii="Times new roman" w:hAnsi="Times new roman"/>
          <w:b/>
          <w:b/>
          <w:bCs/>
          <w:i w:val="false"/>
          <w:i w:val="false"/>
          <w:caps w:val="false"/>
          <w:smallCaps w:val="false"/>
          <w:color w:val="000000"/>
          <w:sz w:val="20"/>
          <w:szCs w:val="20"/>
          <w:shd w:fill="auto" w:val="clear"/>
          <w:lang w:val="en-US" w:eastAsia="zh-CN"/>
        </w:rPr>
      </w:pPr>
      <w:r>
        <w:rPr>
          <w:rFonts w:ascii="Times new roman" w:hAnsi="Times new roman"/>
          <w:b/>
          <w:bCs/>
          <w:i w:val="false"/>
          <w:caps w:val="false"/>
          <w:smallCaps w:val="false"/>
          <w:color w:val="000000"/>
          <w:sz w:val="20"/>
          <w:szCs w:val="20"/>
          <w:shd w:fill="auto" w:val="clear"/>
          <w:lang w:val="en-US" w:eastAsia="zh-CN"/>
        </w:rPr>
        <w:t>Assistance signalling and procedure from LMF to UE to generate ground-truth label and/or measurement.</w:t>
      </w:r>
    </w:p>
    <w:p>
      <w:pPr>
        <w:pStyle w:val="B1"/>
        <w:numPr>
          <w:ilvl w:val="1"/>
          <w:numId w:val="9"/>
        </w:numPr>
        <w:ind w:left="2520" w:right="0" w:hanging="360"/>
        <w:rPr>
          <w:rFonts w:ascii="Times new roman" w:hAnsi="Times new roman"/>
          <w:b/>
          <w:b/>
          <w:bCs/>
          <w:sz w:val="20"/>
          <w:szCs w:val="20"/>
          <w:lang w:eastAsia="zh-CN"/>
        </w:rPr>
      </w:pPr>
      <w:r>
        <w:rPr>
          <w:rFonts w:ascii="Times new roman" w:hAnsi="Times new roman"/>
          <w:b/>
          <w:bCs/>
          <w:sz w:val="20"/>
          <w:szCs w:val="20"/>
          <w:lang w:eastAsia="zh-CN"/>
        </w:rPr>
        <w:t>Signalling from monitoring entity (UE) to  request ground-truth label  from label generation entity (eg. PRU) (if needed).</w:t>
      </w:r>
    </w:p>
    <w:p>
      <w:pPr>
        <w:pStyle w:val="B3"/>
        <w:numPr>
          <w:ilvl w:val="1"/>
          <w:numId w:val="9"/>
        </w:numPr>
        <w:ind w:left="2520" w:right="0" w:hanging="360"/>
        <w:rPr>
          <w:rFonts w:ascii="Times new roman" w:hAnsi="Times new roman"/>
          <w:sz w:val="20"/>
          <w:szCs w:val="20"/>
        </w:rPr>
      </w:pPr>
      <w:r>
        <w:rPr>
          <w:rFonts w:ascii="Times new roman" w:hAnsi="Times new roman"/>
          <w:b/>
          <w:bCs/>
          <w:i w:val="false"/>
          <w:caps w:val="false"/>
          <w:smallCaps w:val="false"/>
          <w:color w:val="000000"/>
          <w:sz w:val="20"/>
          <w:szCs w:val="20"/>
          <w:shd w:fill="auto" w:val="clear"/>
          <w:lang w:val="en-US" w:eastAsia="zh-CN"/>
        </w:rPr>
        <w:t>Signalling for report of monitoring metric/decision (if needed).</w:t>
      </w:r>
    </w:p>
    <w:p>
      <w:pPr>
        <w:pStyle w:val="Normal"/>
        <w:rPr>
          <w:b/>
          <w:b/>
          <w:bCs/>
          <w:sz w:val="21"/>
          <w:szCs w:val="21"/>
        </w:rPr>
      </w:pPr>
      <w:r>
        <w:rPr>
          <w:b/>
          <w:bCs/>
          <w:sz w:val="21"/>
          <w:szCs w:val="21"/>
        </w:rPr>
        <w:t>1.2.  Case 3b: NG-RAN node assisted positioning with LMF-side model, direct AI/ML positioning</w:t>
      </w:r>
    </w:p>
    <w:p>
      <w:pPr>
        <w:pStyle w:val="Normal"/>
        <w:numPr>
          <w:ilvl w:val="0"/>
          <w:numId w:val="11"/>
        </w:numPr>
        <w:rPr/>
      </w:pPr>
      <w:r>
        <w:rPr>
          <w:rFonts w:ascii="Times new roman" w:hAnsi="Times new roman"/>
          <w:b/>
          <w:bCs/>
          <w:i w:val="false"/>
          <w:caps w:val="false"/>
          <w:smallCaps w:val="false"/>
          <w:strike w:val="false"/>
          <w:dstrike w:val="false"/>
          <w:color w:val="000000"/>
          <w:spacing w:val="0"/>
          <w:sz w:val="20"/>
          <w:szCs w:val="20"/>
          <w:u w:val="none"/>
          <w:effect w:val="none"/>
          <w:lang w:val="en-US"/>
        </w:rPr>
        <w:t xml:space="preserve">Data collection </w:t>
      </w:r>
    </w:p>
    <w:p>
      <w:pPr>
        <w:pStyle w:val="Normal"/>
        <w:numPr>
          <w:ilvl w:val="0"/>
          <w:numId w:val="0"/>
        </w:numPr>
        <w:ind w:left="720" w:hanging="0"/>
        <w:rPr>
          <w:rFonts w:ascii="Times new roman" w:hAnsi="Times new roman"/>
          <w:b w:val="false"/>
          <w:b w:val="false"/>
          <w:bCs w:val="false"/>
          <w:sz w:val="20"/>
          <w:szCs w:val="20"/>
        </w:rPr>
      </w:pPr>
      <w:r>
        <w:rPr>
          <w:rFonts w:ascii="Times new roman" w:hAnsi="Times new roman"/>
          <w:b w:val="false"/>
          <w:bCs w:val="false"/>
          <w:i w:val="false"/>
          <w:caps w:val="false"/>
          <w:smallCaps w:val="false"/>
          <w:strike w:val="false"/>
          <w:dstrike w:val="false"/>
          <w:color w:val="000000"/>
          <w:spacing w:val="0"/>
          <w:sz w:val="20"/>
          <w:szCs w:val="20"/>
          <w:u w:val="none"/>
          <w:effect w:val="none"/>
          <w:lang w:val="en-US"/>
        </w:rPr>
        <w:t xml:space="preserve">In NG-RAN node assisted positioning with LMF side model, measurements are generated by TRP and ground truth labels along with its corresponding label quality indicator are generated by LMF with known PRU location. Signalling and procedures to facilitate generating ground truth labels (eg. RS configuration and configuration identifier etc.) may be needed from gNB to LMF. </w:t>
      </w:r>
    </w:p>
    <w:p>
      <w:pPr>
        <w:pStyle w:val="Normal"/>
        <w:numPr>
          <w:ilvl w:val="0"/>
          <w:numId w:val="0"/>
        </w:numPr>
        <w:ind w:left="720" w:hanging="0"/>
        <w:rPr>
          <w:rFonts w:ascii="Times new roman" w:hAnsi="Times new roman"/>
          <w:b w:val="false"/>
          <w:b w:val="false"/>
          <w:bCs w:val="false"/>
          <w:sz w:val="20"/>
          <w:szCs w:val="20"/>
        </w:rPr>
      </w:pPr>
      <w:r>
        <w:rPr>
          <w:rFonts w:ascii="Times new roman" w:hAnsi="Times new roman"/>
          <w:b w:val="false"/>
          <w:bCs w:val="false"/>
          <w:i w:val="false"/>
          <w:caps w:val="false"/>
          <w:smallCaps w:val="false"/>
          <w:strike w:val="false"/>
          <w:dstrike w:val="false"/>
          <w:color w:val="000000"/>
          <w:spacing w:val="0"/>
          <w:sz w:val="20"/>
          <w:szCs w:val="20"/>
          <w:u w:val="none"/>
          <w:effect w:val="none"/>
          <w:lang w:val="en-US"/>
        </w:rPr>
        <w:t xml:space="preserve">The measurements and ground truth  labels in Case 3b are generated by separate entities and as such  separate </w:t>
      </w:r>
      <w:r>
        <w:rPr>
          <w:rFonts w:ascii="Times new roman" w:hAnsi="Times new roman"/>
          <w:b w:val="false"/>
          <w:bCs w:val="false"/>
          <w:i w:val="false"/>
          <w:caps w:val="false"/>
          <w:smallCaps w:val="false"/>
          <w:strike w:val="false"/>
          <w:dstrike w:val="false"/>
          <w:color w:val="000000"/>
          <w:spacing w:val="0"/>
          <w:sz w:val="20"/>
          <w:szCs w:val="20"/>
          <w:u w:val="none"/>
          <w:effect w:val="none"/>
          <w:lang w:val="en-US" w:eastAsia="zh-CN"/>
        </w:rPr>
        <w:t xml:space="preserve">time stamp  from each data generation entity (measurement/labels)  together with collected data  can be reported (if needed) to LMF as an assistance signalling.  </w:t>
      </w:r>
    </w:p>
    <w:p>
      <w:pPr>
        <w:pStyle w:val="Normal"/>
        <w:numPr>
          <w:ilvl w:val="0"/>
          <w:numId w:val="0"/>
        </w:numPr>
        <w:ind w:left="720" w:hanging="0"/>
        <w:rPr>
          <w:rFonts w:ascii="Times new roman" w:hAnsi="Times new roman"/>
          <w:b w:val="false"/>
          <w:b w:val="false"/>
          <w:bCs w:val="false"/>
          <w:sz w:val="20"/>
          <w:szCs w:val="20"/>
        </w:rPr>
      </w:pPr>
      <w:r>
        <w:rPr>
          <w:rFonts w:ascii="Times new roman" w:hAnsi="Times new roman"/>
          <w:b/>
          <w:bCs/>
          <w:i w:val="false"/>
          <w:caps w:val="false"/>
          <w:smallCaps w:val="false"/>
          <w:strike w:val="false"/>
          <w:dstrike w:val="false"/>
          <w:color w:val="000000"/>
          <w:spacing w:val="0"/>
          <w:sz w:val="20"/>
          <w:szCs w:val="20"/>
          <w:u w:val="none"/>
          <w:effect w:val="none"/>
          <w:lang w:val="en-US" w:eastAsia="zh-CN"/>
        </w:rPr>
        <w:t>Proposal 3:</w:t>
      </w:r>
      <w:r>
        <w:rPr>
          <w:rFonts w:ascii="Times new roman" w:hAnsi="Times new roman"/>
          <w:b w:val="false"/>
          <w:bCs w:val="false"/>
          <w:i w:val="false"/>
          <w:caps w:val="false"/>
          <w:smallCaps w:val="false"/>
          <w:strike w:val="false"/>
          <w:dstrike w:val="false"/>
          <w:color w:val="000000"/>
          <w:spacing w:val="0"/>
          <w:sz w:val="20"/>
          <w:szCs w:val="20"/>
          <w:u w:val="none"/>
          <w:effect w:val="none"/>
          <w:lang w:val="en-US" w:eastAsia="zh-CN"/>
        </w:rPr>
        <w:t xml:space="preserve"> </w:t>
      </w:r>
      <w:r>
        <w:rPr>
          <w:rFonts w:ascii="Times new roman" w:hAnsi="Times new roman"/>
          <w:b/>
          <w:bCs/>
          <w:i w:val="false"/>
          <w:caps w:val="false"/>
          <w:smallCaps w:val="false"/>
          <w:strike w:val="false"/>
          <w:dstrike w:val="false"/>
          <w:color w:val="000000"/>
          <w:spacing w:val="0"/>
          <w:sz w:val="20"/>
          <w:szCs w:val="20"/>
          <w:u w:val="none"/>
          <w:effect w:val="none"/>
          <w:lang w:val="en-US" w:eastAsia="zh-CN"/>
        </w:rPr>
        <w:t xml:space="preserve"> Specify the following signallings for Data Collection for  Case 3b,</w:t>
      </w:r>
    </w:p>
    <w:p>
      <w:pPr>
        <w:pStyle w:val="Normal"/>
        <w:numPr>
          <w:ilvl w:val="3"/>
          <w:numId w:val="11"/>
        </w:numPr>
        <w:rPr>
          <w:b/>
          <w:b/>
          <w:bCs/>
        </w:rPr>
      </w:pPr>
      <w:r>
        <w:rPr>
          <w:rFonts w:ascii="Times new roman" w:hAnsi="Times new roman"/>
          <w:b/>
          <w:bCs/>
          <w:i w:val="false"/>
          <w:caps w:val="false"/>
          <w:smallCaps w:val="false"/>
          <w:color w:val="000000"/>
          <w:sz w:val="20"/>
          <w:szCs w:val="20"/>
          <w:lang w:val="en-US" w:eastAsia="x-none"/>
        </w:rPr>
        <w:t>Report from LMF  related to label generation.</w:t>
      </w:r>
    </w:p>
    <w:p>
      <w:pPr>
        <w:pStyle w:val="Normal"/>
        <w:numPr>
          <w:ilvl w:val="3"/>
          <w:numId w:val="11"/>
        </w:numPr>
        <w:rPr>
          <w:rFonts w:ascii="Times new roman" w:hAnsi="Times new roman"/>
          <w:b/>
          <w:b/>
          <w:bCs/>
          <w:sz w:val="20"/>
          <w:szCs w:val="20"/>
        </w:rPr>
      </w:pPr>
      <w:r>
        <w:rPr>
          <w:rFonts w:ascii="Times new roman" w:hAnsi="Times new roman"/>
          <w:b/>
          <w:bCs/>
          <w:i w:val="false"/>
          <w:caps w:val="false"/>
          <w:smallCaps w:val="false"/>
          <w:color w:val="000000"/>
          <w:sz w:val="20"/>
          <w:szCs w:val="20"/>
          <w:lang w:val="en-US" w:eastAsia="x-none"/>
        </w:rPr>
        <w:t>Report from TRP  related to measurement generation</w:t>
      </w:r>
    </w:p>
    <w:p>
      <w:pPr>
        <w:pStyle w:val="Normal"/>
        <w:numPr>
          <w:ilvl w:val="3"/>
          <w:numId w:val="11"/>
        </w:numPr>
        <w:rPr>
          <w:rFonts w:ascii="Times new roman" w:hAnsi="Times new roman"/>
          <w:b/>
          <w:b/>
          <w:bCs/>
          <w:sz w:val="20"/>
          <w:szCs w:val="20"/>
        </w:rPr>
      </w:pPr>
      <w:r>
        <w:rPr>
          <w:rFonts w:ascii="Times new roman" w:hAnsi="Times new roman"/>
          <w:b/>
          <w:bCs/>
          <w:i w:val="false"/>
          <w:caps w:val="false"/>
          <w:smallCaps w:val="false"/>
          <w:color w:val="000000"/>
          <w:sz w:val="20"/>
          <w:szCs w:val="20"/>
          <w:lang w:val="en-US" w:eastAsia="x-none"/>
        </w:rPr>
        <w:t>Report  related to Label Quality Indicator (QI)  from LMF.</w:t>
      </w:r>
    </w:p>
    <w:p>
      <w:pPr>
        <w:pStyle w:val="Normal"/>
        <w:numPr>
          <w:ilvl w:val="3"/>
          <w:numId w:val="11"/>
        </w:numPr>
        <w:rPr>
          <w:rFonts w:ascii="Times new roman" w:hAnsi="Times new roman"/>
          <w:b/>
          <w:b/>
          <w:bCs/>
          <w:sz w:val="20"/>
          <w:szCs w:val="20"/>
        </w:rPr>
      </w:pPr>
      <w:r>
        <w:rPr>
          <w:rFonts w:ascii="Times new roman" w:hAnsi="Times new roman"/>
          <w:b/>
          <w:bCs/>
          <w:i w:val="false"/>
          <w:caps w:val="false"/>
          <w:smallCaps w:val="false"/>
          <w:strike w:val="false"/>
          <w:dstrike w:val="false"/>
          <w:color w:val="000000"/>
          <w:spacing w:val="0"/>
          <w:sz w:val="20"/>
          <w:szCs w:val="20"/>
          <w:u w:val="none"/>
          <w:effect w:val="none"/>
          <w:lang w:val="en-US" w:eastAsia="zh-CN"/>
        </w:rPr>
        <w:t>Report related to time stamp from data generation entity together with collected data to LMF as an assistance signalling.</w:t>
      </w:r>
    </w:p>
    <w:p>
      <w:pPr>
        <w:pStyle w:val="Normal"/>
        <w:numPr>
          <w:ilvl w:val="0"/>
          <w:numId w:val="11"/>
        </w:numPr>
        <w:rPr>
          <w:rFonts w:ascii="Times new roman" w:hAnsi="Times new roman"/>
          <w:sz w:val="20"/>
          <w:szCs w:val="20"/>
        </w:rPr>
      </w:pPr>
      <w:r>
        <w:rPr>
          <w:rFonts w:ascii="Times new roman" w:hAnsi="Times new roman"/>
          <w:b/>
          <w:bCs/>
          <w:i w:val="false"/>
          <w:caps w:val="false"/>
          <w:smallCaps w:val="false"/>
          <w:color w:val="000000"/>
          <w:sz w:val="20"/>
          <w:szCs w:val="20"/>
          <w:lang w:val="en-US"/>
        </w:rPr>
        <w:t>Model Inference and Monitoring</w:t>
      </w:r>
    </w:p>
    <w:p>
      <w:pPr>
        <w:pStyle w:val="Normal"/>
        <w:rPr>
          <w:rFonts w:ascii="Times new roman" w:hAnsi="Times new roman"/>
          <w:sz w:val="20"/>
          <w:szCs w:val="20"/>
        </w:rPr>
      </w:pPr>
      <w:r>
        <w:rPr>
          <w:rFonts w:ascii="Times new roman" w:hAnsi="Times new roman"/>
          <w:b/>
          <w:bCs/>
          <w:i w:val="false"/>
          <w:caps w:val="false"/>
          <w:smallCaps w:val="false"/>
          <w:color w:val="000000"/>
          <w:sz w:val="20"/>
          <w:szCs w:val="20"/>
          <w:lang w:val="en-US"/>
        </w:rPr>
        <w:tab/>
        <w:tab/>
      </w:r>
      <w:r>
        <w:rPr>
          <w:rFonts w:ascii="Times new roman" w:hAnsi="Times new roman"/>
          <w:b w:val="false"/>
          <w:bCs w:val="false"/>
          <w:i w:val="false"/>
          <w:caps w:val="false"/>
          <w:smallCaps w:val="false"/>
          <w:color w:val="000000"/>
          <w:sz w:val="20"/>
          <w:szCs w:val="20"/>
          <w:lang w:val="en-US"/>
        </w:rPr>
        <w:t xml:space="preserve">Model monitoring is performed by LMF for LMF side models. The inference data  for  model monitoring is </w:t>
        <w:tab/>
        <w:tab/>
        <w:tab/>
        <w:t xml:space="preserve">generated by gNB.  Additional signallings will be required to transfer the inference data to LMF. </w:t>
      </w:r>
    </w:p>
    <w:p>
      <w:pPr>
        <w:pStyle w:val="Normal"/>
        <w:rPr>
          <w:rFonts w:ascii="Times new roman" w:hAnsi="Times new roman"/>
          <w:sz w:val="20"/>
          <w:szCs w:val="20"/>
        </w:rPr>
      </w:pPr>
      <w:r>
        <w:rPr>
          <w:rFonts w:ascii="Times new roman" w:hAnsi="Times new roman"/>
          <w:b/>
          <w:bCs/>
          <w:i w:val="false"/>
          <w:caps w:val="false"/>
          <w:smallCaps w:val="false"/>
          <w:color w:val="000000"/>
          <w:sz w:val="20"/>
          <w:szCs w:val="20"/>
          <w:lang w:val="en-US"/>
        </w:rPr>
        <w:tab/>
        <w:tab/>
      </w:r>
      <w:r>
        <w:rPr>
          <w:rFonts w:ascii="Times new roman" w:hAnsi="Times new roman"/>
          <w:b w:val="false"/>
          <w:bCs w:val="false"/>
          <w:i w:val="false"/>
          <w:caps w:val="false"/>
          <w:smallCaps w:val="false"/>
          <w:color w:val="000000"/>
          <w:sz w:val="20"/>
          <w:szCs w:val="20"/>
          <w:lang w:val="en-US"/>
        </w:rPr>
        <w:t>If model monitoring does not require ground truth labels,</w:t>
      </w:r>
      <w:r>
        <w:rPr>
          <w:rFonts w:ascii="Times new roman" w:hAnsi="Times new roman"/>
          <w:b/>
          <w:bCs/>
          <w:i w:val="false"/>
          <w:caps w:val="false"/>
          <w:smallCaps w:val="false"/>
          <w:color w:val="000000"/>
          <w:sz w:val="20"/>
          <w:szCs w:val="20"/>
          <w:lang w:val="en-US"/>
        </w:rPr>
        <w:t xml:space="preserve">  </w:t>
      </w:r>
      <w:r>
        <w:rPr>
          <w:rFonts w:ascii="Times new roman" w:hAnsi="Times new roman"/>
          <w:b w:val="false"/>
          <w:bCs w:val="false"/>
          <w:i w:val="false"/>
          <w:caps w:val="false"/>
          <w:smallCaps w:val="false"/>
          <w:color w:val="000000"/>
          <w:sz w:val="20"/>
          <w:szCs w:val="20"/>
          <w:lang w:val="en-US"/>
        </w:rPr>
        <w:t xml:space="preserve">gNB may provide assistance information related </w:t>
        <w:tab/>
        <w:tab/>
        <w:tab/>
        <w:t xml:space="preserve">to RS configurations and  the measurement statistics </w:t>
      </w:r>
      <w:r>
        <w:rPr>
          <w:rFonts w:ascii="Times new roman" w:hAnsi="Times new roman"/>
          <w:b w:val="false"/>
          <w:bCs w:val="false"/>
          <w:i w:val="false"/>
          <w:caps w:val="false"/>
          <w:smallCaps w:val="false"/>
          <w:color w:val="000000"/>
          <w:sz w:val="20"/>
          <w:szCs w:val="20"/>
          <w:lang w:val="en-US" w:eastAsia="zh-CN"/>
        </w:rPr>
        <w:t xml:space="preserve"> of the inference data</w:t>
      </w:r>
      <w:r>
        <w:rPr>
          <w:rFonts w:ascii="Times new roman" w:hAnsi="Times new roman"/>
          <w:b w:val="false"/>
          <w:bCs w:val="false"/>
          <w:i w:val="false"/>
          <w:caps w:val="false"/>
          <w:smallCaps w:val="false"/>
          <w:color w:val="000000"/>
          <w:sz w:val="20"/>
          <w:szCs w:val="20"/>
          <w:lang w:val="en-US"/>
        </w:rPr>
        <w:t xml:space="preserve">  via assistance signalling for LMF </w:t>
        <w:tab/>
        <w:tab/>
        <w:tab/>
        <w:t>side model monitoring.</w:t>
      </w:r>
    </w:p>
    <w:p>
      <w:pPr>
        <w:pStyle w:val="Normal"/>
        <w:rPr>
          <w:rFonts w:ascii="Times new roman" w:hAnsi="Times new roman"/>
          <w:sz w:val="20"/>
          <w:szCs w:val="20"/>
        </w:rPr>
      </w:pPr>
      <w:r>
        <w:rPr>
          <w:rFonts w:ascii="Times new roman" w:hAnsi="Times new roman"/>
          <w:b/>
          <w:bCs/>
          <w:i w:val="false"/>
          <w:caps w:val="false"/>
          <w:smallCaps w:val="false"/>
          <w:color w:val="000000"/>
          <w:sz w:val="20"/>
          <w:szCs w:val="20"/>
          <w:lang w:val="en-US"/>
        </w:rPr>
        <w:tab/>
        <w:tab/>
      </w:r>
      <w:r>
        <w:rPr>
          <w:rFonts w:ascii="Times new roman" w:hAnsi="Times new roman"/>
          <w:b w:val="false"/>
          <w:bCs w:val="false"/>
          <w:i w:val="false"/>
          <w:caps w:val="false"/>
          <w:smallCaps w:val="false"/>
          <w:color w:val="000000"/>
          <w:sz w:val="20"/>
          <w:szCs w:val="20"/>
          <w:lang w:val="en-US"/>
        </w:rPr>
        <w:t xml:space="preserve">If model monitoring  require ground truth labels, </w:t>
      </w:r>
      <w:r>
        <w:rPr>
          <w:rFonts w:ascii="Times new roman" w:hAnsi="Times new roman"/>
          <w:b/>
          <w:bCs/>
          <w:i w:val="false"/>
          <w:caps w:val="false"/>
          <w:smallCaps w:val="false"/>
          <w:color w:val="000000"/>
          <w:sz w:val="20"/>
          <w:szCs w:val="20"/>
          <w:lang w:val="en-US"/>
        </w:rPr>
        <w:t xml:space="preserve"> </w:t>
      </w:r>
      <w:r>
        <w:rPr>
          <w:rFonts w:ascii="Times new roman" w:hAnsi="Times new roman"/>
          <w:b w:val="false"/>
          <w:bCs w:val="false"/>
          <w:i w:val="false"/>
          <w:caps w:val="false"/>
          <w:smallCaps w:val="false"/>
          <w:color w:val="000000"/>
          <w:sz w:val="20"/>
          <w:szCs w:val="20"/>
          <w:lang w:val="en-US"/>
        </w:rPr>
        <w:t xml:space="preserve">gNB may provide assistance information related to the RS </w:t>
        <w:tab/>
        <w:tab/>
        <w:tab/>
        <w:t>configuration  via assistance signalling for LMF side model monitoring .</w:t>
      </w:r>
    </w:p>
    <w:p>
      <w:pPr>
        <w:pStyle w:val="Normal"/>
        <w:rPr/>
      </w:pPr>
      <w:r>
        <w:rPr>
          <w:rFonts w:ascii="Times new roman" w:hAnsi="Times new roman"/>
          <w:sz w:val="20"/>
          <w:szCs w:val="20"/>
        </w:rPr>
        <w:tab/>
        <w:t xml:space="preserve">  </w:t>
      </w:r>
      <w:r>
        <w:rPr>
          <w:rFonts w:ascii="Times new roman" w:hAnsi="Times new roman"/>
          <w:b w:val="false"/>
          <w:bCs w:val="false"/>
          <w:i w:val="false"/>
          <w:caps w:val="false"/>
          <w:smallCaps w:val="false"/>
          <w:color w:val="000000"/>
          <w:sz w:val="20"/>
          <w:szCs w:val="20"/>
          <w:lang w:val="en-US"/>
        </w:rPr>
        <w:t xml:space="preserve">  </w:t>
      </w:r>
      <w:r>
        <w:rPr>
          <w:rFonts w:ascii="Times new roman" w:hAnsi="Times new roman"/>
          <w:b/>
          <w:bCs/>
          <w:i w:val="false"/>
          <w:caps w:val="false"/>
          <w:smallCaps w:val="false"/>
          <w:color w:val="000000"/>
          <w:sz w:val="20"/>
          <w:szCs w:val="20"/>
          <w:lang w:val="en-US"/>
        </w:rPr>
        <w:t>Proposal 4:  Specify the following  for Model Inference and Monitoring  for  Case 3b,</w:t>
      </w:r>
    </w:p>
    <w:p>
      <w:pPr>
        <w:pStyle w:val="Normal"/>
        <w:numPr>
          <w:ilvl w:val="0"/>
          <w:numId w:val="12"/>
        </w:numPr>
        <w:rPr/>
      </w:pPr>
      <w:r>
        <w:rPr>
          <w:rFonts w:ascii="Times new roman" w:hAnsi="Times new roman"/>
          <w:b/>
          <w:bCs/>
          <w:i w:val="false"/>
          <w:caps w:val="false"/>
          <w:smallCaps w:val="false"/>
          <w:color w:val="000000"/>
          <w:sz w:val="20"/>
          <w:szCs w:val="20"/>
          <w:shd w:fill="auto" w:val="clear"/>
          <w:lang w:val="en-US" w:eastAsia="zh-CN"/>
        </w:rPr>
        <w:t>Assistance signalling and procedure (e.g, RS configuration(s)) to LMF to facilitate model inference of LMF-side model.</w:t>
      </w:r>
    </w:p>
    <w:p>
      <w:pPr>
        <w:pStyle w:val="Normal"/>
        <w:numPr>
          <w:ilvl w:val="0"/>
          <w:numId w:val="12"/>
        </w:numPr>
        <w:rPr/>
      </w:pPr>
      <w:r>
        <w:rPr>
          <w:rFonts w:ascii="Times new roman" w:hAnsi="Times new roman"/>
          <w:b/>
          <w:bCs/>
          <w:i w:val="false"/>
          <w:caps w:val="false"/>
          <w:smallCaps w:val="false"/>
          <w:color w:val="000000"/>
          <w:sz w:val="20"/>
          <w:szCs w:val="20"/>
          <w:lang w:val="en-US"/>
        </w:rPr>
        <w:t xml:space="preserve">Signalling to transfer the inference data from gNB to LMF. </w:t>
      </w:r>
    </w:p>
    <w:p>
      <w:pPr>
        <w:pStyle w:val="Normal"/>
        <w:numPr>
          <w:ilvl w:val="0"/>
          <w:numId w:val="12"/>
        </w:numPr>
        <w:rPr/>
      </w:pPr>
      <w:r>
        <w:rPr>
          <w:rFonts w:ascii="Times new roman" w:hAnsi="Times new roman"/>
          <w:b/>
          <w:bCs/>
          <w:i w:val="false"/>
          <w:caps w:val="false"/>
          <w:smallCaps w:val="false"/>
          <w:color w:val="000000"/>
          <w:sz w:val="20"/>
          <w:szCs w:val="20"/>
          <w:shd w:fill="auto" w:val="clear"/>
          <w:lang w:val="en-US" w:eastAsia="zh-CN"/>
        </w:rPr>
        <w:t>If monitoring does not require ground-truth label,</w:t>
      </w:r>
    </w:p>
    <w:p>
      <w:pPr>
        <w:pStyle w:val="Normal"/>
        <w:numPr>
          <w:ilvl w:val="1"/>
          <w:numId w:val="14"/>
        </w:numPr>
        <w:rPr>
          <w:b/>
          <w:b/>
          <w:bCs/>
        </w:rPr>
      </w:pPr>
      <w:r>
        <w:rPr>
          <w:rFonts w:ascii="Times new roman" w:hAnsi="Times new roman"/>
          <w:b/>
          <w:bCs/>
          <w:i w:val="false"/>
          <w:caps w:val="false"/>
          <w:smallCaps w:val="false"/>
          <w:color w:val="000000"/>
          <w:sz w:val="20"/>
          <w:szCs w:val="20"/>
          <w:shd w:fill="auto" w:val="clear"/>
          <w:lang w:val="en-US" w:eastAsia="zh-CN"/>
        </w:rPr>
        <w:t>Assistance signalling  from gnB to monitoring entity(LMF) related to RS configurations and  the statistical parameters  of the inference data.</w:t>
      </w:r>
    </w:p>
    <w:p>
      <w:pPr>
        <w:pStyle w:val="Normal"/>
        <w:numPr>
          <w:ilvl w:val="1"/>
          <w:numId w:val="14"/>
        </w:numPr>
        <w:rPr/>
      </w:pPr>
      <w:r>
        <w:rPr>
          <w:rFonts w:ascii="Times new roman" w:hAnsi="Times new roman"/>
          <w:b/>
          <w:bCs/>
          <w:i w:val="false"/>
          <w:caps w:val="false"/>
          <w:smallCaps w:val="false"/>
          <w:color w:val="000000"/>
          <w:sz w:val="20"/>
          <w:szCs w:val="20"/>
          <w:shd w:fill="auto" w:val="clear"/>
          <w:lang w:val="en-US" w:eastAsia="zh-CN"/>
        </w:rPr>
        <w:t>Report of monitoring metric/decision (if needed).</w:t>
      </w:r>
    </w:p>
    <w:p>
      <w:pPr>
        <w:pStyle w:val="B1"/>
        <w:numPr>
          <w:ilvl w:val="0"/>
          <w:numId w:val="12"/>
        </w:numPr>
        <w:ind w:left="1800" w:right="0" w:hanging="360"/>
        <w:rPr/>
      </w:pPr>
      <w:r>
        <w:rPr>
          <w:rFonts w:ascii="Times new roman" w:hAnsi="Times new roman"/>
          <w:b/>
          <w:bCs/>
          <w:i w:val="false"/>
          <w:caps w:val="false"/>
          <w:smallCaps w:val="false"/>
          <w:color w:val="000000"/>
          <w:sz w:val="20"/>
          <w:szCs w:val="20"/>
          <w:shd w:fill="auto" w:val="clear"/>
          <w:lang w:val="en-US" w:eastAsia="zh-CN"/>
        </w:rPr>
        <w:t>If monitoring require ground-truth label,</w:t>
      </w:r>
    </w:p>
    <w:p>
      <w:pPr>
        <w:pStyle w:val="B1"/>
        <w:numPr>
          <w:ilvl w:val="0"/>
          <w:numId w:val="15"/>
        </w:numPr>
        <w:ind w:left="2160" w:right="0" w:hanging="360"/>
        <w:rPr/>
      </w:pPr>
      <w:r>
        <w:rPr>
          <w:rFonts w:ascii="Times new roman" w:hAnsi="Times new roman"/>
          <w:b/>
          <w:bCs/>
          <w:i w:val="false"/>
          <w:caps w:val="false"/>
          <w:smallCaps w:val="false"/>
          <w:color w:val="000000"/>
          <w:sz w:val="20"/>
          <w:szCs w:val="20"/>
          <w:shd w:fill="auto" w:val="clear"/>
          <w:lang w:val="en-US" w:eastAsia="zh-CN"/>
        </w:rPr>
        <w:t>Signalling from gNB to monitoring entity (LMF) to derive the monitoring metric (if needed).</w:t>
      </w:r>
    </w:p>
    <w:p>
      <w:pPr>
        <w:pStyle w:val="B1"/>
        <w:numPr>
          <w:ilvl w:val="5"/>
          <w:numId w:val="13"/>
        </w:numPr>
        <w:ind w:left="2160" w:right="0" w:hanging="360"/>
        <w:rPr/>
      </w:pPr>
      <w:r>
        <w:rPr>
          <w:rFonts w:ascii="Times new roman" w:hAnsi="Times new roman"/>
          <w:b/>
          <w:bCs/>
          <w:i w:val="false"/>
          <w:caps w:val="false"/>
          <w:smallCaps w:val="false"/>
          <w:color w:val="000000"/>
          <w:sz w:val="20"/>
          <w:szCs w:val="20"/>
          <w:shd w:fill="auto" w:val="clear"/>
          <w:lang w:val="en-US" w:eastAsia="zh-CN"/>
        </w:rPr>
        <w:t>Report of monitoring metric/decision (if needed).</w:t>
      </w:r>
    </w:p>
    <w:p>
      <w:pPr>
        <w:pStyle w:val="B1"/>
        <w:numPr>
          <w:ilvl w:val="0"/>
          <w:numId w:val="0"/>
        </w:numPr>
        <w:ind w:left="2160" w:right="0" w:hanging="0"/>
        <w:rPr>
          <w:rFonts w:ascii="Times new roman" w:hAnsi="Times new roman"/>
          <w:b/>
          <w:b/>
          <w:bCs/>
          <w:i w:val="false"/>
          <w:i w:val="false"/>
          <w:caps w:val="false"/>
          <w:smallCaps w:val="false"/>
          <w:color w:val="000000"/>
          <w:sz w:val="21"/>
          <w:szCs w:val="21"/>
          <w:shd w:fill="auto" w:val="clear"/>
          <w:lang w:val="en-US" w:eastAsia="zh-CN"/>
        </w:rPr>
      </w:pPr>
      <w:r>
        <w:rPr>
          <w:rFonts w:ascii="Times new roman" w:hAnsi="Times new roman"/>
          <w:b/>
          <w:bCs/>
          <w:i w:val="false"/>
          <w:caps w:val="false"/>
          <w:smallCaps w:val="false"/>
          <w:color w:val="000000"/>
          <w:sz w:val="21"/>
          <w:szCs w:val="21"/>
          <w:shd w:fill="auto" w:val="clear"/>
          <w:lang w:val="en-US" w:eastAsia="zh-CN"/>
        </w:rPr>
      </w:r>
    </w:p>
    <w:p>
      <w:pPr>
        <w:pStyle w:val="Normal"/>
        <w:spacing w:before="0" w:after="0"/>
        <w:jc w:val="left"/>
        <w:rPr/>
      </w:pPr>
      <w:r>
        <w:rPr>
          <w:rFonts w:ascii="Times new roman" w:hAnsi="Times new roman"/>
          <w:b/>
          <w:bCs/>
          <w:i w:val="false"/>
          <w:caps w:val="false"/>
          <w:smallCaps w:val="false"/>
          <w:color w:val="000000"/>
          <w:sz w:val="21"/>
          <w:szCs w:val="21"/>
          <w:shd w:fill="auto" w:val="clear"/>
          <w:lang w:val="en-US" w:eastAsia="zh-CN"/>
        </w:rPr>
        <w:t xml:space="preserve">2. </w:t>
      </w:r>
      <w:r>
        <w:rPr>
          <w:rFonts w:ascii="Times new roman" w:hAnsi="Times new roman"/>
          <w:b/>
          <w:bCs/>
          <w:i w:val="false"/>
          <w:caps w:val="false"/>
          <w:smallCaps w:val="false"/>
          <w:color w:val="000000"/>
          <w:sz w:val="22"/>
          <w:szCs w:val="22"/>
          <w:shd w:fill="auto" w:val="clear"/>
          <w:lang w:val="en-US" w:eastAsia="zh-CN"/>
        </w:rPr>
        <w:t xml:space="preserve">Discussion on </w:t>
      </w:r>
      <w:r>
        <w:rPr>
          <w:b/>
          <w:bCs/>
          <w:sz w:val="22"/>
          <w:szCs w:val="22"/>
        </w:rPr>
        <w:t xml:space="preserve">Case 2b: UE-assisted/LMF-based positioning with LMF-side model, direct </w:t>
      </w:r>
      <w:r>
        <w:rPr>
          <w:rFonts w:ascii="Times new roman" w:hAnsi="Times new roman"/>
          <w:b/>
          <w:bCs/>
          <w:i w:val="false"/>
          <w:caps w:val="false"/>
          <w:smallCaps w:val="false"/>
          <w:color w:val="000000"/>
          <w:sz w:val="22"/>
          <w:szCs w:val="22"/>
          <w:shd w:fill="auto" w:val="clear"/>
          <w:lang w:val="en-US" w:eastAsia="zh-CN"/>
        </w:rPr>
        <w:t>AI/ML   positioning</w:t>
      </w:r>
    </w:p>
    <w:p>
      <w:pPr>
        <w:pStyle w:val="Normal"/>
        <w:spacing w:before="0" w:after="0"/>
        <w:jc w:val="left"/>
        <w:rPr>
          <w:rFonts w:ascii="Times new roman" w:hAnsi="Times new roman"/>
          <w:b/>
          <w:b/>
          <w:bCs/>
          <w:i w:val="false"/>
          <w:i w:val="false"/>
          <w:caps w:val="false"/>
          <w:smallCaps w:val="false"/>
          <w:color w:val="000000"/>
          <w:sz w:val="21"/>
          <w:szCs w:val="21"/>
          <w:shd w:fill="auto" w:val="clear"/>
          <w:lang w:val="en-US" w:eastAsia="zh-CN"/>
        </w:rPr>
      </w:pPr>
      <w:r>
        <w:rPr>
          <w:rFonts w:ascii="Times new roman" w:hAnsi="Times new roman"/>
          <w:b/>
          <w:bCs/>
          <w:i w:val="false"/>
          <w:caps w:val="false"/>
          <w:smallCaps w:val="false"/>
          <w:color w:val="000000"/>
          <w:sz w:val="21"/>
          <w:szCs w:val="21"/>
          <w:shd w:fill="auto" w:val="clear"/>
          <w:lang w:val="en-US" w:eastAsia="zh-CN"/>
        </w:rPr>
      </w:r>
    </w:p>
    <w:p>
      <w:pPr>
        <w:pStyle w:val="Normal"/>
        <w:spacing w:before="0" w:after="0"/>
        <w:jc w:val="left"/>
        <w:rPr>
          <w:b w:val="false"/>
          <w:b w:val="false"/>
          <w:bCs w:val="false"/>
        </w:rPr>
      </w:pPr>
      <w:r>
        <w:rPr>
          <w:rFonts w:ascii="Times new roman" w:hAnsi="Times new roman"/>
          <w:b w:val="false"/>
          <w:bCs w:val="false"/>
          <w:i w:val="false"/>
          <w:caps w:val="false"/>
          <w:smallCaps w:val="false"/>
          <w:color w:val="000000"/>
          <w:sz w:val="21"/>
          <w:szCs w:val="21"/>
          <w:shd w:fill="auto" w:val="clear"/>
          <w:lang w:val="en-US" w:eastAsia="zh-CN"/>
        </w:rPr>
        <w:t>In UE assisted/LMF based positioning with LMF side model, LMF performs the model training , inference and monitoring. The UE generates the training and inference measurement data and ground truth labels are generated by  LMF with known PRU location. The UE</w:t>
      </w:r>
      <w:r>
        <w:rPr>
          <w:rFonts w:ascii="Times new roman" w:hAnsi="Times new roman"/>
          <w:b w:val="false"/>
          <w:bCs w:val="false"/>
          <w:i w:val="false"/>
          <w:caps w:val="false"/>
          <w:smallCaps w:val="false"/>
          <w:color w:val="000000"/>
          <w:sz w:val="21"/>
          <w:szCs w:val="21"/>
          <w:shd w:fill="auto" w:val="clear"/>
          <w:lang w:val="en-GB" w:eastAsia="ja-JP"/>
        </w:rPr>
        <w:t xml:space="preserve"> need to send the updated enhanced measurements (e.g., CIR, PDP, DP)  to LMF . Consequently, t</w:t>
      </w:r>
      <w:r>
        <w:rPr>
          <w:rFonts w:ascii="Times new roman" w:hAnsi="Times new roman"/>
          <w:b w:val="false"/>
          <w:bCs w:val="false"/>
          <w:i w:val="false"/>
          <w:caps w:val="false"/>
          <w:smallCaps w:val="false"/>
          <w:color w:val="000000"/>
          <w:sz w:val="21"/>
          <w:szCs w:val="21"/>
          <w:shd w:fill="auto" w:val="clear"/>
          <w:lang w:val="en-US" w:eastAsia="zh-CN"/>
        </w:rPr>
        <w:t>he uplink overhead between UE and LMF  will be more in Case 2b than in Case 1 and 3b and hence we prefer to deprioritize.</w:t>
      </w:r>
    </w:p>
    <w:p>
      <w:pPr>
        <w:pStyle w:val="B1"/>
        <w:ind w:left="284" w:right="0" w:hanging="0"/>
        <w:rPr>
          <w:rFonts w:ascii="Times new roman" w:hAnsi="Times new roman"/>
          <w:b/>
          <w:b/>
          <w:bCs/>
          <w:i w:val="false"/>
          <w:i w:val="false"/>
          <w:caps w:val="false"/>
          <w:smallCaps w:val="false"/>
          <w:color w:val="000000"/>
          <w:sz w:val="21"/>
          <w:szCs w:val="21"/>
          <w:shd w:fill="auto" w:val="clear"/>
          <w:lang w:val="en-US" w:eastAsia="zh-CN"/>
        </w:rPr>
      </w:pPr>
      <w:r>
        <w:rPr>
          <w:rFonts w:ascii="Times new roman" w:hAnsi="Times new roman"/>
          <w:b/>
          <w:bCs/>
          <w:i w:val="false"/>
          <w:caps w:val="false"/>
          <w:smallCaps w:val="false"/>
          <w:color w:val="000000"/>
          <w:sz w:val="21"/>
          <w:szCs w:val="21"/>
          <w:shd w:fill="auto" w:val="clear"/>
          <w:lang w:val="en-US" w:eastAsia="zh-CN"/>
        </w:rPr>
      </w:r>
    </w:p>
    <w:p>
      <w:pPr>
        <w:pStyle w:val="B1"/>
        <w:ind w:left="568" w:right="0" w:hanging="0"/>
        <w:rPr>
          <w:lang w:val="en-US"/>
        </w:rPr>
      </w:pPr>
      <w:r>
        <w:rPr>
          <w:lang w:val="en-US"/>
        </w:rPr>
      </w:r>
      <w:bookmarkStart w:id="2" w:name="_Hlk5107050811"/>
      <w:bookmarkStart w:id="3" w:name="_Hlk5107050811"/>
      <w:bookmarkEnd w:id="3"/>
    </w:p>
    <w:p>
      <w:pPr>
        <w:pStyle w:val="B1"/>
        <w:ind w:left="568" w:right="0" w:hanging="0"/>
        <w:rPr>
          <w:lang w:val="en-US"/>
        </w:rPr>
      </w:pPr>
      <w:r>
        <w:rPr>
          <w:lang w:val="en-US"/>
        </w:rPr>
      </w:r>
    </w:p>
    <w:p>
      <w:pPr>
        <w:pStyle w:val="B1"/>
        <w:ind w:left="568" w:right="0" w:hanging="0"/>
        <w:rPr>
          <w:lang w:val="en-US"/>
        </w:rPr>
      </w:pPr>
      <w:r>
        <w:rPr>
          <w:lang w:val="en-US"/>
        </w:rPr>
      </w:r>
    </w:p>
    <w:p>
      <w:pPr>
        <w:pStyle w:val="B1"/>
        <w:ind w:left="568" w:right="0" w:hanging="0"/>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Heading1"/>
        <w:rPr>
          <w:lang w:val="en-US"/>
        </w:rPr>
      </w:pPr>
      <w:r>
        <w:rPr>
          <w:lang w:val="en-US"/>
        </w:rPr>
        <w:t>Conclusion</w:t>
      </w:r>
    </w:p>
    <w:p>
      <w:pPr>
        <w:pStyle w:val="Normal"/>
        <w:numPr>
          <w:ilvl w:val="0"/>
          <w:numId w:val="17"/>
        </w:numPr>
        <w:rPr/>
      </w:pPr>
      <w:r>
        <w:rPr>
          <w:rFonts w:ascii="Times new roman" w:hAnsi="Times new roman"/>
          <w:b/>
          <w:bCs/>
          <w:i w:val="false"/>
          <w:caps w:val="false"/>
          <w:smallCaps w:val="false"/>
          <w:color w:val="000000"/>
          <w:sz w:val="20"/>
          <w:szCs w:val="20"/>
          <w:lang w:val="en-US"/>
        </w:rPr>
        <w:t>Proposal 1: Specify the following signallings for Data Collection for  Case 1,</w:t>
      </w:r>
    </w:p>
    <w:p>
      <w:pPr>
        <w:pStyle w:val="Normal"/>
        <w:numPr>
          <w:ilvl w:val="3"/>
          <w:numId w:val="16"/>
        </w:numPr>
        <w:rPr/>
      </w:pPr>
      <w:r>
        <w:rPr>
          <w:rFonts w:ascii="Times new roman" w:hAnsi="Times new roman"/>
          <w:b/>
          <w:bCs/>
          <w:i w:val="false"/>
          <w:caps w:val="false"/>
          <w:smallCaps w:val="false"/>
          <w:strike w:val="false"/>
          <w:dstrike w:val="false"/>
          <w:color w:val="000000"/>
          <w:spacing w:val="0"/>
          <w:sz w:val="20"/>
          <w:szCs w:val="20"/>
          <w:u w:val="none"/>
          <w:effect w:val="none"/>
          <w:lang w:val="en-US" w:eastAsia="x-none"/>
        </w:rPr>
        <w:t>Reference signal configuration request from UE/PRU to LMF and/or as assistance from LMF  via assistance signalling to UE/PRU indicating RS configuration to derive label and/or other training data.</w:t>
      </w:r>
    </w:p>
    <w:p>
      <w:pPr>
        <w:pStyle w:val="Normal"/>
        <w:numPr>
          <w:ilvl w:val="3"/>
          <w:numId w:val="16"/>
        </w:numPr>
        <w:rPr>
          <w:b/>
          <w:b/>
          <w:bCs/>
        </w:rPr>
      </w:pPr>
      <w:r>
        <w:rPr>
          <w:rFonts w:ascii="Times new roman" w:hAnsi="Times new roman"/>
          <w:b/>
          <w:bCs/>
          <w:i w:val="false"/>
          <w:caps w:val="false"/>
          <w:smallCaps w:val="false"/>
          <w:color w:val="000000"/>
          <w:sz w:val="20"/>
          <w:szCs w:val="20"/>
          <w:lang w:val="en-US"/>
        </w:rPr>
        <w:t>Report from UE/PRU related to measurement/label generation (if needed).</w:t>
      </w:r>
    </w:p>
    <w:p>
      <w:pPr>
        <w:pStyle w:val="Normal"/>
        <w:numPr>
          <w:ilvl w:val="3"/>
          <w:numId w:val="16"/>
        </w:numPr>
        <w:rPr>
          <w:lang w:val="en-US"/>
        </w:rPr>
      </w:pPr>
      <w:r>
        <w:rPr>
          <w:rFonts w:ascii="Times new roman" w:hAnsi="Times new roman"/>
          <w:b/>
          <w:bCs/>
          <w:i w:val="false"/>
          <w:caps w:val="false"/>
          <w:smallCaps w:val="false"/>
          <w:color w:val="000000"/>
          <w:sz w:val="20"/>
          <w:szCs w:val="20"/>
          <w:shd w:fill="auto" w:val="clear"/>
          <w:lang w:val="en-US" w:eastAsia="x-none"/>
        </w:rPr>
        <w:t>Report  related to Label Quality Indicator (QI)  from UE/PRU  or  in response to request from a different entity.</w:t>
      </w:r>
    </w:p>
    <w:p>
      <w:pPr>
        <w:pStyle w:val="Normal"/>
        <w:numPr>
          <w:ilvl w:val="0"/>
          <w:numId w:val="0"/>
        </w:numPr>
        <w:ind w:left="1800" w:hanging="0"/>
        <w:rPr>
          <w:rFonts w:ascii="Times new roman" w:hAnsi="Times new roman"/>
          <w:b/>
          <w:b/>
          <w:bCs/>
          <w:i w:val="false"/>
          <w:i w:val="false"/>
          <w:caps w:val="false"/>
          <w:smallCaps w:val="false"/>
          <w:color w:val="000000"/>
          <w:sz w:val="20"/>
          <w:szCs w:val="20"/>
          <w:shd w:fill="auto" w:val="clear"/>
          <w:lang w:eastAsia="x-none"/>
        </w:rPr>
      </w:pPr>
      <w:r>
        <w:rPr>
          <w:rFonts w:ascii="Times new roman" w:hAnsi="Times new roman"/>
          <w:b/>
          <w:bCs/>
          <w:i w:val="false"/>
          <w:caps w:val="false"/>
          <w:smallCaps w:val="false"/>
          <w:color w:val="000000"/>
          <w:sz w:val="20"/>
          <w:szCs w:val="20"/>
          <w:shd w:fill="auto" w:val="clear"/>
          <w:lang w:eastAsia="x-none"/>
        </w:rPr>
      </w:r>
    </w:p>
    <w:p>
      <w:pPr>
        <w:pStyle w:val="Normal"/>
        <w:numPr>
          <w:ilvl w:val="0"/>
          <w:numId w:val="16"/>
        </w:numPr>
        <w:jc w:val="both"/>
        <w:rPr/>
      </w:pPr>
      <w:r>
        <w:rPr>
          <w:rFonts w:ascii="Times new roman" w:hAnsi="Times new roman"/>
          <w:b/>
          <w:bCs/>
          <w:i w:val="false"/>
          <w:caps w:val="false"/>
          <w:smallCaps w:val="false"/>
          <w:color w:val="000000"/>
          <w:sz w:val="20"/>
          <w:szCs w:val="20"/>
          <w:lang w:val="en-US"/>
        </w:rPr>
        <w:t xml:space="preserve">Proposal 2 :  Specify the following for Model Inference and  Monitoring  for  Case 1,  </w:t>
      </w:r>
    </w:p>
    <w:p>
      <w:pPr>
        <w:pStyle w:val="Normal"/>
        <w:numPr>
          <w:ilvl w:val="3"/>
          <w:numId w:val="16"/>
        </w:numPr>
        <w:rPr/>
      </w:pPr>
      <w:r>
        <w:rPr>
          <w:rFonts w:ascii="Times new roman" w:hAnsi="Times new roman"/>
          <w:b/>
          <w:bCs/>
          <w:i w:val="false"/>
          <w:caps w:val="false"/>
          <w:smallCaps w:val="false"/>
          <w:color w:val="000000"/>
          <w:sz w:val="20"/>
          <w:szCs w:val="20"/>
          <w:shd w:fill="auto" w:val="clear"/>
          <w:lang w:val="en-US" w:eastAsia="zh-CN"/>
        </w:rPr>
        <w:t>Assistance signalling and procedure (e.g, RS configuration(s)) to facilitate model inference of UE-side model.</w:t>
      </w:r>
    </w:p>
    <w:p>
      <w:pPr>
        <w:pStyle w:val="B1"/>
        <w:numPr>
          <w:ilvl w:val="3"/>
          <w:numId w:val="16"/>
        </w:numPr>
        <w:ind w:left="1800" w:right="0" w:hanging="360"/>
        <w:rPr>
          <w:rFonts w:ascii="Times new roman" w:hAnsi="Times new roman"/>
          <w:b/>
          <w:b/>
          <w:bCs/>
          <w:color w:val="000000"/>
          <w:sz w:val="20"/>
          <w:szCs w:val="20"/>
          <w:shd w:fill="auto" w:val="clear"/>
        </w:rPr>
      </w:pPr>
      <w:r>
        <w:rPr>
          <w:rFonts w:ascii="Times new roman" w:hAnsi="Times new roman"/>
          <w:b/>
          <w:bCs/>
          <w:i w:val="false"/>
          <w:caps w:val="false"/>
          <w:smallCaps w:val="false"/>
          <w:color w:val="000000"/>
          <w:sz w:val="20"/>
          <w:szCs w:val="20"/>
          <w:shd w:fill="auto" w:val="clear"/>
          <w:lang w:val="en-US" w:eastAsia="zh-CN"/>
        </w:rPr>
        <w:t>If monitoring does not require ground-truth label,</w:t>
      </w:r>
    </w:p>
    <w:p>
      <w:pPr>
        <w:pStyle w:val="B1"/>
        <w:numPr>
          <w:ilvl w:val="4"/>
          <w:numId w:val="16"/>
        </w:numPr>
        <w:ind w:left="2160" w:right="0" w:hanging="360"/>
        <w:rPr>
          <w:rFonts w:ascii="Times new roman" w:hAnsi="Times new roman"/>
          <w:b/>
          <w:b/>
          <w:bCs/>
          <w:sz w:val="20"/>
          <w:szCs w:val="20"/>
        </w:rPr>
      </w:pPr>
      <w:r>
        <w:rPr>
          <w:rFonts w:ascii="Times new roman" w:hAnsi="Times new roman"/>
          <w:b/>
          <w:bCs/>
          <w:i w:val="false"/>
          <w:caps w:val="false"/>
          <w:smallCaps w:val="false"/>
          <w:color w:val="000000"/>
          <w:sz w:val="20"/>
          <w:szCs w:val="20"/>
          <w:shd w:fill="auto" w:val="clear"/>
          <w:lang w:val="en-US" w:eastAsia="zh-CN"/>
        </w:rPr>
        <w:t>Signalling from LMF to monitoring entity (UE) to derive the monitoring metric (if needed).</w:t>
      </w:r>
    </w:p>
    <w:p>
      <w:pPr>
        <w:pStyle w:val="B1"/>
        <w:numPr>
          <w:ilvl w:val="4"/>
          <w:numId w:val="16"/>
        </w:numPr>
        <w:ind w:left="2160" w:right="0" w:hanging="360"/>
        <w:rPr>
          <w:rFonts w:ascii="Times new roman" w:hAnsi="Times new roman"/>
          <w:b/>
          <w:b/>
          <w:bCs/>
          <w:i w:val="false"/>
          <w:i w:val="false"/>
          <w:caps w:val="false"/>
          <w:smallCaps w:val="false"/>
          <w:color w:val="000000"/>
          <w:sz w:val="20"/>
          <w:szCs w:val="20"/>
          <w:shd w:fill="auto" w:val="clear"/>
          <w:lang w:val="en-US" w:eastAsia="zh-CN"/>
        </w:rPr>
      </w:pPr>
      <w:r>
        <w:rPr>
          <w:rFonts w:ascii="Times new roman" w:hAnsi="Times new roman"/>
          <w:b/>
          <w:bCs/>
          <w:i w:val="false"/>
          <w:caps w:val="false"/>
          <w:smallCaps w:val="false"/>
          <w:color w:val="000000"/>
          <w:sz w:val="20"/>
          <w:szCs w:val="20"/>
          <w:shd w:fill="auto" w:val="clear"/>
          <w:lang w:val="en-US" w:eastAsia="zh-CN"/>
        </w:rPr>
        <w:t xml:space="preserve"> </w:t>
      </w:r>
      <w:r>
        <w:rPr>
          <w:rFonts w:ascii="Times new roman" w:hAnsi="Times new roman"/>
          <w:b/>
          <w:bCs/>
          <w:i w:val="false"/>
          <w:caps w:val="false"/>
          <w:smallCaps w:val="false"/>
          <w:color w:val="000000"/>
          <w:sz w:val="20"/>
          <w:szCs w:val="20"/>
          <w:shd w:fill="auto" w:val="clear"/>
          <w:lang w:val="en-US" w:eastAsia="zh-CN"/>
        </w:rPr>
        <w:t>Report of monitoring metric/decision (if needed).</w:t>
      </w:r>
    </w:p>
    <w:p>
      <w:pPr>
        <w:pStyle w:val="B1"/>
        <w:numPr>
          <w:ilvl w:val="3"/>
          <w:numId w:val="16"/>
        </w:numPr>
        <w:ind w:left="1800" w:right="0" w:hanging="360"/>
        <w:rPr>
          <w:rFonts w:ascii="Times new roman" w:hAnsi="Times new roman"/>
          <w:b/>
          <w:b/>
          <w:bCs/>
          <w:i w:val="false"/>
          <w:i w:val="false"/>
          <w:caps w:val="false"/>
          <w:smallCaps w:val="false"/>
          <w:color w:val="000000"/>
          <w:sz w:val="20"/>
          <w:szCs w:val="20"/>
          <w:shd w:fill="auto" w:val="clear"/>
          <w:lang w:val="en-US" w:eastAsia="zh-CN"/>
        </w:rPr>
      </w:pPr>
      <w:r>
        <w:rPr>
          <w:rFonts w:ascii="Times new roman" w:hAnsi="Times new roman"/>
          <w:b/>
          <w:bCs/>
          <w:i w:val="false"/>
          <w:caps w:val="false"/>
          <w:smallCaps w:val="false"/>
          <w:color w:val="000000"/>
          <w:sz w:val="20"/>
          <w:szCs w:val="20"/>
          <w:shd w:fill="auto" w:val="clear"/>
          <w:lang w:val="en-US" w:eastAsia="zh-CN"/>
        </w:rPr>
        <w:t>If monitoring require ground-truth label,</w:t>
      </w:r>
    </w:p>
    <w:p>
      <w:pPr>
        <w:pStyle w:val="Normal"/>
        <w:numPr>
          <w:ilvl w:val="4"/>
          <w:numId w:val="16"/>
        </w:numPr>
        <w:rPr>
          <w:rFonts w:ascii="Times new roman" w:hAnsi="Times new roman"/>
          <w:b/>
          <w:b/>
          <w:bCs/>
          <w:i w:val="false"/>
          <w:i w:val="false"/>
          <w:caps w:val="false"/>
          <w:smallCaps w:val="false"/>
          <w:color w:val="000000"/>
          <w:sz w:val="20"/>
          <w:szCs w:val="20"/>
          <w:shd w:fill="auto" w:val="clear"/>
          <w:lang w:val="en-US" w:eastAsia="zh-CN"/>
        </w:rPr>
      </w:pPr>
      <w:r>
        <w:rPr>
          <w:rFonts w:ascii="Times new roman" w:hAnsi="Times new roman"/>
          <w:b/>
          <w:bCs/>
          <w:i w:val="false"/>
          <w:caps w:val="false"/>
          <w:smallCaps w:val="false"/>
          <w:color w:val="000000"/>
          <w:sz w:val="20"/>
          <w:szCs w:val="20"/>
          <w:shd w:fill="auto" w:val="clear"/>
          <w:lang w:val="en-US" w:eastAsia="zh-CN"/>
        </w:rPr>
        <w:t>Assistance signalling and procedure from LMF to UE to generate ground-truth label and/or measurement.</w:t>
      </w:r>
    </w:p>
    <w:p>
      <w:pPr>
        <w:pStyle w:val="B1"/>
        <w:numPr>
          <w:ilvl w:val="4"/>
          <w:numId w:val="16"/>
        </w:numPr>
        <w:ind w:left="2160" w:right="0" w:hanging="360"/>
        <w:rPr>
          <w:rFonts w:ascii="Times new roman" w:hAnsi="Times new roman"/>
          <w:b/>
          <w:b/>
          <w:bCs/>
          <w:sz w:val="20"/>
          <w:szCs w:val="20"/>
          <w:lang w:eastAsia="zh-CN"/>
        </w:rPr>
      </w:pPr>
      <w:r>
        <w:rPr>
          <w:rFonts w:ascii="Times new roman" w:hAnsi="Times new roman"/>
          <w:b/>
          <w:bCs/>
          <w:sz w:val="20"/>
          <w:szCs w:val="20"/>
          <w:lang w:eastAsia="zh-CN"/>
        </w:rPr>
        <w:t>Signalling from monitoring entity (UE) to  request ground-truth label  from label generation entity (eg. PRU) (if needed).</w:t>
      </w:r>
    </w:p>
    <w:p>
      <w:pPr>
        <w:pStyle w:val="B3"/>
        <w:numPr>
          <w:ilvl w:val="4"/>
          <w:numId w:val="16"/>
        </w:numPr>
        <w:ind w:left="2160" w:right="0" w:hanging="360"/>
        <w:rPr>
          <w:rFonts w:ascii="Times new roman" w:hAnsi="Times new roman"/>
          <w:b/>
          <w:b/>
          <w:bCs/>
          <w:sz w:val="20"/>
          <w:szCs w:val="20"/>
        </w:rPr>
      </w:pPr>
      <w:r>
        <w:rPr>
          <w:rFonts w:ascii="Times new roman" w:hAnsi="Times new roman"/>
          <w:b/>
          <w:bCs/>
          <w:i w:val="false"/>
          <w:caps w:val="false"/>
          <w:smallCaps w:val="false"/>
          <w:color w:val="000000"/>
          <w:sz w:val="20"/>
          <w:szCs w:val="20"/>
          <w:shd w:fill="auto" w:val="clear"/>
          <w:lang w:val="en-US" w:eastAsia="x-none"/>
        </w:rPr>
        <w:t>Report of monitoring metric/decision (if needed).</w:t>
      </w:r>
    </w:p>
    <w:p>
      <w:pPr>
        <w:pStyle w:val="B3"/>
        <w:numPr>
          <w:ilvl w:val="0"/>
          <w:numId w:val="0"/>
        </w:numPr>
        <w:ind w:left="2160" w:right="0" w:hanging="0"/>
        <w:rPr>
          <w:i w:val="false"/>
          <w:i w:val="false"/>
          <w:caps w:val="false"/>
          <w:smallCaps w:val="false"/>
          <w:color w:val="000000"/>
          <w:shd w:fill="auto" w:val="clear"/>
          <w:lang w:val="en-US" w:eastAsia="x-none"/>
        </w:rPr>
      </w:pPr>
      <w:r>
        <w:rPr>
          <w:i w:val="false"/>
          <w:caps w:val="false"/>
          <w:smallCaps w:val="false"/>
          <w:color w:val="000000"/>
          <w:shd w:fill="auto" w:val="clear"/>
          <w:lang w:val="en-US" w:eastAsia="x-none"/>
        </w:rPr>
      </w:r>
    </w:p>
    <w:p>
      <w:pPr>
        <w:pStyle w:val="B3"/>
        <w:numPr>
          <w:ilvl w:val="0"/>
          <w:numId w:val="16"/>
        </w:numPr>
        <w:ind w:left="720" w:right="0" w:hanging="360"/>
        <w:rPr>
          <w:rFonts w:ascii="Times new roman" w:hAnsi="Times new roman"/>
          <w:b/>
          <w:b/>
          <w:bCs/>
          <w:sz w:val="20"/>
          <w:szCs w:val="20"/>
        </w:rPr>
      </w:pPr>
      <w:r>
        <w:rPr>
          <w:rFonts w:ascii="Times new roman" w:hAnsi="Times new roman"/>
          <w:b/>
          <w:bCs/>
          <w:i w:val="false"/>
          <w:caps w:val="false"/>
          <w:smallCaps w:val="false"/>
          <w:strike w:val="false"/>
          <w:dstrike w:val="false"/>
          <w:color w:val="000000"/>
          <w:spacing w:val="0"/>
          <w:sz w:val="20"/>
          <w:szCs w:val="20"/>
          <w:u w:val="none"/>
          <w:effect w:val="none"/>
          <w:lang w:val="en-US" w:eastAsia="zh-CN"/>
        </w:rPr>
        <w:t>Proposal 3:</w:t>
      </w:r>
      <w:r>
        <w:rPr>
          <w:rFonts w:ascii="Times new roman" w:hAnsi="Times new roman"/>
          <w:b w:val="false"/>
          <w:bCs w:val="false"/>
          <w:i w:val="false"/>
          <w:caps w:val="false"/>
          <w:smallCaps w:val="false"/>
          <w:strike w:val="false"/>
          <w:dstrike w:val="false"/>
          <w:color w:val="000000"/>
          <w:spacing w:val="0"/>
          <w:sz w:val="20"/>
          <w:szCs w:val="20"/>
          <w:u w:val="none"/>
          <w:effect w:val="none"/>
          <w:lang w:val="en-US" w:eastAsia="zh-CN"/>
        </w:rPr>
        <w:t xml:space="preserve"> </w:t>
      </w:r>
      <w:r>
        <w:rPr>
          <w:rFonts w:ascii="Times new roman" w:hAnsi="Times new roman"/>
          <w:b/>
          <w:bCs/>
          <w:i w:val="false"/>
          <w:caps w:val="false"/>
          <w:smallCaps w:val="false"/>
          <w:strike w:val="false"/>
          <w:dstrike w:val="false"/>
          <w:color w:val="000000"/>
          <w:spacing w:val="0"/>
          <w:sz w:val="20"/>
          <w:szCs w:val="20"/>
          <w:u w:val="none"/>
          <w:effect w:val="none"/>
          <w:lang w:val="en-US" w:eastAsia="zh-CN"/>
        </w:rPr>
        <w:t xml:space="preserve"> Specify the following signallings for Data Collection for  Case 3b,</w:t>
      </w:r>
    </w:p>
    <w:p>
      <w:pPr>
        <w:pStyle w:val="Normal"/>
        <w:numPr>
          <w:ilvl w:val="3"/>
          <w:numId w:val="16"/>
        </w:numPr>
        <w:rPr>
          <w:b/>
          <w:b/>
          <w:bCs/>
        </w:rPr>
      </w:pPr>
      <w:r>
        <w:rPr>
          <w:rFonts w:ascii="Times new roman" w:hAnsi="Times new roman"/>
          <w:b/>
          <w:bCs/>
          <w:i w:val="false"/>
          <w:caps w:val="false"/>
          <w:smallCaps w:val="false"/>
          <w:color w:val="000000"/>
          <w:sz w:val="20"/>
          <w:szCs w:val="20"/>
          <w:lang w:val="en-US" w:eastAsia="x-none"/>
        </w:rPr>
        <w:t>Report from LMF  related to label generation.</w:t>
      </w:r>
    </w:p>
    <w:p>
      <w:pPr>
        <w:pStyle w:val="Normal"/>
        <w:numPr>
          <w:ilvl w:val="3"/>
          <w:numId w:val="16"/>
        </w:numPr>
        <w:rPr>
          <w:rFonts w:ascii="Times new roman" w:hAnsi="Times new roman"/>
          <w:b/>
          <w:b/>
          <w:bCs/>
          <w:sz w:val="20"/>
          <w:szCs w:val="20"/>
        </w:rPr>
      </w:pPr>
      <w:r>
        <w:rPr>
          <w:rFonts w:ascii="Times new roman" w:hAnsi="Times new roman"/>
          <w:b/>
          <w:bCs/>
          <w:i w:val="false"/>
          <w:caps w:val="false"/>
          <w:smallCaps w:val="false"/>
          <w:color w:val="000000"/>
          <w:sz w:val="20"/>
          <w:szCs w:val="20"/>
          <w:lang w:val="en-US" w:eastAsia="x-none"/>
        </w:rPr>
        <w:t>Report from TRP  related to measurement generation</w:t>
      </w:r>
    </w:p>
    <w:p>
      <w:pPr>
        <w:pStyle w:val="Normal"/>
        <w:numPr>
          <w:ilvl w:val="3"/>
          <w:numId w:val="16"/>
        </w:numPr>
        <w:rPr>
          <w:rFonts w:ascii="Times new roman" w:hAnsi="Times new roman"/>
          <w:b/>
          <w:b/>
          <w:bCs/>
          <w:sz w:val="20"/>
          <w:szCs w:val="20"/>
        </w:rPr>
      </w:pPr>
      <w:r>
        <w:rPr>
          <w:rFonts w:ascii="Times new roman" w:hAnsi="Times new roman"/>
          <w:b/>
          <w:bCs/>
          <w:i w:val="false"/>
          <w:caps w:val="false"/>
          <w:smallCaps w:val="false"/>
          <w:color w:val="000000"/>
          <w:sz w:val="20"/>
          <w:szCs w:val="20"/>
          <w:lang w:val="en-US" w:eastAsia="x-none"/>
        </w:rPr>
        <w:t>Report  related to Label Quality Indicator (QI)  from LMF.</w:t>
      </w:r>
    </w:p>
    <w:p>
      <w:pPr>
        <w:pStyle w:val="Normal"/>
        <w:numPr>
          <w:ilvl w:val="3"/>
          <w:numId w:val="16"/>
        </w:numPr>
        <w:rPr>
          <w:rFonts w:ascii="Times new roman" w:hAnsi="Times new roman"/>
          <w:b/>
          <w:b/>
          <w:bCs/>
          <w:color w:val="000000"/>
          <w:sz w:val="20"/>
          <w:szCs w:val="20"/>
          <w:lang w:val="en-US" w:eastAsia="zh-CN"/>
        </w:rPr>
      </w:pPr>
      <w:r>
        <w:rPr>
          <w:rFonts w:ascii="Times new roman" w:hAnsi="Times new roman"/>
          <w:b/>
          <w:bCs/>
          <w:i w:val="false"/>
          <w:caps w:val="false"/>
          <w:smallCaps w:val="false"/>
          <w:strike w:val="false"/>
          <w:dstrike w:val="false"/>
          <w:color w:val="000000"/>
          <w:spacing w:val="0"/>
          <w:sz w:val="20"/>
          <w:szCs w:val="20"/>
          <w:u w:val="none"/>
          <w:effect w:val="none"/>
          <w:shd w:fill="auto" w:val="clear"/>
          <w:lang w:val="en-US" w:eastAsia="zh-CN"/>
        </w:rPr>
        <w:t>Report related to time stamp from data generation entity together with collected data to LMF as an assistance signalling.</w:t>
      </w:r>
    </w:p>
    <w:p>
      <w:pPr>
        <w:pStyle w:val="Normal"/>
        <w:numPr>
          <w:ilvl w:val="0"/>
          <w:numId w:val="0"/>
        </w:numPr>
        <w:ind w:left="1800" w:hanging="0"/>
        <w:rPr>
          <w:i w:val="false"/>
          <w:i w:val="false"/>
          <w:caps w:val="false"/>
          <w:smallCaps w:val="false"/>
          <w:strike w:val="false"/>
          <w:dstrike w:val="false"/>
          <w:spacing w:val="0"/>
          <w:u w:val="none"/>
          <w:effect w:val="none"/>
          <w:shd w:fill="auto" w:val="clear"/>
        </w:rPr>
      </w:pPr>
      <w:r>
        <w:rPr>
          <w:i w:val="false"/>
          <w:caps w:val="false"/>
          <w:smallCaps w:val="false"/>
          <w:strike w:val="false"/>
          <w:dstrike w:val="false"/>
          <w:spacing w:val="0"/>
          <w:u w:val="none"/>
          <w:effect w:val="none"/>
          <w:shd w:fill="auto" w:val="clear"/>
        </w:rPr>
      </w:r>
    </w:p>
    <w:p>
      <w:pPr>
        <w:pStyle w:val="Normal"/>
        <w:numPr>
          <w:ilvl w:val="0"/>
          <w:numId w:val="16"/>
        </w:numPr>
        <w:rPr/>
      </w:pPr>
      <w:r>
        <w:rPr>
          <w:rFonts w:ascii="Times new roman" w:hAnsi="Times new roman"/>
          <w:b w:val="false"/>
          <w:bCs w:val="false"/>
          <w:i w:val="false"/>
          <w:caps w:val="false"/>
          <w:smallCaps w:val="false"/>
          <w:color w:val="000000"/>
          <w:sz w:val="20"/>
          <w:szCs w:val="20"/>
          <w:lang w:val="en-US"/>
        </w:rPr>
        <w:t xml:space="preserve"> </w:t>
      </w:r>
      <w:r>
        <w:rPr>
          <w:rFonts w:ascii="Times new roman" w:hAnsi="Times new roman"/>
          <w:b/>
          <w:bCs/>
          <w:i w:val="false"/>
          <w:caps w:val="false"/>
          <w:smallCaps w:val="false"/>
          <w:color w:val="000000"/>
          <w:sz w:val="20"/>
          <w:szCs w:val="20"/>
          <w:lang w:val="en-US"/>
        </w:rPr>
        <w:t>Proposal 4:  Specify the following  for Model Inference and Monitoring  for  Case 3b,</w:t>
      </w:r>
    </w:p>
    <w:p>
      <w:pPr>
        <w:pStyle w:val="Normal"/>
        <w:numPr>
          <w:ilvl w:val="3"/>
          <w:numId w:val="16"/>
        </w:numPr>
        <w:rPr/>
      </w:pPr>
      <w:r>
        <w:rPr>
          <w:rFonts w:ascii="Times new roman" w:hAnsi="Times new roman"/>
          <w:b/>
          <w:bCs/>
          <w:i w:val="false"/>
          <w:caps w:val="false"/>
          <w:smallCaps w:val="false"/>
          <w:color w:val="000000"/>
          <w:sz w:val="20"/>
          <w:szCs w:val="20"/>
          <w:shd w:fill="auto" w:val="clear"/>
          <w:lang w:val="en-US" w:eastAsia="zh-CN"/>
        </w:rPr>
        <w:t>Assistance signalling and procedure (e.g, RS configuration(s)) to LMF to facilitate model inference of LMF-side model.</w:t>
      </w:r>
    </w:p>
    <w:p>
      <w:pPr>
        <w:pStyle w:val="Normal"/>
        <w:numPr>
          <w:ilvl w:val="3"/>
          <w:numId w:val="16"/>
        </w:numPr>
        <w:rPr/>
      </w:pPr>
      <w:r>
        <w:rPr>
          <w:rFonts w:ascii="Times new roman" w:hAnsi="Times new roman"/>
          <w:b/>
          <w:bCs/>
          <w:i w:val="false"/>
          <w:caps w:val="false"/>
          <w:smallCaps w:val="false"/>
          <w:color w:val="000000"/>
          <w:sz w:val="20"/>
          <w:szCs w:val="20"/>
          <w:lang w:val="en-US"/>
        </w:rPr>
        <w:t xml:space="preserve">Signalling to transfer the inference data from gNB to LMF. </w:t>
      </w:r>
    </w:p>
    <w:p>
      <w:pPr>
        <w:pStyle w:val="Normal"/>
        <w:numPr>
          <w:ilvl w:val="3"/>
          <w:numId w:val="16"/>
        </w:numPr>
        <w:rPr/>
      </w:pPr>
      <w:r>
        <w:rPr>
          <w:rFonts w:ascii="Times new roman" w:hAnsi="Times new roman"/>
          <w:b/>
          <w:bCs/>
          <w:i w:val="false"/>
          <w:caps w:val="false"/>
          <w:smallCaps w:val="false"/>
          <w:color w:val="000000"/>
          <w:sz w:val="20"/>
          <w:szCs w:val="20"/>
          <w:shd w:fill="auto" w:val="clear"/>
          <w:lang w:val="en-US" w:eastAsia="zh-CN"/>
        </w:rPr>
        <w:t>If monitoring does not require ground-truth label,</w:t>
      </w:r>
    </w:p>
    <w:p>
      <w:pPr>
        <w:pStyle w:val="Normal"/>
        <w:numPr>
          <w:ilvl w:val="4"/>
          <w:numId w:val="16"/>
        </w:numPr>
        <w:rPr>
          <w:b/>
          <w:b/>
          <w:bCs/>
        </w:rPr>
      </w:pPr>
      <w:r>
        <w:rPr>
          <w:rFonts w:ascii="Times new roman" w:hAnsi="Times new roman"/>
          <w:b/>
          <w:bCs/>
          <w:i w:val="false"/>
          <w:caps w:val="false"/>
          <w:smallCaps w:val="false"/>
          <w:color w:val="000000"/>
          <w:sz w:val="20"/>
          <w:szCs w:val="20"/>
          <w:shd w:fill="auto" w:val="clear"/>
          <w:lang w:val="en-US" w:eastAsia="zh-CN"/>
        </w:rPr>
        <w:t>Assistance signalling  from gnB to monitoring entity(LMF) related to RS configurations and  the measurement statistics  of the inference data.</w:t>
      </w:r>
    </w:p>
    <w:p>
      <w:pPr>
        <w:pStyle w:val="Normal"/>
        <w:numPr>
          <w:ilvl w:val="4"/>
          <w:numId w:val="16"/>
        </w:numPr>
        <w:rPr/>
      </w:pPr>
      <w:r>
        <w:rPr>
          <w:rFonts w:ascii="Times new roman" w:hAnsi="Times new roman"/>
          <w:b/>
          <w:bCs/>
          <w:i w:val="false"/>
          <w:caps w:val="false"/>
          <w:smallCaps w:val="false"/>
          <w:color w:val="000000"/>
          <w:sz w:val="20"/>
          <w:szCs w:val="20"/>
          <w:shd w:fill="auto" w:val="clear"/>
          <w:lang w:val="en-US" w:eastAsia="zh-CN"/>
        </w:rPr>
        <w:t>Report of monitoring metric/decision (if needed).</w:t>
      </w:r>
    </w:p>
    <w:p>
      <w:pPr>
        <w:pStyle w:val="B1"/>
        <w:numPr>
          <w:ilvl w:val="3"/>
          <w:numId w:val="16"/>
        </w:numPr>
        <w:ind w:left="1800" w:right="0" w:hanging="360"/>
        <w:rPr/>
      </w:pPr>
      <w:r>
        <w:rPr>
          <w:rFonts w:ascii="Times new roman" w:hAnsi="Times new roman"/>
          <w:b/>
          <w:bCs/>
          <w:i w:val="false"/>
          <w:caps w:val="false"/>
          <w:smallCaps w:val="false"/>
          <w:color w:val="000000"/>
          <w:sz w:val="20"/>
          <w:szCs w:val="20"/>
          <w:shd w:fill="auto" w:val="clear"/>
          <w:lang w:val="en-US" w:eastAsia="zh-CN"/>
        </w:rPr>
        <w:t>If monitoring require ground-truth label,</w:t>
      </w:r>
    </w:p>
    <w:p>
      <w:pPr>
        <w:pStyle w:val="B1"/>
        <w:numPr>
          <w:ilvl w:val="4"/>
          <w:numId w:val="16"/>
        </w:numPr>
        <w:ind w:left="2160" w:right="0" w:hanging="360"/>
        <w:rPr/>
      </w:pPr>
      <w:r>
        <w:rPr>
          <w:rFonts w:ascii="Times new roman" w:hAnsi="Times new roman"/>
          <w:b/>
          <w:bCs/>
          <w:i w:val="false"/>
          <w:caps w:val="false"/>
          <w:smallCaps w:val="false"/>
          <w:color w:val="000000"/>
          <w:sz w:val="20"/>
          <w:szCs w:val="20"/>
          <w:shd w:fill="auto" w:val="clear"/>
          <w:lang w:val="en-US" w:eastAsia="zh-CN"/>
        </w:rPr>
        <w:t>Signalling from gNB to monitoring entity (LMF) to derive the monitoring metric (if needed).</w:t>
      </w:r>
    </w:p>
    <w:p>
      <w:pPr>
        <w:pStyle w:val="B1"/>
        <w:numPr>
          <w:ilvl w:val="4"/>
          <w:numId w:val="16"/>
        </w:numPr>
        <w:ind w:left="2160" w:right="0" w:hanging="360"/>
        <w:rPr/>
      </w:pPr>
      <w:r>
        <w:rPr>
          <w:rFonts w:ascii="Times new roman" w:hAnsi="Times new roman"/>
          <w:b/>
          <w:bCs/>
          <w:i w:val="false"/>
          <w:caps w:val="false"/>
          <w:smallCaps w:val="false"/>
          <w:color w:val="000000"/>
          <w:sz w:val="20"/>
          <w:szCs w:val="20"/>
          <w:shd w:fill="auto" w:val="clear"/>
          <w:lang w:val="en-US" w:eastAsia="zh-CN"/>
        </w:rPr>
        <w:t>Report of monitoring metric/decision (if needed).</w:t>
      </w:r>
    </w:p>
    <w:p>
      <w:pPr>
        <w:pStyle w:val="Normal"/>
        <w:rPr>
          <w:lang w:val="en-US"/>
        </w:rPr>
      </w:pPr>
      <w:r>
        <w:rPr>
          <w:lang w:val="en-US"/>
        </w:rPr>
      </w:r>
    </w:p>
    <w:p>
      <w:pPr>
        <w:pStyle w:val="Heading1"/>
        <w:numPr>
          <w:ilvl w:val="0"/>
          <w:numId w:val="0"/>
        </w:numPr>
        <w:ind w:left="0" w:right="0" w:hanging="0"/>
        <w:rPr>
          <w:lang w:val="en-US"/>
        </w:rPr>
      </w:pPr>
      <w:r>
        <w:rPr>
          <w:lang w:val="en-US"/>
        </w:rPr>
        <w:t>References</w:t>
      </w:r>
    </w:p>
    <w:p>
      <w:pPr>
        <w:pStyle w:val="Reference"/>
        <w:numPr>
          <w:ilvl w:val="0"/>
          <w:numId w:val="5"/>
        </w:numPr>
        <w:spacing w:before="0" w:after="120"/>
        <w:rPr>
          <w:sz w:val="20"/>
          <w:szCs w:val="20"/>
          <w:lang w:val="en-US"/>
        </w:rPr>
      </w:pPr>
      <w:bookmarkStart w:id="4" w:name="_Ref189809556"/>
      <w:bookmarkStart w:id="5" w:name="_Ref174151459"/>
      <w:bookmarkStart w:id="6" w:name="_Ref146572949"/>
      <w:r>
        <w:rPr>
          <w:sz w:val="20"/>
          <w:szCs w:val="20"/>
          <w:lang w:val="en-US"/>
        </w:rPr>
        <w:t xml:space="preserve">RP-233133, TR 38.843 v2.0.0 (2023-12). </w:t>
      </w:r>
      <w:bookmarkEnd w:id="4"/>
      <w:bookmarkEnd w:id="5"/>
      <w:bookmarkEnd w:id="6"/>
    </w:p>
    <w:sectPr>
      <w:type w:val="nextPage"/>
      <w:pgSz w:w="11906" w:h="16838"/>
      <w:pgMar w:left="1134" w:right="1134" w:gutter="0" w:header="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Tahoma">
    <w:charset w:val="01"/>
    <w:family w:val="roman"/>
    <w:pitch w:val="variable"/>
  </w:font>
  <w:font w:name="Wingdings">
    <w:charset w:val="01"/>
    <w:family w:val="roman"/>
    <w:pitch w:val="variable"/>
  </w:font>
  <w:font w:name="Symbol">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w:altName w:val="Times New Roman"/>
    <w:charset w:val="01"/>
    <w:family w:val="roman"/>
    <w:pitch w:val="variable"/>
  </w:font>
  <w:font w:name="arial">
    <w:charset w:val="01"/>
    <w:family w:val="roman"/>
    <w:pitch w:val="variable"/>
  </w:font>
  <w:font w:name="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Times New Roman">
    <w:charset w:val="01"/>
    <w:family w:val="roman"/>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bullet"/>
      <w:lvlText w:val=""/>
      <w:lvlJc w:val="left"/>
      <w:pPr>
        <w:tabs>
          <w:tab w:val="num" w:pos="0"/>
        </w:tabs>
        <w:ind w:left="928" w:hanging="360"/>
      </w:pPr>
      <w:rPr>
        <w:rFonts w:ascii="Symbol" w:hAnsi="Symbol" w:cs="Symbol" w:hint="default"/>
      </w:rPr>
    </w:lvl>
    <w:lvl w:ilvl="1">
      <w:start w:val="1"/>
      <w:numFmt w:val="bullet"/>
      <w:lvlText w:val="o"/>
      <w:lvlJc w:val="left"/>
      <w:pPr>
        <w:tabs>
          <w:tab w:val="num" w:pos="0"/>
        </w:tabs>
        <w:ind w:left="1648" w:hanging="360"/>
      </w:pPr>
      <w:rPr>
        <w:rFonts w:ascii="Courier New" w:hAnsi="Courier New" w:cs="Courier New" w:hint="default"/>
      </w:rPr>
    </w:lvl>
    <w:lvl w:ilvl="2">
      <w:start w:val="1"/>
      <w:numFmt w:val="bullet"/>
      <w:lvlText w:val=""/>
      <w:lvlJc w:val="left"/>
      <w:pPr>
        <w:tabs>
          <w:tab w:val="num" w:pos="0"/>
        </w:tabs>
        <w:ind w:left="2368" w:hanging="360"/>
      </w:pPr>
      <w:rPr>
        <w:rFonts w:ascii="Wingdings" w:hAnsi="Wingdings" w:cs="Wingdings" w:hint="default"/>
      </w:rPr>
    </w:lvl>
    <w:lvl w:ilvl="3">
      <w:start w:val="1"/>
      <w:numFmt w:val="bullet"/>
      <w:lvlText w:val=""/>
      <w:lvlJc w:val="left"/>
      <w:pPr>
        <w:tabs>
          <w:tab w:val="num" w:pos="0"/>
        </w:tabs>
        <w:ind w:left="3088" w:hanging="360"/>
      </w:pPr>
      <w:rPr>
        <w:rFonts w:ascii="Symbol" w:hAnsi="Symbol" w:cs="Symbol" w:hint="default"/>
      </w:rPr>
    </w:lvl>
    <w:lvl w:ilvl="4">
      <w:start w:val="1"/>
      <w:numFmt w:val="bullet"/>
      <w:lvlText w:val="o"/>
      <w:lvlJc w:val="left"/>
      <w:pPr>
        <w:tabs>
          <w:tab w:val="num" w:pos="0"/>
        </w:tabs>
        <w:ind w:left="3808" w:hanging="360"/>
      </w:pPr>
      <w:rPr>
        <w:rFonts w:ascii="Courier New" w:hAnsi="Courier New" w:cs="Courier New" w:hint="default"/>
      </w:rPr>
    </w:lvl>
    <w:lvl w:ilvl="5">
      <w:start w:val="1"/>
      <w:numFmt w:val="bullet"/>
      <w:lvlText w:val=""/>
      <w:lvlJc w:val="left"/>
      <w:pPr>
        <w:tabs>
          <w:tab w:val="num" w:pos="0"/>
        </w:tabs>
        <w:ind w:left="4528" w:hanging="360"/>
      </w:pPr>
      <w:rPr>
        <w:rFonts w:ascii="Wingdings" w:hAnsi="Wingdings" w:cs="Wingdings" w:hint="default"/>
      </w:rPr>
    </w:lvl>
    <w:lvl w:ilvl="6">
      <w:start w:val="1"/>
      <w:numFmt w:val="bullet"/>
      <w:lvlText w:val=""/>
      <w:lvlJc w:val="left"/>
      <w:pPr>
        <w:tabs>
          <w:tab w:val="num" w:pos="0"/>
        </w:tabs>
        <w:ind w:left="5248" w:hanging="360"/>
      </w:pPr>
      <w:rPr>
        <w:rFonts w:ascii="Symbol" w:hAnsi="Symbol" w:cs="Symbol" w:hint="default"/>
      </w:rPr>
    </w:lvl>
    <w:lvl w:ilvl="7">
      <w:start w:val="1"/>
      <w:numFmt w:val="bullet"/>
      <w:lvlText w:val="o"/>
      <w:lvlJc w:val="left"/>
      <w:pPr>
        <w:tabs>
          <w:tab w:val="num" w:pos="0"/>
        </w:tabs>
        <w:ind w:left="5968" w:hanging="360"/>
      </w:pPr>
      <w:rPr>
        <w:rFonts w:ascii="Courier New" w:hAnsi="Courier New" w:cs="Courier New" w:hint="default"/>
      </w:rPr>
    </w:lvl>
    <w:lvl w:ilvl="8">
      <w:start w:val="1"/>
      <w:numFmt w:val="bullet"/>
      <w:lvlText w:val=""/>
      <w:lvlJc w:val="left"/>
      <w:pPr>
        <w:tabs>
          <w:tab w:val="num" w:pos="0"/>
        </w:tabs>
        <w:ind w:left="6688" w:hanging="360"/>
      </w:pPr>
      <w:rPr>
        <w:rFonts w:ascii="Wingdings" w:hAnsi="Wingdings" w:cs="Wingdings" w:hint="default"/>
      </w:rPr>
    </w:lvl>
  </w:abstractNum>
  <w:abstractNum w:abstractNumId="3">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6">
    <w:lvl w:ilvl="0">
      <w:start w:val="1"/>
      <w:numFmt w:val="decimal"/>
      <w:lvlText w:val="Proposal %1"/>
      <w:lvlJc w:val="left"/>
      <w:pPr>
        <w:tabs>
          <w:tab w:val="num" w:pos="1304"/>
        </w:tabs>
        <w:ind w:left="1304" w:hanging="1304"/>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7">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lowerLetter"/>
      <w:lvlText w:val="%1)"/>
      <w:lvlJc w:val="left"/>
      <w:pPr>
        <w:tabs>
          <w:tab w:val="num" w:pos="2160"/>
        </w:tabs>
        <w:ind w:left="2160" w:hanging="360"/>
      </w:pPr>
      <w:rPr>
        <w:b/>
        <w:bCs/>
      </w:rPr>
    </w:lvl>
    <w:lvl w:ilvl="1">
      <w:start w:val="1"/>
      <w:numFmt w:val="lowerRoman"/>
      <w:lvlText w:val="%2)"/>
      <w:lvlJc w:val="left"/>
      <w:pPr>
        <w:tabs>
          <w:tab w:val="num" w:pos="2520"/>
        </w:tabs>
        <w:ind w:left="2520" w:hanging="360"/>
      </w:pPr>
      <w:rPr>
        <w:b/>
        <w:bCs/>
      </w:rPr>
    </w:lvl>
    <w:lvl w:ilvl="2">
      <w:start w:val="1"/>
      <w:numFmt w:val="lowerLetter"/>
      <w:lvlText w:val="%3)"/>
      <w:lvlJc w:val="left"/>
      <w:pPr>
        <w:tabs>
          <w:tab w:val="num" w:pos="2880"/>
        </w:tabs>
        <w:ind w:left="2880" w:hanging="360"/>
      </w:pPr>
      <w:rPr>
        <w:b/>
        <w:bCs/>
      </w:rPr>
    </w:lvl>
    <w:lvl w:ilvl="3">
      <w:start w:val="1"/>
      <w:numFmt w:val="lowerLetter"/>
      <w:lvlText w:val="%4)"/>
      <w:lvlJc w:val="left"/>
      <w:pPr>
        <w:tabs>
          <w:tab w:val="num" w:pos="3240"/>
        </w:tabs>
        <w:ind w:left="3240" w:hanging="360"/>
      </w:pPr>
      <w:rPr>
        <w:b/>
        <w:bCs/>
      </w:rPr>
    </w:lvl>
    <w:lvl w:ilvl="4">
      <w:start w:val="1"/>
      <w:numFmt w:val="lowerLetter"/>
      <w:lvlText w:val="%5)"/>
      <w:lvlJc w:val="left"/>
      <w:pPr>
        <w:tabs>
          <w:tab w:val="num" w:pos="3600"/>
        </w:tabs>
        <w:ind w:left="3600" w:hanging="360"/>
      </w:pPr>
      <w:rPr>
        <w:b/>
        <w:bCs/>
      </w:rPr>
    </w:lvl>
    <w:lvl w:ilvl="5">
      <w:start w:val="1"/>
      <w:numFmt w:val="lowerLetter"/>
      <w:lvlText w:val="%6)"/>
      <w:lvlJc w:val="left"/>
      <w:pPr>
        <w:tabs>
          <w:tab w:val="num" w:pos="3960"/>
        </w:tabs>
        <w:ind w:left="3960" w:hanging="360"/>
      </w:pPr>
      <w:rPr>
        <w:b/>
        <w:bCs/>
      </w:rPr>
    </w:lvl>
    <w:lvl w:ilvl="6">
      <w:start w:val="1"/>
      <w:numFmt w:val="lowerLetter"/>
      <w:lvlText w:val="%7)"/>
      <w:lvlJc w:val="left"/>
      <w:pPr>
        <w:tabs>
          <w:tab w:val="num" w:pos="4320"/>
        </w:tabs>
        <w:ind w:left="4320" w:hanging="360"/>
      </w:pPr>
      <w:rPr>
        <w:b/>
        <w:bCs/>
      </w:rPr>
    </w:lvl>
    <w:lvl w:ilvl="7">
      <w:start w:val="1"/>
      <w:numFmt w:val="lowerLetter"/>
      <w:lvlText w:val="%8)"/>
      <w:lvlJc w:val="left"/>
      <w:pPr>
        <w:tabs>
          <w:tab w:val="num" w:pos="4680"/>
        </w:tabs>
        <w:ind w:left="4680" w:hanging="360"/>
      </w:pPr>
      <w:rPr>
        <w:b/>
        <w:bCs/>
      </w:rPr>
    </w:lvl>
    <w:lvl w:ilvl="8">
      <w:start w:val="1"/>
      <w:numFmt w:val="lowerLetter"/>
      <w:lvlText w:val="%9)"/>
      <w:lvlJc w:val="left"/>
      <w:pPr>
        <w:tabs>
          <w:tab w:val="num" w:pos="5040"/>
        </w:tabs>
        <w:ind w:left="5040" w:hanging="360"/>
      </w:pPr>
      <w:rPr>
        <w:b/>
        <w:bCs/>
      </w:rPr>
    </w:lvl>
  </w:abstractNum>
  <w:abstractNum w:abstractNumId="10">
    <w:lvl w:ilvl="0">
      <w:start w:val="1"/>
      <w:numFmt w:val="lowerRoman"/>
      <w:lvlText w:val="%1."/>
      <w:lvlJc w:val="left"/>
      <w:pPr>
        <w:tabs>
          <w:tab w:val="num" w:pos="720"/>
        </w:tabs>
        <w:ind w:left="720" w:hanging="360"/>
      </w:pPr>
      <w:rPr>
        <w:b/>
        <w:bCs/>
      </w:rPr>
    </w:lvl>
    <w:lvl w:ilvl="1">
      <w:start w:val="1"/>
      <w:numFmt w:val="lowerLetter"/>
      <w:lvlText w:val="%2)"/>
      <w:lvlJc w:val="left"/>
      <w:pPr>
        <w:tabs>
          <w:tab w:val="num" w:pos="1080"/>
        </w:tabs>
        <w:ind w:left="1080" w:hanging="360"/>
      </w:pPr>
      <w:rPr>
        <w:b/>
        <w:bCs/>
      </w:rPr>
    </w:lvl>
    <w:lvl w:ilvl="2">
      <w:start w:val="1"/>
      <w:numFmt w:val="lowerLetter"/>
      <w:lvlText w:val="%3)"/>
      <w:lvlJc w:val="left"/>
      <w:pPr>
        <w:tabs>
          <w:tab w:val="num" w:pos="1440"/>
        </w:tabs>
        <w:ind w:left="1440" w:hanging="360"/>
      </w:pPr>
      <w:rPr>
        <w:b/>
        <w:bCs/>
      </w:rPr>
    </w:lvl>
    <w:lvl w:ilvl="3">
      <w:start w:val="1"/>
      <w:numFmt w:val="lowerLetter"/>
      <w:lvlText w:val="%4)"/>
      <w:lvlJc w:val="left"/>
      <w:pPr>
        <w:tabs>
          <w:tab w:val="num" w:pos="1800"/>
        </w:tabs>
        <w:ind w:left="1800" w:hanging="360"/>
      </w:pPr>
      <w:rPr>
        <w:b/>
        <w:bCs/>
      </w:rPr>
    </w:lvl>
    <w:lvl w:ilvl="4">
      <w:start w:val="1"/>
      <w:numFmt w:val="lowerLetter"/>
      <w:lvlText w:val="%5)"/>
      <w:lvlJc w:val="left"/>
      <w:pPr>
        <w:tabs>
          <w:tab w:val="num" w:pos="2160"/>
        </w:tabs>
        <w:ind w:left="2160" w:hanging="360"/>
      </w:pPr>
      <w:rPr>
        <w:b/>
        <w:bCs/>
      </w:rPr>
    </w:lvl>
    <w:lvl w:ilvl="5">
      <w:start w:val="1"/>
      <w:numFmt w:val="lowerLetter"/>
      <w:lvlText w:val="%6)"/>
      <w:lvlJc w:val="left"/>
      <w:pPr>
        <w:tabs>
          <w:tab w:val="num" w:pos="2520"/>
        </w:tabs>
        <w:ind w:left="2520" w:hanging="360"/>
      </w:pPr>
      <w:rPr>
        <w:b/>
        <w:bCs/>
      </w:rPr>
    </w:lvl>
    <w:lvl w:ilvl="6">
      <w:start w:val="1"/>
      <w:numFmt w:val="lowerLetter"/>
      <w:lvlText w:val="%7)"/>
      <w:lvlJc w:val="left"/>
      <w:pPr>
        <w:tabs>
          <w:tab w:val="num" w:pos="2880"/>
        </w:tabs>
        <w:ind w:left="2880" w:hanging="360"/>
      </w:pPr>
      <w:rPr>
        <w:b/>
        <w:bCs/>
      </w:rPr>
    </w:lvl>
    <w:lvl w:ilvl="7">
      <w:start w:val="1"/>
      <w:numFmt w:val="lowerLetter"/>
      <w:lvlText w:val="%8)"/>
      <w:lvlJc w:val="left"/>
      <w:pPr>
        <w:tabs>
          <w:tab w:val="num" w:pos="3240"/>
        </w:tabs>
        <w:ind w:left="3240" w:hanging="360"/>
      </w:pPr>
      <w:rPr>
        <w:b/>
        <w:bCs/>
      </w:rPr>
    </w:lvl>
    <w:lvl w:ilvl="8">
      <w:start w:val="1"/>
      <w:numFmt w:val="lowerLetter"/>
      <w:lvlText w:val="%9)"/>
      <w:lvlJc w:val="left"/>
      <w:pPr>
        <w:tabs>
          <w:tab w:val="num" w:pos="3600"/>
        </w:tabs>
        <w:ind w:left="3600" w:hanging="360"/>
      </w:pPr>
      <w:rPr>
        <w:b/>
        <w:bCs/>
      </w:rPr>
    </w:lvl>
  </w:abstractNum>
  <w:abstractNum w:abstractNumId="11">
    <w:lvl w:ilvl="0">
      <w:start w:val="1"/>
      <w:numFmt w:val="lowerRoman"/>
      <w:lvlText w:val="%1."/>
      <w:lvlJc w:val="left"/>
      <w:pPr>
        <w:tabs>
          <w:tab w:val="num" w:pos="720"/>
        </w:tabs>
        <w:ind w:left="720" w:hanging="360"/>
      </w:pPr>
      <w:rPr>
        <w:b/>
        <w:bCs/>
      </w:rPr>
    </w:lvl>
    <w:lvl w:ilvl="1">
      <w:start w:val="1"/>
      <w:numFmt w:val="lowerRoman"/>
      <w:lvlText w:val="%2."/>
      <w:lvlJc w:val="left"/>
      <w:pPr>
        <w:tabs>
          <w:tab w:val="num" w:pos="1080"/>
        </w:tabs>
        <w:ind w:left="1080" w:hanging="360"/>
      </w:pPr>
      <w:rPr>
        <w:b/>
        <w:bCs/>
      </w:rPr>
    </w:lvl>
    <w:lvl w:ilvl="2">
      <w:start w:val="1"/>
      <w:numFmt w:val="lowerRoman"/>
      <w:lvlText w:val="%3."/>
      <w:lvlJc w:val="left"/>
      <w:pPr>
        <w:tabs>
          <w:tab w:val="num" w:pos="1440"/>
        </w:tabs>
        <w:ind w:left="1440" w:hanging="360"/>
      </w:pPr>
      <w:rPr>
        <w:b/>
        <w:bCs/>
      </w:rPr>
    </w:lvl>
    <w:lvl w:ilvl="3">
      <w:start w:val="1"/>
      <w:numFmt w:val="lowerLetter"/>
      <w:lvlText w:val="(%4)"/>
      <w:lvlJc w:val="left"/>
      <w:pPr>
        <w:tabs>
          <w:tab w:val="num" w:pos="1800"/>
        </w:tabs>
        <w:ind w:left="1800" w:hanging="360"/>
      </w:pPr>
      <w:rPr>
        <w:b/>
        <w:bCs/>
      </w:rPr>
    </w:lvl>
    <w:lvl w:ilvl="4">
      <w:start w:val="1"/>
      <w:numFmt w:val="lowerRoman"/>
      <w:lvlText w:val="%5."/>
      <w:lvlJc w:val="left"/>
      <w:pPr>
        <w:tabs>
          <w:tab w:val="num" w:pos="2160"/>
        </w:tabs>
        <w:ind w:left="2160" w:hanging="360"/>
      </w:pPr>
      <w:rPr>
        <w:b/>
        <w:bCs/>
      </w:rPr>
    </w:lvl>
    <w:lvl w:ilvl="5">
      <w:start w:val="1"/>
      <w:numFmt w:val="lowerRoman"/>
      <w:lvlText w:val="%6."/>
      <w:lvlJc w:val="left"/>
      <w:pPr>
        <w:tabs>
          <w:tab w:val="num" w:pos="2520"/>
        </w:tabs>
        <w:ind w:left="2520" w:hanging="360"/>
      </w:pPr>
      <w:rPr>
        <w:b/>
        <w:bCs/>
      </w:rPr>
    </w:lvl>
    <w:lvl w:ilvl="6">
      <w:start w:val="1"/>
      <w:numFmt w:val="lowerRoman"/>
      <w:lvlText w:val="%7."/>
      <w:lvlJc w:val="left"/>
      <w:pPr>
        <w:tabs>
          <w:tab w:val="num" w:pos="2880"/>
        </w:tabs>
        <w:ind w:left="2880" w:hanging="360"/>
      </w:pPr>
      <w:rPr>
        <w:b/>
        <w:bCs/>
      </w:rPr>
    </w:lvl>
    <w:lvl w:ilvl="7">
      <w:start w:val="1"/>
      <w:numFmt w:val="lowerRoman"/>
      <w:lvlText w:val="%8."/>
      <w:lvlJc w:val="left"/>
      <w:pPr>
        <w:tabs>
          <w:tab w:val="num" w:pos="3240"/>
        </w:tabs>
        <w:ind w:left="3240" w:hanging="360"/>
      </w:pPr>
      <w:rPr>
        <w:b/>
        <w:bCs/>
      </w:rPr>
    </w:lvl>
    <w:lvl w:ilvl="8">
      <w:start w:val="1"/>
      <w:numFmt w:val="lowerRoman"/>
      <w:lvlText w:val="%9."/>
      <w:lvlJc w:val="left"/>
      <w:pPr>
        <w:tabs>
          <w:tab w:val="num" w:pos="3600"/>
        </w:tabs>
        <w:ind w:left="3600" w:hanging="360"/>
      </w:pPr>
      <w:rPr>
        <w:b/>
        <w:bCs/>
      </w:rPr>
    </w:lvl>
  </w:abstractNum>
  <w:abstractNum w:abstractNumId="12">
    <w:lvl w:ilvl="0">
      <w:start w:val="1"/>
      <w:numFmt w:val="lowerLetter"/>
      <w:lvlText w:val="%1)"/>
      <w:lvlJc w:val="left"/>
      <w:pPr>
        <w:tabs>
          <w:tab w:val="num" w:pos="1800"/>
        </w:tabs>
        <w:ind w:left="1800" w:hanging="360"/>
      </w:pPr>
      <w:rPr>
        <w:b/>
        <w:bCs/>
      </w:rPr>
    </w:lvl>
    <w:lvl w:ilvl="1">
      <w:start w:val="1"/>
      <w:numFmt w:val="lowerLetter"/>
      <w:lvlText w:val="%2)"/>
      <w:lvlJc w:val="left"/>
      <w:pPr>
        <w:tabs>
          <w:tab w:val="num" w:pos="2160"/>
        </w:tabs>
        <w:ind w:left="2160" w:hanging="360"/>
      </w:pPr>
      <w:rPr>
        <w:b/>
        <w:bCs/>
      </w:rPr>
    </w:lvl>
    <w:lvl w:ilvl="2">
      <w:start w:val="1"/>
      <w:numFmt w:val="lowerLetter"/>
      <w:lvlText w:val="%3)"/>
      <w:lvlJc w:val="left"/>
      <w:pPr>
        <w:tabs>
          <w:tab w:val="num" w:pos="2520"/>
        </w:tabs>
        <w:ind w:left="2520" w:hanging="360"/>
      </w:pPr>
      <w:rPr>
        <w:b/>
        <w:bCs/>
      </w:rPr>
    </w:lvl>
    <w:lvl w:ilvl="3">
      <w:start w:val="1"/>
      <w:numFmt w:val="lowerLetter"/>
      <w:lvlText w:val="%4)"/>
      <w:lvlJc w:val="left"/>
      <w:pPr>
        <w:tabs>
          <w:tab w:val="num" w:pos="2880"/>
        </w:tabs>
        <w:ind w:left="2880" w:hanging="360"/>
      </w:pPr>
      <w:rPr>
        <w:b/>
        <w:bCs/>
      </w:rPr>
    </w:lvl>
    <w:lvl w:ilvl="4">
      <w:start w:val="1"/>
      <w:numFmt w:val="lowerLetter"/>
      <w:lvlText w:val="%5)"/>
      <w:lvlJc w:val="left"/>
      <w:pPr>
        <w:tabs>
          <w:tab w:val="num" w:pos="3240"/>
        </w:tabs>
        <w:ind w:left="3240" w:hanging="360"/>
      </w:pPr>
      <w:rPr>
        <w:b/>
        <w:bCs/>
      </w:rPr>
    </w:lvl>
    <w:lvl w:ilvl="5">
      <w:start w:val="1"/>
      <w:numFmt w:val="lowerLetter"/>
      <w:lvlText w:val="%6)"/>
      <w:lvlJc w:val="left"/>
      <w:pPr>
        <w:tabs>
          <w:tab w:val="num" w:pos="3600"/>
        </w:tabs>
        <w:ind w:left="3600" w:hanging="360"/>
      </w:pPr>
      <w:rPr>
        <w:b/>
        <w:bCs/>
      </w:rPr>
    </w:lvl>
    <w:lvl w:ilvl="6">
      <w:start w:val="1"/>
      <w:numFmt w:val="lowerLetter"/>
      <w:lvlText w:val="%7)"/>
      <w:lvlJc w:val="left"/>
      <w:pPr>
        <w:tabs>
          <w:tab w:val="num" w:pos="3960"/>
        </w:tabs>
        <w:ind w:left="3960" w:hanging="360"/>
      </w:pPr>
      <w:rPr>
        <w:b/>
        <w:bCs/>
      </w:rPr>
    </w:lvl>
    <w:lvl w:ilvl="7">
      <w:start w:val="1"/>
      <w:numFmt w:val="lowerLetter"/>
      <w:lvlText w:val="%8)"/>
      <w:lvlJc w:val="left"/>
      <w:pPr>
        <w:tabs>
          <w:tab w:val="num" w:pos="4320"/>
        </w:tabs>
        <w:ind w:left="4320" w:hanging="360"/>
      </w:pPr>
      <w:rPr>
        <w:b/>
        <w:bCs/>
      </w:rPr>
    </w:lvl>
    <w:lvl w:ilvl="8">
      <w:start w:val="1"/>
      <w:numFmt w:val="lowerLetter"/>
      <w:lvlText w:val="%9)"/>
      <w:lvlJc w:val="left"/>
      <w:pPr>
        <w:tabs>
          <w:tab w:val="num" w:pos="4680"/>
        </w:tabs>
        <w:ind w:left="4680" w:hanging="360"/>
      </w:pPr>
      <w:rPr>
        <w:b/>
        <w:bCs/>
      </w:rPr>
    </w:lvl>
  </w:abstractNum>
  <w:abstractNum w:abstractNumId="13">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Symbol" w:hAnsi="Symbol" w:cs="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14">
    <w:lvl w:ilvl="0">
      <w:start w:val="1"/>
      <w:numFmt w:val="bullet"/>
      <w:lvlText w:val=""/>
      <w:lvlJc w:val="left"/>
      <w:pPr>
        <w:tabs>
          <w:tab w:val="num" w:pos="1800"/>
        </w:tabs>
        <w:ind w:left="1800" w:hanging="360"/>
      </w:pPr>
      <w:rPr>
        <w:rFonts w:ascii="Symbol" w:hAnsi="Symbol" w:cs="Symbol" w:hint="default"/>
      </w:rPr>
    </w:lvl>
    <w:lvl w:ilvl="1">
      <w:start w:val="1"/>
      <w:numFmt w:val="bullet"/>
      <w:lvlText w:val=""/>
      <w:lvlJc w:val="left"/>
      <w:pPr>
        <w:tabs>
          <w:tab w:val="num" w:pos="2160"/>
        </w:tabs>
        <w:ind w:left="2160" w:hanging="360"/>
      </w:pPr>
      <w:rPr>
        <w:rFonts w:ascii="Symbol" w:hAnsi="Symbol" w:cs="Symbol" w:hint="default"/>
      </w:rPr>
    </w:lvl>
    <w:lvl w:ilvl="2">
      <w:start w:val="1"/>
      <w:numFmt w:val="bullet"/>
      <w:lvlText w:val="▪"/>
      <w:lvlJc w:val="left"/>
      <w:pPr>
        <w:tabs>
          <w:tab w:val="num" w:pos="2520"/>
        </w:tabs>
        <w:ind w:left="2520" w:hanging="360"/>
      </w:pPr>
      <w:rPr>
        <w:rFonts w:ascii="OpenSymbol" w:hAnsi="OpenSymbol" w:cs="Open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240"/>
        </w:tabs>
        <w:ind w:left="3240" w:hanging="360"/>
      </w:pPr>
      <w:rPr>
        <w:rFonts w:ascii="OpenSymbol" w:hAnsi="OpenSymbol" w:cs="OpenSymbol" w:hint="default"/>
      </w:rPr>
    </w:lvl>
    <w:lvl w:ilvl="5">
      <w:start w:val="1"/>
      <w:numFmt w:val="bullet"/>
      <w:lvlText w:val="▪"/>
      <w:lvlJc w:val="left"/>
      <w:pPr>
        <w:tabs>
          <w:tab w:val="num" w:pos="3600"/>
        </w:tabs>
        <w:ind w:left="3600" w:hanging="360"/>
      </w:pPr>
      <w:rPr>
        <w:rFonts w:ascii="OpenSymbol" w:hAnsi="OpenSymbol" w:cs="OpenSymbol"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
      <w:lvlJc w:val="left"/>
      <w:pPr>
        <w:tabs>
          <w:tab w:val="num" w:pos="4320"/>
        </w:tabs>
        <w:ind w:left="4320" w:hanging="360"/>
      </w:pPr>
      <w:rPr>
        <w:rFonts w:ascii="OpenSymbol" w:hAnsi="OpenSymbol" w:cs="OpenSymbol" w:hint="default"/>
      </w:rPr>
    </w:lvl>
    <w:lvl w:ilvl="8">
      <w:start w:val="1"/>
      <w:numFmt w:val="bullet"/>
      <w:lvlText w:val="▪"/>
      <w:lvlJc w:val="left"/>
      <w:pPr>
        <w:tabs>
          <w:tab w:val="num" w:pos="4680"/>
        </w:tabs>
        <w:ind w:left="4680" w:hanging="360"/>
      </w:pPr>
      <w:rPr>
        <w:rFonts w:ascii="OpenSymbol" w:hAnsi="OpenSymbol" w:cs="OpenSymbol" w:hint="default"/>
      </w:rPr>
    </w:lvl>
  </w:abstractNum>
  <w:abstractNum w:abstractNumId="15">
    <w:lvl w:ilvl="0">
      <w:start w:val="1"/>
      <w:numFmt w:val="bullet"/>
      <w:lvlText w:val=""/>
      <w:lvlJc w:val="left"/>
      <w:pPr>
        <w:tabs>
          <w:tab w:val="num" w:pos="2160"/>
        </w:tabs>
        <w:ind w:left="2160" w:hanging="360"/>
      </w:pPr>
      <w:rPr>
        <w:rFonts w:ascii="Symbol" w:hAnsi="Symbol" w:cs="Symbol" w:hint="default"/>
      </w:rPr>
    </w:lvl>
    <w:lvl w:ilvl="1">
      <w:start w:val="1"/>
      <w:numFmt w:val="bullet"/>
      <w:lvlText w:val="◦"/>
      <w:lvlJc w:val="left"/>
      <w:pPr>
        <w:tabs>
          <w:tab w:val="num" w:pos="2520"/>
        </w:tabs>
        <w:ind w:left="2520" w:hanging="360"/>
      </w:pPr>
      <w:rPr>
        <w:rFonts w:ascii="OpenSymbol" w:hAnsi="OpenSymbol" w:cs="OpenSymbol" w:hint="default"/>
      </w:rPr>
    </w:lvl>
    <w:lvl w:ilvl="2">
      <w:start w:val="1"/>
      <w:numFmt w:val="bullet"/>
      <w:lvlText w:val="▪"/>
      <w:lvlJc w:val="left"/>
      <w:pPr>
        <w:tabs>
          <w:tab w:val="num" w:pos="2880"/>
        </w:tabs>
        <w:ind w:left="2880" w:hanging="360"/>
      </w:pPr>
      <w:rPr>
        <w:rFonts w:ascii="OpenSymbol" w:hAnsi="OpenSymbol" w:cs="OpenSymbol"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
      <w:lvlJc w:val="left"/>
      <w:pPr>
        <w:tabs>
          <w:tab w:val="num" w:pos="3600"/>
        </w:tabs>
        <w:ind w:left="3600" w:hanging="360"/>
      </w:pPr>
      <w:rPr>
        <w:rFonts w:ascii="OpenSymbol" w:hAnsi="OpenSymbol" w:cs="OpenSymbol" w:hint="default"/>
      </w:rPr>
    </w:lvl>
    <w:lvl w:ilvl="5">
      <w:start w:val="1"/>
      <w:numFmt w:val="bullet"/>
      <w:lvlText w:val="▪"/>
      <w:lvlJc w:val="left"/>
      <w:pPr>
        <w:tabs>
          <w:tab w:val="num" w:pos="3960"/>
        </w:tabs>
        <w:ind w:left="3960" w:hanging="360"/>
      </w:pPr>
      <w:rPr>
        <w:rFonts w:ascii="OpenSymbol" w:hAnsi="OpenSymbol" w:cs="OpenSymbol" w:hint="default"/>
      </w:rPr>
    </w:lvl>
    <w:lvl w:ilvl="6">
      <w:start w:val="1"/>
      <w:numFmt w:val="bullet"/>
      <w:lvlText w:val=""/>
      <w:lvlJc w:val="left"/>
      <w:pPr>
        <w:tabs>
          <w:tab w:val="num" w:pos="4320"/>
        </w:tabs>
        <w:ind w:left="4320" w:hanging="360"/>
      </w:pPr>
      <w:rPr>
        <w:rFonts w:ascii="Symbol" w:hAnsi="Symbol" w:cs="Symbol" w:hint="default"/>
      </w:rPr>
    </w:lvl>
    <w:lvl w:ilvl="7">
      <w:start w:val="1"/>
      <w:numFmt w:val="bullet"/>
      <w:lvlText w:val="◦"/>
      <w:lvlJc w:val="left"/>
      <w:pPr>
        <w:tabs>
          <w:tab w:val="num" w:pos="4680"/>
        </w:tabs>
        <w:ind w:left="4680" w:hanging="360"/>
      </w:pPr>
      <w:rPr>
        <w:rFonts w:ascii="OpenSymbol" w:hAnsi="OpenSymbol" w:cs="OpenSymbol" w:hint="default"/>
      </w:rPr>
    </w:lvl>
    <w:lvl w:ilvl="8">
      <w:start w:val="1"/>
      <w:numFmt w:val="bullet"/>
      <w:lvlText w:val="▪"/>
      <w:lvlJc w:val="left"/>
      <w:pPr>
        <w:tabs>
          <w:tab w:val="num" w:pos="5040"/>
        </w:tabs>
        <w:ind w:left="5040" w:hanging="360"/>
      </w:pPr>
      <w:rPr>
        <w:rFonts w:ascii="OpenSymbol" w:hAnsi="OpenSymbol" w:cs="OpenSymbol" w:hint="default"/>
      </w:rPr>
    </w:lvl>
  </w:abstractNum>
  <w:abstractNum w:abstractNumId="16">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rPr>
        <w:b/>
        <w:bCs/>
      </w:rPr>
    </w:lvl>
    <w:lvl w:ilvl="3">
      <w:start w:val="1"/>
      <w:numFmt w:val="lowerLetter"/>
      <w:lvlText w:val="%4)"/>
      <w:lvlJc w:val="left"/>
      <w:pPr>
        <w:tabs>
          <w:tab w:val="num" w:pos="1800"/>
        </w:tabs>
        <w:ind w:left="1800" w:hanging="360"/>
      </w:pPr>
      <w:rPr>
        <w:b/>
        <w:bCs/>
      </w:rPr>
    </w:lvl>
    <w:lvl w:ilvl="4">
      <w:start w:val="1"/>
      <w:numFmt w:val="lowerRoman"/>
      <w:lvlText w:val="%5."/>
      <w:lvlJc w:val="left"/>
      <w:pPr>
        <w:tabs>
          <w:tab w:val="num" w:pos="2160"/>
        </w:tabs>
        <w:ind w:left="2160" w:hanging="360"/>
      </w:pPr>
      <w:rPr>
        <w:b/>
        <w:bCs/>
      </w:rPr>
    </w:lvl>
    <w:lvl w:ilvl="5">
      <w:start w:val="1"/>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rPr>
        <w:b/>
        <w:bCs/>
      </w:rPr>
    </w:lvl>
    <w:lvl w:ilvl="7">
      <w:start w:val="1"/>
      <w:numFmt w:val="decimal"/>
      <w:lvlText w:val="%8)"/>
      <w:lvlJc w:val="left"/>
      <w:pPr>
        <w:tabs>
          <w:tab w:val="num" w:pos="3240"/>
        </w:tabs>
        <w:ind w:left="3240" w:hanging="360"/>
      </w:pPr>
      <w:rPr>
        <w:b/>
        <w:bCs/>
      </w:rPr>
    </w:lvl>
    <w:lvl w:ilvl="8">
      <w:start w:val="1"/>
      <w:numFmt w:val="decimal"/>
      <w:lvlText w:val="%9)"/>
      <w:lvlJc w:val="left"/>
      <w:pPr>
        <w:tabs>
          <w:tab w:val="num" w:pos="3600"/>
        </w:tabs>
        <w:ind w:left="3600" w:hanging="360"/>
      </w:pPr>
      <w:rPr>
        <w:b/>
        <w:bCs/>
      </w:rPr>
    </w:lvl>
  </w:abstractNum>
  <w:abstractNum w:abstractNumId="17">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rPr>
        <w:b/>
        <w:bCs/>
      </w:rPr>
    </w:lvl>
    <w:lvl w:ilvl="4">
      <w:start w:val="1"/>
      <w:numFmt w:val="decimal"/>
      <w:lvlText w:val="%5)"/>
      <w:lvlJc w:val="left"/>
      <w:pPr>
        <w:tabs>
          <w:tab w:val="num" w:pos="2160"/>
        </w:tabs>
        <w:ind w:left="2160" w:hanging="360"/>
      </w:pPr>
      <w:rPr>
        <w:b/>
        <w:bCs/>
      </w:rPr>
    </w:lvl>
    <w:lvl w:ilvl="5">
      <w:start w:val="1"/>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rPr>
        <w:b/>
        <w:bCs/>
      </w:rPr>
    </w:lvl>
    <w:lvl w:ilvl="7">
      <w:start w:val="1"/>
      <w:numFmt w:val="decimal"/>
      <w:lvlText w:val="%8)"/>
      <w:lvlJc w:val="left"/>
      <w:pPr>
        <w:tabs>
          <w:tab w:val="num" w:pos="3240"/>
        </w:tabs>
        <w:ind w:left="3240" w:hanging="360"/>
      </w:pPr>
      <w:rPr>
        <w:b/>
        <w:bCs/>
      </w:rPr>
    </w:lvl>
    <w:lvl w:ilvl="8">
      <w:start w:val="1"/>
      <w:numFmt w:val="decimal"/>
      <w:lvlText w:val="%9)"/>
      <w:lvlJc w:val="left"/>
      <w:pPr>
        <w:tabs>
          <w:tab w:val="num" w:pos="3600"/>
        </w:tabs>
        <w:ind w:left="3600" w:hanging="360"/>
      </w:pPr>
      <w:rPr>
        <w:b/>
        <w:bC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280"/>
  <w:defaultTabStop w:val="284"/>
  <w:autoHyphenation w:val="true"/>
  <w:doNotHyphenateCaps/>
  <w:compat>
    <w:doNotExpandShiftReturn/>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en-US" w:bidi="ar-SA"/>
      </w:rPr>
    </w:rPrDefault>
    <w:pPrDefault>
      <w:pPr>
        <w:suppressAutoHyphens w:val="true"/>
      </w:pPr>
    </w:pPrDefault>
  </w:docDefaults>
  <w:style w:type="paragraph" w:styleId="Normal">
    <w:name w:val="Normal"/>
    <w:qFormat/>
    <w:pPr>
      <w:widowControl/>
      <w:suppressAutoHyphens w:val="true"/>
      <w:overflowPunct w:val="true"/>
      <w:bidi w:val="0"/>
      <w:spacing w:lineRule="auto" w:line="276" w:before="0" w:after="180"/>
      <w:jc w:val="both"/>
      <w:textAlignment w:val="baseline"/>
    </w:pPr>
    <w:rPr>
      <w:rFonts w:ascii="Times New Roman" w:hAnsi="Times New Roman" w:eastAsia="SimSun" w:cs="Times New Roman"/>
      <w:color w:val="auto"/>
      <w:kern w:val="0"/>
      <w:sz w:val="20"/>
      <w:szCs w:val="20"/>
      <w:lang w:val="en-GB" w:eastAsia="en-US" w:bidi="ar-SA"/>
    </w:rPr>
  </w:style>
  <w:style w:type="paragraph" w:styleId="Heading1">
    <w:name w:val="Heading 1"/>
    <w:next w:val="Normal"/>
    <w:link w:val="Heading1Char"/>
    <w:qFormat/>
    <w:pPr>
      <w:keepNext w:val="true"/>
      <w:keepLines/>
      <w:widowControl/>
      <w:numPr>
        <w:ilvl w:val="0"/>
        <w:numId w:val="1"/>
      </w:numPr>
      <w:pBdr>
        <w:top w:val="single" w:sz="12" w:space="3" w:color="000000"/>
      </w:pBdr>
      <w:suppressAutoHyphens w:val="true"/>
      <w:overflowPunct w:val="true"/>
      <w:bidi w:val="0"/>
      <w:spacing w:lineRule="auto" w:line="276" w:before="240" w:after="180"/>
      <w:jc w:val="left"/>
      <w:textAlignment w:val="baseline"/>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link w:val="Heading2Char"/>
    <w:qFormat/>
    <w:pPr>
      <w:numPr>
        <w:ilvl w:val="1"/>
        <w:numId w:val="1"/>
      </w:numPr>
      <w:pBdr>
        <w:top w:val="nil"/>
      </w:pBdr>
      <w:spacing w:before="180" w:after="180"/>
      <w:outlineLvl w:val="1"/>
    </w:pPr>
    <w:rPr>
      <w:sz w:val="32"/>
    </w:rPr>
  </w:style>
  <w:style w:type="paragraph" w:styleId="Heading3">
    <w:name w:val="Heading 3"/>
    <w:basedOn w:val="Heading2"/>
    <w:next w:val="Normal"/>
    <w:qFormat/>
    <w:pPr>
      <w:numPr>
        <w:ilvl w:val="2"/>
        <w:numId w:val="1"/>
      </w:numPr>
      <w:spacing w:before="120" w:after="180"/>
      <w:outlineLvl w:val="2"/>
    </w:pPr>
    <w:rPr>
      <w:sz w:val="28"/>
    </w:rPr>
  </w:style>
  <w:style w:type="paragraph" w:styleId="Heading4">
    <w:name w:val="Heading 4"/>
    <w:basedOn w:val="Heading3"/>
    <w:next w:val="Normal"/>
    <w:link w:val="Heading4Char"/>
    <w:qFormat/>
    <w:pPr>
      <w:numPr>
        <w:ilvl w:val="3"/>
        <w:numId w:val="1"/>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Id w:val="1"/>
      </w:numPr>
      <w:outlineLvl w:val="5"/>
    </w:pPr>
    <w:rPr/>
  </w:style>
  <w:style w:type="paragraph" w:styleId="Heading7">
    <w:name w:val="Heading 7"/>
    <w:basedOn w:val="H6"/>
    <w:next w:val="Normal"/>
    <w:qFormat/>
    <w:pPr>
      <w:numPr>
        <w:ilvl w:val="6"/>
        <w:numId w:val="1"/>
      </w:numPr>
      <w:outlineLvl w:val="6"/>
    </w:pPr>
    <w:rPr/>
  </w:style>
  <w:style w:type="paragraph" w:styleId="Heading8">
    <w:name w:val="Heading 8"/>
    <w:basedOn w:val="Heading1"/>
    <w:next w:val="Normal"/>
    <w:qFormat/>
    <w:pPr>
      <w:numPr>
        <w:ilvl w:val="7"/>
        <w:numId w:val="1"/>
      </w:numPr>
      <w:outlineLvl w:val="7"/>
    </w:pPr>
    <w:rPr/>
  </w:style>
  <w:style w:type="paragraph" w:styleId="Heading9">
    <w:name w:val="Heading 9"/>
    <w:basedOn w:val="Heading8"/>
    <w:next w:val="Normal"/>
    <w:qFormat/>
    <w:pPr>
      <w:numPr>
        <w:ilvl w:val="8"/>
        <w:numId w:val="1"/>
      </w:numPr>
      <w:outlineLvl w:val="8"/>
    </w:pPr>
    <w:rPr/>
  </w:style>
  <w:style w:type="character" w:styleId="DefaultParagraphFont">
    <w:name w:val="Default Paragraph Font"/>
    <w:qFormat/>
    <w:rPr/>
  </w:style>
  <w:style w:type="character" w:styleId="FootnoteCharacters">
    <w:name w:val="Footnote Characters"/>
    <w:qFormat/>
    <w:rPr>
      <w:b/>
      <w:sz w:val="16"/>
      <w:vertAlign w:val="superscript"/>
    </w:rPr>
  </w:style>
  <w:style w:type="character" w:styleId="FootnoteAnchor">
    <w:name w:val="Footnote Anchor"/>
    <w:rPr>
      <w:b/>
      <w:sz w:val="16"/>
      <w:vertAlign w:val="superscript"/>
    </w:rPr>
  </w:style>
  <w:style w:type="character" w:styleId="ZGSM">
    <w:name w:val="ZGSM"/>
    <w:qFormat/>
    <w:rPr/>
  </w:style>
  <w:style w:type="character" w:styleId="Annotationreference">
    <w:name w:val="annotation reference"/>
    <w:qFormat/>
    <w:rPr>
      <w:sz w:val="16"/>
    </w:rPr>
  </w:style>
  <w:style w:type="character" w:styleId="InternetLink">
    <w:name w:val="Hyperlink"/>
    <w:rPr>
      <w:color w:val="0000FF"/>
      <w:u w:val="single"/>
    </w:rPr>
  </w:style>
  <w:style w:type="character" w:styleId="Doctext2Char">
    <w:name w:val="Doc-text2 Char"/>
    <w:link w:val="Doctext2"/>
    <w:qFormat/>
    <w:rPr>
      <w:rFonts w:ascii="Arial" w:hAnsi="Arial" w:eastAsia="MS Mincho"/>
      <w:szCs w:val="24"/>
      <w:lang w:eastAsia="en-GB"/>
    </w:rPr>
  </w:style>
  <w:style w:type="character" w:styleId="FootnoteTextChar">
    <w:name w:val="Footnote Text Char"/>
    <w:link w:val="Footnote"/>
    <w:qFormat/>
    <w:rPr>
      <w:rFonts w:ascii="Times New Roman" w:hAnsi="Times New Roman"/>
      <w:sz w:val="16"/>
      <w:lang w:val="en-GB"/>
    </w:rPr>
  </w:style>
  <w:style w:type="character" w:styleId="BodyTextChar">
    <w:name w:val="Body Text Char"/>
    <w:qFormat/>
    <w:rPr>
      <w:rFonts w:ascii="Times New Roman" w:hAnsi="Times New Roman"/>
      <w:lang w:val="en-GB"/>
    </w:rPr>
  </w:style>
  <w:style w:type="character" w:styleId="CommentTextChar">
    <w:name w:val="Comment Text Char"/>
    <w:link w:val="Annotationtext"/>
    <w:qFormat/>
    <w:rPr>
      <w:rFonts w:ascii="Times New Roman" w:hAnsi="Times New Roman" w:eastAsia="MS Mincho"/>
      <w:lang w:val="en-GB"/>
    </w:rPr>
  </w:style>
  <w:style w:type="character" w:styleId="VisitedInternetLink">
    <w:name w:val="FollowedHyperlink"/>
    <w:rPr>
      <w:color w:val="800080"/>
      <w:u w:val="single"/>
    </w:rPr>
  </w:style>
  <w:style w:type="character" w:styleId="B1Char">
    <w:name w:val="B1 Char"/>
    <w:link w:val="B1"/>
    <w:qFormat/>
    <w:rPr>
      <w:rFonts w:ascii="Times New Roman" w:hAnsi="Times New Roman"/>
      <w:lang w:val="en-GB"/>
    </w:rPr>
  </w:style>
  <w:style w:type="character"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styleId="HeaderChar">
    <w:name w:val="Header Char"/>
    <w:basedOn w:val="DefaultParagraphFont"/>
    <w:link w:val="Header"/>
    <w:qFormat/>
    <w:rPr>
      <w:rFonts w:ascii="Arial" w:hAnsi="Arial"/>
      <w:b/>
      <w:sz w:val="18"/>
    </w:rPr>
  </w:style>
  <w:style w:type="character" w:styleId="Heading1Char">
    <w:name w:val="Heading 1 Char"/>
    <w:basedOn w:val="DefaultParagraphFont"/>
    <w:link w:val="Heading1"/>
    <w:qFormat/>
    <w:rPr>
      <w:rFonts w:ascii="Arial" w:hAnsi="Arial"/>
      <w:sz w:val="36"/>
      <w:lang w:val="en-GB"/>
    </w:rPr>
  </w:style>
  <w:style w:type="character" w:styleId="Heading2Char">
    <w:name w:val="Heading 2 Char"/>
    <w:basedOn w:val="DefaultParagraphFont"/>
    <w:link w:val="Heading2"/>
    <w:qFormat/>
    <w:rPr>
      <w:rFonts w:ascii="Arial" w:hAnsi="Arial"/>
      <w:sz w:val="32"/>
      <w:lang w:val="en-GB"/>
    </w:rPr>
  </w:style>
  <w:style w:type="character" w:styleId="B1Zchn">
    <w:name w:val="B1 Zchn"/>
    <w:qFormat/>
    <w:rPr>
      <w:lang w:eastAsia="en-US"/>
    </w:rPr>
  </w:style>
  <w:style w:type="character" w:styleId="THChar">
    <w:name w:val="TH Char"/>
    <w:link w:val="TH"/>
    <w:qFormat/>
    <w:rPr>
      <w:rFonts w:ascii="Arial" w:hAnsi="Arial"/>
      <w:b/>
      <w:lang w:val="en-GB"/>
    </w:rPr>
  </w:style>
  <w:style w:type="character" w:styleId="TACChar">
    <w:name w:val="TAC Char"/>
    <w:link w:val="TAC"/>
    <w:qFormat/>
    <w:rPr>
      <w:rFonts w:ascii="Arial" w:hAnsi="Arial"/>
      <w:sz w:val="18"/>
      <w:lang w:val="en-GB"/>
    </w:rPr>
  </w:style>
  <w:style w:type="character"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fill="E1DFDD" w:val="clear"/>
    </w:rPr>
  </w:style>
  <w:style w:type="character" w:styleId="PlainTextChar">
    <w:name w:val="Plain Text Char"/>
    <w:basedOn w:val="DefaultParagraphFont"/>
    <w:link w:val="PlainText"/>
    <w:qFormat/>
    <w:rPr>
      <w:rFonts w:ascii="Courier New" w:hAnsi="Courier New" w:eastAsia="Times New Roman"/>
      <w:lang w:val="nb-NO"/>
    </w:rPr>
  </w:style>
  <w:style w:type="character" w:styleId="TALChar">
    <w:name w:val="TAL Char"/>
    <w:link w:val="TAL"/>
    <w:qFormat/>
    <w:rPr>
      <w:rFonts w:ascii="Arial" w:hAnsi="Arial"/>
      <w:sz w:val="18"/>
      <w:lang w:val="en-GB"/>
    </w:rPr>
  </w:style>
  <w:style w:type="character" w:styleId="CommentTextChar1">
    <w:name w:val="Comment Text Char1"/>
    <w:qFormat/>
    <w:rPr>
      <w:lang w:eastAsia="en-US"/>
    </w:rPr>
  </w:style>
  <w:style w:type="character" w:styleId="CommentSubjectChar">
    <w:name w:val="Comment Subject Char"/>
    <w:link w:val="Annotationsubject"/>
    <w:qFormat/>
    <w:rPr>
      <w:rFonts w:ascii="Times New Roman" w:hAnsi="Times New Roman" w:eastAsia="Times New Roman"/>
      <w:b/>
      <w:bCs/>
      <w:lang w:val="en-GB"/>
    </w:rPr>
  </w:style>
  <w:style w:type="character" w:styleId="BalloonTextChar">
    <w:name w:val="Balloon Text Char"/>
    <w:link w:val="BalloonText"/>
    <w:qFormat/>
    <w:rPr>
      <w:rFonts w:ascii="Tahoma" w:hAnsi="Tahoma" w:cs="Tahoma"/>
      <w:sz w:val="16"/>
      <w:szCs w:val="16"/>
      <w:lang w:val="en-GB"/>
    </w:rPr>
  </w:style>
  <w:style w:type="character" w:styleId="Heading4Char">
    <w:name w:val="Heading 4 Char"/>
    <w:link w:val="Heading4"/>
    <w:qFormat/>
    <w:rPr>
      <w:rFonts w:ascii="Arial" w:hAnsi="Arial"/>
      <w:sz w:val="24"/>
      <w:lang w:val="en-GB"/>
    </w:rPr>
  </w:style>
  <w:style w:type="character" w:styleId="S1">
    <w:name w:val="s1"/>
    <w:qFormat/>
    <w:rPr>
      <w:color w:val="FF2600"/>
    </w:rPr>
  </w:style>
  <w:style w:type="character" w:styleId="Mention">
    <w:name w:val="Mention"/>
    <w:basedOn w:val="DefaultParagraphFont"/>
    <w:qFormat/>
    <w:rPr>
      <w:color w:val="2B579A"/>
      <w:shd w:fill="E1DFDD" w:val="clear"/>
    </w:rPr>
  </w:style>
  <w:style w:type="character" w:styleId="Strong">
    <w:name w:val="Strong"/>
    <w:basedOn w:val="DefaultParagraphFont"/>
    <w:qFormat/>
    <w:rPr>
      <w:b/>
      <w:bCs/>
    </w:rPr>
  </w:style>
  <w:style w:type="character" w:styleId="WW8Num8z0">
    <w:name w:val="WW8Num8z0"/>
    <w:qFormat/>
    <w:rPr>
      <w:rFonts w:ascii="Times New Roman" w:hAnsi="Times New Roman" w:eastAsia="Times New Roman" w:cs="Times New Roman"/>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8z3">
    <w:name w:val="WW8Num8z3"/>
    <w:qFormat/>
    <w:rPr>
      <w:rFonts w:ascii="Symbol" w:hAnsi="Symbol" w:cs="Symbol"/>
    </w:rPr>
  </w:style>
  <w:style w:type="character" w:styleId="NumberingSymbols">
    <w:name w:val="Numbering Symbols"/>
    <w:qFormat/>
    <w:rPr>
      <w:b/>
      <w:bCs/>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pPr>
      <w:spacing w:before="0" w:after="120"/>
    </w:pPr>
    <w:rPr/>
  </w:style>
  <w:style w:type="paragraph" w:styleId="List">
    <w:name w:val="List"/>
    <w:basedOn w:val="Normal"/>
    <w:pPr>
      <w:ind w:left="568" w:right="0"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6">
    <w:name w:val="H6"/>
    <w:basedOn w:val="Heading5"/>
    <w:next w:val="Normal"/>
    <w:qFormat/>
    <w:pPr>
      <w:numPr>
        <w:ilvl w:val="0"/>
        <w:numId w:val="0"/>
      </w:numPr>
      <w:ind w:left="1985" w:right="0" w:hanging="1985"/>
      <w:outlineLvl w:val="9"/>
    </w:pPr>
    <w:rPr>
      <w:sz w:val="20"/>
    </w:rPr>
  </w:style>
  <w:style w:type="paragraph" w:styleId="Contents8">
    <w:name w:val="TOC 8"/>
    <w:basedOn w:val="Contents1"/>
    <w:pPr>
      <w:spacing w:before="180" w:after="180"/>
      <w:ind w:left="2693" w:right="0" w:hanging="2693"/>
    </w:pPr>
    <w:rPr>
      <w:b/>
    </w:rPr>
  </w:style>
  <w:style w:type="paragraph" w:styleId="Contents1">
    <w:name w:val="TOC 1"/>
    <w:pPr>
      <w:keepNext w:val="true"/>
      <w:keepLines/>
      <w:widowControl w:val="false"/>
      <w:tabs>
        <w:tab w:val="clear" w:pos="284"/>
        <w:tab w:val="right" w:pos="9639" w:leader="dot"/>
      </w:tabs>
      <w:suppressAutoHyphens w:val="true"/>
      <w:overflowPunct w:val="true"/>
      <w:bidi w:val="0"/>
      <w:spacing w:lineRule="auto" w:line="276" w:before="120" w:after="200"/>
      <w:ind w:left="567" w:right="425" w:hanging="567"/>
      <w:jc w:val="left"/>
      <w:textAlignment w:val="baseline"/>
    </w:pPr>
    <w:rPr>
      <w:rFonts w:ascii="Times New Roman" w:hAnsi="Times New Roman" w:eastAsia="SimSun" w:cs="Times New Roman"/>
      <w:color w:val="auto"/>
      <w:kern w:val="0"/>
      <w:sz w:val="22"/>
      <w:szCs w:val="20"/>
      <w:lang w:val="en-US" w:eastAsia="en-US" w:bidi="ar-SA"/>
    </w:rPr>
  </w:style>
  <w:style w:type="paragraph" w:styleId="ZT">
    <w:name w:val="ZT"/>
    <w:qFormat/>
    <w:pPr>
      <w:widowControl w:val="false"/>
      <w:suppressAutoHyphens w:val="true"/>
      <w:overflowPunct w:val="true"/>
      <w:bidi w:val="0"/>
      <w:spacing w:lineRule="atLeast" w:line="240" w:before="0" w:after="200"/>
      <w:jc w:val="right"/>
      <w:textAlignment w:val="baseline"/>
    </w:pPr>
    <w:rPr>
      <w:rFonts w:ascii="Arial" w:hAnsi="Arial" w:eastAsia="SimSun" w:cs="Times New Roman"/>
      <w:b/>
      <w:color w:val="auto"/>
      <w:kern w:val="0"/>
      <w:sz w:val="34"/>
      <w:szCs w:val="20"/>
      <w:lang w:val="en-GB" w:eastAsia="en-US" w:bidi="ar-SA"/>
    </w:rPr>
  </w:style>
  <w:style w:type="paragraph" w:styleId="Contents5">
    <w:name w:val="TOC 5"/>
    <w:basedOn w:val="Contents4"/>
    <w:pPr>
      <w:ind w:left="1701" w:right="0" w:hanging="1701"/>
    </w:pPr>
    <w:rPr/>
  </w:style>
  <w:style w:type="paragraph" w:styleId="Contents4">
    <w:name w:val="TOC 4"/>
    <w:basedOn w:val="Contents3"/>
    <w:pPr>
      <w:ind w:left="1418" w:right="0" w:hanging="1418"/>
    </w:pPr>
    <w:rPr/>
  </w:style>
  <w:style w:type="paragraph" w:styleId="Contents3">
    <w:name w:val="TOC 3"/>
    <w:basedOn w:val="Contents2"/>
    <w:pPr>
      <w:ind w:left="1134" w:right="0" w:hanging="1134"/>
    </w:pPr>
    <w:rPr/>
  </w:style>
  <w:style w:type="paragraph" w:styleId="Contents2">
    <w:name w:val="TOC 2"/>
    <w:basedOn w:val="Contents1"/>
    <w:pPr>
      <w:keepNext w:val="false"/>
      <w:spacing w:before="0" w:after="200"/>
      <w:ind w:left="851" w:right="425" w:hanging="851"/>
    </w:pPr>
    <w:rPr>
      <w:sz w:val="20"/>
    </w:rPr>
  </w:style>
  <w:style w:type="paragraph" w:styleId="Index2">
    <w:name w:val="index 2"/>
    <w:basedOn w:val="Index1"/>
    <w:qFormat/>
    <w:pPr>
      <w:ind w:left="284" w:right="0" w:hanging="0"/>
    </w:pPr>
    <w:rPr/>
  </w:style>
  <w:style w:type="paragraph" w:styleId="Index1">
    <w:name w:val="index 1"/>
    <w:basedOn w:val="Normal"/>
    <w:qFormat/>
    <w:pPr>
      <w:keepLines/>
      <w:spacing w:before="0" w:after="0"/>
    </w:pPr>
    <w:rPr/>
  </w:style>
  <w:style w:type="paragraph" w:styleId="ZH">
    <w:name w:val="ZH"/>
    <w:qFormat/>
    <w:pPr>
      <w:widowControl w:val="false"/>
      <w:suppressAutoHyphens w:val="true"/>
      <w:overflowPunct w:val="true"/>
      <w:bidi w:val="0"/>
      <w:spacing w:lineRule="auto" w:line="276" w:before="0" w:after="200"/>
      <w:jc w:val="left"/>
      <w:textAlignment w:val="baseline"/>
    </w:pPr>
    <w:rPr>
      <w:rFonts w:ascii="Arial" w:hAnsi="Arial" w:eastAsia="SimSun" w:cs="Times New Roman"/>
      <w:color w:val="auto"/>
      <w:kern w:val="0"/>
      <w:sz w:val="20"/>
      <w:szCs w:val="20"/>
      <w:lang w:val="en-US" w:eastAsia="en-US" w:bidi="ar-SA"/>
    </w:rPr>
  </w:style>
  <w:style w:type="paragraph" w:styleId="TT">
    <w:name w:val="TT"/>
    <w:basedOn w:val="Heading1"/>
    <w:next w:val="Normal"/>
    <w:qFormat/>
    <w:pPr>
      <w:numPr>
        <w:ilvl w:val="0"/>
        <w:numId w:val="0"/>
      </w:numPr>
      <w:outlineLvl w:val="9"/>
    </w:pPr>
    <w:rPr/>
  </w:style>
  <w:style w:type="paragraph" w:styleId="ListNumber2">
    <w:name w:val="List Number 2"/>
    <w:basedOn w:val="ListNumber"/>
    <w:qFormat/>
    <w:pPr>
      <w:ind w:left="851" w:right="0" w:hanging="0"/>
    </w:pPr>
    <w:rPr/>
  </w:style>
  <w:style w:type="paragraph" w:styleId="ListNumber">
    <w:name w:val="List Number"/>
    <w:basedOn w:val="ListBullet5"/>
    <w:qFormat/>
    <w:pPr>
      <w:ind w:left="1702" w:right="0" w:hanging="284"/>
    </w:pPr>
    <w:rPr/>
  </w:style>
  <w:style w:type="paragraph" w:styleId="HeaderandFooter">
    <w:name w:val="Header and Footer"/>
    <w:basedOn w:val="Normal"/>
    <w:qFormat/>
    <w:pPr/>
    <w:rPr/>
  </w:style>
  <w:style w:type="paragraph" w:styleId="Header">
    <w:name w:val="Header"/>
    <w:link w:val="HeaderChar"/>
    <w:pPr>
      <w:widowControl w:val="false"/>
      <w:suppressAutoHyphens w:val="true"/>
      <w:overflowPunct w:val="true"/>
      <w:bidi w:val="0"/>
      <w:spacing w:lineRule="auto" w:line="276" w:before="0" w:after="200"/>
      <w:jc w:val="left"/>
      <w:textAlignment w:val="baseline"/>
    </w:pPr>
    <w:rPr>
      <w:rFonts w:ascii="Arial" w:hAnsi="Arial" w:eastAsia="SimSun" w:cs="Times New Roman"/>
      <w:b/>
      <w:color w:val="auto"/>
      <w:kern w:val="0"/>
      <w:sz w:val="18"/>
      <w:szCs w:val="20"/>
      <w:lang w:val="en-US" w:eastAsia="en-US" w:bidi="ar-SA"/>
    </w:rPr>
  </w:style>
  <w:style w:type="paragraph" w:styleId="Footnote">
    <w:name w:val="Footnote Text"/>
    <w:basedOn w:val="Normal"/>
    <w:link w:val="FootnoteTextChar"/>
    <w:pPr>
      <w:keepLines/>
      <w:spacing w:before="0" w:after="0"/>
      <w:ind w:left="454" w:right="0" w:hanging="454"/>
    </w:pPr>
    <w:rPr>
      <w:sz w:val="16"/>
    </w:rPr>
  </w:style>
  <w:style w:type="paragraph" w:styleId="TAH">
    <w:name w:val="TAH"/>
    <w:basedOn w:val="TAC"/>
    <w:link w:val="TAHCar"/>
    <w:qFormat/>
    <w:pPr/>
    <w:rPr>
      <w:b/>
    </w:rPr>
  </w:style>
  <w:style w:type="paragraph" w:styleId="TAC">
    <w:name w:val="TAC"/>
    <w:basedOn w:val="TAL"/>
    <w:link w:val="TACChar"/>
    <w:qFormat/>
    <w:pPr>
      <w:jc w:val="center"/>
    </w:pPr>
    <w:rPr/>
  </w:style>
  <w:style w:type="paragraph" w:styleId="TAL">
    <w:name w:val="TAL"/>
    <w:basedOn w:val="Normal"/>
    <w:link w:val="TALChar"/>
    <w:qFormat/>
    <w:pPr>
      <w:keepNext w:val="true"/>
      <w:keepLines/>
      <w:spacing w:before="0" w:after="0"/>
    </w:pPr>
    <w:rPr>
      <w:rFonts w:ascii="Arial" w:hAnsi="Arial"/>
      <w:sz w:val="18"/>
    </w:rPr>
  </w:style>
  <w:style w:type="paragraph" w:styleId="TF">
    <w:name w:val="TF"/>
    <w:basedOn w:val="TH"/>
    <w:qFormat/>
    <w:pPr>
      <w:keepNext w:val="false"/>
      <w:spacing w:before="0" w:after="240"/>
    </w:pPr>
    <w:rPr/>
  </w:style>
  <w:style w:type="paragraph" w:styleId="TH">
    <w:name w:val="TH"/>
    <w:basedOn w:val="Normal"/>
    <w:link w:val="THChar"/>
    <w:qFormat/>
    <w:pPr>
      <w:keepNext w:val="true"/>
      <w:keepLines/>
      <w:spacing w:before="60" w:after="180"/>
      <w:jc w:val="center"/>
    </w:pPr>
    <w:rPr>
      <w:rFonts w:ascii="Arial" w:hAnsi="Arial"/>
      <w:b/>
    </w:rPr>
  </w:style>
  <w:style w:type="paragraph" w:styleId="NO">
    <w:name w:val="NO"/>
    <w:basedOn w:val="Normal"/>
    <w:qFormat/>
    <w:pPr>
      <w:keepLines/>
      <w:ind w:left="1135" w:right="0" w:hanging="851"/>
    </w:pPr>
    <w:rPr/>
  </w:style>
  <w:style w:type="paragraph" w:styleId="Contents9">
    <w:name w:val="TOC 9"/>
    <w:basedOn w:val="Contents8"/>
    <w:pPr>
      <w:ind w:left="1418" w:right="0" w:hanging="1418"/>
    </w:pPr>
    <w:rPr/>
  </w:style>
  <w:style w:type="paragraph" w:styleId="EX">
    <w:name w:val="EX"/>
    <w:basedOn w:val="Normal"/>
    <w:qFormat/>
    <w:pPr>
      <w:keepLines/>
      <w:ind w:left="1702" w:right="0" w:hanging="1418"/>
    </w:pPr>
    <w:rPr/>
  </w:style>
  <w:style w:type="paragraph" w:styleId="FP">
    <w:name w:val="FP"/>
    <w:basedOn w:val="Normal"/>
    <w:qFormat/>
    <w:pPr>
      <w:spacing w:before="0" w:after="0"/>
    </w:pPr>
    <w:rPr/>
  </w:style>
  <w:style w:type="paragraph" w:styleId="LD">
    <w:name w:val="LD"/>
    <w:qFormat/>
    <w:pPr>
      <w:keepNext w:val="true"/>
      <w:keepLines/>
      <w:widowControl/>
      <w:suppressAutoHyphens w:val="true"/>
      <w:overflowPunct w:val="true"/>
      <w:bidi w:val="0"/>
      <w:spacing w:lineRule="exact" w:line="180" w:before="0" w:after="200"/>
      <w:jc w:val="left"/>
      <w:textAlignment w:val="baseline"/>
    </w:pPr>
    <w:rPr>
      <w:rFonts w:ascii="Courier New" w:hAnsi="Courier New" w:eastAsia="SimSun" w:cs="Times New Roman"/>
      <w:color w:val="auto"/>
      <w:kern w:val="0"/>
      <w:sz w:val="20"/>
      <w:szCs w:val="20"/>
      <w:lang w:val="en-US" w:eastAsia="en-US" w:bidi="ar-SA"/>
    </w:rPr>
  </w:style>
  <w:style w:type="paragraph" w:styleId="NW">
    <w:name w:val="NW"/>
    <w:basedOn w:val="NO"/>
    <w:qFormat/>
    <w:pPr>
      <w:spacing w:before="0" w:after="0"/>
    </w:pPr>
    <w:rPr/>
  </w:style>
  <w:style w:type="paragraph" w:styleId="EW">
    <w:name w:val="EW"/>
    <w:basedOn w:val="EX"/>
    <w:qFormat/>
    <w:pPr>
      <w:spacing w:before="0" w:after="0"/>
    </w:pPr>
    <w:rPr/>
  </w:style>
  <w:style w:type="paragraph" w:styleId="Contents6">
    <w:name w:val="TOC 6"/>
    <w:basedOn w:val="Contents5"/>
    <w:next w:val="Normal"/>
    <w:pPr>
      <w:ind w:left="1985" w:right="0" w:hanging="1985"/>
    </w:pPr>
    <w:rPr/>
  </w:style>
  <w:style w:type="paragraph" w:styleId="Contents7">
    <w:name w:val="TOC 7"/>
    <w:basedOn w:val="Contents6"/>
    <w:next w:val="Normal"/>
    <w:pPr>
      <w:ind w:left="2268" w:right="0" w:hanging="2268"/>
    </w:pPr>
    <w:rPr/>
  </w:style>
  <w:style w:type="paragraph" w:styleId="ListBullet2">
    <w:name w:val="List Bullet 2"/>
    <w:basedOn w:val="ListBullet"/>
    <w:qFormat/>
    <w:pPr>
      <w:ind w:left="851" w:right="0" w:hanging="0"/>
    </w:pPr>
    <w:rPr/>
  </w:style>
  <w:style w:type="paragraph" w:styleId="ListBullet">
    <w:name w:val="List Bullet"/>
    <w:basedOn w:val="List"/>
    <w:qFormat/>
    <w:pPr/>
    <w:rPr/>
  </w:style>
  <w:style w:type="paragraph" w:styleId="ListBullet3">
    <w:name w:val="List Bullet 3"/>
    <w:basedOn w:val="List"/>
    <w:qFormat/>
    <w:pPr>
      <w:ind w:left="851" w:right="0" w:hanging="284"/>
    </w:pPr>
    <w:rPr/>
  </w:style>
  <w:style w:type="paragraph" w:styleId="EQ">
    <w:name w:val="EQ"/>
    <w:basedOn w:val="Normal"/>
    <w:next w:val="Normal"/>
    <w:qFormat/>
    <w:pPr>
      <w:keepLines/>
      <w:tabs>
        <w:tab w:val="clear" w:pos="284"/>
        <w:tab w:val="center" w:pos="4536" w:leader="none"/>
        <w:tab w:val="right" w:pos="9072" w:leader="none"/>
      </w:tabs>
    </w:pPr>
    <w:rPr/>
  </w:style>
  <w:style w:type="paragraph" w:styleId="NF">
    <w:name w:val="NF"/>
    <w:basedOn w:val="NO"/>
    <w:qFormat/>
    <w:pPr>
      <w:keepNext w:val="true"/>
      <w:spacing w:before="0" w:after="0"/>
    </w:pPr>
    <w:rPr>
      <w:rFonts w:ascii="Arial" w:hAnsi="Arial"/>
      <w:sz w:val="18"/>
    </w:rPr>
  </w:style>
  <w:style w:type="paragraph" w:styleId="PL">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true"/>
      <w:bidi w:val="0"/>
      <w:spacing w:lineRule="auto" w:line="276" w:before="0" w:after="200"/>
      <w:jc w:val="left"/>
      <w:textAlignment w:val="baseline"/>
    </w:pPr>
    <w:rPr>
      <w:rFonts w:ascii="Courier New" w:hAnsi="Courier New" w:eastAsia="SimSun" w:cs="Times New Roman"/>
      <w:color w:val="auto"/>
      <w:kern w:val="0"/>
      <w:sz w:val="16"/>
      <w:szCs w:val="20"/>
      <w:lang w:val="en-US" w:eastAsia="en-US" w:bidi="ar-SA"/>
    </w:rPr>
  </w:style>
  <w:style w:type="paragraph" w:styleId="TAR">
    <w:name w:val="TAR"/>
    <w:basedOn w:val="TAL"/>
    <w:qFormat/>
    <w:pPr>
      <w:jc w:val="right"/>
    </w:pPr>
    <w:rPr/>
  </w:style>
  <w:style w:type="paragraph" w:styleId="TAN">
    <w:name w:val="TAN"/>
    <w:basedOn w:val="TAL"/>
    <w:qFormat/>
    <w:pPr>
      <w:ind w:left="851" w:right="0" w:hanging="851"/>
    </w:pPr>
    <w:rPr/>
  </w:style>
  <w:style w:type="paragraph" w:styleId="ZA">
    <w:name w:val="ZA"/>
    <w:qFormat/>
    <w:pPr>
      <w:widowControl w:val="false"/>
      <w:pBdr>
        <w:bottom w:val="single" w:sz="12" w:space="1" w:color="000000"/>
      </w:pBdr>
      <w:suppressAutoHyphens w:val="true"/>
      <w:overflowPunct w:val="true"/>
      <w:bidi w:val="0"/>
      <w:spacing w:lineRule="auto" w:line="276" w:before="0" w:after="200"/>
      <w:jc w:val="right"/>
      <w:textAlignment w:val="baseline"/>
    </w:pPr>
    <w:rPr>
      <w:rFonts w:ascii="Arial" w:hAnsi="Arial" w:eastAsia="SimSun" w:cs="Times New Roman"/>
      <w:color w:val="auto"/>
      <w:kern w:val="0"/>
      <w:sz w:val="40"/>
      <w:szCs w:val="20"/>
      <w:lang w:val="en-US" w:eastAsia="en-US" w:bidi="ar-SA"/>
    </w:rPr>
  </w:style>
  <w:style w:type="paragraph" w:styleId="ZB">
    <w:name w:val="ZB"/>
    <w:qFormat/>
    <w:pPr>
      <w:widowControl w:val="false"/>
      <w:suppressAutoHyphens w:val="true"/>
      <w:overflowPunct w:val="true"/>
      <w:bidi w:val="0"/>
      <w:spacing w:lineRule="auto" w:line="276" w:before="0" w:after="200"/>
      <w:ind w:left="0" w:right="28" w:hanging="0"/>
      <w:jc w:val="right"/>
      <w:textAlignment w:val="baseline"/>
    </w:pPr>
    <w:rPr>
      <w:rFonts w:ascii="Arial" w:hAnsi="Arial" w:eastAsia="SimSun" w:cs="Times New Roman"/>
      <w:i/>
      <w:color w:val="auto"/>
      <w:kern w:val="0"/>
      <w:sz w:val="20"/>
      <w:szCs w:val="20"/>
      <w:lang w:val="en-US" w:eastAsia="en-US" w:bidi="ar-SA"/>
    </w:rPr>
  </w:style>
  <w:style w:type="paragraph" w:styleId="ZD">
    <w:name w:val="ZD"/>
    <w:qFormat/>
    <w:pPr>
      <w:widowControl w:val="false"/>
      <w:suppressAutoHyphens w:val="true"/>
      <w:overflowPunct w:val="true"/>
      <w:bidi w:val="0"/>
      <w:spacing w:lineRule="auto" w:line="276" w:before="0" w:after="200"/>
      <w:jc w:val="left"/>
      <w:textAlignment w:val="baseline"/>
    </w:pPr>
    <w:rPr>
      <w:rFonts w:ascii="Arial" w:hAnsi="Arial" w:eastAsia="SimSun" w:cs="Times New Roman"/>
      <w:color w:val="auto"/>
      <w:kern w:val="0"/>
      <w:sz w:val="32"/>
      <w:szCs w:val="20"/>
      <w:lang w:val="en-US" w:eastAsia="en-US" w:bidi="ar-SA"/>
    </w:rPr>
  </w:style>
  <w:style w:type="paragraph" w:styleId="ZU">
    <w:name w:val="ZU"/>
    <w:qFormat/>
    <w:pPr>
      <w:widowControl w:val="false"/>
      <w:pBdr>
        <w:top w:val="single" w:sz="12" w:space="1" w:color="000000"/>
      </w:pBdr>
      <w:suppressAutoHyphens w:val="true"/>
      <w:overflowPunct w:val="tru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ZV">
    <w:name w:val="ZV"/>
    <w:basedOn w:val="ZU"/>
    <w:qFormat/>
    <w:pPr/>
    <w:rPr/>
  </w:style>
  <w:style w:type="paragraph" w:styleId="ZG">
    <w:name w:val="ZG"/>
    <w:qFormat/>
    <w:pPr>
      <w:widowControl w:val="false"/>
      <w:suppressAutoHyphens w:val="true"/>
      <w:overflowPunct w:val="tru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ListBullet4">
    <w:name w:val="List Bullet 4"/>
    <w:basedOn w:val="ListBullet3"/>
    <w:qFormat/>
    <w:pPr>
      <w:ind w:left="1418" w:right="0" w:hanging="0"/>
    </w:pPr>
    <w:rPr/>
  </w:style>
  <w:style w:type="paragraph" w:styleId="ListBullet5">
    <w:name w:val="List Bullet 5"/>
    <w:basedOn w:val="ListBullet4"/>
    <w:qFormat/>
    <w:pPr>
      <w:ind w:left="1702" w:right="0" w:hanging="0"/>
    </w:pPr>
    <w:rPr/>
  </w:style>
  <w:style w:type="paragraph" w:styleId="EditorsNote">
    <w:name w:val="Editor's Note"/>
    <w:basedOn w:val="NO"/>
    <w:qFormat/>
    <w:pPr/>
    <w:rPr>
      <w:color w:val="FF0000"/>
    </w:rPr>
  </w:style>
  <w:style w:type="paragraph" w:styleId="B1">
    <w:name w:val="B1"/>
    <w:basedOn w:val="List"/>
    <w:link w:val="B1Char"/>
    <w:qFormat/>
    <w:pPr/>
    <w:rPr/>
  </w:style>
  <w:style w:type="paragraph" w:styleId="B2">
    <w:name w:val="B2"/>
    <w:basedOn w:val="ListBullet3"/>
    <w:qFormat/>
    <w:pPr/>
    <w:rPr/>
  </w:style>
  <w:style w:type="paragraph" w:styleId="B3">
    <w:name w:val="B3"/>
    <w:basedOn w:val="ListBullet4"/>
    <w:qFormat/>
    <w:pPr/>
    <w:rPr/>
  </w:style>
  <w:style w:type="paragraph" w:styleId="B4">
    <w:name w:val="B4"/>
    <w:basedOn w:val="ListBullet5"/>
    <w:qFormat/>
    <w:pPr/>
    <w:rPr/>
  </w:style>
  <w:style w:type="paragraph" w:styleId="B5">
    <w:name w:val="B5"/>
    <w:basedOn w:val="ListNumber"/>
    <w:qFormat/>
    <w:pPr/>
    <w:rPr/>
  </w:style>
  <w:style w:type="paragraph" w:styleId="Footer">
    <w:name w:val="Footer"/>
    <w:basedOn w:val="Header"/>
    <w:pPr>
      <w:jc w:val="center"/>
    </w:pPr>
    <w:rPr>
      <w:i/>
    </w:rPr>
  </w:style>
  <w:style w:type="paragraph" w:styleId="ZTD">
    <w:name w:val="ZTD"/>
    <w:basedOn w:val="ZB"/>
    <w:qFormat/>
    <w:pPr/>
    <w:rPr>
      <w:i w:val="false"/>
      <w:sz w:val="40"/>
    </w:rPr>
  </w:style>
  <w:style w:type="paragraph" w:styleId="CRCoverPage">
    <w:name w:val="CR Cover Page"/>
    <w:qFormat/>
    <w:pPr>
      <w:widowControl/>
      <w:suppressAutoHyphens w:val="true"/>
      <w:overflowPunct w:val="true"/>
      <w:bidi w:val="0"/>
      <w:spacing w:lineRule="auto" w:line="276" w:before="0" w:after="120"/>
      <w:jc w:val="left"/>
    </w:pPr>
    <w:rPr>
      <w:rFonts w:ascii="Arial" w:hAnsi="Arial" w:eastAsia="MS Mincho" w:cs="Times New Roman"/>
      <w:color w:val="auto"/>
      <w:kern w:val="0"/>
      <w:sz w:val="20"/>
      <w:szCs w:val="20"/>
      <w:lang w:val="en-GB" w:eastAsia="en-US" w:bidi="ar-SA"/>
    </w:rPr>
  </w:style>
  <w:style w:type="paragraph" w:styleId="Annotationtext">
    <w:name w:val="annotation text"/>
    <w:basedOn w:val="Normal"/>
    <w:link w:val="CommentTextChar"/>
    <w:qFormat/>
    <w:pPr>
      <w:overflowPunct w:val="false"/>
      <w:textAlignment w:val="auto"/>
    </w:pPr>
    <w:rPr>
      <w:rFonts w:eastAsia="MS Mincho"/>
    </w:rPr>
  </w:style>
  <w:style w:type="paragraph" w:styleId="BodyText2">
    <w:name w:val="Body Text 2"/>
    <w:basedOn w:val="Normal"/>
    <w:qFormat/>
    <w:pPr>
      <w:overflowPunct w:val="false"/>
      <w:textAlignment w:val="auto"/>
    </w:pPr>
    <w:rPr>
      <w:rFonts w:eastAsia="MS Mincho"/>
      <w:color w:val="FFFF00"/>
      <w:lang w:eastAsia="ja-JP"/>
    </w:rPr>
  </w:style>
  <w:style w:type="paragraph" w:styleId="00BodyText">
    <w:name w:val="00 BodyText"/>
    <w:basedOn w:val="Normal"/>
    <w:qFormat/>
    <w:pPr>
      <w:overflowPunct w:val="false"/>
      <w:spacing w:before="0" w:after="220"/>
      <w:textAlignment w:val="auto"/>
    </w:pPr>
    <w:rPr>
      <w:rFonts w:ascii="Arial" w:hAnsi="Arial"/>
      <w:sz w:val="22"/>
      <w:lang w:val="en-US"/>
    </w:rPr>
  </w:style>
  <w:style w:type="paragraph" w:styleId="11BodyText">
    <w:name w:val="11 BodyText"/>
    <w:basedOn w:val="Normal"/>
    <w:qFormat/>
    <w:pPr>
      <w:overflowPunct w:val="false"/>
      <w:spacing w:before="0" w:after="220"/>
      <w:ind w:left="1298" w:right="0" w:hanging="0"/>
      <w:textAlignment w:val="auto"/>
    </w:pPr>
    <w:rPr>
      <w:rFonts w:ascii="Arial" w:hAnsi="Arial"/>
      <w:sz w:val="22"/>
      <w:lang w:val="en-US"/>
    </w:rPr>
  </w:style>
  <w:style w:type="paragraph" w:styleId="B6">
    <w:name w:val="B6"/>
    <w:basedOn w:val="B5"/>
    <w:qFormat/>
    <w:pPr/>
    <w:rPr/>
  </w:style>
  <w:style w:type="paragraph" w:styleId="DocumentMap">
    <w:name w:val="Document Map"/>
    <w:basedOn w:val="Normal"/>
    <w:qFormat/>
    <w:pPr>
      <w:shd w:val="clear" w:fill="000080"/>
    </w:pPr>
    <w:rPr>
      <w:rFonts w:ascii="Tahoma" w:hAnsi="Tahoma" w:cs="Tahoma"/>
    </w:rPr>
  </w:style>
  <w:style w:type="paragraph" w:styleId="Annotationsubject">
    <w:name w:val="annotation subject"/>
    <w:basedOn w:val="Annotationtext"/>
    <w:next w:val="Annotationtext"/>
    <w:link w:val="CommentSubjectChar"/>
    <w:qFormat/>
    <w:pPr>
      <w:overflowPunct w:val="true"/>
      <w:textAlignment w:val="baseline"/>
    </w:pPr>
    <w:rPr>
      <w:rFonts w:eastAsia="Times New Roman"/>
      <w:b/>
      <w:bCs/>
    </w:rPr>
  </w:style>
  <w:style w:type="paragraph" w:styleId="BalloonText">
    <w:name w:val="Balloon Text"/>
    <w:basedOn w:val="Normal"/>
    <w:link w:val="BalloonTextChar"/>
    <w:qFormat/>
    <w:pPr/>
    <w:rPr>
      <w:rFonts w:ascii="Tahoma" w:hAnsi="Tahoma" w:cs="Tahoma"/>
      <w:sz w:val="16"/>
      <w:szCs w:val="16"/>
    </w:rPr>
  </w:style>
  <w:style w:type="paragraph" w:styleId="Doctext2">
    <w:name w:val="Doc-text2"/>
    <w:basedOn w:val="Normal"/>
    <w:link w:val="Doctext2Char"/>
    <w:qFormat/>
    <w:pPr>
      <w:tabs>
        <w:tab w:val="clear" w:pos="284"/>
        <w:tab w:val="left" w:pos="1622" w:leader="none"/>
      </w:tabs>
      <w:overflowPunct w:val="false"/>
      <w:spacing w:before="0" w:after="0"/>
      <w:ind w:left="1622" w:right="0" w:hanging="363"/>
      <w:textAlignment w:val="auto"/>
    </w:pPr>
    <w:rPr>
      <w:rFonts w:ascii="Arial" w:hAnsi="Arial" w:eastAsia="MS Mincho"/>
      <w:szCs w:val="24"/>
      <w:lang w:eastAsia="en-GB"/>
    </w:rPr>
  </w:style>
  <w:style w:type="paragraph" w:styleId="Revision">
    <w:name w:val="Revision"/>
    <w:qFormat/>
    <w:pPr>
      <w:widowControl/>
      <w:suppressAutoHyphens w:val="true"/>
      <w:overflowPunct w:val="true"/>
      <w:bidi w:val="0"/>
      <w:spacing w:lineRule="auto" w:line="276" w:before="0" w:after="200"/>
      <w:jc w:val="left"/>
    </w:pPr>
    <w:rPr>
      <w:rFonts w:ascii="Times New Roman" w:hAnsi="Times New Roman" w:eastAsia="SimSun" w:cs="Times New Roman"/>
      <w:color w:val="auto"/>
      <w:kern w:val="0"/>
      <w:sz w:val="20"/>
      <w:szCs w:val="20"/>
      <w:lang w:val="en-GB" w:eastAsia="en-US" w:bidi="ar-SA"/>
    </w:rPr>
  </w:style>
  <w:style w:type="paragraph" w:styleId="ListParagraph">
    <w:name w:val="List Paragraph"/>
    <w:basedOn w:val="Normal"/>
    <w:link w:val="ListParagraphChar"/>
    <w:qFormat/>
    <w:pPr>
      <w:overflowPunct w:val="false"/>
      <w:spacing w:before="0" w:after="0"/>
      <w:ind w:left="720" w:right="0" w:hanging="0"/>
      <w:contextualSpacing/>
      <w:textAlignment w:val="auto"/>
    </w:pPr>
    <w:rPr>
      <w:sz w:val="24"/>
      <w:szCs w:val="24"/>
      <w:lang w:val="fi-FI" w:eastAsia="zh-CN"/>
    </w:rPr>
  </w:style>
  <w:style w:type="paragraph" w:styleId="Owapara">
    <w:name w:val="owapara"/>
    <w:basedOn w:val="Normal"/>
    <w:qFormat/>
    <w:pPr>
      <w:overflowPunct w:val="false"/>
      <w:spacing w:before="0" w:after="0"/>
      <w:textAlignment w:val="auto"/>
    </w:pPr>
    <w:rPr>
      <w:rFonts w:eastAsia="Calibri"/>
      <w:sz w:val="24"/>
      <w:szCs w:val="24"/>
      <w:lang w:val="en-US"/>
    </w:rPr>
  </w:style>
  <w:style w:type="paragraph" w:styleId="LGTdoc">
    <w:name w:val="LGTdoc_본문"/>
    <w:basedOn w:val="Normal"/>
    <w:qFormat/>
    <w:pPr>
      <w:widowControl w:val="false"/>
      <w:overflowPunct w:val="false"/>
      <w:snapToGrid w:val="false"/>
      <w:spacing w:lineRule="auto" w:line="264"/>
      <w:textAlignment w:val="auto"/>
    </w:pPr>
    <w:rPr>
      <w:rFonts w:eastAsia="Batang"/>
      <w:kern w:val="2"/>
      <w:sz w:val="22"/>
      <w:szCs w:val="24"/>
      <w:lang w:eastAsia="ko-KR"/>
    </w:rPr>
  </w:style>
  <w:style w:type="paragraph" w:styleId="NormalWeb">
    <w:name w:val="Normal (Web)"/>
    <w:basedOn w:val="Normal"/>
    <w:qFormat/>
    <w:pPr>
      <w:overflowPunct w:val="false"/>
      <w:spacing w:before="280" w:after="280"/>
      <w:textAlignment w:val="auto"/>
    </w:pPr>
    <w:rPr>
      <w:sz w:val="24"/>
      <w:szCs w:val="24"/>
      <w:lang w:val="en-US"/>
    </w:rPr>
  </w:style>
  <w:style w:type="paragraph" w:styleId="NoSpacing">
    <w:name w:val="No Spacing"/>
    <w:qFormat/>
    <w:pPr>
      <w:widowControl/>
      <w:suppressAutoHyphens w:val="true"/>
      <w:overflowPunct w:val="true"/>
      <w:bidi w:val="0"/>
      <w:spacing w:lineRule="auto" w:line="276" w:before="0" w:after="200"/>
      <w:jc w:val="left"/>
    </w:pPr>
    <w:rPr>
      <w:rFonts w:ascii="Arial" w:hAnsi="Arial" w:eastAsia="Times New Roman" w:cs="Times New Roman"/>
      <w:color w:val="auto"/>
      <w:kern w:val="0"/>
      <w:sz w:val="22"/>
      <w:szCs w:val="20"/>
      <w:lang w:val="en-GB" w:eastAsia="en-US" w:bidi="ar-SA"/>
    </w:rPr>
  </w:style>
  <w:style w:type="paragraph" w:styleId="Item">
    <w:name w:val="item"/>
    <w:basedOn w:val="Normal"/>
    <w:qFormat/>
    <w:pPr>
      <w:numPr>
        <w:ilvl w:val="0"/>
        <w:numId w:val="3"/>
      </w:numPr>
      <w:overflowPunct w:val="false"/>
      <w:spacing w:before="0" w:after="0"/>
      <w:textAlignment w:val="auto"/>
    </w:pPr>
    <w:rPr>
      <w:rFonts w:eastAsia="MS Mincho"/>
    </w:rPr>
  </w:style>
  <w:style w:type="paragraph" w:styleId="RAN1bullet1">
    <w:name w:val="RAN1 bullet1"/>
    <w:basedOn w:val="Normal"/>
    <w:qFormat/>
    <w:pPr>
      <w:numPr>
        <w:ilvl w:val="0"/>
        <w:numId w:val="4"/>
      </w:numPr>
      <w:overflowPunct w:val="false"/>
      <w:spacing w:before="0" w:after="0"/>
      <w:textAlignment w:val="auto"/>
    </w:pPr>
    <w:rPr>
      <w:rFonts w:ascii="Times" w:hAnsi="Times" w:eastAsia="Batang"/>
      <w:szCs w:val="24"/>
      <w:lang w:val="x-none" w:eastAsia="x-none"/>
    </w:rPr>
  </w:style>
  <w:style w:type="paragraph" w:styleId="Indexheading">
    <w:name w:val="index heading"/>
    <w:basedOn w:val="Normal"/>
    <w:next w:val="Normal"/>
    <w:qFormat/>
    <w:pPr>
      <w:pBdr>
        <w:top w:val="single" w:sz="12" w:space="0" w:color="000000"/>
      </w:pBdr>
      <w:overflowPunct w:val="false"/>
      <w:spacing w:before="360" w:after="240"/>
      <w:textAlignment w:val="auto"/>
    </w:pPr>
    <w:rPr>
      <w:rFonts w:eastAsia="Times New Roman"/>
      <w:b/>
      <w:i/>
      <w:sz w:val="26"/>
    </w:rPr>
  </w:style>
  <w:style w:type="paragraph" w:styleId="INDENT1">
    <w:name w:val="INDENT1"/>
    <w:basedOn w:val="Normal"/>
    <w:qFormat/>
    <w:pPr>
      <w:overflowPunct w:val="false"/>
      <w:ind w:left="851" w:right="0" w:hanging="0"/>
      <w:textAlignment w:val="auto"/>
    </w:pPr>
    <w:rPr>
      <w:rFonts w:eastAsia="Times New Roman"/>
    </w:rPr>
  </w:style>
  <w:style w:type="paragraph" w:styleId="INDENT2">
    <w:name w:val="INDENT2"/>
    <w:basedOn w:val="Normal"/>
    <w:qFormat/>
    <w:pPr>
      <w:overflowPunct w:val="false"/>
      <w:ind w:left="1135" w:right="0" w:hanging="284"/>
      <w:textAlignment w:val="auto"/>
    </w:pPr>
    <w:rPr>
      <w:rFonts w:eastAsia="Times New Roman"/>
    </w:rPr>
  </w:style>
  <w:style w:type="paragraph" w:styleId="INDENT3">
    <w:name w:val="INDENT3"/>
    <w:basedOn w:val="Normal"/>
    <w:qFormat/>
    <w:pPr>
      <w:overflowPunct w:val="false"/>
      <w:ind w:left="1701" w:right="0" w:hanging="567"/>
      <w:textAlignment w:val="auto"/>
    </w:pPr>
    <w:rPr>
      <w:rFonts w:eastAsia="Times New Roman"/>
    </w:rPr>
  </w:style>
  <w:style w:type="paragraph" w:styleId="FigureTitle">
    <w:name w:val="Figure_Title"/>
    <w:basedOn w:val="Normal"/>
    <w:next w:val="Normal"/>
    <w:qFormat/>
    <w:pPr>
      <w:keepLines/>
      <w:tabs>
        <w:tab w:val="clear" w:pos="284"/>
        <w:tab w:val="left" w:pos="794" w:leader="none"/>
        <w:tab w:val="left" w:pos="1191" w:leader="none"/>
        <w:tab w:val="left" w:pos="1588" w:leader="none"/>
        <w:tab w:val="left" w:pos="1985" w:leader="none"/>
      </w:tabs>
      <w:overflowPunct w:val="false"/>
      <w:spacing w:before="120" w:after="480"/>
      <w:jc w:val="center"/>
      <w:textAlignment w:val="auto"/>
    </w:pPr>
    <w:rPr>
      <w:rFonts w:eastAsia="Times New Roman"/>
      <w:b/>
      <w:sz w:val="24"/>
    </w:rPr>
  </w:style>
  <w:style w:type="paragraph" w:styleId="RecCCITT">
    <w:name w:val="Rec_CCITT_#"/>
    <w:basedOn w:val="Normal"/>
    <w:qFormat/>
    <w:pPr>
      <w:keepNext w:val="true"/>
      <w:keepLines/>
      <w:overflowPunct w:val="false"/>
      <w:textAlignment w:val="auto"/>
    </w:pPr>
    <w:rPr>
      <w:rFonts w:eastAsia="Times New Roman"/>
      <w:b/>
    </w:rPr>
  </w:style>
  <w:style w:type="paragraph" w:styleId="Enumlev2">
    <w:name w:val="enumlev2"/>
    <w:basedOn w:val="Normal"/>
    <w:qFormat/>
    <w:pPr>
      <w:tabs>
        <w:tab w:val="clear" w:pos="284"/>
        <w:tab w:val="left" w:pos="794" w:leader="none"/>
        <w:tab w:val="left" w:pos="1191" w:leader="none"/>
        <w:tab w:val="left" w:pos="1588" w:leader="none"/>
        <w:tab w:val="left" w:pos="1985" w:leader="none"/>
      </w:tabs>
      <w:overflowPunct w:val="false"/>
      <w:spacing w:before="86" w:after="180"/>
      <w:ind w:left="1588" w:right="0" w:hanging="397"/>
      <w:textAlignment w:val="auto"/>
    </w:pPr>
    <w:rPr>
      <w:rFonts w:eastAsia="Times New Roman"/>
      <w:lang w:val="en-US"/>
    </w:rPr>
  </w:style>
  <w:style w:type="paragraph" w:styleId="CouvRecTitle">
    <w:name w:val="Couv Rec Title"/>
    <w:basedOn w:val="Normal"/>
    <w:qFormat/>
    <w:pPr>
      <w:keepNext w:val="true"/>
      <w:keepLines/>
      <w:overflowPunct w:val="false"/>
      <w:spacing w:before="240" w:after="180"/>
      <w:ind w:left="1418" w:right="0" w:hanging="0"/>
      <w:textAlignment w:val="auto"/>
    </w:pPr>
    <w:rPr>
      <w:rFonts w:ascii="Arial" w:hAnsi="Arial" w:eastAsia="Times New Roman"/>
      <w:b/>
      <w:sz w:val="36"/>
      <w:lang w:val="en-US"/>
    </w:rPr>
  </w:style>
  <w:style w:type="paragraph" w:styleId="PlainText">
    <w:name w:val="Plain Text"/>
    <w:basedOn w:val="Normal"/>
    <w:link w:val="PlainTextChar"/>
    <w:qFormat/>
    <w:pPr>
      <w:overflowPunct w:val="false"/>
      <w:textAlignment w:val="auto"/>
    </w:pPr>
    <w:rPr>
      <w:rFonts w:ascii="Courier New" w:hAnsi="Courier New" w:eastAsia="Times New Roman"/>
      <w:lang w:val="nb-NO"/>
    </w:rPr>
  </w:style>
  <w:style w:type="paragraph" w:styleId="TAJ">
    <w:name w:val="TAJ"/>
    <w:basedOn w:val="TH"/>
    <w:qFormat/>
    <w:pPr>
      <w:overflowPunct w:val="false"/>
      <w:textAlignment w:val="auto"/>
    </w:pPr>
    <w:rPr>
      <w:rFonts w:eastAsia="Times New Roman"/>
    </w:rPr>
  </w:style>
  <w:style w:type="paragraph" w:styleId="Guidance">
    <w:name w:val="Guidance"/>
    <w:basedOn w:val="Normal"/>
    <w:qFormat/>
    <w:pPr>
      <w:overflowPunct w:val="false"/>
      <w:textAlignment w:val="auto"/>
    </w:pPr>
    <w:rPr>
      <w:rFonts w:eastAsia="Times New Roman"/>
      <w:i/>
      <w:color w:val="0000FF"/>
    </w:rPr>
  </w:style>
  <w:style w:type="paragraph" w:styleId="Proposal">
    <w:name w:val="Proposal"/>
    <w:basedOn w:val="Normal"/>
    <w:qFormat/>
    <w:pPr>
      <w:numPr>
        <w:ilvl w:val="0"/>
        <w:numId w:val="6"/>
      </w:numPr>
      <w:tabs>
        <w:tab w:val="clear" w:pos="284"/>
        <w:tab w:val="left" w:pos="1701" w:leader="none"/>
      </w:tabs>
      <w:spacing w:before="0" w:after="120"/>
      <w:ind w:left="1701" w:right="0" w:hanging="1701"/>
    </w:pPr>
    <w:rPr>
      <w:rFonts w:eastAsia="MS Mincho"/>
      <w:b/>
      <w:bCs/>
      <w:lang w:eastAsia="zh-CN"/>
    </w:rPr>
  </w:style>
  <w:style w:type="paragraph" w:styleId="IndexHeading1">
    <w:name w:val="Index Heading"/>
    <w:basedOn w:val="Heading"/>
    <w:pPr/>
    <w:rPr/>
  </w:style>
  <w:style w:type="paragraph" w:styleId="ContentsHeading">
    <w:name w:val="TOC Heading"/>
    <w:basedOn w:val="Heading1"/>
    <w:next w:val="Normal"/>
    <w:pPr>
      <w:numPr>
        <w:ilvl w:val="0"/>
        <w:numId w:val="0"/>
      </w:numPr>
      <w:pBdr>
        <w:top w:val="nil"/>
      </w:pBdr>
      <w:overflowPunct w:val="false"/>
      <w:spacing w:lineRule="auto" w:line="276" w:before="480" w:after="0"/>
      <w:textAlignment w:val="auto"/>
      <w:outlineLvl w:val="9"/>
    </w:pPr>
    <w:rPr>
      <w:rFonts w:eastAsia="MS Gothic"/>
      <w:b/>
      <w:bCs/>
      <w:color w:val="365F91"/>
      <w:sz w:val="28"/>
      <w:szCs w:val="28"/>
      <w:lang w:val="en-US" w:eastAsia="ja-JP"/>
    </w:rPr>
  </w:style>
  <w:style w:type="paragraph" w:styleId="TableContents">
    <w:name w:val="Table Contents"/>
    <w:basedOn w:val="Normal"/>
    <w:qFormat/>
    <w:pPr>
      <w:widowControl w:val="false"/>
      <w:suppressLineNumbers/>
    </w:pPr>
    <w:rPr/>
  </w:style>
  <w:style w:type="paragraph" w:styleId="Reference">
    <w:name w:val="Reference"/>
    <w:basedOn w:val="TextBody"/>
    <w:qFormat/>
    <w:pPr>
      <w:numPr>
        <w:ilvl w:val="0"/>
        <w:numId w:val="2"/>
      </w:numPr>
    </w:pPr>
    <w:rPr/>
  </w:style>
  <w:style w:type="numbering" w:styleId="NoList">
    <w:name w:val="No List"/>
    <w:qFormat/>
  </w:style>
  <w:style w:type="numbering" w:styleId="NoList1">
    <w:name w:val="No List1"/>
    <w:qFormat/>
  </w:style>
  <w:style w:type="numbering" w:styleId="WW8Num8">
    <w:name w:val="WW8Num8"/>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282</TotalTime>
  <Application>LibreOffice/7.3.7.2$Linux_X86_64 LibreOffice_project/30$Build-2</Application>
  <AppVersion>15.0000</AppVersion>
  <Pages>6</Pages>
  <Words>1613</Words>
  <Characters>9259</Characters>
  <CharactersWithSpaces>10910</CharactersWithSpaces>
  <Paragraphs>109</Paragraphs>
  <Company>CEWiT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2024-02-06T15:41:54Z</dcterms:created>
  <dc:creator/>
  <dc:description/>
  <dc:language>en-IN</dc:language>
  <cp:lastModifiedBy/>
  <dcterms:modified xsi:type="dcterms:W3CDTF">2024-02-19T17:12:20Z</dcterms:modified>
  <cp:revision>20</cp:revision>
  <dc:subject/>
  <dc:title>3GPP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