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6F147" w14:textId="72E22AC2" w:rsidR="008477F6" w:rsidRPr="007279F4" w:rsidRDefault="00C036BE" w:rsidP="00F32440">
      <w:pPr>
        <w:widowControl w:val="0"/>
        <w:tabs>
          <w:tab w:val="right" w:pos="10022"/>
        </w:tabs>
        <w:ind w:right="-58"/>
        <w:jc w:val="left"/>
        <w:rPr>
          <w:rFonts w:ascii="Arial" w:eastAsia="ＭＳ 明朝" w:hAnsi="Arial" w:cs="Arial"/>
          <w:b/>
          <w:bCs/>
          <w:color w:val="000000"/>
          <w:sz w:val="28"/>
          <w:szCs w:val="24"/>
        </w:rPr>
      </w:pPr>
      <w:bookmarkStart w:id="0" w:name="OLE_LINK3"/>
      <w:bookmarkStart w:id="1" w:name="_Ref133120545"/>
      <w:r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3GPP TSG RAN WG</w:t>
      </w:r>
      <w:r w:rsidRPr="007279F4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1</w:t>
      </w:r>
      <w:r w:rsidR="002F350D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 xml:space="preserve"> </w:t>
      </w:r>
      <w:r w:rsidR="005D2FC8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#</w:t>
      </w:r>
      <w:r w:rsidR="00FA1D9B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1</w:t>
      </w:r>
      <w:r w:rsidR="0029125D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1</w:t>
      </w:r>
      <w:r w:rsidR="00A603AA">
        <w:rPr>
          <w:rFonts w:ascii="Arial" w:eastAsia="ＭＳ 明朝" w:hAnsi="Arial" w:cs="Arial" w:hint="eastAsia"/>
          <w:b/>
          <w:bCs/>
          <w:color w:val="000000"/>
          <w:sz w:val="28"/>
          <w:szCs w:val="24"/>
        </w:rPr>
        <w:t>6</w:t>
      </w:r>
      <w:r w:rsidR="00F32440" w:rsidRPr="007279F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ab/>
      </w:r>
      <w:r w:rsidR="00DF5444" w:rsidRPr="00DF5444"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  <w:t>R1-2401254</w:t>
      </w:r>
    </w:p>
    <w:p w14:paraId="56E30FBA" w14:textId="7E24AF04" w:rsidR="008477F6" w:rsidRPr="00B15D09" w:rsidRDefault="00A603AA" w:rsidP="00354AC3">
      <w:pPr>
        <w:widowControl w:val="0"/>
        <w:tabs>
          <w:tab w:val="center" w:pos="4536"/>
          <w:tab w:val="right" w:pos="9964"/>
        </w:tabs>
        <w:jc w:val="left"/>
        <w:rPr>
          <w:rFonts w:ascii="Arial" w:eastAsia="ＭＳ 明朝" w:hAnsi="Arial" w:cs="Arial"/>
          <w:b/>
          <w:bCs/>
          <w:color w:val="000000"/>
          <w:sz w:val="28"/>
          <w:szCs w:val="24"/>
          <w:lang w:eastAsia="en-US"/>
        </w:rPr>
      </w:pPr>
      <w:r>
        <w:rPr>
          <w:rFonts w:ascii="Arial" w:eastAsia="ＭＳ 明朝" w:hAnsi="Arial" w:cs="Arial"/>
          <w:b/>
          <w:bCs/>
          <w:sz w:val="28"/>
        </w:rPr>
        <w:t>Athens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Greece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February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/>
          <w:b/>
          <w:bCs/>
          <w:sz w:val="28"/>
        </w:rPr>
        <w:t>26</w:t>
      </w:r>
      <w:r w:rsidR="00AD792A" w:rsidRPr="00AD792A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8C0E15">
        <w:rPr>
          <w:rFonts w:ascii="Arial" w:eastAsia="ＭＳ 明朝" w:hAnsi="Arial" w:cs="Arial"/>
          <w:b/>
          <w:bCs/>
          <w:sz w:val="28"/>
        </w:rPr>
        <w:t xml:space="preserve"> 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– </w:t>
      </w:r>
      <w:r>
        <w:rPr>
          <w:rFonts w:ascii="Arial" w:eastAsia="ＭＳ 明朝" w:hAnsi="Arial" w:cs="Arial"/>
          <w:b/>
          <w:bCs/>
          <w:sz w:val="28"/>
        </w:rPr>
        <w:t>March</w:t>
      </w:r>
      <w:r w:rsidR="008C0E15" w:rsidRPr="008C0E15">
        <w:rPr>
          <w:rFonts w:ascii="Arial" w:eastAsia="ＭＳ 明朝" w:hAnsi="Arial" w:cs="Arial"/>
          <w:b/>
          <w:bCs/>
          <w:sz w:val="28"/>
        </w:rPr>
        <w:t xml:space="preserve"> </w:t>
      </w:r>
      <w:r w:rsidR="006E0309">
        <w:rPr>
          <w:rFonts w:ascii="Arial" w:eastAsia="ＭＳ 明朝" w:hAnsi="Arial" w:cs="Arial"/>
          <w:b/>
          <w:bCs/>
          <w:sz w:val="28"/>
        </w:rPr>
        <w:t>1</w:t>
      </w:r>
      <w:r>
        <w:rPr>
          <w:rFonts w:ascii="Arial" w:eastAsia="ＭＳ 明朝" w:hAnsi="Arial" w:cs="Arial"/>
          <w:b/>
          <w:bCs/>
          <w:sz w:val="28"/>
          <w:vertAlign w:val="superscript"/>
        </w:rPr>
        <w:t>st</w:t>
      </w:r>
      <w:r w:rsidR="008C0E15" w:rsidRPr="008C0E15">
        <w:rPr>
          <w:rFonts w:ascii="Arial" w:eastAsia="ＭＳ 明朝" w:hAnsi="Arial" w:cs="Arial"/>
          <w:b/>
          <w:bCs/>
          <w:sz w:val="28"/>
        </w:rPr>
        <w:t>, 202</w:t>
      </w:r>
      <w:r>
        <w:rPr>
          <w:rFonts w:ascii="Arial" w:eastAsia="ＭＳ 明朝" w:hAnsi="Arial" w:cs="Arial"/>
          <w:b/>
          <w:bCs/>
          <w:sz w:val="28"/>
        </w:rPr>
        <w:t>4</w:t>
      </w:r>
    </w:p>
    <w:p w14:paraId="5FDF31BA" w14:textId="77777777" w:rsidR="00C92E0F" w:rsidRPr="00B15D09" w:rsidRDefault="00C92E0F" w:rsidP="00C92E0F">
      <w:pPr>
        <w:pStyle w:val="a3"/>
        <w:tabs>
          <w:tab w:val="right" w:pos="10206"/>
        </w:tabs>
        <w:rPr>
          <w:rFonts w:cs="Arial"/>
          <w:noProof w:val="0"/>
          <w:color w:val="000000"/>
          <w:sz w:val="28"/>
          <w:szCs w:val="28"/>
        </w:rPr>
      </w:pPr>
    </w:p>
    <w:bookmarkEnd w:id="0"/>
    <w:p w14:paraId="1083A0A3" w14:textId="364C092E" w:rsidR="007D3F3C" w:rsidRPr="00B15D09" w:rsidRDefault="007D3F3C" w:rsidP="00885C39">
      <w:pPr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Agenda Item: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9</w:t>
      </w:r>
      <w:r w:rsidR="0093435E">
        <w:rPr>
          <w:rFonts w:ascii="Arial" w:eastAsia="ＭＳ 明朝" w:hAnsi="Arial" w:cs="Arial"/>
          <w:b/>
          <w:color w:val="000000"/>
          <w:sz w:val="28"/>
          <w:szCs w:val="28"/>
        </w:rPr>
        <w:t>.</w:t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2</w:t>
      </w:r>
      <w:r w:rsidR="0093435E">
        <w:rPr>
          <w:rFonts w:ascii="Arial" w:eastAsia="ＭＳ 明朝" w:hAnsi="Arial" w:cs="Arial"/>
          <w:b/>
          <w:color w:val="000000"/>
          <w:sz w:val="28"/>
          <w:szCs w:val="28"/>
        </w:rPr>
        <w:t>.</w:t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2</w:t>
      </w:r>
    </w:p>
    <w:p w14:paraId="24B64E8E" w14:textId="77777777" w:rsidR="00C92E0F" w:rsidRPr="00B15D09" w:rsidRDefault="00C92E0F" w:rsidP="00C92E0F">
      <w:pPr>
        <w:tabs>
          <w:tab w:val="left" w:pos="1985"/>
        </w:tabs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Source: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  <w:t>KDDI</w:t>
      </w:r>
    </w:p>
    <w:p w14:paraId="00F0600D" w14:textId="2F75F7AA" w:rsidR="00C92E0F" w:rsidRPr="00B15D09" w:rsidRDefault="00C92E0F" w:rsidP="00C92E0F">
      <w:pPr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Title: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Discussion</w:t>
      </w:r>
      <w:r w:rsidR="00973BFB" w:rsidRPr="00973BFB">
        <w:rPr>
          <w:rFonts w:ascii="Arial" w:eastAsia="ＭＳ 明朝" w:hAnsi="Arial" w:cs="Arial"/>
          <w:b/>
          <w:color w:val="000000"/>
          <w:sz w:val="28"/>
          <w:szCs w:val="28"/>
        </w:rPr>
        <w:t xml:space="preserve"> on </w:t>
      </w:r>
      <w:r w:rsidR="00D41457">
        <w:rPr>
          <w:rFonts w:ascii="Arial" w:eastAsia="ＭＳ 明朝" w:hAnsi="Arial" w:cs="Arial"/>
          <w:b/>
          <w:color w:val="000000"/>
          <w:sz w:val="28"/>
          <w:szCs w:val="28"/>
        </w:rPr>
        <w:t>CSI enhancements</w:t>
      </w:r>
    </w:p>
    <w:p w14:paraId="20A18A9F" w14:textId="77777777" w:rsidR="00A23553" w:rsidRPr="00B15D09" w:rsidRDefault="00A23553" w:rsidP="00A23553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color w:val="000000"/>
          <w:sz w:val="28"/>
          <w:szCs w:val="28"/>
        </w:rPr>
      </w:pP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>Document for:</w:t>
      </w:r>
      <w:r w:rsidRPr="00B15D09">
        <w:rPr>
          <w:rFonts w:ascii="Arial" w:eastAsia="ＭＳ 明朝" w:hAnsi="Arial" w:cs="Arial"/>
          <w:b/>
          <w:color w:val="000000"/>
          <w:sz w:val="28"/>
          <w:szCs w:val="28"/>
        </w:rPr>
        <w:tab/>
      </w:r>
      <w:r w:rsidRPr="00B15D09">
        <w:rPr>
          <w:rFonts w:ascii="Arial" w:eastAsia="ＭＳ 明朝" w:hAnsi="Arial" w:cs="Arial" w:hint="eastAsia"/>
          <w:b/>
          <w:color w:val="000000"/>
          <w:sz w:val="28"/>
          <w:szCs w:val="28"/>
        </w:rPr>
        <w:t>Discussion</w:t>
      </w:r>
      <w:r w:rsidR="002B4EBA">
        <w:rPr>
          <w:rFonts w:ascii="Arial" w:eastAsia="ＭＳ 明朝" w:hAnsi="Arial" w:cs="Arial"/>
          <w:b/>
          <w:color w:val="000000"/>
          <w:sz w:val="28"/>
          <w:szCs w:val="28"/>
        </w:rPr>
        <w:t xml:space="preserve"> and decision</w:t>
      </w:r>
    </w:p>
    <w:p w14:paraId="704FBC91" w14:textId="77777777" w:rsidR="003301CE" w:rsidRPr="00B15D09" w:rsidRDefault="003301CE">
      <w:pPr>
        <w:pStyle w:val="10"/>
        <w:spacing w:after="120"/>
        <w:rPr>
          <w:color w:val="000000"/>
          <w:lang w:eastAsia="ja-JP"/>
        </w:rPr>
      </w:pPr>
      <w:bookmarkStart w:id="2" w:name="_Ref473815230"/>
      <w:r w:rsidRPr="00B15D09">
        <w:rPr>
          <w:color w:val="000000"/>
        </w:rPr>
        <w:t>Introduction</w:t>
      </w:r>
      <w:bookmarkEnd w:id="1"/>
      <w:bookmarkEnd w:id="2"/>
    </w:p>
    <w:p w14:paraId="3E0204F8" w14:textId="64ED2DAC" w:rsidR="00593493" w:rsidRDefault="004C175F" w:rsidP="00F438BD">
      <w:pPr>
        <w:spacing w:before="100" w:beforeAutospacing="1"/>
        <w:rPr>
          <w:lang w:val="x-none"/>
        </w:rPr>
      </w:pPr>
      <w:r>
        <w:t>At</w:t>
      </w:r>
      <w:r w:rsidR="004B2A5D">
        <w:rPr>
          <w:lang w:val="x-none"/>
        </w:rPr>
        <w:t xml:space="preserve"> </w:t>
      </w:r>
      <w:r w:rsidR="00504D04">
        <w:rPr>
          <w:lang w:val="x-none"/>
        </w:rPr>
        <w:t xml:space="preserve">the </w:t>
      </w:r>
      <w:r w:rsidR="004B2A5D">
        <w:rPr>
          <w:lang w:val="x-none"/>
        </w:rPr>
        <w:t>RAN</w:t>
      </w:r>
      <w:r w:rsidR="002B0F68">
        <w:rPr>
          <w:lang w:val="x-none"/>
        </w:rPr>
        <w:t xml:space="preserve"> plenary</w:t>
      </w:r>
      <w:r w:rsidR="004B2A5D">
        <w:rPr>
          <w:lang w:val="x-none"/>
        </w:rPr>
        <w:t xml:space="preserve"> #</w:t>
      </w:r>
      <w:r w:rsidR="00D745BF">
        <w:rPr>
          <w:rFonts w:hint="eastAsia"/>
          <w:lang w:val="x-none"/>
        </w:rPr>
        <w:t>102</w:t>
      </w:r>
      <w:r w:rsidR="004B2A5D">
        <w:rPr>
          <w:lang w:val="x-none"/>
        </w:rPr>
        <w:t xml:space="preserve"> meeting, </w:t>
      </w:r>
      <w:r w:rsidR="00D745BF">
        <w:rPr>
          <w:lang w:val="x-none"/>
        </w:rPr>
        <w:t>a new work item</w:t>
      </w:r>
      <w:r w:rsidR="00220A1A">
        <w:rPr>
          <w:lang w:val="x-none"/>
        </w:rPr>
        <w:t xml:space="preserve"> </w:t>
      </w:r>
      <w:r w:rsidR="0090526D" w:rsidRPr="0090526D">
        <w:rPr>
          <w:lang w:val="x-none"/>
        </w:rPr>
        <w:t>entitled “</w:t>
      </w:r>
      <w:r w:rsidR="00D745BF">
        <w:rPr>
          <w:lang w:val="x-none"/>
        </w:rPr>
        <w:t xml:space="preserve">New </w:t>
      </w:r>
      <w:r w:rsidR="00220A1A">
        <w:rPr>
          <w:lang w:val="x-none"/>
        </w:rPr>
        <w:t xml:space="preserve">WID: </w:t>
      </w:r>
      <w:r w:rsidR="00D745BF">
        <w:rPr>
          <w:lang w:val="x-none"/>
        </w:rPr>
        <w:t xml:space="preserve">NR </w:t>
      </w:r>
      <w:r w:rsidR="00220A1A">
        <w:rPr>
          <w:lang w:val="x-none"/>
        </w:rPr>
        <w:t xml:space="preserve">MIMO </w:t>
      </w:r>
      <w:r w:rsidR="00D745BF">
        <w:rPr>
          <w:lang w:val="x-none"/>
        </w:rPr>
        <w:t>Phase 5</w:t>
      </w:r>
      <w:r w:rsidR="0090526D" w:rsidRPr="0090526D">
        <w:rPr>
          <w:lang w:val="x-none"/>
        </w:rPr>
        <w:t xml:space="preserve">” </w:t>
      </w:r>
      <w:r w:rsidR="00D745BF">
        <w:rPr>
          <w:lang w:val="x-none"/>
        </w:rPr>
        <w:t xml:space="preserve">with the following scope regarding CSI enhancements </w:t>
      </w:r>
      <w:r w:rsidR="0090526D" w:rsidRPr="0090526D">
        <w:rPr>
          <w:lang w:val="x-none"/>
        </w:rPr>
        <w:t>was endorsed</w:t>
      </w:r>
      <w:r w:rsidR="00D745BF">
        <w:rPr>
          <w:lang w:val="x-none"/>
        </w:rPr>
        <w:t xml:space="preserve"> </w:t>
      </w:r>
      <w:r w:rsidR="008D7C96">
        <w:rPr>
          <w:lang w:val="x-none"/>
        </w:rPr>
        <w:fldChar w:fldCharType="begin"/>
      </w:r>
      <w:r w:rsidR="008D7C96">
        <w:rPr>
          <w:lang w:val="x-none"/>
        </w:rPr>
        <w:instrText xml:space="preserve"> REF _Ref7015676 \n \h </w:instrText>
      </w:r>
      <w:r w:rsidR="008D7C96">
        <w:rPr>
          <w:lang w:val="x-none"/>
        </w:rPr>
      </w:r>
      <w:r w:rsidR="008D7C96">
        <w:rPr>
          <w:lang w:val="x-none"/>
        </w:rPr>
        <w:fldChar w:fldCharType="separate"/>
      </w:r>
      <w:r w:rsidR="000C0D6B">
        <w:rPr>
          <w:lang w:val="x-none"/>
        </w:rPr>
        <w:t>[1]</w:t>
      </w:r>
      <w:r w:rsidR="008D7C96">
        <w:rPr>
          <w:lang w:val="x-none"/>
        </w:rPr>
        <w:fldChar w:fldCharType="end"/>
      </w:r>
      <w:r w:rsidR="0090526D" w:rsidRPr="0090526D">
        <w:rPr>
          <w:lang w:val="x-none"/>
        </w:rPr>
        <w:t>.</w:t>
      </w:r>
    </w:p>
    <w:tbl>
      <w:tblPr>
        <w:tblW w:w="102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5"/>
      </w:tblGrid>
      <w:tr w:rsidR="00593493" w:rsidRPr="00372020" w14:paraId="7C135DEA" w14:textId="77777777" w:rsidTr="000B0A99">
        <w:trPr>
          <w:trHeight w:val="969"/>
        </w:trPr>
        <w:tc>
          <w:tcPr>
            <w:tcW w:w="10265" w:type="dxa"/>
            <w:shd w:val="clear" w:color="auto" w:fill="auto"/>
          </w:tcPr>
          <w:p w14:paraId="5E44DF6B" w14:textId="77777777" w:rsidR="00954FF0" w:rsidRPr="000D100E" w:rsidRDefault="00954FF0" w:rsidP="00954FF0">
            <w:pPr>
              <w:numPr>
                <w:ilvl w:val="0"/>
                <w:numId w:val="34"/>
              </w:numPr>
              <w:tabs>
                <w:tab w:val="left" w:pos="720"/>
              </w:tabs>
              <w:snapToGrid w:val="0"/>
              <w:contextualSpacing w:val="0"/>
              <w:jc w:val="left"/>
              <w:rPr>
                <w:rFonts w:eastAsia="Times New Roman"/>
                <w:szCs w:val="24"/>
                <w:lang w:eastAsia="en-US"/>
              </w:rPr>
            </w:pPr>
            <w:bookmarkStart w:id="3" w:name="_Hlk146697700"/>
            <w:r w:rsidRPr="000D100E">
              <w:rPr>
                <w:rFonts w:eastAsia="Times New Roman"/>
                <w:szCs w:val="24"/>
                <w:lang w:eastAsia="en-US"/>
              </w:rPr>
              <w:t>Specify CSI support for up to 128 CSI-RS ports, targeting FR1</w:t>
            </w:r>
          </w:p>
          <w:p w14:paraId="133C0329" w14:textId="77777777" w:rsidR="00954FF0" w:rsidRPr="000D100E" w:rsidRDefault="00954FF0" w:rsidP="00954FF0">
            <w:pPr>
              <w:numPr>
                <w:ilvl w:val="1"/>
                <w:numId w:val="34"/>
              </w:numPr>
              <w:snapToGrid w:val="0"/>
              <w:contextualSpacing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0051F5F8" w14:textId="77777777" w:rsidR="00954FF0" w:rsidRPr="000D100E" w:rsidRDefault="00954FF0" w:rsidP="00954FF0">
            <w:pPr>
              <w:numPr>
                <w:ilvl w:val="1"/>
                <w:numId w:val="34"/>
              </w:numPr>
              <w:snapToGrid w:val="0"/>
              <w:contextualSpacing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6355D5CD" w14:textId="77777777" w:rsidR="00954FF0" w:rsidRPr="000D100E" w:rsidRDefault="00954FF0" w:rsidP="00954FF0">
            <w:pPr>
              <w:numPr>
                <w:ilvl w:val="1"/>
                <w:numId w:val="34"/>
              </w:numPr>
              <w:snapToGrid w:val="0"/>
              <w:contextualSpacing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3"/>
          </w:p>
          <w:p w14:paraId="6EF807D7" w14:textId="77777777" w:rsidR="00954FF0" w:rsidRPr="000D100E" w:rsidRDefault="00954FF0" w:rsidP="00954FF0">
            <w:pPr>
              <w:snapToGrid w:val="0"/>
              <w:rPr>
                <w:rFonts w:eastAsia="Times New Roman"/>
                <w:szCs w:val="24"/>
                <w:lang w:eastAsia="en-US"/>
              </w:rPr>
            </w:pPr>
          </w:p>
          <w:p w14:paraId="3C51C0B0" w14:textId="77777777" w:rsidR="00954FF0" w:rsidRPr="000D100E" w:rsidRDefault="00954FF0" w:rsidP="00954FF0">
            <w:pPr>
              <w:numPr>
                <w:ilvl w:val="0"/>
                <w:numId w:val="34"/>
              </w:numPr>
              <w:snapToGrid w:val="0"/>
              <w:contextualSpacing w:val="0"/>
              <w:jc w:val="left"/>
              <w:rPr>
                <w:rFonts w:eastAsia="Times New Roman"/>
                <w:szCs w:val="24"/>
                <w:lang w:eastAsia="en-US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 xml:space="preserve">Specify UE reporting enhancement for </w:t>
            </w:r>
            <w:bookmarkStart w:id="4" w:name="_Hlk158814943"/>
            <w:r w:rsidRPr="000D100E">
              <w:rPr>
                <w:rFonts w:eastAsia="Times New Roman"/>
                <w:szCs w:val="24"/>
                <w:lang w:eastAsia="en-US"/>
              </w:rPr>
              <w:t>CJT deployments under non-ideal synchronization and backhau</w:t>
            </w:r>
            <w:bookmarkEnd w:id="4"/>
            <w:r w:rsidRPr="000D100E">
              <w:rPr>
                <w:rFonts w:eastAsia="Times New Roman"/>
                <w:szCs w:val="24"/>
                <w:lang w:eastAsia="en-US"/>
              </w:rPr>
              <w:t xml:space="preserve">l, targeting FR1, both FDD and TDD </w:t>
            </w:r>
          </w:p>
          <w:p w14:paraId="0F5CF443" w14:textId="32E25273" w:rsidR="007F2436" w:rsidRPr="00954FF0" w:rsidRDefault="00954FF0" w:rsidP="00954FF0">
            <w:pPr>
              <w:numPr>
                <w:ilvl w:val="0"/>
                <w:numId w:val="35"/>
              </w:numPr>
              <w:snapToGrid w:val="0"/>
              <w:contextualSpacing w:val="0"/>
              <w:jc w:val="left"/>
              <w:rPr>
                <w:lang w:eastAsia="x-none"/>
              </w:rPr>
            </w:pPr>
            <w:r w:rsidRPr="000D100E">
              <w:rPr>
                <w:rFonts w:eastAsia="Times New Roman"/>
                <w:szCs w:val="24"/>
                <w:lang w:eastAsia="en-US"/>
              </w:rPr>
              <w:t>Inter-TRP time misalignment and frequency/phase offset measurement and reporting, assuming legacy CSI-RS design, with stand-alone aperiodic reporting on PUSCH</w:t>
            </w:r>
          </w:p>
        </w:tc>
      </w:tr>
    </w:tbl>
    <w:p w14:paraId="0E06E753" w14:textId="702A9586" w:rsidR="000C2605" w:rsidRPr="006A7B08" w:rsidRDefault="001D47E9" w:rsidP="006A7B08">
      <w:pPr>
        <w:spacing w:before="100"/>
        <w:rPr>
          <w:szCs w:val="21"/>
        </w:rPr>
      </w:pPr>
      <w:r w:rsidRPr="006A7B08">
        <w:rPr>
          <w:rFonts w:eastAsia="游明朝" w:cs="Times"/>
          <w:szCs w:val="21"/>
          <w:lang w:eastAsia="zh-CN"/>
        </w:rPr>
        <w:t>In this contribution, we discuss</w:t>
      </w:r>
      <w:r w:rsidR="00DF087E" w:rsidRPr="006A7B08">
        <w:rPr>
          <w:rFonts w:eastAsia="游明朝" w:cs="Times"/>
          <w:szCs w:val="21"/>
          <w:lang w:eastAsia="zh-CN"/>
        </w:rPr>
        <w:t xml:space="preserve"> </w:t>
      </w:r>
      <w:r w:rsidR="00B45D9D">
        <w:rPr>
          <w:rFonts w:eastAsia="游明朝" w:cs="Times"/>
          <w:szCs w:val="21"/>
          <w:lang w:eastAsia="zh-CN"/>
        </w:rPr>
        <w:t xml:space="preserve">issues that should be </w:t>
      </w:r>
      <w:r w:rsidR="009879D8">
        <w:rPr>
          <w:rFonts w:eastAsia="游明朝" w:cs="Times"/>
          <w:szCs w:val="21"/>
          <w:lang w:eastAsia="zh-CN"/>
        </w:rPr>
        <w:t>considered</w:t>
      </w:r>
      <w:r w:rsidR="00B45D9D">
        <w:rPr>
          <w:rFonts w:eastAsia="游明朝" w:cs="Times"/>
          <w:szCs w:val="21"/>
          <w:lang w:eastAsia="zh-CN"/>
        </w:rPr>
        <w:t xml:space="preserve"> in this work regarding CSI support for up to 128 CSI-RS ports and </w:t>
      </w:r>
      <w:r w:rsidR="00B45D9D" w:rsidRPr="000D100E">
        <w:rPr>
          <w:rFonts w:eastAsia="Times New Roman"/>
          <w:szCs w:val="24"/>
          <w:lang w:eastAsia="en-US"/>
        </w:rPr>
        <w:t xml:space="preserve">UE reporting enhancement for </w:t>
      </w:r>
      <w:r w:rsidR="00B53EE8">
        <w:rPr>
          <w:rFonts w:eastAsia="Times New Roman"/>
          <w:szCs w:val="24"/>
          <w:lang w:eastAsia="en-US"/>
        </w:rPr>
        <w:t>coherent joint-transmission (</w:t>
      </w:r>
      <w:r w:rsidR="00B45D9D" w:rsidRPr="000D100E">
        <w:rPr>
          <w:rFonts w:eastAsia="Times New Roman"/>
          <w:szCs w:val="24"/>
          <w:lang w:eastAsia="en-US"/>
        </w:rPr>
        <w:t>CJT</w:t>
      </w:r>
      <w:r w:rsidR="00B53EE8">
        <w:rPr>
          <w:rFonts w:eastAsia="Times New Roman"/>
          <w:szCs w:val="24"/>
          <w:lang w:eastAsia="en-US"/>
        </w:rPr>
        <w:t>)</w:t>
      </w:r>
      <w:r w:rsidR="00B45D9D" w:rsidRPr="000D100E">
        <w:rPr>
          <w:rFonts w:eastAsia="Times New Roman"/>
          <w:szCs w:val="24"/>
          <w:lang w:eastAsia="en-US"/>
        </w:rPr>
        <w:t xml:space="preserve"> deployments under non-ideal synchronization and backhaul</w:t>
      </w:r>
      <w:r w:rsidR="00FA47E5" w:rsidRPr="006A7B08">
        <w:rPr>
          <w:rFonts w:eastAsia="游明朝" w:cs="Times"/>
          <w:szCs w:val="21"/>
          <w:lang w:eastAsia="zh-CN"/>
        </w:rPr>
        <w:t>.</w:t>
      </w:r>
    </w:p>
    <w:p w14:paraId="39E524CF" w14:textId="77777777" w:rsidR="00A747C6" w:rsidRDefault="00A747C6" w:rsidP="00A747C6">
      <w:pPr>
        <w:pStyle w:val="10"/>
        <w:spacing w:after="120"/>
        <w:rPr>
          <w:bCs/>
          <w:lang w:eastAsia="ja-JP"/>
        </w:rPr>
      </w:pPr>
      <w:r>
        <w:rPr>
          <w:rFonts w:hint="eastAsia"/>
          <w:bCs/>
          <w:lang w:eastAsia="ja-JP"/>
        </w:rPr>
        <w:t>D</w:t>
      </w:r>
      <w:r>
        <w:rPr>
          <w:bCs/>
          <w:lang w:eastAsia="ja-JP"/>
        </w:rPr>
        <w:t>iscussion</w:t>
      </w:r>
    </w:p>
    <w:p w14:paraId="325EB56E" w14:textId="725C1AA7" w:rsidR="006E0309" w:rsidRDefault="00B279D5" w:rsidP="009F343C">
      <w:pPr>
        <w:pStyle w:val="20"/>
      </w:pPr>
      <w:bookmarkStart w:id="5" w:name="_Ref893707"/>
      <w:r>
        <w:t>CSI support for up to 128 CSI-RS ports</w:t>
      </w:r>
    </w:p>
    <w:p w14:paraId="18A26D06" w14:textId="436CF340" w:rsidR="00357C65" w:rsidRDefault="00357C65" w:rsidP="00357C65">
      <w:r>
        <w:t>The number of CSI-RS port</w:t>
      </w:r>
      <w:r w:rsidR="00191748">
        <w:rPr>
          <w:rFonts w:hint="eastAsia"/>
        </w:rPr>
        <w:t>s</w:t>
      </w:r>
      <w:r>
        <w:t xml:space="preserve"> will be extended to 128 in Rel 19</w:t>
      </w:r>
      <w:r>
        <w:rPr>
          <w:rFonts w:hint="eastAsia"/>
        </w:rPr>
        <w:t>,</w:t>
      </w:r>
      <w:r>
        <w:t xml:space="preserve"> </w:t>
      </w:r>
      <w:r w:rsidRPr="000D100E">
        <w:rPr>
          <w:rFonts w:eastAsia="Times New Roman"/>
          <w:szCs w:val="24"/>
          <w:lang w:eastAsia="en-US"/>
        </w:rPr>
        <w:t>targeting FR1</w:t>
      </w:r>
      <w:r>
        <w:t xml:space="preserve">. </w:t>
      </w:r>
      <w:r w:rsidR="005F206A" w:rsidRPr="005F206A">
        <w:t xml:space="preserve">One of the reasons for this is that it is expected that </w:t>
      </w:r>
      <w:proofErr w:type="spellStart"/>
      <w:r w:rsidR="005F206A" w:rsidRPr="005F206A">
        <w:t>gNB</w:t>
      </w:r>
      <w:proofErr w:type="spellEnd"/>
      <w:r w:rsidR="005F206A" w:rsidRPr="005F206A">
        <w:t xml:space="preserve"> antennas with more than 32 </w:t>
      </w:r>
      <w:proofErr w:type="spellStart"/>
      <w:r w:rsidR="005F206A" w:rsidRPr="005F206A">
        <w:t>TRx</w:t>
      </w:r>
      <w:proofErr w:type="spellEnd"/>
      <w:r w:rsidR="005F206A" w:rsidRPr="005F206A">
        <w:t xml:space="preserve"> will be common in the future.</w:t>
      </w:r>
      <w:r w:rsidR="002D4DA2">
        <w:t xml:space="preserve"> I</w:t>
      </w:r>
      <w:r>
        <w:t xml:space="preserve">t is also important to consider the extension of hybrid beamforming for FR3, which may adopt even larger antenna arrays. </w:t>
      </w:r>
      <w:r w:rsidR="00052A6C" w:rsidRPr="00052A6C">
        <w:t>Therefore, in order to support 128 CSI-RS ports, it is necessary to have the following discussions on the extension of CRI-based CSI reporting for hybrid beamforming, which is related to topic 2c in the WID.</w:t>
      </w:r>
    </w:p>
    <w:p w14:paraId="2A3D4623" w14:textId="77777777" w:rsidR="00357C65" w:rsidRDefault="00357C65" w:rsidP="00357C65"/>
    <w:p w14:paraId="0BB88715" w14:textId="0E92416F" w:rsidR="00357C65" w:rsidRPr="00B36C58" w:rsidRDefault="00357C65" w:rsidP="00357C65">
      <w:pPr>
        <w:pStyle w:val="afc"/>
        <w:numPr>
          <w:ilvl w:val="0"/>
          <w:numId w:val="38"/>
        </w:numPr>
        <w:ind w:leftChars="0"/>
      </w:pPr>
      <w:r w:rsidRPr="00B36C58">
        <w:rPr>
          <w:rFonts w:eastAsia="Times New Roman"/>
          <w:szCs w:val="24"/>
          <w:lang w:eastAsia="en-US"/>
        </w:rPr>
        <w:t xml:space="preserve">Discussion </w:t>
      </w:r>
      <w:r>
        <w:rPr>
          <w:rFonts w:eastAsia="Times New Roman"/>
          <w:szCs w:val="24"/>
          <w:lang w:eastAsia="en-US"/>
        </w:rPr>
        <w:t>on</w:t>
      </w:r>
      <w:r w:rsidRPr="00B36C58">
        <w:rPr>
          <w:rFonts w:eastAsia="Times New Roman"/>
          <w:szCs w:val="24"/>
          <w:lang w:eastAsia="en-US"/>
        </w:rPr>
        <w:t xml:space="preserve"> the RRC</w:t>
      </w:r>
      <w:r>
        <w:rPr>
          <w:rFonts w:eastAsia="Times New Roman"/>
          <w:szCs w:val="24"/>
          <w:lang w:eastAsia="en-US"/>
        </w:rPr>
        <w:t xml:space="preserve"> </w:t>
      </w:r>
      <w:r w:rsidRPr="00B36C58">
        <w:rPr>
          <w:rFonts w:eastAsia="Times New Roman"/>
          <w:szCs w:val="24"/>
          <w:lang w:eastAsia="en-US"/>
        </w:rPr>
        <w:t xml:space="preserve">specification format </w:t>
      </w:r>
      <w:r w:rsidR="001A471D">
        <w:rPr>
          <w:rFonts w:eastAsia="Times New Roman"/>
          <w:szCs w:val="24"/>
          <w:lang w:eastAsia="en-US"/>
        </w:rPr>
        <w:t>to support</w:t>
      </w:r>
      <w:r w:rsidRPr="00B36C58">
        <w:rPr>
          <w:rFonts w:eastAsia="Times New Roman"/>
          <w:szCs w:val="24"/>
          <w:lang w:eastAsia="en-US"/>
        </w:rPr>
        <w:t xml:space="preserve"> </w:t>
      </w:r>
      <w:r>
        <w:rPr>
          <w:rFonts w:eastAsia="Times New Roman"/>
          <w:szCs w:val="24"/>
          <w:lang w:eastAsia="en-US"/>
        </w:rPr>
        <w:t xml:space="preserve">128 </w:t>
      </w:r>
      <w:r w:rsidRPr="00B36C58">
        <w:rPr>
          <w:rFonts w:eastAsia="Times New Roman"/>
          <w:szCs w:val="24"/>
          <w:lang w:eastAsia="en-US"/>
        </w:rPr>
        <w:t xml:space="preserve">CSI-RS </w:t>
      </w:r>
      <w:r>
        <w:rPr>
          <w:rFonts w:eastAsia="Times New Roman"/>
          <w:szCs w:val="24"/>
          <w:lang w:eastAsia="en-US"/>
        </w:rPr>
        <w:t>ports support.</w:t>
      </w:r>
    </w:p>
    <w:p w14:paraId="4122E65A" w14:textId="16886577" w:rsidR="00357C65" w:rsidRDefault="00357C65" w:rsidP="00357C65">
      <w:r>
        <w:rPr>
          <w:rFonts w:hint="eastAsia"/>
        </w:rPr>
        <w:t>C</w:t>
      </w:r>
      <w:r>
        <w:t>urrently, 4</w:t>
      </w:r>
      <w:r w:rsidRPr="00B36C58">
        <w:t xml:space="preserve"> independent CSI</w:t>
      </w:r>
      <w:r>
        <w:t>-</w:t>
      </w:r>
      <w:r w:rsidRPr="00B36C58">
        <w:t>RS resource sets (</w:t>
      </w:r>
      <w:r>
        <w:t xml:space="preserve">each resource set </w:t>
      </w:r>
      <w:r w:rsidR="00FE31A8">
        <w:t>having</w:t>
      </w:r>
      <w:r>
        <w:t xml:space="preserve"> up to </w:t>
      </w:r>
      <w:r w:rsidRPr="00B36C58">
        <w:t xml:space="preserve">32 CSI-RS ports) are configurable </w:t>
      </w:r>
      <w:r>
        <w:t>in</w:t>
      </w:r>
      <w:r w:rsidRPr="00B36C58">
        <w:t xml:space="preserve"> the RRC.</w:t>
      </w:r>
      <w:r>
        <w:t xml:space="preserve"> </w:t>
      </w:r>
      <w:r w:rsidRPr="001E5539">
        <w:t xml:space="preserve">To support non-independent 128 CSI-RS ports, it needs to be discussed whether it is possible to configure and notify using the </w:t>
      </w:r>
      <w:r>
        <w:t>current</w:t>
      </w:r>
      <w:r w:rsidRPr="001E5539">
        <w:t xml:space="preserve"> RRC format</w:t>
      </w:r>
      <w:r>
        <w:t>.</w:t>
      </w:r>
    </w:p>
    <w:p w14:paraId="72EBED99" w14:textId="4E4922EE" w:rsidR="00357C65" w:rsidRDefault="00357C65" w:rsidP="00357C65"/>
    <w:p w14:paraId="66CDD801" w14:textId="24534A5F" w:rsidR="00357C65" w:rsidRPr="00B36C58" w:rsidRDefault="00357C65" w:rsidP="00357C65">
      <w:pPr>
        <w:pStyle w:val="a5"/>
      </w:pPr>
      <w:bookmarkStart w:id="6" w:name="_Ref159000892"/>
      <w:r>
        <w:t xml:space="preserve">Proposal </w:t>
      </w:r>
      <w:fldSimple w:instr=" SEQ Proposal \* ARABIC ">
        <w:r w:rsidR="000C0D6B">
          <w:rPr>
            <w:noProof/>
          </w:rPr>
          <w:t>1</w:t>
        </w:r>
      </w:fldSimple>
      <w:r>
        <w:t xml:space="preserve">: </w:t>
      </w:r>
      <w:r w:rsidRPr="00357C65">
        <w:t>We prefer to discuss whether the current RRC format can indicate non-independent 128 ports CSI-RS.</w:t>
      </w:r>
      <w:bookmarkEnd w:id="6"/>
    </w:p>
    <w:p w14:paraId="07432E4A" w14:textId="77777777" w:rsidR="00357C65" w:rsidRDefault="00357C65" w:rsidP="00357C65"/>
    <w:p w14:paraId="375382AF" w14:textId="001C7D81" w:rsidR="00357C65" w:rsidRPr="00B36C58" w:rsidRDefault="00185596" w:rsidP="00357C65">
      <w:pPr>
        <w:pStyle w:val="afc"/>
        <w:numPr>
          <w:ilvl w:val="0"/>
          <w:numId w:val="38"/>
        </w:numPr>
        <w:ind w:leftChars="0"/>
      </w:pPr>
      <w:r w:rsidRPr="00185596">
        <w:rPr>
          <w:rFonts w:eastAsia="Times New Roman"/>
          <w:szCs w:val="24"/>
          <w:lang w:eastAsia="en-US"/>
        </w:rPr>
        <w:t>Discussion on the format of the CSI-RS report to support 128 CSI-RS ports.</w:t>
      </w:r>
    </w:p>
    <w:p w14:paraId="19C93716" w14:textId="77777777" w:rsidR="00357C65" w:rsidRDefault="00357C65" w:rsidP="00357C65">
      <w:r w:rsidRPr="00B164BB">
        <w:lastRenderedPageBreak/>
        <w:t xml:space="preserve">Assuming that 128 CSI-RS </w:t>
      </w:r>
      <w:r>
        <w:t>ports</w:t>
      </w:r>
      <w:r w:rsidRPr="00B164BB">
        <w:t xml:space="preserve"> is realized by the 4 resource sets (each resource set has up to 32 CSI-RS ports),</w:t>
      </w:r>
      <w:r>
        <w:t xml:space="preserve"> </w:t>
      </w:r>
      <w:r w:rsidRPr="001E5539">
        <w:t>it needs to be discussed whether it is possible to</w:t>
      </w:r>
      <w:r>
        <w:t xml:space="preserve"> report the CSI-RS feedback </w:t>
      </w:r>
      <w:r w:rsidRPr="007735AE">
        <w:t>across multiple resource</w:t>
      </w:r>
      <w:r>
        <w:t xml:space="preserve"> set by the current format of </w:t>
      </w:r>
      <w:bookmarkStart w:id="7" w:name="_Hlk158995798"/>
      <w:r>
        <w:t>CSI-RS report</w:t>
      </w:r>
      <w:bookmarkEnd w:id="7"/>
      <w:r>
        <w:t xml:space="preserve">, </w:t>
      </w:r>
      <w:r w:rsidRPr="007735AE">
        <w:t>especially with regard to CRIs</w:t>
      </w:r>
      <w:r>
        <w:t xml:space="preserve"> </w:t>
      </w:r>
      <w:r w:rsidRPr="00B164BB">
        <w:t>(CSI-RS resource indicators)</w:t>
      </w:r>
      <w:r>
        <w:t xml:space="preserve">. </w:t>
      </w:r>
    </w:p>
    <w:p w14:paraId="575313B8" w14:textId="77777777" w:rsidR="00357C65" w:rsidRDefault="00357C65" w:rsidP="00357C65"/>
    <w:p w14:paraId="67C67471" w14:textId="17B54681" w:rsidR="00DB706E" w:rsidRDefault="00357C65" w:rsidP="00357C65">
      <w:pPr>
        <w:pStyle w:val="a5"/>
      </w:pPr>
      <w:bookmarkStart w:id="8" w:name="_Ref159000909"/>
      <w:r>
        <w:t xml:space="preserve">Proposal </w:t>
      </w:r>
      <w:fldSimple w:instr=" SEQ Proposal \* ARABIC ">
        <w:r w:rsidR="000C0D6B">
          <w:rPr>
            <w:noProof/>
          </w:rPr>
          <w:t>2</w:t>
        </w:r>
      </w:fldSimple>
      <w:r>
        <w:t xml:space="preserve">: </w:t>
      </w:r>
      <w:r w:rsidRPr="00357C65">
        <w:t>We prefer to discuss whether the current CSI-RS report format can support non-independent 128 ports CSI-RS.</w:t>
      </w:r>
      <w:bookmarkEnd w:id="8"/>
    </w:p>
    <w:p w14:paraId="5B507B76" w14:textId="2328E7E5" w:rsidR="004E529A" w:rsidRDefault="00B279D5" w:rsidP="00ED30F6">
      <w:pPr>
        <w:pStyle w:val="20"/>
      </w:pPr>
      <w:r>
        <w:t>UE reporting enhancement for CJT deployments</w:t>
      </w:r>
      <w:r w:rsidR="007A26C9">
        <w:t xml:space="preserve"> under non-ideal synchronization and backhaul</w:t>
      </w:r>
    </w:p>
    <w:p w14:paraId="381A72BE" w14:textId="4F159CA5" w:rsidR="00ED30F6" w:rsidRDefault="00ED30F6" w:rsidP="00ED30F6">
      <w:pPr>
        <w:pStyle w:val="30"/>
      </w:pPr>
      <w:r w:rsidRPr="00ED30F6">
        <w:t xml:space="preserve">Assumptions for </w:t>
      </w:r>
      <w:r>
        <w:t>d</w:t>
      </w:r>
      <w:r w:rsidRPr="00ED30F6">
        <w:t>iscussion</w:t>
      </w:r>
    </w:p>
    <w:p w14:paraId="6462A1D7" w14:textId="750DF663" w:rsidR="00CD6175" w:rsidRDefault="00C22607" w:rsidP="00C22607">
      <w:pPr>
        <w:spacing w:before="100"/>
      </w:pPr>
      <w:r w:rsidRPr="00C22607">
        <w:t>First, we discuss what</w:t>
      </w:r>
      <w:r w:rsidR="00444AED">
        <w:t xml:space="preserve"> should</w:t>
      </w:r>
      <w:r w:rsidRPr="00C22607">
        <w:t xml:space="preserve"> be assumed in pre-compensation </w:t>
      </w:r>
      <w:r>
        <w:t>of i</w:t>
      </w:r>
      <w:r w:rsidRPr="000D100E">
        <w:rPr>
          <w:rFonts w:eastAsia="Times New Roman"/>
          <w:szCs w:val="24"/>
          <w:lang w:eastAsia="en-US"/>
        </w:rPr>
        <w:t>nter-TRP time misalignment and frequency/phase offset</w:t>
      </w:r>
      <w:r>
        <w:rPr>
          <w:rFonts w:eastAsia="Times New Roman"/>
          <w:szCs w:val="24"/>
          <w:lang w:eastAsia="en-US"/>
        </w:rPr>
        <w:t xml:space="preserve"> </w:t>
      </w:r>
      <w:r w:rsidRPr="00C22607">
        <w:t xml:space="preserve">based on </w:t>
      </w:r>
      <w:r>
        <w:t>UE reporting for CJT deployments under non-ideal synchronization and backhaul</w:t>
      </w:r>
      <w:r w:rsidRPr="00C22607">
        <w:t>.</w:t>
      </w:r>
      <w:r w:rsidR="0096658D">
        <w:t xml:space="preserve"> </w:t>
      </w:r>
      <w:r w:rsidR="0096658D" w:rsidRPr="0096658D">
        <w:t xml:space="preserve">Between antenna elements </w:t>
      </w:r>
      <w:r w:rsidR="00444AED">
        <w:t>with</w:t>
      </w:r>
      <w:r w:rsidR="0096658D" w:rsidRPr="0096658D">
        <w:t xml:space="preserve">in </w:t>
      </w:r>
      <w:r w:rsidR="0096658D">
        <w:t>a</w:t>
      </w:r>
      <w:r w:rsidR="0096658D" w:rsidRPr="0096658D">
        <w:t xml:space="preserve"> TRP, a mechanism is usually employed to </w:t>
      </w:r>
      <w:r w:rsidR="004D1859">
        <w:t xml:space="preserve">always </w:t>
      </w:r>
      <w:r w:rsidR="0096658D" w:rsidRPr="0096658D">
        <w:t xml:space="preserve">perform calibration </w:t>
      </w:r>
      <w:r w:rsidR="00EA34A9">
        <w:t xml:space="preserve">of time and frequency/phase </w:t>
      </w:r>
      <w:r w:rsidR="0096658D" w:rsidRPr="0096658D">
        <w:t xml:space="preserve">between antenna elements, and it is not necessary </w:t>
      </w:r>
      <w:r w:rsidR="00C05811">
        <w:t xml:space="preserve">for gNB and UE </w:t>
      </w:r>
      <w:r w:rsidR="0096658D" w:rsidRPr="0096658D">
        <w:t xml:space="preserve">to be aware </w:t>
      </w:r>
      <w:r w:rsidR="00C05811">
        <w:t xml:space="preserve">of </w:t>
      </w:r>
      <w:r w:rsidR="0096658D" w:rsidRPr="0096658D">
        <w:t xml:space="preserve">whether </w:t>
      </w:r>
      <w:r w:rsidR="00497CAE">
        <w:t xml:space="preserve">the </w:t>
      </w:r>
      <w:r w:rsidR="0096658D" w:rsidRPr="0096658D">
        <w:t>calibration is being performed or not.</w:t>
      </w:r>
    </w:p>
    <w:p w14:paraId="11AA2602" w14:textId="77777777" w:rsidR="00231D23" w:rsidRDefault="00231D23" w:rsidP="00C22607">
      <w:pPr>
        <w:spacing w:before="100"/>
      </w:pPr>
    </w:p>
    <w:p w14:paraId="43F1CEF2" w14:textId="11D1D357" w:rsidR="00953357" w:rsidRDefault="00231D23" w:rsidP="00953357">
      <w:pPr>
        <w:spacing w:before="100"/>
      </w:pPr>
      <w:r w:rsidRPr="00231D23">
        <w:t xml:space="preserve">On the other hand, in CJT, multiple TRPs work together to transmit signals to </w:t>
      </w:r>
      <w:r w:rsidR="00312AD9">
        <w:t>a</w:t>
      </w:r>
      <w:r w:rsidRPr="00231D23">
        <w:t xml:space="preserve"> UE, so it is necessary to adjust the </w:t>
      </w:r>
      <w:r w:rsidR="009167B5">
        <w:t>tim</w:t>
      </w:r>
      <w:r w:rsidR="007F322B">
        <w:t>e</w:t>
      </w:r>
      <w:r w:rsidR="009167B5">
        <w:t xml:space="preserve"> and frequency/</w:t>
      </w:r>
      <w:r w:rsidRPr="00231D23">
        <w:t xml:space="preserve">phase of </w:t>
      </w:r>
      <w:r w:rsidR="007F322B">
        <w:t xml:space="preserve">the </w:t>
      </w:r>
      <w:r w:rsidRPr="00231D23">
        <w:t>transmission across TRPs.</w:t>
      </w:r>
      <w:r w:rsidR="00C231FA" w:rsidRPr="00C231FA">
        <w:t xml:space="preserve"> 3GPP has so far discussed </w:t>
      </w:r>
      <w:r w:rsidR="003B24CA">
        <w:t xml:space="preserve">the </w:t>
      </w:r>
      <w:r w:rsidR="00C231FA" w:rsidRPr="00C231FA">
        <w:t xml:space="preserve">CJT under the assumption of </w:t>
      </w:r>
      <w:r w:rsidR="007F322B">
        <w:t>i</w:t>
      </w:r>
      <w:r w:rsidR="00C231FA" w:rsidRPr="00C231FA">
        <w:t xml:space="preserve">deal backhaul, and it has been assumed that </w:t>
      </w:r>
      <w:r w:rsidR="005D1E64">
        <w:t>time and frequency/</w:t>
      </w:r>
      <w:r w:rsidR="005D1E64" w:rsidRPr="00231D23">
        <w:t>phase</w:t>
      </w:r>
      <w:r w:rsidR="005D1E64" w:rsidRPr="00C231FA">
        <w:t xml:space="preserve"> </w:t>
      </w:r>
      <w:r w:rsidR="005D1E64">
        <w:t>of the</w:t>
      </w:r>
      <w:r w:rsidR="00C231FA" w:rsidRPr="00C231FA">
        <w:t xml:space="preserve"> transmission between TRPs are perfectly </w:t>
      </w:r>
      <w:r w:rsidR="00FE64F5">
        <w:t>calibrated</w:t>
      </w:r>
      <w:r w:rsidR="00C231FA" w:rsidRPr="00C231FA">
        <w:t>.</w:t>
      </w:r>
      <w:r w:rsidR="00953357">
        <w:t xml:space="preserve"> </w:t>
      </w:r>
      <w:r w:rsidR="00953357" w:rsidRPr="00953357">
        <w:t xml:space="preserve">However, since non-ideal synchronization and backhaul are assumed in the real-world CJT deployment that is the subject of this work, it is difficult to perform the same calibration </w:t>
      </w:r>
      <w:r w:rsidR="00536857">
        <w:t xml:space="preserve">mechanism </w:t>
      </w:r>
      <w:r w:rsidR="00953357" w:rsidRPr="00953357">
        <w:t xml:space="preserve">between TRPs as is done within </w:t>
      </w:r>
      <w:r w:rsidR="00536857">
        <w:t xml:space="preserve">the </w:t>
      </w:r>
      <w:r w:rsidR="00953357" w:rsidRPr="00953357">
        <w:t>TRP</w:t>
      </w:r>
      <w:r w:rsidR="00536857">
        <w:t xml:space="preserve">. </w:t>
      </w:r>
      <w:r w:rsidR="009D63DE">
        <w:t>Therefore,</w:t>
      </w:r>
      <w:r w:rsidR="00953357" w:rsidRPr="00953357">
        <w:t xml:space="preserve"> some alternatives </w:t>
      </w:r>
      <w:r w:rsidR="00C05446">
        <w:t>to</w:t>
      </w:r>
      <w:r w:rsidR="00953357" w:rsidRPr="00953357">
        <w:t xml:space="preserve"> </w:t>
      </w:r>
      <w:r w:rsidR="00C05446">
        <w:t xml:space="preserve">the </w:t>
      </w:r>
      <w:r w:rsidR="00953357" w:rsidRPr="00953357">
        <w:t xml:space="preserve">calibration between TRPs </w:t>
      </w:r>
      <w:r w:rsidR="00C05446">
        <w:t>need to</w:t>
      </w:r>
      <w:r w:rsidR="00953357" w:rsidRPr="00953357">
        <w:t xml:space="preserve"> be </w:t>
      </w:r>
      <w:r w:rsidR="008B7E8B">
        <w:t>assumed in the CJT deployment</w:t>
      </w:r>
      <w:r w:rsidR="000978D2">
        <w:t xml:space="preserve">, and </w:t>
      </w:r>
      <w:r w:rsidR="00953357">
        <w:t>this work assumes calibration across TRPs by pre-compensating time misalignment and frequency/phase offset</w:t>
      </w:r>
      <w:r w:rsidR="00651F1E">
        <w:t xml:space="preserve"> by </w:t>
      </w:r>
      <w:r w:rsidR="00953357">
        <w:t>using feedback information from the UE and focuses on extensions related to such feedback.</w:t>
      </w:r>
    </w:p>
    <w:p w14:paraId="4EE37913" w14:textId="77777777" w:rsidR="00953357" w:rsidRDefault="00953357" w:rsidP="00953357">
      <w:pPr>
        <w:spacing w:before="100"/>
      </w:pPr>
    </w:p>
    <w:p w14:paraId="6DCD4375" w14:textId="36826EC2" w:rsidR="00953357" w:rsidRDefault="00953357" w:rsidP="00953357">
      <w:pPr>
        <w:spacing w:before="100"/>
      </w:pPr>
      <w:r w:rsidRPr="00953357">
        <w:t xml:space="preserve">In </w:t>
      </w:r>
      <w:r w:rsidR="00790FCB">
        <w:t xml:space="preserve">the </w:t>
      </w:r>
      <w:r w:rsidRPr="00953357">
        <w:t xml:space="preserve">pre-compensation for time misalignment and frequency/phase offset based on feedback information from the UE, not all signals/channels are always calibrated using </w:t>
      </w:r>
      <w:r w:rsidR="00790FCB">
        <w:t xml:space="preserve">the </w:t>
      </w:r>
      <w:r w:rsidRPr="00953357">
        <w:t xml:space="preserve">pre-compensation unlike </w:t>
      </w:r>
      <w:r w:rsidR="00B83CC5">
        <w:t xml:space="preserve">the </w:t>
      </w:r>
      <w:r w:rsidRPr="00953357">
        <w:t xml:space="preserve">calibration that is always performed between antenna elements </w:t>
      </w:r>
      <w:r w:rsidR="00B83CC5">
        <w:t>within</w:t>
      </w:r>
      <w:r w:rsidRPr="00953357">
        <w:t xml:space="preserve"> the same TRP.</w:t>
      </w:r>
      <w:r>
        <w:t xml:space="preserve"> </w:t>
      </w:r>
      <w:r w:rsidRPr="00953357">
        <w:t>This is because it is assumed that the feedback information from the UE is only transmitted by the UE in the RRC-</w:t>
      </w:r>
      <w:r>
        <w:t>c</w:t>
      </w:r>
      <w:r w:rsidRPr="00953357">
        <w:t xml:space="preserve">onnected state. </w:t>
      </w:r>
      <w:r w:rsidR="00FD1AC3">
        <w:t>Therefore</w:t>
      </w:r>
      <w:r w:rsidR="00326926">
        <w:t>, t</w:t>
      </w:r>
      <w:r w:rsidRPr="00953357">
        <w:t xml:space="preserve">he transmission timing and frequency/phase changes between the case where pre-compensation is applied and the case where pre-compensation is not applied. </w:t>
      </w:r>
      <w:r w:rsidR="00FD1AC3">
        <w:t>I</w:t>
      </w:r>
      <w:r w:rsidRPr="00953357">
        <w:t xml:space="preserve">f communication </w:t>
      </w:r>
      <w:r w:rsidR="00A10CBD">
        <w:t xml:space="preserve">between gNB and UE </w:t>
      </w:r>
      <w:r w:rsidRPr="00953357">
        <w:t xml:space="preserve">is performed with </w:t>
      </w:r>
      <w:r w:rsidR="00A10CBD">
        <w:t>no knowledge</w:t>
      </w:r>
      <w:r w:rsidRPr="00953357">
        <w:t xml:space="preserve"> of th</w:t>
      </w:r>
      <w:r w:rsidR="00DB477F">
        <w:t>o</w:t>
      </w:r>
      <w:r w:rsidRPr="00953357">
        <w:t xml:space="preserve">se changes, for example, transmission/reception of signals/channels to which pre-compensation is applied </w:t>
      </w:r>
      <w:r w:rsidR="006E7B7B">
        <w:t>might</w:t>
      </w:r>
      <w:r w:rsidRPr="00953357">
        <w:t xml:space="preserve"> be </w:t>
      </w:r>
      <w:r w:rsidR="006E7B7B">
        <w:t>performed/</w:t>
      </w:r>
      <w:r w:rsidRPr="00953357">
        <w:t>controlled based on the information of signals/channels to which pre-compensation is not applied, which may lead to degradation of performance.</w:t>
      </w:r>
      <w:r w:rsidR="00ED30F6">
        <w:t xml:space="preserve"> </w:t>
      </w:r>
      <w:r w:rsidR="00ED30F6" w:rsidRPr="00ED30F6">
        <w:t>Therefore, we propose the following</w:t>
      </w:r>
      <w:r w:rsidR="00ED30F6">
        <w:t>s.</w:t>
      </w:r>
    </w:p>
    <w:p w14:paraId="79F454E7" w14:textId="77777777" w:rsidR="006A7B08" w:rsidRDefault="006A7B08" w:rsidP="00737CC4"/>
    <w:p w14:paraId="35A3ECCB" w14:textId="79E4ECA0" w:rsidR="00ED30F6" w:rsidRPr="00ED30F6" w:rsidRDefault="00ED30F6" w:rsidP="00ED30F6">
      <w:pPr>
        <w:pStyle w:val="a5"/>
        <w:rPr>
          <w:lang w:eastAsia="ja-JP"/>
        </w:rPr>
      </w:pPr>
      <w:bookmarkStart w:id="9" w:name="_Ref159000918"/>
      <w:r>
        <w:t xml:space="preserve">Proposal </w:t>
      </w:r>
      <w:fldSimple w:instr=" SEQ Proposal \* ARABIC ">
        <w:r w:rsidR="000C0D6B">
          <w:rPr>
            <w:noProof/>
          </w:rPr>
          <w:t>3</w:t>
        </w:r>
      </w:fldSimple>
      <w:r>
        <w:rPr>
          <w:rFonts w:hint="eastAsia"/>
          <w:lang w:eastAsia="ja-JP"/>
        </w:rPr>
        <w:t>:</w:t>
      </w:r>
      <w:r>
        <w:rPr>
          <w:lang w:eastAsia="ja-JP"/>
        </w:rPr>
        <w:t xml:space="preserve"> </w:t>
      </w:r>
      <w:r w:rsidRPr="00ED30F6">
        <w:rPr>
          <w:lang w:eastAsia="ja-JP"/>
        </w:rPr>
        <w:t xml:space="preserve">RAN1 needs to have a common understanding of whether or not each of </w:t>
      </w:r>
      <w:r w:rsidR="00EF7D1B">
        <w:rPr>
          <w:lang w:eastAsia="ja-JP"/>
        </w:rPr>
        <w:t xml:space="preserve">the </w:t>
      </w:r>
      <w:r w:rsidRPr="00ED30F6">
        <w:rPr>
          <w:lang w:eastAsia="ja-JP"/>
        </w:rPr>
        <w:t>following downlink signals/channels can be pre-compensated by feedback from UE</w:t>
      </w:r>
      <w:r w:rsidR="00EF7D1B">
        <w:rPr>
          <w:lang w:eastAsia="ja-JP"/>
        </w:rPr>
        <w:t>s</w:t>
      </w:r>
      <w:r w:rsidRPr="00ED30F6">
        <w:rPr>
          <w:lang w:eastAsia="ja-JP"/>
        </w:rPr>
        <w:t>.</w:t>
      </w:r>
      <w:bookmarkEnd w:id="9"/>
    </w:p>
    <w:p w14:paraId="596BA64D" w14:textId="7978EC55" w:rsidR="00ED30F6" w:rsidRPr="00ED30F6" w:rsidRDefault="00ED30F6" w:rsidP="00ED30F6">
      <w:pPr>
        <w:pStyle w:val="afc"/>
        <w:numPr>
          <w:ilvl w:val="0"/>
          <w:numId w:val="37"/>
        </w:numPr>
        <w:ind w:leftChars="0"/>
        <w:rPr>
          <w:b/>
        </w:rPr>
      </w:pPr>
      <w:r w:rsidRPr="00ED30F6">
        <w:rPr>
          <w:rFonts w:hint="eastAsia"/>
          <w:b/>
        </w:rPr>
        <w:t>S</w:t>
      </w:r>
      <w:r w:rsidRPr="00ED30F6">
        <w:rPr>
          <w:b/>
        </w:rPr>
        <w:t>S/PBCH block and DMRS for PBCH</w:t>
      </w:r>
    </w:p>
    <w:p w14:paraId="7EFE33E0" w14:textId="4A1584C3" w:rsidR="00ED30F6" w:rsidRPr="00ED30F6" w:rsidRDefault="00ED30F6" w:rsidP="00ED30F6">
      <w:pPr>
        <w:pStyle w:val="afc"/>
        <w:numPr>
          <w:ilvl w:val="0"/>
          <w:numId w:val="37"/>
        </w:numPr>
        <w:ind w:leftChars="0"/>
        <w:rPr>
          <w:b/>
        </w:rPr>
      </w:pPr>
      <w:r w:rsidRPr="00ED30F6">
        <w:rPr>
          <w:rFonts w:hint="eastAsia"/>
          <w:b/>
        </w:rPr>
        <w:t>P</w:t>
      </w:r>
      <w:r w:rsidRPr="00ED30F6">
        <w:rPr>
          <w:b/>
        </w:rPr>
        <w:t>DCCH/PDSCH</w:t>
      </w:r>
    </w:p>
    <w:p w14:paraId="404097B9" w14:textId="111E15BA" w:rsidR="00ED30F6" w:rsidRPr="00ED30F6" w:rsidRDefault="00ED30F6" w:rsidP="00ED30F6">
      <w:pPr>
        <w:pStyle w:val="afc"/>
        <w:numPr>
          <w:ilvl w:val="0"/>
          <w:numId w:val="37"/>
        </w:numPr>
        <w:ind w:leftChars="0"/>
        <w:rPr>
          <w:b/>
        </w:rPr>
      </w:pPr>
      <w:r w:rsidRPr="00ED30F6">
        <w:rPr>
          <w:b/>
        </w:rPr>
        <w:t>Reference signals except DMRS for PBCH</w:t>
      </w:r>
    </w:p>
    <w:p w14:paraId="1D88237A" w14:textId="77777777" w:rsidR="00ED30F6" w:rsidRDefault="00ED30F6" w:rsidP="00737CC4"/>
    <w:p w14:paraId="3219A1CF" w14:textId="1BD950A1" w:rsidR="00ED30F6" w:rsidRDefault="00ED30F6" w:rsidP="003C020B">
      <w:pPr>
        <w:spacing w:before="100"/>
      </w:pPr>
      <w:r w:rsidRPr="00ED30F6">
        <w:t xml:space="preserve">On top of that, it is straightforward to assume that at least UE-dedicated </w:t>
      </w:r>
      <w:r>
        <w:t>signals/</w:t>
      </w:r>
      <w:r w:rsidRPr="00ED30F6">
        <w:t>channels can be pre-compensated.</w:t>
      </w:r>
    </w:p>
    <w:p w14:paraId="5D4006E0" w14:textId="77777777" w:rsidR="00ED30F6" w:rsidRDefault="00ED30F6" w:rsidP="00737CC4"/>
    <w:p w14:paraId="0B897548" w14:textId="2DCC37E6" w:rsidR="00ED30F6" w:rsidRDefault="00ED30F6" w:rsidP="003C020B">
      <w:pPr>
        <w:pStyle w:val="a5"/>
      </w:pPr>
      <w:bookmarkStart w:id="10" w:name="_Ref159000921"/>
      <w:r>
        <w:t xml:space="preserve">Proposal </w:t>
      </w:r>
      <w:fldSimple w:instr=" SEQ Proposal \* ARABIC ">
        <w:r w:rsidR="000C0D6B">
          <w:rPr>
            <w:noProof/>
          </w:rPr>
          <w:t>4</w:t>
        </w:r>
      </w:fldSimple>
      <w:r>
        <w:rPr>
          <w:rFonts w:hint="eastAsia"/>
          <w:lang w:eastAsia="ja-JP"/>
        </w:rPr>
        <w:t>:</w:t>
      </w:r>
      <w:r>
        <w:rPr>
          <w:lang w:eastAsia="ja-JP"/>
        </w:rPr>
        <w:t xml:space="preserve"> </w:t>
      </w:r>
      <w:r w:rsidRPr="00ED30F6">
        <w:rPr>
          <w:lang w:eastAsia="ja-JP"/>
        </w:rPr>
        <w:t>RAN1 should discuss</w:t>
      </w:r>
      <w:r w:rsidR="00A64717">
        <w:rPr>
          <w:lang w:eastAsia="ja-JP"/>
        </w:rPr>
        <w:t xml:space="preserve"> </w:t>
      </w:r>
      <w:r w:rsidR="00BB6D38">
        <w:rPr>
          <w:lang w:eastAsia="ja-JP"/>
        </w:rPr>
        <w:t>UE reporting enhancement for CJT deployments</w:t>
      </w:r>
      <w:r w:rsidRPr="00ED30F6">
        <w:rPr>
          <w:lang w:eastAsia="ja-JP"/>
        </w:rPr>
        <w:t xml:space="preserve"> </w:t>
      </w:r>
      <w:r w:rsidR="00BB6D38">
        <w:rPr>
          <w:lang w:eastAsia="ja-JP"/>
        </w:rPr>
        <w:t>under</w:t>
      </w:r>
      <w:r w:rsidRPr="00ED30F6">
        <w:rPr>
          <w:lang w:eastAsia="ja-JP"/>
        </w:rPr>
        <w:t xml:space="preserve"> the assumption that at least UE-dedicated signals/channels </w:t>
      </w:r>
      <w:r w:rsidR="00AB0766">
        <w:rPr>
          <w:lang w:eastAsia="ja-JP"/>
        </w:rPr>
        <w:t>can</w:t>
      </w:r>
      <w:r w:rsidRPr="00ED30F6">
        <w:rPr>
          <w:lang w:eastAsia="ja-JP"/>
        </w:rPr>
        <w:t xml:space="preserve"> be pre-compensated based on feedback from UE</w:t>
      </w:r>
      <w:r w:rsidR="00EF7D1B">
        <w:rPr>
          <w:lang w:eastAsia="ja-JP"/>
        </w:rPr>
        <w:t>s</w:t>
      </w:r>
      <w:r w:rsidRPr="00ED30F6">
        <w:rPr>
          <w:lang w:eastAsia="ja-JP"/>
        </w:rPr>
        <w:t>.</w:t>
      </w:r>
      <w:bookmarkEnd w:id="10"/>
    </w:p>
    <w:p w14:paraId="4E7D2445" w14:textId="3C22357D" w:rsidR="00F75F39" w:rsidRDefault="003C020B" w:rsidP="003C020B">
      <w:pPr>
        <w:pStyle w:val="30"/>
      </w:pPr>
      <w:r w:rsidRPr="003C020B">
        <w:t xml:space="preserve">On quasi-collocation </w:t>
      </w:r>
      <w:r w:rsidR="00F672CB">
        <w:t>when</w:t>
      </w:r>
      <w:r w:rsidRPr="003C020B">
        <w:t xml:space="preserve"> pre-compensation based on feedback from UE</w:t>
      </w:r>
      <w:r w:rsidR="00F672CB">
        <w:t xml:space="preserve"> is performed</w:t>
      </w:r>
    </w:p>
    <w:p w14:paraId="06011268" w14:textId="7BB39ACB" w:rsidR="008C2A33" w:rsidRDefault="008C2A33" w:rsidP="008C2A33">
      <w:pPr>
        <w:spacing w:before="100"/>
      </w:pPr>
      <w:r w:rsidRPr="008C27FB">
        <w:t xml:space="preserve">When pre-compensation between TRPs based on feedback from UEs is performed in </w:t>
      </w:r>
      <w:r>
        <w:t>the</w:t>
      </w:r>
      <w:r w:rsidRPr="008C27FB">
        <w:t xml:space="preserve"> CJT, either pre-compensation of time misalignment or pre-compensation of frequency/phase offset, or both, may be selectively performed depending on the relationship between </w:t>
      </w:r>
      <w:r w:rsidR="003827DB">
        <w:t xml:space="preserve">the coordinated </w:t>
      </w:r>
      <w:r w:rsidRPr="008C27FB">
        <w:t>TRP</w:t>
      </w:r>
      <w:r w:rsidR="00481D7A">
        <w:t>s</w:t>
      </w:r>
      <w:r w:rsidRPr="008C27FB">
        <w:t xml:space="preserve"> in the CJT and</w:t>
      </w:r>
      <w:r w:rsidR="00651CE6">
        <w:t>/or</w:t>
      </w:r>
      <w:r w:rsidRPr="008C27FB">
        <w:t xml:space="preserve"> the location relationship between the </w:t>
      </w:r>
      <w:r w:rsidR="005E06BF">
        <w:t xml:space="preserve">coordinated </w:t>
      </w:r>
      <w:r w:rsidRPr="008C27FB">
        <w:t>TRP</w:t>
      </w:r>
      <w:r w:rsidR="005E06BF">
        <w:t>s</w:t>
      </w:r>
      <w:r w:rsidRPr="008C27FB">
        <w:t xml:space="preserve"> and </w:t>
      </w:r>
      <w:r w:rsidR="005E06BF">
        <w:t xml:space="preserve">a </w:t>
      </w:r>
      <w:r w:rsidRPr="008C27FB">
        <w:t>UE</w:t>
      </w:r>
      <w:r w:rsidR="00CE2495">
        <w:t xml:space="preserve"> served by them</w:t>
      </w:r>
      <w:r w:rsidRPr="008C27FB">
        <w:t>.</w:t>
      </w:r>
    </w:p>
    <w:p w14:paraId="722BE05E" w14:textId="77777777" w:rsidR="008C2A33" w:rsidRDefault="008C2A33" w:rsidP="008C2A33">
      <w:pPr>
        <w:spacing w:before="100"/>
      </w:pPr>
    </w:p>
    <w:p w14:paraId="184B6605" w14:textId="549029D1" w:rsidR="008C2A33" w:rsidRDefault="008C2A33" w:rsidP="008C2A33">
      <w:pPr>
        <w:spacing w:before="100"/>
      </w:pPr>
      <w:r w:rsidRPr="008C27FB">
        <w:lastRenderedPageBreak/>
        <w:t>This control basically depends on the gNB implementation, but if the content of pre-compensation can change, it is desirable for the UE to be able to know what kind of pre-compensation was actually applied (for example, whether it was time misalignment pre-compensation or frequency/phase offset pre-compensation).</w:t>
      </w:r>
      <w:r>
        <w:rPr>
          <w:rFonts w:hint="eastAsia"/>
        </w:rPr>
        <w:t xml:space="preserve"> </w:t>
      </w:r>
      <w:r w:rsidRPr="008C2A33">
        <w:t>This is because it is possible to recognize which channel property maintains the quasi</w:t>
      </w:r>
      <w:r w:rsidR="002C463C">
        <w:t>-</w:t>
      </w:r>
      <w:r w:rsidRPr="008C2A33">
        <w:t xml:space="preserve">colocation relationship and which does not by knowing what kind of pre-compensation was applied to the </w:t>
      </w:r>
      <w:r w:rsidR="007A1A5F">
        <w:t xml:space="preserve">transmitted </w:t>
      </w:r>
      <w:r w:rsidRPr="008C2A33">
        <w:t xml:space="preserve">signal/channels. </w:t>
      </w:r>
      <w:r w:rsidRPr="00ED30F6">
        <w:t>Therefore, we propose the following</w:t>
      </w:r>
      <w:r>
        <w:t>s.</w:t>
      </w:r>
    </w:p>
    <w:p w14:paraId="1F9588A3" w14:textId="77777777" w:rsidR="008C2A33" w:rsidRDefault="008C2A33" w:rsidP="008C2A33">
      <w:pPr>
        <w:spacing w:before="100"/>
      </w:pPr>
    </w:p>
    <w:p w14:paraId="46A79F3E" w14:textId="2458CC1C" w:rsidR="008C2A33" w:rsidRDefault="008C2A33" w:rsidP="008C2A33">
      <w:pPr>
        <w:pStyle w:val="a5"/>
        <w:rPr>
          <w:lang w:eastAsia="ja-JP"/>
        </w:rPr>
      </w:pPr>
      <w:bookmarkStart w:id="11" w:name="_Ref159000923"/>
      <w:r>
        <w:t xml:space="preserve">Proposal </w:t>
      </w:r>
      <w:fldSimple w:instr=" SEQ Proposal \* ARABIC ">
        <w:r w:rsidR="000C0D6B">
          <w:rPr>
            <w:noProof/>
          </w:rPr>
          <w:t>5</w:t>
        </w:r>
      </w:fldSimple>
      <w:r>
        <w:rPr>
          <w:rFonts w:hint="eastAsia"/>
          <w:lang w:eastAsia="ja-JP"/>
        </w:rPr>
        <w:t>:</w:t>
      </w:r>
      <w:r>
        <w:rPr>
          <w:lang w:eastAsia="ja-JP"/>
        </w:rPr>
        <w:t xml:space="preserve"> </w:t>
      </w:r>
      <w:r w:rsidRPr="008C2A33">
        <w:rPr>
          <w:lang w:eastAsia="ja-JP"/>
        </w:rPr>
        <w:t>In pre-compensation performed by TRP</w:t>
      </w:r>
      <w:r>
        <w:rPr>
          <w:lang w:eastAsia="ja-JP"/>
        </w:rPr>
        <w:t>s</w:t>
      </w:r>
      <w:r w:rsidRPr="008C2A33">
        <w:rPr>
          <w:lang w:eastAsia="ja-JP"/>
        </w:rPr>
        <w:t xml:space="preserve"> using UE feedback, it is desirable to assume a framework that </w:t>
      </w:r>
      <w:r w:rsidR="002477AB">
        <w:rPr>
          <w:lang w:eastAsia="ja-JP"/>
        </w:rPr>
        <w:t xml:space="preserve">UE </w:t>
      </w:r>
      <w:r w:rsidR="00382D0D">
        <w:rPr>
          <w:lang w:eastAsia="ja-JP"/>
        </w:rPr>
        <w:t xml:space="preserve">can </w:t>
      </w:r>
      <w:r w:rsidRPr="008C2A33">
        <w:rPr>
          <w:lang w:eastAsia="ja-JP"/>
        </w:rPr>
        <w:t>distinguishes between cases where pre-compensation has been performed and cases where pre-compensation has not been performed for each signal/channel that the UE receives.</w:t>
      </w:r>
      <w:bookmarkEnd w:id="11"/>
    </w:p>
    <w:p w14:paraId="2794F90C" w14:textId="77777777" w:rsidR="008C2A33" w:rsidRPr="008C2A33" w:rsidRDefault="008C2A33" w:rsidP="008C2A33"/>
    <w:p w14:paraId="2667B6DC" w14:textId="1842841A" w:rsidR="003C020B" w:rsidRPr="008C2A33" w:rsidRDefault="008C2A33" w:rsidP="00994BCA">
      <w:pPr>
        <w:pStyle w:val="a5"/>
      </w:pPr>
      <w:bookmarkStart w:id="12" w:name="_Ref159000925"/>
      <w:r>
        <w:t xml:space="preserve">Proposal </w:t>
      </w:r>
      <w:fldSimple w:instr=" SEQ Proposal \* ARABIC ">
        <w:r w:rsidR="000C0D6B">
          <w:rPr>
            <w:noProof/>
          </w:rPr>
          <w:t>6</w:t>
        </w:r>
      </w:fldSimple>
      <w:r>
        <w:t xml:space="preserve">: </w:t>
      </w:r>
      <w:r w:rsidRPr="008C2A33">
        <w:t>I</w:t>
      </w:r>
      <w:r w:rsidR="007F10BC">
        <w:t>n</w:t>
      </w:r>
      <w:r w:rsidRPr="008C2A33">
        <w:t xml:space="preserve"> pre-compensation performed </w:t>
      </w:r>
      <w:r>
        <w:t xml:space="preserve">by TRPs </w:t>
      </w:r>
      <w:r w:rsidRPr="008C2A33">
        <w:t xml:space="preserve">using UE feedback, it is desirable to </w:t>
      </w:r>
      <w:r>
        <w:t>assume</w:t>
      </w:r>
      <w:r w:rsidRPr="008C2A33">
        <w:t xml:space="preserve"> a framework </w:t>
      </w:r>
      <w:r w:rsidR="007F10BC">
        <w:t>that UE can</w:t>
      </w:r>
      <w:r w:rsidRPr="008C2A33">
        <w:t xml:space="preserve"> know what kind of pre-compensation was performed</w:t>
      </w:r>
      <w:r w:rsidR="00481111" w:rsidRPr="00481111">
        <w:rPr>
          <w:lang w:eastAsia="ja-JP"/>
        </w:rPr>
        <w:t xml:space="preserve"> </w:t>
      </w:r>
      <w:r w:rsidR="00481111" w:rsidRPr="008C2A33">
        <w:rPr>
          <w:lang w:eastAsia="ja-JP"/>
        </w:rPr>
        <w:t>for each signal/channel that the UE receives</w:t>
      </w:r>
      <w:r w:rsidRPr="008C2A33">
        <w:t>.</w:t>
      </w:r>
      <w:bookmarkEnd w:id="12"/>
    </w:p>
    <w:p w14:paraId="5DBB6DA6" w14:textId="07F997F0" w:rsidR="003C020B" w:rsidRDefault="003C020B" w:rsidP="003C020B">
      <w:pPr>
        <w:pStyle w:val="30"/>
      </w:pPr>
      <w:r w:rsidRPr="003C020B">
        <w:t>Direction of discussion on CSI reporting enhancement</w:t>
      </w:r>
    </w:p>
    <w:p w14:paraId="3AA0E050" w14:textId="0EF8976C" w:rsidR="00A2433A" w:rsidRDefault="00435989" w:rsidP="00435989">
      <w:pPr>
        <w:spacing w:before="100"/>
      </w:pPr>
      <w:r w:rsidRPr="00435989">
        <w:t xml:space="preserve">In this work, </w:t>
      </w:r>
      <w:r w:rsidR="0036022F">
        <w:t xml:space="preserve">it is assumed that UEs measure </w:t>
      </w:r>
      <w:r w:rsidRPr="00435989">
        <w:t xml:space="preserve">time misalignment and frequency/phase offset between TRPs and </w:t>
      </w:r>
      <w:r w:rsidR="00AC0A9C">
        <w:t xml:space="preserve">feedback the measurement </w:t>
      </w:r>
      <w:r w:rsidRPr="00435989">
        <w:t xml:space="preserve">results to the gNB to realize calibration between TRPs by pre-compensation. For the measurement of time misalignment and frequency/phase offset between TRPs, the existing CSI-RS design is to be </w:t>
      </w:r>
      <w:r w:rsidR="000D1DC5">
        <w:t>assumed</w:t>
      </w:r>
      <w:r w:rsidRPr="00435989">
        <w:t xml:space="preserve">, as shown in the WID described in Section </w:t>
      </w:r>
      <w:r>
        <w:fldChar w:fldCharType="begin"/>
      </w:r>
      <w:r>
        <w:instrText xml:space="preserve"> REF _Ref473815230 \r \h </w:instrText>
      </w:r>
      <w:r>
        <w:fldChar w:fldCharType="separate"/>
      </w:r>
      <w:r w:rsidR="000C0D6B">
        <w:t>1</w:t>
      </w:r>
      <w:r>
        <w:fldChar w:fldCharType="end"/>
      </w:r>
      <w:r w:rsidRPr="00435989">
        <w:t>.</w:t>
      </w:r>
      <w:r w:rsidR="00F20803" w:rsidRPr="00F20803">
        <w:t xml:space="preserve"> The time misalignment and frequency/phase offset between TRPs can be measured by transmitting the CSI-RSs multiple times from each TRP, and then measuring the cross-correlation of the received CSI-RSs between TRPs and the rate of change of the autocorrelation of the received CSI-RSs </w:t>
      </w:r>
      <w:r w:rsidR="004812BD">
        <w:t>from each</w:t>
      </w:r>
      <w:r w:rsidR="00F20803" w:rsidRPr="00F20803">
        <w:t xml:space="preserve"> TRP.</w:t>
      </w:r>
    </w:p>
    <w:p w14:paraId="50B210A9" w14:textId="77777777" w:rsidR="008928D2" w:rsidRDefault="008928D2" w:rsidP="00435989">
      <w:pPr>
        <w:spacing w:before="100"/>
      </w:pPr>
    </w:p>
    <w:p w14:paraId="57304733" w14:textId="530141A3" w:rsidR="008928D2" w:rsidRDefault="008928D2" w:rsidP="008928D2">
      <w:pPr>
        <w:spacing w:before="100"/>
      </w:pPr>
      <w:r>
        <w:t>As a mechanism for the gNB to transmit CSI-RS</w:t>
      </w:r>
      <w:r w:rsidR="008B77E8">
        <w:t>s</w:t>
      </w:r>
      <w:r>
        <w:t xml:space="preserve"> multiple times and for the UE to report changes in reception </w:t>
      </w:r>
      <w:r w:rsidR="00C60FD6">
        <w:t>characteristics</w:t>
      </w:r>
      <w:r>
        <w:t xml:space="preserve"> between th</w:t>
      </w:r>
      <w:r w:rsidR="008B77E8">
        <w:t>ose CSI-RSs</w:t>
      </w:r>
      <w:r>
        <w:t xml:space="preserve">, the time-domain channel property (TDCP) reporting introduced in Rel. 18 could be </w:t>
      </w:r>
      <w:r w:rsidR="001865D5">
        <w:t>considered</w:t>
      </w:r>
      <w:r>
        <w:t>. Therefore, from the viewpoint of reducing workload, it is desirable to start with TDCP reporting as a starting point and discuss, for example, modifications to achieve the required accuracy, etc.</w:t>
      </w:r>
    </w:p>
    <w:p w14:paraId="30B519CA" w14:textId="77777777" w:rsidR="008928D2" w:rsidRDefault="008928D2" w:rsidP="008928D2">
      <w:pPr>
        <w:spacing w:before="100"/>
      </w:pPr>
    </w:p>
    <w:p w14:paraId="7641DFEE" w14:textId="26C88B9F" w:rsidR="008928D2" w:rsidRPr="008C2A33" w:rsidRDefault="008928D2" w:rsidP="008928D2">
      <w:pPr>
        <w:pStyle w:val="a5"/>
      </w:pPr>
      <w:bookmarkStart w:id="13" w:name="_Ref159000926"/>
      <w:r>
        <w:t xml:space="preserve">Proposal </w:t>
      </w:r>
      <w:fldSimple w:instr=" SEQ Proposal \* ARABIC ">
        <w:r w:rsidR="000C0D6B">
          <w:rPr>
            <w:noProof/>
          </w:rPr>
          <w:t>7</w:t>
        </w:r>
      </w:fldSimple>
      <w:r>
        <w:t>: Regarding UE feedback for pre-compensation assuming CJT deployments under non-ideal synchronization and backhaul, TDCP reporting specified in Rel.</w:t>
      </w:r>
      <w:r w:rsidR="00237765">
        <w:t xml:space="preserve"> </w:t>
      </w:r>
      <w:r>
        <w:t xml:space="preserve">18 </w:t>
      </w:r>
      <w:r w:rsidR="00534CBD">
        <w:t>could</w:t>
      </w:r>
      <w:r>
        <w:t xml:space="preserve"> be </w:t>
      </w:r>
      <w:r w:rsidR="00237765">
        <w:t>a</w:t>
      </w:r>
      <w:r>
        <w:t xml:space="preserve"> starting point for discussion to reduce workload.</w:t>
      </w:r>
      <w:bookmarkEnd w:id="13"/>
    </w:p>
    <w:bookmarkEnd w:id="5"/>
    <w:p w14:paraId="36E798FC" w14:textId="77777777" w:rsidR="003301CE" w:rsidRDefault="008D75B6" w:rsidP="008D75B6">
      <w:pPr>
        <w:pStyle w:val="10"/>
        <w:spacing w:after="120"/>
        <w:rPr>
          <w:lang w:eastAsia="ja-JP"/>
        </w:rPr>
      </w:pPr>
      <w:r>
        <w:rPr>
          <w:rFonts w:hint="eastAsia"/>
          <w:lang w:eastAsia="ja-JP"/>
        </w:rPr>
        <w:t>C</w:t>
      </w:r>
      <w:r>
        <w:rPr>
          <w:lang w:eastAsia="ja-JP"/>
        </w:rPr>
        <w:t>onclusion</w:t>
      </w:r>
    </w:p>
    <w:p w14:paraId="4BDCEFD9" w14:textId="56AFF3FE" w:rsidR="00A242D6" w:rsidRPr="00AB3AC7" w:rsidRDefault="00131C2A" w:rsidP="00131C2A">
      <w:r w:rsidRPr="00131C2A">
        <w:t xml:space="preserve">In this contribution, we discussed </w:t>
      </w:r>
      <w:r w:rsidR="009879D8">
        <w:rPr>
          <w:rFonts w:eastAsia="游明朝" w:cs="Times"/>
          <w:szCs w:val="21"/>
          <w:lang w:eastAsia="zh-CN"/>
        </w:rPr>
        <w:t xml:space="preserve">issues that should be considered in this work regarding CSI support for up to 128 CSI-RS ports and </w:t>
      </w:r>
      <w:r w:rsidR="009879D8" w:rsidRPr="000D100E">
        <w:rPr>
          <w:rFonts w:eastAsia="Times New Roman"/>
          <w:szCs w:val="24"/>
          <w:lang w:eastAsia="en-US"/>
        </w:rPr>
        <w:t>UE reporting enhancement for CJT deployments under non-ideal synchronization and backhaul</w:t>
      </w:r>
      <w:r w:rsidR="009879D8" w:rsidRPr="006A7B08">
        <w:rPr>
          <w:rFonts w:eastAsia="游明朝" w:cs="Times"/>
          <w:szCs w:val="21"/>
          <w:lang w:eastAsia="zh-CN"/>
        </w:rPr>
        <w:t>.</w:t>
      </w:r>
      <w:r w:rsidRPr="00131C2A">
        <w:t xml:space="preserve"> Based on the discussion above, we made the following proposals.</w:t>
      </w:r>
    </w:p>
    <w:p w14:paraId="6C783F18" w14:textId="77777777" w:rsidR="00A242D6" w:rsidRPr="00A242D6" w:rsidRDefault="00A242D6" w:rsidP="006E4B0D">
      <w:pPr>
        <w:rPr>
          <w:b/>
          <w:bCs/>
          <w:color w:val="000000"/>
        </w:rPr>
      </w:pPr>
    </w:p>
    <w:p w14:paraId="68B6FB97" w14:textId="624F35E1" w:rsidR="00A242D6" w:rsidRPr="000315C3" w:rsidRDefault="003E6082" w:rsidP="003E6082">
      <w:pPr>
        <w:spacing w:before="100"/>
        <w:rPr>
          <w:b/>
          <w:bCs/>
          <w:color w:val="000000"/>
        </w:rPr>
      </w:pPr>
      <w:r w:rsidRPr="000315C3">
        <w:rPr>
          <w:b/>
          <w:bCs/>
          <w:color w:val="000000"/>
        </w:rPr>
        <w:fldChar w:fldCharType="begin"/>
      </w:r>
      <w:r w:rsidRPr="000315C3">
        <w:rPr>
          <w:b/>
          <w:bCs/>
          <w:color w:val="000000"/>
        </w:rPr>
        <w:instrText xml:space="preserve"> REF _Ref159000892 \h  \* MERGEFORMAT </w:instrText>
      </w:r>
      <w:r w:rsidRPr="000315C3">
        <w:rPr>
          <w:b/>
          <w:bCs/>
          <w:color w:val="000000"/>
        </w:rPr>
      </w:r>
      <w:r w:rsidRPr="000315C3">
        <w:rPr>
          <w:b/>
          <w:bCs/>
          <w:color w:val="000000"/>
        </w:rPr>
        <w:fldChar w:fldCharType="separate"/>
      </w:r>
      <w:r w:rsidR="000C0D6B" w:rsidRPr="000C0D6B">
        <w:rPr>
          <w:b/>
          <w:bCs/>
        </w:rPr>
        <w:t xml:space="preserve">Proposal </w:t>
      </w:r>
      <w:r w:rsidR="000C0D6B" w:rsidRPr="000C0D6B">
        <w:rPr>
          <w:b/>
          <w:bCs/>
          <w:noProof/>
        </w:rPr>
        <w:t>1</w:t>
      </w:r>
      <w:r w:rsidR="000C0D6B" w:rsidRPr="000C0D6B">
        <w:rPr>
          <w:b/>
          <w:bCs/>
        </w:rPr>
        <w:t>: We prefer to discuss whether the current RRC format can indicate non-independent 128 ports CSI-RS.</w:t>
      </w:r>
      <w:r w:rsidRPr="000315C3">
        <w:rPr>
          <w:b/>
          <w:bCs/>
          <w:color w:val="000000"/>
        </w:rPr>
        <w:fldChar w:fldCharType="end"/>
      </w:r>
    </w:p>
    <w:p w14:paraId="441142F6" w14:textId="77777777" w:rsidR="003E6082" w:rsidRPr="000315C3" w:rsidRDefault="003E6082" w:rsidP="003E6082">
      <w:pPr>
        <w:spacing w:before="100"/>
        <w:rPr>
          <w:b/>
          <w:bCs/>
        </w:rPr>
      </w:pPr>
    </w:p>
    <w:p w14:paraId="61F72DFF" w14:textId="25F0C099" w:rsidR="003E6082" w:rsidRPr="000315C3" w:rsidRDefault="003E6082" w:rsidP="003E6082">
      <w:pPr>
        <w:spacing w:before="100"/>
        <w:rPr>
          <w:b/>
          <w:bCs/>
          <w:color w:val="000000"/>
        </w:rPr>
      </w:pPr>
      <w:r w:rsidRPr="000315C3">
        <w:rPr>
          <w:b/>
          <w:bCs/>
          <w:color w:val="000000"/>
        </w:rPr>
        <w:fldChar w:fldCharType="begin"/>
      </w:r>
      <w:r w:rsidRPr="000315C3">
        <w:rPr>
          <w:b/>
          <w:bCs/>
          <w:color w:val="000000"/>
        </w:rPr>
        <w:instrText xml:space="preserve"> REF _Ref159000909 \h  \* MERGEFORMAT </w:instrText>
      </w:r>
      <w:r w:rsidRPr="000315C3">
        <w:rPr>
          <w:b/>
          <w:bCs/>
          <w:color w:val="000000"/>
        </w:rPr>
      </w:r>
      <w:r w:rsidRPr="000315C3">
        <w:rPr>
          <w:b/>
          <w:bCs/>
          <w:color w:val="000000"/>
        </w:rPr>
        <w:fldChar w:fldCharType="separate"/>
      </w:r>
      <w:r w:rsidR="000C0D6B" w:rsidRPr="000C0D6B">
        <w:rPr>
          <w:b/>
          <w:bCs/>
        </w:rPr>
        <w:t xml:space="preserve">Proposal </w:t>
      </w:r>
      <w:r w:rsidR="000C0D6B" w:rsidRPr="000C0D6B">
        <w:rPr>
          <w:b/>
          <w:bCs/>
          <w:noProof/>
        </w:rPr>
        <w:t>2</w:t>
      </w:r>
      <w:r w:rsidR="000C0D6B" w:rsidRPr="000C0D6B">
        <w:rPr>
          <w:b/>
          <w:bCs/>
        </w:rPr>
        <w:t>: We prefer to discuss whether the current CSI-RS report format can support non-independent 128 ports CSI-RS.</w:t>
      </w:r>
      <w:r w:rsidRPr="000315C3">
        <w:rPr>
          <w:b/>
          <w:bCs/>
          <w:color w:val="000000"/>
        </w:rPr>
        <w:fldChar w:fldCharType="end"/>
      </w:r>
    </w:p>
    <w:p w14:paraId="1D152EB5" w14:textId="77777777" w:rsidR="003E6082" w:rsidRPr="000315C3" w:rsidRDefault="003E6082" w:rsidP="003E6082">
      <w:pPr>
        <w:spacing w:before="100"/>
        <w:rPr>
          <w:b/>
          <w:bCs/>
          <w:color w:val="000000"/>
        </w:rPr>
      </w:pPr>
    </w:p>
    <w:p w14:paraId="51788C72" w14:textId="4285EB25" w:rsidR="003E6082" w:rsidRPr="000315C3" w:rsidRDefault="003E6082" w:rsidP="003E6082">
      <w:pPr>
        <w:spacing w:before="100"/>
        <w:rPr>
          <w:b/>
          <w:bCs/>
          <w:color w:val="000000"/>
        </w:rPr>
      </w:pPr>
      <w:r w:rsidRPr="000315C3">
        <w:rPr>
          <w:b/>
          <w:bCs/>
          <w:color w:val="000000"/>
        </w:rPr>
        <w:fldChar w:fldCharType="begin"/>
      </w:r>
      <w:r w:rsidRPr="000315C3">
        <w:rPr>
          <w:b/>
          <w:bCs/>
          <w:color w:val="000000"/>
        </w:rPr>
        <w:instrText xml:space="preserve"> REF _Ref159000918 \h  \* MERGEFORMAT </w:instrText>
      </w:r>
      <w:r w:rsidRPr="000315C3">
        <w:rPr>
          <w:b/>
          <w:bCs/>
          <w:color w:val="000000"/>
        </w:rPr>
      </w:r>
      <w:r w:rsidRPr="000315C3">
        <w:rPr>
          <w:b/>
          <w:bCs/>
          <w:color w:val="000000"/>
        </w:rPr>
        <w:fldChar w:fldCharType="separate"/>
      </w:r>
      <w:r w:rsidR="000C0D6B" w:rsidRPr="000C0D6B">
        <w:rPr>
          <w:b/>
          <w:bCs/>
        </w:rPr>
        <w:t xml:space="preserve">Proposal </w:t>
      </w:r>
      <w:r w:rsidR="000C0D6B" w:rsidRPr="000C0D6B">
        <w:rPr>
          <w:b/>
          <w:bCs/>
          <w:noProof/>
        </w:rPr>
        <w:t>3</w:t>
      </w:r>
      <w:r w:rsidR="000C0D6B" w:rsidRPr="000C0D6B">
        <w:rPr>
          <w:rFonts w:hint="eastAsia"/>
          <w:b/>
          <w:bCs/>
        </w:rPr>
        <w:t>:</w:t>
      </w:r>
      <w:r w:rsidR="000C0D6B" w:rsidRPr="000C0D6B">
        <w:rPr>
          <w:b/>
          <w:bCs/>
        </w:rPr>
        <w:t xml:space="preserve"> RAN1 needs to have a common understanding of whether or not each of the following downlink signals/channels can be pre-compensated by feedback from UEs.</w:t>
      </w:r>
      <w:r w:rsidRPr="000315C3">
        <w:rPr>
          <w:b/>
          <w:bCs/>
          <w:color w:val="000000"/>
        </w:rPr>
        <w:fldChar w:fldCharType="end"/>
      </w:r>
    </w:p>
    <w:p w14:paraId="5299A071" w14:textId="77777777" w:rsidR="003E6082" w:rsidRPr="000315C3" w:rsidRDefault="003E6082" w:rsidP="003E6082">
      <w:pPr>
        <w:spacing w:before="100"/>
        <w:rPr>
          <w:b/>
          <w:bCs/>
          <w:color w:val="000000"/>
        </w:rPr>
      </w:pPr>
    </w:p>
    <w:p w14:paraId="5121D1E8" w14:textId="4CA3920E" w:rsidR="003E6082" w:rsidRPr="000315C3" w:rsidRDefault="003E6082" w:rsidP="003E6082">
      <w:pPr>
        <w:spacing w:before="100"/>
        <w:rPr>
          <w:b/>
          <w:bCs/>
          <w:color w:val="000000"/>
        </w:rPr>
      </w:pPr>
      <w:r w:rsidRPr="000315C3">
        <w:rPr>
          <w:b/>
          <w:bCs/>
          <w:color w:val="000000"/>
        </w:rPr>
        <w:fldChar w:fldCharType="begin"/>
      </w:r>
      <w:r w:rsidRPr="000315C3">
        <w:rPr>
          <w:b/>
          <w:bCs/>
          <w:color w:val="000000"/>
        </w:rPr>
        <w:instrText xml:space="preserve"> REF _Ref159000921 \h  \* MERGEFORMAT </w:instrText>
      </w:r>
      <w:r w:rsidRPr="000315C3">
        <w:rPr>
          <w:b/>
          <w:bCs/>
          <w:color w:val="000000"/>
        </w:rPr>
      </w:r>
      <w:r w:rsidRPr="000315C3">
        <w:rPr>
          <w:b/>
          <w:bCs/>
          <w:color w:val="000000"/>
        </w:rPr>
        <w:fldChar w:fldCharType="separate"/>
      </w:r>
      <w:r w:rsidR="000C0D6B" w:rsidRPr="000C0D6B">
        <w:rPr>
          <w:b/>
          <w:bCs/>
        </w:rPr>
        <w:t xml:space="preserve">Proposal </w:t>
      </w:r>
      <w:r w:rsidR="000C0D6B" w:rsidRPr="000C0D6B">
        <w:rPr>
          <w:b/>
          <w:bCs/>
          <w:noProof/>
        </w:rPr>
        <w:t>4</w:t>
      </w:r>
      <w:r w:rsidR="000C0D6B" w:rsidRPr="000C0D6B">
        <w:rPr>
          <w:rFonts w:hint="eastAsia"/>
          <w:b/>
          <w:bCs/>
        </w:rPr>
        <w:t>:</w:t>
      </w:r>
      <w:r w:rsidR="000C0D6B" w:rsidRPr="000C0D6B">
        <w:rPr>
          <w:b/>
          <w:bCs/>
        </w:rPr>
        <w:t xml:space="preserve"> RAN1 should discuss UE reporting enhancement for CJT deployments under the assumption that at least UE-dedicated signals/channels can be pre-compensated based on feedback from UEs.</w:t>
      </w:r>
      <w:r w:rsidRPr="000315C3">
        <w:rPr>
          <w:b/>
          <w:bCs/>
          <w:color w:val="000000"/>
        </w:rPr>
        <w:fldChar w:fldCharType="end"/>
      </w:r>
    </w:p>
    <w:p w14:paraId="0A157A79" w14:textId="77777777" w:rsidR="003E6082" w:rsidRPr="000315C3" w:rsidRDefault="003E6082" w:rsidP="003E6082">
      <w:pPr>
        <w:spacing w:before="100"/>
        <w:rPr>
          <w:b/>
          <w:bCs/>
          <w:color w:val="000000"/>
        </w:rPr>
      </w:pPr>
    </w:p>
    <w:p w14:paraId="26A63632" w14:textId="79885617" w:rsidR="003E6082" w:rsidRPr="000315C3" w:rsidRDefault="003E6082" w:rsidP="003E6082">
      <w:pPr>
        <w:spacing w:before="100"/>
        <w:rPr>
          <w:b/>
          <w:bCs/>
          <w:color w:val="000000"/>
        </w:rPr>
      </w:pPr>
      <w:r w:rsidRPr="000315C3">
        <w:rPr>
          <w:b/>
          <w:bCs/>
          <w:color w:val="000000"/>
        </w:rPr>
        <w:fldChar w:fldCharType="begin"/>
      </w:r>
      <w:r w:rsidRPr="000315C3">
        <w:rPr>
          <w:b/>
          <w:bCs/>
          <w:color w:val="000000"/>
        </w:rPr>
        <w:instrText xml:space="preserve"> REF _Ref159000923 \h  \* MERGEFORMAT </w:instrText>
      </w:r>
      <w:r w:rsidRPr="000315C3">
        <w:rPr>
          <w:b/>
          <w:bCs/>
          <w:color w:val="000000"/>
        </w:rPr>
      </w:r>
      <w:r w:rsidRPr="000315C3">
        <w:rPr>
          <w:b/>
          <w:bCs/>
          <w:color w:val="000000"/>
        </w:rPr>
        <w:fldChar w:fldCharType="separate"/>
      </w:r>
      <w:r w:rsidR="000C0D6B" w:rsidRPr="000C0D6B">
        <w:rPr>
          <w:b/>
          <w:bCs/>
        </w:rPr>
        <w:t xml:space="preserve">Proposal </w:t>
      </w:r>
      <w:r w:rsidR="000C0D6B" w:rsidRPr="000C0D6B">
        <w:rPr>
          <w:b/>
          <w:bCs/>
          <w:noProof/>
        </w:rPr>
        <w:t>5</w:t>
      </w:r>
      <w:r w:rsidR="000C0D6B" w:rsidRPr="000C0D6B">
        <w:rPr>
          <w:rFonts w:hint="eastAsia"/>
          <w:b/>
          <w:bCs/>
        </w:rPr>
        <w:t>:</w:t>
      </w:r>
      <w:r w:rsidR="000C0D6B" w:rsidRPr="000C0D6B">
        <w:rPr>
          <w:b/>
          <w:bCs/>
        </w:rPr>
        <w:t xml:space="preserve"> In pre-compensation performed by TRPs using UE feedback, it is desirable to assume a framework that UE can distinguishes between cases where pre-compensation has been performed and cases where pre-compensation has not been performed for each signal/channel that the UE receives.</w:t>
      </w:r>
      <w:r w:rsidRPr="000315C3">
        <w:rPr>
          <w:b/>
          <w:bCs/>
          <w:color w:val="000000"/>
        </w:rPr>
        <w:fldChar w:fldCharType="end"/>
      </w:r>
    </w:p>
    <w:p w14:paraId="554DB9F4" w14:textId="77777777" w:rsidR="003E6082" w:rsidRPr="000315C3" w:rsidRDefault="003E6082" w:rsidP="003E6082">
      <w:pPr>
        <w:spacing w:before="100"/>
        <w:rPr>
          <w:b/>
          <w:bCs/>
          <w:color w:val="000000"/>
        </w:rPr>
      </w:pPr>
    </w:p>
    <w:p w14:paraId="4A4A8ACD" w14:textId="71C93AB4" w:rsidR="003E6082" w:rsidRPr="000315C3" w:rsidRDefault="003E6082" w:rsidP="003E6082">
      <w:pPr>
        <w:spacing w:before="100"/>
        <w:rPr>
          <w:b/>
          <w:bCs/>
          <w:color w:val="000000"/>
        </w:rPr>
      </w:pPr>
      <w:r w:rsidRPr="000315C3">
        <w:rPr>
          <w:b/>
          <w:bCs/>
          <w:color w:val="000000"/>
        </w:rPr>
        <w:lastRenderedPageBreak/>
        <w:fldChar w:fldCharType="begin"/>
      </w:r>
      <w:r w:rsidRPr="000315C3">
        <w:rPr>
          <w:b/>
          <w:bCs/>
          <w:color w:val="000000"/>
        </w:rPr>
        <w:instrText xml:space="preserve"> REF _Ref159000925 \h  \* MERGEFORMAT </w:instrText>
      </w:r>
      <w:r w:rsidRPr="000315C3">
        <w:rPr>
          <w:b/>
          <w:bCs/>
          <w:color w:val="000000"/>
        </w:rPr>
      </w:r>
      <w:r w:rsidRPr="000315C3">
        <w:rPr>
          <w:b/>
          <w:bCs/>
          <w:color w:val="000000"/>
        </w:rPr>
        <w:fldChar w:fldCharType="separate"/>
      </w:r>
      <w:r w:rsidR="000C0D6B" w:rsidRPr="000C0D6B">
        <w:rPr>
          <w:b/>
          <w:bCs/>
        </w:rPr>
        <w:t xml:space="preserve">Proposal </w:t>
      </w:r>
      <w:r w:rsidR="000C0D6B" w:rsidRPr="000C0D6B">
        <w:rPr>
          <w:b/>
          <w:bCs/>
          <w:noProof/>
        </w:rPr>
        <w:t>6</w:t>
      </w:r>
      <w:r w:rsidR="000C0D6B" w:rsidRPr="000C0D6B">
        <w:rPr>
          <w:b/>
          <w:bCs/>
        </w:rPr>
        <w:t>: In pre-compensation performed by TRPs using UE feedback, it is desirable to assume a framework that UE can know what kind of pre-compensation was performed for each signal/channel that the UE receives.</w:t>
      </w:r>
      <w:r w:rsidRPr="000315C3">
        <w:rPr>
          <w:b/>
          <w:bCs/>
          <w:color w:val="000000"/>
        </w:rPr>
        <w:fldChar w:fldCharType="end"/>
      </w:r>
    </w:p>
    <w:p w14:paraId="3344D08C" w14:textId="77777777" w:rsidR="003E6082" w:rsidRPr="000315C3" w:rsidRDefault="003E6082" w:rsidP="003E6082">
      <w:pPr>
        <w:spacing w:before="100"/>
        <w:rPr>
          <w:b/>
          <w:bCs/>
          <w:color w:val="000000"/>
        </w:rPr>
      </w:pPr>
    </w:p>
    <w:p w14:paraId="0FF4A9D8" w14:textId="505B5D42" w:rsidR="003E6082" w:rsidRPr="000315C3" w:rsidRDefault="003E6082" w:rsidP="003E6082">
      <w:pPr>
        <w:spacing w:before="100"/>
        <w:rPr>
          <w:b/>
          <w:bCs/>
          <w:color w:val="000000"/>
        </w:rPr>
      </w:pPr>
      <w:r w:rsidRPr="000315C3">
        <w:rPr>
          <w:b/>
          <w:bCs/>
          <w:color w:val="000000"/>
        </w:rPr>
        <w:fldChar w:fldCharType="begin"/>
      </w:r>
      <w:r w:rsidRPr="000315C3">
        <w:rPr>
          <w:b/>
          <w:bCs/>
          <w:color w:val="000000"/>
        </w:rPr>
        <w:instrText xml:space="preserve"> REF _Ref159000926 \h  \* MERGEFORMAT </w:instrText>
      </w:r>
      <w:r w:rsidRPr="000315C3">
        <w:rPr>
          <w:b/>
          <w:bCs/>
          <w:color w:val="000000"/>
        </w:rPr>
      </w:r>
      <w:r w:rsidRPr="000315C3">
        <w:rPr>
          <w:b/>
          <w:bCs/>
          <w:color w:val="000000"/>
        </w:rPr>
        <w:fldChar w:fldCharType="separate"/>
      </w:r>
      <w:r w:rsidR="000C0D6B" w:rsidRPr="000C0D6B">
        <w:rPr>
          <w:b/>
          <w:bCs/>
        </w:rPr>
        <w:t xml:space="preserve">Proposal </w:t>
      </w:r>
      <w:r w:rsidR="000C0D6B" w:rsidRPr="000C0D6B">
        <w:rPr>
          <w:b/>
          <w:bCs/>
          <w:noProof/>
        </w:rPr>
        <w:t>7</w:t>
      </w:r>
      <w:r w:rsidR="000C0D6B" w:rsidRPr="000C0D6B">
        <w:rPr>
          <w:b/>
          <w:bCs/>
        </w:rPr>
        <w:t>: Regarding UE feedback for pre-compensation assuming CJT deployments under non-ideal synchronization and backhaul, TDCP reporting specified in Rel. 18 could be a starting point for discussion to reduce workload</w:t>
      </w:r>
      <w:r w:rsidR="000C0D6B">
        <w:t>.</w:t>
      </w:r>
      <w:r w:rsidRPr="000315C3">
        <w:rPr>
          <w:b/>
          <w:bCs/>
          <w:color w:val="000000"/>
        </w:rPr>
        <w:fldChar w:fldCharType="end"/>
      </w:r>
    </w:p>
    <w:p w14:paraId="1A8DA3B8" w14:textId="77777777" w:rsidR="003E6082" w:rsidRPr="00CD6175" w:rsidRDefault="003E6082" w:rsidP="006E4B0D">
      <w:pPr>
        <w:rPr>
          <w:b/>
          <w:bCs/>
          <w:color w:val="000000"/>
        </w:rPr>
      </w:pPr>
    </w:p>
    <w:p w14:paraId="2D015245" w14:textId="77777777" w:rsidR="003E7E93" w:rsidRPr="00B15D09" w:rsidRDefault="003E7E93" w:rsidP="003E7E93">
      <w:pPr>
        <w:pStyle w:val="10"/>
        <w:numPr>
          <w:ilvl w:val="0"/>
          <w:numId w:val="0"/>
        </w:numPr>
        <w:spacing w:after="120"/>
        <w:ind w:left="709" w:hanging="709"/>
        <w:rPr>
          <w:color w:val="000000"/>
        </w:rPr>
      </w:pPr>
      <w:r w:rsidRPr="00B15D09">
        <w:rPr>
          <w:rFonts w:hint="eastAsia"/>
          <w:color w:val="000000"/>
          <w:lang w:eastAsia="ja-JP"/>
        </w:rPr>
        <w:t>References</w:t>
      </w:r>
    </w:p>
    <w:p w14:paraId="26BDECAC" w14:textId="70C3931B" w:rsidR="00711B47" w:rsidRPr="005642D0" w:rsidRDefault="009A00E9" w:rsidP="001F0265">
      <w:pPr>
        <w:numPr>
          <w:ilvl w:val="0"/>
          <w:numId w:val="4"/>
        </w:numPr>
      </w:pPr>
      <w:bookmarkStart w:id="14" w:name="_Ref7015676"/>
      <w:r>
        <w:rPr>
          <w:color w:val="000000"/>
        </w:rPr>
        <w:t>RP-2</w:t>
      </w:r>
      <w:r w:rsidR="00D745BF">
        <w:rPr>
          <w:color w:val="000000"/>
        </w:rPr>
        <w:t>34007</w:t>
      </w:r>
      <w:r>
        <w:rPr>
          <w:color w:val="000000"/>
        </w:rPr>
        <w:t xml:space="preserve">, </w:t>
      </w:r>
      <w:r w:rsidR="00D745BF">
        <w:rPr>
          <w:color w:val="000000"/>
        </w:rPr>
        <w:t xml:space="preserve">New </w:t>
      </w:r>
      <w:r w:rsidR="001F0265">
        <w:rPr>
          <w:color w:val="000000"/>
        </w:rPr>
        <w:t xml:space="preserve">WID: </w:t>
      </w:r>
      <w:r w:rsidR="00D745BF">
        <w:rPr>
          <w:color w:val="000000"/>
        </w:rPr>
        <w:t xml:space="preserve">NR </w:t>
      </w:r>
      <w:r w:rsidR="001F0265">
        <w:rPr>
          <w:color w:val="000000"/>
        </w:rPr>
        <w:t xml:space="preserve">MIMO </w:t>
      </w:r>
      <w:r w:rsidR="00D745BF">
        <w:rPr>
          <w:color w:val="000000"/>
        </w:rPr>
        <w:t>Phase 5</w:t>
      </w:r>
      <w:r>
        <w:rPr>
          <w:color w:val="000000"/>
        </w:rPr>
        <w:t xml:space="preserve">, </w:t>
      </w:r>
      <w:r w:rsidR="001F0265">
        <w:rPr>
          <w:color w:val="000000"/>
        </w:rPr>
        <w:t>Samsung</w:t>
      </w:r>
      <w:r w:rsidR="00D745BF">
        <w:rPr>
          <w:color w:val="000000"/>
        </w:rPr>
        <w:t xml:space="preserve"> (Moderator)</w:t>
      </w:r>
      <w:r w:rsidR="00792E64" w:rsidRPr="00CB5A60">
        <w:rPr>
          <w:color w:val="000000"/>
        </w:rPr>
        <w:t>.</w:t>
      </w:r>
      <w:bookmarkEnd w:id="14"/>
    </w:p>
    <w:sectPr w:rsidR="00711B47" w:rsidRPr="005642D0" w:rsidSect="00E33523">
      <w:footerReference w:type="default" r:id="rId8"/>
      <w:pgSz w:w="12240" w:h="15840" w:code="1"/>
      <w:pgMar w:top="1134" w:right="1134" w:bottom="1134" w:left="1134" w:header="851" w:footer="28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F11F9" w14:textId="77777777" w:rsidR="000D0DF2" w:rsidRDefault="000D0DF2">
      <w:r>
        <w:separator/>
      </w:r>
    </w:p>
  </w:endnote>
  <w:endnote w:type="continuationSeparator" w:id="0">
    <w:p w14:paraId="19485A00" w14:textId="77777777" w:rsidR="000D0DF2" w:rsidRDefault="000D0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CBF8" w14:textId="77777777" w:rsidR="00A80775" w:rsidRDefault="00A80775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59D1">
      <w:rPr>
        <w:noProof/>
      </w:rPr>
      <w:t>1</w:t>
    </w:r>
    <w:r>
      <w:rPr>
        <w:noProof/>
      </w:rPr>
      <w:fldChar w:fldCharType="end"/>
    </w:r>
  </w:p>
  <w:p w14:paraId="4020CE8C" w14:textId="77777777" w:rsidR="00A80775" w:rsidRDefault="00A8077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787D9" w14:textId="77777777" w:rsidR="000D0DF2" w:rsidRDefault="000D0DF2">
      <w:r>
        <w:separator/>
      </w:r>
    </w:p>
  </w:footnote>
  <w:footnote w:type="continuationSeparator" w:id="0">
    <w:p w14:paraId="2D43A225" w14:textId="77777777" w:rsidR="000D0DF2" w:rsidRDefault="000D0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DC6A72"/>
    <w:multiLevelType w:val="hybridMultilevel"/>
    <w:tmpl w:val="DF12594E"/>
    <w:lvl w:ilvl="0" w:tplc="CF0EEA16">
      <w:numFmt w:val="bullet"/>
      <w:lvlText w:val="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6A6"/>
    <w:multiLevelType w:val="hybridMultilevel"/>
    <w:tmpl w:val="335801D0"/>
    <w:lvl w:ilvl="0" w:tplc="C1289C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0476"/>
    <w:multiLevelType w:val="hybridMultilevel"/>
    <w:tmpl w:val="AFA84CE4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6" w15:restartNumberingAfterBreak="0">
    <w:nsid w:val="0CB76D76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063AC"/>
    <w:multiLevelType w:val="hybridMultilevel"/>
    <w:tmpl w:val="0ACC82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0E48EF"/>
    <w:multiLevelType w:val="hybridMultilevel"/>
    <w:tmpl w:val="75469D4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62A7E73"/>
    <w:multiLevelType w:val="hybridMultilevel"/>
    <w:tmpl w:val="A87AD3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870BCF"/>
    <w:multiLevelType w:val="hybridMultilevel"/>
    <w:tmpl w:val="7C006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193497"/>
    <w:multiLevelType w:val="hybridMultilevel"/>
    <w:tmpl w:val="84D67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830BE9"/>
    <w:multiLevelType w:val="hybridMultilevel"/>
    <w:tmpl w:val="DCD8FDF2"/>
    <w:lvl w:ilvl="0" w:tplc="F55A0C62">
      <w:start w:val="5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4F57E64"/>
    <w:multiLevelType w:val="hybridMultilevel"/>
    <w:tmpl w:val="DA3EF96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8004AB4"/>
    <w:multiLevelType w:val="hybridMultilevel"/>
    <w:tmpl w:val="35B2555A"/>
    <w:lvl w:ilvl="0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2E98490A"/>
    <w:multiLevelType w:val="multilevel"/>
    <w:tmpl w:val="38AEF26C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1454E3C"/>
    <w:multiLevelType w:val="hybridMultilevel"/>
    <w:tmpl w:val="520C0A68"/>
    <w:lvl w:ilvl="0" w:tplc="16168D54">
      <w:numFmt w:val="bullet"/>
      <w:lvlText w:val="-"/>
      <w:lvlJc w:val="left"/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0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6F1E9D"/>
    <w:multiLevelType w:val="hybridMultilevel"/>
    <w:tmpl w:val="2F649F7E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8A5C961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6488F"/>
    <w:multiLevelType w:val="hybridMultilevel"/>
    <w:tmpl w:val="C9F0AB40"/>
    <w:lvl w:ilvl="0" w:tplc="135C345A">
      <w:start w:val="1"/>
      <w:numFmt w:val="decimal"/>
      <w:pStyle w:val="StyleHeading1H1h1appheading1l1MemoHeading1h11h12h13h"/>
      <w:lvlText w:val="Alt. 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3741D25"/>
    <w:multiLevelType w:val="hybridMultilevel"/>
    <w:tmpl w:val="74FEC6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6502B4"/>
    <w:multiLevelType w:val="hybridMultilevel"/>
    <w:tmpl w:val="C8E2253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A162D48"/>
    <w:multiLevelType w:val="hybridMultilevel"/>
    <w:tmpl w:val="AF0C0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4647B6"/>
    <w:multiLevelType w:val="hybridMultilevel"/>
    <w:tmpl w:val="B90EDB6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157D4"/>
    <w:multiLevelType w:val="multilevel"/>
    <w:tmpl w:val="5DF4DAEE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3" w15:restartNumberingAfterBreak="0">
    <w:nsid w:val="733C07A2"/>
    <w:multiLevelType w:val="hybridMultilevel"/>
    <w:tmpl w:val="AA227A9C"/>
    <w:lvl w:ilvl="0" w:tplc="BC14BB4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5BB4F53"/>
    <w:multiLevelType w:val="hybridMultilevel"/>
    <w:tmpl w:val="DC02B8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40091">
    <w:abstractNumId w:val="32"/>
  </w:num>
  <w:num w:numId="2" w16cid:durableId="1275601363">
    <w:abstractNumId w:val="7"/>
  </w:num>
  <w:num w:numId="3" w16cid:durableId="1642691484">
    <w:abstractNumId w:val="33"/>
  </w:num>
  <w:num w:numId="4" w16cid:durableId="1645351574">
    <w:abstractNumId w:val="3"/>
  </w:num>
  <w:num w:numId="5" w16cid:durableId="803163330">
    <w:abstractNumId w:val="24"/>
  </w:num>
  <w:num w:numId="6" w16cid:durableId="1717201059">
    <w:abstractNumId w:val="13"/>
  </w:num>
  <w:num w:numId="7" w16cid:durableId="73668557">
    <w:abstractNumId w:val="22"/>
  </w:num>
  <w:num w:numId="8" w16cid:durableId="1422409001">
    <w:abstractNumId w:val="8"/>
  </w:num>
  <w:num w:numId="9" w16cid:durableId="195391275">
    <w:abstractNumId w:val="28"/>
  </w:num>
  <w:num w:numId="10" w16cid:durableId="422144296">
    <w:abstractNumId w:val="30"/>
  </w:num>
  <w:num w:numId="11" w16cid:durableId="1761293861">
    <w:abstractNumId w:val="18"/>
  </w:num>
  <w:num w:numId="12" w16cid:durableId="1701976035">
    <w:abstractNumId w:val="1"/>
  </w:num>
  <w:num w:numId="13" w16cid:durableId="579099042">
    <w:abstractNumId w:val="17"/>
  </w:num>
  <w:num w:numId="14" w16cid:durableId="1730491127">
    <w:abstractNumId w:val="6"/>
  </w:num>
  <w:num w:numId="15" w16cid:durableId="1825773992">
    <w:abstractNumId w:val="11"/>
  </w:num>
  <w:num w:numId="16" w16cid:durableId="2115980277">
    <w:abstractNumId w:val="15"/>
  </w:num>
  <w:num w:numId="17" w16cid:durableId="1097671271">
    <w:abstractNumId w:val="16"/>
  </w:num>
  <w:num w:numId="18" w16cid:durableId="2122533303">
    <w:abstractNumId w:val="19"/>
  </w:num>
  <w:num w:numId="19" w16cid:durableId="824395674">
    <w:abstractNumId w:val="9"/>
  </w:num>
  <w:num w:numId="20" w16cid:durableId="757363904">
    <w:abstractNumId w:val="31"/>
  </w:num>
  <w:num w:numId="21" w16cid:durableId="829252287">
    <w:abstractNumId w:val="5"/>
  </w:num>
  <w:num w:numId="22" w16cid:durableId="24405525">
    <w:abstractNumId w:val="10"/>
  </w:num>
  <w:num w:numId="23" w16cid:durableId="1855921714">
    <w:abstractNumId w:val="2"/>
  </w:num>
  <w:num w:numId="24" w16cid:durableId="300352443">
    <w:abstractNumId w:val="14"/>
  </w:num>
  <w:num w:numId="25" w16cid:durableId="1011488829">
    <w:abstractNumId w:val="25"/>
  </w:num>
  <w:num w:numId="26" w16cid:durableId="581305000">
    <w:abstractNumId w:val="26"/>
  </w:num>
  <w:num w:numId="27" w16cid:durableId="68282325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 w16cid:durableId="497890801">
    <w:abstractNumId w:val="37"/>
  </w:num>
  <w:num w:numId="29" w16cid:durableId="739518633">
    <w:abstractNumId w:val="34"/>
  </w:num>
  <w:num w:numId="30" w16cid:durableId="387413658">
    <w:abstractNumId w:val="4"/>
  </w:num>
  <w:num w:numId="31" w16cid:durableId="653489332">
    <w:abstractNumId w:val="20"/>
  </w:num>
  <w:num w:numId="32" w16cid:durableId="1725789245">
    <w:abstractNumId w:val="12"/>
  </w:num>
  <w:num w:numId="33" w16cid:durableId="262421126">
    <w:abstractNumId w:val="29"/>
  </w:num>
  <w:num w:numId="34" w16cid:durableId="1704820023">
    <w:abstractNumId w:val="36"/>
  </w:num>
  <w:num w:numId="35" w16cid:durableId="1747267149">
    <w:abstractNumId w:val="23"/>
  </w:num>
  <w:num w:numId="36" w16cid:durableId="2069764060">
    <w:abstractNumId w:val="35"/>
  </w:num>
  <w:num w:numId="37" w16cid:durableId="1191214166">
    <w:abstractNumId w:val="21"/>
  </w:num>
  <w:num w:numId="38" w16cid:durableId="1111629961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2279"/>
    <w:rsid w:val="0000251C"/>
    <w:rsid w:val="00002873"/>
    <w:rsid w:val="000034E7"/>
    <w:rsid w:val="000047FF"/>
    <w:rsid w:val="00004928"/>
    <w:rsid w:val="00007D4F"/>
    <w:rsid w:val="00010BB8"/>
    <w:rsid w:val="00011F6A"/>
    <w:rsid w:val="000125BA"/>
    <w:rsid w:val="000127ED"/>
    <w:rsid w:val="00012A0C"/>
    <w:rsid w:val="0001346D"/>
    <w:rsid w:val="00013EC2"/>
    <w:rsid w:val="0001559B"/>
    <w:rsid w:val="00016748"/>
    <w:rsid w:val="00016B67"/>
    <w:rsid w:val="00017732"/>
    <w:rsid w:val="00017BBE"/>
    <w:rsid w:val="00020A9B"/>
    <w:rsid w:val="00020CE4"/>
    <w:rsid w:val="00021F4D"/>
    <w:rsid w:val="000223F7"/>
    <w:rsid w:val="0002258F"/>
    <w:rsid w:val="00022F21"/>
    <w:rsid w:val="0002306E"/>
    <w:rsid w:val="00023402"/>
    <w:rsid w:val="00024E15"/>
    <w:rsid w:val="00025005"/>
    <w:rsid w:val="00025094"/>
    <w:rsid w:val="00025222"/>
    <w:rsid w:val="00025C26"/>
    <w:rsid w:val="00025DA9"/>
    <w:rsid w:val="00026366"/>
    <w:rsid w:val="0002671E"/>
    <w:rsid w:val="00026927"/>
    <w:rsid w:val="00027398"/>
    <w:rsid w:val="000275A9"/>
    <w:rsid w:val="000305BE"/>
    <w:rsid w:val="000306CE"/>
    <w:rsid w:val="000313F7"/>
    <w:rsid w:val="000315C3"/>
    <w:rsid w:val="00032281"/>
    <w:rsid w:val="00032BC2"/>
    <w:rsid w:val="00032E28"/>
    <w:rsid w:val="000347E6"/>
    <w:rsid w:val="00034A3B"/>
    <w:rsid w:val="00034B52"/>
    <w:rsid w:val="0003509E"/>
    <w:rsid w:val="0003597A"/>
    <w:rsid w:val="00036E1B"/>
    <w:rsid w:val="000375BA"/>
    <w:rsid w:val="00040038"/>
    <w:rsid w:val="0004086D"/>
    <w:rsid w:val="00040A3A"/>
    <w:rsid w:val="00040A9B"/>
    <w:rsid w:val="00040D96"/>
    <w:rsid w:val="00040FBA"/>
    <w:rsid w:val="00041280"/>
    <w:rsid w:val="00041FA6"/>
    <w:rsid w:val="00042B44"/>
    <w:rsid w:val="00043401"/>
    <w:rsid w:val="00043E87"/>
    <w:rsid w:val="000441D2"/>
    <w:rsid w:val="000444F2"/>
    <w:rsid w:val="000449E1"/>
    <w:rsid w:val="000450CF"/>
    <w:rsid w:val="0004536A"/>
    <w:rsid w:val="00045588"/>
    <w:rsid w:val="0004571F"/>
    <w:rsid w:val="00045724"/>
    <w:rsid w:val="000468E4"/>
    <w:rsid w:val="00046B1E"/>
    <w:rsid w:val="00046C51"/>
    <w:rsid w:val="00046E06"/>
    <w:rsid w:val="00047895"/>
    <w:rsid w:val="00047956"/>
    <w:rsid w:val="0005143F"/>
    <w:rsid w:val="00051B99"/>
    <w:rsid w:val="00052088"/>
    <w:rsid w:val="00052368"/>
    <w:rsid w:val="000529DE"/>
    <w:rsid w:val="00052A6C"/>
    <w:rsid w:val="00052E63"/>
    <w:rsid w:val="00053117"/>
    <w:rsid w:val="0005344B"/>
    <w:rsid w:val="000537CD"/>
    <w:rsid w:val="000540B0"/>
    <w:rsid w:val="0005491E"/>
    <w:rsid w:val="000552BE"/>
    <w:rsid w:val="000560C9"/>
    <w:rsid w:val="000577BF"/>
    <w:rsid w:val="000578E8"/>
    <w:rsid w:val="000611A8"/>
    <w:rsid w:val="00061A46"/>
    <w:rsid w:val="00061D28"/>
    <w:rsid w:val="0006456C"/>
    <w:rsid w:val="00065402"/>
    <w:rsid w:val="00065F8B"/>
    <w:rsid w:val="0006647A"/>
    <w:rsid w:val="0006738F"/>
    <w:rsid w:val="00067E7E"/>
    <w:rsid w:val="000700E3"/>
    <w:rsid w:val="000709E1"/>
    <w:rsid w:val="00070D2C"/>
    <w:rsid w:val="000713A1"/>
    <w:rsid w:val="00071E7C"/>
    <w:rsid w:val="00072379"/>
    <w:rsid w:val="00072FD5"/>
    <w:rsid w:val="0007550E"/>
    <w:rsid w:val="000761C9"/>
    <w:rsid w:val="0007656C"/>
    <w:rsid w:val="000769DB"/>
    <w:rsid w:val="00076AD0"/>
    <w:rsid w:val="00080593"/>
    <w:rsid w:val="000811B7"/>
    <w:rsid w:val="000812C4"/>
    <w:rsid w:val="00081356"/>
    <w:rsid w:val="000817E7"/>
    <w:rsid w:val="00081901"/>
    <w:rsid w:val="0008269F"/>
    <w:rsid w:val="00083975"/>
    <w:rsid w:val="00083A5A"/>
    <w:rsid w:val="00083E92"/>
    <w:rsid w:val="000845F2"/>
    <w:rsid w:val="00084A68"/>
    <w:rsid w:val="000859A1"/>
    <w:rsid w:val="00085B16"/>
    <w:rsid w:val="00085E7A"/>
    <w:rsid w:val="0009225E"/>
    <w:rsid w:val="000924C9"/>
    <w:rsid w:val="00093343"/>
    <w:rsid w:val="000938D0"/>
    <w:rsid w:val="0009393F"/>
    <w:rsid w:val="00094D11"/>
    <w:rsid w:val="00095431"/>
    <w:rsid w:val="000958A0"/>
    <w:rsid w:val="00095DD7"/>
    <w:rsid w:val="00095EDA"/>
    <w:rsid w:val="00096888"/>
    <w:rsid w:val="000978D2"/>
    <w:rsid w:val="000A0B74"/>
    <w:rsid w:val="000A0DAA"/>
    <w:rsid w:val="000A1420"/>
    <w:rsid w:val="000A2735"/>
    <w:rsid w:val="000A2A8B"/>
    <w:rsid w:val="000A39F8"/>
    <w:rsid w:val="000A4EF4"/>
    <w:rsid w:val="000A7759"/>
    <w:rsid w:val="000B01FD"/>
    <w:rsid w:val="000B042D"/>
    <w:rsid w:val="000B064D"/>
    <w:rsid w:val="000B0A99"/>
    <w:rsid w:val="000B0C3E"/>
    <w:rsid w:val="000B0FC3"/>
    <w:rsid w:val="000B1422"/>
    <w:rsid w:val="000B14BC"/>
    <w:rsid w:val="000B2920"/>
    <w:rsid w:val="000B3238"/>
    <w:rsid w:val="000B398E"/>
    <w:rsid w:val="000B3BD0"/>
    <w:rsid w:val="000B3CBC"/>
    <w:rsid w:val="000B557E"/>
    <w:rsid w:val="000B5914"/>
    <w:rsid w:val="000B5E35"/>
    <w:rsid w:val="000B64D0"/>
    <w:rsid w:val="000B7004"/>
    <w:rsid w:val="000B7A64"/>
    <w:rsid w:val="000C01E2"/>
    <w:rsid w:val="000C04FE"/>
    <w:rsid w:val="000C0D6B"/>
    <w:rsid w:val="000C10A4"/>
    <w:rsid w:val="000C14F8"/>
    <w:rsid w:val="000C16A9"/>
    <w:rsid w:val="000C1BEB"/>
    <w:rsid w:val="000C1E86"/>
    <w:rsid w:val="000C2537"/>
    <w:rsid w:val="000C255D"/>
    <w:rsid w:val="000C2605"/>
    <w:rsid w:val="000C26FF"/>
    <w:rsid w:val="000C2B8E"/>
    <w:rsid w:val="000C2C7F"/>
    <w:rsid w:val="000C3379"/>
    <w:rsid w:val="000C3FAB"/>
    <w:rsid w:val="000C4785"/>
    <w:rsid w:val="000C52D6"/>
    <w:rsid w:val="000C53E8"/>
    <w:rsid w:val="000C60F0"/>
    <w:rsid w:val="000C641E"/>
    <w:rsid w:val="000C6857"/>
    <w:rsid w:val="000C741C"/>
    <w:rsid w:val="000C787B"/>
    <w:rsid w:val="000D0474"/>
    <w:rsid w:val="000D0A31"/>
    <w:rsid w:val="000D0DF2"/>
    <w:rsid w:val="000D1C13"/>
    <w:rsid w:val="000D1D8C"/>
    <w:rsid w:val="000D1DC5"/>
    <w:rsid w:val="000D1EF5"/>
    <w:rsid w:val="000D3D25"/>
    <w:rsid w:val="000D4391"/>
    <w:rsid w:val="000D4B4F"/>
    <w:rsid w:val="000D4F1A"/>
    <w:rsid w:val="000D599E"/>
    <w:rsid w:val="000D5CF0"/>
    <w:rsid w:val="000D5E54"/>
    <w:rsid w:val="000D7191"/>
    <w:rsid w:val="000D7235"/>
    <w:rsid w:val="000D7479"/>
    <w:rsid w:val="000D75DF"/>
    <w:rsid w:val="000E067E"/>
    <w:rsid w:val="000E0D68"/>
    <w:rsid w:val="000E149F"/>
    <w:rsid w:val="000E31BB"/>
    <w:rsid w:val="000E3F9C"/>
    <w:rsid w:val="000E5962"/>
    <w:rsid w:val="000E6036"/>
    <w:rsid w:val="000E6C45"/>
    <w:rsid w:val="000E71B9"/>
    <w:rsid w:val="000E7E9A"/>
    <w:rsid w:val="000F0EF7"/>
    <w:rsid w:val="000F125F"/>
    <w:rsid w:val="000F27EE"/>
    <w:rsid w:val="000F2F0B"/>
    <w:rsid w:val="000F3482"/>
    <w:rsid w:val="000F3C28"/>
    <w:rsid w:val="000F3E32"/>
    <w:rsid w:val="000F4761"/>
    <w:rsid w:val="000F503C"/>
    <w:rsid w:val="000F545A"/>
    <w:rsid w:val="000F700A"/>
    <w:rsid w:val="000F72A2"/>
    <w:rsid w:val="000F76CD"/>
    <w:rsid w:val="0010003F"/>
    <w:rsid w:val="001006A5"/>
    <w:rsid w:val="001016BA"/>
    <w:rsid w:val="00101D85"/>
    <w:rsid w:val="0010209C"/>
    <w:rsid w:val="00102825"/>
    <w:rsid w:val="00102A85"/>
    <w:rsid w:val="00103F4A"/>
    <w:rsid w:val="00104C3A"/>
    <w:rsid w:val="0010623D"/>
    <w:rsid w:val="00111625"/>
    <w:rsid w:val="00111671"/>
    <w:rsid w:val="00111B46"/>
    <w:rsid w:val="001124E3"/>
    <w:rsid w:val="0011418C"/>
    <w:rsid w:val="00114421"/>
    <w:rsid w:val="001149F0"/>
    <w:rsid w:val="00115B69"/>
    <w:rsid w:val="00115D09"/>
    <w:rsid w:val="001165CA"/>
    <w:rsid w:val="00116D64"/>
    <w:rsid w:val="00117438"/>
    <w:rsid w:val="00117E2D"/>
    <w:rsid w:val="0012089A"/>
    <w:rsid w:val="0012279D"/>
    <w:rsid w:val="00124B06"/>
    <w:rsid w:val="00124BD0"/>
    <w:rsid w:val="00124D1D"/>
    <w:rsid w:val="00126189"/>
    <w:rsid w:val="00126978"/>
    <w:rsid w:val="00126EFB"/>
    <w:rsid w:val="001272EF"/>
    <w:rsid w:val="001302B8"/>
    <w:rsid w:val="0013050A"/>
    <w:rsid w:val="00130D6D"/>
    <w:rsid w:val="00131ACB"/>
    <w:rsid w:val="00131C2A"/>
    <w:rsid w:val="00132855"/>
    <w:rsid w:val="00133A88"/>
    <w:rsid w:val="00133D3F"/>
    <w:rsid w:val="00133DE7"/>
    <w:rsid w:val="00134522"/>
    <w:rsid w:val="00135BEE"/>
    <w:rsid w:val="00136A25"/>
    <w:rsid w:val="00137415"/>
    <w:rsid w:val="001374C1"/>
    <w:rsid w:val="00137728"/>
    <w:rsid w:val="00140E05"/>
    <w:rsid w:val="0014147D"/>
    <w:rsid w:val="0014169D"/>
    <w:rsid w:val="001416E4"/>
    <w:rsid w:val="001419F9"/>
    <w:rsid w:val="00141B16"/>
    <w:rsid w:val="00143735"/>
    <w:rsid w:val="0014386A"/>
    <w:rsid w:val="0014387A"/>
    <w:rsid w:val="00144FF9"/>
    <w:rsid w:val="0014539B"/>
    <w:rsid w:val="00145BE5"/>
    <w:rsid w:val="00145C32"/>
    <w:rsid w:val="00145EBE"/>
    <w:rsid w:val="00146887"/>
    <w:rsid w:val="00146C88"/>
    <w:rsid w:val="00146E59"/>
    <w:rsid w:val="001479CD"/>
    <w:rsid w:val="00147ABB"/>
    <w:rsid w:val="00147BAE"/>
    <w:rsid w:val="00150C7E"/>
    <w:rsid w:val="001510CC"/>
    <w:rsid w:val="00152082"/>
    <w:rsid w:val="00152228"/>
    <w:rsid w:val="00153238"/>
    <w:rsid w:val="0015427D"/>
    <w:rsid w:val="00154D7B"/>
    <w:rsid w:val="00155377"/>
    <w:rsid w:val="00155932"/>
    <w:rsid w:val="00155940"/>
    <w:rsid w:val="00157546"/>
    <w:rsid w:val="00162E59"/>
    <w:rsid w:val="00163533"/>
    <w:rsid w:val="00163547"/>
    <w:rsid w:val="00163664"/>
    <w:rsid w:val="001658F2"/>
    <w:rsid w:val="00167241"/>
    <w:rsid w:val="00167889"/>
    <w:rsid w:val="0017059A"/>
    <w:rsid w:val="00170F7E"/>
    <w:rsid w:val="0017101E"/>
    <w:rsid w:val="001711B9"/>
    <w:rsid w:val="001715A0"/>
    <w:rsid w:val="00171694"/>
    <w:rsid w:val="00171EA7"/>
    <w:rsid w:val="00171ED9"/>
    <w:rsid w:val="0017303F"/>
    <w:rsid w:val="00173520"/>
    <w:rsid w:val="0017357F"/>
    <w:rsid w:val="00173936"/>
    <w:rsid w:val="00173FC2"/>
    <w:rsid w:val="00174AE6"/>
    <w:rsid w:val="001752B2"/>
    <w:rsid w:val="001758BA"/>
    <w:rsid w:val="00176172"/>
    <w:rsid w:val="001761F5"/>
    <w:rsid w:val="001766A9"/>
    <w:rsid w:val="001776FF"/>
    <w:rsid w:val="00180D92"/>
    <w:rsid w:val="00181746"/>
    <w:rsid w:val="00182394"/>
    <w:rsid w:val="00182785"/>
    <w:rsid w:val="00182BB2"/>
    <w:rsid w:val="00182DF7"/>
    <w:rsid w:val="00183924"/>
    <w:rsid w:val="00183F19"/>
    <w:rsid w:val="0018455E"/>
    <w:rsid w:val="001852B5"/>
    <w:rsid w:val="00185477"/>
    <w:rsid w:val="00185596"/>
    <w:rsid w:val="00185A18"/>
    <w:rsid w:val="001865D5"/>
    <w:rsid w:val="00186B89"/>
    <w:rsid w:val="00186BBA"/>
    <w:rsid w:val="00187041"/>
    <w:rsid w:val="00187637"/>
    <w:rsid w:val="00191368"/>
    <w:rsid w:val="001913A8"/>
    <w:rsid w:val="00191748"/>
    <w:rsid w:val="0019179B"/>
    <w:rsid w:val="00191812"/>
    <w:rsid w:val="00191B0F"/>
    <w:rsid w:val="00191D24"/>
    <w:rsid w:val="0019344F"/>
    <w:rsid w:val="001945EF"/>
    <w:rsid w:val="001954B6"/>
    <w:rsid w:val="00195B24"/>
    <w:rsid w:val="00195E8E"/>
    <w:rsid w:val="0019610A"/>
    <w:rsid w:val="00196606"/>
    <w:rsid w:val="0019732E"/>
    <w:rsid w:val="00197E38"/>
    <w:rsid w:val="001A02CD"/>
    <w:rsid w:val="001A03AC"/>
    <w:rsid w:val="001A0998"/>
    <w:rsid w:val="001A09ED"/>
    <w:rsid w:val="001A1355"/>
    <w:rsid w:val="001A1693"/>
    <w:rsid w:val="001A1E8D"/>
    <w:rsid w:val="001A2067"/>
    <w:rsid w:val="001A22C3"/>
    <w:rsid w:val="001A471D"/>
    <w:rsid w:val="001A4DA1"/>
    <w:rsid w:val="001A51C6"/>
    <w:rsid w:val="001A5D35"/>
    <w:rsid w:val="001A6094"/>
    <w:rsid w:val="001A7AE6"/>
    <w:rsid w:val="001B05EC"/>
    <w:rsid w:val="001B0898"/>
    <w:rsid w:val="001B0A91"/>
    <w:rsid w:val="001B14F6"/>
    <w:rsid w:val="001B16E5"/>
    <w:rsid w:val="001B32E0"/>
    <w:rsid w:val="001B3640"/>
    <w:rsid w:val="001B3E7A"/>
    <w:rsid w:val="001B3F3C"/>
    <w:rsid w:val="001B4541"/>
    <w:rsid w:val="001B45DA"/>
    <w:rsid w:val="001B5A28"/>
    <w:rsid w:val="001B5C96"/>
    <w:rsid w:val="001B6F6C"/>
    <w:rsid w:val="001C0433"/>
    <w:rsid w:val="001C0FA3"/>
    <w:rsid w:val="001C23A7"/>
    <w:rsid w:val="001C271D"/>
    <w:rsid w:val="001C2CA2"/>
    <w:rsid w:val="001C32CC"/>
    <w:rsid w:val="001C32F2"/>
    <w:rsid w:val="001C32FD"/>
    <w:rsid w:val="001C4C46"/>
    <w:rsid w:val="001C52C9"/>
    <w:rsid w:val="001C56EE"/>
    <w:rsid w:val="001C5B29"/>
    <w:rsid w:val="001C60E0"/>
    <w:rsid w:val="001C6238"/>
    <w:rsid w:val="001C62EF"/>
    <w:rsid w:val="001C6E3B"/>
    <w:rsid w:val="001D0933"/>
    <w:rsid w:val="001D15BC"/>
    <w:rsid w:val="001D223E"/>
    <w:rsid w:val="001D3171"/>
    <w:rsid w:val="001D386C"/>
    <w:rsid w:val="001D3AE0"/>
    <w:rsid w:val="001D3D11"/>
    <w:rsid w:val="001D40F2"/>
    <w:rsid w:val="001D47E9"/>
    <w:rsid w:val="001D49C5"/>
    <w:rsid w:val="001D4BD8"/>
    <w:rsid w:val="001D73A8"/>
    <w:rsid w:val="001D79AE"/>
    <w:rsid w:val="001E011B"/>
    <w:rsid w:val="001E02D2"/>
    <w:rsid w:val="001E02F1"/>
    <w:rsid w:val="001E0390"/>
    <w:rsid w:val="001E0CBC"/>
    <w:rsid w:val="001E11A4"/>
    <w:rsid w:val="001E11EC"/>
    <w:rsid w:val="001E1462"/>
    <w:rsid w:val="001E163F"/>
    <w:rsid w:val="001E18C3"/>
    <w:rsid w:val="001E2661"/>
    <w:rsid w:val="001E3BCE"/>
    <w:rsid w:val="001E4EE5"/>
    <w:rsid w:val="001E5067"/>
    <w:rsid w:val="001E6B0A"/>
    <w:rsid w:val="001E6C43"/>
    <w:rsid w:val="001F0265"/>
    <w:rsid w:val="001F101E"/>
    <w:rsid w:val="001F1C2C"/>
    <w:rsid w:val="001F220F"/>
    <w:rsid w:val="001F25E0"/>
    <w:rsid w:val="001F35B0"/>
    <w:rsid w:val="001F4D96"/>
    <w:rsid w:val="001F5245"/>
    <w:rsid w:val="001F551C"/>
    <w:rsid w:val="001F5E86"/>
    <w:rsid w:val="001F687F"/>
    <w:rsid w:val="00202993"/>
    <w:rsid w:val="00202B5A"/>
    <w:rsid w:val="00202F18"/>
    <w:rsid w:val="00204D3C"/>
    <w:rsid w:val="0021025F"/>
    <w:rsid w:val="0021062C"/>
    <w:rsid w:val="00210636"/>
    <w:rsid w:val="00210C01"/>
    <w:rsid w:val="00211889"/>
    <w:rsid w:val="0021291A"/>
    <w:rsid w:val="00213869"/>
    <w:rsid w:val="0021386C"/>
    <w:rsid w:val="00213AC8"/>
    <w:rsid w:val="002144A3"/>
    <w:rsid w:val="002146A0"/>
    <w:rsid w:val="00214BC4"/>
    <w:rsid w:val="00214ECF"/>
    <w:rsid w:val="0021521E"/>
    <w:rsid w:val="00215901"/>
    <w:rsid w:val="00215E79"/>
    <w:rsid w:val="00216F55"/>
    <w:rsid w:val="00217020"/>
    <w:rsid w:val="00220160"/>
    <w:rsid w:val="00220A1A"/>
    <w:rsid w:val="0022137D"/>
    <w:rsid w:val="00221C70"/>
    <w:rsid w:val="00222098"/>
    <w:rsid w:val="00222363"/>
    <w:rsid w:val="00222859"/>
    <w:rsid w:val="0022457D"/>
    <w:rsid w:val="0022525C"/>
    <w:rsid w:val="00225637"/>
    <w:rsid w:val="002259E2"/>
    <w:rsid w:val="00226257"/>
    <w:rsid w:val="00226293"/>
    <w:rsid w:val="00226699"/>
    <w:rsid w:val="0022671A"/>
    <w:rsid w:val="00226A44"/>
    <w:rsid w:val="00226E6B"/>
    <w:rsid w:val="00227A42"/>
    <w:rsid w:val="00227E1D"/>
    <w:rsid w:val="00231649"/>
    <w:rsid w:val="00231678"/>
    <w:rsid w:val="00231BAF"/>
    <w:rsid w:val="00231D23"/>
    <w:rsid w:val="00232106"/>
    <w:rsid w:val="00232303"/>
    <w:rsid w:val="00232C97"/>
    <w:rsid w:val="00232D19"/>
    <w:rsid w:val="00234D1A"/>
    <w:rsid w:val="00235CEA"/>
    <w:rsid w:val="00237605"/>
    <w:rsid w:val="00237762"/>
    <w:rsid w:val="00237765"/>
    <w:rsid w:val="0024018F"/>
    <w:rsid w:val="00240EF6"/>
    <w:rsid w:val="00240FA0"/>
    <w:rsid w:val="00240FF3"/>
    <w:rsid w:val="00241896"/>
    <w:rsid w:val="00241BE0"/>
    <w:rsid w:val="00243976"/>
    <w:rsid w:val="002439CC"/>
    <w:rsid w:val="00243BCD"/>
    <w:rsid w:val="00244919"/>
    <w:rsid w:val="00244949"/>
    <w:rsid w:val="00244A5A"/>
    <w:rsid w:val="00244B00"/>
    <w:rsid w:val="00244CD4"/>
    <w:rsid w:val="00244D3A"/>
    <w:rsid w:val="00244F5F"/>
    <w:rsid w:val="002453AA"/>
    <w:rsid w:val="002455CF"/>
    <w:rsid w:val="00246A48"/>
    <w:rsid w:val="00246CAE"/>
    <w:rsid w:val="0024726D"/>
    <w:rsid w:val="002477AB"/>
    <w:rsid w:val="00247B42"/>
    <w:rsid w:val="00247BBA"/>
    <w:rsid w:val="00247FDE"/>
    <w:rsid w:val="0025006A"/>
    <w:rsid w:val="002505BE"/>
    <w:rsid w:val="00251662"/>
    <w:rsid w:val="00253273"/>
    <w:rsid w:val="002536B1"/>
    <w:rsid w:val="00253ACC"/>
    <w:rsid w:val="00253FD8"/>
    <w:rsid w:val="002547C5"/>
    <w:rsid w:val="00254C38"/>
    <w:rsid w:val="0025517A"/>
    <w:rsid w:val="00255A0E"/>
    <w:rsid w:val="00260155"/>
    <w:rsid w:val="00261403"/>
    <w:rsid w:val="00263B64"/>
    <w:rsid w:val="00263FB6"/>
    <w:rsid w:val="0026428F"/>
    <w:rsid w:val="002646C3"/>
    <w:rsid w:val="00264BE6"/>
    <w:rsid w:val="0026526F"/>
    <w:rsid w:val="002653A5"/>
    <w:rsid w:val="00266DE9"/>
    <w:rsid w:val="00267306"/>
    <w:rsid w:val="00267446"/>
    <w:rsid w:val="002704AC"/>
    <w:rsid w:val="00271176"/>
    <w:rsid w:val="00271568"/>
    <w:rsid w:val="00271952"/>
    <w:rsid w:val="00272796"/>
    <w:rsid w:val="002728FC"/>
    <w:rsid w:val="00273892"/>
    <w:rsid w:val="00273CDD"/>
    <w:rsid w:val="00274385"/>
    <w:rsid w:val="0027473E"/>
    <w:rsid w:val="00274AE7"/>
    <w:rsid w:val="00277C12"/>
    <w:rsid w:val="0028012F"/>
    <w:rsid w:val="002804DE"/>
    <w:rsid w:val="0028072E"/>
    <w:rsid w:val="00280F68"/>
    <w:rsid w:val="0028159A"/>
    <w:rsid w:val="002815D9"/>
    <w:rsid w:val="00281EB2"/>
    <w:rsid w:val="00282066"/>
    <w:rsid w:val="00283A1B"/>
    <w:rsid w:val="00283B9C"/>
    <w:rsid w:val="00284096"/>
    <w:rsid w:val="002850B3"/>
    <w:rsid w:val="00287F6C"/>
    <w:rsid w:val="0029004F"/>
    <w:rsid w:val="0029125D"/>
    <w:rsid w:val="00291B6F"/>
    <w:rsid w:val="00293D13"/>
    <w:rsid w:val="00293F15"/>
    <w:rsid w:val="0029598E"/>
    <w:rsid w:val="00295BD0"/>
    <w:rsid w:val="00296409"/>
    <w:rsid w:val="00297160"/>
    <w:rsid w:val="00297925"/>
    <w:rsid w:val="002A00D8"/>
    <w:rsid w:val="002A0DC6"/>
    <w:rsid w:val="002A12AF"/>
    <w:rsid w:val="002A1917"/>
    <w:rsid w:val="002A1AC7"/>
    <w:rsid w:val="002A21A9"/>
    <w:rsid w:val="002A3EB2"/>
    <w:rsid w:val="002A4AE0"/>
    <w:rsid w:val="002A4B63"/>
    <w:rsid w:val="002A4FF0"/>
    <w:rsid w:val="002A50DA"/>
    <w:rsid w:val="002A50E5"/>
    <w:rsid w:val="002A531F"/>
    <w:rsid w:val="002A5547"/>
    <w:rsid w:val="002A55A6"/>
    <w:rsid w:val="002A5FD9"/>
    <w:rsid w:val="002A65DF"/>
    <w:rsid w:val="002A6EFA"/>
    <w:rsid w:val="002A74EA"/>
    <w:rsid w:val="002A75CD"/>
    <w:rsid w:val="002A78A8"/>
    <w:rsid w:val="002B04EF"/>
    <w:rsid w:val="002B0F68"/>
    <w:rsid w:val="002B0FB2"/>
    <w:rsid w:val="002B3B6A"/>
    <w:rsid w:val="002B3BC7"/>
    <w:rsid w:val="002B4B1D"/>
    <w:rsid w:val="002B4EBA"/>
    <w:rsid w:val="002B55D8"/>
    <w:rsid w:val="002B60ED"/>
    <w:rsid w:val="002B6F75"/>
    <w:rsid w:val="002B7BD3"/>
    <w:rsid w:val="002C07DC"/>
    <w:rsid w:val="002C0806"/>
    <w:rsid w:val="002C2C17"/>
    <w:rsid w:val="002C36F0"/>
    <w:rsid w:val="002C463C"/>
    <w:rsid w:val="002C4A29"/>
    <w:rsid w:val="002C4D1E"/>
    <w:rsid w:val="002C4F34"/>
    <w:rsid w:val="002C5439"/>
    <w:rsid w:val="002C55BE"/>
    <w:rsid w:val="002C6A80"/>
    <w:rsid w:val="002C6C1A"/>
    <w:rsid w:val="002C7207"/>
    <w:rsid w:val="002D01D8"/>
    <w:rsid w:val="002D37CC"/>
    <w:rsid w:val="002D3A70"/>
    <w:rsid w:val="002D3B52"/>
    <w:rsid w:val="002D4585"/>
    <w:rsid w:val="002D46CC"/>
    <w:rsid w:val="002D4DA2"/>
    <w:rsid w:val="002D53AE"/>
    <w:rsid w:val="002D5623"/>
    <w:rsid w:val="002D67DC"/>
    <w:rsid w:val="002D6E37"/>
    <w:rsid w:val="002D7FDF"/>
    <w:rsid w:val="002E0195"/>
    <w:rsid w:val="002E0A6B"/>
    <w:rsid w:val="002E0CFB"/>
    <w:rsid w:val="002E128F"/>
    <w:rsid w:val="002E1A9B"/>
    <w:rsid w:val="002E2038"/>
    <w:rsid w:val="002E22CA"/>
    <w:rsid w:val="002E25AE"/>
    <w:rsid w:val="002E2BB6"/>
    <w:rsid w:val="002E36D8"/>
    <w:rsid w:val="002E3BB3"/>
    <w:rsid w:val="002E43D1"/>
    <w:rsid w:val="002E4991"/>
    <w:rsid w:val="002E4E74"/>
    <w:rsid w:val="002E5363"/>
    <w:rsid w:val="002E5A71"/>
    <w:rsid w:val="002E67A6"/>
    <w:rsid w:val="002E6D98"/>
    <w:rsid w:val="002E7851"/>
    <w:rsid w:val="002E7FCA"/>
    <w:rsid w:val="002F0D55"/>
    <w:rsid w:val="002F1162"/>
    <w:rsid w:val="002F20AE"/>
    <w:rsid w:val="002F262C"/>
    <w:rsid w:val="002F2B56"/>
    <w:rsid w:val="002F2DD2"/>
    <w:rsid w:val="002F3209"/>
    <w:rsid w:val="002F350D"/>
    <w:rsid w:val="002F3AB9"/>
    <w:rsid w:val="002F408D"/>
    <w:rsid w:val="002F418E"/>
    <w:rsid w:val="002F4969"/>
    <w:rsid w:val="002F4BED"/>
    <w:rsid w:val="002F4CF5"/>
    <w:rsid w:val="002F5D4F"/>
    <w:rsid w:val="002F61FF"/>
    <w:rsid w:val="002F63EC"/>
    <w:rsid w:val="002F665B"/>
    <w:rsid w:val="002F7E76"/>
    <w:rsid w:val="002F7FEC"/>
    <w:rsid w:val="003003D5"/>
    <w:rsid w:val="00300AD8"/>
    <w:rsid w:val="0030213B"/>
    <w:rsid w:val="00302550"/>
    <w:rsid w:val="003031A8"/>
    <w:rsid w:val="00303859"/>
    <w:rsid w:val="00304145"/>
    <w:rsid w:val="0030521E"/>
    <w:rsid w:val="00305629"/>
    <w:rsid w:val="0030578B"/>
    <w:rsid w:val="003068E6"/>
    <w:rsid w:val="0030785E"/>
    <w:rsid w:val="00307911"/>
    <w:rsid w:val="00307ABE"/>
    <w:rsid w:val="0031000F"/>
    <w:rsid w:val="00310A44"/>
    <w:rsid w:val="003112DA"/>
    <w:rsid w:val="003115B8"/>
    <w:rsid w:val="00311884"/>
    <w:rsid w:val="00311AAD"/>
    <w:rsid w:val="00312AD9"/>
    <w:rsid w:val="00312C53"/>
    <w:rsid w:val="00313FCA"/>
    <w:rsid w:val="003141E1"/>
    <w:rsid w:val="00316402"/>
    <w:rsid w:val="003166F6"/>
    <w:rsid w:val="00316AE9"/>
    <w:rsid w:val="00316DD7"/>
    <w:rsid w:val="00316FB6"/>
    <w:rsid w:val="003178DB"/>
    <w:rsid w:val="0032164F"/>
    <w:rsid w:val="003218CE"/>
    <w:rsid w:val="0032353F"/>
    <w:rsid w:val="00323D8A"/>
    <w:rsid w:val="003251E2"/>
    <w:rsid w:val="00325247"/>
    <w:rsid w:val="00325260"/>
    <w:rsid w:val="00326926"/>
    <w:rsid w:val="00327069"/>
    <w:rsid w:val="003271A1"/>
    <w:rsid w:val="00327ABB"/>
    <w:rsid w:val="00330198"/>
    <w:rsid w:val="003301CE"/>
    <w:rsid w:val="00330413"/>
    <w:rsid w:val="00330F17"/>
    <w:rsid w:val="00331460"/>
    <w:rsid w:val="00331533"/>
    <w:rsid w:val="003327C2"/>
    <w:rsid w:val="00332A62"/>
    <w:rsid w:val="003333C5"/>
    <w:rsid w:val="00333613"/>
    <w:rsid w:val="0033429C"/>
    <w:rsid w:val="003346ED"/>
    <w:rsid w:val="003348B6"/>
    <w:rsid w:val="003348DA"/>
    <w:rsid w:val="00334944"/>
    <w:rsid w:val="00335343"/>
    <w:rsid w:val="0033544F"/>
    <w:rsid w:val="00335597"/>
    <w:rsid w:val="00335959"/>
    <w:rsid w:val="00340509"/>
    <w:rsid w:val="00340B49"/>
    <w:rsid w:val="003415B5"/>
    <w:rsid w:val="0034183B"/>
    <w:rsid w:val="00342116"/>
    <w:rsid w:val="003425BA"/>
    <w:rsid w:val="00342803"/>
    <w:rsid w:val="003428AA"/>
    <w:rsid w:val="00344064"/>
    <w:rsid w:val="00345309"/>
    <w:rsid w:val="00345AAC"/>
    <w:rsid w:val="00345B9B"/>
    <w:rsid w:val="003469F0"/>
    <w:rsid w:val="00347890"/>
    <w:rsid w:val="00347CAC"/>
    <w:rsid w:val="00350A0C"/>
    <w:rsid w:val="00350F89"/>
    <w:rsid w:val="003515DF"/>
    <w:rsid w:val="00351D1C"/>
    <w:rsid w:val="00353503"/>
    <w:rsid w:val="00353F7E"/>
    <w:rsid w:val="00354AC3"/>
    <w:rsid w:val="00354EC3"/>
    <w:rsid w:val="00355D1F"/>
    <w:rsid w:val="00356041"/>
    <w:rsid w:val="00356A2D"/>
    <w:rsid w:val="00356A7A"/>
    <w:rsid w:val="0035719C"/>
    <w:rsid w:val="00357401"/>
    <w:rsid w:val="00357C65"/>
    <w:rsid w:val="0036022F"/>
    <w:rsid w:val="00360613"/>
    <w:rsid w:val="00360AF4"/>
    <w:rsid w:val="003619D9"/>
    <w:rsid w:val="00362938"/>
    <w:rsid w:val="00362A94"/>
    <w:rsid w:val="00362E16"/>
    <w:rsid w:val="00364251"/>
    <w:rsid w:val="00364500"/>
    <w:rsid w:val="0036555F"/>
    <w:rsid w:val="00365DE3"/>
    <w:rsid w:val="003660BA"/>
    <w:rsid w:val="003664F1"/>
    <w:rsid w:val="00366857"/>
    <w:rsid w:val="00367C49"/>
    <w:rsid w:val="00370096"/>
    <w:rsid w:val="00370496"/>
    <w:rsid w:val="003709DC"/>
    <w:rsid w:val="00370AF4"/>
    <w:rsid w:val="003712FE"/>
    <w:rsid w:val="00372020"/>
    <w:rsid w:val="003725D9"/>
    <w:rsid w:val="00373218"/>
    <w:rsid w:val="00373E28"/>
    <w:rsid w:val="003741CD"/>
    <w:rsid w:val="003746B7"/>
    <w:rsid w:val="00375A2E"/>
    <w:rsid w:val="00377DAB"/>
    <w:rsid w:val="00377EDE"/>
    <w:rsid w:val="00380940"/>
    <w:rsid w:val="00381DB3"/>
    <w:rsid w:val="00381FD4"/>
    <w:rsid w:val="003827DB"/>
    <w:rsid w:val="00382A3C"/>
    <w:rsid w:val="00382ACA"/>
    <w:rsid w:val="00382D0D"/>
    <w:rsid w:val="00383F20"/>
    <w:rsid w:val="00384BAB"/>
    <w:rsid w:val="00385A30"/>
    <w:rsid w:val="00387C5B"/>
    <w:rsid w:val="00387CE9"/>
    <w:rsid w:val="003916C0"/>
    <w:rsid w:val="00391A22"/>
    <w:rsid w:val="003923AE"/>
    <w:rsid w:val="00392A66"/>
    <w:rsid w:val="00392AFF"/>
    <w:rsid w:val="003930BA"/>
    <w:rsid w:val="003931DF"/>
    <w:rsid w:val="00393C48"/>
    <w:rsid w:val="0039445B"/>
    <w:rsid w:val="00394A85"/>
    <w:rsid w:val="00395060"/>
    <w:rsid w:val="003951C9"/>
    <w:rsid w:val="00395E78"/>
    <w:rsid w:val="00397DC2"/>
    <w:rsid w:val="003A0158"/>
    <w:rsid w:val="003A0988"/>
    <w:rsid w:val="003A0C20"/>
    <w:rsid w:val="003A1685"/>
    <w:rsid w:val="003A169D"/>
    <w:rsid w:val="003A1B6E"/>
    <w:rsid w:val="003A1C79"/>
    <w:rsid w:val="003A1ED9"/>
    <w:rsid w:val="003A260F"/>
    <w:rsid w:val="003A2AE0"/>
    <w:rsid w:val="003A2B8F"/>
    <w:rsid w:val="003A2BD1"/>
    <w:rsid w:val="003A2CF7"/>
    <w:rsid w:val="003A40FD"/>
    <w:rsid w:val="003A410F"/>
    <w:rsid w:val="003A4820"/>
    <w:rsid w:val="003A5F56"/>
    <w:rsid w:val="003A6321"/>
    <w:rsid w:val="003A66E7"/>
    <w:rsid w:val="003A71D1"/>
    <w:rsid w:val="003A7DBA"/>
    <w:rsid w:val="003A7FB5"/>
    <w:rsid w:val="003B0BF9"/>
    <w:rsid w:val="003B1EDA"/>
    <w:rsid w:val="003B24CA"/>
    <w:rsid w:val="003B296E"/>
    <w:rsid w:val="003B2A9A"/>
    <w:rsid w:val="003B3089"/>
    <w:rsid w:val="003B3391"/>
    <w:rsid w:val="003B372E"/>
    <w:rsid w:val="003B40D0"/>
    <w:rsid w:val="003B43E8"/>
    <w:rsid w:val="003B4EC2"/>
    <w:rsid w:val="003B56EA"/>
    <w:rsid w:val="003B5F4E"/>
    <w:rsid w:val="003B6004"/>
    <w:rsid w:val="003B6B8A"/>
    <w:rsid w:val="003C020B"/>
    <w:rsid w:val="003C1D60"/>
    <w:rsid w:val="003C2DEC"/>
    <w:rsid w:val="003C37E9"/>
    <w:rsid w:val="003C3EEA"/>
    <w:rsid w:val="003C443A"/>
    <w:rsid w:val="003C4812"/>
    <w:rsid w:val="003C522A"/>
    <w:rsid w:val="003C70E1"/>
    <w:rsid w:val="003C78B8"/>
    <w:rsid w:val="003C794E"/>
    <w:rsid w:val="003C7F33"/>
    <w:rsid w:val="003D009F"/>
    <w:rsid w:val="003D156A"/>
    <w:rsid w:val="003D2122"/>
    <w:rsid w:val="003D255B"/>
    <w:rsid w:val="003D2A26"/>
    <w:rsid w:val="003D2C09"/>
    <w:rsid w:val="003D3770"/>
    <w:rsid w:val="003D459C"/>
    <w:rsid w:val="003D56A1"/>
    <w:rsid w:val="003D5790"/>
    <w:rsid w:val="003D6235"/>
    <w:rsid w:val="003D6685"/>
    <w:rsid w:val="003D7483"/>
    <w:rsid w:val="003D75D9"/>
    <w:rsid w:val="003D7892"/>
    <w:rsid w:val="003D7BF5"/>
    <w:rsid w:val="003D7EC5"/>
    <w:rsid w:val="003E2961"/>
    <w:rsid w:val="003E2B00"/>
    <w:rsid w:val="003E2BAF"/>
    <w:rsid w:val="003E346C"/>
    <w:rsid w:val="003E3937"/>
    <w:rsid w:val="003E3E58"/>
    <w:rsid w:val="003E4029"/>
    <w:rsid w:val="003E462A"/>
    <w:rsid w:val="003E5016"/>
    <w:rsid w:val="003E5B19"/>
    <w:rsid w:val="003E5C04"/>
    <w:rsid w:val="003E5F9E"/>
    <w:rsid w:val="003E6082"/>
    <w:rsid w:val="003E66FC"/>
    <w:rsid w:val="003E72C4"/>
    <w:rsid w:val="003E74EA"/>
    <w:rsid w:val="003E752B"/>
    <w:rsid w:val="003E7E93"/>
    <w:rsid w:val="003F043E"/>
    <w:rsid w:val="003F1C3D"/>
    <w:rsid w:val="003F1D67"/>
    <w:rsid w:val="003F239C"/>
    <w:rsid w:val="003F255B"/>
    <w:rsid w:val="003F271C"/>
    <w:rsid w:val="003F2A6D"/>
    <w:rsid w:val="003F2C80"/>
    <w:rsid w:val="003F3047"/>
    <w:rsid w:val="003F3456"/>
    <w:rsid w:val="003F46A9"/>
    <w:rsid w:val="003F4F0A"/>
    <w:rsid w:val="003F5301"/>
    <w:rsid w:val="003F5CD7"/>
    <w:rsid w:val="003F77ED"/>
    <w:rsid w:val="00400779"/>
    <w:rsid w:val="00400BAD"/>
    <w:rsid w:val="00401045"/>
    <w:rsid w:val="004016DA"/>
    <w:rsid w:val="00401713"/>
    <w:rsid w:val="00401C34"/>
    <w:rsid w:val="00403DCC"/>
    <w:rsid w:val="00404B81"/>
    <w:rsid w:val="0040567B"/>
    <w:rsid w:val="00405869"/>
    <w:rsid w:val="00406BA1"/>
    <w:rsid w:val="00406F5E"/>
    <w:rsid w:val="004070FB"/>
    <w:rsid w:val="00407720"/>
    <w:rsid w:val="0041068D"/>
    <w:rsid w:val="00412548"/>
    <w:rsid w:val="00412A46"/>
    <w:rsid w:val="00413408"/>
    <w:rsid w:val="004148CD"/>
    <w:rsid w:val="00414D8B"/>
    <w:rsid w:val="00415275"/>
    <w:rsid w:val="0041552C"/>
    <w:rsid w:val="00416173"/>
    <w:rsid w:val="004168EB"/>
    <w:rsid w:val="00416921"/>
    <w:rsid w:val="00417BD8"/>
    <w:rsid w:val="0042015A"/>
    <w:rsid w:val="00420466"/>
    <w:rsid w:val="004205A4"/>
    <w:rsid w:val="00420C43"/>
    <w:rsid w:val="00420E51"/>
    <w:rsid w:val="00421E1E"/>
    <w:rsid w:val="00421F33"/>
    <w:rsid w:val="00422821"/>
    <w:rsid w:val="0042319C"/>
    <w:rsid w:val="00423DE2"/>
    <w:rsid w:val="00424733"/>
    <w:rsid w:val="004265F4"/>
    <w:rsid w:val="00427C0E"/>
    <w:rsid w:val="0043077F"/>
    <w:rsid w:val="00430BC6"/>
    <w:rsid w:val="00430E99"/>
    <w:rsid w:val="004313C1"/>
    <w:rsid w:val="004316F5"/>
    <w:rsid w:val="00431E7B"/>
    <w:rsid w:val="004321C4"/>
    <w:rsid w:val="004322BF"/>
    <w:rsid w:val="0043340A"/>
    <w:rsid w:val="0043350E"/>
    <w:rsid w:val="0043374C"/>
    <w:rsid w:val="00434169"/>
    <w:rsid w:val="00434B59"/>
    <w:rsid w:val="00435989"/>
    <w:rsid w:val="00435FF4"/>
    <w:rsid w:val="00437A69"/>
    <w:rsid w:val="00437CF1"/>
    <w:rsid w:val="0044018E"/>
    <w:rsid w:val="0044094A"/>
    <w:rsid w:val="004424EA"/>
    <w:rsid w:val="004425FC"/>
    <w:rsid w:val="00442D85"/>
    <w:rsid w:val="00443237"/>
    <w:rsid w:val="00443950"/>
    <w:rsid w:val="00444111"/>
    <w:rsid w:val="00444694"/>
    <w:rsid w:val="00444AED"/>
    <w:rsid w:val="00444DF6"/>
    <w:rsid w:val="00445075"/>
    <w:rsid w:val="00445CF6"/>
    <w:rsid w:val="0044662B"/>
    <w:rsid w:val="00446DBD"/>
    <w:rsid w:val="00447671"/>
    <w:rsid w:val="00450816"/>
    <w:rsid w:val="00451411"/>
    <w:rsid w:val="004517E1"/>
    <w:rsid w:val="00453275"/>
    <w:rsid w:val="00453657"/>
    <w:rsid w:val="0045413B"/>
    <w:rsid w:val="00454CDF"/>
    <w:rsid w:val="00454FFB"/>
    <w:rsid w:val="00455450"/>
    <w:rsid w:val="00455B8F"/>
    <w:rsid w:val="00456411"/>
    <w:rsid w:val="004567E1"/>
    <w:rsid w:val="004607DB"/>
    <w:rsid w:val="004609FB"/>
    <w:rsid w:val="00460EBF"/>
    <w:rsid w:val="00462024"/>
    <w:rsid w:val="00462D95"/>
    <w:rsid w:val="00463006"/>
    <w:rsid w:val="00463B17"/>
    <w:rsid w:val="00464595"/>
    <w:rsid w:val="00464808"/>
    <w:rsid w:val="00465419"/>
    <w:rsid w:val="00465A11"/>
    <w:rsid w:val="00467D68"/>
    <w:rsid w:val="004706C7"/>
    <w:rsid w:val="00470723"/>
    <w:rsid w:val="00470B23"/>
    <w:rsid w:val="004730F5"/>
    <w:rsid w:val="0047410A"/>
    <w:rsid w:val="0047422F"/>
    <w:rsid w:val="0047498F"/>
    <w:rsid w:val="00474F9C"/>
    <w:rsid w:val="004752C2"/>
    <w:rsid w:val="00475D93"/>
    <w:rsid w:val="0047602B"/>
    <w:rsid w:val="004766E9"/>
    <w:rsid w:val="004767BC"/>
    <w:rsid w:val="00477B59"/>
    <w:rsid w:val="00477C22"/>
    <w:rsid w:val="00480E92"/>
    <w:rsid w:val="00481111"/>
    <w:rsid w:val="004812BD"/>
    <w:rsid w:val="00481304"/>
    <w:rsid w:val="0048148A"/>
    <w:rsid w:val="00481D7A"/>
    <w:rsid w:val="0048248C"/>
    <w:rsid w:val="004824AE"/>
    <w:rsid w:val="004826CE"/>
    <w:rsid w:val="00482DFB"/>
    <w:rsid w:val="00483A4B"/>
    <w:rsid w:val="004842D4"/>
    <w:rsid w:val="00484D62"/>
    <w:rsid w:val="004905E0"/>
    <w:rsid w:val="004919A6"/>
    <w:rsid w:val="00494D5F"/>
    <w:rsid w:val="00496631"/>
    <w:rsid w:val="00496F7C"/>
    <w:rsid w:val="00497CAE"/>
    <w:rsid w:val="00497F7B"/>
    <w:rsid w:val="004A1017"/>
    <w:rsid w:val="004A11BE"/>
    <w:rsid w:val="004A135C"/>
    <w:rsid w:val="004A1BF8"/>
    <w:rsid w:val="004A1CCC"/>
    <w:rsid w:val="004A1F9E"/>
    <w:rsid w:val="004A29BC"/>
    <w:rsid w:val="004A2C7A"/>
    <w:rsid w:val="004A31A0"/>
    <w:rsid w:val="004A36B6"/>
    <w:rsid w:val="004A3F21"/>
    <w:rsid w:val="004A60E8"/>
    <w:rsid w:val="004A68B2"/>
    <w:rsid w:val="004A7841"/>
    <w:rsid w:val="004B0582"/>
    <w:rsid w:val="004B1F66"/>
    <w:rsid w:val="004B2A5D"/>
    <w:rsid w:val="004B2C2C"/>
    <w:rsid w:val="004B3A81"/>
    <w:rsid w:val="004B50D1"/>
    <w:rsid w:val="004B52EC"/>
    <w:rsid w:val="004B6560"/>
    <w:rsid w:val="004B76A1"/>
    <w:rsid w:val="004B7CB9"/>
    <w:rsid w:val="004C02F5"/>
    <w:rsid w:val="004C10A5"/>
    <w:rsid w:val="004C117D"/>
    <w:rsid w:val="004C147D"/>
    <w:rsid w:val="004C15E9"/>
    <w:rsid w:val="004C175F"/>
    <w:rsid w:val="004C1E35"/>
    <w:rsid w:val="004C203A"/>
    <w:rsid w:val="004C2817"/>
    <w:rsid w:val="004C2C09"/>
    <w:rsid w:val="004C3CF1"/>
    <w:rsid w:val="004C4CDB"/>
    <w:rsid w:val="004C4EBD"/>
    <w:rsid w:val="004C5757"/>
    <w:rsid w:val="004C58F0"/>
    <w:rsid w:val="004C7545"/>
    <w:rsid w:val="004C7A36"/>
    <w:rsid w:val="004C7C52"/>
    <w:rsid w:val="004C7EC8"/>
    <w:rsid w:val="004D09A0"/>
    <w:rsid w:val="004D11B1"/>
    <w:rsid w:val="004D1859"/>
    <w:rsid w:val="004D1868"/>
    <w:rsid w:val="004D313E"/>
    <w:rsid w:val="004D4129"/>
    <w:rsid w:val="004D5C78"/>
    <w:rsid w:val="004D61AE"/>
    <w:rsid w:val="004D685C"/>
    <w:rsid w:val="004D73CD"/>
    <w:rsid w:val="004D7979"/>
    <w:rsid w:val="004E018A"/>
    <w:rsid w:val="004E0347"/>
    <w:rsid w:val="004E1251"/>
    <w:rsid w:val="004E16DA"/>
    <w:rsid w:val="004E196D"/>
    <w:rsid w:val="004E1E82"/>
    <w:rsid w:val="004E1F08"/>
    <w:rsid w:val="004E2781"/>
    <w:rsid w:val="004E37CD"/>
    <w:rsid w:val="004E401A"/>
    <w:rsid w:val="004E529A"/>
    <w:rsid w:val="004E5495"/>
    <w:rsid w:val="004E61F2"/>
    <w:rsid w:val="004E6471"/>
    <w:rsid w:val="004E6BD5"/>
    <w:rsid w:val="004E6FD6"/>
    <w:rsid w:val="004E75DF"/>
    <w:rsid w:val="004E767B"/>
    <w:rsid w:val="004E767C"/>
    <w:rsid w:val="004E7743"/>
    <w:rsid w:val="004F0710"/>
    <w:rsid w:val="004F1186"/>
    <w:rsid w:val="004F18E4"/>
    <w:rsid w:val="004F1938"/>
    <w:rsid w:val="004F2527"/>
    <w:rsid w:val="004F404C"/>
    <w:rsid w:val="004F4584"/>
    <w:rsid w:val="004F5AD1"/>
    <w:rsid w:val="004F5FC4"/>
    <w:rsid w:val="004F61ED"/>
    <w:rsid w:val="004F798C"/>
    <w:rsid w:val="004F7A0A"/>
    <w:rsid w:val="004F7CB5"/>
    <w:rsid w:val="0050023C"/>
    <w:rsid w:val="00500B59"/>
    <w:rsid w:val="00500EAA"/>
    <w:rsid w:val="0050282C"/>
    <w:rsid w:val="005032C2"/>
    <w:rsid w:val="00503E04"/>
    <w:rsid w:val="00504D04"/>
    <w:rsid w:val="00505821"/>
    <w:rsid w:val="005059DD"/>
    <w:rsid w:val="005065D2"/>
    <w:rsid w:val="00506687"/>
    <w:rsid w:val="005067A9"/>
    <w:rsid w:val="00506D86"/>
    <w:rsid w:val="00507932"/>
    <w:rsid w:val="0051043F"/>
    <w:rsid w:val="005106C3"/>
    <w:rsid w:val="00510FD8"/>
    <w:rsid w:val="005114CD"/>
    <w:rsid w:val="00511B77"/>
    <w:rsid w:val="00512315"/>
    <w:rsid w:val="005129B3"/>
    <w:rsid w:val="00513201"/>
    <w:rsid w:val="00513BD1"/>
    <w:rsid w:val="00513CAD"/>
    <w:rsid w:val="00513E2C"/>
    <w:rsid w:val="00513E37"/>
    <w:rsid w:val="00513E81"/>
    <w:rsid w:val="00513FE6"/>
    <w:rsid w:val="00514358"/>
    <w:rsid w:val="00514EE0"/>
    <w:rsid w:val="005158EB"/>
    <w:rsid w:val="00515B4F"/>
    <w:rsid w:val="00515FFA"/>
    <w:rsid w:val="0051739E"/>
    <w:rsid w:val="005174D8"/>
    <w:rsid w:val="00517566"/>
    <w:rsid w:val="00517877"/>
    <w:rsid w:val="00517B53"/>
    <w:rsid w:val="005200BD"/>
    <w:rsid w:val="0052182F"/>
    <w:rsid w:val="00521DE9"/>
    <w:rsid w:val="00523CA7"/>
    <w:rsid w:val="005245D2"/>
    <w:rsid w:val="0052463A"/>
    <w:rsid w:val="00524B26"/>
    <w:rsid w:val="0052539B"/>
    <w:rsid w:val="00525DF5"/>
    <w:rsid w:val="0052678A"/>
    <w:rsid w:val="00526D51"/>
    <w:rsid w:val="00526FE5"/>
    <w:rsid w:val="00527A7C"/>
    <w:rsid w:val="00530CFB"/>
    <w:rsid w:val="00531236"/>
    <w:rsid w:val="00532175"/>
    <w:rsid w:val="00532369"/>
    <w:rsid w:val="00533123"/>
    <w:rsid w:val="0053419B"/>
    <w:rsid w:val="0053446D"/>
    <w:rsid w:val="005345FB"/>
    <w:rsid w:val="00534CBD"/>
    <w:rsid w:val="00535366"/>
    <w:rsid w:val="005354BC"/>
    <w:rsid w:val="00535F38"/>
    <w:rsid w:val="00535FB3"/>
    <w:rsid w:val="00536017"/>
    <w:rsid w:val="00536857"/>
    <w:rsid w:val="0053760A"/>
    <w:rsid w:val="00540129"/>
    <w:rsid w:val="00544652"/>
    <w:rsid w:val="005457A2"/>
    <w:rsid w:val="00546090"/>
    <w:rsid w:val="00546304"/>
    <w:rsid w:val="00546740"/>
    <w:rsid w:val="005475BE"/>
    <w:rsid w:val="00547837"/>
    <w:rsid w:val="005503D9"/>
    <w:rsid w:val="005505A1"/>
    <w:rsid w:val="00550859"/>
    <w:rsid w:val="00550D3E"/>
    <w:rsid w:val="00551805"/>
    <w:rsid w:val="005529F1"/>
    <w:rsid w:val="0055337E"/>
    <w:rsid w:val="00554080"/>
    <w:rsid w:val="0055506C"/>
    <w:rsid w:val="00555486"/>
    <w:rsid w:val="0055586D"/>
    <w:rsid w:val="00556298"/>
    <w:rsid w:val="00556534"/>
    <w:rsid w:val="0056023A"/>
    <w:rsid w:val="00560D1F"/>
    <w:rsid w:val="005620CA"/>
    <w:rsid w:val="00563BB1"/>
    <w:rsid w:val="005642D0"/>
    <w:rsid w:val="00564339"/>
    <w:rsid w:val="005650B5"/>
    <w:rsid w:val="0056636A"/>
    <w:rsid w:val="00566A21"/>
    <w:rsid w:val="00566BF1"/>
    <w:rsid w:val="005674D3"/>
    <w:rsid w:val="005700E6"/>
    <w:rsid w:val="005700F9"/>
    <w:rsid w:val="00570602"/>
    <w:rsid w:val="00571DC7"/>
    <w:rsid w:val="00571E18"/>
    <w:rsid w:val="005722CE"/>
    <w:rsid w:val="00572D2C"/>
    <w:rsid w:val="00573305"/>
    <w:rsid w:val="00573DE6"/>
    <w:rsid w:val="00574BF0"/>
    <w:rsid w:val="00574C74"/>
    <w:rsid w:val="00575688"/>
    <w:rsid w:val="005757CB"/>
    <w:rsid w:val="00575B5B"/>
    <w:rsid w:val="00575E35"/>
    <w:rsid w:val="00576F0F"/>
    <w:rsid w:val="005802C5"/>
    <w:rsid w:val="00581054"/>
    <w:rsid w:val="00582507"/>
    <w:rsid w:val="005825BB"/>
    <w:rsid w:val="00582E6E"/>
    <w:rsid w:val="00583172"/>
    <w:rsid w:val="0058429F"/>
    <w:rsid w:val="005846C6"/>
    <w:rsid w:val="005849A5"/>
    <w:rsid w:val="005849D5"/>
    <w:rsid w:val="00584CAE"/>
    <w:rsid w:val="00584CFE"/>
    <w:rsid w:val="005853C4"/>
    <w:rsid w:val="0058642F"/>
    <w:rsid w:val="00587FD7"/>
    <w:rsid w:val="00590257"/>
    <w:rsid w:val="005903D3"/>
    <w:rsid w:val="00590EA6"/>
    <w:rsid w:val="0059164B"/>
    <w:rsid w:val="00593493"/>
    <w:rsid w:val="00593A31"/>
    <w:rsid w:val="00593E69"/>
    <w:rsid w:val="005948A3"/>
    <w:rsid w:val="00596A45"/>
    <w:rsid w:val="00596B24"/>
    <w:rsid w:val="005A0247"/>
    <w:rsid w:val="005A03F3"/>
    <w:rsid w:val="005A11A1"/>
    <w:rsid w:val="005A1A06"/>
    <w:rsid w:val="005A2FC1"/>
    <w:rsid w:val="005A327D"/>
    <w:rsid w:val="005A34A9"/>
    <w:rsid w:val="005A394B"/>
    <w:rsid w:val="005A3FEF"/>
    <w:rsid w:val="005A6067"/>
    <w:rsid w:val="005A6202"/>
    <w:rsid w:val="005A6377"/>
    <w:rsid w:val="005A6D45"/>
    <w:rsid w:val="005A7E35"/>
    <w:rsid w:val="005B070F"/>
    <w:rsid w:val="005B08A9"/>
    <w:rsid w:val="005B0C53"/>
    <w:rsid w:val="005B1024"/>
    <w:rsid w:val="005B2426"/>
    <w:rsid w:val="005B262B"/>
    <w:rsid w:val="005B3002"/>
    <w:rsid w:val="005B379C"/>
    <w:rsid w:val="005B41C6"/>
    <w:rsid w:val="005B43CB"/>
    <w:rsid w:val="005B45AB"/>
    <w:rsid w:val="005B4863"/>
    <w:rsid w:val="005B5D01"/>
    <w:rsid w:val="005B5E15"/>
    <w:rsid w:val="005B6267"/>
    <w:rsid w:val="005B65EE"/>
    <w:rsid w:val="005B67F5"/>
    <w:rsid w:val="005B75AE"/>
    <w:rsid w:val="005C0213"/>
    <w:rsid w:val="005C04D1"/>
    <w:rsid w:val="005C1181"/>
    <w:rsid w:val="005C17B2"/>
    <w:rsid w:val="005C180D"/>
    <w:rsid w:val="005C2858"/>
    <w:rsid w:val="005C2D9E"/>
    <w:rsid w:val="005C2E5D"/>
    <w:rsid w:val="005C3155"/>
    <w:rsid w:val="005C37B9"/>
    <w:rsid w:val="005C473D"/>
    <w:rsid w:val="005C4CA0"/>
    <w:rsid w:val="005C4DCD"/>
    <w:rsid w:val="005C503F"/>
    <w:rsid w:val="005C5126"/>
    <w:rsid w:val="005C7135"/>
    <w:rsid w:val="005C7BC3"/>
    <w:rsid w:val="005D0501"/>
    <w:rsid w:val="005D0D59"/>
    <w:rsid w:val="005D0ECD"/>
    <w:rsid w:val="005D1230"/>
    <w:rsid w:val="005D1E64"/>
    <w:rsid w:val="005D2547"/>
    <w:rsid w:val="005D254A"/>
    <w:rsid w:val="005D2FC8"/>
    <w:rsid w:val="005D3CC6"/>
    <w:rsid w:val="005D3DA7"/>
    <w:rsid w:val="005D410A"/>
    <w:rsid w:val="005D41CF"/>
    <w:rsid w:val="005D4FC0"/>
    <w:rsid w:val="005D5A87"/>
    <w:rsid w:val="005D6BC2"/>
    <w:rsid w:val="005D7769"/>
    <w:rsid w:val="005D7D57"/>
    <w:rsid w:val="005E06BF"/>
    <w:rsid w:val="005E189A"/>
    <w:rsid w:val="005E190B"/>
    <w:rsid w:val="005E1E75"/>
    <w:rsid w:val="005E1F5A"/>
    <w:rsid w:val="005E312F"/>
    <w:rsid w:val="005E3FC4"/>
    <w:rsid w:val="005E4587"/>
    <w:rsid w:val="005E4656"/>
    <w:rsid w:val="005E5162"/>
    <w:rsid w:val="005E6E98"/>
    <w:rsid w:val="005E7B2C"/>
    <w:rsid w:val="005F0BCB"/>
    <w:rsid w:val="005F0CC4"/>
    <w:rsid w:val="005F0EF2"/>
    <w:rsid w:val="005F100D"/>
    <w:rsid w:val="005F1225"/>
    <w:rsid w:val="005F138A"/>
    <w:rsid w:val="005F1487"/>
    <w:rsid w:val="005F1AB5"/>
    <w:rsid w:val="005F1C6F"/>
    <w:rsid w:val="005F1EEE"/>
    <w:rsid w:val="005F206A"/>
    <w:rsid w:val="005F2FD3"/>
    <w:rsid w:val="005F3898"/>
    <w:rsid w:val="005F3C42"/>
    <w:rsid w:val="005F3FAC"/>
    <w:rsid w:val="005F46BF"/>
    <w:rsid w:val="005F4ABD"/>
    <w:rsid w:val="005F4E7B"/>
    <w:rsid w:val="005F4EB1"/>
    <w:rsid w:val="005F5171"/>
    <w:rsid w:val="005F5474"/>
    <w:rsid w:val="005F6A77"/>
    <w:rsid w:val="005F7FE3"/>
    <w:rsid w:val="006001CF"/>
    <w:rsid w:val="0060440A"/>
    <w:rsid w:val="00605216"/>
    <w:rsid w:val="00605492"/>
    <w:rsid w:val="0060555C"/>
    <w:rsid w:val="00605AD9"/>
    <w:rsid w:val="006062C2"/>
    <w:rsid w:val="006067C3"/>
    <w:rsid w:val="00607169"/>
    <w:rsid w:val="00611227"/>
    <w:rsid w:val="0061158A"/>
    <w:rsid w:val="006115A7"/>
    <w:rsid w:val="0061197B"/>
    <w:rsid w:val="00611F6A"/>
    <w:rsid w:val="006125B1"/>
    <w:rsid w:val="00612DEF"/>
    <w:rsid w:val="006130E4"/>
    <w:rsid w:val="00613BFB"/>
    <w:rsid w:val="006140EA"/>
    <w:rsid w:val="00614C60"/>
    <w:rsid w:val="006155B0"/>
    <w:rsid w:val="00615648"/>
    <w:rsid w:val="00615995"/>
    <w:rsid w:val="0061607B"/>
    <w:rsid w:val="006163D8"/>
    <w:rsid w:val="006164CA"/>
    <w:rsid w:val="006173B9"/>
    <w:rsid w:val="006209AF"/>
    <w:rsid w:val="00621821"/>
    <w:rsid w:val="00621AA9"/>
    <w:rsid w:val="00622018"/>
    <w:rsid w:val="00622623"/>
    <w:rsid w:val="00622F9A"/>
    <w:rsid w:val="00623241"/>
    <w:rsid w:val="00623678"/>
    <w:rsid w:val="00623C73"/>
    <w:rsid w:val="00624405"/>
    <w:rsid w:val="006246CE"/>
    <w:rsid w:val="00624924"/>
    <w:rsid w:val="00625520"/>
    <w:rsid w:val="00625CED"/>
    <w:rsid w:val="00626056"/>
    <w:rsid w:val="00626B87"/>
    <w:rsid w:val="006272EB"/>
    <w:rsid w:val="00627CFB"/>
    <w:rsid w:val="00631AE4"/>
    <w:rsid w:val="00631C40"/>
    <w:rsid w:val="0063216D"/>
    <w:rsid w:val="006325AB"/>
    <w:rsid w:val="00633F19"/>
    <w:rsid w:val="0063447A"/>
    <w:rsid w:val="0063493C"/>
    <w:rsid w:val="00634D65"/>
    <w:rsid w:val="00635450"/>
    <w:rsid w:val="006377FB"/>
    <w:rsid w:val="0064012D"/>
    <w:rsid w:val="00641424"/>
    <w:rsid w:val="00641572"/>
    <w:rsid w:val="00642018"/>
    <w:rsid w:val="00642034"/>
    <w:rsid w:val="006420D0"/>
    <w:rsid w:val="006429F4"/>
    <w:rsid w:val="00642E6F"/>
    <w:rsid w:val="00642FC1"/>
    <w:rsid w:val="00643737"/>
    <w:rsid w:val="006438DF"/>
    <w:rsid w:val="006447B1"/>
    <w:rsid w:val="006447F6"/>
    <w:rsid w:val="00644B5D"/>
    <w:rsid w:val="006450A8"/>
    <w:rsid w:val="006456AE"/>
    <w:rsid w:val="00645B3F"/>
    <w:rsid w:val="00645D37"/>
    <w:rsid w:val="00647334"/>
    <w:rsid w:val="00647602"/>
    <w:rsid w:val="00647D68"/>
    <w:rsid w:val="00650043"/>
    <w:rsid w:val="00651111"/>
    <w:rsid w:val="006514BB"/>
    <w:rsid w:val="00651862"/>
    <w:rsid w:val="00651CE6"/>
    <w:rsid w:val="00651ED0"/>
    <w:rsid w:val="00651F1E"/>
    <w:rsid w:val="0065221B"/>
    <w:rsid w:val="0065296E"/>
    <w:rsid w:val="0065401B"/>
    <w:rsid w:val="006542FB"/>
    <w:rsid w:val="006543CF"/>
    <w:rsid w:val="00655050"/>
    <w:rsid w:val="0065540D"/>
    <w:rsid w:val="0065556F"/>
    <w:rsid w:val="00655A66"/>
    <w:rsid w:val="006572D9"/>
    <w:rsid w:val="0065753C"/>
    <w:rsid w:val="00657FE8"/>
    <w:rsid w:val="00660106"/>
    <w:rsid w:val="00660DDC"/>
    <w:rsid w:val="00661287"/>
    <w:rsid w:val="00661A91"/>
    <w:rsid w:val="00661E74"/>
    <w:rsid w:val="006620CE"/>
    <w:rsid w:val="0066263C"/>
    <w:rsid w:val="00662C29"/>
    <w:rsid w:val="00663095"/>
    <w:rsid w:val="006631E5"/>
    <w:rsid w:val="0066397A"/>
    <w:rsid w:val="00664E87"/>
    <w:rsid w:val="006673BE"/>
    <w:rsid w:val="0067051F"/>
    <w:rsid w:val="006713EF"/>
    <w:rsid w:val="00671832"/>
    <w:rsid w:val="006718E0"/>
    <w:rsid w:val="006729B1"/>
    <w:rsid w:val="00672F63"/>
    <w:rsid w:val="0067399C"/>
    <w:rsid w:val="00674753"/>
    <w:rsid w:val="00675241"/>
    <w:rsid w:val="00676A3E"/>
    <w:rsid w:val="0067754A"/>
    <w:rsid w:val="006778E5"/>
    <w:rsid w:val="00677D3B"/>
    <w:rsid w:val="00682DC4"/>
    <w:rsid w:val="00682F26"/>
    <w:rsid w:val="00683564"/>
    <w:rsid w:val="00684A0B"/>
    <w:rsid w:val="00684C89"/>
    <w:rsid w:val="00686213"/>
    <w:rsid w:val="006862B9"/>
    <w:rsid w:val="006867EE"/>
    <w:rsid w:val="00687547"/>
    <w:rsid w:val="00687C27"/>
    <w:rsid w:val="00687EC4"/>
    <w:rsid w:val="006904C9"/>
    <w:rsid w:val="0069084A"/>
    <w:rsid w:val="00690C38"/>
    <w:rsid w:val="00690EED"/>
    <w:rsid w:val="00691358"/>
    <w:rsid w:val="00691442"/>
    <w:rsid w:val="0069162E"/>
    <w:rsid w:val="00691DEC"/>
    <w:rsid w:val="006922F8"/>
    <w:rsid w:val="00692BFA"/>
    <w:rsid w:val="00692C86"/>
    <w:rsid w:val="006930D7"/>
    <w:rsid w:val="006934A8"/>
    <w:rsid w:val="00693A79"/>
    <w:rsid w:val="00693B6D"/>
    <w:rsid w:val="00693FA4"/>
    <w:rsid w:val="00695A56"/>
    <w:rsid w:val="00696C31"/>
    <w:rsid w:val="00696FAB"/>
    <w:rsid w:val="00697042"/>
    <w:rsid w:val="00697061"/>
    <w:rsid w:val="00697277"/>
    <w:rsid w:val="00697BD5"/>
    <w:rsid w:val="00697D3B"/>
    <w:rsid w:val="00697EF1"/>
    <w:rsid w:val="006A08CF"/>
    <w:rsid w:val="006A0C3F"/>
    <w:rsid w:val="006A118B"/>
    <w:rsid w:val="006A1756"/>
    <w:rsid w:val="006A1949"/>
    <w:rsid w:val="006A1B44"/>
    <w:rsid w:val="006A1CE5"/>
    <w:rsid w:val="006A2E1D"/>
    <w:rsid w:val="006A302E"/>
    <w:rsid w:val="006A34AC"/>
    <w:rsid w:val="006A3E0C"/>
    <w:rsid w:val="006A4766"/>
    <w:rsid w:val="006A48C9"/>
    <w:rsid w:val="006A4B16"/>
    <w:rsid w:val="006A4D72"/>
    <w:rsid w:val="006A4EE0"/>
    <w:rsid w:val="006A515C"/>
    <w:rsid w:val="006A538B"/>
    <w:rsid w:val="006A5A19"/>
    <w:rsid w:val="006A5A6F"/>
    <w:rsid w:val="006A5B26"/>
    <w:rsid w:val="006A5D9C"/>
    <w:rsid w:val="006A62DF"/>
    <w:rsid w:val="006A680B"/>
    <w:rsid w:val="006A705F"/>
    <w:rsid w:val="006A7B08"/>
    <w:rsid w:val="006A7DE0"/>
    <w:rsid w:val="006B00A3"/>
    <w:rsid w:val="006B0508"/>
    <w:rsid w:val="006B0A0E"/>
    <w:rsid w:val="006B0C07"/>
    <w:rsid w:val="006B13E2"/>
    <w:rsid w:val="006B156A"/>
    <w:rsid w:val="006B2C01"/>
    <w:rsid w:val="006B39FC"/>
    <w:rsid w:val="006B4263"/>
    <w:rsid w:val="006B4939"/>
    <w:rsid w:val="006B4E5F"/>
    <w:rsid w:val="006B63DE"/>
    <w:rsid w:val="006B6791"/>
    <w:rsid w:val="006B686D"/>
    <w:rsid w:val="006B7AA7"/>
    <w:rsid w:val="006C0091"/>
    <w:rsid w:val="006C0F73"/>
    <w:rsid w:val="006C13DA"/>
    <w:rsid w:val="006C15BD"/>
    <w:rsid w:val="006C16D4"/>
    <w:rsid w:val="006C1CC4"/>
    <w:rsid w:val="006C1CD8"/>
    <w:rsid w:val="006C1D05"/>
    <w:rsid w:val="006C1D15"/>
    <w:rsid w:val="006C2FA4"/>
    <w:rsid w:val="006C3449"/>
    <w:rsid w:val="006C63AA"/>
    <w:rsid w:val="006C6518"/>
    <w:rsid w:val="006C6A1D"/>
    <w:rsid w:val="006C71BA"/>
    <w:rsid w:val="006C7AD0"/>
    <w:rsid w:val="006C7C09"/>
    <w:rsid w:val="006D0310"/>
    <w:rsid w:val="006D09C0"/>
    <w:rsid w:val="006D0BB6"/>
    <w:rsid w:val="006D1719"/>
    <w:rsid w:val="006D1C36"/>
    <w:rsid w:val="006D1C79"/>
    <w:rsid w:val="006D1ECD"/>
    <w:rsid w:val="006D49F8"/>
    <w:rsid w:val="006D4DEC"/>
    <w:rsid w:val="006D5D57"/>
    <w:rsid w:val="006D5E14"/>
    <w:rsid w:val="006D6C68"/>
    <w:rsid w:val="006D73A4"/>
    <w:rsid w:val="006E019E"/>
    <w:rsid w:val="006E0309"/>
    <w:rsid w:val="006E034A"/>
    <w:rsid w:val="006E0C00"/>
    <w:rsid w:val="006E2038"/>
    <w:rsid w:val="006E2B2A"/>
    <w:rsid w:val="006E2C5A"/>
    <w:rsid w:val="006E2EC7"/>
    <w:rsid w:val="006E2F62"/>
    <w:rsid w:val="006E406C"/>
    <w:rsid w:val="006E4339"/>
    <w:rsid w:val="006E4676"/>
    <w:rsid w:val="006E474C"/>
    <w:rsid w:val="006E4B0D"/>
    <w:rsid w:val="006E6080"/>
    <w:rsid w:val="006E739B"/>
    <w:rsid w:val="006E78E7"/>
    <w:rsid w:val="006E7B7B"/>
    <w:rsid w:val="006F0A9F"/>
    <w:rsid w:val="006F0C30"/>
    <w:rsid w:val="006F0EE3"/>
    <w:rsid w:val="006F1DAD"/>
    <w:rsid w:val="006F2585"/>
    <w:rsid w:val="006F2A12"/>
    <w:rsid w:val="006F394E"/>
    <w:rsid w:val="006F3F49"/>
    <w:rsid w:val="006F5121"/>
    <w:rsid w:val="006F536A"/>
    <w:rsid w:val="006F6EC1"/>
    <w:rsid w:val="0070083D"/>
    <w:rsid w:val="00701726"/>
    <w:rsid w:val="007017B9"/>
    <w:rsid w:val="007020C0"/>
    <w:rsid w:val="007021B7"/>
    <w:rsid w:val="007025F9"/>
    <w:rsid w:val="00702627"/>
    <w:rsid w:val="00702FCF"/>
    <w:rsid w:val="00703C89"/>
    <w:rsid w:val="00704612"/>
    <w:rsid w:val="0070472B"/>
    <w:rsid w:val="00704B2A"/>
    <w:rsid w:val="00705D08"/>
    <w:rsid w:val="00706154"/>
    <w:rsid w:val="0070652E"/>
    <w:rsid w:val="007065E8"/>
    <w:rsid w:val="007069F4"/>
    <w:rsid w:val="00706A0C"/>
    <w:rsid w:val="00706CBB"/>
    <w:rsid w:val="0070705D"/>
    <w:rsid w:val="0070740F"/>
    <w:rsid w:val="0071014F"/>
    <w:rsid w:val="007113B5"/>
    <w:rsid w:val="00711510"/>
    <w:rsid w:val="00711B47"/>
    <w:rsid w:val="00712F38"/>
    <w:rsid w:val="00712FC2"/>
    <w:rsid w:val="0071494F"/>
    <w:rsid w:val="007155DD"/>
    <w:rsid w:val="00716339"/>
    <w:rsid w:val="00717E41"/>
    <w:rsid w:val="0072086C"/>
    <w:rsid w:val="00722CBD"/>
    <w:rsid w:val="007231BB"/>
    <w:rsid w:val="00723665"/>
    <w:rsid w:val="00723ADC"/>
    <w:rsid w:val="00723BB1"/>
    <w:rsid w:val="0072447C"/>
    <w:rsid w:val="00724D56"/>
    <w:rsid w:val="00725938"/>
    <w:rsid w:val="00725D28"/>
    <w:rsid w:val="00725E7B"/>
    <w:rsid w:val="00726F6B"/>
    <w:rsid w:val="007279F4"/>
    <w:rsid w:val="007301DD"/>
    <w:rsid w:val="007312A6"/>
    <w:rsid w:val="00732027"/>
    <w:rsid w:val="00733B55"/>
    <w:rsid w:val="007343CF"/>
    <w:rsid w:val="0073441E"/>
    <w:rsid w:val="00734C3F"/>
    <w:rsid w:val="007351F2"/>
    <w:rsid w:val="00735268"/>
    <w:rsid w:val="007358EC"/>
    <w:rsid w:val="007367D7"/>
    <w:rsid w:val="007368D3"/>
    <w:rsid w:val="00736A1C"/>
    <w:rsid w:val="007372E7"/>
    <w:rsid w:val="007375C1"/>
    <w:rsid w:val="00737C12"/>
    <w:rsid w:val="00737CC4"/>
    <w:rsid w:val="007405A1"/>
    <w:rsid w:val="007411E6"/>
    <w:rsid w:val="00742E06"/>
    <w:rsid w:val="00743119"/>
    <w:rsid w:val="00743823"/>
    <w:rsid w:val="00743A38"/>
    <w:rsid w:val="00744A6C"/>
    <w:rsid w:val="00746001"/>
    <w:rsid w:val="007461E8"/>
    <w:rsid w:val="00747598"/>
    <w:rsid w:val="007476BF"/>
    <w:rsid w:val="007500DF"/>
    <w:rsid w:val="007505D7"/>
    <w:rsid w:val="00750C06"/>
    <w:rsid w:val="00750CE1"/>
    <w:rsid w:val="007524A8"/>
    <w:rsid w:val="007528CF"/>
    <w:rsid w:val="00752DBE"/>
    <w:rsid w:val="00752E00"/>
    <w:rsid w:val="00754720"/>
    <w:rsid w:val="00755447"/>
    <w:rsid w:val="00755AA7"/>
    <w:rsid w:val="0075640B"/>
    <w:rsid w:val="00757D6B"/>
    <w:rsid w:val="0076134A"/>
    <w:rsid w:val="00761502"/>
    <w:rsid w:val="00761E1D"/>
    <w:rsid w:val="00761E51"/>
    <w:rsid w:val="007622F5"/>
    <w:rsid w:val="00763634"/>
    <w:rsid w:val="007636DB"/>
    <w:rsid w:val="0076383D"/>
    <w:rsid w:val="00763D51"/>
    <w:rsid w:val="007659BA"/>
    <w:rsid w:val="007668D4"/>
    <w:rsid w:val="00766ADB"/>
    <w:rsid w:val="007671D1"/>
    <w:rsid w:val="00767220"/>
    <w:rsid w:val="00767611"/>
    <w:rsid w:val="00767AEE"/>
    <w:rsid w:val="007707BE"/>
    <w:rsid w:val="0077103B"/>
    <w:rsid w:val="00771852"/>
    <w:rsid w:val="00771993"/>
    <w:rsid w:val="00771BF7"/>
    <w:rsid w:val="00771F68"/>
    <w:rsid w:val="007738B2"/>
    <w:rsid w:val="00773B95"/>
    <w:rsid w:val="00773BAE"/>
    <w:rsid w:val="00774236"/>
    <w:rsid w:val="0077497F"/>
    <w:rsid w:val="00774ACF"/>
    <w:rsid w:val="00775AC0"/>
    <w:rsid w:val="00775AE3"/>
    <w:rsid w:val="00776862"/>
    <w:rsid w:val="00776F90"/>
    <w:rsid w:val="0077712A"/>
    <w:rsid w:val="007772F3"/>
    <w:rsid w:val="00777483"/>
    <w:rsid w:val="007778C8"/>
    <w:rsid w:val="007800BF"/>
    <w:rsid w:val="00780F9B"/>
    <w:rsid w:val="00781372"/>
    <w:rsid w:val="00781A21"/>
    <w:rsid w:val="00781CE9"/>
    <w:rsid w:val="00782353"/>
    <w:rsid w:val="0078380B"/>
    <w:rsid w:val="00784A10"/>
    <w:rsid w:val="00785C6E"/>
    <w:rsid w:val="007878DB"/>
    <w:rsid w:val="00787D63"/>
    <w:rsid w:val="00787DB3"/>
    <w:rsid w:val="00787ECB"/>
    <w:rsid w:val="00790174"/>
    <w:rsid w:val="00790620"/>
    <w:rsid w:val="00790FCB"/>
    <w:rsid w:val="007920B3"/>
    <w:rsid w:val="00792CEB"/>
    <w:rsid w:val="00792E64"/>
    <w:rsid w:val="007932E2"/>
    <w:rsid w:val="00795427"/>
    <w:rsid w:val="00795A4A"/>
    <w:rsid w:val="0079639E"/>
    <w:rsid w:val="007965C3"/>
    <w:rsid w:val="0079693C"/>
    <w:rsid w:val="0079696D"/>
    <w:rsid w:val="0079780C"/>
    <w:rsid w:val="00797C49"/>
    <w:rsid w:val="007A0DDE"/>
    <w:rsid w:val="007A0E0A"/>
    <w:rsid w:val="007A1A5F"/>
    <w:rsid w:val="007A26C9"/>
    <w:rsid w:val="007A35A7"/>
    <w:rsid w:val="007A46D1"/>
    <w:rsid w:val="007A55B8"/>
    <w:rsid w:val="007A59C5"/>
    <w:rsid w:val="007A694E"/>
    <w:rsid w:val="007A77A0"/>
    <w:rsid w:val="007A7CC3"/>
    <w:rsid w:val="007A7F58"/>
    <w:rsid w:val="007B273E"/>
    <w:rsid w:val="007B35F0"/>
    <w:rsid w:val="007B3807"/>
    <w:rsid w:val="007B3926"/>
    <w:rsid w:val="007B3AA7"/>
    <w:rsid w:val="007B3CE0"/>
    <w:rsid w:val="007B4189"/>
    <w:rsid w:val="007B4A5F"/>
    <w:rsid w:val="007B4D2A"/>
    <w:rsid w:val="007B4F6C"/>
    <w:rsid w:val="007B529A"/>
    <w:rsid w:val="007B7972"/>
    <w:rsid w:val="007B7A3C"/>
    <w:rsid w:val="007C04D3"/>
    <w:rsid w:val="007C10DE"/>
    <w:rsid w:val="007C16C9"/>
    <w:rsid w:val="007C32E4"/>
    <w:rsid w:val="007C3CF0"/>
    <w:rsid w:val="007C402A"/>
    <w:rsid w:val="007C4DE6"/>
    <w:rsid w:val="007C4E03"/>
    <w:rsid w:val="007C7AE3"/>
    <w:rsid w:val="007D056D"/>
    <w:rsid w:val="007D0B74"/>
    <w:rsid w:val="007D1ABE"/>
    <w:rsid w:val="007D1E3F"/>
    <w:rsid w:val="007D264C"/>
    <w:rsid w:val="007D2A59"/>
    <w:rsid w:val="007D2BB0"/>
    <w:rsid w:val="007D3049"/>
    <w:rsid w:val="007D30F6"/>
    <w:rsid w:val="007D331F"/>
    <w:rsid w:val="007D3C7B"/>
    <w:rsid w:val="007D3F00"/>
    <w:rsid w:val="007D3F3C"/>
    <w:rsid w:val="007D4372"/>
    <w:rsid w:val="007D48B2"/>
    <w:rsid w:val="007D5146"/>
    <w:rsid w:val="007D5383"/>
    <w:rsid w:val="007D556F"/>
    <w:rsid w:val="007D5907"/>
    <w:rsid w:val="007D6138"/>
    <w:rsid w:val="007D6254"/>
    <w:rsid w:val="007D6F25"/>
    <w:rsid w:val="007D700E"/>
    <w:rsid w:val="007E01A9"/>
    <w:rsid w:val="007E043A"/>
    <w:rsid w:val="007E1D6C"/>
    <w:rsid w:val="007E20C2"/>
    <w:rsid w:val="007E2117"/>
    <w:rsid w:val="007E255C"/>
    <w:rsid w:val="007E2CD8"/>
    <w:rsid w:val="007E31AA"/>
    <w:rsid w:val="007E3321"/>
    <w:rsid w:val="007E3DC6"/>
    <w:rsid w:val="007E4CEA"/>
    <w:rsid w:val="007E5483"/>
    <w:rsid w:val="007E5883"/>
    <w:rsid w:val="007E5938"/>
    <w:rsid w:val="007E59F7"/>
    <w:rsid w:val="007E5A93"/>
    <w:rsid w:val="007E5F9B"/>
    <w:rsid w:val="007E6B62"/>
    <w:rsid w:val="007E74AB"/>
    <w:rsid w:val="007E74CE"/>
    <w:rsid w:val="007F0093"/>
    <w:rsid w:val="007F01EE"/>
    <w:rsid w:val="007F0403"/>
    <w:rsid w:val="007F10BC"/>
    <w:rsid w:val="007F17BA"/>
    <w:rsid w:val="007F18A5"/>
    <w:rsid w:val="007F2436"/>
    <w:rsid w:val="007F31F6"/>
    <w:rsid w:val="007F322B"/>
    <w:rsid w:val="007F38AA"/>
    <w:rsid w:val="007F6109"/>
    <w:rsid w:val="007F7173"/>
    <w:rsid w:val="00800028"/>
    <w:rsid w:val="00802E12"/>
    <w:rsid w:val="00802E56"/>
    <w:rsid w:val="00802F13"/>
    <w:rsid w:val="00803294"/>
    <w:rsid w:val="0080342F"/>
    <w:rsid w:val="00803762"/>
    <w:rsid w:val="00803813"/>
    <w:rsid w:val="008050E5"/>
    <w:rsid w:val="008117C4"/>
    <w:rsid w:val="0081209F"/>
    <w:rsid w:val="00813728"/>
    <w:rsid w:val="0081449F"/>
    <w:rsid w:val="008144CB"/>
    <w:rsid w:val="0081475C"/>
    <w:rsid w:val="008149C5"/>
    <w:rsid w:val="00815EE6"/>
    <w:rsid w:val="008177DB"/>
    <w:rsid w:val="00820362"/>
    <w:rsid w:val="00820C69"/>
    <w:rsid w:val="00821361"/>
    <w:rsid w:val="008220B0"/>
    <w:rsid w:val="008229AC"/>
    <w:rsid w:val="00822CA3"/>
    <w:rsid w:val="0082329C"/>
    <w:rsid w:val="008238B9"/>
    <w:rsid w:val="0082468D"/>
    <w:rsid w:val="0082476D"/>
    <w:rsid w:val="00825A8A"/>
    <w:rsid w:val="0082615C"/>
    <w:rsid w:val="0082672B"/>
    <w:rsid w:val="008269D6"/>
    <w:rsid w:val="00826DE0"/>
    <w:rsid w:val="00832AEB"/>
    <w:rsid w:val="008330A8"/>
    <w:rsid w:val="00834DDD"/>
    <w:rsid w:val="00835084"/>
    <w:rsid w:val="008351FC"/>
    <w:rsid w:val="00835484"/>
    <w:rsid w:val="008367D5"/>
    <w:rsid w:val="0083730A"/>
    <w:rsid w:val="00837CF8"/>
    <w:rsid w:val="00840C75"/>
    <w:rsid w:val="00841727"/>
    <w:rsid w:val="00841E21"/>
    <w:rsid w:val="00842439"/>
    <w:rsid w:val="00844655"/>
    <w:rsid w:val="00844B3B"/>
    <w:rsid w:val="0084541B"/>
    <w:rsid w:val="008457A9"/>
    <w:rsid w:val="00845D91"/>
    <w:rsid w:val="00846ECE"/>
    <w:rsid w:val="0084728A"/>
    <w:rsid w:val="008477F6"/>
    <w:rsid w:val="00850775"/>
    <w:rsid w:val="00852367"/>
    <w:rsid w:val="0085331F"/>
    <w:rsid w:val="008533AD"/>
    <w:rsid w:val="00853760"/>
    <w:rsid w:val="00853878"/>
    <w:rsid w:val="0085390F"/>
    <w:rsid w:val="00854A91"/>
    <w:rsid w:val="008562D3"/>
    <w:rsid w:val="00857333"/>
    <w:rsid w:val="00857352"/>
    <w:rsid w:val="00860317"/>
    <w:rsid w:val="00861CDF"/>
    <w:rsid w:val="00862294"/>
    <w:rsid w:val="00862C8A"/>
    <w:rsid w:val="00863C31"/>
    <w:rsid w:val="00863F61"/>
    <w:rsid w:val="0086449D"/>
    <w:rsid w:val="0086483B"/>
    <w:rsid w:val="00865CDC"/>
    <w:rsid w:val="00865EE3"/>
    <w:rsid w:val="008662F1"/>
    <w:rsid w:val="00866823"/>
    <w:rsid w:val="00867059"/>
    <w:rsid w:val="008713FE"/>
    <w:rsid w:val="00871510"/>
    <w:rsid w:val="00871923"/>
    <w:rsid w:val="0087217C"/>
    <w:rsid w:val="008732B5"/>
    <w:rsid w:val="00873D62"/>
    <w:rsid w:val="0087585E"/>
    <w:rsid w:val="00876464"/>
    <w:rsid w:val="00876E3A"/>
    <w:rsid w:val="00877022"/>
    <w:rsid w:val="00877B78"/>
    <w:rsid w:val="008800C4"/>
    <w:rsid w:val="00880C07"/>
    <w:rsid w:val="00883273"/>
    <w:rsid w:val="00883832"/>
    <w:rsid w:val="00884843"/>
    <w:rsid w:val="00884853"/>
    <w:rsid w:val="00884B71"/>
    <w:rsid w:val="00885C39"/>
    <w:rsid w:val="008860A7"/>
    <w:rsid w:val="00886B32"/>
    <w:rsid w:val="00887B85"/>
    <w:rsid w:val="0089030C"/>
    <w:rsid w:val="008911B5"/>
    <w:rsid w:val="008921CF"/>
    <w:rsid w:val="008928D2"/>
    <w:rsid w:val="008937D4"/>
    <w:rsid w:val="00893B68"/>
    <w:rsid w:val="00893BC2"/>
    <w:rsid w:val="00893EBA"/>
    <w:rsid w:val="008946E9"/>
    <w:rsid w:val="00894B5E"/>
    <w:rsid w:val="00895207"/>
    <w:rsid w:val="008952D6"/>
    <w:rsid w:val="008956DD"/>
    <w:rsid w:val="00895C26"/>
    <w:rsid w:val="00896504"/>
    <w:rsid w:val="00896AF1"/>
    <w:rsid w:val="008A0107"/>
    <w:rsid w:val="008A0D0F"/>
    <w:rsid w:val="008A133E"/>
    <w:rsid w:val="008A2674"/>
    <w:rsid w:val="008A29F6"/>
    <w:rsid w:val="008A397F"/>
    <w:rsid w:val="008A3D97"/>
    <w:rsid w:val="008A5B32"/>
    <w:rsid w:val="008A6C45"/>
    <w:rsid w:val="008A7503"/>
    <w:rsid w:val="008A75C5"/>
    <w:rsid w:val="008A7E62"/>
    <w:rsid w:val="008B0143"/>
    <w:rsid w:val="008B0793"/>
    <w:rsid w:val="008B1A73"/>
    <w:rsid w:val="008B1E46"/>
    <w:rsid w:val="008B2222"/>
    <w:rsid w:val="008B257B"/>
    <w:rsid w:val="008B26CB"/>
    <w:rsid w:val="008B338D"/>
    <w:rsid w:val="008B3876"/>
    <w:rsid w:val="008B4260"/>
    <w:rsid w:val="008B47E3"/>
    <w:rsid w:val="008B5CB0"/>
    <w:rsid w:val="008B6CB2"/>
    <w:rsid w:val="008B77E8"/>
    <w:rsid w:val="008B7E8B"/>
    <w:rsid w:val="008C00EC"/>
    <w:rsid w:val="008C0109"/>
    <w:rsid w:val="008C0342"/>
    <w:rsid w:val="008C089B"/>
    <w:rsid w:val="008C08C7"/>
    <w:rsid w:val="008C0E15"/>
    <w:rsid w:val="008C144E"/>
    <w:rsid w:val="008C2685"/>
    <w:rsid w:val="008C27FB"/>
    <w:rsid w:val="008C2A33"/>
    <w:rsid w:val="008C3594"/>
    <w:rsid w:val="008C3D0D"/>
    <w:rsid w:val="008C5991"/>
    <w:rsid w:val="008C5F31"/>
    <w:rsid w:val="008C6B5C"/>
    <w:rsid w:val="008C6F94"/>
    <w:rsid w:val="008C7E0C"/>
    <w:rsid w:val="008D03EB"/>
    <w:rsid w:val="008D067B"/>
    <w:rsid w:val="008D0A6D"/>
    <w:rsid w:val="008D18B4"/>
    <w:rsid w:val="008D2A7A"/>
    <w:rsid w:val="008D3358"/>
    <w:rsid w:val="008D383B"/>
    <w:rsid w:val="008D4354"/>
    <w:rsid w:val="008D43AE"/>
    <w:rsid w:val="008D4CAC"/>
    <w:rsid w:val="008D6097"/>
    <w:rsid w:val="008D622C"/>
    <w:rsid w:val="008D6862"/>
    <w:rsid w:val="008D75B6"/>
    <w:rsid w:val="008D7781"/>
    <w:rsid w:val="008D7ABB"/>
    <w:rsid w:val="008D7C96"/>
    <w:rsid w:val="008D7D8E"/>
    <w:rsid w:val="008E0082"/>
    <w:rsid w:val="008E118A"/>
    <w:rsid w:val="008E11DA"/>
    <w:rsid w:val="008E29DC"/>
    <w:rsid w:val="008E3E64"/>
    <w:rsid w:val="008E46C4"/>
    <w:rsid w:val="008E7C78"/>
    <w:rsid w:val="008E7F36"/>
    <w:rsid w:val="008F0145"/>
    <w:rsid w:val="008F032D"/>
    <w:rsid w:val="008F0D2F"/>
    <w:rsid w:val="008F18B5"/>
    <w:rsid w:val="008F1956"/>
    <w:rsid w:val="008F1962"/>
    <w:rsid w:val="008F3EAA"/>
    <w:rsid w:val="008F4497"/>
    <w:rsid w:val="008F4B33"/>
    <w:rsid w:val="008F6058"/>
    <w:rsid w:val="008F68FB"/>
    <w:rsid w:val="008F75D6"/>
    <w:rsid w:val="008F778A"/>
    <w:rsid w:val="008F79AD"/>
    <w:rsid w:val="008F7F61"/>
    <w:rsid w:val="0090059F"/>
    <w:rsid w:val="0090075B"/>
    <w:rsid w:val="00900B82"/>
    <w:rsid w:val="00901185"/>
    <w:rsid w:val="00902243"/>
    <w:rsid w:val="00902F27"/>
    <w:rsid w:val="00904611"/>
    <w:rsid w:val="009046D9"/>
    <w:rsid w:val="00904C24"/>
    <w:rsid w:val="0090526D"/>
    <w:rsid w:val="00905394"/>
    <w:rsid w:val="00905C08"/>
    <w:rsid w:val="0090615E"/>
    <w:rsid w:val="009071C2"/>
    <w:rsid w:val="00907F4A"/>
    <w:rsid w:val="009107BC"/>
    <w:rsid w:val="009131A5"/>
    <w:rsid w:val="00913C7D"/>
    <w:rsid w:val="009140F2"/>
    <w:rsid w:val="0091411D"/>
    <w:rsid w:val="00914509"/>
    <w:rsid w:val="00914B24"/>
    <w:rsid w:val="00915986"/>
    <w:rsid w:val="00915C6F"/>
    <w:rsid w:val="00915DAA"/>
    <w:rsid w:val="00915DAB"/>
    <w:rsid w:val="009167B5"/>
    <w:rsid w:val="009172F4"/>
    <w:rsid w:val="00917B8F"/>
    <w:rsid w:val="009204B6"/>
    <w:rsid w:val="00920A94"/>
    <w:rsid w:val="00920EED"/>
    <w:rsid w:val="00921C0A"/>
    <w:rsid w:val="0092435E"/>
    <w:rsid w:val="00924F13"/>
    <w:rsid w:val="00925925"/>
    <w:rsid w:val="009271FA"/>
    <w:rsid w:val="00927FD0"/>
    <w:rsid w:val="0093013E"/>
    <w:rsid w:val="00931E65"/>
    <w:rsid w:val="00931ED4"/>
    <w:rsid w:val="00931F6B"/>
    <w:rsid w:val="0093435E"/>
    <w:rsid w:val="009350D7"/>
    <w:rsid w:val="0093518B"/>
    <w:rsid w:val="00935D77"/>
    <w:rsid w:val="009364ED"/>
    <w:rsid w:val="00936742"/>
    <w:rsid w:val="00936BE1"/>
    <w:rsid w:val="00937245"/>
    <w:rsid w:val="00937B42"/>
    <w:rsid w:val="00937E76"/>
    <w:rsid w:val="0094034F"/>
    <w:rsid w:val="00940FE5"/>
    <w:rsid w:val="009412C7"/>
    <w:rsid w:val="00941671"/>
    <w:rsid w:val="009417F0"/>
    <w:rsid w:val="00942226"/>
    <w:rsid w:val="009428C9"/>
    <w:rsid w:val="00942E7A"/>
    <w:rsid w:val="00943367"/>
    <w:rsid w:val="0094344E"/>
    <w:rsid w:val="0094368F"/>
    <w:rsid w:val="009436DB"/>
    <w:rsid w:val="009455CF"/>
    <w:rsid w:val="00947080"/>
    <w:rsid w:val="009471C8"/>
    <w:rsid w:val="00947960"/>
    <w:rsid w:val="00950610"/>
    <w:rsid w:val="00952033"/>
    <w:rsid w:val="0095214B"/>
    <w:rsid w:val="0095287C"/>
    <w:rsid w:val="00953357"/>
    <w:rsid w:val="00954071"/>
    <w:rsid w:val="00954968"/>
    <w:rsid w:val="00954B91"/>
    <w:rsid w:val="00954FF0"/>
    <w:rsid w:val="009557AC"/>
    <w:rsid w:val="009557BE"/>
    <w:rsid w:val="00955BDE"/>
    <w:rsid w:val="00955F25"/>
    <w:rsid w:val="0095658D"/>
    <w:rsid w:val="00957439"/>
    <w:rsid w:val="0095790E"/>
    <w:rsid w:val="009609B5"/>
    <w:rsid w:val="00960A59"/>
    <w:rsid w:val="009627AF"/>
    <w:rsid w:val="00962E9C"/>
    <w:rsid w:val="00963948"/>
    <w:rsid w:val="00964D20"/>
    <w:rsid w:val="0096519A"/>
    <w:rsid w:val="00965612"/>
    <w:rsid w:val="00965D2F"/>
    <w:rsid w:val="00965FB1"/>
    <w:rsid w:val="00966578"/>
    <w:rsid w:val="0096658D"/>
    <w:rsid w:val="0096677E"/>
    <w:rsid w:val="00966D2E"/>
    <w:rsid w:val="009672E3"/>
    <w:rsid w:val="0097196B"/>
    <w:rsid w:val="00971CB2"/>
    <w:rsid w:val="0097309F"/>
    <w:rsid w:val="00973BFB"/>
    <w:rsid w:val="009749CD"/>
    <w:rsid w:val="009751D0"/>
    <w:rsid w:val="00975401"/>
    <w:rsid w:val="00976784"/>
    <w:rsid w:val="00976EF5"/>
    <w:rsid w:val="00976F46"/>
    <w:rsid w:val="00980635"/>
    <w:rsid w:val="00980D10"/>
    <w:rsid w:val="0098118A"/>
    <w:rsid w:val="00981362"/>
    <w:rsid w:val="00982570"/>
    <w:rsid w:val="00983351"/>
    <w:rsid w:val="00984B42"/>
    <w:rsid w:val="009850AF"/>
    <w:rsid w:val="0098531D"/>
    <w:rsid w:val="009855B7"/>
    <w:rsid w:val="00985704"/>
    <w:rsid w:val="00986002"/>
    <w:rsid w:val="009879D8"/>
    <w:rsid w:val="00990383"/>
    <w:rsid w:val="009903A7"/>
    <w:rsid w:val="00990779"/>
    <w:rsid w:val="00990BDD"/>
    <w:rsid w:val="0099127A"/>
    <w:rsid w:val="0099158B"/>
    <w:rsid w:val="00992475"/>
    <w:rsid w:val="00992621"/>
    <w:rsid w:val="009929F1"/>
    <w:rsid w:val="009931EE"/>
    <w:rsid w:val="00994BCA"/>
    <w:rsid w:val="00995E25"/>
    <w:rsid w:val="009966F2"/>
    <w:rsid w:val="00996794"/>
    <w:rsid w:val="00996D63"/>
    <w:rsid w:val="009972B7"/>
    <w:rsid w:val="009979A2"/>
    <w:rsid w:val="009A00E9"/>
    <w:rsid w:val="009A0A2C"/>
    <w:rsid w:val="009A12C0"/>
    <w:rsid w:val="009A2D0D"/>
    <w:rsid w:val="009A2D6B"/>
    <w:rsid w:val="009A2E60"/>
    <w:rsid w:val="009A2EC8"/>
    <w:rsid w:val="009A3098"/>
    <w:rsid w:val="009A325F"/>
    <w:rsid w:val="009A3339"/>
    <w:rsid w:val="009A3B1E"/>
    <w:rsid w:val="009A3C20"/>
    <w:rsid w:val="009A4FC9"/>
    <w:rsid w:val="009A66A7"/>
    <w:rsid w:val="009A7C69"/>
    <w:rsid w:val="009B1233"/>
    <w:rsid w:val="009B1975"/>
    <w:rsid w:val="009B2171"/>
    <w:rsid w:val="009B23A8"/>
    <w:rsid w:val="009B2649"/>
    <w:rsid w:val="009B2B51"/>
    <w:rsid w:val="009B31A8"/>
    <w:rsid w:val="009B33E0"/>
    <w:rsid w:val="009B39AA"/>
    <w:rsid w:val="009B4CCA"/>
    <w:rsid w:val="009B5B5F"/>
    <w:rsid w:val="009B5C92"/>
    <w:rsid w:val="009B63D3"/>
    <w:rsid w:val="009B70E7"/>
    <w:rsid w:val="009B7D25"/>
    <w:rsid w:val="009C0840"/>
    <w:rsid w:val="009C09B6"/>
    <w:rsid w:val="009C15C9"/>
    <w:rsid w:val="009C18D6"/>
    <w:rsid w:val="009C20DB"/>
    <w:rsid w:val="009C2289"/>
    <w:rsid w:val="009C2A90"/>
    <w:rsid w:val="009C327E"/>
    <w:rsid w:val="009C3363"/>
    <w:rsid w:val="009C3756"/>
    <w:rsid w:val="009C3B9E"/>
    <w:rsid w:val="009C3BCE"/>
    <w:rsid w:val="009C3D7F"/>
    <w:rsid w:val="009C3D8B"/>
    <w:rsid w:val="009C456F"/>
    <w:rsid w:val="009C58DA"/>
    <w:rsid w:val="009C5A15"/>
    <w:rsid w:val="009C62B0"/>
    <w:rsid w:val="009C7AE6"/>
    <w:rsid w:val="009D0003"/>
    <w:rsid w:val="009D0459"/>
    <w:rsid w:val="009D1233"/>
    <w:rsid w:val="009D1E39"/>
    <w:rsid w:val="009D2484"/>
    <w:rsid w:val="009D2737"/>
    <w:rsid w:val="009D2F2E"/>
    <w:rsid w:val="009D30A6"/>
    <w:rsid w:val="009D361B"/>
    <w:rsid w:val="009D43B6"/>
    <w:rsid w:val="009D51CF"/>
    <w:rsid w:val="009D548A"/>
    <w:rsid w:val="009D5768"/>
    <w:rsid w:val="009D578A"/>
    <w:rsid w:val="009D63DE"/>
    <w:rsid w:val="009D6994"/>
    <w:rsid w:val="009D6E37"/>
    <w:rsid w:val="009D6EF7"/>
    <w:rsid w:val="009D74E0"/>
    <w:rsid w:val="009D74FE"/>
    <w:rsid w:val="009D7B2F"/>
    <w:rsid w:val="009E09B8"/>
    <w:rsid w:val="009E0CC4"/>
    <w:rsid w:val="009E0EFE"/>
    <w:rsid w:val="009E0F78"/>
    <w:rsid w:val="009E1831"/>
    <w:rsid w:val="009E19C3"/>
    <w:rsid w:val="009E2A2F"/>
    <w:rsid w:val="009E4D7B"/>
    <w:rsid w:val="009E53D2"/>
    <w:rsid w:val="009E571A"/>
    <w:rsid w:val="009E66D5"/>
    <w:rsid w:val="009E6B37"/>
    <w:rsid w:val="009E7517"/>
    <w:rsid w:val="009E7CC0"/>
    <w:rsid w:val="009E7E31"/>
    <w:rsid w:val="009F06DB"/>
    <w:rsid w:val="009F0A5A"/>
    <w:rsid w:val="009F0B81"/>
    <w:rsid w:val="009F1375"/>
    <w:rsid w:val="009F269C"/>
    <w:rsid w:val="009F2ED5"/>
    <w:rsid w:val="009F47FC"/>
    <w:rsid w:val="009F5792"/>
    <w:rsid w:val="009F654E"/>
    <w:rsid w:val="009F765B"/>
    <w:rsid w:val="00A000D8"/>
    <w:rsid w:val="00A01487"/>
    <w:rsid w:val="00A015BB"/>
    <w:rsid w:val="00A01F44"/>
    <w:rsid w:val="00A026EF"/>
    <w:rsid w:val="00A02AED"/>
    <w:rsid w:val="00A02DD6"/>
    <w:rsid w:val="00A033AA"/>
    <w:rsid w:val="00A04B87"/>
    <w:rsid w:val="00A0528E"/>
    <w:rsid w:val="00A0613E"/>
    <w:rsid w:val="00A06D64"/>
    <w:rsid w:val="00A0732E"/>
    <w:rsid w:val="00A0734B"/>
    <w:rsid w:val="00A07465"/>
    <w:rsid w:val="00A10029"/>
    <w:rsid w:val="00A10A58"/>
    <w:rsid w:val="00A10CBD"/>
    <w:rsid w:val="00A13379"/>
    <w:rsid w:val="00A1381E"/>
    <w:rsid w:val="00A13D09"/>
    <w:rsid w:val="00A13D7E"/>
    <w:rsid w:val="00A14529"/>
    <w:rsid w:val="00A1477F"/>
    <w:rsid w:val="00A14DCC"/>
    <w:rsid w:val="00A14EF5"/>
    <w:rsid w:val="00A1540F"/>
    <w:rsid w:val="00A156C6"/>
    <w:rsid w:val="00A15886"/>
    <w:rsid w:val="00A1648A"/>
    <w:rsid w:val="00A16785"/>
    <w:rsid w:val="00A17B00"/>
    <w:rsid w:val="00A208FF"/>
    <w:rsid w:val="00A20980"/>
    <w:rsid w:val="00A215A9"/>
    <w:rsid w:val="00A22849"/>
    <w:rsid w:val="00A229A1"/>
    <w:rsid w:val="00A22BF7"/>
    <w:rsid w:val="00A22C31"/>
    <w:rsid w:val="00A23553"/>
    <w:rsid w:val="00A242D6"/>
    <w:rsid w:val="00A2433A"/>
    <w:rsid w:val="00A25A17"/>
    <w:rsid w:val="00A263B6"/>
    <w:rsid w:val="00A263ED"/>
    <w:rsid w:val="00A2697A"/>
    <w:rsid w:val="00A26D59"/>
    <w:rsid w:val="00A26E5D"/>
    <w:rsid w:val="00A274F4"/>
    <w:rsid w:val="00A3015F"/>
    <w:rsid w:val="00A304C1"/>
    <w:rsid w:val="00A30D92"/>
    <w:rsid w:val="00A31152"/>
    <w:rsid w:val="00A324D1"/>
    <w:rsid w:val="00A32BE8"/>
    <w:rsid w:val="00A32D34"/>
    <w:rsid w:val="00A32DBF"/>
    <w:rsid w:val="00A331A0"/>
    <w:rsid w:val="00A33303"/>
    <w:rsid w:val="00A33AFE"/>
    <w:rsid w:val="00A33F2C"/>
    <w:rsid w:val="00A3487F"/>
    <w:rsid w:val="00A350ED"/>
    <w:rsid w:val="00A36481"/>
    <w:rsid w:val="00A36FAA"/>
    <w:rsid w:val="00A37591"/>
    <w:rsid w:val="00A4034B"/>
    <w:rsid w:val="00A41349"/>
    <w:rsid w:val="00A4176F"/>
    <w:rsid w:val="00A42390"/>
    <w:rsid w:val="00A42A9B"/>
    <w:rsid w:val="00A42C68"/>
    <w:rsid w:val="00A42E47"/>
    <w:rsid w:val="00A432C1"/>
    <w:rsid w:val="00A43B01"/>
    <w:rsid w:val="00A43EDA"/>
    <w:rsid w:val="00A44906"/>
    <w:rsid w:val="00A450F4"/>
    <w:rsid w:val="00A46112"/>
    <w:rsid w:val="00A46ED2"/>
    <w:rsid w:val="00A4768A"/>
    <w:rsid w:val="00A51838"/>
    <w:rsid w:val="00A529BE"/>
    <w:rsid w:val="00A53B44"/>
    <w:rsid w:val="00A542C8"/>
    <w:rsid w:val="00A5441D"/>
    <w:rsid w:val="00A54C6C"/>
    <w:rsid w:val="00A54EF9"/>
    <w:rsid w:val="00A54F37"/>
    <w:rsid w:val="00A551C6"/>
    <w:rsid w:val="00A552E7"/>
    <w:rsid w:val="00A55442"/>
    <w:rsid w:val="00A56296"/>
    <w:rsid w:val="00A56C15"/>
    <w:rsid w:val="00A56EF5"/>
    <w:rsid w:val="00A56FE4"/>
    <w:rsid w:val="00A570DA"/>
    <w:rsid w:val="00A577C0"/>
    <w:rsid w:val="00A57A0F"/>
    <w:rsid w:val="00A57C2A"/>
    <w:rsid w:val="00A60296"/>
    <w:rsid w:val="00A603AA"/>
    <w:rsid w:val="00A60A26"/>
    <w:rsid w:val="00A61193"/>
    <w:rsid w:val="00A61A95"/>
    <w:rsid w:val="00A62679"/>
    <w:rsid w:val="00A63E3D"/>
    <w:rsid w:val="00A6402A"/>
    <w:rsid w:val="00A6446A"/>
    <w:rsid w:val="00A64717"/>
    <w:rsid w:val="00A64F31"/>
    <w:rsid w:val="00A65482"/>
    <w:rsid w:val="00A659D1"/>
    <w:rsid w:val="00A65FBC"/>
    <w:rsid w:val="00A6640F"/>
    <w:rsid w:val="00A6652B"/>
    <w:rsid w:val="00A66AA9"/>
    <w:rsid w:val="00A66C6D"/>
    <w:rsid w:val="00A670D4"/>
    <w:rsid w:val="00A671BA"/>
    <w:rsid w:val="00A67A6C"/>
    <w:rsid w:val="00A70A93"/>
    <w:rsid w:val="00A70BF1"/>
    <w:rsid w:val="00A710EE"/>
    <w:rsid w:val="00A7152C"/>
    <w:rsid w:val="00A71831"/>
    <w:rsid w:val="00A71F2D"/>
    <w:rsid w:val="00A73DCE"/>
    <w:rsid w:val="00A747C6"/>
    <w:rsid w:val="00A75079"/>
    <w:rsid w:val="00A7565B"/>
    <w:rsid w:val="00A766C3"/>
    <w:rsid w:val="00A773A7"/>
    <w:rsid w:val="00A777C9"/>
    <w:rsid w:val="00A77F5E"/>
    <w:rsid w:val="00A804D9"/>
    <w:rsid w:val="00A80775"/>
    <w:rsid w:val="00A8245B"/>
    <w:rsid w:val="00A82D15"/>
    <w:rsid w:val="00A83931"/>
    <w:rsid w:val="00A83AC2"/>
    <w:rsid w:val="00A843A5"/>
    <w:rsid w:val="00A84709"/>
    <w:rsid w:val="00A864CE"/>
    <w:rsid w:val="00A86DBD"/>
    <w:rsid w:val="00A91DE8"/>
    <w:rsid w:val="00A93311"/>
    <w:rsid w:val="00A934EF"/>
    <w:rsid w:val="00A93781"/>
    <w:rsid w:val="00A94D2E"/>
    <w:rsid w:val="00A95B48"/>
    <w:rsid w:val="00A95D7B"/>
    <w:rsid w:val="00A95EDA"/>
    <w:rsid w:val="00A969DD"/>
    <w:rsid w:val="00A96C57"/>
    <w:rsid w:val="00A9782B"/>
    <w:rsid w:val="00AA02C9"/>
    <w:rsid w:val="00AA03A7"/>
    <w:rsid w:val="00AA070B"/>
    <w:rsid w:val="00AA0C28"/>
    <w:rsid w:val="00AA1F14"/>
    <w:rsid w:val="00AA30D8"/>
    <w:rsid w:val="00AA3CE5"/>
    <w:rsid w:val="00AA3D16"/>
    <w:rsid w:val="00AA4074"/>
    <w:rsid w:val="00AA4F3A"/>
    <w:rsid w:val="00AA513E"/>
    <w:rsid w:val="00AA5267"/>
    <w:rsid w:val="00AA52A2"/>
    <w:rsid w:val="00AA52D8"/>
    <w:rsid w:val="00AA674D"/>
    <w:rsid w:val="00AA7322"/>
    <w:rsid w:val="00AA760E"/>
    <w:rsid w:val="00AB0766"/>
    <w:rsid w:val="00AB0C20"/>
    <w:rsid w:val="00AB16D1"/>
    <w:rsid w:val="00AB1714"/>
    <w:rsid w:val="00AB25A0"/>
    <w:rsid w:val="00AB287C"/>
    <w:rsid w:val="00AB380C"/>
    <w:rsid w:val="00AB39F4"/>
    <w:rsid w:val="00AB3AC7"/>
    <w:rsid w:val="00AB4277"/>
    <w:rsid w:val="00AB562F"/>
    <w:rsid w:val="00AB590A"/>
    <w:rsid w:val="00AB7712"/>
    <w:rsid w:val="00AB78D0"/>
    <w:rsid w:val="00AC0A9C"/>
    <w:rsid w:val="00AC1C9A"/>
    <w:rsid w:val="00AC1D03"/>
    <w:rsid w:val="00AC20C2"/>
    <w:rsid w:val="00AC223E"/>
    <w:rsid w:val="00AC2962"/>
    <w:rsid w:val="00AC36E0"/>
    <w:rsid w:val="00AC37D3"/>
    <w:rsid w:val="00AC39DD"/>
    <w:rsid w:val="00AC456A"/>
    <w:rsid w:val="00AC493D"/>
    <w:rsid w:val="00AC510C"/>
    <w:rsid w:val="00AC5B82"/>
    <w:rsid w:val="00AC5E8B"/>
    <w:rsid w:val="00AC5EFB"/>
    <w:rsid w:val="00AC6618"/>
    <w:rsid w:val="00AC6A77"/>
    <w:rsid w:val="00AC7093"/>
    <w:rsid w:val="00AC718D"/>
    <w:rsid w:val="00AC727A"/>
    <w:rsid w:val="00AC73B1"/>
    <w:rsid w:val="00AC7CB4"/>
    <w:rsid w:val="00AC7E92"/>
    <w:rsid w:val="00AD1169"/>
    <w:rsid w:val="00AD1370"/>
    <w:rsid w:val="00AD16E2"/>
    <w:rsid w:val="00AD1F2A"/>
    <w:rsid w:val="00AD217F"/>
    <w:rsid w:val="00AD2815"/>
    <w:rsid w:val="00AD2BA3"/>
    <w:rsid w:val="00AD32A7"/>
    <w:rsid w:val="00AD3EDC"/>
    <w:rsid w:val="00AD4405"/>
    <w:rsid w:val="00AD60CC"/>
    <w:rsid w:val="00AD613F"/>
    <w:rsid w:val="00AD61C8"/>
    <w:rsid w:val="00AD653C"/>
    <w:rsid w:val="00AD690C"/>
    <w:rsid w:val="00AD6DB2"/>
    <w:rsid w:val="00AD6EC2"/>
    <w:rsid w:val="00AD771B"/>
    <w:rsid w:val="00AD792A"/>
    <w:rsid w:val="00AE1E1C"/>
    <w:rsid w:val="00AE26B7"/>
    <w:rsid w:val="00AE3FDB"/>
    <w:rsid w:val="00AE4EF2"/>
    <w:rsid w:val="00AE5541"/>
    <w:rsid w:val="00AE62E0"/>
    <w:rsid w:val="00AE6625"/>
    <w:rsid w:val="00AE68DB"/>
    <w:rsid w:val="00AE6A82"/>
    <w:rsid w:val="00AE6C2B"/>
    <w:rsid w:val="00AE7096"/>
    <w:rsid w:val="00AE7B54"/>
    <w:rsid w:val="00AF0B43"/>
    <w:rsid w:val="00AF124E"/>
    <w:rsid w:val="00AF2DDB"/>
    <w:rsid w:val="00AF32D6"/>
    <w:rsid w:val="00AF3A0F"/>
    <w:rsid w:val="00AF3C57"/>
    <w:rsid w:val="00AF3DF1"/>
    <w:rsid w:val="00AF5623"/>
    <w:rsid w:val="00AF5775"/>
    <w:rsid w:val="00AF579E"/>
    <w:rsid w:val="00AF5898"/>
    <w:rsid w:val="00AF59D7"/>
    <w:rsid w:val="00AF5EFD"/>
    <w:rsid w:val="00AF5FAE"/>
    <w:rsid w:val="00AF63A1"/>
    <w:rsid w:val="00AF6806"/>
    <w:rsid w:val="00AF696E"/>
    <w:rsid w:val="00AF6E7A"/>
    <w:rsid w:val="00B00AB8"/>
    <w:rsid w:val="00B01117"/>
    <w:rsid w:val="00B013A7"/>
    <w:rsid w:val="00B01E00"/>
    <w:rsid w:val="00B0214D"/>
    <w:rsid w:val="00B0230B"/>
    <w:rsid w:val="00B03283"/>
    <w:rsid w:val="00B04326"/>
    <w:rsid w:val="00B0498D"/>
    <w:rsid w:val="00B050D1"/>
    <w:rsid w:val="00B058E5"/>
    <w:rsid w:val="00B05D84"/>
    <w:rsid w:val="00B063FC"/>
    <w:rsid w:val="00B069B3"/>
    <w:rsid w:val="00B072A2"/>
    <w:rsid w:val="00B072EF"/>
    <w:rsid w:val="00B07840"/>
    <w:rsid w:val="00B079E7"/>
    <w:rsid w:val="00B07ACC"/>
    <w:rsid w:val="00B07BCE"/>
    <w:rsid w:val="00B10400"/>
    <w:rsid w:val="00B10E17"/>
    <w:rsid w:val="00B11046"/>
    <w:rsid w:val="00B11254"/>
    <w:rsid w:val="00B11BF8"/>
    <w:rsid w:val="00B124CB"/>
    <w:rsid w:val="00B1301D"/>
    <w:rsid w:val="00B13C6F"/>
    <w:rsid w:val="00B13D57"/>
    <w:rsid w:val="00B1415B"/>
    <w:rsid w:val="00B1450D"/>
    <w:rsid w:val="00B14935"/>
    <w:rsid w:val="00B1514C"/>
    <w:rsid w:val="00B15D09"/>
    <w:rsid w:val="00B1600D"/>
    <w:rsid w:val="00B17765"/>
    <w:rsid w:val="00B2076B"/>
    <w:rsid w:val="00B21268"/>
    <w:rsid w:val="00B2143A"/>
    <w:rsid w:val="00B218AD"/>
    <w:rsid w:val="00B2197F"/>
    <w:rsid w:val="00B21C54"/>
    <w:rsid w:val="00B21C67"/>
    <w:rsid w:val="00B225F2"/>
    <w:rsid w:val="00B237EC"/>
    <w:rsid w:val="00B23C39"/>
    <w:rsid w:val="00B249B5"/>
    <w:rsid w:val="00B2605A"/>
    <w:rsid w:val="00B274B2"/>
    <w:rsid w:val="00B279D5"/>
    <w:rsid w:val="00B3146D"/>
    <w:rsid w:val="00B317AF"/>
    <w:rsid w:val="00B317C3"/>
    <w:rsid w:val="00B3305B"/>
    <w:rsid w:val="00B33610"/>
    <w:rsid w:val="00B33A10"/>
    <w:rsid w:val="00B35036"/>
    <w:rsid w:val="00B35599"/>
    <w:rsid w:val="00B35726"/>
    <w:rsid w:val="00B36218"/>
    <w:rsid w:val="00B36262"/>
    <w:rsid w:val="00B37586"/>
    <w:rsid w:val="00B375FF"/>
    <w:rsid w:val="00B40150"/>
    <w:rsid w:val="00B40BF9"/>
    <w:rsid w:val="00B4151E"/>
    <w:rsid w:val="00B426FA"/>
    <w:rsid w:val="00B435F6"/>
    <w:rsid w:val="00B437C9"/>
    <w:rsid w:val="00B43D75"/>
    <w:rsid w:val="00B43E08"/>
    <w:rsid w:val="00B444A2"/>
    <w:rsid w:val="00B45056"/>
    <w:rsid w:val="00B45980"/>
    <w:rsid w:val="00B45D9D"/>
    <w:rsid w:val="00B45DA3"/>
    <w:rsid w:val="00B45ECC"/>
    <w:rsid w:val="00B45F9B"/>
    <w:rsid w:val="00B46C61"/>
    <w:rsid w:val="00B4711E"/>
    <w:rsid w:val="00B50040"/>
    <w:rsid w:val="00B50B0D"/>
    <w:rsid w:val="00B52640"/>
    <w:rsid w:val="00B52A99"/>
    <w:rsid w:val="00B535E3"/>
    <w:rsid w:val="00B53C35"/>
    <w:rsid w:val="00B53EE8"/>
    <w:rsid w:val="00B53F6A"/>
    <w:rsid w:val="00B54C14"/>
    <w:rsid w:val="00B54E46"/>
    <w:rsid w:val="00B5552A"/>
    <w:rsid w:val="00B55C05"/>
    <w:rsid w:val="00B603A0"/>
    <w:rsid w:val="00B612EC"/>
    <w:rsid w:val="00B6166D"/>
    <w:rsid w:val="00B61728"/>
    <w:rsid w:val="00B61AC4"/>
    <w:rsid w:val="00B63888"/>
    <w:rsid w:val="00B63DFC"/>
    <w:rsid w:val="00B63FAE"/>
    <w:rsid w:val="00B64333"/>
    <w:rsid w:val="00B64498"/>
    <w:rsid w:val="00B645A3"/>
    <w:rsid w:val="00B65A78"/>
    <w:rsid w:val="00B6686A"/>
    <w:rsid w:val="00B66C6A"/>
    <w:rsid w:val="00B66DE8"/>
    <w:rsid w:val="00B66EF2"/>
    <w:rsid w:val="00B6794A"/>
    <w:rsid w:val="00B70625"/>
    <w:rsid w:val="00B70BEA"/>
    <w:rsid w:val="00B710B9"/>
    <w:rsid w:val="00B714D5"/>
    <w:rsid w:val="00B719B1"/>
    <w:rsid w:val="00B71A98"/>
    <w:rsid w:val="00B720DA"/>
    <w:rsid w:val="00B725E9"/>
    <w:rsid w:val="00B730F3"/>
    <w:rsid w:val="00B736CE"/>
    <w:rsid w:val="00B73910"/>
    <w:rsid w:val="00B73D66"/>
    <w:rsid w:val="00B7410B"/>
    <w:rsid w:val="00B743A3"/>
    <w:rsid w:val="00B7474C"/>
    <w:rsid w:val="00B74A8D"/>
    <w:rsid w:val="00B75B8A"/>
    <w:rsid w:val="00B763AB"/>
    <w:rsid w:val="00B76B11"/>
    <w:rsid w:val="00B76D06"/>
    <w:rsid w:val="00B76D0B"/>
    <w:rsid w:val="00B76D6F"/>
    <w:rsid w:val="00B77200"/>
    <w:rsid w:val="00B777AA"/>
    <w:rsid w:val="00B80CFC"/>
    <w:rsid w:val="00B81738"/>
    <w:rsid w:val="00B82504"/>
    <w:rsid w:val="00B83060"/>
    <w:rsid w:val="00B83231"/>
    <w:rsid w:val="00B834C4"/>
    <w:rsid w:val="00B83CC5"/>
    <w:rsid w:val="00B842F5"/>
    <w:rsid w:val="00B848C8"/>
    <w:rsid w:val="00B84D42"/>
    <w:rsid w:val="00B84E3C"/>
    <w:rsid w:val="00B84FF5"/>
    <w:rsid w:val="00B851F9"/>
    <w:rsid w:val="00B873CE"/>
    <w:rsid w:val="00B87921"/>
    <w:rsid w:val="00B90BD6"/>
    <w:rsid w:val="00B91571"/>
    <w:rsid w:val="00B92747"/>
    <w:rsid w:val="00B934CF"/>
    <w:rsid w:val="00B93C1D"/>
    <w:rsid w:val="00B940C5"/>
    <w:rsid w:val="00B94329"/>
    <w:rsid w:val="00B943A3"/>
    <w:rsid w:val="00B94525"/>
    <w:rsid w:val="00B94868"/>
    <w:rsid w:val="00B95001"/>
    <w:rsid w:val="00B9688F"/>
    <w:rsid w:val="00B97951"/>
    <w:rsid w:val="00B97C28"/>
    <w:rsid w:val="00B97CF0"/>
    <w:rsid w:val="00BA0D44"/>
    <w:rsid w:val="00BA10D0"/>
    <w:rsid w:val="00BA1667"/>
    <w:rsid w:val="00BA18EE"/>
    <w:rsid w:val="00BA1D7D"/>
    <w:rsid w:val="00BA2558"/>
    <w:rsid w:val="00BA2E83"/>
    <w:rsid w:val="00BA4162"/>
    <w:rsid w:val="00BA42D6"/>
    <w:rsid w:val="00BA4DF6"/>
    <w:rsid w:val="00BA4F6B"/>
    <w:rsid w:val="00BA58FC"/>
    <w:rsid w:val="00BA6389"/>
    <w:rsid w:val="00BA6608"/>
    <w:rsid w:val="00BA68BE"/>
    <w:rsid w:val="00BA6B5E"/>
    <w:rsid w:val="00BA6DE3"/>
    <w:rsid w:val="00BA6FB4"/>
    <w:rsid w:val="00BB0741"/>
    <w:rsid w:val="00BB11EA"/>
    <w:rsid w:val="00BB13E5"/>
    <w:rsid w:val="00BB173F"/>
    <w:rsid w:val="00BB1A7F"/>
    <w:rsid w:val="00BB1AE5"/>
    <w:rsid w:val="00BB1DCA"/>
    <w:rsid w:val="00BB202C"/>
    <w:rsid w:val="00BB2AB7"/>
    <w:rsid w:val="00BB2C4D"/>
    <w:rsid w:val="00BB3F26"/>
    <w:rsid w:val="00BB427F"/>
    <w:rsid w:val="00BB49D0"/>
    <w:rsid w:val="00BB4FA9"/>
    <w:rsid w:val="00BB61F9"/>
    <w:rsid w:val="00BB6D38"/>
    <w:rsid w:val="00BB6F8B"/>
    <w:rsid w:val="00BC02D0"/>
    <w:rsid w:val="00BC1A72"/>
    <w:rsid w:val="00BC1BC7"/>
    <w:rsid w:val="00BC1DFC"/>
    <w:rsid w:val="00BC1E51"/>
    <w:rsid w:val="00BC365C"/>
    <w:rsid w:val="00BC37E1"/>
    <w:rsid w:val="00BC387E"/>
    <w:rsid w:val="00BC433E"/>
    <w:rsid w:val="00BC473C"/>
    <w:rsid w:val="00BC4E4A"/>
    <w:rsid w:val="00BC502C"/>
    <w:rsid w:val="00BC57A4"/>
    <w:rsid w:val="00BC5CF3"/>
    <w:rsid w:val="00BC5D33"/>
    <w:rsid w:val="00BC61CA"/>
    <w:rsid w:val="00BC6C06"/>
    <w:rsid w:val="00BC7291"/>
    <w:rsid w:val="00BD00D7"/>
    <w:rsid w:val="00BD0B15"/>
    <w:rsid w:val="00BD0B8D"/>
    <w:rsid w:val="00BD1720"/>
    <w:rsid w:val="00BD18F0"/>
    <w:rsid w:val="00BD1C17"/>
    <w:rsid w:val="00BD24A8"/>
    <w:rsid w:val="00BD3228"/>
    <w:rsid w:val="00BD3A87"/>
    <w:rsid w:val="00BD4BF6"/>
    <w:rsid w:val="00BE027F"/>
    <w:rsid w:val="00BE1FF7"/>
    <w:rsid w:val="00BE3050"/>
    <w:rsid w:val="00BE430C"/>
    <w:rsid w:val="00BE599A"/>
    <w:rsid w:val="00BE7EFD"/>
    <w:rsid w:val="00BF0221"/>
    <w:rsid w:val="00BF0B0A"/>
    <w:rsid w:val="00BF17E7"/>
    <w:rsid w:val="00BF2921"/>
    <w:rsid w:val="00BF396B"/>
    <w:rsid w:val="00BF41D8"/>
    <w:rsid w:val="00BF493B"/>
    <w:rsid w:val="00BF50E7"/>
    <w:rsid w:val="00BF57A4"/>
    <w:rsid w:val="00BF60EA"/>
    <w:rsid w:val="00BF63AA"/>
    <w:rsid w:val="00BF7935"/>
    <w:rsid w:val="00BF7BCD"/>
    <w:rsid w:val="00C036BE"/>
    <w:rsid w:val="00C03981"/>
    <w:rsid w:val="00C03C3B"/>
    <w:rsid w:val="00C03DFA"/>
    <w:rsid w:val="00C041BC"/>
    <w:rsid w:val="00C04676"/>
    <w:rsid w:val="00C04D07"/>
    <w:rsid w:val="00C0511A"/>
    <w:rsid w:val="00C05446"/>
    <w:rsid w:val="00C05811"/>
    <w:rsid w:val="00C05986"/>
    <w:rsid w:val="00C05E1E"/>
    <w:rsid w:val="00C06008"/>
    <w:rsid w:val="00C06677"/>
    <w:rsid w:val="00C06687"/>
    <w:rsid w:val="00C0758B"/>
    <w:rsid w:val="00C0789F"/>
    <w:rsid w:val="00C1086C"/>
    <w:rsid w:val="00C109D1"/>
    <w:rsid w:val="00C11CCB"/>
    <w:rsid w:val="00C120C3"/>
    <w:rsid w:val="00C12E69"/>
    <w:rsid w:val="00C14C88"/>
    <w:rsid w:val="00C15452"/>
    <w:rsid w:val="00C156F9"/>
    <w:rsid w:val="00C160DE"/>
    <w:rsid w:val="00C1633D"/>
    <w:rsid w:val="00C16C25"/>
    <w:rsid w:val="00C2048F"/>
    <w:rsid w:val="00C21B34"/>
    <w:rsid w:val="00C21E1A"/>
    <w:rsid w:val="00C22607"/>
    <w:rsid w:val="00C231FA"/>
    <w:rsid w:val="00C24F7F"/>
    <w:rsid w:val="00C262C2"/>
    <w:rsid w:val="00C270E8"/>
    <w:rsid w:val="00C274F6"/>
    <w:rsid w:val="00C27654"/>
    <w:rsid w:val="00C30E70"/>
    <w:rsid w:val="00C314A4"/>
    <w:rsid w:val="00C31786"/>
    <w:rsid w:val="00C31BD8"/>
    <w:rsid w:val="00C320AE"/>
    <w:rsid w:val="00C325DE"/>
    <w:rsid w:val="00C337B9"/>
    <w:rsid w:val="00C3389C"/>
    <w:rsid w:val="00C33BB2"/>
    <w:rsid w:val="00C340AB"/>
    <w:rsid w:val="00C343E2"/>
    <w:rsid w:val="00C351F3"/>
    <w:rsid w:val="00C362DF"/>
    <w:rsid w:val="00C3635C"/>
    <w:rsid w:val="00C36621"/>
    <w:rsid w:val="00C374D5"/>
    <w:rsid w:val="00C40B0C"/>
    <w:rsid w:val="00C40ED5"/>
    <w:rsid w:val="00C418B6"/>
    <w:rsid w:val="00C41F5D"/>
    <w:rsid w:val="00C44085"/>
    <w:rsid w:val="00C4488B"/>
    <w:rsid w:val="00C4531F"/>
    <w:rsid w:val="00C46174"/>
    <w:rsid w:val="00C4679E"/>
    <w:rsid w:val="00C524B2"/>
    <w:rsid w:val="00C5284F"/>
    <w:rsid w:val="00C533FE"/>
    <w:rsid w:val="00C5368C"/>
    <w:rsid w:val="00C57556"/>
    <w:rsid w:val="00C6008C"/>
    <w:rsid w:val="00C604CE"/>
    <w:rsid w:val="00C607A7"/>
    <w:rsid w:val="00C60D9B"/>
    <w:rsid w:val="00C60FD6"/>
    <w:rsid w:val="00C61246"/>
    <w:rsid w:val="00C61EC2"/>
    <w:rsid w:val="00C624A5"/>
    <w:rsid w:val="00C62ACD"/>
    <w:rsid w:val="00C63E89"/>
    <w:rsid w:val="00C668D3"/>
    <w:rsid w:val="00C66B86"/>
    <w:rsid w:val="00C67D8C"/>
    <w:rsid w:val="00C70160"/>
    <w:rsid w:val="00C70706"/>
    <w:rsid w:val="00C708CA"/>
    <w:rsid w:val="00C70F45"/>
    <w:rsid w:val="00C71146"/>
    <w:rsid w:val="00C71750"/>
    <w:rsid w:val="00C71A19"/>
    <w:rsid w:val="00C71C78"/>
    <w:rsid w:val="00C71F8A"/>
    <w:rsid w:val="00C7280E"/>
    <w:rsid w:val="00C734F3"/>
    <w:rsid w:val="00C736C4"/>
    <w:rsid w:val="00C73DE0"/>
    <w:rsid w:val="00C755C7"/>
    <w:rsid w:val="00C75663"/>
    <w:rsid w:val="00C75AD4"/>
    <w:rsid w:val="00C760C1"/>
    <w:rsid w:val="00C76103"/>
    <w:rsid w:val="00C774C3"/>
    <w:rsid w:val="00C777F7"/>
    <w:rsid w:val="00C77E2C"/>
    <w:rsid w:val="00C805C4"/>
    <w:rsid w:val="00C80CCD"/>
    <w:rsid w:val="00C80DAD"/>
    <w:rsid w:val="00C8137B"/>
    <w:rsid w:val="00C827A3"/>
    <w:rsid w:val="00C83051"/>
    <w:rsid w:val="00C8309A"/>
    <w:rsid w:val="00C832E1"/>
    <w:rsid w:val="00C83F74"/>
    <w:rsid w:val="00C84B14"/>
    <w:rsid w:val="00C8503D"/>
    <w:rsid w:val="00C85EAA"/>
    <w:rsid w:val="00C862B0"/>
    <w:rsid w:val="00C86664"/>
    <w:rsid w:val="00C87809"/>
    <w:rsid w:val="00C90DCA"/>
    <w:rsid w:val="00C90FB9"/>
    <w:rsid w:val="00C91068"/>
    <w:rsid w:val="00C913AB"/>
    <w:rsid w:val="00C91516"/>
    <w:rsid w:val="00C916D5"/>
    <w:rsid w:val="00C921F0"/>
    <w:rsid w:val="00C92A96"/>
    <w:rsid w:val="00C92E0F"/>
    <w:rsid w:val="00C92E4F"/>
    <w:rsid w:val="00C93043"/>
    <w:rsid w:val="00C935E1"/>
    <w:rsid w:val="00C9399F"/>
    <w:rsid w:val="00C94AFC"/>
    <w:rsid w:val="00C96685"/>
    <w:rsid w:val="00C96B12"/>
    <w:rsid w:val="00C97035"/>
    <w:rsid w:val="00C97487"/>
    <w:rsid w:val="00C9761F"/>
    <w:rsid w:val="00C97EA3"/>
    <w:rsid w:val="00CA03B5"/>
    <w:rsid w:val="00CA1939"/>
    <w:rsid w:val="00CA2CBE"/>
    <w:rsid w:val="00CA3492"/>
    <w:rsid w:val="00CA4E8E"/>
    <w:rsid w:val="00CA50FE"/>
    <w:rsid w:val="00CA5387"/>
    <w:rsid w:val="00CA5B23"/>
    <w:rsid w:val="00CA652B"/>
    <w:rsid w:val="00CA6F68"/>
    <w:rsid w:val="00CA7AE2"/>
    <w:rsid w:val="00CA7B48"/>
    <w:rsid w:val="00CB0E0D"/>
    <w:rsid w:val="00CB1700"/>
    <w:rsid w:val="00CB218F"/>
    <w:rsid w:val="00CB260F"/>
    <w:rsid w:val="00CB2E2A"/>
    <w:rsid w:val="00CB3767"/>
    <w:rsid w:val="00CB58CA"/>
    <w:rsid w:val="00CB5A5C"/>
    <w:rsid w:val="00CB5A60"/>
    <w:rsid w:val="00CB63D6"/>
    <w:rsid w:val="00CB6C7F"/>
    <w:rsid w:val="00CB7481"/>
    <w:rsid w:val="00CB7AF7"/>
    <w:rsid w:val="00CC0670"/>
    <w:rsid w:val="00CC0C5C"/>
    <w:rsid w:val="00CC0ED3"/>
    <w:rsid w:val="00CC10DA"/>
    <w:rsid w:val="00CC119E"/>
    <w:rsid w:val="00CC14FC"/>
    <w:rsid w:val="00CC27F4"/>
    <w:rsid w:val="00CC287B"/>
    <w:rsid w:val="00CC313B"/>
    <w:rsid w:val="00CC3F17"/>
    <w:rsid w:val="00CC45BD"/>
    <w:rsid w:val="00CC4D4C"/>
    <w:rsid w:val="00CC5BEA"/>
    <w:rsid w:val="00CC5FBE"/>
    <w:rsid w:val="00CC7313"/>
    <w:rsid w:val="00CC7C83"/>
    <w:rsid w:val="00CD072B"/>
    <w:rsid w:val="00CD0CB3"/>
    <w:rsid w:val="00CD10E1"/>
    <w:rsid w:val="00CD1AAF"/>
    <w:rsid w:val="00CD1DA3"/>
    <w:rsid w:val="00CD352B"/>
    <w:rsid w:val="00CD5873"/>
    <w:rsid w:val="00CD5CAE"/>
    <w:rsid w:val="00CD6175"/>
    <w:rsid w:val="00CD653A"/>
    <w:rsid w:val="00CD6A10"/>
    <w:rsid w:val="00CD6E4E"/>
    <w:rsid w:val="00CD76EB"/>
    <w:rsid w:val="00CD7974"/>
    <w:rsid w:val="00CE0707"/>
    <w:rsid w:val="00CE1177"/>
    <w:rsid w:val="00CE19D8"/>
    <w:rsid w:val="00CE2495"/>
    <w:rsid w:val="00CE2A25"/>
    <w:rsid w:val="00CE31BE"/>
    <w:rsid w:val="00CE3C45"/>
    <w:rsid w:val="00CE3E1B"/>
    <w:rsid w:val="00CE3F0E"/>
    <w:rsid w:val="00CE4A4C"/>
    <w:rsid w:val="00CE6E70"/>
    <w:rsid w:val="00CF10D1"/>
    <w:rsid w:val="00CF2D33"/>
    <w:rsid w:val="00CF2DBC"/>
    <w:rsid w:val="00CF378A"/>
    <w:rsid w:val="00CF3B29"/>
    <w:rsid w:val="00CF3EC1"/>
    <w:rsid w:val="00CF48F1"/>
    <w:rsid w:val="00CF6262"/>
    <w:rsid w:val="00CF66FA"/>
    <w:rsid w:val="00CF6A62"/>
    <w:rsid w:val="00CF6B5F"/>
    <w:rsid w:val="00CF744C"/>
    <w:rsid w:val="00CF74C8"/>
    <w:rsid w:val="00D00307"/>
    <w:rsid w:val="00D01087"/>
    <w:rsid w:val="00D010F9"/>
    <w:rsid w:val="00D01286"/>
    <w:rsid w:val="00D01607"/>
    <w:rsid w:val="00D021C3"/>
    <w:rsid w:val="00D02630"/>
    <w:rsid w:val="00D02DA0"/>
    <w:rsid w:val="00D03203"/>
    <w:rsid w:val="00D03830"/>
    <w:rsid w:val="00D04349"/>
    <w:rsid w:val="00D0592F"/>
    <w:rsid w:val="00D0632D"/>
    <w:rsid w:val="00D06E5F"/>
    <w:rsid w:val="00D102E3"/>
    <w:rsid w:val="00D1051A"/>
    <w:rsid w:val="00D106B1"/>
    <w:rsid w:val="00D119A7"/>
    <w:rsid w:val="00D11B4B"/>
    <w:rsid w:val="00D11EAD"/>
    <w:rsid w:val="00D124D2"/>
    <w:rsid w:val="00D12637"/>
    <w:rsid w:val="00D1443D"/>
    <w:rsid w:val="00D14467"/>
    <w:rsid w:val="00D14E01"/>
    <w:rsid w:val="00D16A7D"/>
    <w:rsid w:val="00D16B1F"/>
    <w:rsid w:val="00D16E94"/>
    <w:rsid w:val="00D202DF"/>
    <w:rsid w:val="00D20B7B"/>
    <w:rsid w:val="00D215E2"/>
    <w:rsid w:val="00D21EC2"/>
    <w:rsid w:val="00D21FD2"/>
    <w:rsid w:val="00D22047"/>
    <w:rsid w:val="00D22288"/>
    <w:rsid w:val="00D239CB"/>
    <w:rsid w:val="00D23E63"/>
    <w:rsid w:val="00D24A88"/>
    <w:rsid w:val="00D25837"/>
    <w:rsid w:val="00D25FE5"/>
    <w:rsid w:val="00D26523"/>
    <w:rsid w:val="00D265D7"/>
    <w:rsid w:val="00D2709C"/>
    <w:rsid w:val="00D27859"/>
    <w:rsid w:val="00D30329"/>
    <w:rsid w:val="00D3058E"/>
    <w:rsid w:val="00D30F60"/>
    <w:rsid w:val="00D31AFF"/>
    <w:rsid w:val="00D31D3B"/>
    <w:rsid w:val="00D320DE"/>
    <w:rsid w:val="00D334BB"/>
    <w:rsid w:val="00D33520"/>
    <w:rsid w:val="00D33E2B"/>
    <w:rsid w:val="00D34154"/>
    <w:rsid w:val="00D36EF2"/>
    <w:rsid w:val="00D37385"/>
    <w:rsid w:val="00D37992"/>
    <w:rsid w:val="00D40312"/>
    <w:rsid w:val="00D40919"/>
    <w:rsid w:val="00D40D6E"/>
    <w:rsid w:val="00D41397"/>
    <w:rsid w:val="00D413C8"/>
    <w:rsid w:val="00D41457"/>
    <w:rsid w:val="00D41FD5"/>
    <w:rsid w:val="00D42D7E"/>
    <w:rsid w:val="00D42F00"/>
    <w:rsid w:val="00D4324F"/>
    <w:rsid w:val="00D4489F"/>
    <w:rsid w:val="00D44C0E"/>
    <w:rsid w:val="00D44C63"/>
    <w:rsid w:val="00D44E7F"/>
    <w:rsid w:val="00D45CA6"/>
    <w:rsid w:val="00D46D21"/>
    <w:rsid w:val="00D471B9"/>
    <w:rsid w:val="00D47319"/>
    <w:rsid w:val="00D51BD1"/>
    <w:rsid w:val="00D523EB"/>
    <w:rsid w:val="00D55EB7"/>
    <w:rsid w:val="00D56F0B"/>
    <w:rsid w:val="00D57D27"/>
    <w:rsid w:val="00D60ECC"/>
    <w:rsid w:val="00D61182"/>
    <w:rsid w:val="00D61C35"/>
    <w:rsid w:val="00D62D24"/>
    <w:rsid w:val="00D64665"/>
    <w:rsid w:val="00D65390"/>
    <w:rsid w:val="00D65F95"/>
    <w:rsid w:val="00D663F0"/>
    <w:rsid w:val="00D66AA0"/>
    <w:rsid w:val="00D67232"/>
    <w:rsid w:val="00D674C7"/>
    <w:rsid w:val="00D70406"/>
    <w:rsid w:val="00D715BC"/>
    <w:rsid w:val="00D71E01"/>
    <w:rsid w:val="00D7231C"/>
    <w:rsid w:val="00D739BD"/>
    <w:rsid w:val="00D7413C"/>
    <w:rsid w:val="00D74365"/>
    <w:rsid w:val="00D7457D"/>
    <w:rsid w:val="00D745BF"/>
    <w:rsid w:val="00D749EA"/>
    <w:rsid w:val="00D75988"/>
    <w:rsid w:val="00D75DD7"/>
    <w:rsid w:val="00D760FA"/>
    <w:rsid w:val="00D76239"/>
    <w:rsid w:val="00D763BC"/>
    <w:rsid w:val="00D76B19"/>
    <w:rsid w:val="00D76FCA"/>
    <w:rsid w:val="00D77462"/>
    <w:rsid w:val="00D77C0B"/>
    <w:rsid w:val="00D77D5D"/>
    <w:rsid w:val="00D77E68"/>
    <w:rsid w:val="00D803A0"/>
    <w:rsid w:val="00D80818"/>
    <w:rsid w:val="00D80963"/>
    <w:rsid w:val="00D80E70"/>
    <w:rsid w:val="00D80ECA"/>
    <w:rsid w:val="00D81143"/>
    <w:rsid w:val="00D81874"/>
    <w:rsid w:val="00D81DA9"/>
    <w:rsid w:val="00D8227C"/>
    <w:rsid w:val="00D822BC"/>
    <w:rsid w:val="00D83118"/>
    <w:rsid w:val="00D8363C"/>
    <w:rsid w:val="00D83D85"/>
    <w:rsid w:val="00D843D8"/>
    <w:rsid w:val="00D844CB"/>
    <w:rsid w:val="00D84FCB"/>
    <w:rsid w:val="00D865E7"/>
    <w:rsid w:val="00D90DB9"/>
    <w:rsid w:val="00D911B3"/>
    <w:rsid w:val="00D91539"/>
    <w:rsid w:val="00D91794"/>
    <w:rsid w:val="00D919E6"/>
    <w:rsid w:val="00D92047"/>
    <w:rsid w:val="00D92C81"/>
    <w:rsid w:val="00D93E49"/>
    <w:rsid w:val="00D93EB7"/>
    <w:rsid w:val="00D9456C"/>
    <w:rsid w:val="00D945FA"/>
    <w:rsid w:val="00D948E3"/>
    <w:rsid w:val="00D956D7"/>
    <w:rsid w:val="00D97CAF"/>
    <w:rsid w:val="00D97CF1"/>
    <w:rsid w:val="00D97FBE"/>
    <w:rsid w:val="00DA10F7"/>
    <w:rsid w:val="00DA1230"/>
    <w:rsid w:val="00DA2C3C"/>
    <w:rsid w:val="00DA451C"/>
    <w:rsid w:val="00DA459F"/>
    <w:rsid w:val="00DA5EC0"/>
    <w:rsid w:val="00DA6090"/>
    <w:rsid w:val="00DA63F2"/>
    <w:rsid w:val="00DA6CB6"/>
    <w:rsid w:val="00DA6FA1"/>
    <w:rsid w:val="00DA73A7"/>
    <w:rsid w:val="00DA77BF"/>
    <w:rsid w:val="00DA7846"/>
    <w:rsid w:val="00DA7A18"/>
    <w:rsid w:val="00DA7E55"/>
    <w:rsid w:val="00DB0463"/>
    <w:rsid w:val="00DB0890"/>
    <w:rsid w:val="00DB0DA1"/>
    <w:rsid w:val="00DB10D7"/>
    <w:rsid w:val="00DB143A"/>
    <w:rsid w:val="00DB1F76"/>
    <w:rsid w:val="00DB22D3"/>
    <w:rsid w:val="00DB2D17"/>
    <w:rsid w:val="00DB33F0"/>
    <w:rsid w:val="00DB38F8"/>
    <w:rsid w:val="00DB3AA5"/>
    <w:rsid w:val="00DB477F"/>
    <w:rsid w:val="00DB4E8A"/>
    <w:rsid w:val="00DB6B0C"/>
    <w:rsid w:val="00DB6CBE"/>
    <w:rsid w:val="00DB706E"/>
    <w:rsid w:val="00DB7631"/>
    <w:rsid w:val="00DB7790"/>
    <w:rsid w:val="00DB7A86"/>
    <w:rsid w:val="00DB7C66"/>
    <w:rsid w:val="00DC0C2D"/>
    <w:rsid w:val="00DC0CE4"/>
    <w:rsid w:val="00DC11D4"/>
    <w:rsid w:val="00DC1409"/>
    <w:rsid w:val="00DC2A73"/>
    <w:rsid w:val="00DC3330"/>
    <w:rsid w:val="00DC37C2"/>
    <w:rsid w:val="00DC3A29"/>
    <w:rsid w:val="00DC4451"/>
    <w:rsid w:val="00DC44B7"/>
    <w:rsid w:val="00DC5C89"/>
    <w:rsid w:val="00DC6A38"/>
    <w:rsid w:val="00DD15F4"/>
    <w:rsid w:val="00DD292F"/>
    <w:rsid w:val="00DD3A8D"/>
    <w:rsid w:val="00DD3C8D"/>
    <w:rsid w:val="00DD434E"/>
    <w:rsid w:val="00DD4695"/>
    <w:rsid w:val="00DD628D"/>
    <w:rsid w:val="00DD73EB"/>
    <w:rsid w:val="00DE0B1F"/>
    <w:rsid w:val="00DE0DEF"/>
    <w:rsid w:val="00DE1F27"/>
    <w:rsid w:val="00DE23AF"/>
    <w:rsid w:val="00DE40F2"/>
    <w:rsid w:val="00DE4B0E"/>
    <w:rsid w:val="00DE4C85"/>
    <w:rsid w:val="00DE6EB8"/>
    <w:rsid w:val="00DE72BE"/>
    <w:rsid w:val="00DE7401"/>
    <w:rsid w:val="00DF044F"/>
    <w:rsid w:val="00DF087E"/>
    <w:rsid w:val="00DF1085"/>
    <w:rsid w:val="00DF3103"/>
    <w:rsid w:val="00DF5444"/>
    <w:rsid w:val="00DF5984"/>
    <w:rsid w:val="00DF5A64"/>
    <w:rsid w:val="00DF5C3E"/>
    <w:rsid w:val="00DF6AB5"/>
    <w:rsid w:val="00E00B67"/>
    <w:rsid w:val="00E016E2"/>
    <w:rsid w:val="00E01E55"/>
    <w:rsid w:val="00E02C44"/>
    <w:rsid w:val="00E030BF"/>
    <w:rsid w:val="00E0430F"/>
    <w:rsid w:val="00E0478D"/>
    <w:rsid w:val="00E0531B"/>
    <w:rsid w:val="00E05C2C"/>
    <w:rsid w:val="00E05D87"/>
    <w:rsid w:val="00E06C00"/>
    <w:rsid w:val="00E10DEB"/>
    <w:rsid w:val="00E11996"/>
    <w:rsid w:val="00E11FBC"/>
    <w:rsid w:val="00E12B1E"/>
    <w:rsid w:val="00E153C6"/>
    <w:rsid w:val="00E161EC"/>
    <w:rsid w:val="00E16AAC"/>
    <w:rsid w:val="00E17BB5"/>
    <w:rsid w:val="00E17F75"/>
    <w:rsid w:val="00E21442"/>
    <w:rsid w:val="00E21563"/>
    <w:rsid w:val="00E22032"/>
    <w:rsid w:val="00E2225C"/>
    <w:rsid w:val="00E23847"/>
    <w:rsid w:val="00E256F7"/>
    <w:rsid w:val="00E258AE"/>
    <w:rsid w:val="00E25BDB"/>
    <w:rsid w:val="00E26E3D"/>
    <w:rsid w:val="00E30656"/>
    <w:rsid w:val="00E31C06"/>
    <w:rsid w:val="00E31EA2"/>
    <w:rsid w:val="00E33523"/>
    <w:rsid w:val="00E33AB0"/>
    <w:rsid w:val="00E34A81"/>
    <w:rsid w:val="00E3556A"/>
    <w:rsid w:val="00E40404"/>
    <w:rsid w:val="00E4102B"/>
    <w:rsid w:val="00E41D5C"/>
    <w:rsid w:val="00E42A1D"/>
    <w:rsid w:val="00E42A35"/>
    <w:rsid w:val="00E42E00"/>
    <w:rsid w:val="00E44324"/>
    <w:rsid w:val="00E44BBB"/>
    <w:rsid w:val="00E45E2E"/>
    <w:rsid w:val="00E46209"/>
    <w:rsid w:val="00E50050"/>
    <w:rsid w:val="00E50133"/>
    <w:rsid w:val="00E5049A"/>
    <w:rsid w:val="00E518A6"/>
    <w:rsid w:val="00E531DC"/>
    <w:rsid w:val="00E53663"/>
    <w:rsid w:val="00E53CB4"/>
    <w:rsid w:val="00E54B54"/>
    <w:rsid w:val="00E55B13"/>
    <w:rsid w:val="00E56952"/>
    <w:rsid w:val="00E57981"/>
    <w:rsid w:val="00E6088F"/>
    <w:rsid w:val="00E61D53"/>
    <w:rsid w:val="00E623E1"/>
    <w:rsid w:val="00E62FE0"/>
    <w:rsid w:val="00E62FFB"/>
    <w:rsid w:val="00E63597"/>
    <w:rsid w:val="00E64D31"/>
    <w:rsid w:val="00E64E5D"/>
    <w:rsid w:val="00E661C2"/>
    <w:rsid w:val="00E66B57"/>
    <w:rsid w:val="00E672F6"/>
    <w:rsid w:val="00E7059D"/>
    <w:rsid w:val="00E70A3C"/>
    <w:rsid w:val="00E70CA9"/>
    <w:rsid w:val="00E70DA6"/>
    <w:rsid w:val="00E722FA"/>
    <w:rsid w:val="00E729D2"/>
    <w:rsid w:val="00E73029"/>
    <w:rsid w:val="00E74721"/>
    <w:rsid w:val="00E74DA4"/>
    <w:rsid w:val="00E7515B"/>
    <w:rsid w:val="00E757AD"/>
    <w:rsid w:val="00E77824"/>
    <w:rsid w:val="00E77867"/>
    <w:rsid w:val="00E80A2A"/>
    <w:rsid w:val="00E80CA3"/>
    <w:rsid w:val="00E80F26"/>
    <w:rsid w:val="00E8154F"/>
    <w:rsid w:val="00E81905"/>
    <w:rsid w:val="00E81FD1"/>
    <w:rsid w:val="00E822D2"/>
    <w:rsid w:val="00E82450"/>
    <w:rsid w:val="00E827D2"/>
    <w:rsid w:val="00E8289A"/>
    <w:rsid w:val="00E82C8E"/>
    <w:rsid w:val="00E831EF"/>
    <w:rsid w:val="00E837DB"/>
    <w:rsid w:val="00E83A22"/>
    <w:rsid w:val="00E83E3A"/>
    <w:rsid w:val="00E84E1E"/>
    <w:rsid w:val="00E85177"/>
    <w:rsid w:val="00E852B3"/>
    <w:rsid w:val="00E85A70"/>
    <w:rsid w:val="00E8670E"/>
    <w:rsid w:val="00E86EEB"/>
    <w:rsid w:val="00E90FDD"/>
    <w:rsid w:val="00E9195C"/>
    <w:rsid w:val="00E9270D"/>
    <w:rsid w:val="00E92B29"/>
    <w:rsid w:val="00E92CBC"/>
    <w:rsid w:val="00E92EAB"/>
    <w:rsid w:val="00E930AA"/>
    <w:rsid w:val="00E930F5"/>
    <w:rsid w:val="00E943AB"/>
    <w:rsid w:val="00E94A18"/>
    <w:rsid w:val="00E94DC9"/>
    <w:rsid w:val="00E95427"/>
    <w:rsid w:val="00E95DFF"/>
    <w:rsid w:val="00E96EE4"/>
    <w:rsid w:val="00E97520"/>
    <w:rsid w:val="00E9770E"/>
    <w:rsid w:val="00EA024C"/>
    <w:rsid w:val="00EA0558"/>
    <w:rsid w:val="00EA0776"/>
    <w:rsid w:val="00EA2010"/>
    <w:rsid w:val="00EA285D"/>
    <w:rsid w:val="00EA34A9"/>
    <w:rsid w:val="00EA34DD"/>
    <w:rsid w:val="00EA35CC"/>
    <w:rsid w:val="00EA4279"/>
    <w:rsid w:val="00EA49B7"/>
    <w:rsid w:val="00EA6317"/>
    <w:rsid w:val="00EA6B6B"/>
    <w:rsid w:val="00EB08C1"/>
    <w:rsid w:val="00EB09A1"/>
    <w:rsid w:val="00EB0FC1"/>
    <w:rsid w:val="00EB14F2"/>
    <w:rsid w:val="00EB1714"/>
    <w:rsid w:val="00EB1ED7"/>
    <w:rsid w:val="00EB217A"/>
    <w:rsid w:val="00EB2184"/>
    <w:rsid w:val="00EB3201"/>
    <w:rsid w:val="00EB384B"/>
    <w:rsid w:val="00EB3C75"/>
    <w:rsid w:val="00EB4190"/>
    <w:rsid w:val="00EB470B"/>
    <w:rsid w:val="00EB4B7C"/>
    <w:rsid w:val="00EB4EDF"/>
    <w:rsid w:val="00EB5338"/>
    <w:rsid w:val="00EB68C4"/>
    <w:rsid w:val="00EB762E"/>
    <w:rsid w:val="00EB7846"/>
    <w:rsid w:val="00EB7990"/>
    <w:rsid w:val="00EC043E"/>
    <w:rsid w:val="00EC1C09"/>
    <w:rsid w:val="00EC2FEC"/>
    <w:rsid w:val="00EC31BC"/>
    <w:rsid w:val="00EC346B"/>
    <w:rsid w:val="00EC4365"/>
    <w:rsid w:val="00EC4E02"/>
    <w:rsid w:val="00EC6184"/>
    <w:rsid w:val="00EC6974"/>
    <w:rsid w:val="00EC6CBB"/>
    <w:rsid w:val="00EC7750"/>
    <w:rsid w:val="00EC7B6D"/>
    <w:rsid w:val="00ED0B2D"/>
    <w:rsid w:val="00ED0DC5"/>
    <w:rsid w:val="00ED1C4F"/>
    <w:rsid w:val="00ED1E26"/>
    <w:rsid w:val="00ED2B15"/>
    <w:rsid w:val="00ED30F6"/>
    <w:rsid w:val="00ED47D3"/>
    <w:rsid w:val="00ED501D"/>
    <w:rsid w:val="00ED63DC"/>
    <w:rsid w:val="00ED6AF2"/>
    <w:rsid w:val="00ED774B"/>
    <w:rsid w:val="00ED77BF"/>
    <w:rsid w:val="00EE01D8"/>
    <w:rsid w:val="00EE0379"/>
    <w:rsid w:val="00EE0646"/>
    <w:rsid w:val="00EE130B"/>
    <w:rsid w:val="00EE37D4"/>
    <w:rsid w:val="00EE3C97"/>
    <w:rsid w:val="00EE45FC"/>
    <w:rsid w:val="00EE4B42"/>
    <w:rsid w:val="00EE4D70"/>
    <w:rsid w:val="00EE6670"/>
    <w:rsid w:val="00EE6CA2"/>
    <w:rsid w:val="00EE6EC0"/>
    <w:rsid w:val="00EE71C1"/>
    <w:rsid w:val="00EE7658"/>
    <w:rsid w:val="00EF01E3"/>
    <w:rsid w:val="00EF1349"/>
    <w:rsid w:val="00EF36E9"/>
    <w:rsid w:val="00EF3836"/>
    <w:rsid w:val="00EF45F1"/>
    <w:rsid w:val="00EF5317"/>
    <w:rsid w:val="00EF536C"/>
    <w:rsid w:val="00EF5C63"/>
    <w:rsid w:val="00EF6148"/>
    <w:rsid w:val="00EF63DD"/>
    <w:rsid w:val="00EF69CF"/>
    <w:rsid w:val="00EF6B86"/>
    <w:rsid w:val="00EF7AFB"/>
    <w:rsid w:val="00EF7D1B"/>
    <w:rsid w:val="00F0013B"/>
    <w:rsid w:val="00F00228"/>
    <w:rsid w:val="00F00394"/>
    <w:rsid w:val="00F008DB"/>
    <w:rsid w:val="00F00B7A"/>
    <w:rsid w:val="00F021B3"/>
    <w:rsid w:val="00F0345C"/>
    <w:rsid w:val="00F04633"/>
    <w:rsid w:val="00F0590A"/>
    <w:rsid w:val="00F07705"/>
    <w:rsid w:val="00F07DDF"/>
    <w:rsid w:val="00F07E4D"/>
    <w:rsid w:val="00F10219"/>
    <w:rsid w:val="00F1026A"/>
    <w:rsid w:val="00F107EC"/>
    <w:rsid w:val="00F119D3"/>
    <w:rsid w:val="00F11CFC"/>
    <w:rsid w:val="00F12733"/>
    <w:rsid w:val="00F12D98"/>
    <w:rsid w:val="00F12EA0"/>
    <w:rsid w:val="00F139EA"/>
    <w:rsid w:val="00F13B10"/>
    <w:rsid w:val="00F13C6A"/>
    <w:rsid w:val="00F14E4C"/>
    <w:rsid w:val="00F15562"/>
    <w:rsid w:val="00F17832"/>
    <w:rsid w:val="00F17E39"/>
    <w:rsid w:val="00F20003"/>
    <w:rsid w:val="00F20803"/>
    <w:rsid w:val="00F2127E"/>
    <w:rsid w:val="00F21FA1"/>
    <w:rsid w:val="00F2255B"/>
    <w:rsid w:val="00F2288C"/>
    <w:rsid w:val="00F22D04"/>
    <w:rsid w:val="00F24970"/>
    <w:rsid w:val="00F24B71"/>
    <w:rsid w:val="00F252B7"/>
    <w:rsid w:val="00F2538E"/>
    <w:rsid w:val="00F25BEB"/>
    <w:rsid w:val="00F25CC3"/>
    <w:rsid w:val="00F26F1E"/>
    <w:rsid w:val="00F27095"/>
    <w:rsid w:val="00F3089B"/>
    <w:rsid w:val="00F30D67"/>
    <w:rsid w:val="00F31A01"/>
    <w:rsid w:val="00F320A8"/>
    <w:rsid w:val="00F32440"/>
    <w:rsid w:val="00F32B0F"/>
    <w:rsid w:val="00F33641"/>
    <w:rsid w:val="00F33BA6"/>
    <w:rsid w:val="00F36E22"/>
    <w:rsid w:val="00F3758A"/>
    <w:rsid w:val="00F37CE5"/>
    <w:rsid w:val="00F37CFD"/>
    <w:rsid w:val="00F40084"/>
    <w:rsid w:val="00F400B9"/>
    <w:rsid w:val="00F412CD"/>
    <w:rsid w:val="00F4177E"/>
    <w:rsid w:val="00F41F54"/>
    <w:rsid w:val="00F424B6"/>
    <w:rsid w:val="00F42F78"/>
    <w:rsid w:val="00F436EB"/>
    <w:rsid w:val="00F438BD"/>
    <w:rsid w:val="00F43BBC"/>
    <w:rsid w:val="00F44BF1"/>
    <w:rsid w:val="00F44E8E"/>
    <w:rsid w:val="00F45CF5"/>
    <w:rsid w:val="00F4642A"/>
    <w:rsid w:val="00F46AFB"/>
    <w:rsid w:val="00F47224"/>
    <w:rsid w:val="00F472DF"/>
    <w:rsid w:val="00F47579"/>
    <w:rsid w:val="00F4766E"/>
    <w:rsid w:val="00F4779E"/>
    <w:rsid w:val="00F51115"/>
    <w:rsid w:val="00F52CB7"/>
    <w:rsid w:val="00F52FAE"/>
    <w:rsid w:val="00F534BA"/>
    <w:rsid w:val="00F53BBB"/>
    <w:rsid w:val="00F54444"/>
    <w:rsid w:val="00F549E3"/>
    <w:rsid w:val="00F55134"/>
    <w:rsid w:val="00F559FC"/>
    <w:rsid w:val="00F55F46"/>
    <w:rsid w:val="00F5628D"/>
    <w:rsid w:val="00F57F96"/>
    <w:rsid w:val="00F57F9B"/>
    <w:rsid w:val="00F602C1"/>
    <w:rsid w:val="00F60B59"/>
    <w:rsid w:val="00F610E0"/>
    <w:rsid w:val="00F617A2"/>
    <w:rsid w:val="00F61B64"/>
    <w:rsid w:val="00F61C11"/>
    <w:rsid w:val="00F620CA"/>
    <w:rsid w:val="00F62BAD"/>
    <w:rsid w:val="00F63A10"/>
    <w:rsid w:val="00F64E8D"/>
    <w:rsid w:val="00F662F5"/>
    <w:rsid w:val="00F67139"/>
    <w:rsid w:val="00F672CB"/>
    <w:rsid w:val="00F67451"/>
    <w:rsid w:val="00F67C15"/>
    <w:rsid w:val="00F705D9"/>
    <w:rsid w:val="00F7077F"/>
    <w:rsid w:val="00F707A9"/>
    <w:rsid w:val="00F71740"/>
    <w:rsid w:val="00F71845"/>
    <w:rsid w:val="00F72F09"/>
    <w:rsid w:val="00F73A16"/>
    <w:rsid w:val="00F73AB4"/>
    <w:rsid w:val="00F74393"/>
    <w:rsid w:val="00F74DDF"/>
    <w:rsid w:val="00F75B7F"/>
    <w:rsid w:val="00F75F39"/>
    <w:rsid w:val="00F7696C"/>
    <w:rsid w:val="00F76A27"/>
    <w:rsid w:val="00F774D9"/>
    <w:rsid w:val="00F80110"/>
    <w:rsid w:val="00F811C0"/>
    <w:rsid w:val="00F811C2"/>
    <w:rsid w:val="00F81907"/>
    <w:rsid w:val="00F82283"/>
    <w:rsid w:val="00F82494"/>
    <w:rsid w:val="00F82E50"/>
    <w:rsid w:val="00F84FCD"/>
    <w:rsid w:val="00F8546C"/>
    <w:rsid w:val="00F85CDC"/>
    <w:rsid w:val="00F86724"/>
    <w:rsid w:val="00F867B4"/>
    <w:rsid w:val="00F86B7D"/>
    <w:rsid w:val="00F87ABF"/>
    <w:rsid w:val="00F904CF"/>
    <w:rsid w:val="00F91C8C"/>
    <w:rsid w:val="00F924ED"/>
    <w:rsid w:val="00F9401D"/>
    <w:rsid w:val="00F95558"/>
    <w:rsid w:val="00F96CCC"/>
    <w:rsid w:val="00F96F9E"/>
    <w:rsid w:val="00F97093"/>
    <w:rsid w:val="00F97D56"/>
    <w:rsid w:val="00FA14E3"/>
    <w:rsid w:val="00FA1D9B"/>
    <w:rsid w:val="00FA23EB"/>
    <w:rsid w:val="00FA263A"/>
    <w:rsid w:val="00FA3508"/>
    <w:rsid w:val="00FA389F"/>
    <w:rsid w:val="00FA3A5A"/>
    <w:rsid w:val="00FA40CD"/>
    <w:rsid w:val="00FA416C"/>
    <w:rsid w:val="00FA47C6"/>
    <w:rsid w:val="00FA47E5"/>
    <w:rsid w:val="00FA5523"/>
    <w:rsid w:val="00FA590F"/>
    <w:rsid w:val="00FA62E2"/>
    <w:rsid w:val="00FA638E"/>
    <w:rsid w:val="00FA64C5"/>
    <w:rsid w:val="00FA65FD"/>
    <w:rsid w:val="00FA7933"/>
    <w:rsid w:val="00FB1EAA"/>
    <w:rsid w:val="00FB22E4"/>
    <w:rsid w:val="00FB29DC"/>
    <w:rsid w:val="00FB33F7"/>
    <w:rsid w:val="00FB35E0"/>
    <w:rsid w:val="00FB48A4"/>
    <w:rsid w:val="00FB4BD5"/>
    <w:rsid w:val="00FB5952"/>
    <w:rsid w:val="00FB6255"/>
    <w:rsid w:val="00FB63B5"/>
    <w:rsid w:val="00FB6C52"/>
    <w:rsid w:val="00FC11FE"/>
    <w:rsid w:val="00FC12C2"/>
    <w:rsid w:val="00FC162C"/>
    <w:rsid w:val="00FC2B16"/>
    <w:rsid w:val="00FC2C5A"/>
    <w:rsid w:val="00FC2DAE"/>
    <w:rsid w:val="00FC3AB8"/>
    <w:rsid w:val="00FC4CB8"/>
    <w:rsid w:val="00FC5405"/>
    <w:rsid w:val="00FC54F7"/>
    <w:rsid w:val="00FC6758"/>
    <w:rsid w:val="00FC69CF"/>
    <w:rsid w:val="00FC6F9A"/>
    <w:rsid w:val="00FC730D"/>
    <w:rsid w:val="00FC7621"/>
    <w:rsid w:val="00FC77F9"/>
    <w:rsid w:val="00FC7E86"/>
    <w:rsid w:val="00FD0FC1"/>
    <w:rsid w:val="00FD10BD"/>
    <w:rsid w:val="00FD1AC3"/>
    <w:rsid w:val="00FD1E59"/>
    <w:rsid w:val="00FD23E5"/>
    <w:rsid w:val="00FD2811"/>
    <w:rsid w:val="00FD289F"/>
    <w:rsid w:val="00FD326F"/>
    <w:rsid w:val="00FD3D57"/>
    <w:rsid w:val="00FD41C3"/>
    <w:rsid w:val="00FD4343"/>
    <w:rsid w:val="00FD5E61"/>
    <w:rsid w:val="00FD77E5"/>
    <w:rsid w:val="00FE0011"/>
    <w:rsid w:val="00FE028E"/>
    <w:rsid w:val="00FE04B6"/>
    <w:rsid w:val="00FE04DA"/>
    <w:rsid w:val="00FE13A1"/>
    <w:rsid w:val="00FE1513"/>
    <w:rsid w:val="00FE1B48"/>
    <w:rsid w:val="00FE2201"/>
    <w:rsid w:val="00FE299C"/>
    <w:rsid w:val="00FE31A8"/>
    <w:rsid w:val="00FE34E7"/>
    <w:rsid w:val="00FE3980"/>
    <w:rsid w:val="00FE446C"/>
    <w:rsid w:val="00FE4C33"/>
    <w:rsid w:val="00FE4DD8"/>
    <w:rsid w:val="00FE5248"/>
    <w:rsid w:val="00FE53B4"/>
    <w:rsid w:val="00FE617D"/>
    <w:rsid w:val="00FE617F"/>
    <w:rsid w:val="00FE6452"/>
    <w:rsid w:val="00FE64F5"/>
    <w:rsid w:val="00FE68BF"/>
    <w:rsid w:val="00FE6A56"/>
    <w:rsid w:val="00FE6D0A"/>
    <w:rsid w:val="00FE71D6"/>
    <w:rsid w:val="00FE7222"/>
    <w:rsid w:val="00FE76C7"/>
    <w:rsid w:val="00FE7E6A"/>
    <w:rsid w:val="00FF0A8F"/>
    <w:rsid w:val="00FF10B1"/>
    <w:rsid w:val="00FF17F9"/>
    <w:rsid w:val="00FF1A17"/>
    <w:rsid w:val="00FF213D"/>
    <w:rsid w:val="00FF379A"/>
    <w:rsid w:val="00FF3D56"/>
    <w:rsid w:val="00FF516D"/>
    <w:rsid w:val="00FF53C2"/>
    <w:rsid w:val="00FF58C6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440303"/>
  <w15:chartTrackingRefBased/>
  <w15:docId w15:val="{DF6336CC-07C4-43C9-8951-0B39BDF9D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C5C"/>
    <w:pPr>
      <w:contextualSpacing/>
      <w:jc w:val="both"/>
    </w:pPr>
    <w:rPr>
      <w:rFonts w:ascii="Times New Roman" w:eastAsia="ＭＳ ゴシック" w:hAnsi="Times New Roman"/>
      <w:sz w:val="21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rsid w:val="00611227"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28"/>
      <w:lang w:eastAsia="x-none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ED30F6"/>
    <w:pPr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sz w:val="24"/>
      <w:lang w:val="x-none" w:eastAsia="x-none"/>
    </w:rPr>
  </w:style>
  <w:style w:type="paragraph" w:styleId="30">
    <w:name w:val="heading 3"/>
    <w:aliases w:val="Underrubrik2,H3,no break,Memo Heading 3"/>
    <w:basedOn w:val="a"/>
    <w:next w:val="a"/>
    <w:qFormat/>
    <w:rsid w:val="000F545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0EBF"/>
    <w:pPr>
      <w:keepNext/>
      <w:ind w:leftChars="800" w:left="800"/>
      <w:outlineLvl w:val="4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aliases w:val="TableGrid"/>
    <w:basedOn w:val="a1"/>
    <w:uiPriority w:val="3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bt"/>
    <w:basedOn w:val="a"/>
    <w:pPr>
      <w:spacing w:after="120"/>
    </w:pPr>
    <w:rPr>
      <w:rFonts w:eastAsia="ＭＳ 明朝"/>
      <w:sz w:val="20"/>
      <w:szCs w:val="24"/>
      <w:lang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ED30F6"/>
    <w:rPr>
      <w:rFonts w:ascii="Arial" w:eastAsia="ＭＳ ゴシック" w:hAnsi="Arial"/>
      <w:b/>
      <w:sz w:val="24"/>
      <w:lang w:val="x-none"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sid w:val="00611227"/>
    <w:rPr>
      <w:rFonts w:ascii="Arial" w:eastAsia="ＭＳ ゴシック" w:hAnsi="Arial"/>
      <w:b/>
      <w:kern w:val="28"/>
      <w:sz w:val="28"/>
      <w:lang w:val="en-GB" w:eastAsia="x-none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1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uiPriority w:val="99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Task Bo"/>
    <w:basedOn w:val="a"/>
    <w:link w:val="afd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paragraph" w:styleId="afe">
    <w:name w:val="No Spacing"/>
    <w:uiPriority w:val="1"/>
    <w:qFormat/>
    <w:rsid w:val="00842439"/>
    <w:pPr>
      <w:snapToGrid w:val="0"/>
      <w:spacing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0"/>
    <w:rsid w:val="00871510"/>
    <w:pPr>
      <w:numPr>
        <w:numId w:val="5"/>
      </w:numPr>
      <w:spacing w:after="180"/>
    </w:pPr>
    <w:rPr>
      <w:rFonts w:cs="ＭＳ 明朝"/>
      <w:bCs/>
    </w:rPr>
  </w:style>
  <w:style w:type="character" w:customStyle="1" w:styleId="50">
    <w:name w:val="見出し 5 (文字)"/>
    <w:link w:val="5"/>
    <w:uiPriority w:val="9"/>
    <w:semiHidden/>
    <w:rsid w:val="00460EBF"/>
    <w:rPr>
      <w:rFonts w:ascii="Arial" w:eastAsia="ＭＳ ゴシック" w:hAnsi="Arial" w:cs="Times New Roman"/>
      <w:sz w:val="21"/>
      <w:lang w:val="en-GB"/>
    </w:rPr>
  </w:style>
  <w:style w:type="paragraph" w:customStyle="1" w:styleId="B1">
    <w:name w:val="B1"/>
    <w:basedOn w:val="a"/>
    <w:link w:val="B1Char"/>
    <w:qFormat/>
    <w:rsid w:val="00460EBF"/>
    <w:pPr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paragraph" w:customStyle="1" w:styleId="B2">
    <w:name w:val="B2"/>
    <w:basedOn w:val="a"/>
    <w:link w:val="B2Char"/>
    <w:rsid w:val="00460EBF"/>
    <w:pPr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Char">
    <w:name w:val="B1 Char"/>
    <w:link w:val="B1"/>
    <w:rsid w:val="00460EBF"/>
    <w:rPr>
      <w:rFonts w:ascii="Times New Roman" w:eastAsia="Malgun Gothic" w:hAnsi="Times New Roman"/>
      <w:lang w:val="en-GB" w:eastAsia="en-US"/>
    </w:rPr>
  </w:style>
  <w:style w:type="character" w:customStyle="1" w:styleId="B2Char">
    <w:name w:val="B2 Char"/>
    <w:link w:val="B2"/>
    <w:rsid w:val="00460EBF"/>
    <w:rPr>
      <w:rFonts w:ascii="Times New Roman" w:eastAsia="Malgun Gothic" w:hAnsi="Times New Roman"/>
      <w:lang w:val="en-GB" w:eastAsia="en-US"/>
    </w:rPr>
  </w:style>
  <w:style w:type="character" w:customStyle="1" w:styleId="afd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c"/>
    <w:uiPriority w:val="34"/>
    <w:qFormat/>
    <w:rsid w:val="00E9770E"/>
    <w:rPr>
      <w:rFonts w:ascii="Times New Roman" w:eastAsia="ＭＳ ゴシック" w:hAnsi="Times New Roman"/>
      <w:sz w:val="21"/>
      <w:lang w:val="en-GB"/>
    </w:rPr>
  </w:style>
  <w:style w:type="character" w:styleId="aff">
    <w:name w:val="Emphasis"/>
    <w:qFormat/>
    <w:rsid w:val="004D7979"/>
    <w:rPr>
      <w:i/>
      <w:iCs/>
    </w:rPr>
  </w:style>
  <w:style w:type="paragraph" w:styleId="Web">
    <w:name w:val="Normal (Web)"/>
    <w:basedOn w:val="a"/>
    <w:uiPriority w:val="99"/>
    <w:qFormat/>
    <w:rsid w:val="004D7979"/>
    <w:pPr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eastAsia="zh-CN"/>
    </w:rPr>
  </w:style>
  <w:style w:type="character" w:customStyle="1" w:styleId="apple-converted-space">
    <w:name w:val="apple-converted-space"/>
    <w:qFormat/>
    <w:rsid w:val="00F534BA"/>
  </w:style>
  <w:style w:type="paragraph" w:customStyle="1" w:styleId="mc-p">
    <w:name w:val="mc-p___"/>
    <w:basedOn w:val="a"/>
    <w:uiPriority w:val="99"/>
    <w:qFormat/>
    <w:rsid w:val="00761502"/>
    <w:pPr>
      <w:spacing w:before="100" w:beforeAutospacing="1"/>
      <w:jc w:val="left"/>
    </w:pPr>
    <w:rPr>
      <w:rFonts w:ascii="Gulim" w:eastAsia="Gulim" w:cs="Calibri"/>
      <w:sz w:val="24"/>
      <w:szCs w:val="24"/>
      <w:lang w:eastAsia="en-US"/>
    </w:rPr>
  </w:style>
  <w:style w:type="paragraph" w:customStyle="1" w:styleId="References">
    <w:name w:val="References"/>
    <w:basedOn w:val="a"/>
    <w:qFormat/>
    <w:rsid w:val="003660BA"/>
    <w:pPr>
      <w:numPr>
        <w:ilvl w:val="2"/>
        <w:numId w:val="23"/>
      </w:numPr>
      <w:jc w:val="left"/>
    </w:pPr>
    <w:rPr>
      <w:rFonts w:eastAsia="Times New Roman"/>
      <w:sz w:val="20"/>
      <w:szCs w:val="24"/>
      <w:lang w:eastAsia="en-US"/>
    </w:rPr>
  </w:style>
  <w:style w:type="paragraph" w:customStyle="1" w:styleId="textintend1">
    <w:name w:val="text intend 1"/>
    <w:basedOn w:val="a"/>
    <w:rsid w:val="00A0734B"/>
    <w:pPr>
      <w:numPr>
        <w:numId w:val="27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sz w:val="24"/>
      <w:lang w:eastAsia="x-none"/>
    </w:rPr>
  </w:style>
  <w:style w:type="paragraph" w:customStyle="1" w:styleId="PL">
    <w:name w:val="PL"/>
    <w:link w:val="PLChar"/>
    <w:qFormat/>
    <w:rsid w:val="00A56C1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A56C1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A56C15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ink w:val="TAL"/>
    <w:qFormat/>
    <w:rsid w:val="00A56C15"/>
    <w:rPr>
      <w:rFonts w:ascii="Arial" w:eastAsia="Times New Roman" w:hAnsi="Arial"/>
      <w:sz w:val="18"/>
      <w:lang w:val="en-GB"/>
    </w:rPr>
  </w:style>
  <w:style w:type="paragraph" w:customStyle="1" w:styleId="StatementBody">
    <w:name w:val="Statement Body"/>
    <w:basedOn w:val="a"/>
    <w:qFormat/>
    <w:rsid w:val="001E5067"/>
    <w:pPr>
      <w:numPr>
        <w:numId w:val="28"/>
      </w:numPr>
      <w:spacing w:line="259" w:lineRule="auto"/>
      <w:jc w:val="left"/>
    </w:pPr>
    <w:rPr>
      <w:rFonts w:eastAsia="Times New Roman"/>
      <w:sz w:val="20"/>
      <w:szCs w:val="24"/>
      <w:lang w:eastAsia="ko-KR"/>
    </w:rPr>
  </w:style>
  <w:style w:type="paragraph" w:customStyle="1" w:styleId="TAH">
    <w:name w:val="TAH"/>
    <w:basedOn w:val="TAC"/>
    <w:link w:val="TAHCar"/>
    <w:qFormat/>
    <w:rsid w:val="00CC0C5C"/>
    <w:rPr>
      <w:b/>
    </w:rPr>
  </w:style>
  <w:style w:type="paragraph" w:customStyle="1" w:styleId="TAC">
    <w:name w:val="TAC"/>
    <w:basedOn w:val="TAL"/>
    <w:link w:val="TACChar"/>
    <w:qFormat/>
    <w:rsid w:val="00CC0C5C"/>
    <w:pPr>
      <w:spacing w:line="259" w:lineRule="auto"/>
      <w:jc w:val="center"/>
    </w:pPr>
    <w:rPr>
      <w:rFonts w:eastAsia="SimSun"/>
      <w:lang w:eastAsia="en-US"/>
    </w:rPr>
  </w:style>
  <w:style w:type="paragraph" w:customStyle="1" w:styleId="TH">
    <w:name w:val="TH"/>
    <w:basedOn w:val="a"/>
    <w:link w:val="THChar"/>
    <w:qFormat/>
    <w:rsid w:val="00CC0C5C"/>
    <w:pPr>
      <w:keepNext/>
      <w:keepLines/>
      <w:overflowPunct w:val="0"/>
      <w:autoSpaceDE w:val="0"/>
      <w:autoSpaceDN w:val="0"/>
      <w:adjustRightInd w:val="0"/>
      <w:spacing w:before="60" w:after="180" w:line="259" w:lineRule="auto"/>
      <w:jc w:val="center"/>
      <w:textAlignment w:val="baseline"/>
    </w:pPr>
    <w:rPr>
      <w:rFonts w:ascii="Arial" w:eastAsia="SimSun" w:hAnsi="Arial"/>
      <w:b/>
      <w:sz w:val="20"/>
      <w:lang w:val="en-GB" w:eastAsia="en-US"/>
    </w:rPr>
  </w:style>
  <w:style w:type="character" w:customStyle="1" w:styleId="THChar">
    <w:name w:val="TH Char"/>
    <w:link w:val="TH"/>
    <w:qFormat/>
    <w:locked/>
    <w:rsid w:val="00CC0C5C"/>
    <w:rPr>
      <w:rFonts w:ascii="Arial" w:eastAsia="SimSun" w:hAnsi="Arial"/>
      <w:b/>
      <w:lang w:val="en-GB" w:eastAsia="en-US"/>
    </w:rPr>
  </w:style>
  <w:style w:type="character" w:customStyle="1" w:styleId="14">
    <w:name w:val="リスト段落 (文字)1"/>
    <w:aliases w:val="- Bullets (文字)1,?? ?? (文字)1,????? (文字)1,???? (文字)1,Lista1 (文字)1,列出段落1 (文字)1,中等深浅网格 1 - 着色 21 (文字)1,¥¡¡¡¡ì¬º¥¹¥È¶ÎÂä (文字)1,ÁÐ³ö¶ÎÂä (文字)1,列表段落1 (文字)1,—ño’i—Ž (文字)1,¥ê¥¹¥È¶ÎÂä (文字)1,1st level - Bullet List Paragraph (文字)1,Normal bullet 2 (文字)"/>
    <w:uiPriority w:val="34"/>
    <w:qFormat/>
    <w:locked/>
    <w:rsid w:val="00CC0C5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CC0C5C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0C5C"/>
    <w:rPr>
      <w:rFonts w:ascii="Arial" w:eastAsia="SimSun" w:hAnsi="Arial"/>
      <w:b/>
      <w:sz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CC0C5C"/>
    <w:pPr>
      <w:spacing w:after="100" w:afterAutospacing="1" w:line="288" w:lineRule="auto"/>
      <w:ind w:firstLine="360"/>
      <w:contextualSpacing w:val="0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sid w:val="00CC0C5C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854936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7434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6328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900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7275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814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4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7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6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38618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9500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6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694">
          <w:marLeft w:val="300"/>
          <w:marRight w:val="15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0430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9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4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96045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6196">
          <w:marLeft w:val="85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2528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4666">
          <w:marLeft w:val="1138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D3C0B-252D-4B1D-BDB5-11F3EB51D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4</Pages>
  <Words>1714</Words>
  <Characters>9771</Characters>
  <Application>Microsoft Office Word</Application>
  <DocSecurity>0</DocSecurity>
  <Lines>81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大澤 昇</cp:lastModifiedBy>
  <cp:revision>139</cp:revision>
  <dcterms:created xsi:type="dcterms:W3CDTF">2023-09-28T09:42:00Z</dcterms:created>
  <dcterms:modified xsi:type="dcterms:W3CDTF">2024-02-19T10:51:00Z</dcterms:modified>
</cp:coreProperties>
</file>