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3D178" w14:textId="47919C9F" w:rsidR="00207704" w:rsidRPr="00207704" w:rsidRDefault="00207704" w:rsidP="00207704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bookmarkStart w:id="0" w:name="_Hlk158999633"/>
      <w:r w:rsidRPr="00207704">
        <w:rPr>
          <w:rFonts w:ascii="Times New Roman" w:hAnsi="Times New Roman"/>
          <w:b/>
          <w:bCs/>
          <w:sz w:val="28"/>
        </w:rPr>
        <w:t>3GPP TSG RAN WG1 #116</w:t>
      </w:r>
      <w:r w:rsidRPr="00207704">
        <w:rPr>
          <w:rFonts w:ascii="Times New Roman" w:hAnsi="Times New Roman"/>
          <w:b/>
          <w:bCs/>
          <w:sz w:val="28"/>
        </w:rPr>
        <w:tab/>
      </w:r>
      <w:r w:rsidRPr="00207704">
        <w:rPr>
          <w:rFonts w:ascii="Times New Roman" w:hAnsi="Times New Roman"/>
          <w:b/>
          <w:bCs/>
          <w:sz w:val="28"/>
        </w:rPr>
        <w:tab/>
      </w:r>
      <w:r w:rsidRPr="00207704">
        <w:rPr>
          <w:rFonts w:ascii="Times New Roman" w:hAnsi="Times New Roman"/>
          <w:b/>
          <w:bCs/>
          <w:sz w:val="28"/>
        </w:rPr>
        <w:tab/>
        <w:t>R1-240</w:t>
      </w:r>
      <w:r w:rsidR="00EB4925">
        <w:rPr>
          <w:rFonts w:ascii="Times New Roman" w:hAnsi="Times New Roman"/>
          <w:b/>
          <w:bCs/>
          <w:sz w:val="28"/>
        </w:rPr>
        <w:t>1216</w:t>
      </w:r>
    </w:p>
    <w:p w14:paraId="0569EFE6" w14:textId="03547B4E" w:rsidR="00207704" w:rsidRPr="00207704" w:rsidRDefault="00207704" w:rsidP="00207704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207704">
        <w:rPr>
          <w:rFonts w:ascii="Times New Roman" w:hAnsi="Times New Roman"/>
          <w:b/>
          <w:bCs/>
          <w:sz w:val="28"/>
        </w:rPr>
        <w:t>Athens, Greece, February 26</w:t>
      </w:r>
      <w:r w:rsidRPr="00593416">
        <w:rPr>
          <w:rFonts w:ascii="Times New Roman" w:hAnsi="Times New Roman"/>
          <w:b/>
          <w:bCs/>
          <w:sz w:val="28"/>
          <w:vertAlign w:val="superscript"/>
        </w:rPr>
        <w:t>th</w:t>
      </w:r>
      <w:r w:rsidR="00593416">
        <w:rPr>
          <w:rFonts w:ascii="Times New Roman" w:hAnsi="Times New Roman"/>
          <w:b/>
          <w:bCs/>
          <w:sz w:val="28"/>
        </w:rPr>
        <w:t xml:space="preserve"> </w:t>
      </w:r>
      <w:r w:rsidRPr="00207704">
        <w:rPr>
          <w:rFonts w:ascii="Times New Roman" w:hAnsi="Times New Roman"/>
          <w:b/>
          <w:bCs/>
          <w:sz w:val="28"/>
        </w:rPr>
        <w:t>– March 1</w:t>
      </w:r>
      <w:r w:rsidRPr="00593416">
        <w:rPr>
          <w:rFonts w:ascii="Times New Roman" w:hAnsi="Times New Roman"/>
          <w:b/>
          <w:bCs/>
          <w:sz w:val="28"/>
          <w:vertAlign w:val="superscript"/>
        </w:rPr>
        <w:t>st</w:t>
      </w:r>
      <w:r w:rsidRPr="00207704">
        <w:rPr>
          <w:rFonts w:ascii="Times New Roman" w:hAnsi="Times New Roman"/>
          <w:b/>
          <w:bCs/>
          <w:sz w:val="28"/>
        </w:rPr>
        <w:t>, 2024</w:t>
      </w:r>
    </w:p>
    <w:bookmarkEnd w:id="0"/>
    <w:p w14:paraId="00612618" w14:textId="77777777" w:rsidR="00473A70" w:rsidRPr="003451E0" w:rsidRDefault="00473A70" w:rsidP="003451E0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5252DED2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CLI handling for evolution of NR duplex operation</w:t>
      </w:r>
    </w:p>
    <w:p w14:paraId="6FE3A7FF" w14:textId="1CD92107" w:rsidR="00473A70" w:rsidRPr="003451E0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5C3D2D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</w:p>
    <w:p w14:paraId="0BB0D076" w14:textId="1115859E" w:rsidR="00473A70" w:rsidRPr="008B6F35" w:rsidRDefault="00473A70" w:rsidP="003451E0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255F5D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255F5D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0FDE75BE" w14:textId="6D73CC77" w:rsidR="00B85EC0" w:rsidRDefault="0033217B" w:rsidP="00255F5D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159241526"/>
      <w:r>
        <w:rPr>
          <w:rFonts w:ascii="Times New Roman" w:hAnsi="Times New Roman"/>
          <w:kern w:val="0"/>
          <w:sz w:val="22"/>
        </w:rPr>
        <w:t xml:space="preserve">At the TSG-RAN#102 meeting, a work item of NR duplex operation for Sub-band full duplex (SBFD) was approved </w:t>
      </w: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or Rel-19 [1] and the objectives related CLI handling are identified as follows.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17559E">
        <w:trPr>
          <w:trHeight w:val="1896"/>
        </w:trPr>
        <w:tc>
          <w:tcPr>
            <w:tcW w:w="9736" w:type="dxa"/>
          </w:tcPr>
          <w:bookmarkEnd w:id="1"/>
          <w:p w14:paraId="1B55625A" w14:textId="77777777" w:rsidR="0033217B" w:rsidRPr="001C680E" w:rsidRDefault="0033217B" w:rsidP="0033217B">
            <w:pPr>
              <w:widowControl/>
              <w:wordWrap/>
              <w:autoSpaceDE/>
              <w:autoSpaceDN/>
              <w:rPr>
                <w:rFonts w:ascii="Times" w:eastAsia="바탕" w:hAnsi="Times" w:cs="Times"/>
                <w:lang w:val="en-GB" w:eastAsia="en-US"/>
              </w:rPr>
            </w:pPr>
            <w:r w:rsidRPr="001C680E">
              <w:rPr>
                <w:rFonts w:ascii="Times" w:eastAsia="바탕" w:hAnsi="Times" w:cs="Times" w:hint="eastAsia"/>
                <w:lang w:val="en-GB" w:eastAsia="en-US"/>
              </w:rPr>
              <w:t xml:space="preserve">The objectives are as </w:t>
            </w:r>
            <w:r w:rsidRPr="001C680E">
              <w:rPr>
                <w:rFonts w:ascii="Times" w:eastAsia="바탕" w:hAnsi="Times" w:cs="Times"/>
                <w:lang w:val="en-GB" w:eastAsia="en-US"/>
              </w:rPr>
              <w:t>follows</w:t>
            </w:r>
            <w:r w:rsidRPr="001C680E">
              <w:rPr>
                <w:rFonts w:ascii="Times" w:eastAsia="바탕" w:hAnsi="Times" w:cs="Times" w:hint="eastAsia"/>
                <w:lang w:val="en-GB" w:eastAsia="en-US"/>
              </w:rPr>
              <w:t>:</w:t>
            </w:r>
          </w:p>
          <w:p w14:paraId="3875FDCA" w14:textId="4A04CF2C" w:rsidR="0033217B" w:rsidRPr="0033217B" w:rsidRDefault="0033217B" w:rsidP="00255F5D">
            <w:pPr>
              <w:widowControl/>
              <w:wordWrap/>
              <w:autoSpaceDE/>
              <w:autoSpaceDN/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</w:pPr>
            <w:r>
              <w:rPr>
                <w:rFonts w:ascii="Times" w:eastAsia="바탕" w:hAnsi="Times" w:cs="Times"/>
                <w:b/>
                <w:i/>
                <w:iCs/>
                <w:lang w:val="en-GB" w:eastAsia="en-US"/>
              </w:rPr>
              <w:t>…</w:t>
            </w:r>
          </w:p>
          <w:p w14:paraId="4FA674AD" w14:textId="77777777" w:rsidR="0033217B" w:rsidRPr="001C680E" w:rsidRDefault="0033217B" w:rsidP="0033217B">
            <w:pPr>
              <w:widowControl/>
              <w:numPr>
                <w:ilvl w:val="0"/>
                <w:numId w:val="34"/>
              </w:numPr>
              <w:tabs>
                <w:tab w:val="clear" w:pos="720"/>
              </w:tabs>
              <w:wordWrap/>
              <w:autoSpaceDE/>
              <w:autoSpaceDN/>
              <w:jc w:val="both"/>
              <w:rPr>
                <w:rFonts w:ascii="Times" w:eastAsia="바탕" w:hAnsi="Times" w:cs="Times"/>
                <w:lang w:val="en-GB" w:eastAsia="en-US"/>
              </w:rPr>
            </w:pPr>
            <w:r w:rsidRPr="001C680E">
              <w:rPr>
                <w:rFonts w:ascii="Times" w:eastAsia="바탕" w:hAnsi="Times" w:cs="Times"/>
                <w:lang w:val="en-GB" w:eastAsia="en-US"/>
              </w:rPr>
              <w:t>Specify enhancements for CLI handling [RAN1, RAN2, RAN3]:</w:t>
            </w:r>
          </w:p>
          <w:p w14:paraId="3FD6EC56" w14:textId="77777777" w:rsidR="0033217B" w:rsidRPr="001C680E" w:rsidRDefault="0033217B" w:rsidP="0033217B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jc w:val="both"/>
              <w:rPr>
                <w:rFonts w:ascii="Times" w:eastAsia="바탕" w:hAnsi="Times" w:cs="Times"/>
                <w:lang w:val="en-GB" w:eastAsia="en-US"/>
              </w:rPr>
            </w:pPr>
            <w:r w:rsidRPr="001C680E">
              <w:rPr>
                <w:rFonts w:ascii="Times" w:eastAsia="바탕" w:hAnsi="Times" w:cs="Times"/>
                <w:lang w:val="en-GB" w:eastAsia="en-US"/>
              </w:rPr>
              <w:t xml:space="preserve">Support </w:t>
            </w:r>
            <w:proofErr w:type="spellStart"/>
            <w:r w:rsidRPr="001C680E">
              <w:rPr>
                <w:rFonts w:ascii="Times" w:eastAsia="바탕" w:hAnsi="Times" w:cs="Times"/>
                <w:lang w:val="en-GB" w:eastAsia="en-US"/>
              </w:rPr>
              <w:t>gNB</w:t>
            </w:r>
            <w:proofErr w:type="spellEnd"/>
            <w:r w:rsidRPr="001C680E">
              <w:rPr>
                <w:rFonts w:ascii="Times" w:eastAsia="바탕" w:hAnsi="Times" w:cs="Times"/>
                <w:lang w:val="en-GB" w:eastAsia="en-US"/>
              </w:rPr>
              <w:t>-to-</w:t>
            </w:r>
            <w:proofErr w:type="spellStart"/>
            <w:r w:rsidRPr="001C680E">
              <w:rPr>
                <w:rFonts w:ascii="Times" w:eastAsia="바탕" w:hAnsi="Times" w:cs="Times"/>
                <w:lang w:val="en-GB" w:eastAsia="en-US"/>
              </w:rPr>
              <w:t>gNB</w:t>
            </w:r>
            <w:proofErr w:type="spellEnd"/>
            <w:r w:rsidRPr="001C680E">
              <w:rPr>
                <w:rFonts w:ascii="Times" w:eastAsia="바탕" w:hAnsi="Times" w:cs="Times"/>
                <w:lang w:val="en-GB" w:eastAsia="en-US"/>
              </w:rPr>
              <w:t xml:space="preserve"> co-channel CLI handling scheme(s) (the detailed schemes are to be down-selected from those in TR38.858 by RAN1#117)</w:t>
            </w:r>
          </w:p>
          <w:p w14:paraId="333570C4" w14:textId="77777777" w:rsidR="0033217B" w:rsidRPr="001C680E" w:rsidRDefault="0033217B" w:rsidP="0033217B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jc w:val="both"/>
              <w:rPr>
                <w:rFonts w:ascii="Times" w:eastAsia="바탕" w:hAnsi="Times" w:cs="Times"/>
                <w:lang w:val="en-GB" w:eastAsia="en-US"/>
              </w:rPr>
            </w:pPr>
            <w:r w:rsidRPr="001C680E">
              <w:rPr>
                <w:rFonts w:ascii="Times" w:eastAsia="바탕" w:hAnsi="Times" w:cs="Times"/>
                <w:lang w:val="en-GB" w:eastAsia="en-US"/>
              </w:rPr>
              <w:t xml:space="preserve">Support UE-to-UE co-channel CLI handling scheme(s) (the detailed schemes are to be down-selected from those in TR38.858 by RAN1#117) </w:t>
            </w:r>
          </w:p>
          <w:p w14:paraId="38191477" w14:textId="2F83D9C2" w:rsidR="00604299" w:rsidRPr="003B4AAB" w:rsidRDefault="0033217B" w:rsidP="003B4AAB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jc w:val="both"/>
              <w:rPr>
                <w:rFonts w:ascii="Times" w:eastAsia="바탕" w:hAnsi="Times" w:cs="Times"/>
                <w:lang w:val="en-GB" w:eastAsia="en-US"/>
              </w:rPr>
            </w:pPr>
            <w:r w:rsidRPr="001C680E">
              <w:rPr>
                <w:rFonts w:ascii="Times" w:eastAsia="바탕" w:hAnsi="Times" w:cs="Times"/>
                <w:lang w:val="en-GB" w:eastAsia="en-US"/>
              </w:rPr>
              <w:t>Note: Without dedicated optimization for dynamic/flexible TDD.</w:t>
            </w:r>
          </w:p>
        </w:tc>
      </w:tr>
    </w:tbl>
    <w:p w14:paraId="2452B61F" w14:textId="628DC4D9" w:rsidR="00E17DAC" w:rsidRPr="007971E8" w:rsidRDefault="00473A70" w:rsidP="006021D7">
      <w:pPr>
        <w:wordWrap/>
        <w:spacing w:before="120"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t xml:space="preserve">In this contribution, we </w:t>
      </w:r>
      <w:r w:rsidR="0033217B">
        <w:rPr>
          <w:rFonts w:ascii="Times New Roman" w:eastAsiaTheme="minorEastAsia" w:hAnsi="Times New Roman"/>
          <w:sz w:val="22"/>
        </w:rPr>
        <w:t>discuss</w:t>
      </w:r>
      <w:r w:rsidRPr="007971E8">
        <w:rPr>
          <w:rFonts w:ascii="Times New Roman" w:eastAsiaTheme="minorEastAsia" w:hAnsi="Times New Roman"/>
          <w:sz w:val="22"/>
        </w:rPr>
        <w:t xml:space="preserve"> </w:t>
      </w:r>
      <w:r w:rsidR="0033217B" w:rsidRPr="0033217B">
        <w:rPr>
          <w:rFonts w:ascii="Times New Roman" w:eastAsiaTheme="minorEastAsia" w:hAnsi="Times New Roman"/>
          <w:sz w:val="22"/>
        </w:rPr>
        <w:t xml:space="preserve">CLI handling for evolution of NR duplex operation </w:t>
      </w:r>
      <w:r w:rsidR="0033217B">
        <w:rPr>
          <w:rFonts w:ascii="Times New Roman" w:eastAsiaTheme="minorEastAsia" w:hAnsi="Times New Roman"/>
          <w:sz w:val="22"/>
        </w:rPr>
        <w:t xml:space="preserve">and provide </w:t>
      </w:r>
      <w:r w:rsidRPr="007971E8">
        <w:rPr>
          <w:rFonts w:ascii="Times New Roman" w:eastAsiaTheme="minorEastAsia" w:hAnsi="Times New Roman"/>
          <w:sz w:val="22"/>
        </w:rPr>
        <w:t>our view</w:t>
      </w:r>
      <w:r w:rsidR="00257CDD" w:rsidRPr="007971E8">
        <w:rPr>
          <w:rFonts w:ascii="Times New Roman" w:eastAsiaTheme="minorEastAsia" w:hAnsi="Times New Roman"/>
          <w:sz w:val="22"/>
        </w:rPr>
        <w:t>s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7529E291" w14:textId="1DF7C8FB" w:rsidR="00473A70" w:rsidRDefault="00473A70" w:rsidP="00255F5D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2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>potential enhancements on dynamic/flexible TDD</w:t>
      </w:r>
    </w:p>
    <w:p w14:paraId="45E6004D" w14:textId="4E846E70" w:rsidR="00810FA9" w:rsidRPr="007971E8" w:rsidRDefault="0033217B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During the study item phase, several schemes were discussed to handle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inter-</w:t>
      </w:r>
      <w:proofErr w:type="spellStart"/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(</w:t>
      </w:r>
      <w:proofErr w:type="spellStart"/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)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inter-UE (UE-to-UE)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and 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solutions to manage them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were identified as captured in the TR 38.858</w:t>
      </w:r>
      <w:r w:rsidR="00810FA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considering both dynamic TDD operation and SBFD (subband non-overlapping full duplex) operation.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Target scenarios to handle such kinds of </w:t>
      </w:r>
      <w:r w:rsidR="00DD5E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are </w:t>
      </w:r>
      <w:r w:rsidR="007971E8">
        <w:rPr>
          <w:rFonts w:ascii="Times" w:eastAsia="바탕" w:hAnsi="Times"/>
          <w:kern w:val="0"/>
          <w:sz w:val="22"/>
          <w:szCs w:val="28"/>
          <w:lang w:val="en-GB" w:eastAsia="en-US"/>
        </w:rPr>
        <w:t>depicted</w:t>
      </w:r>
      <w:r w:rsidR="0048117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Figure 1.</w:t>
      </w:r>
    </w:p>
    <w:p w14:paraId="0875C469" w14:textId="1A2CE819" w:rsidR="00481172" w:rsidRDefault="00781212" w:rsidP="00255F5D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2643F575" wp14:editId="68DC7416">
            <wp:extent cx="3220871" cy="2856230"/>
            <wp:effectExtent l="0" t="0" r="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737" cy="29456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9A5BB" w14:textId="5EC81F18" w:rsidR="00481172" w:rsidRPr="00D750A8" w:rsidRDefault="00481172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1</w:t>
      </w:r>
      <w:r w:rsidRPr="000175E9"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-to-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CLI and UE-to-UE CLI</w:t>
      </w:r>
      <w:r w:rsidRPr="000175E9">
        <w:rPr>
          <w:sz w:val="22"/>
          <w:szCs w:val="22"/>
        </w:rPr>
        <w:t>.</w:t>
      </w:r>
    </w:p>
    <w:p w14:paraId="037AD52F" w14:textId="556ECCF1" w:rsidR="00481172" w:rsidRPr="007971E8" w:rsidRDefault="00481172" w:rsidP="009721CA">
      <w:pPr>
        <w:widowControl/>
        <w:wordWrap/>
        <w:autoSpaceDE/>
        <w:autoSpaceDN/>
        <w:spacing w:after="24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lastRenderedPageBreak/>
        <w:t>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(a), DL transmission from aggressor (gNB#1) causes 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to UL reception at victim (gNB#2). In Figure 1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(b), UL transmission from aggressor (UE#2) causes UE-to-UE inter-cell </w:t>
      </w:r>
      <w:r w:rsidR="00BA7B6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to DL reception at victim (UE#1). In this contribution, we provide our views on 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CLI and UE-to-UE inter-cell </w:t>
      </w:r>
      <w:r w:rsidR="0091692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CLI.</w:t>
      </w:r>
    </w:p>
    <w:bookmarkEnd w:id="2"/>
    <w:p w14:paraId="5D59A393" w14:textId="2CD71F95" w:rsidR="00F81B9E" w:rsidRDefault="00266E81" w:rsidP="00255F5D">
      <w:pPr>
        <w:pStyle w:val="2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>-to-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inter-cell co-channel</w:t>
      </w:r>
      <w:r w:rsidR="00F81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interference</w:t>
      </w:r>
    </w:p>
    <w:p w14:paraId="7868D56D" w14:textId="7B1BB5EC" w:rsidR="00266E81" w:rsidRPr="004A4EC5" w:rsidRDefault="00266E81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 CLI measurement 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-to-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u w:val="single"/>
        </w:rPr>
        <w:t>gNB</w:t>
      </w:r>
      <w:proofErr w:type="spellEnd"/>
      <w:r w:rsidR="0009572D"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co-channel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 xml:space="preserve"> CLI handling</w:t>
      </w:r>
    </w:p>
    <w:p w14:paraId="79217997" w14:textId="39129671" w:rsidR="00D0415C" w:rsidRPr="007971E8" w:rsidRDefault="002F3217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During the study item phase,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both </w:t>
      </w:r>
      <w:r w:rsidR="007C10C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and UE non-transparent UL muting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as schemes to support</w:t>
      </w:r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proofErr w:type="spellStart"/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7C10C9" w:rsidRP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 CLI measurement and/or channel measurement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were identified</w:t>
      </w:r>
      <w:r w:rsidR="007C10C9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transparent UL muting denotes that UL muting resources are not known to UEs in a victim cell, while UE non-transparent UL muting denotes that UL muting is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kn</w:t>
      </w:r>
      <w:r w:rsidR="00EB4612">
        <w:rPr>
          <w:rFonts w:ascii="Times" w:eastAsia="바탕" w:hAnsi="Times"/>
          <w:kern w:val="0"/>
          <w:sz w:val="22"/>
          <w:szCs w:val="28"/>
          <w:lang w:val="en-GB" w:eastAsia="en-US"/>
        </w:rPr>
        <w:t>ow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</w:t>
      </w:r>
      <w:r w:rsidR="00BC789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victim cell.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UE transparent UL muting can be implemented by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scheduling. Thus, </w:t>
      </w:r>
      <w:r>
        <w:rPr>
          <w:rFonts w:ascii="Times" w:eastAsia="바탕" w:hAnsi="Times"/>
          <w:kern w:val="0"/>
          <w:sz w:val="22"/>
          <w:szCs w:val="28"/>
          <w:lang w:val="en-GB" w:eastAsia="en-US"/>
        </w:rPr>
        <w:t>a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manage to configure or indicate UE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not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to transmit any UL signal/channel on the resources for 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handling.</w:t>
      </w:r>
      <w:r w:rsidR="000B368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On the other hand,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explicit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 or indication of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UL muting resources </w:t>
      </w:r>
      <w:r w:rsidR="0036365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is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necessary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at least for UEs in a 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victim 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cell</w:t>
      </w:r>
      <w:r w:rsidR="005834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UE non-transparent UL muting</w:t>
      </w:r>
      <w:r w:rsidR="008E3A02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0415C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 xml:space="preserve"> </w:t>
      </w:r>
    </w:p>
    <w:p w14:paraId="31F828BB" w14:textId="6B8EDC04" w:rsidR="00D0415C" w:rsidRPr="007D06BA" w:rsidRDefault="000B3683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Between two schemes for UL muting, UE non-transparent UL muting is beneficial in terms of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efficient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resource utilization. 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Regarding that the UL muting resource can be RE-level (i.e., REs for NZP CSI-RS from aggressor UE),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UL signal/channel can be transmitted on</w:t>
      </w:r>
      <w:r w:rsidR="00497CF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REs not used for </w:t>
      </w:r>
      <w:proofErr w:type="spellStart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-to-</w:t>
      </w:r>
      <w:proofErr w:type="spellStart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FF293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1008B4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PUSCH can be rate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01412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matched around REs of UL muting resource.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 the other hand,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if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at</w:t>
      </w:r>
      <w:r w:rsidR="0004116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least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one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or more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proofErr w:type="gramStart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are</w:t>
      </w:r>
      <w:proofErr w:type="gramEnd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overlapped between UL signal/channel and UL muting resource, </w:t>
      </w:r>
      <w:r w:rsidR="00681EC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proofErr w:type="spellStart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should avoid </w:t>
      </w:r>
      <w:r w:rsidR="005B595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scheduling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</w:t>
      </w:r>
      <w:r w:rsidR="00F016E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overlapped </w:t>
      </w:r>
      <w:r w:rsidR="003C17F9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RE</w:t>
      </w:r>
      <w:r w:rsidR="002C6D4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(s).</w:t>
      </w:r>
      <w:r w:rsidR="00D0415C">
        <w:rPr>
          <w:rFonts w:ascii="Times New Roman" w:eastAsiaTheme="minorEastAsia" w:hAnsi="Times New Roman"/>
          <w:sz w:val="22"/>
        </w:rPr>
        <w:t xml:space="preserve"> </w:t>
      </w:r>
    </w:p>
    <w:p w14:paraId="4C6B6B55" w14:textId="6E6621AC" w:rsidR="00D0415C" w:rsidRDefault="002F5BD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 w:rsidRPr="007971E8">
        <w:rPr>
          <w:rFonts w:ascii="Times New Roman" w:eastAsiaTheme="minorEastAsia" w:hAnsi="Times New Roman"/>
          <w:sz w:val="22"/>
        </w:rPr>
        <w:t>Under the UE non-transparent UL muting, UE behaviors on UL muting resource</w:t>
      </w:r>
      <w:r w:rsidR="007871BF" w:rsidRPr="007971E8">
        <w:rPr>
          <w:rFonts w:ascii="Times New Roman" w:eastAsiaTheme="minorEastAsia" w:hAnsi="Times New Roman"/>
          <w:sz w:val="22"/>
        </w:rPr>
        <w:t>s</w:t>
      </w:r>
      <w:r w:rsidRPr="007971E8">
        <w:rPr>
          <w:rFonts w:ascii="Times New Roman" w:eastAsiaTheme="minorEastAsia" w:hAnsi="Times New Roman"/>
          <w:sz w:val="22"/>
        </w:rPr>
        <w:t xml:space="preserve"> can be further </w:t>
      </w:r>
      <w:r w:rsidR="00B25A4C">
        <w:rPr>
          <w:rFonts w:ascii="Times New Roman" w:eastAsiaTheme="minorEastAsia" w:hAnsi="Times New Roman"/>
          <w:sz w:val="22"/>
        </w:rPr>
        <w:t xml:space="preserve">considered </w:t>
      </w:r>
      <w:r w:rsidR="00B05228" w:rsidRPr="007971E8">
        <w:rPr>
          <w:rFonts w:ascii="Times New Roman" w:eastAsiaTheme="minorEastAsia" w:hAnsi="Times New Roman"/>
          <w:sz w:val="22"/>
        </w:rPr>
        <w:t>with respect to UL signal/channel</w:t>
      </w:r>
      <w:r w:rsidR="00B25A4C">
        <w:rPr>
          <w:rFonts w:ascii="Times New Roman" w:eastAsiaTheme="minorEastAsia" w:hAnsi="Times New Roman"/>
          <w:sz w:val="22"/>
        </w:rPr>
        <w:t xml:space="preserve"> as the following.</w:t>
      </w:r>
    </w:p>
    <w:p w14:paraId="0761D0F6" w14:textId="19B3E42A" w:rsidR="00B05228" w:rsidRDefault="00B05228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PUSCH can be rate</w:t>
      </w:r>
      <w:r w:rsidR="00681ECE">
        <w:rPr>
          <w:sz w:val="22"/>
          <w:szCs w:val="22"/>
        </w:rPr>
        <w:t>-</w:t>
      </w:r>
      <w:r w:rsidRPr="007971E8">
        <w:rPr>
          <w:sz w:val="22"/>
          <w:szCs w:val="22"/>
        </w:rPr>
        <w:t xml:space="preserve">matched around REs of UL muting resource in both RB-level and RE-level. For example, a UE </w:t>
      </w:r>
      <w:r w:rsidR="002D3898" w:rsidRPr="007971E8">
        <w:rPr>
          <w:sz w:val="22"/>
          <w:szCs w:val="22"/>
        </w:rPr>
        <w:t>can transmit PUSCH by rate</w:t>
      </w:r>
      <w:r w:rsidR="00681ECE">
        <w:rPr>
          <w:sz w:val="22"/>
          <w:szCs w:val="22"/>
        </w:rPr>
        <w:t>-</w:t>
      </w:r>
      <w:r w:rsidR="002D3898" w:rsidRPr="007971E8">
        <w:rPr>
          <w:sz w:val="22"/>
          <w:szCs w:val="22"/>
        </w:rPr>
        <w:t xml:space="preserve">matching around RBs of SSB </w:t>
      </w:r>
      <w:r w:rsidR="000323B1" w:rsidRPr="007971E8">
        <w:rPr>
          <w:sz w:val="22"/>
          <w:szCs w:val="22"/>
        </w:rPr>
        <w:t xml:space="preserve">or REs of NZP CSI-RS </w:t>
      </w:r>
      <w:r w:rsidR="002D3898" w:rsidRPr="007971E8">
        <w:rPr>
          <w:sz w:val="22"/>
          <w:szCs w:val="22"/>
        </w:rPr>
        <w:t xml:space="preserve">transmitted from aggressor </w:t>
      </w:r>
      <w:proofErr w:type="spellStart"/>
      <w:r w:rsidR="002D3898" w:rsidRPr="007971E8">
        <w:rPr>
          <w:sz w:val="22"/>
          <w:szCs w:val="22"/>
        </w:rPr>
        <w:t>gNB</w:t>
      </w:r>
      <w:proofErr w:type="spellEnd"/>
      <w:r w:rsidR="002D3898" w:rsidRPr="007971E8">
        <w:rPr>
          <w:sz w:val="22"/>
          <w:szCs w:val="22"/>
        </w:rPr>
        <w:t>.</w:t>
      </w:r>
      <w:r w:rsidR="0018602D" w:rsidRPr="007971E8">
        <w:rPr>
          <w:sz w:val="22"/>
          <w:szCs w:val="22"/>
        </w:rPr>
        <w:t xml:space="preserve"> Since rate</w:t>
      </w:r>
      <w:r w:rsidR="00681ECE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procedure for PUSCH is not supported in </w:t>
      </w:r>
      <w:r w:rsidR="007871BF" w:rsidRPr="007971E8">
        <w:rPr>
          <w:sz w:val="22"/>
          <w:szCs w:val="22"/>
        </w:rPr>
        <w:t xml:space="preserve">the </w:t>
      </w:r>
      <w:r w:rsidR="0018602D" w:rsidRPr="007971E8">
        <w:rPr>
          <w:sz w:val="22"/>
          <w:szCs w:val="22"/>
        </w:rPr>
        <w:t xml:space="preserve">current specification, it can </w:t>
      </w:r>
      <w:r w:rsidR="00575DFF">
        <w:rPr>
          <w:sz w:val="22"/>
          <w:szCs w:val="22"/>
        </w:rPr>
        <w:t xml:space="preserve">consider </w:t>
      </w:r>
      <w:r w:rsidR="0018602D" w:rsidRPr="007971E8">
        <w:rPr>
          <w:sz w:val="22"/>
          <w:szCs w:val="22"/>
        </w:rPr>
        <w:t xml:space="preserve">the Rel-15 PDSCH </w:t>
      </w:r>
      <w:r w:rsidR="004E06D1" w:rsidRPr="007971E8">
        <w:rPr>
          <w:sz w:val="22"/>
          <w:szCs w:val="22"/>
        </w:rPr>
        <w:t>rate</w:t>
      </w:r>
      <w:r w:rsidR="004E06D1">
        <w:rPr>
          <w:sz w:val="22"/>
          <w:szCs w:val="22"/>
        </w:rPr>
        <w:t>-</w:t>
      </w:r>
      <w:r w:rsidR="0018602D" w:rsidRPr="007971E8">
        <w:rPr>
          <w:sz w:val="22"/>
          <w:szCs w:val="22"/>
        </w:rPr>
        <w:t xml:space="preserve">matching as </w:t>
      </w:r>
      <w:r w:rsidR="00575DFF">
        <w:rPr>
          <w:sz w:val="22"/>
          <w:szCs w:val="22"/>
        </w:rPr>
        <w:t>a baseline</w:t>
      </w:r>
      <w:r w:rsidR="0018602D" w:rsidRPr="007971E8">
        <w:rPr>
          <w:sz w:val="22"/>
          <w:szCs w:val="22"/>
        </w:rPr>
        <w:t>.</w:t>
      </w:r>
      <w:r w:rsidR="0000233E" w:rsidRPr="007971E8">
        <w:rPr>
          <w:sz w:val="22"/>
          <w:szCs w:val="22"/>
        </w:rPr>
        <w:t xml:space="preserve"> Also, different UE </w:t>
      </w:r>
      <w:proofErr w:type="spellStart"/>
      <w:r w:rsidR="0000233E" w:rsidRPr="007971E8">
        <w:rPr>
          <w:sz w:val="22"/>
          <w:szCs w:val="22"/>
        </w:rPr>
        <w:t>behavior</w:t>
      </w:r>
      <w:proofErr w:type="spellEnd"/>
      <w:r w:rsidR="0000233E" w:rsidRPr="007971E8">
        <w:rPr>
          <w:sz w:val="22"/>
          <w:szCs w:val="22"/>
        </w:rPr>
        <w:t xml:space="preserve"> for the PUSCH multiplexed with UCI can be </w:t>
      </w:r>
      <w:r w:rsidR="00575DFF">
        <w:rPr>
          <w:sz w:val="22"/>
          <w:szCs w:val="22"/>
        </w:rPr>
        <w:t>further investigated</w:t>
      </w:r>
      <w:r w:rsidR="0000233E" w:rsidRPr="007971E8">
        <w:rPr>
          <w:sz w:val="22"/>
          <w:szCs w:val="22"/>
        </w:rPr>
        <w:t xml:space="preserve">, e.g., </w:t>
      </w:r>
      <w:proofErr w:type="gramStart"/>
      <w:r w:rsidR="0000233E" w:rsidRPr="007971E8">
        <w:rPr>
          <w:sz w:val="22"/>
          <w:szCs w:val="22"/>
        </w:rPr>
        <w:t>whether or not</w:t>
      </w:r>
      <w:proofErr w:type="gramEnd"/>
      <w:r w:rsidR="0000233E" w:rsidRPr="007971E8">
        <w:rPr>
          <w:sz w:val="22"/>
          <w:szCs w:val="22"/>
        </w:rPr>
        <w:t xml:space="preserve"> REs for HARQ-ACK </w:t>
      </w:r>
      <w:r w:rsidR="000B0465">
        <w:rPr>
          <w:sz w:val="22"/>
          <w:szCs w:val="22"/>
        </w:rPr>
        <w:t>is</w:t>
      </w:r>
      <w:r w:rsidR="0000233E" w:rsidRPr="007971E8">
        <w:rPr>
          <w:sz w:val="22"/>
          <w:szCs w:val="22"/>
        </w:rPr>
        <w:t xml:space="preserve"> overlapped with UL muting resource.</w:t>
      </w:r>
    </w:p>
    <w:p w14:paraId="00C9F9A2" w14:textId="207B8012" w:rsidR="009030BE" w:rsidRPr="007971E8" w:rsidRDefault="004913A3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 xml:space="preserve">UE </w:t>
      </w:r>
      <w:r w:rsidR="000B0465" w:rsidRPr="007971E8">
        <w:rPr>
          <w:sz w:val="22"/>
          <w:szCs w:val="22"/>
        </w:rPr>
        <w:t>behaviours</w:t>
      </w:r>
      <w:r w:rsidRPr="007971E8">
        <w:rPr>
          <w:sz w:val="22"/>
          <w:szCs w:val="22"/>
        </w:rPr>
        <w:t xml:space="preserve"> on </w:t>
      </w:r>
      <w:r w:rsidR="0000233E" w:rsidRPr="007971E8">
        <w:rPr>
          <w:sz w:val="22"/>
          <w:szCs w:val="22"/>
        </w:rPr>
        <w:t xml:space="preserve">PUCCH </w:t>
      </w:r>
      <w:r w:rsidRPr="007971E8">
        <w:rPr>
          <w:sz w:val="22"/>
          <w:szCs w:val="22"/>
        </w:rPr>
        <w:t>can be categorized according to UCI type and PUCCH format. For example, PUCCH format 0 is scheduled to transmit in 1 or 2 symbols and 1 RB with low PAPR sequence. Th</w:t>
      </w:r>
      <w:r w:rsidR="009C002F" w:rsidRPr="007971E8">
        <w:rPr>
          <w:sz w:val="22"/>
          <w:szCs w:val="22"/>
        </w:rPr>
        <w:t>en</w:t>
      </w:r>
      <w:r w:rsidRPr="007971E8">
        <w:rPr>
          <w:sz w:val="22"/>
          <w:szCs w:val="22"/>
        </w:rPr>
        <w:t xml:space="preserve">, </w:t>
      </w:r>
      <w:r w:rsidR="007871BF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is not used for PUCCH transmission, </w:t>
      </w:r>
      <w:r w:rsidR="00681ECE">
        <w:rPr>
          <w:sz w:val="22"/>
          <w:szCs w:val="22"/>
        </w:rPr>
        <w:t xml:space="preserve">a </w:t>
      </w:r>
      <w:proofErr w:type="spellStart"/>
      <w:r w:rsidRPr="007971E8">
        <w:rPr>
          <w:sz w:val="22"/>
          <w:szCs w:val="22"/>
        </w:rPr>
        <w:t>gNB</w:t>
      </w:r>
      <w:proofErr w:type="spellEnd"/>
      <w:r w:rsidRPr="007971E8">
        <w:rPr>
          <w:sz w:val="22"/>
          <w:szCs w:val="22"/>
        </w:rPr>
        <w:t xml:space="preserve"> cannot detect the PUCCH format 0</w:t>
      </w:r>
      <w:r w:rsidR="009C002F" w:rsidRPr="007971E8">
        <w:rPr>
          <w:sz w:val="22"/>
          <w:szCs w:val="22"/>
        </w:rPr>
        <w:t xml:space="preserve"> in scheduled resources. Also, since PUCCH format 0 is scheduled to transmit HARQ-ACK and/or SR that should be prioritized to transmit, the UE can transmit PUCCH format 0 even in the resources overlapped with UL muting resource</w:t>
      </w:r>
      <w:r w:rsidR="000D002B" w:rsidRPr="007971E8">
        <w:rPr>
          <w:sz w:val="22"/>
          <w:szCs w:val="22"/>
        </w:rPr>
        <w:t>s</w:t>
      </w:r>
      <w:r w:rsidR="009C002F" w:rsidRPr="007971E8">
        <w:rPr>
          <w:sz w:val="22"/>
          <w:szCs w:val="22"/>
        </w:rPr>
        <w:t xml:space="preserve">. For another example, PUCCH format 2 is scheduled to transmit </w:t>
      </w:r>
      <w:r w:rsidR="00575DFF">
        <w:rPr>
          <w:sz w:val="22"/>
          <w:szCs w:val="22"/>
        </w:rPr>
        <w:t>a payload with</w:t>
      </w:r>
      <w:r w:rsidR="009C002F" w:rsidRPr="007971E8">
        <w:rPr>
          <w:sz w:val="22"/>
          <w:szCs w:val="22"/>
        </w:rPr>
        <w:t xml:space="preserve"> maximum </w:t>
      </w:r>
      <w:r w:rsidR="00575DFF">
        <w:rPr>
          <w:sz w:val="22"/>
          <w:szCs w:val="22"/>
        </w:rPr>
        <w:t xml:space="preserve">of </w:t>
      </w:r>
      <w:r w:rsidR="009C002F" w:rsidRPr="007971E8">
        <w:rPr>
          <w:sz w:val="22"/>
          <w:szCs w:val="22"/>
        </w:rPr>
        <w:t xml:space="preserve">16 RBs </w:t>
      </w:r>
      <w:r w:rsidR="00C47280" w:rsidRPr="007971E8">
        <w:rPr>
          <w:sz w:val="22"/>
          <w:szCs w:val="22"/>
        </w:rPr>
        <w:t>with polar coded bits</w:t>
      </w:r>
      <w:r w:rsidR="009C002F" w:rsidRPr="007971E8">
        <w:rPr>
          <w:sz w:val="22"/>
          <w:szCs w:val="22"/>
        </w:rPr>
        <w:t>. Then</w:t>
      </w:r>
      <w:r w:rsidR="000323B1" w:rsidRPr="007971E8">
        <w:rPr>
          <w:sz w:val="22"/>
          <w:szCs w:val="22"/>
        </w:rPr>
        <w:t>,</w:t>
      </w:r>
      <w:r w:rsidR="009C002F" w:rsidRPr="007971E8">
        <w:rPr>
          <w:sz w:val="22"/>
          <w:szCs w:val="22"/>
        </w:rPr>
        <w:t xml:space="preserve"> </w:t>
      </w:r>
      <w:r w:rsidR="000323B1" w:rsidRPr="007971E8">
        <w:rPr>
          <w:sz w:val="22"/>
          <w:szCs w:val="22"/>
        </w:rPr>
        <w:t>even</w:t>
      </w:r>
      <w:r w:rsidR="00575DFF">
        <w:rPr>
          <w:sz w:val="22"/>
          <w:szCs w:val="22"/>
        </w:rPr>
        <w:t xml:space="preserve"> if</w:t>
      </w:r>
      <w:r w:rsidR="000323B1" w:rsidRPr="007971E8">
        <w:rPr>
          <w:sz w:val="22"/>
          <w:szCs w:val="22"/>
        </w:rPr>
        <w:t xml:space="preserve"> some RBs or REs are overlapped with UL muting resource, the UE can transmit PUCCH format 2 by </w:t>
      </w:r>
      <w:r w:rsidR="00681ECE" w:rsidRPr="007971E8">
        <w:rPr>
          <w:sz w:val="22"/>
          <w:szCs w:val="22"/>
        </w:rPr>
        <w:t>rate</w:t>
      </w:r>
      <w:r w:rsidR="00681ECE">
        <w:rPr>
          <w:sz w:val="22"/>
          <w:szCs w:val="22"/>
        </w:rPr>
        <w:t>-</w:t>
      </w:r>
      <w:r w:rsidR="000323B1" w:rsidRPr="007971E8">
        <w:rPr>
          <w:sz w:val="22"/>
          <w:szCs w:val="22"/>
        </w:rPr>
        <w:t>matching around RBs or REs of UL muting resource.</w:t>
      </w:r>
    </w:p>
    <w:p w14:paraId="443E8857" w14:textId="7497F6A4" w:rsidR="004913A3" w:rsidRDefault="003D1F3B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sz w:val="22"/>
          <w:szCs w:val="22"/>
        </w:rPr>
      </w:pPr>
      <w:r w:rsidRPr="007971E8">
        <w:rPr>
          <w:sz w:val="22"/>
          <w:szCs w:val="22"/>
        </w:rPr>
        <w:t>SRS can be transmitted or cancelled in symbol-level, i.e., partial cancellation is supported. Therefore, symbol-level transmission or cancellation</w:t>
      </w:r>
      <w:r w:rsidR="009E2B1E" w:rsidRPr="007971E8">
        <w:rPr>
          <w:sz w:val="22"/>
          <w:szCs w:val="22"/>
        </w:rPr>
        <w:t xml:space="preserve"> of SRS</w:t>
      </w:r>
      <w:r w:rsidRPr="007971E8">
        <w:rPr>
          <w:sz w:val="22"/>
          <w:szCs w:val="22"/>
        </w:rPr>
        <w:t xml:space="preserve"> can also be used for UE </w:t>
      </w:r>
      <w:proofErr w:type="spellStart"/>
      <w:r w:rsidRPr="007971E8">
        <w:rPr>
          <w:sz w:val="22"/>
          <w:szCs w:val="22"/>
        </w:rPr>
        <w:t>behaviors</w:t>
      </w:r>
      <w:proofErr w:type="spellEnd"/>
      <w:r w:rsidRPr="007971E8">
        <w:rPr>
          <w:sz w:val="22"/>
          <w:szCs w:val="22"/>
        </w:rPr>
        <w:t xml:space="preserve"> on </w:t>
      </w:r>
      <w:r w:rsidR="009E2B1E" w:rsidRPr="007971E8">
        <w:rPr>
          <w:sz w:val="22"/>
          <w:szCs w:val="22"/>
        </w:rPr>
        <w:t>UL muting resource</w:t>
      </w:r>
      <w:r w:rsidRPr="007971E8">
        <w:rPr>
          <w:sz w:val="22"/>
          <w:szCs w:val="22"/>
        </w:rPr>
        <w:t xml:space="preserve">. For example, </w:t>
      </w:r>
      <w:r w:rsidR="000D002B" w:rsidRPr="007971E8">
        <w:rPr>
          <w:sz w:val="22"/>
          <w:szCs w:val="22"/>
        </w:rPr>
        <w:t xml:space="preserve">if </w:t>
      </w:r>
      <w:r w:rsidRPr="007971E8">
        <w:rPr>
          <w:sz w:val="22"/>
          <w:szCs w:val="22"/>
        </w:rPr>
        <w:t xml:space="preserve">at least one RE in </w:t>
      </w:r>
      <w:r w:rsidR="008E19BA" w:rsidRPr="007971E8">
        <w:rPr>
          <w:sz w:val="22"/>
          <w:szCs w:val="22"/>
        </w:rPr>
        <w:t>a</w:t>
      </w:r>
      <w:r w:rsidRPr="007971E8">
        <w:rPr>
          <w:sz w:val="22"/>
          <w:szCs w:val="22"/>
        </w:rPr>
        <w:t xml:space="preserve"> symbol of SRS is overlapped with UL muting resource, SRS </w:t>
      </w:r>
      <w:r w:rsidR="00D2564F">
        <w:rPr>
          <w:sz w:val="22"/>
          <w:szCs w:val="22"/>
        </w:rPr>
        <w:t>cannot be</w:t>
      </w:r>
      <w:r w:rsidRPr="007971E8">
        <w:rPr>
          <w:sz w:val="22"/>
          <w:szCs w:val="22"/>
        </w:rPr>
        <w:t xml:space="preserve"> transmitted in the </w:t>
      </w:r>
      <w:r w:rsidR="008E19BA" w:rsidRPr="007971E8">
        <w:rPr>
          <w:sz w:val="22"/>
          <w:szCs w:val="22"/>
        </w:rPr>
        <w:t xml:space="preserve">symbol. Otherwise, </w:t>
      </w:r>
      <w:r w:rsidR="000D002B" w:rsidRPr="007971E8">
        <w:rPr>
          <w:sz w:val="22"/>
          <w:szCs w:val="22"/>
        </w:rPr>
        <w:t xml:space="preserve">if </w:t>
      </w:r>
      <w:r w:rsidR="008E19BA" w:rsidRPr="007971E8">
        <w:rPr>
          <w:sz w:val="22"/>
          <w:szCs w:val="22"/>
        </w:rPr>
        <w:t xml:space="preserve">no RE in a symbol of SRS is overlapped with UL muting resource, SRS </w:t>
      </w:r>
      <w:r w:rsidR="00D2564F">
        <w:rPr>
          <w:sz w:val="22"/>
          <w:szCs w:val="22"/>
        </w:rPr>
        <w:t>can be</w:t>
      </w:r>
      <w:r w:rsidR="00D2564F" w:rsidRPr="007971E8">
        <w:rPr>
          <w:sz w:val="22"/>
          <w:szCs w:val="22"/>
        </w:rPr>
        <w:t xml:space="preserve"> </w:t>
      </w:r>
      <w:r w:rsidR="008E19BA" w:rsidRPr="007971E8">
        <w:rPr>
          <w:sz w:val="22"/>
          <w:szCs w:val="22"/>
        </w:rPr>
        <w:t>transmitted in the symbol.</w:t>
      </w:r>
    </w:p>
    <w:p w14:paraId="685B9933" w14:textId="669F8D05" w:rsidR="000B0465" w:rsidRPr="000B0465" w:rsidRDefault="00E1254C" w:rsidP="000B0465">
      <w:pPr>
        <w:pStyle w:val="ac"/>
        <w:numPr>
          <w:ilvl w:val="0"/>
          <w:numId w:val="33"/>
        </w:numPr>
        <w:spacing w:after="120" w:line="276" w:lineRule="auto"/>
        <w:ind w:leftChars="0" w:left="568" w:hanging="284"/>
        <w:jc w:val="both"/>
        <w:rPr>
          <w:rFonts w:ascii="Times New Roman" w:eastAsiaTheme="minorEastAsia" w:hAnsi="Times New Roman"/>
          <w:sz w:val="22"/>
        </w:rPr>
      </w:pPr>
      <w:r w:rsidRPr="000B0465">
        <w:rPr>
          <w:rFonts w:ascii="Times New Roman" w:eastAsiaTheme="minorEastAsia" w:hAnsi="Times New Roman" w:hint="eastAsia"/>
          <w:sz w:val="22"/>
        </w:rPr>
        <w:lastRenderedPageBreak/>
        <w:t>P</w:t>
      </w:r>
      <w:r w:rsidRPr="000B0465">
        <w:rPr>
          <w:rFonts w:ascii="Times New Roman" w:eastAsiaTheme="minorEastAsia" w:hAnsi="Times New Roman"/>
          <w:sz w:val="22"/>
        </w:rPr>
        <w:t xml:space="preserve">RACH transmission can be prioritized over RBs or REs in UL muting resource. Since PRACH is </w:t>
      </w:r>
      <w:r w:rsidR="00D2564F" w:rsidRPr="000B0465">
        <w:rPr>
          <w:rFonts w:ascii="Times New Roman" w:eastAsiaTheme="minorEastAsia" w:hAnsi="Times New Roman"/>
          <w:sz w:val="22"/>
        </w:rPr>
        <w:t xml:space="preserve">essential channel </w:t>
      </w:r>
      <w:r w:rsidRPr="000B0465">
        <w:rPr>
          <w:rFonts w:ascii="Times New Roman" w:eastAsiaTheme="minorEastAsia" w:hAnsi="Times New Roman"/>
          <w:sz w:val="22"/>
        </w:rPr>
        <w:t xml:space="preserve">for uplink synchronization, </w:t>
      </w:r>
      <w:r w:rsidR="00FF293C" w:rsidRPr="000B0465">
        <w:rPr>
          <w:rFonts w:ascii="Times New Roman" w:eastAsiaTheme="minorEastAsia" w:hAnsi="Times New Roman"/>
          <w:sz w:val="22"/>
        </w:rPr>
        <w:t xml:space="preserve">timing </w:t>
      </w:r>
      <w:r w:rsidRPr="000B0465">
        <w:rPr>
          <w:rFonts w:ascii="Times New Roman" w:eastAsiaTheme="minorEastAsia" w:hAnsi="Times New Roman"/>
          <w:sz w:val="22"/>
        </w:rPr>
        <w:t>alignment, SR, BFR, and on-demand SI request, it</w:t>
      </w:r>
      <w:r w:rsidR="00D2564F" w:rsidRPr="000B0465">
        <w:rPr>
          <w:rFonts w:ascii="Times New Roman" w:eastAsiaTheme="minorEastAsia" w:hAnsi="Times New Roman"/>
          <w:sz w:val="22"/>
        </w:rPr>
        <w:t xml:space="preserve"> seems </w:t>
      </w:r>
      <w:r w:rsidRPr="000B0465">
        <w:rPr>
          <w:rFonts w:ascii="Times New Roman" w:eastAsiaTheme="minorEastAsia" w:hAnsi="Times New Roman"/>
          <w:sz w:val="22"/>
        </w:rPr>
        <w:t>better to transmit PRACH even in RBs or REs for UL muting.</w:t>
      </w:r>
    </w:p>
    <w:p w14:paraId="6E475B45" w14:textId="0F2B6606" w:rsidR="00A013E8" w:rsidRPr="00B05228" w:rsidRDefault="00A013E8" w:rsidP="00AE1453">
      <w:pPr>
        <w:wordWrap/>
        <w:spacing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 xml:space="preserve">n addition, different UE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behaviors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according to PHY priority (i.e., </w:t>
      </w:r>
      <w:proofErr w:type="spellStart"/>
      <w:r>
        <w:rPr>
          <w:rFonts w:ascii="Times New Roman" w:eastAsiaTheme="minorEastAsia" w:hAnsi="Times New Roman"/>
          <w:sz w:val="22"/>
          <w:lang w:val="en-GB"/>
        </w:rPr>
        <w:t>eMBB</w:t>
      </w:r>
      <w:proofErr w:type="spellEnd"/>
      <w:r>
        <w:rPr>
          <w:rFonts w:ascii="Times New Roman" w:eastAsiaTheme="minorEastAsia" w:hAnsi="Times New Roman"/>
          <w:sz w:val="22"/>
          <w:lang w:val="en-GB"/>
        </w:rPr>
        <w:t xml:space="preserve"> or URLLC) can be 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further investigated if UL muting is considered </w:t>
      </w:r>
      <w:r w:rsidR="00B03D2A">
        <w:rPr>
          <w:rFonts w:ascii="Times New Roman" w:eastAsiaTheme="minorEastAsia" w:hAnsi="Times New Roman"/>
          <w:sz w:val="22"/>
          <w:lang w:val="en-GB"/>
        </w:rPr>
        <w:t xml:space="preserve">as one of schemes 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for </w:t>
      </w:r>
      <w:proofErr w:type="spellStart"/>
      <w:r w:rsidR="00575DFF">
        <w:rPr>
          <w:rFonts w:ascii="Times New Roman" w:eastAsiaTheme="minorEastAsia" w:hAnsi="Times New Roman"/>
          <w:sz w:val="22"/>
          <w:lang w:val="en-GB"/>
        </w:rPr>
        <w:t>gNB</w:t>
      </w:r>
      <w:proofErr w:type="spellEnd"/>
      <w:r w:rsidR="00575DFF">
        <w:rPr>
          <w:rFonts w:ascii="Times New Roman" w:eastAsiaTheme="minorEastAsia" w:hAnsi="Times New Roman"/>
          <w:sz w:val="22"/>
          <w:lang w:val="en-GB"/>
        </w:rPr>
        <w:t>-to-</w:t>
      </w:r>
      <w:proofErr w:type="spellStart"/>
      <w:r w:rsidR="00575DFF">
        <w:rPr>
          <w:rFonts w:ascii="Times New Roman" w:eastAsiaTheme="minorEastAsia" w:hAnsi="Times New Roman"/>
          <w:sz w:val="22"/>
          <w:lang w:val="en-GB"/>
        </w:rPr>
        <w:t>gNB</w:t>
      </w:r>
      <w:proofErr w:type="spellEnd"/>
      <w:r w:rsidR="00575DFF">
        <w:rPr>
          <w:rFonts w:ascii="Times New Roman" w:eastAsiaTheme="minorEastAsia" w:hAnsi="Times New Roman"/>
          <w:sz w:val="22"/>
          <w:lang w:val="en-GB"/>
        </w:rPr>
        <w:t xml:space="preserve"> co-channe</w:t>
      </w:r>
      <w:r w:rsidR="000B0465">
        <w:rPr>
          <w:rFonts w:ascii="Times New Roman" w:eastAsiaTheme="minorEastAsia" w:hAnsi="Times New Roman"/>
          <w:sz w:val="22"/>
          <w:lang w:val="en-GB"/>
        </w:rPr>
        <w:t>l</w:t>
      </w:r>
      <w:r w:rsidR="00575DFF">
        <w:rPr>
          <w:rFonts w:ascii="Times New Roman" w:eastAsiaTheme="minorEastAsia" w:hAnsi="Times New Roman"/>
          <w:sz w:val="22"/>
          <w:lang w:val="en-GB"/>
        </w:rPr>
        <w:t xml:space="preserve"> CLI handling</w:t>
      </w:r>
      <w:r w:rsidR="00B03D2A">
        <w:rPr>
          <w:rFonts w:ascii="Times New Roman" w:eastAsiaTheme="minorEastAsia" w:hAnsi="Times New Roman"/>
          <w:sz w:val="22"/>
          <w:lang w:val="en-GB"/>
        </w:rPr>
        <w:t xml:space="preserve"> in this WI</w:t>
      </w:r>
      <w:r>
        <w:rPr>
          <w:rFonts w:ascii="Times New Roman" w:eastAsiaTheme="minorEastAsia" w:hAnsi="Times New Roman"/>
          <w:sz w:val="22"/>
          <w:lang w:val="en-GB"/>
        </w:rPr>
        <w:t>. For example, a UE does not transmit UL signal/channel with low priority on RBs or REs for UL muting, while transmits UL signal/channel with high priority.</w:t>
      </w:r>
      <w:r w:rsidR="000B0465">
        <w:rPr>
          <w:rFonts w:ascii="Times New Roman" w:eastAsiaTheme="minorEastAsia" w:hAnsi="Times New Roman"/>
          <w:sz w:val="22"/>
          <w:lang w:val="en-GB"/>
        </w:rPr>
        <w:t xml:space="preserve"> </w:t>
      </w:r>
    </w:p>
    <w:p w14:paraId="2ADF2D97" w14:textId="2AA7AE8E" w:rsidR="0028791D" w:rsidRPr="000B0465" w:rsidRDefault="0028791D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 w:rsidRPr="000B046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roposal 1: 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For</w:t>
      </w:r>
      <w:r w:rsidR="00B25A4C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UE non-transparent UL muting 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for </w:t>
      </w:r>
      <w:proofErr w:type="spellStart"/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>gNB</w:t>
      </w:r>
      <w:proofErr w:type="spellEnd"/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>-to-</w:t>
      </w:r>
      <w:proofErr w:type="spellStart"/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>gNB</w:t>
      </w:r>
      <w:proofErr w:type="spellEnd"/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FF293C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>CLI handling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, UE behaviours on UL muting resources should be further investigated with respect to the UL signal/channel</w:t>
      </w:r>
      <w:r w:rsidR="00001871"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0B0465" w:rsidRPr="000B0465">
        <w:rPr>
          <w:rFonts w:eastAsiaTheme="minorEastAsia"/>
          <w:i/>
          <w:iCs/>
          <w:sz w:val="22"/>
          <w:szCs w:val="22"/>
          <w:lang w:eastAsia="ko-KR"/>
        </w:rPr>
        <w:t>and PHY priority</w:t>
      </w:r>
      <w:r w:rsidR="007C10C9" w:rsidRPr="000B0465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03E102F7" w14:textId="34437EB3" w:rsidR="00F81B9E" w:rsidRPr="007C70D0" w:rsidRDefault="00F81B9E" w:rsidP="00255F5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UE</w:t>
      </w:r>
      <w:r w:rsidR="00266E81">
        <w:rPr>
          <w:rFonts w:ascii="Times New Roman" w:hAnsi="Times New Roman"/>
        </w:rPr>
        <w:t>-to-UE</w:t>
      </w:r>
      <w:r>
        <w:rPr>
          <w:rFonts w:ascii="Times New Roman" w:hAnsi="Times New Roman"/>
        </w:rPr>
        <w:t xml:space="preserve"> </w:t>
      </w:r>
      <w:r w:rsidR="00266E81">
        <w:rPr>
          <w:rFonts w:ascii="Times New Roman" w:hAnsi="Times New Roman"/>
        </w:rPr>
        <w:t>inter-cell co-channel interference</w:t>
      </w:r>
    </w:p>
    <w:p w14:paraId="1CF45874" w14:textId="48CE8A6D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UE-to-UE co-channel CLI measurement and reporting for UE-to-UE co-channel CLI handling</w:t>
      </w:r>
    </w:p>
    <w:p w14:paraId="64F22B23" w14:textId="1E86C2CF" w:rsidR="0009572D" w:rsidRPr="007971E8" w:rsidRDefault="0009572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Rel-16, 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procedures at victim UE was specified with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two types of CLI measurement and reporting metric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B16C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i.e., CLI-RSSI and SRS-RSRP.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For CLI-RSSI measurement, the victim UE measures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linear average of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the total received power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observed in the configured OFDM symbols of the configured measurement time resource(s), in the configured measurement bandwidth from all sources.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SRS-RSRP measurement, the victim UE measures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linear average of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the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power contributions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5E6BD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of the resource elements carrying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SRS resource(s) which is/are transmitted from one or multiple aggressor UE(s). Then, Layer 3 filtering can be applied to the measurement result for 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For measurement result reporting </w:t>
      </w:r>
      <w:r w:rsidR="00005D01">
        <w:rPr>
          <w:rFonts w:ascii="Times" w:eastAsia="바탕" w:hAnsi="Times"/>
          <w:kern w:val="0"/>
          <w:sz w:val="22"/>
          <w:szCs w:val="28"/>
          <w:lang w:val="en-GB" w:eastAsia="en-US"/>
        </w:rPr>
        <w:t>of</w:t>
      </w:r>
      <w:r w:rsidR="00005D0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both CLI-RSSI and SRS-RSRP measurement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event</w:t>
      </w:r>
      <w:r w:rsidR="009030B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-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triggered</w:t>
      </w:r>
      <w:r w:rsidR="009E6E88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and periodic reporting are supported.</w:t>
      </w:r>
    </w:p>
    <w:p w14:paraId="543C0119" w14:textId="359E2FBE" w:rsidR="002401BD" w:rsidRPr="007971E8" w:rsidRDefault="00D345E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addition to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Rel-16 UE-to-UE CLI measurement and reporting,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UE-to-UE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 and reporting at both the victim UE and the aggressor UE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can be </w:t>
      </w:r>
      <w:r w:rsidR="00DC34FC">
        <w:rPr>
          <w:rFonts w:ascii="Times" w:eastAsia="바탕" w:hAnsi="Times"/>
          <w:kern w:val="0"/>
          <w:sz w:val="22"/>
          <w:szCs w:val="28"/>
          <w:lang w:val="en-GB" w:eastAsia="en-US"/>
        </w:rPr>
        <w:t>further investigated</w:t>
      </w:r>
      <w:r w:rsidR="00B57F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More efficient CLI handling is expected via bi-directional CLI measurement and reporting. For example,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an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aggressor UE can be indicated with reduced UL power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>by UL Power control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parameter set if reported CLI </w:t>
      </w:r>
      <w:r w:rsidR="00DC34FC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level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from 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0F174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aggressor UE is high.</w:t>
      </w:r>
    </w:p>
    <w:p w14:paraId="6B04B807" w14:textId="25A29A22" w:rsidR="009E6E88" w:rsidRPr="007971E8" w:rsidRDefault="000F174E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For this, Rel-16 CLI measurement and reporting framework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was considered as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 baseline </w:t>
      </w:r>
      <w:r w:rsidR="000A4778">
        <w:rPr>
          <w:rFonts w:ascii="Times" w:eastAsia="바탕" w:hAnsi="Times"/>
          <w:kern w:val="0"/>
          <w:sz w:val="22"/>
          <w:szCs w:val="28"/>
          <w:lang w:val="en-GB" w:eastAsia="en-US"/>
        </w:rPr>
        <w:t>during the study item phase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i.e., consider reusing existing channel(s)/signal(s)/measurement resource(s) as baseline for UE-to-UE</w:t>
      </w:r>
      <w:r w:rsidR="00D345EC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D209E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co-channel 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CLI measurement.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For example, aggressor UE can be configured to measure SRS-RSRP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in the configured resource that SRS is</w:t>
      </w:r>
      <w:r w:rsidR="00B51A0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transmitted from victim UE.</w:t>
      </w:r>
      <w:r w:rsidR="00A355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Otherwise, aggressor UE can be configured to measure CLI-RSSI in the configured resource in certain symbols and RBs.</w:t>
      </w:r>
    </w:p>
    <w:p w14:paraId="039673A7" w14:textId="1F447868" w:rsidR="00001871" w:rsidRPr="00BF70B1" w:rsidRDefault="00001871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2: </w:t>
      </w:r>
      <w:r w:rsidR="00BF70B1" w:rsidRPr="00BF70B1">
        <w:rPr>
          <w:rFonts w:eastAsiaTheme="minorEastAsia"/>
          <w:i/>
          <w:iCs/>
          <w:sz w:val="22"/>
          <w:szCs w:val="22"/>
          <w:lang w:eastAsia="ko-KR"/>
        </w:rPr>
        <w:t>It should be further investigated for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UE-to-UE</w:t>
      </w:r>
      <w:r w:rsidR="00D209E1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co-channel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CLI measurement and reporting at aggressor UE</w:t>
      </w:r>
      <w:r w:rsidR="007A7F3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side for UE-to-UE</w:t>
      </w:r>
      <w:r w:rsidR="00D209E1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co-channel</w:t>
      </w:r>
      <w:r w:rsidR="007A7F3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CLI handling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143D15EE" w14:textId="30A5662A" w:rsidR="006C4B5D" w:rsidRPr="007971E8" w:rsidRDefault="00BF70B1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" w:eastAsia="바탕" w:hAnsi="Times"/>
          <w:kern w:val="0"/>
          <w:sz w:val="22"/>
          <w:szCs w:val="28"/>
          <w:lang w:val="en-GB" w:eastAsia="en-US"/>
        </w:rPr>
      </w:pPr>
      <w:r>
        <w:rPr>
          <w:rFonts w:ascii="Times" w:eastAsia="바탕" w:hAnsi="Times"/>
          <w:kern w:val="0"/>
          <w:sz w:val="22"/>
          <w:szCs w:val="28"/>
          <w:lang w:val="en-GB" w:eastAsia="en-US"/>
        </w:rPr>
        <w:t>During the study item phase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it was agreed to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use existing CSI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reporting </w:t>
      </w:r>
      <w:r w:rsidR="00A942E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framework as the baseline for 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6C4B5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reporting.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We provide 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our views 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on L1/L2 UE-to-UE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co-channel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CLI measurement and reporting</w:t>
      </w:r>
      <w:r w:rsidR="00F9215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details</w:t>
      </w:r>
      <w:r w:rsidR="001B7F16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  <w:r w:rsidR="00D125F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</w:p>
    <w:p w14:paraId="40C883D5" w14:textId="2B9A3A6D" w:rsidR="00BF22CA" w:rsidRPr="007971E8" w:rsidRDefault="008130DC" w:rsidP="00AE1453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 w:eastAsia="en-US"/>
        </w:rPr>
      </w:pP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the </w:t>
      </w:r>
      <w:r w:rsidR="00132295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existing</w:t>
      </w:r>
      <w:r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CSI reporting</w:t>
      </w:r>
      <w:r w:rsidR="00D95170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framework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, a UE can be configured or indicated to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receive CSI-RS for </w:t>
      </w:r>
      <w:r w:rsidR="00BF22CA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downlink channel state </w:t>
      </w:r>
      <w:r w:rsidR="000972C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measurement and reporting</w:t>
      </w:r>
      <w:r w:rsidR="002401BD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 reporting framework 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ha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>s</w:t>
      </w:r>
      <w:r w:rsidR="00396C1E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three types</w:t>
      </w:r>
      <w:r w:rsidR="00CB555B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: 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periodic, semi-</w:t>
      </w:r>
      <w:r w:rsidR="003C36FF">
        <w:rPr>
          <w:rFonts w:ascii="Times" w:eastAsia="바탕" w:hAnsi="Times"/>
          <w:kern w:val="0"/>
          <w:sz w:val="22"/>
          <w:szCs w:val="28"/>
          <w:lang w:val="en-GB" w:eastAsia="en-US"/>
        </w:rPr>
        <w:t>persistent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, and aperiodic. A UE can be configured with one of three types and report quantity per CSI reporting configuration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with ID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 For example, the UE can be configured with {</w:t>
      </w:r>
      <w:r w:rsidR="006B65C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R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eporting</w:t>
      </w:r>
      <w:r w:rsidR="008B2AA1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configuration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ID = 0, periodic, cri-R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SRP</w:t>
      </w:r>
      <w:r w:rsidR="00B26B9F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} by </w:t>
      </w:r>
      <w:r w:rsidR="00B26B9F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CSI-</w:t>
      </w:r>
      <w:proofErr w:type="spellStart"/>
      <w:r w:rsidR="00C214D3" w:rsidRPr="00AE1453">
        <w:rPr>
          <w:rFonts w:ascii="Times" w:eastAsia="바탕" w:hAnsi="Times"/>
          <w:i/>
          <w:iCs/>
          <w:kern w:val="0"/>
          <w:sz w:val="22"/>
          <w:szCs w:val="28"/>
          <w:lang w:val="en-GB" w:eastAsia="en-US"/>
        </w:rPr>
        <w:t>ReportConfig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. Then,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the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UE receives 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CSI-RS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in corresponding CSI-RS resource and measures RSRP of the CSI-RS (i.e., CSI-RSRP). After that, the UE reports </w:t>
      </w:r>
      <w:r w:rsidR="00396C1E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averaged result of 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measured CSI-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lastRenderedPageBreak/>
        <w:t xml:space="preserve">RSRP and corresponding CSI-RS resource ID to </w:t>
      </w:r>
      <w:proofErr w:type="spellStart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gNB</w:t>
      </w:r>
      <w:proofErr w:type="spellEnd"/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via PUCCH transmission</w:t>
      </w:r>
      <w:r w:rsidR="001C2D17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according to configured slot offset/periodicity</w:t>
      </w:r>
      <w:r w:rsidR="00C214D3" w:rsidRPr="007971E8">
        <w:rPr>
          <w:rFonts w:ascii="Times" w:eastAsia="바탕" w:hAnsi="Times"/>
          <w:kern w:val="0"/>
          <w:sz w:val="22"/>
          <w:szCs w:val="28"/>
          <w:lang w:val="en-GB" w:eastAsia="en-US"/>
        </w:rPr>
        <w:t>.</w:t>
      </w:r>
    </w:p>
    <w:p w14:paraId="6182CE5D" w14:textId="1E51440D" w:rsidR="001C1F6E" w:rsidRDefault="00571629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L1/L2 UE-to-UE </w:t>
      </w:r>
      <w:r w:rsidR="00396C1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measurement and reporting can be included as</w:t>
      </w:r>
      <w:r w:rsidR="00815504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IE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(information element</w:t>
      </w:r>
      <w:r w:rsidR="008B3609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) of </w:t>
      </w:r>
      <w:r w:rsidRPr="00571629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Pr="00571629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 w:rsidR="001C2D17">
        <w:rPr>
          <w:rFonts w:ascii="Times New Roman" w:eastAsiaTheme="minorEastAsia" w:hAnsi="Times New Roman"/>
          <w:sz w:val="22"/>
        </w:rPr>
        <w:t>For example, a UE can be configured with {</w:t>
      </w:r>
      <w:r w:rsidR="006B65C3">
        <w:rPr>
          <w:rFonts w:ascii="Times New Roman" w:eastAsiaTheme="minorEastAsia" w:hAnsi="Times New Roman"/>
          <w:sz w:val="22"/>
        </w:rPr>
        <w:t>R</w:t>
      </w:r>
      <w:r w:rsidR="001C2D17">
        <w:rPr>
          <w:rFonts w:ascii="Times New Roman" w:eastAsiaTheme="minorEastAsia" w:hAnsi="Times New Roman"/>
          <w:sz w:val="22"/>
        </w:rPr>
        <w:t>eporting</w:t>
      </w:r>
      <w:r w:rsidR="008B2AA1">
        <w:rPr>
          <w:rFonts w:ascii="Times New Roman" w:eastAsiaTheme="minorEastAsia" w:hAnsi="Times New Roman"/>
          <w:sz w:val="22"/>
        </w:rPr>
        <w:t xml:space="preserve"> configuration</w:t>
      </w:r>
      <w:r w:rsidR="001C2D17">
        <w:rPr>
          <w:rFonts w:ascii="Times New Roman" w:eastAsiaTheme="minorEastAsia" w:hAnsi="Times New Roman"/>
          <w:sz w:val="22"/>
        </w:rPr>
        <w:t xml:space="preserve"> ID = 1, aperiodic,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-RSRP} by </w:t>
      </w:r>
      <w:r w:rsidR="001C2D17" w:rsidRPr="00C214D3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1C2D17" w:rsidRPr="00C214D3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, where </w:t>
      </w:r>
      <w:proofErr w:type="spellStart"/>
      <w:r w:rsidR="001C2D17">
        <w:rPr>
          <w:rFonts w:ascii="Times New Roman" w:eastAsiaTheme="minorEastAsia" w:hAnsi="Times New Roman"/>
          <w:sz w:val="22"/>
        </w:rPr>
        <w:t>sri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-RSRP denotes victim UE’s SRS resource indicator and corresponding SRS-RSRP. Then, the UE receives SRS in </w:t>
      </w:r>
      <w:r w:rsidR="00F92150">
        <w:rPr>
          <w:rFonts w:ascii="Times New Roman" w:eastAsiaTheme="minorEastAsia" w:hAnsi="Times New Roman"/>
          <w:sz w:val="22"/>
        </w:rPr>
        <w:t xml:space="preserve">the </w:t>
      </w:r>
      <w:r w:rsidR="001C2D17">
        <w:rPr>
          <w:rFonts w:ascii="Times New Roman" w:eastAsiaTheme="minorEastAsia" w:hAnsi="Times New Roman"/>
          <w:sz w:val="22"/>
        </w:rPr>
        <w:t xml:space="preserve">corresponding SRS resource and measures RSRP of the SRS (i.e., SRS-RSRP) if the UE </w:t>
      </w:r>
      <w:r w:rsidR="00F92150">
        <w:rPr>
          <w:rFonts w:ascii="Times New Roman" w:eastAsiaTheme="minorEastAsia" w:hAnsi="Times New Roman"/>
          <w:sz w:val="22"/>
        </w:rPr>
        <w:t xml:space="preserve">is </w:t>
      </w:r>
      <w:r w:rsidR="001C2D17">
        <w:rPr>
          <w:rFonts w:ascii="Times New Roman" w:eastAsiaTheme="minorEastAsia" w:hAnsi="Times New Roman"/>
          <w:sz w:val="22"/>
        </w:rPr>
        <w:t>indicated to trigger aperiodic CSI reporting by DCI. After that, the UE reports</w:t>
      </w:r>
      <w:r w:rsidR="00396C1E">
        <w:rPr>
          <w:rFonts w:ascii="Times New Roman" w:eastAsiaTheme="minorEastAsia" w:hAnsi="Times New Roman"/>
          <w:sz w:val="22"/>
        </w:rPr>
        <w:t xml:space="preserve"> averaged result of</w:t>
      </w:r>
      <w:r w:rsidR="001C2D17">
        <w:rPr>
          <w:rFonts w:ascii="Times New Roman" w:eastAsiaTheme="minorEastAsia" w:hAnsi="Times New Roman"/>
          <w:sz w:val="22"/>
        </w:rPr>
        <w:t xml:space="preserve"> measured SRS-RSRP and corresponding SRS resource ID to </w:t>
      </w:r>
      <w:proofErr w:type="spellStart"/>
      <w:r w:rsidR="001C2D17">
        <w:rPr>
          <w:rFonts w:ascii="Times New Roman" w:eastAsiaTheme="minorEastAsia" w:hAnsi="Times New Roman"/>
          <w:sz w:val="22"/>
        </w:rPr>
        <w:t>gNB</w:t>
      </w:r>
      <w:proofErr w:type="spellEnd"/>
      <w:r w:rsidR="001C2D17">
        <w:rPr>
          <w:rFonts w:ascii="Times New Roman" w:eastAsiaTheme="minorEastAsia" w:hAnsi="Times New Roman"/>
          <w:sz w:val="22"/>
        </w:rPr>
        <w:t xml:space="preserve"> via PUSCH transmission scheduled by DCI.</w:t>
      </w:r>
      <w:r w:rsidR="00786F2F">
        <w:rPr>
          <w:rFonts w:ascii="Times New Roman" w:eastAsiaTheme="minorEastAsia" w:hAnsi="Times New Roman"/>
          <w:sz w:val="22"/>
        </w:rPr>
        <w:t xml:space="preserve"> </w:t>
      </w:r>
      <w:r w:rsidR="00D95170">
        <w:rPr>
          <w:rFonts w:ascii="Times New Roman" w:eastAsiaTheme="minorEastAsia" w:hAnsi="Times New Roman"/>
          <w:sz w:val="22"/>
        </w:rPr>
        <w:t>In addition to SRS-RSRP, CLI-RSSI, which was</w:t>
      </w:r>
      <w:r w:rsidR="00132295">
        <w:rPr>
          <w:rFonts w:ascii="Times New Roman" w:eastAsiaTheme="minorEastAsia" w:hAnsi="Times New Roman"/>
          <w:sz w:val="22"/>
        </w:rPr>
        <w:t xml:space="preserve"> also</w:t>
      </w:r>
      <w:r w:rsidR="00D95170">
        <w:rPr>
          <w:rFonts w:ascii="Times New Roman" w:eastAsiaTheme="minorEastAsia" w:hAnsi="Times New Roman"/>
          <w:sz w:val="22"/>
        </w:rPr>
        <w:t xml:space="preserve"> agreed as baseline metric</w:t>
      </w:r>
      <w:r w:rsidR="001C1F6E">
        <w:rPr>
          <w:rFonts w:ascii="Times New Roman" w:eastAsiaTheme="minorEastAsia" w:hAnsi="Times New Roman"/>
          <w:sz w:val="22"/>
        </w:rPr>
        <w:t>, and corresponding time/frequency resources</w:t>
      </w:r>
      <w:r w:rsidR="00D95170">
        <w:rPr>
          <w:rFonts w:ascii="Times New Roman" w:eastAsiaTheme="minorEastAsia" w:hAnsi="Times New Roman"/>
          <w:sz w:val="22"/>
        </w:rPr>
        <w:t xml:space="preserve"> can be </w:t>
      </w:r>
      <w:r w:rsidR="008B3609">
        <w:rPr>
          <w:rFonts w:ascii="Times New Roman" w:eastAsiaTheme="minorEastAsia" w:hAnsi="Times New Roman"/>
          <w:sz w:val="22"/>
        </w:rPr>
        <w:t>includ</w:t>
      </w:r>
      <w:r w:rsidR="00D95170">
        <w:rPr>
          <w:rFonts w:ascii="Times New Roman" w:eastAsiaTheme="minorEastAsia" w:hAnsi="Times New Roman"/>
          <w:sz w:val="22"/>
        </w:rPr>
        <w:t>ed</w:t>
      </w:r>
      <w:r w:rsidR="001C1F6E">
        <w:rPr>
          <w:rFonts w:ascii="Times New Roman" w:eastAsiaTheme="minorEastAsia" w:hAnsi="Times New Roman"/>
          <w:sz w:val="22"/>
        </w:rPr>
        <w:t xml:space="preserve"> as</w:t>
      </w:r>
      <w:r w:rsidR="008B3609">
        <w:rPr>
          <w:rFonts w:ascii="Times New Roman" w:eastAsiaTheme="minorEastAsia" w:hAnsi="Times New Roman"/>
          <w:sz w:val="22"/>
        </w:rPr>
        <w:t xml:space="preserve"> an</w:t>
      </w:r>
      <w:r w:rsidR="001C1F6E">
        <w:rPr>
          <w:rFonts w:ascii="Times New Roman" w:eastAsiaTheme="minorEastAsia" w:hAnsi="Times New Roman"/>
          <w:sz w:val="22"/>
        </w:rPr>
        <w:t xml:space="preserve"> </w:t>
      </w:r>
      <w:r w:rsidR="008B3609">
        <w:rPr>
          <w:rFonts w:ascii="Times New Roman" w:eastAsiaTheme="minorEastAsia" w:hAnsi="Times New Roman"/>
          <w:sz w:val="22"/>
        </w:rPr>
        <w:t xml:space="preserve">IE of </w:t>
      </w:r>
      <w:r w:rsidR="008B3609" w:rsidRPr="007971E8">
        <w:rPr>
          <w:rFonts w:ascii="Times New Roman" w:eastAsiaTheme="minorEastAsia" w:hAnsi="Times New Roman"/>
          <w:i/>
          <w:iCs/>
          <w:sz w:val="22"/>
        </w:rPr>
        <w:t>CSI-</w:t>
      </w:r>
      <w:proofErr w:type="spellStart"/>
      <w:r w:rsidR="008B3609" w:rsidRPr="007971E8">
        <w:rPr>
          <w:rFonts w:ascii="Times New Roman" w:eastAsiaTheme="minorEastAsia" w:hAnsi="Times New Roman"/>
          <w:i/>
          <w:iCs/>
          <w:sz w:val="22"/>
        </w:rPr>
        <w:t>ReportConfig</w:t>
      </w:r>
      <w:proofErr w:type="spellEnd"/>
      <w:r w:rsidR="00D95170">
        <w:rPr>
          <w:rFonts w:ascii="Times New Roman" w:eastAsiaTheme="minorEastAsia" w:hAnsi="Times New Roman"/>
          <w:sz w:val="22"/>
        </w:rPr>
        <w:t>.</w:t>
      </w:r>
    </w:p>
    <w:p w14:paraId="5CE32B5A" w14:textId="4F5B10F4" w:rsidR="00571629" w:rsidRDefault="00815504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Although CLI measurement reporting is not related with downlink channel state measurement and reporting, there is no ambiguity between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and UE </w:t>
      </w:r>
      <w:r w:rsidR="006205DD">
        <w:rPr>
          <w:rFonts w:ascii="Times New Roman" w:eastAsiaTheme="minorEastAsia" w:hAnsi="Times New Roman"/>
          <w:sz w:val="22"/>
        </w:rPr>
        <w:t xml:space="preserve">among </w:t>
      </w:r>
      <w:r>
        <w:rPr>
          <w:rFonts w:ascii="Times New Roman" w:eastAsiaTheme="minorEastAsia" w:hAnsi="Times New Roman"/>
          <w:sz w:val="22"/>
        </w:rPr>
        <w:t xml:space="preserve">CSI or CLI reporting since it can be configured with </w:t>
      </w:r>
      <w:r w:rsidR="0009636F">
        <w:rPr>
          <w:rFonts w:ascii="Times New Roman" w:eastAsiaTheme="minorEastAsia" w:hAnsi="Times New Roman"/>
          <w:sz w:val="22"/>
        </w:rPr>
        <w:t xml:space="preserve">separate </w:t>
      </w:r>
      <w:r>
        <w:rPr>
          <w:rFonts w:ascii="Times New Roman" w:eastAsiaTheme="minorEastAsia" w:hAnsi="Times New Roman"/>
          <w:sz w:val="22"/>
        </w:rPr>
        <w:t>reporting</w:t>
      </w:r>
      <w:r w:rsidR="009B19F1">
        <w:rPr>
          <w:rFonts w:ascii="Times New Roman" w:eastAsiaTheme="minorEastAsia" w:hAnsi="Times New Roman"/>
          <w:sz w:val="22"/>
        </w:rPr>
        <w:t xml:space="preserve"> configuration</w:t>
      </w:r>
      <w:r>
        <w:rPr>
          <w:rFonts w:ascii="Times New Roman" w:eastAsiaTheme="minorEastAsia" w:hAnsi="Times New Roman"/>
          <w:sz w:val="22"/>
        </w:rPr>
        <w:t xml:space="preserve"> ID. Also, </w:t>
      </w:r>
      <w:r w:rsidR="006A0DE3">
        <w:rPr>
          <w:rFonts w:ascii="Times New Roman" w:eastAsiaTheme="minorEastAsia" w:hAnsi="Times New Roman"/>
          <w:sz w:val="22"/>
        </w:rPr>
        <w:t xml:space="preserve">it’s beneficial </w:t>
      </w:r>
      <w:r>
        <w:rPr>
          <w:rFonts w:ascii="Times New Roman" w:eastAsiaTheme="minorEastAsia" w:hAnsi="Times New Roman"/>
          <w:sz w:val="22"/>
        </w:rPr>
        <w:t>in specification point of view</w:t>
      </w:r>
      <w:r w:rsidR="006A0DE3">
        <w:rPr>
          <w:rFonts w:ascii="Times New Roman" w:eastAsiaTheme="minorEastAsia" w:hAnsi="Times New Roman"/>
          <w:sz w:val="22"/>
        </w:rPr>
        <w:t xml:space="preserve"> </w:t>
      </w:r>
      <w:r w:rsidR="006205DD">
        <w:rPr>
          <w:rFonts w:ascii="Times New Roman" w:eastAsiaTheme="minorEastAsia" w:hAnsi="Times New Roman"/>
          <w:sz w:val="22"/>
        </w:rPr>
        <w:t>by</w:t>
      </w:r>
      <w:r w:rsidR="006A0DE3">
        <w:rPr>
          <w:rFonts w:ascii="Times New Roman" w:eastAsiaTheme="minorEastAsia" w:hAnsi="Times New Roman"/>
          <w:sz w:val="22"/>
        </w:rPr>
        <w:t xml:space="preserve"> reusing existing </w:t>
      </w:r>
      <w:r w:rsidR="001C1F6E">
        <w:rPr>
          <w:rFonts w:ascii="Times New Roman" w:eastAsiaTheme="minorEastAsia" w:hAnsi="Times New Roman"/>
          <w:sz w:val="22"/>
        </w:rPr>
        <w:t>configuration</w:t>
      </w:r>
      <w:r w:rsidR="006A0DE3">
        <w:rPr>
          <w:rFonts w:ascii="Times New Roman" w:eastAsiaTheme="minorEastAsia" w:hAnsi="Times New Roman"/>
          <w:sz w:val="22"/>
        </w:rPr>
        <w:t xml:space="preserve">, </w:t>
      </w:r>
      <w:r w:rsidR="00BC0EB6">
        <w:rPr>
          <w:rFonts w:ascii="Times New Roman" w:eastAsiaTheme="minorEastAsia" w:hAnsi="Times New Roman"/>
          <w:sz w:val="22"/>
        </w:rPr>
        <w:t xml:space="preserve">thereby </w:t>
      </w:r>
      <w:r w:rsidR="006A0DE3">
        <w:rPr>
          <w:rFonts w:ascii="Times New Roman" w:eastAsiaTheme="minorEastAsia" w:hAnsi="Times New Roman"/>
          <w:sz w:val="22"/>
        </w:rPr>
        <w:t>additional signaling overhead is not needed</w:t>
      </w:r>
      <w:r>
        <w:rPr>
          <w:rFonts w:ascii="Times New Roman" w:eastAsiaTheme="minorEastAsia" w:hAnsi="Times New Roman"/>
          <w:sz w:val="22"/>
        </w:rPr>
        <w:t>.</w:t>
      </w:r>
    </w:p>
    <w:p w14:paraId="09B0952A" w14:textId="3726CF9E" w:rsidR="001C1F6E" w:rsidRPr="00BF70B1" w:rsidRDefault="001C1F6E" w:rsidP="009721CA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3: 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>IE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(information element</w:t>
      </w:r>
      <w:r w:rsidR="008B3609" w:rsidRPr="00BF70B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of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L1/L2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CLI measurement and reporting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can be included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in</w:t>
      </w:r>
      <w:r w:rsidR="0096270F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CSI reporting configuration</w:t>
      </w:r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(i.e., CSI-</w:t>
      </w:r>
      <w:proofErr w:type="spellStart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="00BC0EB6" w:rsidRPr="00BF70B1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with new report quantities to </w:t>
      </w:r>
      <w:r w:rsidR="009F2182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measure and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report UE-to-UE </w:t>
      </w:r>
      <w:r w:rsidR="00B368C5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="00836B34" w:rsidRPr="00BF70B1">
        <w:rPr>
          <w:rFonts w:eastAsiaTheme="minorEastAsia"/>
          <w:i/>
          <w:iCs/>
          <w:sz w:val="22"/>
          <w:szCs w:val="22"/>
          <w:lang w:eastAsia="ko-KR"/>
        </w:rPr>
        <w:t>CLI.</w:t>
      </w:r>
    </w:p>
    <w:p w14:paraId="20839990" w14:textId="056C17D2" w:rsidR="0009572D" w:rsidRPr="004A4EC5" w:rsidRDefault="0009572D" w:rsidP="00255F5D">
      <w:pPr>
        <w:pStyle w:val="a0"/>
        <w:ind w:firstLineChars="64" w:firstLine="141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u w:val="single"/>
        </w:rPr>
        <w:t>Power control</w:t>
      </w:r>
      <w:r w:rsidR="00A761E9">
        <w:rPr>
          <w:rFonts w:eastAsiaTheme="minorEastAsia"/>
          <w:b/>
          <w:bCs/>
          <w:i/>
          <w:iCs/>
          <w:sz w:val="22"/>
          <w:szCs w:val="22"/>
          <w:u w:val="single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u w:val="single"/>
        </w:rPr>
        <w:t>based solution</w:t>
      </w:r>
    </w:p>
    <w:p w14:paraId="1BE29754" w14:textId="7C07A479" w:rsidR="007E6C72" w:rsidRDefault="00BF70B1" w:rsidP="009030B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bookmarkStart w:id="3" w:name="_Hlk142560348"/>
      <w:r>
        <w:rPr>
          <w:rFonts w:ascii="Times New Roman" w:eastAsiaTheme="minorEastAsia" w:hAnsi="Times New Roman"/>
          <w:sz w:val="22"/>
        </w:rPr>
        <w:t>During the study item phase</w:t>
      </w:r>
      <w:r w:rsidR="0009572D">
        <w:rPr>
          <w:rFonts w:ascii="Times New Roman" w:eastAsiaTheme="minorEastAsia" w:hAnsi="Times New Roman"/>
          <w:sz w:val="22"/>
        </w:rPr>
        <w:t xml:space="preserve">, </w:t>
      </w:r>
      <w:r w:rsidR="00F04A59">
        <w:rPr>
          <w:rFonts w:ascii="Times New Roman" w:eastAsiaTheme="minorEastAsia" w:hAnsi="Times New Roman"/>
          <w:sz w:val="22"/>
        </w:rPr>
        <w:t xml:space="preserve">it was </w:t>
      </w:r>
      <w:r>
        <w:rPr>
          <w:rFonts w:ascii="Times New Roman" w:eastAsiaTheme="minorEastAsia" w:hAnsi="Times New Roman"/>
          <w:sz w:val="22"/>
        </w:rPr>
        <w:t xml:space="preserve">discussed </w:t>
      </w:r>
      <w:r w:rsidR="00F04A59">
        <w:rPr>
          <w:rFonts w:ascii="Times New Roman" w:eastAsiaTheme="minorEastAsia" w:hAnsi="Times New Roman"/>
          <w:sz w:val="22"/>
        </w:rPr>
        <w:t>whether/how to enhance UL power control mechanism</w:t>
      </w:r>
      <w:r>
        <w:rPr>
          <w:rFonts w:ascii="Times New Roman" w:eastAsiaTheme="minorEastAsia" w:hAnsi="Times New Roman"/>
          <w:sz w:val="22"/>
        </w:rPr>
        <w:t xml:space="preserve"> for UE-to-UE co-channel CLI handling</w:t>
      </w:r>
      <w:r w:rsidR="00F04A59">
        <w:rPr>
          <w:rFonts w:ascii="Times New Roman" w:eastAsiaTheme="minorEastAsia" w:hAnsi="Times New Roman"/>
          <w:sz w:val="22"/>
        </w:rPr>
        <w:t xml:space="preserve"> </w:t>
      </w:r>
      <w:r w:rsidR="005F227F">
        <w:rPr>
          <w:rFonts w:ascii="Times New Roman" w:eastAsiaTheme="minorEastAsia" w:hAnsi="Times New Roman" w:hint="eastAsia"/>
          <w:sz w:val="22"/>
        </w:rPr>
        <w:t>c</w:t>
      </w:r>
      <w:r w:rsidR="005F227F">
        <w:rPr>
          <w:rFonts w:ascii="Times New Roman" w:eastAsiaTheme="minorEastAsia" w:hAnsi="Times New Roman"/>
          <w:sz w:val="22"/>
        </w:rPr>
        <w:t xml:space="preserve">onsidering the </w:t>
      </w:r>
      <w:r w:rsidR="00F04A59">
        <w:rPr>
          <w:rFonts w:ascii="Times New Roman" w:eastAsiaTheme="minorEastAsia" w:hAnsi="Times New Roman"/>
          <w:sz w:val="22"/>
        </w:rPr>
        <w:t>existing UL power control mechanism.</w:t>
      </w:r>
      <w:r w:rsidR="007E6C72">
        <w:rPr>
          <w:rFonts w:ascii="Times New Roman" w:eastAsiaTheme="minorEastAsia" w:hAnsi="Times New Roman"/>
          <w:sz w:val="22"/>
        </w:rPr>
        <w:t xml:space="preserve"> For UE-to-UE</w:t>
      </w:r>
      <w:r w:rsidR="00B368C5">
        <w:rPr>
          <w:rFonts w:ascii="Times New Roman" w:eastAsiaTheme="minorEastAsia" w:hAnsi="Times New Roman"/>
          <w:sz w:val="22"/>
        </w:rPr>
        <w:t xml:space="preserve"> co-channel</w:t>
      </w:r>
      <w:r w:rsidR="007E6C72">
        <w:rPr>
          <w:rFonts w:ascii="Times New Roman" w:eastAsiaTheme="minorEastAsia" w:hAnsi="Times New Roman"/>
          <w:sz w:val="22"/>
        </w:rPr>
        <w:t xml:space="preserve"> CLI handling, UL power reduction at aggressor UE can be considered to mitigate the </w:t>
      </w:r>
      <w:r w:rsidR="005F227F">
        <w:rPr>
          <w:rFonts w:ascii="Times New Roman" w:eastAsiaTheme="minorEastAsia" w:hAnsi="Times New Roman"/>
          <w:sz w:val="22"/>
        </w:rPr>
        <w:t>UE-to-UE</w:t>
      </w:r>
      <w:r w:rsidR="00B368C5">
        <w:rPr>
          <w:rFonts w:ascii="Times New Roman" w:eastAsiaTheme="minorEastAsia" w:hAnsi="Times New Roman"/>
          <w:sz w:val="22"/>
        </w:rPr>
        <w:t xml:space="preserve"> co-channel</w:t>
      </w:r>
      <w:r w:rsidR="005F227F">
        <w:rPr>
          <w:rFonts w:ascii="Times New Roman" w:eastAsiaTheme="minorEastAsia" w:hAnsi="Times New Roman"/>
          <w:sz w:val="22"/>
        </w:rPr>
        <w:t xml:space="preserve"> </w:t>
      </w:r>
      <w:r w:rsidR="007E6C72">
        <w:rPr>
          <w:rFonts w:ascii="Times New Roman" w:eastAsiaTheme="minorEastAsia" w:hAnsi="Times New Roman"/>
          <w:sz w:val="22"/>
        </w:rPr>
        <w:t xml:space="preserve">CLI. We propose to </w:t>
      </w:r>
      <w:r>
        <w:rPr>
          <w:rFonts w:ascii="Times New Roman" w:eastAsiaTheme="minorEastAsia" w:hAnsi="Times New Roman"/>
          <w:sz w:val="22"/>
        </w:rPr>
        <w:t>consider</w:t>
      </w:r>
      <w:r w:rsidR="007E6C72">
        <w:rPr>
          <w:rFonts w:ascii="Times New Roman" w:eastAsiaTheme="minorEastAsia" w:hAnsi="Times New Roman"/>
          <w:sz w:val="22"/>
        </w:rPr>
        <w:t xml:space="preserve"> UL power control based on the aggressor UE side CLI measurement and reporting</w:t>
      </w:r>
      <w:r w:rsidR="00677914">
        <w:rPr>
          <w:rFonts w:ascii="Times New Roman" w:eastAsiaTheme="minorEastAsia" w:hAnsi="Times New Roman"/>
          <w:sz w:val="22"/>
        </w:rPr>
        <w:t xml:space="preserve"> as show</w:t>
      </w:r>
      <w:r w:rsidR="007971E8">
        <w:rPr>
          <w:rFonts w:ascii="Times New Roman" w:eastAsiaTheme="minorEastAsia" w:hAnsi="Times New Roman"/>
          <w:sz w:val="22"/>
        </w:rPr>
        <w:t>n</w:t>
      </w:r>
      <w:r w:rsidR="00677914">
        <w:rPr>
          <w:rFonts w:ascii="Times New Roman" w:eastAsiaTheme="minorEastAsia" w:hAnsi="Times New Roman"/>
          <w:sz w:val="22"/>
        </w:rPr>
        <w:t xml:space="preserve"> in Figure 2</w:t>
      </w:r>
      <w:r w:rsidR="007E6C72">
        <w:rPr>
          <w:rFonts w:ascii="Times New Roman" w:eastAsiaTheme="minorEastAsia" w:hAnsi="Times New Roman"/>
          <w:sz w:val="22"/>
        </w:rPr>
        <w:t>.</w:t>
      </w:r>
    </w:p>
    <w:bookmarkEnd w:id="3"/>
    <w:p w14:paraId="402A408C" w14:textId="77777777" w:rsidR="00677914" w:rsidRDefault="00677914" w:rsidP="00255F5D">
      <w:pPr>
        <w:keepNext/>
        <w:wordWrap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5CF97B81" wp14:editId="30707F5F">
            <wp:extent cx="5049672" cy="1769283"/>
            <wp:effectExtent l="0" t="0" r="0" b="254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620" cy="17829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45A3A" w14:textId="34E1DF6A" w:rsidR="00677914" w:rsidRPr="00D750A8" w:rsidRDefault="00677914" w:rsidP="00255F5D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2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Power </w:t>
      </w:r>
      <w:r w:rsidR="00A761E9">
        <w:rPr>
          <w:sz w:val="22"/>
          <w:szCs w:val="22"/>
        </w:rPr>
        <w:t>control-based</w:t>
      </w:r>
      <w:r w:rsidR="00CF5836">
        <w:rPr>
          <w:sz w:val="22"/>
          <w:szCs w:val="22"/>
        </w:rPr>
        <w:t xml:space="preserve"> solution for</w:t>
      </w:r>
      <w:r>
        <w:rPr>
          <w:sz w:val="22"/>
          <w:szCs w:val="22"/>
        </w:rPr>
        <w:t xml:space="preserve"> UE-to-UE </w:t>
      </w:r>
      <w:r w:rsidR="00B368C5">
        <w:rPr>
          <w:sz w:val="22"/>
          <w:szCs w:val="22"/>
        </w:rPr>
        <w:t xml:space="preserve">co-channel </w:t>
      </w:r>
      <w:r>
        <w:rPr>
          <w:sz w:val="22"/>
          <w:szCs w:val="22"/>
        </w:rPr>
        <w:t>CLI handling</w:t>
      </w:r>
      <w:r w:rsidRPr="000175E9">
        <w:rPr>
          <w:sz w:val="22"/>
          <w:szCs w:val="22"/>
        </w:rPr>
        <w:t>.</w:t>
      </w:r>
    </w:p>
    <w:p w14:paraId="7E2AA53B" w14:textId="59C74A98" w:rsidR="00677914" w:rsidRPr="003B4AAB" w:rsidRDefault="00677914" w:rsidP="003B4AAB">
      <w:pPr>
        <w:pStyle w:val="ac"/>
        <w:numPr>
          <w:ilvl w:val="0"/>
          <w:numId w:val="35"/>
        </w:numPr>
        <w:spacing w:line="276" w:lineRule="auto"/>
        <w:ind w:leftChars="0"/>
        <w:rPr>
          <w:rFonts w:ascii="Times New Roman" w:eastAsiaTheme="minorEastAsia" w:hAnsi="Times New Roman"/>
          <w:i/>
          <w:iCs/>
          <w:sz w:val="22"/>
          <w:u w:val="single"/>
        </w:rPr>
      </w:pPr>
      <w:r w:rsidRPr="003B4AAB">
        <w:rPr>
          <w:rFonts w:ascii="Times New Roman" w:eastAsiaTheme="minorEastAsia" w:hAnsi="Times New Roman"/>
          <w:i/>
          <w:iCs/>
          <w:sz w:val="22"/>
          <w:u w:val="single"/>
        </w:rPr>
        <w:t>CLI-RS measurement</w:t>
      </w:r>
    </w:p>
    <w:p w14:paraId="618E911C" w14:textId="14254E0B" w:rsidR="00677914" w:rsidRDefault="007E6C72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>s discussed above, in addition to Rel-16 UE-to-UE CLI measurement and reporting, UE-to-UE</w:t>
      </w:r>
      <w:r w:rsidR="00641EAC">
        <w:rPr>
          <w:rFonts w:ascii="Times New Roman" w:eastAsiaTheme="minorEastAsia" w:hAnsi="Times New Roman"/>
          <w:sz w:val="22"/>
        </w:rPr>
        <w:t xml:space="preserve"> co-channel</w:t>
      </w:r>
      <w:r>
        <w:rPr>
          <w:rFonts w:ascii="Times New Roman" w:eastAsiaTheme="minorEastAsia" w:hAnsi="Times New Roman"/>
          <w:sz w:val="22"/>
        </w:rPr>
        <w:t xml:space="preserve"> CLI measurement and reporting at aggressor UE can be </w:t>
      </w:r>
      <w:r w:rsidR="003B4AAB">
        <w:rPr>
          <w:rFonts w:ascii="Times New Roman" w:eastAsiaTheme="minorEastAsia" w:hAnsi="Times New Roman"/>
          <w:sz w:val="22"/>
        </w:rPr>
        <w:t>considered</w:t>
      </w:r>
      <w:r>
        <w:rPr>
          <w:rFonts w:ascii="Times New Roman" w:eastAsiaTheme="minorEastAsia" w:hAnsi="Times New Roman"/>
          <w:sz w:val="22"/>
        </w:rPr>
        <w:t xml:space="preserve"> for better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>
        <w:rPr>
          <w:rFonts w:ascii="Times New Roman" w:eastAsiaTheme="minorEastAsia" w:hAnsi="Times New Roman"/>
          <w:sz w:val="22"/>
        </w:rPr>
        <w:t xml:space="preserve"> </w:t>
      </w:r>
      <w:r w:rsidR="00641EAC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>CLI handling.</w:t>
      </w:r>
      <w:r w:rsidR="007C48C5" w:rsidRPr="007C48C5">
        <w:rPr>
          <w:rFonts w:ascii="Times New Roman" w:eastAsiaTheme="minorEastAsia" w:hAnsi="Times New Roman"/>
          <w:sz w:val="22"/>
        </w:rPr>
        <w:t xml:space="preserve"> </w:t>
      </w:r>
      <w:r w:rsidR="007C48C5">
        <w:rPr>
          <w:rFonts w:ascii="Times New Roman" w:eastAsiaTheme="minorEastAsia" w:hAnsi="Times New Roman"/>
          <w:sz w:val="22"/>
        </w:rPr>
        <w:t xml:space="preserve">Therefore, </w:t>
      </w:r>
      <w:r w:rsidR="00677914">
        <w:rPr>
          <w:rFonts w:ascii="Times New Roman" w:eastAsiaTheme="minorEastAsia" w:hAnsi="Times New Roman"/>
          <w:sz w:val="22"/>
        </w:rPr>
        <w:t xml:space="preserve">an aggressor UE (UE#2) can be configured to measure received signal/channel power of CLI-RS from a victim UE (UE#1). Rel-16 metrics for UE-to-UE CLI measurement can be reused, i.e., CLI-RSSI and SRS-RSRP. </w:t>
      </w:r>
    </w:p>
    <w:p w14:paraId="4760B89F" w14:textId="4D858036" w:rsidR="00677914" w:rsidRPr="003B4AAB" w:rsidRDefault="00677914" w:rsidP="003B4AAB">
      <w:pPr>
        <w:pStyle w:val="ac"/>
        <w:numPr>
          <w:ilvl w:val="0"/>
          <w:numId w:val="35"/>
        </w:numPr>
        <w:spacing w:line="276" w:lineRule="auto"/>
        <w:ind w:leftChars="0"/>
        <w:rPr>
          <w:rFonts w:ascii="Times New Roman" w:eastAsiaTheme="minorEastAsia" w:hAnsi="Times New Roman"/>
          <w:i/>
          <w:iCs/>
          <w:sz w:val="22"/>
          <w:u w:val="single"/>
        </w:rPr>
      </w:pPr>
      <w:r w:rsidRPr="003B4AAB">
        <w:rPr>
          <w:rFonts w:ascii="Times New Roman" w:eastAsiaTheme="minorEastAsia" w:hAnsi="Times New Roman"/>
          <w:i/>
          <w:iCs/>
          <w:sz w:val="22"/>
          <w:u w:val="single"/>
        </w:rPr>
        <w:t>CLI reporting</w:t>
      </w:r>
    </w:p>
    <w:p w14:paraId="64977617" w14:textId="690757FC" w:rsidR="00677914" w:rsidRDefault="00677914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After </w:t>
      </w:r>
      <w:r w:rsidR="003B4AAB">
        <w:rPr>
          <w:rFonts w:ascii="Times New Roman" w:eastAsiaTheme="minorEastAsia" w:hAnsi="Times New Roman"/>
          <w:sz w:val="22"/>
        </w:rPr>
        <w:t xml:space="preserve">measuring </w:t>
      </w:r>
      <w:r>
        <w:rPr>
          <w:rFonts w:ascii="Times New Roman" w:eastAsiaTheme="minorEastAsia" w:hAnsi="Times New Roman"/>
          <w:sz w:val="22"/>
        </w:rPr>
        <w:t xml:space="preserve">CLI-RS, the aggressor UE (UE#2) can report measurement result via L1, L2, or L3 </w:t>
      </w:r>
      <w:r w:rsidR="00B022E8">
        <w:rPr>
          <w:rFonts w:ascii="Times New Roman" w:eastAsiaTheme="minorEastAsia" w:hAnsi="Times New Roman"/>
          <w:sz w:val="22"/>
        </w:rPr>
        <w:t xml:space="preserve">UE-to-UE </w:t>
      </w:r>
      <w:r w:rsidR="002D544D">
        <w:rPr>
          <w:rFonts w:ascii="Times New Roman" w:eastAsiaTheme="minorEastAsia" w:hAnsi="Times New Roman"/>
          <w:sz w:val="22"/>
        </w:rPr>
        <w:t xml:space="preserve">CLI </w:t>
      </w:r>
      <w:r>
        <w:rPr>
          <w:rFonts w:ascii="Times New Roman" w:eastAsiaTheme="minorEastAsia" w:hAnsi="Times New Roman"/>
          <w:sz w:val="22"/>
        </w:rPr>
        <w:t>reporting</w:t>
      </w:r>
      <w:r w:rsidR="002D544D">
        <w:rPr>
          <w:rFonts w:ascii="Times New Roman" w:eastAsiaTheme="minorEastAsia" w:hAnsi="Times New Roman"/>
          <w:sz w:val="22"/>
        </w:rPr>
        <w:t xml:space="preserve"> to </w:t>
      </w:r>
      <w:proofErr w:type="spellStart"/>
      <w:r w:rsidR="002D544D">
        <w:rPr>
          <w:rFonts w:ascii="Times New Roman" w:eastAsiaTheme="minorEastAsia" w:hAnsi="Times New Roman"/>
          <w:sz w:val="22"/>
        </w:rPr>
        <w:t>gNB</w:t>
      </w:r>
      <w:proofErr w:type="spellEnd"/>
      <w:r w:rsidR="002D544D">
        <w:rPr>
          <w:rFonts w:ascii="Times New Roman" w:eastAsiaTheme="minorEastAsia" w:hAnsi="Times New Roman"/>
          <w:sz w:val="22"/>
        </w:rPr>
        <w:t xml:space="preserve"> (gNB#2)</w:t>
      </w:r>
      <w:r>
        <w:rPr>
          <w:rFonts w:ascii="Times New Roman" w:eastAsiaTheme="minorEastAsia" w:hAnsi="Times New Roman"/>
          <w:sz w:val="22"/>
        </w:rPr>
        <w:t xml:space="preserve">. It’s worth noting that the L1/L2 </w:t>
      </w:r>
      <w:r w:rsidR="00B022E8">
        <w:rPr>
          <w:rFonts w:ascii="Times New Roman" w:eastAsiaTheme="minorEastAsia" w:hAnsi="Times New Roman"/>
          <w:sz w:val="22"/>
        </w:rPr>
        <w:t>UE-to-UE</w:t>
      </w:r>
      <w:r w:rsidR="00104B4E">
        <w:rPr>
          <w:rFonts w:ascii="Times New Roman" w:eastAsiaTheme="minorEastAsia" w:hAnsi="Times New Roman"/>
          <w:sz w:val="22"/>
        </w:rPr>
        <w:t xml:space="preserve"> co-channel</w:t>
      </w:r>
      <w:r w:rsidR="00B022E8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CLI reporting is </w:t>
      </w:r>
      <w:r>
        <w:rPr>
          <w:rFonts w:ascii="Times New Roman" w:eastAsiaTheme="minorEastAsia" w:hAnsi="Times New Roman"/>
          <w:sz w:val="22"/>
        </w:rPr>
        <w:lastRenderedPageBreak/>
        <w:t xml:space="preserve">beneficial to reflect the </w:t>
      </w:r>
      <w:r w:rsidR="002D544D">
        <w:rPr>
          <w:rFonts w:ascii="Times New Roman" w:eastAsiaTheme="minorEastAsia" w:hAnsi="Times New Roman"/>
          <w:sz w:val="22"/>
        </w:rPr>
        <w:t xml:space="preserve">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instantly than L3</w:t>
      </w:r>
      <w:r w:rsidR="00B022E8">
        <w:rPr>
          <w:rFonts w:ascii="Times New Roman" w:eastAsiaTheme="minorEastAsia" w:hAnsi="Times New Roman"/>
          <w:sz w:val="22"/>
        </w:rPr>
        <w:t xml:space="preserve"> UE-to-UE</w:t>
      </w:r>
      <w:r w:rsidR="002D544D">
        <w:rPr>
          <w:rFonts w:ascii="Times New Roman" w:eastAsiaTheme="minorEastAsia" w:hAnsi="Times New Roman"/>
          <w:sz w:val="22"/>
        </w:rPr>
        <w:t xml:space="preserve">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reporting.</w:t>
      </w:r>
      <w:r>
        <w:rPr>
          <w:rFonts w:ascii="Times New Roman" w:eastAsiaTheme="minorEastAsia" w:hAnsi="Times New Roman"/>
          <w:sz w:val="22"/>
        </w:rPr>
        <w:t xml:space="preserve"> </w:t>
      </w:r>
      <w:r w:rsidR="002D544D">
        <w:rPr>
          <w:rFonts w:ascii="Times New Roman" w:eastAsiaTheme="minorEastAsia" w:hAnsi="Times New Roman"/>
          <w:sz w:val="22"/>
        </w:rPr>
        <w:t xml:space="preserve">As discussed above, the aggressor UE (UE#2) can be configured to measure and report 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2D544D">
        <w:rPr>
          <w:rFonts w:ascii="Times New Roman" w:eastAsiaTheme="minorEastAsia" w:hAnsi="Times New Roman"/>
          <w:sz w:val="22"/>
        </w:rPr>
        <w:t>CLI in one of CSI reporting configurations.</w:t>
      </w:r>
    </w:p>
    <w:p w14:paraId="0C6C115F" w14:textId="6A79F589" w:rsidR="002D544D" w:rsidRPr="002D4721" w:rsidRDefault="002D544D" w:rsidP="00255F5D">
      <w:pPr>
        <w:wordWrap/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 w:rsidRPr="003B4AAB">
        <w:rPr>
          <w:rFonts w:hint="eastAsia"/>
          <w:i/>
          <w:iCs/>
          <w:sz w:val="22"/>
        </w:rPr>
        <w:t>③</w:t>
      </w:r>
      <w:r w:rsidRPr="003B4AAB">
        <w:rPr>
          <w:rFonts w:ascii="Times New Roman" w:eastAsiaTheme="minorEastAsia" w:hAnsi="Times New Roman"/>
          <w:i/>
          <w:iCs/>
          <w:sz w:val="22"/>
        </w:rPr>
        <w:t xml:space="preserve"> 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>UL power control</w:t>
      </w:r>
    </w:p>
    <w:p w14:paraId="16011C3B" w14:textId="2D5F35C6" w:rsidR="00F04A59" w:rsidRDefault="002D544D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Based on 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>
        <w:rPr>
          <w:rFonts w:ascii="Times New Roman" w:eastAsiaTheme="minorEastAsia" w:hAnsi="Times New Roman"/>
          <w:sz w:val="22"/>
        </w:rPr>
        <w:t xml:space="preserve">CLI reporting from aggressor UE (UE#2),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(gNB#2) can indicate aggressor UE (UE#2) to adjust UL transmission power</w:t>
      </w:r>
      <w:r w:rsidR="007C48C5">
        <w:rPr>
          <w:rFonts w:ascii="Times New Roman" w:eastAsiaTheme="minorEastAsia" w:hAnsi="Times New Roman"/>
          <w:sz w:val="22"/>
        </w:rPr>
        <w:t>.</w:t>
      </w:r>
      <w:r>
        <w:rPr>
          <w:rFonts w:ascii="Times New Roman" w:eastAsiaTheme="minorEastAsia" w:hAnsi="Times New Roman"/>
          <w:sz w:val="22"/>
        </w:rPr>
        <w:t xml:space="preserve"> For example, an aggressor UE can be indicated with reduced open-loop</w:t>
      </w:r>
      <w:r w:rsidRPr="002D544D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UL power control parameter set (P0 or alpha) or closed-loop UL power control parameter set (TPC command) if reported </w:t>
      </w:r>
      <w:r w:rsidR="00CA40B2">
        <w:rPr>
          <w:rFonts w:ascii="Times New Roman" w:eastAsiaTheme="minorEastAsia" w:hAnsi="Times New Roman"/>
          <w:sz w:val="22"/>
        </w:rPr>
        <w:t xml:space="preserve">UE-to-UE </w:t>
      </w:r>
      <w:r>
        <w:rPr>
          <w:rFonts w:ascii="Times New Roman" w:eastAsiaTheme="minorEastAsia" w:hAnsi="Times New Roman"/>
          <w:sz w:val="22"/>
        </w:rPr>
        <w:t xml:space="preserve">CLI from the aggressor UE is high. </w:t>
      </w:r>
    </w:p>
    <w:p w14:paraId="44B7C73D" w14:textId="06A23536" w:rsidR="00A212DD" w:rsidRDefault="00A212DD" w:rsidP="00AE1453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</w:t>
      </w:r>
      <w:r w:rsidR="005F227F">
        <w:rPr>
          <w:rFonts w:ascii="Times New Roman" w:eastAsiaTheme="minorEastAsia" w:hAnsi="Times New Roman"/>
          <w:sz w:val="22"/>
        </w:rPr>
        <w:t xml:space="preserve">the </w:t>
      </w:r>
      <w:r>
        <w:rPr>
          <w:rFonts w:ascii="Times New Roman" w:eastAsiaTheme="minorEastAsia" w:hAnsi="Times New Roman"/>
          <w:sz w:val="22"/>
        </w:rPr>
        <w:t>above power control</w:t>
      </w:r>
      <w:r w:rsidR="00A761E9">
        <w:rPr>
          <w:rFonts w:ascii="Times New Roman" w:eastAsiaTheme="minorEastAsia" w:hAnsi="Times New Roman"/>
          <w:sz w:val="22"/>
        </w:rPr>
        <w:t>-</w:t>
      </w:r>
      <w:r w:rsidR="00CE12CA">
        <w:rPr>
          <w:rFonts w:ascii="Times New Roman" w:eastAsiaTheme="minorEastAsia" w:hAnsi="Times New Roman"/>
          <w:sz w:val="22"/>
        </w:rPr>
        <w:t>based</w:t>
      </w:r>
      <w:r w:rsidR="00A761E9">
        <w:rPr>
          <w:rFonts w:ascii="Times New Roman" w:eastAsiaTheme="minorEastAsia" w:hAnsi="Times New Roman"/>
          <w:sz w:val="22"/>
        </w:rPr>
        <w:t xml:space="preserve"> solution</w:t>
      </w:r>
      <w:r w:rsidR="00CF5836">
        <w:rPr>
          <w:rFonts w:ascii="Times New Roman" w:eastAsiaTheme="minorEastAsia" w:hAnsi="Times New Roman"/>
          <w:sz w:val="22"/>
        </w:rPr>
        <w:t xml:space="preserve"> </w:t>
      </w:r>
      <w:r w:rsidR="00A761E9">
        <w:rPr>
          <w:rFonts w:ascii="Times New Roman" w:eastAsiaTheme="minorEastAsia" w:hAnsi="Times New Roman"/>
          <w:sz w:val="22"/>
        </w:rPr>
        <w:t xml:space="preserve">for </w:t>
      </w:r>
      <w:r w:rsidR="00CF5836">
        <w:rPr>
          <w:rFonts w:ascii="Times New Roman" w:eastAsiaTheme="minorEastAsia" w:hAnsi="Times New Roman"/>
          <w:sz w:val="22"/>
        </w:rPr>
        <w:t xml:space="preserve">UE-to-UE </w:t>
      </w:r>
      <w:r w:rsidR="00104B4E">
        <w:rPr>
          <w:rFonts w:ascii="Times New Roman" w:eastAsiaTheme="minorEastAsia" w:hAnsi="Times New Roman"/>
          <w:sz w:val="22"/>
        </w:rPr>
        <w:t xml:space="preserve">co-channel </w:t>
      </w:r>
      <w:r w:rsidR="00CF5836">
        <w:rPr>
          <w:rFonts w:ascii="Times New Roman" w:eastAsiaTheme="minorEastAsia" w:hAnsi="Times New Roman"/>
          <w:sz w:val="22"/>
        </w:rPr>
        <w:t>CLI handling</w:t>
      </w:r>
      <w:r>
        <w:rPr>
          <w:rFonts w:ascii="Times New Roman" w:eastAsiaTheme="minorEastAsia" w:hAnsi="Times New Roman"/>
          <w:sz w:val="22"/>
        </w:rPr>
        <w:t>, existing UL power control parameter set can be reused unless the motivation of</w:t>
      </w:r>
      <w:r w:rsidR="005F227F">
        <w:rPr>
          <w:rFonts w:ascii="Times New Roman" w:eastAsiaTheme="minorEastAsia" w:hAnsi="Times New Roman"/>
          <w:sz w:val="22"/>
        </w:rPr>
        <w:t xml:space="preserve"> parameter modification </w:t>
      </w:r>
      <w:r>
        <w:rPr>
          <w:rFonts w:ascii="Times New Roman" w:eastAsiaTheme="minorEastAsia" w:hAnsi="Times New Roman"/>
          <w:sz w:val="22"/>
        </w:rPr>
        <w:t xml:space="preserve">is clarified (e.g., increased step size of TPC command). </w:t>
      </w:r>
    </w:p>
    <w:p w14:paraId="266D6A66" w14:textId="7A27CECE" w:rsidR="00A212DD" w:rsidRPr="00BF70B1" w:rsidRDefault="00A212DD" w:rsidP="00255F5D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4: </w:t>
      </w:r>
      <w:bookmarkStart w:id="4" w:name="_Hlk127567184"/>
      <w:r w:rsidR="003B4AAB">
        <w:rPr>
          <w:rFonts w:eastAsiaTheme="minorEastAsia"/>
          <w:i/>
          <w:iCs/>
          <w:sz w:val="22"/>
          <w:szCs w:val="22"/>
          <w:lang w:eastAsia="ko-KR"/>
        </w:rPr>
        <w:t>W</w:t>
      </w:r>
      <w:r w:rsidR="00BF70B1">
        <w:rPr>
          <w:rFonts w:eastAsiaTheme="minorEastAsia"/>
          <w:i/>
          <w:iCs/>
          <w:sz w:val="22"/>
          <w:szCs w:val="22"/>
          <w:lang w:eastAsia="ko-KR"/>
        </w:rPr>
        <w:t xml:space="preserve">e propose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to</w:t>
      </w:r>
      <w:r w:rsidR="00BF70B1">
        <w:rPr>
          <w:rFonts w:eastAsiaTheme="minorEastAsia"/>
          <w:i/>
          <w:iCs/>
          <w:sz w:val="22"/>
          <w:szCs w:val="22"/>
          <w:lang w:eastAsia="ko-KR"/>
        </w:rPr>
        <w:t xml:space="preserve"> consider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UL power c</w:t>
      </w:r>
      <w:r w:rsidR="00CF5836" w:rsidRPr="00BF70B1">
        <w:rPr>
          <w:rFonts w:eastAsiaTheme="minorEastAsia"/>
          <w:i/>
          <w:iCs/>
          <w:sz w:val="22"/>
          <w:szCs w:val="22"/>
          <w:lang w:eastAsia="ko-KR"/>
        </w:rPr>
        <w:t>ontrol</w:t>
      </w:r>
      <w:r w:rsidR="00CE12CA" w:rsidRPr="00BF70B1">
        <w:rPr>
          <w:rFonts w:eastAsiaTheme="minorEastAsia"/>
          <w:i/>
          <w:iCs/>
          <w:sz w:val="22"/>
          <w:szCs w:val="22"/>
          <w:lang w:eastAsia="ko-KR"/>
        </w:rPr>
        <w:t>-based</w:t>
      </w:r>
      <w:r w:rsidR="00A761E9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solution for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UE-to-UE </w:t>
      </w:r>
      <w:r w:rsidR="00104B4E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CLI handling based on L1/L2 UE-to-UE </w:t>
      </w:r>
      <w:r w:rsidR="00104B4E" w:rsidRPr="00BF70B1">
        <w:rPr>
          <w:rFonts w:eastAsiaTheme="minorEastAsia"/>
          <w:i/>
          <w:iCs/>
          <w:sz w:val="22"/>
          <w:szCs w:val="22"/>
          <w:lang w:eastAsia="ko-KR"/>
        </w:rPr>
        <w:t xml:space="preserve">co-channel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CLI measurement and reporting at aggressor UE side</w:t>
      </w:r>
      <w:bookmarkEnd w:id="4"/>
      <w:r w:rsidRPr="00BF70B1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4E978CFE" w14:textId="4DDDD80A" w:rsidR="00A212DD" w:rsidRPr="00BF70B1" w:rsidRDefault="00A212DD" w:rsidP="009721CA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276E5812" w14:textId="7B9B1313" w:rsidR="00104B4E" w:rsidRDefault="003B4AAB" w:rsidP="00104B4E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During the study item phase,</w:t>
      </w:r>
      <w:r w:rsidR="00104B4E">
        <w:rPr>
          <w:rFonts w:ascii="Times New Roman" w:eastAsiaTheme="minorEastAsia" w:hAnsi="Times New Roman"/>
          <w:sz w:val="22"/>
        </w:rPr>
        <w:t xml:space="preserve"> the effect on DL/UL performance and specification impact of applying separate open-loop/closed-loop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104B4E">
        <w:rPr>
          <w:rFonts w:ascii="Times New Roman" w:eastAsiaTheme="minorEastAsia" w:hAnsi="Times New Roman"/>
          <w:sz w:val="22"/>
        </w:rPr>
        <w:t xml:space="preserve"> co-channel CLI for </w:t>
      </w:r>
      <w:r w:rsidR="00971568">
        <w:rPr>
          <w:rFonts w:ascii="Times New Roman" w:eastAsiaTheme="minorEastAsia" w:hAnsi="Times New Roman"/>
          <w:sz w:val="22"/>
        </w:rPr>
        <w:t>a UE’s</w:t>
      </w:r>
      <w:r w:rsidR="00104B4E">
        <w:rPr>
          <w:rFonts w:ascii="Times New Roman" w:eastAsiaTheme="minorEastAsia" w:hAnsi="Times New Roman"/>
          <w:sz w:val="22"/>
        </w:rPr>
        <w:t xml:space="preserve"> UL power control</w:t>
      </w:r>
      <w:r>
        <w:rPr>
          <w:rFonts w:ascii="Times New Roman" w:eastAsiaTheme="minorEastAsia" w:hAnsi="Times New Roman"/>
          <w:sz w:val="22"/>
        </w:rPr>
        <w:t xml:space="preserve"> were discussed</w:t>
      </w:r>
      <w:r w:rsidR="00104B4E">
        <w:rPr>
          <w:rFonts w:ascii="Times New Roman" w:eastAsiaTheme="minorEastAsia" w:hAnsi="Times New Roman"/>
          <w:sz w:val="22"/>
        </w:rPr>
        <w:t xml:space="preserve">. </w:t>
      </w:r>
      <w:r w:rsidR="000245E0">
        <w:rPr>
          <w:rFonts w:ascii="Times New Roman" w:eastAsiaTheme="minorEastAsia" w:hAnsi="Times New Roman"/>
          <w:sz w:val="22"/>
        </w:rPr>
        <w:t>We provide our view on separate UL power control parameters with</w:t>
      </w:r>
      <w:r w:rsidR="00971568">
        <w:rPr>
          <w:rFonts w:ascii="Times New Roman" w:eastAsiaTheme="minorEastAsia" w:hAnsi="Times New Roman"/>
          <w:sz w:val="22"/>
        </w:rPr>
        <w:t>/without</w:t>
      </w:r>
      <w:r w:rsidR="000245E0">
        <w:rPr>
          <w:rFonts w:ascii="Times New Roman" w:eastAsiaTheme="minorEastAsia" w:hAnsi="Times New Roman"/>
          <w:sz w:val="22"/>
        </w:rPr>
        <w:t xml:space="preserve"> co-channel CLI.</w:t>
      </w:r>
    </w:p>
    <w:p w14:paraId="4088E0EE" w14:textId="27718FC2" w:rsidR="00285806" w:rsidRDefault="000245E0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Rel-17 coverage enhancement WI, DMRS bundling at a UE to enable improved channel estimation (i.e., joint channel estimation) at a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 was introduced. </w:t>
      </w:r>
      <w:r w:rsidR="00971568">
        <w:rPr>
          <w:rFonts w:ascii="Times New Roman" w:eastAsiaTheme="minorEastAsia" w:hAnsi="Times New Roman"/>
          <w:sz w:val="22"/>
        </w:rPr>
        <w:t>The DMRS bundling</w:t>
      </w:r>
      <w:r>
        <w:rPr>
          <w:rFonts w:ascii="Times New Roman" w:eastAsiaTheme="minorEastAsia" w:hAnsi="Times New Roman"/>
          <w:sz w:val="22"/>
        </w:rPr>
        <w:t xml:space="preserve"> can be enabled to </w:t>
      </w:r>
      <w:r w:rsidR="00AB7534">
        <w:rPr>
          <w:rFonts w:ascii="Times New Roman" w:eastAsiaTheme="minorEastAsia" w:hAnsi="Times New Roman"/>
          <w:sz w:val="22"/>
        </w:rPr>
        <w:t>enhance</w:t>
      </w:r>
      <w:r>
        <w:rPr>
          <w:rFonts w:ascii="Times New Roman" w:eastAsiaTheme="minorEastAsia" w:hAnsi="Times New Roman"/>
          <w:sz w:val="22"/>
        </w:rPr>
        <w:t xml:space="preserve"> UL coverage of PUSCH repetition Type </w:t>
      </w:r>
      <w:r w:rsidR="00191FE0">
        <w:rPr>
          <w:rFonts w:ascii="Times New Roman" w:eastAsiaTheme="minorEastAsia" w:hAnsi="Times New Roman"/>
          <w:sz w:val="22"/>
        </w:rPr>
        <w:t>A</w:t>
      </w:r>
      <w:r>
        <w:rPr>
          <w:rFonts w:ascii="Times New Roman" w:eastAsiaTheme="minorEastAsia" w:hAnsi="Times New Roman"/>
          <w:sz w:val="22"/>
        </w:rPr>
        <w:t xml:space="preserve"> scheduled by DCI format 0_1 or 0_2, PUSCH repetition Type A with configured grant, PUSCH repetition Type B, </w:t>
      </w:r>
      <w:proofErr w:type="spellStart"/>
      <w:r w:rsidR="00285806">
        <w:rPr>
          <w:rFonts w:ascii="Times New Roman" w:eastAsiaTheme="minorEastAsia" w:hAnsi="Times New Roman"/>
          <w:sz w:val="22"/>
        </w:rPr>
        <w:t>TBoMS</w:t>
      </w:r>
      <w:proofErr w:type="spellEnd"/>
      <w:r w:rsidR="00285806">
        <w:rPr>
          <w:rFonts w:ascii="Times New Roman" w:eastAsiaTheme="minorEastAsia" w:hAnsi="Times New Roman"/>
          <w:sz w:val="22"/>
        </w:rPr>
        <w:t xml:space="preserve"> (</w:t>
      </w:r>
      <w:r>
        <w:rPr>
          <w:rFonts w:ascii="Times New Roman" w:eastAsiaTheme="minorEastAsia" w:hAnsi="Times New Roman"/>
          <w:sz w:val="22"/>
        </w:rPr>
        <w:t>TB processing over multiple slots PUSCH</w:t>
      </w:r>
      <w:r w:rsidR="00285806">
        <w:rPr>
          <w:rFonts w:ascii="Times New Roman" w:eastAsiaTheme="minorEastAsia" w:hAnsi="Times New Roman"/>
          <w:sz w:val="22"/>
        </w:rPr>
        <w:t>)</w:t>
      </w:r>
      <w:r>
        <w:rPr>
          <w:rFonts w:ascii="Times New Roman" w:eastAsiaTheme="minorEastAsia" w:hAnsi="Times New Roman"/>
          <w:sz w:val="22"/>
        </w:rPr>
        <w:t>, and PUCCH repetitions of PUCCH format 1, 3, and 4.</w:t>
      </w:r>
      <w:r w:rsidR="00D345A8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 w:hint="eastAsia"/>
          <w:sz w:val="22"/>
        </w:rPr>
        <w:t>O</w:t>
      </w:r>
      <w:r w:rsidR="00285806">
        <w:rPr>
          <w:rFonts w:ascii="Times New Roman" w:eastAsiaTheme="minorEastAsia" w:hAnsi="Times New Roman"/>
          <w:sz w:val="22"/>
        </w:rPr>
        <w:t xml:space="preserve">ne or multiple nominal TDWs (time domain windows) </w:t>
      </w:r>
      <w:r w:rsidR="00CF6577">
        <w:rPr>
          <w:rFonts w:ascii="Times New Roman" w:eastAsiaTheme="minorEastAsia" w:hAnsi="Times New Roman"/>
          <w:sz w:val="22"/>
        </w:rPr>
        <w:t xml:space="preserve">which is </w:t>
      </w:r>
      <w:r w:rsidR="00285806">
        <w:rPr>
          <w:rFonts w:ascii="Times New Roman" w:eastAsiaTheme="minorEastAsia" w:hAnsi="Times New Roman"/>
          <w:sz w:val="22"/>
        </w:rPr>
        <w:t>not longer than the maximum duration determined 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UE</w:t>
      </w:r>
      <w:r w:rsidR="00CF6577">
        <w:rPr>
          <w:rFonts w:ascii="Times New Roman" w:eastAsiaTheme="minorEastAsia" w:hAnsi="Times New Roman"/>
          <w:sz w:val="22"/>
        </w:rPr>
        <w:t>’s</w:t>
      </w:r>
      <w:r w:rsidR="00285806">
        <w:rPr>
          <w:rFonts w:ascii="Times New Roman" w:eastAsiaTheme="minorEastAsia" w:hAnsi="Times New Roman"/>
          <w:sz w:val="22"/>
        </w:rPr>
        <w:t xml:space="preserve"> capability, can be configured with </w:t>
      </w:r>
      <w:r w:rsidR="00130760">
        <w:rPr>
          <w:rFonts w:ascii="Times New Roman" w:eastAsiaTheme="minorEastAsia" w:hAnsi="Times New Roman"/>
          <w:sz w:val="22"/>
        </w:rPr>
        <w:t xml:space="preserve">slot-level </w:t>
      </w:r>
      <w:r w:rsidR="00285806">
        <w:rPr>
          <w:rFonts w:ascii="Times New Roman" w:eastAsiaTheme="minorEastAsia" w:hAnsi="Times New Roman"/>
          <w:sz w:val="22"/>
        </w:rPr>
        <w:t>duration</w:t>
      </w:r>
      <w:r w:rsidR="000B2381" w:rsidRPr="000B2381">
        <w:rPr>
          <w:rFonts w:ascii="Times New Roman" w:eastAsiaTheme="minorEastAsia" w:hAnsi="Times New Roman"/>
          <w:sz w:val="22"/>
        </w:rPr>
        <w:t xml:space="preserve"> </w:t>
      </w:r>
      <w:r w:rsidR="00285806">
        <w:rPr>
          <w:rFonts w:ascii="Times New Roman" w:eastAsiaTheme="minorEastAsia" w:hAnsi="Times New Roman"/>
          <w:sz w:val="22"/>
        </w:rPr>
        <w:t>by</w:t>
      </w:r>
      <w:r w:rsidR="00130760">
        <w:rPr>
          <w:rFonts w:ascii="Times New Roman" w:eastAsiaTheme="minorEastAsia" w:hAnsi="Times New Roman"/>
          <w:sz w:val="22"/>
        </w:rPr>
        <w:t xml:space="preserve"> </w:t>
      </w:r>
      <w:r w:rsidR="003B3CD1">
        <w:rPr>
          <w:rFonts w:ascii="Times New Roman" w:eastAsiaTheme="minorEastAsia" w:hAnsi="Times New Roman"/>
          <w:sz w:val="22"/>
        </w:rPr>
        <w:t xml:space="preserve">a </w:t>
      </w:r>
      <w:proofErr w:type="spellStart"/>
      <w:r w:rsidR="00285806">
        <w:rPr>
          <w:rFonts w:ascii="Times New Roman" w:eastAsiaTheme="minorEastAsia" w:hAnsi="Times New Roman"/>
          <w:sz w:val="22"/>
        </w:rPr>
        <w:t>gNB</w:t>
      </w:r>
      <w:proofErr w:type="spellEnd"/>
      <w:r w:rsidR="00285806">
        <w:rPr>
          <w:rFonts w:ascii="Times New Roman" w:eastAsiaTheme="minorEastAsia" w:hAnsi="Times New Roman"/>
          <w:sz w:val="22"/>
        </w:rPr>
        <w:t xml:space="preserve">. </w:t>
      </w:r>
      <w:r w:rsidR="00CF6577">
        <w:rPr>
          <w:rFonts w:ascii="Times New Roman" w:eastAsiaTheme="minorEastAsia" w:hAnsi="Times New Roman"/>
          <w:sz w:val="22"/>
        </w:rPr>
        <w:t>Subsequently</w:t>
      </w:r>
      <w:r w:rsidR="00285806">
        <w:rPr>
          <w:rFonts w:ascii="Times New Roman" w:eastAsiaTheme="minorEastAsia" w:hAnsi="Times New Roman"/>
          <w:sz w:val="22"/>
        </w:rPr>
        <w:t xml:space="preserve">, a nominal TDW can be segmented </w:t>
      </w:r>
      <w:r w:rsidR="00CF6577">
        <w:rPr>
          <w:rFonts w:ascii="Times New Roman" w:eastAsiaTheme="minorEastAsia" w:hAnsi="Times New Roman"/>
          <w:sz w:val="22"/>
        </w:rPr>
        <w:t xml:space="preserve">into </w:t>
      </w:r>
      <w:r w:rsidR="008D4E13">
        <w:rPr>
          <w:rFonts w:ascii="Times New Roman" w:eastAsiaTheme="minorEastAsia" w:hAnsi="Times New Roman"/>
          <w:sz w:val="22"/>
        </w:rPr>
        <w:t>one or multiple actual TDWs</w:t>
      </w:r>
      <w:r w:rsidR="008D4E13" w:rsidRPr="008D4E13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>at the</w:t>
      </w:r>
      <w:r w:rsidR="008D4E13">
        <w:rPr>
          <w:rFonts w:ascii="Times New Roman" w:eastAsiaTheme="minorEastAsia" w:hAnsi="Times New Roman"/>
          <w:sz w:val="22"/>
        </w:rPr>
        <w:t xml:space="preserve"> symbol-level</w:t>
      </w:r>
      <w:r w:rsidR="00285806">
        <w:rPr>
          <w:rFonts w:ascii="Times New Roman" w:eastAsiaTheme="minorEastAsia" w:hAnsi="Times New Roman"/>
          <w:sz w:val="22"/>
        </w:rPr>
        <w:t xml:space="preserve"> according to events, which </w:t>
      </w:r>
      <w:r w:rsidR="00CF6577">
        <w:rPr>
          <w:rFonts w:ascii="Times New Roman" w:eastAsiaTheme="minorEastAsia" w:hAnsi="Times New Roman"/>
          <w:sz w:val="22"/>
        </w:rPr>
        <w:t>result</w:t>
      </w:r>
      <w:r w:rsidR="003B3CD1">
        <w:rPr>
          <w:rFonts w:ascii="Times New Roman" w:eastAsiaTheme="minorEastAsia" w:hAnsi="Times New Roman"/>
          <w:sz w:val="22"/>
        </w:rPr>
        <w:t>s</w:t>
      </w:r>
      <w:r w:rsidR="00CF6577">
        <w:rPr>
          <w:rFonts w:ascii="Times New Roman" w:eastAsiaTheme="minorEastAsia" w:hAnsi="Times New Roman"/>
          <w:sz w:val="22"/>
        </w:rPr>
        <w:t xml:space="preserve"> in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CF6577">
        <w:rPr>
          <w:rFonts w:ascii="Times New Roman" w:eastAsiaTheme="minorEastAsia" w:hAnsi="Times New Roman"/>
          <w:sz w:val="22"/>
        </w:rPr>
        <w:t xml:space="preserve">the loss of </w:t>
      </w:r>
      <w:r w:rsidR="00285806">
        <w:rPr>
          <w:rFonts w:ascii="Times New Roman" w:eastAsiaTheme="minorEastAsia" w:hAnsi="Times New Roman"/>
          <w:sz w:val="22"/>
        </w:rPr>
        <w:t>power consistency and phase continuity across PUSCH or PUCCH transmissions</w:t>
      </w:r>
      <w:r w:rsidR="006970D6">
        <w:rPr>
          <w:rFonts w:ascii="Times New Roman" w:eastAsiaTheme="minorEastAsia" w:hAnsi="Times New Roman"/>
          <w:sz w:val="22"/>
        </w:rPr>
        <w:t xml:space="preserve">, such as a downlink slot or downlink reception or downlink monitoring based on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ConfigCommon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6970D6" w:rsidRPr="00924DF7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6970D6" w:rsidRPr="00924DF7">
        <w:rPr>
          <w:rFonts w:ascii="Times New Roman" w:eastAsiaTheme="minorEastAsia" w:hAnsi="Times New Roman"/>
          <w:i/>
          <w:iCs/>
          <w:sz w:val="22"/>
        </w:rPr>
        <w:t>Config</w:t>
      </w:r>
      <w:r w:rsidR="006970D6">
        <w:rPr>
          <w:rFonts w:ascii="Times New Roman" w:eastAsiaTheme="minorEastAsia" w:hAnsi="Times New Roman"/>
          <w:i/>
          <w:iCs/>
          <w:sz w:val="22"/>
        </w:rPr>
        <w:t>Dedicated</w:t>
      </w:r>
      <w:proofErr w:type="spellEnd"/>
      <w:r w:rsidR="006970D6">
        <w:rPr>
          <w:rFonts w:ascii="Times New Roman" w:eastAsiaTheme="minorEastAsia" w:hAnsi="Times New Roman"/>
          <w:sz w:val="22"/>
        </w:rPr>
        <w:t xml:space="preserve">, the gap between any two consecutive PUSCH or PUCCH transmissions that exceeds 13 symbols for </w:t>
      </w:r>
      <w:r w:rsidR="00984357">
        <w:rPr>
          <w:rFonts w:ascii="Times New Roman" w:eastAsiaTheme="minorEastAsia" w:hAnsi="Times New Roman"/>
          <w:sz w:val="22"/>
        </w:rPr>
        <w:t xml:space="preserve">normal </w:t>
      </w:r>
      <w:r w:rsidR="006970D6">
        <w:rPr>
          <w:rFonts w:ascii="Times New Roman" w:eastAsiaTheme="minorEastAsia" w:hAnsi="Times New Roman"/>
          <w:sz w:val="22"/>
        </w:rPr>
        <w:t xml:space="preserve">CP and 11 symbols for </w:t>
      </w:r>
      <w:r w:rsidR="00984357">
        <w:rPr>
          <w:rFonts w:ascii="Times New Roman" w:eastAsiaTheme="minorEastAsia" w:hAnsi="Times New Roman"/>
          <w:sz w:val="22"/>
        </w:rPr>
        <w:t xml:space="preserve">extended </w:t>
      </w:r>
      <w:r w:rsidR="006970D6">
        <w:rPr>
          <w:rFonts w:ascii="Times New Roman" w:eastAsiaTheme="minorEastAsia" w:hAnsi="Times New Roman"/>
          <w:sz w:val="22"/>
        </w:rPr>
        <w:t>CP, and frequency hopping.</w:t>
      </w:r>
    </w:p>
    <w:p w14:paraId="7ED0B91E" w14:textId="0447E166" w:rsidR="00285806" w:rsidRDefault="003B3CD1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For</w:t>
      </w:r>
      <w:r w:rsidR="00285806">
        <w:rPr>
          <w:rFonts w:ascii="Times New Roman" w:eastAsiaTheme="minorEastAsia" w:hAnsi="Times New Roman"/>
          <w:sz w:val="22"/>
        </w:rPr>
        <w:t xml:space="preserve"> the dynamic/flexible TDD operation,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8363D8">
        <w:rPr>
          <w:rFonts w:ascii="Times New Roman" w:eastAsiaTheme="minorEastAsia" w:hAnsi="Times New Roman"/>
          <w:sz w:val="22"/>
        </w:rPr>
        <w:t>power consistency cannot be maintained across PUSCH or PUCCH transmission</w:t>
      </w:r>
      <w:r w:rsidR="00F504DE">
        <w:rPr>
          <w:rFonts w:ascii="Times New Roman" w:eastAsiaTheme="minorEastAsia" w:hAnsi="Times New Roman"/>
          <w:sz w:val="22"/>
        </w:rPr>
        <w:t>s</w:t>
      </w:r>
      <w:r w:rsidR="0043624D">
        <w:rPr>
          <w:rFonts w:ascii="Times New Roman" w:eastAsiaTheme="minorEastAsia" w:hAnsi="Times New Roman"/>
          <w:sz w:val="22"/>
        </w:rPr>
        <w:t xml:space="preserve"> with</w:t>
      </w:r>
      <w:r w:rsidR="006970D6">
        <w:rPr>
          <w:rFonts w:ascii="Times New Roman" w:eastAsiaTheme="minorEastAsia" w:hAnsi="Times New Roman"/>
          <w:sz w:val="22"/>
        </w:rPr>
        <w:t xml:space="preserve"> and </w:t>
      </w:r>
      <w:r w:rsidR="00BB069B">
        <w:rPr>
          <w:rFonts w:ascii="Times New Roman" w:eastAsiaTheme="minorEastAsia" w:hAnsi="Times New Roman"/>
          <w:sz w:val="22"/>
        </w:rPr>
        <w:t>without</w:t>
      </w:r>
      <w:r w:rsidR="0043624D">
        <w:rPr>
          <w:rFonts w:ascii="Times New Roman" w:eastAsiaTheme="minorEastAsia" w:hAnsi="Times New Roman"/>
          <w:sz w:val="22"/>
        </w:rPr>
        <w:t xml:space="preserve"> co-channel CLI </w:t>
      </w:r>
      <w:r w:rsidR="008363D8">
        <w:rPr>
          <w:rFonts w:ascii="Times New Roman" w:eastAsiaTheme="minorEastAsia" w:hAnsi="Times New Roman"/>
          <w:sz w:val="22"/>
        </w:rPr>
        <w:t>if separate UL power control parameters are applied</w:t>
      </w:r>
      <w:r>
        <w:rPr>
          <w:rFonts w:ascii="Times New Roman" w:eastAsiaTheme="minorEastAsia" w:hAnsi="Times New Roman"/>
          <w:sz w:val="22"/>
        </w:rPr>
        <w:t xml:space="preserve"> to UL transmission with and without co-channel CLI irrespectively</w:t>
      </w:r>
      <w:r w:rsidR="008363D8">
        <w:rPr>
          <w:rFonts w:ascii="Times New Roman" w:eastAsiaTheme="minorEastAsia" w:hAnsi="Times New Roman"/>
          <w:sz w:val="22"/>
        </w:rPr>
        <w:t>. Therefore, separate UL power control parameters with</w:t>
      </w:r>
      <w:r w:rsidR="00BB069B">
        <w:rPr>
          <w:rFonts w:ascii="Times New Roman" w:eastAsiaTheme="minorEastAsia" w:hAnsi="Times New Roman"/>
          <w:sz w:val="22"/>
        </w:rPr>
        <w:t>/without</w:t>
      </w:r>
      <w:r w:rsidR="008363D8">
        <w:rPr>
          <w:rFonts w:ascii="Times New Roman" w:eastAsiaTheme="minorEastAsia" w:hAnsi="Times New Roman"/>
          <w:sz w:val="22"/>
        </w:rPr>
        <w:t xml:space="preserve"> co-channel CLI can be considered as an event, and </w:t>
      </w:r>
      <w:r w:rsidR="002F4A00">
        <w:rPr>
          <w:rFonts w:ascii="Times New Roman" w:eastAsiaTheme="minorEastAsia" w:hAnsi="Times New Roman"/>
          <w:sz w:val="22"/>
        </w:rPr>
        <w:t>different actual TDWs can be made</w:t>
      </w:r>
      <w:r w:rsidR="00285806">
        <w:rPr>
          <w:rFonts w:ascii="Times New Roman" w:eastAsiaTheme="minorEastAsia" w:hAnsi="Times New Roman"/>
          <w:sz w:val="22"/>
        </w:rPr>
        <w:t xml:space="preserve"> </w:t>
      </w:r>
      <w:r w:rsidR="00A01CC1">
        <w:rPr>
          <w:rFonts w:ascii="Times New Roman" w:eastAsiaTheme="minorEastAsia" w:hAnsi="Times New Roman"/>
          <w:sz w:val="22"/>
        </w:rPr>
        <w:t>across PUSCH or PUCCH transmission</w:t>
      </w:r>
      <w:r w:rsidR="000056F6">
        <w:rPr>
          <w:rFonts w:ascii="Times New Roman" w:eastAsiaTheme="minorEastAsia" w:hAnsi="Times New Roman"/>
          <w:sz w:val="22"/>
        </w:rPr>
        <w:t>s</w:t>
      </w:r>
      <w:r w:rsidR="00A01CC1">
        <w:rPr>
          <w:rFonts w:ascii="Times New Roman" w:eastAsiaTheme="minorEastAsia" w:hAnsi="Times New Roman"/>
          <w:sz w:val="22"/>
        </w:rPr>
        <w:t xml:space="preserve"> </w:t>
      </w:r>
      <w:r w:rsidR="00BB069B">
        <w:rPr>
          <w:rFonts w:ascii="Times New Roman" w:eastAsiaTheme="minorEastAsia" w:hAnsi="Times New Roman"/>
          <w:sz w:val="22"/>
        </w:rPr>
        <w:t>based on</w:t>
      </w:r>
      <w:r w:rsidR="00A01CC1">
        <w:rPr>
          <w:rFonts w:ascii="Times New Roman" w:eastAsiaTheme="minorEastAsia" w:hAnsi="Times New Roman"/>
          <w:sz w:val="22"/>
        </w:rPr>
        <w:t xml:space="preserve"> co-channel CLI</w:t>
      </w:r>
      <w:r w:rsidR="002E3EAE">
        <w:rPr>
          <w:rFonts w:ascii="Times New Roman" w:eastAsiaTheme="minorEastAsia" w:hAnsi="Times New Roman"/>
          <w:sz w:val="22"/>
        </w:rPr>
        <w:t xml:space="preserve"> if DMRS bundling is configured as enabled</w:t>
      </w:r>
      <w:r w:rsidR="00077E87">
        <w:rPr>
          <w:rFonts w:ascii="Times New Roman" w:eastAsiaTheme="minorEastAsia" w:hAnsi="Times New Roman"/>
          <w:sz w:val="22"/>
        </w:rPr>
        <w:t xml:space="preserve"> for a UE</w:t>
      </w:r>
      <w:r w:rsidR="002E3EAE">
        <w:rPr>
          <w:rFonts w:ascii="Times New Roman" w:eastAsiaTheme="minorEastAsia" w:hAnsi="Times New Roman"/>
          <w:sz w:val="22"/>
        </w:rPr>
        <w:t xml:space="preserve"> as shown in Figure 3.</w:t>
      </w:r>
    </w:p>
    <w:p w14:paraId="710F67E8" w14:textId="143736F2" w:rsidR="001F2C9C" w:rsidRDefault="001F2C9C" w:rsidP="001F2C9C">
      <w:pPr>
        <w:keepNext/>
        <w:wordWrap/>
        <w:spacing w:line="276" w:lineRule="auto"/>
        <w:ind w:firstLineChars="64" w:firstLine="128"/>
        <w:jc w:val="center"/>
      </w:pPr>
      <w:r>
        <w:rPr>
          <w:noProof/>
        </w:rPr>
        <w:lastRenderedPageBreak/>
        <w:drawing>
          <wp:inline distT="0" distB="0" distL="0" distR="0" wp14:anchorId="71F92128" wp14:editId="21A18AA8">
            <wp:extent cx="5758938" cy="3512745"/>
            <wp:effectExtent l="0" t="0" r="0" b="0"/>
            <wp:docPr id="1521014608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309" cy="3523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21A33" w14:textId="61D2F527" w:rsidR="001F2C9C" w:rsidRPr="00D750A8" w:rsidRDefault="001F2C9C" w:rsidP="001F2C9C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 w:rsidRPr="000175E9">
        <w:rPr>
          <w:sz w:val="22"/>
          <w:szCs w:val="22"/>
        </w:rPr>
        <w:t xml:space="preserve">Figure </w:t>
      </w:r>
      <w:r>
        <w:rPr>
          <w:rFonts w:eastAsiaTheme="minorEastAsia"/>
          <w:sz w:val="22"/>
          <w:szCs w:val="22"/>
        </w:rPr>
        <w:t>3</w:t>
      </w:r>
      <w:r w:rsidRPr="000175E9">
        <w:rPr>
          <w:sz w:val="22"/>
          <w:szCs w:val="22"/>
        </w:rPr>
        <w:t xml:space="preserve">. </w:t>
      </w:r>
      <w:r>
        <w:rPr>
          <w:sz w:val="22"/>
          <w:szCs w:val="22"/>
        </w:rPr>
        <w:t>Actual TDW determination across PUSCH transmissions with separate UL power control parameters with</w:t>
      </w:r>
      <w:r w:rsidR="00BB069B">
        <w:rPr>
          <w:sz w:val="22"/>
          <w:szCs w:val="22"/>
        </w:rPr>
        <w:t xml:space="preserve"> and without</w:t>
      </w:r>
      <w:r>
        <w:rPr>
          <w:sz w:val="22"/>
          <w:szCs w:val="22"/>
        </w:rPr>
        <w:t xml:space="preserve"> co-channel CLI</w:t>
      </w:r>
      <w:r w:rsidRPr="000175E9">
        <w:rPr>
          <w:sz w:val="22"/>
          <w:szCs w:val="22"/>
        </w:rPr>
        <w:t>.</w:t>
      </w:r>
    </w:p>
    <w:p w14:paraId="0F653FFA" w14:textId="76C63376" w:rsidR="007308A9" w:rsidRDefault="001F2C9C" w:rsidP="000245E0">
      <w:pPr>
        <w:widowControl/>
        <w:wordWrap/>
        <w:autoSpaceDE/>
        <w:autoSpaceDN/>
        <w:spacing w:after="120" w:line="276" w:lineRule="auto"/>
        <w:rPr>
          <w:rFonts w:ascii="Times New Roman" w:eastAsiaTheme="minorEastAsia" w:hAnsi="Times New Roman"/>
          <w:sz w:val="22"/>
          <w:lang w:val="en-GB"/>
        </w:rPr>
      </w:pPr>
      <w:r>
        <w:rPr>
          <w:rFonts w:ascii="Times New Roman" w:eastAsiaTheme="minorEastAsia" w:hAnsi="Times New Roman" w:hint="eastAsia"/>
          <w:sz w:val="22"/>
          <w:lang w:val="en-GB"/>
        </w:rPr>
        <w:t>I</w:t>
      </w:r>
      <w:r>
        <w:rPr>
          <w:rFonts w:ascii="Times New Roman" w:eastAsiaTheme="minorEastAsia" w:hAnsi="Times New Roman"/>
          <w:sz w:val="22"/>
          <w:lang w:val="en-GB"/>
        </w:rPr>
        <w:t>n Figure 3, a UE can be scheduled to transmit PUSCH over 4 slots with repetition</w:t>
      </w:r>
      <w:r w:rsidR="00306FD6">
        <w:rPr>
          <w:rFonts w:ascii="Times New Roman" w:eastAsiaTheme="minorEastAsia" w:hAnsi="Times New Roman"/>
          <w:sz w:val="22"/>
          <w:lang w:val="en-GB"/>
        </w:rPr>
        <w:t xml:space="preserve"> Type A</w:t>
      </w:r>
      <w:r>
        <w:rPr>
          <w:rFonts w:ascii="Times New Roman" w:eastAsiaTheme="minorEastAsia" w:hAnsi="Times New Roman"/>
          <w:sz w:val="22"/>
          <w:lang w:val="en-GB"/>
        </w:rPr>
        <w:t xml:space="preserve">, where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0,CLI</w:t>
      </w:r>
      <w:r>
        <w:rPr>
          <w:rFonts w:ascii="Times New Roman" w:eastAsiaTheme="minorEastAsia" w:hAnsi="Times New Roman"/>
          <w:sz w:val="22"/>
        </w:rPr>
        <w:t xml:space="preserve"> d</w:t>
      </w:r>
      <w:r w:rsidRPr="001F2C9C">
        <w:rPr>
          <w:rFonts w:ascii="Times New Roman" w:eastAsiaTheme="minorEastAsia" w:hAnsi="Times New Roman"/>
          <w:sz w:val="22"/>
        </w:rPr>
        <w:t>e</w:t>
      </w:r>
      <w:r>
        <w:rPr>
          <w:rFonts w:ascii="Times New Roman" w:eastAsiaTheme="minorEastAsia" w:hAnsi="Times New Roman"/>
          <w:sz w:val="22"/>
        </w:rPr>
        <w:t xml:space="preserve">notes P0 value of PUSCH transmission with co-channel CLI, while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 w:rsidRPr="001F2C9C">
        <w:rPr>
          <w:rFonts w:ascii="Times New Roman" w:eastAsiaTheme="minorEastAsia" w:hAnsi="Times New Roman"/>
          <w:sz w:val="22"/>
          <w:vertAlign w:val="subscript"/>
        </w:rPr>
        <w:t>normal</w:t>
      </w:r>
      <w:r>
        <w:rPr>
          <w:rFonts w:ascii="Times New Roman" w:eastAsiaTheme="minorEastAsia" w:hAnsi="Times New Roman"/>
          <w:sz w:val="22"/>
        </w:rPr>
        <w:t xml:space="preserve"> denotes</w:t>
      </w:r>
      <w:r w:rsidR="0029463C">
        <w:rPr>
          <w:rFonts w:ascii="Times New Roman" w:eastAsiaTheme="minorEastAsia" w:hAnsi="Times New Roman"/>
          <w:sz w:val="22"/>
        </w:rPr>
        <w:t xml:space="preserve"> the</w:t>
      </w:r>
      <w:r>
        <w:rPr>
          <w:rFonts w:ascii="Times New Roman" w:eastAsiaTheme="minorEastAsia" w:hAnsi="Times New Roman"/>
          <w:sz w:val="22"/>
        </w:rPr>
        <w:t xml:space="preserve"> P0 value without co-channel CLI</w:t>
      </w:r>
      <w:r w:rsidR="006A6DFB">
        <w:rPr>
          <w:rFonts w:ascii="Times New Roman" w:eastAsiaTheme="minorEastAsia" w:hAnsi="Times New Roman"/>
          <w:sz w:val="22"/>
        </w:rPr>
        <w:t xml:space="preserve">. If the UE is configured </w:t>
      </w:r>
      <w:r w:rsidR="001A5299">
        <w:rPr>
          <w:rFonts w:ascii="Times New Roman" w:eastAsiaTheme="minorEastAsia" w:hAnsi="Times New Roman"/>
          <w:sz w:val="22"/>
        </w:rPr>
        <w:t>to enable DMRS bundling with duration of a nominal TDW as 4 slots,</w:t>
      </w:r>
      <w:r w:rsidR="00515891">
        <w:rPr>
          <w:rFonts w:ascii="Times New Roman" w:eastAsiaTheme="minorEastAsia" w:hAnsi="Times New Roman"/>
          <w:sz w:val="22"/>
        </w:rPr>
        <w:t xml:space="preserve"> two actual TDWs (actual TDW#1 including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515891">
        <w:rPr>
          <w:rFonts w:ascii="Times New Roman" w:eastAsiaTheme="minorEastAsia" w:hAnsi="Times New Roman"/>
          <w:sz w:val="22"/>
        </w:rPr>
        <w:t>#3 and actual TDW#2 including PUSCH#4)</w:t>
      </w:r>
      <w:r w:rsidR="00F504B4">
        <w:rPr>
          <w:rFonts w:ascii="Times New Roman" w:eastAsiaTheme="minorEastAsia" w:hAnsi="Times New Roman"/>
          <w:sz w:val="22"/>
        </w:rPr>
        <w:t xml:space="preserve"> are made</w:t>
      </w:r>
      <w:r w:rsidR="001A5299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with respect</w:t>
      </w:r>
      <w:r w:rsidR="00515891">
        <w:rPr>
          <w:rFonts w:ascii="Times New Roman" w:eastAsiaTheme="minorEastAsia" w:hAnsi="Times New Roman"/>
          <w:sz w:val="22"/>
        </w:rPr>
        <w:t xml:space="preserve"> to an event between PUSCH#3 and PUSCH#4.</w:t>
      </w:r>
      <w:r w:rsidR="00F504B4">
        <w:rPr>
          <w:rFonts w:ascii="Times New Roman" w:eastAsiaTheme="minorEastAsia" w:hAnsi="Times New Roman"/>
          <w:sz w:val="22"/>
        </w:rPr>
        <w:t xml:space="preserve"> </w:t>
      </w:r>
      <w:r w:rsidR="00C92D3D">
        <w:rPr>
          <w:rFonts w:ascii="Times New Roman" w:eastAsiaTheme="minorEastAsia" w:hAnsi="Times New Roman"/>
          <w:sz w:val="22"/>
        </w:rPr>
        <w:t>Considering that the DMRS bundling feature was introduced to enhance UL coverage,</w:t>
      </w:r>
      <w:r w:rsidR="00AD7EB1">
        <w:rPr>
          <w:rFonts w:ascii="Times New Roman" w:eastAsiaTheme="minorEastAsia" w:hAnsi="Times New Roman"/>
          <w:sz w:val="22"/>
        </w:rPr>
        <w:t xml:space="preserve"> it </w:t>
      </w:r>
      <w:r w:rsidR="003B3CD1">
        <w:rPr>
          <w:rFonts w:ascii="Times New Roman" w:eastAsiaTheme="minorEastAsia" w:hAnsi="Times New Roman"/>
          <w:sz w:val="22"/>
        </w:rPr>
        <w:t>would be</w:t>
      </w:r>
      <w:r w:rsidR="00AD7EB1">
        <w:rPr>
          <w:rFonts w:ascii="Times New Roman" w:eastAsiaTheme="minorEastAsia" w:hAnsi="Times New Roman"/>
          <w:sz w:val="22"/>
        </w:rPr>
        <w:t xml:space="preserve"> beneficial to determine PUSCH#1</w:t>
      </w:r>
      <w:r w:rsidR="0029463C">
        <w:rPr>
          <w:rFonts w:ascii="Times New Roman" w:eastAsiaTheme="minorEastAsia" w:hAnsi="Times New Roman"/>
          <w:sz w:val="22"/>
        </w:rPr>
        <w:t>~</w:t>
      </w:r>
      <w:r w:rsidR="00AD7EB1">
        <w:rPr>
          <w:rFonts w:ascii="Times New Roman" w:eastAsiaTheme="minorEastAsia" w:hAnsi="Times New Roman"/>
          <w:sz w:val="22"/>
        </w:rPr>
        <w:t xml:space="preserve">#3 and PUSCH#4 as </w:t>
      </w:r>
      <w:r w:rsidR="0029463C">
        <w:rPr>
          <w:rFonts w:ascii="Times New Roman" w:eastAsiaTheme="minorEastAsia" w:hAnsi="Times New Roman"/>
          <w:sz w:val="22"/>
        </w:rPr>
        <w:t>the</w:t>
      </w:r>
      <w:r w:rsidR="00AD7EB1">
        <w:rPr>
          <w:rFonts w:ascii="Times New Roman" w:eastAsiaTheme="minorEastAsia" w:hAnsi="Times New Roman"/>
          <w:sz w:val="22"/>
        </w:rPr>
        <w:t xml:space="preserve"> same actual TDW by maintaining power consistency</w:t>
      </w:r>
      <w:r w:rsidR="00450E26">
        <w:rPr>
          <w:rFonts w:ascii="Times New Roman" w:eastAsiaTheme="minorEastAsia" w:hAnsi="Times New Roman"/>
          <w:sz w:val="22"/>
        </w:rPr>
        <w:t xml:space="preserve"> </w:t>
      </w:r>
      <w:r w:rsidR="00840969">
        <w:rPr>
          <w:rFonts w:ascii="Times New Roman" w:eastAsiaTheme="minorEastAsia" w:hAnsi="Times New Roman"/>
          <w:sz w:val="22"/>
        </w:rPr>
        <w:t>although separate UL power control parameters are configured/indicated</w:t>
      </w:r>
      <w:r w:rsidR="00AD7EB1">
        <w:rPr>
          <w:rFonts w:ascii="Times New Roman" w:eastAsiaTheme="minorEastAsia" w:hAnsi="Times New Roman"/>
          <w:sz w:val="22"/>
        </w:rPr>
        <w:t xml:space="preserve">. </w:t>
      </w:r>
      <w:r w:rsidR="00D83B0F">
        <w:rPr>
          <w:rFonts w:ascii="Times New Roman" w:eastAsiaTheme="minorEastAsia" w:hAnsi="Times New Roman"/>
          <w:sz w:val="22"/>
        </w:rPr>
        <w:t>In other words, DMRS bundling</w:t>
      </w:r>
      <w:r w:rsidR="00CE2A07">
        <w:rPr>
          <w:rFonts w:ascii="Times New Roman" w:eastAsiaTheme="minorEastAsia" w:hAnsi="Times New Roman"/>
          <w:sz w:val="22"/>
        </w:rPr>
        <w:t xml:space="preserve"> gain</w:t>
      </w:r>
      <w:r w:rsidR="00D83B0F">
        <w:rPr>
          <w:rFonts w:ascii="Times New Roman" w:eastAsiaTheme="minorEastAsia" w:hAnsi="Times New Roman"/>
          <w:sz w:val="22"/>
        </w:rPr>
        <w:t xml:space="preserve"> can be prioritized over co-channel CLI handling </w:t>
      </w:r>
      <w:r w:rsidR="00290AC4">
        <w:rPr>
          <w:rFonts w:ascii="Times New Roman" w:eastAsiaTheme="minorEastAsia" w:hAnsi="Times New Roman"/>
          <w:sz w:val="22"/>
        </w:rPr>
        <w:t>when</w:t>
      </w:r>
      <w:r w:rsidR="00D83B0F">
        <w:rPr>
          <w:rFonts w:ascii="Times New Roman" w:eastAsiaTheme="minorEastAsia" w:hAnsi="Times New Roman"/>
          <w:sz w:val="22"/>
        </w:rPr>
        <w:t xml:space="preserve"> DMRS bundling is configured as enabled for a UE. </w:t>
      </w:r>
      <w:r w:rsidR="00AD7EB1">
        <w:rPr>
          <w:rFonts w:ascii="Times New Roman" w:eastAsiaTheme="minorEastAsia" w:hAnsi="Times New Roman"/>
          <w:sz w:val="22"/>
        </w:rPr>
        <w:t>Th</w:t>
      </w:r>
      <w:r w:rsidR="00D83B0F">
        <w:rPr>
          <w:rFonts w:ascii="Times New Roman" w:eastAsiaTheme="minorEastAsia" w:hAnsi="Times New Roman"/>
          <w:sz w:val="22"/>
        </w:rPr>
        <w:t>erefore</w:t>
      </w:r>
      <w:r w:rsidR="00AD7EB1">
        <w:rPr>
          <w:rFonts w:ascii="Times New Roman" w:eastAsiaTheme="minorEastAsia" w:hAnsi="Times New Roman"/>
          <w:sz w:val="22"/>
        </w:rPr>
        <w:t xml:space="preserve">, </w:t>
      </w:r>
      <w:r w:rsidR="003B3CD1">
        <w:rPr>
          <w:rFonts w:ascii="Times New Roman" w:eastAsiaTheme="minorEastAsia" w:hAnsi="Times New Roman"/>
          <w:sz w:val="22"/>
        </w:rPr>
        <w:t xml:space="preserve">it should be further </w:t>
      </w:r>
      <w:r w:rsidR="00AD7EB1">
        <w:rPr>
          <w:rFonts w:ascii="Times New Roman" w:eastAsiaTheme="minorEastAsia" w:hAnsi="Times New Roman"/>
          <w:sz w:val="22"/>
        </w:rPr>
        <w:t>investigate</w:t>
      </w:r>
      <w:r w:rsidR="003B3CD1">
        <w:rPr>
          <w:rFonts w:ascii="Times New Roman" w:eastAsiaTheme="minorEastAsia" w:hAnsi="Times New Roman"/>
          <w:sz w:val="22"/>
        </w:rPr>
        <w:t>d</w:t>
      </w:r>
      <w:r w:rsidR="00AD7EB1">
        <w:rPr>
          <w:rFonts w:ascii="Times New Roman" w:eastAsiaTheme="minorEastAsia" w:hAnsi="Times New Roman"/>
          <w:sz w:val="22"/>
        </w:rPr>
        <w:t xml:space="preserve"> how to maintain power consistency </w:t>
      </w:r>
      <w:r w:rsidR="00840969">
        <w:rPr>
          <w:rFonts w:ascii="Times New Roman" w:eastAsiaTheme="minorEastAsia" w:hAnsi="Times New Roman"/>
          <w:sz w:val="22"/>
        </w:rPr>
        <w:t>across PUSCH</w:t>
      </w:r>
      <w:r w:rsidR="003B3CD1">
        <w:rPr>
          <w:rFonts w:ascii="Times New Roman" w:eastAsiaTheme="minorEastAsia" w:hAnsi="Times New Roman"/>
          <w:sz w:val="22"/>
        </w:rPr>
        <w:t xml:space="preserve"> transmissions</w:t>
      </w:r>
      <w:r w:rsidR="00840969">
        <w:rPr>
          <w:rFonts w:ascii="Times New Roman" w:eastAsiaTheme="minorEastAsia" w:hAnsi="Times New Roman"/>
          <w:sz w:val="22"/>
        </w:rPr>
        <w:t xml:space="preserve"> or PUCCH transmissions with</w:t>
      </w:r>
      <w:r w:rsidR="0029463C">
        <w:rPr>
          <w:rFonts w:ascii="Times New Roman" w:eastAsiaTheme="minorEastAsia" w:hAnsi="Times New Roman" w:hint="eastAsia"/>
          <w:sz w:val="22"/>
        </w:rPr>
        <w:t xml:space="preserve"> </w:t>
      </w:r>
      <w:r w:rsidR="0029463C">
        <w:rPr>
          <w:rFonts w:ascii="Times New Roman" w:eastAsiaTheme="minorEastAsia" w:hAnsi="Times New Roman"/>
          <w:sz w:val="22"/>
        </w:rPr>
        <w:t>and without</w:t>
      </w:r>
      <w:r w:rsidR="00840969">
        <w:rPr>
          <w:rFonts w:ascii="Times New Roman" w:eastAsiaTheme="minorEastAsia" w:hAnsi="Times New Roman"/>
          <w:sz w:val="22"/>
        </w:rPr>
        <w:t xml:space="preserve"> co-channel CLI </w:t>
      </w:r>
      <w:r w:rsidR="00AD7EB1">
        <w:rPr>
          <w:rFonts w:ascii="Times New Roman" w:eastAsiaTheme="minorEastAsia" w:hAnsi="Times New Roman"/>
          <w:sz w:val="22"/>
        </w:rPr>
        <w:t xml:space="preserve">if DMRS bundling is configured as enabled for </w:t>
      </w:r>
      <w:r w:rsidR="00D83B0F">
        <w:rPr>
          <w:rFonts w:ascii="Times New Roman" w:eastAsiaTheme="minorEastAsia" w:hAnsi="Times New Roman"/>
          <w:sz w:val="22"/>
        </w:rPr>
        <w:t>a</w:t>
      </w:r>
      <w:r w:rsidR="00AD7EB1">
        <w:rPr>
          <w:rFonts w:ascii="Times New Roman" w:eastAsiaTheme="minorEastAsia" w:hAnsi="Times New Roman"/>
          <w:sz w:val="22"/>
        </w:rPr>
        <w:t xml:space="preserve"> UE.</w:t>
      </w:r>
    </w:p>
    <w:p w14:paraId="518E7378" w14:textId="1A5642BB" w:rsidR="00AD7EB1" w:rsidRPr="003B4AAB" w:rsidRDefault="00AD7EB1" w:rsidP="003B4AAB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roposal 5: Although separate UL power control parameters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29463C" w:rsidRPr="003B4AAB">
        <w:rPr>
          <w:rFonts w:eastAsiaTheme="minorEastAsia"/>
          <w:i/>
          <w:iCs/>
          <w:sz w:val="22"/>
          <w:szCs w:val="22"/>
          <w:lang w:eastAsia="ko-KR"/>
        </w:rPr>
        <w:t>based on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co-channel CLI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are configured/indicated, </w:t>
      </w:r>
      <w:r w:rsidR="003B3CD1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it should be further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investigate</w:t>
      </w:r>
      <w:r w:rsidR="003B3CD1" w:rsidRPr="003B4AAB">
        <w:rPr>
          <w:rFonts w:eastAsiaTheme="minorEastAsia"/>
          <w:i/>
          <w:iCs/>
          <w:sz w:val="22"/>
          <w:szCs w:val="22"/>
          <w:lang w:eastAsia="ko-KR"/>
        </w:rPr>
        <w:t>d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how to maintain power consistency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 across PUSCH </w:t>
      </w:r>
      <w:r w:rsidR="00984357" w:rsidRPr="003B4AAB">
        <w:rPr>
          <w:rFonts w:eastAsiaTheme="minorEastAsia" w:hint="eastAsia"/>
          <w:i/>
          <w:iCs/>
          <w:sz w:val="22"/>
          <w:szCs w:val="22"/>
          <w:lang w:eastAsia="ko-KR"/>
        </w:rPr>
        <w:t>t</w:t>
      </w:r>
      <w:r w:rsidR="00984357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ransmissions 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or PUCCH transmissions with </w:t>
      </w:r>
      <w:r w:rsidR="0029463C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and without </w:t>
      </w:r>
      <w:r w:rsidR="00D858E2" w:rsidRPr="003B4AAB">
        <w:rPr>
          <w:rFonts w:eastAsiaTheme="minorEastAsia"/>
          <w:i/>
          <w:iCs/>
          <w:sz w:val="22"/>
          <w:szCs w:val="22"/>
          <w:lang w:eastAsia="ko-KR"/>
        </w:rPr>
        <w:t xml:space="preserve">co-channel CLI 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if DMRS bundling is configured as enabled for a UE.</w:t>
      </w:r>
    </w:p>
    <w:p w14:paraId="7662BE92" w14:textId="77777777" w:rsidR="003B3CD1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2955DA6E" w14:textId="77777777" w:rsidR="00473A70" w:rsidRPr="00E45180" w:rsidRDefault="00473A70" w:rsidP="00255F5D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27723E24" w:rsidR="00473A70" w:rsidRPr="008B6F35" w:rsidRDefault="00473A70" w:rsidP="007971E8">
      <w:pPr>
        <w:widowControl/>
        <w:wordWrap/>
        <w:autoSpaceDE/>
        <w:autoSpaceDN/>
        <w:spacing w:after="120" w:line="276" w:lineRule="auto"/>
        <w:ind w:firstLine="23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17559E" w:rsidRPr="007971E8">
        <w:rPr>
          <w:rFonts w:ascii="Times New Roman" w:eastAsiaTheme="minorEastAsia" w:hAnsi="Times New Roman"/>
          <w:sz w:val="22"/>
        </w:rPr>
        <w:t xml:space="preserve">we </w:t>
      </w:r>
      <w:r w:rsidR="0017559E">
        <w:rPr>
          <w:rFonts w:ascii="Times New Roman" w:eastAsiaTheme="minorEastAsia" w:hAnsi="Times New Roman"/>
          <w:sz w:val="22"/>
        </w:rPr>
        <w:t>discussed</w:t>
      </w:r>
      <w:r w:rsidR="0017559E" w:rsidRPr="007971E8">
        <w:rPr>
          <w:rFonts w:ascii="Times New Roman" w:eastAsiaTheme="minorEastAsia" w:hAnsi="Times New Roman"/>
          <w:sz w:val="22"/>
        </w:rPr>
        <w:t xml:space="preserve"> </w:t>
      </w:r>
      <w:r w:rsidR="0017559E" w:rsidRPr="0033217B">
        <w:rPr>
          <w:rFonts w:ascii="Times New Roman" w:eastAsiaTheme="minorEastAsia" w:hAnsi="Times New Roman"/>
          <w:sz w:val="22"/>
        </w:rPr>
        <w:t xml:space="preserve">CLI handling for evolution of NR duplex operation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124BECC0" w14:textId="77777777" w:rsidR="006A5DF5" w:rsidRPr="000B0465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sz w:val="22"/>
        </w:rPr>
      </w:pPr>
      <w:r w:rsidRPr="000B0465">
        <w:rPr>
          <w:rFonts w:eastAsiaTheme="minorEastAsia" w:hint="eastAsia"/>
          <w:i/>
          <w:iCs/>
          <w:sz w:val="22"/>
          <w:szCs w:val="22"/>
          <w:lang w:eastAsia="ko-KR"/>
        </w:rPr>
        <w:lastRenderedPageBreak/>
        <w:t>P</w:t>
      </w:r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roposal 1: For UE non-transparent UL muting for </w:t>
      </w:r>
      <w:proofErr w:type="spellStart"/>
      <w:r w:rsidRPr="000B0465">
        <w:rPr>
          <w:rFonts w:eastAsiaTheme="minorEastAsia"/>
          <w:i/>
          <w:iCs/>
          <w:sz w:val="22"/>
          <w:szCs w:val="22"/>
          <w:lang w:eastAsia="ko-KR"/>
        </w:rPr>
        <w:t>gNB</w:t>
      </w:r>
      <w:proofErr w:type="spellEnd"/>
      <w:r w:rsidRPr="000B0465">
        <w:rPr>
          <w:rFonts w:eastAsiaTheme="minorEastAsia"/>
          <w:i/>
          <w:iCs/>
          <w:sz w:val="22"/>
          <w:szCs w:val="22"/>
          <w:lang w:eastAsia="ko-KR"/>
        </w:rPr>
        <w:t>-to-</w:t>
      </w:r>
      <w:proofErr w:type="spellStart"/>
      <w:r w:rsidRPr="000B0465">
        <w:rPr>
          <w:rFonts w:eastAsiaTheme="minorEastAsia"/>
          <w:i/>
          <w:iCs/>
          <w:sz w:val="22"/>
          <w:szCs w:val="22"/>
          <w:lang w:eastAsia="ko-KR"/>
        </w:rPr>
        <w:t>gNB</w:t>
      </w:r>
      <w:proofErr w:type="spellEnd"/>
      <w:r w:rsidRPr="000B0465">
        <w:rPr>
          <w:rFonts w:eastAsiaTheme="minorEastAsia"/>
          <w:i/>
          <w:iCs/>
          <w:sz w:val="22"/>
          <w:szCs w:val="22"/>
          <w:lang w:eastAsia="ko-KR"/>
        </w:rPr>
        <w:t xml:space="preserve"> co-channel CLI handling, UE behaviours on UL muting resources should be further investigated with respect to the UL signal/channel and PHY priority.</w:t>
      </w:r>
    </w:p>
    <w:p w14:paraId="67212D15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roposal 2: It should be further investigated for UE-to-UE co-channel CLI measurement and reporting at aggressor UE side for UE-to-UE co-channel CLI handling.</w:t>
      </w:r>
    </w:p>
    <w:p w14:paraId="2E7CBCB6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roposal 3: IEs (information elements) of L1/L2 UE-to-UE co-channel CLI measurement and reporting can be included in CSI reporting configuration (i.e., CSI-</w:t>
      </w:r>
      <w:proofErr w:type="spellStart"/>
      <w:r w:rsidRPr="00BF70B1">
        <w:rPr>
          <w:rFonts w:eastAsiaTheme="minorEastAsia"/>
          <w:i/>
          <w:iCs/>
          <w:sz w:val="22"/>
          <w:szCs w:val="22"/>
          <w:lang w:eastAsia="ko-KR"/>
        </w:rPr>
        <w:t>ReportConfig</w:t>
      </w:r>
      <w:proofErr w:type="spellEnd"/>
      <w:r w:rsidRPr="00BF70B1">
        <w:rPr>
          <w:rFonts w:eastAsiaTheme="minorEastAsia"/>
          <w:i/>
          <w:iCs/>
          <w:sz w:val="22"/>
          <w:szCs w:val="22"/>
          <w:lang w:eastAsia="ko-KR"/>
        </w:rPr>
        <w:t>) with new report quantities to measure and report UE-to-UE co-channel CLI.</w:t>
      </w:r>
    </w:p>
    <w:p w14:paraId="1ADD8F92" w14:textId="77777777" w:rsidR="006A5DF5" w:rsidRPr="00BF70B1" w:rsidRDefault="006A5DF5" w:rsidP="006A5DF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4: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We propose 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to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 consider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 UL power control-based solution for UE-to-UE co-channel CLI handling based on L1/L2 UE-to-UE co-channel CLI measurement and reporting at aggressor UE side.</w:t>
      </w:r>
    </w:p>
    <w:p w14:paraId="40D9898A" w14:textId="77777777" w:rsidR="006A5DF5" w:rsidRPr="00BF70B1" w:rsidRDefault="006A5DF5" w:rsidP="006A5DF5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Existing UL power control parameter set can be reused. </w:t>
      </w:r>
    </w:p>
    <w:p w14:paraId="2F1ECBE4" w14:textId="77777777" w:rsidR="006A5DF5" w:rsidRPr="003B4AAB" w:rsidRDefault="006A5DF5" w:rsidP="006A5DF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5: Although separate UL power control parameters based on co-channel CLI are configured/indicated, it should be further investigated how to maintain power consistency across PUSCH </w:t>
      </w: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t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ransmissions or PUCCH transmissions with and without co-channel CLI if DMRS bundling is configured as enabled for a UE.</w:t>
      </w:r>
    </w:p>
    <w:p w14:paraId="4A579DD9" w14:textId="77777777" w:rsidR="003B3CD1" w:rsidRPr="006A5DF5" w:rsidRDefault="003B3CD1" w:rsidP="004017B7">
      <w:pPr>
        <w:pStyle w:val="a0"/>
        <w:spacing w:before="240" w:after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6FD6D7C2" w:rsidR="00473A70" w:rsidRPr="008B6F35" w:rsidRDefault="00473A70" w:rsidP="00255F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77777777" w:rsidR="0017559E" w:rsidRPr="007E721D" w:rsidRDefault="0017559E" w:rsidP="0017559E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RP-234035, </w:t>
      </w:r>
      <w:r w:rsidRPr="001C680E">
        <w:rPr>
          <w:rFonts w:ascii="Times New Roman" w:hAnsi="Times New Roman"/>
          <w:sz w:val="22"/>
          <w:szCs w:val="22"/>
          <w:lang w:eastAsia="ko-KR"/>
        </w:rPr>
        <w:t>New WID: Evolution of NR duplex operation: Sub-band full duplex (SBFD)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Pr="001C680E">
        <w:rPr>
          <w:rFonts w:ascii="Times New Roman" w:hAnsi="Times New Roman"/>
          <w:sz w:val="22"/>
          <w:szCs w:val="22"/>
          <w:lang w:eastAsia="ko-KR"/>
        </w:rPr>
        <w:t>CMCC (Moderator, RAN1 VC)</w:t>
      </w:r>
    </w:p>
    <w:sectPr w:rsidR="0017559E" w:rsidRPr="007E721D" w:rsidSect="003B73EA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3236C" w14:textId="77777777" w:rsidR="003B73EA" w:rsidRDefault="003B73EA">
      <w:r>
        <w:separator/>
      </w:r>
    </w:p>
  </w:endnote>
  <w:endnote w:type="continuationSeparator" w:id="0">
    <w:p w14:paraId="1887DEAE" w14:textId="77777777" w:rsidR="003B73EA" w:rsidRDefault="003B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E83527" w:rsidRDefault="00E83527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C8BD6" w14:textId="77777777" w:rsidR="003B73EA" w:rsidRDefault="003B73EA">
      <w:r>
        <w:separator/>
      </w:r>
    </w:p>
  </w:footnote>
  <w:footnote w:type="continuationSeparator" w:id="0">
    <w:p w14:paraId="4853B540" w14:textId="77777777" w:rsidR="003B73EA" w:rsidRDefault="003B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6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21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3093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2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9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0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18"/>
  </w:num>
  <w:num w:numId="2" w16cid:durableId="1958098037">
    <w:abstractNumId w:val="8"/>
  </w:num>
  <w:num w:numId="3" w16cid:durableId="1753965024">
    <w:abstractNumId w:val="21"/>
  </w:num>
  <w:num w:numId="4" w16cid:durableId="2091271924">
    <w:abstractNumId w:val="3"/>
  </w:num>
  <w:num w:numId="5" w16cid:durableId="1956015375">
    <w:abstractNumId w:val="29"/>
  </w:num>
  <w:num w:numId="6" w16cid:durableId="213394916">
    <w:abstractNumId w:val="18"/>
  </w:num>
  <w:num w:numId="7" w16cid:durableId="1573268683">
    <w:abstractNumId w:val="31"/>
  </w:num>
  <w:num w:numId="8" w16cid:durableId="976879894">
    <w:abstractNumId w:val="17"/>
  </w:num>
  <w:num w:numId="9" w16cid:durableId="1210729712">
    <w:abstractNumId w:val="19"/>
  </w:num>
  <w:num w:numId="10" w16cid:durableId="476453561">
    <w:abstractNumId w:val="12"/>
  </w:num>
  <w:num w:numId="11" w16cid:durableId="1143351714">
    <w:abstractNumId w:val="19"/>
  </w:num>
  <w:num w:numId="12" w16cid:durableId="474370847">
    <w:abstractNumId w:val="6"/>
  </w:num>
  <w:num w:numId="13" w16cid:durableId="2016492400">
    <w:abstractNumId w:val="30"/>
  </w:num>
  <w:num w:numId="14" w16cid:durableId="867718731">
    <w:abstractNumId w:val="24"/>
  </w:num>
  <w:num w:numId="15" w16cid:durableId="76371246">
    <w:abstractNumId w:val="10"/>
  </w:num>
  <w:num w:numId="16" w16cid:durableId="852496210">
    <w:abstractNumId w:val="25"/>
  </w:num>
  <w:num w:numId="17" w16cid:durableId="798064079">
    <w:abstractNumId w:val="14"/>
  </w:num>
  <w:num w:numId="18" w16cid:durableId="1869641118">
    <w:abstractNumId w:val="28"/>
  </w:num>
  <w:num w:numId="19" w16cid:durableId="1501655462">
    <w:abstractNumId w:val="5"/>
  </w:num>
  <w:num w:numId="20" w16cid:durableId="755129925">
    <w:abstractNumId w:val="7"/>
  </w:num>
  <w:num w:numId="21" w16cid:durableId="1076049397">
    <w:abstractNumId w:val="2"/>
  </w:num>
  <w:num w:numId="22" w16cid:durableId="961233508">
    <w:abstractNumId w:val="11"/>
  </w:num>
  <w:num w:numId="23" w16cid:durableId="987169448">
    <w:abstractNumId w:val="16"/>
  </w:num>
  <w:num w:numId="24" w16cid:durableId="643895184">
    <w:abstractNumId w:val="22"/>
  </w:num>
  <w:num w:numId="25" w16cid:durableId="124935330">
    <w:abstractNumId w:val="23"/>
  </w:num>
  <w:num w:numId="26" w16cid:durableId="232353369">
    <w:abstractNumId w:val="9"/>
  </w:num>
  <w:num w:numId="27" w16cid:durableId="216863072">
    <w:abstractNumId w:val="26"/>
  </w:num>
  <w:num w:numId="28" w16cid:durableId="1168981785">
    <w:abstractNumId w:val="32"/>
  </w:num>
  <w:num w:numId="29" w16cid:durableId="1928683479">
    <w:abstractNumId w:val="27"/>
  </w:num>
  <w:num w:numId="30" w16cid:durableId="191456395">
    <w:abstractNumId w:val="4"/>
  </w:num>
  <w:num w:numId="31" w16cid:durableId="990672896">
    <w:abstractNumId w:val="0"/>
  </w:num>
  <w:num w:numId="32" w16cid:durableId="149828500">
    <w:abstractNumId w:val="15"/>
  </w:num>
  <w:num w:numId="33" w16cid:durableId="140275271">
    <w:abstractNumId w:val="1"/>
  </w:num>
  <w:num w:numId="34" w16cid:durableId="528227147">
    <w:abstractNumId w:val="13"/>
  </w:num>
  <w:num w:numId="35" w16cid:durableId="20008414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245E0"/>
    <w:rsid w:val="00024BF3"/>
    <w:rsid w:val="000261BA"/>
    <w:rsid w:val="00031DAC"/>
    <w:rsid w:val="000323B1"/>
    <w:rsid w:val="000328E8"/>
    <w:rsid w:val="00036903"/>
    <w:rsid w:val="00036C5C"/>
    <w:rsid w:val="0004116E"/>
    <w:rsid w:val="000412CA"/>
    <w:rsid w:val="00041DB1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77E87"/>
    <w:rsid w:val="000837D3"/>
    <w:rsid w:val="00093E38"/>
    <w:rsid w:val="0009572D"/>
    <w:rsid w:val="000961B0"/>
    <w:rsid w:val="0009636F"/>
    <w:rsid w:val="000972CE"/>
    <w:rsid w:val="000A26F9"/>
    <w:rsid w:val="000A4778"/>
    <w:rsid w:val="000B0465"/>
    <w:rsid w:val="000B14C0"/>
    <w:rsid w:val="000B2381"/>
    <w:rsid w:val="000B3683"/>
    <w:rsid w:val="000C02DD"/>
    <w:rsid w:val="000C4979"/>
    <w:rsid w:val="000C7E1C"/>
    <w:rsid w:val="000D002B"/>
    <w:rsid w:val="000D61C5"/>
    <w:rsid w:val="000F174E"/>
    <w:rsid w:val="000F5155"/>
    <w:rsid w:val="000F5567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B8"/>
    <w:rsid w:val="00115CCC"/>
    <w:rsid w:val="00115E26"/>
    <w:rsid w:val="00117989"/>
    <w:rsid w:val="0012244B"/>
    <w:rsid w:val="00123B4A"/>
    <w:rsid w:val="00125928"/>
    <w:rsid w:val="00130760"/>
    <w:rsid w:val="00132295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675D0"/>
    <w:rsid w:val="001707D2"/>
    <w:rsid w:val="0017500A"/>
    <w:rsid w:val="0017559E"/>
    <w:rsid w:val="001766DD"/>
    <w:rsid w:val="00185B19"/>
    <w:rsid w:val="0018602D"/>
    <w:rsid w:val="00190382"/>
    <w:rsid w:val="001915DD"/>
    <w:rsid w:val="00191FE0"/>
    <w:rsid w:val="00192FC4"/>
    <w:rsid w:val="0019306D"/>
    <w:rsid w:val="0019350E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D17"/>
    <w:rsid w:val="001C3E61"/>
    <w:rsid w:val="001D02DD"/>
    <w:rsid w:val="001D0EB0"/>
    <w:rsid w:val="001D0F11"/>
    <w:rsid w:val="001D1C45"/>
    <w:rsid w:val="001D2265"/>
    <w:rsid w:val="001D7A19"/>
    <w:rsid w:val="001E5D04"/>
    <w:rsid w:val="001F0A93"/>
    <w:rsid w:val="001F2C9C"/>
    <w:rsid w:val="001F507A"/>
    <w:rsid w:val="002032F8"/>
    <w:rsid w:val="00203D88"/>
    <w:rsid w:val="00206FA2"/>
    <w:rsid w:val="00207704"/>
    <w:rsid w:val="0021468C"/>
    <w:rsid w:val="00215488"/>
    <w:rsid w:val="00220CD9"/>
    <w:rsid w:val="00226E0D"/>
    <w:rsid w:val="002273ED"/>
    <w:rsid w:val="00234D96"/>
    <w:rsid w:val="002401BD"/>
    <w:rsid w:val="00241211"/>
    <w:rsid w:val="002413A5"/>
    <w:rsid w:val="00241F61"/>
    <w:rsid w:val="002468CD"/>
    <w:rsid w:val="00247341"/>
    <w:rsid w:val="002475AA"/>
    <w:rsid w:val="00250CB2"/>
    <w:rsid w:val="00254416"/>
    <w:rsid w:val="00255F5D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5806"/>
    <w:rsid w:val="002876AE"/>
    <w:rsid w:val="0028791D"/>
    <w:rsid w:val="00290AC4"/>
    <w:rsid w:val="00290C91"/>
    <w:rsid w:val="0029463C"/>
    <w:rsid w:val="002A0F9A"/>
    <w:rsid w:val="002A3321"/>
    <w:rsid w:val="002A3D04"/>
    <w:rsid w:val="002A3FDA"/>
    <w:rsid w:val="002A6EC3"/>
    <w:rsid w:val="002B6D62"/>
    <w:rsid w:val="002C6D48"/>
    <w:rsid w:val="002C7D75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280E"/>
    <w:rsid w:val="002F3217"/>
    <w:rsid w:val="002F4A00"/>
    <w:rsid w:val="002F54ED"/>
    <w:rsid w:val="002F5BD4"/>
    <w:rsid w:val="00302418"/>
    <w:rsid w:val="00306FD6"/>
    <w:rsid w:val="003143F7"/>
    <w:rsid w:val="00317D0E"/>
    <w:rsid w:val="003218AF"/>
    <w:rsid w:val="00322A2D"/>
    <w:rsid w:val="00325B47"/>
    <w:rsid w:val="00332104"/>
    <w:rsid w:val="0033217B"/>
    <w:rsid w:val="0033607C"/>
    <w:rsid w:val="00336599"/>
    <w:rsid w:val="0034150B"/>
    <w:rsid w:val="00341D13"/>
    <w:rsid w:val="003451E0"/>
    <w:rsid w:val="00347163"/>
    <w:rsid w:val="00350971"/>
    <w:rsid w:val="00350DEB"/>
    <w:rsid w:val="0036224D"/>
    <w:rsid w:val="0036365C"/>
    <w:rsid w:val="0037434C"/>
    <w:rsid w:val="00377746"/>
    <w:rsid w:val="00385C6D"/>
    <w:rsid w:val="00385F9C"/>
    <w:rsid w:val="0038645C"/>
    <w:rsid w:val="003918AB"/>
    <w:rsid w:val="00391B35"/>
    <w:rsid w:val="0039329C"/>
    <w:rsid w:val="00395A4B"/>
    <w:rsid w:val="00396C1E"/>
    <w:rsid w:val="003A0DA1"/>
    <w:rsid w:val="003A1EED"/>
    <w:rsid w:val="003A3D67"/>
    <w:rsid w:val="003A5546"/>
    <w:rsid w:val="003A732A"/>
    <w:rsid w:val="003A7B9F"/>
    <w:rsid w:val="003B16C1"/>
    <w:rsid w:val="003B3CD1"/>
    <w:rsid w:val="003B4605"/>
    <w:rsid w:val="003B4AAB"/>
    <w:rsid w:val="003B61CC"/>
    <w:rsid w:val="003B73EA"/>
    <w:rsid w:val="003C17F9"/>
    <w:rsid w:val="003C1B4D"/>
    <w:rsid w:val="003C2785"/>
    <w:rsid w:val="003C36FF"/>
    <w:rsid w:val="003C419C"/>
    <w:rsid w:val="003C5E8F"/>
    <w:rsid w:val="003C65FE"/>
    <w:rsid w:val="003D1F3B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6FA5"/>
    <w:rsid w:val="003F73EA"/>
    <w:rsid w:val="00400ACD"/>
    <w:rsid w:val="004017B7"/>
    <w:rsid w:val="00401903"/>
    <w:rsid w:val="00403A2B"/>
    <w:rsid w:val="004079C6"/>
    <w:rsid w:val="004130FC"/>
    <w:rsid w:val="00413220"/>
    <w:rsid w:val="004148BC"/>
    <w:rsid w:val="00416CFC"/>
    <w:rsid w:val="00421A42"/>
    <w:rsid w:val="00423C5E"/>
    <w:rsid w:val="00423FC8"/>
    <w:rsid w:val="00426800"/>
    <w:rsid w:val="0043062D"/>
    <w:rsid w:val="00431E13"/>
    <w:rsid w:val="00432820"/>
    <w:rsid w:val="00436153"/>
    <w:rsid w:val="0043624D"/>
    <w:rsid w:val="00437675"/>
    <w:rsid w:val="00442E56"/>
    <w:rsid w:val="00445EC2"/>
    <w:rsid w:val="0045069C"/>
    <w:rsid w:val="00450E26"/>
    <w:rsid w:val="004609E6"/>
    <w:rsid w:val="00463A18"/>
    <w:rsid w:val="00467383"/>
    <w:rsid w:val="00473A70"/>
    <w:rsid w:val="00474F08"/>
    <w:rsid w:val="004764EC"/>
    <w:rsid w:val="0047668E"/>
    <w:rsid w:val="00481172"/>
    <w:rsid w:val="004812A9"/>
    <w:rsid w:val="00483153"/>
    <w:rsid w:val="004832E9"/>
    <w:rsid w:val="004836C7"/>
    <w:rsid w:val="00487748"/>
    <w:rsid w:val="004913A3"/>
    <w:rsid w:val="00492C72"/>
    <w:rsid w:val="00496B62"/>
    <w:rsid w:val="00497CF8"/>
    <w:rsid w:val="004A09D4"/>
    <w:rsid w:val="004B0FF0"/>
    <w:rsid w:val="004B35E1"/>
    <w:rsid w:val="004B73EC"/>
    <w:rsid w:val="004B7E4C"/>
    <w:rsid w:val="004C3570"/>
    <w:rsid w:val="004D356D"/>
    <w:rsid w:val="004D4273"/>
    <w:rsid w:val="004D6B16"/>
    <w:rsid w:val="004E06D1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07575"/>
    <w:rsid w:val="0051047F"/>
    <w:rsid w:val="00511423"/>
    <w:rsid w:val="00513379"/>
    <w:rsid w:val="00513F9C"/>
    <w:rsid w:val="00515891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21BD"/>
    <w:rsid w:val="00553A22"/>
    <w:rsid w:val="00553BE0"/>
    <w:rsid w:val="00554A98"/>
    <w:rsid w:val="0055654F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5DFF"/>
    <w:rsid w:val="0057776F"/>
    <w:rsid w:val="00577B30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5F9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7F1"/>
    <w:rsid w:val="00605C51"/>
    <w:rsid w:val="00607074"/>
    <w:rsid w:val="006136CC"/>
    <w:rsid w:val="00614FF1"/>
    <w:rsid w:val="00616566"/>
    <w:rsid w:val="00617BC2"/>
    <w:rsid w:val="006205DD"/>
    <w:rsid w:val="00626A0A"/>
    <w:rsid w:val="006338F0"/>
    <w:rsid w:val="006347BA"/>
    <w:rsid w:val="00635747"/>
    <w:rsid w:val="00637CA1"/>
    <w:rsid w:val="00641EAC"/>
    <w:rsid w:val="006437F8"/>
    <w:rsid w:val="00647751"/>
    <w:rsid w:val="00650EDE"/>
    <w:rsid w:val="0066331D"/>
    <w:rsid w:val="00670E0F"/>
    <w:rsid w:val="006719A1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ECE"/>
    <w:rsid w:val="0068511A"/>
    <w:rsid w:val="006856A4"/>
    <w:rsid w:val="00690411"/>
    <w:rsid w:val="006928DD"/>
    <w:rsid w:val="00693D45"/>
    <w:rsid w:val="00693DA3"/>
    <w:rsid w:val="006941D8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08A9"/>
    <w:rsid w:val="00730C6D"/>
    <w:rsid w:val="00732B6C"/>
    <w:rsid w:val="00743A9C"/>
    <w:rsid w:val="0075060C"/>
    <w:rsid w:val="007568DE"/>
    <w:rsid w:val="0076209A"/>
    <w:rsid w:val="00762464"/>
    <w:rsid w:val="007649E6"/>
    <w:rsid w:val="007656B9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B06"/>
    <w:rsid w:val="007C10C9"/>
    <w:rsid w:val="007C2EC1"/>
    <w:rsid w:val="007C48C5"/>
    <w:rsid w:val="007C4927"/>
    <w:rsid w:val="007D06BA"/>
    <w:rsid w:val="007D6DF7"/>
    <w:rsid w:val="007D75A8"/>
    <w:rsid w:val="007D7D38"/>
    <w:rsid w:val="007E2F06"/>
    <w:rsid w:val="007E40EE"/>
    <w:rsid w:val="007E4B4A"/>
    <w:rsid w:val="007E6C72"/>
    <w:rsid w:val="007E7BA8"/>
    <w:rsid w:val="007F2192"/>
    <w:rsid w:val="007F4DBD"/>
    <w:rsid w:val="007F4FD5"/>
    <w:rsid w:val="007F7B04"/>
    <w:rsid w:val="00800EA9"/>
    <w:rsid w:val="00803750"/>
    <w:rsid w:val="00804457"/>
    <w:rsid w:val="00810FA9"/>
    <w:rsid w:val="008130DC"/>
    <w:rsid w:val="00815504"/>
    <w:rsid w:val="00816610"/>
    <w:rsid w:val="00826113"/>
    <w:rsid w:val="00827E35"/>
    <w:rsid w:val="00831E12"/>
    <w:rsid w:val="008363D8"/>
    <w:rsid w:val="00836B34"/>
    <w:rsid w:val="00840969"/>
    <w:rsid w:val="00842FD8"/>
    <w:rsid w:val="00844A5B"/>
    <w:rsid w:val="00845019"/>
    <w:rsid w:val="00850BF7"/>
    <w:rsid w:val="00854933"/>
    <w:rsid w:val="00854E52"/>
    <w:rsid w:val="00857FA3"/>
    <w:rsid w:val="00864C08"/>
    <w:rsid w:val="0086524A"/>
    <w:rsid w:val="00866056"/>
    <w:rsid w:val="008715F9"/>
    <w:rsid w:val="0087209E"/>
    <w:rsid w:val="008766B1"/>
    <w:rsid w:val="0088178A"/>
    <w:rsid w:val="00885AF8"/>
    <w:rsid w:val="008867DB"/>
    <w:rsid w:val="00887345"/>
    <w:rsid w:val="008925D0"/>
    <w:rsid w:val="00893887"/>
    <w:rsid w:val="008952E9"/>
    <w:rsid w:val="008A116A"/>
    <w:rsid w:val="008A3286"/>
    <w:rsid w:val="008B10F1"/>
    <w:rsid w:val="008B2AA1"/>
    <w:rsid w:val="008B3609"/>
    <w:rsid w:val="008B76B9"/>
    <w:rsid w:val="008C1F08"/>
    <w:rsid w:val="008C2DA5"/>
    <w:rsid w:val="008C3A3F"/>
    <w:rsid w:val="008C4433"/>
    <w:rsid w:val="008C7575"/>
    <w:rsid w:val="008D0305"/>
    <w:rsid w:val="008D4E13"/>
    <w:rsid w:val="008E19BA"/>
    <w:rsid w:val="008E3A02"/>
    <w:rsid w:val="008E5843"/>
    <w:rsid w:val="008E6CBD"/>
    <w:rsid w:val="009030BE"/>
    <w:rsid w:val="00903ADA"/>
    <w:rsid w:val="009047D8"/>
    <w:rsid w:val="00916926"/>
    <w:rsid w:val="00916DDC"/>
    <w:rsid w:val="00917DA9"/>
    <w:rsid w:val="00920B8A"/>
    <w:rsid w:val="00922456"/>
    <w:rsid w:val="00934793"/>
    <w:rsid w:val="00934AF9"/>
    <w:rsid w:val="00941E05"/>
    <w:rsid w:val="0094239F"/>
    <w:rsid w:val="0094253A"/>
    <w:rsid w:val="00946FA6"/>
    <w:rsid w:val="00950546"/>
    <w:rsid w:val="0095548D"/>
    <w:rsid w:val="0096030A"/>
    <w:rsid w:val="0096270F"/>
    <w:rsid w:val="00970C8E"/>
    <w:rsid w:val="00971568"/>
    <w:rsid w:val="009721CA"/>
    <w:rsid w:val="00972D6E"/>
    <w:rsid w:val="00974F1E"/>
    <w:rsid w:val="0097525E"/>
    <w:rsid w:val="00981003"/>
    <w:rsid w:val="00984357"/>
    <w:rsid w:val="009846A0"/>
    <w:rsid w:val="00997338"/>
    <w:rsid w:val="00997EE8"/>
    <w:rsid w:val="009A1283"/>
    <w:rsid w:val="009A32AB"/>
    <w:rsid w:val="009A671E"/>
    <w:rsid w:val="009B19F1"/>
    <w:rsid w:val="009B5F60"/>
    <w:rsid w:val="009B6043"/>
    <w:rsid w:val="009C002F"/>
    <w:rsid w:val="009C1216"/>
    <w:rsid w:val="009C5224"/>
    <w:rsid w:val="009D22D4"/>
    <w:rsid w:val="009D4FF3"/>
    <w:rsid w:val="009D57FD"/>
    <w:rsid w:val="009D6A14"/>
    <w:rsid w:val="009D7430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BA0"/>
    <w:rsid w:val="00A63352"/>
    <w:rsid w:val="00A65157"/>
    <w:rsid w:val="00A65A69"/>
    <w:rsid w:val="00A70788"/>
    <w:rsid w:val="00A7197F"/>
    <w:rsid w:val="00A75898"/>
    <w:rsid w:val="00A761E9"/>
    <w:rsid w:val="00A81E65"/>
    <w:rsid w:val="00A862B8"/>
    <w:rsid w:val="00A9220C"/>
    <w:rsid w:val="00A942E0"/>
    <w:rsid w:val="00A96B17"/>
    <w:rsid w:val="00AB1488"/>
    <w:rsid w:val="00AB7534"/>
    <w:rsid w:val="00AC4871"/>
    <w:rsid w:val="00AC7926"/>
    <w:rsid w:val="00AD0170"/>
    <w:rsid w:val="00AD2DE2"/>
    <w:rsid w:val="00AD4D96"/>
    <w:rsid w:val="00AD6834"/>
    <w:rsid w:val="00AD76FE"/>
    <w:rsid w:val="00AD7EB1"/>
    <w:rsid w:val="00AE1453"/>
    <w:rsid w:val="00AF0FE5"/>
    <w:rsid w:val="00AF52EF"/>
    <w:rsid w:val="00AF6221"/>
    <w:rsid w:val="00B00FB3"/>
    <w:rsid w:val="00B022C0"/>
    <w:rsid w:val="00B022E8"/>
    <w:rsid w:val="00B02A98"/>
    <w:rsid w:val="00B03D2A"/>
    <w:rsid w:val="00B05228"/>
    <w:rsid w:val="00B07005"/>
    <w:rsid w:val="00B07281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5E3F"/>
    <w:rsid w:val="00B57F5D"/>
    <w:rsid w:val="00B608CA"/>
    <w:rsid w:val="00B85EC0"/>
    <w:rsid w:val="00B86D80"/>
    <w:rsid w:val="00B87862"/>
    <w:rsid w:val="00B922D2"/>
    <w:rsid w:val="00B940EC"/>
    <w:rsid w:val="00BA2712"/>
    <w:rsid w:val="00BA4732"/>
    <w:rsid w:val="00BA5798"/>
    <w:rsid w:val="00BA7B68"/>
    <w:rsid w:val="00BA7CDA"/>
    <w:rsid w:val="00BB069B"/>
    <w:rsid w:val="00BB4B5E"/>
    <w:rsid w:val="00BB58E0"/>
    <w:rsid w:val="00BB6940"/>
    <w:rsid w:val="00BC0EB6"/>
    <w:rsid w:val="00BC15D4"/>
    <w:rsid w:val="00BC7894"/>
    <w:rsid w:val="00BD08D0"/>
    <w:rsid w:val="00BD2428"/>
    <w:rsid w:val="00BE4843"/>
    <w:rsid w:val="00BE4C52"/>
    <w:rsid w:val="00BE5932"/>
    <w:rsid w:val="00BF22CA"/>
    <w:rsid w:val="00BF2638"/>
    <w:rsid w:val="00BF46F1"/>
    <w:rsid w:val="00BF70B1"/>
    <w:rsid w:val="00C0225F"/>
    <w:rsid w:val="00C02914"/>
    <w:rsid w:val="00C055D9"/>
    <w:rsid w:val="00C05B76"/>
    <w:rsid w:val="00C1281B"/>
    <w:rsid w:val="00C2103E"/>
    <w:rsid w:val="00C214D3"/>
    <w:rsid w:val="00C2535B"/>
    <w:rsid w:val="00C25C32"/>
    <w:rsid w:val="00C26F6E"/>
    <w:rsid w:val="00C27A9E"/>
    <w:rsid w:val="00C3257C"/>
    <w:rsid w:val="00C35E20"/>
    <w:rsid w:val="00C376A1"/>
    <w:rsid w:val="00C41043"/>
    <w:rsid w:val="00C4240D"/>
    <w:rsid w:val="00C47280"/>
    <w:rsid w:val="00C62FB7"/>
    <w:rsid w:val="00C63316"/>
    <w:rsid w:val="00C65B4E"/>
    <w:rsid w:val="00C6606E"/>
    <w:rsid w:val="00C71B3C"/>
    <w:rsid w:val="00C728D3"/>
    <w:rsid w:val="00C754AB"/>
    <w:rsid w:val="00C76DAA"/>
    <w:rsid w:val="00C80A58"/>
    <w:rsid w:val="00C82762"/>
    <w:rsid w:val="00C92D3D"/>
    <w:rsid w:val="00C946B8"/>
    <w:rsid w:val="00C95622"/>
    <w:rsid w:val="00C97206"/>
    <w:rsid w:val="00C97CBA"/>
    <w:rsid w:val="00CA40B2"/>
    <w:rsid w:val="00CA40DC"/>
    <w:rsid w:val="00CA48B4"/>
    <w:rsid w:val="00CA4D98"/>
    <w:rsid w:val="00CB555B"/>
    <w:rsid w:val="00CC0AEB"/>
    <w:rsid w:val="00CC2383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5836"/>
    <w:rsid w:val="00CF6577"/>
    <w:rsid w:val="00D00964"/>
    <w:rsid w:val="00D0415C"/>
    <w:rsid w:val="00D045FE"/>
    <w:rsid w:val="00D125FA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45A8"/>
    <w:rsid w:val="00D345EC"/>
    <w:rsid w:val="00D34C26"/>
    <w:rsid w:val="00D35B44"/>
    <w:rsid w:val="00D37DCC"/>
    <w:rsid w:val="00D427B8"/>
    <w:rsid w:val="00D42E76"/>
    <w:rsid w:val="00D51B5E"/>
    <w:rsid w:val="00D53E4A"/>
    <w:rsid w:val="00D62E83"/>
    <w:rsid w:val="00D648FC"/>
    <w:rsid w:val="00D66597"/>
    <w:rsid w:val="00D67314"/>
    <w:rsid w:val="00D717C1"/>
    <w:rsid w:val="00D72F15"/>
    <w:rsid w:val="00D83B0F"/>
    <w:rsid w:val="00D858E2"/>
    <w:rsid w:val="00D91EF7"/>
    <w:rsid w:val="00D92BDD"/>
    <w:rsid w:val="00D95170"/>
    <w:rsid w:val="00D95C74"/>
    <w:rsid w:val="00D96BD0"/>
    <w:rsid w:val="00DA295E"/>
    <w:rsid w:val="00DB078B"/>
    <w:rsid w:val="00DB1030"/>
    <w:rsid w:val="00DB57CA"/>
    <w:rsid w:val="00DB75C5"/>
    <w:rsid w:val="00DC22D3"/>
    <w:rsid w:val="00DC34FC"/>
    <w:rsid w:val="00DC610A"/>
    <w:rsid w:val="00DC7CA2"/>
    <w:rsid w:val="00DD516E"/>
    <w:rsid w:val="00DD5EF9"/>
    <w:rsid w:val="00DE0F14"/>
    <w:rsid w:val="00DE11DA"/>
    <w:rsid w:val="00DE1599"/>
    <w:rsid w:val="00DE24F3"/>
    <w:rsid w:val="00DE3888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0CDF"/>
    <w:rsid w:val="00E74CDC"/>
    <w:rsid w:val="00E75071"/>
    <w:rsid w:val="00E753D1"/>
    <w:rsid w:val="00E75FEE"/>
    <w:rsid w:val="00E83527"/>
    <w:rsid w:val="00E8402D"/>
    <w:rsid w:val="00E86960"/>
    <w:rsid w:val="00E869CF"/>
    <w:rsid w:val="00E87347"/>
    <w:rsid w:val="00E91CFC"/>
    <w:rsid w:val="00E9312C"/>
    <w:rsid w:val="00E9600B"/>
    <w:rsid w:val="00E96760"/>
    <w:rsid w:val="00E9776E"/>
    <w:rsid w:val="00E97DEF"/>
    <w:rsid w:val="00EA05C0"/>
    <w:rsid w:val="00EA1AD1"/>
    <w:rsid w:val="00EA71BD"/>
    <w:rsid w:val="00EB07A8"/>
    <w:rsid w:val="00EB4214"/>
    <w:rsid w:val="00EB4612"/>
    <w:rsid w:val="00EB4925"/>
    <w:rsid w:val="00EB5A0E"/>
    <w:rsid w:val="00EB62A3"/>
    <w:rsid w:val="00ED1E40"/>
    <w:rsid w:val="00ED711A"/>
    <w:rsid w:val="00ED715C"/>
    <w:rsid w:val="00ED7ECD"/>
    <w:rsid w:val="00EF06DA"/>
    <w:rsid w:val="00EF0A3B"/>
    <w:rsid w:val="00EF23A0"/>
    <w:rsid w:val="00EF3D75"/>
    <w:rsid w:val="00EF6FA4"/>
    <w:rsid w:val="00EF7592"/>
    <w:rsid w:val="00F00682"/>
    <w:rsid w:val="00F016EB"/>
    <w:rsid w:val="00F03E4A"/>
    <w:rsid w:val="00F04A59"/>
    <w:rsid w:val="00F06328"/>
    <w:rsid w:val="00F07733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04B4"/>
    <w:rsid w:val="00F504DE"/>
    <w:rsid w:val="00F514DC"/>
    <w:rsid w:val="00F63C0B"/>
    <w:rsid w:val="00F63FD4"/>
    <w:rsid w:val="00F64F92"/>
    <w:rsid w:val="00F67B1C"/>
    <w:rsid w:val="00F77A78"/>
    <w:rsid w:val="00F81B9E"/>
    <w:rsid w:val="00F81E0B"/>
    <w:rsid w:val="00F85CEC"/>
    <w:rsid w:val="00F85DF3"/>
    <w:rsid w:val="00F92150"/>
    <w:rsid w:val="00F96051"/>
    <w:rsid w:val="00FA0B4E"/>
    <w:rsid w:val="00FA0E8C"/>
    <w:rsid w:val="00FA2FDE"/>
    <w:rsid w:val="00FA4AEE"/>
    <w:rsid w:val="00FB2A7B"/>
    <w:rsid w:val="00FB66A2"/>
    <w:rsid w:val="00FC0D0B"/>
    <w:rsid w:val="00FC34AF"/>
    <w:rsid w:val="00FC5513"/>
    <w:rsid w:val="00FD76A8"/>
    <w:rsid w:val="00FD76AD"/>
    <w:rsid w:val="00FE1419"/>
    <w:rsid w:val="00FE37F2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6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semiHidden/>
    <w:rsid w:val="00266E81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2677</Words>
  <Characters>15265</Characters>
  <DocSecurity>0</DocSecurity>
  <Lines>127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2024-02-19T14:03:00Z</dcterms:created>
  <dcterms:modified xsi:type="dcterms:W3CDTF">2024-02-19T14:03:00Z</dcterms:modified>
</cp:coreProperties>
</file>