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8472E" w14:textId="395916DF" w:rsidR="00DE14EA" w:rsidRPr="00207704" w:rsidRDefault="00DE14EA" w:rsidP="00DE14EA">
      <w:pPr>
        <w:tabs>
          <w:tab w:val="center" w:pos="4536"/>
          <w:tab w:val="right" w:pos="7938"/>
          <w:tab w:val="right" w:pos="9639"/>
        </w:tabs>
        <w:wordWrap/>
        <w:ind w:right="2"/>
        <w:rPr>
          <w:rFonts w:ascii="Times New Roman" w:hAnsi="Times New Roman"/>
          <w:b/>
          <w:bCs/>
          <w:sz w:val="28"/>
        </w:rPr>
      </w:pPr>
      <w:bookmarkStart w:id="0" w:name="_Hlk158999633"/>
      <w:r w:rsidRPr="00207704">
        <w:rPr>
          <w:rFonts w:ascii="Times New Roman" w:hAnsi="Times New Roman"/>
          <w:b/>
          <w:bCs/>
          <w:sz w:val="28"/>
        </w:rPr>
        <w:t>3GPP TSG RAN WG1 #116</w:t>
      </w:r>
      <w:r w:rsidRPr="00207704">
        <w:rPr>
          <w:rFonts w:ascii="Times New Roman" w:hAnsi="Times New Roman"/>
          <w:b/>
          <w:bCs/>
          <w:sz w:val="28"/>
        </w:rPr>
        <w:tab/>
      </w:r>
      <w:r w:rsidRPr="00207704">
        <w:rPr>
          <w:rFonts w:ascii="Times New Roman" w:hAnsi="Times New Roman"/>
          <w:b/>
          <w:bCs/>
          <w:sz w:val="28"/>
        </w:rPr>
        <w:tab/>
      </w:r>
      <w:r w:rsidRPr="00207704">
        <w:rPr>
          <w:rFonts w:ascii="Times New Roman" w:hAnsi="Times New Roman"/>
          <w:b/>
          <w:bCs/>
          <w:sz w:val="28"/>
        </w:rPr>
        <w:tab/>
        <w:t>R1-240</w:t>
      </w:r>
      <w:r>
        <w:rPr>
          <w:rFonts w:ascii="Times New Roman" w:hAnsi="Times New Roman"/>
          <w:b/>
          <w:bCs/>
          <w:sz w:val="28"/>
        </w:rPr>
        <w:t>1213</w:t>
      </w:r>
    </w:p>
    <w:p w14:paraId="2DFF76E5" w14:textId="77777777" w:rsidR="00DE14EA" w:rsidRPr="00207704" w:rsidRDefault="00DE14EA" w:rsidP="00DE14EA">
      <w:pPr>
        <w:tabs>
          <w:tab w:val="center" w:pos="4536"/>
          <w:tab w:val="right" w:pos="7938"/>
          <w:tab w:val="right" w:pos="9639"/>
        </w:tabs>
        <w:wordWrap/>
        <w:ind w:right="2"/>
        <w:rPr>
          <w:rFonts w:ascii="Times New Roman" w:hAnsi="Times New Roman"/>
          <w:b/>
          <w:bCs/>
          <w:sz w:val="28"/>
        </w:rPr>
      </w:pPr>
      <w:r w:rsidRPr="00207704">
        <w:rPr>
          <w:rFonts w:ascii="Times New Roman" w:hAnsi="Times New Roman"/>
          <w:b/>
          <w:bCs/>
          <w:sz w:val="28"/>
        </w:rPr>
        <w:t>Athens, Greece, February 26</w:t>
      </w:r>
      <w:r w:rsidRPr="00593416">
        <w:rPr>
          <w:rFonts w:ascii="Times New Roman" w:hAnsi="Times New Roman"/>
          <w:b/>
          <w:bCs/>
          <w:sz w:val="28"/>
          <w:vertAlign w:val="superscript"/>
        </w:rPr>
        <w:t>th</w:t>
      </w:r>
      <w:r>
        <w:rPr>
          <w:rFonts w:ascii="Times New Roman" w:hAnsi="Times New Roman"/>
          <w:b/>
          <w:bCs/>
          <w:sz w:val="28"/>
        </w:rPr>
        <w:t xml:space="preserve"> </w:t>
      </w:r>
      <w:r w:rsidRPr="00207704">
        <w:rPr>
          <w:rFonts w:ascii="Times New Roman" w:hAnsi="Times New Roman"/>
          <w:b/>
          <w:bCs/>
          <w:sz w:val="28"/>
        </w:rPr>
        <w:t>– March 1</w:t>
      </w:r>
      <w:r w:rsidRPr="00593416">
        <w:rPr>
          <w:rFonts w:ascii="Times New Roman" w:hAnsi="Times New Roman"/>
          <w:b/>
          <w:bCs/>
          <w:sz w:val="28"/>
          <w:vertAlign w:val="superscript"/>
        </w:rPr>
        <w:t>st</w:t>
      </w:r>
      <w:r w:rsidRPr="00207704">
        <w:rPr>
          <w:rFonts w:ascii="Times New Roman" w:hAnsi="Times New Roman"/>
          <w:b/>
          <w:bCs/>
          <w:sz w:val="28"/>
        </w:rPr>
        <w:t>, 2024</w:t>
      </w:r>
    </w:p>
    <w:bookmarkEnd w:id="0"/>
    <w:p w14:paraId="7AC68D3C" w14:textId="7E54CE84" w:rsidR="00392E72" w:rsidRPr="00DE14EA"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61F5609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DE14EA" w:rsidRPr="00DE14EA">
        <w:rPr>
          <w:rFonts w:ascii="Times New Roman" w:eastAsia="MS Mincho" w:hAnsi="Times New Roman"/>
          <w:b/>
          <w:kern w:val="0"/>
          <w:sz w:val="24"/>
          <w:szCs w:val="20"/>
          <w:lang w:eastAsia="en-US"/>
        </w:rPr>
        <w:t>Maintenance of Rel-18 NR sidelink evolution</w:t>
      </w:r>
    </w:p>
    <w:p w14:paraId="5161D142" w14:textId="2FA7FC4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8535AD">
        <w:rPr>
          <w:rFonts w:ascii="Times New Roman" w:eastAsia="MS Mincho" w:hAnsi="Times New Roman"/>
          <w:b/>
          <w:kern w:val="0"/>
          <w:sz w:val="24"/>
          <w:szCs w:val="20"/>
          <w:lang w:eastAsia="en-US"/>
        </w:rPr>
        <w:t>8</w:t>
      </w:r>
      <w:r w:rsidR="00457281">
        <w:rPr>
          <w:rFonts w:ascii="Times New Roman" w:eastAsia="MS Mincho" w:hAnsi="Times New Roman"/>
          <w:b/>
          <w:kern w:val="0"/>
          <w:sz w:val="24"/>
          <w:szCs w:val="20"/>
          <w:lang w:eastAsia="en-US"/>
        </w:rPr>
        <w:t>.</w:t>
      </w:r>
      <w:r w:rsidR="008535AD">
        <w:rPr>
          <w:rFonts w:ascii="Times New Roman" w:eastAsia="MS Mincho" w:hAnsi="Times New Roman"/>
          <w:b/>
          <w:kern w:val="0"/>
          <w:sz w:val="24"/>
          <w:szCs w:val="20"/>
          <w:lang w:eastAsia="en-US"/>
        </w:rPr>
        <w:t>2</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59782C1" w14:textId="5C306DF6" w:rsidR="00FB66B7"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t>I</w:t>
      </w:r>
      <w:r w:rsidRPr="00200C05">
        <w:rPr>
          <w:rFonts w:ascii="Times New Roman" w:hAnsi="Times New Roman"/>
          <w:kern w:val="0"/>
          <w:sz w:val="22"/>
        </w:rPr>
        <w:t xml:space="preserve">n this contribution, we </w:t>
      </w:r>
      <w:r>
        <w:rPr>
          <w:rFonts w:ascii="Times New Roman" w:hAnsi="Times New Roman"/>
          <w:kern w:val="0"/>
          <w:sz w:val="22"/>
        </w:rPr>
        <w:t xml:space="preserve">discuss </w:t>
      </w:r>
      <w:r w:rsidR="00DE14EA">
        <w:rPr>
          <w:rFonts w:ascii="Times New Roman" w:hAnsi="Times New Roman"/>
          <w:kern w:val="0"/>
          <w:sz w:val="22"/>
        </w:rPr>
        <w:t xml:space="preserve">a </w:t>
      </w:r>
      <w:r w:rsidR="008535AD">
        <w:rPr>
          <w:rFonts w:ascii="Times New Roman" w:hAnsi="Times New Roman"/>
          <w:kern w:val="0"/>
          <w:sz w:val="22"/>
        </w:rPr>
        <w:t xml:space="preserve">remaining issue on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r w:rsidR="003C28C9">
        <w:rPr>
          <w:rFonts w:ascii="Times New Roman" w:hAnsi="Times New Roman"/>
          <w:kern w:val="0"/>
          <w:sz w:val="22"/>
        </w:rPr>
        <w:t>.</w:t>
      </w:r>
    </w:p>
    <w:p w14:paraId="451D6BF4" w14:textId="77777777" w:rsidR="008535AD" w:rsidRPr="008535AD" w:rsidRDefault="008535AD" w:rsidP="00FB66B7">
      <w:pPr>
        <w:widowControl/>
        <w:wordWrap/>
        <w:autoSpaceDE/>
        <w:autoSpaceDN/>
        <w:spacing w:after="120" w:line="276" w:lineRule="auto"/>
        <w:ind w:firstLineChars="50" w:firstLine="110"/>
        <w:rPr>
          <w:rFonts w:ascii="Times New Roman" w:hAnsi="Times New Roman"/>
          <w:kern w:val="0"/>
          <w:sz w:val="22"/>
        </w:rPr>
      </w:pPr>
    </w:p>
    <w:p w14:paraId="6C330292" w14:textId="613C61AE" w:rsidR="008760DB" w:rsidRDefault="008535AD" w:rsidP="004D0249">
      <w:pPr>
        <w:pStyle w:val="1"/>
        <w:rPr>
          <w:rFonts w:ascii="Times New Roman" w:hAnsi="Times New Roman"/>
          <w:sz w:val="28"/>
        </w:rPr>
      </w:pPr>
      <w:r>
        <w:rPr>
          <w:rFonts w:ascii="Times New Roman" w:hAnsi="Times New Roman"/>
          <w:sz w:val="28"/>
        </w:rPr>
        <w:t xml:space="preserve">Remaining issue </w:t>
      </w:r>
      <w:r w:rsidR="00B4359F">
        <w:rPr>
          <w:rFonts w:ascii="Times New Roman" w:hAnsi="Times New Roman"/>
          <w:sz w:val="28"/>
        </w:rPr>
        <w:t xml:space="preserve">on channel access </w:t>
      </w:r>
      <w:r>
        <w:rPr>
          <w:rFonts w:ascii="Times New Roman" w:hAnsi="Times New Roman"/>
          <w:sz w:val="28"/>
        </w:rPr>
        <w:t xml:space="preserve">mechanism </w:t>
      </w:r>
      <w:r w:rsidR="00B4359F">
        <w:rPr>
          <w:rFonts w:ascii="Times New Roman" w:hAnsi="Times New Roman"/>
          <w:sz w:val="28"/>
        </w:rPr>
        <w:t xml:space="preserve">for </w:t>
      </w:r>
      <w:r>
        <w:rPr>
          <w:rFonts w:ascii="Times New Roman" w:hAnsi="Times New Roman"/>
          <w:sz w:val="28"/>
        </w:rPr>
        <w:t>SL-Unlicensed</w:t>
      </w:r>
    </w:p>
    <w:p w14:paraId="4F141CA7" w14:textId="1BBA913E" w:rsidR="007A0940" w:rsidRPr="007A0940" w:rsidRDefault="00A030C0" w:rsidP="00616B39">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Type 2 channel access for multiple consecutive slot transmission with multiple starting symbol configuration</w:t>
      </w:r>
      <w:r w:rsidR="007A0940" w:rsidRPr="00230C84">
        <w:rPr>
          <w:rFonts w:ascii="Times New Roman" w:hAnsi="Times New Roman"/>
          <w:b/>
          <w:bCs/>
          <w:i/>
          <w:iCs/>
          <w:kern w:val="0"/>
          <w:sz w:val="22"/>
          <w:u w:val="single"/>
        </w:rPr>
        <w:t xml:space="preserve"> for SL PSSCH/PSCCH transmission</w:t>
      </w:r>
    </w:p>
    <w:p w14:paraId="67A0DD1F" w14:textId="3310CF81" w:rsidR="00C50BF0" w:rsidRDefault="00222D30" w:rsidP="00A030C0">
      <w:pPr>
        <w:wordWrap/>
        <w:spacing w:line="276" w:lineRule="auto"/>
        <w:ind w:firstLineChars="100" w:firstLine="220"/>
        <w:rPr>
          <w:rFonts w:ascii="Times New Roman" w:hAnsi="Times New Roman"/>
          <w:color w:val="000000"/>
          <w:sz w:val="22"/>
        </w:rPr>
      </w:pPr>
      <w:bookmarkStart w:id="1" w:name="_Hlk111107770"/>
      <w:r>
        <w:rPr>
          <w:rFonts w:ascii="Times New Roman" w:hAnsi="Times New Roman"/>
          <w:color w:val="000000"/>
          <w:sz w:val="22"/>
        </w:rPr>
        <w:t>At the RAN1#115 meeting</w:t>
      </w:r>
      <w:r w:rsidR="00CB2DB1">
        <w:rPr>
          <w:rFonts w:ascii="Times New Roman" w:hAnsi="Times New Roman"/>
          <w:color w:val="000000"/>
          <w:sz w:val="22"/>
        </w:rPr>
        <w:t xml:space="preserve"> [1]</w:t>
      </w:r>
      <w:r>
        <w:rPr>
          <w:rFonts w:ascii="Times New Roman" w:hAnsi="Times New Roman"/>
          <w:color w:val="000000"/>
          <w:sz w:val="22"/>
        </w:rPr>
        <w:t xml:space="preserve">, it was agreed to add a description to support UE </w:t>
      </w:r>
      <w:r w:rsidR="00A5680E">
        <w:rPr>
          <w:rFonts w:ascii="Times New Roman" w:hAnsi="Times New Roman"/>
          <w:color w:val="000000"/>
          <w:sz w:val="22"/>
        </w:rPr>
        <w:t xml:space="preserve">that performs </w:t>
      </w:r>
      <w:r>
        <w:rPr>
          <w:rFonts w:ascii="Times New Roman" w:hAnsi="Times New Roman"/>
          <w:color w:val="000000"/>
          <w:sz w:val="22"/>
        </w:rPr>
        <w:t>channel access procedures for contiguous SL transmissions and multiple starting positions in a slot. The reason to capture this</w:t>
      </w:r>
      <w:r w:rsidR="00420A8B">
        <w:rPr>
          <w:rFonts w:ascii="Times New Roman" w:hAnsi="Times New Roman"/>
          <w:color w:val="000000"/>
          <w:sz w:val="22"/>
        </w:rPr>
        <w:t xml:space="preserve"> description in the TS37.213 v18.1.0</w:t>
      </w:r>
      <w:r>
        <w:rPr>
          <w:rFonts w:ascii="Times New Roman" w:hAnsi="Times New Roman"/>
          <w:color w:val="000000"/>
          <w:sz w:val="22"/>
        </w:rPr>
        <w:t xml:space="preserve"> </w:t>
      </w:r>
      <w:r w:rsidR="00CB2DB1">
        <w:rPr>
          <w:rFonts w:ascii="Times New Roman" w:hAnsi="Times New Roman"/>
          <w:color w:val="000000"/>
          <w:sz w:val="22"/>
        </w:rPr>
        <w:t xml:space="preserve">[2] </w:t>
      </w:r>
      <w:r>
        <w:rPr>
          <w:rFonts w:ascii="Times New Roman" w:hAnsi="Times New Roman"/>
          <w:color w:val="000000"/>
          <w:sz w:val="22"/>
        </w:rPr>
        <w:t xml:space="preserve">is that such behavior is also a common understanding for SL-U operation </w:t>
      </w:r>
      <w:r w:rsidR="00A5680E">
        <w:rPr>
          <w:rFonts w:ascii="Times New Roman" w:hAnsi="Times New Roman"/>
          <w:color w:val="000000"/>
          <w:sz w:val="22"/>
        </w:rPr>
        <w:t xml:space="preserve">based on </w:t>
      </w:r>
      <w:r w:rsidRPr="00222D30">
        <w:rPr>
          <w:rFonts w:ascii="Times New Roman" w:hAnsi="Times New Roman"/>
          <w:color w:val="000000"/>
          <w:sz w:val="22"/>
        </w:rPr>
        <w:t>NR-U and LAA</w:t>
      </w:r>
      <w:r w:rsidR="00A5680E">
        <w:rPr>
          <w:rFonts w:ascii="Times New Roman" w:hAnsi="Times New Roman"/>
          <w:color w:val="000000"/>
          <w:sz w:val="22"/>
        </w:rPr>
        <w:t xml:space="preserve"> where</w:t>
      </w:r>
      <w:r w:rsidRPr="00222D30">
        <w:rPr>
          <w:rFonts w:ascii="Times New Roman" w:hAnsi="Times New Roman"/>
          <w:color w:val="000000"/>
          <w:sz w:val="22"/>
        </w:rPr>
        <w:t xml:space="preserve"> channel access procedures are supported for consecutive UL transmissions and UL transmissions with multiple starting positions.</w:t>
      </w:r>
      <w:r w:rsidR="00420A8B">
        <w:rPr>
          <w:rFonts w:ascii="Times New Roman" w:hAnsi="Times New Roman"/>
          <w:color w:val="000000"/>
          <w:sz w:val="22"/>
        </w:rPr>
        <w:t xml:space="preserve"> However, </w:t>
      </w:r>
      <w:r w:rsidR="007B6C82">
        <w:rPr>
          <w:rFonts w:ascii="Times New Roman" w:hAnsi="Times New Roman"/>
          <w:color w:val="000000"/>
          <w:sz w:val="22"/>
        </w:rPr>
        <w:t xml:space="preserve">it seems </w:t>
      </w:r>
      <w:r w:rsidR="00A5680E">
        <w:rPr>
          <w:rFonts w:ascii="Times New Roman" w:hAnsi="Times New Roman"/>
          <w:color w:val="000000"/>
          <w:sz w:val="22"/>
        </w:rPr>
        <w:t xml:space="preserve">that it is </w:t>
      </w:r>
      <w:r w:rsidR="007B6C82">
        <w:rPr>
          <w:rFonts w:ascii="Times New Roman" w:hAnsi="Times New Roman"/>
          <w:color w:val="000000"/>
          <w:sz w:val="22"/>
        </w:rPr>
        <w:t>not captured correctly for Type 2 channel access on multiple consecutive slot transmission (</w:t>
      </w:r>
      <w:proofErr w:type="spellStart"/>
      <w:r w:rsidR="007B6C82">
        <w:rPr>
          <w:rFonts w:ascii="Times New Roman" w:hAnsi="Times New Roman"/>
          <w:color w:val="000000"/>
          <w:sz w:val="22"/>
        </w:rPr>
        <w:t>MCSt</w:t>
      </w:r>
      <w:proofErr w:type="spellEnd"/>
      <w:r w:rsidR="007B6C82">
        <w:rPr>
          <w:rFonts w:ascii="Times New Roman" w:hAnsi="Times New Roman"/>
          <w:color w:val="000000"/>
          <w:sz w:val="22"/>
        </w:rPr>
        <w:t>) with multiple staring positions in every slot. A</w:t>
      </w:r>
      <w:r w:rsidR="00420A8B">
        <w:rPr>
          <w:rFonts w:ascii="Times New Roman" w:hAnsi="Times New Roman"/>
          <w:color w:val="000000"/>
          <w:sz w:val="22"/>
        </w:rPr>
        <w:t xml:space="preserve">ccording </w:t>
      </w:r>
      <w:r w:rsidR="00A5680E">
        <w:rPr>
          <w:rFonts w:ascii="Times New Roman" w:hAnsi="Times New Roman"/>
          <w:color w:val="000000"/>
          <w:sz w:val="22"/>
        </w:rPr>
        <w:t xml:space="preserve">to </w:t>
      </w:r>
      <w:r w:rsidR="00420A8B">
        <w:rPr>
          <w:rFonts w:ascii="Times New Roman" w:hAnsi="Times New Roman"/>
          <w:color w:val="000000"/>
          <w:sz w:val="22"/>
        </w:rPr>
        <w:t>the current clause 4.5 of TS37.213v18.1.0</w:t>
      </w:r>
      <w:r w:rsidR="00CB2DB1">
        <w:rPr>
          <w:rFonts w:ascii="Times New Roman" w:hAnsi="Times New Roman"/>
          <w:color w:val="000000"/>
          <w:sz w:val="22"/>
        </w:rPr>
        <w:t xml:space="preserve"> [2]</w:t>
      </w:r>
      <w:r w:rsidR="00420A8B">
        <w:rPr>
          <w:rFonts w:ascii="Times New Roman" w:hAnsi="Times New Roman"/>
          <w:color w:val="000000"/>
          <w:sz w:val="22"/>
        </w:rPr>
        <w:t>, when the UE perform</w:t>
      </w:r>
      <w:r w:rsidR="007B6C82">
        <w:rPr>
          <w:rFonts w:ascii="Times New Roman" w:hAnsi="Times New Roman"/>
          <w:color w:val="000000"/>
          <w:sz w:val="22"/>
        </w:rPr>
        <w:t>s</w:t>
      </w:r>
      <w:r w:rsidR="00420A8B">
        <w:rPr>
          <w:rFonts w:ascii="Times New Roman" w:hAnsi="Times New Roman"/>
          <w:color w:val="000000"/>
          <w:sz w:val="22"/>
        </w:rPr>
        <w:t xml:space="preserve"> Type 2 SL channel access for multiple consecutive slot transmission (</w:t>
      </w:r>
      <w:proofErr w:type="spellStart"/>
      <w:r w:rsidR="00420A8B">
        <w:rPr>
          <w:rFonts w:ascii="Times New Roman" w:hAnsi="Times New Roman"/>
          <w:color w:val="000000"/>
          <w:sz w:val="22"/>
        </w:rPr>
        <w:t>MCSt</w:t>
      </w:r>
      <w:proofErr w:type="spellEnd"/>
      <w:r w:rsidR="00420A8B">
        <w:rPr>
          <w:rFonts w:ascii="Times New Roman" w:hAnsi="Times New Roman"/>
          <w:color w:val="000000"/>
          <w:sz w:val="22"/>
        </w:rPr>
        <w:t>) with multiple starting positions in a slot and if the UE cannot access the Type 2 channel access for multiple consecutive slot transmission (</w:t>
      </w:r>
      <w:proofErr w:type="spellStart"/>
      <w:r w:rsidR="00420A8B">
        <w:rPr>
          <w:rFonts w:ascii="Times New Roman" w:hAnsi="Times New Roman"/>
          <w:color w:val="000000"/>
          <w:sz w:val="22"/>
        </w:rPr>
        <w:t>MCSt</w:t>
      </w:r>
      <w:proofErr w:type="spellEnd"/>
      <w:r w:rsidR="00420A8B">
        <w:rPr>
          <w:rFonts w:ascii="Times New Roman" w:hAnsi="Times New Roman"/>
          <w:color w:val="000000"/>
          <w:sz w:val="22"/>
        </w:rPr>
        <w:t>) from the 1</w:t>
      </w:r>
      <w:r w:rsidR="00420A8B" w:rsidRPr="00420A8B">
        <w:rPr>
          <w:rFonts w:ascii="Times New Roman" w:hAnsi="Times New Roman"/>
          <w:color w:val="000000"/>
          <w:sz w:val="22"/>
          <w:vertAlign w:val="superscript"/>
        </w:rPr>
        <w:t>st</w:t>
      </w:r>
      <w:r w:rsidR="00420A8B">
        <w:rPr>
          <w:rFonts w:ascii="Times New Roman" w:hAnsi="Times New Roman"/>
          <w:color w:val="000000"/>
          <w:sz w:val="22"/>
        </w:rPr>
        <w:t xml:space="preserve"> starting symbol of a slot, the UE may attempt to transmit PSCCH/PSSCH from the 2</w:t>
      </w:r>
      <w:r w:rsidR="00420A8B" w:rsidRPr="00420A8B">
        <w:rPr>
          <w:rFonts w:ascii="Times New Roman" w:hAnsi="Times New Roman"/>
          <w:color w:val="000000"/>
          <w:sz w:val="22"/>
          <w:vertAlign w:val="superscript"/>
        </w:rPr>
        <w:t>nd</w:t>
      </w:r>
      <w:r w:rsidR="00420A8B">
        <w:rPr>
          <w:rFonts w:ascii="Times New Roman" w:hAnsi="Times New Roman"/>
          <w:color w:val="000000"/>
          <w:sz w:val="22"/>
        </w:rPr>
        <w:t xml:space="preserve"> starting symbol in the same slot and according to Type 2 channel access procedure without any </w:t>
      </w:r>
      <w:r w:rsidR="007B6C82">
        <w:rPr>
          <w:rFonts w:ascii="Times New Roman" w:hAnsi="Times New Roman"/>
          <w:color w:val="000000"/>
          <w:sz w:val="22"/>
        </w:rPr>
        <w:t xml:space="preserve">restriction for the number of attempting Type 2 channel access procedure for the different slot of multiple consecutive slots. According </w:t>
      </w:r>
      <w:r w:rsidR="007B6C82">
        <w:rPr>
          <w:rFonts w:ascii="Times New Roman" w:hAnsi="Times New Roman" w:hint="eastAsia"/>
          <w:color w:val="000000"/>
          <w:sz w:val="22"/>
        </w:rPr>
        <w:t>t</w:t>
      </w:r>
      <w:r w:rsidR="007B6C82">
        <w:rPr>
          <w:rFonts w:ascii="Times New Roman" w:hAnsi="Times New Roman"/>
          <w:color w:val="000000"/>
          <w:sz w:val="22"/>
        </w:rPr>
        <w:t xml:space="preserve">o the channel access procedure for UE transmission with multiple starting positions scheduled by </w:t>
      </w:r>
      <w:proofErr w:type="spellStart"/>
      <w:r w:rsidR="007B6C82">
        <w:rPr>
          <w:rFonts w:ascii="Times New Roman" w:hAnsi="Times New Roman"/>
          <w:color w:val="000000"/>
          <w:sz w:val="22"/>
        </w:rPr>
        <w:t>eNB</w:t>
      </w:r>
      <w:proofErr w:type="spellEnd"/>
      <w:r w:rsidR="0077661A">
        <w:rPr>
          <w:rFonts w:ascii="Times New Roman" w:hAnsi="Times New Roman"/>
          <w:color w:val="000000"/>
          <w:sz w:val="22"/>
        </w:rPr>
        <w:t xml:space="preserve"> in the clause 4.2.1.0.1 of TS37.213v18.1.0 </w:t>
      </w:r>
      <w:r w:rsidR="00CB2DB1">
        <w:rPr>
          <w:rFonts w:ascii="Times New Roman" w:hAnsi="Times New Roman"/>
          <w:color w:val="000000"/>
          <w:sz w:val="22"/>
        </w:rPr>
        <w:t xml:space="preserve">[2] </w:t>
      </w:r>
      <w:r w:rsidR="0077661A">
        <w:rPr>
          <w:rFonts w:ascii="Times New Roman" w:hAnsi="Times New Roman"/>
          <w:color w:val="000000"/>
          <w:sz w:val="22"/>
        </w:rPr>
        <w:t>as follow</w:t>
      </w:r>
      <w:r w:rsidR="003C487F">
        <w:rPr>
          <w:rFonts w:ascii="Times New Roman" w:hAnsi="Times New Roman"/>
          <w:color w:val="000000"/>
          <w:sz w:val="22"/>
        </w:rPr>
        <w:t>s</w:t>
      </w:r>
      <w:r w:rsidR="0077661A">
        <w:rPr>
          <w:rFonts w:ascii="Times New Roman" w:hAnsi="Times New Roman"/>
          <w:color w:val="000000"/>
          <w:sz w:val="22"/>
        </w:rPr>
        <w:t xml:space="preserve">, the number of attempts the UE should make within the consecutively scheduled subframes is limited to </w:t>
      </w:r>
      <w:r w:rsidR="0077661A" w:rsidRPr="00C97C19">
        <w:rPr>
          <w:rFonts w:ascii="Times New Roman" w:hAnsi="Times New Roman"/>
          <w:i/>
          <w:iCs/>
          <w:color w:val="000000"/>
          <w:sz w:val="22"/>
        </w:rPr>
        <w:t>w</w:t>
      </w:r>
      <w:r w:rsidR="0077661A">
        <w:rPr>
          <w:rFonts w:ascii="Times New Roman" w:hAnsi="Times New Roman"/>
          <w:color w:val="000000"/>
          <w:sz w:val="22"/>
        </w:rPr>
        <w:t xml:space="preserve">+1, </w:t>
      </w:r>
      <w:r w:rsidR="0077661A" w:rsidRPr="0077661A">
        <w:rPr>
          <w:rFonts w:ascii="Times New Roman" w:hAnsi="Times New Roman"/>
          <w:color w:val="000000"/>
          <w:sz w:val="22"/>
        </w:rPr>
        <w:t xml:space="preserve">where </w:t>
      </w:r>
      <w:r w:rsidR="0077661A" w:rsidRPr="00C97C19">
        <w:rPr>
          <w:rFonts w:ascii="Times New Roman" w:hAnsi="Times New Roman"/>
          <w:i/>
          <w:iCs/>
          <w:color w:val="000000"/>
          <w:sz w:val="22"/>
        </w:rPr>
        <w:t>w</w:t>
      </w:r>
      <w:r w:rsidR="0077661A" w:rsidRPr="0077661A">
        <w:rPr>
          <w:rFonts w:ascii="Times New Roman" w:hAnsi="Times New Roman"/>
          <w:color w:val="000000"/>
          <w:sz w:val="22"/>
        </w:rPr>
        <w:t xml:space="preserve"> is the number of consecutively scheduled subframes using Type 2 channel access procedure.</w:t>
      </w:r>
      <w:r w:rsidR="0077661A">
        <w:rPr>
          <w:rFonts w:ascii="Times New Roman" w:hAnsi="Times New Roman"/>
          <w:color w:val="000000"/>
          <w:sz w:val="22"/>
        </w:rPr>
        <w:t xml:space="preserve"> For fair coexistence with LAA/NR-U and SL-U in shared spectrum, it seems </w:t>
      </w:r>
      <w:r w:rsidR="00380455">
        <w:rPr>
          <w:rFonts w:ascii="Times New Roman" w:hAnsi="Times New Roman"/>
          <w:color w:val="000000"/>
          <w:sz w:val="22"/>
        </w:rPr>
        <w:t xml:space="preserve">beneficial </w:t>
      </w:r>
      <w:r w:rsidR="0077661A">
        <w:rPr>
          <w:rFonts w:ascii="Times New Roman" w:hAnsi="Times New Roman"/>
          <w:color w:val="000000"/>
          <w:sz w:val="22"/>
        </w:rPr>
        <w:t>to align the UE behaviors for Type 2 channel access on multiple consecutive slot transmission (</w:t>
      </w:r>
      <w:proofErr w:type="spellStart"/>
      <w:r w:rsidR="0077661A">
        <w:rPr>
          <w:rFonts w:ascii="Times New Roman" w:hAnsi="Times New Roman"/>
          <w:color w:val="000000"/>
          <w:sz w:val="22"/>
        </w:rPr>
        <w:t>MCSt</w:t>
      </w:r>
      <w:proofErr w:type="spellEnd"/>
      <w:r w:rsidR="0077661A">
        <w:rPr>
          <w:rFonts w:ascii="Times New Roman" w:hAnsi="Times New Roman"/>
          <w:color w:val="000000"/>
          <w:sz w:val="22"/>
        </w:rPr>
        <w:t>) with multiple staring positions in every slot.</w:t>
      </w:r>
      <w:r w:rsidR="00380455">
        <w:rPr>
          <w:rFonts w:ascii="Times New Roman" w:hAnsi="Times New Roman"/>
          <w:color w:val="000000"/>
          <w:sz w:val="22"/>
        </w:rPr>
        <w:t xml:space="preserve"> </w:t>
      </w:r>
    </w:p>
    <w:tbl>
      <w:tblPr>
        <w:tblStyle w:val="a5"/>
        <w:tblW w:w="0" w:type="auto"/>
        <w:tblLook w:val="04A0" w:firstRow="1" w:lastRow="0" w:firstColumn="1" w:lastColumn="0" w:noHBand="0" w:noVBand="1"/>
      </w:tblPr>
      <w:tblGrid>
        <w:gridCol w:w="9736"/>
      </w:tblGrid>
      <w:tr w:rsidR="0077661A" w14:paraId="4356BE87" w14:textId="77777777" w:rsidTr="0077661A">
        <w:tc>
          <w:tcPr>
            <w:tcW w:w="9736" w:type="dxa"/>
          </w:tcPr>
          <w:p w14:paraId="60C95788" w14:textId="77777777" w:rsidR="0077661A" w:rsidRPr="0077661A" w:rsidRDefault="0077661A" w:rsidP="0077661A">
            <w:pPr>
              <w:keepNext/>
              <w:keepLines/>
              <w:widowControl/>
              <w:wordWrap/>
              <w:autoSpaceDE/>
              <w:autoSpaceDN/>
              <w:spacing w:before="120" w:after="180"/>
              <w:jc w:val="left"/>
              <w:outlineLvl w:val="4"/>
              <w:rPr>
                <w:rFonts w:ascii="Arial" w:hAnsi="Arial"/>
                <w:kern w:val="0"/>
                <w:sz w:val="22"/>
                <w:szCs w:val="20"/>
                <w:lang w:val="en-GB" w:eastAsia="en-US"/>
              </w:rPr>
            </w:pPr>
            <w:bookmarkStart w:id="2" w:name="_Toc28873153"/>
            <w:bookmarkStart w:id="3" w:name="_Toc35593611"/>
            <w:bookmarkStart w:id="4" w:name="_Toc44669019"/>
            <w:bookmarkStart w:id="5" w:name="_Toc51607168"/>
            <w:bookmarkStart w:id="6" w:name="_Toc153443534"/>
            <w:r w:rsidRPr="0077661A">
              <w:rPr>
                <w:rFonts w:ascii="Arial" w:hAnsi="Arial"/>
                <w:kern w:val="0"/>
                <w:sz w:val="22"/>
                <w:szCs w:val="20"/>
                <w:lang w:val="en-GB" w:eastAsia="en-US"/>
              </w:rPr>
              <w:lastRenderedPageBreak/>
              <w:t>4.2.1.0.1</w:t>
            </w:r>
            <w:r w:rsidRPr="0077661A">
              <w:rPr>
                <w:rFonts w:ascii="Arial" w:hAnsi="Arial"/>
                <w:kern w:val="0"/>
                <w:sz w:val="22"/>
                <w:szCs w:val="20"/>
                <w:lang w:val="en-GB" w:eastAsia="en-US"/>
              </w:rPr>
              <w:tab/>
              <w:t>Channel access procedures for consecutive UL transmission(s)</w:t>
            </w:r>
            <w:bookmarkEnd w:id="2"/>
            <w:bookmarkEnd w:id="3"/>
            <w:bookmarkEnd w:id="4"/>
            <w:bookmarkEnd w:id="5"/>
            <w:bookmarkEnd w:id="6"/>
            <w:r w:rsidRPr="0077661A">
              <w:rPr>
                <w:rFonts w:ascii="Arial" w:hAnsi="Arial"/>
                <w:kern w:val="0"/>
                <w:sz w:val="22"/>
                <w:szCs w:val="20"/>
                <w:lang w:val="en-GB" w:eastAsia="en-US"/>
              </w:rPr>
              <w:t xml:space="preserve"> </w:t>
            </w:r>
          </w:p>
          <w:p w14:paraId="272FD892" w14:textId="77777777" w:rsidR="0077661A" w:rsidRPr="0077661A" w:rsidRDefault="0077661A" w:rsidP="0077661A">
            <w:pPr>
              <w:widowControl/>
              <w:wordWrap/>
              <w:autoSpaceDE/>
              <w:autoSpaceDN/>
              <w:spacing w:after="180"/>
              <w:ind w:left="568" w:hanging="284"/>
              <w:jc w:val="left"/>
              <w:rPr>
                <w:rFonts w:ascii="Times New Roman" w:hAnsi="Times New Roman"/>
                <w:kern w:val="0"/>
                <w:szCs w:val="20"/>
                <w:lang w:val="en-GB"/>
              </w:rPr>
            </w:pPr>
            <w:r w:rsidRPr="0077661A">
              <w:rPr>
                <w:rFonts w:ascii="Times New Roman" w:hAnsi="Times New Roman"/>
                <w:kern w:val="0"/>
                <w:szCs w:val="20"/>
                <w:lang w:val="en-GB"/>
              </w:rPr>
              <w:t>…</w:t>
            </w:r>
          </w:p>
          <w:p w14:paraId="71941C8C" w14:textId="77777777" w:rsidR="0077661A" w:rsidRPr="0077661A" w:rsidRDefault="0077661A" w:rsidP="0077661A">
            <w:pPr>
              <w:widowControl/>
              <w:wordWrap/>
              <w:autoSpaceDE/>
              <w:autoSpaceDN/>
              <w:spacing w:after="180"/>
              <w:jc w:val="left"/>
              <w:rPr>
                <w:rFonts w:ascii="Times New Roman" w:hAnsi="Times New Roman"/>
                <w:kern w:val="0"/>
                <w:szCs w:val="20"/>
                <w:lang w:eastAsia="en-US"/>
              </w:rPr>
            </w:pPr>
            <w:r w:rsidRPr="0077661A">
              <w:rPr>
                <w:rFonts w:ascii="Times New Roman" w:hAnsi="Times New Roman"/>
                <w:kern w:val="0"/>
                <w:szCs w:val="20"/>
                <w:lang w:eastAsia="en-US"/>
              </w:rPr>
              <w:t xml:space="preserve">For UL transmission(s) with multiple starting positions scheduled by </w:t>
            </w:r>
            <w:proofErr w:type="spellStart"/>
            <w:r w:rsidRPr="0077661A">
              <w:rPr>
                <w:rFonts w:ascii="Times New Roman" w:hAnsi="Times New Roman"/>
                <w:kern w:val="0"/>
                <w:szCs w:val="20"/>
                <w:lang w:eastAsia="en-US"/>
              </w:rPr>
              <w:t>eNB</w:t>
            </w:r>
            <w:proofErr w:type="spellEnd"/>
            <w:r w:rsidRPr="0077661A">
              <w:rPr>
                <w:rFonts w:ascii="Times New Roman" w:hAnsi="Times New Roman"/>
                <w:kern w:val="0"/>
                <w:szCs w:val="20"/>
                <w:lang w:eastAsia="en-US"/>
              </w:rPr>
              <w:t>, the following are applicable:</w:t>
            </w:r>
          </w:p>
          <w:p w14:paraId="5A1819F3" w14:textId="77777777" w:rsidR="0077661A" w:rsidRPr="0077661A" w:rsidRDefault="0077661A" w:rsidP="0077661A">
            <w:pPr>
              <w:widowControl/>
              <w:wordWrap/>
              <w:autoSpaceDE/>
              <w:autoSpaceDN/>
              <w:spacing w:after="180"/>
              <w:ind w:left="568" w:hanging="284"/>
              <w:jc w:val="left"/>
              <w:rPr>
                <w:rFonts w:ascii="Times New Roman" w:hAnsi="Times New Roman"/>
                <w:kern w:val="0"/>
                <w:szCs w:val="20"/>
                <w:lang w:val="en-GB" w:eastAsia="en-US"/>
              </w:rPr>
            </w:pPr>
            <w:r w:rsidRPr="0077661A">
              <w:rPr>
                <w:rFonts w:ascii="Times New Roman" w:hAnsi="Times New Roman"/>
                <w:kern w:val="0"/>
                <w:szCs w:val="20"/>
                <w:lang w:val="en-GB" w:eastAsia="en-US"/>
              </w:rPr>
              <w:t>-</w:t>
            </w:r>
            <w:r w:rsidRPr="0077661A">
              <w:rPr>
                <w:rFonts w:ascii="Times New Roman" w:hAnsi="Times New Roman"/>
                <w:kern w:val="0"/>
                <w:szCs w:val="20"/>
                <w:lang w:val="en-GB" w:eastAsia="en-US"/>
              </w:rPr>
              <w:tab/>
              <w:t xml:space="preserve">If a UE is scheduled by an </w:t>
            </w:r>
            <w:proofErr w:type="spellStart"/>
            <w:r w:rsidRPr="0077661A">
              <w:rPr>
                <w:rFonts w:ascii="Times New Roman" w:hAnsi="Times New Roman"/>
                <w:kern w:val="0"/>
                <w:szCs w:val="20"/>
                <w:lang w:val="en-GB" w:eastAsia="en-US"/>
              </w:rPr>
              <w:t>eNB</w:t>
            </w:r>
            <w:proofErr w:type="spellEnd"/>
            <w:r w:rsidRPr="0077661A">
              <w:rPr>
                <w:rFonts w:ascii="Times New Roman" w:hAnsi="Times New Roman"/>
                <w:kern w:val="0"/>
                <w:szCs w:val="20"/>
                <w:lang w:val="en-GB" w:eastAsia="en-US"/>
              </w:rPr>
              <w:t xml:space="preserve">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F9A08F7" w14:textId="656F51AD" w:rsidR="0077661A" w:rsidRPr="0077661A" w:rsidRDefault="0077661A" w:rsidP="0077661A">
            <w:pPr>
              <w:widowControl/>
              <w:wordWrap/>
              <w:autoSpaceDE/>
              <w:autoSpaceDN/>
              <w:spacing w:after="180"/>
              <w:ind w:left="568" w:hanging="284"/>
              <w:jc w:val="left"/>
              <w:rPr>
                <w:rFonts w:ascii="Times New Roman" w:hAnsi="Times New Roman"/>
                <w:kern w:val="0"/>
                <w:szCs w:val="20"/>
                <w:lang w:val="en-GB" w:eastAsia="en-US"/>
              </w:rPr>
            </w:pPr>
            <w:r w:rsidRPr="0077661A">
              <w:rPr>
                <w:rFonts w:ascii="Times New Roman" w:hAnsi="Times New Roman"/>
                <w:kern w:val="0"/>
                <w:szCs w:val="20"/>
                <w:lang w:val="en-GB" w:eastAsia="en-US"/>
              </w:rPr>
              <w:t>-</w:t>
            </w:r>
            <w:r w:rsidRPr="0077661A">
              <w:rPr>
                <w:rFonts w:ascii="Times New Roman" w:hAnsi="Times New Roman"/>
                <w:kern w:val="0"/>
                <w:szCs w:val="20"/>
                <w:lang w:val="en-GB" w:eastAsia="en-US"/>
              </w:rPr>
              <w:tab/>
              <w:t xml:space="preserve">If a UE is scheduled by an </w:t>
            </w:r>
            <w:proofErr w:type="spellStart"/>
            <w:r w:rsidRPr="0077661A">
              <w:rPr>
                <w:rFonts w:ascii="Times New Roman" w:hAnsi="Times New Roman"/>
                <w:kern w:val="0"/>
                <w:szCs w:val="20"/>
                <w:lang w:val="en-GB" w:eastAsia="en-US"/>
              </w:rPr>
              <w:t>eNB</w:t>
            </w:r>
            <w:proofErr w:type="spellEnd"/>
            <w:r w:rsidRPr="0077661A">
              <w:rPr>
                <w:rFonts w:ascii="Times New Roman" w:hAnsi="Times New Roman"/>
                <w:kern w:val="0"/>
                <w:szCs w:val="20"/>
                <w:lang w:val="en-GB" w:eastAsia="en-US"/>
              </w:rPr>
              <w:t xml:space="preserve">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w:t>
            </w:r>
            <w:r w:rsidRPr="0077661A">
              <w:rPr>
                <w:rFonts w:ascii="Times New Roman" w:hAnsi="Times New Roman"/>
                <w:b/>
                <w:bCs/>
                <w:kern w:val="0"/>
                <w:szCs w:val="20"/>
                <w:u w:val="single"/>
                <w:lang w:val="en-GB" w:eastAsia="en-US"/>
              </w:rPr>
              <w:t xml:space="preserve">The number of attempts the UE should make within the consecutively scheduled subframes including the transmission is limited to </w:t>
            </w:r>
            <m:oMath>
              <m:r>
                <m:rPr>
                  <m:sty m:val="bi"/>
                </m:rPr>
                <w:rPr>
                  <w:rFonts w:ascii="Cambria Math" w:hAnsi="Cambria Math"/>
                  <w:kern w:val="0"/>
                  <w:szCs w:val="20"/>
                  <w:u w:val="single"/>
                  <w:lang w:val="en-GB" w:eastAsia="en-US"/>
                </w:rPr>
                <m:t>w+1</m:t>
              </m:r>
            </m:oMath>
            <w:r w:rsidRPr="0077661A">
              <w:rPr>
                <w:rFonts w:ascii="Times New Roman" w:hAnsi="Times New Roman"/>
                <w:b/>
                <w:bCs/>
                <w:kern w:val="0"/>
                <w:szCs w:val="20"/>
                <w:u w:val="single"/>
                <w:lang w:val="en-GB" w:eastAsia="en-US"/>
              </w:rPr>
              <w:t xml:space="preserve">, where </w:t>
            </w:r>
            <m:oMath>
              <m:r>
                <m:rPr>
                  <m:sty m:val="bi"/>
                </m:rPr>
                <w:rPr>
                  <w:rFonts w:ascii="Cambria Math" w:hAnsi="Cambria Math"/>
                  <w:kern w:val="0"/>
                  <w:szCs w:val="20"/>
                  <w:u w:val="single"/>
                  <w:lang w:val="en-GB" w:eastAsia="en-US"/>
                </w:rPr>
                <m:t>w</m:t>
              </m:r>
            </m:oMath>
            <w:r w:rsidRPr="0077661A">
              <w:rPr>
                <w:rFonts w:ascii="Times New Roman" w:hAnsi="Times New Roman"/>
                <w:b/>
                <w:bCs/>
                <w:kern w:val="0"/>
                <w:szCs w:val="20"/>
                <w:u w:val="single"/>
                <w:lang w:val="en-GB" w:eastAsia="en-US"/>
              </w:rPr>
              <w:t xml:space="preserve"> is the number of consecutively scheduled subframes using Type 2 channel access procedure.</w:t>
            </w:r>
          </w:p>
        </w:tc>
      </w:tr>
    </w:tbl>
    <w:p w14:paraId="221E6CEC" w14:textId="77777777" w:rsidR="0077661A" w:rsidRDefault="0077661A" w:rsidP="0077661A">
      <w:pPr>
        <w:wordWrap/>
        <w:spacing w:line="276" w:lineRule="auto"/>
        <w:rPr>
          <w:rFonts w:ascii="Times New Roman" w:hAnsi="Times New Roman"/>
          <w:color w:val="000000"/>
          <w:sz w:val="22"/>
        </w:rPr>
      </w:pPr>
    </w:p>
    <w:p w14:paraId="581092A9" w14:textId="7D9D8244" w:rsidR="00380455" w:rsidRDefault="00380455" w:rsidP="00380455">
      <w:pPr>
        <w:wordWrap/>
        <w:spacing w:line="276" w:lineRule="auto"/>
        <w:rPr>
          <w:rFonts w:ascii="Times New Roman" w:hAnsi="Times New Roman"/>
          <w:color w:val="000000"/>
          <w:sz w:val="22"/>
        </w:rPr>
      </w:pPr>
      <w:r>
        <w:rPr>
          <w:rFonts w:ascii="Times New Roman" w:hAnsi="Times New Roman"/>
          <w:color w:val="000000"/>
          <w:sz w:val="22"/>
        </w:rPr>
        <w:t>Therefore, we propose to adopt TP#1 below</w:t>
      </w:r>
      <w:r w:rsidR="00A50EFC">
        <w:rPr>
          <w:rFonts w:ascii="Times New Roman" w:hAnsi="Times New Roman"/>
          <w:color w:val="000000"/>
          <w:sz w:val="22"/>
        </w:rPr>
        <w:t xml:space="preserve"> in TS37.213</w:t>
      </w:r>
      <w:r w:rsidR="00CB2DB1">
        <w:rPr>
          <w:rFonts w:ascii="Times New Roman" w:hAnsi="Times New Roman"/>
          <w:color w:val="000000"/>
          <w:sz w:val="22"/>
        </w:rPr>
        <w:t xml:space="preserve"> [2]</w:t>
      </w:r>
      <w:r w:rsidR="00A50EFC">
        <w:rPr>
          <w:rFonts w:ascii="Times New Roman" w:hAnsi="Times New Roman"/>
          <w:color w:val="000000"/>
          <w:sz w:val="22"/>
        </w:rPr>
        <w:t>.</w:t>
      </w:r>
    </w:p>
    <w:p w14:paraId="3B29DB5B" w14:textId="4A642369" w:rsidR="00DF493F" w:rsidRPr="00736F9C" w:rsidRDefault="00DF493F" w:rsidP="00380455">
      <w:pPr>
        <w:pStyle w:val="a9"/>
        <w:numPr>
          <w:ilvl w:val="0"/>
          <w:numId w:val="46"/>
        </w:numPr>
        <w:wordWrap/>
        <w:spacing w:line="276" w:lineRule="auto"/>
        <w:ind w:leftChars="0"/>
        <w:rPr>
          <w:rFonts w:ascii="Times New Roman" w:hAnsi="Times New Roman"/>
          <w:b/>
          <w:bCs/>
          <w:i/>
          <w:iCs/>
          <w:color w:val="000000"/>
          <w:sz w:val="22"/>
        </w:rPr>
      </w:pPr>
      <w:r w:rsidRPr="00736F9C">
        <w:rPr>
          <w:rFonts w:ascii="Times New Roman" w:hAnsi="Times New Roman"/>
          <w:b/>
          <w:bCs/>
          <w:i/>
          <w:iCs/>
          <w:kern w:val="0"/>
          <w:sz w:val="22"/>
        </w:rPr>
        <w:t xml:space="preserve">Proposal: </w:t>
      </w:r>
      <w:r w:rsidR="00A030C0" w:rsidRPr="00736F9C">
        <w:rPr>
          <w:rFonts w:ascii="Times New Roman" w:hAnsi="Times New Roman"/>
          <w:b/>
          <w:bCs/>
          <w:i/>
          <w:iCs/>
          <w:color w:val="000000"/>
          <w:sz w:val="22"/>
        </w:rPr>
        <w:t>RAN1 to adopt a TP#1 below in TS37.213 [</w:t>
      </w:r>
      <w:r w:rsidR="00CB2DB1" w:rsidRPr="00736F9C">
        <w:rPr>
          <w:rFonts w:ascii="Times New Roman" w:hAnsi="Times New Roman"/>
          <w:b/>
          <w:bCs/>
          <w:i/>
          <w:iCs/>
          <w:color w:val="000000"/>
          <w:sz w:val="22"/>
        </w:rPr>
        <w:t>2</w:t>
      </w:r>
      <w:r w:rsidR="00A030C0" w:rsidRPr="00736F9C">
        <w:rPr>
          <w:rFonts w:ascii="Times New Roman" w:hAnsi="Times New Roman"/>
          <w:b/>
          <w:bCs/>
          <w:i/>
          <w:iCs/>
          <w:color w:val="000000"/>
          <w:sz w:val="22"/>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30C0" w:rsidRPr="00B0192F" w14:paraId="70C682F6" w14:textId="77777777" w:rsidTr="00704910">
        <w:tc>
          <w:tcPr>
            <w:tcW w:w="2694" w:type="dxa"/>
            <w:tcBorders>
              <w:top w:val="single" w:sz="4" w:space="0" w:color="auto"/>
              <w:left w:val="single" w:sz="4" w:space="0" w:color="auto"/>
            </w:tcBorders>
          </w:tcPr>
          <w:p w14:paraId="449E1D53" w14:textId="77777777" w:rsidR="00A030C0" w:rsidRDefault="00A030C0" w:rsidP="00704910">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0D7C5A9" w14:textId="28011E58" w:rsidR="00A030C0" w:rsidRPr="00380455" w:rsidRDefault="00380455" w:rsidP="00704910">
            <w:pPr>
              <w:rPr>
                <w:rFonts w:ascii="Calibri" w:hAnsi="Calibri" w:cs="Calibri"/>
                <w:szCs w:val="20"/>
              </w:rPr>
            </w:pPr>
            <w:r w:rsidRPr="00380455">
              <w:rPr>
                <w:rFonts w:ascii="Calibri" w:hAnsi="Calibri" w:cs="Calibri"/>
                <w:color w:val="000000" w:themeColor="text1"/>
                <w:szCs w:val="20"/>
              </w:rPr>
              <w:t xml:space="preserve">In </w:t>
            </w:r>
            <w:proofErr w:type="spellStart"/>
            <w:r w:rsidRPr="00380455">
              <w:rPr>
                <w:rFonts w:ascii="Calibri" w:hAnsi="Calibri" w:cs="Calibri"/>
                <w:color w:val="000000" w:themeColor="text1"/>
                <w:szCs w:val="20"/>
              </w:rPr>
              <w:t>FeLAA</w:t>
            </w:r>
            <w:proofErr w:type="spellEnd"/>
            <w:r w:rsidRPr="00380455">
              <w:rPr>
                <w:rFonts w:ascii="Calibri" w:hAnsi="Calibri" w:cs="Calibri"/>
                <w:color w:val="000000" w:themeColor="text1"/>
                <w:szCs w:val="20"/>
              </w:rPr>
              <w:t>, Type 2 channel access procedure are supported for consecutive UL transmissions and UL transmissions with multiple starting positions</w:t>
            </w:r>
            <w:r w:rsidR="00CB2DB1">
              <w:rPr>
                <w:rFonts w:ascii="Calibri" w:hAnsi="Calibri" w:cs="Calibri"/>
                <w:color w:val="000000" w:themeColor="text1"/>
                <w:szCs w:val="20"/>
              </w:rPr>
              <w:t xml:space="preserve"> with a </w:t>
            </w:r>
            <w:r w:rsidR="00CB2DB1" w:rsidRPr="00CB2DB1">
              <w:rPr>
                <w:rFonts w:ascii="Calibri" w:hAnsi="Calibri" w:cs="Calibri"/>
                <w:color w:val="000000" w:themeColor="text1"/>
                <w:szCs w:val="20"/>
              </w:rPr>
              <w:t>restriction for the number of attempting Type 2 channel access</w:t>
            </w:r>
            <w:r w:rsidR="00CB2DB1">
              <w:rPr>
                <w:rFonts w:ascii="Calibri" w:hAnsi="Calibri" w:cs="Calibri"/>
                <w:color w:val="000000" w:themeColor="text1"/>
                <w:szCs w:val="20"/>
              </w:rPr>
              <w:t xml:space="preserve"> procedure if the UE cannot access the channel</w:t>
            </w:r>
            <w:r w:rsidRPr="00380455">
              <w:rPr>
                <w:rFonts w:ascii="Calibri" w:hAnsi="Calibri" w:cs="Calibri"/>
                <w:color w:val="000000" w:themeColor="text1"/>
                <w:szCs w:val="20"/>
              </w:rPr>
              <w:t>. Such behavior is also a common understanding for SL-U operation.</w:t>
            </w:r>
          </w:p>
        </w:tc>
      </w:tr>
      <w:tr w:rsidR="00A030C0" w:rsidRPr="00B0192F" w14:paraId="3B138E57" w14:textId="77777777" w:rsidTr="00704910">
        <w:tc>
          <w:tcPr>
            <w:tcW w:w="2694" w:type="dxa"/>
            <w:tcBorders>
              <w:left w:val="single" w:sz="4" w:space="0" w:color="auto"/>
            </w:tcBorders>
          </w:tcPr>
          <w:p w14:paraId="0A9B1BC5" w14:textId="77777777" w:rsidR="00A030C0" w:rsidRDefault="00A030C0" w:rsidP="00704910">
            <w:pPr>
              <w:pStyle w:val="CRCoverPage"/>
              <w:spacing w:after="0"/>
              <w:rPr>
                <w:b/>
                <w:i/>
                <w:noProof/>
                <w:sz w:val="8"/>
                <w:szCs w:val="8"/>
              </w:rPr>
            </w:pPr>
          </w:p>
        </w:tc>
        <w:tc>
          <w:tcPr>
            <w:tcW w:w="6946" w:type="dxa"/>
            <w:tcBorders>
              <w:right w:val="single" w:sz="4" w:space="0" w:color="auto"/>
            </w:tcBorders>
          </w:tcPr>
          <w:p w14:paraId="7B851214" w14:textId="77777777" w:rsidR="00A030C0" w:rsidRPr="00380455" w:rsidRDefault="00A030C0" w:rsidP="00704910">
            <w:pPr>
              <w:pStyle w:val="CRCoverPage"/>
              <w:spacing w:after="0"/>
              <w:rPr>
                <w:rFonts w:ascii="Calibri" w:hAnsi="Calibri" w:cs="Calibri"/>
                <w:noProof/>
                <w:sz w:val="8"/>
                <w:szCs w:val="8"/>
              </w:rPr>
            </w:pPr>
          </w:p>
        </w:tc>
      </w:tr>
      <w:tr w:rsidR="00A030C0" w:rsidRPr="00B0192F" w14:paraId="053D0847" w14:textId="77777777" w:rsidTr="00704910">
        <w:tc>
          <w:tcPr>
            <w:tcW w:w="2694" w:type="dxa"/>
            <w:tcBorders>
              <w:left w:val="single" w:sz="4" w:space="0" w:color="auto"/>
            </w:tcBorders>
          </w:tcPr>
          <w:p w14:paraId="784869DB" w14:textId="77777777" w:rsidR="00A030C0" w:rsidRDefault="00A030C0" w:rsidP="00704910">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D11F6FD" w14:textId="79D187B7" w:rsidR="00380455" w:rsidRPr="00380455" w:rsidRDefault="00A50EFC" w:rsidP="00380455">
            <w:pPr>
              <w:pStyle w:val="CRCoverPage"/>
              <w:spacing w:after="0"/>
              <w:rPr>
                <w:rFonts w:ascii="Calibri" w:hAnsi="Calibri" w:cs="Calibri"/>
              </w:rPr>
            </w:pPr>
            <w:r>
              <w:rPr>
                <w:rFonts w:ascii="Calibri" w:hAnsi="Calibri" w:cs="Calibri"/>
              </w:rPr>
              <w:t>Modified</w:t>
            </w:r>
            <w:r w:rsidR="00380455" w:rsidRPr="00380455">
              <w:rPr>
                <w:rFonts w:ascii="Calibri" w:hAnsi="Calibri" w:cs="Calibri"/>
              </w:rPr>
              <w:t xml:space="preserve"> </w:t>
            </w:r>
            <w:r>
              <w:rPr>
                <w:rFonts w:ascii="Calibri" w:hAnsi="Calibri" w:cs="Calibri"/>
              </w:rPr>
              <w:t xml:space="preserve">a </w:t>
            </w:r>
            <w:r w:rsidR="00380455" w:rsidRPr="00380455">
              <w:rPr>
                <w:rFonts w:ascii="Calibri" w:hAnsi="Calibri" w:cs="Calibri"/>
              </w:rPr>
              <w:t xml:space="preserve">description to support UE performing Type 2 channel access </w:t>
            </w:r>
            <w:r w:rsidR="00380455">
              <w:rPr>
                <w:rFonts w:ascii="Calibri" w:hAnsi="Calibri" w:cs="Calibri"/>
              </w:rPr>
              <w:t xml:space="preserve">procedure </w:t>
            </w:r>
            <w:r w:rsidR="00380455" w:rsidRPr="00380455">
              <w:rPr>
                <w:rFonts w:ascii="Calibri" w:hAnsi="Calibri" w:cs="Calibri"/>
              </w:rPr>
              <w:t>on multiple consecutive slot transmission (</w:t>
            </w:r>
            <w:proofErr w:type="spellStart"/>
            <w:r w:rsidR="00380455" w:rsidRPr="00380455">
              <w:rPr>
                <w:rFonts w:ascii="Calibri" w:hAnsi="Calibri" w:cs="Calibri"/>
              </w:rPr>
              <w:t>MCSt</w:t>
            </w:r>
            <w:proofErr w:type="spellEnd"/>
            <w:r w:rsidR="00380455" w:rsidRPr="00380455">
              <w:rPr>
                <w:rFonts w:ascii="Calibri" w:hAnsi="Calibri" w:cs="Calibri"/>
              </w:rPr>
              <w:t>) with multiple staring positions in every slot.</w:t>
            </w:r>
          </w:p>
        </w:tc>
      </w:tr>
      <w:tr w:rsidR="00A030C0" w:rsidRPr="00D50642" w14:paraId="22A25F69" w14:textId="77777777" w:rsidTr="00704910">
        <w:tc>
          <w:tcPr>
            <w:tcW w:w="2694" w:type="dxa"/>
            <w:tcBorders>
              <w:left w:val="single" w:sz="4" w:space="0" w:color="auto"/>
            </w:tcBorders>
          </w:tcPr>
          <w:p w14:paraId="11734065" w14:textId="77777777" w:rsidR="00A030C0" w:rsidRDefault="00A030C0" w:rsidP="00704910">
            <w:pPr>
              <w:pStyle w:val="CRCoverPage"/>
              <w:spacing w:after="0"/>
              <w:rPr>
                <w:b/>
                <w:i/>
                <w:noProof/>
                <w:sz w:val="8"/>
                <w:szCs w:val="8"/>
              </w:rPr>
            </w:pPr>
          </w:p>
        </w:tc>
        <w:tc>
          <w:tcPr>
            <w:tcW w:w="6946" w:type="dxa"/>
            <w:tcBorders>
              <w:right w:val="single" w:sz="4" w:space="0" w:color="auto"/>
            </w:tcBorders>
          </w:tcPr>
          <w:p w14:paraId="0D7A29CD" w14:textId="77777777" w:rsidR="00A030C0" w:rsidRPr="00380455" w:rsidRDefault="00A030C0" w:rsidP="00704910">
            <w:pPr>
              <w:pStyle w:val="CRCoverPage"/>
              <w:spacing w:after="0"/>
              <w:rPr>
                <w:rFonts w:ascii="Calibri" w:hAnsi="Calibri" w:cs="Calibri"/>
                <w:noProof/>
                <w:sz w:val="8"/>
                <w:szCs w:val="8"/>
              </w:rPr>
            </w:pPr>
          </w:p>
        </w:tc>
      </w:tr>
      <w:tr w:rsidR="00A030C0" w:rsidRPr="00F22177" w14:paraId="6B681F7A" w14:textId="77777777" w:rsidTr="00704910">
        <w:tc>
          <w:tcPr>
            <w:tcW w:w="2694" w:type="dxa"/>
            <w:tcBorders>
              <w:left w:val="single" w:sz="4" w:space="0" w:color="auto"/>
              <w:bottom w:val="single" w:sz="4" w:space="0" w:color="auto"/>
            </w:tcBorders>
          </w:tcPr>
          <w:p w14:paraId="4A3312FD" w14:textId="77777777" w:rsidR="00A030C0" w:rsidRDefault="00A030C0" w:rsidP="00704910">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46C5791" w14:textId="41EF981B" w:rsidR="00A030C0" w:rsidRPr="00A50EFC" w:rsidRDefault="00A50EFC" w:rsidP="00704910">
            <w:pPr>
              <w:pStyle w:val="CRCoverPage"/>
              <w:spacing w:after="0"/>
              <w:rPr>
                <w:rFonts w:ascii="Calibri" w:hAnsi="Calibri" w:cs="Calibri"/>
              </w:rPr>
            </w:pPr>
            <w:r w:rsidRPr="00A50EFC">
              <w:rPr>
                <w:rFonts w:ascii="Calibri" w:hAnsi="Calibri" w:cs="Calibri"/>
              </w:rPr>
              <w:t xml:space="preserve">Since the </w:t>
            </w:r>
            <w:r w:rsidR="00CB2DB1" w:rsidRPr="00A50EFC">
              <w:rPr>
                <w:rFonts w:ascii="Calibri" w:hAnsi="Calibri" w:cs="Calibri"/>
              </w:rPr>
              <w:t>behaviour</w:t>
            </w:r>
            <w:r w:rsidRPr="00A50EFC">
              <w:rPr>
                <w:rFonts w:ascii="Calibri" w:hAnsi="Calibri" w:cs="Calibri"/>
              </w:rPr>
              <w:t xml:space="preserve"> is captured for </w:t>
            </w:r>
            <w:proofErr w:type="spellStart"/>
            <w:r w:rsidRPr="00A50EFC">
              <w:rPr>
                <w:rFonts w:ascii="Calibri" w:hAnsi="Calibri" w:cs="Calibri"/>
              </w:rPr>
              <w:t>FeLAA</w:t>
            </w:r>
            <w:proofErr w:type="spellEnd"/>
            <w:r w:rsidRPr="00A50EFC">
              <w:rPr>
                <w:rFonts w:ascii="Calibri" w:hAnsi="Calibri" w:cs="Calibri"/>
              </w:rPr>
              <w:t xml:space="preserve"> specification, if these are not captured for SL-U, it may be interpreted that these are not supported in SL-U.</w:t>
            </w:r>
          </w:p>
        </w:tc>
      </w:tr>
    </w:tbl>
    <w:bookmarkEnd w:id="1"/>
    <w:p w14:paraId="118BBA9B" w14:textId="0EC6266A" w:rsidR="005A47D7" w:rsidRPr="00A50EFC" w:rsidRDefault="005A47D7" w:rsidP="005A47D7">
      <w:pPr>
        <w:pStyle w:val="a9"/>
        <w:numPr>
          <w:ilvl w:val="0"/>
          <w:numId w:val="31"/>
        </w:numPr>
        <w:wordWrap/>
        <w:spacing w:line="276" w:lineRule="auto"/>
        <w:ind w:leftChars="0"/>
        <w:rPr>
          <w:rFonts w:ascii="Times New Roman" w:hAnsi="Times New Roman"/>
          <w:b/>
          <w:bCs/>
          <w:i/>
          <w:kern w:val="0"/>
          <w:sz w:val="22"/>
          <w:u w:val="single"/>
        </w:rPr>
      </w:pPr>
      <w:r w:rsidRPr="00A50EFC">
        <w:rPr>
          <w:rFonts w:ascii="Times New Roman" w:hAnsi="Times New Roman" w:hint="eastAsia"/>
          <w:b/>
          <w:bCs/>
          <w:i/>
          <w:kern w:val="0"/>
          <w:sz w:val="22"/>
          <w:u w:val="single"/>
        </w:rPr>
        <w:t>T</w:t>
      </w:r>
      <w:r w:rsidRPr="00A50EFC">
        <w:rPr>
          <w:rFonts w:ascii="Times New Roman" w:hAnsi="Times New Roman"/>
          <w:b/>
          <w:bCs/>
          <w:i/>
          <w:kern w:val="0"/>
          <w:sz w:val="22"/>
          <w:u w:val="single"/>
        </w:rPr>
        <w:t>P#</w:t>
      </w:r>
      <w:r w:rsidR="00A030C0" w:rsidRPr="00A50EFC">
        <w:rPr>
          <w:rFonts w:ascii="Times New Roman" w:hAnsi="Times New Roman"/>
          <w:b/>
          <w:bCs/>
          <w:i/>
          <w:kern w:val="0"/>
          <w:sz w:val="22"/>
          <w:u w:val="single"/>
        </w:rPr>
        <w:t>1</w:t>
      </w:r>
    </w:p>
    <w:tbl>
      <w:tblPr>
        <w:tblStyle w:val="a5"/>
        <w:tblW w:w="0" w:type="auto"/>
        <w:tblLook w:val="04A0" w:firstRow="1" w:lastRow="0" w:firstColumn="1" w:lastColumn="0" w:noHBand="0" w:noVBand="1"/>
      </w:tblPr>
      <w:tblGrid>
        <w:gridCol w:w="9736"/>
      </w:tblGrid>
      <w:tr w:rsidR="00A50EFC" w14:paraId="476FA8A0" w14:textId="77777777" w:rsidTr="00A50EFC">
        <w:tc>
          <w:tcPr>
            <w:tcW w:w="9736" w:type="dxa"/>
          </w:tcPr>
          <w:p w14:paraId="65669BBC" w14:textId="77777777" w:rsidR="00A50EFC" w:rsidRDefault="00A50EFC" w:rsidP="00A50EFC">
            <w:pPr>
              <w:wordWrap/>
              <w:spacing w:line="276" w:lineRule="auto"/>
              <w:jc w:val="center"/>
              <w:rPr>
                <w:rFonts w:ascii="Times New Roman" w:hAnsi="Times New Roman"/>
                <w:iCs/>
                <w:color w:val="FF0000"/>
                <w:kern w:val="0"/>
                <w:sz w:val="28"/>
                <w:szCs w:val="28"/>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55120D21" w14:textId="37CAD531" w:rsidR="00A50EFC" w:rsidRPr="00C97C19" w:rsidRDefault="00A50EFC" w:rsidP="00A50EFC">
            <w:pPr>
              <w:keepNext/>
              <w:keepLines/>
              <w:widowControl/>
              <w:wordWrap/>
              <w:autoSpaceDE/>
              <w:autoSpaceDN/>
              <w:spacing w:before="180" w:after="180"/>
              <w:jc w:val="left"/>
              <w:outlineLvl w:val="1"/>
              <w:rPr>
                <w:rFonts w:ascii="Arial" w:hAnsi="Arial"/>
                <w:kern w:val="0"/>
                <w:sz w:val="28"/>
                <w:szCs w:val="18"/>
                <w:lang w:val="en-GB" w:eastAsia="en-US"/>
              </w:rPr>
            </w:pPr>
            <w:r w:rsidRPr="00C97C19">
              <w:rPr>
                <w:rFonts w:ascii="Arial" w:hAnsi="Arial"/>
                <w:kern w:val="0"/>
                <w:sz w:val="28"/>
                <w:szCs w:val="18"/>
                <w:lang w:val="en-GB" w:eastAsia="en-US"/>
              </w:rPr>
              <w:t>4.5</w:t>
            </w:r>
            <w:r w:rsidRPr="00C97C19">
              <w:rPr>
                <w:rFonts w:ascii="Arial" w:hAnsi="Arial"/>
                <w:kern w:val="0"/>
                <w:sz w:val="28"/>
                <w:szCs w:val="18"/>
                <w:lang w:val="en-GB" w:eastAsia="en-US"/>
              </w:rPr>
              <w:tab/>
              <w:t>Sidelink Channel access procedures</w:t>
            </w:r>
          </w:p>
          <w:p w14:paraId="0F3C741F" w14:textId="77777777" w:rsidR="00A50EFC" w:rsidRPr="004A4795" w:rsidRDefault="00A50EFC" w:rsidP="00A50EF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5015F784" w14:textId="77777777" w:rsidR="00A50EFC" w:rsidRPr="00A50EFC" w:rsidRDefault="00A50EFC" w:rsidP="00A50EFC">
            <w:pPr>
              <w:widowControl/>
              <w:wordWrap/>
              <w:autoSpaceDE/>
              <w:autoSpaceDN/>
              <w:spacing w:after="180"/>
              <w:jc w:val="left"/>
              <w:rPr>
                <w:rFonts w:ascii="Times New Roman" w:hAnsi="Times New Roman"/>
                <w:color w:val="000000"/>
                <w:kern w:val="0"/>
                <w:szCs w:val="20"/>
                <w:lang w:val="en-GB" w:eastAsia="x-none"/>
              </w:rPr>
            </w:pPr>
            <w:r w:rsidRPr="00A50EFC">
              <w:rPr>
                <w:rFonts w:ascii="Times New Roman" w:hAnsi="Times New Roman"/>
                <w:color w:val="000000"/>
                <w:kern w:val="0"/>
                <w:szCs w:val="20"/>
                <w:lang w:val="en-GB" w:eastAsia="en-US"/>
              </w:rPr>
              <w:t>For contiguous SL transmission(s), the following are applicable:</w:t>
            </w:r>
          </w:p>
          <w:p w14:paraId="75C574EB" w14:textId="77777777" w:rsidR="00A50EFC" w:rsidRPr="00A50EFC" w:rsidRDefault="00A50EFC" w:rsidP="00A50EFC">
            <w:pPr>
              <w:widowControl/>
              <w:wordWrap/>
              <w:autoSpaceDE/>
              <w:autoSpaceDN/>
              <w:spacing w:after="180"/>
              <w:ind w:left="568" w:hanging="284"/>
              <w:jc w:val="left"/>
              <w:rPr>
                <w:rFonts w:ascii="Times New Roman" w:hAnsi="Times New Roman"/>
                <w:kern w:val="0"/>
                <w:szCs w:val="20"/>
                <w:lang w:val="en-GB" w:eastAsia="en-US"/>
              </w:rPr>
            </w:pPr>
            <w:r w:rsidRPr="00A50EFC">
              <w:rPr>
                <w:rFonts w:ascii="Times New Roman" w:hAnsi="Times New Roman"/>
                <w:kern w:val="0"/>
                <w:szCs w:val="20"/>
                <w:lang w:val="en-GB" w:eastAsia="en-US"/>
              </w:rPr>
              <w:t>-</w:t>
            </w:r>
            <w:r w:rsidRPr="00A50EFC">
              <w:rPr>
                <w:rFonts w:ascii="Times New Roman" w:hAnsi="Times New Roman"/>
                <w:kern w:val="0"/>
                <w:szCs w:val="20"/>
                <w:lang w:val="en-GB" w:eastAsia="en-US"/>
              </w:rPr>
              <w:tab/>
              <w:t>If a UE is scheduled or autonomous selected to transmit a set of SL transmissions using one or more selected SL grant(s), and</w:t>
            </w:r>
          </w:p>
          <w:p w14:paraId="33234DA3" w14:textId="77777777" w:rsidR="00A50EFC" w:rsidRPr="00A50EFC" w:rsidRDefault="00A50EFC" w:rsidP="00A50EFC">
            <w:pPr>
              <w:widowControl/>
              <w:wordWrap/>
              <w:autoSpaceDE/>
              <w:autoSpaceDN/>
              <w:spacing w:after="180"/>
              <w:ind w:left="851" w:hanging="284"/>
              <w:jc w:val="left"/>
              <w:rPr>
                <w:rFonts w:ascii="Times New Roman" w:hAnsi="Times New Roman"/>
                <w:kern w:val="0"/>
                <w:szCs w:val="20"/>
                <w:lang w:val="en-GB" w:eastAsia="en-US"/>
              </w:rPr>
            </w:pPr>
            <w:r w:rsidRPr="00A50EFC">
              <w:rPr>
                <w:rFonts w:ascii="Times New Roman" w:hAnsi="Times New Roman"/>
                <w:kern w:val="0"/>
                <w:szCs w:val="20"/>
                <w:lang w:val="en-GB" w:eastAsia="en-US"/>
              </w:rPr>
              <w:t>-</w:t>
            </w:r>
            <w:r w:rsidRPr="00A50EFC">
              <w:rPr>
                <w:rFonts w:ascii="Times New Roman" w:hAnsi="Times New Roman"/>
                <w:kern w:val="0"/>
                <w:szCs w:val="20"/>
                <w:lang w:val="en-GB" w:eastAsia="en-US"/>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C664034" w14:textId="77777777" w:rsidR="00A50EFC" w:rsidRPr="00A50EFC" w:rsidRDefault="00A50EFC" w:rsidP="00A50EFC">
            <w:pPr>
              <w:widowControl/>
              <w:wordWrap/>
              <w:autoSpaceDE/>
              <w:autoSpaceDN/>
              <w:spacing w:after="180"/>
              <w:ind w:left="851" w:hanging="284"/>
              <w:jc w:val="left"/>
              <w:rPr>
                <w:rFonts w:ascii="Times New Roman" w:hAnsi="Times New Roman"/>
                <w:kern w:val="0"/>
                <w:szCs w:val="20"/>
                <w:lang w:val="en-GB" w:eastAsia="en-US"/>
              </w:rPr>
            </w:pPr>
            <w:r w:rsidRPr="00A50EFC">
              <w:rPr>
                <w:rFonts w:ascii="Times New Roman" w:hAnsi="Times New Roman"/>
                <w:kern w:val="0"/>
                <w:szCs w:val="20"/>
                <w:lang w:val="en-GB" w:eastAsia="en-US"/>
              </w:rPr>
              <w:t>-</w:t>
            </w:r>
            <w:r w:rsidRPr="00A50EFC">
              <w:rPr>
                <w:rFonts w:ascii="Times New Roman" w:hAnsi="Times New Roman"/>
                <w:kern w:val="0"/>
                <w:szCs w:val="20"/>
                <w:lang w:val="en-GB" w:eastAsia="en-US"/>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9B9EA80" w14:textId="38EF2FAA" w:rsidR="00A50EFC" w:rsidRPr="00A50EFC" w:rsidRDefault="00A50EFC" w:rsidP="00A50EFC">
            <w:pPr>
              <w:widowControl/>
              <w:wordWrap/>
              <w:autoSpaceDE/>
              <w:autoSpaceDN/>
              <w:spacing w:after="180"/>
              <w:jc w:val="left"/>
              <w:rPr>
                <w:rFonts w:ascii="Times New Roman" w:hAnsi="Times New Roman"/>
                <w:color w:val="000000"/>
                <w:kern w:val="0"/>
                <w:szCs w:val="20"/>
                <w:lang w:val="en-GB" w:eastAsia="en-US"/>
              </w:rPr>
            </w:pPr>
            <w:r w:rsidRPr="00A50EFC">
              <w:rPr>
                <w:rFonts w:ascii="Times New Roman" w:hAnsi="Times New Roman"/>
                <w:color w:val="000000"/>
                <w:kern w:val="0"/>
                <w:szCs w:val="20"/>
                <w:lang w:val="en-GB" w:eastAsia="en-US"/>
              </w:rPr>
              <w:t xml:space="preserve">For SL transmission(s) </w:t>
            </w:r>
            <w:r w:rsidRPr="00CB2DB1">
              <w:rPr>
                <w:rFonts w:ascii="Times New Roman" w:hAnsi="Times New Roman"/>
                <w:color w:val="FF0000"/>
                <w:kern w:val="0"/>
                <w:szCs w:val="20"/>
                <w:u w:val="single"/>
                <w:lang w:val="en-GB" w:eastAsia="en-US"/>
              </w:rPr>
              <w:t>over one slot or multiple consecutive slots</w:t>
            </w:r>
            <w:r w:rsidRPr="00CB2DB1">
              <w:rPr>
                <w:rFonts w:ascii="Times New Roman" w:hAnsi="Times New Roman"/>
                <w:color w:val="FF0000"/>
                <w:kern w:val="0"/>
                <w:szCs w:val="20"/>
                <w:lang w:val="en-GB" w:eastAsia="en-US"/>
              </w:rPr>
              <w:t xml:space="preserve"> </w:t>
            </w:r>
            <w:r w:rsidRPr="00A50EFC">
              <w:rPr>
                <w:rFonts w:ascii="Times New Roman" w:hAnsi="Times New Roman"/>
                <w:color w:val="000000"/>
                <w:kern w:val="0"/>
                <w:szCs w:val="20"/>
                <w:lang w:val="en-GB" w:eastAsia="en-US"/>
              </w:rPr>
              <w:t>with multiple starting positions in a slot, the following are applicable:</w:t>
            </w:r>
          </w:p>
          <w:p w14:paraId="5C6601A5" w14:textId="77777777" w:rsidR="00A50EFC" w:rsidRPr="00A50EFC" w:rsidRDefault="00A50EFC" w:rsidP="00A50EFC">
            <w:pPr>
              <w:widowControl/>
              <w:wordWrap/>
              <w:autoSpaceDE/>
              <w:autoSpaceDN/>
              <w:spacing w:after="180"/>
              <w:ind w:left="568" w:hanging="284"/>
              <w:jc w:val="left"/>
              <w:rPr>
                <w:rFonts w:ascii="Times New Roman" w:hAnsi="Times New Roman"/>
                <w:kern w:val="0"/>
                <w:szCs w:val="20"/>
                <w:lang w:val="en-GB" w:eastAsia="en-US"/>
              </w:rPr>
            </w:pPr>
            <w:r w:rsidRPr="00A50EFC">
              <w:rPr>
                <w:rFonts w:ascii="Times New Roman" w:hAnsi="Times New Roman"/>
                <w:kern w:val="0"/>
                <w:szCs w:val="20"/>
                <w:lang w:eastAsia="en-US"/>
              </w:rPr>
              <w:t>-</w:t>
            </w:r>
            <w:r w:rsidRPr="00A50EFC">
              <w:rPr>
                <w:rFonts w:ascii="Times New Roman" w:hAnsi="Times New Roman"/>
                <w:kern w:val="0"/>
                <w:szCs w:val="20"/>
                <w:lang w:eastAsia="en-US"/>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w:t>
            </w:r>
            <w:r w:rsidRPr="00A50EFC">
              <w:rPr>
                <w:rFonts w:ascii="Times New Roman" w:hAnsi="Times New Roman"/>
                <w:kern w:val="0"/>
                <w:szCs w:val="20"/>
                <w:lang w:eastAsia="en-US"/>
              </w:rPr>
              <w:lastRenderedPageBreak/>
              <w:t>slot according to Type 1 channel access procedure. There is no limit on the number of attempts the UE can make using Type 1 channel access procedure.</w:t>
            </w:r>
            <w:r w:rsidRPr="00A50EFC">
              <w:rPr>
                <w:rFonts w:ascii="Times New Roman" w:hAnsi="Times New Roman"/>
                <w:kern w:val="0"/>
                <w:szCs w:val="20"/>
                <w:lang w:val="en-GB" w:eastAsia="en-US"/>
              </w:rPr>
              <w:t xml:space="preserve"> </w:t>
            </w:r>
          </w:p>
          <w:p w14:paraId="505A0C47" w14:textId="210447E0" w:rsidR="00A50EFC" w:rsidRPr="00A50EFC" w:rsidRDefault="00A50EFC" w:rsidP="00A50EFC">
            <w:pPr>
              <w:widowControl/>
              <w:wordWrap/>
              <w:autoSpaceDE/>
              <w:autoSpaceDN/>
              <w:spacing w:after="180"/>
              <w:ind w:left="568" w:hanging="284"/>
              <w:jc w:val="left"/>
              <w:rPr>
                <w:rFonts w:ascii="Times New Roman" w:hAnsi="Times New Roman"/>
                <w:kern w:val="0"/>
                <w:szCs w:val="20"/>
                <w:lang w:val="en-GB" w:eastAsia="x-none"/>
              </w:rPr>
            </w:pPr>
            <w:r w:rsidRPr="00A50EFC">
              <w:rPr>
                <w:rFonts w:ascii="Times New Roman" w:hAnsi="Times New Roman"/>
                <w:kern w:val="0"/>
                <w:szCs w:val="20"/>
                <w:lang w:eastAsia="en-US"/>
              </w:rPr>
              <w:t>-</w:t>
            </w:r>
            <w:r w:rsidRPr="00A50EFC">
              <w:rPr>
                <w:rFonts w:ascii="Times New Roman" w:hAnsi="Times New Roman"/>
                <w:kern w:val="0"/>
                <w:szCs w:val="20"/>
                <w:lang w:eastAsia="en-US"/>
              </w:rPr>
              <w:tab/>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r>
              <w:rPr>
                <w:rFonts w:ascii="Times New Roman" w:hAnsi="Times New Roman"/>
                <w:kern w:val="0"/>
                <w:szCs w:val="20"/>
                <w:lang w:eastAsia="en-US"/>
              </w:rPr>
              <w:t xml:space="preserve"> </w:t>
            </w:r>
            <w:r w:rsidRPr="00CB2DB1">
              <w:rPr>
                <w:rFonts w:ascii="Times New Roman" w:hAnsi="Times New Roman"/>
                <w:color w:val="FF0000"/>
                <w:kern w:val="0"/>
                <w:szCs w:val="20"/>
                <w:u w:val="single"/>
                <w:lang w:eastAsia="en-US"/>
              </w:rPr>
              <w:t>The number of attempts the UE should make within the consecutively number of multiple slots including the SL transmission is limited to w+1, where w is the number of multiple slots using Type 2 channel access procedure.</w:t>
            </w:r>
          </w:p>
          <w:p w14:paraId="3059B263" w14:textId="77777777" w:rsidR="00A50EFC" w:rsidRPr="004A4795" w:rsidRDefault="00A50EFC" w:rsidP="00A50EF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4713E4B" w14:textId="7C1D3A08" w:rsidR="00A50EFC" w:rsidRPr="00A50EFC" w:rsidRDefault="00A50EFC" w:rsidP="00A50EFC">
            <w:pPr>
              <w:wordWrap/>
              <w:spacing w:line="276" w:lineRule="auto"/>
              <w:jc w:val="center"/>
              <w:rPr>
                <w:rFonts w:ascii="Times New Roman" w:hAnsi="Times New Roman"/>
                <w:iCs/>
                <w:kern w:val="0"/>
                <w:sz w:val="22"/>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4785939B" w14:textId="77777777" w:rsidR="00A50EFC" w:rsidRDefault="00A50EFC" w:rsidP="00D94250">
      <w:pPr>
        <w:wordWrap/>
        <w:spacing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2A5970D2" w:rsidR="00527834" w:rsidRDefault="006A10C5" w:rsidP="000D1BF4">
      <w:pPr>
        <w:widowControl/>
        <w:wordWrap/>
        <w:autoSpaceDE/>
        <w:autoSpaceDN/>
        <w:spacing w:after="120"/>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CB2DB1" w:rsidRPr="00CB2DB1">
        <w:rPr>
          <w:rFonts w:ascii="Times New Roman" w:hAnsi="Times New Roman"/>
          <w:kern w:val="0"/>
          <w:sz w:val="22"/>
        </w:rPr>
        <w:t xml:space="preserve">Type 2 channel access </w:t>
      </w:r>
      <w:r w:rsidR="00CB2DB1">
        <w:rPr>
          <w:rFonts w:ascii="Times New Roman" w:hAnsi="Times New Roman"/>
          <w:kern w:val="0"/>
          <w:sz w:val="22"/>
        </w:rPr>
        <w:t xml:space="preserve">procedure </w:t>
      </w:r>
      <w:r w:rsidR="00CB2DB1" w:rsidRPr="00CB2DB1">
        <w:rPr>
          <w:rFonts w:ascii="Times New Roman" w:hAnsi="Times New Roman"/>
          <w:kern w:val="0"/>
          <w:sz w:val="22"/>
        </w:rPr>
        <w:t>for multiple consecutive slot transmission with multiple starting symbol configuration for SL PSSCH/PSCCH transmission</w:t>
      </w:r>
      <w:r w:rsidR="00CB2DB1">
        <w:rPr>
          <w:rFonts w:ascii="Times New Roman" w:hAnsi="Times New Roman"/>
          <w:kern w:val="0"/>
          <w:sz w:val="22"/>
        </w:rPr>
        <w:t xml:space="preserve"> as </w:t>
      </w:r>
      <w:r w:rsidR="00A030C0">
        <w:rPr>
          <w:rFonts w:ascii="Times New Roman" w:hAnsi="Times New Roman"/>
          <w:kern w:val="0"/>
          <w:sz w:val="22"/>
        </w:rPr>
        <w:t xml:space="preserve">a </w:t>
      </w:r>
      <w:r w:rsidR="00B75F13">
        <w:rPr>
          <w:rFonts w:ascii="Times New Roman" w:hAnsi="Times New Roman"/>
          <w:kern w:val="0"/>
          <w:sz w:val="22"/>
        </w:rPr>
        <w:t xml:space="preserve">remaining issue on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w:t>
      </w:r>
      <w:r w:rsidR="00CB2DB1">
        <w:rPr>
          <w:rFonts w:ascii="Times New Roman" w:hAnsi="Times New Roman"/>
          <w:kern w:val="0"/>
          <w:sz w:val="22"/>
        </w:rPr>
        <w:t>SL-U</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w:t>
      </w:r>
      <w:r w:rsidR="00CB2DB1">
        <w:rPr>
          <w:rFonts w:ascii="Times New Roman" w:hAnsi="Times New Roman"/>
          <w:kern w:val="0"/>
          <w:sz w:val="22"/>
        </w:rPr>
        <w:t xml:space="preserve"> propose to adopt a TP#1 in TS37.213 [1].</w:t>
      </w:r>
    </w:p>
    <w:p w14:paraId="4E1A4C09" w14:textId="063C9EC0" w:rsidR="00A030C0" w:rsidRPr="00511CF2" w:rsidRDefault="00CB2DB1" w:rsidP="00CB2DB1">
      <w:pPr>
        <w:pStyle w:val="a9"/>
        <w:numPr>
          <w:ilvl w:val="0"/>
          <w:numId w:val="46"/>
        </w:numPr>
        <w:wordWrap/>
        <w:spacing w:line="276" w:lineRule="auto"/>
        <w:ind w:leftChars="0"/>
        <w:rPr>
          <w:rFonts w:ascii="Times New Roman" w:hAnsi="Times New Roman"/>
          <w:b/>
          <w:bCs/>
          <w:i/>
          <w:iCs/>
          <w:color w:val="000000"/>
          <w:sz w:val="22"/>
        </w:rPr>
      </w:pPr>
      <w:r w:rsidRPr="00511CF2">
        <w:rPr>
          <w:rFonts w:ascii="Times New Roman" w:hAnsi="Times New Roman"/>
          <w:b/>
          <w:bCs/>
          <w:i/>
          <w:iCs/>
          <w:kern w:val="0"/>
          <w:sz w:val="22"/>
        </w:rPr>
        <w:t xml:space="preserve">Proposal: </w:t>
      </w:r>
      <w:r w:rsidRPr="00511CF2">
        <w:rPr>
          <w:rFonts w:ascii="Times New Roman" w:hAnsi="Times New Roman"/>
          <w:b/>
          <w:bCs/>
          <w:i/>
          <w:iCs/>
          <w:color w:val="000000"/>
          <w:sz w:val="22"/>
        </w:rPr>
        <w:t>RAN1 to adopt a TP#1 below in TS37.213 [2].</w:t>
      </w:r>
    </w:p>
    <w:p w14:paraId="7B8A56F8" w14:textId="77777777" w:rsidR="00A030C0" w:rsidRDefault="00A030C0" w:rsidP="00DE7804">
      <w:pPr>
        <w:widowControl/>
        <w:wordWrap/>
        <w:autoSpaceDE/>
        <w:autoSpaceDN/>
        <w:spacing w:after="120" w:line="276" w:lineRule="auto"/>
        <w:jc w:val="left"/>
        <w:rPr>
          <w:rFonts w:ascii="Times New Roman" w:hAnsi="Times New Roman"/>
          <w:b/>
          <w:kern w:val="0"/>
          <w:sz w:val="28"/>
          <w:szCs w:val="20"/>
        </w:rPr>
      </w:pPr>
    </w:p>
    <w:p w14:paraId="732C53B0" w14:textId="61E3CF08"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35F8520B" w14:textId="0BEB7299" w:rsidR="003F65D5" w:rsidRDefault="003F65D5" w:rsidP="003F65D5">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CB2DB1">
        <w:rPr>
          <w:rFonts w:ascii="Times New Roman" w:hAnsi="Times New Roman"/>
          <w:kern w:val="0"/>
          <w:sz w:val="22"/>
        </w:rPr>
        <w:t>1</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11</w:t>
      </w:r>
      <w:r w:rsidR="00CB2DB1">
        <w:rPr>
          <w:rFonts w:ascii="Times New Roman" w:hAnsi="Times New Roman"/>
          <w:kern w:val="0"/>
          <w:sz w:val="22"/>
        </w:rPr>
        <w:t>5</w:t>
      </w:r>
      <w:r>
        <w:rPr>
          <w:rFonts w:ascii="Times New Roman" w:hAnsi="Times New Roman"/>
          <w:kern w:val="0"/>
          <w:sz w:val="22"/>
        </w:rPr>
        <w:t xml:space="preserve"> meeting </w:t>
      </w:r>
      <w:r w:rsidRPr="00C701CE">
        <w:rPr>
          <w:rFonts w:ascii="Times New Roman" w:hAnsi="Times New Roman"/>
          <w:kern w:val="0"/>
          <w:sz w:val="22"/>
        </w:rPr>
        <w:t>v</w:t>
      </w:r>
      <w:r>
        <w:rPr>
          <w:rFonts w:ascii="Times New Roman" w:hAnsi="Times New Roman"/>
          <w:kern w:val="0"/>
          <w:sz w:val="22"/>
        </w:rPr>
        <w:t>0.1.0</w:t>
      </w:r>
    </w:p>
    <w:p w14:paraId="5F71FE3C" w14:textId="7DA2537B" w:rsidR="00FC0551" w:rsidRPr="005B7BFA" w:rsidRDefault="0002220F" w:rsidP="00127B2C">
      <w:pPr>
        <w:widowControl/>
        <w:wordWrap/>
        <w:autoSpaceDE/>
        <w:autoSpaceDN/>
        <w:spacing w:after="120" w:line="276" w:lineRule="auto"/>
        <w:jc w:val="left"/>
        <w:rPr>
          <w:rFonts w:ascii="Times New Roman" w:hAnsi="Times New Roman"/>
          <w:kern w:val="0"/>
          <w:sz w:val="22"/>
        </w:rPr>
      </w:pPr>
      <w:r w:rsidRPr="005B7BFA">
        <w:rPr>
          <w:rFonts w:ascii="Times New Roman" w:hAnsi="Times New Roman" w:hint="eastAsia"/>
          <w:kern w:val="0"/>
          <w:sz w:val="22"/>
        </w:rPr>
        <w:t>[</w:t>
      </w:r>
      <w:r w:rsidR="00CB2DB1">
        <w:rPr>
          <w:rFonts w:ascii="Times New Roman" w:hAnsi="Times New Roman"/>
          <w:kern w:val="0"/>
          <w:sz w:val="22"/>
        </w:rPr>
        <w:t>2</w:t>
      </w:r>
      <w:r w:rsidRPr="005B7BFA">
        <w:rPr>
          <w:rFonts w:ascii="Times New Roman" w:hAnsi="Times New Roman"/>
          <w:kern w:val="0"/>
          <w:sz w:val="22"/>
        </w:rPr>
        <w:t>] 3GPP TS 37.213 V1</w:t>
      </w:r>
      <w:r w:rsidR="00B75F13">
        <w:rPr>
          <w:rFonts w:ascii="Times New Roman" w:hAnsi="Times New Roman"/>
          <w:kern w:val="0"/>
          <w:sz w:val="22"/>
        </w:rPr>
        <w:t>8</w:t>
      </w:r>
      <w:r w:rsidRPr="005B7BFA">
        <w:rPr>
          <w:rFonts w:ascii="Times New Roman" w:hAnsi="Times New Roman"/>
          <w:kern w:val="0"/>
          <w:sz w:val="22"/>
        </w:rPr>
        <w:t>.</w:t>
      </w:r>
      <w:r w:rsidR="00CB2DB1">
        <w:rPr>
          <w:rFonts w:ascii="Times New Roman" w:hAnsi="Times New Roman"/>
          <w:kern w:val="0"/>
          <w:sz w:val="22"/>
        </w:rPr>
        <w:t>1</w:t>
      </w:r>
      <w:r w:rsidRPr="005B7BFA">
        <w:rPr>
          <w:rFonts w:ascii="Times New Roman" w:hAnsi="Times New Roman"/>
          <w:kern w:val="0"/>
          <w:sz w:val="22"/>
        </w:rPr>
        <w:t>.0 (202</w:t>
      </w:r>
      <w:r w:rsidR="00971B5F" w:rsidRPr="005B7BFA">
        <w:rPr>
          <w:rFonts w:ascii="Times New Roman" w:hAnsi="Times New Roman"/>
          <w:kern w:val="0"/>
          <w:sz w:val="22"/>
        </w:rPr>
        <w:t>3</w:t>
      </w:r>
      <w:r w:rsidRPr="005B7BFA">
        <w:rPr>
          <w:rFonts w:ascii="Times New Roman" w:hAnsi="Times New Roman"/>
          <w:kern w:val="0"/>
          <w:sz w:val="22"/>
        </w:rPr>
        <w:t>-</w:t>
      </w:r>
      <w:r w:rsidR="00CB2DB1">
        <w:rPr>
          <w:rFonts w:ascii="Times New Roman" w:hAnsi="Times New Roman"/>
          <w:kern w:val="0"/>
          <w:sz w:val="22"/>
        </w:rPr>
        <w:t>12</w:t>
      </w:r>
      <w:r w:rsidRPr="005B7BFA">
        <w:rPr>
          <w:rFonts w:ascii="Times New Roman" w:hAnsi="Times New Roman"/>
          <w:kern w:val="0"/>
          <w:sz w:val="22"/>
        </w:rPr>
        <w:t>)</w:t>
      </w:r>
    </w:p>
    <w:sectPr w:rsidR="00FC0551" w:rsidRPr="005B7BFA" w:rsidSect="00E0313D">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CBF47" w14:textId="77777777" w:rsidR="00E0313D" w:rsidRDefault="00E0313D" w:rsidP="00E9744E">
      <w:r>
        <w:separator/>
      </w:r>
    </w:p>
  </w:endnote>
  <w:endnote w:type="continuationSeparator" w:id="0">
    <w:p w14:paraId="092A5BC4" w14:textId="77777777" w:rsidR="00E0313D" w:rsidRDefault="00E0313D" w:rsidP="00E9744E">
      <w:r>
        <w:continuationSeparator/>
      </w:r>
    </w:p>
  </w:endnote>
  <w:endnote w:type="continuationNotice" w:id="1">
    <w:p w14:paraId="1324920D" w14:textId="77777777" w:rsidR="00E0313D" w:rsidRDefault="00E03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20A7" w14:textId="77777777" w:rsidR="00E0313D" w:rsidRDefault="00E0313D" w:rsidP="00E9744E">
      <w:r>
        <w:separator/>
      </w:r>
    </w:p>
  </w:footnote>
  <w:footnote w:type="continuationSeparator" w:id="0">
    <w:p w14:paraId="5694A05A" w14:textId="77777777" w:rsidR="00E0313D" w:rsidRDefault="00E0313D" w:rsidP="00E9744E">
      <w:r>
        <w:continuationSeparator/>
      </w:r>
    </w:p>
  </w:footnote>
  <w:footnote w:type="continuationNotice" w:id="1">
    <w:p w14:paraId="748CB1CE" w14:textId="77777777" w:rsidR="00E0313D" w:rsidRDefault="00E031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93D91"/>
    <w:multiLevelType w:val="hybridMultilevel"/>
    <w:tmpl w:val="6C1AA45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161766"/>
    <w:multiLevelType w:val="hybridMultilevel"/>
    <w:tmpl w:val="9AECF6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0916DAC"/>
    <w:multiLevelType w:val="hybridMultilevel"/>
    <w:tmpl w:val="3828B8C8"/>
    <w:lvl w:ilvl="0" w:tplc="834C8DAA">
      <w:start w:val="1"/>
      <w:numFmt w:val="bullet"/>
      <w:lvlText w:val="•"/>
      <w:lvlJc w:val="left"/>
      <w:pPr>
        <w:tabs>
          <w:tab w:val="num" w:pos="720"/>
        </w:tabs>
        <w:ind w:left="720" w:hanging="360"/>
      </w:pPr>
      <w:rPr>
        <w:rFonts w:ascii="Arial" w:hAnsi="Arial" w:hint="default"/>
      </w:rPr>
    </w:lvl>
    <w:lvl w:ilvl="1" w:tplc="39D4E1E8">
      <w:numFmt w:val="bullet"/>
      <w:lvlText w:val="–"/>
      <w:lvlJc w:val="left"/>
      <w:pPr>
        <w:tabs>
          <w:tab w:val="num" w:pos="1440"/>
        </w:tabs>
        <w:ind w:left="1440" w:hanging="360"/>
      </w:pPr>
      <w:rPr>
        <w:rFonts w:ascii="Arial" w:hAnsi="Arial" w:hint="default"/>
      </w:rPr>
    </w:lvl>
    <w:lvl w:ilvl="2" w:tplc="36245F04">
      <w:numFmt w:val="bullet"/>
      <w:lvlText w:val="•"/>
      <w:lvlJc w:val="left"/>
      <w:pPr>
        <w:tabs>
          <w:tab w:val="num" w:pos="2160"/>
        </w:tabs>
        <w:ind w:left="2160" w:hanging="360"/>
      </w:pPr>
      <w:rPr>
        <w:rFonts w:ascii="Arial" w:hAnsi="Arial" w:hint="default"/>
      </w:rPr>
    </w:lvl>
    <w:lvl w:ilvl="3" w:tplc="819A51F2" w:tentative="1">
      <w:start w:val="1"/>
      <w:numFmt w:val="bullet"/>
      <w:lvlText w:val="•"/>
      <w:lvlJc w:val="left"/>
      <w:pPr>
        <w:tabs>
          <w:tab w:val="num" w:pos="2880"/>
        </w:tabs>
        <w:ind w:left="2880" w:hanging="360"/>
      </w:pPr>
      <w:rPr>
        <w:rFonts w:ascii="Arial" w:hAnsi="Arial" w:hint="default"/>
      </w:rPr>
    </w:lvl>
    <w:lvl w:ilvl="4" w:tplc="0042354A" w:tentative="1">
      <w:start w:val="1"/>
      <w:numFmt w:val="bullet"/>
      <w:lvlText w:val="•"/>
      <w:lvlJc w:val="left"/>
      <w:pPr>
        <w:tabs>
          <w:tab w:val="num" w:pos="3600"/>
        </w:tabs>
        <w:ind w:left="3600" w:hanging="360"/>
      </w:pPr>
      <w:rPr>
        <w:rFonts w:ascii="Arial" w:hAnsi="Arial" w:hint="default"/>
      </w:rPr>
    </w:lvl>
    <w:lvl w:ilvl="5" w:tplc="C284DAF8" w:tentative="1">
      <w:start w:val="1"/>
      <w:numFmt w:val="bullet"/>
      <w:lvlText w:val="•"/>
      <w:lvlJc w:val="left"/>
      <w:pPr>
        <w:tabs>
          <w:tab w:val="num" w:pos="4320"/>
        </w:tabs>
        <w:ind w:left="4320" w:hanging="360"/>
      </w:pPr>
      <w:rPr>
        <w:rFonts w:ascii="Arial" w:hAnsi="Arial" w:hint="default"/>
      </w:rPr>
    </w:lvl>
    <w:lvl w:ilvl="6" w:tplc="DD164858" w:tentative="1">
      <w:start w:val="1"/>
      <w:numFmt w:val="bullet"/>
      <w:lvlText w:val="•"/>
      <w:lvlJc w:val="left"/>
      <w:pPr>
        <w:tabs>
          <w:tab w:val="num" w:pos="5040"/>
        </w:tabs>
        <w:ind w:left="5040" w:hanging="360"/>
      </w:pPr>
      <w:rPr>
        <w:rFonts w:ascii="Arial" w:hAnsi="Arial" w:hint="default"/>
      </w:rPr>
    </w:lvl>
    <w:lvl w:ilvl="7" w:tplc="E6A041B8" w:tentative="1">
      <w:start w:val="1"/>
      <w:numFmt w:val="bullet"/>
      <w:lvlText w:val="•"/>
      <w:lvlJc w:val="left"/>
      <w:pPr>
        <w:tabs>
          <w:tab w:val="num" w:pos="5760"/>
        </w:tabs>
        <w:ind w:left="5760" w:hanging="360"/>
      </w:pPr>
      <w:rPr>
        <w:rFonts w:ascii="Arial" w:hAnsi="Arial" w:hint="default"/>
      </w:rPr>
    </w:lvl>
    <w:lvl w:ilvl="8" w:tplc="C5AC08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92381"/>
    <w:multiLevelType w:val="hybridMultilevel"/>
    <w:tmpl w:val="98CC44C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24D755E"/>
    <w:multiLevelType w:val="hybridMultilevel"/>
    <w:tmpl w:val="DA523B14"/>
    <w:lvl w:ilvl="0" w:tplc="BF80163C">
      <w:start w:val="1"/>
      <w:numFmt w:val="bullet"/>
      <w:lvlText w:val="•"/>
      <w:lvlJc w:val="left"/>
      <w:pPr>
        <w:tabs>
          <w:tab w:val="num" w:pos="360"/>
        </w:tabs>
        <w:ind w:left="360" w:hanging="360"/>
      </w:pPr>
      <w:rPr>
        <w:rFonts w:ascii="Arial" w:hAnsi="Arial" w:hint="default"/>
      </w:rPr>
    </w:lvl>
    <w:lvl w:ilvl="1" w:tplc="555AF752">
      <w:numFmt w:val="bullet"/>
      <w:lvlText w:val="–"/>
      <w:lvlJc w:val="left"/>
      <w:pPr>
        <w:tabs>
          <w:tab w:val="num" w:pos="1080"/>
        </w:tabs>
        <w:ind w:left="1080" w:hanging="360"/>
      </w:pPr>
      <w:rPr>
        <w:rFonts w:ascii="Arial" w:hAnsi="Arial" w:hint="default"/>
      </w:rPr>
    </w:lvl>
    <w:lvl w:ilvl="2" w:tplc="B25A9DB4">
      <w:numFmt w:val="bullet"/>
      <w:lvlText w:val="•"/>
      <w:lvlJc w:val="left"/>
      <w:pPr>
        <w:tabs>
          <w:tab w:val="num" w:pos="1800"/>
        </w:tabs>
        <w:ind w:left="1800" w:hanging="360"/>
      </w:pPr>
      <w:rPr>
        <w:rFonts w:ascii="Arial" w:hAnsi="Arial" w:hint="default"/>
      </w:rPr>
    </w:lvl>
    <w:lvl w:ilvl="3" w:tplc="A86262D2">
      <w:numFmt w:val="bullet"/>
      <w:lvlText w:val="–"/>
      <w:lvlJc w:val="left"/>
      <w:pPr>
        <w:tabs>
          <w:tab w:val="num" w:pos="2520"/>
        </w:tabs>
        <w:ind w:left="2520" w:hanging="360"/>
      </w:pPr>
      <w:rPr>
        <w:rFonts w:ascii="Arial" w:hAnsi="Arial" w:hint="default"/>
      </w:rPr>
    </w:lvl>
    <w:lvl w:ilvl="4" w:tplc="8D4C3F6A" w:tentative="1">
      <w:start w:val="1"/>
      <w:numFmt w:val="bullet"/>
      <w:lvlText w:val="•"/>
      <w:lvlJc w:val="left"/>
      <w:pPr>
        <w:tabs>
          <w:tab w:val="num" w:pos="3240"/>
        </w:tabs>
        <w:ind w:left="3240" w:hanging="360"/>
      </w:pPr>
      <w:rPr>
        <w:rFonts w:ascii="Arial" w:hAnsi="Arial" w:hint="default"/>
      </w:rPr>
    </w:lvl>
    <w:lvl w:ilvl="5" w:tplc="0FDA6078" w:tentative="1">
      <w:start w:val="1"/>
      <w:numFmt w:val="bullet"/>
      <w:lvlText w:val="•"/>
      <w:lvlJc w:val="left"/>
      <w:pPr>
        <w:tabs>
          <w:tab w:val="num" w:pos="3960"/>
        </w:tabs>
        <w:ind w:left="3960" w:hanging="360"/>
      </w:pPr>
      <w:rPr>
        <w:rFonts w:ascii="Arial" w:hAnsi="Arial" w:hint="default"/>
      </w:rPr>
    </w:lvl>
    <w:lvl w:ilvl="6" w:tplc="31285284" w:tentative="1">
      <w:start w:val="1"/>
      <w:numFmt w:val="bullet"/>
      <w:lvlText w:val="•"/>
      <w:lvlJc w:val="left"/>
      <w:pPr>
        <w:tabs>
          <w:tab w:val="num" w:pos="4680"/>
        </w:tabs>
        <w:ind w:left="4680" w:hanging="360"/>
      </w:pPr>
      <w:rPr>
        <w:rFonts w:ascii="Arial" w:hAnsi="Arial" w:hint="default"/>
      </w:rPr>
    </w:lvl>
    <w:lvl w:ilvl="7" w:tplc="1B4EDC9A" w:tentative="1">
      <w:start w:val="1"/>
      <w:numFmt w:val="bullet"/>
      <w:lvlText w:val="•"/>
      <w:lvlJc w:val="left"/>
      <w:pPr>
        <w:tabs>
          <w:tab w:val="num" w:pos="5400"/>
        </w:tabs>
        <w:ind w:left="5400" w:hanging="360"/>
      </w:pPr>
      <w:rPr>
        <w:rFonts w:ascii="Arial" w:hAnsi="Arial" w:hint="default"/>
      </w:rPr>
    </w:lvl>
    <w:lvl w:ilvl="8" w:tplc="8E525FB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21"/>
  </w:num>
  <w:num w:numId="2" w16cid:durableId="647592834">
    <w:abstractNumId w:val="29"/>
    <w:lvlOverride w:ilvl="0"/>
    <w:lvlOverride w:ilvl="1"/>
    <w:lvlOverride w:ilvl="2">
      <w:startOverride w:val="1"/>
    </w:lvlOverride>
    <w:lvlOverride w:ilvl="3"/>
    <w:lvlOverride w:ilvl="4"/>
    <w:lvlOverride w:ilvl="5"/>
    <w:lvlOverride w:ilvl="6"/>
    <w:lvlOverride w:ilvl="7"/>
    <w:lvlOverride w:ilvl="8"/>
  </w:num>
  <w:num w:numId="3" w16cid:durableId="328220585">
    <w:abstractNumId w:val="20"/>
  </w:num>
  <w:num w:numId="4" w16cid:durableId="839806706">
    <w:abstractNumId w:val="17"/>
  </w:num>
  <w:num w:numId="5" w16cid:durableId="2126387226">
    <w:abstractNumId w:val="33"/>
  </w:num>
  <w:num w:numId="6" w16cid:durableId="1887373599">
    <w:abstractNumId w:val="8"/>
  </w:num>
  <w:num w:numId="7" w16cid:durableId="157693568">
    <w:abstractNumId w:val="26"/>
  </w:num>
  <w:num w:numId="8" w16cid:durableId="902370327">
    <w:abstractNumId w:val="35"/>
  </w:num>
  <w:num w:numId="9" w16cid:durableId="1486776601">
    <w:abstractNumId w:val="27"/>
  </w:num>
  <w:num w:numId="10" w16cid:durableId="241261796">
    <w:abstractNumId w:val="11"/>
  </w:num>
  <w:num w:numId="11" w16cid:durableId="787166434">
    <w:abstractNumId w:val="38"/>
  </w:num>
  <w:num w:numId="12" w16cid:durableId="1058438320">
    <w:abstractNumId w:val="36"/>
  </w:num>
  <w:num w:numId="13" w16cid:durableId="958683917">
    <w:abstractNumId w:val="10"/>
  </w:num>
  <w:num w:numId="14" w16cid:durableId="2130738354">
    <w:abstractNumId w:val="25"/>
  </w:num>
  <w:num w:numId="15" w16cid:durableId="1183594139">
    <w:abstractNumId w:val="25"/>
  </w:num>
  <w:num w:numId="16" w16cid:durableId="437407103">
    <w:abstractNumId w:val="10"/>
  </w:num>
  <w:num w:numId="17" w16cid:durableId="144712282">
    <w:abstractNumId w:val="38"/>
  </w:num>
  <w:num w:numId="18" w16cid:durableId="322974361">
    <w:abstractNumId w:val="36"/>
  </w:num>
  <w:num w:numId="19" w16cid:durableId="917985952">
    <w:abstractNumId w:val="1"/>
  </w:num>
  <w:num w:numId="20" w16cid:durableId="546991372">
    <w:abstractNumId w:val="23"/>
  </w:num>
  <w:num w:numId="21" w16cid:durableId="628363238">
    <w:abstractNumId w:val="5"/>
  </w:num>
  <w:num w:numId="22" w16cid:durableId="819811691">
    <w:abstractNumId w:val="9"/>
  </w:num>
  <w:num w:numId="23" w16cid:durableId="1481193260">
    <w:abstractNumId w:val="12"/>
  </w:num>
  <w:num w:numId="24" w16cid:durableId="371882931">
    <w:abstractNumId w:val="15"/>
  </w:num>
  <w:num w:numId="25" w16cid:durableId="1997762546">
    <w:abstractNumId w:val="22"/>
  </w:num>
  <w:num w:numId="26" w16cid:durableId="149450063">
    <w:abstractNumId w:val="10"/>
  </w:num>
  <w:num w:numId="27" w16cid:durableId="121575735">
    <w:abstractNumId w:val="31"/>
  </w:num>
  <w:num w:numId="28" w16cid:durableId="2041397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2"/>
  </w:num>
  <w:num w:numId="30" w16cid:durableId="1342315433">
    <w:abstractNumId w:val="24"/>
  </w:num>
  <w:num w:numId="31" w16cid:durableId="527764576">
    <w:abstractNumId w:val="2"/>
  </w:num>
  <w:num w:numId="32" w16cid:durableId="1182819366">
    <w:abstractNumId w:val="30"/>
  </w:num>
  <w:num w:numId="33" w16cid:durableId="222835005">
    <w:abstractNumId w:val="16"/>
  </w:num>
  <w:num w:numId="34" w16cid:durableId="2015259106">
    <w:abstractNumId w:val="34"/>
  </w:num>
  <w:num w:numId="35" w16cid:durableId="1907643375">
    <w:abstractNumId w:val="6"/>
  </w:num>
  <w:num w:numId="36" w16cid:durableId="755828585">
    <w:abstractNumId w:val="4"/>
  </w:num>
  <w:num w:numId="37" w16cid:durableId="1080524787">
    <w:abstractNumId w:val="32"/>
  </w:num>
  <w:num w:numId="38" w16cid:durableId="621889361">
    <w:abstractNumId w:val="19"/>
  </w:num>
  <w:num w:numId="39" w16cid:durableId="121928681">
    <w:abstractNumId w:val="3"/>
  </w:num>
  <w:num w:numId="40" w16cid:durableId="1020545019">
    <w:abstractNumId w:val="13"/>
  </w:num>
  <w:num w:numId="41" w16cid:durableId="525145094">
    <w:abstractNumId w:val="7"/>
  </w:num>
  <w:num w:numId="42" w16cid:durableId="209463308">
    <w:abstractNumId w:val="14"/>
  </w:num>
  <w:num w:numId="43" w16cid:durableId="108163944">
    <w:abstractNumId w:val="18"/>
  </w:num>
  <w:num w:numId="44" w16cid:durableId="1180046285">
    <w:abstractNumId w:val="37"/>
  </w:num>
  <w:num w:numId="45" w16cid:durableId="179662568">
    <w:abstractNumId w:val="0"/>
  </w:num>
  <w:num w:numId="46" w16cid:durableId="1733043260">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2ED1"/>
    <w:rsid w:val="000135EA"/>
    <w:rsid w:val="0001375A"/>
    <w:rsid w:val="00013AE1"/>
    <w:rsid w:val="00014C98"/>
    <w:rsid w:val="00014EB9"/>
    <w:rsid w:val="0001538D"/>
    <w:rsid w:val="0001568C"/>
    <w:rsid w:val="00015B52"/>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20F"/>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18"/>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2C"/>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0AB"/>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2CE"/>
    <w:rsid w:val="0004436D"/>
    <w:rsid w:val="000443B2"/>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6FEB"/>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8F2"/>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BC9"/>
    <w:rsid w:val="00094C8E"/>
    <w:rsid w:val="00094E4E"/>
    <w:rsid w:val="00095ACC"/>
    <w:rsid w:val="00096104"/>
    <w:rsid w:val="0009616F"/>
    <w:rsid w:val="000964BF"/>
    <w:rsid w:val="000964F8"/>
    <w:rsid w:val="000968D7"/>
    <w:rsid w:val="0009738B"/>
    <w:rsid w:val="00097864"/>
    <w:rsid w:val="00097B58"/>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BF4"/>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5B5E"/>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043"/>
    <w:rsid w:val="000E4A49"/>
    <w:rsid w:val="000E4C45"/>
    <w:rsid w:val="000E4CA7"/>
    <w:rsid w:val="000E5228"/>
    <w:rsid w:val="000E53DB"/>
    <w:rsid w:val="000E57E2"/>
    <w:rsid w:val="000E5B81"/>
    <w:rsid w:val="000E633E"/>
    <w:rsid w:val="000E6742"/>
    <w:rsid w:val="000E6AC7"/>
    <w:rsid w:val="000E7B21"/>
    <w:rsid w:val="000F016D"/>
    <w:rsid w:val="000F0183"/>
    <w:rsid w:val="000F03BE"/>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E5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3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5D3"/>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06"/>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2A5"/>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3DF8"/>
    <w:rsid w:val="0016406B"/>
    <w:rsid w:val="001644B6"/>
    <w:rsid w:val="001647C5"/>
    <w:rsid w:val="00164947"/>
    <w:rsid w:val="00165236"/>
    <w:rsid w:val="00165D51"/>
    <w:rsid w:val="00165E99"/>
    <w:rsid w:val="00165EE2"/>
    <w:rsid w:val="00166790"/>
    <w:rsid w:val="00166F1C"/>
    <w:rsid w:val="001671A9"/>
    <w:rsid w:val="00167438"/>
    <w:rsid w:val="001678F5"/>
    <w:rsid w:val="00167A5C"/>
    <w:rsid w:val="00167D8C"/>
    <w:rsid w:val="00167F55"/>
    <w:rsid w:val="00170302"/>
    <w:rsid w:val="001706CC"/>
    <w:rsid w:val="00170A55"/>
    <w:rsid w:val="00170A74"/>
    <w:rsid w:val="00170D54"/>
    <w:rsid w:val="00170D80"/>
    <w:rsid w:val="001712F1"/>
    <w:rsid w:val="00171663"/>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89F"/>
    <w:rsid w:val="001A0B5F"/>
    <w:rsid w:val="001A148C"/>
    <w:rsid w:val="001A1AA8"/>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64F"/>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D30"/>
    <w:rsid w:val="00222FA1"/>
    <w:rsid w:val="002231EF"/>
    <w:rsid w:val="0022347E"/>
    <w:rsid w:val="0022371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0C84"/>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C69"/>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4C8"/>
    <w:rsid w:val="00255A14"/>
    <w:rsid w:val="00255DC2"/>
    <w:rsid w:val="00255DEE"/>
    <w:rsid w:val="0025616A"/>
    <w:rsid w:val="0025631D"/>
    <w:rsid w:val="002567BD"/>
    <w:rsid w:val="002569F7"/>
    <w:rsid w:val="00256AB7"/>
    <w:rsid w:val="00256C1B"/>
    <w:rsid w:val="00256D54"/>
    <w:rsid w:val="00256DFF"/>
    <w:rsid w:val="0025713A"/>
    <w:rsid w:val="0025733D"/>
    <w:rsid w:val="0025745A"/>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63C"/>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0F2C"/>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A98"/>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319"/>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3A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54A"/>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B60"/>
    <w:rsid w:val="00362DDB"/>
    <w:rsid w:val="00362E40"/>
    <w:rsid w:val="00362E5D"/>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455"/>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34D"/>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C9"/>
    <w:rsid w:val="003C28EF"/>
    <w:rsid w:val="003C29F5"/>
    <w:rsid w:val="003C3074"/>
    <w:rsid w:val="003C359B"/>
    <w:rsid w:val="003C3768"/>
    <w:rsid w:val="003C378A"/>
    <w:rsid w:val="003C3976"/>
    <w:rsid w:val="003C3BF9"/>
    <w:rsid w:val="003C3C8C"/>
    <w:rsid w:val="003C3F62"/>
    <w:rsid w:val="003C3FEA"/>
    <w:rsid w:val="003C42F2"/>
    <w:rsid w:val="003C4820"/>
    <w:rsid w:val="003C487F"/>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49D"/>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2E97"/>
    <w:rsid w:val="003F31B7"/>
    <w:rsid w:val="003F32A9"/>
    <w:rsid w:val="003F33EC"/>
    <w:rsid w:val="003F424A"/>
    <w:rsid w:val="003F4380"/>
    <w:rsid w:val="003F47C4"/>
    <w:rsid w:val="003F517E"/>
    <w:rsid w:val="003F538F"/>
    <w:rsid w:val="003F5608"/>
    <w:rsid w:val="003F6427"/>
    <w:rsid w:val="003F65D5"/>
    <w:rsid w:val="003F6A41"/>
    <w:rsid w:val="003F6CF1"/>
    <w:rsid w:val="003F6EC1"/>
    <w:rsid w:val="003F726E"/>
    <w:rsid w:val="003F72D3"/>
    <w:rsid w:val="003F742E"/>
    <w:rsid w:val="003F7492"/>
    <w:rsid w:val="003F7593"/>
    <w:rsid w:val="003F774E"/>
    <w:rsid w:val="003F77D2"/>
    <w:rsid w:val="003F7A0E"/>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8A4"/>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C59"/>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A8B"/>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8B5"/>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047"/>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8F2"/>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3E8"/>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B41"/>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0D8"/>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CF2"/>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0E97"/>
    <w:rsid w:val="0052147C"/>
    <w:rsid w:val="00521640"/>
    <w:rsid w:val="00521817"/>
    <w:rsid w:val="00521A06"/>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723"/>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1AA"/>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5982"/>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269A"/>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EC3"/>
    <w:rsid w:val="00581077"/>
    <w:rsid w:val="00581696"/>
    <w:rsid w:val="00581889"/>
    <w:rsid w:val="005821ED"/>
    <w:rsid w:val="00582205"/>
    <w:rsid w:val="00582349"/>
    <w:rsid w:val="00582FD3"/>
    <w:rsid w:val="005831E3"/>
    <w:rsid w:val="00583980"/>
    <w:rsid w:val="00583E47"/>
    <w:rsid w:val="00584190"/>
    <w:rsid w:val="0058447F"/>
    <w:rsid w:val="005847EF"/>
    <w:rsid w:val="00584900"/>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4F3"/>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47D7"/>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BFA"/>
    <w:rsid w:val="005B7DE6"/>
    <w:rsid w:val="005C06B8"/>
    <w:rsid w:val="005C071F"/>
    <w:rsid w:val="005C0885"/>
    <w:rsid w:val="005C0C11"/>
    <w:rsid w:val="005C0F52"/>
    <w:rsid w:val="005C14AA"/>
    <w:rsid w:val="005C1542"/>
    <w:rsid w:val="005C15CF"/>
    <w:rsid w:val="005C1A74"/>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A5A"/>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4F3D"/>
    <w:rsid w:val="005E59E6"/>
    <w:rsid w:val="005E5F02"/>
    <w:rsid w:val="005E64B4"/>
    <w:rsid w:val="005E64CB"/>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2EFB"/>
    <w:rsid w:val="005F30D0"/>
    <w:rsid w:val="005F3650"/>
    <w:rsid w:val="005F38D6"/>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C0B"/>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17E"/>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234"/>
    <w:rsid w:val="006244AF"/>
    <w:rsid w:val="006245BB"/>
    <w:rsid w:val="006248FE"/>
    <w:rsid w:val="00624A4E"/>
    <w:rsid w:val="00624A56"/>
    <w:rsid w:val="00624CC6"/>
    <w:rsid w:val="006259F4"/>
    <w:rsid w:val="00625AE4"/>
    <w:rsid w:val="006261F4"/>
    <w:rsid w:val="00626305"/>
    <w:rsid w:val="006264B1"/>
    <w:rsid w:val="006268C6"/>
    <w:rsid w:val="00626A1B"/>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06E"/>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66E"/>
    <w:rsid w:val="0064199E"/>
    <w:rsid w:val="00641C2E"/>
    <w:rsid w:val="00642034"/>
    <w:rsid w:val="00642581"/>
    <w:rsid w:val="00642584"/>
    <w:rsid w:val="0064281B"/>
    <w:rsid w:val="00642C10"/>
    <w:rsid w:val="00642F53"/>
    <w:rsid w:val="006439EA"/>
    <w:rsid w:val="00643C0F"/>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790"/>
    <w:rsid w:val="006508E3"/>
    <w:rsid w:val="00650979"/>
    <w:rsid w:val="00650F83"/>
    <w:rsid w:val="006512E0"/>
    <w:rsid w:val="00651690"/>
    <w:rsid w:val="006521FC"/>
    <w:rsid w:val="00652468"/>
    <w:rsid w:val="00652474"/>
    <w:rsid w:val="00652911"/>
    <w:rsid w:val="00652C5E"/>
    <w:rsid w:val="006530BB"/>
    <w:rsid w:val="00653136"/>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14"/>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148"/>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7E7"/>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27E"/>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879"/>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DA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E8A"/>
    <w:rsid w:val="00736F9C"/>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42E"/>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4C19"/>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BBB"/>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61A"/>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3C02"/>
    <w:rsid w:val="00784953"/>
    <w:rsid w:val="007849A7"/>
    <w:rsid w:val="00784E0C"/>
    <w:rsid w:val="00784F2B"/>
    <w:rsid w:val="00784FA8"/>
    <w:rsid w:val="007855BF"/>
    <w:rsid w:val="007863FE"/>
    <w:rsid w:val="00786984"/>
    <w:rsid w:val="00786F63"/>
    <w:rsid w:val="00787137"/>
    <w:rsid w:val="007871A4"/>
    <w:rsid w:val="007874CB"/>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18C"/>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BC"/>
    <w:rsid w:val="007B4DEC"/>
    <w:rsid w:val="007B59EA"/>
    <w:rsid w:val="007B5D68"/>
    <w:rsid w:val="007B60B4"/>
    <w:rsid w:val="007B6193"/>
    <w:rsid w:val="007B6410"/>
    <w:rsid w:val="007B6429"/>
    <w:rsid w:val="007B6C6C"/>
    <w:rsid w:val="007B6C82"/>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3F61"/>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67"/>
    <w:rsid w:val="007D1882"/>
    <w:rsid w:val="007D190B"/>
    <w:rsid w:val="007D1953"/>
    <w:rsid w:val="007D2475"/>
    <w:rsid w:val="007D283F"/>
    <w:rsid w:val="007D285A"/>
    <w:rsid w:val="007D2995"/>
    <w:rsid w:val="007D3393"/>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C79"/>
    <w:rsid w:val="007D7EF6"/>
    <w:rsid w:val="007E017C"/>
    <w:rsid w:val="007E043E"/>
    <w:rsid w:val="007E0826"/>
    <w:rsid w:val="007E0A30"/>
    <w:rsid w:val="007E0AC8"/>
    <w:rsid w:val="007E109A"/>
    <w:rsid w:val="007E1471"/>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8BF"/>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957"/>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5A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0B43"/>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B7D9B"/>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4FD6"/>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9EA"/>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7B5"/>
    <w:rsid w:val="009318AF"/>
    <w:rsid w:val="00931D2F"/>
    <w:rsid w:val="00931F19"/>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5B4"/>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3FD0"/>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907"/>
    <w:rsid w:val="00971B5F"/>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6E"/>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3EC1"/>
    <w:rsid w:val="009D40CE"/>
    <w:rsid w:val="009D414F"/>
    <w:rsid w:val="009D4987"/>
    <w:rsid w:val="009D4A34"/>
    <w:rsid w:val="009D4A65"/>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114"/>
    <w:rsid w:val="00A0153F"/>
    <w:rsid w:val="00A01890"/>
    <w:rsid w:val="00A01959"/>
    <w:rsid w:val="00A01ADD"/>
    <w:rsid w:val="00A01BF1"/>
    <w:rsid w:val="00A01E35"/>
    <w:rsid w:val="00A01FB9"/>
    <w:rsid w:val="00A02069"/>
    <w:rsid w:val="00A02132"/>
    <w:rsid w:val="00A02D23"/>
    <w:rsid w:val="00A02D2B"/>
    <w:rsid w:val="00A02DE3"/>
    <w:rsid w:val="00A0304A"/>
    <w:rsid w:val="00A030C0"/>
    <w:rsid w:val="00A03986"/>
    <w:rsid w:val="00A03FD7"/>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5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0EFC"/>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80E"/>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5D14"/>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33"/>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3E3E"/>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3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2B11"/>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DC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2"/>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4F18"/>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1A"/>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BC3"/>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26D"/>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165"/>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5F13"/>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91E"/>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37"/>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7D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DF6"/>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A0A"/>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0DEE"/>
    <w:rsid w:val="00BE1054"/>
    <w:rsid w:val="00BE10B1"/>
    <w:rsid w:val="00BE14D7"/>
    <w:rsid w:val="00BE15D3"/>
    <w:rsid w:val="00BE1751"/>
    <w:rsid w:val="00BE1BF4"/>
    <w:rsid w:val="00BE1EE7"/>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763"/>
    <w:rsid w:val="00BE6E96"/>
    <w:rsid w:val="00BE6EB2"/>
    <w:rsid w:val="00BE752A"/>
    <w:rsid w:val="00BE7CEA"/>
    <w:rsid w:val="00BF02DB"/>
    <w:rsid w:val="00BF050A"/>
    <w:rsid w:val="00BF0B9D"/>
    <w:rsid w:val="00BF0BBF"/>
    <w:rsid w:val="00BF0EE6"/>
    <w:rsid w:val="00BF12E4"/>
    <w:rsid w:val="00BF19A3"/>
    <w:rsid w:val="00BF28BA"/>
    <w:rsid w:val="00BF2AE2"/>
    <w:rsid w:val="00BF3005"/>
    <w:rsid w:val="00BF3536"/>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9"/>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3C7"/>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461"/>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59A"/>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39"/>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0BF0"/>
    <w:rsid w:val="00C51899"/>
    <w:rsid w:val="00C51BD4"/>
    <w:rsid w:val="00C51CFA"/>
    <w:rsid w:val="00C51FD5"/>
    <w:rsid w:val="00C52094"/>
    <w:rsid w:val="00C52544"/>
    <w:rsid w:val="00C527D2"/>
    <w:rsid w:val="00C52CBE"/>
    <w:rsid w:val="00C530AD"/>
    <w:rsid w:val="00C53500"/>
    <w:rsid w:val="00C53574"/>
    <w:rsid w:val="00C536D9"/>
    <w:rsid w:val="00C536F0"/>
    <w:rsid w:val="00C53B20"/>
    <w:rsid w:val="00C54703"/>
    <w:rsid w:val="00C548F4"/>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A49"/>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C19"/>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DB1"/>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16"/>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2DC"/>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407"/>
    <w:rsid w:val="00D30541"/>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9AF"/>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2EBA"/>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95B"/>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AE"/>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3B5"/>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250"/>
    <w:rsid w:val="00D94892"/>
    <w:rsid w:val="00D94AC5"/>
    <w:rsid w:val="00D94CE7"/>
    <w:rsid w:val="00D95223"/>
    <w:rsid w:val="00D9547D"/>
    <w:rsid w:val="00D95559"/>
    <w:rsid w:val="00D95DF8"/>
    <w:rsid w:val="00D95F80"/>
    <w:rsid w:val="00D96065"/>
    <w:rsid w:val="00D9622E"/>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162"/>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4EA"/>
    <w:rsid w:val="00DE1B11"/>
    <w:rsid w:val="00DE27BD"/>
    <w:rsid w:val="00DE2828"/>
    <w:rsid w:val="00DE2CF4"/>
    <w:rsid w:val="00DE2EDA"/>
    <w:rsid w:val="00DE317E"/>
    <w:rsid w:val="00DE3373"/>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493F"/>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13D"/>
    <w:rsid w:val="00E03B8E"/>
    <w:rsid w:val="00E03EFF"/>
    <w:rsid w:val="00E04078"/>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6A7"/>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3D5"/>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C4F"/>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4E63"/>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10E"/>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4CD"/>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77"/>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B46"/>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54"/>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3BF"/>
    <w:rsid w:val="00F42566"/>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318"/>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11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57C5"/>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551"/>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7"/>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484"/>
    <w:rsid w:val="00FF677C"/>
    <w:rsid w:val="00FF697D"/>
    <w:rsid w:val="00FF6AE7"/>
    <w:rsid w:val="00FF6DC7"/>
    <w:rsid w:val="00FF6F58"/>
    <w:rsid w:val="00FF7142"/>
    <w:rsid w:val="00FF7204"/>
    <w:rsid w:val="00FF7247"/>
    <w:rsid w:val="00FF7639"/>
    <w:rsid w:val="00FF779E"/>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50EFC"/>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 w:type="character" w:customStyle="1" w:styleId="0MaintextChar">
    <w:name w:val="0 Main text Char"/>
    <w:link w:val="0Maintext"/>
    <w:qFormat/>
    <w:locked/>
    <w:rsid w:val="00D9622E"/>
    <w:rPr>
      <w:rFonts w:ascii="Times New Roman" w:hAnsi="Times New Roman"/>
      <w:lang w:val="en-GB" w:eastAsia="en-US"/>
    </w:rPr>
  </w:style>
  <w:style w:type="paragraph" w:customStyle="1" w:styleId="0Maintext">
    <w:name w:val="0 Main text"/>
    <w:basedOn w:val="a0"/>
    <w:link w:val="0MaintextChar"/>
    <w:qFormat/>
    <w:rsid w:val="00D9622E"/>
    <w:pPr>
      <w:widowControl/>
      <w:wordWrap/>
      <w:autoSpaceDE/>
      <w:autoSpaceDN/>
    </w:pPr>
    <w:rPr>
      <w:rFonts w:ascii="Times New Roman" w:hAnsi="Times New Roman"/>
      <w:kern w:val="0"/>
      <w:szCs w:val="20"/>
      <w:lang w:val="en-GB" w:eastAsia="en-US"/>
    </w:rPr>
  </w:style>
  <w:style w:type="paragraph" w:customStyle="1" w:styleId="CRCoverPage">
    <w:name w:val="CR Cover Page"/>
    <w:link w:val="CRCoverPageChar"/>
    <w:qFormat/>
    <w:rsid w:val="00F22177"/>
    <w:pPr>
      <w:spacing w:after="120"/>
    </w:pPr>
    <w:rPr>
      <w:rFonts w:ascii="Arial" w:eastAsia="MS Mincho" w:hAnsi="Arial"/>
      <w:lang w:val="en-GB" w:eastAsia="en-US"/>
    </w:rPr>
  </w:style>
  <w:style w:type="character" w:customStyle="1" w:styleId="CRCoverPageChar">
    <w:name w:val="CR Cover Page Char"/>
    <w:link w:val="CRCoverPage"/>
    <w:qFormat/>
    <w:rsid w:val="00F22177"/>
    <w:rPr>
      <w:rFonts w:ascii="Arial" w:eastAsia="MS Mincho" w:hAnsi="Arial"/>
      <w:lang w:val="en-GB" w:eastAsia="en-US"/>
    </w:rPr>
  </w:style>
  <w:style w:type="paragraph" w:customStyle="1" w:styleId="3GPPText">
    <w:name w:val="3GPP Text"/>
    <w:basedOn w:val="a0"/>
    <w:link w:val="3GPPTextChar"/>
    <w:qFormat/>
    <w:rsid w:val="004E40D8"/>
    <w:pPr>
      <w:widowControl/>
      <w:wordWrap/>
      <w:overflowPunct w:val="0"/>
      <w:adjustRightInd w:val="0"/>
      <w:spacing w:before="120" w:after="120" w:line="259" w:lineRule="auto"/>
      <w:textAlignment w:val="baseline"/>
    </w:pPr>
    <w:rPr>
      <w:rFonts w:ascii="Times New Roman" w:eastAsia="SimSun" w:hAnsi="Times New Roman"/>
      <w:kern w:val="0"/>
      <w:sz w:val="22"/>
      <w:szCs w:val="20"/>
      <w:lang w:eastAsia="en-US"/>
    </w:rPr>
  </w:style>
  <w:style w:type="character" w:customStyle="1" w:styleId="3GPPTextChar">
    <w:name w:val="3GPP Text Char"/>
    <w:link w:val="3GPPText"/>
    <w:qFormat/>
    <w:rsid w:val="004E40D8"/>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85081157">
      <w:bodyDiv w:val="1"/>
      <w:marLeft w:val="0"/>
      <w:marRight w:val="0"/>
      <w:marTop w:val="0"/>
      <w:marBottom w:val="0"/>
      <w:divBdr>
        <w:top w:val="none" w:sz="0" w:space="0" w:color="auto"/>
        <w:left w:val="none" w:sz="0" w:space="0" w:color="auto"/>
        <w:bottom w:val="none" w:sz="0" w:space="0" w:color="auto"/>
        <w:right w:val="none" w:sz="0" w:space="0" w:color="auto"/>
      </w:divBdr>
    </w:div>
    <w:div w:id="85348075">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027288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82784904">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2834007">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52788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1489007">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31322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1425478">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2110968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38177781">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34041890">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2464850">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2695326">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0485247">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29615688">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265461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5985">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60560">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3573">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7950998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5560310">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1066</Words>
  <Characters>6079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5</cp:revision>
  <cp:lastPrinted>2016-05-13T07:49:00Z</cp:lastPrinted>
  <dcterms:created xsi:type="dcterms:W3CDTF">2024-02-19T13:56:00Z</dcterms:created>
  <dcterms:modified xsi:type="dcterms:W3CDTF">2024-02-19T13:58:00Z</dcterms:modified>
</cp:coreProperties>
</file>