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879D4" w14:textId="0E3357F6" w:rsidR="0002033A" w:rsidRDefault="00000000">
      <w:pPr>
        <w:tabs>
          <w:tab w:val="center" w:pos="4536"/>
          <w:tab w:val="right" w:pos="7938"/>
          <w:tab w:val="right" w:pos="9639"/>
        </w:tabs>
        <w:ind w:right="2"/>
        <w:rPr>
          <w:rFonts w:ascii="Arial" w:eastAsia="宋体" w:hAnsi="Arial" w:cs="Arial"/>
          <w:b/>
          <w:bCs/>
          <w:sz w:val="28"/>
          <w:lang w:eastAsia="zh-CN"/>
        </w:rPr>
      </w:pPr>
      <w:bookmarkStart w:id="0" w:name="_Hlk145670493"/>
      <w:bookmarkStart w:id="1" w:name="_Hlk117841894"/>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ab/>
      </w:r>
      <w:r w:rsidR="00751F4F" w:rsidRPr="00751F4F">
        <w:rPr>
          <w:rFonts w:ascii="Arial" w:hAnsi="Arial" w:cs="Arial"/>
          <w:b/>
          <w:bCs/>
          <w:sz w:val="28"/>
        </w:rPr>
        <w:t>R1-2401212</w:t>
      </w:r>
    </w:p>
    <w:p w14:paraId="6F76A35D" w14:textId="77777777" w:rsidR="0002033A" w:rsidRDefault="00000000">
      <w:pPr>
        <w:tabs>
          <w:tab w:val="center" w:pos="4536"/>
          <w:tab w:val="right" w:pos="9072"/>
        </w:tabs>
        <w:rPr>
          <w:rFonts w:ascii="Arial" w:eastAsia="MS Mincho" w:hAnsi="Arial" w:cs="Arial"/>
          <w:b/>
          <w:bCs/>
          <w:sz w:val="28"/>
        </w:rPr>
      </w:pPr>
      <w:r>
        <w:rPr>
          <w:rFonts w:ascii="Arial" w:eastAsia="MS Mincho" w:hAnsi="Arial" w:cs="Arial"/>
          <w:b/>
          <w:bCs/>
          <w:sz w:val="28"/>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rPr>
        <w:t>, 2024</w:t>
      </w:r>
    </w:p>
    <w:bookmarkEnd w:id="0"/>
    <w:p w14:paraId="35660F76" w14:textId="77777777" w:rsidR="0002033A" w:rsidRDefault="0002033A"/>
    <w:p w14:paraId="276BF244" w14:textId="77777777" w:rsidR="0002033A" w:rsidRDefault="00000000">
      <w:pPr>
        <w:pStyle w:val="af1"/>
        <w:tabs>
          <w:tab w:val="left" w:pos="1800"/>
        </w:tabs>
        <w:ind w:left="1800" w:hanging="1800"/>
        <w:rPr>
          <w:rFonts w:eastAsia="宋体"/>
          <w:sz w:val="24"/>
          <w:lang w:val="en-US" w:eastAsia="zh-CN"/>
        </w:rPr>
      </w:pPr>
      <w:r>
        <w:rPr>
          <w:sz w:val="24"/>
          <w:lang w:val="en-US"/>
        </w:rPr>
        <w:t>Agenda Item:</w:t>
      </w:r>
      <w:r>
        <w:rPr>
          <w:sz w:val="24"/>
          <w:lang w:val="en-US"/>
        </w:rPr>
        <w:tab/>
      </w:r>
      <w:r>
        <w:rPr>
          <w:rFonts w:eastAsia="宋体" w:hint="eastAsia"/>
          <w:sz w:val="24"/>
          <w:lang w:val="en-US" w:eastAsia="zh-CN"/>
        </w:rPr>
        <w:t>9.5.1</w:t>
      </w:r>
    </w:p>
    <w:bookmarkEnd w:id="1"/>
    <w:p w14:paraId="7339F0B8" w14:textId="77777777" w:rsidR="0002033A" w:rsidRDefault="00000000">
      <w:pPr>
        <w:pStyle w:val="af1"/>
        <w:ind w:left="1800" w:hanging="1800"/>
        <w:rPr>
          <w:sz w:val="24"/>
          <w:lang w:val="en-US"/>
        </w:rPr>
      </w:pPr>
      <w:r>
        <w:rPr>
          <w:sz w:val="24"/>
          <w:lang w:val="en-US"/>
        </w:rPr>
        <w:t>Source:</w:t>
      </w:r>
      <w:r>
        <w:rPr>
          <w:sz w:val="24"/>
          <w:lang w:val="en-US"/>
        </w:rPr>
        <w:tab/>
      </w:r>
      <w:r>
        <w:rPr>
          <w:rFonts w:eastAsiaTheme="minorEastAsia" w:hint="eastAsia"/>
          <w:sz w:val="24"/>
          <w:lang w:val="en-US" w:eastAsia="zh-CN"/>
        </w:rPr>
        <w:t>CAICT</w:t>
      </w:r>
    </w:p>
    <w:p w14:paraId="10D4B0C4" w14:textId="77777777" w:rsidR="0002033A" w:rsidRDefault="00000000">
      <w:pPr>
        <w:pStyle w:val="af1"/>
        <w:ind w:left="1800" w:hanging="1800"/>
        <w:rPr>
          <w:rFonts w:eastAsia="MS Gothic"/>
          <w:sz w:val="24"/>
          <w:lang w:val="en-US"/>
        </w:rPr>
      </w:pPr>
      <w:r>
        <w:rPr>
          <w:sz w:val="24"/>
          <w:lang w:val="en-US"/>
        </w:rPr>
        <w:t>Title:</w:t>
      </w:r>
      <w:r>
        <w:rPr>
          <w:sz w:val="24"/>
          <w:lang w:val="en-US"/>
        </w:rPr>
        <w:tab/>
      </w:r>
      <w:r>
        <w:rPr>
          <w:rFonts w:eastAsia="MS Gothic"/>
          <w:sz w:val="24"/>
          <w:lang w:val="en-US"/>
        </w:rPr>
        <w:t xml:space="preserve">Discussion </w:t>
      </w:r>
      <w:r>
        <w:rPr>
          <w:rFonts w:eastAsia="宋体" w:hint="eastAsia"/>
          <w:sz w:val="24"/>
          <w:lang w:val="en-US" w:eastAsia="zh-CN"/>
        </w:rPr>
        <w:t>of o</w:t>
      </w:r>
      <w:r>
        <w:rPr>
          <w:rFonts w:eastAsia="MS Gothic"/>
          <w:sz w:val="24"/>
          <w:lang w:val="en-US"/>
        </w:rPr>
        <w:t>n-demand SSB SCell operation</w:t>
      </w:r>
    </w:p>
    <w:p w14:paraId="4A8E14A9" w14:textId="77777777" w:rsidR="0002033A" w:rsidRDefault="00000000">
      <w:pPr>
        <w:pBdr>
          <w:bottom w:val="single" w:sz="6" w:space="1" w:color="auto"/>
        </w:pBdr>
        <w:ind w:left="1800" w:hanging="1800"/>
        <w:rPr>
          <w:rFonts w:ascii="Arial" w:eastAsia="宋体" w:hAnsi="Arial"/>
          <w:b/>
          <w:lang w:val="en-US" w:eastAsia="zh-CN"/>
        </w:rPr>
      </w:pPr>
      <w:r>
        <w:rPr>
          <w:rFonts w:ascii="Arial" w:hAnsi="Arial"/>
          <w:b/>
          <w:lang w:val="en-US"/>
        </w:rPr>
        <w:t>Document for:</w:t>
      </w:r>
      <w:r>
        <w:rPr>
          <w:rFonts w:ascii="Arial" w:hAnsi="Arial"/>
          <w:b/>
          <w:lang w:val="en-US"/>
        </w:rPr>
        <w:tab/>
        <w:t>Discussion and Decision</w:t>
      </w:r>
      <w:r>
        <w:rPr>
          <w:rFonts w:ascii="Arial" w:eastAsia="宋体" w:hAnsi="Arial" w:hint="eastAsia"/>
          <w:b/>
          <w:lang w:val="en-US" w:eastAsia="zh-CN"/>
        </w:rPr>
        <w:t xml:space="preserve">   </w:t>
      </w:r>
    </w:p>
    <w:p w14:paraId="47BB7FD8" w14:textId="77777777" w:rsidR="0002033A" w:rsidRDefault="00000000">
      <w:pPr>
        <w:pStyle w:val="1"/>
        <w:numPr>
          <w:ilvl w:val="0"/>
          <w:numId w:val="12"/>
        </w:numPr>
        <w:spacing w:after="120"/>
        <w:jc w:val="both"/>
        <w:rPr>
          <w:b/>
          <w:lang w:val="en-US"/>
        </w:rPr>
      </w:pPr>
      <w:r>
        <w:rPr>
          <w:rFonts w:hint="eastAsia"/>
          <w:b/>
          <w:lang w:val="en-US"/>
        </w:rPr>
        <w:t>Introduction</w:t>
      </w:r>
    </w:p>
    <w:p w14:paraId="7F24633F" w14:textId="77777777" w:rsidR="0002033A" w:rsidRDefault="00000000">
      <w:r>
        <w:rPr>
          <w:bCs/>
          <w:lang w:eastAsia="zh-CN"/>
        </w:rPr>
        <w:t>In RAN #1</w:t>
      </w:r>
      <w:r>
        <w:rPr>
          <w:rFonts w:hint="eastAsia"/>
          <w:bCs/>
          <w:lang w:val="en-US" w:eastAsia="zh-CN"/>
        </w:rPr>
        <w:t>02</w:t>
      </w:r>
      <w:r>
        <w:rPr>
          <w:bCs/>
          <w:lang w:eastAsia="zh-CN"/>
        </w:rPr>
        <w:t xml:space="preserve"> meeting, New WID: Enhancements of network energy savings for NR</w:t>
      </w:r>
      <w:r>
        <w:rPr>
          <w:rFonts w:hint="eastAsia"/>
          <w:bCs/>
          <w:lang w:val="en-US" w:eastAsia="zh-CN"/>
        </w:rPr>
        <w:t xml:space="preserve"> is </w:t>
      </w:r>
      <w:proofErr w:type="gramStart"/>
      <w:r>
        <w:rPr>
          <w:rFonts w:hint="eastAsia"/>
          <w:bCs/>
          <w:lang w:val="en-US" w:eastAsia="zh-CN"/>
        </w:rPr>
        <w:t>approved[</w:t>
      </w:r>
      <w:proofErr w:type="gramEnd"/>
      <w:r>
        <w:t>1]</w:t>
      </w:r>
      <w:r>
        <w:rPr>
          <w:rFonts w:eastAsia="宋体" w:hint="eastAsia"/>
          <w:lang w:val="en-US" w:eastAsia="zh-CN"/>
        </w:rPr>
        <w:t xml:space="preserve">, </w:t>
      </w:r>
      <w:r>
        <w:t xml:space="preserve"> </w:t>
      </w:r>
    </w:p>
    <w:p w14:paraId="320069AA" w14:textId="77777777" w:rsidR="0002033A" w:rsidRDefault="00000000">
      <w:pPr>
        <w:rPr>
          <w:bCs/>
          <w:lang w:val="en-US" w:eastAsia="zh-CN"/>
        </w:rPr>
      </w:pPr>
      <w:r>
        <w:rPr>
          <w:rFonts w:hint="eastAsia"/>
          <w:bCs/>
          <w:lang w:val="en-US" w:eastAsia="zh-CN"/>
        </w:rPr>
        <w:t>One of the objectives is that:</w:t>
      </w:r>
    </w:p>
    <w:p w14:paraId="54E2694F" w14:textId="77777777" w:rsidR="0002033A" w:rsidRDefault="00000000">
      <w:pPr>
        <w:rPr>
          <w:bCs/>
          <w:lang w:eastAsia="zh-CN"/>
        </w:rPr>
      </w:pPr>
      <w:r>
        <w:rPr>
          <w:bCs/>
          <w:lang w:eastAsia="zh-CN"/>
        </w:rPr>
        <w:t>Specify procedures</w:t>
      </w:r>
      <w:r>
        <w:t xml:space="preserve"> and signaling method(s) to support </w:t>
      </w:r>
      <w:r>
        <w:rPr>
          <w:bCs/>
          <w:lang w:eastAsia="zh-CN"/>
        </w:rPr>
        <w:t>on-demand SSB SCell operation for UEs in connected mode configured with CA, for both intra-/inter-band CA. [RAN1/2/3/4]</w:t>
      </w:r>
    </w:p>
    <w:p w14:paraId="0CEEF1A4" w14:textId="77777777" w:rsidR="0002033A" w:rsidRDefault="00000000">
      <w:pPr>
        <w:numPr>
          <w:ilvl w:val="1"/>
          <w:numId w:val="13"/>
        </w:numPr>
        <w:spacing w:beforeLines="50" w:before="120" w:afterLines="50" w:after="120"/>
        <w:ind w:left="1049" w:hanging="329"/>
        <w:jc w:val="both"/>
        <w:rPr>
          <w:bCs/>
          <w:lang w:val="en-US" w:eastAsia="zh-CN"/>
        </w:rPr>
      </w:pPr>
      <w:r>
        <w:rPr>
          <w:bCs/>
          <w:lang w:val="en-US" w:eastAsia="zh-CN"/>
        </w:rPr>
        <w:t>Specify triggering method(s) (select from UE uplink wake-up-signal using an existing signal/channel, cell on/off indication via backhaul, Scell activation/deactivation signaling)</w:t>
      </w:r>
    </w:p>
    <w:p w14:paraId="45B8D04F" w14:textId="77777777" w:rsidR="0002033A" w:rsidRDefault="00000000">
      <w:pPr>
        <w:numPr>
          <w:ilvl w:val="1"/>
          <w:numId w:val="13"/>
        </w:numPr>
        <w:spacing w:beforeLines="50" w:before="120" w:afterLines="50" w:after="120"/>
        <w:ind w:left="1049" w:hanging="329"/>
        <w:jc w:val="both"/>
        <w:rPr>
          <w:bCs/>
          <w:lang w:val="en-US" w:eastAsia="zh-CN"/>
        </w:rPr>
      </w:pPr>
      <w:r>
        <w:rPr>
          <w:bCs/>
          <w:lang w:val="en-US" w:eastAsia="zh-CN"/>
        </w:rPr>
        <w:t>Note1: On-demand SSB transmission can be used by UE for</w:t>
      </w:r>
      <w:r>
        <w:rPr>
          <w:bCs/>
          <w:lang w:eastAsia="zh-CN"/>
        </w:rPr>
        <w:t xml:space="preserve"> at least SCell time/frequency synchronization, L1/L3 measurements and SCell activation, and is supported for FR1 and FR2 in non-shared spectrum.</w:t>
      </w:r>
    </w:p>
    <w:p w14:paraId="5E1C3539" w14:textId="77777777" w:rsidR="0002033A" w:rsidRDefault="00000000">
      <w:pPr>
        <w:rPr>
          <w:bCs/>
          <w:lang w:val="en-US" w:eastAsia="zh-CN"/>
        </w:rPr>
      </w:pPr>
      <w:r>
        <w:rPr>
          <w:bCs/>
          <w:lang w:eastAsia="zh-CN"/>
        </w:rPr>
        <w:t xml:space="preserve">In this contribution, we discuss </w:t>
      </w:r>
      <w:r>
        <w:rPr>
          <w:rFonts w:hint="eastAsia"/>
          <w:bCs/>
          <w:lang w:val="en-US" w:eastAsia="zh-CN"/>
        </w:rPr>
        <w:t>o</w:t>
      </w:r>
      <w:r>
        <w:rPr>
          <w:bCs/>
          <w:lang w:val="en-US"/>
        </w:rPr>
        <w:t>n-demand SSB SCell operation</w:t>
      </w:r>
      <w:r>
        <w:rPr>
          <w:rFonts w:hint="eastAsia"/>
          <w:bCs/>
          <w:lang w:val="en-US" w:eastAsia="zh-CN"/>
        </w:rPr>
        <w:t>.</w:t>
      </w:r>
    </w:p>
    <w:p w14:paraId="7B32B354" w14:textId="77777777" w:rsidR="0002033A" w:rsidRDefault="00000000">
      <w:pPr>
        <w:pStyle w:val="1"/>
        <w:numPr>
          <w:ilvl w:val="0"/>
          <w:numId w:val="12"/>
        </w:numPr>
        <w:pBdr>
          <w:top w:val="single" w:sz="12" w:space="1" w:color="auto"/>
        </w:pBdr>
        <w:tabs>
          <w:tab w:val="clear" w:pos="0"/>
        </w:tabs>
        <w:autoSpaceDE w:val="0"/>
        <w:autoSpaceDN w:val="0"/>
        <w:adjustRightInd w:val="0"/>
        <w:snapToGrid w:val="0"/>
        <w:spacing w:before="120" w:after="120"/>
        <w:jc w:val="both"/>
        <w:rPr>
          <w:rFonts w:eastAsia="宋体"/>
          <w:b/>
          <w:bCs/>
          <w:kern w:val="0"/>
          <w:sz w:val="24"/>
          <w:szCs w:val="24"/>
          <w:lang w:val="en-US" w:eastAsia="zh-CN"/>
        </w:rPr>
      </w:pPr>
      <w:r>
        <w:rPr>
          <w:rFonts w:eastAsia="宋体" w:hint="eastAsia"/>
          <w:b/>
          <w:bCs/>
          <w:kern w:val="0"/>
          <w:sz w:val="24"/>
          <w:szCs w:val="24"/>
          <w:lang w:val="en-US" w:eastAsia="zh-CN"/>
        </w:rPr>
        <w:t xml:space="preserve"> O</w:t>
      </w:r>
      <w:r>
        <w:rPr>
          <w:rFonts w:eastAsia="宋体" w:hint="eastAsia"/>
          <w:b/>
          <w:bCs/>
          <w:kern w:val="0"/>
          <w:sz w:val="24"/>
          <w:szCs w:val="24"/>
          <w:lang w:val="en-US"/>
        </w:rPr>
        <w:t>n-demand SSB SCell operation</w:t>
      </w:r>
      <w:r>
        <w:rPr>
          <w:rFonts w:eastAsia="宋体" w:hint="eastAsia"/>
          <w:b/>
          <w:bCs/>
          <w:kern w:val="0"/>
          <w:sz w:val="24"/>
          <w:szCs w:val="24"/>
          <w:lang w:val="en-US" w:eastAsia="zh-CN"/>
        </w:rPr>
        <w:t xml:space="preserve"> and uplink wake-up-signal</w:t>
      </w:r>
    </w:p>
    <w:p w14:paraId="6316A5BC" w14:textId="77777777" w:rsidR="0002033A" w:rsidRDefault="00000000">
      <w:pPr>
        <w:pStyle w:val="af5"/>
        <w:widowControl w:val="0"/>
        <w:jc w:val="both"/>
        <w:rPr>
          <w:rFonts w:ascii="Times New Roman" w:hAnsi="Times New Roman" w:cs="Times New Roman"/>
          <w:bCs/>
          <w:color w:val="000000"/>
          <w:lang w:eastAsia="zh-CN"/>
        </w:rPr>
      </w:pPr>
      <w:r>
        <w:rPr>
          <w:rFonts w:ascii="Times New Roman" w:hAnsi="Times New Roman" w:cs="Times New Roman" w:hint="eastAsia"/>
          <w:bCs/>
          <w:color w:val="000000"/>
          <w:lang w:eastAsia="zh-CN"/>
        </w:rPr>
        <w:t>SSB-less SCell operation is supported under certain limitations such as inter-band CA for FR1 and colocated cells in Rel-18. SSB-less Scell operation relies on other cell for synchronization, measurement, and Scell activation, which is difficult for other scenarios of inter band CA, so always on SSB needs to be transmitted. To achieve energy saving gain, In Rel-19 it is approved to e</w:t>
      </w:r>
      <w:r>
        <w:rPr>
          <w:rFonts w:ascii="Times New Roman" w:hAnsi="Times New Roman" w:cs="Times New Roman"/>
          <w:bCs/>
          <w:color w:val="000000"/>
          <w:lang w:eastAsia="zh-CN"/>
        </w:rPr>
        <w:t xml:space="preserve">xtend the scenarios </w:t>
      </w:r>
      <w:r>
        <w:rPr>
          <w:rFonts w:ascii="Times New Roman" w:hAnsi="Times New Roman" w:cs="Times New Roman" w:hint="eastAsia"/>
          <w:bCs/>
          <w:color w:val="000000"/>
          <w:lang w:eastAsia="zh-CN"/>
        </w:rPr>
        <w:t>that</w:t>
      </w:r>
      <w:r>
        <w:rPr>
          <w:rFonts w:ascii="Times New Roman" w:hAnsi="Times New Roman" w:cs="Times New Roman"/>
          <w:bCs/>
          <w:color w:val="000000"/>
          <w:lang w:eastAsia="zh-CN"/>
        </w:rPr>
        <w:t xml:space="preserve"> SCell can transmit SSB only on-demand when needed</w:t>
      </w:r>
      <w:r>
        <w:rPr>
          <w:rFonts w:ascii="Times New Roman" w:hAnsi="Times New Roman" w:cs="Times New Roman" w:hint="eastAsia"/>
          <w:bCs/>
          <w:color w:val="000000"/>
          <w:lang w:eastAsia="zh-CN"/>
        </w:rPr>
        <w:t xml:space="preserve"> without</w:t>
      </w:r>
      <w:r>
        <w:rPr>
          <w:rFonts w:ascii="Times New Roman" w:hAnsi="Times New Roman" w:cs="Times New Roman"/>
          <w:bCs/>
          <w:color w:val="000000"/>
          <w:lang w:eastAsia="zh-CN"/>
        </w:rPr>
        <w:t xml:space="preserve"> transmit</w:t>
      </w:r>
      <w:r>
        <w:rPr>
          <w:rFonts w:ascii="Times New Roman" w:hAnsi="Times New Roman" w:cs="Times New Roman" w:hint="eastAsia"/>
          <w:bCs/>
          <w:color w:val="000000"/>
          <w:lang w:eastAsia="zh-CN"/>
        </w:rPr>
        <w:t>ting</w:t>
      </w:r>
      <w:r>
        <w:rPr>
          <w:rFonts w:ascii="Times New Roman" w:hAnsi="Times New Roman" w:cs="Times New Roman"/>
          <w:bCs/>
          <w:color w:val="000000"/>
          <w:lang w:eastAsia="zh-CN"/>
        </w:rPr>
        <w:t xml:space="preserve"> SSB regularly.</w:t>
      </w:r>
      <w:r>
        <w:rPr>
          <w:rFonts w:ascii="Times New Roman" w:hAnsi="Times New Roman" w:cs="Times New Roman" w:hint="eastAsia"/>
          <w:bCs/>
          <w:color w:val="000000"/>
          <w:lang w:eastAsia="zh-CN"/>
        </w:rPr>
        <w:t xml:space="preserve"> The Scell does not need transmitting SSB regularly, when traffic arrived, UE can send uplink wake-up-signal to Scell, or network can indicate SSB transmission of Scell, and then the SSB can be triggered to transmit on demand to be used for at least SCell time/frequency synchronization, L1/L3 measurements and SCell activation.</w:t>
      </w:r>
    </w:p>
    <w:p w14:paraId="76E0FFD3" w14:textId="77777777" w:rsidR="0002033A" w:rsidRDefault="00000000">
      <w:pPr>
        <w:pStyle w:val="af5"/>
        <w:widowControl w:val="0"/>
        <w:jc w:val="both"/>
        <w:rPr>
          <w:rFonts w:ascii="Times New Roman" w:hAnsi="Times New Roman" w:cs="Times New Roman"/>
          <w:bCs/>
          <w:color w:val="000000"/>
          <w:lang w:eastAsia="zh-CN"/>
        </w:rPr>
      </w:pPr>
      <w:r>
        <w:rPr>
          <w:rFonts w:ascii="Times New Roman" w:hAnsi="Times New Roman" w:cs="Times New Roman" w:hint="eastAsia"/>
          <w:bCs/>
          <w:color w:val="000000"/>
          <w:lang w:eastAsia="zh-CN"/>
        </w:rPr>
        <w:t>The triggered methods can be selected from UE uplink wake-up-signal using an existing signal/channel, or network indication such as cell on/off indication via backhaul, Scell activation/deactivation signaling.</w:t>
      </w:r>
    </w:p>
    <w:p w14:paraId="30C33C63" w14:textId="77777777" w:rsidR="0002033A" w:rsidRDefault="00000000">
      <w:pPr>
        <w:pStyle w:val="af5"/>
        <w:widowControl w:val="0"/>
        <w:jc w:val="both"/>
        <w:rPr>
          <w:rFonts w:ascii="Times New Roman" w:hAnsi="Times New Roman" w:cs="Times New Roman"/>
          <w:bCs/>
          <w:color w:val="000000"/>
          <w:lang w:eastAsia="zh-CN"/>
        </w:rPr>
      </w:pPr>
      <w:r>
        <w:rPr>
          <w:rFonts w:ascii="Times New Roman" w:hAnsi="Times New Roman" w:cs="Times New Roman" w:hint="eastAsia"/>
          <w:bCs/>
          <w:color w:val="000000"/>
          <w:lang w:eastAsia="zh-CN"/>
        </w:rPr>
        <w:t>Compared to the network indication, the uplink wake-up-signal is more preferred. When traffic arrived, the UE can send uplink wake-up-signal to Scell, and trigger the Scell SSB transmission. The SRS transmission can be reused to activate Scell SSB transmission, and Paging or RACH procedure enhancement can also be considered.</w:t>
      </w:r>
    </w:p>
    <w:p w14:paraId="4CF069D2" w14:textId="1B493206" w:rsidR="0002033A" w:rsidRDefault="00000000">
      <w:pPr>
        <w:pStyle w:val="YJ-Proposal"/>
        <w:numPr>
          <w:ilvl w:val="0"/>
          <w:numId w:val="0"/>
        </w:numPr>
        <w:tabs>
          <w:tab w:val="clear" w:pos="1417"/>
        </w:tabs>
        <w:spacing w:before="120" w:after="120"/>
        <w:rPr>
          <w:lang w:eastAsia="ja-JP"/>
        </w:rPr>
      </w:pPr>
      <w:bookmarkStart w:id="2" w:name="_Toc152613158"/>
      <w:bookmarkStart w:id="3" w:name="_Toc19132"/>
      <w:bookmarkStart w:id="4" w:name="_Toc21994"/>
      <w:r>
        <w:rPr>
          <w:rFonts w:hint="eastAsia"/>
          <w:lang w:val="en-US" w:eastAsia="zh-CN"/>
        </w:rPr>
        <w:t>Proposal: T</w:t>
      </w:r>
      <w:r>
        <w:rPr>
          <w:lang w:val="en-US" w:eastAsia="zh-CN"/>
        </w:rPr>
        <w:t>riggering method</w:t>
      </w:r>
      <w:r>
        <w:rPr>
          <w:rFonts w:hint="eastAsia"/>
          <w:lang w:val="en-US" w:eastAsia="zh-CN"/>
        </w:rPr>
        <w:t xml:space="preserve"> of </w:t>
      </w:r>
      <w:r>
        <w:rPr>
          <w:lang w:val="en-US" w:eastAsia="zh-CN"/>
        </w:rPr>
        <w:t>UE uplink wake-up-signal using an existing signal/</w:t>
      </w:r>
      <w:proofErr w:type="gramStart"/>
      <w:r>
        <w:rPr>
          <w:lang w:val="en-US" w:eastAsia="zh-CN"/>
        </w:rPr>
        <w:t>channel</w:t>
      </w:r>
      <w:r>
        <w:rPr>
          <w:rFonts w:hint="eastAsia"/>
          <w:lang w:val="en-US" w:eastAsia="zh-CN"/>
        </w:rPr>
        <w:t xml:space="preserve">  can</w:t>
      </w:r>
      <w:proofErr w:type="gramEnd"/>
      <w:r>
        <w:rPr>
          <w:rFonts w:hint="eastAsia"/>
          <w:lang w:val="en-US" w:eastAsia="zh-CN"/>
        </w:rPr>
        <w:t xml:space="preserve"> be specified</w:t>
      </w:r>
      <w:r>
        <w:rPr>
          <w:rFonts w:eastAsia="宋体" w:hint="eastAsia"/>
          <w:bCs w:val="0"/>
          <w:iCs/>
          <w:lang w:val="en-US" w:eastAsia="zh-CN"/>
        </w:rPr>
        <w:t>.</w:t>
      </w:r>
      <w:bookmarkEnd w:id="2"/>
      <w:bookmarkEnd w:id="3"/>
      <w:bookmarkEnd w:id="4"/>
    </w:p>
    <w:p w14:paraId="3E187E8C" w14:textId="77777777" w:rsidR="0002033A" w:rsidRDefault="00000000">
      <w:pPr>
        <w:pStyle w:val="1"/>
        <w:numPr>
          <w:ilvl w:val="0"/>
          <w:numId w:val="12"/>
        </w:numPr>
        <w:pBdr>
          <w:top w:val="single" w:sz="12" w:space="1" w:color="auto"/>
        </w:pBdr>
        <w:tabs>
          <w:tab w:val="clear" w:pos="0"/>
        </w:tabs>
        <w:autoSpaceDE w:val="0"/>
        <w:autoSpaceDN w:val="0"/>
        <w:adjustRightInd w:val="0"/>
        <w:snapToGrid w:val="0"/>
        <w:spacing w:before="120" w:after="120"/>
        <w:jc w:val="both"/>
        <w:rPr>
          <w:rFonts w:eastAsia="宋体"/>
          <w:b/>
          <w:bCs/>
          <w:kern w:val="0"/>
          <w:szCs w:val="28"/>
          <w:lang w:val="en-US" w:eastAsia="zh-CN"/>
        </w:rPr>
      </w:pPr>
      <w:r>
        <w:rPr>
          <w:rFonts w:eastAsia="宋体" w:hint="eastAsia"/>
          <w:b/>
          <w:bCs/>
          <w:kern w:val="0"/>
          <w:szCs w:val="28"/>
          <w:lang w:val="en-US" w:eastAsia="zh-CN"/>
        </w:rPr>
        <w:t>Conclusion</w:t>
      </w:r>
    </w:p>
    <w:p w14:paraId="4CBB91DB" w14:textId="77777777" w:rsidR="0002033A" w:rsidRDefault="00000000">
      <w:pPr>
        <w:rPr>
          <w:rFonts w:eastAsia="宋体"/>
          <w:bCs/>
          <w:color w:val="000000"/>
          <w:szCs w:val="24"/>
          <w:lang w:val="en-US" w:eastAsia="zh-CN"/>
        </w:rPr>
      </w:pPr>
      <w:r>
        <w:rPr>
          <w:rFonts w:eastAsia="宋体"/>
          <w:szCs w:val="24"/>
          <w:lang w:eastAsia="zh-CN"/>
        </w:rPr>
        <w:t>I</w:t>
      </w:r>
      <w:r>
        <w:rPr>
          <w:rFonts w:eastAsia="宋体" w:hint="eastAsia"/>
          <w:szCs w:val="24"/>
          <w:lang w:eastAsia="zh-CN"/>
        </w:rPr>
        <w:t xml:space="preserve">n </w:t>
      </w:r>
      <w:r>
        <w:rPr>
          <w:rFonts w:eastAsia="宋体"/>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rFonts w:eastAsiaTheme="minorEastAsia" w:hint="eastAsia"/>
          <w:lang w:val="en-US" w:eastAsia="zh-CN"/>
        </w:rPr>
        <w:t>of on demand SSB transmission</w:t>
      </w:r>
      <w:r>
        <w:rPr>
          <w:rFonts w:eastAsia="宋体" w:hint="eastAsia"/>
          <w:bCs/>
          <w:color w:val="000000"/>
          <w:szCs w:val="24"/>
          <w:lang w:val="en-US" w:eastAsia="zh-CN"/>
        </w:rPr>
        <w:t>:</w:t>
      </w:r>
    </w:p>
    <w:p w14:paraId="52D765F5" w14:textId="0540A010" w:rsidR="0002033A" w:rsidRDefault="00000000">
      <w:pPr>
        <w:pStyle w:val="YJ-Proposal"/>
        <w:numPr>
          <w:ilvl w:val="0"/>
          <w:numId w:val="0"/>
        </w:numPr>
        <w:tabs>
          <w:tab w:val="clear" w:pos="1417"/>
        </w:tabs>
        <w:spacing w:before="120" w:after="120"/>
        <w:rPr>
          <w:lang w:eastAsia="ja-JP"/>
        </w:rPr>
      </w:pPr>
      <w:r>
        <w:rPr>
          <w:rFonts w:hint="eastAsia"/>
          <w:lang w:val="en-US" w:eastAsia="zh-CN"/>
        </w:rPr>
        <w:t>Proposal: T</w:t>
      </w:r>
      <w:r>
        <w:rPr>
          <w:lang w:val="en-US" w:eastAsia="zh-CN"/>
        </w:rPr>
        <w:t>riggering method</w:t>
      </w:r>
      <w:r>
        <w:rPr>
          <w:rFonts w:hint="eastAsia"/>
          <w:lang w:val="en-US" w:eastAsia="zh-CN"/>
        </w:rPr>
        <w:t xml:space="preserve"> of </w:t>
      </w:r>
      <w:r>
        <w:rPr>
          <w:lang w:val="en-US" w:eastAsia="zh-CN"/>
        </w:rPr>
        <w:t>UE uplink wake-up-signal using an existing signal/</w:t>
      </w:r>
      <w:proofErr w:type="gramStart"/>
      <w:r>
        <w:rPr>
          <w:lang w:val="en-US" w:eastAsia="zh-CN"/>
        </w:rPr>
        <w:t>channel</w:t>
      </w:r>
      <w:r>
        <w:rPr>
          <w:rFonts w:hint="eastAsia"/>
          <w:lang w:val="en-US" w:eastAsia="zh-CN"/>
        </w:rPr>
        <w:t xml:space="preserve">  can</w:t>
      </w:r>
      <w:proofErr w:type="gramEnd"/>
      <w:r>
        <w:rPr>
          <w:rFonts w:hint="eastAsia"/>
          <w:lang w:val="en-US" w:eastAsia="zh-CN"/>
        </w:rPr>
        <w:t xml:space="preserve"> be specified</w:t>
      </w:r>
      <w:r>
        <w:rPr>
          <w:rFonts w:eastAsia="宋体" w:hint="eastAsia"/>
          <w:bCs w:val="0"/>
          <w:iCs/>
          <w:lang w:val="en-US" w:eastAsia="zh-CN"/>
        </w:rPr>
        <w:t>.</w:t>
      </w:r>
    </w:p>
    <w:p w14:paraId="2C6F5B52" w14:textId="77777777" w:rsidR="0002033A" w:rsidRDefault="00000000">
      <w:pPr>
        <w:pStyle w:val="1"/>
        <w:numPr>
          <w:ilvl w:val="0"/>
          <w:numId w:val="12"/>
        </w:numPr>
        <w:pBdr>
          <w:top w:val="single" w:sz="12" w:space="1" w:color="auto"/>
        </w:pBdr>
        <w:tabs>
          <w:tab w:val="clear" w:pos="0"/>
        </w:tabs>
        <w:autoSpaceDE w:val="0"/>
        <w:autoSpaceDN w:val="0"/>
        <w:adjustRightInd w:val="0"/>
        <w:snapToGrid w:val="0"/>
        <w:spacing w:before="120" w:after="120"/>
        <w:jc w:val="both"/>
        <w:rPr>
          <w:rFonts w:eastAsia="宋体"/>
          <w:b/>
          <w:bCs/>
          <w:kern w:val="0"/>
          <w:szCs w:val="28"/>
          <w:lang w:val="en-US" w:eastAsia="zh-CN"/>
        </w:rPr>
      </w:pPr>
      <w:r>
        <w:rPr>
          <w:rFonts w:eastAsia="宋体" w:hint="eastAsia"/>
          <w:b/>
          <w:bCs/>
          <w:kern w:val="0"/>
          <w:szCs w:val="28"/>
          <w:lang w:val="en-US" w:eastAsia="zh-CN"/>
        </w:rPr>
        <w:lastRenderedPageBreak/>
        <w:t>References</w:t>
      </w:r>
    </w:p>
    <w:p w14:paraId="470F212B" w14:textId="77777777" w:rsidR="0002033A" w:rsidRDefault="00000000">
      <w:pPr>
        <w:widowControl w:val="0"/>
        <w:numPr>
          <w:ilvl w:val="0"/>
          <w:numId w:val="14"/>
        </w:numPr>
        <w:spacing w:after="120"/>
        <w:jc w:val="both"/>
        <w:rPr>
          <w:rFonts w:eastAsia="宋体"/>
          <w:sz w:val="22"/>
          <w:szCs w:val="22"/>
          <w:lang w:val="en-US" w:eastAsia="zh-CN"/>
        </w:rPr>
      </w:pPr>
      <w:r>
        <w:rPr>
          <w:rFonts w:eastAsia="宋体" w:hint="eastAsia"/>
          <w:sz w:val="22"/>
          <w:szCs w:val="22"/>
          <w:lang w:val="en-US" w:eastAsia="zh-CN"/>
        </w:rPr>
        <w:t>RP-234065 New WID: Enhancements of network energy savings for NR</w:t>
      </w:r>
    </w:p>
    <w:sectPr w:rsidR="0002033A">
      <w:footerReference w:type="default" r:id="rId11"/>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F0681" w14:textId="77777777" w:rsidR="000331F5" w:rsidRDefault="000331F5">
      <w:r>
        <w:separator/>
      </w:r>
    </w:p>
  </w:endnote>
  <w:endnote w:type="continuationSeparator" w:id="0">
    <w:p w14:paraId="5A334263" w14:textId="77777777" w:rsidR="000331F5" w:rsidRDefault="00033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AB6CF" w14:textId="77777777" w:rsidR="0002033A" w:rsidRDefault="00000000">
    <w:pPr>
      <w:pStyle w:val="af0"/>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rPr>
      <w:t>2</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363A5" w14:textId="77777777" w:rsidR="000331F5" w:rsidRDefault="000331F5">
      <w:r>
        <w:separator/>
      </w:r>
    </w:p>
  </w:footnote>
  <w:footnote w:type="continuationSeparator" w:id="0">
    <w:p w14:paraId="102E71F7" w14:textId="77777777" w:rsidR="000331F5" w:rsidRDefault="00033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83215243">
    <w:abstractNumId w:val="1"/>
  </w:num>
  <w:num w:numId="2" w16cid:durableId="1239636210">
    <w:abstractNumId w:val="8"/>
  </w:num>
  <w:num w:numId="3" w16cid:durableId="864101715">
    <w:abstractNumId w:val="11"/>
  </w:num>
  <w:num w:numId="4" w16cid:durableId="362362540">
    <w:abstractNumId w:val="13"/>
  </w:num>
  <w:num w:numId="5" w16cid:durableId="2036928568">
    <w:abstractNumId w:val="6"/>
  </w:num>
  <w:num w:numId="6" w16cid:durableId="935987591">
    <w:abstractNumId w:val="2"/>
  </w:num>
  <w:num w:numId="7" w16cid:durableId="704522691">
    <w:abstractNumId w:val="7"/>
  </w:num>
  <w:num w:numId="8" w16cid:durableId="160004615">
    <w:abstractNumId w:val="3"/>
  </w:num>
  <w:num w:numId="9" w16cid:durableId="7828567">
    <w:abstractNumId w:val="5"/>
  </w:num>
  <w:num w:numId="10" w16cid:durableId="922419861">
    <w:abstractNumId w:val="0"/>
  </w:num>
  <w:num w:numId="11" w16cid:durableId="1387677480">
    <w:abstractNumId w:val="9"/>
  </w:num>
  <w:num w:numId="12" w16cid:durableId="19160994">
    <w:abstractNumId w:val="10"/>
  </w:num>
  <w:num w:numId="13" w16cid:durableId="474376205">
    <w:abstractNumId w:val="12"/>
  </w:num>
  <w:num w:numId="14" w16cid:durableId="11825492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720"/>
  <w:autoHyphenation/>
  <w:doNotHyphenateCaps/>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JiN2NmMWUyZTYwZDZiMmU1MTlhYTU5MGI5Nzg0OGYifQ=="/>
  </w:docVars>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00"/>
    <w:rsid w:val="00010B6C"/>
    <w:rsid w:val="00011941"/>
    <w:rsid w:val="00011A90"/>
    <w:rsid w:val="00011BEA"/>
    <w:rsid w:val="000120DA"/>
    <w:rsid w:val="0001241A"/>
    <w:rsid w:val="0001243E"/>
    <w:rsid w:val="0001251B"/>
    <w:rsid w:val="0001297C"/>
    <w:rsid w:val="00012C0A"/>
    <w:rsid w:val="00012DFF"/>
    <w:rsid w:val="00012E98"/>
    <w:rsid w:val="000139A9"/>
    <w:rsid w:val="00013AFD"/>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33A"/>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1F5"/>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37FB9"/>
    <w:rsid w:val="000403DE"/>
    <w:rsid w:val="000403E5"/>
    <w:rsid w:val="0004042E"/>
    <w:rsid w:val="000404A6"/>
    <w:rsid w:val="000414D2"/>
    <w:rsid w:val="00041699"/>
    <w:rsid w:val="00041715"/>
    <w:rsid w:val="00041C5B"/>
    <w:rsid w:val="0004228D"/>
    <w:rsid w:val="000435B9"/>
    <w:rsid w:val="0004360F"/>
    <w:rsid w:val="000439CE"/>
    <w:rsid w:val="00043CE6"/>
    <w:rsid w:val="00043E91"/>
    <w:rsid w:val="000445C0"/>
    <w:rsid w:val="0004496E"/>
    <w:rsid w:val="00044B96"/>
    <w:rsid w:val="00044BA2"/>
    <w:rsid w:val="00044C55"/>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868"/>
    <w:rsid w:val="0006091A"/>
    <w:rsid w:val="00060B82"/>
    <w:rsid w:val="00060D05"/>
    <w:rsid w:val="00060F19"/>
    <w:rsid w:val="0006106B"/>
    <w:rsid w:val="00061140"/>
    <w:rsid w:val="0006126A"/>
    <w:rsid w:val="0006133F"/>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73"/>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3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2FF"/>
    <w:rsid w:val="0008582B"/>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BEC"/>
    <w:rsid w:val="00092D77"/>
    <w:rsid w:val="000931DA"/>
    <w:rsid w:val="000938BD"/>
    <w:rsid w:val="0009391D"/>
    <w:rsid w:val="00093955"/>
    <w:rsid w:val="00093C10"/>
    <w:rsid w:val="00093E83"/>
    <w:rsid w:val="00093EFE"/>
    <w:rsid w:val="00093F17"/>
    <w:rsid w:val="00093F84"/>
    <w:rsid w:val="0009424D"/>
    <w:rsid w:val="000944E5"/>
    <w:rsid w:val="000945DA"/>
    <w:rsid w:val="00094631"/>
    <w:rsid w:val="00094903"/>
    <w:rsid w:val="0009490A"/>
    <w:rsid w:val="00094CA2"/>
    <w:rsid w:val="00095181"/>
    <w:rsid w:val="0009523E"/>
    <w:rsid w:val="0009562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6A"/>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758"/>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307"/>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62F"/>
    <w:rsid w:val="000B6737"/>
    <w:rsid w:val="000B756C"/>
    <w:rsid w:val="000B7F6F"/>
    <w:rsid w:val="000C000B"/>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2E08"/>
    <w:rsid w:val="000C3236"/>
    <w:rsid w:val="000C37F8"/>
    <w:rsid w:val="000C3DEB"/>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3F09"/>
    <w:rsid w:val="000D4832"/>
    <w:rsid w:val="000D49EE"/>
    <w:rsid w:val="000D4E5A"/>
    <w:rsid w:val="000D4F4F"/>
    <w:rsid w:val="000D53D1"/>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6FC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45"/>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5F9"/>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AE4"/>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3FF"/>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A"/>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6E46"/>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0F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15"/>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4A8"/>
    <w:rsid w:val="001A65A8"/>
    <w:rsid w:val="001A6AE2"/>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4D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3E94"/>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C776B"/>
    <w:rsid w:val="001D02E1"/>
    <w:rsid w:val="001D03A0"/>
    <w:rsid w:val="001D04CB"/>
    <w:rsid w:val="001D135C"/>
    <w:rsid w:val="001D1A10"/>
    <w:rsid w:val="001D1B2D"/>
    <w:rsid w:val="001D1B4D"/>
    <w:rsid w:val="001D1D55"/>
    <w:rsid w:val="001D260E"/>
    <w:rsid w:val="001D272C"/>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5FB4"/>
    <w:rsid w:val="001D632E"/>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75F"/>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3BB"/>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7E2"/>
    <w:rsid w:val="0020744F"/>
    <w:rsid w:val="0020746F"/>
    <w:rsid w:val="00207591"/>
    <w:rsid w:val="002077C0"/>
    <w:rsid w:val="00207B54"/>
    <w:rsid w:val="00207C49"/>
    <w:rsid w:val="0021080D"/>
    <w:rsid w:val="00210B76"/>
    <w:rsid w:val="00211540"/>
    <w:rsid w:val="0021156E"/>
    <w:rsid w:val="00211AC3"/>
    <w:rsid w:val="00211AFF"/>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139"/>
    <w:rsid w:val="00221A81"/>
    <w:rsid w:val="00221FEC"/>
    <w:rsid w:val="0022207C"/>
    <w:rsid w:val="00222A2D"/>
    <w:rsid w:val="00222E95"/>
    <w:rsid w:val="00223A0C"/>
    <w:rsid w:val="002241D6"/>
    <w:rsid w:val="00224402"/>
    <w:rsid w:val="0022460C"/>
    <w:rsid w:val="002248C1"/>
    <w:rsid w:val="00224907"/>
    <w:rsid w:val="00224CCC"/>
    <w:rsid w:val="0022528D"/>
    <w:rsid w:val="002252F2"/>
    <w:rsid w:val="00225828"/>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89D"/>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A71"/>
    <w:rsid w:val="00255BDA"/>
    <w:rsid w:val="00255BFC"/>
    <w:rsid w:val="0025638C"/>
    <w:rsid w:val="002564BA"/>
    <w:rsid w:val="002568FF"/>
    <w:rsid w:val="00256A4F"/>
    <w:rsid w:val="00256A5E"/>
    <w:rsid w:val="00256DC7"/>
    <w:rsid w:val="0025734C"/>
    <w:rsid w:val="00257482"/>
    <w:rsid w:val="00257558"/>
    <w:rsid w:val="00257645"/>
    <w:rsid w:val="002576FB"/>
    <w:rsid w:val="00257D86"/>
    <w:rsid w:val="00257E50"/>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CD7"/>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0E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B27"/>
    <w:rsid w:val="00290CF3"/>
    <w:rsid w:val="00291422"/>
    <w:rsid w:val="0029154E"/>
    <w:rsid w:val="00291632"/>
    <w:rsid w:val="002919BF"/>
    <w:rsid w:val="002919C2"/>
    <w:rsid w:val="00291B1F"/>
    <w:rsid w:val="00291B85"/>
    <w:rsid w:val="00291F9B"/>
    <w:rsid w:val="002921E1"/>
    <w:rsid w:val="002924A3"/>
    <w:rsid w:val="00292511"/>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0D52"/>
    <w:rsid w:val="002B1254"/>
    <w:rsid w:val="002B1321"/>
    <w:rsid w:val="002B154C"/>
    <w:rsid w:val="002B1DCF"/>
    <w:rsid w:val="002B2035"/>
    <w:rsid w:val="002B2210"/>
    <w:rsid w:val="002B2385"/>
    <w:rsid w:val="002B2614"/>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656"/>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4E4"/>
    <w:rsid w:val="002D3637"/>
    <w:rsid w:val="002D3706"/>
    <w:rsid w:val="002D380C"/>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1E"/>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7BF"/>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1B"/>
    <w:rsid w:val="00314FA9"/>
    <w:rsid w:val="00314FC2"/>
    <w:rsid w:val="00315C65"/>
    <w:rsid w:val="00315CBB"/>
    <w:rsid w:val="00315E4B"/>
    <w:rsid w:val="00315E54"/>
    <w:rsid w:val="00316448"/>
    <w:rsid w:val="00316917"/>
    <w:rsid w:val="00316A7D"/>
    <w:rsid w:val="00316ABF"/>
    <w:rsid w:val="00316B1F"/>
    <w:rsid w:val="00316F41"/>
    <w:rsid w:val="00317017"/>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1F0"/>
    <w:rsid w:val="003455EE"/>
    <w:rsid w:val="00345A1D"/>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92C"/>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56E"/>
    <w:rsid w:val="003666A0"/>
    <w:rsid w:val="003667C4"/>
    <w:rsid w:val="00367495"/>
    <w:rsid w:val="003674F0"/>
    <w:rsid w:val="0036752F"/>
    <w:rsid w:val="00367A35"/>
    <w:rsid w:val="00367F2E"/>
    <w:rsid w:val="00367F97"/>
    <w:rsid w:val="0037006B"/>
    <w:rsid w:val="0037012B"/>
    <w:rsid w:val="00370164"/>
    <w:rsid w:val="0037038E"/>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CB8"/>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294"/>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845"/>
    <w:rsid w:val="003B6DC9"/>
    <w:rsid w:val="003B6FC8"/>
    <w:rsid w:val="003B7431"/>
    <w:rsid w:val="003B7A95"/>
    <w:rsid w:val="003B7DBC"/>
    <w:rsid w:val="003C000B"/>
    <w:rsid w:val="003C00A1"/>
    <w:rsid w:val="003C0DBD"/>
    <w:rsid w:val="003C0FCF"/>
    <w:rsid w:val="003C1058"/>
    <w:rsid w:val="003C1433"/>
    <w:rsid w:val="003C16D3"/>
    <w:rsid w:val="003C19CE"/>
    <w:rsid w:val="003C1C86"/>
    <w:rsid w:val="003C1CA4"/>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D27"/>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11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3F1"/>
    <w:rsid w:val="003D7584"/>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3ED4"/>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6AEF"/>
    <w:rsid w:val="0041733C"/>
    <w:rsid w:val="004173AB"/>
    <w:rsid w:val="004173DE"/>
    <w:rsid w:val="004177A2"/>
    <w:rsid w:val="00417996"/>
    <w:rsid w:val="004200A4"/>
    <w:rsid w:val="0042022F"/>
    <w:rsid w:val="00420BA7"/>
    <w:rsid w:val="00421524"/>
    <w:rsid w:val="004216BB"/>
    <w:rsid w:val="004216D1"/>
    <w:rsid w:val="0042180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CA7"/>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27"/>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467"/>
    <w:rsid w:val="004405CB"/>
    <w:rsid w:val="004405D4"/>
    <w:rsid w:val="00440778"/>
    <w:rsid w:val="00440E94"/>
    <w:rsid w:val="00440F3E"/>
    <w:rsid w:val="00440F61"/>
    <w:rsid w:val="00441223"/>
    <w:rsid w:val="00441324"/>
    <w:rsid w:val="004416F6"/>
    <w:rsid w:val="00441793"/>
    <w:rsid w:val="00441A74"/>
    <w:rsid w:val="00441B45"/>
    <w:rsid w:val="00441C71"/>
    <w:rsid w:val="00441D9E"/>
    <w:rsid w:val="0044282C"/>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475E6"/>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678"/>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C1F"/>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1B4"/>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276"/>
    <w:rsid w:val="004957EB"/>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3FE"/>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0A0B"/>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1C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8A4"/>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453"/>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660"/>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0FED"/>
    <w:rsid w:val="005210BB"/>
    <w:rsid w:val="0052221E"/>
    <w:rsid w:val="00522951"/>
    <w:rsid w:val="0052297A"/>
    <w:rsid w:val="00522981"/>
    <w:rsid w:val="005237CD"/>
    <w:rsid w:val="00523873"/>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3F4"/>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AF6"/>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992"/>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1"/>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4F9"/>
    <w:rsid w:val="005847EE"/>
    <w:rsid w:val="00584905"/>
    <w:rsid w:val="005849CD"/>
    <w:rsid w:val="00584B23"/>
    <w:rsid w:val="00584B68"/>
    <w:rsid w:val="00584B85"/>
    <w:rsid w:val="00585798"/>
    <w:rsid w:val="00585957"/>
    <w:rsid w:val="00585C57"/>
    <w:rsid w:val="0058620C"/>
    <w:rsid w:val="00586B37"/>
    <w:rsid w:val="00586E21"/>
    <w:rsid w:val="00587386"/>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27E"/>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289"/>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2B0C"/>
    <w:rsid w:val="005A33C2"/>
    <w:rsid w:val="005A369B"/>
    <w:rsid w:val="005A3938"/>
    <w:rsid w:val="005A3A4B"/>
    <w:rsid w:val="005A3D7A"/>
    <w:rsid w:val="005A3E9E"/>
    <w:rsid w:val="005A4B91"/>
    <w:rsid w:val="005A4CB2"/>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6B6"/>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5F55"/>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BA"/>
    <w:rsid w:val="005C7DEB"/>
    <w:rsid w:val="005D02BD"/>
    <w:rsid w:val="005D0411"/>
    <w:rsid w:val="005D13D3"/>
    <w:rsid w:val="005D1480"/>
    <w:rsid w:val="005D1597"/>
    <w:rsid w:val="005D1638"/>
    <w:rsid w:val="005D17A3"/>
    <w:rsid w:val="005D1D42"/>
    <w:rsid w:val="005D1EE5"/>
    <w:rsid w:val="005D2283"/>
    <w:rsid w:val="005D267F"/>
    <w:rsid w:val="005D270E"/>
    <w:rsid w:val="005D271D"/>
    <w:rsid w:val="005D28FC"/>
    <w:rsid w:val="005D2AD6"/>
    <w:rsid w:val="005D2FE5"/>
    <w:rsid w:val="005D318D"/>
    <w:rsid w:val="005D352F"/>
    <w:rsid w:val="005D356B"/>
    <w:rsid w:val="005D3AF3"/>
    <w:rsid w:val="005D4D5A"/>
    <w:rsid w:val="005D4F69"/>
    <w:rsid w:val="005D50B3"/>
    <w:rsid w:val="005D5892"/>
    <w:rsid w:val="005D5C74"/>
    <w:rsid w:val="005D5F1F"/>
    <w:rsid w:val="005D5FF5"/>
    <w:rsid w:val="005D6A0A"/>
    <w:rsid w:val="005D6A37"/>
    <w:rsid w:val="005D6B61"/>
    <w:rsid w:val="005D79AA"/>
    <w:rsid w:val="005E09B0"/>
    <w:rsid w:val="005E0B50"/>
    <w:rsid w:val="005E0B78"/>
    <w:rsid w:val="005E0F80"/>
    <w:rsid w:val="005E111A"/>
    <w:rsid w:val="005E15F9"/>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62D"/>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3FB"/>
    <w:rsid w:val="005E749E"/>
    <w:rsid w:val="005E7A52"/>
    <w:rsid w:val="005E7B4E"/>
    <w:rsid w:val="005F041D"/>
    <w:rsid w:val="005F07DA"/>
    <w:rsid w:val="005F0890"/>
    <w:rsid w:val="005F089E"/>
    <w:rsid w:val="005F1249"/>
    <w:rsid w:val="005F13DA"/>
    <w:rsid w:val="005F1A0E"/>
    <w:rsid w:val="005F1E27"/>
    <w:rsid w:val="005F1E8A"/>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55E"/>
    <w:rsid w:val="006439BD"/>
    <w:rsid w:val="00643A89"/>
    <w:rsid w:val="006440E1"/>
    <w:rsid w:val="006442A4"/>
    <w:rsid w:val="006444C3"/>
    <w:rsid w:val="00644602"/>
    <w:rsid w:val="006446FC"/>
    <w:rsid w:val="00644FFB"/>
    <w:rsid w:val="00645305"/>
    <w:rsid w:val="00645609"/>
    <w:rsid w:val="00645937"/>
    <w:rsid w:val="00645E72"/>
    <w:rsid w:val="0064662C"/>
    <w:rsid w:val="00646647"/>
    <w:rsid w:val="00646AC7"/>
    <w:rsid w:val="00646F0A"/>
    <w:rsid w:val="00647B56"/>
    <w:rsid w:val="00647B80"/>
    <w:rsid w:val="00647D2F"/>
    <w:rsid w:val="00647D5E"/>
    <w:rsid w:val="00647F84"/>
    <w:rsid w:val="00650221"/>
    <w:rsid w:val="006502CE"/>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9E0"/>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88F"/>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BB8"/>
    <w:rsid w:val="00671E5E"/>
    <w:rsid w:val="00671F10"/>
    <w:rsid w:val="00671F24"/>
    <w:rsid w:val="006720A0"/>
    <w:rsid w:val="0067259C"/>
    <w:rsid w:val="0067262E"/>
    <w:rsid w:val="00672D4D"/>
    <w:rsid w:val="00672D73"/>
    <w:rsid w:val="006731F5"/>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838"/>
    <w:rsid w:val="00690C7F"/>
    <w:rsid w:val="00690E27"/>
    <w:rsid w:val="00690F58"/>
    <w:rsid w:val="00691894"/>
    <w:rsid w:val="00691A15"/>
    <w:rsid w:val="006920B1"/>
    <w:rsid w:val="006922B1"/>
    <w:rsid w:val="0069267F"/>
    <w:rsid w:val="006929FB"/>
    <w:rsid w:val="00692D6C"/>
    <w:rsid w:val="00692D81"/>
    <w:rsid w:val="00692DE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0E8C"/>
    <w:rsid w:val="006C114D"/>
    <w:rsid w:val="006C149D"/>
    <w:rsid w:val="006C15B5"/>
    <w:rsid w:val="006C1A33"/>
    <w:rsid w:val="006C1E64"/>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2E0"/>
    <w:rsid w:val="006F66AF"/>
    <w:rsid w:val="006F6B00"/>
    <w:rsid w:val="006F70D3"/>
    <w:rsid w:val="006F71FF"/>
    <w:rsid w:val="006F7D1F"/>
    <w:rsid w:val="007002FD"/>
    <w:rsid w:val="007003D0"/>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4E7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821"/>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5F13"/>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24E"/>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14"/>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1F4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8D1"/>
    <w:rsid w:val="00756B13"/>
    <w:rsid w:val="00756F1D"/>
    <w:rsid w:val="007571E4"/>
    <w:rsid w:val="0075724A"/>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84C"/>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16"/>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1F2"/>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DA"/>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5D8"/>
    <w:rsid w:val="007E1868"/>
    <w:rsid w:val="007E1A33"/>
    <w:rsid w:val="007E1AC4"/>
    <w:rsid w:val="007E1B0B"/>
    <w:rsid w:val="007E21A0"/>
    <w:rsid w:val="007E24DF"/>
    <w:rsid w:val="007E25CB"/>
    <w:rsid w:val="007E27C2"/>
    <w:rsid w:val="007E27CC"/>
    <w:rsid w:val="007E29D6"/>
    <w:rsid w:val="007E2B23"/>
    <w:rsid w:val="007E2CD1"/>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28"/>
    <w:rsid w:val="007E73FC"/>
    <w:rsid w:val="007E755B"/>
    <w:rsid w:val="007E7583"/>
    <w:rsid w:val="007E7873"/>
    <w:rsid w:val="007E78DD"/>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73"/>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35E"/>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413"/>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1891"/>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6F3D"/>
    <w:rsid w:val="00837446"/>
    <w:rsid w:val="00837AC9"/>
    <w:rsid w:val="00837AFA"/>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49D"/>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498"/>
    <w:rsid w:val="00855680"/>
    <w:rsid w:val="00855886"/>
    <w:rsid w:val="00855BCF"/>
    <w:rsid w:val="008561B3"/>
    <w:rsid w:val="00856941"/>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1B2"/>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CE0"/>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16"/>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A1C"/>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A72C9"/>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5EA3"/>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87B"/>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272"/>
    <w:rsid w:val="008E750E"/>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5EF"/>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7E"/>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117"/>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557"/>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274A"/>
    <w:rsid w:val="00933173"/>
    <w:rsid w:val="009334A5"/>
    <w:rsid w:val="009338D1"/>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0C4"/>
    <w:rsid w:val="009361CA"/>
    <w:rsid w:val="00936236"/>
    <w:rsid w:val="00936400"/>
    <w:rsid w:val="0093682F"/>
    <w:rsid w:val="00936969"/>
    <w:rsid w:val="00936D01"/>
    <w:rsid w:val="00936FA1"/>
    <w:rsid w:val="0093734F"/>
    <w:rsid w:val="00937716"/>
    <w:rsid w:val="00937749"/>
    <w:rsid w:val="00937AFF"/>
    <w:rsid w:val="00937B9E"/>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2A7E"/>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7D4"/>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CF0"/>
    <w:rsid w:val="00975EFD"/>
    <w:rsid w:val="00975F5F"/>
    <w:rsid w:val="009761A0"/>
    <w:rsid w:val="0097621C"/>
    <w:rsid w:val="009764FD"/>
    <w:rsid w:val="009765F1"/>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3E72"/>
    <w:rsid w:val="009A4024"/>
    <w:rsid w:val="009A410D"/>
    <w:rsid w:val="009A416D"/>
    <w:rsid w:val="009A4263"/>
    <w:rsid w:val="009A455A"/>
    <w:rsid w:val="009A4B50"/>
    <w:rsid w:val="009A5EC0"/>
    <w:rsid w:val="009A62ED"/>
    <w:rsid w:val="009A635C"/>
    <w:rsid w:val="009A6653"/>
    <w:rsid w:val="009A6A7A"/>
    <w:rsid w:val="009A7688"/>
    <w:rsid w:val="009A77DC"/>
    <w:rsid w:val="009B0126"/>
    <w:rsid w:val="009B013F"/>
    <w:rsid w:val="009B058F"/>
    <w:rsid w:val="009B06F9"/>
    <w:rsid w:val="009B0760"/>
    <w:rsid w:val="009B08B8"/>
    <w:rsid w:val="009B0AF1"/>
    <w:rsid w:val="009B0BA4"/>
    <w:rsid w:val="009B119F"/>
    <w:rsid w:val="009B125B"/>
    <w:rsid w:val="009B12B2"/>
    <w:rsid w:val="009B1438"/>
    <w:rsid w:val="009B1CFB"/>
    <w:rsid w:val="009B1EC0"/>
    <w:rsid w:val="009B21FC"/>
    <w:rsid w:val="009B24ED"/>
    <w:rsid w:val="009B253C"/>
    <w:rsid w:val="009B2A6A"/>
    <w:rsid w:val="009B2C69"/>
    <w:rsid w:val="009B31D7"/>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DC0"/>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835"/>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30"/>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3"/>
    <w:rsid w:val="00A073FE"/>
    <w:rsid w:val="00A07515"/>
    <w:rsid w:val="00A0794E"/>
    <w:rsid w:val="00A07CC5"/>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461"/>
    <w:rsid w:val="00A15749"/>
    <w:rsid w:val="00A15F4B"/>
    <w:rsid w:val="00A1615F"/>
    <w:rsid w:val="00A16A49"/>
    <w:rsid w:val="00A16A71"/>
    <w:rsid w:val="00A16EBA"/>
    <w:rsid w:val="00A17736"/>
    <w:rsid w:val="00A17807"/>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27D62"/>
    <w:rsid w:val="00A302BB"/>
    <w:rsid w:val="00A30B36"/>
    <w:rsid w:val="00A3122E"/>
    <w:rsid w:val="00A31440"/>
    <w:rsid w:val="00A31522"/>
    <w:rsid w:val="00A3193D"/>
    <w:rsid w:val="00A31B9D"/>
    <w:rsid w:val="00A31D26"/>
    <w:rsid w:val="00A31FF1"/>
    <w:rsid w:val="00A32695"/>
    <w:rsid w:val="00A32C6E"/>
    <w:rsid w:val="00A32FCF"/>
    <w:rsid w:val="00A33015"/>
    <w:rsid w:val="00A33164"/>
    <w:rsid w:val="00A333A2"/>
    <w:rsid w:val="00A333BC"/>
    <w:rsid w:val="00A334EF"/>
    <w:rsid w:val="00A3351C"/>
    <w:rsid w:val="00A336C3"/>
    <w:rsid w:val="00A337CF"/>
    <w:rsid w:val="00A33971"/>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196"/>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5CE"/>
    <w:rsid w:val="00A5474B"/>
    <w:rsid w:val="00A5475A"/>
    <w:rsid w:val="00A54F6B"/>
    <w:rsid w:val="00A54F6F"/>
    <w:rsid w:val="00A54FBA"/>
    <w:rsid w:val="00A5508C"/>
    <w:rsid w:val="00A550CE"/>
    <w:rsid w:val="00A55CC2"/>
    <w:rsid w:val="00A55E90"/>
    <w:rsid w:val="00A56027"/>
    <w:rsid w:val="00A560D2"/>
    <w:rsid w:val="00A561AB"/>
    <w:rsid w:val="00A565A7"/>
    <w:rsid w:val="00A56674"/>
    <w:rsid w:val="00A566B2"/>
    <w:rsid w:val="00A56BE5"/>
    <w:rsid w:val="00A56FB7"/>
    <w:rsid w:val="00A57069"/>
    <w:rsid w:val="00A6003E"/>
    <w:rsid w:val="00A6045E"/>
    <w:rsid w:val="00A607C2"/>
    <w:rsid w:val="00A61244"/>
    <w:rsid w:val="00A618F7"/>
    <w:rsid w:val="00A626D1"/>
    <w:rsid w:val="00A62AA0"/>
    <w:rsid w:val="00A62CD7"/>
    <w:rsid w:val="00A62EB4"/>
    <w:rsid w:val="00A6304A"/>
    <w:rsid w:val="00A63260"/>
    <w:rsid w:val="00A63ABF"/>
    <w:rsid w:val="00A63C59"/>
    <w:rsid w:val="00A63CA0"/>
    <w:rsid w:val="00A63EA9"/>
    <w:rsid w:val="00A6443A"/>
    <w:rsid w:val="00A6449E"/>
    <w:rsid w:val="00A649D9"/>
    <w:rsid w:val="00A64D78"/>
    <w:rsid w:val="00A64F1A"/>
    <w:rsid w:val="00A6508D"/>
    <w:rsid w:val="00A65B56"/>
    <w:rsid w:val="00A65F3D"/>
    <w:rsid w:val="00A661F2"/>
    <w:rsid w:val="00A663AF"/>
    <w:rsid w:val="00A66796"/>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5ED"/>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455"/>
    <w:rsid w:val="00A83790"/>
    <w:rsid w:val="00A83E41"/>
    <w:rsid w:val="00A83E4A"/>
    <w:rsid w:val="00A84BED"/>
    <w:rsid w:val="00A84DB3"/>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02E"/>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6"/>
    <w:rsid w:val="00A97AAF"/>
    <w:rsid w:val="00A97F91"/>
    <w:rsid w:val="00AA02A7"/>
    <w:rsid w:val="00AA03E5"/>
    <w:rsid w:val="00AA047F"/>
    <w:rsid w:val="00AA07EC"/>
    <w:rsid w:val="00AA08D9"/>
    <w:rsid w:val="00AA0C27"/>
    <w:rsid w:val="00AA0DF2"/>
    <w:rsid w:val="00AA12FF"/>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654"/>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04"/>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4967"/>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BA0"/>
    <w:rsid w:val="00B11F09"/>
    <w:rsid w:val="00B121E1"/>
    <w:rsid w:val="00B12393"/>
    <w:rsid w:val="00B1239F"/>
    <w:rsid w:val="00B123F8"/>
    <w:rsid w:val="00B1255B"/>
    <w:rsid w:val="00B1290C"/>
    <w:rsid w:val="00B12E99"/>
    <w:rsid w:val="00B135D4"/>
    <w:rsid w:val="00B13624"/>
    <w:rsid w:val="00B138F3"/>
    <w:rsid w:val="00B13A2B"/>
    <w:rsid w:val="00B13D8F"/>
    <w:rsid w:val="00B13E63"/>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32F"/>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2BA0"/>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61"/>
    <w:rsid w:val="00B276AD"/>
    <w:rsid w:val="00B276C8"/>
    <w:rsid w:val="00B2771B"/>
    <w:rsid w:val="00B277F6"/>
    <w:rsid w:val="00B30197"/>
    <w:rsid w:val="00B30252"/>
    <w:rsid w:val="00B30913"/>
    <w:rsid w:val="00B30A1C"/>
    <w:rsid w:val="00B30B26"/>
    <w:rsid w:val="00B31067"/>
    <w:rsid w:val="00B31620"/>
    <w:rsid w:val="00B31951"/>
    <w:rsid w:val="00B31A76"/>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4FD"/>
    <w:rsid w:val="00B5358A"/>
    <w:rsid w:val="00B535A2"/>
    <w:rsid w:val="00B538A6"/>
    <w:rsid w:val="00B53BB4"/>
    <w:rsid w:val="00B53BDF"/>
    <w:rsid w:val="00B53CAB"/>
    <w:rsid w:val="00B540C4"/>
    <w:rsid w:val="00B542A3"/>
    <w:rsid w:val="00B54731"/>
    <w:rsid w:val="00B54C5F"/>
    <w:rsid w:val="00B54CC3"/>
    <w:rsid w:val="00B54F05"/>
    <w:rsid w:val="00B55024"/>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1D8D"/>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830"/>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00A"/>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A39"/>
    <w:rsid w:val="00BF3C59"/>
    <w:rsid w:val="00BF41D0"/>
    <w:rsid w:val="00BF485A"/>
    <w:rsid w:val="00BF4923"/>
    <w:rsid w:val="00BF4AC4"/>
    <w:rsid w:val="00BF4AF3"/>
    <w:rsid w:val="00BF4CF0"/>
    <w:rsid w:val="00BF4D05"/>
    <w:rsid w:val="00BF5127"/>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8C"/>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D9"/>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5DD"/>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BF9"/>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93"/>
    <w:rsid w:val="00C61C1D"/>
    <w:rsid w:val="00C62031"/>
    <w:rsid w:val="00C620E9"/>
    <w:rsid w:val="00C6219D"/>
    <w:rsid w:val="00C62753"/>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4"/>
    <w:rsid w:val="00C70BCB"/>
    <w:rsid w:val="00C712ED"/>
    <w:rsid w:val="00C71516"/>
    <w:rsid w:val="00C71908"/>
    <w:rsid w:val="00C719CA"/>
    <w:rsid w:val="00C71AA7"/>
    <w:rsid w:val="00C71FB7"/>
    <w:rsid w:val="00C7202D"/>
    <w:rsid w:val="00C72221"/>
    <w:rsid w:val="00C727DD"/>
    <w:rsid w:val="00C729D9"/>
    <w:rsid w:val="00C729FE"/>
    <w:rsid w:val="00C72A4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63C"/>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2F63"/>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2FD9"/>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1D1"/>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57"/>
    <w:rsid w:val="00CA6A9B"/>
    <w:rsid w:val="00CA6ABC"/>
    <w:rsid w:val="00CA6B7B"/>
    <w:rsid w:val="00CA6CC7"/>
    <w:rsid w:val="00CA6D2A"/>
    <w:rsid w:val="00CA6D6B"/>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9FA"/>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0B1B"/>
    <w:rsid w:val="00CE1510"/>
    <w:rsid w:val="00CE176E"/>
    <w:rsid w:val="00CE19D6"/>
    <w:rsid w:val="00CE2952"/>
    <w:rsid w:val="00CE2AF9"/>
    <w:rsid w:val="00CE2B25"/>
    <w:rsid w:val="00CE2DA5"/>
    <w:rsid w:val="00CE3CAF"/>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FC8"/>
    <w:rsid w:val="00CF2426"/>
    <w:rsid w:val="00CF2573"/>
    <w:rsid w:val="00CF26C6"/>
    <w:rsid w:val="00CF299F"/>
    <w:rsid w:val="00CF2DBA"/>
    <w:rsid w:val="00CF2E31"/>
    <w:rsid w:val="00CF35BC"/>
    <w:rsid w:val="00CF36B5"/>
    <w:rsid w:val="00CF3A42"/>
    <w:rsid w:val="00CF3ECB"/>
    <w:rsid w:val="00CF3EDA"/>
    <w:rsid w:val="00CF41EB"/>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0AD6"/>
    <w:rsid w:val="00D01A20"/>
    <w:rsid w:val="00D01AC7"/>
    <w:rsid w:val="00D01EF0"/>
    <w:rsid w:val="00D01F0A"/>
    <w:rsid w:val="00D01FD9"/>
    <w:rsid w:val="00D020FF"/>
    <w:rsid w:val="00D02352"/>
    <w:rsid w:val="00D023D1"/>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267"/>
    <w:rsid w:val="00D1055D"/>
    <w:rsid w:val="00D10583"/>
    <w:rsid w:val="00D108AC"/>
    <w:rsid w:val="00D108B2"/>
    <w:rsid w:val="00D10B2A"/>
    <w:rsid w:val="00D11104"/>
    <w:rsid w:val="00D11843"/>
    <w:rsid w:val="00D120BA"/>
    <w:rsid w:val="00D123EA"/>
    <w:rsid w:val="00D12552"/>
    <w:rsid w:val="00D12565"/>
    <w:rsid w:val="00D127C7"/>
    <w:rsid w:val="00D129DB"/>
    <w:rsid w:val="00D13462"/>
    <w:rsid w:val="00D134B1"/>
    <w:rsid w:val="00D138A4"/>
    <w:rsid w:val="00D138D3"/>
    <w:rsid w:val="00D13C75"/>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7E3"/>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914"/>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8FB"/>
    <w:rsid w:val="00D56C30"/>
    <w:rsid w:val="00D56E4E"/>
    <w:rsid w:val="00D56F0A"/>
    <w:rsid w:val="00D5709E"/>
    <w:rsid w:val="00D57220"/>
    <w:rsid w:val="00D578B3"/>
    <w:rsid w:val="00D57B90"/>
    <w:rsid w:val="00D57DC7"/>
    <w:rsid w:val="00D6020E"/>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85"/>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8F6"/>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14B"/>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6BF"/>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671"/>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743"/>
    <w:rsid w:val="00DE5A29"/>
    <w:rsid w:val="00DE5C63"/>
    <w:rsid w:val="00DE5EA9"/>
    <w:rsid w:val="00DE6275"/>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5F3"/>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2885"/>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17E80"/>
    <w:rsid w:val="00E2029F"/>
    <w:rsid w:val="00E209C7"/>
    <w:rsid w:val="00E20CE5"/>
    <w:rsid w:val="00E212F3"/>
    <w:rsid w:val="00E219A3"/>
    <w:rsid w:val="00E21A79"/>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2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A9A"/>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B50"/>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1F36"/>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DD8"/>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3F36"/>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971DF"/>
    <w:rsid w:val="00E97D7C"/>
    <w:rsid w:val="00EA0051"/>
    <w:rsid w:val="00EA0189"/>
    <w:rsid w:val="00EA0619"/>
    <w:rsid w:val="00EA0923"/>
    <w:rsid w:val="00EA0A6D"/>
    <w:rsid w:val="00EA1093"/>
    <w:rsid w:val="00EA1627"/>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896"/>
    <w:rsid w:val="00EA6B06"/>
    <w:rsid w:val="00EA6EC3"/>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5EE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2A6C"/>
    <w:rsid w:val="00ED322A"/>
    <w:rsid w:val="00ED3714"/>
    <w:rsid w:val="00ED39DA"/>
    <w:rsid w:val="00ED4151"/>
    <w:rsid w:val="00ED43B8"/>
    <w:rsid w:val="00ED4AED"/>
    <w:rsid w:val="00ED4EC2"/>
    <w:rsid w:val="00ED52C1"/>
    <w:rsid w:val="00ED5C21"/>
    <w:rsid w:val="00ED6157"/>
    <w:rsid w:val="00ED622C"/>
    <w:rsid w:val="00ED62FC"/>
    <w:rsid w:val="00ED68D2"/>
    <w:rsid w:val="00ED70B1"/>
    <w:rsid w:val="00ED769E"/>
    <w:rsid w:val="00ED7E0C"/>
    <w:rsid w:val="00EE02FE"/>
    <w:rsid w:val="00EE083D"/>
    <w:rsid w:val="00EE0A49"/>
    <w:rsid w:val="00EE0EF5"/>
    <w:rsid w:val="00EE107C"/>
    <w:rsid w:val="00EE153B"/>
    <w:rsid w:val="00EE1739"/>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8E6"/>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3E8"/>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2DE"/>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49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45"/>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9EC"/>
    <w:rsid w:val="00F96B1B"/>
    <w:rsid w:val="00F972D0"/>
    <w:rsid w:val="00F9743E"/>
    <w:rsid w:val="00F97638"/>
    <w:rsid w:val="00F97904"/>
    <w:rsid w:val="00F9790A"/>
    <w:rsid w:val="00F97B14"/>
    <w:rsid w:val="00F97F7B"/>
    <w:rsid w:val="00F97FF5"/>
    <w:rsid w:val="00FA0046"/>
    <w:rsid w:val="00FA02C3"/>
    <w:rsid w:val="00FA04C6"/>
    <w:rsid w:val="00FA07F0"/>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3F92"/>
    <w:rsid w:val="00FB44AD"/>
    <w:rsid w:val="00FB4C05"/>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4DB6"/>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669"/>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2F2B"/>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 w:val="01415CD2"/>
    <w:rsid w:val="01574DC0"/>
    <w:rsid w:val="02360180"/>
    <w:rsid w:val="023A3FCB"/>
    <w:rsid w:val="023D2D25"/>
    <w:rsid w:val="024E06A7"/>
    <w:rsid w:val="0276345F"/>
    <w:rsid w:val="02CE64CE"/>
    <w:rsid w:val="02D07F13"/>
    <w:rsid w:val="036A77C0"/>
    <w:rsid w:val="03E77D65"/>
    <w:rsid w:val="03FB5322"/>
    <w:rsid w:val="04447FB3"/>
    <w:rsid w:val="044625E2"/>
    <w:rsid w:val="04494B2F"/>
    <w:rsid w:val="04672DEB"/>
    <w:rsid w:val="04C904B8"/>
    <w:rsid w:val="0514633E"/>
    <w:rsid w:val="05212F61"/>
    <w:rsid w:val="052703EA"/>
    <w:rsid w:val="053777EB"/>
    <w:rsid w:val="05510E4A"/>
    <w:rsid w:val="05711D79"/>
    <w:rsid w:val="05804A7D"/>
    <w:rsid w:val="05863534"/>
    <w:rsid w:val="05B66963"/>
    <w:rsid w:val="05FC56D4"/>
    <w:rsid w:val="060C1694"/>
    <w:rsid w:val="06494BD1"/>
    <w:rsid w:val="06711F48"/>
    <w:rsid w:val="06A864A1"/>
    <w:rsid w:val="06AA67BC"/>
    <w:rsid w:val="06EC048E"/>
    <w:rsid w:val="0712543F"/>
    <w:rsid w:val="072E6CF9"/>
    <w:rsid w:val="07866B35"/>
    <w:rsid w:val="079808BF"/>
    <w:rsid w:val="07996919"/>
    <w:rsid w:val="07A4199C"/>
    <w:rsid w:val="07F644DE"/>
    <w:rsid w:val="07F87CC2"/>
    <w:rsid w:val="08404F68"/>
    <w:rsid w:val="087B5832"/>
    <w:rsid w:val="08894DE1"/>
    <w:rsid w:val="08AC6809"/>
    <w:rsid w:val="08B61701"/>
    <w:rsid w:val="08C01922"/>
    <w:rsid w:val="08E82C6B"/>
    <w:rsid w:val="09113257"/>
    <w:rsid w:val="09153CCC"/>
    <w:rsid w:val="092063F3"/>
    <w:rsid w:val="09C3197A"/>
    <w:rsid w:val="09E047E1"/>
    <w:rsid w:val="09FD46CD"/>
    <w:rsid w:val="0A3745D2"/>
    <w:rsid w:val="0A4C06DA"/>
    <w:rsid w:val="0A5246D4"/>
    <w:rsid w:val="0A7C629C"/>
    <w:rsid w:val="0AA033ED"/>
    <w:rsid w:val="0AEB5802"/>
    <w:rsid w:val="0B2D1766"/>
    <w:rsid w:val="0B770C66"/>
    <w:rsid w:val="0BA20F08"/>
    <w:rsid w:val="0BA457DB"/>
    <w:rsid w:val="0BA5640E"/>
    <w:rsid w:val="0BE14A8C"/>
    <w:rsid w:val="0C006351"/>
    <w:rsid w:val="0C251FCD"/>
    <w:rsid w:val="0C427F15"/>
    <w:rsid w:val="0C6A07D3"/>
    <w:rsid w:val="0C7C2D33"/>
    <w:rsid w:val="0C9807F7"/>
    <w:rsid w:val="0D0A2EBA"/>
    <w:rsid w:val="0D2616C1"/>
    <w:rsid w:val="0D705BFF"/>
    <w:rsid w:val="0D7B26CB"/>
    <w:rsid w:val="0D942D77"/>
    <w:rsid w:val="0DA51728"/>
    <w:rsid w:val="0E3177FA"/>
    <w:rsid w:val="0E331CFB"/>
    <w:rsid w:val="0E377BE4"/>
    <w:rsid w:val="0E385C3C"/>
    <w:rsid w:val="0E4E2BE0"/>
    <w:rsid w:val="0E83295C"/>
    <w:rsid w:val="0EA41014"/>
    <w:rsid w:val="0ECA0A34"/>
    <w:rsid w:val="0EF41A2A"/>
    <w:rsid w:val="0F0A004B"/>
    <w:rsid w:val="0F5512C6"/>
    <w:rsid w:val="0F8120BC"/>
    <w:rsid w:val="0F8A27A8"/>
    <w:rsid w:val="0F8A35F9"/>
    <w:rsid w:val="0FB57098"/>
    <w:rsid w:val="0FE850F5"/>
    <w:rsid w:val="0FF237B5"/>
    <w:rsid w:val="0FF26B15"/>
    <w:rsid w:val="1009527A"/>
    <w:rsid w:val="100D316A"/>
    <w:rsid w:val="101862CC"/>
    <w:rsid w:val="106D0892"/>
    <w:rsid w:val="1088683B"/>
    <w:rsid w:val="10995894"/>
    <w:rsid w:val="109B5613"/>
    <w:rsid w:val="10BE2E9B"/>
    <w:rsid w:val="10C63350"/>
    <w:rsid w:val="10D6033B"/>
    <w:rsid w:val="10F9180E"/>
    <w:rsid w:val="10FD39C4"/>
    <w:rsid w:val="112B3655"/>
    <w:rsid w:val="11433E31"/>
    <w:rsid w:val="1144541B"/>
    <w:rsid w:val="114A5E3E"/>
    <w:rsid w:val="11910865"/>
    <w:rsid w:val="11916802"/>
    <w:rsid w:val="119B346C"/>
    <w:rsid w:val="11A622AD"/>
    <w:rsid w:val="11B86D77"/>
    <w:rsid w:val="11EB4164"/>
    <w:rsid w:val="11F931C0"/>
    <w:rsid w:val="12100EC2"/>
    <w:rsid w:val="123A29F6"/>
    <w:rsid w:val="125A6BF4"/>
    <w:rsid w:val="12AA1929"/>
    <w:rsid w:val="12C1217E"/>
    <w:rsid w:val="12E144B4"/>
    <w:rsid w:val="12ED2E4A"/>
    <w:rsid w:val="131A2D36"/>
    <w:rsid w:val="131C3185"/>
    <w:rsid w:val="132B3D68"/>
    <w:rsid w:val="13435C0C"/>
    <w:rsid w:val="13490E00"/>
    <w:rsid w:val="137F546D"/>
    <w:rsid w:val="138C1126"/>
    <w:rsid w:val="13993AF9"/>
    <w:rsid w:val="13A95894"/>
    <w:rsid w:val="13D12EE6"/>
    <w:rsid w:val="14005579"/>
    <w:rsid w:val="14200447"/>
    <w:rsid w:val="143644A8"/>
    <w:rsid w:val="14807700"/>
    <w:rsid w:val="1494766A"/>
    <w:rsid w:val="14C70C6A"/>
    <w:rsid w:val="1537321C"/>
    <w:rsid w:val="1562480C"/>
    <w:rsid w:val="15677655"/>
    <w:rsid w:val="156C37B3"/>
    <w:rsid w:val="15E9458A"/>
    <w:rsid w:val="15FC2B6A"/>
    <w:rsid w:val="160C4B83"/>
    <w:rsid w:val="165E7F39"/>
    <w:rsid w:val="16C44C57"/>
    <w:rsid w:val="173C4A09"/>
    <w:rsid w:val="17482907"/>
    <w:rsid w:val="17504B03"/>
    <w:rsid w:val="17AC3627"/>
    <w:rsid w:val="17B7023A"/>
    <w:rsid w:val="17B70EE9"/>
    <w:rsid w:val="17CC0594"/>
    <w:rsid w:val="17E07F04"/>
    <w:rsid w:val="17E520D8"/>
    <w:rsid w:val="1800396E"/>
    <w:rsid w:val="181B23C9"/>
    <w:rsid w:val="183A0F20"/>
    <w:rsid w:val="183A54FD"/>
    <w:rsid w:val="18425767"/>
    <w:rsid w:val="18627CDB"/>
    <w:rsid w:val="18BC23B6"/>
    <w:rsid w:val="18E012D2"/>
    <w:rsid w:val="19130410"/>
    <w:rsid w:val="1918405A"/>
    <w:rsid w:val="192A55D1"/>
    <w:rsid w:val="193C22F3"/>
    <w:rsid w:val="19BE0EDD"/>
    <w:rsid w:val="19C36A7C"/>
    <w:rsid w:val="19E6371D"/>
    <w:rsid w:val="19F25502"/>
    <w:rsid w:val="19FF69FF"/>
    <w:rsid w:val="1A09162B"/>
    <w:rsid w:val="1A2B30AE"/>
    <w:rsid w:val="1A5C64B4"/>
    <w:rsid w:val="1A5D3725"/>
    <w:rsid w:val="1A732F49"/>
    <w:rsid w:val="1AA03612"/>
    <w:rsid w:val="1AB40623"/>
    <w:rsid w:val="1AE016DA"/>
    <w:rsid w:val="1AE83716"/>
    <w:rsid w:val="1B0A1BA0"/>
    <w:rsid w:val="1B560813"/>
    <w:rsid w:val="1BF71755"/>
    <w:rsid w:val="1C24274C"/>
    <w:rsid w:val="1C8341D4"/>
    <w:rsid w:val="1CD84D20"/>
    <w:rsid w:val="1CF273CD"/>
    <w:rsid w:val="1CF82F2E"/>
    <w:rsid w:val="1D061E52"/>
    <w:rsid w:val="1D311F75"/>
    <w:rsid w:val="1D412E8A"/>
    <w:rsid w:val="1D4D0670"/>
    <w:rsid w:val="1DD66556"/>
    <w:rsid w:val="1DE502B6"/>
    <w:rsid w:val="1DE5707D"/>
    <w:rsid w:val="1E024414"/>
    <w:rsid w:val="1E077FB3"/>
    <w:rsid w:val="1E3742BC"/>
    <w:rsid w:val="1E871D02"/>
    <w:rsid w:val="1EB36047"/>
    <w:rsid w:val="1EBA56E6"/>
    <w:rsid w:val="1EE626C4"/>
    <w:rsid w:val="1EFB303D"/>
    <w:rsid w:val="1EFF00CB"/>
    <w:rsid w:val="1F047B3B"/>
    <w:rsid w:val="1F0E701B"/>
    <w:rsid w:val="1F576990"/>
    <w:rsid w:val="1F5C3CDA"/>
    <w:rsid w:val="1F683E9E"/>
    <w:rsid w:val="1F9B7FFA"/>
    <w:rsid w:val="1FCB5873"/>
    <w:rsid w:val="1FEB6843"/>
    <w:rsid w:val="1FF70178"/>
    <w:rsid w:val="200C58F5"/>
    <w:rsid w:val="200D3C50"/>
    <w:rsid w:val="203474F7"/>
    <w:rsid w:val="20686980"/>
    <w:rsid w:val="206C7BC4"/>
    <w:rsid w:val="208512E0"/>
    <w:rsid w:val="20A47CA7"/>
    <w:rsid w:val="20B16579"/>
    <w:rsid w:val="20BD5788"/>
    <w:rsid w:val="2125466E"/>
    <w:rsid w:val="2136082C"/>
    <w:rsid w:val="2155053D"/>
    <w:rsid w:val="21937C58"/>
    <w:rsid w:val="21DE08DE"/>
    <w:rsid w:val="21EA3D31"/>
    <w:rsid w:val="21EF1F19"/>
    <w:rsid w:val="21F051FB"/>
    <w:rsid w:val="21F757DB"/>
    <w:rsid w:val="22244B28"/>
    <w:rsid w:val="22372AAE"/>
    <w:rsid w:val="224C0E5A"/>
    <w:rsid w:val="22D72687"/>
    <w:rsid w:val="22F84D19"/>
    <w:rsid w:val="22F95FB5"/>
    <w:rsid w:val="23133FE2"/>
    <w:rsid w:val="23235F8B"/>
    <w:rsid w:val="23396EDF"/>
    <w:rsid w:val="23496177"/>
    <w:rsid w:val="237C7701"/>
    <w:rsid w:val="2390103D"/>
    <w:rsid w:val="23DF164F"/>
    <w:rsid w:val="23E20F62"/>
    <w:rsid w:val="23E822B1"/>
    <w:rsid w:val="241906BD"/>
    <w:rsid w:val="2485771A"/>
    <w:rsid w:val="2494332D"/>
    <w:rsid w:val="24D32714"/>
    <w:rsid w:val="24F1682B"/>
    <w:rsid w:val="24FF4FE2"/>
    <w:rsid w:val="24FF78FC"/>
    <w:rsid w:val="252602F8"/>
    <w:rsid w:val="253407F8"/>
    <w:rsid w:val="253A4D8F"/>
    <w:rsid w:val="256516E0"/>
    <w:rsid w:val="25BB0F70"/>
    <w:rsid w:val="25DF392A"/>
    <w:rsid w:val="25F72C80"/>
    <w:rsid w:val="261455E0"/>
    <w:rsid w:val="26585D46"/>
    <w:rsid w:val="26710A6C"/>
    <w:rsid w:val="269404CF"/>
    <w:rsid w:val="269D6AE5"/>
    <w:rsid w:val="26A135E3"/>
    <w:rsid w:val="26C86793"/>
    <w:rsid w:val="26E050F9"/>
    <w:rsid w:val="26FF0871"/>
    <w:rsid w:val="27003DB6"/>
    <w:rsid w:val="27417E9D"/>
    <w:rsid w:val="27475FD7"/>
    <w:rsid w:val="27680553"/>
    <w:rsid w:val="27725822"/>
    <w:rsid w:val="27814EF7"/>
    <w:rsid w:val="278B5D71"/>
    <w:rsid w:val="27A13902"/>
    <w:rsid w:val="27A35D17"/>
    <w:rsid w:val="27C64F3B"/>
    <w:rsid w:val="27D51207"/>
    <w:rsid w:val="282472DA"/>
    <w:rsid w:val="28322F2F"/>
    <w:rsid w:val="28377363"/>
    <w:rsid w:val="2871644D"/>
    <w:rsid w:val="28777213"/>
    <w:rsid w:val="287A36F4"/>
    <w:rsid w:val="287F0D0A"/>
    <w:rsid w:val="28B169D2"/>
    <w:rsid w:val="28D406FC"/>
    <w:rsid w:val="28FB3ED4"/>
    <w:rsid w:val="294E705B"/>
    <w:rsid w:val="29821AAA"/>
    <w:rsid w:val="298A0943"/>
    <w:rsid w:val="29986528"/>
    <w:rsid w:val="29E0316A"/>
    <w:rsid w:val="29EC6874"/>
    <w:rsid w:val="2A0428AB"/>
    <w:rsid w:val="2A1C4C16"/>
    <w:rsid w:val="2A3F69A3"/>
    <w:rsid w:val="2A7C3754"/>
    <w:rsid w:val="2A7F704A"/>
    <w:rsid w:val="2AB53064"/>
    <w:rsid w:val="2AB842F9"/>
    <w:rsid w:val="2AC043CD"/>
    <w:rsid w:val="2AEF2177"/>
    <w:rsid w:val="2B544F76"/>
    <w:rsid w:val="2B5C6C01"/>
    <w:rsid w:val="2B635FB9"/>
    <w:rsid w:val="2B736B52"/>
    <w:rsid w:val="2BA304E1"/>
    <w:rsid w:val="2BB03A5B"/>
    <w:rsid w:val="2BC14310"/>
    <w:rsid w:val="2BCD020C"/>
    <w:rsid w:val="2BD7152E"/>
    <w:rsid w:val="2BE94C4C"/>
    <w:rsid w:val="2C0C1522"/>
    <w:rsid w:val="2C1767F4"/>
    <w:rsid w:val="2C1D619B"/>
    <w:rsid w:val="2C35685B"/>
    <w:rsid w:val="2C3D33DA"/>
    <w:rsid w:val="2C654E9D"/>
    <w:rsid w:val="2C886F04"/>
    <w:rsid w:val="2CC80B4D"/>
    <w:rsid w:val="2CCB451E"/>
    <w:rsid w:val="2CD8175D"/>
    <w:rsid w:val="2CE56933"/>
    <w:rsid w:val="2D1D4C6D"/>
    <w:rsid w:val="2D3327C9"/>
    <w:rsid w:val="2D7F6592"/>
    <w:rsid w:val="2D8C5DFF"/>
    <w:rsid w:val="2DFA635E"/>
    <w:rsid w:val="2E244C7B"/>
    <w:rsid w:val="2E5C248A"/>
    <w:rsid w:val="2E60513A"/>
    <w:rsid w:val="2E6C2E33"/>
    <w:rsid w:val="2E6F2877"/>
    <w:rsid w:val="2E884FDF"/>
    <w:rsid w:val="2E9B1EBF"/>
    <w:rsid w:val="2ED05311"/>
    <w:rsid w:val="2EE44FC3"/>
    <w:rsid w:val="2EF108B8"/>
    <w:rsid w:val="2EFC6592"/>
    <w:rsid w:val="2F2A7C22"/>
    <w:rsid w:val="2F4326D1"/>
    <w:rsid w:val="2F43640B"/>
    <w:rsid w:val="2F45375B"/>
    <w:rsid w:val="2F9E4F07"/>
    <w:rsid w:val="2FAE616D"/>
    <w:rsid w:val="2FB63E6A"/>
    <w:rsid w:val="2FBE036A"/>
    <w:rsid w:val="2FCB3C7C"/>
    <w:rsid w:val="2FCD7F15"/>
    <w:rsid w:val="2FF43EDE"/>
    <w:rsid w:val="301145B7"/>
    <w:rsid w:val="30356292"/>
    <w:rsid w:val="30532D32"/>
    <w:rsid w:val="3063577F"/>
    <w:rsid w:val="306942EA"/>
    <w:rsid w:val="30AA1F60"/>
    <w:rsid w:val="30B57283"/>
    <w:rsid w:val="31997E5F"/>
    <w:rsid w:val="31A17DF8"/>
    <w:rsid w:val="31BC6B2B"/>
    <w:rsid w:val="31C559E0"/>
    <w:rsid w:val="31E27C8D"/>
    <w:rsid w:val="31FE703E"/>
    <w:rsid w:val="320114F6"/>
    <w:rsid w:val="320449D6"/>
    <w:rsid w:val="322C2339"/>
    <w:rsid w:val="32686602"/>
    <w:rsid w:val="32963B8B"/>
    <w:rsid w:val="32BE0901"/>
    <w:rsid w:val="32C37033"/>
    <w:rsid w:val="33274516"/>
    <w:rsid w:val="332E43B3"/>
    <w:rsid w:val="333F18CD"/>
    <w:rsid w:val="33DD184E"/>
    <w:rsid w:val="33F11019"/>
    <w:rsid w:val="33F56325"/>
    <w:rsid w:val="33F70D5F"/>
    <w:rsid w:val="340C0F9D"/>
    <w:rsid w:val="341D7398"/>
    <w:rsid w:val="343900D0"/>
    <w:rsid w:val="344A5463"/>
    <w:rsid w:val="34677222"/>
    <w:rsid w:val="346E6803"/>
    <w:rsid w:val="3484217D"/>
    <w:rsid w:val="348C50A8"/>
    <w:rsid w:val="34AB1D13"/>
    <w:rsid w:val="34B00BC9"/>
    <w:rsid w:val="34D04003"/>
    <w:rsid w:val="34F82B28"/>
    <w:rsid w:val="34FD36E3"/>
    <w:rsid w:val="35030C9C"/>
    <w:rsid w:val="35137357"/>
    <w:rsid w:val="351F139A"/>
    <w:rsid w:val="35233293"/>
    <w:rsid w:val="352F5BD7"/>
    <w:rsid w:val="35414D4C"/>
    <w:rsid w:val="355041A2"/>
    <w:rsid w:val="356D21D3"/>
    <w:rsid w:val="35B43F98"/>
    <w:rsid w:val="35B57921"/>
    <w:rsid w:val="35D11C3B"/>
    <w:rsid w:val="35D37D02"/>
    <w:rsid w:val="35E640AF"/>
    <w:rsid w:val="360B7A4B"/>
    <w:rsid w:val="36172CD9"/>
    <w:rsid w:val="3683176F"/>
    <w:rsid w:val="370300D4"/>
    <w:rsid w:val="37164F30"/>
    <w:rsid w:val="374E3714"/>
    <w:rsid w:val="378808AD"/>
    <w:rsid w:val="379C21F8"/>
    <w:rsid w:val="37AA00CB"/>
    <w:rsid w:val="37BE3A87"/>
    <w:rsid w:val="37C35094"/>
    <w:rsid w:val="37F012DD"/>
    <w:rsid w:val="37F3362B"/>
    <w:rsid w:val="37F45271"/>
    <w:rsid w:val="38324B63"/>
    <w:rsid w:val="38961492"/>
    <w:rsid w:val="38B441AD"/>
    <w:rsid w:val="38B915EF"/>
    <w:rsid w:val="38C5276A"/>
    <w:rsid w:val="38CF754C"/>
    <w:rsid w:val="38FD48BB"/>
    <w:rsid w:val="391536F1"/>
    <w:rsid w:val="39537D75"/>
    <w:rsid w:val="397005CD"/>
    <w:rsid w:val="39944279"/>
    <w:rsid w:val="39B3630B"/>
    <w:rsid w:val="39F06760"/>
    <w:rsid w:val="3A035551"/>
    <w:rsid w:val="3A0F6392"/>
    <w:rsid w:val="3A1110EC"/>
    <w:rsid w:val="3A273AB1"/>
    <w:rsid w:val="3A405D74"/>
    <w:rsid w:val="3A43603C"/>
    <w:rsid w:val="3A555D6F"/>
    <w:rsid w:val="3A5A3B4E"/>
    <w:rsid w:val="3A7135A5"/>
    <w:rsid w:val="3AA15DE2"/>
    <w:rsid w:val="3AE453B6"/>
    <w:rsid w:val="3AFC0CF3"/>
    <w:rsid w:val="3B0357CB"/>
    <w:rsid w:val="3B0D363F"/>
    <w:rsid w:val="3B144EA6"/>
    <w:rsid w:val="3B3A401C"/>
    <w:rsid w:val="3B3D2A8B"/>
    <w:rsid w:val="3B5A188F"/>
    <w:rsid w:val="3B626FFB"/>
    <w:rsid w:val="3B934DA1"/>
    <w:rsid w:val="3BD8096E"/>
    <w:rsid w:val="3BDF1D94"/>
    <w:rsid w:val="3BE87FAE"/>
    <w:rsid w:val="3BEE647B"/>
    <w:rsid w:val="3C20321B"/>
    <w:rsid w:val="3C6A2144"/>
    <w:rsid w:val="3C6D36A1"/>
    <w:rsid w:val="3C6E335D"/>
    <w:rsid w:val="3CDC4526"/>
    <w:rsid w:val="3CE340BC"/>
    <w:rsid w:val="3CF4186F"/>
    <w:rsid w:val="3D0636F6"/>
    <w:rsid w:val="3D2F2660"/>
    <w:rsid w:val="3D3E1D0B"/>
    <w:rsid w:val="3D493F2D"/>
    <w:rsid w:val="3D8F5627"/>
    <w:rsid w:val="3D9237DD"/>
    <w:rsid w:val="3D933279"/>
    <w:rsid w:val="3D981523"/>
    <w:rsid w:val="3E462EA0"/>
    <w:rsid w:val="3E546A69"/>
    <w:rsid w:val="3E5A3954"/>
    <w:rsid w:val="3E774506"/>
    <w:rsid w:val="3E8C141E"/>
    <w:rsid w:val="3E994EC3"/>
    <w:rsid w:val="3EB13114"/>
    <w:rsid w:val="3F105D1F"/>
    <w:rsid w:val="3F1130D1"/>
    <w:rsid w:val="3F160A16"/>
    <w:rsid w:val="3F1F5A1F"/>
    <w:rsid w:val="40662F3A"/>
    <w:rsid w:val="4069073F"/>
    <w:rsid w:val="407F58F4"/>
    <w:rsid w:val="40CA47E9"/>
    <w:rsid w:val="40CC1756"/>
    <w:rsid w:val="40FA4E7B"/>
    <w:rsid w:val="410D4CAE"/>
    <w:rsid w:val="411061F3"/>
    <w:rsid w:val="4149719B"/>
    <w:rsid w:val="4151103E"/>
    <w:rsid w:val="41605AAF"/>
    <w:rsid w:val="41754B1D"/>
    <w:rsid w:val="41D261BD"/>
    <w:rsid w:val="41D37CA5"/>
    <w:rsid w:val="41D568D9"/>
    <w:rsid w:val="41F117E6"/>
    <w:rsid w:val="420B2E0D"/>
    <w:rsid w:val="4220200C"/>
    <w:rsid w:val="424262B6"/>
    <w:rsid w:val="42503560"/>
    <w:rsid w:val="429B6EE2"/>
    <w:rsid w:val="42B17019"/>
    <w:rsid w:val="43165DC9"/>
    <w:rsid w:val="432664A5"/>
    <w:rsid w:val="4352109E"/>
    <w:rsid w:val="4354700B"/>
    <w:rsid w:val="4359242C"/>
    <w:rsid w:val="43851473"/>
    <w:rsid w:val="43866F99"/>
    <w:rsid w:val="439C0C1F"/>
    <w:rsid w:val="43C05F91"/>
    <w:rsid w:val="43C304FC"/>
    <w:rsid w:val="43D225A1"/>
    <w:rsid w:val="43E67A78"/>
    <w:rsid w:val="43E87833"/>
    <w:rsid w:val="43F63ADC"/>
    <w:rsid w:val="443D4D9B"/>
    <w:rsid w:val="444906F3"/>
    <w:rsid w:val="446049D8"/>
    <w:rsid w:val="448F704B"/>
    <w:rsid w:val="449D459A"/>
    <w:rsid w:val="44D53D34"/>
    <w:rsid w:val="44DF4BB3"/>
    <w:rsid w:val="44EC107E"/>
    <w:rsid w:val="4528254C"/>
    <w:rsid w:val="45625783"/>
    <w:rsid w:val="457C5043"/>
    <w:rsid w:val="457F3E75"/>
    <w:rsid w:val="45A04342"/>
    <w:rsid w:val="45D466E2"/>
    <w:rsid w:val="45E7276F"/>
    <w:rsid w:val="463B406B"/>
    <w:rsid w:val="46870A23"/>
    <w:rsid w:val="47262CD6"/>
    <w:rsid w:val="47464845"/>
    <w:rsid w:val="475A49C5"/>
    <w:rsid w:val="475E2070"/>
    <w:rsid w:val="479B3265"/>
    <w:rsid w:val="47C86160"/>
    <w:rsid w:val="47E038C2"/>
    <w:rsid w:val="47EB4EF0"/>
    <w:rsid w:val="48233577"/>
    <w:rsid w:val="48327B3A"/>
    <w:rsid w:val="484D0E76"/>
    <w:rsid w:val="48937494"/>
    <w:rsid w:val="48B03463"/>
    <w:rsid w:val="48CD6EB2"/>
    <w:rsid w:val="48E82C92"/>
    <w:rsid w:val="490A2409"/>
    <w:rsid w:val="49752BD5"/>
    <w:rsid w:val="4987709C"/>
    <w:rsid w:val="49AD69CA"/>
    <w:rsid w:val="49B254F5"/>
    <w:rsid w:val="49C66341"/>
    <w:rsid w:val="49E3340D"/>
    <w:rsid w:val="49F8034B"/>
    <w:rsid w:val="4A1A6501"/>
    <w:rsid w:val="4A3260A2"/>
    <w:rsid w:val="4A356839"/>
    <w:rsid w:val="4A3F79A2"/>
    <w:rsid w:val="4A531850"/>
    <w:rsid w:val="4A5F6809"/>
    <w:rsid w:val="4A616F54"/>
    <w:rsid w:val="4A62606A"/>
    <w:rsid w:val="4A683DFA"/>
    <w:rsid w:val="4A713688"/>
    <w:rsid w:val="4A7C3D6C"/>
    <w:rsid w:val="4A932ECE"/>
    <w:rsid w:val="4AB131AC"/>
    <w:rsid w:val="4AC02965"/>
    <w:rsid w:val="4AD7722E"/>
    <w:rsid w:val="4B190EA1"/>
    <w:rsid w:val="4B2F54AA"/>
    <w:rsid w:val="4BA97CC9"/>
    <w:rsid w:val="4BEA65BC"/>
    <w:rsid w:val="4BF303BF"/>
    <w:rsid w:val="4C690CAB"/>
    <w:rsid w:val="4C8A5D4C"/>
    <w:rsid w:val="4C98598E"/>
    <w:rsid w:val="4CC27294"/>
    <w:rsid w:val="4CDD7C2A"/>
    <w:rsid w:val="4CE26757"/>
    <w:rsid w:val="4D0B1159"/>
    <w:rsid w:val="4D234C1C"/>
    <w:rsid w:val="4D316958"/>
    <w:rsid w:val="4D354C0D"/>
    <w:rsid w:val="4D962C9F"/>
    <w:rsid w:val="4DFE736E"/>
    <w:rsid w:val="4E055E24"/>
    <w:rsid w:val="4E1E482A"/>
    <w:rsid w:val="4EA24A37"/>
    <w:rsid w:val="4EE334F2"/>
    <w:rsid w:val="4F15491E"/>
    <w:rsid w:val="4F3F4BCC"/>
    <w:rsid w:val="4F433E62"/>
    <w:rsid w:val="4F7B197C"/>
    <w:rsid w:val="4F935719"/>
    <w:rsid w:val="4F9A742C"/>
    <w:rsid w:val="4FA77E3A"/>
    <w:rsid w:val="4FA82D75"/>
    <w:rsid w:val="4FE2118B"/>
    <w:rsid w:val="4FE94B38"/>
    <w:rsid w:val="50060512"/>
    <w:rsid w:val="5010224B"/>
    <w:rsid w:val="502142D2"/>
    <w:rsid w:val="502A1285"/>
    <w:rsid w:val="502D2C76"/>
    <w:rsid w:val="508F149E"/>
    <w:rsid w:val="50A373DC"/>
    <w:rsid w:val="50C95F3E"/>
    <w:rsid w:val="50CE0F40"/>
    <w:rsid w:val="50E4544C"/>
    <w:rsid w:val="510345FC"/>
    <w:rsid w:val="51185B96"/>
    <w:rsid w:val="51385D77"/>
    <w:rsid w:val="51542485"/>
    <w:rsid w:val="51850890"/>
    <w:rsid w:val="51903190"/>
    <w:rsid w:val="51A21442"/>
    <w:rsid w:val="51A372AD"/>
    <w:rsid w:val="51D07D5D"/>
    <w:rsid w:val="51D60E71"/>
    <w:rsid w:val="51E95D39"/>
    <w:rsid w:val="52094E68"/>
    <w:rsid w:val="52143C1E"/>
    <w:rsid w:val="52C4514C"/>
    <w:rsid w:val="52CB79FA"/>
    <w:rsid w:val="52CC7C5C"/>
    <w:rsid w:val="52DE6EBE"/>
    <w:rsid w:val="52E107FE"/>
    <w:rsid w:val="53156770"/>
    <w:rsid w:val="53472646"/>
    <w:rsid w:val="53A0594C"/>
    <w:rsid w:val="53BD3DAC"/>
    <w:rsid w:val="53C72F33"/>
    <w:rsid w:val="53E61ABA"/>
    <w:rsid w:val="540A4DD9"/>
    <w:rsid w:val="54462E2F"/>
    <w:rsid w:val="54684787"/>
    <w:rsid w:val="54F73911"/>
    <w:rsid w:val="550A1D23"/>
    <w:rsid w:val="551A1464"/>
    <w:rsid w:val="55397546"/>
    <w:rsid w:val="55410F72"/>
    <w:rsid w:val="55462543"/>
    <w:rsid w:val="55870F5C"/>
    <w:rsid w:val="55A559A5"/>
    <w:rsid w:val="55AF1344"/>
    <w:rsid w:val="560B4AB5"/>
    <w:rsid w:val="5632764D"/>
    <w:rsid w:val="564725B8"/>
    <w:rsid w:val="564E7084"/>
    <w:rsid w:val="56500D4E"/>
    <w:rsid w:val="56810698"/>
    <w:rsid w:val="569577C7"/>
    <w:rsid w:val="56BD4609"/>
    <w:rsid w:val="56D21B7B"/>
    <w:rsid w:val="56D95B38"/>
    <w:rsid w:val="57211BE8"/>
    <w:rsid w:val="57272B15"/>
    <w:rsid w:val="57392849"/>
    <w:rsid w:val="573E602B"/>
    <w:rsid w:val="577950CC"/>
    <w:rsid w:val="578C0FB5"/>
    <w:rsid w:val="57925AB5"/>
    <w:rsid w:val="57B61E86"/>
    <w:rsid w:val="57BD555D"/>
    <w:rsid w:val="58394ECF"/>
    <w:rsid w:val="58937D37"/>
    <w:rsid w:val="58B442C6"/>
    <w:rsid w:val="58D724E7"/>
    <w:rsid w:val="58D7729E"/>
    <w:rsid w:val="58DA5126"/>
    <w:rsid w:val="59144BB5"/>
    <w:rsid w:val="592B0524"/>
    <w:rsid w:val="592B0AFF"/>
    <w:rsid w:val="592F101C"/>
    <w:rsid w:val="59481C91"/>
    <w:rsid w:val="596A70F4"/>
    <w:rsid w:val="599A2990"/>
    <w:rsid w:val="59CF6BF0"/>
    <w:rsid w:val="59D52CBB"/>
    <w:rsid w:val="59D57B1B"/>
    <w:rsid w:val="59F732C6"/>
    <w:rsid w:val="59FB2037"/>
    <w:rsid w:val="5A1166C5"/>
    <w:rsid w:val="5A150D5F"/>
    <w:rsid w:val="5A5D3CB1"/>
    <w:rsid w:val="5A6520C2"/>
    <w:rsid w:val="5AA432EC"/>
    <w:rsid w:val="5AA50F8B"/>
    <w:rsid w:val="5AC9142C"/>
    <w:rsid w:val="5ADD51E9"/>
    <w:rsid w:val="5B331248"/>
    <w:rsid w:val="5B6E518B"/>
    <w:rsid w:val="5B9A056E"/>
    <w:rsid w:val="5B9E29D7"/>
    <w:rsid w:val="5BA005DD"/>
    <w:rsid w:val="5BA72993"/>
    <w:rsid w:val="5BCD34A9"/>
    <w:rsid w:val="5BD364E5"/>
    <w:rsid w:val="5BFB631F"/>
    <w:rsid w:val="5C1178F0"/>
    <w:rsid w:val="5C171BF3"/>
    <w:rsid w:val="5C9E6056"/>
    <w:rsid w:val="5CB46E3B"/>
    <w:rsid w:val="5CD94967"/>
    <w:rsid w:val="5CF95F4C"/>
    <w:rsid w:val="5D273EB7"/>
    <w:rsid w:val="5D602465"/>
    <w:rsid w:val="5D6E4AE7"/>
    <w:rsid w:val="5D9F4BCE"/>
    <w:rsid w:val="5DF82E6B"/>
    <w:rsid w:val="5E273386"/>
    <w:rsid w:val="5E483371"/>
    <w:rsid w:val="5E7B54F5"/>
    <w:rsid w:val="5E9F2AEF"/>
    <w:rsid w:val="5EC20109"/>
    <w:rsid w:val="5ECD3FEE"/>
    <w:rsid w:val="5ED62FD5"/>
    <w:rsid w:val="5F3D27AA"/>
    <w:rsid w:val="5F481CA4"/>
    <w:rsid w:val="5F5D7C07"/>
    <w:rsid w:val="5F6F0260"/>
    <w:rsid w:val="5F95561C"/>
    <w:rsid w:val="5FAD5B82"/>
    <w:rsid w:val="5FEE3AFA"/>
    <w:rsid w:val="5FFD6B2F"/>
    <w:rsid w:val="60594EC5"/>
    <w:rsid w:val="60712ED4"/>
    <w:rsid w:val="60780080"/>
    <w:rsid w:val="60BA61D6"/>
    <w:rsid w:val="60D32445"/>
    <w:rsid w:val="60DF594D"/>
    <w:rsid w:val="60E61D3A"/>
    <w:rsid w:val="60FB291D"/>
    <w:rsid w:val="612E6FF4"/>
    <w:rsid w:val="614E2836"/>
    <w:rsid w:val="61565DA5"/>
    <w:rsid w:val="618446C0"/>
    <w:rsid w:val="61850454"/>
    <w:rsid w:val="619018FF"/>
    <w:rsid w:val="619A2136"/>
    <w:rsid w:val="61C30F97"/>
    <w:rsid w:val="61EA10F9"/>
    <w:rsid w:val="62796669"/>
    <w:rsid w:val="62C11704"/>
    <w:rsid w:val="62FB4E56"/>
    <w:rsid w:val="63031A36"/>
    <w:rsid w:val="63041F5D"/>
    <w:rsid w:val="635F1A4F"/>
    <w:rsid w:val="63A73362"/>
    <w:rsid w:val="63CD67F3"/>
    <w:rsid w:val="63CE5BCA"/>
    <w:rsid w:val="63EB132E"/>
    <w:rsid w:val="63EB3254"/>
    <w:rsid w:val="63F253E1"/>
    <w:rsid w:val="640F4EB9"/>
    <w:rsid w:val="641B24FC"/>
    <w:rsid w:val="643C15FF"/>
    <w:rsid w:val="644609F5"/>
    <w:rsid w:val="644C3BBB"/>
    <w:rsid w:val="64940A13"/>
    <w:rsid w:val="64B61202"/>
    <w:rsid w:val="64C9520C"/>
    <w:rsid w:val="64D4595F"/>
    <w:rsid w:val="650F7950"/>
    <w:rsid w:val="6547740B"/>
    <w:rsid w:val="657C0C73"/>
    <w:rsid w:val="659375C8"/>
    <w:rsid w:val="65BD4CF2"/>
    <w:rsid w:val="65C63C2C"/>
    <w:rsid w:val="65CA1BBB"/>
    <w:rsid w:val="667160A2"/>
    <w:rsid w:val="66983506"/>
    <w:rsid w:val="66F6704A"/>
    <w:rsid w:val="671959B6"/>
    <w:rsid w:val="671B3D97"/>
    <w:rsid w:val="671D4B10"/>
    <w:rsid w:val="6744501E"/>
    <w:rsid w:val="674D21F1"/>
    <w:rsid w:val="6759214B"/>
    <w:rsid w:val="676D546F"/>
    <w:rsid w:val="679627EA"/>
    <w:rsid w:val="67A32E68"/>
    <w:rsid w:val="67A755AC"/>
    <w:rsid w:val="67B81568"/>
    <w:rsid w:val="67F17377"/>
    <w:rsid w:val="67FF407C"/>
    <w:rsid w:val="6818122E"/>
    <w:rsid w:val="681E719A"/>
    <w:rsid w:val="68224C33"/>
    <w:rsid w:val="68225692"/>
    <w:rsid w:val="682C6086"/>
    <w:rsid w:val="683F59C1"/>
    <w:rsid w:val="68442DFB"/>
    <w:rsid w:val="68AC4D24"/>
    <w:rsid w:val="68DC276A"/>
    <w:rsid w:val="68FD1AE0"/>
    <w:rsid w:val="69050E67"/>
    <w:rsid w:val="690E5C21"/>
    <w:rsid w:val="6915439E"/>
    <w:rsid w:val="69163C64"/>
    <w:rsid w:val="69386CC0"/>
    <w:rsid w:val="694C0149"/>
    <w:rsid w:val="69641BB1"/>
    <w:rsid w:val="69687756"/>
    <w:rsid w:val="696E6382"/>
    <w:rsid w:val="697B244C"/>
    <w:rsid w:val="6986527A"/>
    <w:rsid w:val="69C27D04"/>
    <w:rsid w:val="69CC4766"/>
    <w:rsid w:val="69E4296C"/>
    <w:rsid w:val="69F30635"/>
    <w:rsid w:val="6A31115D"/>
    <w:rsid w:val="6A3A29F9"/>
    <w:rsid w:val="6A531ADF"/>
    <w:rsid w:val="6AC12349"/>
    <w:rsid w:val="6AE9790D"/>
    <w:rsid w:val="6AF5558B"/>
    <w:rsid w:val="6B024D1F"/>
    <w:rsid w:val="6B1A31EF"/>
    <w:rsid w:val="6B431C39"/>
    <w:rsid w:val="6B767770"/>
    <w:rsid w:val="6B772119"/>
    <w:rsid w:val="6BAD1A08"/>
    <w:rsid w:val="6BD4607D"/>
    <w:rsid w:val="6BDA52DC"/>
    <w:rsid w:val="6BE26B9F"/>
    <w:rsid w:val="6C011600"/>
    <w:rsid w:val="6C0A7EB8"/>
    <w:rsid w:val="6C2B67B8"/>
    <w:rsid w:val="6C591C9F"/>
    <w:rsid w:val="6C5A2BED"/>
    <w:rsid w:val="6C772456"/>
    <w:rsid w:val="6CBE7A84"/>
    <w:rsid w:val="6CC954BD"/>
    <w:rsid w:val="6D2E4FC3"/>
    <w:rsid w:val="6D313994"/>
    <w:rsid w:val="6D321110"/>
    <w:rsid w:val="6D4C59E2"/>
    <w:rsid w:val="6D8C5298"/>
    <w:rsid w:val="6D8E3127"/>
    <w:rsid w:val="6DB002F1"/>
    <w:rsid w:val="6DC24E74"/>
    <w:rsid w:val="6DC81581"/>
    <w:rsid w:val="6DD32C57"/>
    <w:rsid w:val="6DEF7365"/>
    <w:rsid w:val="6DFB3F5C"/>
    <w:rsid w:val="6E364F94"/>
    <w:rsid w:val="6E507269"/>
    <w:rsid w:val="6E514831"/>
    <w:rsid w:val="6EED6562"/>
    <w:rsid w:val="6F20011E"/>
    <w:rsid w:val="6F282B2F"/>
    <w:rsid w:val="6F2B0871"/>
    <w:rsid w:val="6F44629B"/>
    <w:rsid w:val="6F8566E4"/>
    <w:rsid w:val="6F9F5640"/>
    <w:rsid w:val="6FA353F8"/>
    <w:rsid w:val="6FAF14A2"/>
    <w:rsid w:val="6FB16FDC"/>
    <w:rsid w:val="6FC423B7"/>
    <w:rsid w:val="6FC4769E"/>
    <w:rsid w:val="6FEA201E"/>
    <w:rsid w:val="70425E72"/>
    <w:rsid w:val="70441BEA"/>
    <w:rsid w:val="706E1044"/>
    <w:rsid w:val="70E7549B"/>
    <w:rsid w:val="710810BB"/>
    <w:rsid w:val="71267175"/>
    <w:rsid w:val="7139231A"/>
    <w:rsid w:val="713E488C"/>
    <w:rsid w:val="719F04F7"/>
    <w:rsid w:val="71A62C38"/>
    <w:rsid w:val="71B71FA3"/>
    <w:rsid w:val="71E30AD8"/>
    <w:rsid w:val="72200254"/>
    <w:rsid w:val="72255D29"/>
    <w:rsid w:val="723864E8"/>
    <w:rsid w:val="72504B1E"/>
    <w:rsid w:val="72756FAC"/>
    <w:rsid w:val="72D4065E"/>
    <w:rsid w:val="72FF004B"/>
    <w:rsid w:val="73661CB9"/>
    <w:rsid w:val="736764A6"/>
    <w:rsid w:val="73AB0CF5"/>
    <w:rsid w:val="73B21620"/>
    <w:rsid w:val="73B948C4"/>
    <w:rsid w:val="73F73418"/>
    <w:rsid w:val="740C6EC3"/>
    <w:rsid w:val="74251D33"/>
    <w:rsid w:val="742E2D8F"/>
    <w:rsid w:val="743326A2"/>
    <w:rsid w:val="745373FF"/>
    <w:rsid w:val="74581B12"/>
    <w:rsid w:val="74B20F5A"/>
    <w:rsid w:val="74BD1F6B"/>
    <w:rsid w:val="74D472A7"/>
    <w:rsid w:val="74DB1C50"/>
    <w:rsid w:val="7524023C"/>
    <w:rsid w:val="755E03FA"/>
    <w:rsid w:val="75A82C1C"/>
    <w:rsid w:val="75CB4B5C"/>
    <w:rsid w:val="75D4756D"/>
    <w:rsid w:val="75E13E82"/>
    <w:rsid w:val="76312C11"/>
    <w:rsid w:val="76441E7E"/>
    <w:rsid w:val="765B2B45"/>
    <w:rsid w:val="767B3EE5"/>
    <w:rsid w:val="767E6970"/>
    <w:rsid w:val="768E1B28"/>
    <w:rsid w:val="76C70E7F"/>
    <w:rsid w:val="76F8372F"/>
    <w:rsid w:val="772F3560"/>
    <w:rsid w:val="776F4511"/>
    <w:rsid w:val="778A5732"/>
    <w:rsid w:val="781E7790"/>
    <w:rsid w:val="782F4F2E"/>
    <w:rsid w:val="78715547"/>
    <w:rsid w:val="78782475"/>
    <w:rsid w:val="78986AC5"/>
    <w:rsid w:val="78C01DF6"/>
    <w:rsid w:val="790F4D60"/>
    <w:rsid w:val="79216D8B"/>
    <w:rsid w:val="79420C91"/>
    <w:rsid w:val="79616FC2"/>
    <w:rsid w:val="79682D81"/>
    <w:rsid w:val="79F23513"/>
    <w:rsid w:val="7A293F1C"/>
    <w:rsid w:val="7A485A56"/>
    <w:rsid w:val="7A4C1EE2"/>
    <w:rsid w:val="7AA65250"/>
    <w:rsid w:val="7AEF195E"/>
    <w:rsid w:val="7AF1471D"/>
    <w:rsid w:val="7AF83336"/>
    <w:rsid w:val="7B2D7E7A"/>
    <w:rsid w:val="7B8C389A"/>
    <w:rsid w:val="7BB54EE4"/>
    <w:rsid w:val="7BBB41D0"/>
    <w:rsid w:val="7BED703F"/>
    <w:rsid w:val="7BFD52D8"/>
    <w:rsid w:val="7C00720D"/>
    <w:rsid w:val="7C0A7B85"/>
    <w:rsid w:val="7C0B4486"/>
    <w:rsid w:val="7C1C7187"/>
    <w:rsid w:val="7C5160EE"/>
    <w:rsid w:val="7C5E11C4"/>
    <w:rsid w:val="7C70219B"/>
    <w:rsid w:val="7C8B2F9C"/>
    <w:rsid w:val="7CA9048E"/>
    <w:rsid w:val="7CE85FF3"/>
    <w:rsid w:val="7CEC5D71"/>
    <w:rsid w:val="7CF57E8B"/>
    <w:rsid w:val="7D2E7117"/>
    <w:rsid w:val="7D4B3385"/>
    <w:rsid w:val="7D4C1700"/>
    <w:rsid w:val="7D5E5262"/>
    <w:rsid w:val="7D737AB6"/>
    <w:rsid w:val="7D777D15"/>
    <w:rsid w:val="7D7A0E04"/>
    <w:rsid w:val="7D8C65CF"/>
    <w:rsid w:val="7DED1B13"/>
    <w:rsid w:val="7E186464"/>
    <w:rsid w:val="7E395515"/>
    <w:rsid w:val="7E40782A"/>
    <w:rsid w:val="7E49118D"/>
    <w:rsid w:val="7E5576B9"/>
    <w:rsid w:val="7E5B702C"/>
    <w:rsid w:val="7E786F03"/>
    <w:rsid w:val="7E955AEE"/>
    <w:rsid w:val="7EB13CA8"/>
    <w:rsid w:val="7EB621C6"/>
    <w:rsid w:val="7EDA63D7"/>
    <w:rsid w:val="7F841CFF"/>
    <w:rsid w:val="7F843602"/>
    <w:rsid w:val="7FD5285F"/>
    <w:rsid w:val="7FE77F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72963"/>
  <w15:docId w15:val="{DD98E1BE-F00A-4250-A3D5-4CE220D42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MS Gothic"/>
      <w:sz w:val="24"/>
      <w:lang w:val="en-GB" w:eastAsia="ja-JP"/>
    </w:rPr>
  </w:style>
  <w:style w:type="paragraph" w:styleId="1">
    <w:name w:val="heading 1"/>
    <w:basedOn w:val="a1"/>
    <w:next w:val="a1"/>
    <w:link w:val="10"/>
    <w:autoRedefine/>
    <w:qFormat/>
    <w:pPr>
      <w:keepNext/>
      <w:tabs>
        <w:tab w:val="left" w:pos="0"/>
      </w:tabs>
      <w:spacing w:before="240" w:after="60"/>
      <w:outlineLvl w:val="0"/>
    </w:pPr>
    <w:rPr>
      <w:rFonts w:ascii="Arial" w:hAnsi="Arial"/>
      <w:kern w:val="28"/>
      <w:sz w:val="28"/>
    </w:rPr>
  </w:style>
  <w:style w:type="paragraph" w:styleId="2">
    <w:name w:val="heading 2"/>
    <w:basedOn w:val="1"/>
    <w:next w:val="a1"/>
    <w:link w:val="20"/>
    <w:autoRedefine/>
    <w:qFormat/>
    <w:pPr>
      <w:spacing w:line="480" w:lineRule="auto"/>
      <w:outlineLvl w:val="1"/>
    </w:pPr>
  </w:style>
  <w:style w:type="paragraph" w:styleId="3">
    <w:name w:val="heading 3"/>
    <w:basedOn w:val="2"/>
    <w:next w:val="a1"/>
    <w:qFormat/>
    <w:pPr>
      <w:outlineLvl w:val="2"/>
    </w:p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autoRedefine/>
    <w:qFormat/>
    <w:pPr>
      <w:spacing w:before="240" w:after="60"/>
      <w:outlineLvl w:val="5"/>
    </w:pPr>
    <w:rPr>
      <w:i/>
      <w:sz w:val="22"/>
    </w:rPr>
  </w:style>
  <w:style w:type="paragraph" w:styleId="7">
    <w:name w:val="heading 7"/>
    <w:basedOn w:val="a1"/>
    <w:next w:val="a1"/>
    <w:autoRedefine/>
    <w:qFormat/>
    <w:pPr>
      <w:spacing w:before="240" w:after="60"/>
      <w:outlineLvl w:val="6"/>
    </w:pPr>
    <w:rPr>
      <w:rFonts w:ascii="Arial" w:hAnsi="Arial"/>
    </w:rPr>
  </w:style>
  <w:style w:type="paragraph" w:styleId="8">
    <w:name w:val="heading 8"/>
    <w:basedOn w:val="a1"/>
    <w:next w:val="a1"/>
    <w:autoRedefine/>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autoRedefine/>
    <w:qFormat/>
    <w:pPr>
      <w:ind w:leftChars="400" w:left="100" w:hangingChars="200" w:hanging="200"/>
    </w:pPr>
  </w:style>
  <w:style w:type="paragraph" w:styleId="a5">
    <w:name w:val="caption"/>
    <w:basedOn w:val="a1"/>
    <w:next w:val="a1"/>
    <w:link w:val="a6"/>
    <w:qFormat/>
    <w:pPr>
      <w:spacing w:before="120" w:after="120"/>
    </w:pPr>
    <w:rPr>
      <w:b/>
    </w:rPr>
  </w:style>
  <w:style w:type="paragraph" w:styleId="a">
    <w:name w:val="List Bullet"/>
    <w:basedOn w:val="a7"/>
    <w:qFormat/>
    <w:pPr>
      <w:numPr>
        <w:numId w:val="1"/>
      </w:numPr>
    </w:pPr>
  </w:style>
  <w:style w:type="paragraph" w:styleId="a7">
    <w:name w:val="List"/>
    <w:basedOn w:val="a1"/>
    <w:autoRedefine/>
    <w:qFormat/>
    <w:pPr>
      <w:spacing w:after="180"/>
      <w:ind w:left="568" w:hanging="284"/>
    </w:pPr>
  </w:style>
  <w:style w:type="paragraph" w:styleId="a8">
    <w:name w:val="Document Map"/>
    <w:basedOn w:val="a1"/>
    <w:autoRedefine/>
    <w:semiHidden/>
    <w:qFormat/>
    <w:pPr>
      <w:shd w:val="clear" w:color="auto" w:fill="000080"/>
    </w:pPr>
    <w:rPr>
      <w:rFonts w:ascii="Tahoma" w:hAnsi="Tahoma"/>
    </w:rPr>
  </w:style>
  <w:style w:type="paragraph" w:styleId="a9">
    <w:name w:val="annotation text"/>
    <w:basedOn w:val="a1"/>
    <w:link w:val="aa"/>
    <w:uiPriority w:val="99"/>
    <w:qFormat/>
    <w:rPr>
      <w:sz w:val="20"/>
    </w:rPr>
  </w:style>
  <w:style w:type="paragraph" w:styleId="31">
    <w:name w:val="Body Text 3"/>
    <w:basedOn w:val="a1"/>
    <w:qFormat/>
    <w:pPr>
      <w:jc w:val="both"/>
    </w:pPr>
  </w:style>
  <w:style w:type="paragraph" w:styleId="ab">
    <w:name w:val="Body Text"/>
    <w:basedOn w:val="a1"/>
    <w:autoRedefine/>
    <w:qFormat/>
    <w:pPr>
      <w:spacing w:after="120"/>
    </w:pPr>
  </w:style>
  <w:style w:type="paragraph" w:styleId="ac">
    <w:name w:val="Body Text Indent"/>
    <w:basedOn w:val="a1"/>
    <w:autoRedefine/>
    <w:qFormat/>
    <w:pPr>
      <w:ind w:left="360"/>
    </w:pPr>
  </w:style>
  <w:style w:type="paragraph" w:styleId="21">
    <w:name w:val="List 2"/>
    <w:basedOn w:val="a7"/>
    <w:qFormat/>
    <w:pPr>
      <w:ind w:left="851"/>
    </w:pPr>
  </w:style>
  <w:style w:type="paragraph" w:styleId="22">
    <w:name w:val="List Bullet 2"/>
    <w:basedOn w:val="a"/>
    <w:autoRedefine/>
    <w:qFormat/>
    <w:pPr>
      <w:tabs>
        <w:tab w:val="clear" w:pos="360"/>
      </w:tabs>
      <w:spacing w:after="60"/>
      <w:ind w:left="1080" w:hanging="357"/>
    </w:pPr>
    <w:rPr>
      <w:rFonts w:ascii="Arial" w:hAnsi="Arial"/>
    </w:rPr>
  </w:style>
  <w:style w:type="paragraph" w:styleId="ad">
    <w:name w:val="Plain Text"/>
    <w:basedOn w:val="a1"/>
    <w:link w:val="ae"/>
    <w:autoRedefine/>
    <w:uiPriority w:val="99"/>
    <w:qFormat/>
    <w:rPr>
      <w:rFonts w:ascii="Courier New" w:hAnsi="Courier New"/>
    </w:rPr>
  </w:style>
  <w:style w:type="paragraph" w:styleId="23">
    <w:name w:val="Body Text Indent 2"/>
    <w:basedOn w:val="a1"/>
    <w:autoRedefine/>
    <w:qFormat/>
    <w:pPr>
      <w:widowControl w:val="0"/>
      <w:autoSpaceDE w:val="0"/>
      <w:autoSpaceDN w:val="0"/>
      <w:adjustRightInd w:val="0"/>
      <w:ind w:left="1656"/>
      <w:jc w:val="both"/>
      <w:textAlignment w:val="baseline"/>
    </w:pPr>
    <w:rPr>
      <w:kern w:val="2"/>
    </w:rPr>
  </w:style>
  <w:style w:type="paragraph" w:styleId="af">
    <w:name w:val="Balloon Text"/>
    <w:basedOn w:val="a1"/>
    <w:autoRedefine/>
    <w:qFormat/>
    <w:rPr>
      <w:rFonts w:ascii="Arial" w:hAnsi="Arial"/>
      <w:sz w:val="18"/>
    </w:rPr>
  </w:style>
  <w:style w:type="paragraph" w:styleId="af0">
    <w:name w:val="footer"/>
    <w:basedOn w:val="a1"/>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MS Mincho" w:hAnsi="Arial"/>
      <w:b/>
      <w:sz w:val="18"/>
    </w:rPr>
  </w:style>
  <w:style w:type="paragraph" w:styleId="TOC1">
    <w:name w:val="toc 1"/>
    <w:basedOn w:val="a1"/>
    <w:next w:val="a1"/>
    <w:autoRedefine/>
    <w:semiHidden/>
    <w:qFormat/>
  </w:style>
  <w:style w:type="paragraph" w:styleId="af3">
    <w:name w:val="footnote text"/>
    <w:basedOn w:val="a1"/>
    <w:autoRedefine/>
    <w:semiHidden/>
    <w:qFormat/>
    <w:pPr>
      <w:keepLines/>
      <w:ind w:left="454" w:hanging="454"/>
    </w:pPr>
    <w:rPr>
      <w:sz w:val="16"/>
    </w:rPr>
  </w:style>
  <w:style w:type="paragraph" w:styleId="af4">
    <w:name w:val="table of figures"/>
    <w:basedOn w:val="TOC1"/>
    <w:next w:val="a1"/>
    <w:semiHidden/>
    <w:qFormat/>
    <w:pPr>
      <w:tabs>
        <w:tab w:val="right" w:leader="dot" w:pos="9360"/>
      </w:tabs>
      <w:spacing w:before="120" w:after="120"/>
    </w:pPr>
    <w:rPr>
      <w:caps/>
    </w:rPr>
  </w:style>
  <w:style w:type="paragraph" w:styleId="af5">
    <w:name w:val="Normal (Web)"/>
    <w:basedOn w:val="a1"/>
    <w:autoRedefine/>
    <w:uiPriority w:val="99"/>
    <w:unhideWhenUsed/>
    <w:qFormat/>
    <w:pPr>
      <w:spacing w:before="100" w:beforeAutospacing="1" w:after="100" w:afterAutospacing="1"/>
    </w:pPr>
    <w:rPr>
      <w:rFonts w:ascii="MS PGothic" w:eastAsia="MS PGothic" w:hAnsi="MS PGothic" w:cs="MS PGothic"/>
      <w:szCs w:val="24"/>
      <w:lang w:val="en-US"/>
    </w:rPr>
  </w:style>
  <w:style w:type="paragraph" w:styleId="af6">
    <w:name w:val="Title"/>
    <w:basedOn w:val="a1"/>
    <w:autoRedefine/>
    <w:qFormat/>
    <w:pPr>
      <w:jc w:val="center"/>
    </w:pPr>
    <w:rPr>
      <w:rFonts w:ascii="Arial" w:hAnsi="Arial"/>
      <w:b/>
    </w:rPr>
  </w:style>
  <w:style w:type="paragraph" w:styleId="af7">
    <w:name w:val="annotation subject"/>
    <w:basedOn w:val="a9"/>
    <w:next w:val="a9"/>
    <w:autoRedefine/>
    <w:qFormat/>
    <w:rPr>
      <w:b/>
      <w:sz w:val="24"/>
    </w:rPr>
  </w:style>
  <w:style w:type="table" w:styleId="af8">
    <w:name w:val="Table Grid"/>
    <w:basedOn w:val="a3"/>
    <w:autoRedefine/>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utoRedefine/>
    <w:uiPriority w:val="22"/>
    <w:qFormat/>
    <w:rPr>
      <w:b/>
      <w:bCs/>
    </w:rPr>
  </w:style>
  <w:style w:type="character" w:styleId="afa">
    <w:name w:val="page number"/>
    <w:qFormat/>
    <w:rPr>
      <w:rFonts w:eastAsia="Times New Roman"/>
      <w:kern w:val="2"/>
      <w:sz w:val="21"/>
      <w:lang w:val="en-GB"/>
    </w:rPr>
  </w:style>
  <w:style w:type="character" w:styleId="afb">
    <w:name w:val="FollowedHyperlink"/>
    <w:autoRedefine/>
    <w:qFormat/>
    <w:rPr>
      <w:rFonts w:eastAsia="Times New Roman"/>
      <w:color w:val="800080"/>
      <w:kern w:val="2"/>
      <w:sz w:val="21"/>
      <w:u w:val="single"/>
      <w:lang w:val="en-GB"/>
    </w:rPr>
  </w:style>
  <w:style w:type="character" w:styleId="afc">
    <w:name w:val="Emphasis"/>
    <w:autoRedefine/>
    <w:qFormat/>
    <w:rPr>
      <w:i/>
      <w:iCs/>
    </w:rPr>
  </w:style>
  <w:style w:type="character" w:styleId="afd">
    <w:name w:val="Hyperlink"/>
    <w:autoRedefine/>
    <w:qFormat/>
    <w:rPr>
      <w:rFonts w:eastAsia="Times New Roman"/>
      <w:color w:val="0000FF"/>
      <w:kern w:val="2"/>
      <w:sz w:val="21"/>
      <w:u w:val="single"/>
      <w:lang w:val="en-GB"/>
    </w:rPr>
  </w:style>
  <w:style w:type="character" w:styleId="afe">
    <w:name w:val="annotation reference"/>
    <w:autoRedefine/>
    <w:qFormat/>
    <w:rPr>
      <w:rFonts w:eastAsia="Times New Roman"/>
      <w:kern w:val="2"/>
      <w:sz w:val="16"/>
      <w:lang w:val="en-GB"/>
    </w:rPr>
  </w:style>
  <w:style w:type="character" w:styleId="aff">
    <w:name w:val="footnote reference"/>
    <w:autoRedefine/>
    <w:semiHidden/>
    <w:qFormat/>
    <w:rPr>
      <w:rFonts w:eastAsia="Times New Roman"/>
      <w:b/>
      <w:kern w:val="2"/>
      <w:position w:val="6"/>
      <w:sz w:val="16"/>
      <w:lang w:val="en-GB"/>
    </w:rPr>
  </w:style>
  <w:style w:type="paragraph" w:customStyle="1" w:styleId="Heading1unnumbered">
    <w:name w:val="Heading 1 unnumbered"/>
    <w:basedOn w:val="1"/>
    <w:next w:val="ab"/>
    <w:autoRedefine/>
    <w:qFormat/>
    <w:pPr>
      <w:tabs>
        <w:tab w:val="left" w:pos="360"/>
      </w:tabs>
      <w:spacing w:before="360" w:after="240"/>
      <w:ind w:left="360" w:hanging="360"/>
      <w:outlineLvl w:val="9"/>
    </w:pPr>
    <w:rPr>
      <w:rFonts w:ascii="Times New Roman" w:hAnsi="Times New Roman"/>
      <w:sz w:val="32"/>
    </w:rPr>
  </w:style>
  <w:style w:type="paragraph" w:customStyle="1" w:styleId="ZT">
    <w:name w:val="ZT"/>
    <w:autoRedefine/>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autoRedefine/>
    <w:qFormat/>
  </w:style>
  <w:style w:type="paragraph" w:customStyle="1" w:styleId="TF">
    <w:name w:val="TF"/>
    <w:basedOn w:val="TH"/>
    <w:autoRedefine/>
    <w:qFormat/>
    <w:pPr>
      <w:keepNext w:val="0"/>
      <w:spacing w:before="0" w:after="240"/>
    </w:pPr>
  </w:style>
  <w:style w:type="paragraph" w:customStyle="1" w:styleId="TH">
    <w:name w:val="TH"/>
    <w:basedOn w:val="a1"/>
    <w:link w:val="THChar"/>
    <w:autoRedefine/>
    <w:qFormat/>
    <w:pPr>
      <w:keepNext/>
      <w:keepLines/>
      <w:spacing w:before="60" w:after="180"/>
      <w:jc w:val="center"/>
    </w:pPr>
    <w:rPr>
      <w:rFonts w:ascii="Arial" w:hAnsi="Arial"/>
      <w:b/>
    </w:rPr>
  </w:style>
  <w:style w:type="paragraph" w:customStyle="1" w:styleId="B1">
    <w:name w:val="B1"/>
    <w:basedOn w:val="a7"/>
    <w:link w:val="B1Zchn"/>
    <w:autoRedefine/>
    <w:qFormat/>
  </w:style>
  <w:style w:type="paragraph" w:customStyle="1" w:styleId="EQ">
    <w:name w:val="EQ"/>
    <w:basedOn w:val="a1"/>
    <w:next w:val="a1"/>
    <w:autoRedefine/>
    <w:qFormat/>
    <w:pPr>
      <w:keepLines/>
      <w:tabs>
        <w:tab w:val="center" w:pos="4536"/>
        <w:tab w:val="right" w:pos="9072"/>
      </w:tabs>
      <w:spacing w:after="180"/>
    </w:pPr>
  </w:style>
  <w:style w:type="paragraph" w:customStyle="1" w:styleId="lptext">
    <w:name w:val="lˆptext"/>
    <w:basedOn w:val="a1"/>
    <w:autoRedefine/>
    <w:qFormat/>
    <w:pPr>
      <w:spacing w:before="100" w:after="100"/>
      <w:ind w:left="860"/>
    </w:pPr>
    <w:rPr>
      <w:rFonts w:ascii="Times" w:hAnsi="Times"/>
    </w:rPr>
  </w:style>
  <w:style w:type="paragraph" w:customStyle="1" w:styleId="a0">
    <w:name w:val="佐藤２"/>
    <w:basedOn w:val="a1"/>
    <w:autoRedefine/>
    <w:qFormat/>
    <w:pPr>
      <w:numPr>
        <w:numId w:val="2"/>
      </w:numPr>
      <w:spacing w:after="180"/>
    </w:pPr>
  </w:style>
  <w:style w:type="paragraph" w:customStyle="1" w:styleId="ListBulletLast">
    <w:name w:val="List Bullet Last"/>
    <w:basedOn w:val="a"/>
    <w:next w:val="ab"/>
    <w:autoRedefine/>
    <w:qFormat/>
    <w:pPr>
      <w:tabs>
        <w:tab w:val="clear" w:pos="360"/>
      </w:tabs>
      <w:spacing w:after="240"/>
      <w:ind w:left="714" w:hanging="357"/>
    </w:pPr>
    <w:rPr>
      <w:rFonts w:ascii="Arial" w:hAnsi="Arial"/>
    </w:rPr>
  </w:style>
  <w:style w:type="paragraph" w:customStyle="1" w:styleId="TitleText">
    <w:name w:val="Title Text"/>
    <w:basedOn w:val="a1"/>
    <w:next w:val="a1"/>
    <w:autoRedefine/>
    <w:qFormat/>
    <w:pPr>
      <w:spacing w:after="220"/>
    </w:pPr>
    <w:rPr>
      <w:rFonts w:ascii="Arial" w:hAnsi="Arial"/>
      <w:b/>
      <w:sz w:val="22"/>
    </w:rPr>
  </w:style>
  <w:style w:type="paragraph" w:customStyle="1" w:styleId="TableText">
    <w:name w:val="Table_Text"/>
    <w:basedOn w:val="a1"/>
    <w:autoRedefine/>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autoRedefine/>
    <w:qFormat/>
    <w:pPr>
      <w:spacing w:after="240"/>
      <w:jc w:val="both"/>
    </w:pPr>
    <w:rPr>
      <w:lang w:val="en-US"/>
    </w:rPr>
  </w:style>
  <w:style w:type="paragraph" w:customStyle="1" w:styleId="textintend1">
    <w:name w:val="text intend 1"/>
    <w:basedOn w:val="text"/>
    <w:autoRedefine/>
    <w:qFormat/>
    <w:pPr>
      <w:numPr>
        <w:numId w:val="3"/>
      </w:numPr>
      <w:spacing w:after="120"/>
    </w:p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autoRedefine/>
    <w:qFormat/>
    <w:pPr>
      <w:overflowPunct w:val="0"/>
      <w:autoSpaceDE w:val="0"/>
      <w:autoSpaceDN w:val="0"/>
      <w:adjustRightInd w:val="0"/>
      <w:textAlignment w:val="baseline"/>
    </w:pPr>
  </w:style>
  <w:style w:type="paragraph" w:customStyle="1" w:styleId="B3">
    <w:name w:val="B3"/>
    <w:basedOn w:val="30"/>
    <w:autoRedefine/>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autoRedefine/>
    <w:qFormat/>
    <w:pPr>
      <w:keepNext/>
      <w:keepLines/>
      <w:spacing w:after="180"/>
    </w:pPr>
    <w:rPr>
      <w:b/>
    </w:rPr>
  </w:style>
  <w:style w:type="paragraph" w:customStyle="1" w:styleId="Reference">
    <w:name w:val="Reference"/>
    <w:basedOn w:val="a1"/>
    <w:link w:val="ReferenceChar"/>
    <w:autoRedefine/>
    <w:qFormat/>
    <w:pPr>
      <w:widowControl w:val="0"/>
      <w:ind w:left="283" w:hanging="283"/>
      <w:jc w:val="both"/>
    </w:pPr>
    <w:rPr>
      <w:rFonts w:ascii="Arial" w:eastAsia="MS Mincho" w:hAnsi="Arial"/>
      <w:kern w:val="2"/>
      <w:sz w:val="21"/>
      <w:lang w:val="de-DE"/>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0">
    <w:name w:val="図表番号 (文字)"/>
    <w:qFormat/>
    <w:rPr>
      <w:rFonts w:eastAsia="MS Gothic"/>
      <w:b/>
      <w:kern w:val="2"/>
      <w:sz w:val="24"/>
      <w:lang w:val="en-GB"/>
    </w:rPr>
  </w:style>
  <w:style w:type="paragraph" w:customStyle="1" w:styleId="Normal1CharChar">
    <w:name w:val="Normal1 Char Char"/>
    <w:autoRedefine/>
    <w:qFormat/>
    <w:pPr>
      <w:keepNext/>
      <w:numPr>
        <w:numId w:val="4"/>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H">
    <w:name w:val="TAH"/>
    <w:basedOn w:val="TAC"/>
    <w:link w:val="TAHCar"/>
    <w:autoRedefine/>
    <w:qFormat/>
    <w:rPr>
      <w:b/>
    </w:rPr>
  </w:style>
  <w:style w:type="paragraph" w:customStyle="1" w:styleId="TAC">
    <w:name w:val="TAC"/>
    <w:basedOn w:val="a1"/>
    <w:link w:val="TACChar"/>
    <w:autoRedefine/>
    <w:qFormat/>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autoRedefine/>
    <w:qFormat/>
    <w:rPr>
      <w:rFonts w:ascii="Arial" w:eastAsia="Times New Roman" w:hAnsi="Arial"/>
      <w:sz w:val="18"/>
      <w:lang w:val="en-GB"/>
    </w:rPr>
  </w:style>
  <w:style w:type="character" w:customStyle="1" w:styleId="TAHCar">
    <w:name w:val="TAH Car"/>
    <w:link w:val="TAH"/>
    <w:autoRedefine/>
    <w:qFormat/>
    <w:rPr>
      <w:rFonts w:ascii="Arial" w:eastAsia="Times New Roman" w:hAnsi="Arial"/>
      <w:b/>
      <w:sz w:val="18"/>
      <w:lang w:val="en-GB"/>
    </w:rPr>
  </w:style>
  <w:style w:type="paragraph" w:customStyle="1" w:styleId="81">
    <w:name w:val="表 (赤)  81"/>
    <w:basedOn w:val="a1"/>
    <w:autoRedefine/>
    <w:uiPriority w:val="34"/>
    <w:qFormat/>
    <w:pPr>
      <w:ind w:leftChars="400" w:left="840"/>
    </w:pPr>
    <w:rPr>
      <w:rFonts w:ascii="MS PGothic" w:eastAsia="MS PGothic" w:hAnsi="MS PGothic" w:cs="MS PGothic"/>
      <w:szCs w:val="24"/>
      <w:lang w:val="en-US"/>
    </w:rPr>
  </w:style>
  <w:style w:type="paragraph" w:customStyle="1" w:styleId="71">
    <w:name w:val="表 (赤)  71"/>
    <w:autoRedefine/>
    <w:hidden/>
    <w:uiPriority w:val="99"/>
    <w:semiHidden/>
    <w:qFormat/>
    <w:rPr>
      <w:rFonts w:eastAsia="MS Gothic"/>
      <w:sz w:val="24"/>
      <w:lang w:val="en-GB" w:eastAsia="ja-JP"/>
    </w:rPr>
  </w:style>
  <w:style w:type="character" w:customStyle="1" w:styleId="af2">
    <w:name w:val="页眉 字符"/>
    <w:link w:val="af1"/>
    <w:autoRedefine/>
    <w:qFormat/>
    <w:locked/>
    <w:rPr>
      <w:rFonts w:ascii="Arial" w:hAnsi="Arial"/>
      <w:b/>
      <w:sz w:val="18"/>
      <w:lang w:val="en-GB"/>
    </w:rPr>
  </w:style>
  <w:style w:type="paragraph" w:customStyle="1" w:styleId="11">
    <w:name w:val="修订1"/>
    <w:autoRedefine/>
    <w:hidden/>
    <w:uiPriority w:val="99"/>
    <w:semiHidden/>
    <w:qFormat/>
    <w:rPr>
      <w:rFonts w:eastAsia="MS Gothic"/>
      <w:sz w:val="24"/>
      <w:lang w:val="en-GB" w:eastAsia="ja-JP"/>
    </w:rPr>
  </w:style>
  <w:style w:type="paragraph" w:customStyle="1" w:styleId="Doc-title">
    <w:name w:val="Doc-title"/>
    <w:basedOn w:val="a1"/>
    <w:next w:val="Doc-text2"/>
    <w:link w:val="Doc-titleChar"/>
    <w:autoRedefine/>
    <w:qFormat/>
    <w:pPr>
      <w:ind w:left="1260" w:hanging="1260"/>
    </w:pPr>
    <w:rPr>
      <w:rFonts w:ascii="Arial" w:eastAsia="MS Mincho" w:hAnsi="Arial"/>
      <w:sz w:val="20"/>
      <w:szCs w:val="24"/>
      <w:lang w:eastAsia="en-GB"/>
    </w:rPr>
  </w:style>
  <w:style w:type="paragraph" w:customStyle="1" w:styleId="Doc-text2">
    <w:name w:val="Doc-text2"/>
    <w:basedOn w:val="a1"/>
    <w:link w:val="Doc-text2Char"/>
    <w:autoRedefine/>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autoRedefine/>
    <w:qFormat/>
    <w:rPr>
      <w:rFonts w:ascii="Arial" w:hAnsi="Arial"/>
      <w:szCs w:val="24"/>
      <w:lang w:val="en-GB" w:eastAsia="en-GB"/>
    </w:rPr>
  </w:style>
  <w:style w:type="character" w:customStyle="1" w:styleId="Doc-titleChar">
    <w:name w:val="Doc-title Char"/>
    <w:link w:val="Doc-title"/>
    <w:autoRedefine/>
    <w:qFormat/>
    <w:rPr>
      <w:rFonts w:ascii="Arial" w:hAnsi="Arial"/>
      <w:szCs w:val="24"/>
      <w:lang w:val="en-GB" w:eastAsia="en-GB"/>
    </w:rPr>
  </w:style>
  <w:style w:type="paragraph" w:styleId="aff1">
    <w:name w:val="List Paragraph"/>
    <w:basedOn w:val="a1"/>
    <w:link w:val="aff2"/>
    <w:autoRedefine/>
    <w:uiPriority w:val="34"/>
    <w:qFormat/>
    <w:pPr>
      <w:ind w:leftChars="400" w:left="840"/>
    </w:pPr>
  </w:style>
  <w:style w:type="character" w:customStyle="1" w:styleId="aff2">
    <w:name w:val="列表段落 字符"/>
    <w:link w:val="aff1"/>
    <w:autoRedefine/>
    <w:uiPriority w:val="34"/>
    <w:qFormat/>
    <w:rPr>
      <w:rFonts w:ascii="Times New Roman" w:eastAsia="MS Gothic" w:hAnsi="Times New Roman"/>
      <w:sz w:val="24"/>
      <w:lang w:val="en-GB"/>
    </w:rPr>
  </w:style>
  <w:style w:type="character" w:customStyle="1" w:styleId="10">
    <w:name w:val="标题 1 字符"/>
    <w:basedOn w:val="a2"/>
    <w:link w:val="1"/>
    <w:autoRedefine/>
    <w:qFormat/>
    <w:rPr>
      <w:rFonts w:ascii="Arial" w:eastAsia="MS Gothic" w:hAnsi="Arial"/>
      <w:kern w:val="28"/>
      <w:sz w:val="28"/>
      <w:lang w:val="en-GB"/>
    </w:rPr>
  </w:style>
  <w:style w:type="character" w:styleId="aff3">
    <w:name w:val="Placeholder Text"/>
    <w:basedOn w:val="a2"/>
    <w:autoRedefine/>
    <w:uiPriority w:val="99"/>
    <w:semiHidden/>
    <w:qFormat/>
    <w:rPr>
      <w:color w:val="808080"/>
    </w:rPr>
  </w:style>
  <w:style w:type="character" w:customStyle="1" w:styleId="ae">
    <w:name w:val="纯文本 字符"/>
    <w:link w:val="ad"/>
    <w:autoRedefine/>
    <w:uiPriority w:val="99"/>
    <w:qFormat/>
    <w:rPr>
      <w:rFonts w:ascii="Courier New" w:eastAsia="MS Gothic" w:hAnsi="Courier New"/>
      <w:sz w:val="24"/>
      <w:lang w:val="en-GB"/>
    </w:rPr>
  </w:style>
  <w:style w:type="character" w:customStyle="1" w:styleId="textChar">
    <w:name w:val="text Char"/>
    <w:basedOn w:val="a2"/>
    <w:link w:val="text"/>
    <w:autoRedefine/>
    <w:qFormat/>
    <w:rPr>
      <w:rFonts w:ascii="Times New Roman" w:eastAsia="MS Gothic" w:hAnsi="Times New Roman"/>
      <w:sz w:val="24"/>
    </w:rPr>
  </w:style>
  <w:style w:type="paragraph" w:customStyle="1" w:styleId="bullet">
    <w:name w:val="bullet"/>
    <w:basedOn w:val="aff1"/>
    <w:link w:val="bulletChar"/>
    <w:autoRedefine/>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autoRedefine/>
    <w:qFormat/>
    <w:rPr>
      <w:rFonts w:ascii="Calibri" w:eastAsia="Times New Roman" w:hAnsi="Calibri"/>
      <w:kern w:val="2"/>
      <w:szCs w:val="24"/>
      <w:lang w:eastAsia="zh-CN"/>
    </w:rPr>
  </w:style>
  <w:style w:type="character" w:customStyle="1" w:styleId="aa">
    <w:name w:val="批注文字 字符"/>
    <w:link w:val="a9"/>
    <w:autoRedefine/>
    <w:uiPriority w:val="99"/>
    <w:qFormat/>
    <w:rPr>
      <w:rFonts w:ascii="Times New Roman" w:eastAsia="MS Gothic" w:hAnsi="Times New Roman"/>
      <w:lang w:val="en-GB"/>
    </w:rPr>
  </w:style>
  <w:style w:type="table" w:customStyle="1" w:styleId="12">
    <w:name w:val="网格型1"/>
    <w:basedOn w:val="a3"/>
    <w:autoRedefine/>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autoRedefine/>
    <w:qFormat/>
    <w:rPr>
      <w:rFonts w:ascii="Times New Roman" w:eastAsia="MS Gothic" w:hAnsi="Times New Roman"/>
      <w:sz w:val="24"/>
      <w:lang w:val="en-GB"/>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sz w:val="16"/>
      <w:shd w:val="clear" w:color="auto" w:fill="E6E6E6"/>
      <w:lang w:val="en-GB" w:eastAsia="sv-SE"/>
    </w:rPr>
  </w:style>
  <w:style w:type="character" w:customStyle="1" w:styleId="THChar">
    <w:name w:val="TH Char"/>
    <w:link w:val="TH"/>
    <w:autoRedefine/>
    <w:qFormat/>
    <w:rPr>
      <w:rFonts w:ascii="Arial" w:eastAsia="MS Gothic" w:hAnsi="Arial"/>
      <w:b/>
      <w:sz w:val="24"/>
      <w:lang w:val="en-GB"/>
    </w:rPr>
  </w:style>
  <w:style w:type="character" w:customStyle="1" w:styleId="20">
    <w:name w:val="标题 2 字符"/>
    <w:basedOn w:val="a2"/>
    <w:link w:val="2"/>
    <w:autoRedefine/>
    <w:qFormat/>
    <w:rPr>
      <w:rFonts w:ascii="Arial" w:eastAsia="MS Gothic" w:hAnsi="Arial"/>
      <w:sz w:val="24"/>
      <w:lang w:val="en-GB"/>
    </w:rPr>
  </w:style>
  <w:style w:type="table" w:customStyle="1" w:styleId="13">
    <w:name w:val="表 (格子)1"/>
    <w:basedOn w:val="a3"/>
    <w:autoRedefine/>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Arial" w:hAnsi="Arial"/>
      <w:kern w:val="2"/>
      <w:sz w:val="21"/>
      <w:lang w:val="de-DE"/>
    </w:rPr>
  </w:style>
  <w:style w:type="table" w:customStyle="1" w:styleId="24">
    <w:name w:val="表 (格子)2"/>
    <w:basedOn w:val="a3"/>
    <w:autoRedefine/>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autoRedefine/>
    <w:qFormat/>
    <w:pPr>
      <w:numPr>
        <w:ilvl w:val="2"/>
        <w:numId w:val="6"/>
      </w:numPr>
    </w:pPr>
    <w:rPr>
      <w:rFonts w:eastAsia="Times New Roman"/>
      <w:sz w:val="20"/>
      <w:szCs w:val="24"/>
      <w:lang w:val="en-US" w:eastAsia="en-US"/>
    </w:rPr>
  </w:style>
  <w:style w:type="character" w:customStyle="1" w:styleId="B10">
    <w:name w:val="B1 (文字)"/>
    <w:autoRedefine/>
    <w:uiPriority w:val="99"/>
    <w:qFormat/>
    <w:locked/>
    <w:rPr>
      <w:rFonts w:ascii="Times New Roman" w:eastAsia="Times New Roman" w:hAnsi="Times New Roman" w:cs="Times New Roman"/>
      <w:kern w:val="0"/>
      <w:sz w:val="20"/>
      <w:szCs w:val="20"/>
      <w:lang w:val="en-GB" w:eastAsia="en-US"/>
    </w:rPr>
  </w:style>
  <w:style w:type="character" w:customStyle="1" w:styleId="B2Char">
    <w:name w:val="B2 Char"/>
    <w:link w:val="B2"/>
    <w:autoRedefine/>
    <w:qFormat/>
    <w:rPr>
      <w:rFonts w:ascii="Times New Roman" w:eastAsia="MS Gothic" w:hAnsi="Times New Roman"/>
      <w:sz w:val="24"/>
      <w:lang w:val="en-GB"/>
    </w:rPr>
  </w:style>
  <w:style w:type="character" w:customStyle="1" w:styleId="apple-converted-space">
    <w:name w:val="apple-converted-space"/>
    <w:basedOn w:val="a2"/>
    <w:autoRedefine/>
    <w:qFormat/>
  </w:style>
  <w:style w:type="character" w:customStyle="1" w:styleId="B1Char1">
    <w:name w:val="B1 Char1"/>
    <w:autoRedefine/>
    <w:qFormat/>
    <w:rPr>
      <w:lang w:val="en-GB" w:eastAsia="en-US"/>
    </w:rPr>
  </w:style>
  <w:style w:type="paragraph" w:customStyle="1" w:styleId="xmsonormal">
    <w:name w:val="xmsonormal"/>
    <w:basedOn w:val="a1"/>
    <w:autoRedefine/>
    <w:qFormat/>
    <w:rPr>
      <w:rFonts w:ascii="宋体" w:eastAsia="宋体" w:hAnsi="宋体" w:cs="宋体"/>
      <w:szCs w:val="22"/>
      <w:lang w:val="en-US" w:eastAsia="zh-CN"/>
    </w:rPr>
  </w:style>
  <w:style w:type="character" w:customStyle="1" w:styleId="xapple-converted-space">
    <w:name w:val="xapple-converted-space"/>
    <w:autoRedefine/>
    <w:qFormat/>
  </w:style>
  <w:style w:type="paragraph" w:customStyle="1" w:styleId="xxmsonormal">
    <w:name w:val="xxmsonormal"/>
    <w:basedOn w:val="a1"/>
    <w:autoRedefine/>
    <w:qFormat/>
    <w:rPr>
      <w:rFonts w:ascii="Calibri" w:eastAsia="Calibri" w:hAnsi="Calibri" w:cs="Calibri"/>
      <w:sz w:val="22"/>
      <w:szCs w:val="22"/>
      <w:lang w:val="en-US" w:eastAsia="en-US"/>
    </w:rPr>
  </w:style>
  <w:style w:type="paragraph" w:customStyle="1" w:styleId="xxmsolistparagraph">
    <w:name w:val="xxmsolistparagraph"/>
    <w:basedOn w:val="a1"/>
    <w:autoRedefine/>
    <w:qFormat/>
    <w:rPr>
      <w:rFonts w:ascii="Calibri" w:eastAsia="Calibri" w:hAnsi="Calibri" w:cs="Calibri"/>
      <w:sz w:val="22"/>
      <w:szCs w:val="22"/>
      <w:lang w:val="en-US" w:eastAsia="en-US"/>
    </w:rPr>
  </w:style>
  <w:style w:type="paragraph" w:customStyle="1" w:styleId="3GPPAgreements">
    <w:name w:val="3GPP Agreements"/>
    <w:basedOn w:val="a"/>
    <w:link w:val="3GPPAgreementsChar"/>
    <w:autoRedefine/>
    <w:qFormat/>
    <w:pPr>
      <w:numPr>
        <w:numId w:val="7"/>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autoRedefine/>
    <w:qFormat/>
    <w:rPr>
      <w:rFonts w:ascii="Times New Roman" w:eastAsia="宋体" w:hAnsi="Times New Roman"/>
      <w:sz w:val="22"/>
      <w:szCs w:val="22"/>
      <w:lang w:eastAsia="en-US"/>
    </w:rPr>
  </w:style>
  <w:style w:type="character" w:customStyle="1" w:styleId="a6">
    <w:name w:val="题注 字符"/>
    <w:link w:val="a5"/>
    <w:autoRedefine/>
    <w:qFormat/>
    <w:rPr>
      <w:rFonts w:ascii="Times New Roman" w:eastAsia="MS Gothic" w:hAnsi="Times New Roman"/>
      <w:b/>
      <w:sz w:val="24"/>
      <w:lang w:val="en-GB"/>
    </w:rPr>
  </w:style>
  <w:style w:type="paragraph" w:customStyle="1" w:styleId="00Text">
    <w:name w:val="00_Text"/>
    <w:basedOn w:val="a1"/>
    <w:link w:val="00TextChar"/>
    <w:autoRedefine/>
    <w:qFormat/>
    <w:pPr>
      <w:spacing w:before="120" w:after="120" w:line="264" w:lineRule="auto"/>
      <w:jc w:val="both"/>
    </w:pPr>
    <w:rPr>
      <w:rFonts w:eastAsia="宋体"/>
      <w:sz w:val="20"/>
      <w:szCs w:val="24"/>
      <w:lang w:val="en-US" w:eastAsia="zh-CN"/>
    </w:rPr>
  </w:style>
  <w:style w:type="character" w:customStyle="1" w:styleId="00TextChar">
    <w:name w:val="00_Text Char"/>
    <w:basedOn w:val="a2"/>
    <w:link w:val="00Text"/>
    <w:autoRedefine/>
    <w:qFormat/>
    <w:rPr>
      <w:rFonts w:ascii="Times New Roman" w:eastAsia="宋体" w:hAnsi="Times New Roman"/>
      <w:szCs w:val="24"/>
      <w:lang w:eastAsia="zh-CN"/>
    </w:rPr>
  </w:style>
  <w:style w:type="paragraph" w:customStyle="1" w:styleId="ordinary-output">
    <w:name w:val="ordinary-output"/>
    <w:basedOn w:val="a1"/>
    <w:autoRedefine/>
    <w:qFormat/>
    <w:pPr>
      <w:spacing w:before="100" w:beforeAutospacing="1" w:after="100" w:afterAutospacing="1" w:line="219" w:lineRule="atLeast"/>
    </w:pPr>
    <w:rPr>
      <w:rFonts w:ascii="宋体" w:eastAsia="宋体" w:hAnsi="宋体" w:cs="宋体"/>
      <w:color w:val="333333"/>
      <w:sz w:val="18"/>
      <w:szCs w:val="18"/>
      <w:lang w:val="en-US" w:eastAsia="zh-CN"/>
    </w:rPr>
  </w:style>
  <w:style w:type="paragraph" w:customStyle="1" w:styleId="3GPPText">
    <w:name w:val="3GPP Text"/>
    <w:basedOn w:val="a1"/>
    <w:autoRedefine/>
    <w:qFormat/>
    <w:pPr>
      <w:overflowPunct w:val="0"/>
      <w:autoSpaceDE w:val="0"/>
      <w:autoSpaceDN w:val="0"/>
      <w:adjustRightInd w:val="0"/>
      <w:spacing w:before="120" w:after="120" w:line="259" w:lineRule="auto"/>
      <w:jc w:val="both"/>
      <w:textAlignment w:val="baseline"/>
    </w:pPr>
    <w:rPr>
      <w:rFonts w:eastAsia="宋体"/>
      <w:sz w:val="22"/>
      <w:lang w:val="en-US"/>
    </w:rPr>
  </w:style>
  <w:style w:type="paragraph" w:customStyle="1" w:styleId="Proposal0">
    <w:name w:val="Proposal"/>
    <w:basedOn w:val="ab"/>
    <w:autoRedefine/>
    <w:qFormat/>
    <w:pPr>
      <w:tabs>
        <w:tab w:val="left" w:pos="1701"/>
      </w:tabs>
      <w:overflowPunct w:val="0"/>
      <w:autoSpaceDE w:val="0"/>
      <w:autoSpaceDN w:val="0"/>
      <w:adjustRightInd w:val="0"/>
      <w:ind w:left="1701" w:hanging="1701"/>
      <w:jc w:val="both"/>
      <w:textAlignment w:val="baseline"/>
    </w:pPr>
    <w:rPr>
      <w:rFonts w:eastAsia="Times New Roman"/>
      <w:b/>
      <w:bCs/>
      <w:lang w:eastAsia="zh-CN"/>
    </w:rPr>
  </w:style>
  <w:style w:type="paragraph" w:customStyle="1" w:styleId="proposal">
    <w:name w:val="proposal"/>
    <w:basedOn w:val="ab"/>
    <w:next w:val="a1"/>
    <w:autoRedefine/>
    <w:qFormat/>
    <w:pPr>
      <w:numPr>
        <w:numId w:val="8"/>
      </w:numPr>
      <w:spacing w:beforeLines="50" w:before="120" w:afterLines="50"/>
      <w:ind w:left="1134" w:hanging="1134"/>
    </w:pPr>
    <w:rPr>
      <w:rFonts w:eastAsia="宋体"/>
      <w:b/>
      <w:lang w:eastAsia="zh-CN"/>
    </w:rPr>
  </w:style>
  <w:style w:type="paragraph" w:customStyle="1" w:styleId="title2">
    <w:name w:val="title 2"/>
    <w:basedOn w:val="2"/>
    <w:next w:val="a1"/>
    <w:autoRedefine/>
    <w:qFormat/>
    <w:pPr>
      <w:numPr>
        <w:ilvl w:val="1"/>
        <w:numId w:val="9"/>
      </w:numPr>
      <w:ind w:left="0" w:firstLine="0"/>
    </w:pPr>
    <w:rPr>
      <w:rFonts w:eastAsia="Arial"/>
    </w:rPr>
  </w:style>
  <w:style w:type="paragraph" w:customStyle="1" w:styleId="000proposal">
    <w:name w:val="000_proposal"/>
    <w:basedOn w:val="00Text"/>
    <w:autoRedefine/>
    <w:qFormat/>
    <w:rPr>
      <w:b/>
      <w:bCs/>
      <w:i/>
      <w:iCs/>
    </w:rPr>
  </w:style>
  <w:style w:type="paragraph" w:customStyle="1" w:styleId="YJ-Proposal">
    <w:name w:val="YJ-Proposal"/>
    <w:basedOn w:val="a1"/>
    <w:autoRedefine/>
    <w:qFormat/>
    <w:pPr>
      <w:numPr>
        <w:numId w:val="10"/>
      </w:numPr>
      <w:tabs>
        <w:tab w:val="left" w:pos="0"/>
      </w:tabs>
      <w:ind w:left="0"/>
    </w:pPr>
    <w:rPr>
      <w:rFonts w:eastAsiaTheme="minorEastAsia"/>
      <w:b/>
      <w:bCs/>
      <w:szCs w:val="21"/>
      <w:lang w:eastAsia="en-US"/>
    </w:rPr>
  </w:style>
  <w:style w:type="paragraph" w:customStyle="1" w:styleId="Observation">
    <w:name w:val="Observation"/>
    <w:basedOn w:val="Proposal0"/>
    <w:autoRedefine/>
    <w:qFormat/>
    <w:pPr>
      <w:numPr>
        <w:numId w:val="11"/>
      </w:numPr>
      <w:tabs>
        <w:tab w:val="left" w:pos="1871"/>
      </w:tabs>
      <w:ind w:left="1701" w:hanging="1701"/>
    </w:pPr>
    <w:rPr>
      <w:lang w:eastAsia="ja-JP"/>
    </w:rPr>
  </w:style>
  <w:style w:type="paragraph" w:customStyle="1" w:styleId="CRCoverPage">
    <w:name w:val="CR Cover Page"/>
    <w:autoRedefine/>
    <w:qFormat/>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828077-65C7-4442-9A1A-3EF62AEC8510}">
  <ds:schemaRefs>
    <ds:schemaRef ds:uri="http://schemas.openxmlformats.org/officeDocument/2006/bibliography"/>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413</Words>
  <Characters>2355</Characters>
  <Application>Microsoft Office Word</Application>
  <DocSecurity>0</DocSecurity>
  <Lines>19</Lines>
  <Paragraphs>5</Paragraphs>
  <ScaleCrop>false</ScaleCrop>
  <Company>NTTDoCoMo</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CAICT</cp:lastModifiedBy>
  <cp:revision>148</cp:revision>
  <cp:lastPrinted>2016-09-21T11:03:00Z</cp:lastPrinted>
  <dcterms:created xsi:type="dcterms:W3CDTF">2021-08-06T01:30:00Z</dcterms:created>
  <dcterms:modified xsi:type="dcterms:W3CDTF">2024-02-19T08:50:00Z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2052-12.1.0.16120</vt:lpwstr>
  </property>
  <property fmtid="{D5CDD505-2E9C-101B-9397-08002B2CF9AE}" pid="4" name="ICV">
    <vt:lpwstr>D70B8B40D3CB4B15BE0703279D2A25D7_13</vt:lpwstr>
  </property>
  <property fmtid="{D5CDD505-2E9C-101B-9397-08002B2CF9AE}" pid="5" name="commondata">
    <vt:lpwstr>eyJoZGlkIjoiNzViZjM3YTY3ZWVhZWNkYmYyN2U2ZGVlOTlhMjJiNzMifQ==</vt:lpwstr>
  </property>
</Properties>
</file>