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20DEF0" w14:textId="20856096" w:rsidR="004374AD" w:rsidRPr="00CB4F4C" w:rsidRDefault="004374AD" w:rsidP="004374AD">
      <w:pPr>
        <w:tabs>
          <w:tab w:val="right" w:pos="9216"/>
        </w:tabs>
        <w:spacing w:after="0"/>
        <w:rPr>
          <w:rFonts w:ascii="Verdana" w:eastAsia="Batang" w:hAnsi="Verdana" w:cs="Arial"/>
          <w:b/>
          <w:bCs/>
          <w:szCs w:val="24"/>
        </w:rPr>
      </w:pPr>
      <w:r w:rsidRPr="00CB4F4C">
        <w:rPr>
          <w:rFonts w:ascii="Verdana" w:eastAsia="Batang" w:hAnsi="Verdana" w:cs="Arial"/>
          <w:b/>
          <w:bCs/>
          <w:szCs w:val="24"/>
        </w:rPr>
        <w:t>3GPP TSG RAN WG1 #11</w:t>
      </w:r>
      <w:r w:rsidR="001E7379" w:rsidRPr="00CB4F4C">
        <w:rPr>
          <w:rFonts w:ascii="Verdana" w:eastAsia="Batang" w:hAnsi="Verdana" w:cs="Arial"/>
          <w:b/>
          <w:bCs/>
          <w:szCs w:val="24"/>
        </w:rPr>
        <w:t>6</w:t>
      </w:r>
      <w:r w:rsidRPr="00CB4F4C">
        <w:rPr>
          <w:rFonts w:ascii="Verdana" w:eastAsia="Batang" w:hAnsi="Verdana" w:cs="Arial"/>
          <w:b/>
          <w:bCs/>
          <w:szCs w:val="24"/>
        </w:rPr>
        <w:tab/>
      </w:r>
      <w:r w:rsidR="006309AB" w:rsidRPr="006309AB">
        <w:rPr>
          <w:rFonts w:ascii="Verdana" w:eastAsia="Batang" w:hAnsi="Verdana" w:cs="Arial"/>
          <w:b/>
          <w:bCs/>
          <w:szCs w:val="24"/>
        </w:rPr>
        <w:t>R1-2401198</w:t>
      </w:r>
    </w:p>
    <w:p w14:paraId="696D1A3F" w14:textId="666F4156" w:rsidR="006A536C" w:rsidRPr="00CB4F4C" w:rsidRDefault="001E7379" w:rsidP="006A536C">
      <w:pPr>
        <w:spacing w:after="60"/>
        <w:jc w:val="left"/>
        <w:rPr>
          <w:rFonts w:ascii="Verdana" w:eastAsia="Batang" w:hAnsi="Verdana" w:cs="Arial"/>
          <w:b/>
          <w:bCs/>
          <w:szCs w:val="24"/>
          <w:lang w:val="en-GB"/>
        </w:rPr>
      </w:pPr>
      <w:r w:rsidRPr="00CB4F4C">
        <w:rPr>
          <w:rFonts w:ascii="Verdana" w:eastAsia="Batang" w:hAnsi="Verdana" w:cs="Arial"/>
          <w:b/>
          <w:bCs/>
          <w:szCs w:val="24"/>
          <w:lang w:val="en-GB"/>
        </w:rPr>
        <w:t>Athens, Greece, February 26th – March 1st, 2024</w:t>
      </w:r>
    </w:p>
    <w:p w14:paraId="552A62C6" w14:textId="77777777" w:rsidR="001E7379" w:rsidRPr="00CB4F4C" w:rsidRDefault="001E7379" w:rsidP="006A536C">
      <w:pPr>
        <w:spacing w:after="60"/>
        <w:jc w:val="left"/>
        <w:rPr>
          <w:rFonts w:ascii="Verdana" w:hAnsi="Verdana" w:cs="Arial"/>
          <w:b/>
          <w:kern w:val="2"/>
          <w:szCs w:val="24"/>
          <w:lang w:eastAsia="zh-CN"/>
        </w:rPr>
      </w:pPr>
    </w:p>
    <w:p w14:paraId="1994DD40" w14:textId="4CC532E4" w:rsidR="00B52A57" w:rsidRPr="00CB4F4C" w:rsidRDefault="00B52A57" w:rsidP="006A536C">
      <w:pPr>
        <w:spacing w:after="60"/>
        <w:jc w:val="left"/>
        <w:rPr>
          <w:rFonts w:ascii="Verdana" w:hAnsi="Verdana" w:cs="Arial"/>
          <w:b/>
          <w:kern w:val="2"/>
          <w:sz w:val="20"/>
          <w:szCs w:val="24"/>
          <w:lang w:eastAsia="zh-CN"/>
        </w:rPr>
      </w:pPr>
      <w:r w:rsidRPr="00CB4F4C">
        <w:rPr>
          <w:rFonts w:ascii="Verdana" w:hAnsi="Verdana" w:cs="Arial"/>
          <w:b/>
          <w:kern w:val="2"/>
          <w:sz w:val="20"/>
          <w:szCs w:val="24"/>
          <w:lang w:eastAsia="zh-CN"/>
        </w:rPr>
        <w:t>Agenda Item:</w:t>
      </w:r>
      <w:r w:rsidRPr="00CB4F4C">
        <w:rPr>
          <w:rFonts w:ascii="Verdana" w:hAnsi="Verdana" w:cs="Arial"/>
          <w:b/>
          <w:kern w:val="2"/>
          <w:sz w:val="20"/>
          <w:szCs w:val="24"/>
          <w:lang w:eastAsia="zh-CN"/>
        </w:rPr>
        <w:tab/>
      </w:r>
      <w:r w:rsidR="007A36B5" w:rsidRPr="00CB4F4C">
        <w:rPr>
          <w:rFonts w:ascii="Verdana" w:hAnsi="Verdana" w:cs="Arial"/>
          <w:b/>
          <w:kern w:val="2"/>
          <w:sz w:val="20"/>
          <w:szCs w:val="24"/>
          <w:lang w:eastAsia="zh-CN"/>
        </w:rPr>
        <w:t>9.</w:t>
      </w:r>
      <w:r w:rsidR="001E7379" w:rsidRPr="00CB4F4C">
        <w:rPr>
          <w:rFonts w:ascii="Verdana" w:hAnsi="Verdana" w:cs="Arial"/>
          <w:b/>
          <w:kern w:val="2"/>
          <w:sz w:val="20"/>
          <w:szCs w:val="24"/>
          <w:lang w:eastAsia="zh-CN"/>
        </w:rPr>
        <w:t>1.</w:t>
      </w:r>
      <w:r w:rsidR="007A36B5" w:rsidRPr="00CB4F4C">
        <w:rPr>
          <w:rFonts w:ascii="Verdana" w:hAnsi="Verdana" w:cs="Arial"/>
          <w:b/>
          <w:kern w:val="2"/>
          <w:sz w:val="20"/>
          <w:szCs w:val="24"/>
          <w:lang w:eastAsia="zh-CN"/>
        </w:rPr>
        <w:t>2</w:t>
      </w:r>
    </w:p>
    <w:p w14:paraId="7EF89C1D" w14:textId="77777777" w:rsidR="00B52A57" w:rsidRPr="00CB4F4C" w:rsidRDefault="00B52A57" w:rsidP="00B52A57">
      <w:pPr>
        <w:spacing w:after="60"/>
        <w:ind w:left="1555" w:hanging="1555"/>
        <w:jc w:val="left"/>
        <w:rPr>
          <w:rFonts w:ascii="Verdana" w:hAnsi="Verdana" w:cs="Arial"/>
          <w:b/>
          <w:kern w:val="2"/>
          <w:sz w:val="20"/>
          <w:szCs w:val="24"/>
          <w:lang w:eastAsia="zh-CN"/>
        </w:rPr>
      </w:pPr>
      <w:r w:rsidRPr="00CB4F4C">
        <w:rPr>
          <w:rFonts w:ascii="Verdana" w:hAnsi="Verdana" w:cs="Arial"/>
          <w:b/>
          <w:kern w:val="2"/>
          <w:sz w:val="20"/>
          <w:szCs w:val="24"/>
          <w:lang w:eastAsia="zh-CN"/>
        </w:rPr>
        <w:t>Source:</w:t>
      </w:r>
      <w:r w:rsidRPr="00CB4F4C">
        <w:rPr>
          <w:rFonts w:ascii="Verdana" w:hAnsi="Verdana" w:cs="Arial"/>
          <w:b/>
          <w:kern w:val="2"/>
          <w:sz w:val="20"/>
          <w:szCs w:val="24"/>
          <w:lang w:eastAsia="zh-CN"/>
        </w:rPr>
        <w:tab/>
      </w:r>
      <w:r w:rsidR="00763F3C" w:rsidRPr="00CB4F4C">
        <w:rPr>
          <w:rFonts w:ascii="Verdana" w:hAnsi="Verdana" w:cs="Arial"/>
          <w:b/>
          <w:kern w:val="2"/>
          <w:sz w:val="20"/>
          <w:szCs w:val="24"/>
          <w:lang w:eastAsia="zh-CN"/>
        </w:rPr>
        <w:tab/>
      </w:r>
      <w:r w:rsidRPr="00CB4F4C">
        <w:rPr>
          <w:rFonts w:ascii="Verdana" w:hAnsi="Verdana" w:cs="Arial"/>
          <w:b/>
          <w:kern w:val="2"/>
          <w:sz w:val="20"/>
          <w:szCs w:val="24"/>
          <w:lang w:eastAsia="zh-CN"/>
        </w:rPr>
        <w:t>Fraunhofer IIS, Fraunhofer HHI</w:t>
      </w:r>
    </w:p>
    <w:p w14:paraId="228A09C3" w14:textId="4181E374" w:rsidR="00B52A57" w:rsidRPr="00CB4F4C" w:rsidRDefault="00B52A57" w:rsidP="007A36B5">
      <w:pPr>
        <w:spacing w:after="60"/>
        <w:ind w:left="1555" w:hanging="1555"/>
        <w:jc w:val="left"/>
        <w:rPr>
          <w:rFonts w:ascii="Verdana" w:hAnsi="Verdana" w:cs="Arial"/>
          <w:b/>
          <w:kern w:val="2"/>
          <w:sz w:val="20"/>
          <w:szCs w:val="24"/>
          <w:lang w:eastAsia="zh-CN"/>
        </w:rPr>
      </w:pPr>
      <w:r w:rsidRPr="00CB4F4C">
        <w:rPr>
          <w:rFonts w:ascii="Verdana" w:hAnsi="Verdana" w:cs="Arial"/>
          <w:b/>
          <w:kern w:val="2"/>
          <w:sz w:val="20"/>
          <w:szCs w:val="24"/>
          <w:lang w:eastAsia="zh-CN"/>
        </w:rPr>
        <w:t>Title:</w:t>
      </w:r>
      <w:r w:rsidRPr="00CB4F4C">
        <w:rPr>
          <w:rFonts w:ascii="Verdana" w:hAnsi="Verdana" w:cs="Arial"/>
          <w:b/>
          <w:kern w:val="2"/>
          <w:sz w:val="20"/>
          <w:szCs w:val="24"/>
          <w:lang w:eastAsia="zh-CN"/>
        </w:rPr>
        <w:tab/>
      </w:r>
      <w:r w:rsidR="00763F3C" w:rsidRPr="00CB4F4C">
        <w:rPr>
          <w:rFonts w:ascii="Verdana" w:hAnsi="Verdana" w:cs="Arial"/>
          <w:b/>
          <w:kern w:val="2"/>
          <w:sz w:val="20"/>
          <w:szCs w:val="24"/>
          <w:lang w:eastAsia="zh-CN"/>
        </w:rPr>
        <w:tab/>
      </w:r>
      <w:r w:rsidR="001E7379" w:rsidRPr="00CB4F4C">
        <w:rPr>
          <w:rFonts w:ascii="Verdana" w:hAnsi="Verdana" w:cs="Arial"/>
          <w:b/>
          <w:kern w:val="2"/>
          <w:sz w:val="20"/>
          <w:szCs w:val="24"/>
          <w:lang w:eastAsia="zh-CN"/>
        </w:rPr>
        <w:t>AI/ML positioning accuracy enhancement</w:t>
      </w:r>
      <w:r w:rsidR="00B65A7B" w:rsidRPr="00CB4F4C">
        <w:rPr>
          <w:rFonts w:ascii="Verdana" w:hAnsi="Verdana" w:cs="Arial"/>
          <w:b/>
          <w:kern w:val="2"/>
          <w:sz w:val="20"/>
          <w:szCs w:val="24"/>
          <w:lang w:eastAsia="zh-CN"/>
        </w:rPr>
        <w:t xml:space="preserve">                                                                 </w:t>
      </w:r>
    </w:p>
    <w:p w14:paraId="24A52FD2" w14:textId="77777777" w:rsidR="00B52A57" w:rsidRPr="00CB4F4C" w:rsidRDefault="00B52A57" w:rsidP="00B52A57">
      <w:pPr>
        <w:spacing w:after="60"/>
        <w:ind w:left="1555" w:hanging="1555"/>
        <w:jc w:val="left"/>
        <w:rPr>
          <w:rFonts w:ascii="Verdana" w:hAnsi="Verdana" w:cs="Arial"/>
          <w:b/>
          <w:kern w:val="2"/>
          <w:sz w:val="20"/>
          <w:szCs w:val="24"/>
          <w:lang w:eastAsia="zh-CN"/>
        </w:rPr>
      </w:pPr>
      <w:r w:rsidRPr="00CB4F4C">
        <w:rPr>
          <w:rFonts w:ascii="Verdana" w:hAnsi="Verdana" w:cs="Arial"/>
          <w:b/>
          <w:kern w:val="2"/>
          <w:sz w:val="20"/>
          <w:szCs w:val="24"/>
          <w:lang w:eastAsia="zh-CN"/>
        </w:rPr>
        <w:t>Document for:</w:t>
      </w:r>
      <w:r w:rsidRPr="00CB4F4C">
        <w:rPr>
          <w:rFonts w:ascii="Verdana" w:hAnsi="Verdana" w:cs="Arial"/>
          <w:b/>
          <w:kern w:val="2"/>
          <w:sz w:val="20"/>
          <w:szCs w:val="24"/>
          <w:lang w:eastAsia="zh-CN"/>
        </w:rPr>
        <w:tab/>
        <w:t>Discussion &amp; Decision</w:t>
      </w:r>
    </w:p>
    <w:p w14:paraId="702844AE" w14:textId="77777777" w:rsidR="00B52A57" w:rsidRPr="00CB4F4C" w:rsidRDefault="00B52A57" w:rsidP="00B52A57">
      <w:pPr>
        <w:pBdr>
          <w:bottom w:val="single" w:sz="4" w:space="1" w:color="auto"/>
        </w:pBdr>
        <w:spacing w:after="0"/>
        <w:jc w:val="left"/>
        <w:rPr>
          <w:rFonts w:ascii="Verdana" w:hAnsi="Verdana" w:cs="Arial"/>
          <w:b/>
          <w:kern w:val="2"/>
          <w:sz w:val="16"/>
          <w:szCs w:val="16"/>
          <w:lang w:eastAsia="zh-CN"/>
        </w:rPr>
      </w:pPr>
    </w:p>
    <w:p w14:paraId="53DFCCA8" w14:textId="77777777" w:rsidR="005A2959" w:rsidRPr="00CB4F4C" w:rsidRDefault="005A2959" w:rsidP="005A2959">
      <w:pPr>
        <w:rPr>
          <w:rFonts w:ascii="Verdana" w:hAnsi="Verdana" w:cs="Arial"/>
          <w:lang w:eastAsia="zh-CN"/>
        </w:rPr>
      </w:pPr>
      <w:bookmarkStart w:id="0" w:name="_Ref37187857"/>
      <w:bookmarkStart w:id="1" w:name="_Ref129681862"/>
      <w:bookmarkStart w:id="2" w:name="_Ref124589705"/>
    </w:p>
    <w:p w14:paraId="4BBB3634" w14:textId="4959024F" w:rsidR="00212600" w:rsidRPr="00CB4F4C" w:rsidRDefault="00B52A57" w:rsidP="00212600">
      <w:pPr>
        <w:pStyle w:val="berschrift1"/>
        <w:ind w:left="450"/>
        <w:rPr>
          <w:rFonts w:ascii="Verdana" w:hAnsi="Verdana" w:cs="Arial"/>
          <w:sz w:val="22"/>
        </w:rPr>
      </w:pPr>
      <w:r w:rsidRPr="00CB4F4C">
        <w:rPr>
          <w:rFonts w:ascii="Verdana" w:hAnsi="Verdana" w:cs="Arial"/>
          <w:sz w:val="22"/>
        </w:rPr>
        <w:t>Introduction</w:t>
      </w:r>
      <w:bookmarkEnd w:id="0"/>
    </w:p>
    <w:p w14:paraId="681B3551" w14:textId="2E089EB1" w:rsidR="000A6136" w:rsidRPr="00CB4F4C" w:rsidRDefault="00CA14A8" w:rsidP="007A36B5">
      <w:pPr>
        <w:rPr>
          <w:rFonts w:ascii="Verdana" w:hAnsi="Verdana" w:cs="Arial"/>
          <w:sz w:val="20"/>
        </w:rPr>
      </w:pPr>
      <w:r w:rsidRPr="00CB4F4C">
        <w:rPr>
          <w:rFonts w:ascii="Verdana" w:hAnsi="Verdana" w:cs="Arial"/>
          <w:sz w:val="20"/>
        </w:rPr>
        <w:t>The positioning related objectives</w:t>
      </w:r>
      <w:r w:rsidR="002035B8" w:rsidRPr="00CB4F4C">
        <w:rPr>
          <w:rFonts w:ascii="Verdana" w:hAnsi="Verdana" w:cs="Arial"/>
          <w:sz w:val="20"/>
        </w:rPr>
        <w:t xml:space="preserve"> of the </w:t>
      </w:r>
      <w:r w:rsidRPr="00CB4F4C">
        <w:rPr>
          <w:rFonts w:ascii="Verdana" w:hAnsi="Verdana" w:cs="Arial"/>
          <w:sz w:val="20"/>
        </w:rPr>
        <w:t>W</w:t>
      </w:r>
      <w:r w:rsidR="002035B8" w:rsidRPr="00CB4F4C">
        <w:rPr>
          <w:rFonts w:ascii="Verdana" w:hAnsi="Verdana" w:cs="Arial"/>
          <w:sz w:val="20"/>
        </w:rPr>
        <w:t xml:space="preserve">ID </w:t>
      </w:r>
      <w:r w:rsidR="00AF33CD">
        <w:rPr>
          <w:rFonts w:ascii="Verdana" w:hAnsi="Verdana" w:cs="Arial"/>
          <w:sz w:val="20"/>
        </w:rPr>
        <w:t>in</w:t>
      </w:r>
      <w:r w:rsidRPr="00CB4F4C">
        <w:rPr>
          <w:rFonts w:ascii="Verdana" w:hAnsi="Verdana" w:cs="Arial"/>
          <w:sz w:val="20"/>
        </w:rPr>
        <w:t xml:space="preserve"> RP-234039 </w:t>
      </w:r>
      <w:r w:rsidR="00140172" w:rsidRPr="00CB4F4C">
        <w:rPr>
          <w:rFonts w:ascii="Verdana" w:hAnsi="Verdana" w:cs="Arial"/>
          <w:sz w:val="20"/>
        </w:rPr>
        <w:t xml:space="preserve">[1] </w:t>
      </w:r>
      <w:r w:rsidR="002035B8" w:rsidRPr="00CB4F4C">
        <w:rPr>
          <w:rFonts w:ascii="Verdana" w:hAnsi="Verdana" w:cs="Arial"/>
          <w:sz w:val="20"/>
        </w:rPr>
        <w:t>with regards to potential specification impact consists of:</w:t>
      </w:r>
    </w:p>
    <w:tbl>
      <w:tblPr>
        <w:tblStyle w:val="Tabellenraster"/>
        <w:tblW w:w="0" w:type="auto"/>
        <w:tblLook w:val="04A0" w:firstRow="1" w:lastRow="0" w:firstColumn="1" w:lastColumn="0" w:noHBand="0" w:noVBand="1"/>
      </w:tblPr>
      <w:tblGrid>
        <w:gridCol w:w="9065"/>
      </w:tblGrid>
      <w:tr w:rsidR="002035B8" w:rsidRPr="00F63A34" w14:paraId="0EE883D4" w14:textId="77777777" w:rsidTr="008E5DC4">
        <w:tc>
          <w:tcPr>
            <w:tcW w:w="9307" w:type="dxa"/>
          </w:tcPr>
          <w:p w14:paraId="74CC5307" w14:textId="46138494" w:rsidR="00CA14A8" w:rsidRPr="000536CA" w:rsidRDefault="00CA14A8" w:rsidP="009C5C0E">
            <w:pPr>
              <w:numPr>
                <w:ilvl w:val="0"/>
                <w:numId w:val="10"/>
              </w:numPr>
              <w:autoSpaceDE/>
              <w:autoSpaceDN/>
              <w:adjustRightInd/>
              <w:snapToGrid/>
              <w:spacing w:before="100" w:beforeAutospacing="1" w:after="100" w:afterAutospacing="1"/>
              <w:jc w:val="left"/>
              <w:rPr>
                <w:rFonts w:ascii="Verdana" w:eastAsia="Times New Roman" w:hAnsi="Verdana"/>
                <w:sz w:val="18"/>
                <w:lang w:eastAsia="de-DE"/>
              </w:rPr>
            </w:pPr>
            <w:r w:rsidRPr="000536CA">
              <w:rPr>
                <w:rFonts w:ascii="Verdana" w:eastAsia="Times New Roman" w:hAnsi="Verdana"/>
                <w:bCs/>
                <w:sz w:val="18"/>
                <w:lang w:eastAsia="de-DE"/>
              </w:rPr>
              <w:t xml:space="preserve">Positioning </w:t>
            </w:r>
            <w:r w:rsidRPr="000536CA">
              <w:rPr>
                <w:rFonts w:ascii="Verdana" w:eastAsia="Times New Roman" w:hAnsi="Verdana"/>
                <w:sz w:val="18"/>
                <w:lang w:eastAsia="de-DE"/>
              </w:rPr>
              <w:t>accuracy enhancements, encompassing [RAN1/RAN2/RAN3]:</w:t>
            </w:r>
          </w:p>
          <w:p w14:paraId="5D9A25A8" w14:textId="77777777" w:rsidR="00CA14A8" w:rsidRPr="000536CA" w:rsidRDefault="00CA14A8" w:rsidP="009C5C0E">
            <w:pPr>
              <w:numPr>
                <w:ilvl w:val="1"/>
                <w:numId w:val="10"/>
              </w:numPr>
              <w:autoSpaceDE/>
              <w:autoSpaceDN/>
              <w:adjustRightInd/>
              <w:snapToGrid/>
              <w:spacing w:before="100" w:beforeAutospacing="1" w:after="100" w:afterAutospacing="1"/>
              <w:jc w:val="left"/>
              <w:rPr>
                <w:rFonts w:ascii="Verdana" w:eastAsia="Times New Roman" w:hAnsi="Verdana"/>
                <w:sz w:val="18"/>
                <w:lang w:val="de-DE" w:eastAsia="de-DE"/>
              </w:rPr>
            </w:pPr>
            <w:r w:rsidRPr="000536CA">
              <w:rPr>
                <w:rFonts w:ascii="Verdana" w:eastAsia="Times New Roman" w:hAnsi="Verdana"/>
                <w:sz w:val="18"/>
                <w:lang w:val="de-DE" w:eastAsia="de-DE"/>
              </w:rPr>
              <w:t>Direct AI/ML positioning:</w:t>
            </w:r>
          </w:p>
          <w:p w14:paraId="7DA39071" w14:textId="77777777" w:rsidR="00CA14A8" w:rsidRPr="000536CA" w:rsidRDefault="00CA14A8" w:rsidP="009C5C0E">
            <w:pPr>
              <w:numPr>
                <w:ilvl w:val="2"/>
                <w:numId w:val="10"/>
              </w:numPr>
              <w:autoSpaceDE/>
              <w:autoSpaceDN/>
              <w:adjustRightInd/>
              <w:snapToGrid/>
              <w:spacing w:before="100" w:beforeAutospacing="1" w:after="100" w:afterAutospacing="1"/>
              <w:jc w:val="left"/>
              <w:rPr>
                <w:rFonts w:ascii="Verdana" w:eastAsia="Times New Roman" w:hAnsi="Verdana"/>
                <w:sz w:val="18"/>
                <w:lang w:eastAsia="de-DE"/>
              </w:rPr>
            </w:pPr>
            <w:r w:rsidRPr="000536CA">
              <w:rPr>
                <w:rFonts w:ascii="Verdana" w:eastAsia="Times New Roman" w:hAnsi="Verdana"/>
                <w:sz w:val="18"/>
                <w:lang w:eastAsia="de-DE"/>
              </w:rPr>
              <w:t>(1</w:t>
            </w:r>
            <w:r w:rsidRPr="000536CA">
              <w:rPr>
                <w:rFonts w:ascii="Verdana" w:eastAsia="Times New Roman" w:hAnsi="Verdana"/>
                <w:sz w:val="18"/>
                <w:vertAlign w:val="superscript"/>
                <w:lang w:eastAsia="de-DE"/>
              </w:rPr>
              <w:t>st</w:t>
            </w:r>
            <w:r w:rsidRPr="000536CA">
              <w:rPr>
                <w:rFonts w:ascii="Verdana" w:eastAsia="Times New Roman" w:hAnsi="Verdana"/>
                <w:sz w:val="18"/>
                <w:lang w:eastAsia="de-DE"/>
              </w:rPr>
              <w:t xml:space="preserve"> priority) Case 1: UE-based positioning with UE-side model, direct AI/ML positioning</w:t>
            </w:r>
          </w:p>
          <w:p w14:paraId="06E94D45" w14:textId="77777777" w:rsidR="00CA14A8" w:rsidRPr="000536CA" w:rsidRDefault="00CA14A8" w:rsidP="009C5C0E">
            <w:pPr>
              <w:numPr>
                <w:ilvl w:val="2"/>
                <w:numId w:val="10"/>
              </w:numPr>
              <w:autoSpaceDE/>
              <w:autoSpaceDN/>
              <w:adjustRightInd/>
              <w:snapToGrid/>
              <w:spacing w:before="100" w:beforeAutospacing="1" w:after="100" w:afterAutospacing="1"/>
              <w:jc w:val="left"/>
              <w:rPr>
                <w:rFonts w:ascii="Verdana" w:eastAsia="Times New Roman" w:hAnsi="Verdana"/>
                <w:sz w:val="18"/>
                <w:lang w:eastAsia="de-DE"/>
              </w:rPr>
            </w:pPr>
            <w:r w:rsidRPr="000536CA">
              <w:rPr>
                <w:rFonts w:ascii="Verdana" w:eastAsia="Times New Roman" w:hAnsi="Verdana"/>
                <w:sz w:val="18"/>
                <w:lang w:eastAsia="de-DE"/>
              </w:rPr>
              <w:t>(2</w:t>
            </w:r>
            <w:r w:rsidRPr="000536CA">
              <w:rPr>
                <w:rFonts w:ascii="Verdana" w:eastAsia="Times New Roman" w:hAnsi="Verdana"/>
                <w:sz w:val="18"/>
                <w:vertAlign w:val="superscript"/>
                <w:lang w:eastAsia="de-DE"/>
              </w:rPr>
              <w:t>nd</w:t>
            </w:r>
            <w:r w:rsidRPr="000536CA">
              <w:rPr>
                <w:rFonts w:ascii="Verdana" w:eastAsia="Times New Roman" w:hAnsi="Verdana"/>
                <w:sz w:val="18"/>
                <w:lang w:eastAsia="de-DE"/>
              </w:rPr>
              <w:t xml:space="preserve"> priority) Case 2b: UE-assisted/LMF-based positioning with LMF-side model, direct AI/ML positioning</w:t>
            </w:r>
          </w:p>
          <w:p w14:paraId="3F45FA40" w14:textId="77777777" w:rsidR="00CA14A8" w:rsidRPr="000536CA" w:rsidRDefault="00CA14A8" w:rsidP="009C5C0E">
            <w:pPr>
              <w:numPr>
                <w:ilvl w:val="2"/>
                <w:numId w:val="10"/>
              </w:numPr>
              <w:autoSpaceDE/>
              <w:autoSpaceDN/>
              <w:adjustRightInd/>
              <w:snapToGrid/>
              <w:spacing w:before="100" w:beforeAutospacing="1" w:after="100" w:afterAutospacing="1"/>
              <w:jc w:val="left"/>
              <w:rPr>
                <w:rFonts w:ascii="Verdana" w:eastAsia="Times New Roman" w:hAnsi="Verdana"/>
                <w:sz w:val="18"/>
                <w:lang w:eastAsia="de-DE"/>
              </w:rPr>
            </w:pPr>
            <w:r w:rsidRPr="000536CA">
              <w:rPr>
                <w:rFonts w:ascii="Verdana" w:eastAsia="Times New Roman" w:hAnsi="Verdana"/>
                <w:sz w:val="18"/>
                <w:lang w:eastAsia="de-DE"/>
              </w:rPr>
              <w:t>(1</w:t>
            </w:r>
            <w:r w:rsidRPr="000536CA">
              <w:rPr>
                <w:rFonts w:ascii="Verdana" w:eastAsia="Times New Roman" w:hAnsi="Verdana"/>
                <w:sz w:val="18"/>
                <w:vertAlign w:val="superscript"/>
                <w:lang w:eastAsia="de-DE"/>
              </w:rPr>
              <w:t>st</w:t>
            </w:r>
            <w:r w:rsidRPr="000536CA">
              <w:rPr>
                <w:rFonts w:ascii="Verdana" w:eastAsia="Times New Roman" w:hAnsi="Verdana"/>
                <w:sz w:val="18"/>
                <w:lang w:eastAsia="de-DE"/>
              </w:rPr>
              <w:t xml:space="preserve"> priority) Case 3b: NG-RAN node assisted positioning with LMF-side model, direct AI/ML positioning</w:t>
            </w:r>
          </w:p>
          <w:p w14:paraId="7A9E4D33" w14:textId="77777777" w:rsidR="00CA14A8" w:rsidRPr="000536CA" w:rsidRDefault="00CA14A8" w:rsidP="009C5C0E">
            <w:pPr>
              <w:numPr>
                <w:ilvl w:val="1"/>
                <w:numId w:val="10"/>
              </w:numPr>
              <w:autoSpaceDE/>
              <w:autoSpaceDN/>
              <w:adjustRightInd/>
              <w:snapToGrid/>
              <w:spacing w:before="100" w:beforeAutospacing="1" w:after="100" w:afterAutospacing="1"/>
              <w:jc w:val="left"/>
              <w:rPr>
                <w:rFonts w:ascii="Verdana" w:eastAsia="Times New Roman" w:hAnsi="Verdana"/>
                <w:sz w:val="18"/>
                <w:lang w:val="de-DE" w:eastAsia="de-DE"/>
              </w:rPr>
            </w:pPr>
            <w:r w:rsidRPr="000536CA">
              <w:rPr>
                <w:rFonts w:ascii="Verdana" w:eastAsia="Times New Roman" w:hAnsi="Verdana"/>
                <w:sz w:val="18"/>
                <w:lang w:val="de-DE" w:eastAsia="de-DE"/>
              </w:rPr>
              <w:t>AI/ML assisted positioning  </w:t>
            </w:r>
          </w:p>
          <w:p w14:paraId="2604A992" w14:textId="77777777" w:rsidR="00CA14A8" w:rsidRPr="000536CA" w:rsidRDefault="00CA14A8" w:rsidP="009C5C0E">
            <w:pPr>
              <w:numPr>
                <w:ilvl w:val="2"/>
                <w:numId w:val="10"/>
              </w:numPr>
              <w:autoSpaceDE/>
              <w:autoSpaceDN/>
              <w:adjustRightInd/>
              <w:snapToGrid/>
              <w:spacing w:before="100" w:beforeAutospacing="1" w:after="100" w:afterAutospacing="1"/>
              <w:jc w:val="left"/>
              <w:rPr>
                <w:rFonts w:ascii="Verdana" w:eastAsia="Times New Roman" w:hAnsi="Verdana"/>
                <w:sz w:val="18"/>
                <w:lang w:eastAsia="de-DE"/>
              </w:rPr>
            </w:pPr>
            <w:bookmarkStart w:id="3" w:name="_Hlk158806264"/>
            <w:r w:rsidRPr="000536CA">
              <w:rPr>
                <w:rFonts w:ascii="Verdana" w:eastAsia="Times New Roman" w:hAnsi="Verdana"/>
                <w:sz w:val="18"/>
                <w:lang w:eastAsia="de-DE"/>
              </w:rPr>
              <w:t>(2</w:t>
            </w:r>
            <w:r w:rsidRPr="000536CA">
              <w:rPr>
                <w:rFonts w:ascii="Verdana" w:eastAsia="Times New Roman" w:hAnsi="Verdana"/>
                <w:sz w:val="18"/>
                <w:vertAlign w:val="superscript"/>
                <w:lang w:eastAsia="de-DE"/>
              </w:rPr>
              <w:t>nd</w:t>
            </w:r>
            <w:r w:rsidRPr="000536CA">
              <w:rPr>
                <w:rFonts w:ascii="Verdana" w:eastAsia="Times New Roman" w:hAnsi="Verdana"/>
                <w:sz w:val="18"/>
                <w:lang w:eastAsia="de-DE"/>
              </w:rPr>
              <w:t xml:space="preserve"> priority) Case 2a: UE-assisted/LMF-based positioning with UE-side model, AI/ML assisted positioning </w:t>
            </w:r>
          </w:p>
          <w:p w14:paraId="1BEA0C40" w14:textId="77777777" w:rsidR="00CA14A8" w:rsidRPr="000536CA" w:rsidRDefault="00CA14A8" w:rsidP="009C5C0E">
            <w:pPr>
              <w:numPr>
                <w:ilvl w:val="2"/>
                <w:numId w:val="10"/>
              </w:numPr>
              <w:autoSpaceDE/>
              <w:autoSpaceDN/>
              <w:adjustRightInd/>
              <w:snapToGrid/>
              <w:spacing w:before="100" w:beforeAutospacing="1" w:after="100" w:afterAutospacing="1"/>
              <w:jc w:val="left"/>
              <w:rPr>
                <w:rFonts w:ascii="Verdana" w:eastAsia="Times New Roman" w:hAnsi="Verdana"/>
                <w:sz w:val="18"/>
                <w:lang w:eastAsia="de-DE"/>
              </w:rPr>
            </w:pPr>
            <w:r w:rsidRPr="000536CA">
              <w:rPr>
                <w:rFonts w:ascii="Verdana" w:eastAsia="Times New Roman" w:hAnsi="Verdana"/>
                <w:sz w:val="18"/>
                <w:lang w:eastAsia="de-DE"/>
              </w:rPr>
              <w:t>(1</w:t>
            </w:r>
            <w:r w:rsidRPr="000536CA">
              <w:rPr>
                <w:rFonts w:ascii="Verdana" w:eastAsia="Times New Roman" w:hAnsi="Verdana"/>
                <w:sz w:val="18"/>
                <w:vertAlign w:val="superscript"/>
                <w:lang w:eastAsia="de-DE"/>
              </w:rPr>
              <w:t>st</w:t>
            </w:r>
            <w:r w:rsidRPr="000536CA">
              <w:rPr>
                <w:rFonts w:ascii="Verdana" w:eastAsia="Times New Roman" w:hAnsi="Verdana"/>
                <w:sz w:val="18"/>
                <w:lang w:eastAsia="de-DE"/>
              </w:rPr>
              <w:t xml:space="preserve"> priority) Case 3a: NG-RAN node assisted positioning with gNB-side model, AI/ML assisted positioning</w:t>
            </w:r>
          </w:p>
          <w:bookmarkEnd w:id="3"/>
          <w:p w14:paraId="7CE4AE4A" w14:textId="77777777" w:rsidR="00CA14A8" w:rsidRPr="000536CA" w:rsidRDefault="00CA14A8" w:rsidP="009C5C0E">
            <w:pPr>
              <w:numPr>
                <w:ilvl w:val="1"/>
                <w:numId w:val="10"/>
              </w:numPr>
              <w:autoSpaceDE/>
              <w:autoSpaceDN/>
              <w:adjustRightInd/>
              <w:snapToGrid/>
              <w:spacing w:before="100" w:beforeAutospacing="1" w:after="100" w:afterAutospacing="1"/>
              <w:jc w:val="left"/>
              <w:rPr>
                <w:rFonts w:ascii="Verdana" w:eastAsia="Times New Roman" w:hAnsi="Verdana"/>
                <w:sz w:val="18"/>
                <w:lang w:eastAsia="de-DE"/>
              </w:rPr>
            </w:pPr>
            <w:r w:rsidRPr="000536CA">
              <w:rPr>
                <w:rFonts w:ascii="Verdana" w:eastAsia="Times New Roman" w:hAnsi="Verdana"/>
                <w:sz w:val="18"/>
                <w:lang w:eastAsia="de-DE"/>
              </w:rPr>
              <w:t>Specify necessary measurements, signalling/mechanism(s) to facilitate LCM operations specific to the Positioning accuracy enhancements use cases, if any</w:t>
            </w:r>
          </w:p>
          <w:p w14:paraId="6BFF522E" w14:textId="77777777" w:rsidR="00CA14A8" w:rsidRPr="000536CA" w:rsidRDefault="00CA14A8" w:rsidP="009C5C0E">
            <w:pPr>
              <w:numPr>
                <w:ilvl w:val="1"/>
                <w:numId w:val="10"/>
              </w:numPr>
              <w:autoSpaceDE/>
              <w:autoSpaceDN/>
              <w:adjustRightInd/>
              <w:snapToGrid/>
              <w:spacing w:before="100" w:beforeAutospacing="1" w:after="100" w:afterAutospacing="1"/>
              <w:jc w:val="left"/>
              <w:rPr>
                <w:rFonts w:ascii="Verdana" w:eastAsia="Times New Roman" w:hAnsi="Verdana"/>
                <w:sz w:val="18"/>
                <w:lang w:eastAsia="de-DE"/>
              </w:rPr>
            </w:pPr>
            <w:r w:rsidRPr="000536CA">
              <w:rPr>
                <w:rFonts w:ascii="Verdana" w:eastAsia="Times New Roman" w:hAnsi="Verdana"/>
                <w:sz w:val="18"/>
                <w:lang w:eastAsia="de-DE"/>
              </w:rPr>
              <w:t>Investigate and specify the necessary signalling of necessary measurement enhancements (if any)</w:t>
            </w:r>
          </w:p>
          <w:p w14:paraId="3D008DF2" w14:textId="77777777" w:rsidR="00CA14A8" w:rsidRPr="000536CA" w:rsidRDefault="00CA14A8" w:rsidP="009C5C0E">
            <w:pPr>
              <w:numPr>
                <w:ilvl w:val="1"/>
                <w:numId w:val="10"/>
              </w:numPr>
              <w:autoSpaceDE/>
              <w:autoSpaceDN/>
              <w:adjustRightInd/>
              <w:snapToGrid/>
              <w:spacing w:before="100" w:beforeAutospacing="1" w:after="100" w:afterAutospacing="1"/>
              <w:jc w:val="left"/>
              <w:rPr>
                <w:rFonts w:ascii="Verdana" w:eastAsia="Times New Roman" w:hAnsi="Verdana"/>
                <w:sz w:val="18"/>
                <w:lang w:eastAsia="de-DE"/>
              </w:rPr>
            </w:pPr>
            <w:r w:rsidRPr="000536CA">
              <w:rPr>
                <w:rFonts w:ascii="Verdana" w:eastAsia="Times New Roman" w:hAnsi="Verdana"/>
                <w:sz w:val="18"/>
                <w:lang w:eastAsia="de-DE"/>
              </w:rPr>
              <w:t>Enabling method(s) to ensure consistency between training and inference regarding NW-side additional conditions (if identified) for inference at UE for relevant positioning sub use cases</w:t>
            </w:r>
          </w:p>
          <w:p w14:paraId="24529345" w14:textId="3CFDEF26" w:rsidR="002035B8" w:rsidRPr="00CB4F4C" w:rsidRDefault="002035B8" w:rsidP="008E5DC4">
            <w:pPr>
              <w:spacing w:after="0"/>
              <w:rPr>
                <w:rFonts w:ascii="Verdana" w:hAnsi="Verdana" w:cs="Arial"/>
                <w:bCs/>
              </w:rPr>
            </w:pPr>
          </w:p>
        </w:tc>
      </w:tr>
    </w:tbl>
    <w:p w14:paraId="0916139E" w14:textId="77777777" w:rsidR="000A6136" w:rsidRPr="00CB4F4C" w:rsidRDefault="000A6136" w:rsidP="000A6136">
      <w:pPr>
        <w:spacing w:after="0"/>
        <w:rPr>
          <w:rFonts w:ascii="Verdana" w:hAnsi="Verdana" w:cs="Arial"/>
          <w:bCs/>
        </w:rPr>
      </w:pPr>
    </w:p>
    <w:p w14:paraId="538EE8A2" w14:textId="05B3381B" w:rsidR="00CD0084" w:rsidRPr="00B953B0" w:rsidRDefault="00FD73D3" w:rsidP="00E741F1">
      <w:pPr>
        <w:rPr>
          <w:rFonts w:ascii="Verdana" w:hAnsi="Verdana"/>
          <w:sz w:val="20"/>
          <w:szCs w:val="20"/>
        </w:rPr>
      </w:pPr>
      <w:r w:rsidRPr="00FD73D3">
        <w:rPr>
          <w:rFonts w:ascii="Verdana" w:hAnsi="Verdana"/>
          <w:sz w:val="20"/>
          <w:szCs w:val="20"/>
        </w:rPr>
        <w:t>In this contribution, we delve into the aspects of Model monitoring, functionality/model management, and model Inference measurement enhancements that are essential for the operation of the identified positioning cases.</w:t>
      </w:r>
    </w:p>
    <w:p w14:paraId="1F6BDFD1" w14:textId="477C0CB8" w:rsidR="00CA14A8" w:rsidRPr="00CB4F4C" w:rsidRDefault="00CA14A8" w:rsidP="00E846D4">
      <w:pPr>
        <w:pStyle w:val="berschrift1"/>
        <w:rPr>
          <w:rFonts w:ascii="Verdana" w:hAnsi="Verdana"/>
          <w:sz w:val="22"/>
        </w:rPr>
      </w:pPr>
      <w:r w:rsidRPr="00CB4F4C">
        <w:rPr>
          <w:rFonts w:ascii="Verdana" w:hAnsi="Verdana"/>
          <w:sz w:val="22"/>
        </w:rPr>
        <w:t>Discussion on potential specification impact for the identified cases</w:t>
      </w:r>
    </w:p>
    <w:p w14:paraId="1880B1AA" w14:textId="0897CF5F" w:rsidR="00F13558" w:rsidRPr="00CB4F4C" w:rsidRDefault="00F13558" w:rsidP="00F13558">
      <w:pPr>
        <w:pStyle w:val="berschrift2"/>
        <w:rPr>
          <w:rFonts w:ascii="Verdana" w:hAnsi="Verdana"/>
          <w:sz w:val="20"/>
          <w:szCs w:val="20"/>
        </w:rPr>
      </w:pPr>
      <w:r w:rsidRPr="00CB4F4C">
        <w:rPr>
          <w:rFonts w:ascii="Verdana" w:hAnsi="Verdana"/>
          <w:sz w:val="20"/>
          <w:szCs w:val="20"/>
        </w:rPr>
        <w:t xml:space="preserve">Direct AI/ML positioning </w:t>
      </w:r>
    </w:p>
    <w:p w14:paraId="7D85F84F" w14:textId="4897F6D3" w:rsidR="00BC6E04" w:rsidRDefault="00DC7F03" w:rsidP="00CB4F4C">
      <w:pPr>
        <w:pStyle w:val="berschrift3"/>
        <w:rPr>
          <w:rFonts w:ascii="Verdana" w:hAnsi="Verdana"/>
          <w:sz w:val="20"/>
          <w:szCs w:val="20"/>
        </w:rPr>
      </w:pPr>
      <w:r w:rsidRPr="00CB4F4C">
        <w:rPr>
          <w:rFonts w:ascii="Verdana" w:hAnsi="Verdana"/>
          <w:sz w:val="20"/>
          <w:szCs w:val="20"/>
        </w:rPr>
        <w:t>Case 1: UE-based positioning with UE-side model</w:t>
      </w:r>
    </w:p>
    <w:p w14:paraId="2610E659" w14:textId="079DB2BD" w:rsidR="0000643B" w:rsidRDefault="000300EF" w:rsidP="0000643B">
      <w:pPr>
        <w:rPr>
          <w:rFonts w:ascii="Verdana" w:hAnsi="Verdana"/>
          <w:sz w:val="20"/>
          <w:szCs w:val="20"/>
        </w:rPr>
      </w:pPr>
      <w:r w:rsidRPr="00CB4F4C">
        <w:rPr>
          <w:rFonts w:ascii="Verdana" w:hAnsi="Verdana"/>
          <w:sz w:val="20"/>
          <w:szCs w:val="20"/>
        </w:rPr>
        <w:t xml:space="preserve">In Case </w:t>
      </w:r>
      <w:r w:rsidR="00336F44" w:rsidRPr="00CB4F4C">
        <w:rPr>
          <w:rFonts w:ascii="Verdana" w:hAnsi="Verdana"/>
          <w:sz w:val="20"/>
          <w:szCs w:val="20"/>
        </w:rPr>
        <w:t>1,</w:t>
      </w:r>
      <w:r w:rsidR="00336F44">
        <w:rPr>
          <w:rFonts w:ascii="Verdana" w:hAnsi="Verdana"/>
          <w:sz w:val="20"/>
          <w:szCs w:val="20"/>
        </w:rPr>
        <w:t xml:space="preserve"> </w:t>
      </w:r>
      <w:r w:rsidR="00336F44" w:rsidRPr="00CB4F4C">
        <w:rPr>
          <w:rFonts w:ascii="Verdana" w:hAnsi="Verdana"/>
          <w:sz w:val="20"/>
          <w:szCs w:val="20"/>
        </w:rPr>
        <w:t>the</w:t>
      </w:r>
      <w:r w:rsidRPr="00CB4F4C">
        <w:rPr>
          <w:rFonts w:ascii="Verdana" w:hAnsi="Verdana"/>
          <w:sz w:val="20"/>
          <w:szCs w:val="20"/>
        </w:rPr>
        <w:t xml:space="preserve"> UE perform</w:t>
      </w:r>
      <w:r>
        <w:rPr>
          <w:rFonts w:ascii="Verdana" w:hAnsi="Verdana"/>
          <w:sz w:val="20"/>
          <w:szCs w:val="20"/>
        </w:rPr>
        <w:t>s</w:t>
      </w:r>
      <w:r w:rsidRPr="00CB4F4C">
        <w:rPr>
          <w:rFonts w:ascii="Verdana" w:hAnsi="Verdana"/>
          <w:sz w:val="20"/>
          <w:szCs w:val="20"/>
        </w:rPr>
        <w:t xml:space="preserve"> measurements on the DL-PRS</w:t>
      </w:r>
      <w:r w:rsidR="00336F44">
        <w:rPr>
          <w:rFonts w:ascii="Verdana" w:hAnsi="Verdana"/>
          <w:sz w:val="20"/>
          <w:szCs w:val="20"/>
        </w:rPr>
        <w:t>,</w:t>
      </w:r>
      <w:r w:rsidRPr="00CB4F4C">
        <w:rPr>
          <w:rFonts w:ascii="Verdana" w:hAnsi="Verdana"/>
          <w:sz w:val="20"/>
          <w:szCs w:val="20"/>
        </w:rPr>
        <w:t xml:space="preserve"> </w:t>
      </w:r>
      <w:r w:rsidR="00336F44" w:rsidRPr="00336F44">
        <w:rPr>
          <w:rFonts w:ascii="Verdana" w:hAnsi="Verdana"/>
          <w:sz w:val="20"/>
          <w:szCs w:val="20"/>
        </w:rPr>
        <w:t>utilizing these measurements as input for model inference</w:t>
      </w:r>
      <w:r w:rsidR="00F15B23">
        <w:rPr>
          <w:rFonts w:ascii="Verdana" w:hAnsi="Verdana"/>
          <w:sz w:val="20"/>
          <w:szCs w:val="20"/>
        </w:rPr>
        <w:t xml:space="preserve">, which in </w:t>
      </w:r>
      <w:r w:rsidR="00336F44" w:rsidRPr="00336F44">
        <w:rPr>
          <w:rFonts w:ascii="Verdana" w:hAnsi="Verdana"/>
          <w:sz w:val="20"/>
          <w:szCs w:val="20"/>
        </w:rPr>
        <w:t>the context of direct positioning</w:t>
      </w:r>
      <w:r w:rsidR="00F15B23">
        <w:rPr>
          <w:rFonts w:ascii="Verdana" w:hAnsi="Verdana"/>
          <w:sz w:val="20"/>
          <w:szCs w:val="20"/>
        </w:rPr>
        <w:t xml:space="preserve"> it is </w:t>
      </w:r>
      <w:r w:rsidR="00336F44" w:rsidRPr="00336F44">
        <w:rPr>
          <w:rFonts w:ascii="Verdana" w:hAnsi="Verdana"/>
          <w:sz w:val="20"/>
          <w:szCs w:val="20"/>
        </w:rPr>
        <w:t>the position</w:t>
      </w:r>
      <w:r w:rsidRPr="00CB4F4C">
        <w:rPr>
          <w:rFonts w:ascii="Verdana" w:hAnsi="Verdana"/>
          <w:sz w:val="20"/>
          <w:szCs w:val="20"/>
        </w:rPr>
        <w:t xml:space="preserve">. </w:t>
      </w:r>
      <w:r w:rsidR="0000643B" w:rsidRPr="00CF52A3">
        <w:rPr>
          <w:rFonts w:ascii="Verdana" w:hAnsi="Verdana"/>
          <w:sz w:val="20"/>
          <w:szCs w:val="20"/>
        </w:rPr>
        <w:t>To ensure reliable operation, signaling should encompass validity conditions, such as applicable areas and UE capabilities. Additionally, the requirement for assistance signaling depends on various factors, including the synchronization of DL-PRS resources from multiple NG-RAN nodes, which may be necessary based on the model and network configuration.</w:t>
      </w:r>
    </w:p>
    <w:p w14:paraId="53BFA5F9" w14:textId="7161AEE2" w:rsidR="00336F44" w:rsidRDefault="00336F44" w:rsidP="00336F44">
      <w:pPr>
        <w:rPr>
          <w:rFonts w:ascii="Verdana" w:hAnsi="Verdana"/>
          <w:sz w:val="20"/>
          <w:szCs w:val="20"/>
        </w:rPr>
      </w:pPr>
    </w:p>
    <w:p w14:paraId="105DFB39" w14:textId="6D180EFB" w:rsidR="00F13558" w:rsidRPr="00CB4F4C" w:rsidRDefault="00A6174F" w:rsidP="00CB4F4C">
      <w:pPr>
        <w:keepNext/>
        <w:jc w:val="center"/>
        <w:rPr>
          <w:rFonts w:ascii="Verdana" w:hAnsi="Verdana"/>
        </w:rPr>
      </w:pPr>
      <w:r w:rsidRPr="00CB4F4C">
        <w:rPr>
          <w:rFonts w:ascii="Verdana" w:hAnsi="Verdana"/>
          <w:noProof/>
        </w:rPr>
        <w:lastRenderedPageBreak/>
        <w:drawing>
          <wp:inline distT="0" distB="0" distL="0" distR="0" wp14:anchorId="56075772" wp14:editId="5D551FD1">
            <wp:extent cx="4583068" cy="1898374"/>
            <wp:effectExtent l="0" t="0" r="8255" b="6985"/>
            <wp:docPr id="1884836086" name="Grafik 1" descr="Ein Bild, das Text, Screenshot, Schrift, Diagramm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4836086" name="Grafik 1" descr="Ein Bild, das Text, Screenshot, Schrift, Diagramm enthält.&#10;&#10;Automatisch generierte Beschreibung"/>
                    <pic:cNvPicPr/>
                  </pic:nvPicPr>
                  <pic:blipFill>
                    <a:blip r:embed="rId8"/>
                    <a:stretch>
                      <a:fillRect/>
                    </a:stretch>
                  </pic:blipFill>
                  <pic:spPr>
                    <a:xfrm>
                      <a:off x="0" y="0"/>
                      <a:ext cx="4606749" cy="1908183"/>
                    </a:xfrm>
                    <a:prstGeom prst="rect">
                      <a:avLst/>
                    </a:prstGeom>
                  </pic:spPr>
                </pic:pic>
              </a:graphicData>
            </a:graphic>
          </wp:inline>
        </w:drawing>
      </w:r>
    </w:p>
    <w:p w14:paraId="6EDAEC97" w14:textId="1166F035" w:rsidR="00BC6E04" w:rsidRPr="00CB4F4C" w:rsidRDefault="00F13558" w:rsidP="00F13558">
      <w:pPr>
        <w:pStyle w:val="Beschriftung"/>
        <w:jc w:val="both"/>
        <w:rPr>
          <w:rFonts w:ascii="Verdana" w:hAnsi="Verdana"/>
          <w:sz w:val="18"/>
          <w:szCs w:val="18"/>
        </w:rPr>
      </w:pPr>
      <w:r w:rsidRPr="00CB4F4C">
        <w:rPr>
          <w:rFonts w:ascii="Verdana" w:hAnsi="Verdana"/>
          <w:sz w:val="18"/>
          <w:szCs w:val="18"/>
        </w:rPr>
        <w:t xml:space="preserve">Figure </w:t>
      </w:r>
      <w:r w:rsidRPr="00CB4F4C">
        <w:rPr>
          <w:rFonts w:ascii="Verdana" w:hAnsi="Verdana"/>
          <w:sz w:val="18"/>
          <w:szCs w:val="18"/>
        </w:rPr>
        <w:fldChar w:fldCharType="begin"/>
      </w:r>
      <w:r w:rsidRPr="00CB4F4C">
        <w:rPr>
          <w:rFonts w:ascii="Verdana" w:hAnsi="Verdana"/>
          <w:sz w:val="18"/>
          <w:szCs w:val="18"/>
        </w:rPr>
        <w:instrText xml:space="preserve"> SEQ Figure \* ARABIC </w:instrText>
      </w:r>
      <w:r w:rsidRPr="00CB4F4C">
        <w:rPr>
          <w:rFonts w:ascii="Verdana" w:hAnsi="Verdana"/>
          <w:sz w:val="18"/>
          <w:szCs w:val="18"/>
        </w:rPr>
        <w:fldChar w:fldCharType="separate"/>
      </w:r>
      <w:r w:rsidR="00E0414F">
        <w:rPr>
          <w:rFonts w:ascii="Verdana" w:hAnsi="Verdana"/>
          <w:noProof/>
          <w:sz w:val="18"/>
          <w:szCs w:val="18"/>
        </w:rPr>
        <w:t>1</w:t>
      </w:r>
      <w:r w:rsidRPr="00CB4F4C">
        <w:rPr>
          <w:rFonts w:ascii="Verdana" w:hAnsi="Verdana"/>
          <w:sz w:val="18"/>
          <w:szCs w:val="18"/>
        </w:rPr>
        <w:fldChar w:fldCharType="end"/>
      </w:r>
      <w:r w:rsidRPr="00CB4F4C">
        <w:rPr>
          <w:rFonts w:ascii="Verdana" w:hAnsi="Verdana"/>
          <w:sz w:val="18"/>
          <w:szCs w:val="18"/>
        </w:rPr>
        <w:t>: UE-based positioning with UE-sided model (direct positioning)</w:t>
      </w:r>
      <w:r w:rsidR="0095454A">
        <w:rPr>
          <w:rFonts w:ascii="Verdana" w:hAnsi="Verdana"/>
          <w:sz w:val="18"/>
          <w:szCs w:val="18"/>
        </w:rPr>
        <w:t>.</w:t>
      </w:r>
    </w:p>
    <w:p w14:paraId="067F14FE" w14:textId="77777777" w:rsidR="00F13558" w:rsidRPr="00CB4F4C" w:rsidRDefault="00F13558" w:rsidP="00F13558">
      <w:pPr>
        <w:rPr>
          <w:rFonts w:ascii="Verdana" w:hAnsi="Verdana"/>
          <w:sz w:val="20"/>
          <w:szCs w:val="20"/>
        </w:rPr>
      </w:pPr>
    </w:p>
    <w:p w14:paraId="2EF191E0" w14:textId="44591E96" w:rsidR="0000643B" w:rsidRDefault="0000643B" w:rsidP="00CB4F4C">
      <w:pPr>
        <w:rPr>
          <w:rFonts w:ascii="Verdana" w:hAnsi="Verdana"/>
          <w:sz w:val="20"/>
          <w:szCs w:val="20"/>
        </w:rPr>
      </w:pPr>
      <w:r>
        <w:rPr>
          <w:rFonts w:ascii="Verdana" w:hAnsi="Verdana"/>
          <w:sz w:val="20"/>
          <w:szCs w:val="20"/>
        </w:rPr>
        <w:t>T</w:t>
      </w:r>
      <w:r w:rsidRPr="0000643B">
        <w:rPr>
          <w:rFonts w:ascii="Verdana" w:hAnsi="Verdana"/>
          <w:sz w:val="20"/>
          <w:szCs w:val="20"/>
        </w:rPr>
        <w:t xml:space="preserve">he UE is responsible for deriving monitoring metrics in </w:t>
      </w:r>
      <w:r w:rsidR="00235A7F">
        <w:rPr>
          <w:rFonts w:ascii="Verdana" w:hAnsi="Verdana"/>
          <w:sz w:val="20"/>
          <w:szCs w:val="20"/>
        </w:rPr>
        <w:t>C</w:t>
      </w:r>
      <w:r>
        <w:rPr>
          <w:rFonts w:ascii="Verdana" w:hAnsi="Verdana"/>
          <w:sz w:val="20"/>
          <w:szCs w:val="20"/>
        </w:rPr>
        <w:t>ase</w:t>
      </w:r>
      <w:r w:rsidR="00235A7F">
        <w:rPr>
          <w:rFonts w:ascii="Verdana" w:hAnsi="Verdana"/>
          <w:sz w:val="20"/>
          <w:szCs w:val="20"/>
        </w:rPr>
        <w:t xml:space="preserve"> 1</w:t>
      </w:r>
      <w:r w:rsidRPr="0000643B">
        <w:rPr>
          <w:rFonts w:ascii="Verdana" w:hAnsi="Verdana"/>
          <w:sz w:val="20"/>
          <w:szCs w:val="20"/>
        </w:rPr>
        <w:t>. It can monitor error sources, faults, or performance-related conditions and relay this information to the network. The network utilizes this data to verify the performance of the AI/ML model on the UE side and gain a general overview of each (logical) model</w:t>
      </w:r>
      <w:r>
        <w:rPr>
          <w:rFonts w:ascii="Verdana" w:hAnsi="Verdana"/>
          <w:sz w:val="20"/>
          <w:szCs w:val="20"/>
        </w:rPr>
        <w:t>’</w:t>
      </w:r>
      <w:r w:rsidRPr="0000643B">
        <w:rPr>
          <w:rFonts w:ascii="Verdana" w:hAnsi="Verdana"/>
          <w:sz w:val="20"/>
          <w:szCs w:val="20"/>
        </w:rPr>
        <w:t>s performance by gathering monitoring data from multiple UEs</w:t>
      </w:r>
      <w:r w:rsidR="00235A7F">
        <w:rPr>
          <w:rFonts w:ascii="Verdana" w:hAnsi="Verdana"/>
          <w:sz w:val="20"/>
          <w:szCs w:val="20"/>
        </w:rPr>
        <w:t>.</w:t>
      </w:r>
    </w:p>
    <w:p w14:paraId="444CA464" w14:textId="77777777" w:rsidR="00235A7F" w:rsidRDefault="00235A7F" w:rsidP="00CB4F4C">
      <w:pPr>
        <w:rPr>
          <w:rFonts w:ascii="Verdana" w:hAnsi="Verdana"/>
          <w:sz w:val="20"/>
          <w:szCs w:val="20"/>
        </w:rPr>
      </w:pPr>
    </w:p>
    <w:p w14:paraId="3F61BD64" w14:textId="2FFAD72C" w:rsidR="0000643B" w:rsidRPr="0000643B" w:rsidRDefault="0000643B" w:rsidP="0000643B">
      <w:pPr>
        <w:ind w:left="1985" w:hanging="1985"/>
        <w:rPr>
          <w:rFonts w:ascii="Verdana" w:hAnsi="Verdana"/>
          <w:b/>
          <w:bCs/>
          <w:sz w:val="20"/>
          <w:szCs w:val="20"/>
        </w:rPr>
      </w:pPr>
      <w:r w:rsidRPr="0000643B">
        <w:rPr>
          <w:rFonts w:ascii="Verdana" w:hAnsi="Verdana"/>
          <w:b/>
          <w:bCs/>
          <w:sz w:val="20"/>
          <w:szCs w:val="20"/>
        </w:rPr>
        <w:t xml:space="preserve">Observation 1: </w:t>
      </w:r>
      <w:r>
        <w:rPr>
          <w:rFonts w:ascii="Verdana" w:hAnsi="Verdana"/>
          <w:b/>
          <w:bCs/>
          <w:sz w:val="20"/>
          <w:szCs w:val="20"/>
        </w:rPr>
        <w:tab/>
      </w:r>
      <w:r w:rsidRPr="0000643B">
        <w:rPr>
          <w:rFonts w:ascii="Verdana" w:hAnsi="Verdana"/>
          <w:b/>
          <w:bCs/>
          <w:sz w:val="20"/>
          <w:szCs w:val="20"/>
        </w:rPr>
        <w:t>UE monitoring report</w:t>
      </w:r>
      <w:r w:rsidR="00235A7F">
        <w:rPr>
          <w:rFonts w:ascii="Verdana" w:hAnsi="Verdana"/>
          <w:b/>
          <w:bCs/>
          <w:sz w:val="20"/>
          <w:szCs w:val="20"/>
        </w:rPr>
        <w:t>s</w:t>
      </w:r>
      <w:r w:rsidRPr="0000643B">
        <w:rPr>
          <w:rFonts w:ascii="Verdana" w:hAnsi="Verdana"/>
          <w:b/>
          <w:bCs/>
          <w:sz w:val="20"/>
          <w:szCs w:val="20"/>
        </w:rPr>
        <w:t xml:space="preserve"> in </w:t>
      </w:r>
      <w:r w:rsidR="00235A7F">
        <w:rPr>
          <w:rFonts w:ascii="Verdana" w:hAnsi="Verdana"/>
          <w:b/>
          <w:bCs/>
          <w:sz w:val="20"/>
          <w:szCs w:val="20"/>
        </w:rPr>
        <w:t>C</w:t>
      </w:r>
      <w:r w:rsidRPr="0000643B">
        <w:rPr>
          <w:rFonts w:ascii="Verdana" w:hAnsi="Verdana"/>
          <w:b/>
          <w:bCs/>
          <w:sz w:val="20"/>
          <w:szCs w:val="20"/>
        </w:rPr>
        <w:t>ase 1</w:t>
      </w:r>
      <w:r w:rsidR="00235A7F">
        <w:rPr>
          <w:rFonts w:ascii="Verdana" w:hAnsi="Verdana"/>
          <w:b/>
          <w:bCs/>
          <w:sz w:val="20"/>
          <w:szCs w:val="20"/>
        </w:rPr>
        <w:t xml:space="preserve"> assist the</w:t>
      </w:r>
      <w:r w:rsidRPr="0000643B">
        <w:rPr>
          <w:rFonts w:ascii="Verdana" w:hAnsi="Verdana"/>
          <w:b/>
          <w:bCs/>
          <w:sz w:val="20"/>
          <w:szCs w:val="20"/>
        </w:rPr>
        <w:t xml:space="preserve"> network in verifying AI/ML model performance and gathering multi-UE monitoring data for performance </w:t>
      </w:r>
      <w:r>
        <w:rPr>
          <w:rFonts w:ascii="Verdana" w:hAnsi="Verdana"/>
          <w:b/>
          <w:bCs/>
          <w:sz w:val="20"/>
          <w:szCs w:val="20"/>
        </w:rPr>
        <w:t>management</w:t>
      </w:r>
      <w:r w:rsidRPr="0000643B">
        <w:rPr>
          <w:rFonts w:ascii="Verdana" w:hAnsi="Verdana"/>
          <w:b/>
          <w:bCs/>
          <w:sz w:val="20"/>
          <w:szCs w:val="20"/>
        </w:rPr>
        <w:t>.</w:t>
      </w:r>
    </w:p>
    <w:p w14:paraId="641B554F" w14:textId="77777777" w:rsidR="00235A7F" w:rsidRDefault="00235A7F" w:rsidP="00235A7F">
      <w:pPr>
        <w:rPr>
          <w:rFonts w:ascii="Verdana" w:hAnsi="Verdana"/>
          <w:sz w:val="20"/>
          <w:szCs w:val="20"/>
        </w:rPr>
      </w:pPr>
    </w:p>
    <w:p w14:paraId="7B2FA0D8" w14:textId="54196B7F" w:rsidR="00DD695E" w:rsidRDefault="00235A7F" w:rsidP="00235A7F">
      <w:pPr>
        <w:rPr>
          <w:rFonts w:ascii="Verdana" w:hAnsi="Verdana"/>
          <w:sz w:val="20"/>
          <w:szCs w:val="20"/>
        </w:rPr>
      </w:pPr>
      <w:r w:rsidRPr="00235A7F">
        <w:rPr>
          <w:rFonts w:ascii="Verdana" w:hAnsi="Verdana"/>
          <w:sz w:val="20"/>
          <w:szCs w:val="20"/>
        </w:rPr>
        <w:t>In scenarios where the UE supports multiple models or functionalities, network management may facilitate the selection, activation, deactivation, or switching of AI/ML models or functionalities, as well as fallback to non-AI/ML operation. Although</w:t>
      </w:r>
      <w:r w:rsidR="00A657F2">
        <w:rPr>
          <w:rFonts w:ascii="Verdana" w:hAnsi="Verdana"/>
          <w:sz w:val="20"/>
          <w:szCs w:val="20"/>
        </w:rPr>
        <w:t xml:space="preserve"> t</w:t>
      </w:r>
      <w:r w:rsidR="00DD695E" w:rsidRPr="00CB4F4C">
        <w:rPr>
          <w:rFonts w:ascii="Verdana" w:hAnsi="Verdana"/>
          <w:sz w:val="20"/>
          <w:szCs w:val="20"/>
        </w:rPr>
        <w:t xml:space="preserve">he AI/ML model is monitored by the UE, the </w:t>
      </w:r>
      <w:r>
        <w:rPr>
          <w:rFonts w:ascii="Verdana" w:hAnsi="Verdana"/>
          <w:sz w:val="20"/>
          <w:szCs w:val="20"/>
        </w:rPr>
        <w:t>network</w:t>
      </w:r>
      <w:r w:rsidR="00DD695E" w:rsidRPr="00CB4F4C">
        <w:rPr>
          <w:rFonts w:ascii="Verdana" w:hAnsi="Verdana"/>
          <w:sz w:val="20"/>
          <w:szCs w:val="20"/>
        </w:rPr>
        <w:t xml:space="preserve"> can request crucial monitoring information from</w:t>
      </w:r>
      <w:r w:rsidR="00003E39">
        <w:rPr>
          <w:rFonts w:ascii="Verdana" w:hAnsi="Verdana"/>
          <w:sz w:val="20"/>
          <w:szCs w:val="20"/>
        </w:rPr>
        <w:t xml:space="preserve"> the</w:t>
      </w:r>
      <w:r w:rsidR="00DD695E" w:rsidRPr="00CB4F4C">
        <w:rPr>
          <w:rFonts w:ascii="Verdana" w:hAnsi="Verdana"/>
          <w:sz w:val="20"/>
          <w:szCs w:val="20"/>
        </w:rPr>
        <w:t xml:space="preserve"> UE for functionality monitoring, without compromising the proprietary nature of the UE-side model. </w:t>
      </w:r>
      <w:r w:rsidR="00277575" w:rsidRPr="00277575">
        <w:rPr>
          <w:rFonts w:ascii="Verdana" w:hAnsi="Verdana"/>
          <w:sz w:val="20"/>
          <w:szCs w:val="20"/>
        </w:rPr>
        <w:t>Specifically</w:t>
      </w:r>
      <w:r w:rsidR="00DD695E" w:rsidRPr="00CB4F4C">
        <w:rPr>
          <w:rFonts w:ascii="Verdana" w:hAnsi="Verdana"/>
          <w:sz w:val="20"/>
          <w:szCs w:val="20"/>
        </w:rPr>
        <w:t xml:space="preserve">, if the UE </w:t>
      </w:r>
      <w:r w:rsidR="00BD1936">
        <w:rPr>
          <w:rFonts w:ascii="Verdana" w:hAnsi="Verdana"/>
          <w:sz w:val="20"/>
          <w:szCs w:val="20"/>
        </w:rPr>
        <w:t xml:space="preserve">updates its supported functionalities or </w:t>
      </w:r>
      <w:r w:rsidR="00DD695E" w:rsidRPr="00CB4F4C">
        <w:rPr>
          <w:rFonts w:ascii="Verdana" w:hAnsi="Verdana"/>
          <w:sz w:val="20"/>
          <w:szCs w:val="20"/>
        </w:rPr>
        <w:t xml:space="preserve">requests a change in the functionality (i.e., </w:t>
      </w:r>
      <w:r w:rsidR="003869A0">
        <w:rPr>
          <w:rFonts w:ascii="Verdana" w:hAnsi="Verdana"/>
          <w:sz w:val="20"/>
          <w:szCs w:val="20"/>
        </w:rPr>
        <w:t>(</w:t>
      </w:r>
      <w:r w:rsidR="00D11FC0">
        <w:rPr>
          <w:rFonts w:ascii="Verdana" w:hAnsi="Verdana"/>
          <w:sz w:val="20"/>
          <w:szCs w:val="20"/>
        </w:rPr>
        <w:t>de)</w:t>
      </w:r>
      <w:r w:rsidR="00DD695E" w:rsidRPr="00CB4F4C">
        <w:rPr>
          <w:rFonts w:ascii="Verdana" w:hAnsi="Verdana"/>
          <w:sz w:val="20"/>
          <w:szCs w:val="20"/>
        </w:rPr>
        <w:t>activation/switching</w:t>
      </w:r>
      <w:r w:rsidR="00D11FC0">
        <w:rPr>
          <w:rFonts w:ascii="Verdana" w:hAnsi="Verdana"/>
          <w:sz w:val="20"/>
          <w:szCs w:val="20"/>
        </w:rPr>
        <w:t xml:space="preserve"> or </w:t>
      </w:r>
      <w:r w:rsidR="00DD695E" w:rsidRPr="00CB4F4C">
        <w:rPr>
          <w:rFonts w:ascii="Verdana" w:hAnsi="Verdana"/>
          <w:sz w:val="20"/>
          <w:szCs w:val="20"/>
        </w:rPr>
        <w:t xml:space="preserve">fallback), it should provide information to the </w:t>
      </w:r>
      <w:r w:rsidR="00277575">
        <w:rPr>
          <w:rFonts w:ascii="Verdana" w:hAnsi="Verdana"/>
          <w:sz w:val="20"/>
          <w:szCs w:val="20"/>
        </w:rPr>
        <w:t>network</w:t>
      </w:r>
      <w:r w:rsidR="00DD695E" w:rsidRPr="00CB4F4C">
        <w:rPr>
          <w:rFonts w:ascii="Verdana" w:hAnsi="Verdana"/>
          <w:sz w:val="20"/>
          <w:szCs w:val="20"/>
        </w:rPr>
        <w:t xml:space="preserve"> on whether this request was due </w:t>
      </w:r>
      <w:r w:rsidR="006E72B4" w:rsidRPr="00CB4F4C">
        <w:rPr>
          <w:rFonts w:ascii="Verdana" w:hAnsi="Verdana"/>
          <w:sz w:val="20"/>
          <w:szCs w:val="20"/>
        </w:rPr>
        <w:t>to</w:t>
      </w:r>
      <w:r w:rsidR="00DD695E" w:rsidRPr="00CB4F4C">
        <w:rPr>
          <w:rFonts w:ascii="Verdana" w:hAnsi="Verdana"/>
          <w:sz w:val="20"/>
          <w:szCs w:val="20"/>
        </w:rPr>
        <w:t xml:space="preserve"> i) update in UE capability; ii) the current AI/ML (logical) model underperforming; or iii) an inactive functionality/model is predicted to perform better. </w:t>
      </w:r>
    </w:p>
    <w:p w14:paraId="2491AACA" w14:textId="77777777" w:rsidR="00CB4F4C" w:rsidRPr="00EF20B6" w:rsidRDefault="00CB4F4C" w:rsidP="00EF20B6">
      <w:pPr>
        <w:ind w:left="1985" w:hanging="1985"/>
        <w:rPr>
          <w:rFonts w:ascii="Verdana" w:hAnsi="Verdana"/>
          <w:b/>
          <w:bCs/>
          <w:sz w:val="20"/>
          <w:szCs w:val="20"/>
        </w:rPr>
      </w:pPr>
    </w:p>
    <w:p w14:paraId="6D3A76F3" w14:textId="673AD98B" w:rsidR="00DD695E" w:rsidRPr="00EF20B6" w:rsidRDefault="00277575" w:rsidP="008F732D">
      <w:pPr>
        <w:ind w:left="1985" w:hanging="1985"/>
        <w:rPr>
          <w:rFonts w:ascii="Verdana" w:hAnsi="Verdana"/>
          <w:b/>
          <w:bCs/>
          <w:sz w:val="20"/>
          <w:szCs w:val="20"/>
        </w:rPr>
      </w:pPr>
      <w:r>
        <w:rPr>
          <w:rFonts w:ascii="Verdana" w:hAnsi="Verdana"/>
          <w:b/>
          <w:bCs/>
          <w:sz w:val="20"/>
          <w:szCs w:val="20"/>
        </w:rPr>
        <w:t>Observation</w:t>
      </w:r>
      <w:r w:rsidR="00DD695E" w:rsidRPr="00CB4F4C">
        <w:rPr>
          <w:rFonts w:ascii="Verdana" w:hAnsi="Verdana"/>
          <w:b/>
          <w:bCs/>
          <w:sz w:val="20"/>
          <w:szCs w:val="20"/>
        </w:rPr>
        <w:t xml:space="preserve"> </w:t>
      </w:r>
      <w:r>
        <w:rPr>
          <w:rFonts w:ascii="Verdana" w:hAnsi="Verdana"/>
          <w:b/>
          <w:bCs/>
          <w:sz w:val="20"/>
          <w:szCs w:val="20"/>
        </w:rPr>
        <w:t>2</w:t>
      </w:r>
      <w:r w:rsidR="00DD695E" w:rsidRPr="00CB4F4C">
        <w:rPr>
          <w:rFonts w:ascii="Verdana" w:hAnsi="Verdana"/>
          <w:b/>
          <w:bCs/>
          <w:sz w:val="20"/>
          <w:szCs w:val="20"/>
        </w:rPr>
        <w:t xml:space="preserve">: </w:t>
      </w:r>
      <w:r w:rsidR="00F37D0C">
        <w:rPr>
          <w:rFonts w:ascii="Verdana" w:hAnsi="Verdana"/>
          <w:b/>
          <w:bCs/>
          <w:sz w:val="20"/>
          <w:szCs w:val="20"/>
        </w:rPr>
        <w:tab/>
        <w:t>I</w:t>
      </w:r>
      <w:r w:rsidR="00DD695E" w:rsidRPr="00CB4F4C">
        <w:rPr>
          <w:rFonts w:ascii="Verdana" w:hAnsi="Verdana"/>
          <w:b/>
          <w:bCs/>
          <w:sz w:val="20"/>
          <w:szCs w:val="20"/>
        </w:rPr>
        <w:t xml:space="preserve">n Case 1, if the UE requests a change in the functionality (i.e., </w:t>
      </w:r>
      <w:r w:rsidR="005350FC">
        <w:rPr>
          <w:rFonts w:ascii="Verdana" w:hAnsi="Verdana"/>
          <w:b/>
          <w:bCs/>
          <w:sz w:val="20"/>
          <w:szCs w:val="20"/>
        </w:rPr>
        <w:t>(de)</w:t>
      </w:r>
      <w:r w:rsidR="00DD695E" w:rsidRPr="00CB4F4C">
        <w:rPr>
          <w:rFonts w:ascii="Verdana" w:hAnsi="Verdana"/>
          <w:b/>
          <w:bCs/>
          <w:sz w:val="20"/>
          <w:szCs w:val="20"/>
        </w:rPr>
        <w:t>activation/switching</w:t>
      </w:r>
      <w:r w:rsidR="005350FC">
        <w:rPr>
          <w:rFonts w:ascii="Verdana" w:hAnsi="Verdana"/>
          <w:b/>
          <w:bCs/>
          <w:sz w:val="20"/>
          <w:szCs w:val="20"/>
        </w:rPr>
        <w:t xml:space="preserve"> or fallback</w:t>
      </w:r>
      <w:r w:rsidR="00DD695E" w:rsidRPr="00CB4F4C">
        <w:rPr>
          <w:rFonts w:ascii="Verdana" w:hAnsi="Verdana"/>
          <w:b/>
          <w:bCs/>
          <w:sz w:val="20"/>
          <w:szCs w:val="20"/>
        </w:rPr>
        <w:t>) or updates its supported functionalities,</w:t>
      </w:r>
      <w:r w:rsidR="00C57723">
        <w:rPr>
          <w:rFonts w:ascii="Verdana" w:hAnsi="Verdana"/>
          <w:b/>
          <w:bCs/>
          <w:sz w:val="20"/>
          <w:szCs w:val="20"/>
        </w:rPr>
        <w:t xml:space="preserve"> </w:t>
      </w:r>
      <w:r w:rsidR="00C57723" w:rsidRPr="00C57723">
        <w:rPr>
          <w:rFonts w:ascii="Verdana" w:hAnsi="Verdana"/>
          <w:b/>
          <w:bCs/>
          <w:sz w:val="20"/>
          <w:szCs w:val="20"/>
        </w:rPr>
        <w:t>without communicating the UE-side monitoring event</w:t>
      </w:r>
      <w:r w:rsidR="00C01B39">
        <w:rPr>
          <w:rFonts w:ascii="Verdana" w:hAnsi="Verdana"/>
          <w:b/>
          <w:bCs/>
          <w:sz w:val="20"/>
          <w:szCs w:val="20"/>
        </w:rPr>
        <w:t xml:space="preserve"> that </w:t>
      </w:r>
      <w:r w:rsidR="00E341BF">
        <w:rPr>
          <w:rFonts w:ascii="Verdana" w:hAnsi="Verdana"/>
          <w:b/>
          <w:bCs/>
          <w:sz w:val="20"/>
          <w:szCs w:val="20"/>
        </w:rPr>
        <w:t>triggered</w:t>
      </w:r>
      <w:r w:rsidR="00C01B39">
        <w:rPr>
          <w:rFonts w:ascii="Verdana" w:hAnsi="Verdana"/>
          <w:b/>
          <w:bCs/>
          <w:sz w:val="20"/>
          <w:szCs w:val="20"/>
        </w:rPr>
        <w:t xml:space="preserve"> this request or change</w:t>
      </w:r>
      <w:r w:rsidR="00C57723" w:rsidRPr="00C57723">
        <w:rPr>
          <w:rFonts w:ascii="Verdana" w:hAnsi="Verdana"/>
          <w:b/>
          <w:bCs/>
          <w:sz w:val="20"/>
          <w:szCs w:val="20"/>
        </w:rPr>
        <w:t>, the network may lack crucial information</w:t>
      </w:r>
      <w:r w:rsidR="00C57723">
        <w:rPr>
          <w:rFonts w:ascii="Verdana" w:hAnsi="Verdana"/>
          <w:b/>
          <w:bCs/>
          <w:sz w:val="20"/>
          <w:szCs w:val="20"/>
        </w:rPr>
        <w:t xml:space="preserve"> </w:t>
      </w:r>
      <w:r w:rsidR="000C3BE2">
        <w:rPr>
          <w:rFonts w:ascii="Verdana" w:hAnsi="Verdana"/>
          <w:b/>
          <w:bCs/>
          <w:sz w:val="20"/>
          <w:szCs w:val="20"/>
        </w:rPr>
        <w:t>that could lead</w:t>
      </w:r>
      <w:r w:rsidR="000C3BE2" w:rsidRPr="00C57723">
        <w:rPr>
          <w:rFonts w:ascii="Verdana" w:hAnsi="Verdana"/>
          <w:b/>
          <w:bCs/>
          <w:sz w:val="20"/>
          <w:szCs w:val="20"/>
        </w:rPr>
        <w:t xml:space="preserve"> </w:t>
      </w:r>
      <w:r w:rsidR="00C57723" w:rsidRPr="00C57723">
        <w:rPr>
          <w:rFonts w:ascii="Verdana" w:hAnsi="Verdana"/>
          <w:b/>
          <w:bCs/>
          <w:sz w:val="20"/>
          <w:szCs w:val="20"/>
        </w:rPr>
        <w:t>to inefficiencies in network management.</w:t>
      </w:r>
    </w:p>
    <w:p w14:paraId="2D2BA410" w14:textId="55132B64" w:rsidR="00277575" w:rsidRPr="00277575" w:rsidRDefault="00277575" w:rsidP="008F732D">
      <w:pPr>
        <w:shd w:val="clear" w:color="auto" w:fill="FFFFFF"/>
        <w:autoSpaceDE/>
        <w:autoSpaceDN/>
        <w:adjustRightInd/>
        <w:snapToGrid/>
        <w:spacing w:after="100"/>
        <w:ind w:left="1985" w:hanging="1985"/>
        <w:rPr>
          <w:rFonts w:ascii="Segoe UI" w:eastAsia="Times New Roman" w:hAnsi="Segoe UI" w:cs="Segoe UI"/>
          <w:sz w:val="21"/>
          <w:szCs w:val="21"/>
          <w:lang w:eastAsia="de-DE"/>
        </w:rPr>
      </w:pPr>
      <w:r w:rsidRPr="00CB4F4C">
        <w:rPr>
          <w:rFonts w:ascii="Verdana" w:hAnsi="Verdana"/>
          <w:b/>
          <w:bCs/>
          <w:sz w:val="20"/>
          <w:szCs w:val="20"/>
        </w:rPr>
        <w:t xml:space="preserve">Proposal </w:t>
      </w:r>
      <w:r>
        <w:rPr>
          <w:rFonts w:ascii="Verdana" w:hAnsi="Verdana"/>
          <w:b/>
          <w:bCs/>
          <w:sz w:val="20"/>
          <w:szCs w:val="20"/>
        </w:rPr>
        <w:t>1</w:t>
      </w:r>
      <w:r w:rsidRPr="00CB4F4C">
        <w:rPr>
          <w:rFonts w:ascii="Verdana" w:hAnsi="Verdana"/>
          <w:b/>
          <w:bCs/>
          <w:sz w:val="20"/>
          <w:szCs w:val="20"/>
        </w:rPr>
        <w:t xml:space="preserve">: </w:t>
      </w:r>
      <w:r>
        <w:rPr>
          <w:rFonts w:ascii="Verdana" w:hAnsi="Verdana"/>
          <w:b/>
          <w:bCs/>
          <w:sz w:val="20"/>
          <w:szCs w:val="20"/>
        </w:rPr>
        <w:tab/>
      </w:r>
      <w:r w:rsidR="008213C3" w:rsidRPr="008213C3">
        <w:rPr>
          <w:rFonts w:ascii="Verdana" w:hAnsi="Verdana"/>
          <w:b/>
          <w:bCs/>
          <w:sz w:val="20"/>
          <w:szCs w:val="20"/>
        </w:rPr>
        <w:t>Support UE-sided models to inform the network on the monitoring event that triggered a request to switch functionality or an update of the supported functionalities.</w:t>
      </w:r>
    </w:p>
    <w:p w14:paraId="54CA0B78" w14:textId="77777777" w:rsidR="006B2CE5" w:rsidRPr="00CB4F4C" w:rsidRDefault="006B2CE5" w:rsidP="00F13558">
      <w:pPr>
        <w:rPr>
          <w:rFonts w:ascii="Verdana" w:hAnsi="Verdana"/>
        </w:rPr>
      </w:pPr>
    </w:p>
    <w:p w14:paraId="353A5398" w14:textId="4DF88D90" w:rsidR="006B2CE5" w:rsidRPr="00CB4F4C" w:rsidRDefault="00DC7F03" w:rsidP="00CB4F4C">
      <w:pPr>
        <w:pStyle w:val="berschrift3"/>
        <w:jc w:val="left"/>
        <w:rPr>
          <w:rFonts w:ascii="Verdana" w:hAnsi="Verdana"/>
          <w:sz w:val="20"/>
          <w:szCs w:val="20"/>
        </w:rPr>
      </w:pPr>
      <w:r w:rsidRPr="00CB4F4C">
        <w:rPr>
          <w:rFonts w:ascii="Verdana" w:hAnsi="Verdana"/>
          <w:sz w:val="20"/>
          <w:szCs w:val="20"/>
        </w:rPr>
        <w:t>LMF-side model</w:t>
      </w:r>
      <w:r w:rsidR="006B2CE5" w:rsidRPr="00CB4F4C">
        <w:rPr>
          <w:rFonts w:ascii="Verdana" w:hAnsi="Verdana"/>
          <w:sz w:val="20"/>
          <w:szCs w:val="20"/>
        </w:rPr>
        <w:t xml:space="preserve"> (Case 2b: UE-assisted </w:t>
      </w:r>
      <w:r w:rsidR="00382779">
        <w:rPr>
          <w:rFonts w:ascii="Verdana" w:hAnsi="Verdana"/>
          <w:sz w:val="20"/>
          <w:szCs w:val="20"/>
        </w:rPr>
        <w:t>&amp;</w:t>
      </w:r>
      <w:r w:rsidR="006B2CE5" w:rsidRPr="00CB4F4C">
        <w:rPr>
          <w:rFonts w:ascii="Verdana" w:hAnsi="Verdana"/>
          <w:sz w:val="20"/>
          <w:szCs w:val="20"/>
        </w:rPr>
        <w:t xml:space="preserve"> </w:t>
      </w:r>
      <w:r w:rsidRPr="00CB4F4C">
        <w:rPr>
          <w:rFonts w:ascii="Verdana" w:hAnsi="Verdana"/>
          <w:sz w:val="20"/>
          <w:szCs w:val="20"/>
        </w:rPr>
        <w:t xml:space="preserve">Case 3b: NG-RAN node </w:t>
      </w:r>
      <w:r w:rsidR="00003E39" w:rsidRPr="00CB4F4C">
        <w:rPr>
          <w:rFonts w:ascii="Verdana" w:hAnsi="Verdana"/>
          <w:sz w:val="20"/>
          <w:szCs w:val="20"/>
        </w:rPr>
        <w:t>assisted)</w:t>
      </w:r>
    </w:p>
    <w:p w14:paraId="6F82C8FC" w14:textId="7EC5DB5E" w:rsidR="004A7CE2" w:rsidRDefault="00F3433E" w:rsidP="004A7CE2">
      <w:pPr>
        <w:rPr>
          <w:rFonts w:ascii="Verdana" w:hAnsi="Verdana"/>
          <w:sz w:val="20"/>
          <w:szCs w:val="20"/>
        </w:rPr>
      </w:pPr>
      <w:r w:rsidRPr="00CB4F4C">
        <w:rPr>
          <w:rFonts w:ascii="Verdana" w:hAnsi="Verdana"/>
          <w:sz w:val="20"/>
          <w:szCs w:val="20"/>
        </w:rPr>
        <w:t xml:space="preserve">In Case 2b the UE provides measurements on DL-PRS to the </w:t>
      </w:r>
      <w:r w:rsidR="00CB4F4C" w:rsidRPr="00CB4F4C">
        <w:rPr>
          <w:rFonts w:ascii="Verdana" w:hAnsi="Verdana"/>
          <w:sz w:val="20"/>
          <w:szCs w:val="20"/>
        </w:rPr>
        <w:t>network</w:t>
      </w:r>
      <w:r w:rsidR="004A7CE2">
        <w:rPr>
          <w:rFonts w:ascii="Verdana" w:hAnsi="Verdana"/>
          <w:sz w:val="20"/>
          <w:szCs w:val="20"/>
        </w:rPr>
        <w:t xml:space="preserve"> (LMF)</w:t>
      </w:r>
      <w:r w:rsidR="00CB4F4C" w:rsidRPr="00CB4F4C">
        <w:rPr>
          <w:rFonts w:ascii="Verdana" w:hAnsi="Verdana"/>
          <w:sz w:val="20"/>
          <w:szCs w:val="20"/>
        </w:rPr>
        <w:t>.</w:t>
      </w:r>
      <w:r w:rsidRPr="00CB4F4C">
        <w:rPr>
          <w:rFonts w:ascii="Verdana" w:hAnsi="Verdana"/>
          <w:sz w:val="20"/>
          <w:szCs w:val="20"/>
        </w:rPr>
        <w:t xml:space="preserve"> </w:t>
      </w:r>
      <w:r w:rsidR="00CB4F4C" w:rsidRPr="00CB4F4C">
        <w:rPr>
          <w:rFonts w:ascii="Verdana" w:hAnsi="Verdana"/>
          <w:sz w:val="20"/>
          <w:szCs w:val="20"/>
        </w:rPr>
        <w:t>Similarly</w:t>
      </w:r>
      <w:r w:rsidRPr="00CB4F4C">
        <w:rPr>
          <w:rFonts w:ascii="Verdana" w:hAnsi="Verdana"/>
          <w:sz w:val="20"/>
          <w:szCs w:val="20"/>
        </w:rPr>
        <w:t xml:space="preserve">, in Case 3b the NG-RAN nodes assist in the positioning process by providing measurements to the network. The network utilizes </w:t>
      </w:r>
      <w:r w:rsidR="00642255" w:rsidRPr="00CB4F4C">
        <w:rPr>
          <w:rFonts w:ascii="Verdana" w:hAnsi="Verdana"/>
          <w:sz w:val="20"/>
          <w:szCs w:val="20"/>
        </w:rPr>
        <w:t>these measurements</w:t>
      </w:r>
      <w:r w:rsidR="00642255">
        <w:rPr>
          <w:rFonts w:ascii="Verdana" w:hAnsi="Verdana"/>
          <w:sz w:val="20"/>
          <w:szCs w:val="20"/>
        </w:rPr>
        <w:t xml:space="preserve"> as input to</w:t>
      </w:r>
      <w:r w:rsidRPr="00CB4F4C">
        <w:rPr>
          <w:rFonts w:ascii="Verdana" w:hAnsi="Verdana"/>
          <w:sz w:val="20"/>
          <w:szCs w:val="20"/>
        </w:rPr>
        <w:t xml:space="preserve"> the LMF-side model</w:t>
      </w:r>
      <w:r w:rsidR="00642255">
        <w:rPr>
          <w:rFonts w:ascii="Verdana" w:hAnsi="Verdana"/>
          <w:sz w:val="20"/>
          <w:szCs w:val="20"/>
        </w:rPr>
        <w:t>,</w:t>
      </w:r>
      <w:r w:rsidRPr="00CB4F4C">
        <w:rPr>
          <w:rFonts w:ascii="Verdana" w:hAnsi="Verdana"/>
          <w:sz w:val="20"/>
          <w:szCs w:val="20"/>
        </w:rPr>
        <w:t xml:space="preserve"> </w:t>
      </w:r>
      <w:r w:rsidR="00642255" w:rsidRPr="00642255">
        <w:rPr>
          <w:rFonts w:ascii="Verdana" w:hAnsi="Verdana"/>
          <w:sz w:val="20"/>
          <w:szCs w:val="20"/>
        </w:rPr>
        <w:t>which then outputs the UE position.</w:t>
      </w:r>
      <w:r w:rsidRPr="00CB4F4C">
        <w:rPr>
          <w:rFonts w:ascii="Verdana" w:hAnsi="Verdana"/>
          <w:sz w:val="20"/>
          <w:szCs w:val="20"/>
        </w:rPr>
        <w:t xml:space="preserve"> </w:t>
      </w:r>
      <w:r w:rsidR="00831A1D" w:rsidRPr="005E6A4C">
        <w:rPr>
          <w:rFonts w:ascii="Verdana" w:hAnsi="Verdana"/>
          <w:sz w:val="20"/>
          <w:szCs w:val="20"/>
        </w:rPr>
        <w:t>I</w:t>
      </w:r>
      <w:r w:rsidR="00A6478D" w:rsidRPr="005E6A4C">
        <w:rPr>
          <w:rFonts w:ascii="Verdana" w:hAnsi="Verdana"/>
          <w:sz w:val="20"/>
          <w:szCs w:val="20"/>
        </w:rPr>
        <w:t xml:space="preserve">n this case, the assistance information typically includes </w:t>
      </w:r>
      <w:r w:rsidR="00E25CA3" w:rsidRPr="005E6A4C">
        <w:rPr>
          <w:rFonts w:ascii="Verdana" w:hAnsi="Verdana"/>
          <w:sz w:val="20"/>
          <w:szCs w:val="20"/>
        </w:rPr>
        <w:t xml:space="preserve">information on </w:t>
      </w:r>
      <w:r w:rsidR="00A6478D" w:rsidRPr="005E6A4C">
        <w:rPr>
          <w:rFonts w:ascii="Verdana" w:hAnsi="Verdana"/>
          <w:sz w:val="20"/>
          <w:szCs w:val="20"/>
        </w:rPr>
        <w:t xml:space="preserve">reference signal configuration </w:t>
      </w:r>
      <w:r w:rsidR="00E25CA3" w:rsidRPr="005E6A4C">
        <w:rPr>
          <w:rFonts w:ascii="Verdana" w:hAnsi="Verdana"/>
          <w:sz w:val="20"/>
          <w:szCs w:val="20"/>
        </w:rPr>
        <w:t xml:space="preserve">and the measurements </w:t>
      </w:r>
      <w:r w:rsidR="00A6478D" w:rsidRPr="005E6A4C">
        <w:rPr>
          <w:rFonts w:ascii="Verdana" w:hAnsi="Verdana"/>
          <w:sz w:val="20"/>
          <w:szCs w:val="20"/>
        </w:rPr>
        <w:t>need</w:t>
      </w:r>
      <w:r w:rsidR="00E25CA3" w:rsidRPr="005E6A4C">
        <w:rPr>
          <w:rFonts w:ascii="Verdana" w:hAnsi="Verdana"/>
          <w:sz w:val="20"/>
          <w:szCs w:val="20"/>
        </w:rPr>
        <w:t>ed</w:t>
      </w:r>
      <w:r w:rsidR="00A6478D" w:rsidRPr="005E6A4C">
        <w:rPr>
          <w:rFonts w:ascii="Verdana" w:hAnsi="Verdana"/>
          <w:sz w:val="20"/>
          <w:szCs w:val="20"/>
        </w:rPr>
        <w:t xml:space="preserve"> to be generated to support the LMF-model</w:t>
      </w:r>
      <w:r w:rsidR="00DD695E" w:rsidRPr="005E6A4C">
        <w:rPr>
          <w:rFonts w:ascii="Verdana" w:hAnsi="Verdana"/>
          <w:sz w:val="20"/>
          <w:szCs w:val="20"/>
        </w:rPr>
        <w:t>’</w:t>
      </w:r>
      <w:r w:rsidR="00A6478D" w:rsidRPr="005E6A4C">
        <w:rPr>
          <w:rFonts w:ascii="Verdana" w:hAnsi="Verdana"/>
          <w:sz w:val="20"/>
          <w:szCs w:val="20"/>
        </w:rPr>
        <w:t>s positioning estimation.</w:t>
      </w:r>
      <w:r w:rsidR="004A7CE2" w:rsidRPr="005E6A4C">
        <w:rPr>
          <w:rFonts w:ascii="Verdana" w:hAnsi="Verdana"/>
          <w:sz w:val="20"/>
          <w:szCs w:val="20"/>
        </w:rPr>
        <w:t xml:space="preserve"> Depending on the </w:t>
      </w:r>
      <w:r w:rsidR="00642255" w:rsidRPr="005E6A4C">
        <w:rPr>
          <w:rFonts w:ascii="Verdana" w:hAnsi="Verdana"/>
          <w:sz w:val="20"/>
          <w:szCs w:val="20"/>
        </w:rPr>
        <w:t xml:space="preserve">LMF </w:t>
      </w:r>
      <w:r w:rsidR="004A7CE2" w:rsidRPr="005E6A4C">
        <w:rPr>
          <w:rFonts w:ascii="Verdana" w:hAnsi="Verdana"/>
          <w:sz w:val="20"/>
          <w:szCs w:val="20"/>
        </w:rPr>
        <w:lastRenderedPageBreak/>
        <w:t>model functionality</w:t>
      </w:r>
      <w:r w:rsidR="00642255" w:rsidRPr="005E6A4C">
        <w:rPr>
          <w:rFonts w:ascii="Verdana" w:hAnsi="Verdana"/>
          <w:sz w:val="20"/>
          <w:szCs w:val="20"/>
        </w:rPr>
        <w:t>,</w:t>
      </w:r>
      <w:r w:rsidR="004A7CE2" w:rsidRPr="005E6A4C">
        <w:rPr>
          <w:rFonts w:ascii="Verdana" w:hAnsi="Verdana"/>
          <w:sz w:val="20"/>
          <w:szCs w:val="20"/>
        </w:rPr>
        <w:t xml:space="preserve"> different RS configuration</w:t>
      </w:r>
      <w:r w:rsidR="00642255" w:rsidRPr="005E6A4C">
        <w:rPr>
          <w:rFonts w:ascii="Verdana" w:hAnsi="Verdana"/>
          <w:sz w:val="20"/>
          <w:szCs w:val="20"/>
        </w:rPr>
        <w:t>s</w:t>
      </w:r>
      <w:r w:rsidR="004A7CE2" w:rsidRPr="005E6A4C">
        <w:rPr>
          <w:rFonts w:ascii="Verdana" w:hAnsi="Verdana"/>
          <w:sz w:val="20"/>
          <w:szCs w:val="20"/>
        </w:rPr>
        <w:t xml:space="preserve"> (beam configuration, periodicity, etc.) and measurements may be required</w:t>
      </w:r>
      <w:r w:rsidR="00642255" w:rsidRPr="005E6A4C">
        <w:rPr>
          <w:rFonts w:ascii="Verdana" w:hAnsi="Verdana"/>
          <w:sz w:val="20"/>
          <w:szCs w:val="20"/>
        </w:rPr>
        <w:t xml:space="preserve">. </w:t>
      </w:r>
    </w:p>
    <w:p w14:paraId="05C60828" w14:textId="77777777" w:rsidR="00AD4A7C" w:rsidRPr="00CB4F4C" w:rsidRDefault="00AD4A7C" w:rsidP="00AD4A7C">
      <w:pPr>
        <w:keepNext/>
        <w:jc w:val="center"/>
        <w:rPr>
          <w:rFonts w:ascii="Verdana" w:hAnsi="Verdana"/>
        </w:rPr>
      </w:pPr>
      <w:r w:rsidRPr="00CB4F4C">
        <w:rPr>
          <w:rFonts w:ascii="Verdana" w:hAnsi="Verdana"/>
          <w:noProof/>
        </w:rPr>
        <w:drawing>
          <wp:inline distT="0" distB="0" distL="0" distR="0" wp14:anchorId="69C24641" wp14:editId="3CFE1FB2">
            <wp:extent cx="4030489" cy="3568148"/>
            <wp:effectExtent l="0" t="0" r="8255" b="0"/>
            <wp:docPr id="1279675717" name="Grafik 1" descr="Ein Bild, das Text, Screenshot, Diagramm, Desig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9675717" name="Grafik 1" descr="Ein Bild, das Text, Screenshot, Diagramm, Design enthält.&#10;&#10;Automatisch generierte Beschreibung"/>
                    <pic:cNvPicPr/>
                  </pic:nvPicPr>
                  <pic:blipFill>
                    <a:blip r:embed="rId9"/>
                    <a:stretch>
                      <a:fillRect/>
                    </a:stretch>
                  </pic:blipFill>
                  <pic:spPr>
                    <a:xfrm>
                      <a:off x="0" y="0"/>
                      <a:ext cx="4048375" cy="3583982"/>
                    </a:xfrm>
                    <a:prstGeom prst="rect">
                      <a:avLst/>
                    </a:prstGeom>
                  </pic:spPr>
                </pic:pic>
              </a:graphicData>
            </a:graphic>
          </wp:inline>
        </w:drawing>
      </w:r>
    </w:p>
    <w:p w14:paraId="19338D59" w14:textId="2620D388" w:rsidR="00AD4A7C" w:rsidRPr="00CB4F4C" w:rsidRDefault="00AD4A7C" w:rsidP="00AD4A7C">
      <w:pPr>
        <w:pStyle w:val="Beschriftung"/>
        <w:jc w:val="both"/>
        <w:rPr>
          <w:rFonts w:ascii="Verdana" w:hAnsi="Verdana"/>
          <w:sz w:val="18"/>
          <w:szCs w:val="18"/>
        </w:rPr>
      </w:pPr>
      <w:r w:rsidRPr="00CB4F4C">
        <w:rPr>
          <w:rFonts w:ascii="Verdana" w:hAnsi="Verdana"/>
          <w:sz w:val="18"/>
          <w:szCs w:val="18"/>
        </w:rPr>
        <w:t xml:space="preserve">Figure </w:t>
      </w:r>
      <w:r w:rsidRPr="00CB4F4C">
        <w:rPr>
          <w:rFonts w:ascii="Verdana" w:hAnsi="Verdana"/>
          <w:sz w:val="18"/>
          <w:szCs w:val="18"/>
        </w:rPr>
        <w:fldChar w:fldCharType="begin"/>
      </w:r>
      <w:r w:rsidRPr="00CB4F4C">
        <w:rPr>
          <w:rFonts w:ascii="Verdana" w:hAnsi="Verdana"/>
          <w:sz w:val="18"/>
          <w:szCs w:val="18"/>
        </w:rPr>
        <w:instrText xml:space="preserve"> SEQ Figure \* ARABIC </w:instrText>
      </w:r>
      <w:r w:rsidRPr="00CB4F4C">
        <w:rPr>
          <w:rFonts w:ascii="Verdana" w:hAnsi="Verdana"/>
          <w:sz w:val="18"/>
          <w:szCs w:val="18"/>
        </w:rPr>
        <w:fldChar w:fldCharType="separate"/>
      </w:r>
      <w:r w:rsidR="00E0414F">
        <w:rPr>
          <w:rFonts w:ascii="Verdana" w:hAnsi="Verdana"/>
          <w:noProof/>
          <w:sz w:val="18"/>
          <w:szCs w:val="18"/>
        </w:rPr>
        <w:t>2</w:t>
      </w:r>
      <w:r w:rsidRPr="00CB4F4C">
        <w:rPr>
          <w:rFonts w:ascii="Verdana" w:hAnsi="Verdana"/>
          <w:sz w:val="18"/>
          <w:szCs w:val="18"/>
        </w:rPr>
        <w:fldChar w:fldCharType="end"/>
      </w:r>
      <w:r>
        <w:rPr>
          <w:rFonts w:ascii="Verdana" w:hAnsi="Verdana"/>
          <w:sz w:val="18"/>
          <w:szCs w:val="18"/>
        </w:rPr>
        <w:t>:</w:t>
      </w:r>
      <w:r w:rsidRPr="00CB4F4C">
        <w:rPr>
          <w:rFonts w:ascii="Verdana" w:hAnsi="Verdana"/>
          <w:sz w:val="18"/>
          <w:szCs w:val="18"/>
        </w:rPr>
        <w:t xml:space="preserve"> LMF-based positioning with LMF-side model</w:t>
      </w:r>
      <w:r>
        <w:rPr>
          <w:rFonts w:ascii="Verdana" w:hAnsi="Verdana"/>
          <w:sz w:val="18"/>
          <w:szCs w:val="18"/>
        </w:rPr>
        <w:t xml:space="preserve">: </w:t>
      </w:r>
      <w:r w:rsidRPr="00CB4F4C">
        <w:rPr>
          <w:rFonts w:ascii="Verdana" w:hAnsi="Verdana"/>
          <w:sz w:val="18"/>
          <w:szCs w:val="18"/>
        </w:rPr>
        <w:t>Case 2b</w:t>
      </w:r>
      <w:r>
        <w:rPr>
          <w:rFonts w:ascii="Verdana" w:hAnsi="Verdana"/>
          <w:sz w:val="18"/>
          <w:szCs w:val="18"/>
        </w:rPr>
        <w:t>:</w:t>
      </w:r>
      <w:r w:rsidRPr="00CB4F4C">
        <w:rPr>
          <w:rFonts w:ascii="Verdana" w:hAnsi="Verdana"/>
          <w:sz w:val="18"/>
          <w:szCs w:val="18"/>
        </w:rPr>
        <w:t xml:space="preserve"> UE-assisted</w:t>
      </w:r>
      <w:r>
        <w:rPr>
          <w:rFonts w:ascii="Verdana" w:hAnsi="Verdana"/>
          <w:sz w:val="18"/>
          <w:szCs w:val="18"/>
        </w:rPr>
        <w:t xml:space="preserve"> and Case 3b: </w:t>
      </w:r>
      <w:r w:rsidRPr="00CB4F4C">
        <w:rPr>
          <w:rFonts w:ascii="Verdana" w:hAnsi="Verdana"/>
          <w:sz w:val="18"/>
          <w:szCs w:val="18"/>
        </w:rPr>
        <w:t>NG-RAN-assisted</w:t>
      </w:r>
      <w:r>
        <w:rPr>
          <w:rFonts w:ascii="Verdana" w:hAnsi="Verdana"/>
          <w:sz w:val="18"/>
          <w:szCs w:val="18"/>
        </w:rPr>
        <w:t>.</w:t>
      </w:r>
    </w:p>
    <w:p w14:paraId="66AFEA8D" w14:textId="77777777" w:rsidR="00AD4A7C" w:rsidRPr="005E6A4C" w:rsidRDefault="00AD4A7C" w:rsidP="004A7CE2">
      <w:pPr>
        <w:rPr>
          <w:rFonts w:ascii="Verdana" w:hAnsi="Verdana"/>
          <w:sz w:val="20"/>
          <w:szCs w:val="20"/>
        </w:rPr>
      </w:pPr>
    </w:p>
    <w:p w14:paraId="6CDB8C9F" w14:textId="1E33368A" w:rsidR="00C30ADA" w:rsidRDefault="003043E9" w:rsidP="00C30ADA">
      <w:pPr>
        <w:rPr>
          <w:rFonts w:ascii="Verdana" w:hAnsi="Verdana"/>
          <w:sz w:val="20"/>
          <w:szCs w:val="20"/>
        </w:rPr>
      </w:pPr>
      <w:r w:rsidRPr="005E6A4C">
        <w:rPr>
          <w:rFonts w:ascii="Verdana" w:hAnsi="Verdana"/>
          <w:sz w:val="20"/>
          <w:szCs w:val="20"/>
        </w:rPr>
        <w:fldChar w:fldCharType="begin"/>
      </w:r>
      <w:r w:rsidRPr="005E6A4C">
        <w:rPr>
          <w:rFonts w:ascii="Verdana" w:hAnsi="Verdana"/>
          <w:sz w:val="20"/>
          <w:szCs w:val="20"/>
        </w:rPr>
        <w:instrText xml:space="preserve"> REF _Ref158908185 \h </w:instrText>
      </w:r>
      <w:r w:rsidR="0029128E" w:rsidRPr="005E6A4C">
        <w:rPr>
          <w:rFonts w:ascii="Verdana" w:hAnsi="Verdana"/>
          <w:sz w:val="20"/>
          <w:szCs w:val="20"/>
        </w:rPr>
        <w:instrText xml:space="preserve"> \* MERGEFORMAT </w:instrText>
      </w:r>
      <w:r w:rsidRPr="005E6A4C">
        <w:rPr>
          <w:rFonts w:ascii="Verdana" w:hAnsi="Verdana"/>
          <w:sz w:val="20"/>
          <w:szCs w:val="20"/>
        </w:rPr>
      </w:r>
      <w:r w:rsidRPr="005E6A4C">
        <w:rPr>
          <w:rFonts w:ascii="Verdana" w:hAnsi="Verdana"/>
          <w:sz w:val="20"/>
          <w:szCs w:val="20"/>
        </w:rPr>
        <w:fldChar w:fldCharType="separate"/>
      </w:r>
      <w:r w:rsidR="00E0414F" w:rsidRPr="00E0414F">
        <w:rPr>
          <w:rFonts w:ascii="Verdana" w:hAnsi="Verdana"/>
          <w:sz w:val="20"/>
          <w:szCs w:val="20"/>
        </w:rPr>
        <w:t>Figure 3</w:t>
      </w:r>
      <w:r w:rsidRPr="005E6A4C">
        <w:rPr>
          <w:rFonts w:ascii="Verdana" w:hAnsi="Verdana"/>
          <w:sz w:val="20"/>
          <w:szCs w:val="20"/>
        </w:rPr>
        <w:fldChar w:fldCharType="end"/>
      </w:r>
      <w:r w:rsidRPr="005E6A4C">
        <w:rPr>
          <w:rFonts w:ascii="Verdana" w:hAnsi="Verdana"/>
          <w:sz w:val="20"/>
          <w:szCs w:val="20"/>
        </w:rPr>
        <w:t xml:space="preserve"> </w:t>
      </w:r>
      <w:r w:rsidR="00E30BA5" w:rsidRPr="005E6A4C">
        <w:rPr>
          <w:rFonts w:ascii="Verdana" w:hAnsi="Verdana"/>
          <w:sz w:val="20"/>
          <w:szCs w:val="20"/>
        </w:rPr>
        <w:t>shows</w:t>
      </w:r>
      <w:r w:rsidR="00DD695E" w:rsidRPr="005E6A4C">
        <w:rPr>
          <w:rFonts w:ascii="Verdana" w:hAnsi="Verdana"/>
          <w:sz w:val="20"/>
          <w:szCs w:val="20"/>
        </w:rPr>
        <w:t xml:space="preserve"> possible building blocks of the measurement unit (UE in case 2b, </w:t>
      </w:r>
      <w:r w:rsidR="0029128E" w:rsidRPr="005E6A4C">
        <w:rPr>
          <w:rFonts w:ascii="Verdana" w:hAnsi="Verdana"/>
          <w:sz w:val="20"/>
          <w:szCs w:val="20"/>
        </w:rPr>
        <w:t>TRP</w:t>
      </w:r>
      <w:r w:rsidR="00DD695E" w:rsidRPr="005E6A4C">
        <w:rPr>
          <w:rFonts w:ascii="Verdana" w:hAnsi="Verdana"/>
          <w:sz w:val="20"/>
          <w:szCs w:val="20"/>
        </w:rPr>
        <w:t xml:space="preserve"> in case 3b</w:t>
      </w:r>
      <w:r w:rsidR="00DA7379">
        <w:rPr>
          <w:rFonts w:ascii="Verdana" w:hAnsi="Verdana"/>
          <w:sz w:val="20"/>
          <w:szCs w:val="20"/>
        </w:rPr>
        <w:t>)</w:t>
      </w:r>
      <w:r w:rsidR="00DD695E" w:rsidRPr="005E6A4C">
        <w:rPr>
          <w:rFonts w:ascii="Verdana" w:hAnsi="Verdana"/>
          <w:sz w:val="20"/>
          <w:szCs w:val="20"/>
        </w:rPr>
        <w:t xml:space="preserve">. </w:t>
      </w:r>
      <w:r w:rsidR="00C30ADA" w:rsidRPr="005E6A4C">
        <w:rPr>
          <w:rFonts w:ascii="Verdana" w:hAnsi="Verdana"/>
          <w:sz w:val="20"/>
          <w:szCs w:val="20"/>
        </w:rPr>
        <w:t>The UE may receive (and process) RS from several TRP. For Case 3b one or several NG_RAN nodes will receive a RS from the UE. Accordingly, several NG</w:t>
      </w:r>
      <w:r w:rsidR="009E4D61">
        <w:rPr>
          <w:rFonts w:ascii="Verdana" w:hAnsi="Verdana"/>
          <w:sz w:val="20"/>
          <w:szCs w:val="20"/>
        </w:rPr>
        <w:t>-</w:t>
      </w:r>
      <w:r w:rsidR="00C30ADA" w:rsidRPr="005E6A4C">
        <w:rPr>
          <w:rFonts w:ascii="Verdana" w:hAnsi="Verdana"/>
          <w:sz w:val="20"/>
          <w:szCs w:val="20"/>
        </w:rPr>
        <w:t xml:space="preserve">RAN nodes may report to the LMF. </w:t>
      </w:r>
      <w:r w:rsidR="00DD695E" w:rsidRPr="005E6A4C">
        <w:rPr>
          <w:rFonts w:ascii="Verdana" w:hAnsi="Verdana"/>
          <w:sz w:val="20"/>
          <w:szCs w:val="20"/>
        </w:rPr>
        <w:t>For OFDM based systems</w:t>
      </w:r>
      <w:r w:rsidR="00E30BA5" w:rsidRPr="005E6A4C">
        <w:rPr>
          <w:rFonts w:ascii="Verdana" w:hAnsi="Verdana"/>
          <w:sz w:val="20"/>
          <w:szCs w:val="20"/>
        </w:rPr>
        <w:t>,</w:t>
      </w:r>
      <w:r w:rsidR="00DD695E" w:rsidRPr="005E6A4C">
        <w:rPr>
          <w:rFonts w:ascii="Verdana" w:hAnsi="Verdana"/>
          <w:sz w:val="20"/>
          <w:szCs w:val="20"/>
        </w:rPr>
        <w:t xml:space="preserve"> the processing of the reference signal </w:t>
      </w:r>
      <w:r w:rsidR="0029128E" w:rsidRPr="005E6A4C">
        <w:rPr>
          <w:rFonts w:ascii="Verdana" w:hAnsi="Verdana"/>
          <w:sz w:val="20"/>
          <w:szCs w:val="20"/>
        </w:rPr>
        <w:t>is</w:t>
      </w:r>
      <w:r w:rsidR="00DD695E" w:rsidRPr="005E6A4C">
        <w:rPr>
          <w:rFonts w:ascii="Verdana" w:hAnsi="Verdana"/>
          <w:sz w:val="20"/>
          <w:szCs w:val="20"/>
        </w:rPr>
        <w:t xml:space="preserve"> performed in the frequency domain using the FFT output. Multiplying the FFT output with the conjugate reference signal (RS) sequence implements the cyclic correlation</w:t>
      </w:r>
      <w:r w:rsidR="006220EA" w:rsidRPr="005E6A4C">
        <w:rPr>
          <w:rFonts w:ascii="Verdana" w:hAnsi="Verdana"/>
          <w:sz w:val="20"/>
          <w:szCs w:val="20"/>
        </w:rPr>
        <w:t>.</w:t>
      </w:r>
      <w:r w:rsidR="00DD695E" w:rsidRPr="005E6A4C">
        <w:rPr>
          <w:rFonts w:ascii="Verdana" w:hAnsi="Verdana"/>
          <w:sz w:val="20"/>
          <w:szCs w:val="20"/>
        </w:rPr>
        <w:t xml:space="preserve"> The intermediate output is the CIR in the frequency domain (“CIR_FD”). Channel estimation algorithms may use this data directly as input for further processing. The number of relevant samples in the frequency domain depends on the number of sub-carriers assigned to the RS. The frequency domain signal can be transformed into the time domain by the inverse FFT (iFFT) resulting in the CIR_TD. The CIR_TD may be the input for building blocks estimating the paths in the time domain. For AI/ML based algorithms it may be sufficient to use th</w:t>
      </w:r>
      <w:r w:rsidR="00C30ADA" w:rsidRPr="005E6A4C">
        <w:rPr>
          <w:rFonts w:ascii="Verdana" w:hAnsi="Verdana"/>
          <w:sz w:val="20"/>
          <w:szCs w:val="20"/>
        </w:rPr>
        <w:t>e CIR_TD</w:t>
      </w:r>
      <w:r w:rsidR="00DD695E" w:rsidRPr="005E6A4C">
        <w:rPr>
          <w:rFonts w:ascii="Verdana" w:hAnsi="Verdana"/>
          <w:sz w:val="20"/>
          <w:szCs w:val="20"/>
        </w:rPr>
        <w:t xml:space="preserve"> samples as input to the model. To reduce the reporting complexity the relevant parts of the CIR_TD may be extracted. The </w:t>
      </w:r>
      <w:r w:rsidR="00AD4A7C">
        <w:rPr>
          <w:rFonts w:ascii="Verdana" w:hAnsi="Verdana"/>
          <w:sz w:val="20"/>
          <w:szCs w:val="20"/>
        </w:rPr>
        <w:t xml:space="preserve">LMF can request for performance or monitoring operation, reports including </w:t>
      </w:r>
      <w:r w:rsidR="00DD695E" w:rsidRPr="005E6A4C">
        <w:rPr>
          <w:rFonts w:ascii="Verdana" w:hAnsi="Verdana"/>
          <w:sz w:val="20"/>
          <w:szCs w:val="20"/>
        </w:rPr>
        <w:t xml:space="preserve">relevant samples of the CIR_TD </w:t>
      </w:r>
      <w:r w:rsidR="00C30ADA" w:rsidRPr="005E6A4C">
        <w:rPr>
          <w:rFonts w:ascii="Verdana" w:hAnsi="Verdana"/>
          <w:sz w:val="20"/>
          <w:szCs w:val="20"/>
        </w:rPr>
        <w:t>together with</w:t>
      </w:r>
      <w:r w:rsidR="00DD695E" w:rsidRPr="005E6A4C">
        <w:rPr>
          <w:rFonts w:ascii="Verdana" w:hAnsi="Verdana"/>
          <w:sz w:val="20"/>
          <w:szCs w:val="20"/>
        </w:rPr>
        <w:t xml:space="preserve"> measurements already defined </w:t>
      </w:r>
      <w:r w:rsidR="0029128E" w:rsidRPr="005E6A4C">
        <w:rPr>
          <w:rFonts w:ascii="Verdana" w:hAnsi="Verdana"/>
          <w:sz w:val="20"/>
          <w:szCs w:val="20"/>
        </w:rPr>
        <w:t>in earlier positioning releases</w:t>
      </w:r>
      <w:r w:rsidR="00DD695E" w:rsidRPr="005E6A4C">
        <w:rPr>
          <w:rFonts w:ascii="Verdana" w:hAnsi="Verdana"/>
          <w:sz w:val="20"/>
          <w:szCs w:val="20"/>
        </w:rPr>
        <w:t>.</w:t>
      </w:r>
      <w:r w:rsidR="00AD4A7C">
        <w:rPr>
          <w:rFonts w:ascii="Verdana" w:hAnsi="Verdana"/>
          <w:sz w:val="20"/>
          <w:szCs w:val="20"/>
        </w:rPr>
        <w:t xml:space="preserve"> </w:t>
      </w:r>
      <w:r w:rsidR="00C30ADA" w:rsidRPr="005E6A4C">
        <w:rPr>
          <w:rFonts w:ascii="Verdana" w:hAnsi="Verdana"/>
          <w:sz w:val="20"/>
          <w:szCs w:val="20"/>
        </w:rPr>
        <w:t>Depending on the measurement report configuration</w:t>
      </w:r>
      <w:r w:rsidR="00244370">
        <w:rPr>
          <w:rFonts w:ascii="Verdana" w:hAnsi="Verdana"/>
          <w:sz w:val="20"/>
          <w:szCs w:val="20"/>
        </w:rPr>
        <w:t>,</w:t>
      </w:r>
      <w:r w:rsidR="00C30ADA" w:rsidRPr="005E6A4C">
        <w:rPr>
          <w:rFonts w:ascii="Verdana" w:hAnsi="Verdana"/>
          <w:sz w:val="20"/>
          <w:szCs w:val="20"/>
        </w:rPr>
        <w:t xml:space="preserve"> the LMF can evaluate the report and further process the measurements</w:t>
      </w:r>
      <w:r w:rsidR="008C72FA">
        <w:rPr>
          <w:rFonts w:ascii="Verdana" w:hAnsi="Verdana"/>
          <w:sz w:val="20"/>
          <w:szCs w:val="20"/>
        </w:rPr>
        <w:t>,</w:t>
      </w:r>
      <w:r w:rsidR="00C30ADA" w:rsidRPr="005E6A4C">
        <w:rPr>
          <w:rFonts w:ascii="Verdana" w:hAnsi="Verdana"/>
          <w:sz w:val="20"/>
          <w:szCs w:val="20"/>
        </w:rPr>
        <w:t xml:space="preserve"> as shown in the example of </w:t>
      </w:r>
      <w:r w:rsidR="00C30ADA" w:rsidRPr="005E6A4C">
        <w:rPr>
          <w:rFonts w:ascii="Verdana" w:hAnsi="Verdana"/>
          <w:sz w:val="20"/>
          <w:szCs w:val="20"/>
        </w:rPr>
        <w:fldChar w:fldCharType="begin"/>
      </w:r>
      <w:r w:rsidR="00C30ADA" w:rsidRPr="005E6A4C">
        <w:rPr>
          <w:rFonts w:ascii="Verdana" w:hAnsi="Verdana"/>
          <w:sz w:val="20"/>
          <w:szCs w:val="20"/>
        </w:rPr>
        <w:instrText xml:space="preserve"> REF _Ref159016048 \h </w:instrText>
      </w:r>
      <w:r w:rsidR="005E6A4C">
        <w:rPr>
          <w:rFonts w:ascii="Verdana" w:hAnsi="Verdana"/>
          <w:sz w:val="20"/>
          <w:szCs w:val="20"/>
        </w:rPr>
        <w:instrText xml:space="preserve"> \* MERGEFORMAT </w:instrText>
      </w:r>
      <w:r w:rsidR="00C30ADA" w:rsidRPr="005E6A4C">
        <w:rPr>
          <w:rFonts w:ascii="Verdana" w:hAnsi="Verdana"/>
          <w:sz w:val="20"/>
          <w:szCs w:val="20"/>
        </w:rPr>
      </w:r>
      <w:r w:rsidR="00C30ADA" w:rsidRPr="005E6A4C">
        <w:rPr>
          <w:rFonts w:ascii="Verdana" w:hAnsi="Verdana"/>
          <w:sz w:val="20"/>
          <w:szCs w:val="20"/>
        </w:rPr>
        <w:fldChar w:fldCharType="separate"/>
      </w:r>
      <w:r w:rsidR="00E0414F" w:rsidRPr="00E0414F">
        <w:rPr>
          <w:rFonts w:ascii="Verdana" w:hAnsi="Verdana"/>
          <w:sz w:val="20"/>
          <w:szCs w:val="20"/>
        </w:rPr>
        <w:t xml:space="preserve">Figure </w:t>
      </w:r>
      <w:r w:rsidR="00E0414F" w:rsidRPr="00E0414F">
        <w:rPr>
          <w:rFonts w:ascii="Verdana" w:hAnsi="Verdana"/>
          <w:noProof/>
          <w:sz w:val="20"/>
          <w:szCs w:val="20"/>
        </w:rPr>
        <w:t>4</w:t>
      </w:r>
      <w:r w:rsidR="00C30ADA" w:rsidRPr="005E6A4C">
        <w:rPr>
          <w:rFonts w:ascii="Verdana" w:hAnsi="Verdana"/>
          <w:sz w:val="20"/>
          <w:szCs w:val="20"/>
        </w:rPr>
        <w:fldChar w:fldCharType="end"/>
      </w:r>
      <w:r w:rsidR="00C30ADA" w:rsidRPr="005E6A4C">
        <w:rPr>
          <w:rFonts w:ascii="Verdana" w:hAnsi="Verdana"/>
          <w:sz w:val="20"/>
          <w:szCs w:val="20"/>
        </w:rPr>
        <w:t>.</w:t>
      </w:r>
    </w:p>
    <w:p w14:paraId="5AC88A69" w14:textId="77777777" w:rsidR="004E3848" w:rsidRDefault="004E3848" w:rsidP="00C30ADA">
      <w:pPr>
        <w:rPr>
          <w:rFonts w:ascii="Verdana" w:hAnsi="Verdana"/>
          <w:sz w:val="20"/>
          <w:szCs w:val="20"/>
        </w:rPr>
      </w:pPr>
    </w:p>
    <w:p w14:paraId="331C09C2" w14:textId="77777777" w:rsidR="004E3848" w:rsidRPr="00AD4A7C" w:rsidRDefault="004E3848" w:rsidP="004E3848">
      <w:pPr>
        <w:ind w:left="1985" w:hanging="1985"/>
        <w:rPr>
          <w:rFonts w:ascii="Verdana" w:hAnsi="Verdana"/>
          <w:b/>
          <w:bCs/>
          <w:sz w:val="20"/>
          <w:szCs w:val="20"/>
        </w:rPr>
      </w:pPr>
      <w:r w:rsidRPr="00AD4A7C">
        <w:rPr>
          <w:rFonts w:ascii="Verdana" w:hAnsi="Verdana"/>
          <w:b/>
          <w:bCs/>
          <w:sz w:val="20"/>
          <w:szCs w:val="20"/>
        </w:rPr>
        <w:t xml:space="preserve">Observation </w:t>
      </w:r>
      <w:r>
        <w:rPr>
          <w:rFonts w:ascii="Verdana" w:hAnsi="Verdana"/>
          <w:b/>
          <w:bCs/>
          <w:sz w:val="20"/>
          <w:szCs w:val="20"/>
        </w:rPr>
        <w:t>3</w:t>
      </w:r>
      <w:r w:rsidRPr="00AD4A7C">
        <w:rPr>
          <w:rFonts w:ascii="Verdana" w:hAnsi="Verdana"/>
          <w:b/>
          <w:bCs/>
          <w:sz w:val="20"/>
          <w:szCs w:val="20"/>
        </w:rPr>
        <w:t xml:space="preserve">: </w:t>
      </w:r>
      <w:r>
        <w:rPr>
          <w:rFonts w:ascii="Verdana" w:hAnsi="Verdana"/>
          <w:b/>
          <w:bCs/>
          <w:sz w:val="20"/>
          <w:szCs w:val="20"/>
        </w:rPr>
        <w:tab/>
        <w:t xml:space="preserve">LMF </w:t>
      </w:r>
      <w:r w:rsidRPr="00CD0084">
        <w:rPr>
          <w:rFonts w:ascii="Verdana" w:hAnsi="Verdana"/>
          <w:b/>
          <w:bCs/>
          <w:sz w:val="20"/>
          <w:szCs w:val="20"/>
        </w:rPr>
        <w:t xml:space="preserve">can utilize reports that include AI/ML measurements, along with measurements from earlier releases, </w:t>
      </w:r>
      <w:r>
        <w:rPr>
          <w:rFonts w:ascii="Verdana" w:hAnsi="Verdana"/>
          <w:b/>
          <w:bCs/>
          <w:sz w:val="20"/>
          <w:szCs w:val="20"/>
        </w:rPr>
        <w:t>based</w:t>
      </w:r>
      <w:r w:rsidRPr="00CD0084">
        <w:rPr>
          <w:rFonts w:ascii="Verdana" w:hAnsi="Verdana"/>
          <w:b/>
          <w:bCs/>
          <w:sz w:val="20"/>
          <w:szCs w:val="20"/>
        </w:rPr>
        <w:t xml:space="preserve"> on the same resources.</w:t>
      </w:r>
    </w:p>
    <w:p w14:paraId="55AF1751" w14:textId="77777777" w:rsidR="004E3848" w:rsidRDefault="004E3848" w:rsidP="004E3848">
      <w:pPr>
        <w:ind w:left="1985" w:hanging="1985"/>
        <w:rPr>
          <w:rFonts w:ascii="Verdana" w:hAnsi="Verdana"/>
          <w:b/>
          <w:bCs/>
          <w:sz w:val="20"/>
          <w:szCs w:val="20"/>
        </w:rPr>
      </w:pPr>
      <w:r w:rsidRPr="00CB4F4C">
        <w:rPr>
          <w:rFonts w:ascii="Verdana" w:hAnsi="Verdana"/>
          <w:b/>
          <w:bCs/>
          <w:sz w:val="20"/>
          <w:szCs w:val="20"/>
        </w:rPr>
        <w:t>Proposal</w:t>
      </w:r>
      <w:r>
        <w:rPr>
          <w:rFonts w:ascii="Verdana" w:hAnsi="Verdana"/>
          <w:b/>
          <w:bCs/>
          <w:sz w:val="20"/>
          <w:szCs w:val="20"/>
        </w:rPr>
        <w:t xml:space="preserve"> 2</w:t>
      </w:r>
      <w:r w:rsidRPr="00CB4F4C">
        <w:rPr>
          <w:rFonts w:ascii="Verdana" w:hAnsi="Verdana"/>
          <w:b/>
          <w:bCs/>
          <w:sz w:val="20"/>
          <w:szCs w:val="20"/>
        </w:rPr>
        <w:t xml:space="preserve">: </w:t>
      </w:r>
      <w:r>
        <w:rPr>
          <w:rFonts w:ascii="Verdana" w:hAnsi="Verdana"/>
          <w:b/>
          <w:bCs/>
          <w:sz w:val="20"/>
          <w:szCs w:val="20"/>
        </w:rPr>
        <w:tab/>
        <w:t>Define</w:t>
      </w:r>
      <w:r w:rsidRPr="00CB4F4C">
        <w:rPr>
          <w:rFonts w:ascii="Verdana" w:hAnsi="Verdana"/>
          <w:b/>
          <w:bCs/>
          <w:sz w:val="20"/>
          <w:szCs w:val="20"/>
        </w:rPr>
        <w:t xml:space="preserve"> new measurement, including sample-based </w:t>
      </w:r>
      <w:r>
        <w:rPr>
          <w:rFonts w:ascii="Verdana" w:hAnsi="Verdana"/>
          <w:b/>
          <w:bCs/>
          <w:sz w:val="20"/>
          <w:szCs w:val="20"/>
        </w:rPr>
        <w:t xml:space="preserve">time domain CIR to provide model input for cases 2b and 3b.  </w:t>
      </w:r>
    </w:p>
    <w:p w14:paraId="4073BCBA" w14:textId="77777777" w:rsidR="004E3848" w:rsidRPr="005E6A4C" w:rsidRDefault="004E3848" w:rsidP="00C30ADA">
      <w:pPr>
        <w:rPr>
          <w:rFonts w:ascii="Verdana" w:hAnsi="Verdana"/>
          <w:sz w:val="20"/>
          <w:szCs w:val="20"/>
        </w:rPr>
      </w:pPr>
    </w:p>
    <w:p w14:paraId="75B2367D" w14:textId="77777777" w:rsidR="00C30ADA" w:rsidRPr="00C30ADA" w:rsidRDefault="00C30ADA" w:rsidP="00C30ADA">
      <w:pPr>
        <w:rPr>
          <w:rFonts w:ascii="Verdana" w:hAnsi="Verdana"/>
          <w:sz w:val="20"/>
          <w:szCs w:val="20"/>
        </w:rPr>
      </w:pPr>
    </w:p>
    <w:p w14:paraId="32024B61" w14:textId="77777777" w:rsidR="00DD695E" w:rsidRPr="00CB4F4C" w:rsidRDefault="00DD695E" w:rsidP="008F4CEF">
      <w:pPr>
        <w:jc w:val="center"/>
        <w:rPr>
          <w:rFonts w:ascii="Verdana" w:hAnsi="Verdana"/>
        </w:rPr>
      </w:pPr>
      <w:r w:rsidRPr="00CB4F4C">
        <w:rPr>
          <w:rFonts w:ascii="Verdana" w:hAnsi="Verdana"/>
          <w:noProof/>
        </w:rPr>
        <w:lastRenderedPageBreak/>
        <w:drawing>
          <wp:inline distT="0" distB="0" distL="0" distR="0" wp14:anchorId="2C66832E" wp14:editId="73C347C3">
            <wp:extent cx="5762625" cy="2105660"/>
            <wp:effectExtent l="0" t="0" r="0" b="2540"/>
            <wp:docPr id="905686111" name="Grafik 2" descr="Ein Bild, das Diagramm, Text, Reihe, Schrif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9708147" name="Grafik 2" descr="Ein Bild, das Diagramm, Text, Reihe, Schrift enthält.&#10;&#10;Automatisch generierte Beschreibu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62625" cy="2105660"/>
                    </a:xfrm>
                    <a:prstGeom prst="rect">
                      <a:avLst/>
                    </a:prstGeom>
                    <a:noFill/>
                    <a:ln>
                      <a:noFill/>
                    </a:ln>
                  </pic:spPr>
                </pic:pic>
              </a:graphicData>
            </a:graphic>
          </wp:inline>
        </w:drawing>
      </w:r>
    </w:p>
    <w:p w14:paraId="1D12A4B4" w14:textId="300A4DBE" w:rsidR="00DD695E" w:rsidRDefault="00DD695E" w:rsidP="00DD695E">
      <w:pPr>
        <w:pStyle w:val="Beschriftung"/>
        <w:rPr>
          <w:rFonts w:ascii="Verdana" w:hAnsi="Verdana"/>
          <w:sz w:val="18"/>
          <w:szCs w:val="18"/>
        </w:rPr>
      </w:pPr>
      <w:bookmarkStart w:id="4" w:name="_Ref158908185"/>
      <w:r w:rsidRPr="00CB4F4C">
        <w:rPr>
          <w:rFonts w:ascii="Verdana" w:hAnsi="Verdana"/>
          <w:sz w:val="18"/>
          <w:szCs w:val="18"/>
        </w:rPr>
        <w:t xml:space="preserve">Figure </w:t>
      </w:r>
      <w:r w:rsidRPr="00CB4F4C">
        <w:rPr>
          <w:rFonts w:ascii="Verdana" w:hAnsi="Verdana"/>
          <w:sz w:val="18"/>
          <w:szCs w:val="18"/>
        </w:rPr>
        <w:fldChar w:fldCharType="begin"/>
      </w:r>
      <w:r w:rsidRPr="00CB4F4C">
        <w:rPr>
          <w:rFonts w:ascii="Verdana" w:hAnsi="Verdana"/>
          <w:sz w:val="18"/>
          <w:szCs w:val="18"/>
        </w:rPr>
        <w:instrText xml:space="preserve"> SEQ Figure \* ARABIC </w:instrText>
      </w:r>
      <w:r w:rsidRPr="00CB4F4C">
        <w:rPr>
          <w:rFonts w:ascii="Verdana" w:hAnsi="Verdana"/>
          <w:sz w:val="18"/>
          <w:szCs w:val="18"/>
        </w:rPr>
        <w:fldChar w:fldCharType="separate"/>
      </w:r>
      <w:r w:rsidR="00E0414F">
        <w:rPr>
          <w:rFonts w:ascii="Verdana" w:hAnsi="Verdana"/>
          <w:noProof/>
          <w:sz w:val="18"/>
          <w:szCs w:val="18"/>
        </w:rPr>
        <w:t>3</w:t>
      </w:r>
      <w:r w:rsidRPr="00CB4F4C">
        <w:rPr>
          <w:rFonts w:ascii="Verdana" w:hAnsi="Verdana"/>
          <w:sz w:val="18"/>
          <w:szCs w:val="18"/>
        </w:rPr>
        <w:fldChar w:fldCharType="end"/>
      </w:r>
      <w:bookmarkEnd w:id="4"/>
      <w:r w:rsidRPr="00CB4F4C">
        <w:rPr>
          <w:rFonts w:ascii="Verdana" w:hAnsi="Verdana"/>
          <w:sz w:val="18"/>
          <w:szCs w:val="18"/>
        </w:rPr>
        <w:t xml:space="preserve">: Overview </w:t>
      </w:r>
      <w:r w:rsidR="00873B1B">
        <w:rPr>
          <w:rFonts w:ascii="Verdana" w:hAnsi="Verdana"/>
          <w:sz w:val="18"/>
          <w:szCs w:val="18"/>
        </w:rPr>
        <w:t>of</w:t>
      </w:r>
      <w:r w:rsidRPr="00CB4F4C">
        <w:rPr>
          <w:rFonts w:ascii="Verdana" w:hAnsi="Verdana"/>
          <w:sz w:val="18"/>
          <w:szCs w:val="18"/>
        </w:rPr>
        <w:t xml:space="preserve"> measurement unit building blocks</w:t>
      </w:r>
      <w:r w:rsidR="00B60FB2">
        <w:rPr>
          <w:rFonts w:ascii="Verdana" w:hAnsi="Verdana"/>
          <w:sz w:val="18"/>
          <w:szCs w:val="18"/>
        </w:rPr>
        <w:t>.</w:t>
      </w:r>
    </w:p>
    <w:p w14:paraId="6D2700DE" w14:textId="77777777" w:rsidR="004E3848" w:rsidRPr="004E3848" w:rsidRDefault="004E3848" w:rsidP="004E3848"/>
    <w:p w14:paraId="6F454669" w14:textId="77777777" w:rsidR="00DD695E" w:rsidRPr="00CB4F4C" w:rsidRDefault="00DD695E" w:rsidP="00DD695E">
      <w:pPr>
        <w:rPr>
          <w:rFonts w:ascii="Verdana" w:hAnsi="Verdana"/>
          <w:sz w:val="20"/>
          <w:szCs w:val="20"/>
        </w:rPr>
      </w:pPr>
    </w:p>
    <w:p w14:paraId="703E1EF0" w14:textId="07704578" w:rsidR="00DD695E" w:rsidRPr="00CB4F4C" w:rsidRDefault="00F31DA1" w:rsidP="00DD695E">
      <w:pPr>
        <w:rPr>
          <w:rFonts w:ascii="Verdana" w:hAnsi="Verdana"/>
          <w:sz w:val="20"/>
          <w:szCs w:val="20"/>
        </w:rPr>
      </w:pPr>
      <w:r>
        <w:rPr>
          <w:noProof/>
        </w:rPr>
        <w:drawing>
          <wp:inline distT="0" distB="0" distL="0" distR="0" wp14:anchorId="7925BFD7" wp14:editId="5D663F0B">
            <wp:extent cx="5762625" cy="1989455"/>
            <wp:effectExtent l="0" t="0" r="9525" b="0"/>
            <wp:docPr id="1179786919" name="Grafik 1" descr="Ein Bild, das Text, Screenshot, Diagramm, Reihe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9786919" name="Grafik 1" descr="Ein Bild, das Text, Screenshot, Diagramm, Reihe enthält.&#10;&#10;Automatisch generierte Beschreibung"/>
                    <pic:cNvPicPr/>
                  </pic:nvPicPr>
                  <pic:blipFill>
                    <a:blip r:embed="rId11"/>
                    <a:stretch>
                      <a:fillRect/>
                    </a:stretch>
                  </pic:blipFill>
                  <pic:spPr>
                    <a:xfrm>
                      <a:off x="0" y="0"/>
                      <a:ext cx="5762625" cy="1989455"/>
                    </a:xfrm>
                    <a:prstGeom prst="rect">
                      <a:avLst/>
                    </a:prstGeom>
                  </pic:spPr>
                </pic:pic>
              </a:graphicData>
            </a:graphic>
          </wp:inline>
        </w:drawing>
      </w:r>
    </w:p>
    <w:p w14:paraId="1A35D766" w14:textId="659B44A8" w:rsidR="00DD695E" w:rsidRDefault="00DD695E" w:rsidP="00DD695E">
      <w:pPr>
        <w:pStyle w:val="Beschriftung"/>
        <w:rPr>
          <w:rFonts w:ascii="Verdana" w:hAnsi="Verdana"/>
          <w:sz w:val="18"/>
          <w:szCs w:val="18"/>
        </w:rPr>
      </w:pPr>
      <w:bookmarkStart w:id="5" w:name="_Ref159016048"/>
      <w:r w:rsidRPr="00CB4F4C">
        <w:rPr>
          <w:rFonts w:ascii="Verdana" w:hAnsi="Verdana"/>
          <w:sz w:val="18"/>
          <w:szCs w:val="18"/>
        </w:rPr>
        <w:t xml:space="preserve">Figure </w:t>
      </w:r>
      <w:r w:rsidRPr="00CB4F4C">
        <w:rPr>
          <w:rFonts w:ascii="Verdana" w:hAnsi="Verdana"/>
          <w:sz w:val="18"/>
          <w:szCs w:val="18"/>
        </w:rPr>
        <w:fldChar w:fldCharType="begin"/>
      </w:r>
      <w:r w:rsidRPr="00CB4F4C">
        <w:rPr>
          <w:rFonts w:ascii="Verdana" w:hAnsi="Verdana"/>
          <w:sz w:val="18"/>
          <w:szCs w:val="18"/>
        </w:rPr>
        <w:instrText xml:space="preserve"> SEQ Figure \* ARABIC </w:instrText>
      </w:r>
      <w:r w:rsidRPr="00CB4F4C">
        <w:rPr>
          <w:rFonts w:ascii="Verdana" w:hAnsi="Verdana"/>
          <w:sz w:val="18"/>
          <w:szCs w:val="18"/>
        </w:rPr>
        <w:fldChar w:fldCharType="separate"/>
      </w:r>
      <w:r w:rsidR="00E0414F">
        <w:rPr>
          <w:rFonts w:ascii="Verdana" w:hAnsi="Verdana"/>
          <w:noProof/>
          <w:sz w:val="18"/>
          <w:szCs w:val="18"/>
        </w:rPr>
        <w:t>4</w:t>
      </w:r>
      <w:r w:rsidRPr="00CB4F4C">
        <w:rPr>
          <w:rFonts w:ascii="Verdana" w:hAnsi="Verdana"/>
          <w:sz w:val="18"/>
          <w:szCs w:val="18"/>
        </w:rPr>
        <w:fldChar w:fldCharType="end"/>
      </w:r>
      <w:bookmarkEnd w:id="5"/>
      <w:r w:rsidRPr="00CB4F4C">
        <w:rPr>
          <w:rFonts w:ascii="Verdana" w:hAnsi="Verdana"/>
          <w:sz w:val="18"/>
          <w:szCs w:val="18"/>
        </w:rPr>
        <w:t>: Building blocks of LMF with AI/ML support</w:t>
      </w:r>
      <w:r w:rsidR="0097477A">
        <w:rPr>
          <w:rFonts w:ascii="Verdana" w:hAnsi="Verdana"/>
          <w:sz w:val="18"/>
          <w:szCs w:val="18"/>
        </w:rPr>
        <w:t>.</w:t>
      </w:r>
    </w:p>
    <w:p w14:paraId="3BEE5A7C" w14:textId="77777777" w:rsidR="00AD4A7C" w:rsidRPr="00AD4A7C" w:rsidRDefault="00AD4A7C" w:rsidP="00AD4A7C"/>
    <w:p w14:paraId="6B3FE437" w14:textId="47D230D0" w:rsidR="00F13558" w:rsidRPr="00CB4F4C" w:rsidRDefault="009175E0" w:rsidP="00F13558">
      <w:pPr>
        <w:pStyle w:val="berschrift2"/>
        <w:rPr>
          <w:rFonts w:ascii="Verdana" w:hAnsi="Verdana"/>
          <w:sz w:val="20"/>
          <w:szCs w:val="18"/>
        </w:rPr>
      </w:pPr>
      <w:r w:rsidRPr="00CB4F4C">
        <w:rPr>
          <w:rFonts w:ascii="Verdana" w:hAnsi="Verdana"/>
          <w:sz w:val="20"/>
          <w:szCs w:val="18"/>
        </w:rPr>
        <w:t>A</w:t>
      </w:r>
      <w:r w:rsidR="00F13558" w:rsidRPr="00CB4F4C">
        <w:rPr>
          <w:rFonts w:ascii="Verdana" w:hAnsi="Verdana"/>
          <w:sz w:val="20"/>
          <w:szCs w:val="18"/>
        </w:rPr>
        <w:t xml:space="preserve">I/ML </w:t>
      </w:r>
      <w:r w:rsidRPr="00CB4F4C">
        <w:rPr>
          <w:rFonts w:ascii="Verdana" w:hAnsi="Verdana"/>
          <w:sz w:val="20"/>
          <w:szCs w:val="18"/>
        </w:rPr>
        <w:t xml:space="preserve">assisted </w:t>
      </w:r>
      <w:r w:rsidR="00F13558" w:rsidRPr="00CB4F4C">
        <w:rPr>
          <w:rFonts w:ascii="Verdana" w:hAnsi="Verdana"/>
          <w:sz w:val="20"/>
          <w:szCs w:val="18"/>
        </w:rPr>
        <w:t xml:space="preserve">positioning </w:t>
      </w:r>
      <w:r w:rsidR="00A177D9" w:rsidRPr="00CB4F4C">
        <w:rPr>
          <w:rFonts w:ascii="Verdana" w:hAnsi="Verdana"/>
          <w:sz w:val="20"/>
          <w:szCs w:val="18"/>
        </w:rPr>
        <w:t xml:space="preserve">(UE side or </w:t>
      </w:r>
      <w:r w:rsidR="000E1618">
        <w:rPr>
          <w:rFonts w:ascii="Verdana" w:hAnsi="Verdana"/>
          <w:sz w:val="20"/>
          <w:szCs w:val="18"/>
        </w:rPr>
        <w:t>gNB</w:t>
      </w:r>
      <w:r w:rsidR="00A177D9" w:rsidRPr="00CB4F4C">
        <w:rPr>
          <w:rFonts w:ascii="Verdana" w:hAnsi="Verdana"/>
          <w:sz w:val="20"/>
          <w:szCs w:val="18"/>
        </w:rPr>
        <w:t xml:space="preserve"> side model)</w:t>
      </w:r>
    </w:p>
    <w:p w14:paraId="14B688E0" w14:textId="6487CCE9" w:rsidR="00EF20B6" w:rsidRPr="000536CA" w:rsidRDefault="00EF20B6" w:rsidP="00EF20B6">
      <w:pPr>
        <w:rPr>
          <w:rFonts w:ascii="Verdana" w:hAnsi="Verdana"/>
          <w:sz w:val="20"/>
          <w:szCs w:val="20"/>
        </w:rPr>
      </w:pPr>
      <w:r w:rsidRPr="000536CA">
        <w:rPr>
          <w:rFonts w:ascii="Verdana" w:hAnsi="Verdana"/>
          <w:sz w:val="20"/>
          <w:szCs w:val="20"/>
        </w:rPr>
        <w:t xml:space="preserve">Case 2a involves UE performing an intermediate step by providing a measurement or classification </w:t>
      </w:r>
      <w:r w:rsidR="00272961">
        <w:rPr>
          <w:rFonts w:ascii="Verdana" w:hAnsi="Verdana"/>
          <w:sz w:val="20"/>
          <w:szCs w:val="20"/>
        </w:rPr>
        <w:t>as</w:t>
      </w:r>
      <w:r w:rsidRPr="000536CA">
        <w:rPr>
          <w:rFonts w:ascii="Verdana" w:hAnsi="Verdana"/>
          <w:sz w:val="20"/>
          <w:szCs w:val="20"/>
        </w:rPr>
        <w:t xml:space="preserve"> output of an AI/ML model, assisting in positioning within the network. Similarly, Case 3a entails the </w:t>
      </w:r>
      <w:r w:rsidR="000E1618">
        <w:rPr>
          <w:rFonts w:ascii="Verdana" w:hAnsi="Verdana"/>
          <w:sz w:val="20"/>
          <w:szCs w:val="20"/>
        </w:rPr>
        <w:t>gNB</w:t>
      </w:r>
      <w:r w:rsidRPr="000536CA">
        <w:rPr>
          <w:rFonts w:ascii="Verdana" w:hAnsi="Verdana"/>
          <w:sz w:val="20"/>
          <w:szCs w:val="20"/>
        </w:rPr>
        <w:t xml:space="preserve"> conduct</w:t>
      </w:r>
      <w:r w:rsidR="00D46D32">
        <w:rPr>
          <w:rFonts w:ascii="Verdana" w:hAnsi="Verdana"/>
          <w:sz w:val="20"/>
          <w:szCs w:val="20"/>
        </w:rPr>
        <w:t>ing</w:t>
      </w:r>
      <w:r w:rsidRPr="000536CA">
        <w:rPr>
          <w:rFonts w:ascii="Verdana" w:hAnsi="Verdana"/>
          <w:sz w:val="20"/>
          <w:szCs w:val="20"/>
        </w:rPr>
        <w:t xml:space="preserve"> an intermediate step by providing a measurement or classification </w:t>
      </w:r>
      <w:r w:rsidR="00272961">
        <w:rPr>
          <w:rFonts w:ascii="Verdana" w:hAnsi="Verdana"/>
          <w:sz w:val="20"/>
          <w:szCs w:val="20"/>
        </w:rPr>
        <w:t>as</w:t>
      </w:r>
      <w:r w:rsidRPr="000536CA">
        <w:rPr>
          <w:rFonts w:ascii="Verdana" w:hAnsi="Verdana"/>
          <w:sz w:val="20"/>
          <w:szCs w:val="20"/>
        </w:rPr>
        <w:t xml:space="preserve"> output of an AI/ML model.</w:t>
      </w:r>
      <w:r w:rsidR="00272961">
        <w:rPr>
          <w:rFonts w:ascii="Verdana" w:hAnsi="Verdana"/>
          <w:sz w:val="20"/>
          <w:szCs w:val="20"/>
        </w:rPr>
        <w:t xml:space="preserve"> </w:t>
      </w:r>
      <w:r w:rsidR="008213C3" w:rsidRPr="008213C3">
        <w:rPr>
          <w:rFonts w:ascii="Verdana" w:hAnsi="Verdana"/>
          <w:sz w:val="20"/>
          <w:szCs w:val="20"/>
        </w:rPr>
        <w:t>Both cases are illustrated in Figure 5.</w:t>
      </w:r>
    </w:p>
    <w:p w14:paraId="7E5D489B" w14:textId="45FC54A9" w:rsidR="00EF20B6" w:rsidRPr="000536CA" w:rsidRDefault="00EF20B6" w:rsidP="000E1618">
      <w:pPr>
        <w:rPr>
          <w:rFonts w:ascii="Verdana" w:hAnsi="Verdana"/>
          <w:sz w:val="20"/>
          <w:szCs w:val="20"/>
        </w:rPr>
      </w:pPr>
      <w:r w:rsidRPr="000536CA">
        <w:rPr>
          <w:rFonts w:ascii="Verdana" w:hAnsi="Verdana"/>
          <w:sz w:val="20"/>
          <w:szCs w:val="20"/>
        </w:rPr>
        <w:t>AI/ML functionality/model specific information might be provided. The assistance information typically includes measurements or reference signal configuration that need to be generated to support the LMF-model’s positioning estimation. Additionally</w:t>
      </w:r>
      <w:r w:rsidR="009C0D99">
        <w:rPr>
          <w:rFonts w:ascii="Verdana" w:hAnsi="Verdana"/>
          <w:sz w:val="20"/>
          <w:szCs w:val="20"/>
        </w:rPr>
        <w:t>, further information on the receive scenario (e.g., TRPs or beams</w:t>
      </w:r>
      <w:r w:rsidRPr="000536CA">
        <w:rPr>
          <w:rFonts w:ascii="Verdana" w:hAnsi="Verdana"/>
          <w:sz w:val="20"/>
          <w:szCs w:val="20"/>
        </w:rPr>
        <w:t xml:space="preserve"> </w:t>
      </w:r>
      <w:r w:rsidR="009C0D99">
        <w:rPr>
          <w:rFonts w:ascii="Verdana" w:hAnsi="Verdana"/>
          <w:sz w:val="20"/>
          <w:szCs w:val="20"/>
        </w:rPr>
        <w:t xml:space="preserve">for a given area) may be provided to the measurement unit. </w:t>
      </w:r>
    </w:p>
    <w:p w14:paraId="533AB1E1" w14:textId="0A08F813" w:rsidR="002612DE" w:rsidRPr="00CB4F4C" w:rsidRDefault="002612DE" w:rsidP="008F4CEF">
      <w:pPr>
        <w:pStyle w:val="Beschriftung"/>
        <w:jc w:val="both"/>
        <w:rPr>
          <w:rFonts w:ascii="Verdana" w:hAnsi="Verdana"/>
        </w:rPr>
      </w:pPr>
    </w:p>
    <w:p w14:paraId="4AC1BE19" w14:textId="3E182E26" w:rsidR="00F13558" w:rsidRPr="008F4CEF" w:rsidRDefault="00DB2F62" w:rsidP="008F4CEF">
      <w:pPr>
        <w:keepNext/>
        <w:jc w:val="center"/>
        <w:rPr>
          <w:rFonts w:ascii="Verdana" w:hAnsi="Verdana"/>
        </w:rPr>
      </w:pPr>
      <w:r w:rsidRPr="008F4CEF">
        <w:rPr>
          <w:rFonts w:ascii="Verdana" w:hAnsi="Verdana"/>
          <w:noProof/>
        </w:rPr>
        <w:lastRenderedPageBreak/>
        <w:drawing>
          <wp:inline distT="0" distB="0" distL="0" distR="0" wp14:anchorId="5CD5FB2D" wp14:editId="39747E9A">
            <wp:extent cx="3609535" cy="3518452"/>
            <wp:effectExtent l="0" t="0" r="0" b="6350"/>
            <wp:docPr id="9245197" name="Grafik 1" descr="Ein Bild, das Text, Screenshot, Diagramm, Schrif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45197" name="Grafik 1" descr="Ein Bild, das Text, Screenshot, Diagramm, Schrift enthält.&#10;&#10;Automatisch generierte Beschreibung"/>
                    <pic:cNvPicPr/>
                  </pic:nvPicPr>
                  <pic:blipFill>
                    <a:blip r:embed="rId12"/>
                    <a:stretch>
                      <a:fillRect/>
                    </a:stretch>
                  </pic:blipFill>
                  <pic:spPr>
                    <a:xfrm>
                      <a:off x="0" y="0"/>
                      <a:ext cx="3628652" cy="3537087"/>
                    </a:xfrm>
                    <a:prstGeom prst="rect">
                      <a:avLst/>
                    </a:prstGeom>
                  </pic:spPr>
                </pic:pic>
              </a:graphicData>
            </a:graphic>
          </wp:inline>
        </w:drawing>
      </w:r>
    </w:p>
    <w:p w14:paraId="115CC104" w14:textId="5AE884C6" w:rsidR="002612DE" w:rsidRPr="000536CA" w:rsidRDefault="00F13558" w:rsidP="00F13558">
      <w:pPr>
        <w:pStyle w:val="Beschriftung"/>
        <w:jc w:val="both"/>
        <w:rPr>
          <w:rFonts w:ascii="Verdana" w:hAnsi="Verdana"/>
          <w:sz w:val="18"/>
          <w:szCs w:val="18"/>
        </w:rPr>
      </w:pPr>
      <w:r w:rsidRPr="000536CA">
        <w:rPr>
          <w:rFonts w:ascii="Verdana" w:hAnsi="Verdana"/>
          <w:sz w:val="18"/>
          <w:szCs w:val="18"/>
        </w:rPr>
        <w:t xml:space="preserve">Figure </w:t>
      </w:r>
      <w:r w:rsidRPr="000536CA">
        <w:rPr>
          <w:rFonts w:ascii="Verdana" w:hAnsi="Verdana"/>
          <w:sz w:val="18"/>
          <w:szCs w:val="18"/>
        </w:rPr>
        <w:fldChar w:fldCharType="begin"/>
      </w:r>
      <w:r w:rsidRPr="000536CA">
        <w:rPr>
          <w:rFonts w:ascii="Verdana" w:hAnsi="Verdana"/>
          <w:sz w:val="18"/>
          <w:szCs w:val="18"/>
        </w:rPr>
        <w:instrText xml:space="preserve"> SEQ Figure \* ARABIC </w:instrText>
      </w:r>
      <w:r w:rsidRPr="000536CA">
        <w:rPr>
          <w:rFonts w:ascii="Verdana" w:hAnsi="Verdana"/>
          <w:sz w:val="18"/>
          <w:szCs w:val="18"/>
        </w:rPr>
        <w:fldChar w:fldCharType="separate"/>
      </w:r>
      <w:r w:rsidR="00E0414F">
        <w:rPr>
          <w:rFonts w:ascii="Verdana" w:hAnsi="Verdana"/>
          <w:noProof/>
          <w:sz w:val="18"/>
          <w:szCs w:val="18"/>
        </w:rPr>
        <w:t>5</w:t>
      </w:r>
      <w:r w:rsidRPr="000536CA">
        <w:rPr>
          <w:rFonts w:ascii="Verdana" w:hAnsi="Verdana"/>
          <w:sz w:val="18"/>
          <w:szCs w:val="18"/>
        </w:rPr>
        <w:fldChar w:fldCharType="end"/>
      </w:r>
      <w:r w:rsidRPr="000536CA">
        <w:rPr>
          <w:rFonts w:ascii="Verdana" w:hAnsi="Verdana"/>
          <w:sz w:val="18"/>
          <w:szCs w:val="18"/>
        </w:rPr>
        <w:t xml:space="preserve">: </w:t>
      </w:r>
      <w:r w:rsidR="00C96FC5" w:rsidRPr="000536CA">
        <w:rPr>
          <w:rFonts w:ascii="Verdana" w:hAnsi="Verdana"/>
          <w:sz w:val="18"/>
          <w:szCs w:val="18"/>
        </w:rPr>
        <w:t xml:space="preserve">AI/ML </w:t>
      </w:r>
      <w:r w:rsidRPr="000536CA">
        <w:rPr>
          <w:rFonts w:ascii="Verdana" w:hAnsi="Verdana"/>
          <w:sz w:val="18"/>
          <w:szCs w:val="18"/>
        </w:rPr>
        <w:t>assisted positioning</w:t>
      </w:r>
      <w:r w:rsidR="00C96FC5" w:rsidRPr="000536CA">
        <w:rPr>
          <w:rFonts w:ascii="Verdana" w:hAnsi="Verdana"/>
          <w:sz w:val="18"/>
          <w:szCs w:val="18"/>
        </w:rPr>
        <w:t xml:space="preserve"> </w:t>
      </w:r>
      <w:r w:rsidR="00DD695E" w:rsidRPr="000536CA">
        <w:rPr>
          <w:rFonts w:ascii="Verdana" w:hAnsi="Verdana"/>
          <w:sz w:val="18"/>
          <w:szCs w:val="18"/>
        </w:rPr>
        <w:t>–</w:t>
      </w:r>
      <w:r w:rsidRPr="000536CA">
        <w:rPr>
          <w:rFonts w:ascii="Verdana" w:hAnsi="Verdana"/>
          <w:sz w:val="18"/>
          <w:szCs w:val="18"/>
        </w:rPr>
        <w:t xml:space="preserve"> </w:t>
      </w:r>
      <w:r w:rsidR="00EC2C7B" w:rsidRPr="000536CA">
        <w:rPr>
          <w:rFonts w:ascii="Verdana" w:hAnsi="Verdana"/>
          <w:sz w:val="18"/>
          <w:szCs w:val="18"/>
        </w:rPr>
        <w:t>Case 2a</w:t>
      </w:r>
      <w:r w:rsidR="00EC2C7B">
        <w:rPr>
          <w:rFonts w:ascii="Verdana" w:hAnsi="Verdana"/>
          <w:sz w:val="18"/>
          <w:szCs w:val="18"/>
        </w:rPr>
        <w:t xml:space="preserve">: </w:t>
      </w:r>
      <w:r w:rsidRPr="000536CA">
        <w:rPr>
          <w:rFonts w:ascii="Verdana" w:hAnsi="Verdana"/>
          <w:sz w:val="18"/>
          <w:szCs w:val="18"/>
        </w:rPr>
        <w:t>UE-assisted with UE-side model</w:t>
      </w:r>
      <w:r w:rsidR="00C352FB">
        <w:rPr>
          <w:rFonts w:ascii="Verdana" w:hAnsi="Verdana"/>
          <w:sz w:val="18"/>
          <w:szCs w:val="18"/>
        </w:rPr>
        <w:t xml:space="preserve">. </w:t>
      </w:r>
      <w:r w:rsidR="00C352FB" w:rsidRPr="000536CA">
        <w:rPr>
          <w:rFonts w:ascii="Verdana" w:hAnsi="Verdana"/>
          <w:sz w:val="18"/>
          <w:szCs w:val="18"/>
        </w:rPr>
        <w:t>Case 3a</w:t>
      </w:r>
      <w:r w:rsidR="00C352FB">
        <w:rPr>
          <w:rFonts w:ascii="Verdana" w:hAnsi="Verdana"/>
          <w:sz w:val="18"/>
          <w:szCs w:val="18"/>
        </w:rPr>
        <w:t>:</w:t>
      </w:r>
      <w:r w:rsidRPr="000536CA">
        <w:rPr>
          <w:rFonts w:ascii="Verdana" w:hAnsi="Verdana"/>
          <w:sz w:val="18"/>
          <w:szCs w:val="18"/>
        </w:rPr>
        <w:t xml:space="preserve"> NG-RAN node assisted positioning with gNB-side model</w:t>
      </w:r>
      <w:r w:rsidR="006961C8">
        <w:rPr>
          <w:rFonts w:ascii="Verdana" w:hAnsi="Verdana"/>
          <w:sz w:val="18"/>
          <w:szCs w:val="18"/>
        </w:rPr>
        <w:t>.</w:t>
      </w:r>
    </w:p>
    <w:p w14:paraId="445214DF" w14:textId="77777777" w:rsidR="00F13558" w:rsidRPr="000536CA" w:rsidRDefault="00F13558" w:rsidP="00F13558">
      <w:pPr>
        <w:rPr>
          <w:rFonts w:ascii="Verdana" w:hAnsi="Verdana"/>
          <w:sz w:val="20"/>
          <w:szCs w:val="20"/>
        </w:rPr>
      </w:pPr>
    </w:p>
    <w:p w14:paraId="6EBDA096" w14:textId="23B22A15" w:rsidR="00DD695E" w:rsidRDefault="00E96243" w:rsidP="000E1618">
      <w:pPr>
        <w:rPr>
          <w:rFonts w:ascii="Verdana" w:hAnsi="Verdana"/>
          <w:sz w:val="20"/>
        </w:rPr>
      </w:pPr>
      <w:r>
        <w:rPr>
          <w:rFonts w:ascii="Verdana" w:hAnsi="Verdana"/>
          <w:sz w:val="20"/>
          <w:szCs w:val="20"/>
        </w:rPr>
        <w:fldChar w:fldCharType="begin"/>
      </w:r>
      <w:r>
        <w:rPr>
          <w:rFonts w:ascii="Verdana" w:hAnsi="Verdana"/>
          <w:sz w:val="20"/>
          <w:szCs w:val="20"/>
        </w:rPr>
        <w:instrText xml:space="preserve"> REF _Ref158908274 \h  \* MERGEFORMAT </w:instrText>
      </w:r>
      <w:r>
        <w:rPr>
          <w:rFonts w:ascii="Verdana" w:hAnsi="Verdana"/>
          <w:sz w:val="20"/>
          <w:szCs w:val="20"/>
        </w:rPr>
      </w:r>
      <w:r>
        <w:rPr>
          <w:rFonts w:ascii="Verdana" w:hAnsi="Verdana"/>
          <w:sz w:val="20"/>
          <w:szCs w:val="20"/>
        </w:rPr>
        <w:fldChar w:fldCharType="separate"/>
      </w:r>
      <w:r w:rsidR="00E0414F" w:rsidRPr="00E0414F">
        <w:rPr>
          <w:rFonts w:ascii="Verdana" w:hAnsi="Verdana"/>
          <w:sz w:val="20"/>
          <w:szCs w:val="20"/>
        </w:rPr>
        <w:t>Figure 6</w:t>
      </w:r>
      <w:r>
        <w:rPr>
          <w:rFonts w:ascii="Verdana" w:hAnsi="Verdana"/>
          <w:sz w:val="20"/>
          <w:szCs w:val="20"/>
        </w:rPr>
        <w:fldChar w:fldCharType="end"/>
      </w:r>
      <w:r>
        <w:rPr>
          <w:rFonts w:ascii="Verdana" w:hAnsi="Verdana"/>
          <w:sz w:val="20"/>
          <w:szCs w:val="20"/>
        </w:rPr>
        <w:t xml:space="preserve"> s</w:t>
      </w:r>
      <w:r w:rsidRPr="00E30BA5">
        <w:rPr>
          <w:rFonts w:ascii="Verdana" w:hAnsi="Verdana"/>
          <w:sz w:val="20"/>
        </w:rPr>
        <w:t xml:space="preserve">hows that the parts of the building blocks already </w:t>
      </w:r>
      <w:r w:rsidR="001566F2">
        <w:rPr>
          <w:rFonts w:ascii="Verdana" w:hAnsi="Verdana"/>
          <w:sz w:val="20"/>
        </w:rPr>
        <w:t>shown</w:t>
      </w:r>
      <w:r w:rsidRPr="00E30BA5">
        <w:rPr>
          <w:rFonts w:ascii="Verdana" w:hAnsi="Verdana"/>
          <w:sz w:val="20"/>
        </w:rPr>
        <w:t xml:space="preserve"> in </w:t>
      </w:r>
      <w:r w:rsidRPr="00E30BA5">
        <w:rPr>
          <w:rFonts w:ascii="Verdana" w:hAnsi="Verdana"/>
          <w:sz w:val="20"/>
        </w:rPr>
        <w:fldChar w:fldCharType="begin"/>
      </w:r>
      <w:r w:rsidRPr="00E30BA5">
        <w:rPr>
          <w:rFonts w:ascii="Verdana" w:hAnsi="Verdana"/>
          <w:sz w:val="20"/>
        </w:rPr>
        <w:instrText xml:space="preserve"> REF _Ref158908185 \h  \* MERGEFORMAT </w:instrText>
      </w:r>
      <w:r w:rsidRPr="00E30BA5">
        <w:rPr>
          <w:rFonts w:ascii="Verdana" w:hAnsi="Verdana"/>
          <w:sz w:val="20"/>
        </w:rPr>
      </w:r>
      <w:r w:rsidRPr="00E30BA5">
        <w:rPr>
          <w:rFonts w:ascii="Verdana" w:hAnsi="Verdana"/>
          <w:sz w:val="20"/>
        </w:rPr>
        <w:fldChar w:fldCharType="separate"/>
      </w:r>
      <w:r w:rsidR="00E0414F" w:rsidRPr="00E0414F">
        <w:rPr>
          <w:rFonts w:ascii="Verdana" w:hAnsi="Verdana"/>
          <w:sz w:val="20"/>
        </w:rPr>
        <w:t>Figure 3</w:t>
      </w:r>
      <w:r w:rsidRPr="00E30BA5">
        <w:rPr>
          <w:rFonts w:ascii="Verdana" w:hAnsi="Verdana"/>
          <w:sz w:val="20"/>
        </w:rPr>
        <w:fldChar w:fldCharType="end"/>
      </w:r>
      <w:r w:rsidR="001566F2">
        <w:rPr>
          <w:rFonts w:ascii="Verdana" w:hAnsi="Verdana"/>
          <w:sz w:val="20"/>
        </w:rPr>
        <w:t xml:space="preserve"> </w:t>
      </w:r>
      <w:r w:rsidR="001566F2">
        <w:rPr>
          <w:rFonts w:ascii="Segoe UI" w:hAnsi="Segoe UI" w:cs="Segoe UI"/>
          <w:color w:val="0D0D0D"/>
          <w:shd w:val="clear" w:color="auto" w:fill="FFFFFF"/>
        </w:rPr>
        <w:t>now incorporate an AI/ML model</w:t>
      </w:r>
      <w:r w:rsidRPr="00E30BA5">
        <w:rPr>
          <w:rFonts w:ascii="Verdana" w:hAnsi="Verdana"/>
          <w:sz w:val="20"/>
        </w:rPr>
        <w:t>.</w:t>
      </w:r>
      <w:r>
        <w:rPr>
          <w:rFonts w:ascii="Verdana" w:hAnsi="Verdana"/>
          <w:sz w:val="20"/>
        </w:rPr>
        <w:t xml:space="preserve"> </w:t>
      </w:r>
      <w:r w:rsidR="001566F2">
        <w:rPr>
          <w:rFonts w:ascii="Verdana" w:hAnsi="Verdana"/>
          <w:sz w:val="20"/>
        </w:rPr>
        <w:t>I</w:t>
      </w:r>
      <w:r w:rsidR="001566F2" w:rsidRPr="001566F2">
        <w:rPr>
          <w:rFonts w:ascii="Verdana" w:hAnsi="Verdana"/>
          <w:sz w:val="20"/>
          <w:szCs w:val="20"/>
        </w:rPr>
        <w:t xml:space="preserve">n cases 2a and 3a, </w:t>
      </w:r>
      <w:r w:rsidR="001566F2">
        <w:rPr>
          <w:rFonts w:ascii="Verdana" w:hAnsi="Verdana"/>
          <w:sz w:val="20"/>
          <w:szCs w:val="20"/>
        </w:rPr>
        <w:t xml:space="preserve">[2] concluded that </w:t>
      </w:r>
      <w:r w:rsidR="001566F2" w:rsidRPr="001566F2">
        <w:rPr>
          <w:rFonts w:ascii="Verdana" w:hAnsi="Verdana"/>
          <w:sz w:val="20"/>
          <w:szCs w:val="20"/>
        </w:rPr>
        <w:t>th</w:t>
      </w:r>
      <w:r w:rsidR="001566F2">
        <w:rPr>
          <w:rFonts w:ascii="Verdana" w:hAnsi="Verdana"/>
          <w:sz w:val="20"/>
          <w:szCs w:val="20"/>
        </w:rPr>
        <w:t>e</w:t>
      </w:r>
      <w:r w:rsidR="001566F2" w:rsidRPr="001566F2">
        <w:rPr>
          <w:rFonts w:ascii="Verdana" w:hAnsi="Verdana"/>
          <w:sz w:val="20"/>
          <w:szCs w:val="20"/>
        </w:rPr>
        <w:t xml:space="preserve"> model can generate new measurements, retain measurements from earlier releases, or enhance existing measurements</w:t>
      </w:r>
      <w:r w:rsidR="001566F2">
        <w:rPr>
          <w:rFonts w:ascii="Verdana" w:hAnsi="Verdana"/>
          <w:sz w:val="20"/>
          <w:szCs w:val="20"/>
        </w:rPr>
        <w:t>.</w:t>
      </w:r>
      <w:r w:rsidR="001566F2" w:rsidRPr="001566F2">
        <w:t xml:space="preserve"> </w:t>
      </w:r>
      <w:r w:rsidR="001566F2" w:rsidRPr="001566F2">
        <w:rPr>
          <w:rFonts w:ascii="Verdana" w:hAnsi="Verdana"/>
          <w:sz w:val="20"/>
          <w:szCs w:val="20"/>
        </w:rPr>
        <w:t>While introducing a new measurement could potentially address the need for higher resolution measurements, refining existing measurements through AI/ML maintains consistency with current protocols, avoiding the need for extensive changes.</w:t>
      </w:r>
    </w:p>
    <w:p w14:paraId="7BC69C6A" w14:textId="1DD66433" w:rsidR="00DD695E" w:rsidRPr="008F4CEF" w:rsidRDefault="00F31DA1" w:rsidP="00DD695E">
      <w:pPr>
        <w:rPr>
          <w:rFonts w:ascii="Verdana" w:hAnsi="Verdana"/>
        </w:rPr>
      </w:pPr>
      <w:r>
        <w:rPr>
          <w:noProof/>
        </w:rPr>
        <w:drawing>
          <wp:inline distT="0" distB="0" distL="0" distR="0" wp14:anchorId="44CEBBE3" wp14:editId="5F3DA3F6">
            <wp:extent cx="5762625" cy="2508885"/>
            <wp:effectExtent l="0" t="0" r="9525" b="5715"/>
            <wp:docPr id="2116484959" name="Grafik 1" descr="Ein Bild, das Text, Diagramm, Screenshot, Reihe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6484959" name="Grafik 1" descr="Ein Bild, das Text, Diagramm, Screenshot, Reihe enthält.&#10;&#10;Automatisch generierte Beschreibung"/>
                    <pic:cNvPicPr/>
                  </pic:nvPicPr>
                  <pic:blipFill>
                    <a:blip r:embed="rId13"/>
                    <a:stretch>
                      <a:fillRect/>
                    </a:stretch>
                  </pic:blipFill>
                  <pic:spPr>
                    <a:xfrm>
                      <a:off x="0" y="0"/>
                      <a:ext cx="5762625" cy="2508885"/>
                    </a:xfrm>
                    <a:prstGeom prst="rect">
                      <a:avLst/>
                    </a:prstGeom>
                  </pic:spPr>
                </pic:pic>
              </a:graphicData>
            </a:graphic>
          </wp:inline>
        </w:drawing>
      </w:r>
    </w:p>
    <w:p w14:paraId="0D6B8D84" w14:textId="4371C217" w:rsidR="00DD695E" w:rsidRPr="000536CA" w:rsidRDefault="00DD695E" w:rsidP="00DD695E">
      <w:pPr>
        <w:pStyle w:val="Beschriftung"/>
        <w:rPr>
          <w:rFonts w:ascii="Verdana" w:hAnsi="Verdana"/>
          <w:sz w:val="18"/>
          <w:szCs w:val="18"/>
        </w:rPr>
      </w:pPr>
      <w:bookmarkStart w:id="6" w:name="_Ref158908274"/>
      <w:r w:rsidRPr="000536CA">
        <w:rPr>
          <w:rFonts w:ascii="Verdana" w:hAnsi="Verdana"/>
          <w:sz w:val="18"/>
          <w:szCs w:val="18"/>
        </w:rPr>
        <w:t xml:space="preserve">Figure </w:t>
      </w:r>
      <w:r w:rsidRPr="000536CA">
        <w:rPr>
          <w:rFonts w:ascii="Verdana" w:hAnsi="Verdana"/>
          <w:sz w:val="18"/>
          <w:szCs w:val="18"/>
        </w:rPr>
        <w:fldChar w:fldCharType="begin"/>
      </w:r>
      <w:r w:rsidRPr="000536CA">
        <w:rPr>
          <w:rFonts w:ascii="Verdana" w:hAnsi="Verdana"/>
          <w:sz w:val="18"/>
          <w:szCs w:val="18"/>
        </w:rPr>
        <w:instrText xml:space="preserve"> SEQ Figure \* ARABIC </w:instrText>
      </w:r>
      <w:r w:rsidRPr="000536CA">
        <w:rPr>
          <w:rFonts w:ascii="Verdana" w:hAnsi="Verdana"/>
          <w:sz w:val="18"/>
          <w:szCs w:val="18"/>
        </w:rPr>
        <w:fldChar w:fldCharType="separate"/>
      </w:r>
      <w:r w:rsidR="00E0414F">
        <w:rPr>
          <w:rFonts w:ascii="Verdana" w:hAnsi="Verdana"/>
          <w:noProof/>
          <w:sz w:val="18"/>
          <w:szCs w:val="18"/>
        </w:rPr>
        <w:t>6</w:t>
      </w:r>
      <w:r w:rsidRPr="000536CA">
        <w:rPr>
          <w:rFonts w:ascii="Verdana" w:hAnsi="Verdana"/>
          <w:sz w:val="18"/>
          <w:szCs w:val="18"/>
        </w:rPr>
        <w:fldChar w:fldCharType="end"/>
      </w:r>
      <w:bookmarkEnd w:id="6"/>
      <w:r w:rsidRPr="000536CA">
        <w:rPr>
          <w:rFonts w:ascii="Verdana" w:hAnsi="Verdana"/>
          <w:sz w:val="18"/>
          <w:szCs w:val="18"/>
        </w:rPr>
        <w:t>: Overview to measurement unit building blocks with UE or NG-RAN node sided model</w:t>
      </w:r>
      <w:r w:rsidR="006961C8">
        <w:rPr>
          <w:rFonts w:ascii="Verdana" w:hAnsi="Verdana"/>
          <w:sz w:val="18"/>
          <w:szCs w:val="18"/>
        </w:rPr>
        <w:t>.</w:t>
      </w:r>
    </w:p>
    <w:p w14:paraId="0F1BF0A1" w14:textId="77777777" w:rsidR="000E1618" w:rsidRDefault="000E1618" w:rsidP="000E1618">
      <w:pPr>
        <w:rPr>
          <w:rFonts w:ascii="Verdana" w:hAnsi="Verdana"/>
          <w:sz w:val="20"/>
          <w:szCs w:val="20"/>
        </w:rPr>
      </w:pPr>
    </w:p>
    <w:p w14:paraId="21D2B4FB" w14:textId="313BCBBE" w:rsidR="00C96FC5" w:rsidRDefault="00463B31" w:rsidP="000E1618">
      <w:pPr>
        <w:rPr>
          <w:rFonts w:ascii="Verdana" w:hAnsi="Verdana"/>
          <w:sz w:val="20"/>
          <w:szCs w:val="20"/>
        </w:rPr>
      </w:pPr>
      <w:r>
        <w:rPr>
          <w:rFonts w:ascii="Verdana" w:hAnsi="Verdana"/>
          <w:sz w:val="20"/>
          <w:szCs w:val="20"/>
        </w:rPr>
        <w:t xml:space="preserve">In [2], the </w:t>
      </w:r>
      <w:r w:rsidRPr="00463B31">
        <w:rPr>
          <w:rFonts w:ascii="Verdana" w:hAnsi="Verdana"/>
          <w:sz w:val="20"/>
          <w:szCs w:val="20"/>
        </w:rPr>
        <w:t xml:space="preserve">LMF is identified as the entity to derive the monitoring metric at least when monitoring is based on provided ground-truth label </w:t>
      </w:r>
      <w:r>
        <w:rPr>
          <w:rFonts w:ascii="Verdana" w:hAnsi="Verdana"/>
          <w:sz w:val="20"/>
          <w:szCs w:val="20"/>
        </w:rPr>
        <w:t xml:space="preserve">for case 2a and case 3a. </w:t>
      </w:r>
      <w:r w:rsidR="00C96FC5" w:rsidRPr="000536CA">
        <w:rPr>
          <w:rFonts w:ascii="Verdana" w:hAnsi="Verdana"/>
          <w:sz w:val="20"/>
          <w:szCs w:val="20"/>
        </w:rPr>
        <w:t>The LMF can collect monitoring metrics from the UE</w:t>
      </w:r>
      <w:r>
        <w:rPr>
          <w:rFonts w:ascii="Verdana" w:hAnsi="Verdana"/>
          <w:sz w:val="20"/>
          <w:szCs w:val="20"/>
        </w:rPr>
        <w:t xml:space="preserve"> or gNB</w:t>
      </w:r>
      <w:r w:rsidR="00C96FC5" w:rsidRPr="000536CA">
        <w:rPr>
          <w:rFonts w:ascii="Verdana" w:hAnsi="Verdana"/>
          <w:sz w:val="20"/>
          <w:szCs w:val="20"/>
        </w:rPr>
        <w:t xml:space="preserve"> </w:t>
      </w:r>
      <w:r w:rsidR="00270ECD" w:rsidRPr="000536CA">
        <w:rPr>
          <w:rFonts w:ascii="Verdana" w:hAnsi="Verdana"/>
          <w:sz w:val="20"/>
          <w:szCs w:val="20"/>
        </w:rPr>
        <w:t>(e.g., predicted vs true ToA, AoA, LOS/NLOS, statistics of input data/measurements compared to the statistics of training data, etc.)</w:t>
      </w:r>
      <w:r w:rsidR="00270ECD">
        <w:rPr>
          <w:rFonts w:ascii="Verdana" w:hAnsi="Verdana"/>
          <w:sz w:val="20"/>
          <w:szCs w:val="20"/>
        </w:rPr>
        <w:t xml:space="preserve"> </w:t>
      </w:r>
      <w:r w:rsidR="00C96FC5" w:rsidRPr="000536CA">
        <w:rPr>
          <w:rFonts w:ascii="Verdana" w:hAnsi="Verdana"/>
          <w:sz w:val="20"/>
          <w:szCs w:val="20"/>
        </w:rPr>
        <w:t xml:space="preserve">and </w:t>
      </w:r>
      <w:r w:rsidR="00C96FC5" w:rsidRPr="000536CA">
        <w:rPr>
          <w:rFonts w:ascii="Verdana" w:hAnsi="Verdana"/>
          <w:sz w:val="20"/>
          <w:szCs w:val="20"/>
        </w:rPr>
        <w:lastRenderedPageBreak/>
        <w:t>associate them with the estimated position.</w:t>
      </w:r>
      <w:r w:rsidR="0045552F" w:rsidRPr="000536CA">
        <w:rPr>
          <w:rFonts w:ascii="Verdana" w:hAnsi="Verdana"/>
          <w:sz w:val="20"/>
          <w:szCs w:val="20"/>
        </w:rPr>
        <w:t xml:space="preserve"> Additional </w:t>
      </w:r>
      <w:r w:rsidR="00C34E55">
        <w:rPr>
          <w:rFonts w:ascii="Verdana" w:hAnsi="Verdana"/>
          <w:sz w:val="20"/>
          <w:szCs w:val="20"/>
        </w:rPr>
        <w:t>c</w:t>
      </w:r>
      <w:r w:rsidR="0045552F" w:rsidRPr="000536CA">
        <w:rPr>
          <w:rFonts w:ascii="Verdana" w:hAnsi="Verdana"/>
          <w:sz w:val="20"/>
          <w:szCs w:val="20"/>
        </w:rPr>
        <w:t>hannel information</w:t>
      </w:r>
      <w:r w:rsidR="00C2678F">
        <w:rPr>
          <w:rFonts w:ascii="Verdana" w:hAnsi="Verdana"/>
          <w:sz w:val="20"/>
          <w:szCs w:val="20"/>
        </w:rPr>
        <w:t xml:space="preserve"> (the input data of the model, for example)</w:t>
      </w:r>
      <w:r w:rsidR="0045552F" w:rsidRPr="000536CA">
        <w:rPr>
          <w:rFonts w:ascii="Verdana" w:hAnsi="Verdana"/>
          <w:sz w:val="20"/>
          <w:szCs w:val="20"/>
        </w:rPr>
        <w:t xml:space="preserve"> can be reported to monitor at the LMF </w:t>
      </w:r>
      <w:r w:rsidR="00C34E55">
        <w:rPr>
          <w:rFonts w:ascii="Verdana" w:hAnsi="Verdana"/>
          <w:sz w:val="20"/>
          <w:szCs w:val="20"/>
        </w:rPr>
        <w:t xml:space="preserve">the </w:t>
      </w:r>
      <w:r w:rsidR="0045552F" w:rsidRPr="000536CA">
        <w:rPr>
          <w:rFonts w:ascii="Verdana" w:hAnsi="Verdana"/>
          <w:sz w:val="20"/>
          <w:szCs w:val="20"/>
        </w:rPr>
        <w:t>model</w:t>
      </w:r>
      <w:r w:rsidR="00C34E55">
        <w:rPr>
          <w:rFonts w:ascii="Verdana" w:hAnsi="Verdana"/>
          <w:sz w:val="20"/>
          <w:szCs w:val="20"/>
        </w:rPr>
        <w:t>’s</w:t>
      </w:r>
      <w:r w:rsidR="00C2678F">
        <w:rPr>
          <w:rFonts w:ascii="Verdana" w:hAnsi="Verdana"/>
          <w:sz w:val="20"/>
          <w:szCs w:val="20"/>
        </w:rPr>
        <w:t xml:space="preserve"> </w:t>
      </w:r>
      <w:r w:rsidR="0045552F" w:rsidRPr="000536CA">
        <w:rPr>
          <w:rFonts w:ascii="Verdana" w:hAnsi="Verdana"/>
          <w:sz w:val="20"/>
          <w:szCs w:val="20"/>
        </w:rPr>
        <w:t>performance under given conditions.</w:t>
      </w:r>
    </w:p>
    <w:p w14:paraId="580FD9C2" w14:textId="77777777" w:rsidR="00466A56" w:rsidRDefault="00466A56" w:rsidP="00466A56">
      <w:pPr>
        <w:ind w:left="1985" w:hanging="1985"/>
        <w:rPr>
          <w:rFonts w:ascii="Verdana" w:hAnsi="Verdana"/>
          <w:b/>
          <w:bCs/>
          <w:sz w:val="20"/>
          <w:szCs w:val="20"/>
        </w:rPr>
      </w:pPr>
    </w:p>
    <w:p w14:paraId="7321D1F2" w14:textId="77777777" w:rsidR="00466A56" w:rsidRPr="000536CA" w:rsidRDefault="00466A56" w:rsidP="00466A56">
      <w:pPr>
        <w:ind w:left="1985" w:hanging="1985"/>
        <w:rPr>
          <w:rFonts w:ascii="Verdana" w:hAnsi="Verdana"/>
          <w:b/>
          <w:bCs/>
          <w:sz w:val="20"/>
          <w:szCs w:val="20"/>
        </w:rPr>
      </w:pPr>
      <w:r>
        <w:rPr>
          <w:rFonts w:ascii="Verdana" w:hAnsi="Verdana"/>
          <w:b/>
          <w:bCs/>
          <w:sz w:val="20"/>
          <w:szCs w:val="20"/>
        </w:rPr>
        <w:t>Proposal</w:t>
      </w:r>
      <w:r w:rsidRPr="000536CA">
        <w:rPr>
          <w:rFonts w:ascii="Verdana" w:hAnsi="Verdana"/>
          <w:b/>
          <w:bCs/>
          <w:sz w:val="20"/>
          <w:szCs w:val="20"/>
        </w:rPr>
        <w:t xml:space="preserve"> </w:t>
      </w:r>
      <w:r>
        <w:rPr>
          <w:rFonts w:ascii="Verdana" w:hAnsi="Verdana"/>
          <w:b/>
          <w:bCs/>
          <w:sz w:val="20"/>
          <w:szCs w:val="20"/>
        </w:rPr>
        <w:t>3</w:t>
      </w:r>
      <w:r w:rsidRPr="000536CA">
        <w:rPr>
          <w:rFonts w:ascii="Verdana" w:hAnsi="Verdana"/>
          <w:b/>
          <w:bCs/>
          <w:sz w:val="20"/>
          <w:szCs w:val="20"/>
        </w:rPr>
        <w:t xml:space="preserve">: </w:t>
      </w:r>
      <w:r w:rsidRPr="000536CA">
        <w:rPr>
          <w:rFonts w:ascii="Verdana" w:hAnsi="Verdana"/>
          <w:b/>
          <w:bCs/>
          <w:sz w:val="20"/>
          <w:szCs w:val="20"/>
        </w:rPr>
        <w:tab/>
      </w:r>
      <w:r>
        <w:rPr>
          <w:rFonts w:ascii="Verdana" w:hAnsi="Verdana"/>
          <w:b/>
          <w:bCs/>
          <w:sz w:val="20"/>
          <w:szCs w:val="20"/>
        </w:rPr>
        <w:t xml:space="preserve">Consider </w:t>
      </w:r>
      <w:r w:rsidRPr="00463B31">
        <w:rPr>
          <w:rFonts w:ascii="Verdana" w:hAnsi="Verdana"/>
          <w:b/>
          <w:bCs/>
          <w:sz w:val="20"/>
          <w:szCs w:val="20"/>
        </w:rPr>
        <w:t>refining existing measurements over introducing entirely new measurements</w:t>
      </w:r>
      <w:r>
        <w:rPr>
          <w:rFonts w:ascii="Verdana" w:hAnsi="Verdana"/>
          <w:b/>
          <w:bCs/>
          <w:sz w:val="20"/>
          <w:szCs w:val="20"/>
        </w:rPr>
        <w:t xml:space="preserve"> to support AI/ML assisted positioning.</w:t>
      </w:r>
    </w:p>
    <w:p w14:paraId="348C9A57" w14:textId="13AC7BCE" w:rsidR="00A02B37" w:rsidRPr="008F4CEF" w:rsidRDefault="00A02B37" w:rsidP="009B72B7">
      <w:pPr>
        <w:ind w:left="708"/>
        <w:rPr>
          <w:rFonts w:ascii="Verdana" w:hAnsi="Verdana"/>
        </w:rPr>
      </w:pPr>
    </w:p>
    <w:p w14:paraId="1109CDA8" w14:textId="77777777" w:rsidR="00A02B37" w:rsidRPr="00CB4F4C" w:rsidRDefault="00A02B37" w:rsidP="00A02B37">
      <w:pPr>
        <w:pStyle w:val="berschrift1"/>
        <w:rPr>
          <w:rFonts w:ascii="Verdana" w:hAnsi="Verdana"/>
          <w:sz w:val="22"/>
        </w:rPr>
      </w:pPr>
      <w:r w:rsidRPr="00CB4F4C">
        <w:rPr>
          <w:rFonts w:ascii="Verdana" w:hAnsi="Verdana"/>
          <w:sz w:val="22"/>
        </w:rPr>
        <w:t xml:space="preserve">LCM operations: necessary measurements, signaling/mechanism(s) </w:t>
      </w:r>
    </w:p>
    <w:p w14:paraId="269548C1" w14:textId="77777777" w:rsidR="00A02B37" w:rsidRPr="008F4CEF" w:rsidRDefault="00A02B37" w:rsidP="00A02B37">
      <w:pPr>
        <w:pStyle w:val="berschrift2"/>
        <w:rPr>
          <w:rFonts w:ascii="Verdana" w:hAnsi="Verdana"/>
          <w:sz w:val="20"/>
          <w:szCs w:val="20"/>
        </w:rPr>
      </w:pPr>
      <w:r w:rsidRPr="008F4CEF">
        <w:rPr>
          <w:rFonts w:ascii="Verdana" w:hAnsi="Verdana"/>
          <w:sz w:val="20"/>
          <w:szCs w:val="20"/>
        </w:rPr>
        <w:t>Functionality/Model monitoring</w:t>
      </w:r>
    </w:p>
    <w:p w14:paraId="4814E1BD" w14:textId="177F2088" w:rsidR="00A02B37" w:rsidRPr="008F4CEF" w:rsidRDefault="00A02B37" w:rsidP="00A02B37">
      <w:pPr>
        <w:rPr>
          <w:rFonts w:ascii="Verdana" w:hAnsi="Verdana"/>
          <w:sz w:val="20"/>
          <w:szCs w:val="20"/>
        </w:rPr>
      </w:pPr>
      <w:r w:rsidRPr="008F4CEF">
        <w:rPr>
          <w:rFonts w:ascii="Verdana" w:hAnsi="Verdana"/>
          <w:sz w:val="20"/>
          <w:szCs w:val="20"/>
        </w:rPr>
        <w:t xml:space="preserve">One of the core components of the LCM that enables functionality/model management decisions is the outcome of functionality/model monitoring. As </w:t>
      </w:r>
      <w:r w:rsidR="00D1711F">
        <w:rPr>
          <w:rFonts w:ascii="Verdana" w:hAnsi="Verdana"/>
          <w:sz w:val="20"/>
          <w:szCs w:val="20"/>
        </w:rPr>
        <w:t>identified</w:t>
      </w:r>
      <w:r w:rsidR="00D1711F" w:rsidRPr="008F4CEF">
        <w:rPr>
          <w:rFonts w:ascii="Verdana" w:hAnsi="Verdana"/>
          <w:sz w:val="20"/>
          <w:szCs w:val="20"/>
        </w:rPr>
        <w:t xml:space="preserve"> </w:t>
      </w:r>
      <w:r w:rsidRPr="008F4CEF">
        <w:rPr>
          <w:rFonts w:ascii="Verdana" w:hAnsi="Verdana"/>
          <w:sz w:val="20"/>
          <w:szCs w:val="20"/>
        </w:rPr>
        <w:t>in</w:t>
      </w:r>
      <w:r w:rsidR="00460C6D">
        <w:rPr>
          <w:rFonts w:ascii="Verdana" w:hAnsi="Verdana"/>
          <w:sz w:val="20"/>
          <w:szCs w:val="20"/>
        </w:rPr>
        <w:t xml:space="preserve"> [2],</w:t>
      </w:r>
      <w:r w:rsidRPr="008F4CEF">
        <w:rPr>
          <w:rFonts w:ascii="Verdana" w:hAnsi="Verdana"/>
          <w:sz w:val="20"/>
          <w:szCs w:val="20"/>
        </w:rPr>
        <w:t xml:space="preserve"> different monitoring metrics can be applied, focusing on input</w:t>
      </w:r>
      <w:r w:rsidR="00D1711F">
        <w:rPr>
          <w:rFonts w:ascii="Verdana" w:hAnsi="Verdana"/>
          <w:sz w:val="20"/>
          <w:szCs w:val="20"/>
        </w:rPr>
        <w:t xml:space="preserve"> or </w:t>
      </w:r>
      <w:r w:rsidRPr="008F4CEF">
        <w:rPr>
          <w:rFonts w:ascii="Verdana" w:hAnsi="Verdana"/>
          <w:sz w:val="20"/>
          <w:szCs w:val="20"/>
        </w:rPr>
        <w:t>output data statistics, system performance metric(s) that can be a proxy for the AI/ML model performance or comparison with the true label (e.g., 3</w:t>
      </w:r>
      <w:r w:rsidR="007F4726">
        <w:rPr>
          <w:rFonts w:ascii="Verdana" w:hAnsi="Verdana"/>
          <w:sz w:val="20"/>
          <w:szCs w:val="20"/>
        </w:rPr>
        <w:t>D</w:t>
      </w:r>
      <w:r w:rsidRPr="008F4CEF">
        <w:rPr>
          <w:rFonts w:ascii="Verdana" w:hAnsi="Verdana"/>
          <w:sz w:val="20"/>
          <w:szCs w:val="20"/>
        </w:rPr>
        <w:t xml:space="preserve"> position, ToA/AoA estimation, LOS/NLOS classification, etc.). </w:t>
      </w:r>
    </w:p>
    <w:p w14:paraId="6424F064" w14:textId="65187294" w:rsidR="00A02B37" w:rsidRPr="008F4CEF" w:rsidRDefault="00A02B37" w:rsidP="00A02B37">
      <w:pPr>
        <w:rPr>
          <w:rFonts w:ascii="Verdana" w:hAnsi="Verdana"/>
          <w:sz w:val="20"/>
          <w:szCs w:val="20"/>
        </w:rPr>
      </w:pPr>
      <w:r w:rsidRPr="008F4CEF">
        <w:rPr>
          <w:rFonts w:ascii="Verdana" w:hAnsi="Verdana"/>
          <w:sz w:val="20"/>
          <w:szCs w:val="20"/>
        </w:rPr>
        <w:t>The fact is that different monitoring metrics (or analytics) come with different benefits and requirements. Some are easier to apply (e.g., monitor input data) but might not necessarily reflect a problem with the model (</w:t>
      </w:r>
      <w:r w:rsidR="001E25D5">
        <w:rPr>
          <w:rFonts w:ascii="Verdana" w:hAnsi="Verdana"/>
          <w:sz w:val="20"/>
          <w:szCs w:val="20"/>
        </w:rPr>
        <w:t xml:space="preserve">for example, </w:t>
      </w:r>
      <w:r w:rsidRPr="008F4CEF">
        <w:rPr>
          <w:rFonts w:ascii="Verdana" w:hAnsi="Verdana"/>
          <w:sz w:val="20"/>
          <w:szCs w:val="20"/>
        </w:rPr>
        <w:t xml:space="preserve">even if input data statistics are “far” from the training data statistics, the model could </w:t>
      </w:r>
      <w:r w:rsidR="00A96831">
        <w:rPr>
          <w:rFonts w:ascii="Verdana" w:hAnsi="Verdana"/>
          <w:sz w:val="20"/>
          <w:szCs w:val="20"/>
        </w:rPr>
        <w:t xml:space="preserve">still </w:t>
      </w:r>
      <w:r w:rsidR="007F21CD">
        <w:rPr>
          <w:rFonts w:ascii="Verdana" w:hAnsi="Verdana"/>
          <w:sz w:val="20"/>
          <w:szCs w:val="20"/>
        </w:rPr>
        <w:t>reach</w:t>
      </w:r>
      <w:r w:rsidRPr="008F4CEF">
        <w:rPr>
          <w:rFonts w:ascii="Verdana" w:hAnsi="Verdana"/>
          <w:sz w:val="20"/>
          <w:szCs w:val="20"/>
        </w:rPr>
        <w:t xml:space="preserve"> sufficient accuracy). Other</w:t>
      </w:r>
      <w:r w:rsidR="003F0C8C">
        <w:rPr>
          <w:rFonts w:ascii="Verdana" w:hAnsi="Verdana"/>
          <w:sz w:val="20"/>
          <w:szCs w:val="20"/>
        </w:rPr>
        <w:t xml:space="preserve"> monitoring metrics</w:t>
      </w:r>
      <w:r w:rsidRPr="008F4CEF">
        <w:rPr>
          <w:rFonts w:ascii="Verdana" w:hAnsi="Verdana"/>
          <w:sz w:val="20"/>
          <w:szCs w:val="20"/>
        </w:rPr>
        <w:t xml:space="preserve">, like </w:t>
      </w:r>
      <w:r w:rsidR="003F0C8C">
        <w:rPr>
          <w:rFonts w:ascii="Verdana" w:hAnsi="Verdana"/>
          <w:sz w:val="20"/>
          <w:szCs w:val="20"/>
        </w:rPr>
        <w:t>utilizing</w:t>
      </w:r>
      <w:r w:rsidR="003F0C8C" w:rsidRPr="008F4CEF">
        <w:rPr>
          <w:rFonts w:ascii="Verdana" w:hAnsi="Verdana"/>
          <w:sz w:val="20"/>
          <w:szCs w:val="20"/>
        </w:rPr>
        <w:t xml:space="preserve"> </w:t>
      </w:r>
      <w:r w:rsidRPr="008F4CEF">
        <w:rPr>
          <w:rFonts w:ascii="Verdana" w:hAnsi="Verdana"/>
          <w:sz w:val="20"/>
          <w:szCs w:val="20"/>
        </w:rPr>
        <w:t>a ground truth label for monitoring</w:t>
      </w:r>
      <w:r w:rsidR="00D1711F">
        <w:rPr>
          <w:rFonts w:ascii="Verdana" w:hAnsi="Verdana"/>
          <w:sz w:val="20"/>
          <w:szCs w:val="20"/>
        </w:rPr>
        <w:t>,</w:t>
      </w:r>
      <w:r w:rsidRPr="008F4CEF">
        <w:rPr>
          <w:rFonts w:ascii="Verdana" w:hAnsi="Verdana"/>
          <w:sz w:val="20"/>
          <w:szCs w:val="20"/>
        </w:rPr>
        <w:t xml:space="preserve"> are far more accurate when it comes to determining an underperforming model, </w:t>
      </w:r>
      <w:r w:rsidR="003F0C8C">
        <w:rPr>
          <w:rFonts w:ascii="Verdana" w:hAnsi="Verdana"/>
          <w:sz w:val="20"/>
          <w:szCs w:val="20"/>
        </w:rPr>
        <w:t>might however</w:t>
      </w:r>
      <w:r w:rsidR="003F0C8C" w:rsidRPr="008F4CEF">
        <w:rPr>
          <w:rFonts w:ascii="Verdana" w:hAnsi="Verdana"/>
          <w:sz w:val="20"/>
          <w:szCs w:val="20"/>
        </w:rPr>
        <w:t xml:space="preserve"> </w:t>
      </w:r>
      <w:r w:rsidRPr="008F4CEF">
        <w:rPr>
          <w:rFonts w:ascii="Verdana" w:hAnsi="Verdana"/>
          <w:sz w:val="20"/>
          <w:szCs w:val="20"/>
        </w:rPr>
        <w:t>necessitate more resources (e.g., the availability of a PRU).</w:t>
      </w:r>
    </w:p>
    <w:p w14:paraId="78271945" w14:textId="1DC96128" w:rsidR="00A02B37" w:rsidRPr="008F4CEF" w:rsidRDefault="003F0C8C" w:rsidP="00A02B37">
      <w:pPr>
        <w:rPr>
          <w:rFonts w:ascii="Verdana" w:hAnsi="Verdana"/>
          <w:sz w:val="20"/>
          <w:szCs w:val="20"/>
        </w:rPr>
      </w:pPr>
      <w:r>
        <w:rPr>
          <w:rFonts w:ascii="Verdana" w:hAnsi="Verdana"/>
          <w:sz w:val="20"/>
          <w:szCs w:val="20"/>
        </w:rPr>
        <w:t>E</w:t>
      </w:r>
      <w:r w:rsidR="00A02B37" w:rsidRPr="008F4CEF">
        <w:rPr>
          <w:rFonts w:ascii="Verdana" w:hAnsi="Verdana"/>
          <w:sz w:val="20"/>
          <w:szCs w:val="20"/>
        </w:rPr>
        <w:t xml:space="preserve">ven when acquiring ground truth labels for monitoring, the label validity, </w:t>
      </w:r>
      <w:r w:rsidR="002611DB" w:rsidRPr="008F4CEF">
        <w:rPr>
          <w:rFonts w:ascii="Verdana" w:hAnsi="Verdana"/>
          <w:sz w:val="20"/>
          <w:szCs w:val="20"/>
        </w:rPr>
        <w:t>quality,</w:t>
      </w:r>
      <w:r w:rsidR="00A02B37" w:rsidRPr="008F4CEF">
        <w:rPr>
          <w:rFonts w:ascii="Verdana" w:hAnsi="Verdana"/>
          <w:sz w:val="20"/>
          <w:szCs w:val="20"/>
        </w:rPr>
        <w:t xml:space="preserve"> and confidence also depends on the method used for generating the label.</w:t>
      </w:r>
      <w:r>
        <w:rPr>
          <w:rFonts w:ascii="Verdana" w:hAnsi="Verdana"/>
          <w:sz w:val="20"/>
          <w:szCs w:val="20"/>
        </w:rPr>
        <w:t xml:space="preserve"> F</w:t>
      </w:r>
      <w:r w:rsidR="00A02B37" w:rsidRPr="008F4CEF">
        <w:rPr>
          <w:rFonts w:ascii="Verdana" w:hAnsi="Verdana"/>
          <w:sz w:val="20"/>
          <w:szCs w:val="20"/>
        </w:rPr>
        <w:t xml:space="preserve">or example, a label </w:t>
      </w:r>
      <w:r>
        <w:rPr>
          <w:rFonts w:ascii="Verdana" w:hAnsi="Verdana"/>
          <w:sz w:val="20"/>
          <w:szCs w:val="20"/>
        </w:rPr>
        <w:t>reliability might differ depending on the source such as</w:t>
      </w:r>
      <w:r w:rsidRPr="008F4CEF">
        <w:rPr>
          <w:rFonts w:ascii="Verdana" w:hAnsi="Verdana"/>
          <w:sz w:val="20"/>
          <w:szCs w:val="20"/>
        </w:rPr>
        <w:t xml:space="preserve"> </w:t>
      </w:r>
      <w:r w:rsidR="00A02B37" w:rsidRPr="008F4CEF">
        <w:rPr>
          <w:rFonts w:ascii="Verdana" w:hAnsi="Verdana"/>
          <w:sz w:val="20"/>
          <w:szCs w:val="20"/>
        </w:rPr>
        <w:t xml:space="preserve">a </w:t>
      </w:r>
      <w:r w:rsidR="006C7606" w:rsidRPr="008F4CEF">
        <w:rPr>
          <w:rFonts w:ascii="Verdana" w:hAnsi="Verdana"/>
          <w:sz w:val="20"/>
          <w:szCs w:val="20"/>
        </w:rPr>
        <w:t>P</w:t>
      </w:r>
      <w:r w:rsidR="00A02B37" w:rsidRPr="008F4CEF">
        <w:rPr>
          <w:rFonts w:ascii="Verdana" w:hAnsi="Verdana"/>
          <w:sz w:val="20"/>
          <w:szCs w:val="20"/>
        </w:rPr>
        <w:t xml:space="preserve">RU or a landmark (when available) compared to </w:t>
      </w:r>
      <w:r>
        <w:rPr>
          <w:rFonts w:ascii="Verdana" w:hAnsi="Verdana"/>
          <w:sz w:val="20"/>
          <w:szCs w:val="20"/>
        </w:rPr>
        <w:t xml:space="preserve">labels </w:t>
      </w:r>
      <w:r w:rsidR="007F4726">
        <w:rPr>
          <w:rFonts w:ascii="Verdana" w:hAnsi="Verdana"/>
          <w:sz w:val="20"/>
          <w:szCs w:val="20"/>
        </w:rPr>
        <w:t xml:space="preserve">generated by other </w:t>
      </w:r>
      <w:r w:rsidR="00262AEB">
        <w:rPr>
          <w:rFonts w:ascii="Verdana" w:hAnsi="Verdana"/>
          <w:sz w:val="20"/>
          <w:szCs w:val="20"/>
        </w:rPr>
        <w:t xml:space="preserve">RAT </w:t>
      </w:r>
      <w:r w:rsidR="00A02B37" w:rsidRPr="008F4CEF">
        <w:rPr>
          <w:rFonts w:ascii="Verdana" w:hAnsi="Verdana"/>
          <w:sz w:val="20"/>
          <w:szCs w:val="20"/>
        </w:rPr>
        <w:t xml:space="preserve">or non-RAT methods. </w:t>
      </w:r>
    </w:p>
    <w:p w14:paraId="0F017051" w14:textId="44C1D889" w:rsidR="00A02B37" w:rsidRPr="008F4CEF" w:rsidRDefault="00A02B37" w:rsidP="00A02B37">
      <w:pPr>
        <w:rPr>
          <w:rFonts w:ascii="Verdana" w:hAnsi="Verdana"/>
          <w:sz w:val="20"/>
          <w:szCs w:val="20"/>
        </w:rPr>
      </w:pPr>
      <w:r w:rsidRPr="008F4CEF">
        <w:rPr>
          <w:rFonts w:ascii="Verdana" w:hAnsi="Verdana"/>
          <w:sz w:val="20"/>
          <w:szCs w:val="20"/>
        </w:rPr>
        <w:t xml:space="preserve">A </w:t>
      </w:r>
      <w:r w:rsidR="005A054F">
        <w:rPr>
          <w:rFonts w:ascii="Verdana" w:hAnsi="Verdana"/>
          <w:sz w:val="20"/>
          <w:szCs w:val="20"/>
        </w:rPr>
        <w:t>reasonable</w:t>
      </w:r>
      <w:r w:rsidR="005A054F" w:rsidRPr="008F4CEF">
        <w:rPr>
          <w:rFonts w:ascii="Verdana" w:hAnsi="Verdana"/>
          <w:sz w:val="20"/>
          <w:szCs w:val="20"/>
        </w:rPr>
        <w:t xml:space="preserve"> </w:t>
      </w:r>
      <w:r w:rsidRPr="008F4CEF">
        <w:rPr>
          <w:rFonts w:ascii="Verdana" w:hAnsi="Verdana"/>
          <w:sz w:val="20"/>
          <w:szCs w:val="20"/>
        </w:rPr>
        <w:t>strategy here is to monitor metrics that are easy to infer locally (e.g., input data statistics) and when these indicate a potential problem with the functionality/model</w:t>
      </w:r>
      <w:r w:rsidR="004C6BE4">
        <w:rPr>
          <w:rFonts w:ascii="Verdana" w:hAnsi="Verdana"/>
          <w:sz w:val="20"/>
          <w:szCs w:val="20"/>
        </w:rPr>
        <w:t>. This indication can</w:t>
      </w:r>
      <w:r w:rsidRPr="008F4CEF">
        <w:rPr>
          <w:rFonts w:ascii="Verdana" w:hAnsi="Verdana"/>
          <w:sz w:val="20"/>
          <w:szCs w:val="20"/>
        </w:rPr>
        <w:t xml:space="preserve"> then enable a plurality of monitoring metrics for determining </w:t>
      </w:r>
      <w:r w:rsidR="0082663C">
        <w:rPr>
          <w:rFonts w:ascii="Verdana" w:hAnsi="Verdana"/>
          <w:sz w:val="20"/>
          <w:szCs w:val="20"/>
        </w:rPr>
        <w:t>if</w:t>
      </w:r>
      <w:r w:rsidR="0082663C" w:rsidRPr="008F4CEF">
        <w:rPr>
          <w:rFonts w:ascii="Verdana" w:hAnsi="Verdana"/>
          <w:sz w:val="20"/>
          <w:szCs w:val="20"/>
        </w:rPr>
        <w:t xml:space="preserve"> </w:t>
      </w:r>
      <w:r w:rsidRPr="008F4CEF">
        <w:rPr>
          <w:rFonts w:ascii="Verdana" w:hAnsi="Verdana"/>
          <w:sz w:val="20"/>
          <w:szCs w:val="20"/>
        </w:rPr>
        <w:t xml:space="preserve">a problem with the model is indeed present. Depending on the monitoring quality requirements, more frequent monitoring, with more accurate monitoring metrics (e.g., ground truth labels of the highest quality/confidence) and with more detailed reporting (e.g., F1-score vs accuracy, confidence of monitoring result vs simple problem confirmation, etc.) could be configured. </w:t>
      </w:r>
    </w:p>
    <w:p w14:paraId="02F64067" w14:textId="05963ACB" w:rsidR="002F44F8" w:rsidRDefault="00811142" w:rsidP="00811142">
      <w:pPr>
        <w:pStyle w:val="pf0"/>
        <w:ind w:left="2124" w:hanging="2124"/>
        <w:jc w:val="both"/>
        <w:rPr>
          <w:rStyle w:val="cf11"/>
          <w:rFonts w:eastAsia="SimSun"/>
          <w:lang w:val="en-US" w:eastAsia="en-US"/>
        </w:rPr>
      </w:pPr>
      <w:r w:rsidRPr="00811142">
        <w:rPr>
          <w:rFonts w:ascii="Verdana" w:eastAsia="SimSun" w:hAnsi="Verdana"/>
          <w:b/>
          <w:bCs/>
          <w:sz w:val="20"/>
          <w:szCs w:val="20"/>
          <w:lang w:val="en-US" w:eastAsia="en-US"/>
        </w:rPr>
        <w:t>Proposal</w:t>
      </w:r>
      <w:r>
        <w:rPr>
          <w:rFonts w:ascii="Verdana" w:eastAsia="SimSun" w:hAnsi="Verdana"/>
          <w:b/>
          <w:bCs/>
          <w:sz w:val="20"/>
          <w:szCs w:val="20"/>
          <w:lang w:val="en-US" w:eastAsia="en-US"/>
        </w:rPr>
        <w:t xml:space="preserve"> </w:t>
      </w:r>
      <w:r w:rsidR="00DE022F">
        <w:rPr>
          <w:rFonts w:ascii="Verdana" w:eastAsia="SimSun" w:hAnsi="Verdana"/>
          <w:b/>
          <w:bCs/>
          <w:sz w:val="20"/>
          <w:szCs w:val="20"/>
          <w:lang w:val="en-US" w:eastAsia="en-US"/>
        </w:rPr>
        <w:t>4</w:t>
      </w:r>
      <w:r w:rsidR="002F44F8" w:rsidRPr="00811142">
        <w:rPr>
          <w:rFonts w:ascii="Verdana" w:eastAsia="SimSun" w:hAnsi="Verdana"/>
          <w:b/>
          <w:bCs/>
          <w:sz w:val="20"/>
          <w:szCs w:val="20"/>
          <w:lang w:val="en-US" w:eastAsia="en-US"/>
        </w:rPr>
        <w:t xml:space="preserve">: </w:t>
      </w:r>
      <w:r w:rsidR="002F44F8" w:rsidRPr="00811142">
        <w:rPr>
          <w:rFonts w:ascii="Verdana" w:eastAsia="SimSun" w:hAnsi="Verdana"/>
          <w:b/>
          <w:bCs/>
          <w:sz w:val="20"/>
          <w:szCs w:val="20"/>
          <w:lang w:val="en-US" w:eastAsia="en-US"/>
        </w:rPr>
        <w:tab/>
      </w:r>
      <w:r w:rsidR="0018750D" w:rsidRPr="00811142">
        <w:rPr>
          <w:rFonts w:ascii="Verdana" w:eastAsia="SimSun" w:hAnsi="Verdana"/>
          <w:b/>
          <w:bCs/>
          <w:sz w:val="20"/>
          <w:szCs w:val="20"/>
          <w:lang w:val="en-US" w:eastAsia="en-US"/>
        </w:rPr>
        <w:t>Consider</w:t>
      </w:r>
      <w:r w:rsidR="002F44F8" w:rsidRPr="00811142">
        <w:rPr>
          <w:rFonts w:ascii="Verdana" w:eastAsia="SimSun" w:hAnsi="Verdana"/>
          <w:b/>
          <w:bCs/>
          <w:sz w:val="20"/>
          <w:szCs w:val="20"/>
          <w:lang w:val="en-US" w:eastAsia="en-US"/>
        </w:rPr>
        <w:t xml:space="preserve"> a sequential monitoring process</w:t>
      </w:r>
      <w:r w:rsidR="0018750D">
        <w:rPr>
          <w:rFonts w:ascii="Verdana" w:eastAsia="SimSun" w:hAnsi="Verdana"/>
          <w:b/>
          <w:bCs/>
          <w:sz w:val="20"/>
          <w:szCs w:val="20"/>
          <w:lang w:val="en-US" w:eastAsia="en-US"/>
        </w:rPr>
        <w:t xml:space="preserve">: </w:t>
      </w:r>
      <w:r w:rsidR="002F44F8" w:rsidRPr="00811142">
        <w:rPr>
          <w:rFonts w:ascii="Verdana" w:eastAsia="SimSun" w:hAnsi="Verdana"/>
          <w:b/>
          <w:bCs/>
          <w:sz w:val="20"/>
          <w:szCs w:val="20"/>
          <w:lang w:val="en-US" w:eastAsia="en-US"/>
        </w:rPr>
        <w:t xml:space="preserve">upon </w:t>
      </w:r>
      <w:r w:rsidR="00E71FAC" w:rsidRPr="00E71FAC">
        <w:rPr>
          <w:rFonts w:ascii="Verdana" w:eastAsia="SimSun" w:hAnsi="Verdana"/>
          <w:b/>
          <w:bCs/>
          <w:sz w:val="20"/>
          <w:szCs w:val="20"/>
          <w:lang w:val="en-US" w:eastAsia="en-US"/>
        </w:rPr>
        <w:t>identifying</w:t>
      </w:r>
      <w:r w:rsidR="00E71FAC">
        <w:rPr>
          <w:rFonts w:ascii="Verdana" w:eastAsia="SimSun" w:hAnsi="Verdana"/>
          <w:b/>
          <w:bCs/>
          <w:sz w:val="20"/>
          <w:szCs w:val="20"/>
          <w:lang w:val="en-US" w:eastAsia="en-US"/>
        </w:rPr>
        <w:t xml:space="preserve"> </w:t>
      </w:r>
      <w:r w:rsidR="002F44F8" w:rsidRPr="00811142">
        <w:rPr>
          <w:rFonts w:ascii="Verdana" w:eastAsia="SimSun" w:hAnsi="Verdana"/>
          <w:b/>
          <w:bCs/>
          <w:sz w:val="20"/>
          <w:szCs w:val="20"/>
          <w:lang w:val="en-US" w:eastAsia="en-US"/>
        </w:rPr>
        <w:t>of a potential issue through early metrics, activate a broader set of monitoring metrics to confirm the presence of the issue.</w:t>
      </w:r>
      <w:r w:rsidR="002F44F8" w:rsidRPr="00811142">
        <w:rPr>
          <w:rFonts w:ascii="Verdana" w:eastAsia="SimSun" w:hAnsi="Verdana"/>
          <w:b/>
          <w:bCs/>
          <w:sz w:val="20"/>
          <w:szCs w:val="20"/>
          <w:lang w:val="en-US" w:eastAsia="en-US"/>
        </w:rPr>
        <w:br/>
      </w:r>
    </w:p>
    <w:p w14:paraId="1FBC83DF" w14:textId="52693D17" w:rsidR="002F44F8" w:rsidRPr="00811142" w:rsidRDefault="002F44F8" w:rsidP="00811142">
      <w:pPr>
        <w:pStyle w:val="pf0"/>
        <w:ind w:left="2124" w:hanging="2124"/>
        <w:rPr>
          <w:rFonts w:ascii="Verdana" w:eastAsia="SimSun" w:hAnsi="Verdana"/>
          <w:b/>
          <w:bCs/>
          <w:sz w:val="20"/>
          <w:szCs w:val="20"/>
          <w:lang w:val="en-US" w:eastAsia="en-US"/>
        </w:rPr>
      </w:pPr>
      <w:r w:rsidRPr="00811142">
        <w:rPr>
          <w:rFonts w:ascii="Verdana" w:eastAsia="SimSun" w:hAnsi="Verdana"/>
          <w:b/>
          <w:bCs/>
          <w:sz w:val="20"/>
          <w:szCs w:val="20"/>
          <w:lang w:val="en-US" w:eastAsia="en-US"/>
        </w:rPr>
        <w:t xml:space="preserve">Proposal </w:t>
      </w:r>
      <w:r w:rsidR="00DE022F">
        <w:rPr>
          <w:rFonts w:ascii="Verdana" w:eastAsia="SimSun" w:hAnsi="Verdana"/>
          <w:b/>
          <w:bCs/>
          <w:sz w:val="20"/>
          <w:szCs w:val="20"/>
          <w:lang w:val="en-US" w:eastAsia="en-US"/>
        </w:rPr>
        <w:t>5</w:t>
      </w:r>
      <w:r w:rsidRPr="00811142">
        <w:rPr>
          <w:rFonts w:ascii="Verdana" w:eastAsia="SimSun" w:hAnsi="Verdana"/>
          <w:b/>
          <w:bCs/>
          <w:sz w:val="20"/>
          <w:szCs w:val="20"/>
          <w:lang w:val="en-US" w:eastAsia="en-US"/>
        </w:rPr>
        <w:t xml:space="preserve">: </w:t>
      </w:r>
      <w:r w:rsidRPr="00811142">
        <w:rPr>
          <w:rFonts w:ascii="Verdana" w:eastAsia="SimSun" w:hAnsi="Verdana"/>
          <w:b/>
          <w:bCs/>
          <w:sz w:val="20"/>
          <w:szCs w:val="20"/>
          <w:lang w:val="en-US" w:eastAsia="en-US"/>
        </w:rPr>
        <w:tab/>
        <w:t>For functionality/model monitoring, support diverse monitoring configurations encompassing:</w:t>
      </w:r>
    </w:p>
    <w:p w14:paraId="1E1BCED1" w14:textId="181526F5" w:rsidR="002F44F8" w:rsidRPr="00E741F1" w:rsidRDefault="002F44F8" w:rsidP="00E741F1">
      <w:pPr>
        <w:pStyle w:val="Listenabsatz"/>
        <w:numPr>
          <w:ilvl w:val="3"/>
          <w:numId w:val="36"/>
        </w:numPr>
        <w:ind w:firstLineChars="0"/>
        <w:rPr>
          <w:rFonts w:ascii="Verdana" w:hAnsi="Verdana"/>
          <w:b/>
          <w:bCs/>
          <w:sz w:val="20"/>
          <w:szCs w:val="20"/>
        </w:rPr>
      </w:pPr>
      <w:r w:rsidRPr="00E741F1">
        <w:rPr>
          <w:rFonts w:ascii="Verdana" w:hAnsi="Verdana"/>
          <w:b/>
          <w:bCs/>
          <w:sz w:val="20"/>
          <w:szCs w:val="20"/>
        </w:rPr>
        <w:t xml:space="preserve">Offering options for event-based or scheduled monitoring in different time intervals, with the flexibility to adjust </w:t>
      </w:r>
      <w:r w:rsidR="00E71FAC">
        <w:rPr>
          <w:rFonts w:ascii="Verdana" w:hAnsi="Verdana"/>
          <w:b/>
          <w:bCs/>
          <w:sz w:val="20"/>
          <w:szCs w:val="20"/>
        </w:rPr>
        <w:t xml:space="preserve">the </w:t>
      </w:r>
      <w:r w:rsidRPr="00E741F1">
        <w:rPr>
          <w:rFonts w:ascii="Verdana" w:hAnsi="Verdana"/>
          <w:b/>
          <w:bCs/>
          <w:sz w:val="20"/>
          <w:szCs w:val="20"/>
        </w:rPr>
        <w:t>monitoring frequency.</w:t>
      </w:r>
    </w:p>
    <w:p w14:paraId="2BD9E25F" w14:textId="77777777" w:rsidR="002F44F8" w:rsidRPr="00E741F1" w:rsidRDefault="002F44F8" w:rsidP="00E741F1">
      <w:pPr>
        <w:pStyle w:val="Listenabsatz"/>
        <w:numPr>
          <w:ilvl w:val="3"/>
          <w:numId w:val="36"/>
        </w:numPr>
        <w:ind w:firstLineChars="0"/>
        <w:rPr>
          <w:rFonts w:ascii="Verdana" w:hAnsi="Verdana"/>
          <w:b/>
          <w:bCs/>
          <w:sz w:val="20"/>
          <w:szCs w:val="20"/>
        </w:rPr>
      </w:pPr>
      <w:r w:rsidRPr="00E741F1">
        <w:rPr>
          <w:rFonts w:ascii="Verdana" w:hAnsi="Verdana"/>
          <w:b/>
          <w:bCs/>
          <w:sz w:val="20"/>
          <w:szCs w:val="20"/>
        </w:rPr>
        <w:t>Providing customization for reporting detail, notifying monitoring entity on the level of detail in monitoring reports.</w:t>
      </w:r>
    </w:p>
    <w:p w14:paraId="60CE2410" w14:textId="5CC9083E" w:rsidR="002F44F8" w:rsidRPr="00E741F1" w:rsidRDefault="004027C8" w:rsidP="00E741F1">
      <w:pPr>
        <w:pStyle w:val="Listenabsatz"/>
        <w:numPr>
          <w:ilvl w:val="3"/>
          <w:numId w:val="36"/>
        </w:numPr>
        <w:ind w:firstLineChars="0"/>
        <w:rPr>
          <w:rFonts w:ascii="Verdana" w:hAnsi="Verdana"/>
          <w:b/>
          <w:bCs/>
          <w:sz w:val="20"/>
          <w:szCs w:val="20"/>
        </w:rPr>
      </w:pPr>
      <w:r>
        <w:rPr>
          <w:rFonts w:ascii="Verdana" w:hAnsi="Verdana"/>
          <w:b/>
          <w:bCs/>
          <w:sz w:val="20"/>
          <w:szCs w:val="20"/>
        </w:rPr>
        <w:t>Supporting different methods of generating ground truth labels for monitoring purposes, with varying quality of labels</w:t>
      </w:r>
      <w:r w:rsidR="002F44F8" w:rsidRPr="00E741F1">
        <w:rPr>
          <w:rFonts w:ascii="Verdana" w:hAnsi="Verdana"/>
          <w:b/>
          <w:bCs/>
          <w:sz w:val="20"/>
          <w:szCs w:val="20"/>
        </w:rPr>
        <w:t>.</w:t>
      </w:r>
    </w:p>
    <w:p w14:paraId="0E39B605" w14:textId="77777777" w:rsidR="00A02B37" w:rsidRPr="008F4CEF" w:rsidRDefault="00A02B37" w:rsidP="00A02B37">
      <w:pPr>
        <w:rPr>
          <w:rFonts w:ascii="Verdana" w:hAnsi="Verdana"/>
          <w:sz w:val="20"/>
          <w:szCs w:val="20"/>
        </w:rPr>
      </w:pPr>
    </w:p>
    <w:p w14:paraId="570895C9" w14:textId="77777777" w:rsidR="00A02B37" w:rsidRPr="008F4CEF" w:rsidRDefault="00A02B37" w:rsidP="00A02B37">
      <w:pPr>
        <w:pStyle w:val="berschrift2"/>
        <w:rPr>
          <w:rFonts w:ascii="Verdana" w:hAnsi="Verdana"/>
          <w:sz w:val="20"/>
          <w:szCs w:val="20"/>
        </w:rPr>
      </w:pPr>
      <w:r w:rsidRPr="008F4CEF">
        <w:rPr>
          <w:rFonts w:ascii="Verdana" w:hAnsi="Verdana"/>
          <w:sz w:val="20"/>
          <w:szCs w:val="20"/>
        </w:rPr>
        <w:t>Functionality/Model management</w:t>
      </w:r>
    </w:p>
    <w:p w14:paraId="7F673428" w14:textId="77777777" w:rsidR="00A02B37" w:rsidRPr="008F4CEF" w:rsidRDefault="00A02B37" w:rsidP="00A02B37">
      <w:pPr>
        <w:rPr>
          <w:rFonts w:ascii="Verdana" w:hAnsi="Verdana"/>
          <w:sz w:val="20"/>
          <w:szCs w:val="20"/>
        </w:rPr>
      </w:pPr>
      <w:r w:rsidRPr="008F4CEF">
        <w:rPr>
          <w:rFonts w:ascii="Verdana" w:hAnsi="Verdana"/>
          <w:sz w:val="20"/>
          <w:szCs w:val="20"/>
        </w:rPr>
        <w:t>In functionality-based LCM, after the initial functionality identification and determination of applicable functionalities, functionality management (i.e., decision on functionality activation/deactivation/switching/fallback) should be handled by the NW (LMF), due to the extensive information it has on the (radio) conditions in the area. This can be initiated by the NW-side (e.g., due to monitoring of the active and inactive functionalities) or requested by the UE (e.g., due to capability update).</w:t>
      </w:r>
    </w:p>
    <w:p w14:paraId="3548D134" w14:textId="4EE4FAD4" w:rsidR="00A02B37" w:rsidRPr="008F4CEF" w:rsidRDefault="00A02B37" w:rsidP="00F63A34">
      <w:pPr>
        <w:ind w:left="1985" w:hanging="1985"/>
        <w:rPr>
          <w:rFonts w:ascii="Verdana" w:hAnsi="Verdana"/>
          <w:b/>
          <w:bCs/>
          <w:sz w:val="20"/>
          <w:szCs w:val="20"/>
        </w:rPr>
      </w:pPr>
      <w:r w:rsidRPr="008F4CEF">
        <w:rPr>
          <w:rFonts w:ascii="Verdana" w:hAnsi="Verdana"/>
          <w:b/>
          <w:bCs/>
          <w:sz w:val="20"/>
          <w:szCs w:val="20"/>
        </w:rPr>
        <w:t xml:space="preserve">Proposal </w:t>
      </w:r>
      <w:r w:rsidR="00DE022F">
        <w:rPr>
          <w:rFonts w:ascii="Verdana" w:hAnsi="Verdana"/>
          <w:b/>
          <w:bCs/>
          <w:sz w:val="20"/>
          <w:szCs w:val="20"/>
        </w:rPr>
        <w:t>6</w:t>
      </w:r>
      <w:r w:rsidRPr="008F4CEF">
        <w:rPr>
          <w:rFonts w:ascii="Verdana" w:hAnsi="Verdana"/>
          <w:b/>
          <w:bCs/>
          <w:sz w:val="20"/>
          <w:szCs w:val="20"/>
        </w:rPr>
        <w:t xml:space="preserve">: </w:t>
      </w:r>
      <w:r w:rsidR="00F63A34">
        <w:rPr>
          <w:rFonts w:ascii="Verdana" w:hAnsi="Verdana"/>
          <w:b/>
          <w:bCs/>
          <w:sz w:val="20"/>
          <w:szCs w:val="20"/>
        </w:rPr>
        <w:tab/>
      </w:r>
      <w:r w:rsidRPr="008F4CEF">
        <w:rPr>
          <w:rFonts w:ascii="Verdana" w:hAnsi="Verdana"/>
          <w:b/>
          <w:bCs/>
          <w:sz w:val="20"/>
          <w:szCs w:val="20"/>
        </w:rPr>
        <w:t>For all positioning use cases, functionality management is provided by the NW (LMF).</w:t>
      </w:r>
    </w:p>
    <w:p w14:paraId="69479C76" w14:textId="59A288FF" w:rsidR="00A02B37" w:rsidRPr="008F4CEF" w:rsidRDefault="00A02B37" w:rsidP="00A02B37">
      <w:pPr>
        <w:rPr>
          <w:rFonts w:ascii="Verdana" w:hAnsi="Verdana"/>
          <w:sz w:val="20"/>
          <w:szCs w:val="20"/>
        </w:rPr>
      </w:pPr>
      <w:r w:rsidRPr="008F4CEF">
        <w:rPr>
          <w:rFonts w:ascii="Verdana" w:hAnsi="Verdana"/>
          <w:sz w:val="20"/>
          <w:szCs w:val="20"/>
        </w:rPr>
        <w:t xml:space="preserve">Since the LMF has limited or no information on the models available at the UE and the </w:t>
      </w:r>
      <w:r w:rsidR="00735A68" w:rsidRPr="008F4CEF">
        <w:rPr>
          <w:rFonts w:ascii="Verdana" w:hAnsi="Verdana"/>
          <w:sz w:val="20"/>
          <w:szCs w:val="20"/>
        </w:rPr>
        <w:t>NG-RAN node</w:t>
      </w:r>
      <w:r w:rsidRPr="008F4CEF">
        <w:rPr>
          <w:rFonts w:ascii="Verdana" w:hAnsi="Verdana"/>
          <w:sz w:val="20"/>
          <w:szCs w:val="20"/>
        </w:rPr>
        <w:t xml:space="preserve"> in functionality-based LCM, the decision on which functionality would perform best in each case is not trivial. And for LMF-side positioning with LMF-side model, the LMF is required to manage both functionality-based LCM for aligning with the UE/</w:t>
      </w:r>
      <w:r w:rsidR="00735A68" w:rsidRPr="008F4CEF">
        <w:rPr>
          <w:rFonts w:ascii="Verdana" w:hAnsi="Verdana"/>
          <w:sz w:val="20"/>
          <w:szCs w:val="20"/>
        </w:rPr>
        <w:t>NG-RAN node</w:t>
      </w:r>
      <w:r w:rsidRPr="008F4CEF">
        <w:rPr>
          <w:rFonts w:ascii="Verdana" w:hAnsi="Verdana"/>
          <w:sz w:val="20"/>
          <w:szCs w:val="20"/>
        </w:rPr>
        <w:t xml:space="preserve"> and model-based LCM for managing its own AI/ML models. </w:t>
      </w:r>
    </w:p>
    <w:p w14:paraId="7B4A4B1B" w14:textId="2E06929D" w:rsidR="00A02B37" w:rsidRPr="008F4CEF" w:rsidRDefault="00A02B37" w:rsidP="00A02B37">
      <w:pPr>
        <w:rPr>
          <w:rFonts w:ascii="Verdana" w:hAnsi="Verdana"/>
          <w:sz w:val="20"/>
          <w:szCs w:val="20"/>
        </w:rPr>
      </w:pPr>
      <w:r w:rsidRPr="008F4CEF">
        <w:rPr>
          <w:rFonts w:ascii="Verdana" w:hAnsi="Verdana"/>
          <w:sz w:val="20"/>
          <w:szCs w:val="20"/>
        </w:rPr>
        <w:t>To achieve this, the LMF needs to have information on specific properties of the (logical or physical) models in the UE/</w:t>
      </w:r>
      <w:r w:rsidR="00735A68" w:rsidRPr="008F4CEF">
        <w:rPr>
          <w:rFonts w:ascii="Verdana" w:hAnsi="Verdana"/>
          <w:sz w:val="20"/>
          <w:szCs w:val="20"/>
        </w:rPr>
        <w:t>NG-RAN node</w:t>
      </w:r>
      <w:r w:rsidRPr="008F4CEF">
        <w:rPr>
          <w:rFonts w:ascii="Verdana" w:hAnsi="Verdana"/>
          <w:sz w:val="20"/>
          <w:szCs w:val="20"/>
        </w:rPr>
        <w:t xml:space="preserve"> side. First and foremost, for cases that inference time / latency is an issue, the LMF should be informed on this property per model or </w:t>
      </w:r>
      <w:r w:rsidR="00C6388C">
        <w:rPr>
          <w:rFonts w:ascii="Verdana" w:hAnsi="Verdana"/>
          <w:sz w:val="20"/>
          <w:szCs w:val="20"/>
        </w:rPr>
        <w:t xml:space="preserve">per </w:t>
      </w:r>
      <w:r w:rsidRPr="008F4CEF">
        <w:rPr>
          <w:rFonts w:ascii="Verdana" w:hAnsi="Verdana"/>
          <w:sz w:val="20"/>
          <w:szCs w:val="20"/>
        </w:rPr>
        <w:t>functionality from the UE/</w:t>
      </w:r>
      <w:r w:rsidR="00735A68" w:rsidRPr="008F4CEF">
        <w:rPr>
          <w:rFonts w:ascii="Verdana" w:hAnsi="Verdana"/>
          <w:sz w:val="20"/>
          <w:szCs w:val="20"/>
        </w:rPr>
        <w:t>NG-RAN node</w:t>
      </w:r>
      <w:r w:rsidRPr="008F4CEF">
        <w:rPr>
          <w:rFonts w:ascii="Verdana" w:hAnsi="Verdana"/>
          <w:sz w:val="20"/>
          <w:szCs w:val="20"/>
        </w:rPr>
        <w:t xml:space="preserve"> side.</w:t>
      </w:r>
      <w:r w:rsidR="00BB6605">
        <w:rPr>
          <w:rFonts w:ascii="Verdana" w:hAnsi="Verdana"/>
          <w:sz w:val="20"/>
          <w:szCs w:val="20"/>
        </w:rPr>
        <w:t xml:space="preserve"> Considering the dynamics within a positioning area</w:t>
      </w:r>
      <w:r w:rsidR="00BB6605" w:rsidRPr="00BB6605">
        <w:rPr>
          <w:rFonts w:ascii="Verdana" w:hAnsi="Verdana"/>
          <w:sz w:val="20"/>
          <w:szCs w:val="20"/>
        </w:rPr>
        <w:t xml:space="preserve">, the effective management of AI/ML functionality </w:t>
      </w:r>
      <w:r w:rsidR="00BB6605">
        <w:rPr>
          <w:rFonts w:ascii="Verdana" w:hAnsi="Verdana"/>
          <w:sz w:val="20"/>
          <w:szCs w:val="20"/>
        </w:rPr>
        <w:t xml:space="preserve">shall </w:t>
      </w:r>
      <w:r w:rsidR="00BB6605" w:rsidRPr="00BB6605">
        <w:rPr>
          <w:rFonts w:ascii="Verdana" w:hAnsi="Verdana"/>
          <w:sz w:val="20"/>
          <w:szCs w:val="20"/>
        </w:rPr>
        <w:t xml:space="preserve">ensure seamless operation and meet latency </w:t>
      </w:r>
      <w:r w:rsidR="00BB6605">
        <w:rPr>
          <w:rFonts w:ascii="Verdana" w:hAnsi="Verdana"/>
          <w:sz w:val="20"/>
          <w:szCs w:val="20"/>
        </w:rPr>
        <w:t>consideration</w:t>
      </w:r>
      <w:r w:rsidR="00BB6605" w:rsidRPr="00BB6605">
        <w:rPr>
          <w:rFonts w:ascii="Verdana" w:hAnsi="Verdana"/>
          <w:sz w:val="20"/>
          <w:szCs w:val="20"/>
        </w:rPr>
        <w:t xml:space="preserve">. By considering inference time, the LMF can adaptively choose the most suitable functionality for each scenario, ensuring </w:t>
      </w:r>
      <w:r w:rsidR="00BB6605">
        <w:rPr>
          <w:rFonts w:ascii="Verdana" w:hAnsi="Verdana"/>
          <w:sz w:val="20"/>
          <w:szCs w:val="20"/>
        </w:rPr>
        <w:t>that</w:t>
      </w:r>
      <w:r w:rsidR="00BB6605" w:rsidRPr="00BB6605">
        <w:rPr>
          <w:rFonts w:ascii="Verdana" w:hAnsi="Verdana"/>
          <w:sz w:val="20"/>
          <w:szCs w:val="20"/>
        </w:rPr>
        <w:t xml:space="preserve"> latency constraints</w:t>
      </w:r>
      <w:r w:rsidR="00BB6605">
        <w:rPr>
          <w:rFonts w:ascii="Verdana" w:hAnsi="Verdana"/>
          <w:sz w:val="20"/>
          <w:szCs w:val="20"/>
        </w:rPr>
        <w:t xml:space="preserve"> are addressed</w:t>
      </w:r>
      <w:r w:rsidR="00BB6605" w:rsidRPr="00BB6605">
        <w:rPr>
          <w:rFonts w:ascii="Verdana" w:hAnsi="Verdana"/>
          <w:sz w:val="20"/>
          <w:szCs w:val="20"/>
        </w:rPr>
        <w:t>.</w:t>
      </w:r>
    </w:p>
    <w:p w14:paraId="6C304EC1" w14:textId="7F326B94" w:rsidR="00A02B37" w:rsidRDefault="00A02B37" w:rsidP="00F63A34">
      <w:pPr>
        <w:ind w:left="1985" w:hanging="1985"/>
        <w:rPr>
          <w:rFonts w:ascii="Verdana" w:hAnsi="Verdana"/>
          <w:b/>
          <w:bCs/>
          <w:sz w:val="20"/>
          <w:szCs w:val="20"/>
        </w:rPr>
      </w:pPr>
      <w:r w:rsidRPr="008F4CEF">
        <w:rPr>
          <w:rFonts w:ascii="Verdana" w:hAnsi="Verdana"/>
          <w:b/>
          <w:bCs/>
          <w:sz w:val="20"/>
          <w:szCs w:val="20"/>
        </w:rPr>
        <w:t xml:space="preserve">Proposal </w:t>
      </w:r>
      <w:r w:rsidR="00DE022F">
        <w:rPr>
          <w:rFonts w:ascii="Verdana" w:hAnsi="Verdana"/>
          <w:b/>
          <w:bCs/>
          <w:sz w:val="20"/>
          <w:szCs w:val="20"/>
        </w:rPr>
        <w:t>7</w:t>
      </w:r>
      <w:r w:rsidRPr="008F4CEF">
        <w:rPr>
          <w:rFonts w:ascii="Verdana" w:hAnsi="Verdana"/>
          <w:b/>
          <w:bCs/>
          <w:sz w:val="20"/>
          <w:szCs w:val="20"/>
        </w:rPr>
        <w:t xml:space="preserve">: </w:t>
      </w:r>
      <w:r w:rsidR="00F63A34">
        <w:rPr>
          <w:rFonts w:ascii="Verdana" w:hAnsi="Verdana"/>
          <w:b/>
          <w:bCs/>
          <w:sz w:val="20"/>
          <w:szCs w:val="20"/>
        </w:rPr>
        <w:tab/>
      </w:r>
      <w:r w:rsidR="00FA229C" w:rsidRPr="008F4CEF">
        <w:rPr>
          <w:rFonts w:ascii="Verdana" w:hAnsi="Verdana"/>
          <w:b/>
          <w:bCs/>
          <w:sz w:val="20"/>
          <w:szCs w:val="20"/>
        </w:rPr>
        <w:t xml:space="preserve">Consider </w:t>
      </w:r>
      <w:r w:rsidR="00885774">
        <w:rPr>
          <w:rFonts w:ascii="Verdana" w:hAnsi="Verdana"/>
          <w:b/>
          <w:bCs/>
          <w:sz w:val="20"/>
          <w:szCs w:val="20"/>
        </w:rPr>
        <w:t xml:space="preserve">providing </w:t>
      </w:r>
      <w:r w:rsidR="00FA229C" w:rsidRPr="008F4CEF">
        <w:rPr>
          <w:rFonts w:ascii="Verdana" w:hAnsi="Verdana"/>
          <w:b/>
          <w:bCs/>
          <w:sz w:val="20"/>
          <w:szCs w:val="20"/>
        </w:rPr>
        <w:t xml:space="preserve">the </w:t>
      </w:r>
      <w:r w:rsidR="008F4CEF" w:rsidRPr="008F4CEF">
        <w:rPr>
          <w:rFonts w:ascii="Verdana" w:hAnsi="Verdana"/>
          <w:b/>
          <w:bCs/>
          <w:sz w:val="20"/>
          <w:szCs w:val="20"/>
        </w:rPr>
        <w:t>inference</w:t>
      </w:r>
      <w:r w:rsidR="00FA229C" w:rsidRPr="008F4CEF">
        <w:rPr>
          <w:rFonts w:ascii="Verdana" w:hAnsi="Verdana"/>
          <w:b/>
          <w:bCs/>
          <w:sz w:val="20"/>
          <w:szCs w:val="20"/>
        </w:rPr>
        <w:t xml:space="preserve"> time </w:t>
      </w:r>
      <w:r w:rsidR="00885774">
        <w:rPr>
          <w:rFonts w:ascii="Verdana" w:hAnsi="Verdana"/>
          <w:b/>
          <w:bCs/>
          <w:sz w:val="20"/>
          <w:szCs w:val="20"/>
        </w:rPr>
        <w:t>information associated with the</w:t>
      </w:r>
      <w:r w:rsidR="00545898" w:rsidRPr="008F4CEF">
        <w:rPr>
          <w:rFonts w:ascii="Verdana" w:hAnsi="Verdana"/>
          <w:b/>
          <w:bCs/>
          <w:sz w:val="20"/>
          <w:szCs w:val="20"/>
        </w:rPr>
        <w:t xml:space="preserve"> UE-/NG-RAN node-side AI/ML </w:t>
      </w:r>
      <w:r w:rsidR="00581B3A" w:rsidRPr="008F4CEF">
        <w:rPr>
          <w:rFonts w:ascii="Verdana" w:hAnsi="Verdana"/>
          <w:b/>
          <w:bCs/>
          <w:sz w:val="20"/>
          <w:szCs w:val="20"/>
        </w:rPr>
        <w:t xml:space="preserve">models </w:t>
      </w:r>
      <w:r w:rsidR="00581B3A">
        <w:rPr>
          <w:rFonts w:ascii="Verdana" w:hAnsi="Verdana"/>
          <w:b/>
          <w:bCs/>
          <w:sz w:val="20"/>
          <w:szCs w:val="20"/>
        </w:rPr>
        <w:t>for</w:t>
      </w:r>
      <w:r w:rsidR="00885774">
        <w:rPr>
          <w:rFonts w:ascii="Verdana" w:hAnsi="Verdana"/>
          <w:b/>
          <w:bCs/>
          <w:sz w:val="20"/>
          <w:szCs w:val="20"/>
        </w:rPr>
        <w:t xml:space="preserve"> adaptive</w:t>
      </w:r>
      <w:r w:rsidR="00FA229C" w:rsidRPr="008F4CEF">
        <w:rPr>
          <w:rFonts w:ascii="Verdana" w:hAnsi="Verdana"/>
          <w:b/>
          <w:bCs/>
          <w:sz w:val="20"/>
          <w:szCs w:val="20"/>
        </w:rPr>
        <w:t xml:space="preserve"> functionality management</w:t>
      </w:r>
      <w:r w:rsidR="00885774" w:rsidRPr="00885774">
        <w:rPr>
          <w:rFonts w:ascii="Verdana" w:hAnsi="Verdana"/>
          <w:b/>
          <w:bCs/>
          <w:sz w:val="20"/>
          <w:szCs w:val="20"/>
        </w:rPr>
        <w:t xml:space="preserve"> by the LMF.</w:t>
      </w:r>
    </w:p>
    <w:p w14:paraId="029089B3" w14:textId="77777777" w:rsidR="00885774" w:rsidRPr="000536CA" w:rsidRDefault="00885774" w:rsidP="00F63A34">
      <w:pPr>
        <w:ind w:left="1985" w:hanging="1985"/>
        <w:rPr>
          <w:rFonts w:ascii="Verdana" w:hAnsi="Verdana"/>
          <w:b/>
          <w:bCs/>
          <w:sz w:val="20"/>
          <w:szCs w:val="20"/>
        </w:rPr>
      </w:pPr>
    </w:p>
    <w:p w14:paraId="144A3D60" w14:textId="3BBB8A62" w:rsidR="00A02B37" w:rsidRDefault="00A02B37" w:rsidP="00A02B37">
      <w:pPr>
        <w:rPr>
          <w:rFonts w:ascii="Verdana" w:hAnsi="Verdana"/>
          <w:sz w:val="20"/>
          <w:szCs w:val="20"/>
        </w:rPr>
      </w:pPr>
      <w:r w:rsidRPr="000536CA">
        <w:rPr>
          <w:rFonts w:ascii="Verdana" w:hAnsi="Verdana"/>
          <w:sz w:val="20"/>
          <w:szCs w:val="20"/>
        </w:rPr>
        <w:t>Going one step further, the LMF needs to balance the expected performance of applying a specific functionality/model against the potential cost/overhead, especially for the UE-/</w:t>
      </w:r>
      <w:r w:rsidR="00D27C16">
        <w:rPr>
          <w:rFonts w:ascii="Verdana" w:hAnsi="Verdana"/>
          <w:sz w:val="20"/>
          <w:szCs w:val="20"/>
        </w:rPr>
        <w:t>gNB</w:t>
      </w:r>
      <w:r w:rsidRPr="000536CA">
        <w:rPr>
          <w:rFonts w:ascii="Verdana" w:hAnsi="Verdana"/>
          <w:sz w:val="20"/>
          <w:szCs w:val="20"/>
        </w:rPr>
        <w:t xml:space="preserve">-side. For example, a UE can support several functionalities in Case 1 (or Case 2a), but for a given functionality it has a plurality of physical models that have a trade-off between prediction accuracy, (computational and storage) complexity and power consumption. Or it might need to download some models (or parts of models) from the NW or from the UP. </w:t>
      </w:r>
    </w:p>
    <w:p w14:paraId="1AA52861" w14:textId="5C0E9A4A" w:rsidR="006A0573" w:rsidRDefault="00A02B37" w:rsidP="006A0573">
      <w:pPr>
        <w:ind w:left="1985" w:hanging="1985"/>
        <w:rPr>
          <w:rFonts w:ascii="Verdana" w:hAnsi="Verdana"/>
          <w:b/>
          <w:bCs/>
          <w:sz w:val="20"/>
          <w:szCs w:val="20"/>
        </w:rPr>
      </w:pPr>
      <w:r w:rsidRPr="000536CA">
        <w:rPr>
          <w:rFonts w:ascii="Verdana" w:hAnsi="Verdana"/>
          <w:b/>
          <w:bCs/>
          <w:sz w:val="20"/>
          <w:szCs w:val="20"/>
        </w:rPr>
        <w:t xml:space="preserve">Proposal </w:t>
      </w:r>
      <w:r w:rsidR="00DE022F">
        <w:rPr>
          <w:rFonts w:ascii="Verdana" w:hAnsi="Verdana"/>
          <w:b/>
          <w:bCs/>
          <w:sz w:val="20"/>
          <w:szCs w:val="20"/>
        </w:rPr>
        <w:t>8</w:t>
      </w:r>
      <w:r w:rsidRPr="000536CA">
        <w:rPr>
          <w:rFonts w:ascii="Verdana" w:hAnsi="Verdana"/>
          <w:b/>
          <w:bCs/>
          <w:sz w:val="20"/>
          <w:szCs w:val="20"/>
        </w:rPr>
        <w:t xml:space="preserve">: </w:t>
      </w:r>
      <w:r w:rsidR="00F63A34">
        <w:rPr>
          <w:rFonts w:ascii="Verdana" w:hAnsi="Verdana"/>
          <w:b/>
          <w:bCs/>
          <w:sz w:val="20"/>
          <w:szCs w:val="20"/>
        </w:rPr>
        <w:tab/>
      </w:r>
      <w:r w:rsidR="00733BDF" w:rsidRPr="00733BDF">
        <w:rPr>
          <w:rFonts w:ascii="Verdana" w:hAnsi="Verdana"/>
          <w:b/>
          <w:bCs/>
          <w:sz w:val="20"/>
          <w:szCs w:val="20"/>
        </w:rPr>
        <w:t xml:space="preserve">In functionality-based LCM, </w:t>
      </w:r>
      <w:r w:rsidRPr="000536CA">
        <w:rPr>
          <w:rFonts w:ascii="Verdana" w:hAnsi="Verdana"/>
          <w:b/>
          <w:bCs/>
          <w:sz w:val="20"/>
          <w:szCs w:val="20"/>
        </w:rPr>
        <w:t>UE/</w:t>
      </w:r>
      <w:r w:rsidR="00D27C16">
        <w:rPr>
          <w:rFonts w:ascii="Verdana" w:hAnsi="Verdana"/>
          <w:b/>
          <w:bCs/>
          <w:sz w:val="20"/>
          <w:szCs w:val="20"/>
        </w:rPr>
        <w:t xml:space="preserve">gNB </w:t>
      </w:r>
      <w:r w:rsidRPr="000536CA">
        <w:rPr>
          <w:rFonts w:ascii="Verdana" w:hAnsi="Verdana"/>
          <w:b/>
          <w:bCs/>
          <w:sz w:val="20"/>
          <w:szCs w:val="20"/>
        </w:rPr>
        <w:t xml:space="preserve">provides an expected performance vs cost/overhead </w:t>
      </w:r>
      <w:r w:rsidR="000536CA" w:rsidRPr="000536CA">
        <w:rPr>
          <w:rFonts w:ascii="Verdana" w:hAnsi="Verdana"/>
          <w:b/>
          <w:bCs/>
          <w:sz w:val="20"/>
          <w:szCs w:val="20"/>
        </w:rPr>
        <w:t>information</w:t>
      </w:r>
      <w:r w:rsidRPr="000536CA">
        <w:rPr>
          <w:rFonts w:ascii="Verdana" w:hAnsi="Verdana"/>
          <w:b/>
          <w:bCs/>
          <w:sz w:val="20"/>
          <w:szCs w:val="20"/>
        </w:rPr>
        <w:t xml:space="preserve"> to the LMF that is associated with a functionality or model. The cost/overhead </w:t>
      </w:r>
      <w:r w:rsidR="000536CA" w:rsidRPr="000536CA">
        <w:rPr>
          <w:rFonts w:ascii="Verdana" w:hAnsi="Verdana"/>
          <w:b/>
          <w:bCs/>
          <w:sz w:val="20"/>
          <w:szCs w:val="20"/>
        </w:rPr>
        <w:t>information</w:t>
      </w:r>
      <w:r w:rsidR="00FA229C" w:rsidRPr="000536CA">
        <w:rPr>
          <w:rFonts w:ascii="Verdana" w:hAnsi="Verdana"/>
          <w:b/>
          <w:bCs/>
          <w:sz w:val="20"/>
          <w:szCs w:val="20"/>
        </w:rPr>
        <w:t xml:space="preserve"> </w:t>
      </w:r>
      <w:r w:rsidRPr="000536CA">
        <w:rPr>
          <w:rFonts w:ascii="Verdana" w:hAnsi="Verdana"/>
          <w:b/>
          <w:bCs/>
          <w:sz w:val="20"/>
          <w:szCs w:val="20"/>
        </w:rPr>
        <w:t>includes</w:t>
      </w:r>
      <w:r w:rsidR="006A0573">
        <w:rPr>
          <w:rFonts w:ascii="Verdana" w:hAnsi="Verdana"/>
          <w:b/>
          <w:bCs/>
          <w:sz w:val="20"/>
          <w:szCs w:val="20"/>
        </w:rPr>
        <w:t xml:space="preserve">: </w:t>
      </w:r>
    </w:p>
    <w:p w14:paraId="0275791E" w14:textId="70D0B1AA" w:rsidR="006A0573" w:rsidRPr="00A3750D" w:rsidRDefault="00A02B37" w:rsidP="00E741F1">
      <w:pPr>
        <w:pStyle w:val="Listenabsatz"/>
        <w:numPr>
          <w:ilvl w:val="3"/>
          <w:numId w:val="36"/>
        </w:numPr>
        <w:ind w:firstLineChars="0"/>
        <w:rPr>
          <w:rFonts w:ascii="Verdana" w:hAnsi="Verdana"/>
          <w:b/>
          <w:bCs/>
          <w:sz w:val="20"/>
          <w:szCs w:val="20"/>
        </w:rPr>
      </w:pPr>
      <w:r w:rsidRPr="006A0573">
        <w:rPr>
          <w:rFonts w:ascii="Verdana" w:hAnsi="Verdana"/>
          <w:b/>
          <w:bCs/>
          <w:sz w:val="20"/>
          <w:szCs w:val="20"/>
        </w:rPr>
        <w:t>information on (logical or physical)</w:t>
      </w:r>
      <w:r w:rsidR="00A3750D">
        <w:rPr>
          <w:rFonts w:ascii="Verdana" w:hAnsi="Verdana"/>
          <w:b/>
          <w:bCs/>
          <w:sz w:val="20"/>
          <w:szCs w:val="20"/>
        </w:rPr>
        <w:t xml:space="preserve"> </w:t>
      </w:r>
      <w:r w:rsidRPr="00A3750D">
        <w:rPr>
          <w:rFonts w:ascii="Verdana" w:hAnsi="Verdana"/>
          <w:b/>
          <w:bCs/>
          <w:sz w:val="20"/>
          <w:szCs w:val="20"/>
        </w:rPr>
        <w:t xml:space="preserve">model </w:t>
      </w:r>
      <w:r w:rsidR="001B1B74">
        <w:rPr>
          <w:rFonts w:ascii="Verdana" w:hAnsi="Verdana"/>
          <w:b/>
          <w:bCs/>
          <w:sz w:val="20"/>
          <w:szCs w:val="20"/>
        </w:rPr>
        <w:t xml:space="preserve">properties, such as </w:t>
      </w:r>
      <w:r w:rsidRPr="00A3750D">
        <w:rPr>
          <w:rFonts w:ascii="Verdana" w:hAnsi="Verdana"/>
          <w:b/>
          <w:bCs/>
          <w:sz w:val="20"/>
          <w:szCs w:val="20"/>
        </w:rPr>
        <w:t>size</w:t>
      </w:r>
      <w:r w:rsidR="001B1B74">
        <w:rPr>
          <w:rFonts w:ascii="Verdana" w:hAnsi="Verdana"/>
          <w:b/>
          <w:bCs/>
          <w:sz w:val="20"/>
          <w:szCs w:val="20"/>
        </w:rPr>
        <w:t xml:space="preserve">, </w:t>
      </w:r>
      <w:r w:rsidR="001024D7">
        <w:rPr>
          <w:rFonts w:ascii="Verdana" w:hAnsi="Verdana"/>
          <w:b/>
          <w:bCs/>
          <w:sz w:val="20"/>
          <w:szCs w:val="20"/>
        </w:rPr>
        <w:t xml:space="preserve">computational </w:t>
      </w:r>
      <w:r w:rsidRPr="00A3750D">
        <w:rPr>
          <w:rFonts w:ascii="Verdana" w:hAnsi="Verdana"/>
          <w:b/>
          <w:bCs/>
          <w:sz w:val="20"/>
          <w:szCs w:val="20"/>
        </w:rPr>
        <w:t>complexity</w:t>
      </w:r>
      <w:r w:rsidR="001B1B74">
        <w:rPr>
          <w:rFonts w:ascii="Verdana" w:hAnsi="Verdana"/>
          <w:b/>
          <w:bCs/>
          <w:sz w:val="20"/>
          <w:szCs w:val="20"/>
        </w:rPr>
        <w:t xml:space="preserve"> or power consumption</w:t>
      </w:r>
    </w:p>
    <w:p w14:paraId="0CC382B6" w14:textId="4C959CDA" w:rsidR="006A0573" w:rsidRDefault="00A02B37" w:rsidP="00E741F1">
      <w:pPr>
        <w:pStyle w:val="Listenabsatz"/>
        <w:numPr>
          <w:ilvl w:val="3"/>
          <w:numId w:val="36"/>
        </w:numPr>
        <w:ind w:firstLineChars="0"/>
        <w:rPr>
          <w:rFonts w:ascii="Verdana" w:hAnsi="Verdana"/>
          <w:b/>
          <w:bCs/>
          <w:sz w:val="20"/>
          <w:szCs w:val="20"/>
        </w:rPr>
      </w:pPr>
      <w:r w:rsidRPr="006A0573">
        <w:rPr>
          <w:rFonts w:ascii="Verdana" w:hAnsi="Verdana"/>
          <w:b/>
          <w:bCs/>
          <w:sz w:val="20"/>
          <w:szCs w:val="20"/>
        </w:rPr>
        <w:t xml:space="preserve">availability </w:t>
      </w:r>
      <w:r w:rsidR="00A3750D">
        <w:rPr>
          <w:rFonts w:ascii="Verdana" w:hAnsi="Verdana"/>
          <w:b/>
          <w:bCs/>
          <w:sz w:val="20"/>
          <w:szCs w:val="20"/>
        </w:rPr>
        <w:t xml:space="preserve">of the physical model </w:t>
      </w:r>
      <w:r w:rsidRPr="006A0573">
        <w:rPr>
          <w:rFonts w:ascii="Verdana" w:hAnsi="Verdana"/>
          <w:b/>
          <w:bCs/>
          <w:sz w:val="20"/>
          <w:szCs w:val="20"/>
        </w:rPr>
        <w:t xml:space="preserve">on the device </w:t>
      </w:r>
    </w:p>
    <w:p w14:paraId="7F2137B4" w14:textId="0A62CF9E" w:rsidR="00A02B37" w:rsidRDefault="006A0573" w:rsidP="00E741F1">
      <w:pPr>
        <w:pStyle w:val="Listenabsatz"/>
        <w:numPr>
          <w:ilvl w:val="3"/>
          <w:numId w:val="36"/>
        </w:numPr>
        <w:ind w:firstLineChars="0"/>
        <w:rPr>
          <w:rFonts w:ascii="Verdana" w:hAnsi="Verdana"/>
          <w:b/>
          <w:bCs/>
          <w:sz w:val="20"/>
          <w:szCs w:val="20"/>
        </w:rPr>
      </w:pPr>
      <w:r>
        <w:rPr>
          <w:rFonts w:ascii="Verdana" w:hAnsi="Verdana"/>
          <w:b/>
          <w:bCs/>
          <w:sz w:val="20"/>
          <w:szCs w:val="20"/>
        </w:rPr>
        <w:t>l</w:t>
      </w:r>
      <w:r w:rsidR="00A02B37" w:rsidRPr="006A0573">
        <w:rPr>
          <w:rFonts w:ascii="Verdana" w:hAnsi="Verdana"/>
          <w:b/>
          <w:bCs/>
          <w:sz w:val="20"/>
          <w:szCs w:val="20"/>
        </w:rPr>
        <w:t>atency for activating functionality</w:t>
      </w:r>
      <w:r>
        <w:rPr>
          <w:rFonts w:ascii="Verdana" w:hAnsi="Verdana"/>
          <w:b/>
          <w:bCs/>
          <w:sz w:val="20"/>
          <w:szCs w:val="20"/>
        </w:rPr>
        <w:t xml:space="preserve"> or </w:t>
      </w:r>
      <w:r w:rsidR="00A02B37" w:rsidRPr="006A0573">
        <w:rPr>
          <w:rFonts w:ascii="Verdana" w:hAnsi="Verdana"/>
          <w:b/>
          <w:bCs/>
          <w:sz w:val="20"/>
          <w:szCs w:val="20"/>
        </w:rPr>
        <w:t>model.</w:t>
      </w:r>
    </w:p>
    <w:p w14:paraId="67F036D9" w14:textId="77777777" w:rsidR="006A0573" w:rsidRPr="006A0573" w:rsidRDefault="006A0573" w:rsidP="006A0573">
      <w:pPr>
        <w:pStyle w:val="Listenabsatz"/>
        <w:ind w:left="2880" w:firstLineChars="0" w:firstLine="0"/>
        <w:rPr>
          <w:rFonts w:ascii="Verdana" w:hAnsi="Verdana"/>
          <w:b/>
          <w:bCs/>
          <w:sz w:val="20"/>
          <w:szCs w:val="20"/>
        </w:rPr>
      </w:pPr>
    </w:p>
    <w:p w14:paraId="3862FE8F" w14:textId="3741F501" w:rsidR="00A02B37" w:rsidRDefault="00A02B37" w:rsidP="00A02B37">
      <w:pPr>
        <w:rPr>
          <w:rFonts w:ascii="Verdana" w:hAnsi="Verdana"/>
          <w:sz w:val="20"/>
          <w:szCs w:val="20"/>
        </w:rPr>
      </w:pPr>
      <w:r w:rsidRPr="000536CA">
        <w:rPr>
          <w:rFonts w:ascii="Verdana" w:hAnsi="Verdana"/>
          <w:sz w:val="20"/>
          <w:szCs w:val="20"/>
        </w:rPr>
        <w:t xml:space="preserve">Having this information available can also enable the LMF to reduce the delay between functionality switching. </w:t>
      </w:r>
      <w:r w:rsidR="00DD695E" w:rsidRPr="000536CA">
        <w:rPr>
          <w:rFonts w:ascii="Verdana" w:hAnsi="Verdana"/>
          <w:sz w:val="20"/>
          <w:szCs w:val="20"/>
        </w:rPr>
        <w:t>T</w:t>
      </w:r>
      <w:r w:rsidRPr="000536CA">
        <w:rPr>
          <w:rFonts w:ascii="Verdana" w:hAnsi="Verdana"/>
          <w:sz w:val="20"/>
          <w:szCs w:val="20"/>
        </w:rPr>
        <w:t xml:space="preserve">he </w:t>
      </w:r>
      <w:r w:rsidR="00DD695E" w:rsidRPr="000536CA">
        <w:rPr>
          <w:rFonts w:ascii="Verdana" w:hAnsi="Verdana"/>
          <w:sz w:val="20"/>
          <w:szCs w:val="20"/>
        </w:rPr>
        <w:t>network</w:t>
      </w:r>
      <w:r w:rsidRPr="000536CA">
        <w:rPr>
          <w:rFonts w:ascii="Verdana" w:hAnsi="Verdana"/>
          <w:sz w:val="20"/>
          <w:szCs w:val="20"/>
        </w:rPr>
        <w:t xml:space="preserve"> could configure several functionalities at the UE/</w:t>
      </w:r>
      <w:r w:rsidR="00AA5C5C">
        <w:rPr>
          <w:rFonts w:ascii="Verdana" w:hAnsi="Verdana"/>
          <w:sz w:val="20"/>
          <w:szCs w:val="20"/>
        </w:rPr>
        <w:t>gNB</w:t>
      </w:r>
      <w:r w:rsidRPr="000536CA">
        <w:rPr>
          <w:rFonts w:ascii="Verdana" w:hAnsi="Verdana"/>
          <w:sz w:val="20"/>
          <w:szCs w:val="20"/>
        </w:rPr>
        <w:t xml:space="preserve"> (e.g., for switching to different functionality/model in different areas or radio conditions) </w:t>
      </w:r>
      <w:r w:rsidR="003C190E" w:rsidRPr="000536CA">
        <w:rPr>
          <w:rFonts w:ascii="Verdana" w:hAnsi="Verdana"/>
          <w:sz w:val="20"/>
          <w:szCs w:val="20"/>
        </w:rPr>
        <w:t>and</w:t>
      </w:r>
      <w:r w:rsidRPr="000536CA">
        <w:rPr>
          <w:rFonts w:ascii="Verdana" w:hAnsi="Verdana"/>
          <w:sz w:val="20"/>
          <w:szCs w:val="20"/>
        </w:rPr>
        <w:t xml:space="preserve"> provide a configuration determining when to automatically switch between functionalities, based on some criteria/threshold values. As the conditions or UE capability change dynamically, the NW/LMF can update the configuration on demand.</w:t>
      </w:r>
    </w:p>
    <w:p w14:paraId="2B5F27CF" w14:textId="77777777" w:rsidR="00EF20B6" w:rsidRPr="000536CA" w:rsidRDefault="00EF20B6" w:rsidP="00A02B37">
      <w:pPr>
        <w:rPr>
          <w:rFonts w:ascii="Verdana" w:hAnsi="Verdana"/>
          <w:sz w:val="20"/>
          <w:szCs w:val="20"/>
        </w:rPr>
      </w:pPr>
    </w:p>
    <w:p w14:paraId="48CC8BB1" w14:textId="78610552" w:rsidR="00A02B37" w:rsidRDefault="00A02B37" w:rsidP="00F63A34">
      <w:pPr>
        <w:ind w:left="1985" w:hanging="1985"/>
        <w:rPr>
          <w:rFonts w:ascii="Verdana" w:hAnsi="Verdana"/>
          <w:b/>
          <w:bCs/>
          <w:sz w:val="20"/>
          <w:szCs w:val="20"/>
        </w:rPr>
      </w:pPr>
      <w:r w:rsidRPr="000536CA">
        <w:rPr>
          <w:rFonts w:ascii="Verdana" w:hAnsi="Verdana"/>
          <w:b/>
          <w:bCs/>
          <w:sz w:val="20"/>
          <w:szCs w:val="20"/>
        </w:rPr>
        <w:lastRenderedPageBreak/>
        <w:t xml:space="preserve">Proposal </w:t>
      </w:r>
      <w:r w:rsidR="00DE022F">
        <w:rPr>
          <w:rFonts w:ascii="Verdana" w:hAnsi="Verdana"/>
          <w:b/>
          <w:bCs/>
          <w:sz w:val="20"/>
          <w:szCs w:val="20"/>
        </w:rPr>
        <w:t>9</w:t>
      </w:r>
      <w:r w:rsidRPr="000536CA">
        <w:rPr>
          <w:rFonts w:ascii="Verdana" w:hAnsi="Verdana"/>
          <w:b/>
          <w:bCs/>
          <w:sz w:val="20"/>
          <w:szCs w:val="20"/>
        </w:rPr>
        <w:t xml:space="preserve">: </w:t>
      </w:r>
      <w:r w:rsidR="00F63A34">
        <w:rPr>
          <w:rFonts w:ascii="Verdana" w:hAnsi="Verdana"/>
          <w:b/>
          <w:bCs/>
          <w:sz w:val="20"/>
          <w:szCs w:val="20"/>
        </w:rPr>
        <w:tab/>
      </w:r>
      <w:r w:rsidRPr="000536CA">
        <w:rPr>
          <w:rFonts w:ascii="Verdana" w:hAnsi="Verdana"/>
          <w:b/>
          <w:bCs/>
          <w:sz w:val="20"/>
          <w:szCs w:val="20"/>
        </w:rPr>
        <w:t>The NW configures several functionalities at the UE/</w:t>
      </w:r>
      <w:r w:rsidR="00AA5C5C">
        <w:rPr>
          <w:rFonts w:ascii="Verdana" w:hAnsi="Verdana"/>
          <w:b/>
          <w:bCs/>
          <w:sz w:val="20"/>
          <w:szCs w:val="20"/>
        </w:rPr>
        <w:t>gNB</w:t>
      </w:r>
      <w:r w:rsidRPr="000536CA">
        <w:rPr>
          <w:rFonts w:ascii="Verdana" w:hAnsi="Verdana"/>
          <w:b/>
          <w:bCs/>
          <w:sz w:val="20"/>
          <w:szCs w:val="20"/>
        </w:rPr>
        <w:t xml:space="preserve"> and provides a configuration for functionality switching, depending on specific parameters</w:t>
      </w:r>
      <w:r w:rsidR="003C190E">
        <w:rPr>
          <w:rFonts w:ascii="Verdana" w:hAnsi="Verdana"/>
          <w:b/>
          <w:bCs/>
          <w:sz w:val="20"/>
          <w:szCs w:val="20"/>
        </w:rPr>
        <w:t xml:space="preserve"> or </w:t>
      </w:r>
      <w:r w:rsidRPr="000536CA">
        <w:rPr>
          <w:rFonts w:ascii="Verdana" w:hAnsi="Verdana"/>
          <w:b/>
          <w:bCs/>
          <w:sz w:val="20"/>
          <w:szCs w:val="20"/>
        </w:rPr>
        <w:t>thresholds. The configuration is updated on demand, based on dynamic radio conditions and UE capability.</w:t>
      </w:r>
    </w:p>
    <w:p w14:paraId="230F0700" w14:textId="77777777" w:rsidR="00EF20B6" w:rsidRPr="00F63A34" w:rsidRDefault="00EF20B6" w:rsidP="00F63A34">
      <w:pPr>
        <w:ind w:left="1985" w:hanging="1985"/>
        <w:rPr>
          <w:rFonts w:ascii="Verdana" w:hAnsi="Verdana"/>
          <w:b/>
          <w:bCs/>
          <w:sz w:val="20"/>
          <w:szCs w:val="20"/>
        </w:rPr>
      </w:pPr>
    </w:p>
    <w:p w14:paraId="6A17D3AC" w14:textId="7F251CAB" w:rsidR="00A02B37" w:rsidRPr="000536CA" w:rsidRDefault="00A02B37" w:rsidP="00A02B37">
      <w:pPr>
        <w:rPr>
          <w:rFonts w:ascii="Verdana" w:hAnsi="Verdana"/>
          <w:sz w:val="20"/>
          <w:szCs w:val="20"/>
        </w:rPr>
      </w:pPr>
      <w:r w:rsidRPr="000536CA">
        <w:rPr>
          <w:rFonts w:ascii="Verdana" w:hAnsi="Verdana"/>
          <w:sz w:val="20"/>
          <w:szCs w:val="20"/>
        </w:rPr>
        <w:t xml:space="preserve">Determining when to switch to a functionality (or model) is only part of the story. There is always the case that this switch </w:t>
      </w:r>
      <w:r w:rsidR="002D18D1">
        <w:rPr>
          <w:rFonts w:ascii="Verdana" w:hAnsi="Verdana"/>
          <w:sz w:val="20"/>
          <w:szCs w:val="20"/>
        </w:rPr>
        <w:t>was</w:t>
      </w:r>
      <w:r w:rsidR="00E74962" w:rsidRPr="000536CA">
        <w:rPr>
          <w:rFonts w:ascii="Verdana" w:hAnsi="Verdana"/>
          <w:sz w:val="20"/>
          <w:szCs w:val="20"/>
        </w:rPr>
        <w:t xml:space="preserve"> </w:t>
      </w:r>
      <w:r w:rsidRPr="000536CA">
        <w:rPr>
          <w:rFonts w:ascii="Verdana" w:hAnsi="Verdana"/>
          <w:sz w:val="20"/>
          <w:szCs w:val="20"/>
        </w:rPr>
        <w:t>not the best option, due to several factors</w:t>
      </w:r>
      <w:r w:rsidR="002D18D1">
        <w:rPr>
          <w:rFonts w:ascii="Verdana" w:hAnsi="Verdana"/>
          <w:sz w:val="20"/>
          <w:szCs w:val="20"/>
        </w:rPr>
        <w:t xml:space="preserve"> that can only become known </w:t>
      </w:r>
      <w:r w:rsidR="00C87690">
        <w:rPr>
          <w:rFonts w:ascii="Verdana" w:hAnsi="Verdana"/>
          <w:sz w:val="20"/>
          <w:szCs w:val="20"/>
        </w:rPr>
        <w:t xml:space="preserve">if monitoring continues for some time interval </w:t>
      </w:r>
      <w:r w:rsidR="002D18D1">
        <w:rPr>
          <w:rFonts w:ascii="Verdana" w:hAnsi="Verdana"/>
          <w:sz w:val="20"/>
          <w:szCs w:val="20"/>
        </w:rPr>
        <w:t>after the switch</w:t>
      </w:r>
      <w:r w:rsidRPr="000536CA">
        <w:rPr>
          <w:rFonts w:ascii="Verdana" w:hAnsi="Verdana"/>
          <w:sz w:val="20"/>
          <w:szCs w:val="20"/>
        </w:rPr>
        <w:t>:</w:t>
      </w:r>
    </w:p>
    <w:p w14:paraId="2F206D8A" w14:textId="77777777" w:rsidR="00A02B37" w:rsidRPr="000536CA" w:rsidRDefault="00A02B37" w:rsidP="00A02B37">
      <w:pPr>
        <w:pStyle w:val="Listenabsatz"/>
        <w:numPr>
          <w:ilvl w:val="0"/>
          <w:numId w:val="38"/>
        </w:numPr>
        <w:ind w:firstLineChars="0"/>
        <w:rPr>
          <w:rFonts w:ascii="Verdana" w:hAnsi="Verdana"/>
          <w:sz w:val="20"/>
          <w:szCs w:val="20"/>
        </w:rPr>
      </w:pPr>
      <w:r w:rsidRPr="000536CA">
        <w:rPr>
          <w:rFonts w:ascii="Verdana" w:hAnsi="Verdana"/>
          <w:sz w:val="20"/>
          <w:szCs w:val="20"/>
        </w:rPr>
        <w:t>The newly-activated functionality/model underperforms directly or after few inference steps and switching to a different functionality/model or fallback is required;</w:t>
      </w:r>
    </w:p>
    <w:p w14:paraId="0A170ADF" w14:textId="57DC31CA" w:rsidR="00A02B37" w:rsidRPr="000536CA" w:rsidRDefault="00A02B37" w:rsidP="00A02B37">
      <w:pPr>
        <w:pStyle w:val="Listenabsatz"/>
        <w:numPr>
          <w:ilvl w:val="0"/>
          <w:numId w:val="38"/>
        </w:numPr>
        <w:ind w:firstLineChars="0"/>
        <w:rPr>
          <w:rFonts w:ascii="Verdana" w:hAnsi="Verdana"/>
          <w:sz w:val="20"/>
          <w:szCs w:val="20"/>
        </w:rPr>
      </w:pPr>
      <w:r w:rsidRPr="000536CA">
        <w:rPr>
          <w:rFonts w:ascii="Verdana" w:hAnsi="Verdana"/>
          <w:sz w:val="20"/>
          <w:szCs w:val="20"/>
        </w:rPr>
        <w:t>There is a constant switching of functionalities/models (ping-pong effect</w:t>
      </w:r>
      <w:r w:rsidR="002E6774" w:rsidRPr="000536CA">
        <w:rPr>
          <w:rFonts w:ascii="Verdana" w:hAnsi="Verdana"/>
          <w:sz w:val="20"/>
          <w:szCs w:val="20"/>
        </w:rPr>
        <w:t>).</w:t>
      </w:r>
    </w:p>
    <w:p w14:paraId="3108C848" w14:textId="77777777" w:rsidR="00A02B37" w:rsidRPr="000536CA" w:rsidRDefault="00A02B37" w:rsidP="00A02B37">
      <w:pPr>
        <w:pStyle w:val="Listenabsatz"/>
        <w:numPr>
          <w:ilvl w:val="0"/>
          <w:numId w:val="38"/>
        </w:numPr>
        <w:ind w:firstLineChars="0"/>
        <w:rPr>
          <w:rFonts w:ascii="Verdana" w:hAnsi="Verdana"/>
          <w:sz w:val="20"/>
          <w:szCs w:val="20"/>
        </w:rPr>
      </w:pPr>
      <w:r w:rsidRPr="000536CA">
        <w:rPr>
          <w:rFonts w:ascii="Verdana" w:hAnsi="Verdana"/>
          <w:sz w:val="20"/>
          <w:szCs w:val="20"/>
        </w:rPr>
        <w:t>The newly-activated functionality/model has higher complexity/overhead (e.g., model size/complexity, more – and more frequent – measurements required, etc.), but the performance gain is insignificant.</w:t>
      </w:r>
    </w:p>
    <w:p w14:paraId="38F83FA2" w14:textId="77777777" w:rsidR="00A02B37" w:rsidRPr="000536CA" w:rsidRDefault="00A02B37" w:rsidP="00A02B37">
      <w:pPr>
        <w:rPr>
          <w:rFonts w:ascii="Verdana" w:hAnsi="Verdana"/>
          <w:sz w:val="20"/>
          <w:szCs w:val="20"/>
        </w:rPr>
      </w:pPr>
      <w:r w:rsidRPr="000536CA">
        <w:rPr>
          <w:rFonts w:ascii="Verdana" w:hAnsi="Verdana"/>
          <w:sz w:val="20"/>
          <w:szCs w:val="20"/>
        </w:rPr>
        <w:t xml:space="preserve">This information is therefore critical for assessing the quality of the functionality/model management entity and must be logged and/or reported. </w:t>
      </w:r>
    </w:p>
    <w:p w14:paraId="60D33432" w14:textId="0EDAB036" w:rsidR="00491C61" w:rsidRPr="00491C61" w:rsidRDefault="00491C61" w:rsidP="00491C61">
      <w:pPr>
        <w:ind w:left="1985" w:hanging="1985"/>
        <w:rPr>
          <w:rFonts w:ascii="Verdana" w:hAnsi="Verdana"/>
          <w:b/>
          <w:bCs/>
          <w:sz w:val="20"/>
          <w:szCs w:val="20"/>
        </w:rPr>
      </w:pPr>
      <w:r w:rsidRPr="00491C61">
        <w:rPr>
          <w:rFonts w:ascii="Verdana" w:hAnsi="Verdana"/>
          <w:b/>
          <w:bCs/>
          <w:sz w:val="20"/>
          <w:szCs w:val="20"/>
        </w:rPr>
        <w:t xml:space="preserve">Proposal </w:t>
      </w:r>
      <w:r w:rsidR="00DE022F">
        <w:rPr>
          <w:rFonts w:ascii="Verdana" w:hAnsi="Verdana"/>
          <w:b/>
          <w:bCs/>
          <w:sz w:val="20"/>
          <w:szCs w:val="20"/>
        </w:rPr>
        <w:t>10</w:t>
      </w:r>
      <w:r w:rsidRPr="00491C61">
        <w:rPr>
          <w:rFonts w:ascii="Verdana" w:hAnsi="Verdana"/>
          <w:b/>
          <w:bCs/>
          <w:sz w:val="20"/>
          <w:szCs w:val="20"/>
        </w:rPr>
        <w:t xml:space="preserve">: </w:t>
      </w:r>
      <w:r>
        <w:rPr>
          <w:rFonts w:ascii="Verdana" w:hAnsi="Verdana"/>
          <w:b/>
          <w:bCs/>
          <w:sz w:val="20"/>
          <w:szCs w:val="20"/>
        </w:rPr>
        <w:tab/>
        <w:t>Support m</w:t>
      </w:r>
      <w:r w:rsidRPr="00491C61">
        <w:rPr>
          <w:rFonts w:ascii="Verdana" w:hAnsi="Verdana"/>
          <w:b/>
          <w:bCs/>
          <w:sz w:val="20"/>
          <w:szCs w:val="20"/>
        </w:rPr>
        <w:t>onitor</w:t>
      </w:r>
      <w:r>
        <w:rPr>
          <w:rFonts w:ascii="Verdana" w:hAnsi="Verdana"/>
          <w:b/>
          <w:bCs/>
          <w:sz w:val="20"/>
          <w:szCs w:val="20"/>
        </w:rPr>
        <w:t>ing</w:t>
      </w:r>
      <w:r w:rsidRPr="00491C61">
        <w:rPr>
          <w:rFonts w:ascii="Verdana" w:hAnsi="Verdana"/>
          <w:b/>
          <w:bCs/>
          <w:sz w:val="20"/>
          <w:szCs w:val="20"/>
        </w:rPr>
        <w:t xml:space="preserve"> </w:t>
      </w:r>
      <w:r>
        <w:rPr>
          <w:rFonts w:ascii="Verdana" w:hAnsi="Verdana"/>
          <w:b/>
          <w:bCs/>
          <w:sz w:val="20"/>
          <w:szCs w:val="20"/>
        </w:rPr>
        <w:t>the events resulting from</w:t>
      </w:r>
      <w:r w:rsidRPr="00491C61">
        <w:rPr>
          <w:rFonts w:ascii="Verdana" w:hAnsi="Verdana"/>
          <w:b/>
          <w:bCs/>
          <w:sz w:val="20"/>
          <w:szCs w:val="20"/>
        </w:rPr>
        <w:t xml:space="preserve"> functionality/model management decisions (</w:t>
      </w:r>
      <w:r w:rsidR="009B272D">
        <w:rPr>
          <w:rFonts w:ascii="Verdana" w:hAnsi="Verdana"/>
          <w:b/>
          <w:bCs/>
          <w:sz w:val="20"/>
          <w:szCs w:val="20"/>
        </w:rPr>
        <w:t xml:space="preserve">fallback or </w:t>
      </w:r>
      <w:r w:rsidR="00D61F3E">
        <w:rPr>
          <w:rFonts w:ascii="Verdana" w:hAnsi="Verdana"/>
          <w:b/>
          <w:bCs/>
          <w:sz w:val="20"/>
          <w:szCs w:val="20"/>
        </w:rPr>
        <w:t>(de)</w:t>
      </w:r>
      <w:r w:rsidRPr="00491C61">
        <w:rPr>
          <w:rFonts w:ascii="Verdana" w:hAnsi="Verdana"/>
          <w:b/>
          <w:bCs/>
          <w:sz w:val="20"/>
          <w:szCs w:val="20"/>
        </w:rPr>
        <w:t>activation/switching) for a pre-defined time window.</w:t>
      </w:r>
    </w:p>
    <w:p w14:paraId="21865EFF" w14:textId="77777777" w:rsidR="00491C61" w:rsidRPr="00491C61" w:rsidRDefault="00491C61" w:rsidP="00491C61">
      <w:pPr>
        <w:ind w:left="1985" w:hanging="1985"/>
        <w:rPr>
          <w:rFonts w:ascii="Verdana" w:hAnsi="Verdana"/>
          <w:b/>
          <w:bCs/>
          <w:sz w:val="20"/>
          <w:szCs w:val="20"/>
        </w:rPr>
      </w:pPr>
    </w:p>
    <w:p w14:paraId="3AF727A4" w14:textId="217FE7A0" w:rsidR="00491C61" w:rsidRPr="00F63A34" w:rsidRDefault="00491C61" w:rsidP="00491C61">
      <w:pPr>
        <w:ind w:left="1985" w:hanging="1985"/>
        <w:rPr>
          <w:rFonts w:ascii="Verdana" w:hAnsi="Verdana"/>
          <w:b/>
          <w:bCs/>
          <w:sz w:val="20"/>
          <w:szCs w:val="20"/>
        </w:rPr>
      </w:pPr>
      <w:r w:rsidRPr="00491C61">
        <w:rPr>
          <w:rFonts w:ascii="Verdana" w:hAnsi="Verdana"/>
          <w:b/>
          <w:bCs/>
          <w:sz w:val="20"/>
          <w:szCs w:val="20"/>
        </w:rPr>
        <w:t xml:space="preserve">Proposal </w:t>
      </w:r>
      <w:r w:rsidR="00DE022F">
        <w:rPr>
          <w:rFonts w:ascii="Verdana" w:hAnsi="Verdana"/>
          <w:b/>
          <w:bCs/>
          <w:sz w:val="20"/>
          <w:szCs w:val="20"/>
        </w:rPr>
        <w:t>11</w:t>
      </w:r>
      <w:r w:rsidRPr="00491C61">
        <w:rPr>
          <w:rFonts w:ascii="Verdana" w:hAnsi="Verdana"/>
          <w:b/>
          <w:bCs/>
          <w:sz w:val="20"/>
          <w:szCs w:val="20"/>
        </w:rPr>
        <w:t xml:space="preserve">: </w:t>
      </w:r>
      <w:r>
        <w:rPr>
          <w:rFonts w:ascii="Verdana" w:hAnsi="Verdana"/>
          <w:b/>
          <w:bCs/>
          <w:sz w:val="20"/>
          <w:szCs w:val="20"/>
        </w:rPr>
        <w:tab/>
        <w:t>Support a monitoring r</w:t>
      </w:r>
      <w:r w:rsidRPr="00491C61">
        <w:rPr>
          <w:rFonts w:ascii="Verdana" w:hAnsi="Verdana"/>
          <w:b/>
          <w:bCs/>
          <w:sz w:val="20"/>
          <w:szCs w:val="20"/>
        </w:rPr>
        <w:t xml:space="preserve">eport </w:t>
      </w:r>
      <w:r>
        <w:rPr>
          <w:rFonts w:ascii="Verdana" w:hAnsi="Verdana"/>
          <w:b/>
          <w:bCs/>
          <w:sz w:val="20"/>
          <w:szCs w:val="20"/>
        </w:rPr>
        <w:t xml:space="preserve">including </w:t>
      </w:r>
      <w:r w:rsidRPr="00491C61">
        <w:rPr>
          <w:rFonts w:ascii="Verdana" w:hAnsi="Verdana"/>
          <w:b/>
          <w:bCs/>
          <w:sz w:val="20"/>
          <w:szCs w:val="20"/>
        </w:rPr>
        <w:t>the outcome (performance, overhead/cost, robustness, etc.) of functionality</w:t>
      </w:r>
      <w:r w:rsidR="00D918B2">
        <w:rPr>
          <w:rFonts w:ascii="Verdana" w:hAnsi="Verdana"/>
          <w:b/>
          <w:bCs/>
          <w:sz w:val="20"/>
          <w:szCs w:val="20"/>
        </w:rPr>
        <w:t xml:space="preserve"> or </w:t>
      </w:r>
      <w:r w:rsidRPr="00491C61">
        <w:rPr>
          <w:rFonts w:ascii="Verdana" w:hAnsi="Verdana"/>
          <w:b/>
          <w:bCs/>
          <w:sz w:val="20"/>
          <w:szCs w:val="20"/>
        </w:rPr>
        <w:t>model management decisions when required</w:t>
      </w:r>
      <w:r>
        <w:rPr>
          <w:rFonts w:ascii="Verdana" w:hAnsi="Verdana"/>
          <w:b/>
          <w:bCs/>
          <w:sz w:val="20"/>
          <w:szCs w:val="20"/>
        </w:rPr>
        <w:t xml:space="preserve">. </w:t>
      </w:r>
    </w:p>
    <w:p w14:paraId="7BC23B20" w14:textId="77777777" w:rsidR="00A02B37" w:rsidRPr="000536CA" w:rsidRDefault="00A02B37" w:rsidP="00A02B37">
      <w:pPr>
        <w:rPr>
          <w:rFonts w:ascii="Verdana" w:hAnsi="Verdana"/>
          <w:sz w:val="20"/>
          <w:szCs w:val="20"/>
        </w:rPr>
      </w:pPr>
    </w:p>
    <w:p w14:paraId="65633E1F" w14:textId="77777777" w:rsidR="00A02B37" w:rsidRPr="000536CA" w:rsidRDefault="00A02B37" w:rsidP="00A02B37">
      <w:pPr>
        <w:pStyle w:val="berschrift2"/>
        <w:rPr>
          <w:rFonts w:ascii="Verdana" w:hAnsi="Verdana"/>
          <w:sz w:val="20"/>
          <w:szCs w:val="20"/>
        </w:rPr>
      </w:pPr>
      <w:r w:rsidRPr="000536CA">
        <w:rPr>
          <w:rFonts w:ascii="Verdana" w:hAnsi="Verdana"/>
          <w:sz w:val="20"/>
          <w:szCs w:val="20"/>
        </w:rPr>
        <w:t>Model update/re-training</w:t>
      </w:r>
    </w:p>
    <w:p w14:paraId="2B532313" w14:textId="07739A85" w:rsidR="00A02B37" w:rsidRPr="000536CA" w:rsidRDefault="00A02B37" w:rsidP="00A02B37">
      <w:pPr>
        <w:rPr>
          <w:rFonts w:ascii="Verdana" w:hAnsi="Verdana"/>
          <w:sz w:val="20"/>
          <w:szCs w:val="20"/>
        </w:rPr>
      </w:pPr>
      <w:r w:rsidRPr="000536CA">
        <w:rPr>
          <w:rFonts w:ascii="Verdana" w:hAnsi="Verdana"/>
          <w:sz w:val="20"/>
          <w:szCs w:val="20"/>
        </w:rPr>
        <w:t xml:space="preserve">When a functionality or a model are indeed detected to under-perform, the central question is whether this is due to a temporal (e.g., a temporary blockage that does not require any model update), a periodic (e.g., an area changes </w:t>
      </w:r>
      <w:r w:rsidR="00EF20B6">
        <w:rPr>
          <w:rFonts w:ascii="Verdana" w:hAnsi="Verdana"/>
          <w:sz w:val="20"/>
          <w:szCs w:val="20"/>
        </w:rPr>
        <w:t xml:space="preserve">at </w:t>
      </w:r>
      <w:r w:rsidR="002C390D">
        <w:rPr>
          <w:rFonts w:ascii="Verdana" w:hAnsi="Verdana"/>
          <w:sz w:val="20"/>
          <w:szCs w:val="20"/>
        </w:rPr>
        <w:t>known or easy-to-determine</w:t>
      </w:r>
      <w:r w:rsidR="00EF20B6">
        <w:rPr>
          <w:rFonts w:ascii="Verdana" w:hAnsi="Verdana"/>
          <w:sz w:val="20"/>
          <w:szCs w:val="20"/>
        </w:rPr>
        <w:t xml:space="preserve"> time periods</w:t>
      </w:r>
      <w:r w:rsidRPr="000536CA">
        <w:rPr>
          <w:rFonts w:ascii="Verdana" w:hAnsi="Verdana"/>
          <w:sz w:val="20"/>
          <w:szCs w:val="20"/>
        </w:rPr>
        <w:t xml:space="preserve">, </w:t>
      </w:r>
      <w:r w:rsidR="00EF20B6">
        <w:rPr>
          <w:rFonts w:ascii="Verdana" w:hAnsi="Verdana"/>
          <w:sz w:val="20"/>
          <w:szCs w:val="20"/>
        </w:rPr>
        <w:t>which can imply that</w:t>
      </w:r>
      <w:r w:rsidRPr="000536CA">
        <w:rPr>
          <w:rFonts w:ascii="Verdana" w:hAnsi="Verdana"/>
          <w:sz w:val="20"/>
          <w:szCs w:val="20"/>
        </w:rPr>
        <w:t xml:space="preserve"> a dedicated model needs to be trained for these periods) or permanent effect (so the model needs to be updated/re-trained).</w:t>
      </w:r>
    </w:p>
    <w:p w14:paraId="2F755463" w14:textId="77777777" w:rsidR="00A02B37" w:rsidRDefault="00A02B37" w:rsidP="00A02B37">
      <w:pPr>
        <w:rPr>
          <w:rFonts w:ascii="Verdana" w:hAnsi="Verdana"/>
          <w:sz w:val="20"/>
          <w:szCs w:val="20"/>
        </w:rPr>
      </w:pPr>
      <w:r w:rsidRPr="000536CA">
        <w:rPr>
          <w:rFonts w:ascii="Verdana" w:hAnsi="Verdana"/>
          <w:sz w:val="20"/>
          <w:szCs w:val="20"/>
        </w:rPr>
        <w:t>As these variations are area-specific, it makes sense that the NW (LMF) monitors for such effects and informs the incoming UEs. So, when several functionalities or models (in any positioning case) appear to have performance issues, based on data collected from several UEs, the NW (LMF) can configure a wide-range monitoring campaign, to determine if these problems have temporal, periodic or permanent causes. In any case, the NW can mark areas (and/or time-periods) where a functionality/model is expected to perform well. This information can be made available to UEs entering these areas, while data collection for model update/re-train can focus on areas that are marked as problematic for specific functionalities/models.</w:t>
      </w:r>
    </w:p>
    <w:p w14:paraId="58907AF5" w14:textId="77777777" w:rsidR="004E3848" w:rsidRPr="000536CA" w:rsidRDefault="004E3848" w:rsidP="00A02B37">
      <w:pPr>
        <w:rPr>
          <w:rFonts w:ascii="Verdana" w:hAnsi="Verdana"/>
          <w:sz w:val="20"/>
          <w:szCs w:val="20"/>
        </w:rPr>
      </w:pPr>
    </w:p>
    <w:p w14:paraId="24A24882" w14:textId="4299D039" w:rsidR="00A177D9" w:rsidRPr="00E741F1" w:rsidRDefault="00A02B37" w:rsidP="00125DFD">
      <w:pPr>
        <w:ind w:left="1985" w:hanging="1985"/>
        <w:rPr>
          <w:rFonts w:ascii="Verdana" w:hAnsi="Verdana"/>
          <w:sz w:val="20"/>
        </w:rPr>
      </w:pPr>
      <w:r w:rsidRPr="000536CA">
        <w:rPr>
          <w:rFonts w:ascii="Verdana" w:hAnsi="Verdana"/>
          <w:b/>
          <w:bCs/>
          <w:sz w:val="20"/>
          <w:szCs w:val="20"/>
        </w:rPr>
        <w:t xml:space="preserve">Proposal </w:t>
      </w:r>
      <w:r w:rsidR="00392A15">
        <w:rPr>
          <w:rFonts w:ascii="Verdana" w:hAnsi="Verdana"/>
          <w:b/>
          <w:bCs/>
          <w:sz w:val="20"/>
          <w:szCs w:val="20"/>
        </w:rPr>
        <w:t>1</w:t>
      </w:r>
      <w:r w:rsidR="00DE022F">
        <w:rPr>
          <w:rFonts w:ascii="Verdana" w:hAnsi="Verdana"/>
          <w:b/>
          <w:bCs/>
          <w:sz w:val="20"/>
          <w:szCs w:val="20"/>
        </w:rPr>
        <w:t>2</w:t>
      </w:r>
      <w:r w:rsidRPr="000536CA">
        <w:rPr>
          <w:rFonts w:ascii="Verdana" w:hAnsi="Verdana"/>
          <w:b/>
          <w:bCs/>
          <w:sz w:val="20"/>
          <w:szCs w:val="20"/>
        </w:rPr>
        <w:t xml:space="preserve">: </w:t>
      </w:r>
      <w:r w:rsidR="00125DFD">
        <w:rPr>
          <w:rFonts w:ascii="Verdana" w:hAnsi="Verdana"/>
          <w:b/>
          <w:bCs/>
          <w:sz w:val="20"/>
          <w:szCs w:val="20"/>
        </w:rPr>
        <w:tab/>
      </w:r>
      <w:r w:rsidR="00125DFD" w:rsidRPr="00125DFD">
        <w:rPr>
          <w:rFonts w:ascii="Verdana" w:hAnsi="Verdana"/>
          <w:b/>
          <w:bCs/>
          <w:sz w:val="20"/>
          <w:szCs w:val="20"/>
        </w:rPr>
        <w:t>Support validity indication for the AI/ML models. The indication shall include at least information about the existence of ML assisted areas</w:t>
      </w:r>
      <w:r w:rsidR="00125DFD">
        <w:rPr>
          <w:rFonts w:ascii="Verdana" w:hAnsi="Verdana"/>
          <w:b/>
          <w:bCs/>
          <w:sz w:val="20"/>
          <w:szCs w:val="20"/>
        </w:rPr>
        <w:t>.</w:t>
      </w:r>
      <w:r w:rsidR="00125DFD" w:rsidRPr="00125DFD">
        <w:rPr>
          <w:rFonts w:ascii="Verdana" w:hAnsi="Verdana"/>
          <w:b/>
          <w:bCs/>
          <w:sz w:val="20"/>
          <w:szCs w:val="20"/>
        </w:rPr>
        <w:t xml:space="preserve"> </w:t>
      </w:r>
    </w:p>
    <w:p w14:paraId="56393767" w14:textId="77777777" w:rsidR="00EF20B6" w:rsidRPr="000536CA" w:rsidRDefault="00EF20B6" w:rsidP="00125DFD">
      <w:pPr>
        <w:ind w:left="1985" w:hanging="1985"/>
        <w:rPr>
          <w:rFonts w:ascii="Verdana" w:hAnsi="Verdana"/>
          <w:b/>
          <w:bCs/>
          <w:sz w:val="20"/>
          <w:szCs w:val="20"/>
        </w:rPr>
      </w:pPr>
    </w:p>
    <w:p w14:paraId="22DD2B69" w14:textId="360DF586" w:rsidR="00AC3550" w:rsidRPr="00460C6D" w:rsidRDefault="00CA14A8" w:rsidP="00CA14A8">
      <w:pPr>
        <w:pStyle w:val="berschrift1"/>
        <w:rPr>
          <w:rFonts w:ascii="Verdana" w:hAnsi="Verdana"/>
          <w:sz w:val="22"/>
          <w:szCs w:val="22"/>
        </w:rPr>
      </w:pPr>
      <w:r w:rsidRPr="00460C6D">
        <w:rPr>
          <w:rFonts w:ascii="Verdana" w:hAnsi="Verdana"/>
          <w:sz w:val="22"/>
          <w:szCs w:val="22"/>
        </w:rPr>
        <w:lastRenderedPageBreak/>
        <w:t xml:space="preserve">Necessary </w:t>
      </w:r>
      <w:r w:rsidR="004B3C85" w:rsidRPr="00460C6D">
        <w:rPr>
          <w:rFonts w:ascii="Verdana" w:hAnsi="Verdana"/>
          <w:sz w:val="22"/>
          <w:szCs w:val="22"/>
        </w:rPr>
        <w:t>signaling</w:t>
      </w:r>
      <w:r w:rsidRPr="00460C6D">
        <w:rPr>
          <w:rFonts w:ascii="Verdana" w:hAnsi="Verdana"/>
          <w:sz w:val="22"/>
          <w:szCs w:val="22"/>
        </w:rPr>
        <w:t xml:space="preserve"> of necessary measurement enhancements</w:t>
      </w:r>
      <w:r w:rsidR="00AC3550" w:rsidRPr="00460C6D">
        <w:rPr>
          <w:rFonts w:ascii="Verdana" w:hAnsi="Verdana"/>
          <w:sz w:val="22"/>
          <w:szCs w:val="22"/>
        </w:rPr>
        <w:t xml:space="preserve"> </w:t>
      </w:r>
    </w:p>
    <w:p w14:paraId="730CA23A" w14:textId="77777777" w:rsidR="00343BE5" w:rsidRPr="00460C6D" w:rsidRDefault="00343BE5" w:rsidP="000536CA">
      <w:pPr>
        <w:pStyle w:val="berschrift2"/>
        <w:rPr>
          <w:rFonts w:ascii="Verdana" w:hAnsi="Verdana"/>
          <w:sz w:val="20"/>
          <w:szCs w:val="20"/>
        </w:rPr>
      </w:pPr>
      <w:r w:rsidRPr="00460C6D">
        <w:rPr>
          <w:rFonts w:ascii="Verdana" w:hAnsi="Verdana"/>
          <w:sz w:val="20"/>
          <w:szCs w:val="20"/>
        </w:rPr>
        <w:t>Measurements of paths vs samples</w:t>
      </w:r>
    </w:p>
    <w:p w14:paraId="2EC35FF4" w14:textId="46AFBDFF" w:rsidR="00F14717" w:rsidRPr="00BB6605" w:rsidRDefault="00C57A46" w:rsidP="00F14717">
      <w:pPr>
        <w:rPr>
          <w:rFonts w:ascii="Verdana" w:hAnsi="Verdana"/>
          <w:sz w:val="20"/>
          <w:szCs w:val="20"/>
        </w:rPr>
      </w:pPr>
      <w:r w:rsidRPr="00C57A46">
        <w:rPr>
          <w:rFonts w:ascii="Verdana" w:hAnsi="Verdana"/>
          <w:sz w:val="20"/>
          <w:szCs w:val="20"/>
        </w:rPr>
        <w:t>Continuing the discussio</w:t>
      </w:r>
      <w:r>
        <w:rPr>
          <w:rFonts w:ascii="Verdana" w:hAnsi="Verdana"/>
          <w:sz w:val="20"/>
          <w:szCs w:val="20"/>
        </w:rPr>
        <w:t>ns</w:t>
      </w:r>
      <w:r w:rsidR="00DE022F">
        <w:rPr>
          <w:rFonts w:ascii="Verdana" w:hAnsi="Verdana"/>
          <w:sz w:val="20"/>
          <w:szCs w:val="20"/>
        </w:rPr>
        <w:t xml:space="preserve"> within the study phase</w:t>
      </w:r>
      <w:r w:rsidRPr="00C57A46">
        <w:rPr>
          <w:rFonts w:ascii="Verdana" w:hAnsi="Verdana"/>
          <w:sz w:val="20"/>
          <w:szCs w:val="20"/>
        </w:rPr>
        <w:t xml:space="preserve">, it was acknowledged that companies </w:t>
      </w:r>
      <w:r>
        <w:rPr>
          <w:rFonts w:ascii="Verdana" w:hAnsi="Verdana"/>
          <w:sz w:val="20"/>
          <w:szCs w:val="20"/>
        </w:rPr>
        <w:t xml:space="preserve">may </w:t>
      </w:r>
      <w:r w:rsidRPr="00C57A46">
        <w:rPr>
          <w:rFonts w:ascii="Verdana" w:hAnsi="Verdana"/>
          <w:sz w:val="20"/>
          <w:szCs w:val="20"/>
        </w:rPr>
        <w:t xml:space="preserve">hold varying perspectives regarding the definitions of "samples" and "paths," suggesting a need for further clarification. </w:t>
      </w:r>
      <w:r w:rsidR="00F14717" w:rsidRPr="00BB6605">
        <w:rPr>
          <w:rFonts w:ascii="Verdana" w:hAnsi="Verdana"/>
          <w:sz w:val="20"/>
          <w:szCs w:val="20"/>
        </w:rPr>
        <w:fldChar w:fldCharType="begin"/>
      </w:r>
      <w:r w:rsidR="00F14717" w:rsidRPr="00BB6605">
        <w:rPr>
          <w:rFonts w:ascii="Verdana" w:hAnsi="Verdana"/>
          <w:sz w:val="20"/>
          <w:szCs w:val="20"/>
        </w:rPr>
        <w:instrText xml:space="preserve"> REF _Ref158382898 \h </w:instrText>
      </w:r>
      <w:r w:rsidR="00CB4F4C" w:rsidRPr="00BB6605">
        <w:rPr>
          <w:rFonts w:ascii="Verdana" w:hAnsi="Verdana"/>
          <w:sz w:val="20"/>
          <w:szCs w:val="20"/>
        </w:rPr>
        <w:instrText xml:space="preserve"> \* MERGEFORMAT </w:instrText>
      </w:r>
      <w:r w:rsidR="00F14717" w:rsidRPr="00BB6605">
        <w:rPr>
          <w:rFonts w:ascii="Verdana" w:hAnsi="Verdana"/>
          <w:sz w:val="20"/>
          <w:szCs w:val="20"/>
        </w:rPr>
      </w:r>
      <w:r w:rsidR="00F14717" w:rsidRPr="00BB6605">
        <w:rPr>
          <w:rFonts w:ascii="Verdana" w:hAnsi="Verdana"/>
          <w:sz w:val="20"/>
          <w:szCs w:val="20"/>
        </w:rPr>
        <w:fldChar w:fldCharType="separate"/>
      </w:r>
      <w:r w:rsidR="00E0414F" w:rsidRPr="00E0414F">
        <w:rPr>
          <w:rFonts w:ascii="Verdana" w:hAnsi="Verdana"/>
          <w:sz w:val="20"/>
          <w:szCs w:val="20"/>
        </w:rPr>
        <w:t xml:space="preserve">Figure </w:t>
      </w:r>
      <w:r w:rsidR="00E0414F" w:rsidRPr="00E0414F">
        <w:rPr>
          <w:rFonts w:ascii="Verdana" w:hAnsi="Verdana"/>
          <w:noProof/>
          <w:sz w:val="20"/>
          <w:szCs w:val="20"/>
        </w:rPr>
        <w:t>7</w:t>
      </w:r>
      <w:r w:rsidR="00F14717" w:rsidRPr="00BB6605">
        <w:rPr>
          <w:rFonts w:ascii="Verdana" w:hAnsi="Verdana"/>
          <w:sz w:val="20"/>
          <w:szCs w:val="20"/>
        </w:rPr>
        <w:fldChar w:fldCharType="end"/>
      </w:r>
      <w:r w:rsidR="00F14717" w:rsidRPr="00BB6605">
        <w:rPr>
          <w:rFonts w:ascii="Verdana" w:hAnsi="Verdana"/>
          <w:sz w:val="20"/>
          <w:szCs w:val="20"/>
        </w:rPr>
        <w:t xml:space="preserve"> gives an example</w:t>
      </w:r>
      <w:r>
        <w:rPr>
          <w:rFonts w:ascii="Verdana" w:hAnsi="Verdana"/>
          <w:sz w:val="20"/>
          <w:szCs w:val="20"/>
        </w:rPr>
        <w:t xml:space="preserve"> of a CIR measurement </w:t>
      </w:r>
      <w:r w:rsidR="00B63168">
        <w:rPr>
          <w:rFonts w:ascii="Verdana" w:hAnsi="Verdana"/>
          <w:sz w:val="20"/>
          <w:szCs w:val="20"/>
        </w:rPr>
        <w:t>for</w:t>
      </w:r>
      <w:r>
        <w:rPr>
          <w:rFonts w:ascii="Verdana" w:hAnsi="Verdana"/>
          <w:sz w:val="20"/>
          <w:szCs w:val="20"/>
        </w:rPr>
        <w:t xml:space="preserve"> </w:t>
      </w:r>
      <w:r w:rsidRPr="000536CA">
        <w:rPr>
          <w:rFonts w:ascii="Verdana" w:hAnsi="Verdana"/>
          <w:sz w:val="20"/>
          <w:szCs w:val="20"/>
        </w:rPr>
        <w:t>InF_LOS</w:t>
      </w:r>
      <w:r w:rsidR="00F14717" w:rsidRPr="00BB6605">
        <w:rPr>
          <w:rFonts w:ascii="Verdana" w:hAnsi="Verdana"/>
          <w:sz w:val="20"/>
          <w:szCs w:val="20"/>
        </w:rPr>
        <w:t>:</w:t>
      </w:r>
    </w:p>
    <w:p w14:paraId="1844E2FE" w14:textId="78D7832F" w:rsidR="00F14717" w:rsidRPr="000536CA" w:rsidRDefault="00F14717" w:rsidP="00F14717">
      <w:pPr>
        <w:pStyle w:val="Listenabsatz"/>
        <w:numPr>
          <w:ilvl w:val="0"/>
          <w:numId w:val="26"/>
        </w:numPr>
        <w:ind w:firstLineChars="0"/>
        <w:rPr>
          <w:rFonts w:ascii="Verdana" w:hAnsi="Verdana"/>
          <w:sz w:val="20"/>
          <w:szCs w:val="20"/>
        </w:rPr>
      </w:pPr>
      <w:r w:rsidRPr="000536CA">
        <w:rPr>
          <w:rFonts w:ascii="Verdana" w:hAnsi="Verdana"/>
          <w:sz w:val="20"/>
          <w:szCs w:val="20"/>
        </w:rPr>
        <w:t xml:space="preserve">The red lines represent the (magnitude of) taps of the true CIR. For this scenario the CIR includes taps arriving with a small delay difference </w:t>
      </w:r>
      <w:r w:rsidR="002E6774" w:rsidRPr="000536CA">
        <w:rPr>
          <w:rFonts w:ascii="Verdana" w:hAnsi="Verdana"/>
          <w:sz w:val="20"/>
          <w:szCs w:val="20"/>
        </w:rPr>
        <w:t>(&lt;</w:t>
      </w:r>
      <w:r w:rsidRPr="000536CA">
        <w:rPr>
          <w:rFonts w:ascii="Verdana" w:hAnsi="Verdana"/>
          <w:sz w:val="20"/>
          <w:szCs w:val="20"/>
        </w:rPr>
        <w:t>&lt; T</w:t>
      </w:r>
      <w:r w:rsidRPr="000536CA">
        <w:rPr>
          <w:rFonts w:ascii="Verdana" w:hAnsi="Verdana"/>
          <w:sz w:val="20"/>
          <w:szCs w:val="20"/>
          <w:vertAlign w:val="subscript"/>
        </w:rPr>
        <w:t>S</w:t>
      </w:r>
      <w:r w:rsidR="00A859E6">
        <w:rPr>
          <w:rFonts w:ascii="Verdana" w:hAnsi="Verdana"/>
          <w:sz w:val="20"/>
          <w:szCs w:val="20"/>
        </w:rPr>
        <w:t>, T</w:t>
      </w:r>
      <w:r w:rsidR="00A859E6" w:rsidRPr="00E741F1">
        <w:rPr>
          <w:rFonts w:ascii="Verdana" w:hAnsi="Verdana"/>
          <w:sz w:val="20"/>
          <w:szCs w:val="20"/>
          <w:vertAlign w:val="subscript"/>
        </w:rPr>
        <w:t>S</w:t>
      </w:r>
      <w:r w:rsidR="00A859E6">
        <w:rPr>
          <w:rFonts w:ascii="Verdana" w:hAnsi="Verdana"/>
          <w:sz w:val="20"/>
          <w:szCs w:val="20"/>
        </w:rPr>
        <w:t xml:space="preserve"> = 1/f</w:t>
      </w:r>
      <w:r w:rsidR="00A859E6" w:rsidRPr="00E741F1">
        <w:rPr>
          <w:rFonts w:ascii="Verdana" w:hAnsi="Verdana"/>
          <w:sz w:val="20"/>
          <w:szCs w:val="20"/>
          <w:vertAlign w:val="subscript"/>
        </w:rPr>
        <w:t>S</w:t>
      </w:r>
      <w:r w:rsidR="00A859E6">
        <w:rPr>
          <w:rFonts w:ascii="Verdana" w:hAnsi="Verdana"/>
          <w:sz w:val="20"/>
          <w:szCs w:val="20"/>
        </w:rPr>
        <w:t>, f</w:t>
      </w:r>
      <w:r w:rsidR="00A859E6" w:rsidRPr="00E741F1">
        <w:rPr>
          <w:rFonts w:ascii="Verdana" w:hAnsi="Verdana"/>
          <w:sz w:val="20"/>
          <w:szCs w:val="20"/>
          <w:vertAlign w:val="subscript"/>
        </w:rPr>
        <w:t>S</w:t>
      </w:r>
      <w:r w:rsidR="00A859E6">
        <w:rPr>
          <w:rFonts w:ascii="Verdana" w:hAnsi="Verdana"/>
          <w:sz w:val="20"/>
          <w:szCs w:val="20"/>
        </w:rPr>
        <w:t xml:space="preserve"> is the sampling frequency of the signal selected </w:t>
      </w:r>
      <w:r w:rsidR="002E6774">
        <w:rPr>
          <w:rFonts w:ascii="Verdana" w:hAnsi="Verdana"/>
          <w:sz w:val="20"/>
          <w:szCs w:val="20"/>
        </w:rPr>
        <w:t>according to</w:t>
      </w:r>
      <w:r w:rsidR="00A859E6">
        <w:rPr>
          <w:rFonts w:ascii="Verdana" w:hAnsi="Verdana"/>
          <w:sz w:val="20"/>
          <w:szCs w:val="20"/>
        </w:rPr>
        <w:t xml:space="preserve"> the bandwidth</w:t>
      </w:r>
      <w:r w:rsidRPr="000536CA">
        <w:rPr>
          <w:rFonts w:ascii="Verdana" w:hAnsi="Verdana"/>
          <w:sz w:val="20"/>
          <w:szCs w:val="20"/>
        </w:rPr>
        <w:t>)</w:t>
      </w:r>
    </w:p>
    <w:p w14:paraId="25C4EB77" w14:textId="77777777" w:rsidR="00F14717" w:rsidRPr="000536CA" w:rsidRDefault="00F14717" w:rsidP="00F14717">
      <w:pPr>
        <w:pStyle w:val="Listenabsatz"/>
        <w:numPr>
          <w:ilvl w:val="0"/>
          <w:numId w:val="26"/>
        </w:numPr>
        <w:ind w:firstLineChars="0"/>
        <w:rPr>
          <w:rFonts w:ascii="Verdana" w:hAnsi="Verdana"/>
          <w:sz w:val="20"/>
          <w:szCs w:val="20"/>
        </w:rPr>
      </w:pPr>
      <w:r w:rsidRPr="000536CA">
        <w:rPr>
          <w:rFonts w:ascii="Verdana" w:hAnsi="Verdana"/>
          <w:sz w:val="20"/>
          <w:szCs w:val="20"/>
        </w:rPr>
        <w:t>Blue “diamonds” (</w:t>
      </w:r>
      <w:r w:rsidRPr="000536CA">
        <w:rPr>
          <w:rFonts w:ascii="Verdana" w:hAnsi="Verdana"/>
          <w:sz w:val="20"/>
          <w:szCs w:val="20"/>
        </w:rPr>
        <w:sym w:font="Symbol" w:char="F0E0"/>
      </w:r>
      <w:r w:rsidRPr="000536CA">
        <w:rPr>
          <w:rFonts w:ascii="Verdana" w:hAnsi="Verdana"/>
          <w:sz w:val="20"/>
          <w:szCs w:val="20"/>
        </w:rPr>
        <w:t>) represent the correlator output with a sampling frequency of 61.44MHz</w:t>
      </w:r>
    </w:p>
    <w:p w14:paraId="0E89E8C2" w14:textId="5696315F" w:rsidR="00F14717" w:rsidRPr="000536CA" w:rsidRDefault="00F14717" w:rsidP="00F14717">
      <w:pPr>
        <w:pStyle w:val="Listenabsatz"/>
        <w:numPr>
          <w:ilvl w:val="0"/>
          <w:numId w:val="26"/>
        </w:numPr>
        <w:ind w:firstLineChars="0"/>
        <w:rPr>
          <w:rFonts w:ascii="Verdana" w:hAnsi="Verdana"/>
          <w:sz w:val="20"/>
          <w:szCs w:val="20"/>
        </w:rPr>
      </w:pPr>
      <w:r w:rsidRPr="000536CA">
        <w:rPr>
          <w:rFonts w:ascii="Verdana" w:hAnsi="Verdana"/>
          <w:sz w:val="20"/>
          <w:szCs w:val="20"/>
        </w:rPr>
        <w:t xml:space="preserve">The blue line shows the underlying </w:t>
      </w:r>
      <w:r w:rsidR="00A177D9" w:rsidRPr="000536CA">
        <w:rPr>
          <w:rFonts w:ascii="Verdana" w:hAnsi="Verdana"/>
          <w:sz w:val="20"/>
          <w:szCs w:val="20"/>
        </w:rPr>
        <w:t xml:space="preserve">(bandwidth limited) </w:t>
      </w:r>
      <w:r w:rsidRPr="000536CA">
        <w:rPr>
          <w:rFonts w:ascii="Verdana" w:hAnsi="Verdana"/>
          <w:sz w:val="20"/>
          <w:szCs w:val="20"/>
        </w:rPr>
        <w:t>CIR represented with a sampling frequency &gt;&gt; f</w:t>
      </w:r>
      <w:r w:rsidRPr="000536CA">
        <w:rPr>
          <w:rFonts w:ascii="Verdana" w:hAnsi="Verdana"/>
          <w:sz w:val="20"/>
          <w:szCs w:val="20"/>
          <w:vertAlign w:val="subscript"/>
        </w:rPr>
        <w:t>S</w:t>
      </w:r>
    </w:p>
    <w:p w14:paraId="38ED1041" w14:textId="77777777" w:rsidR="00C26505" w:rsidRPr="000536CA" w:rsidRDefault="00C26505" w:rsidP="00A177D9">
      <w:pPr>
        <w:rPr>
          <w:rFonts w:ascii="Verdana" w:hAnsi="Verdana"/>
          <w:sz w:val="20"/>
          <w:szCs w:val="20"/>
        </w:rPr>
      </w:pPr>
    </w:p>
    <w:p w14:paraId="2253C489" w14:textId="1920489F" w:rsidR="00FB5145" w:rsidRPr="000536CA" w:rsidRDefault="00A177D9" w:rsidP="002636FF">
      <w:pPr>
        <w:pStyle w:val="Beschriftung"/>
        <w:rPr>
          <w:rFonts w:ascii="Verdana" w:hAnsi="Verdana"/>
        </w:rPr>
      </w:pPr>
      <w:r w:rsidRPr="000536CA">
        <w:rPr>
          <w:rFonts w:ascii="Verdana" w:hAnsi="Verdana"/>
          <w:noProof/>
        </w:rPr>
        <w:drawing>
          <wp:inline distT="0" distB="0" distL="0" distR="0" wp14:anchorId="4C1ACE6E" wp14:editId="7DD92EB5">
            <wp:extent cx="4739640" cy="2846395"/>
            <wp:effectExtent l="0" t="0" r="3810" b="0"/>
            <wp:docPr id="1983020949" name="Grafik 1" descr="Ein Bild, das Text, Diagramm, Reihe, Screensho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3020949" name="Grafik 1" descr="Ein Bild, das Text, Diagramm, Reihe, Screenshot enthält.&#10;&#10;Automatisch generierte Beschreibu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749332" cy="2852216"/>
                    </a:xfrm>
                    <a:prstGeom prst="rect">
                      <a:avLst/>
                    </a:prstGeom>
                  </pic:spPr>
                </pic:pic>
              </a:graphicData>
            </a:graphic>
          </wp:inline>
        </w:drawing>
      </w:r>
    </w:p>
    <w:p w14:paraId="2F4EC463" w14:textId="39E82CE7" w:rsidR="002636FF" w:rsidRPr="000536CA" w:rsidRDefault="002636FF" w:rsidP="002636FF">
      <w:pPr>
        <w:pStyle w:val="Beschriftung"/>
        <w:rPr>
          <w:rFonts w:ascii="Verdana" w:hAnsi="Verdana"/>
          <w:sz w:val="18"/>
          <w:szCs w:val="18"/>
        </w:rPr>
      </w:pPr>
      <w:bookmarkStart w:id="7" w:name="_Ref158382898"/>
      <w:r w:rsidRPr="000536CA">
        <w:rPr>
          <w:rFonts w:ascii="Verdana" w:hAnsi="Verdana"/>
          <w:sz w:val="18"/>
          <w:szCs w:val="18"/>
        </w:rPr>
        <w:t xml:space="preserve">Figure </w:t>
      </w:r>
      <w:r w:rsidRPr="000536CA">
        <w:rPr>
          <w:rFonts w:ascii="Verdana" w:hAnsi="Verdana"/>
          <w:sz w:val="18"/>
          <w:szCs w:val="18"/>
        </w:rPr>
        <w:fldChar w:fldCharType="begin"/>
      </w:r>
      <w:r w:rsidRPr="000536CA">
        <w:rPr>
          <w:rFonts w:ascii="Verdana" w:hAnsi="Verdana"/>
          <w:sz w:val="18"/>
          <w:szCs w:val="18"/>
        </w:rPr>
        <w:instrText xml:space="preserve"> SEQ Figure \* ARABIC </w:instrText>
      </w:r>
      <w:r w:rsidRPr="000536CA">
        <w:rPr>
          <w:rFonts w:ascii="Verdana" w:hAnsi="Verdana"/>
          <w:sz w:val="18"/>
          <w:szCs w:val="18"/>
        </w:rPr>
        <w:fldChar w:fldCharType="separate"/>
      </w:r>
      <w:r w:rsidR="00E0414F">
        <w:rPr>
          <w:rFonts w:ascii="Verdana" w:hAnsi="Verdana"/>
          <w:noProof/>
          <w:sz w:val="18"/>
          <w:szCs w:val="18"/>
        </w:rPr>
        <w:t>7</w:t>
      </w:r>
      <w:r w:rsidRPr="000536CA">
        <w:rPr>
          <w:rFonts w:ascii="Verdana" w:hAnsi="Verdana"/>
          <w:sz w:val="18"/>
          <w:szCs w:val="18"/>
        </w:rPr>
        <w:fldChar w:fldCharType="end"/>
      </w:r>
      <w:bookmarkEnd w:id="7"/>
      <w:r w:rsidRPr="000536CA">
        <w:rPr>
          <w:rFonts w:ascii="Verdana" w:hAnsi="Verdana"/>
          <w:sz w:val="18"/>
          <w:szCs w:val="18"/>
        </w:rPr>
        <w:t>: Example CIR</w:t>
      </w:r>
      <w:r w:rsidR="001F03CA" w:rsidRPr="000536CA">
        <w:rPr>
          <w:rFonts w:ascii="Verdana" w:hAnsi="Verdana"/>
          <w:sz w:val="18"/>
          <w:szCs w:val="18"/>
        </w:rPr>
        <w:t xml:space="preserve"> with (true) paths (in red) and “samples” (blue diamonds)</w:t>
      </w:r>
    </w:p>
    <w:p w14:paraId="030AF5AF" w14:textId="77777777" w:rsidR="00A177D9" w:rsidRPr="000536CA" w:rsidRDefault="00A177D9" w:rsidP="00A177D9">
      <w:pPr>
        <w:rPr>
          <w:rFonts w:ascii="Verdana" w:hAnsi="Verdana"/>
        </w:rPr>
      </w:pPr>
    </w:p>
    <w:p w14:paraId="07230B77" w14:textId="12CEA2C4" w:rsidR="00A177D9" w:rsidRPr="000536CA" w:rsidRDefault="00A177D9" w:rsidP="00A177D9">
      <w:pPr>
        <w:rPr>
          <w:rFonts w:ascii="Verdana" w:hAnsi="Verdana"/>
          <w:sz w:val="20"/>
          <w:szCs w:val="20"/>
        </w:rPr>
      </w:pPr>
      <w:r w:rsidRPr="000536CA">
        <w:rPr>
          <w:rFonts w:ascii="Verdana" w:hAnsi="Verdana"/>
          <w:sz w:val="20"/>
          <w:szCs w:val="20"/>
        </w:rPr>
        <w:t xml:space="preserve">In our contributions we use the following terminology </w:t>
      </w:r>
    </w:p>
    <w:p w14:paraId="667B8455" w14:textId="0A1D02C4" w:rsidR="00A177D9" w:rsidRPr="000536CA" w:rsidRDefault="00A177D9" w:rsidP="00A177D9">
      <w:pPr>
        <w:pStyle w:val="Listenabsatz"/>
        <w:numPr>
          <w:ilvl w:val="0"/>
          <w:numId w:val="25"/>
        </w:numPr>
        <w:ind w:firstLineChars="0"/>
        <w:rPr>
          <w:rFonts w:ascii="Verdana" w:hAnsi="Verdana"/>
          <w:sz w:val="20"/>
          <w:szCs w:val="20"/>
        </w:rPr>
      </w:pPr>
      <w:r w:rsidRPr="000536CA">
        <w:rPr>
          <w:rFonts w:ascii="Verdana" w:hAnsi="Verdana"/>
          <w:sz w:val="20"/>
          <w:szCs w:val="20"/>
        </w:rPr>
        <w:t>A sequence of samples (vector) represents a signal, e.g., channel impulse response (CIR), with a sampling frequency f</w:t>
      </w:r>
      <w:r w:rsidRPr="000536CA">
        <w:rPr>
          <w:rFonts w:ascii="Verdana" w:hAnsi="Verdana"/>
          <w:sz w:val="20"/>
          <w:szCs w:val="20"/>
          <w:vertAlign w:val="subscript"/>
        </w:rPr>
        <w:t>S</w:t>
      </w:r>
      <w:r w:rsidRPr="000536CA">
        <w:rPr>
          <w:rFonts w:ascii="Verdana" w:hAnsi="Verdana"/>
          <w:sz w:val="20"/>
          <w:szCs w:val="20"/>
        </w:rPr>
        <w:t xml:space="preserve"> according to the bandwidth of the signal. Hence, the distance between samples and the related time resolution depends on the bandwidth of the signal. The minimum sampling frequency is defined by the Nyquist theorem. Beside the bandwidth of the signal</w:t>
      </w:r>
      <w:r w:rsidR="00B63168">
        <w:rPr>
          <w:rFonts w:ascii="Verdana" w:hAnsi="Verdana"/>
          <w:sz w:val="20"/>
          <w:szCs w:val="20"/>
        </w:rPr>
        <w:t>,</w:t>
      </w:r>
      <w:r w:rsidRPr="000536CA">
        <w:rPr>
          <w:rFonts w:ascii="Verdana" w:hAnsi="Verdana"/>
          <w:sz w:val="20"/>
          <w:szCs w:val="20"/>
        </w:rPr>
        <w:t xml:space="preserve"> the </w:t>
      </w:r>
      <w:r w:rsidR="00B63168">
        <w:rPr>
          <w:rFonts w:ascii="Verdana" w:hAnsi="Verdana"/>
          <w:sz w:val="20"/>
          <w:szCs w:val="20"/>
        </w:rPr>
        <w:t xml:space="preserve">5G </w:t>
      </w:r>
      <w:r w:rsidRPr="000536CA">
        <w:rPr>
          <w:rFonts w:ascii="Verdana" w:hAnsi="Verdana"/>
          <w:sz w:val="20"/>
          <w:szCs w:val="20"/>
        </w:rPr>
        <w:t xml:space="preserve">numerology is taken into account for the selection of the sampling frequency. </w:t>
      </w:r>
    </w:p>
    <w:p w14:paraId="2B90A23F" w14:textId="77777777" w:rsidR="00A177D9" w:rsidRPr="000536CA" w:rsidRDefault="00A177D9" w:rsidP="00A177D9">
      <w:pPr>
        <w:pStyle w:val="Listenabsatz"/>
        <w:numPr>
          <w:ilvl w:val="0"/>
          <w:numId w:val="25"/>
        </w:numPr>
        <w:ind w:firstLineChars="0"/>
        <w:rPr>
          <w:rFonts w:ascii="Verdana" w:hAnsi="Verdana"/>
          <w:sz w:val="20"/>
          <w:szCs w:val="20"/>
        </w:rPr>
      </w:pPr>
      <w:r w:rsidRPr="000536CA">
        <w:rPr>
          <w:rFonts w:ascii="Verdana" w:hAnsi="Verdana"/>
          <w:sz w:val="20"/>
          <w:szCs w:val="20"/>
        </w:rPr>
        <w:t>The time of arrival (ToA) of a path may be detected with a higher resolution than the T</w:t>
      </w:r>
      <w:r w:rsidRPr="000536CA">
        <w:rPr>
          <w:rFonts w:ascii="Verdana" w:hAnsi="Verdana"/>
          <w:sz w:val="20"/>
          <w:szCs w:val="20"/>
          <w:vertAlign w:val="subscript"/>
        </w:rPr>
        <w:t>S</w:t>
      </w:r>
      <w:r w:rsidRPr="000536CA">
        <w:rPr>
          <w:rFonts w:ascii="Verdana" w:hAnsi="Verdana"/>
          <w:sz w:val="20"/>
          <w:szCs w:val="20"/>
        </w:rPr>
        <w:t xml:space="preserve"> with T</w:t>
      </w:r>
      <w:r w:rsidRPr="000536CA">
        <w:rPr>
          <w:rFonts w:ascii="Verdana" w:hAnsi="Verdana"/>
          <w:sz w:val="20"/>
          <w:szCs w:val="20"/>
          <w:vertAlign w:val="subscript"/>
        </w:rPr>
        <w:t xml:space="preserve">S </w:t>
      </w:r>
      <w:r w:rsidRPr="000536CA">
        <w:rPr>
          <w:rFonts w:ascii="Verdana" w:hAnsi="Verdana"/>
          <w:sz w:val="20"/>
          <w:szCs w:val="20"/>
        </w:rPr>
        <w:t>= 1/f</w:t>
      </w:r>
      <w:r w:rsidRPr="000536CA">
        <w:rPr>
          <w:rFonts w:ascii="Verdana" w:hAnsi="Verdana"/>
          <w:sz w:val="20"/>
          <w:szCs w:val="20"/>
          <w:vertAlign w:val="subscript"/>
        </w:rPr>
        <w:t>S</w:t>
      </w:r>
      <w:r w:rsidRPr="000536CA">
        <w:rPr>
          <w:rFonts w:ascii="Verdana" w:hAnsi="Verdana"/>
          <w:sz w:val="20"/>
          <w:szCs w:val="20"/>
        </w:rPr>
        <w:t>. For high accuracy positioning the ToA must be estimated with an accuracy better than T</w:t>
      </w:r>
      <w:r w:rsidRPr="000536CA">
        <w:rPr>
          <w:rFonts w:ascii="Verdana" w:hAnsi="Verdana"/>
          <w:sz w:val="20"/>
          <w:szCs w:val="20"/>
          <w:vertAlign w:val="subscript"/>
        </w:rPr>
        <w:t xml:space="preserve">S.  </w:t>
      </w:r>
      <w:r w:rsidRPr="000536CA">
        <w:rPr>
          <w:rFonts w:ascii="Verdana" w:hAnsi="Verdana"/>
          <w:sz w:val="20"/>
          <w:szCs w:val="20"/>
        </w:rPr>
        <w:t>Example: For a bandwidth of 50MHz the typical sampling frequency is 61.44MHz (or higher) resulting in T</w:t>
      </w:r>
      <w:r w:rsidRPr="000536CA">
        <w:rPr>
          <w:rFonts w:ascii="Verdana" w:hAnsi="Verdana"/>
          <w:sz w:val="20"/>
          <w:szCs w:val="20"/>
          <w:vertAlign w:val="subscript"/>
        </w:rPr>
        <w:t>S</w:t>
      </w:r>
      <w:r w:rsidRPr="000536CA">
        <w:rPr>
          <w:rFonts w:ascii="Verdana" w:hAnsi="Verdana"/>
          <w:sz w:val="20"/>
          <w:szCs w:val="20"/>
        </w:rPr>
        <w:t xml:space="preserve">=16.276ns (equivalent to 4.88m). </w:t>
      </w:r>
    </w:p>
    <w:p w14:paraId="6656EDDF" w14:textId="77777777" w:rsidR="00A177D9" w:rsidRPr="000536CA" w:rsidRDefault="00A177D9" w:rsidP="000536CA">
      <w:pPr>
        <w:rPr>
          <w:rFonts w:ascii="Verdana" w:hAnsi="Verdana"/>
          <w:sz w:val="20"/>
          <w:szCs w:val="20"/>
        </w:rPr>
      </w:pPr>
    </w:p>
    <w:p w14:paraId="47F9C134" w14:textId="41737836" w:rsidR="00BC18DE" w:rsidRDefault="00A177D9" w:rsidP="00460C6D">
      <w:pPr>
        <w:jc w:val="center"/>
      </w:pPr>
      <w:bookmarkStart w:id="8" w:name="_Ref158384051"/>
      <w:r w:rsidRPr="00F63A34">
        <w:rPr>
          <w:noProof/>
        </w:rPr>
        <w:lastRenderedPageBreak/>
        <w:drawing>
          <wp:inline distT="0" distB="0" distL="0" distR="0" wp14:anchorId="0C47F6FE" wp14:editId="2988BD76">
            <wp:extent cx="3246120" cy="1949461"/>
            <wp:effectExtent l="0" t="0" r="0" b="0"/>
            <wp:docPr id="73612079" name="Grafik 2" descr="Ein Bild, das Text, Reihe, Diagramm, Zahl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612079" name="Grafik 2" descr="Ein Bild, das Text, Reihe, Diagramm, Zahl enthält.&#10;&#10;Automatisch generierte Beschreibu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263482" cy="1959888"/>
                    </a:xfrm>
                    <a:prstGeom prst="rect">
                      <a:avLst/>
                    </a:prstGeom>
                  </pic:spPr>
                </pic:pic>
              </a:graphicData>
            </a:graphic>
          </wp:inline>
        </w:drawing>
      </w:r>
    </w:p>
    <w:p w14:paraId="53FA6CAA" w14:textId="32C11EB9" w:rsidR="004D6A5F" w:rsidRDefault="004D6A5F" w:rsidP="00EB2E86">
      <w:pPr>
        <w:pStyle w:val="Beschriftung"/>
        <w:rPr>
          <w:rFonts w:ascii="Verdana" w:hAnsi="Verdana"/>
          <w:sz w:val="18"/>
          <w:szCs w:val="18"/>
        </w:rPr>
      </w:pPr>
      <w:bookmarkStart w:id="9" w:name="_Ref158907280"/>
      <w:r w:rsidRPr="000536CA">
        <w:rPr>
          <w:rFonts w:ascii="Verdana" w:hAnsi="Verdana"/>
          <w:sz w:val="18"/>
          <w:szCs w:val="18"/>
        </w:rPr>
        <w:t xml:space="preserve">Figure </w:t>
      </w:r>
      <w:r w:rsidRPr="000536CA">
        <w:rPr>
          <w:rFonts w:ascii="Verdana" w:hAnsi="Verdana"/>
          <w:sz w:val="18"/>
          <w:szCs w:val="18"/>
        </w:rPr>
        <w:fldChar w:fldCharType="begin"/>
      </w:r>
      <w:r w:rsidRPr="000536CA">
        <w:rPr>
          <w:rFonts w:ascii="Verdana" w:hAnsi="Verdana"/>
          <w:sz w:val="18"/>
          <w:szCs w:val="18"/>
        </w:rPr>
        <w:instrText xml:space="preserve"> SEQ Figure \* ARABIC </w:instrText>
      </w:r>
      <w:r w:rsidRPr="000536CA">
        <w:rPr>
          <w:rFonts w:ascii="Verdana" w:hAnsi="Verdana"/>
          <w:sz w:val="18"/>
          <w:szCs w:val="18"/>
        </w:rPr>
        <w:fldChar w:fldCharType="separate"/>
      </w:r>
      <w:r w:rsidR="00E0414F">
        <w:rPr>
          <w:rFonts w:ascii="Verdana" w:hAnsi="Verdana"/>
          <w:noProof/>
          <w:sz w:val="18"/>
          <w:szCs w:val="18"/>
        </w:rPr>
        <w:t>8</w:t>
      </w:r>
      <w:r w:rsidRPr="000536CA">
        <w:rPr>
          <w:rFonts w:ascii="Verdana" w:hAnsi="Verdana"/>
          <w:sz w:val="18"/>
          <w:szCs w:val="18"/>
        </w:rPr>
        <w:fldChar w:fldCharType="end"/>
      </w:r>
      <w:bookmarkEnd w:id="8"/>
      <w:bookmarkEnd w:id="9"/>
      <w:r w:rsidRPr="000536CA">
        <w:rPr>
          <w:rFonts w:ascii="Verdana" w:hAnsi="Verdana"/>
          <w:sz w:val="18"/>
          <w:szCs w:val="18"/>
        </w:rPr>
        <w:t>: Zoom of the correlation “lobe” related to first arriving path (FAP)</w:t>
      </w:r>
    </w:p>
    <w:p w14:paraId="496FDCCD" w14:textId="77777777" w:rsidR="000608A7" w:rsidRPr="00460C6D" w:rsidRDefault="000608A7" w:rsidP="00EF20B6"/>
    <w:p w14:paraId="6F08108C" w14:textId="6D7EE630" w:rsidR="004D6A5F" w:rsidRPr="000536CA" w:rsidRDefault="000608A7" w:rsidP="004D6A5F">
      <w:pPr>
        <w:rPr>
          <w:rFonts w:ascii="Verdana" w:hAnsi="Verdana"/>
          <w:sz w:val="20"/>
          <w:szCs w:val="20"/>
        </w:rPr>
      </w:pPr>
      <w:r>
        <w:rPr>
          <w:rFonts w:ascii="Verdana" w:hAnsi="Verdana"/>
          <w:sz w:val="20"/>
          <w:szCs w:val="20"/>
        </w:rPr>
        <w:fldChar w:fldCharType="begin"/>
      </w:r>
      <w:r>
        <w:rPr>
          <w:rFonts w:ascii="Verdana" w:hAnsi="Verdana"/>
          <w:sz w:val="20"/>
          <w:szCs w:val="20"/>
        </w:rPr>
        <w:instrText xml:space="preserve"> REF _Ref158907280 \h </w:instrText>
      </w:r>
      <w:r w:rsidR="00DE022F">
        <w:rPr>
          <w:rFonts w:ascii="Verdana" w:hAnsi="Verdana"/>
          <w:sz w:val="20"/>
          <w:szCs w:val="20"/>
        </w:rPr>
        <w:instrText xml:space="preserve"> \* MERGEFORMAT </w:instrText>
      </w:r>
      <w:r>
        <w:rPr>
          <w:rFonts w:ascii="Verdana" w:hAnsi="Verdana"/>
          <w:sz w:val="20"/>
          <w:szCs w:val="20"/>
        </w:rPr>
      </w:r>
      <w:r>
        <w:rPr>
          <w:rFonts w:ascii="Verdana" w:hAnsi="Verdana"/>
          <w:sz w:val="20"/>
          <w:szCs w:val="20"/>
        </w:rPr>
        <w:fldChar w:fldCharType="separate"/>
      </w:r>
      <w:r w:rsidR="00E0414F" w:rsidRPr="00E0414F">
        <w:rPr>
          <w:rFonts w:ascii="Verdana" w:hAnsi="Verdana"/>
          <w:sz w:val="20"/>
          <w:szCs w:val="20"/>
        </w:rPr>
        <w:t xml:space="preserve">Figure </w:t>
      </w:r>
      <w:r w:rsidR="00E0414F">
        <w:rPr>
          <w:rFonts w:ascii="Verdana" w:hAnsi="Verdana"/>
          <w:noProof/>
          <w:sz w:val="18"/>
          <w:szCs w:val="18"/>
        </w:rPr>
        <w:t>8</w:t>
      </w:r>
      <w:r>
        <w:rPr>
          <w:rFonts w:ascii="Verdana" w:hAnsi="Verdana"/>
          <w:sz w:val="20"/>
          <w:szCs w:val="20"/>
        </w:rPr>
        <w:fldChar w:fldCharType="end"/>
      </w:r>
      <w:r>
        <w:rPr>
          <w:rFonts w:ascii="Verdana" w:hAnsi="Verdana"/>
          <w:sz w:val="20"/>
          <w:szCs w:val="20"/>
        </w:rPr>
        <w:t xml:space="preserve"> </w:t>
      </w:r>
      <w:r w:rsidR="004D6A5F" w:rsidRPr="000536CA">
        <w:rPr>
          <w:rFonts w:ascii="Verdana" w:hAnsi="Verdana"/>
          <w:sz w:val="20"/>
          <w:szCs w:val="20"/>
        </w:rPr>
        <w:t xml:space="preserve">shows details of the </w:t>
      </w:r>
      <w:r w:rsidR="00D939AD" w:rsidRPr="000536CA">
        <w:rPr>
          <w:rFonts w:ascii="Verdana" w:hAnsi="Verdana"/>
          <w:sz w:val="20"/>
          <w:szCs w:val="20"/>
        </w:rPr>
        <w:t xml:space="preserve">first “lobe” of the correlation function. The width of the lobe depends on the selected bandwidth. The measured CIR can be considered as a superposition of lobes (SINC functions) related to each tap of the true CIR. The lobes related to each tap may overlap constructive (in-phase) or destructive (out-of-phase). The shape </w:t>
      </w:r>
      <w:r w:rsidR="00394349" w:rsidRPr="000536CA">
        <w:rPr>
          <w:rFonts w:ascii="Verdana" w:hAnsi="Verdana"/>
          <w:sz w:val="20"/>
          <w:szCs w:val="20"/>
        </w:rPr>
        <w:t>o</w:t>
      </w:r>
      <w:r w:rsidR="00D939AD" w:rsidRPr="000536CA">
        <w:rPr>
          <w:rFonts w:ascii="Verdana" w:hAnsi="Verdana"/>
          <w:sz w:val="20"/>
          <w:szCs w:val="20"/>
        </w:rPr>
        <w:t>f the resulting superposition of the lobes may differ from a lobe</w:t>
      </w:r>
      <w:r w:rsidR="00A859E6">
        <w:rPr>
          <w:rFonts w:ascii="Verdana" w:hAnsi="Verdana"/>
          <w:sz w:val="20"/>
          <w:szCs w:val="20"/>
        </w:rPr>
        <w:t xml:space="preserve"> related to a discrete path</w:t>
      </w:r>
      <w:r w:rsidR="00D939AD" w:rsidRPr="000536CA">
        <w:rPr>
          <w:rFonts w:ascii="Verdana" w:hAnsi="Verdana"/>
          <w:sz w:val="20"/>
          <w:szCs w:val="20"/>
        </w:rPr>
        <w:t xml:space="preserve">. </w:t>
      </w:r>
      <w:r w:rsidR="00330E41" w:rsidRPr="000536CA">
        <w:rPr>
          <w:rFonts w:ascii="Verdana" w:hAnsi="Verdana"/>
          <w:sz w:val="20"/>
          <w:szCs w:val="20"/>
        </w:rPr>
        <w:t xml:space="preserve">In the example a second path arrives with a small delay relative to the first arriving </w:t>
      </w:r>
      <w:r w:rsidR="002E6774" w:rsidRPr="000536CA">
        <w:rPr>
          <w:rFonts w:ascii="Verdana" w:hAnsi="Verdana"/>
          <w:sz w:val="20"/>
          <w:szCs w:val="20"/>
        </w:rPr>
        <w:t>path.</w:t>
      </w:r>
      <w:r w:rsidR="00330E41" w:rsidRPr="000536CA">
        <w:rPr>
          <w:rFonts w:ascii="Verdana" w:hAnsi="Verdana"/>
          <w:sz w:val="20"/>
          <w:szCs w:val="20"/>
        </w:rPr>
        <w:t xml:space="preserve"> </w:t>
      </w:r>
      <w:r w:rsidR="00394349" w:rsidRPr="000536CA">
        <w:rPr>
          <w:rFonts w:ascii="Verdana" w:hAnsi="Verdana"/>
          <w:sz w:val="20"/>
          <w:szCs w:val="20"/>
        </w:rPr>
        <w:t>AI/ML based processing may derive from the shape of the lobe further information. Accordingly, AI/ML based ToA estimation (</w:t>
      </w:r>
      <w:r w:rsidR="001F03CA" w:rsidRPr="000536CA">
        <w:rPr>
          <w:rFonts w:ascii="Verdana" w:hAnsi="Verdana"/>
          <w:sz w:val="20"/>
          <w:szCs w:val="20"/>
        </w:rPr>
        <w:t xml:space="preserve">in case of </w:t>
      </w:r>
      <w:r w:rsidR="00394349" w:rsidRPr="000536CA">
        <w:rPr>
          <w:rFonts w:ascii="Verdana" w:hAnsi="Verdana"/>
          <w:sz w:val="20"/>
          <w:szCs w:val="20"/>
        </w:rPr>
        <w:t>AI/ML assisted positioning</w:t>
      </w:r>
      <w:r w:rsidR="001F03CA" w:rsidRPr="000536CA">
        <w:rPr>
          <w:rFonts w:ascii="Verdana" w:hAnsi="Verdana"/>
          <w:sz w:val="20"/>
          <w:szCs w:val="20"/>
        </w:rPr>
        <w:t>, for example</w:t>
      </w:r>
      <w:r w:rsidR="00394349" w:rsidRPr="000536CA">
        <w:rPr>
          <w:rFonts w:ascii="Verdana" w:hAnsi="Verdana"/>
          <w:sz w:val="20"/>
          <w:szCs w:val="20"/>
        </w:rPr>
        <w:t xml:space="preserve">) may perform better especially for receive scenario where several paths </w:t>
      </w:r>
      <w:r w:rsidR="001F03CA" w:rsidRPr="000536CA">
        <w:rPr>
          <w:rFonts w:ascii="Verdana" w:hAnsi="Verdana"/>
          <w:sz w:val="20"/>
          <w:szCs w:val="20"/>
        </w:rPr>
        <w:t xml:space="preserve">overlap in the bandwidth limited correlation function. This is the cases if several paths </w:t>
      </w:r>
      <w:r w:rsidR="00394349" w:rsidRPr="000536CA">
        <w:rPr>
          <w:rFonts w:ascii="Verdana" w:hAnsi="Verdana"/>
          <w:sz w:val="20"/>
          <w:szCs w:val="20"/>
        </w:rPr>
        <w:t xml:space="preserve">arrive with a delay difference </w:t>
      </w:r>
      <w:r w:rsidR="00A859E6">
        <w:rPr>
          <w:rFonts w:ascii="Verdana" w:hAnsi="Verdana"/>
          <w:sz w:val="20"/>
          <w:szCs w:val="20"/>
        </w:rPr>
        <w:t>in the range of or less than</w:t>
      </w:r>
      <w:r w:rsidR="00394349" w:rsidRPr="000536CA">
        <w:rPr>
          <w:rFonts w:ascii="Verdana" w:hAnsi="Verdana"/>
          <w:sz w:val="20"/>
          <w:szCs w:val="20"/>
        </w:rPr>
        <w:t xml:space="preserve"> T</w:t>
      </w:r>
      <w:r w:rsidR="00394349" w:rsidRPr="000536CA">
        <w:rPr>
          <w:rFonts w:ascii="Verdana" w:hAnsi="Verdana"/>
          <w:sz w:val="20"/>
          <w:szCs w:val="20"/>
          <w:vertAlign w:val="subscript"/>
        </w:rPr>
        <w:t>S</w:t>
      </w:r>
      <w:r w:rsidR="001F03CA" w:rsidRPr="000536CA">
        <w:rPr>
          <w:rFonts w:ascii="Verdana" w:hAnsi="Verdana"/>
          <w:sz w:val="20"/>
          <w:szCs w:val="20"/>
        </w:rPr>
        <w:t xml:space="preserve">. Especially for </w:t>
      </w:r>
      <w:r w:rsidR="00394349" w:rsidRPr="000536CA">
        <w:rPr>
          <w:rFonts w:ascii="Verdana" w:hAnsi="Verdana"/>
          <w:sz w:val="20"/>
          <w:szCs w:val="20"/>
        </w:rPr>
        <w:t>the first lobe</w:t>
      </w:r>
      <w:r w:rsidR="001F03CA" w:rsidRPr="000536CA">
        <w:rPr>
          <w:rFonts w:ascii="Verdana" w:hAnsi="Verdana"/>
          <w:sz w:val="20"/>
          <w:szCs w:val="20"/>
        </w:rPr>
        <w:t xml:space="preserve"> a </w:t>
      </w:r>
      <w:r w:rsidR="00394349" w:rsidRPr="000536CA">
        <w:rPr>
          <w:rFonts w:ascii="Verdana" w:hAnsi="Verdana"/>
          <w:sz w:val="20"/>
          <w:szCs w:val="20"/>
        </w:rPr>
        <w:t>superposition of several path</w:t>
      </w:r>
      <w:r w:rsidR="001F03CA" w:rsidRPr="000536CA">
        <w:rPr>
          <w:rFonts w:ascii="Verdana" w:hAnsi="Verdana"/>
          <w:sz w:val="20"/>
          <w:szCs w:val="20"/>
        </w:rPr>
        <w:t xml:space="preserve">s </w:t>
      </w:r>
      <w:r w:rsidR="00A859E6">
        <w:rPr>
          <w:rFonts w:ascii="Verdana" w:hAnsi="Verdana"/>
          <w:sz w:val="20"/>
          <w:szCs w:val="20"/>
        </w:rPr>
        <w:t xml:space="preserve">may degrade </w:t>
      </w:r>
      <w:r w:rsidR="001F03CA" w:rsidRPr="000536CA">
        <w:rPr>
          <w:rFonts w:ascii="Verdana" w:hAnsi="Verdana"/>
          <w:sz w:val="20"/>
          <w:szCs w:val="20"/>
        </w:rPr>
        <w:t>the performance of the ToA estimation</w:t>
      </w:r>
      <w:r w:rsidR="00394349" w:rsidRPr="000536CA">
        <w:rPr>
          <w:rFonts w:ascii="Verdana" w:hAnsi="Verdana"/>
          <w:sz w:val="20"/>
          <w:szCs w:val="20"/>
        </w:rPr>
        <w:t xml:space="preserve">. Examples for such reception scenarios are ground reflections or objects close to the UE </w:t>
      </w:r>
      <w:r w:rsidR="00A859E6">
        <w:rPr>
          <w:rFonts w:ascii="Verdana" w:hAnsi="Verdana"/>
          <w:sz w:val="20"/>
          <w:szCs w:val="20"/>
        </w:rPr>
        <w:t xml:space="preserve">or TRP </w:t>
      </w:r>
      <w:r w:rsidR="00394349" w:rsidRPr="000536CA">
        <w:rPr>
          <w:rFonts w:ascii="Verdana" w:hAnsi="Verdana"/>
          <w:sz w:val="20"/>
          <w:szCs w:val="20"/>
        </w:rPr>
        <w:t xml:space="preserve">or </w:t>
      </w:r>
      <w:r w:rsidR="00A859E6">
        <w:rPr>
          <w:rFonts w:ascii="Verdana" w:hAnsi="Verdana"/>
          <w:sz w:val="20"/>
          <w:szCs w:val="20"/>
        </w:rPr>
        <w:t xml:space="preserve">embedded </w:t>
      </w:r>
      <w:r w:rsidR="00394349" w:rsidRPr="000536CA">
        <w:rPr>
          <w:rFonts w:ascii="Verdana" w:hAnsi="Verdana"/>
          <w:sz w:val="20"/>
          <w:szCs w:val="20"/>
        </w:rPr>
        <w:t>UE</w:t>
      </w:r>
      <w:r w:rsidR="00A859E6">
        <w:rPr>
          <w:rFonts w:ascii="Verdana" w:hAnsi="Verdana"/>
          <w:sz w:val="20"/>
          <w:szCs w:val="20"/>
        </w:rPr>
        <w:t>s (e.g., UE mounted on or inside vehicles)</w:t>
      </w:r>
      <w:r w:rsidR="001F03CA" w:rsidRPr="000536CA">
        <w:rPr>
          <w:rFonts w:ascii="Verdana" w:hAnsi="Verdana"/>
          <w:sz w:val="20"/>
          <w:szCs w:val="20"/>
        </w:rPr>
        <w:t>, where several “near reflection” can be expected</w:t>
      </w:r>
      <w:r w:rsidR="00394349" w:rsidRPr="000536CA">
        <w:rPr>
          <w:rFonts w:ascii="Verdana" w:hAnsi="Verdana"/>
          <w:sz w:val="20"/>
          <w:szCs w:val="20"/>
        </w:rPr>
        <w:t>. T</w:t>
      </w:r>
      <w:r w:rsidR="00D939AD" w:rsidRPr="000536CA">
        <w:rPr>
          <w:rFonts w:ascii="Verdana" w:hAnsi="Verdana"/>
          <w:sz w:val="20"/>
          <w:szCs w:val="20"/>
        </w:rPr>
        <w:t>he peak of the first lobe may be no longer at the position of the first arriving path. This can be observed in</w:t>
      </w:r>
      <w:r>
        <w:rPr>
          <w:rFonts w:ascii="Verdana" w:hAnsi="Verdana"/>
          <w:sz w:val="20"/>
          <w:szCs w:val="20"/>
        </w:rPr>
        <w:t xml:space="preserve"> </w:t>
      </w:r>
      <w:r>
        <w:rPr>
          <w:rFonts w:ascii="Verdana" w:hAnsi="Verdana"/>
          <w:sz w:val="20"/>
          <w:szCs w:val="20"/>
        </w:rPr>
        <w:fldChar w:fldCharType="begin"/>
      </w:r>
      <w:r>
        <w:rPr>
          <w:rFonts w:ascii="Verdana" w:hAnsi="Verdana"/>
          <w:sz w:val="20"/>
          <w:szCs w:val="20"/>
        </w:rPr>
        <w:instrText xml:space="preserve"> REF _Ref158907280 \h </w:instrText>
      </w:r>
      <w:r>
        <w:rPr>
          <w:rFonts w:ascii="Verdana" w:hAnsi="Verdana"/>
          <w:sz w:val="20"/>
          <w:szCs w:val="20"/>
        </w:rPr>
      </w:r>
      <w:r>
        <w:rPr>
          <w:rFonts w:ascii="Verdana" w:hAnsi="Verdana"/>
          <w:sz w:val="20"/>
          <w:szCs w:val="20"/>
        </w:rPr>
        <w:fldChar w:fldCharType="separate"/>
      </w:r>
      <w:r w:rsidR="00E0414F" w:rsidRPr="000536CA">
        <w:rPr>
          <w:rFonts w:ascii="Verdana" w:hAnsi="Verdana"/>
          <w:sz w:val="18"/>
          <w:szCs w:val="18"/>
        </w:rPr>
        <w:t xml:space="preserve">Figure </w:t>
      </w:r>
      <w:r w:rsidR="00E0414F">
        <w:rPr>
          <w:rFonts w:ascii="Verdana" w:hAnsi="Verdana"/>
          <w:noProof/>
          <w:sz w:val="18"/>
          <w:szCs w:val="18"/>
        </w:rPr>
        <w:t>8</w:t>
      </w:r>
      <w:r>
        <w:rPr>
          <w:rFonts w:ascii="Verdana" w:hAnsi="Verdana"/>
          <w:sz w:val="20"/>
          <w:szCs w:val="20"/>
        </w:rPr>
        <w:fldChar w:fldCharType="end"/>
      </w:r>
      <w:r w:rsidR="00D939AD" w:rsidRPr="000536CA">
        <w:rPr>
          <w:rFonts w:ascii="Verdana" w:hAnsi="Verdana"/>
          <w:sz w:val="20"/>
          <w:szCs w:val="20"/>
        </w:rPr>
        <w:t xml:space="preserve">. </w:t>
      </w:r>
    </w:p>
    <w:p w14:paraId="77EA8AB8" w14:textId="709B8C2C" w:rsidR="00436879" w:rsidRPr="000536CA" w:rsidRDefault="00436879" w:rsidP="00436879">
      <w:pPr>
        <w:pStyle w:val="Listenabsatz"/>
        <w:numPr>
          <w:ilvl w:val="0"/>
          <w:numId w:val="27"/>
        </w:numPr>
        <w:ind w:firstLineChars="0"/>
        <w:rPr>
          <w:rFonts w:ascii="Verdana" w:hAnsi="Verdana"/>
          <w:sz w:val="20"/>
          <w:szCs w:val="20"/>
        </w:rPr>
      </w:pPr>
      <w:r w:rsidRPr="000536CA">
        <w:rPr>
          <w:rFonts w:ascii="Verdana" w:hAnsi="Verdana"/>
          <w:sz w:val="20"/>
          <w:szCs w:val="20"/>
        </w:rPr>
        <w:t xml:space="preserve">The blue line depicts the output of an interpolator (re-sampling or up-sampling) used to generate a higher time resolution. This curve </w:t>
      </w:r>
      <w:r>
        <w:rPr>
          <w:rFonts w:ascii="Verdana" w:hAnsi="Verdana"/>
          <w:sz w:val="20"/>
          <w:szCs w:val="20"/>
        </w:rPr>
        <w:t xml:space="preserve">(“lobe shape”) </w:t>
      </w:r>
      <w:r w:rsidRPr="000536CA">
        <w:rPr>
          <w:rFonts w:ascii="Verdana" w:hAnsi="Verdana"/>
          <w:sz w:val="20"/>
          <w:szCs w:val="20"/>
        </w:rPr>
        <w:t xml:space="preserve">can be reconstructed from the samples @ 61.44MHz using a “re-sampler”. </w:t>
      </w:r>
    </w:p>
    <w:p w14:paraId="23AD99ED" w14:textId="47F88F12" w:rsidR="00D939AD" w:rsidRPr="000536CA" w:rsidRDefault="00D939AD" w:rsidP="009C5C0E">
      <w:pPr>
        <w:pStyle w:val="Listenabsatz"/>
        <w:numPr>
          <w:ilvl w:val="0"/>
          <w:numId w:val="27"/>
        </w:numPr>
        <w:ind w:firstLineChars="0"/>
        <w:rPr>
          <w:rFonts w:ascii="Verdana" w:hAnsi="Verdana"/>
          <w:sz w:val="20"/>
          <w:szCs w:val="20"/>
        </w:rPr>
      </w:pPr>
      <w:r w:rsidRPr="000536CA">
        <w:rPr>
          <w:rFonts w:ascii="Verdana" w:hAnsi="Verdana"/>
          <w:sz w:val="20"/>
          <w:szCs w:val="20"/>
        </w:rPr>
        <w:t>The peak value</w:t>
      </w:r>
      <w:r w:rsidR="00436879">
        <w:rPr>
          <w:rFonts w:ascii="Verdana" w:hAnsi="Verdana"/>
          <w:sz w:val="20"/>
          <w:szCs w:val="20"/>
        </w:rPr>
        <w:t xml:space="preserve"> (of the lobe)</w:t>
      </w:r>
      <w:r w:rsidRPr="000536CA">
        <w:rPr>
          <w:rFonts w:ascii="Verdana" w:hAnsi="Verdana"/>
          <w:sz w:val="20"/>
          <w:szCs w:val="20"/>
        </w:rPr>
        <w:t xml:space="preserve"> is app. </w:t>
      </w:r>
      <w:r w:rsidR="00330E41" w:rsidRPr="000536CA">
        <w:rPr>
          <w:rFonts w:ascii="Verdana" w:hAnsi="Verdana"/>
          <w:sz w:val="20"/>
          <w:szCs w:val="20"/>
        </w:rPr>
        <w:t>2.5</w:t>
      </w:r>
      <w:r w:rsidRPr="000536CA">
        <w:rPr>
          <w:rFonts w:ascii="Verdana" w:hAnsi="Verdana"/>
          <w:sz w:val="20"/>
          <w:szCs w:val="20"/>
        </w:rPr>
        <w:t xml:space="preserve">ns </w:t>
      </w:r>
      <w:r w:rsidR="00436879">
        <w:rPr>
          <w:rFonts w:ascii="Verdana" w:hAnsi="Verdana"/>
          <w:sz w:val="20"/>
          <w:szCs w:val="20"/>
        </w:rPr>
        <w:t>after</w:t>
      </w:r>
      <w:r w:rsidRPr="000536CA">
        <w:rPr>
          <w:rFonts w:ascii="Verdana" w:hAnsi="Verdana"/>
          <w:sz w:val="20"/>
          <w:szCs w:val="20"/>
        </w:rPr>
        <w:t xml:space="preserve"> the true ToA of the first path</w:t>
      </w:r>
      <w:r w:rsidR="00330E41" w:rsidRPr="000536CA">
        <w:rPr>
          <w:rFonts w:ascii="Verdana" w:hAnsi="Verdana"/>
          <w:sz w:val="20"/>
          <w:szCs w:val="20"/>
        </w:rPr>
        <w:t xml:space="preserve">. This would result in a distance error of 75cm. </w:t>
      </w:r>
    </w:p>
    <w:p w14:paraId="21881907" w14:textId="024EA9DC" w:rsidR="004D6A5F" w:rsidRPr="000536CA" w:rsidRDefault="00D939AD" w:rsidP="009C5C0E">
      <w:pPr>
        <w:pStyle w:val="Listenabsatz"/>
        <w:numPr>
          <w:ilvl w:val="0"/>
          <w:numId w:val="27"/>
        </w:numPr>
        <w:ind w:firstLineChars="0"/>
        <w:rPr>
          <w:rFonts w:ascii="Verdana" w:hAnsi="Verdana"/>
          <w:sz w:val="20"/>
          <w:szCs w:val="20"/>
        </w:rPr>
      </w:pPr>
      <w:r w:rsidRPr="000536CA">
        <w:rPr>
          <w:rFonts w:ascii="Verdana" w:hAnsi="Verdana"/>
          <w:sz w:val="20"/>
          <w:szCs w:val="20"/>
        </w:rPr>
        <w:t>For the given sampling frequency f</w:t>
      </w:r>
      <w:r w:rsidRPr="000536CA">
        <w:rPr>
          <w:rFonts w:ascii="Verdana" w:hAnsi="Verdana"/>
          <w:sz w:val="20"/>
          <w:szCs w:val="20"/>
          <w:vertAlign w:val="subscript"/>
        </w:rPr>
        <w:t>S</w:t>
      </w:r>
      <w:r w:rsidRPr="000536CA">
        <w:rPr>
          <w:rFonts w:ascii="Verdana" w:hAnsi="Verdana"/>
          <w:sz w:val="20"/>
          <w:szCs w:val="20"/>
        </w:rPr>
        <w:t xml:space="preserve"> = 61.44MHz the samples of the correlator output may not include the peak value. </w:t>
      </w:r>
      <w:r w:rsidR="00330E41" w:rsidRPr="000536CA">
        <w:rPr>
          <w:rFonts w:ascii="Verdana" w:hAnsi="Verdana"/>
          <w:sz w:val="20"/>
          <w:szCs w:val="20"/>
        </w:rPr>
        <w:t xml:space="preserve">For the example the peak value for the samples at 61.44MHz sampling frequency has an offset of app. 5ns compared to the true time-of-arrival of the first path. The resulting distance error would be app. 1.5m. </w:t>
      </w:r>
    </w:p>
    <w:p w14:paraId="6F66C894" w14:textId="77777777" w:rsidR="00BC31BA" w:rsidRPr="000536CA" w:rsidRDefault="00BC31BA" w:rsidP="00BC31BA">
      <w:pPr>
        <w:rPr>
          <w:rFonts w:ascii="Verdana" w:hAnsi="Verdana"/>
          <w:sz w:val="20"/>
          <w:szCs w:val="20"/>
        </w:rPr>
      </w:pPr>
    </w:p>
    <w:p w14:paraId="0E4044F5" w14:textId="1F047F1B" w:rsidR="00A542A8" w:rsidRPr="000536CA" w:rsidRDefault="00BC31BA" w:rsidP="00B63168">
      <w:pPr>
        <w:ind w:left="1985" w:hanging="1985"/>
        <w:rPr>
          <w:rFonts w:ascii="Verdana" w:hAnsi="Verdana"/>
          <w:b/>
        </w:rPr>
      </w:pPr>
      <w:r w:rsidRPr="000536CA">
        <w:rPr>
          <w:rFonts w:ascii="Verdana" w:hAnsi="Verdana"/>
          <w:b/>
          <w:bCs/>
          <w:sz w:val="20"/>
          <w:szCs w:val="20"/>
        </w:rPr>
        <w:t xml:space="preserve">Observation </w:t>
      </w:r>
      <w:r w:rsidR="00466A56">
        <w:rPr>
          <w:rFonts w:ascii="Verdana" w:hAnsi="Verdana"/>
          <w:b/>
          <w:bCs/>
          <w:sz w:val="20"/>
          <w:szCs w:val="20"/>
        </w:rPr>
        <w:t>4</w:t>
      </w:r>
      <w:r w:rsidRPr="000536CA">
        <w:rPr>
          <w:rFonts w:ascii="Verdana" w:hAnsi="Verdana"/>
          <w:b/>
          <w:bCs/>
          <w:sz w:val="20"/>
          <w:szCs w:val="20"/>
        </w:rPr>
        <w:t xml:space="preserve">: </w:t>
      </w:r>
      <w:r w:rsidRPr="000536CA">
        <w:rPr>
          <w:rFonts w:ascii="Verdana" w:hAnsi="Verdana"/>
          <w:b/>
          <w:bCs/>
          <w:sz w:val="20"/>
          <w:szCs w:val="20"/>
        </w:rPr>
        <w:tab/>
        <w:t xml:space="preserve">The correlation function resulting for a bandwidth limited reference signal can be captured by </w:t>
      </w:r>
      <w:r w:rsidR="00A542A8" w:rsidRPr="000536CA">
        <w:rPr>
          <w:rFonts w:ascii="Verdana" w:hAnsi="Verdana"/>
          <w:b/>
          <w:bCs/>
          <w:sz w:val="20"/>
          <w:szCs w:val="20"/>
        </w:rPr>
        <w:t xml:space="preserve">(a vector of) </w:t>
      </w:r>
      <w:r w:rsidRPr="000536CA">
        <w:rPr>
          <w:rFonts w:ascii="Verdana" w:hAnsi="Verdana"/>
          <w:b/>
          <w:bCs/>
          <w:sz w:val="20"/>
          <w:szCs w:val="20"/>
        </w:rPr>
        <w:t xml:space="preserve">samples </w:t>
      </w:r>
      <w:r w:rsidR="00A542A8" w:rsidRPr="000536CA">
        <w:rPr>
          <w:rFonts w:ascii="Verdana" w:hAnsi="Verdana"/>
          <w:b/>
          <w:bCs/>
          <w:sz w:val="20"/>
          <w:szCs w:val="20"/>
        </w:rPr>
        <w:t xml:space="preserve">spaced according </w:t>
      </w:r>
      <w:r w:rsidR="002231C0" w:rsidRPr="000536CA">
        <w:rPr>
          <w:rFonts w:ascii="Verdana" w:hAnsi="Verdana"/>
          <w:b/>
          <w:bCs/>
          <w:sz w:val="20"/>
          <w:szCs w:val="20"/>
        </w:rPr>
        <w:t xml:space="preserve">to </w:t>
      </w:r>
      <w:r w:rsidR="00A542A8" w:rsidRPr="000536CA">
        <w:rPr>
          <w:rFonts w:ascii="Verdana" w:hAnsi="Verdana"/>
          <w:b/>
          <w:bCs/>
          <w:sz w:val="20"/>
          <w:szCs w:val="20"/>
        </w:rPr>
        <w:t>the</w:t>
      </w:r>
      <w:r w:rsidRPr="000536CA">
        <w:rPr>
          <w:rFonts w:ascii="Verdana" w:hAnsi="Verdana"/>
          <w:b/>
          <w:bCs/>
          <w:sz w:val="20"/>
          <w:szCs w:val="20"/>
        </w:rPr>
        <w:t xml:space="preserve"> sampling frequency </w:t>
      </w:r>
      <w:r w:rsidR="001F03CA" w:rsidRPr="000536CA">
        <w:rPr>
          <w:rFonts w:ascii="Verdana" w:hAnsi="Verdana"/>
          <w:b/>
          <w:bCs/>
          <w:sz w:val="20"/>
          <w:szCs w:val="20"/>
        </w:rPr>
        <w:t>selected in-line with</w:t>
      </w:r>
      <w:r w:rsidR="00A54926" w:rsidRPr="000536CA">
        <w:rPr>
          <w:rFonts w:ascii="Verdana" w:hAnsi="Verdana"/>
          <w:b/>
          <w:bCs/>
          <w:sz w:val="20"/>
          <w:szCs w:val="20"/>
        </w:rPr>
        <w:t xml:space="preserve"> </w:t>
      </w:r>
      <w:r w:rsidRPr="000536CA">
        <w:rPr>
          <w:rFonts w:ascii="Verdana" w:hAnsi="Verdana"/>
          <w:b/>
          <w:bCs/>
          <w:sz w:val="20"/>
          <w:szCs w:val="20"/>
        </w:rPr>
        <w:t xml:space="preserve">the Nyquist theorem. From this vector of </w:t>
      </w:r>
      <w:r w:rsidR="002E6774" w:rsidRPr="000536CA">
        <w:rPr>
          <w:rFonts w:ascii="Verdana" w:hAnsi="Verdana"/>
          <w:b/>
          <w:bCs/>
          <w:sz w:val="20"/>
          <w:szCs w:val="20"/>
        </w:rPr>
        <w:t>samples,</w:t>
      </w:r>
      <w:r w:rsidRPr="000536CA">
        <w:rPr>
          <w:rFonts w:ascii="Verdana" w:hAnsi="Verdana"/>
          <w:b/>
          <w:bCs/>
          <w:sz w:val="20"/>
          <w:szCs w:val="20"/>
        </w:rPr>
        <w:t xml:space="preserve"> the correlation function with higher time resolution can be derived. </w:t>
      </w:r>
    </w:p>
    <w:p w14:paraId="634E7883" w14:textId="09208C1C" w:rsidR="00DE5908" w:rsidRPr="000536CA" w:rsidRDefault="00A54926" w:rsidP="00EF20B6">
      <w:pPr>
        <w:rPr>
          <w:rFonts w:ascii="Verdana" w:hAnsi="Verdana"/>
        </w:rPr>
      </w:pPr>
      <w:r w:rsidRPr="000536CA">
        <w:rPr>
          <w:rFonts w:ascii="Verdana" w:hAnsi="Verdana"/>
          <w:sz w:val="20"/>
          <w:szCs w:val="20"/>
        </w:rPr>
        <w:t>The interpolation (resampling) represents the CIR only, if the complex valued samples are used as input. Otherwise</w:t>
      </w:r>
      <w:r w:rsidR="00B84951" w:rsidRPr="000536CA">
        <w:rPr>
          <w:rFonts w:ascii="Verdana" w:hAnsi="Verdana"/>
          <w:sz w:val="20"/>
          <w:szCs w:val="20"/>
        </w:rPr>
        <w:t>, if the magnitude or power (“PDP”) is reported only</w:t>
      </w:r>
      <w:r w:rsidRPr="000536CA">
        <w:rPr>
          <w:rFonts w:ascii="Verdana" w:hAnsi="Verdana"/>
          <w:sz w:val="20"/>
          <w:szCs w:val="20"/>
        </w:rPr>
        <w:t xml:space="preserve">, significant information may be lost. </w:t>
      </w:r>
    </w:p>
    <w:p w14:paraId="41BDD9BB" w14:textId="77777777" w:rsidR="00330E41" w:rsidRPr="000536CA" w:rsidRDefault="00330E41" w:rsidP="00A54926">
      <w:pPr>
        <w:rPr>
          <w:rFonts w:ascii="Verdana" w:hAnsi="Verdana"/>
        </w:rPr>
      </w:pPr>
    </w:p>
    <w:p w14:paraId="07F231A1" w14:textId="098609D4" w:rsidR="00F37D0C" w:rsidRPr="00EF20B6" w:rsidRDefault="00D43FF3" w:rsidP="00D43FF3">
      <w:pPr>
        <w:ind w:left="1985" w:hanging="1985"/>
        <w:rPr>
          <w:rFonts w:ascii="Verdana" w:hAnsi="Verdana"/>
          <w:b/>
          <w:bCs/>
          <w:sz w:val="20"/>
          <w:szCs w:val="20"/>
        </w:rPr>
      </w:pPr>
      <w:r w:rsidRPr="00EF20B6">
        <w:rPr>
          <w:rFonts w:ascii="Verdana" w:hAnsi="Verdana"/>
          <w:b/>
          <w:bCs/>
          <w:sz w:val="20"/>
          <w:szCs w:val="20"/>
        </w:rPr>
        <w:t xml:space="preserve">Observation </w:t>
      </w:r>
      <w:r w:rsidR="00466A56">
        <w:rPr>
          <w:rFonts w:ascii="Verdana" w:hAnsi="Verdana"/>
          <w:b/>
          <w:bCs/>
          <w:sz w:val="20"/>
          <w:szCs w:val="20"/>
        </w:rPr>
        <w:t>5</w:t>
      </w:r>
      <w:r w:rsidRPr="00EF20B6">
        <w:rPr>
          <w:rFonts w:ascii="Verdana" w:hAnsi="Verdana"/>
          <w:b/>
          <w:bCs/>
          <w:sz w:val="20"/>
          <w:szCs w:val="20"/>
        </w:rPr>
        <w:t xml:space="preserve">: </w:t>
      </w:r>
      <w:r w:rsidRPr="00EF20B6">
        <w:rPr>
          <w:rFonts w:ascii="Verdana" w:hAnsi="Verdana"/>
          <w:b/>
          <w:bCs/>
          <w:sz w:val="20"/>
          <w:szCs w:val="20"/>
        </w:rPr>
        <w:tab/>
        <w:t xml:space="preserve">Complex valued CIR reporting maintains the phase information of the CIR. </w:t>
      </w:r>
    </w:p>
    <w:p w14:paraId="206A2A48" w14:textId="77777777" w:rsidR="00DE022F" w:rsidRDefault="00DE022F" w:rsidP="0081440E">
      <w:pPr>
        <w:ind w:left="1985" w:hanging="1985"/>
        <w:rPr>
          <w:rFonts w:ascii="Verdana" w:hAnsi="Verdana"/>
          <w:b/>
          <w:bCs/>
          <w:sz w:val="20"/>
          <w:szCs w:val="20"/>
        </w:rPr>
      </w:pPr>
    </w:p>
    <w:p w14:paraId="34EAFBD1" w14:textId="1CE01371" w:rsidR="0081440E" w:rsidRPr="000E66DC" w:rsidRDefault="0081440E" w:rsidP="0081440E">
      <w:pPr>
        <w:ind w:left="1985" w:hanging="1985"/>
        <w:rPr>
          <w:rFonts w:ascii="Verdana" w:hAnsi="Verdana"/>
          <w:b/>
          <w:bCs/>
          <w:sz w:val="20"/>
          <w:szCs w:val="20"/>
        </w:rPr>
      </w:pPr>
      <w:r w:rsidRPr="000E66DC">
        <w:rPr>
          <w:rFonts w:ascii="Verdana" w:hAnsi="Verdana"/>
          <w:b/>
          <w:bCs/>
          <w:sz w:val="20"/>
          <w:szCs w:val="20"/>
        </w:rPr>
        <w:t xml:space="preserve">Proposal </w:t>
      </w:r>
      <w:r w:rsidR="000E66DC">
        <w:rPr>
          <w:rFonts w:ascii="Verdana" w:hAnsi="Verdana"/>
          <w:b/>
          <w:bCs/>
          <w:sz w:val="20"/>
          <w:szCs w:val="20"/>
        </w:rPr>
        <w:t>1</w:t>
      </w:r>
      <w:r w:rsidR="00E71FAC">
        <w:rPr>
          <w:rFonts w:ascii="Verdana" w:hAnsi="Verdana"/>
          <w:b/>
          <w:bCs/>
          <w:sz w:val="20"/>
          <w:szCs w:val="20"/>
        </w:rPr>
        <w:t>3</w:t>
      </w:r>
      <w:r w:rsidRPr="000E66DC">
        <w:rPr>
          <w:rFonts w:ascii="Verdana" w:hAnsi="Verdana"/>
          <w:b/>
          <w:bCs/>
          <w:sz w:val="20"/>
          <w:szCs w:val="20"/>
        </w:rPr>
        <w:t xml:space="preserve">: </w:t>
      </w:r>
      <w:r w:rsidRPr="000E66DC">
        <w:rPr>
          <w:rFonts w:ascii="Verdana" w:hAnsi="Verdana"/>
          <w:b/>
          <w:bCs/>
          <w:sz w:val="20"/>
          <w:szCs w:val="20"/>
        </w:rPr>
        <w:tab/>
      </w:r>
      <w:r w:rsidR="000E66DC" w:rsidRPr="000E66DC">
        <w:rPr>
          <w:rFonts w:ascii="Verdana" w:hAnsi="Verdana"/>
          <w:b/>
          <w:bCs/>
          <w:sz w:val="20"/>
          <w:szCs w:val="20"/>
        </w:rPr>
        <w:t xml:space="preserve">Consider a </w:t>
      </w:r>
      <w:r w:rsidRPr="000E66DC">
        <w:rPr>
          <w:rFonts w:ascii="Verdana" w:hAnsi="Verdana"/>
          <w:b/>
          <w:bCs/>
          <w:sz w:val="20"/>
          <w:szCs w:val="20"/>
        </w:rPr>
        <w:t xml:space="preserve">sample based </w:t>
      </w:r>
      <w:r w:rsidR="000E66DC" w:rsidRPr="000E66DC">
        <w:rPr>
          <w:rFonts w:ascii="Verdana" w:hAnsi="Verdana"/>
          <w:b/>
          <w:bCs/>
          <w:sz w:val="20"/>
          <w:szCs w:val="20"/>
        </w:rPr>
        <w:t>approach for the new measurement report</w:t>
      </w:r>
      <w:r w:rsidR="00F37D0C" w:rsidRPr="000E66DC">
        <w:rPr>
          <w:rFonts w:ascii="Verdana" w:hAnsi="Verdana"/>
          <w:b/>
          <w:bCs/>
          <w:sz w:val="20"/>
          <w:szCs w:val="20"/>
        </w:rPr>
        <w:t>:</w:t>
      </w:r>
    </w:p>
    <w:p w14:paraId="13CBE102" w14:textId="0EC8428C" w:rsidR="0081440E" w:rsidRPr="000E66DC" w:rsidRDefault="0081440E" w:rsidP="009C5C0E">
      <w:pPr>
        <w:pStyle w:val="Listenabsatz"/>
        <w:numPr>
          <w:ilvl w:val="0"/>
          <w:numId w:val="29"/>
        </w:numPr>
        <w:ind w:left="2552" w:firstLineChars="0"/>
        <w:rPr>
          <w:rFonts w:ascii="Verdana" w:hAnsi="Verdana"/>
          <w:b/>
          <w:bCs/>
          <w:sz w:val="20"/>
          <w:szCs w:val="20"/>
        </w:rPr>
      </w:pPr>
      <w:r w:rsidRPr="000E66DC">
        <w:rPr>
          <w:rFonts w:ascii="Verdana" w:hAnsi="Verdana"/>
          <w:b/>
          <w:bCs/>
          <w:sz w:val="20"/>
          <w:szCs w:val="20"/>
        </w:rPr>
        <w:t>Vector(s) of samples including the</w:t>
      </w:r>
      <w:r w:rsidR="00F37D0C" w:rsidRPr="000E66DC">
        <w:rPr>
          <w:rFonts w:ascii="Verdana" w:hAnsi="Verdana"/>
          <w:b/>
          <w:bCs/>
          <w:sz w:val="20"/>
          <w:szCs w:val="20"/>
        </w:rPr>
        <w:t xml:space="preserve"> CIR</w:t>
      </w:r>
      <w:r w:rsidR="00CE2932">
        <w:rPr>
          <w:rFonts w:ascii="Verdana" w:hAnsi="Verdana"/>
          <w:b/>
          <w:bCs/>
          <w:sz w:val="20"/>
          <w:szCs w:val="20"/>
        </w:rPr>
        <w:t xml:space="preserve"> or </w:t>
      </w:r>
      <w:r w:rsidR="00F37D0C" w:rsidRPr="000E66DC">
        <w:rPr>
          <w:rFonts w:ascii="Verdana" w:hAnsi="Verdana"/>
          <w:b/>
          <w:bCs/>
          <w:sz w:val="20"/>
          <w:szCs w:val="20"/>
        </w:rPr>
        <w:t>PDP</w:t>
      </w:r>
      <w:r w:rsidRPr="000E66DC">
        <w:rPr>
          <w:rFonts w:ascii="Verdana" w:hAnsi="Verdana"/>
          <w:b/>
          <w:bCs/>
          <w:sz w:val="20"/>
          <w:szCs w:val="20"/>
        </w:rPr>
        <w:t xml:space="preserve"> </w:t>
      </w:r>
    </w:p>
    <w:p w14:paraId="748D712A" w14:textId="38C15283" w:rsidR="0081440E" w:rsidRPr="000E66DC" w:rsidRDefault="0081440E" w:rsidP="009C5C0E">
      <w:pPr>
        <w:pStyle w:val="Listenabsatz"/>
        <w:numPr>
          <w:ilvl w:val="0"/>
          <w:numId w:val="29"/>
        </w:numPr>
        <w:ind w:left="2552" w:firstLineChars="0"/>
        <w:rPr>
          <w:rFonts w:ascii="Verdana" w:hAnsi="Verdana"/>
          <w:b/>
          <w:bCs/>
          <w:sz w:val="20"/>
          <w:szCs w:val="20"/>
        </w:rPr>
      </w:pPr>
      <w:r w:rsidRPr="000E66DC">
        <w:rPr>
          <w:rFonts w:ascii="Verdana" w:hAnsi="Verdana"/>
          <w:b/>
          <w:bCs/>
          <w:sz w:val="20"/>
          <w:szCs w:val="20"/>
        </w:rPr>
        <w:t>Time stamp of the first sample</w:t>
      </w:r>
      <w:r w:rsidR="000E66DC" w:rsidRPr="000E66DC">
        <w:rPr>
          <w:rFonts w:ascii="Verdana" w:hAnsi="Verdana"/>
          <w:b/>
          <w:bCs/>
          <w:sz w:val="20"/>
          <w:szCs w:val="20"/>
        </w:rPr>
        <w:t xml:space="preserve"> </w:t>
      </w:r>
      <w:r w:rsidRPr="000E66DC">
        <w:rPr>
          <w:rFonts w:ascii="Verdana" w:hAnsi="Verdana"/>
          <w:b/>
          <w:bCs/>
          <w:sz w:val="20"/>
          <w:szCs w:val="20"/>
        </w:rPr>
        <w:t>of the vector</w:t>
      </w:r>
      <w:r w:rsidR="00CE2932">
        <w:rPr>
          <w:rFonts w:ascii="Verdana" w:hAnsi="Verdana"/>
          <w:b/>
          <w:bCs/>
          <w:sz w:val="20"/>
          <w:szCs w:val="20"/>
        </w:rPr>
        <w:t xml:space="preserve"> </w:t>
      </w:r>
      <w:r w:rsidR="00CE2932" w:rsidRPr="000E66DC">
        <w:rPr>
          <w:rFonts w:ascii="Verdana" w:hAnsi="Verdana"/>
          <w:b/>
          <w:bCs/>
          <w:sz w:val="20"/>
          <w:szCs w:val="20"/>
        </w:rPr>
        <w:t xml:space="preserve">(or </w:t>
      </w:r>
      <w:r w:rsidR="00CE2932">
        <w:rPr>
          <w:rFonts w:ascii="Verdana" w:hAnsi="Verdana"/>
          <w:b/>
          <w:bCs/>
          <w:sz w:val="20"/>
          <w:szCs w:val="20"/>
        </w:rPr>
        <w:t>offset of the first sample of the relative to the reported ToA</w:t>
      </w:r>
      <w:r w:rsidR="00CE2932" w:rsidRPr="000E66DC">
        <w:rPr>
          <w:rFonts w:ascii="Verdana" w:hAnsi="Verdana"/>
          <w:b/>
          <w:bCs/>
          <w:sz w:val="20"/>
          <w:szCs w:val="20"/>
        </w:rPr>
        <w:t>)</w:t>
      </w:r>
      <w:r w:rsidR="00CE2932">
        <w:rPr>
          <w:rFonts w:ascii="Verdana" w:hAnsi="Verdana"/>
          <w:b/>
          <w:bCs/>
          <w:sz w:val="20"/>
          <w:szCs w:val="20"/>
        </w:rPr>
        <w:t xml:space="preserve">. </w:t>
      </w:r>
    </w:p>
    <w:p w14:paraId="1A4FD407" w14:textId="2B1CD7B0" w:rsidR="0081440E" w:rsidRPr="000E66DC" w:rsidRDefault="0081440E" w:rsidP="009C5C0E">
      <w:pPr>
        <w:pStyle w:val="Listenabsatz"/>
        <w:numPr>
          <w:ilvl w:val="0"/>
          <w:numId w:val="29"/>
        </w:numPr>
        <w:ind w:left="2552" w:firstLineChars="0"/>
        <w:rPr>
          <w:rFonts w:ascii="Verdana" w:hAnsi="Verdana"/>
          <w:b/>
          <w:bCs/>
          <w:sz w:val="20"/>
          <w:szCs w:val="20"/>
        </w:rPr>
      </w:pPr>
      <w:r w:rsidRPr="000E66DC">
        <w:rPr>
          <w:rFonts w:ascii="Verdana" w:hAnsi="Verdana"/>
          <w:b/>
          <w:bCs/>
          <w:sz w:val="20"/>
          <w:szCs w:val="20"/>
        </w:rPr>
        <w:t>Sampling frequency used for the vector</w:t>
      </w:r>
    </w:p>
    <w:p w14:paraId="27CFFE00" w14:textId="6843B765" w:rsidR="0081440E" w:rsidRPr="000E66DC" w:rsidRDefault="0081440E" w:rsidP="009C5C0E">
      <w:pPr>
        <w:pStyle w:val="Listenabsatz"/>
        <w:numPr>
          <w:ilvl w:val="1"/>
          <w:numId w:val="29"/>
        </w:numPr>
        <w:ind w:left="2977" w:firstLineChars="0"/>
        <w:rPr>
          <w:rFonts w:ascii="Verdana" w:hAnsi="Verdana"/>
          <w:b/>
          <w:bCs/>
          <w:sz w:val="20"/>
          <w:szCs w:val="20"/>
        </w:rPr>
      </w:pPr>
      <w:r w:rsidRPr="000E66DC">
        <w:rPr>
          <w:rFonts w:ascii="Verdana" w:hAnsi="Verdana"/>
          <w:b/>
          <w:bCs/>
          <w:sz w:val="20"/>
          <w:szCs w:val="20"/>
        </w:rPr>
        <w:t xml:space="preserve">Opt 1: Sampling frequencies inline with the numerology are supported only. </w:t>
      </w:r>
    </w:p>
    <w:p w14:paraId="340ADDDA" w14:textId="6D80B325" w:rsidR="00BC31BA" w:rsidRPr="000E66DC" w:rsidRDefault="0081440E" w:rsidP="009C5C0E">
      <w:pPr>
        <w:pStyle w:val="Listenabsatz"/>
        <w:numPr>
          <w:ilvl w:val="1"/>
          <w:numId w:val="29"/>
        </w:numPr>
        <w:ind w:left="2977" w:firstLineChars="0"/>
        <w:rPr>
          <w:rFonts w:ascii="Verdana" w:hAnsi="Verdana"/>
          <w:b/>
          <w:bCs/>
          <w:sz w:val="20"/>
          <w:szCs w:val="20"/>
        </w:rPr>
      </w:pPr>
      <w:r w:rsidRPr="000E66DC">
        <w:rPr>
          <w:rFonts w:ascii="Verdana" w:hAnsi="Verdana"/>
          <w:b/>
          <w:bCs/>
          <w:sz w:val="20"/>
          <w:szCs w:val="20"/>
        </w:rPr>
        <w:t xml:space="preserve">Opt 2: The measurement unit may select the sampling frequency and reports the selected sampling frequency </w:t>
      </w:r>
    </w:p>
    <w:p w14:paraId="13AE3686" w14:textId="77777777" w:rsidR="000608A7" w:rsidRPr="00EF20B6" w:rsidRDefault="000608A7" w:rsidP="00B63168">
      <w:pPr>
        <w:rPr>
          <w:rFonts w:ascii="Verdana" w:hAnsi="Verdana"/>
          <w:b/>
          <w:bCs/>
          <w:sz w:val="20"/>
          <w:szCs w:val="20"/>
        </w:rPr>
      </w:pPr>
    </w:p>
    <w:p w14:paraId="6E97352A" w14:textId="5A792FEE" w:rsidR="00343BE5" w:rsidRPr="00EF20B6" w:rsidRDefault="00B66903" w:rsidP="000536CA">
      <w:pPr>
        <w:pStyle w:val="berschrift2"/>
        <w:rPr>
          <w:rFonts w:ascii="Verdana" w:hAnsi="Verdana"/>
          <w:sz w:val="20"/>
          <w:szCs w:val="20"/>
        </w:rPr>
      </w:pPr>
      <w:r w:rsidRPr="00EF20B6">
        <w:rPr>
          <w:rFonts w:ascii="Verdana" w:hAnsi="Verdana"/>
          <w:sz w:val="20"/>
          <w:szCs w:val="20"/>
        </w:rPr>
        <w:t>Reduction of the reporting complexity</w:t>
      </w:r>
    </w:p>
    <w:p w14:paraId="527BF4AA" w14:textId="115AAE9D" w:rsidR="00B66903" w:rsidRPr="000E66DC" w:rsidRDefault="00B66903" w:rsidP="00B66903">
      <w:pPr>
        <w:rPr>
          <w:rFonts w:ascii="Verdana" w:hAnsi="Verdana"/>
          <w:sz w:val="20"/>
          <w:szCs w:val="20"/>
        </w:rPr>
      </w:pPr>
      <w:r w:rsidRPr="000E66DC">
        <w:rPr>
          <w:rFonts w:ascii="Verdana" w:hAnsi="Verdana"/>
          <w:sz w:val="20"/>
          <w:szCs w:val="20"/>
        </w:rPr>
        <w:t xml:space="preserve">In </w:t>
      </w:r>
      <w:r w:rsidR="000E66DC" w:rsidRPr="000E66DC">
        <w:rPr>
          <w:rFonts w:ascii="Verdana" w:hAnsi="Verdana"/>
          <w:sz w:val="20"/>
          <w:szCs w:val="20"/>
        </w:rPr>
        <w:t>[2],</w:t>
      </w:r>
      <w:r w:rsidRPr="000E66DC">
        <w:rPr>
          <w:rFonts w:ascii="Verdana" w:hAnsi="Verdana"/>
          <w:sz w:val="20"/>
          <w:szCs w:val="20"/>
        </w:rPr>
        <w:t xml:space="preserve"> it was </w:t>
      </w:r>
      <w:r w:rsidR="000E66DC" w:rsidRPr="000E66DC">
        <w:rPr>
          <w:rFonts w:ascii="Verdana" w:hAnsi="Verdana"/>
          <w:sz w:val="20"/>
          <w:szCs w:val="20"/>
        </w:rPr>
        <w:t xml:space="preserve">observed </w:t>
      </w:r>
      <w:r w:rsidRPr="000E66DC">
        <w:rPr>
          <w:rFonts w:ascii="Verdana" w:hAnsi="Verdana"/>
          <w:sz w:val="20"/>
          <w:szCs w:val="20"/>
        </w:rPr>
        <w:t>that reporting of the CIR (complex valued reporting) may generate a high</w:t>
      </w:r>
      <w:r w:rsidR="00436879">
        <w:rPr>
          <w:rFonts w:ascii="Verdana" w:hAnsi="Verdana"/>
          <w:sz w:val="20"/>
          <w:szCs w:val="20"/>
        </w:rPr>
        <w:t>er</w:t>
      </w:r>
      <w:r w:rsidRPr="000E66DC">
        <w:rPr>
          <w:rFonts w:ascii="Verdana" w:hAnsi="Verdana"/>
          <w:sz w:val="20"/>
          <w:szCs w:val="20"/>
        </w:rPr>
        <w:t xml:space="preserve"> traffic compared to PDP</w:t>
      </w:r>
      <w:r w:rsidR="00B84951" w:rsidRPr="000E66DC">
        <w:rPr>
          <w:rFonts w:ascii="Verdana" w:hAnsi="Verdana"/>
          <w:sz w:val="20"/>
          <w:szCs w:val="20"/>
        </w:rPr>
        <w:t xml:space="preserve"> or </w:t>
      </w:r>
      <w:r w:rsidRPr="000E66DC">
        <w:rPr>
          <w:rFonts w:ascii="Verdana" w:hAnsi="Verdana"/>
          <w:sz w:val="20"/>
          <w:szCs w:val="20"/>
        </w:rPr>
        <w:t>DP</w:t>
      </w:r>
      <w:r w:rsidR="00B84951" w:rsidRPr="000E66DC">
        <w:rPr>
          <w:rFonts w:ascii="Verdana" w:hAnsi="Verdana"/>
          <w:sz w:val="20"/>
          <w:szCs w:val="20"/>
        </w:rPr>
        <w:t xml:space="preserve"> </w:t>
      </w:r>
      <w:r w:rsidRPr="000E66DC">
        <w:rPr>
          <w:rFonts w:ascii="Verdana" w:hAnsi="Verdana"/>
          <w:sz w:val="20"/>
          <w:szCs w:val="20"/>
        </w:rPr>
        <w:t xml:space="preserve">reporting. The reporting complexity can be significantly reduced by reporting the relevant part of the vector only. In the simplest case the first </w:t>
      </w:r>
      <w:r w:rsidR="00F2347F">
        <w:rPr>
          <w:rFonts w:ascii="Verdana" w:hAnsi="Verdana"/>
          <w:sz w:val="20"/>
          <w:szCs w:val="20"/>
        </w:rPr>
        <w:t>arrival path</w:t>
      </w:r>
      <w:r w:rsidRPr="000E66DC">
        <w:rPr>
          <w:rFonts w:ascii="Verdana" w:hAnsi="Verdana"/>
          <w:sz w:val="20"/>
          <w:szCs w:val="20"/>
        </w:rPr>
        <w:t xml:space="preserve"> is detected and only samples around th</w:t>
      </w:r>
      <w:r w:rsidR="00F2347F">
        <w:rPr>
          <w:rFonts w:ascii="Verdana" w:hAnsi="Verdana"/>
          <w:sz w:val="20"/>
          <w:szCs w:val="20"/>
        </w:rPr>
        <w:t>is path</w:t>
      </w:r>
      <w:r w:rsidRPr="000E66DC">
        <w:rPr>
          <w:rFonts w:ascii="Verdana" w:hAnsi="Verdana"/>
          <w:sz w:val="20"/>
          <w:szCs w:val="20"/>
        </w:rPr>
        <w:t xml:space="preserve"> are reported (“truncation”). </w:t>
      </w:r>
    </w:p>
    <w:p w14:paraId="35813C6F" w14:textId="3A8753EE" w:rsidR="00B66903" w:rsidRPr="000E66DC" w:rsidRDefault="00B66903" w:rsidP="00B66903">
      <w:pPr>
        <w:rPr>
          <w:rFonts w:ascii="Verdana" w:hAnsi="Verdana"/>
          <w:sz w:val="20"/>
          <w:szCs w:val="20"/>
        </w:rPr>
      </w:pPr>
      <w:r w:rsidRPr="000E66DC">
        <w:rPr>
          <w:rFonts w:ascii="Verdana" w:hAnsi="Verdana"/>
          <w:sz w:val="20"/>
          <w:szCs w:val="20"/>
        </w:rPr>
        <w:t>As an example</w:t>
      </w:r>
      <w:r w:rsidR="000608A7" w:rsidRPr="000E66DC">
        <w:rPr>
          <w:rFonts w:ascii="Verdana" w:hAnsi="Verdana"/>
          <w:sz w:val="20"/>
          <w:szCs w:val="20"/>
        </w:rPr>
        <w:t xml:space="preserve"> (</w:t>
      </w:r>
      <w:r w:rsidR="000608A7" w:rsidRPr="000E66DC">
        <w:rPr>
          <w:rFonts w:ascii="Verdana" w:hAnsi="Verdana"/>
          <w:sz w:val="20"/>
          <w:szCs w:val="20"/>
        </w:rPr>
        <w:fldChar w:fldCharType="begin"/>
      </w:r>
      <w:r w:rsidR="000608A7" w:rsidRPr="000E66DC">
        <w:rPr>
          <w:rFonts w:ascii="Verdana" w:hAnsi="Verdana"/>
          <w:sz w:val="20"/>
          <w:szCs w:val="20"/>
        </w:rPr>
        <w:instrText xml:space="preserve"> REF _Ref158907742 \h </w:instrText>
      </w:r>
      <w:r w:rsidR="000E66DC" w:rsidRPr="000E66DC">
        <w:rPr>
          <w:rFonts w:ascii="Verdana" w:hAnsi="Verdana"/>
          <w:sz w:val="20"/>
          <w:szCs w:val="20"/>
        </w:rPr>
        <w:instrText xml:space="preserve"> \* MERGEFORMAT </w:instrText>
      </w:r>
      <w:r w:rsidR="000608A7" w:rsidRPr="000E66DC">
        <w:rPr>
          <w:rFonts w:ascii="Verdana" w:hAnsi="Verdana"/>
          <w:sz w:val="20"/>
          <w:szCs w:val="20"/>
        </w:rPr>
      </w:r>
      <w:r w:rsidR="000608A7" w:rsidRPr="000E66DC">
        <w:rPr>
          <w:rFonts w:ascii="Verdana" w:hAnsi="Verdana"/>
          <w:sz w:val="20"/>
          <w:szCs w:val="20"/>
        </w:rPr>
        <w:fldChar w:fldCharType="separate"/>
      </w:r>
      <w:r w:rsidR="00E0414F" w:rsidRPr="00E0414F">
        <w:rPr>
          <w:rFonts w:ascii="Verdana" w:hAnsi="Verdana"/>
          <w:sz w:val="20"/>
          <w:szCs w:val="20"/>
        </w:rPr>
        <w:t xml:space="preserve">Figure </w:t>
      </w:r>
      <w:r w:rsidR="00E0414F" w:rsidRPr="00E0414F">
        <w:rPr>
          <w:rFonts w:ascii="Verdana" w:hAnsi="Verdana"/>
          <w:noProof/>
          <w:sz w:val="20"/>
          <w:szCs w:val="20"/>
        </w:rPr>
        <w:t>9</w:t>
      </w:r>
      <w:r w:rsidR="000608A7" w:rsidRPr="000E66DC">
        <w:rPr>
          <w:rFonts w:ascii="Verdana" w:hAnsi="Verdana"/>
          <w:sz w:val="20"/>
          <w:szCs w:val="20"/>
        </w:rPr>
        <w:fldChar w:fldCharType="end"/>
      </w:r>
      <w:r w:rsidR="000608A7" w:rsidRPr="000E66DC">
        <w:rPr>
          <w:rFonts w:ascii="Verdana" w:hAnsi="Verdana"/>
          <w:sz w:val="20"/>
          <w:szCs w:val="20"/>
        </w:rPr>
        <w:t>)</w:t>
      </w:r>
      <w:r w:rsidRPr="000E66DC">
        <w:rPr>
          <w:rFonts w:ascii="Verdana" w:hAnsi="Verdana"/>
          <w:sz w:val="20"/>
          <w:szCs w:val="20"/>
        </w:rPr>
        <w:t xml:space="preserve">, we pick 13 samples out of the CIR and report these values only. Taking into account the signal characteristics of the reference signal (bandwidth, used SC, etc.) the relevant parts of the CIR may be reconstructed just from this subset. </w:t>
      </w:r>
      <w:r w:rsidR="000608A7" w:rsidRPr="000E66DC">
        <w:rPr>
          <w:rFonts w:ascii="Verdana" w:hAnsi="Verdana"/>
          <w:sz w:val="20"/>
          <w:szCs w:val="20"/>
        </w:rPr>
        <w:fldChar w:fldCharType="begin"/>
      </w:r>
      <w:r w:rsidR="000608A7" w:rsidRPr="000E66DC">
        <w:rPr>
          <w:rFonts w:ascii="Verdana" w:hAnsi="Verdana"/>
          <w:sz w:val="20"/>
          <w:szCs w:val="20"/>
        </w:rPr>
        <w:instrText xml:space="preserve"> REF _Ref158907742 \h </w:instrText>
      </w:r>
      <w:r w:rsidR="000E66DC" w:rsidRPr="000E66DC">
        <w:rPr>
          <w:rFonts w:ascii="Verdana" w:hAnsi="Verdana"/>
          <w:sz w:val="20"/>
          <w:szCs w:val="20"/>
        </w:rPr>
        <w:instrText xml:space="preserve"> \* MERGEFORMAT </w:instrText>
      </w:r>
      <w:r w:rsidR="000608A7" w:rsidRPr="000E66DC">
        <w:rPr>
          <w:rFonts w:ascii="Verdana" w:hAnsi="Verdana"/>
          <w:sz w:val="20"/>
          <w:szCs w:val="20"/>
        </w:rPr>
      </w:r>
      <w:r w:rsidR="000608A7" w:rsidRPr="000E66DC">
        <w:rPr>
          <w:rFonts w:ascii="Verdana" w:hAnsi="Verdana"/>
          <w:sz w:val="20"/>
          <w:szCs w:val="20"/>
        </w:rPr>
        <w:fldChar w:fldCharType="separate"/>
      </w:r>
      <w:r w:rsidR="00E0414F" w:rsidRPr="00E0414F">
        <w:rPr>
          <w:rFonts w:ascii="Verdana" w:hAnsi="Verdana"/>
          <w:sz w:val="20"/>
          <w:szCs w:val="20"/>
        </w:rPr>
        <w:t xml:space="preserve">Figure </w:t>
      </w:r>
      <w:r w:rsidR="00E0414F" w:rsidRPr="00E0414F">
        <w:rPr>
          <w:rFonts w:ascii="Verdana" w:hAnsi="Verdana"/>
          <w:noProof/>
          <w:sz w:val="20"/>
          <w:szCs w:val="20"/>
        </w:rPr>
        <w:t>9</w:t>
      </w:r>
      <w:r w:rsidR="000608A7" w:rsidRPr="000E66DC">
        <w:rPr>
          <w:rFonts w:ascii="Verdana" w:hAnsi="Verdana"/>
          <w:sz w:val="20"/>
          <w:szCs w:val="20"/>
        </w:rPr>
        <w:fldChar w:fldCharType="end"/>
      </w:r>
      <w:r w:rsidR="000608A7" w:rsidRPr="000E66DC">
        <w:rPr>
          <w:rFonts w:ascii="Verdana" w:hAnsi="Verdana"/>
          <w:sz w:val="20"/>
          <w:szCs w:val="20"/>
        </w:rPr>
        <w:t xml:space="preserve"> </w:t>
      </w:r>
      <w:r w:rsidR="00DE5908" w:rsidRPr="000E66DC">
        <w:rPr>
          <w:rFonts w:ascii="Verdana" w:hAnsi="Verdana"/>
          <w:sz w:val="20"/>
          <w:szCs w:val="20"/>
        </w:rPr>
        <w:t xml:space="preserve">depicts </w:t>
      </w:r>
      <w:r w:rsidR="000608A7" w:rsidRPr="000E66DC">
        <w:rPr>
          <w:rFonts w:ascii="Verdana" w:hAnsi="Verdana"/>
          <w:sz w:val="20"/>
          <w:szCs w:val="20"/>
        </w:rPr>
        <w:t>the</w:t>
      </w:r>
      <w:r w:rsidR="00DE5908" w:rsidRPr="000E66DC">
        <w:rPr>
          <w:rFonts w:ascii="Verdana" w:hAnsi="Verdana"/>
          <w:sz w:val="20"/>
          <w:szCs w:val="20"/>
        </w:rPr>
        <w:t xml:space="preserve"> example.</w:t>
      </w:r>
    </w:p>
    <w:p w14:paraId="02834B01" w14:textId="44080376" w:rsidR="009E1195" w:rsidRDefault="00330E41" w:rsidP="00F63A34">
      <w:pPr>
        <w:pStyle w:val="Beschriftung"/>
        <w:rPr>
          <w:rFonts w:ascii="Verdana" w:hAnsi="Verdana"/>
          <w:sz w:val="18"/>
          <w:szCs w:val="18"/>
        </w:rPr>
      </w:pPr>
      <w:r w:rsidRPr="000536CA">
        <w:rPr>
          <w:rFonts w:ascii="Verdana" w:hAnsi="Verdana"/>
          <w:noProof/>
          <w:sz w:val="18"/>
          <w:szCs w:val="18"/>
        </w:rPr>
        <w:drawing>
          <wp:inline distT="0" distB="0" distL="0" distR="0" wp14:anchorId="53357737" wp14:editId="661E0A94">
            <wp:extent cx="3977640" cy="2388775"/>
            <wp:effectExtent l="0" t="0" r="3810" b="0"/>
            <wp:docPr id="817653164" name="Grafik 5" descr="Ein Bild, das Text, Screenshot, Diagramm, Reihe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7653164" name="Grafik 5" descr="Ein Bild, das Text, Screenshot, Diagramm, Reihe enthält.&#10;&#10;Automatisch generierte Beschreibun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4024198" cy="2416735"/>
                    </a:xfrm>
                    <a:prstGeom prst="rect">
                      <a:avLst/>
                    </a:prstGeom>
                  </pic:spPr>
                </pic:pic>
              </a:graphicData>
            </a:graphic>
          </wp:inline>
        </w:drawing>
      </w:r>
      <w:bookmarkStart w:id="10" w:name="_Ref158888089"/>
    </w:p>
    <w:p w14:paraId="7F988965" w14:textId="7D2A5645" w:rsidR="000608A7" w:rsidRDefault="000608A7" w:rsidP="000608A7">
      <w:pPr>
        <w:pStyle w:val="Beschriftung"/>
      </w:pPr>
      <w:bookmarkStart w:id="11" w:name="_Ref158907742"/>
      <w:r>
        <w:t xml:space="preserve">Figure </w:t>
      </w:r>
      <w:r>
        <w:fldChar w:fldCharType="begin"/>
      </w:r>
      <w:r>
        <w:instrText xml:space="preserve"> SEQ Figure \* ARABIC </w:instrText>
      </w:r>
      <w:r>
        <w:fldChar w:fldCharType="separate"/>
      </w:r>
      <w:r w:rsidR="00E0414F">
        <w:rPr>
          <w:noProof/>
        </w:rPr>
        <w:t>9</w:t>
      </w:r>
      <w:r>
        <w:fldChar w:fldCharType="end"/>
      </w:r>
      <w:bookmarkEnd w:id="11"/>
      <w:r>
        <w:t xml:space="preserve">: Truncated CIR reporting and reconstructed CIR </w:t>
      </w:r>
    </w:p>
    <w:p w14:paraId="08DFBC6F" w14:textId="77777777" w:rsidR="004E3848" w:rsidRDefault="004E3848" w:rsidP="004E3848">
      <w:pPr>
        <w:rPr>
          <w:rFonts w:ascii="Verdana" w:hAnsi="Verdana"/>
          <w:sz w:val="20"/>
          <w:szCs w:val="20"/>
        </w:rPr>
      </w:pPr>
    </w:p>
    <w:p w14:paraId="53C450D6" w14:textId="04CF7AA2" w:rsidR="004E3848" w:rsidRPr="000E66DC" w:rsidRDefault="004E3848" w:rsidP="004E3848">
      <w:pPr>
        <w:rPr>
          <w:rFonts w:ascii="Verdana" w:hAnsi="Verdana"/>
          <w:sz w:val="20"/>
          <w:szCs w:val="20"/>
        </w:rPr>
      </w:pPr>
      <w:r w:rsidRPr="000E66DC">
        <w:rPr>
          <w:rFonts w:ascii="Verdana" w:hAnsi="Verdana"/>
          <w:sz w:val="20"/>
          <w:szCs w:val="20"/>
        </w:rPr>
        <w:t xml:space="preserve">In </w:t>
      </w:r>
      <w:r w:rsidRPr="000E66DC">
        <w:rPr>
          <w:rFonts w:ascii="Verdana" w:hAnsi="Verdana"/>
          <w:sz w:val="20"/>
          <w:szCs w:val="20"/>
        </w:rPr>
        <w:fldChar w:fldCharType="begin"/>
      </w:r>
      <w:r w:rsidRPr="000E66DC">
        <w:rPr>
          <w:rFonts w:ascii="Verdana" w:hAnsi="Verdana"/>
          <w:sz w:val="20"/>
          <w:szCs w:val="20"/>
        </w:rPr>
        <w:instrText xml:space="preserve"> REF _Ref158389963 \h  \* MERGEFORMAT </w:instrText>
      </w:r>
      <w:r w:rsidRPr="000E66DC">
        <w:rPr>
          <w:rFonts w:ascii="Verdana" w:hAnsi="Verdana"/>
          <w:sz w:val="20"/>
          <w:szCs w:val="20"/>
        </w:rPr>
      </w:r>
      <w:r w:rsidRPr="000E66DC">
        <w:rPr>
          <w:rFonts w:ascii="Verdana" w:hAnsi="Verdana"/>
          <w:sz w:val="20"/>
          <w:szCs w:val="20"/>
        </w:rPr>
        <w:fldChar w:fldCharType="separate"/>
      </w:r>
      <w:r w:rsidR="00E0414F" w:rsidRPr="00E0414F">
        <w:rPr>
          <w:rFonts w:ascii="Verdana" w:hAnsi="Verdana"/>
          <w:sz w:val="20"/>
          <w:szCs w:val="20"/>
        </w:rPr>
        <w:t xml:space="preserve">Figure </w:t>
      </w:r>
      <w:r w:rsidR="00E0414F" w:rsidRPr="00E0414F">
        <w:rPr>
          <w:rFonts w:ascii="Verdana" w:hAnsi="Verdana"/>
          <w:noProof/>
          <w:sz w:val="20"/>
          <w:szCs w:val="20"/>
        </w:rPr>
        <w:t>10</w:t>
      </w:r>
      <w:r w:rsidRPr="000E66DC">
        <w:rPr>
          <w:rFonts w:ascii="Verdana" w:hAnsi="Verdana"/>
          <w:sz w:val="20"/>
          <w:szCs w:val="20"/>
        </w:rPr>
        <w:fldChar w:fldCharType="end"/>
      </w:r>
      <w:r w:rsidRPr="000E66DC">
        <w:rPr>
          <w:rFonts w:ascii="Verdana" w:hAnsi="Verdana"/>
          <w:sz w:val="20"/>
          <w:szCs w:val="20"/>
        </w:rPr>
        <w:t xml:space="preserve"> the (magnitude of the) CIR reconstructed from the 13 samples is compared to the full (re-sampled) CIR and the reconstructed (magnitude of the) CIR in case of “magnitude only” (without truncation) reporting. It is observed that for the part covered by the “truncated CIR” can be reconstructed with minor degradation compared to the full reporting, whereas for the reconstruction from the “magnitude only” reporting a significant difference to the real lope shape is observed. Further studies (not subject of this contribution) showed that different ToA estimation algorithms, including algorithms using the frequency domain signal as input such as MUSIC, for example, still provide good accuracy with this subset. </w:t>
      </w:r>
    </w:p>
    <w:p w14:paraId="4A9F13B8" w14:textId="77777777" w:rsidR="004E3848" w:rsidRPr="004E3848" w:rsidRDefault="004E3848" w:rsidP="004E3848"/>
    <w:bookmarkEnd w:id="10"/>
    <w:p w14:paraId="0E524D7F" w14:textId="05C47009" w:rsidR="004D268F" w:rsidRPr="000536CA" w:rsidRDefault="003C2377" w:rsidP="00460C6D">
      <w:pPr>
        <w:jc w:val="center"/>
        <w:rPr>
          <w:rFonts w:ascii="Verdana" w:hAnsi="Verdana"/>
        </w:rPr>
      </w:pPr>
      <w:r w:rsidRPr="000536CA">
        <w:rPr>
          <w:rFonts w:ascii="Verdana" w:hAnsi="Verdana"/>
          <w:noProof/>
        </w:rPr>
        <w:lastRenderedPageBreak/>
        <w:drawing>
          <wp:inline distT="0" distB="0" distL="0" distR="0" wp14:anchorId="0D349D73" wp14:editId="2AE9CB03">
            <wp:extent cx="4328160" cy="2599279"/>
            <wp:effectExtent l="0" t="0" r="0" b="0"/>
            <wp:docPr id="1317639370" name="Grafik 7" descr="Ein Bild, das Text, Reihe, Diagramm, Screensho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7639370" name="Grafik 7" descr="Ein Bild, das Text, Reihe, Diagramm, Screenshot enthält.&#10;&#10;Automatisch generierte Beschreibun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4398395" cy="2641459"/>
                    </a:xfrm>
                    <a:prstGeom prst="rect">
                      <a:avLst/>
                    </a:prstGeom>
                  </pic:spPr>
                </pic:pic>
              </a:graphicData>
            </a:graphic>
          </wp:inline>
        </w:drawing>
      </w:r>
    </w:p>
    <w:p w14:paraId="0BC99857" w14:textId="58C6F0EB" w:rsidR="004D268F" w:rsidRPr="000536CA" w:rsidRDefault="004D268F" w:rsidP="004D268F">
      <w:pPr>
        <w:pStyle w:val="Beschriftung"/>
        <w:rPr>
          <w:rFonts w:ascii="Verdana" w:hAnsi="Verdana"/>
          <w:sz w:val="18"/>
          <w:szCs w:val="18"/>
        </w:rPr>
      </w:pPr>
      <w:bookmarkStart w:id="12" w:name="_Ref158389963"/>
      <w:r w:rsidRPr="000536CA">
        <w:rPr>
          <w:rFonts w:ascii="Verdana" w:hAnsi="Verdana"/>
          <w:sz w:val="18"/>
          <w:szCs w:val="18"/>
        </w:rPr>
        <w:t xml:space="preserve">Figure </w:t>
      </w:r>
      <w:r w:rsidRPr="000536CA">
        <w:rPr>
          <w:rFonts w:ascii="Verdana" w:hAnsi="Verdana"/>
          <w:sz w:val="18"/>
          <w:szCs w:val="18"/>
        </w:rPr>
        <w:fldChar w:fldCharType="begin"/>
      </w:r>
      <w:r w:rsidRPr="000536CA">
        <w:rPr>
          <w:rFonts w:ascii="Verdana" w:hAnsi="Verdana"/>
          <w:sz w:val="18"/>
          <w:szCs w:val="18"/>
        </w:rPr>
        <w:instrText xml:space="preserve"> SEQ Figure \* ARABIC </w:instrText>
      </w:r>
      <w:r w:rsidRPr="000536CA">
        <w:rPr>
          <w:rFonts w:ascii="Verdana" w:hAnsi="Verdana"/>
          <w:sz w:val="18"/>
          <w:szCs w:val="18"/>
        </w:rPr>
        <w:fldChar w:fldCharType="separate"/>
      </w:r>
      <w:r w:rsidR="00E0414F">
        <w:rPr>
          <w:rFonts w:ascii="Verdana" w:hAnsi="Verdana"/>
          <w:noProof/>
          <w:sz w:val="18"/>
          <w:szCs w:val="18"/>
        </w:rPr>
        <w:t>10</w:t>
      </w:r>
      <w:r w:rsidRPr="000536CA">
        <w:rPr>
          <w:rFonts w:ascii="Verdana" w:hAnsi="Verdana"/>
          <w:sz w:val="18"/>
          <w:szCs w:val="18"/>
        </w:rPr>
        <w:fldChar w:fldCharType="end"/>
      </w:r>
      <w:bookmarkEnd w:id="12"/>
      <w:r w:rsidRPr="000536CA">
        <w:rPr>
          <w:rFonts w:ascii="Verdana" w:hAnsi="Verdana"/>
          <w:sz w:val="18"/>
          <w:szCs w:val="18"/>
        </w:rPr>
        <w:t>: Comparison of full reporting and truncated CIR reporting</w:t>
      </w:r>
    </w:p>
    <w:p w14:paraId="327F7F45" w14:textId="77777777" w:rsidR="003043E9" w:rsidRPr="000E66DC" w:rsidRDefault="003043E9" w:rsidP="00B66903">
      <w:pPr>
        <w:rPr>
          <w:rFonts w:ascii="Verdana" w:hAnsi="Verdana"/>
          <w:sz w:val="20"/>
          <w:szCs w:val="20"/>
        </w:rPr>
      </w:pPr>
    </w:p>
    <w:p w14:paraId="3AA7E885" w14:textId="77777777" w:rsidR="002231C0" w:rsidRPr="000E66DC" w:rsidRDefault="002231C0" w:rsidP="004D268F">
      <w:pPr>
        <w:rPr>
          <w:rFonts w:ascii="Verdana" w:hAnsi="Verdana"/>
          <w:sz w:val="20"/>
          <w:szCs w:val="20"/>
        </w:rPr>
      </w:pPr>
    </w:p>
    <w:p w14:paraId="45F2F29C" w14:textId="77777777" w:rsidR="009E1195" w:rsidRPr="00EF20B6" w:rsidRDefault="009E1195" w:rsidP="009E1195">
      <w:pPr>
        <w:rPr>
          <w:rFonts w:ascii="Verdana" w:hAnsi="Verdana"/>
          <w:sz w:val="20"/>
          <w:szCs w:val="20"/>
        </w:rPr>
      </w:pPr>
      <w:r w:rsidRPr="00EF20B6">
        <w:rPr>
          <w:rFonts w:ascii="Verdana" w:hAnsi="Verdana"/>
          <w:sz w:val="20"/>
          <w:szCs w:val="20"/>
        </w:rPr>
        <w:t xml:space="preserve">It may be worthwhile to make the reporting length configurable. Alternatively, the measurement unit can select the reporting length (and/or the relevant parts of the CIR) according to the estimated CIR. </w:t>
      </w:r>
    </w:p>
    <w:p w14:paraId="14522B68" w14:textId="77777777" w:rsidR="009E1195" w:rsidRDefault="009E1195" w:rsidP="009E1195">
      <w:pPr>
        <w:rPr>
          <w:rFonts w:ascii="Verdana" w:hAnsi="Verdana"/>
          <w:sz w:val="20"/>
          <w:szCs w:val="20"/>
        </w:rPr>
      </w:pPr>
      <w:r w:rsidRPr="00EF20B6">
        <w:rPr>
          <w:rFonts w:ascii="Verdana" w:hAnsi="Verdana"/>
          <w:sz w:val="20"/>
          <w:szCs w:val="20"/>
        </w:rPr>
        <w:t xml:space="preserve">We performed a statistical analysis of the reconstruction error versus the reporting length. A reconstruction of the complex valued CIR is not possible for magnitude reporting. Accordingly, we calculated the reconstruction error for the magnitude of the CIR only. The reconstruction error is the difference between interpolated CIR using a high vector length as input and the CIR reconstructed from the truncated CIR. The error is normalized to the power. The reconstruction error was calculated in a window length according to the reporting length. The minimum window size was set to 6 samples around the estimated first arriving path (FAP). </w:t>
      </w:r>
    </w:p>
    <w:p w14:paraId="6E2BF12A" w14:textId="77777777" w:rsidR="004E3848" w:rsidRDefault="004E3848" w:rsidP="009E1195">
      <w:pPr>
        <w:rPr>
          <w:rFonts w:ascii="Verdana" w:hAnsi="Verdana"/>
          <w:sz w:val="20"/>
          <w:szCs w:val="20"/>
        </w:rPr>
      </w:pPr>
    </w:p>
    <w:p w14:paraId="08A06697" w14:textId="44A144F9" w:rsidR="004E3848" w:rsidRPr="00EF20B6" w:rsidRDefault="004E3848" w:rsidP="004E3848">
      <w:pPr>
        <w:rPr>
          <w:rFonts w:ascii="Verdana" w:hAnsi="Verdana"/>
          <w:sz w:val="20"/>
          <w:szCs w:val="20"/>
        </w:rPr>
      </w:pPr>
      <w:r w:rsidRPr="00EF20B6">
        <w:rPr>
          <w:rFonts w:ascii="Verdana" w:hAnsi="Verdana"/>
          <w:sz w:val="20"/>
          <w:szCs w:val="20"/>
        </w:rPr>
        <w:fldChar w:fldCharType="begin"/>
      </w:r>
      <w:r w:rsidRPr="00EF20B6">
        <w:rPr>
          <w:rFonts w:ascii="Verdana" w:hAnsi="Verdana"/>
          <w:sz w:val="20"/>
          <w:szCs w:val="20"/>
        </w:rPr>
        <w:instrText xml:space="preserve"> REF _Ref158902750 \h  \* MERGEFORMAT </w:instrText>
      </w:r>
      <w:r w:rsidRPr="00EF20B6">
        <w:rPr>
          <w:rFonts w:ascii="Verdana" w:hAnsi="Verdana"/>
          <w:sz w:val="20"/>
          <w:szCs w:val="20"/>
        </w:rPr>
      </w:r>
      <w:r w:rsidRPr="00EF20B6">
        <w:rPr>
          <w:rFonts w:ascii="Verdana" w:hAnsi="Verdana"/>
          <w:sz w:val="20"/>
          <w:szCs w:val="20"/>
        </w:rPr>
        <w:fldChar w:fldCharType="separate"/>
      </w:r>
      <w:r w:rsidR="00E0414F" w:rsidRPr="00E0414F">
        <w:rPr>
          <w:rFonts w:ascii="Verdana" w:hAnsi="Verdana"/>
          <w:sz w:val="20"/>
          <w:szCs w:val="20"/>
        </w:rPr>
        <w:t xml:space="preserve">Figure </w:t>
      </w:r>
      <w:r w:rsidR="00E0414F" w:rsidRPr="00E0414F">
        <w:rPr>
          <w:rFonts w:ascii="Verdana" w:hAnsi="Verdana"/>
          <w:noProof/>
          <w:sz w:val="20"/>
          <w:szCs w:val="20"/>
        </w:rPr>
        <w:t>11</w:t>
      </w:r>
      <w:r w:rsidRPr="00EF20B6">
        <w:rPr>
          <w:rFonts w:ascii="Verdana" w:hAnsi="Verdana"/>
          <w:sz w:val="20"/>
          <w:szCs w:val="20"/>
        </w:rPr>
        <w:fldChar w:fldCharType="end"/>
      </w:r>
      <w:r w:rsidRPr="00EF20B6">
        <w:rPr>
          <w:rFonts w:ascii="Verdana" w:hAnsi="Verdana"/>
          <w:sz w:val="20"/>
          <w:szCs w:val="20"/>
        </w:rPr>
        <w:t xml:space="preserve"> compares the reconstruction error for I/Q reporting and magnitude only reporting versus reporting window length. The figure is based on the following assumption: </w:t>
      </w:r>
    </w:p>
    <w:p w14:paraId="0C8C712C" w14:textId="77777777" w:rsidR="004E3848" w:rsidRPr="00EF20B6" w:rsidRDefault="004E3848" w:rsidP="004E3848">
      <w:pPr>
        <w:pStyle w:val="Listenabsatz"/>
        <w:numPr>
          <w:ilvl w:val="0"/>
          <w:numId w:val="40"/>
        </w:numPr>
        <w:ind w:firstLineChars="0"/>
        <w:rPr>
          <w:rFonts w:ascii="Verdana" w:hAnsi="Verdana"/>
          <w:sz w:val="20"/>
          <w:szCs w:val="20"/>
        </w:rPr>
      </w:pPr>
      <w:r w:rsidRPr="00EF20B6">
        <w:rPr>
          <w:rFonts w:ascii="Verdana" w:hAnsi="Verdana"/>
          <w:sz w:val="20"/>
          <w:szCs w:val="20"/>
        </w:rPr>
        <w:t>AI/ML models may estimate the ToA with high accuracy (resolution &lt;&lt; 1/f</w:t>
      </w:r>
      <w:r w:rsidRPr="00EF20B6">
        <w:rPr>
          <w:rFonts w:ascii="Verdana" w:hAnsi="Verdana"/>
          <w:sz w:val="20"/>
          <w:szCs w:val="20"/>
          <w:vertAlign w:val="subscript"/>
        </w:rPr>
        <w:t>S</w:t>
      </w:r>
      <w:r w:rsidRPr="00EF20B6">
        <w:rPr>
          <w:rFonts w:ascii="Verdana" w:hAnsi="Verdana"/>
          <w:sz w:val="20"/>
          <w:szCs w:val="20"/>
        </w:rPr>
        <w:t xml:space="preserve">). In this case the lope around the estimated first arriving path (FAP) should be reported with sufficient accuracy. Accordingly, a reconstruction of the CIR around the FAP should be feasible. In the figure the reconstruction error of the CIR </w:t>
      </w:r>
      <w:r>
        <w:rPr>
          <w:rFonts w:ascii="Verdana" w:hAnsi="Verdana"/>
          <w:sz w:val="20"/>
          <w:szCs w:val="20"/>
        </w:rPr>
        <w:t xml:space="preserve">is calculated for a </w:t>
      </w:r>
      <w:r w:rsidRPr="00EF20B6">
        <w:rPr>
          <w:rFonts w:ascii="Verdana" w:hAnsi="Verdana"/>
          <w:sz w:val="20"/>
          <w:szCs w:val="20"/>
        </w:rPr>
        <w:t>length equivalent to 6 samples (window length 97.66ns for f</w:t>
      </w:r>
      <w:r w:rsidRPr="00EF20B6">
        <w:rPr>
          <w:rFonts w:ascii="Verdana" w:hAnsi="Verdana"/>
          <w:sz w:val="20"/>
          <w:szCs w:val="20"/>
          <w:vertAlign w:val="subscript"/>
        </w:rPr>
        <w:t>S</w:t>
      </w:r>
      <w:r w:rsidRPr="00EF20B6">
        <w:rPr>
          <w:rFonts w:ascii="Verdana" w:hAnsi="Verdana"/>
          <w:sz w:val="20"/>
          <w:szCs w:val="20"/>
        </w:rPr>
        <w:t xml:space="preserve"> = 61.44MHz as used for the example, equivalent to app. 30m)</w:t>
      </w:r>
      <w:r>
        <w:rPr>
          <w:rFonts w:ascii="Verdana" w:hAnsi="Verdana"/>
          <w:sz w:val="20"/>
          <w:szCs w:val="20"/>
        </w:rPr>
        <w:t xml:space="preserve"> even if the reporting length is shorter</w:t>
      </w:r>
      <w:r w:rsidRPr="00EF20B6">
        <w:rPr>
          <w:rFonts w:ascii="Verdana" w:hAnsi="Verdana"/>
          <w:sz w:val="20"/>
          <w:szCs w:val="20"/>
        </w:rPr>
        <w:t xml:space="preserve">. The window length also defines the required accuracy of the initial estimation of the FAP. </w:t>
      </w:r>
    </w:p>
    <w:p w14:paraId="02DE4EF3" w14:textId="77777777" w:rsidR="004E3848" w:rsidRPr="00EF20B6" w:rsidRDefault="004E3848" w:rsidP="004E3848">
      <w:pPr>
        <w:pStyle w:val="Listenabsatz"/>
        <w:numPr>
          <w:ilvl w:val="0"/>
          <w:numId w:val="40"/>
        </w:numPr>
        <w:ind w:firstLineChars="0"/>
        <w:rPr>
          <w:rFonts w:ascii="Verdana" w:hAnsi="Verdana"/>
          <w:sz w:val="20"/>
          <w:szCs w:val="20"/>
        </w:rPr>
      </w:pPr>
      <w:r w:rsidRPr="00EF20B6">
        <w:rPr>
          <w:rFonts w:ascii="Verdana" w:hAnsi="Verdana"/>
          <w:sz w:val="20"/>
          <w:szCs w:val="20"/>
        </w:rPr>
        <w:t xml:space="preserve">The reporting of other path may depend on the application or the detected PDP (power delay profile). This may be configurable or derived from the detected PDP characteristics. </w:t>
      </w:r>
    </w:p>
    <w:p w14:paraId="258768F7" w14:textId="77777777" w:rsidR="004E3848" w:rsidRPr="00EF20B6" w:rsidRDefault="004E3848" w:rsidP="004E3848">
      <w:pPr>
        <w:pStyle w:val="Listenabsatz"/>
        <w:numPr>
          <w:ilvl w:val="0"/>
          <w:numId w:val="40"/>
        </w:numPr>
        <w:ind w:firstLineChars="0"/>
        <w:rPr>
          <w:rFonts w:ascii="Verdana" w:hAnsi="Verdana"/>
          <w:sz w:val="20"/>
          <w:szCs w:val="20"/>
        </w:rPr>
      </w:pPr>
      <w:r w:rsidRPr="00EF20B6">
        <w:rPr>
          <w:rFonts w:ascii="Verdana" w:hAnsi="Verdana"/>
          <w:sz w:val="20"/>
          <w:szCs w:val="20"/>
        </w:rPr>
        <w:t xml:space="preserve">The reconstruction error was measured in the CIR part of interest, wherein the part of interest is the window length minus 2 samples or at least 6 samples.   </w:t>
      </w:r>
    </w:p>
    <w:p w14:paraId="0AE18462" w14:textId="77777777" w:rsidR="004E3848" w:rsidRPr="00EF20B6" w:rsidRDefault="004E3848" w:rsidP="009E1195">
      <w:pPr>
        <w:rPr>
          <w:rFonts w:ascii="Verdana" w:hAnsi="Verdana"/>
          <w:sz w:val="20"/>
          <w:szCs w:val="20"/>
        </w:rPr>
      </w:pPr>
    </w:p>
    <w:p w14:paraId="2F57FB5D" w14:textId="77777777" w:rsidR="009E1195" w:rsidRDefault="009E1195" w:rsidP="009E1195">
      <w:r>
        <w:rPr>
          <w:noProof/>
        </w:rPr>
        <w:lastRenderedPageBreak/>
        <mc:AlternateContent>
          <mc:Choice Requires="wps">
            <w:drawing>
              <wp:anchor distT="0" distB="0" distL="114300" distR="114300" simplePos="0" relativeHeight="251661312" behindDoc="0" locked="0" layoutInCell="1" allowOverlap="1" wp14:anchorId="297FEACB" wp14:editId="2B5F499C">
                <wp:simplePos x="0" y="0"/>
                <wp:positionH relativeFrom="column">
                  <wp:posOffset>3227705</wp:posOffset>
                </wp:positionH>
                <wp:positionV relativeFrom="paragraph">
                  <wp:posOffset>1513205</wp:posOffset>
                </wp:positionV>
                <wp:extent cx="1447165" cy="592455"/>
                <wp:effectExtent l="1816100" t="0" r="13335" b="817245"/>
                <wp:wrapNone/>
                <wp:docPr id="435673887" name="Legende mit Linie (2) 2"/>
                <wp:cNvGraphicFramePr/>
                <a:graphic xmlns:a="http://schemas.openxmlformats.org/drawingml/2006/main">
                  <a:graphicData uri="http://schemas.microsoft.com/office/word/2010/wordprocessingShape">
                    <wps:wsp>
                      <wps:cNvSpPr/>
                      <wps:spPr>
                        <a:xfrm>
                          <a:off x="0" y="0"/>
                          <a:ext cx="1447165" cy="592455"/>
                        </a:xfrm>
                        <a:prstGeom prst="borderCallout2">
                          <a:avLst>
                            <a:gd name="adj1" fmla="val 18750"/>
                            <a:gd name="adj2" fmla="val -8333"/>
                            <a:gd name="adj3" fmla="val 22123"/>
                            <a:gd name="adj4" fmla="val -15682"/>
                            <a:gd name="adj5" fmla="val 234164"/>
                            <a:gd name="adj6" fmla="val -124820"/>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00DED7EE" w14:textId="77777777" w:rsidR="009E1195" w:rsidRPr="00395B5A" w:rsidRDefault="009E1195" w:rsidP="009E1195">
                            <w:pPr>
                              <w:jc w:val="left"/>
                              <w:rPr>
                                <w:lang w:val="de-DE"/>
                              </w:rPr>
                            </w:pPr>
                            <w:r>
                              <w:rPr>
                                <w:lang w:val="de-DE"/>
                              </w:rPr>
                              <w:t>Assumed minimum reconstruction length: 6 samples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97FEACB" id="_x0000_t48" coordsize="21600,21600" o:spt="48" adj="-10080,24300,-3600,4050,-1800,4050" path="m@0@1l@2@3@4@5nfem,l21600,r,21600l,21600xe">
                <v:stroke joinstyle="miter"/>
                <v:formulas>
                  <v:f eqn="val #0"/>
                  <v:f eqn="val #1"/>
                  <v:f eqn="val #2"/>
                  <v:f eqn="val #3"/>
                  <v:f eqn="val #4"/>
                  <v:f eqn="val #5"/>
                </v:formulas>
                <v:path arrowok="t" o:extrusionok="f" gradientshapeok="t" o:connecttype="custom" o:connectlocs="@0,@1;10800,0;10800,21600;0,10800;21600,10800"/>
                <v:handles>
                  <v:h position="#0,#1"/>
                  <v:h position="#2,#3"/>
                  <v:h position="#4,#5"/>
                </v:handles>
                <o:callout v:ext="edit" on="t"/>
              </v:shapetype>
              <v:shape id="Legende mit Linie (2) 2" o:spid="_x0000_s1026" type="#_x0000_t48" style="position:absolute;left:0;text-align:left;margin-left:254.15pt;margin-top:119.15pt;width:113.95pt;height:46.6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" adj="-26961,50579,-3387,4779" fillcolor="white [3201]" strokecolor="black [3213]" strokeweight="1pt">
                <v:textbox>
                  <w:txbxContent>
                    <w:p w14:paraId="00DED7EE" w14:textId="77777777" w:rsidR="009E1195" w:rsidRPr="00395B5A" w:rsidRDefault="009E1195" w:rsidP="009E1195">
                      <w:pPr>
                        <w:jc w:val="left"/>
                        <w:rPr>
                          <w:lang w:val="de-DE"/>
                        </w:rPr>
                      </w:pPr>
                      <w:r>
                        <w:rPr>
                          <w:lang w:val="de-DE"/>
                        </w:rPr>
                        <w:t>Assumed minimum reconstruction length: 6 samples</w:t>
                      </w:r>
                    </w:p>
                  </w:txbxContent>
                </v:textbox>
                <o:callout v:ext="edit" minusy="t"/>
              </v:shape>
            </w:pict>
          </mc:Fallback>
        </mc:AlternateContent>
      </w:r>
      <w:r>
        <w:rPr>
          <w:noProof/>
        </w:rPr>
        <mc:AlternateContent>
          <mc:Choice Requires="wps">
            <w:drawing>
              <wp:anchor distT="0" distB="0" distL="114300" distR="114300" simplePos="0" relativeHeight="251659264" behindDoc="0" locked="0" layoutInCell="1" allowOverlap="1" wp14:anchorId="0197B3AD" wp14:editId="33D4AAB2">
                <wp:simplePos x="0" y="0"/>
                <wp:positionH relativeFrom="column">
                  <wp:posOffset>1796838</wp:posOffset>
                </wp:positionH>
                <wp:positionV relativeFrom="paragraph">
                  <wp:posOffset>785072</wp:posOffset>
                </wp:positionV>
                <wp:extent cx="1951355" cy="660400"/>
                <wp:effectExtent l="647700" t="0" r="17145" b="88900"/>
                <wp:wrapNone/>
                <wp:docPr id="324079466" name="Legende mit Linie (2) 2"/>
                <wp:cNvGraphicFramePr/>
                <a:graphic xmlns:a="http://schemas.openxmlformats.org/drawingml/2006/main">
                  <a:graphicData uri="http://schemas.microsoft.com/office/word/2010/wordprocessingShape">
                    <wps:wsp>
                      <wps:cNvSpPr/>
                      <wps:spPr>
                        <a:xfrm>
                          <a:off x="0" y="0"/>
                          <a:ext cx="1951355" cy="660400"/>
                        </a:xfrm>
                        <a:prstGeom prst="borderCallout2">
                          <a:avLst>
                            <a:gd name="adj1" fmla="val 22596"/>
                            <a:gd name="adj2" fmla="val -2692"/>
                            <a:gd name="adj3" fmla="val 37508"/>
                            <a:gd name="adj4" fmla="val -10041"/>
                            <a:gd name="adj5" fmla="val 111750"/>
                            <a:gd name="adj6" fmla="val -32944"/>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466D7EEC" w14:textId="77777777" w:rsidR="009E1195" w:rsidRPr="00521973" w:rsidRDefault="009E1195" w:rsidP="009E1195">
                            <w:pPr>
                              <w:jc w:val="left"/>
                            </w:pPr>
                            <w:r w:rsidRPr="00395B5A">
                              <w:t>Reporting length not sufficient for reconstruction of the first lobe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197B3AD" id="_x0000_s1027" type="#_x0000_t48" style="position:absolute;left:0;text-align:left;margin-left:141.5pt;margin-top:61.8pt;width:153.65pt;height:5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" adj="-7116,24138,-2169,8102,-581,4881" fillcolor="white [3201]" strokecolor="black [3213]" strokeweight="1pt">
                <v:textbox>
                  <w:txbxContent>
                    <w:p w14:paraId="466D7EEC" w14:textId="77777777" w:rsidR="009E1195" w:rsidRPr="00521973" w:rsidRDefault="009E1195" w:rsidP="009E1195">
                      <w:pPr>
                        <w:jc w:val="left"/>
                      </w:pPr>
                      <w:r w:rsidRPr="00395B5A">
                        <w:t>Reporting length not sufficient for reconstruction of the first lobe</w:t>
                      </w:r>
                    </w:p>
                  </w:txbxContent>
                </v:textbox>
                <o:callout v:ext="edit" minusy="t"/>
              </v:shape>
            </w:pict>
          </mc:Fallback>
        </mc:AlternateContent>
      </w:r>
      <w:r>
        <w:rPr>
          <w:noProof/>
        </w:rPr>
        <mc:AlternateContent>
          <mc:Choice Requires="wps">
            <w:drawing>
              <wp:anchor distT="0" distB="0" distL="114300" distR="114300" simplePos="0" relativeHeight="251660288" behindDoc="0" locked="0" layoutInCell="1" allowOverlap="1" wp14:anchorId="00A54703" wp14:editId="5FA1DC9F">
                <wp:simplePos x="0" y="0"/>
                <wp:positionH relativeFrom="column">
                  <wp:posOffset>1360805</wp:posOffset>
                </wp:positionH>
                <wp:positionV relativeFrom="paragraph">
                  <wp:posOffset>548005</wp:posOffset>
                </wp:positionV>
                <wp:extent cx="59267" cy="2472267"/>
                <wp:effectExtent l="12700" t="0" r="29845" b="29845"/>
                <wp:wrapNone/>
                <wp:docPr id="2127705724" name="Gerade Verbindung 3"/>
                <wp:cNvGraphicFramePr/>
                <a:graphic xmlns:a="http://schemas.openxmlformats.org/drawingml/2006/main">
                  <a:graphicData uri="http://schemas.microsoft.com/office/word/2010/wordprocessingShape">
                    <wps:wsp>
                      <wps:cNvCnPr/>
                      <wps:spPr>
                        <a:xfrm>
                          <a:off x="0" y="0"/>
                          <a:ext cx="59267" cy="2472267"/>
                        </a:xfrm>
                        <a:prstGeom prst="line">
                          <a:avLst/>
                        </a:prstGeom>
                        <a:ln w="38100">
                          <a:prstDash val="sysDot"/>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4237EEA" id="Gerade Verbindung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7.15pt,43.15pt" to="111.8pt,23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" strokecolor="#5b9bd5 [3204]" strokeweight="3pt">
                <v:stroke dashstyle="1 1" joinstyle="miter"/>
              </v:line>
            </w:pict>
          </mc:Fallback>
        </mc:AlternateContent>
      </w:r>
      <w:r>
        <w:rPr>
          <w:noProof/>
        </w:rPr>
        <w:drawing>
          <wp:inline distT="0" distB="0" distL="0" distR="0" wp14:anchorId="5F99AD7E" wp14:editId="5ED6A443">
            <wp:extent cx="5762625" cy="3460750"/>
            <wp:effectExtent l="0" t="0" r="3175" b="6350"/>
            <wp:docPr id="1964644597" name="Grafik 1" descr="Ein Bild, das Text, Diagramm, Reihe, Zahl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4644597" name="Grafik 1" descr="Ein Bild, das Text, Diagramm, Reihe, Zahl enthält.&#10;&#10;Automatisch generierte Beschreibung"/>
                    <pic:cNvPicPr/>
                  </pic:nvPicPr>
                  <pic:blipFill>
                    <a:blip r:embed="rId18" cstate="print">
                      <a:extLst>
                        <a:ext uri="{28A0092B-C50C-407E-A947-70E740481C1C}">
                          <a14:useLocalDpi xmlns:a14="http://schemas.microsoft.com/office/drawing/2010/main" val="0"/>
                        </a:ext>
                      </a:extLst>
                    </a:blip>
                    <a:stretch>
                      <a:fillRect/>
                    </a:stretch>
                  </pic:blipFill>
                  <pic:spPr>
                    <a:xfrm>
                      <a:off x="0" y="0"/>
                      <a:ext cx="5762625" cy="3460750"/>
                    </a:xfrm>
                    <a:prstGeom prst="rect">
                      <a:avLst/>
                    </a:prstGeom>
                  </pic:spPr>
                </pic:pic>
              </a:graphicData>
            </a:graphic>
          </wp:inline>
        </w:drawing>
      </w:r>
    </w:p>
    <w:p w14:paraId="5D52FCAB" w14:textId="17CCFD84" w:rsidR="009E1195" w:rsidRPr="00EF20B6" w:rsidRDefault="009E1195" w:rsidP="009E1195">
      <w:pPr>
        <w:pStyle w:val="Beschriftung"/>
        <w:rPr>
          <w:rFonts w:ascii="Verdana" w:hAnsi="Verdana"/>
          <w:sz w:val="18"/>
          <w:szCs w:val="18"/>
        </w:rPr>
      </w:pPr>
      <w:bookmarkStart w:id="13" w:name="_Ref158902750"/>
      <w:r w:rsidRPr="00EF20B6">
        <w:rPr>
          <w:rFonts w:ascii="Verdana" w:hAnsi="Verdana"/>
          <w:sz w:val="18"/>
          <w:szCs w:val="18"/>
        </w:rPr>
        <w:t xml:space="preserve">Figure </w:t>
      </w:r>
      <w:r w:rsidRPr="00EF20B6">
        <w:rPr>
          <w:rFonts w:ascii="Verdana" w:hAnsi="Verdana"/>
          <w:sz w:val="18"/>
          <w:szCs w:val="18"/>
        </w:rPr>
        <w:fldChar w:fldCharType="begin"/>
      </w:r>
      <w:r w:rsidRPr="00EF20B6">
        <w:rPr>
          <w:rFonts w:ascii="Verdana" w:hAnsi="Verdana"/>
          <w:sz w:val="18"/>
          <w:szCs w:val="18"/>
        </w:rPr>
        <w:instrText xml:space="preserve"> SEQ Figure \* ARABIC </w:instrText>
      </w:r>
      <w:r w:rsidRPr="00EF20B6">
        <w:rPr>
          <w:rFonts w:ascii="Verdana" w:hAnsi="Verdana"/>
          <w:sz w:val="18"/>
          <w:szCs w:val="18"/>
        </w:rPr>
        <w:fldChar w:fldCharType="separate"/>
      </w:r>
      <w:r w:rsidR="00E0414F">
        <w:rPr>
          <w:rFonts w:ascii="Verdana" w:hAnsi="Verdana"/>
          <w:noProof/>
          <w:sz w:val="18"/>
          <w:szCs w:val="18"/>
        </w:rPr>
        <w:t>11</w:t>
      </w:r>
      <w:r w:rsidRPr="00EF20B6">
        <w:rPr>
          <w:rFonts w:ascii="Verdana" w:hAnsi="Verdana"/>
          <w:sz w:val="18"/>
          <w:szCs w:val="18"/>
        </w:rPr>
        <w:fldChar w:fldCharType="end"/>
      </w:r>
      <w:bookmarkEnd w:id="13"/>
      <w:r w:rsidRPr="00EF20B6">
        <w:rPr>
          <w:rFonts w:ascii="Verdana" w:hAnsi="Verdana"/>
          <w:sz w:val="18"/>
          <w:szCs w:val="18"/>
        </w:rPr>
        <w:t>: Reconstruction error for different reporting length</w:t>
      </w:r>
    </w:p>
    <w:p w14:paraId="53B41CD0" w14:textId="77777777" w:rsidR="009E1195" w:rsidRPr="00EF20B6" w:rsidRDefault="009E1195" w:rsidP="009E1195">
      <w:pPr>
        <w:rPr>
          <w:rFonts w:ascii="Verdana" w:hAnsi="Verdana"/>
          <w:sz w:val="20"/>
          <w:szCs w:val="20"/>
        </w:rPr>
      </w:pPr>
    </w:p>
    <w:p w14:paraId="546FD836" w14:textId="77777777" w:rsidR="009E1195" w:rsidRPr="00EF20B6" w:rsidRDefault="009E1195" w:rsidP="009E1195">
      <w:pPr>
        <w:rPr>
          <w:rFonts w:ascii="Verdana" w:hAnsi="Verdana"/>
          <w:sz w:val="20"/>
          <w:szCs w:val="20"/>
        </w:rPr>
      </w:pPr>
    </w:p>
    <w:p w14:paraId="61C66C60" w14:textId="6C9AAE9D" w:rsidR="009E1195" w:rsidRPr="000E66DC" w:rsidRDefault="009E1195" w:rsidP="00460C6D">
      <w:pPr>
        <w:ind w:left="1985" w:hanging="1985"/>
        <w:rPr>
          <w:rFonts w:ascii="Verdana" w:hAnsi="Verdana"/>
          <w:b/>
          <w:bCs/>
          <w:sz w:val="20"/>
          <w:szCs w:val="20"/>
        </w:rPr>
      </w:pPr>
      <w:r w:rsidRPr="000E66DC">
        <w:rPr>
          <w:rFonts w:ascii="Verdana" w:hAnsi="Verdana"/>
          <w:b/>
          <w:bCs/>
          <w:sz w:val="20"/>
          <w:szCs w:val="20"/>
        </w:rPr>
        <w:t xml:space="preserve">Observation </w:t>
      </w:r>
      <w:r w:rsidR="00466A56">
        <w:rPr>
          <w:rFonts w:ascii="Verdana" w:hAnsi="Verdana"/>
          <w:b/>
          <w:bCs/>
          <w:sz w:val="20"/>
          <w:szCs w:val="20"/>
        </w:rPr>
        <w:t>6</w:t>
      </w:r>
      <w:r w:rsidRPr="000E66DC">
        <w:rPr>
          <w:rFonts w:ascii="Verdana" w:hAnsi="Verdana"/>
          <w:b/>
          <w:bCs/>
          <w:sz w:val="20"/>
          <w:szCs w:val="20"/>
        </w:rPr>
        <w:t xml:space="preserve">: </w:t>
      </w:r>
      <w:r w:rsidRPr="000E66DC">
        <w:rPr>
          <w:rFonts w:ascii="Verdana" w:hAnsi="Verdana"/>
          <w:b/>
          <w:bCs/>
          <w:sz w:val="20"/>
          <w:szCs w:val="20"/>
        </w:rPr>
        <w:tab/>
        <w:t xml:space="preserve">For </w:t>
      </w:r>
      <w:r w:rsidR="002E6774" w:rsidRPr="000E66DC">
        <w:rPr>
          <w:rFonts w:ascii="Verdana" w:hAnsi="Verdana"/>
          <w:b/>
          <w:bCs/>
          <w:sz w:val="20"/>
          <w:szCs w:val="20"/>
        </w:rPr>
        <w:t>CIR reporting</w:t>
      </w:r>
      <w:r w:rsidRPr="000E66DC">
        <w:rPr>
          <w:rFonts w:ascii="Verdana" w:hAnsi="Verdana"/>
          <w:b/>
          <w:bCs/>
          <w:sz w:val="20"/>
          <w:szCs w:val="20"/>
        </w:rPr>
        <w:t xml:space="preserve"> the part of interest can be reconstructed with high accuracy if the reporting window length covers the part of interest plus 2 samples. </w:t>
      </w:r>
    </w:p>
    <w:p w14:paraId="14389A23" w14:textId="77777777" w:rsidR="009E1195" w:rsidRPr="000E66DC" w:rsidRDefault="009E1195" w:rsidP="00460C6D">
      <w:pPr>
        <w:ind w:left="1985" w:hanging="1985"/>
        <w:rPr>
          <w:rFonts w:ascii="Verdana" w:hAnsi="Verdana"/>
          <w:b/>
          <w:bCs/>
          <w:sz w:val="20"/>
          <w:szCs w:val="20"/>
        </w:rPr>
      </w:pPr>
    </w:p>
    <w:p w14:paraId="5A7DDC79" w14:textId="7487FCB2" w:rsidR="009E1195" w:rsidRPr="000E66DC" w:rsidRDefault="009E1195" w:rsidP="00460C6D">
      <w:pPr>
        <w:ind w:left="1985" w:hanging="1985"/>
        <w:rPr>
          <w:rFonts w:ascii="Verdana" w:hAnsi="Verdana"/>
          <w:b/>
          <w:bCs/>
          <w:sz w:val="20"/>
          <w:szCs w:val="20"/>
        </w:rPr>
      </w:pPr>
      <w:r w:rsidRPr="000E66DC">
        <w:rPr>
          <w:rFonts w:ascii="Verdana" w:hAnsi="Verdana"/>
          <w:b/>
          <w:bCs/>
          <w:sz w:val="20"/>
          <w:szCs w:val="20"/>
        </w:rPr>
        <w:t xml:space="preserve">Observation </w:t>
      </w:r>
      <w:r w:rsidR="00466A56">
        <w:rPr>
          <w:rFonts w:ascii="Verdana" w:hAnsi="Verdana"/>
          <w:b/>
          <w:bCs/>
          <w:sz w:val="20"/>
          <w:szCs w:val="20"/>
        </w:rPr>
        <w:t>7</w:t>
      </w:r>
      <w:r w:rsidRPr="000E66DC">
        <w:rPr>
          <w:rFonts w:ascii="Verdana" w:hAnsi="Verdana"/>
          <w:b/>
          <w:bCs/>
          <w:sz w:val="20"/>
          <w:szCs w:val="20"/>
        </w:rPr>
        <w:t xml:space="preserve">: </w:t>
      </w:r>
      <w:r w:rsidRPr="000E66DC">
        <w:rPr>
          <w:rFonts w:ascii="Verdana" w:hAnsi="Verdana"/>
          <w:b/>
          <w:bCs/>
          <w:sz w:val="20"/>
          <w:szCs w:val="20"/>
        </w:rPr>
        <w:tab/>
        <w:t xml:space="preserve">For </w:t>
      </w:r>
      <w:r w:rsidR="002E6774" w:rsidRPr="000E66DC">
        <w:rPr>
          <w:rFonts w:ascii="Verdana" w:hAnsi="Verdana"/>
          <w:b/>
          <w:bCs/>
          <w:sz w:val="20"/>
          <w:szCs w:val="20"/>
        </w:rPr>
        <w:t>PDP reporting</w:t>
      </w:r>
      <w:r w:rsidRPr="000E66DC">
        <w:rPr>
          <w:rFonts w:ascii="Verdana" w:hAnsi="Verdana"/>
          <w:b/>
          <w:bCs/>
          <w:sz w:val="20"/>
          <w:szCs w:val="20"/>
        </w:rPr>
        <w:t xml:space="preserve"> the reconstruction error is much higher than for </w:t>
      </w:r>
      <w:r w:rsidR="000E66DC" w:rsidRPr="000E66DC">
        <w:rPr>
          <w:rFonts w:ascii="Verdana" w:hAnsi="Verdana"/>
          <w:b/>
          <w:bCs/>
          <w:sz w:val="20"/>
          <w:szCs w:val="20"/>
        </w:rPr>
        <w:t>CIR</w:t>
      </w:r>
      <w:r w:rsidRPr="000E66DC">
        <w:rPr>
          <w:rFonts w:ascii="Verdana" w:hAnsi="Verdana"/>
          <w:b/>
          <w:bCs/>
          <w:sz w:val="20"/>
          <w:szCs w:val="20"/>
        </w:rPr>
        <w:t xml:space="preserve"> reporting. This may limit the performance of algorithms/models targeting high accuracy.   </w:t>
      </w:r>
    </w:p>
    <w:p w14:paraId="3074E4F5" w14:textId="77777777" w:rsidR="009E1195" w:rsidRPr="000E66DC" w:rsidRDefault="009E1195" w:rsidP="004D268F">
      <w:pPr>
        <w:rPr>
          <w:rFonts w:ascii="Verdana" w:hAnsi="Verdana"/>
          <w:sz w:val="20"/>
          <w:szCs w:val="20"/>
        </w:rPr>
      </w:pPr>
    </w:p>
    <w:p w14:paraId="6F38E6AB" w14:textId="422A42D4" w:rsidR="002231C0" w:rsidRPr="000E66DC" w:rsidRDefault="002231C0" w:rsidP="004D268F">
      <w:pPr>
        <w:rPr>
          <w:rFonts w:ascii="Verdana" w:hAnsi="Verdana"/>
          <w:sz w:val="20"/>
          <w:szCs w:val="20"/>
        </w:rPr>
      </w:pPr>
      <w:r w:rsidRPr="000E66DC">
        <w:rPr>
          <w:rFonts w:ascii="Verdana" w:hAnsi="Verdana"/>
          <w:sz w:val="20"/>
          <w:szCs w:val="20"/>
        </w:rPr>
        <w:t>In the evaluations performed within the SI a vector length of 128 or 256 was used</w:t>
      </w:r>
      <w:r w:rsidR="00B84951" w:rsidRPr="000E66DC">
        <w:rPr>
          <w:rFonts w:ascii="Verdana" w:hAnsi="Verdana"/>
          <w:sz w:val="20"/>
          <w:szCs w:val="20"/>
        </w:rPr>
        <w:t>, for example</w:t>
      </w:r>
      <w:r w:rsidRPr="000E66DC">
        <w:rPr>
          <w:rFonts w:ascii="Verdana" w:hAnsi="Verdana"/>
          <w:sz w:val="20"/>
          <w:szCs w:val="20"/>
        </w:rPr>
        <w:t>. Compared to this vector length the “</w:t>
      </w:r>
      <w:r w:rsidR="002E6774" w:rsidRPr="000E66DC">
        <w:rPr>
          <w:rFonts w:ascii="Verdana" w:hAnsi="Verdana"/>
          <w:sz w:val="20"/>
          <w:szCs w:val="20"/>
        </w:rPr>
        <w:t>truncated</w:t>
      </w:r>
      <w:r w:rsidRPr="000E66DC">
        <w:rPr>
          <w:rFonts w:ascii="Verdana" w:hAnsi="Verdana"/>
          <w:sz w:val="20"/>
          <w:szCs w:val="20"/>
        </w:rPr>
        <w:t xml:space="preserve"> CIR reporting” may significantly reduce the reporting complexity (in the example by the factor 10 or more</w:t>
      </w:r>
      <w:r w:rsidR="00B84951" w:rsidRPr="000E66DC">
        <w:rPr>
          <w:rFonts w:ascii="Verdana" w:hAnsi="Verdana"/>
          <w:sz w:val="20"/>
          <w:szCs w:val="20"/>
        </w:rPr>
        <w:t>)</w:t>
      </w:r>
      <w:r w:rsidRPr="000E66DC">
        <w:rPr>
          <w:rFonts w:ascii="Verdana" w:hAnsi="Verdana"/>
          <w:sz w:val="20"/>
          <w:szCs w:val="20"/>
        </w:rPr>
        <w:t xml:space="preserve">. </w:t>
      </w:r>
    </w:p>
    <w:p w14:paraId="64518679" w14:textId="77777777" w:rsidR="003C2377" w:rsidRPr="00EF20B6" w:rsidRDefault="003C2377" w:rsidP="00EF20B6">
      <w:pPr>
        <w:ind w:left="1985" w:hanging="1985"/>
        <w:rPr>
          <w:rFonts w:ascii="Verdana" w:hAnsi="Verdana"/>
          <w:b/>
          <w:bCs/>
          <w:sz w:val="20"/>
          <w:szCs w:val="20"/>
        </w:rPr>
      </w:pPr>
    </w:p>
    <w:p w14:paraId="13967C88" w14:textId="54300D3D" w:rsidR="002231C0" w:rsidRPr="000E66DC" w:rsidRDefault="002231C0" w:rsidP="002231C0">
      <w:pPr>
        <w:ind w:left="1985" w:hanging="1985"/>
        <w:rPr>
          <w:rFonts w:ascii="Verdana" w:hAnsi="Verdana"/>
          <w:b/>
          <w:bCs/>
          <w:sz w:val="20"/>
          <w:szCs w:val="20"/>
        </w:rPr>
      </w:pPr>
      <w:r w:rsidRPr="000E66DC">
        <w:rPr>
          <w:rFonts w:ascii="Verdana" w:hAnsi="Verdana"/>
          <w:b/>
          <w:bCs/>
          <w:sz w:val="20"/>
          <w:szCs w:val="20"/>
        </w:rPr>
        <w:t xml:space="preserve">Observation </w:t>
      </w:r>
      <w:r w:rsidR="00466A56">
        <w:rPr>
          <w:rFonts w:ascii="Verdana" w:hAnsi="Verdana"/>
          <w:b/>
          <w:bCs/>
          <w:sz w:val="20"/>
          <w:szCs w:val="20"/>
        </w:rPr>
        <w:t>8</w:t>
      </w:r>
      <w:r w:rsidRPr="000E66DC">
        <w:rPr>
          <w:rFonts w:ascii="Verdana" w:hAnsi="Verdana"/>
          <w:b/>
          <w:bCs/>
          <w:sz w:val="20"/>
          <w:szCs w:val="20"/>
        </w:rPr>
        <w:t xml:space="preserve">: </w:t>
      </w:r>
      <w:r w:rsidRPr="000E66DC">
        <w:rPr>
          <w:rFonts w:ascii="Verdana" w:hAnsi="Verdana"/>
          <w:b/>
          <w:bCs/>
          <w:sz w:val="20"/>
          <w:szCs w:val="20"/>
        </w:rPr>
        <w:tab/>
        <w:t xml:space="preserve">Using truncated CIR reporting significantly reduces the reporting complexity. This may have no or a minor impact to the model design. The model inference input can be reconstructed from the truncated CIR.  </w:t>
      </w:r>
    </w:p>
    <w:p w14:paraId="543F185D" w14:textId="77777777" w:rsidR="002231C0" w:rsidRPr="000E66DC" w:rsidRDefault="002231C0" w:rsidP="004D268F">
      <w:pPr>
        <w:rPr>
          <w:rFonts w:ascii="Verdana" w:hAnsi="Verdana"/>
          <w:sz w:val="20"/>
          <w:szCs w:val="20"/>
        </w:rPr>
      </w:pPr>
    </w:p>
    <w:p w14:paraId="7C4A8C57" w14:textId="2206704B" w:rsidR="002231C0" w:rsidRPr="000E66DC" w:rsidRDefault="002231C0" w:rsidP="002231C0">
      <w:pPr>
        <w:ind w:left="1985" w:hanging="1985"/>
        <w:rPr>
          <w:rFonts w:ascii="Verdana" w:hAnsi="Verdana"/>
          <w:b/>
          <w:bCs/>
          <w:sz w:val="20"/>
          <w:szCs w:val="20"/>
        </w:rPr>
      </w:pPr>
      <w:r w:rsidRPr="000E66DC">
        <w:rPr>
          <w:rFonts w:ascii="Verdana" w:hAnsi="Verdana"/>
          <w:b/>
          <w:bCs/>
          <w:sz w:val="20"/>
          <w:szCs w:val="20"/>
        </w:rPr>
        <w:t xml:space="preserve">Proposal </w:t>
      </w:r>
      <w:r w:rsidR="000E66DC" w:rsidRPr="000E66DC">
        <w:rPr>
          <w:rFonts w:ascii="Verdana" w:hAnsi="Verdana"/>
          <w:b/>
          <w:bCs/>
          <w:sz w:val="20"/>
          <w:szCs w:val="20"/>
        </w:rPr>
        <w:t>1</w:t>
      </w:r>
      <w:r w:rsidR="00E71FAC">
        <w:rPr>
          <w:rFonts w:ascii="Verdana" w:hAnsi="Verdana"/>
          <w:b/>
          <w:bCs/>
          <w:sz w:val="20"/>
          <w:szCs w:val="20"/>
        </w:rPr>
        <w:t>4</w:t>
      </w:r>
      <w:r w:rsidRPr="000E66DC">
        <w:rPr>
          <w:rFonts w:ascii="Verdana" w:hAnsi="Verdana"/>
          <w:b/>
          <w:bCs/>
          <w:sz w:val="20"/>
          <w:szCs w:val="20"/>
        </w:rPr>
        <w:t xml:space="preserve">: </w:t>
      </w:r>
      <w:r w:rsidRPr="000E66DC">
        <w:rPr>
          <w:rFonts w:ascii="Verdana" w:hAnsi="Verdana"/>
          <w:b/>
          <w:bCs/>
          <w:sz w:val="20"/>
          <w:szCs w:val="20"/>
        </w:rPr>
        <w:tab/>
        <w:t>Support truncated CIR reporting, wherein the report may include</w:t>
      </w:r>
    </w:p>
    <w:p w14:paraId="4A0AAD9F" w14:textId="0E7FA5A0" w:rsidR="002231C0" w:rsidRPr="000E66DC" w:rsidRDefault="002231C0" w:rsidP="009C5C0E">
      <w:pPr>
        <w:pStyle w:val="Listenabsatz"/>
        <w:numPr>
          <w:ilvl w:val="0"/>
          <w:numId w:val="30"/>
        </w:numPr>
        <w:ind w:left="2552" w:firstLineChars="0"/>
        <w:rPr>
          <w:rFonts w:ascii="Verdana" w:hAnsi="Verdana"/>
          <w:b/>
          <w:bCs/>
          <w:sz w:val="20"/>
          <w:szCs w:val="20"/>
        </w:rPr>
      </w:pPr>
      <w:r w:rsidRPr="000E66DC">
        <w:rPr>
          <w:rFonts w:ascii="Verdana" w:hAnsi="Verdana"/>
          <w:b/>
          <w:bCs/>
          <w:sz w:val="20"/>
          <w:szCs w:val="20"/>
        </w:rPr>
        <w:t xml:space="preserve">(Short) vector of </w:t>
      </w:r>
      <w:r w:rsidR="006472CA">
        <w:rPr>
          <w:rFonts w:ascii="Verdana" w:hAnsi="Verdana"/>
          <w:b/>
          <w:bCs/>
          <w:sz w:val="20"/>
          <w:szCs w:val="20"/>
        </w:rPr>
        <w:t>complex</w:t>
      </w:r>
      <w:r w:rsidRPr="000E66DC">
        <w:rPr>
          <w:rFonts w:ascii="Verdana" w:hAnsi="Verdana"/>
          <w:b/>
          <w:bCs/>
          <w:sz w:val="20"/>
          <w:szCs w:val="20"/>
        </w:rPr>
        <w:t xml:space="preserve"> samples </w:t>
      </w:r>
    </w:p>
    <w:p w14:paraId="5A9DFEE9" w14:textId="6524081D" w:rsidR="00FD7E15" w:rsidRPr="000E66DC" w:rsidRDefault="00FD7E15" w:rsidP="009C5C0E">
      <w:pPr>
        <w:pStyle w:val="Listenabsatz"/>
        <w:numPr>
          <w:ilvl w:val="0"/>
          <w:numId w:val="30"/>
        </w:numPr>
        <w:ind w:left="2552" w:firstLineChars="0"/>
        <w:rPr>
          <w:rFonts w:ascii="Verdana" w:hAnsi="Verdana"/>
          <w:b/>
          <w:bCs/>
          <w:sz w:val="20"/>
          <w:szCs w:val="20"/>
        </w:rPr>
      </w:pPr>
      <w:r w:rsidRPr="000E66DC">
        <w:rPr>
          <w:rFonts w:ascii="Verdana" w:hAnsi="Verdana"/>
          <w:b/>
          <w:bCs/>
          <w:sz w:val="20"/>
          <w:szCs w:val="20"/>
        </w:rPr>
        <w:t>Time stamp of the first sample of the vector</w:t>
      </w:r>
    </w:p>
    <w:p w14:paraId="7AFB2F65" w14:textId="5201A57E" w:rsidR="00FD7E15" w:rsidRPr="000E66DC" w:rsidRDefault="006472CA" w:rsidP="009C5C0E">
      <w:pPr>
        <w:pStyle w:val="Listenabsatz"/>
        <w:numPr>
          <w:ilvl w:val="0"/>
          <w:numId w:val="30"/>
        </w:numPr>
        <w:ind w:left="2552" w:firstLineChars="0"/>
        <w:rPr>
          <w:rFonts w:ascii="Verdana" w:hAnsi="Verdana"/>
          <w:b/>
          <w:bCs/>
          <w:sz w:val="20"/>
          <w:szCs w:val="20"/>
        </w:rPr>
      </w:pPr>
      <w:r>
        <w:rPr>
          <w:rFonts w:ascii="Verdana" w:hAnsi="Verdana"/>
          <w:b/>
          <w:bCs/>
          <w:sz w:val="20"/>
          <w:szCs w:val="20"/>
        </w:rPr>
        <w:t>Applied</w:t>
      </w:r>
      <w:r w:rsidRPr="000E66DC">
        <w:rPr>
          <w:rFonts w:ascii="Verdana" w:hAnsi="Verdana"/>
          <w:b/>
          <w:bCs/>
          <w:sz w:val="20"/>
          <w:szCs w:val="20"/>
        </w:rPr>
        <w:t xml:space="preserve"> </w:t>
      </w:r>
      <w:r w:rsidR="00FD7E15" w:rsidRPr="000E66DC">
        <w:rPr>
          <w:rFonts w:ascii="Verdana" w:hAnsi="Verdana"/>
          <w:b/>
          <w:bCs/>
          <w:sz w:val="20"/>
          <w:szCs w:val="20"/>
        </w:rPr>
        <w:t>sampling frequency</w:t>
      </w:r>
    </w:p>
    <w:p w14:paraId="28389A4A" w14:textId="2436BFB9" w:rsidR="00FD7E15" w:rsidRPr="000E66DC" w:rsidRDefault="00FD7E15" w:rsidP="009C5C0E">
      <w:pPr>
        <w:pStyle w:val="Listenabsatz"/>
        <w:numPr>
          <w:ilvl w:val="0"/>
          <w:numId w:val="30"/>
        </w:numPr>
        <w:ind w:left="2552" w:firstLineChars="0"/>
        <w:rPr>
          <w:rFonts w:ascii="Verdana" w:hAnsi="Verdana"/>
          <w:b/>
          <w:bCs/>
          <w:sz w:val="20"/>
          <w:szCs w:val="20"/>
        </w:rPr>
      </w:pPr>
      <w:r w:rsidRPr="000E66DC">
        <w:rPr>
          <w:rFonts w:ascii="Verdana" w:hAnsi="Verdana"/>
          <w:b/>
          <w:bCs/>
          <w:sz w:val="20"/>
          <w:szCs w:val="20"/>
        </w:rPr>
        <w:t xml:space="preserve"> Estimated delay of the first path or N-paths relative to the time stamp of the first sample (this may allow to convert the report directly into a RSTD report). </w:t>
      </w:r>
    </w:p>
    <w:p w14:paraId="58B9C9B2" w14:textId="0A15D58B" w:rsidR="006F0FBD" w:rsidRPr="00EF20B6" w:rsidRDefault="006F0FBD" w:rsidP="000536CA">
      <w:pPr>
        <w:pStyle w:val="berschrift2"/>
        <w:rPr>
          <w:rFonts w:ascii="Verdana" w:hAnsi="Verdana"/>
        </w:rPr>
      </w:pPr>
      <w:r w:rsidRPr="00EF20B6">
        <w:rPr>
          <w:rFonts w:ascii="Verdana" w:hAnsi="Verdana"/>
        </w:rPr>
        <w:lastRenderedPageBreak/>
        <w:t>Segmentation of CIR</w:t>
      </w:r>
    </w:p>
    <w:p w14:paraId="793AF8FA" w14:textId="57757C52" w:rsidR="00F10CDC" w:rsidRDefault="00016E79" w:rsidP="006F0FBD">
      <w:pPr>
        <w:rPr>
          <w:rFonts w:ascii="Verdana" w:hAnsi="Verdana"/>
          <w:sz w:val="20"/>
          <w:szCs w:val="20"/>
        </w:rPr>
      </w:pPr>
      <w:r w:rsidRPr="000E66DC">
        <w:rPr>
          <w:rFonts w:ascii="Verdana" w:hAnsi="Verdana"/>
          <w:sz w:val="20"/>
          <w:szCs w:val="20"/>
        </w:rPr>
        <w:t xml:space="preserve">The truncated CIR reporting applies mainly </w:t>
      </w:r>
      <w:r w:rsidR="00B84951" w:rsidRPr="000E66DC">
        <w:rPr>
          <w:rFonts w:ascii="Verdana" w:hAnsi="Verdana"/>
          <w:sz w:val="20"/>
          <w:szCs w:val="20"/>
        </w:rPr>
        <w:t xml:space="preserve">to </w:t>
      </w:r>
      <w:r w:rsidRPr="000E66DC">
        <w:rPr>
          <w:rFonts w:ascii="Verdana" w:hAnsi="Verdana"/>
          <w:sz w:val="20"/>
          <w:szCs w:val="20"/>
        </w:rPr>
        <w:t xml:space="preserve">scenarios with low and medium delay spread or </w:t>
      </w:r>
      <w:r w:rsidR="00B84951" w:rsidRPr="000E66DC">
        <w:rPr>
          <w:rFonts w:ascii="Verdana" w:hAnsi="Verdana"/>
          <w:sz w:val="20"/>
          <w:szCs w:val="20"/>
        </w:rPr>
        <w:t xml:space="preserve">positioning methods focusing on the first arriving paths. </w:t>
      </w:r>
      <w:r w:rsidRPr="000E66DC">
        <w:rPr>
          <w:rFonts w:ascii="Verdana" w:hAnsi="Verdana"/>
          <w:sz w:val="20"/>
          <w:szCs w:val="20"/>
        </w:rPr>
        <w:t>The length of the reporting window may be selected according to the delay spread. To avoid high window length in case of late arriving path</w:t>
      </w:r>
      <w:r w:rsidR="00F10CDC" w:rsidRPr="000E66DC">
        <w:rPr>
          <w:rFonts w:ascii="Verdana" w:hAnsi="Verdana"/>
          <w:sz w:val="20"/>
          <w:szCs w:val="20"/>
        </w:rPr>
        <w:t>s</w:t>
      </w:r>
      <w:r w:rsidRPr="000E66DC">
        <w:rPr>
          <w:rFonts w:ascii="Verdana" w:hAnsi="Verdana"/>
          <w:sz w:val="20"/>
          <w:szCs w:val="20"/>
        </w:rPr>
        <w:t xml:space="preserve"> additional segments of the CIR may be reported by “segmentation”. Instead of estimating the delay of the path a few samples around the estimated path delay can be reported. </w:t>
      </w:r>
      <w:r w:rsidR="00F10CDC" w:rsidRPr="00D35EF3">
        <w:rPr>
          <w:rFonts w:ascii="Verdana" w:hAnsi="Verdana"/>
          <w:sz w:val="20"/>
          <w:szCs w:val="20"/>
        </w:rPr>
        <w:t>Reporting a few samples around the detected path includes information on the shape of the lo</w:t>
      </w:r>
      <w:r w:rsidR="00D35EF3">
        <w:rPr>
          <w:rFonts w:ascii="Verdana" w:hAnsi="Verdana"/>
          <w:sz w:val="20"/>
          <w:szCs w:val="20"/>
        </w:rPr>
        <w:t>b</w:t>
      </w:r>
      <w:r w:rsidR="00F10CDC" w:rsidRPr="00D35EF3">
        <w:rPr>
          <w:rFonts w:ascii="Verdana" w:hAnsi="Verdana"/>
          <w:sz w:val="20"/>
          <w:szCs w:val="20"/>
        </w:rPr>
        <w:t xml:space="preserve">e and </w:t>
      </w:r>
      <w:r w:rsidRPr="00D35EF3">
        <w:rPr>
          <w:rFonts w:ascii="Verdana" w:hAnsi="Verdana"/>
          <w:sz w:val="20"/>
          <w:szCs w:val="20"/>
        </w:rPr>
        <w:t>may allow the characterization of the path (specular reflection, diffuse reflection, distributed cluster (large objects), etc.)</w:t>
      </w:r>
      <w:r w:rsidR="00F10CDC" w:rsidRPr="00D35EF3">
        <w:rPr>
          <w:rFonts w:ascii="Verdana" w:hAnsi="Verdana"/>
          <w:sz w:val="20"/>
          <w:szCs w:val="20"/>
        </w:rPr>
        <w:t xml:space="preserve">. </w:t>
      </w:r>
      <w:r w:rsidR="00F10CDC" w:rsidRPr="00EF20B6">
        <w:rPr>
          <w:rFonts w:ascii="Verdana" w:hAnsi="Verdana"/>
          <w:sz w:val="20"/>
          <w:szCs w:val="20"/>
        </w:rPr>
        <w:t xml:space="preserve">The model may benefit from this </w:t>
      </w:r>
      <w:r w:rsidRPr="00EF20B6">
        <w:rPr>
          <w:rFonts w:ascii="Verdana" w:hAnsi="Verdana"/>
          <w:sz w:val="20"/>
          <w:szCs w:val="20"/>
        </w:rPr>
        <w:t>additional input</w:t>
      </w:r>
      <w:r w:rsidR="00F10CDC" w:rsidRPr="00EF20B6">
        <w:rPr>
          <w:rFonts w:ascii="Verdana" w:hAnsi="Verdana"/>
          <w:sz w:val="20"/>
          <w:szCs w:val="20"/>
        </w:rPr>
        <w:t xml:space="preserve"> especially for applications </w:t>
      </w:r>
      <w:r w:rsidR="00022CCC">
        <w:rPr>
          <w:rFonts w:ascii="Verdana" w:hAnsi="Verdana"/>
          <w:sz w:val="20"/>
          <w:szCs w:val="20"/>
        </w:rPr>
        <w:t>tracking the positions of UEs.</w:t>
      </w:r>
    </w:p>
    <w:p w14:paraId="5C427E5F" w14:textId="26056A8D" w:rsidR="004E3848" w:rsidRDefault="004E3848" w:rsidP="004E3848">
      <w:pPr>
        <w:jc w:val="center"/>
        <w:rPr>
          <w:rFonts w:ascii="Verdana" w:hAnsi="Verdana"/>
          <w:b/>
          <w:bCs/>
          <w:sz w:val="18"/>
          <w:szCs w:val="18"/>
        </w:rPr>
      </w:pPr>
      <w:bookmarkStart w:id="14" w:name="_Ref83033072"/>
      <w:bookmarkStart w:id="15" w:name="_Ref101720193"/>
      <w:r>
        <w:rPr>
          <w:noProof/>
        </w:rPr>
        <w:drawing>
          <wp:inline distT="0" distB="0" distL="0" distR="0" wp14:anchorId="3A6E86D3" wp14:editId="4FCC74BD">
            <wp:extent cx="4239491" cy="2452598"/>
            <wp:effectExtent l="0" t="0" r="8890" b="5080"/>
            <wp:docPr id="1724724412" name="Grafik 1" descr="Ein Bild, das Text, Reihe, Diagramm, Schrif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4724412" name="Grafik 1" descr="Ein Bild, das Text, Reihe, Diagramm, Schrift enthält.&#10;&#10;Automatisch generierte Beschreibung"/>
                    <pic:cNvPicPr/>
                  </pic:nvPicPr>
                  <pic:blipFill>
                    <a:blip r:embed="rId19"/>
                    <a:stretch>
                      <a:fillRect/>
                    </a:stretch>
                  </pic:blipFill>
                  <pic:spPr>
                    <a:xfrm>
                      <a:off x="0" y="0"/>
                      <a:ext cx="4272807" cy="2471872"/>
                    </a:xfrm>
                    <a:prstGeom prst="rect">
                      <a:avLst/>
                    </a:prstGeom>
                  </pic:spPr>
                </pic:pic>
              </a:graphicData>
            </a:graphic>
          </wp:inline>
        </w:drawing>
      </w:r>
    </w:p>
    <w:p w14:paraId="2FA4C3BA" w14:textId="472505F0" w:rsidR="004E3848" w:rsidRPr="00EF20B6" w:rsidRDefault="004E3848" w:rsidP="004E3848">
      <w:pPr>
        <w:jc w:val="center"/>
        <w:rPr>
          <w:rFonts w:ascii="Verdana" w:hAnsi="Verdana"/>
          <w:b/>
          <w:bCs/>
          <w:sz w:val="18"/>
          <w:szCs w:val="18"/>
        </w:rPr>
      </w:pPr>
      <w:bookmarkStart w:id="16" w:name="_Ref159235900"/>
      <w:r w:rsidRPr="00EF20B6">
        <w:rPr>
          <w:rFonts w:ascii="Verdana" w:hAnsi="Verdana"/>
          <w:b/>
          <w:bCs/>
          <w:sz w:val="18"/>
          <w:szCs w:val="18"/>
        </w:rPr>
        <w:t xml:space="preserve">Figure </w:t>
      </w:r>
      <w:r w:rsidRPr="00EF20B6">
        <w:rPr>
          <w:rFonts w:ascii="Verdana" w:hAnsi="Verdana"/>
          <w:b/>
          <w:bCs/>
          <w:sz w:val="18"/>
          <w:szCs w:val="18"/>
        </w:rPr>
        <w:fldChar w:fldCharType="begin"/>
      </w:r>
      <w:r w:rsidRPr="00EF20B6">
        <w:rPr>
          <w:rFonts w:ascii="Verdana" w:hAnsi="Verdana"/>
          <w:b/>
          <w:bCs/>
          <w:sz w:val="18"/>
          <w:szCs w:val="18"/>
        </w:rPr>
        <w:instrText xml:space="preserve"> SEQ Figure \* ARABIC </w:instrText>
      </w:r>
      <w:r w:rsidRPr="00EF20B6">
        <w:rPr>
          <w:rFonts w:ascii="Verdana" w:hAnsi="Verdana"/>
          <w:b/>
          <w:bCs/>
          <w:sz w:val="18"/>
          <w:szCs w:val="18"/>
        </w:rPr>
        <w:fldChar w:fldCharType="separate"/>
      </w:r>
      <w:r w:rsidR="00E0414F">
        <w:rPr>
          <w:rFonts w:ascii="Verdana" w:hAnsi="Verdana"/>
          <w:b/>
          <w:bCs/>
          <w:noProof/>
          <w:sz w:val="18"/>
          <w:szCs w:val="18"/>
        </w:rPr>
        <w:t>12</w:t>
      </w:r>
      <w:r w:rsidRPr="00EF20B6">
        <w:rPr>
          <w:rFonts w:ascii="Verdana" w:hAnsi="Verdana"/>
          <w:b/>
          <w:bCs/>
          <w:sz w:val="18"/>
          <w:szCs w:val="18"/>
        </w:rPr>
        <w:fldChar w:fldCharType="end"/>
      </w:r>
      <w:bookmarkEnd w:id="14"/>
      <w:bookmarkEnd w:id="15"/>
      <w:bookmarkEnd w:id="16"/>
      <w:r w:rsidRPr="00EF20B6">
        <w:rPr>
          <w:rFonts w:ascii="Verdana" w:hAnsi="Verdana"/>
          <w:sz w:val="18"/>
          <w:szCs w:val="18"/>
        </w:rPr>
        <w:t xml:space="preserve"> </w:t>
      </w:r>
      <w:r>
        <w:rPr>
          <w:rFonts w:ascii="Verdana" w:hAnsi="Verdana"/>
          <w:sz w:val="18"/>
          <w:szCs w:val="18"/>
        </w:rPr>
        <w:t>:</w:t>
      </w:r>
      <w:r w:rsidRPr="00EF20B6">
        <w:rPr>
          <w:rFonts w:ascii="Verdana" w:hAnsi="Verdana"/>
          <w:sz w:val="18"/>
          <w:szCs w:val="18"/>
        </w:rPr>
        <w:t xml:space="preserve"> </w:t>
      </w:r>
      <w:r w:rsidRPr="00EF20B6">
        <w:rPr>
          <w:rFonts w:ascii="Verdana" w:hAnsi="Verdana"/>
          <w:b/>
          <w:bCs/>
          <w:sz w:val="18"/>
          <w:szCs w:val="18"/>
        </w:rPr>
        <w:t>InF-LOS CIR generated with ray-tracing</w:t>
      </w:r>
    </w:p>
    <w:p w14:paraId="57EDFBFF" w14:textId="4E3875F9" w:rsidR="00D35EF3" w:rsidRPr="006060BE" w:rsidRDefault="00016E79" w:rsidP="00D35EF3">
      <w:pPr>
        <w:rPr>
          <w:rFonts w:ascii="Verdana" w:hAnsi="Verdana"/>
          <w:sz w:val="18"/>
          <w:szCs w:val="18"/>
        </w:rPr>
      </w:pPr>
      <w:r w:rsidRPr="00D35EF3">
        <w:rPr>
          <w:rFonts w:ascii="Verdana" w:hAnsi="Verdana"/>
          <w:sz w:val="20"/>
          <w:szCs w:val="20"/>
        </w:rPr>
        <w:t xml:space="preserve">The principle of the segmentation is depicted </w:t>
      </w:r>
      <w:r w:rsidRPr="00E66AE0">
        <w:rPr>
          <w:rFonts w:ascii="Verdana" w:hAnsi="Verdana"/>
          <w:sz w:val="20"/>
          <w:szCs w:val="20"/>
        </w:rPr>
        <w:t>in</w:t>
      </w:r>
      <w:r w:rsidR="00D67394">
        <w:rPr>
          <w:rFonts w:ascii="Verdana" w:hAnsi="Verdana"/>
          <w:sz w:val="20"/>
          <w:szCs w:val="20"/>
        </w:rPr>
        <w:t xml:space="preserve"> </w:t>
      </w:r>
      <w:r w:rsidR="00E924C5">
        <w:rPr>
          <w:rFonts w:ascii="Verdana" w:hAnsi="Verdana"/>
          <w:sz w:val="20"/>
          <w:szCs w:val="20"/>
        </w:rPr>
        <w:t>Figure 12</w:t>
      </w:r>
      <w:r w:rsidR="00E0414F">
        <w:rPr>
          <w:rFonts w:ascii="Verdana" w:hAnsi="Verdana"/>
          <w:sz w:val="20"/>
          <w:szCs w:val="20"/>
        </w:rPr>
        <w:t>.</w:t>
      </w:r>
      <w:r w:rsidR="00D35EF3" w:rsidRPr="00E66AE0">
        <w:rPr>
          <w:rFonts w:ascii="Verdana" w:hAnsi="Verdana"/>
          <w:sz w:val="20"/>
          <w:szCs w:val="20"/>
        </w:rPr>
        <w:t xml:space="preserve"> In this example</w:t>
      </w:r>
      <w:r w:rsidR="00D35EF3" w:rsidRPr="00EF20B6">
        <w:rPr>
          <w:rFonts w:ascii="Verdana" w:hAnsi="Verdana"/>
          <w:sz w:val="20"/>
          <w:szCs w:val="20"/>
        </w:rPr>
        <w:t xml:space="preserve"> we define </w:t>
      </w:r>
      <w:r w:rsidR="00D35EF3" w:rsidRPr="00D67394">
        <w:rPr>
          <w:rFonts w:ascii="Verdana" w:hAnsi="Verdana"/>
          <w:sz w:val="20"/>
          <w:szCs w:val="20"/>
        </w:rPr>
        <w:t>Segment 1</w:t>
      </w:r>
      <w:r w:rsidR="00D35EF3" w:rsidRPr="00EF20B6">
        <w:rPr>
          <w:rFonts w:ascii="Verdana" w:hAnsi="Verdana"/>
          <w:sz w:val="20"/>
          <w:szCs w:val="20"/>
        </w:rPr>
        <w:t xml:space="preserve"> for the early clusters and </w:t>
      </w:r>
      <w:r w:rsidR="00D35EF3" w:rsidRPr="00D67394">
        <w:rPr>
          <w:rFonts w:ascii="Verdana" w:hAnsi="Verdana"/>
          <w:sz w:val="20"/>
          <w:szCs w:val="20"/>
        </w:rPr>
        <w:t>Segment 2</w:t>
      </w:r>
      <w:r w:rsidR="00D35EF3" w:rsidRPr="00EF20B6">
        <w:rPr>
          <w:rFonts w:ascii="Verdana" w:hAnsi="Verdana"/>
          <w:sz w:val="20"/>
          <w:szCs w:val="20"/>
        </w:rPr>
        <w:t xml:space="preserve"> for the late clusters. Depending on the channel characteristics, later reflections with varying power levels and K-factors might be evident in other CIR examples.</w:t>
      </w:r>
      <w:r w:rsidR="00E66AE0">
        <w:rPr>
          <w:rFonts w:ascii="Verdana" w:hAnsi="Verdana"/>
          <w:sz w:val="20"/>
          <w:szCs w:val="20"/>
        </w:rPr>
        <w:t xml:space="preserve"> </w:t>
      </w:r>
      <w:r w:rsidR="00D35EF3" w:rsidRPr="00EF20B6">
        <w:rPr>
          <w:rFonts w:ascii="Verdana" w:hAnsi="Verdana"/>
          <w:sz w:val="20"/>
          <w:szCs w:val="20"/>
        </w:rPr>
        <w:t xml:space="preserve">For Segment 1, data surrounding the earliest arrivals is of significance. These early cluster may result from single bounce reflections at near objects and may have different characteristics (e.g., specular reflection) than late arriving clusters which may undergo several reflections and may typically include several sub-paths, which can’t be distinguished. With accurate information on selected segments, the LMF can precisely reconstruct this portion of the CIR. By reporting complex-valued samples (or magnitude and phase), a full CIR reconstruction becomes feasible, ensuring acceptable accuracy including interpolating. </w:t>
      </w:r>
      <w:r w:rsidR="00D35EF3" w:rsidRPr="00EF20B6">
        <w:rPr>
          <w:rFonts w:ascii="Verdana" w:hAnsi="Verdana"/>
          <w:sz w:val="20"/>
          <w:szCs w:val="20"/>
          <w:lang w:eastAsia="zh-CN"/>
        </w:rPr>
        <w:t xml:space="preserve">This enables different pre-processing or post-processing methods inside the LMF. An example is the analysis of the phase relationship of paths, which may allow to detect the AoA, moving direction or type of cluster (specular reflection or diffuse scatterer). Also, LOS/NLOS detection methods may perform better with complex valued data. </w:t>
      </w:r>
      <w:r w:rsidR="00D35EF3" w:rsidRPr="00EF20B6">
        <w:rPr>
          <w:rFonts w:ascii="Verdana" w:hAnsi="Verdana"/>
          <w:sz w:val="20"/>
          <w:szCs w:val="20"/>
        </w:rPr>
        <w:t xml:space="preserve">As for Segment 2, Power Delay Profile (PDP) details on distinct paths— as identified by the receiver— </w:t>
      </w:r>
      <w:r w:rsidR="002E6774" w:rsidRPr="00EF20B6">
        <w:rPr>
          <w:rFonts w:ascii="Verdana" w:hAnsi="Verdana"/>
          <w:sz w:val="20"/>
          <w:szCs w:val="20"/>
        </w:rPr>
        <w:t>might be</w:t>
      </w:r>
      <w:r w:rsidR="00D35EF3" w:rsidRPr="00EF20B6">
        <w:rPr>
          <w:rFonts w:ascii="Verdana" w:hAnsi="Verdana"/>
          <w:sz w:val="20"/>
          <w:szCs w:val="20"/>
        </w:rPr>
        <w:t xml:space="preserve"> sufficient for certain applications. </w:t>
      </w:r>
    </w:p>
    <w:p w14:paraId="2A683AD1" w14:textId="0CDBD579" w:rsidR="00364DE7" w:rsidRPr="00D35EF3" w:rsidRDefault="00364DE7" w:rsidP="00364DE7">
      <w:pPr>
        <w:ind w:left="1985" w:hanging="1985"/>
        <w:rPr>
          <w:rFonts w:ascii="Verdana" w:hAnsi="Verdana"/>
          <w:b/>
          <w:bCs/>
          <w:sz w:val="20"/>
          <w:szCs w:val="20"/>
        </w:rPr>
      </w:pPr>
      <w:r w:rsidRPr="00D35EF3">
        <w:rPr>
          <w:rFonts w:ascii="Verdana" w:hAnsi="Verdana"/>
          <w:b/>
          <w:bCs/>
          <w:sz w:val="20"/>
          <w:szCs w:val="20"/>
        </w:rPr>
        <w:t xml:space="preserve">Proposal </w:t>
      </w:r>
      <w:r w:rsidR="000E66DC" w:rsidRPr="00D35EF3">
        <w:rPr>
          <w:rFonts w:ascii="Verdana" w:hAnsi="Verdana"/>
          <w:b/>
          <w:bCs/>
          <w:sz w:val="20"/>
          <w:szCs w:val="20"/>
        </w:rPr>
        <w:t>1</w:t>
      </w:r>
      <w:r w:rsidR="00E71FAC">
        <w:rPr>
          <w:rFonts w:ascii="Verdana" w:hAnsi="Verdana"/>
          <w:b/>
          <w:bCs/>
          <w:sz w:val="20"/>
          <w:szCs w:val="20"/>
        </w:rPr>
        <w:t>5</w:t>
      </w:r>
      <w:r w:rsidRPr="00D35EF3">
        <w:rPr>
          <w:rFonts w:ascii="Verdana" w:hAnsi="Verdana"/>
          <w:b/>
          <w:bCs/>
          <w:sz w:val="20"/>
          <w:szCs w:val="20"/>
        </w:rPr>
        <w:t xml:space="preserve">: </w:t>
      </w:r>
      <w:r w:rsidRPr="00D35EF3">
        <w:rPr>
          <w:rFonts w:ascii="Verdana" w:hAnsi="Verdana"/>
          <w:b/>
          <w:bCs/>
          <w:sz w:val="20"/>
          <w:szCs w:val="20"/>
        </w:rPr>
        <w:tab/>
        <w:t>Support segmented CIR reporting, wherein for each segment the following data are reported</w:t>
      </w:r>
    </w:p>
    <w:p w14:paraId="3980956D" w14:textId="050ED0ED" w:rsidR="00364DE7" w:rsidRPr="00D35EF3" w:rsidRDefault="00364DE7" w:rsidP="009C5C0E">
      <w:pPr>
        <w:pStyle w:val="Listenabsatz"/>
        <w:numPr>
          <w:ilvl w:val="0"/>
          <w:numId w:val="31"/>
        </w:numPr>
        <w:ind w:left="2552" w:firstLineChars="0"/>
        <w:rPr>
          <w:rFonts w:ascii="Verdana" w:hAnsi="Verdana"/>
          <w:b/>
          <w:bCs/>
          <w:sz w:val="20"/>
          <w:szCs w:val="20"/>
        </w:rPr>
      </w:pPr>
      <w:r w:rsidRPr="00D35EF3">
        <w:rPr>
          <w:rFonts w:ascii="Verdana" w:hAnsi="Verdana"/>
          <w:b/>
          <w:bCs/>
          <w:sz w:val="20"/>
          <w:szCs w:val="20"/>
        </w:rPr>
        <w:t xml:space="preserve">Offset of the segment relative to the first segment </w:t>
      </w:r>
    </w:p>
    <w:p w14:paraId="3EAB656D" w14:textId="3519638A" w:rsidR="00364DE7" w:rsidRPr="00D35EF3" w:rsidRDefault="00364DE7" w:rsidP="009C5C0E">
      <w:pPr>
        <w:pStyle w:val="Listenabsatz"/>
        <w:numPr>
          <w:ilvl w:val="0"/>
          <w:numId w:val="31"/>
        </w:numPr>
        <w:ind w:left="2552" w:firstLineChars="0"/>
        <w:rPr>
          <w:rFonts w:ascii="Verdana" w:hAnsi="Verdana"/>
          <w:b/>
          <w:bCs/>
          <w:sz w:val="20"/>
          <w:szCs w:val="20"/>
        </w:rPr>
      </w:pPr>
      <w:r w:rsidRPr="00D35EF3">
        <w:rPr>
          <w:rFonts w:ascii="Verdana" w:hAnsi="Verdana"/>
          <w:b/>
          <w:bCs/>
          <w:sz w:val="20"/>
          <w:szCs w:val="20"/>
        </w:rPr>
        <w:t xml:space="preserve">Number of samples used for the segment </w:t>
      </w:r>
    </w:p>
    <w:p w14:paraId="381D39EC" w14:textId="2E5577C0" w:rsidR="00364DE7" w:rsidRPr="00D35EF3" w:rsidRDefault="00364DE7" w:rsidP="009C5C0E">
      <w:pPr>
        <w:pStyle w:val="Listenabsatz"/>
        <w:numPr>
          <w:ilvl w:val="0"/>
          <w:numId w:val="31"/>
        </w:numPr>
        <w:ind w:left="2552" w:firstLineChars="0"/>
        <w:rPr>
          <w:rFonts w:ascii="Verdana" w:hAnsi="Verdana"/>
          <w:b/>
          <w:bCs/>
          <w:sz w:val="20"/>
          <w:szCs w:val="20"/>
        </w:rPr>
      </w:pPr>
      <w:r w:rsidRPr="00D35EF3">
        <w:rPr>
          <w:rFonts w:ascii="Verdana" w:hAnsi="Verdana"/>
          <w:b/>
          <w:bCs/>
          <w:sz w:val="20"/>
          <w:szCs w:val="20"/>
        </w:rPr>
        <w:t xml:space="preserve">Vector including I/Q values (or magnitude and phase) of the CIR within the segment </w:t>
      </w:r>
    </w:p>
    <w:p w14:paraId="6BC44552" w14:textId="56A22AD3" w:rsidR="00821DD2" w:rsidRPr="00D35EF3" w:rsidRDefault="00821DD2" w:rsidP="00821DD2">
      <w:pPr>
        <w:ind w:left="1985" w:hanging="1985"/>
        <w:rPr>
          <w:rFonts w:ascii="Verdana" w:hAnsi="Verdana"/>
          <w:b/>
          <w:bCs/>
          <w:sz w:val="20"/>
          <w:szCs w:val="20"/>
        </w:rPr>
      </w:pPr>
      <w:r w:rsidRPr="00D35EF3">
        <w:rPr>
          <w:rFonts w:ascii="Verdana" w:hAnsi="Verdana"/>
          <w:b/>
          <w:bCs/>
          <w:sz w:val="20"/>
          <w:szCs w:val="20"/>
        </w:rPr>
        <w:t xml:space="preserve">Proposal </w:t>
      </w:r>
      <w:r w:rsidR="00E66AE0">
        <w:rPr>
          <w:rFonts w:ascii="Verdana" w:hAnsi="Verdana"/>
          <w:b/>
          <w:bCs/>
          <w:sz w:val="20"/>
          <w:szCs w:val="20"/>
        </w:rPr>
        <w:t>1</w:t>
      </w:r>
      <w:r w:rsidR="00E71FAC">
        <w:rPr>
          <w:rFonts w:ascii="Verdana" w:hAnsi="Verdana"/>
          <w:b/>
          <w:bCs/>
          <w:sz w:val="20"/>
          <w:szCs w:val="20"/>
        </w:rPr>
        <w:t>6</w:t>
      </w:r>
      <w:r w:rsidRPr="00D35EF3">
        <w:rPr>
          <w:rFonts w:ascii="Verdana" w:hAnsi="Verdana"/>
          <w:b/>
          <w:bCs/>
          <w:sz w:val="20"/>
          <w:szCs w:val="20"/>
        </w:rPr>
        <w:t xml:space="preserve">: </w:t>
      </w:r>
      <w:r w:rsidRPr="00D35EF3">
        <w:rPr>
          <w:rFonts w:ascii="Verdana" w:hAnsi="Verdana"/>
          <w:b/>
          <w:bCs/>
          <w:sz w:val="20"/>
          <w:szCs w:val="20"/>
        </w:rPr>
        <w:tab/>
        <w:t>Consider multiple reporting configurations that emphasize CIR/PDP information depending on the varied applications, channel conditions or requirements.</w:t>
      </w:r>
    </w:p>
    <w:p w14:paraId="6B6F7663" w14:textId="14DADB64" w:rsidR="00D6265F" w:rsidRPr="00CB4F4C" w:rsidRDefault="00D6265F" w:rsidP="00743BFD">
      <w:pPr>
        <w:pStyle w:val="berschrift1"/>
        <w:numPr>
          <w:ilvl w:val="0"/>
          <w:numId w:val="0"/>
        </w:numPr>
        <w:ind w:left="432" w:hanging="432"/>
        <w:rPr>
          <w:rFonts w:ascii="Verdana" w:hAnsi="Verdana" w:cs="Arial"/>
        </w:rPr>
      </w:pPr>
      <w:r w:rsidRPr="00EF20B6">
        <w:rPr>
          <w:rFonts w:ascii="Verdana" w:hAnsi="Verdana" w:cs="Arial"/>
          <w:sz w:val="22"/>
          <w:szCs w:val="22"/>
        </w:rPr>
        <w:t>Conclusion</w:t>
      </w:r>
    </w:p>
    <w:p w14:paraId="4117405D" w14:textId="2216AFC4" w:rsidR="00AD0472" w:rsidRDefault="00AD0472" w:rsidP="00DE022F">
      <w:pPr>
        <w:shd w:val="clear" w:color="auto" w:fill="FFFFFF"/>
        <w:autoSpaceDE/>
        <w:autoSpaceDN/>
        <w:adjustRightInd/>
        <w:snapToGrid/>
        <w:spacing w:after="100"/>
        <w:ind w:left="1985" w:hanging="1985"/>
        <w:rPr>
          <w:rFonts w:ascii="Verdana" w:hAnsi="Verdana" w:cs="Arial"/>
          <w:bCs/>
          <w:sz w:val="20"/>
          <w:szCs w:val="20"/>
        </w:rPr>
      </w:pPr>
      <w:r w:rsidRPr="00AD0472">
        <w:rPr>
          <w:rFonts w:ascii="Verdana" w:hAnsi="Verdana" w:cs="Arial"/>
          <w:bCs/>
          <w:sz w:val="20"/>
          <w:szCs w:val="20"/>
        </w:rPr>
        <w:t>Based on the discussion in the document, we have made proposals on Model monitoring</w:t>
      </w:r>
      <w:r>
        <w:rPr>
          <w:rFonts w:ascii="Verdana" w:hAnsi="Verdana" w:cs="Arial"/>
          <w:bCs/>
          <w:sz w:val="20"/>
          <w:szCs w:val="20"/>
        </w:rPr>
        <w:t>:</w:t>
      </w:r>
    </w:p>
    <w:p w14:paraId="6282F47C" w14:textId="77777777" w:rsidR="008213C3" w:rsidRPr="00277575" w:rsidRDefault="008213C3" w:rsidP="008213C3">
      <w:pPr>
        <w:shd w:val="clear" w:color="auto" w:fill="FFFFFF"/>
        <w:autoSpaceDE/>
        <w:autoSpaceDN/>
        <w:adjustRightInd/>
        <w:snapToGrid/>
        <w:spacing w:after="100"/>
        <w:ind w:left="1985" w:hanging="1985"/>
        <w:rPr>
          <w:rFonts w:ascii="Segoe UI" w:eastAsia="Times New Roman" w:hAnsi="Segoe UI" w:cs="Segoe UI"/>
          <w:sz w:val="21"/>
          <w:szCs w:val="21"/>
          <w:lang w:eastAsia="de-DE"/>
        </w:rPr>
      </w:pPr>
      <w:r w:rsidRPr="00CB4F4C">
        <w:rPr>
          <w:rFonts w:ascii="Verdana" w:hAnsi="Verdana"/>
          <w:b/>
          <w:bCs/>
          <w:sz w:val="20"/>
          <w:szCs w:val="20"/>
        </w:rPr>
        <w:t xml:space="preserve">Proposal </w:t>
      </w:r>
      <w:r>
        <w:rPr>
          <w:rFonts w:ascii="Verdana" w:hAnsi="Verdana"/>
          <w:b/>
          <w:bCs/>
          <w:sz w:val="20"/>
          <w:szCs w:val="20"/>
        </w:rPr>
        <w:t>1</w:t>
      </w:r>
      <w:r w:rsidRPr="00CB4F4C">
        <w:rPr>
          <w:rFonts w:ascii="Verdana" w:hAnsi="Verdana"/>
          <w:b/>
          <w:bCs/>
          <w:sz w:val="20"/>
          <w:szCs w:val="20"/>
        </w:rPr>
        <w:t xml:space="preserve">: </w:t>
      </w:r>
      <w:r>
        <w:rPr>
          <w:rFonts w:ascii="Verdana" w:hAnsi="Verdana"/>
          <w:b/>
          <w:bCs/>
          <w:sz w:val="20"/>
          <w:szCs w:val="20"/>
        </w:rPr>
        <w:tab/>
      </w:r>
      <w:r w:rsidRPr="008213C3">
        <w:rPr>
          <w:rFonts w:ascii="Verdana" w:hAnsi="Verdana"/>
          <w:b/>
          <w:bCs/>
          <w:sz w:val="20"/>
          <w:szCs w:val="20"/>
        </w:rPr>
        <w:t>Support UE-sided models to inform the network on the monitoring event that triggered a request to switch functionality or an update of the supported functionalities.</w:t>
      </w:r>
    </w:p>
    <w:p w14:paraId="534117D4" w14:textId="41770B02" w:rsidR="00E71FAC" w:rsidRDefault="00E71FAC" w:rsidP="00E71FAC">
      <w:pPr>
        <w:pStyle w:val="pf0"/>
        <w:ind w:left="2124" w:hanging="2124"/>
        <w:jc w:val="both"/>
        <w:rPr>
          <w:rStyle w:val="cf11"/>
          <w:rFonts w:eastAsia="SimSun"/>
          <w:lang w:val="en-US" w:eastAsia="en-US"/>
        </w:rPr>
      </w:pPr>
      <w:r w:rsidRPr="00811142">
        <w:rPr>
          <w:rFonts w:ascii="Verdana" w:eastAsia="SimSun" w:hAnsi="Verdana"/>
          <w:b/>
          <w:bCs/>
          <w:sz w:val="20"/>
          <w:szCs w:val="20"/>
          <w:lang w:val="en-US" w:eastAsia="en-US"/>
        </w:rPr>
        <w:t>Proposal</w:t>
      </w:r>
      <w:r>
        <w:rPr>
          <w:rFonts w:ascii="Verdana" w:eastAsia="SimSun" w:hAnsi="Verdana"/>
          <w:b/>
          <w:bCs/>
          <w:sz w:val="20"/>
          <w:szCs w:val="20"/>
          <w:lang w:val="en-US" w:eastAsia="en-US"/>
        </w:rPr>
        <w:t xml:space="preserve"> 4</w:t>
      </w:r>
      <w:r w:rsidRPr="00811142">
        <w:rPr>
          <w:rFonts w:ascii="Verdana" w:eastAsia="SimSun" w:hAnsi="Verdana"/>
          <w:b/>
          <w:bCs/>
          <w:sz w:val="20"/>
          <w:szCs w:val="20"/>
          <w:lang w:val="en-US" w:eastAsia="en-US"/>
        </w:rPr>
        <w:t xml:space="preserve">: </w:t>
      </w:r>
      <w:r w:rsidRPr="00811142">
        <w:rPr>
          <w:rFonts w:ascii="Verdana" w:eastAsia="SimSun" w:hAnsi="Verdana"/>
          <w:b/>
          <w:bCs/>
          <w:sz w:val="20"/>
          <w:szCs w:val="20"/>
          <w:lang w:val="en-US" w:eastAsia="en-US"/>
        </w:rPr>
        <w:tab/>
        <w:t>Consider a sequential monitoring process</w:t>
      </w:r>
      <w:r>
        <w:rPr>
          <w:rFonts w:ascii="Verdana" w:eastAsia="SimSun" w:hAnsi="Verdana"/>
          <w:b/>
          <w:bCs/>
          <w:sz w:val="20"/>
          <w:szCs w:val="20"/>
          <w:lang w:val="en-US" w:eastAsia="en-US"/>
        </w:rPr>
        <w:t xml:space="preserve">: </w:t>
      </w:r>
      <w:r w:rsidRPr="00811142">
        <w:rPr>
          <w:rFonts w:ascii="Verdana" w:eastAsia="SimSun" w:hAnsi="Verdana"/>
          <w:b/>
          <w:bCs/>
          <w:sz w:val="20"/>
          <w:szCs w:val="20"/>
          <w:lang w:val="en-US" w:eastAsia="en-US"/>
        </w:rPr>
        <w:t xml:space="preserve">upon </w:t>
      </w:r>
      <w:r w:rsidRPr="00E71FAC">
        <w:rPr>
          <w:rFonts w:ascii="Verdana" w:eastAsia="SimSun" w:hAnsi="Verdana"/>
          <w:b/>
          <w:bCs/>
          <w:sz w:val="20"/>
          <w:szCs w:val="20"/>
          <w:lang w:val="en-US" w:eastAsia="en-US"/>
        </w:rPr>
        <w:t>identifying</w:t>
      </w:r>
      <w:r>
        <w:rPr>
          <w:rFonts w:ascii="Verdana" w:eastAsia="SimSun" w:hAnsi="Verdana"/>
          <w:b/>
          <w:bCs/>
          <w:sz w:val="20"/>
          <w:szCs w:val="20"/>
          <w:lang w:val="en-US" w:eastAsia="en-US"/>
        </w:rPr>
        <w:t xml:space="preserve"> </w:t>
      </w:r>
      <w:r w:rsidRPr="00811142">
        <w:rPr>
          <w:rFonts w:ascii="Verdana" w:eastAsia="SimSun" w:hAnsi="Verdana"/>
          <w:b/>
          <w:bCs/>
          <w:sz w:val="20"/>
          <w:szCs w:val="20"/>
          <w:lang w:val="en-US" w:eastAsia="en-US"/>
        </w:rPr>
        <w:t>of a potential issue through early metrics, activate a broader set of monitoring metrics to confirm the presence of the issue.</w:t>
      </w:r>
    </w:p>
    <w:p w14:paraId="033C12CF" w14:textId="77777777" w:rsidR="00E71FAC" w:rsidRPr="00811142" w:rsidRDefault="00E71FAC" w:rsidP="00E71FAC">
      <w:pPr>
        <w:pStyle w:val="pf0"/>
        <w:ind w:left="2124" w:hanging="2124"/>
        <w:rPr>
          <w:rFonts w:ascii="Verdana" w:eastAsia="SimSun" w:hAnsi="Verdana"/>
          <w:b/>
          <w:bCs/>
          <w:sz w:val="20"/>
          <w:szCs w:val="20"/>
          <w:lang w:val="en-US" w:eastAsia="en-US"/>
        </w:rPr>
      </w:pPr>
      <w:r w:rsidRPr="00811142">
        <w:rPr>
          <w:rFonts w:ascii="Verdana" w:eastAsia="SimSun" w:hAnsi="Verdana"/>
          <w:b/>
          <w:bCs/>
          <w:sz w:val="20"/>
          <w:szCs w:val="20"/>
          <w:lang w:val="en-US" w:eastAsia="en-US"/>
        </w:rPr>
        <w:t xml:space="preserve">Proposal </w:t>
      </w:r>
      <w:r>
        <w:rPr>
          <w:rFonts w:ascii="Verdana" w:eastAsia="SimSun" w:hAnsi="Verdana"/>
          <w:b/>
          <w:bCs/>
          <w:sz w:val="20"/>
          <w:szCs w:val="20"/>
          <w:lang w:val="en-US" w:eastAsia="en-US"/>
        </w:rPr>
        <w:t>5</w:t>
      </w:r>
      <w:r w:rsidRPr="00811142">
        <w:rPr>
          <w:rFonts w:ascii="Verdana" w:eastAsia="SimSun" w:hAnsi="Verdana"/>
          <w:b/>
          <w:bCs/>
          <w:sz w:val="20"/>
          <w:szCs w:val="20"/>
          <w:lang w:val="en-US" w:eastAsia="en-US"/>
        </w:rPr>
        <w:t xml:space="preserve">: </w:t>
      </w:r>
      <w:r w:rsidRPr="00811142">
        <w:rPr>
          <w:rFonts w:ascii="Verdana" w:eastAsia="SimSun" w:hAnsi="Verdana"/>
          <w:b/>
          <w:bCs/>
          <w:sz w:val="20"/>
          <w:szCs w:val="20"/>
          <w:lang w:val="en-US" w:eastAsia="en-US"/>
        </w:rPr>
        <w:tab/>
        <w:t>For functionality/model monitoring, support diverse monitoring configurations encompassing:</w:t>
      </w:r>
    </w:p>
    <w:p w14:paraId="32AA4D2B" w14:textId="77777777" w:rsidR="00E71FAC" w:rsidRPr="00E741F1" w:rsidRDefault="00E71FAC" w:rsidP="00E71FAC">
      <w:pPr>
        <w:pStyle w:val="Listenabsatz"/>
        <w:numPr>
          <w:ilvl w:val="3"/>
          <w:numId w:val="36"/>
        </w:numPr>
        <w:ind w:firstLineChars="0"/>
        <w:rPr>
          <w:rFonts w:ascii="Verdana" w:hAnsi="Verdana"/>
          <w:b/>
          <w:bCs/>
          <w:sz w:val="20"/>
          <w:szCs w:val="20"/>
        </w:rPr>
      </w:pPr>
      <w:r w:rsidRPr="00E741F1">
        <w:rPr>
          <w:rFonts w:ascii="Verdana" w:hAnsi="Verdana"/>
          <w:b/>
          <w:bCs/>
          <w:sz w:val="20"/>
          <w:szCs w:val="20"/>
        </w:rPr>
        <w:t xml:space="preserve">Offering options for event-based or scheduled monitoring in different time intervals, with the flexibility to adjust </w:t>
      </w:r>
      <w:r>
        <w:rPr>
          <w:rFonts w:ascii="Verdana" w:hAnsi="Verdana"/>
          <w:b/>
          <w:bCs/>
          <w:sz w:val="20"/>
          <w:szCs w:val="20"/>
        </w:rPr>
        <w:t xml:space="preserve">the </w:t>
      </w:r>
      <w:r w:rsidRPr="00E741F1">
        <w:rPr>
          <w:rFonts w:ascii="Verdana" w:hAnsi="Verdana"/>
          <w:b/>
          <w:bCs/>
          <w:sz w:val="20"/>
          <w:szCs w:val="20"/>
        </w:rPr>
        <w:t>monitoring frequency.</w:t>
      </w:r>
    </w:p>
    <w:p w14:paraId="4A5F266A" w14:textId="77777777" w:rsidR="00E71FAC" w:rsidRPr="00E741F1" w:rsidRDefault="00E71FAC" w:rsidP="00E71FAC">
      <w:pPr>
        <w:pStyle w:val="Listenabsatz"/>
        <w:numPr>
          <w:ilvl w:val="3"/>
          <w:numId w:val="36"/>
        </w:numPr>
        <w:ind w:firstLineChars="0"/>
        <w:rPr>
          <w:rFonts w:ascii="Verdana" w:hAnsi="Verdana"/>
          <w:b/>
          <w:bCs/>
          <w:sz w:val="20"/>
          <w:szCs w:val="20"/>
        </w:rPr>
      </w:pPr>
      <w:r w:rsidRPr="00E741F1">
        <w:rPr>
          <w:rFonts w:ascii="Verdana" w:hAnsi="Verdana"/>
          <w:b/>
          <w:bCs/>
          <w:sz w:val="20"/>
          <w:szCs w:val="20"/>
        </w:rPr>
        <w:t>Providing customization for reporting detail, notifying monitoring entity on the level of detail in monitoring reports.</w:t>
      </w:r>
    </w:p>
    <w:p w14:paraId="3F519F67" w14:textId="77777777" w:rsidR="00E71FAC" w:rsidRPr="00E741F1" w:rsidRDefault="00E71FAC" w:rsidP="00E71FAC">
      <w:pPr>
        <w:pStyle w:val="Listenabsatz"/>
        <w:numPr>
          <w:ilvl w:val="3"/>
          <w:numId w:val="36"/>
        </w:numPr>
        <w:ind w:firstLineChars="0"/>
        <w:rPr>
          <w:rFonts w:ascii="Verdana" w:hAnsi="Verdana"/>
          <w:b/>
          <w:bCs/>
          <w:sz w:val="20"/>
          <w:szCs w:val="20"/>
        </w:rPr>
      </w:pPr>
      <w:r>
        <w:rPr>
          <w:rFonts w:ascii="Verdana" w:hAnsi="Verdana"/>
          <w:b/>
          <w:bCs/>
          <w:sz w:val="20"/>
          <w:szCs w:val="20"/>
        </w:rPr>
        <w:t>Supporting different methods of generating ground truth labels for monitoring purposes, with varying quality of labels</w:t>
      </w:r>
      <w:r w:rsidRPr="00E741F1">
        <w:rPr>
          <w:rFonts w:ascii="Verdana" w:hAnsi="Verdana"/>
          <w:b/>
          <w:bCs/>
          <w:sz w:val="20"/>
          <w:szCs w:val="20"/>
        </w:rPr>
        <w:t>.</w:t>
      </w:r>
    </w:p>
    <w:p w14:paraId="321C9973" w14:textId="77777777" w:rsidR="00E71FAC" w:rsidRPr="00E71FAC" w:rsidRDefault="00E71FAC" w:rsidP="00E71FAC">
      <w:pPr>
        <w:ind w:left="1985" w:hanging="1985"/>
        <w:rPr>
          <w:rFonts w:ascii="Verdana" w:hAnsi="Verdana"/>
          <w:i/>
          <w:iCs/>
          <w:sz w:val="20"/>
          <w:szCs w:val="20"/>
        </w:rPr>
      </w:pPr>
    </w:p>
    <w:p w14:paraId="23029D0A" w14:textId="3E542DBE" w:rsidR="00AD0472" w:rsidRDefault="00AD0472" w:rsidP="00E71FAC">
      <w:pPr>
        <w:ind w:left="1985" w:hanging="1985"/>
        <w:rPr>
          <w:rFonts w:ascii="Verdana" w:hAnsi="Verdana" w:cs="Arial"/>
          <w:bCs/>
          <w:sz w:val="20"/>
          <w:szCs w:val="20"/>
        </w:rPr>
      </w:pPr>
      <w:r w:rsidRPr="00AD0472">
        <w:rPr>
          <w:rFonts w:ascii="Verdana" w:hAnsi="Verdana" w:cs="Arial"/>
          <w:bCs/>
          <w:sz w:val="20"/>
          <w:szCs w:val="20"/>
        </w:rPr>
        <w:t>Additionally, we have proposed solutions for Functionality/model management</w:t>
      </w:r>
      <w:r>
        <w:rPr>
          <w:rFonts w:ascii="Verdana" w:hAnsi="Verdana" w:cs="Arial"/>
          <w:bCs/>
          <w:sz w:val="20"/>
          <w:szCs w:val="20"/>
        </w:rPr>
        <w:t>:</w:t>
      </w:r>
    </w:p>
    <w:p w14:paraId="7A02996E" w14:textId="364F6000" w:rsidR="00E71FAC" w:rsidRPr="008F4CEF" w:rsidRDefault="00E71FAC" w:rsidP="00E71FAC">
      <w:pPr>
        <w:ind w:left="1985" w:hanging="1985"/>
        <w:rPr>
          <w:rFonts w:ascii="Verdana" w:hAnsi="Verdana"/>
          <w:b/>
          <w:bCs/>
          <w:sz w:val="20"/>
          <w:szCs w:val="20"/>
        </w:rPr>
      </w:pPr>
      <w:r w:rsidRPr="008F4CEF">
        <w:rPr>
          <w:rFonts w:ascii="Verdana" w:hAnsi="Verdana"/>
          <w:b/>
          <w:bCs/>
          <w:sz w:val="20"/>
          <w:szCs w:val="20"/>
        </w:rPr>
        <w:t xml:space="preserve">Proposal </w:t>
      </w:r>
      <w:r>
        <w:rPr>
          <w:rFonts w:ascii="Verdana" w:hAnsi="Verdana"/>
          <w:b/>
          <w:bCs/>
          <w:sz w:val="20"/>
          <w:szCs w:val="20"/>
        </w:rPr>
        <w:t>6</w:t>
      </w:r>
      <w:r w:rsidRPr="008F4CEF">
        <w:rPr>
          <w:rFonts w:ascii="Verdana" w:hAnsi="Verdana"/>
          <w:b/>
          <w:bCs/>
          <w:sz w:val="20"/>
          <w:szCs w:val="20"/>
        </w:rPr>
        <w:t xml:space="preserve">: </w:t>
      </w:r>
      <w:r>
        <w:rPr>
          <w:rFonts w:ascii="Verdana" w:hAnsi="Verdana"/>
          <w:b/>
          <w:bCs/>
          <w:sz w:val="20"/>
          <w:szCs w:val="20"/>
        </w:rPr>
        <w:tab/>
      </w:r>
      <w:r w:rsidRPr="008F4CEF">
        <w:rPr>
          <w:rFonts w:ascii="Verdana" w:hAnsi="Verdana"/>
          <w:b/>
          <w:bCs/>
          <w:sz w:val="20"/>
          <w:szCs w:val="20"/>
        </w:rPr>
        <w:t>For all positioning use cases, functionality management is provided by the NW (LMF).</w:t>
      </w:r>
    </w:p>
    <w:p w14:paraId="50C51236" w14:textId="77777777" w:rsidR="00E71FAC" w:rsidRDefault="00E71FAC" w:rsidP="00E71FAC">
      <w:pPr>
        <w:ind w:left="1985" w:hanging="1985"/>
        <w:rPr>
          <w:rFonts w:ascii="Verdana" w:hAnsi="Verdana"/>
          <w:b/>
          <w:bCs/>
          <w:sz w:val="20"/>
          <w:szCs w:val="20"/>
        </w:rPr>
      </w:pPr>
      <w:r w:rsidRPr="008F4CEF">
        <w:rPr>
          <w:rFonts w:ascii="Verdana" w:hAnsi="Verdana"/>
          <w:b/>
          <w:bCs/>
          <w:sz w:val="20"/>
          <w:szCs w:val="20"/>
        </w:rPr>
        <w:t xml:space="preserve">Proposal </w:t>
      </w:r>
      <w:r>
        <w:rPr>
          <w:rFonts w:ascii="Verdana" w:hAnsi="Verdana"/>
          <w:b/>
          <w:bCs/>
          <w:sz w:val="20"/>
          <w:szCs w:val="20"/>
        </w:rPr>
        <w:t>7</w:t>
      </w:r>
      <w:r w:rsidRPr="008F4CEF">
        <w:rPr>
          <w:rFonts w:ascii="Verdana" w:hAnsi="Verdana"/>
          <w:b/>
          <w:bCs/>
          <w:sz w:val="20"/>
          <w:szCs w:val="20"/>
        </w:rPr>
        <w:t xml:space="preserve">: </w:t>
      </w:r>
      <w:r>
        <w:rPr>
          <w:rFonts w:ascii="Verdana" w:hAnsi="Verdana"/>
          <w:b/>
          <w:bCs/>
          <w:sz w:val="20"/>
          <w:szCs w:val="20"/>
        </w:rPr>
        <w:tab/>
      </w:r>
      <w:r w:rsidRPr="008F4CEF">
        <w:rPr>
          <w:rFonts w:ascii="Verdana" w:hAnsi="Verdana"/>
          <w:b/>
          <w:bCs/>
          <w:sz w:val="20"/>
          <w:szCs w:val="20"/>
        </w:rPr>
        <w:t xml:space="preserve">Consider </w:t>
      </w:r>
      <w:r>
        <w:rPr>
          <w:rFonts w:ascii="Verdana" w:hAnsi="Verdana"/>
          <w:b/>
          <w:bCs/>
          <w:sz w:val="20"/>
          <w:szCs w:val="20"/>
        </w:rPr>
        <w:t xml:space="preserve">providing </w:t>
      </w:r>
      <w:r w:rsidRPr="008F4CEF">
        <w:rPr>
          <w:rFonts w:ascii="Verdana" w:hAnsi="Verdana"/>
          <w:b/>
          <w:bCs/>
          <w:sz w:val="20"/>
          <w:szCs w:val="20"/>
        </w:rPr>
        <w:t xml:space="preserve">the inference time </w:t>
      </w:r>
      <w:r>
        <w:rPr>
          <w:rFonts w:ascii="Verdana" w:hAnsi="Verdana"/>
          <w:b/>
          <w:bCs/>
          <w:sz w:val="20"/>
          <w:szCs w:val="20"/>
        </w:rPr>
        <w:t>information associated with the</w:t>
      </w:r>
      <w:r w:rsidRPr="008F4CEF">
        <w:rPr>
          <w:rFonts w:ascii="Verdana" w:hAnsi="Verdana"/>
          <w:b/>
          <w:bCs/>
          <w:sz w:val="20"/>
          <w:szCs w:val="20"/>
        </w:rPr>
        <w:t xml:space="preserve"> UE-/NG-RAN node-side AI/ML models </w:t>
      </w:r>
      <w:r>
        <w:rPr>
          <w:rFonts w:ascii="Verdana" w:hAnsi="Verdana"/>
          <w:b/>
          <w:bCs/>
          <w:sz w:val="20"/>
          <w:szCs w:val="20"/>
        </w:rPr>
        <w:t>for adaptive</w:t>
      </w:r>
      <w:r w:rsidRPr="008F4CEF">
        <w:rPr>
          <w:rFonts w:ascii="Verdana" w:hAnsi="Verdana"/>
          <w:b/>
          <w:bCs/>
          <w:sz w:val="20"/>
          <w:szCs w:val="20"/>
        </w:rPr>
        <w:t xml:space="preserve"> functionality management</w:t>
      </w:r>
      <w:r w:rsidRPr="00885774">
        <w:rPr>
          <w:rFonts w:ascii="Verdana" w:hAnsi="Verdana"/>
          <w:b/>
          <w:bCs/>
          <w:sz w:val="20"/>
          <w:szCs w:val="20"/>
        </w:rPr>
        <w:t xml:space="preserve"> by the LMF.</w:t>
      </w:r>
    </w:p>
    <w:p w14:paraId="33588832" w14:textId="77777777" w:rsidR="00E71FAC" w:rsidRDefault="00E71FAC" w:rsidP="00E71FAC">
      <w:pPr>
        <w:ind w:left="1985" w:hanging="1985"/>
        <w:rPr>
          <w:rFonts w:ascii="Verdana" w:hAnsi="Verdana"/>
          <w:b/>
          <w:bCs/>
          <w:sz w:val="20"/>
          <w:szCs w:val="20"/>
        </w:rPr>
      </w:pPr>
      <w:r w:rsidRPr="000536CA">
        <w:rPr>
          <w:rFonts w:ascii="Verdana" w:hAnsi="Verdana"/>
          <w:b/>
          <w:bCs/>
          <w:sz w:val="20"/>
          <w:szCs w:val="20"/>
        </w:rPr>
        <w:t xml:space="preserve">Proposal </w:t>
      </w:r>
      <w:r>
        <w:rPr>
          <w:rFonts w:ascii="Verdana" w:hAnsi="Verdana"/>
          <w:b/>
          <w:bCs/>
          <w:sz w:val="20"/>
          <w:szCs w:val="20"/>
        </w:rPr>
        <w:t>8</w:t>
      </w:r>
      <w:r w:rsidRPr="000536CA">
        <w:rPr>
          <w:rFonts w:ascii="Verdana" w:hAnsi="Verdana"/>
          <w:b/>
          <w:bCs/>
          <w:sz w:val="20"/>
          <w:szCs w:val="20"/>
        </w:rPr>
        <w:t xml:space="preserve">: </w:t>
      </w:r>
      <w:r>
        <w:rPr>
          <w:rFonts w:ascii="Verdana" w:hAnsi="Verdana"/>
          <w:b/>
          <w:bCs/>
          <w:sz w:val="20"/>
          <w:szCs w:val="20"/>
        </w:rPr>
        <w:tab/>
      </w:r>
      <w:r w:rsidRPr="00733BDF">
        <w:rPr>
          <w:rFonts w:ascii="Verdana" w:hAnsi="Verdana"/>
          <w:b/>
          <w:bCs/>
          <w:sz w:val="20"/>
          <w:szCs w:val="20"/>
        </w:rPr>
        <w:t xml:space="preserve">In functionality-based LCM, </w:t>
      </w:r>
      <w:r w:rsidRPr="000536CA">
        <w:rPr>
          <w:rFonts w:ascii="Verdana" w:hAnsi="Verdana"/>
          <w:b/>
          <w:bCs/>
          <w:sz w:val="20"/>
          <w:szCs w:val="20"/>
        </w:rPr>
        <w:t>UE/</w:t>
      </w:r>
      <w:r>
        <w:rPr>
          <w:rFonts w:ascii="Verdana" w:hAnsi="Verdana"/>
          <w:b/>
          <w:bCs/>
          <w:sz w:val="20"/>
          <w:szCs w:val="20"/>
        </w:rPr>
        <w:t xml:space="preserve">gNB </w:t>
      </w:r>
      <w:r w:rsidRPr="000536CA">
        <w:rPr>
          <w:rFonts w:ascii="Verdana" w:hAnsi="Verdana"/>
          <w:b/>
          <w:bCs/>
          <w:sz w:val="20"/>
          <w:szCs w:val="20"/>
        </w:rPr>
        <w:t>provides an expected performance vs cost/overhead information to the LMF that is associated with a functionality or model. The cost/overhead information includes</w:t>
      </w:r>
      <w:r>
        <w:rPr>
          <w:rFonts w:ascii="Verdana" w:hAnsi="Verdana"/>
          <w:b/>
          <w:bCs/>
          <w:sz w:val="20"/>
          <w:szCs w:val="20"/>
        </w:rPr>
        <w:t xml:space="preserve">: </w:t>
      </w:r>
    </w:p>
    <w:p w14:paraId="666DB330" w14:textId="77777777" w:rsidR="00E71FAC" w:rsidRPr="00A3750D" w:rsidRDefault="00E71FAC" w:rsidP="00E71FAC">
      <w:pPr>
        <w:pStyle w:val="Listenabsatz"/>
        <w:numPr>
          <w:ilvl w:val="3"/>
          <w:numId w:val="36"/>
        </w:numPr>
        <w:ind w:firstLineChars="0"/>
        <w:rPr>
          <w:rFonts w:ascii="Verdana" w:hAnsi="Verdana"/>
          <w:b/>
          <w:bCs/>
          <w:sz w:val="20"/>
          <w:szCs w:val="20"/>
        </w:rPr>
      </w:pPr>
      <w:r w:rsidRPr="006A0573">
        <w:rPr>
          <w:rFonts w:ascii="Verdana" w:hAnsi="Verdana"/>
          <w:b/>
          <w:bCs/>
          <w:sz w:val="20"/>
          <w:szCs w:val="20"/>
        </w:rPr>
        <w:t>information on (logical or physical)</w:t>
      </w:r>
      <w:r>
        <w:rPr>
          <w:rFonts w:ascii="Verdana" w:hAnsi="Verdana"/>
          <w:b/>
          <w:bCs/>
          <w:sz w:val="20"/>
          <w:szCs w:val="20"/>
        </w:rPr>
        <w:t xml:space="preserve"> </w:t>
      </w:r>
      <w:r w:rsidRPr="00A3750D">
        <w:rPr>
          <w:rFonts w:ascii="Verdana" w:hAnsi="Verdana"/>
          <w:b/>
          <w:bCs/>
          <w:sz w:val="20"/>
          <w:szCs w:val="20"/>
        </w:rPr>
        <w:t xml:space="preserve">model </w:t>
      </w:r>
      <w:r>
        <w:rPr>
          <w:rFonts w:ascii="Verdana" w:hAnsi="Verdana"/>
          <w:b/>
          <w:bCs/>
          <w:sz w:val="20"/>
          <w:szCs w:val="20"/>
        </w:rPr>
        <w:t xml:space="preserve">properties, such as </w:t>
      </w:r>
      <w:r w:rsidRPr="00A3750D">
        <w:rPr>
          <w:rFonts w:ascii="Verdana" w:hAnsi="Verdana"/>
          <w:b/>
          <w:bCs/>
          <w:sz w:val="20"/>
          <w:szCs w:val="20"/>
        </w:rPr>
        <w:t>size</w:t>
      </w:r>
      <w:r>
        <w:rPr>
          <w:rFonts w:ascii="Verdana" w:hAnsi="Verdana"/>
          <w:b/>
          <w:bCs/>
          <w:sz w:val="20"/>
          <w:szCs w:val="20"/>
        </w:rPr>
        <w:t xml:space="preserve">, computational </w:t>
      </w:r>
      <w:r w:rsidRPr="00A3750D">
        <w:rPr>
          <w:rFonts w:ascii="Verdana" w:hAnsi="Verdana"/>
          <w:b/>
          <w:bCs/>
          <w:sz w:val="20"/>
          <w:szCs w:val="20"/>
        </w:rPr>
        <w:t>complexity</w:t>
      </w:r>
      <w:r>
        <w:rPr>
          <w:rFonts w:ascii="Verdana" w:hAnsi="Verdana"/>
          <w:b/>
          <w:bCs/>
          <w:sz w:val="20"/>
          <w:szCs w:val="20"/>
        </w:rPr>
        <w:t xml:space="preserve"> or power consumption</w:t>
      </w:r>
    </w:p>
    <w:p w14:paraId="19802E27" w14:textId="77777777" w:rsidR="00E71FAC" w:rsidRDefault="00E71FAC" w:rsidP="00E71FAC">
      <w:pPr>
        <w:pStyle w:val="Listenabsatz"/>
        <w:numPr>
          <w:ilvl w:val="3"/>
          <w:numId w:val="36"/>
        </w:numPr>
        <w:ind w:firstLineChars="0"/>
        <w:rPr>
          <w:rFonts w:ascii="Verdana" w:hAnsi="Verdana"/>
          <w:b/>
          <w:bCs/>
          <w:sz w:val="20"/>
          <w:szCs w:val="20"/>
        </w:rPr>
      </w:pPr>
      <w:r w:rsidRPr="006A0573">
        <w:rPr>
          <w:rFonts w:ascii="Verdana" w:hAnsi="Verdana"/>
          <w:b/>
          <w:bCs/>
          <w:sz w:val="20"/>
          <w:szCs w:val="20"/>
        </w:rPr>
        <w:lastRenderedPageBreak/>
        <w:t xml:space="preserve">availability </w:t>
      </w:r>
      <w:r>
        <w:rPr>
          <w:rFonts w:ascii="Verdana" w:hAnsi="Verdana"/>
          <w:b/>
          <w:bCs/>
          <w:sz w:val="20"/>
          <w:szCs w:val="20"/>
        </w:rPr>
        <w:t xml:space="preserve">of the physical model </w:t>
      </w:r>
      <w:r w:rsidRPr="006A0573">
        <w:rPr>
          <w:rFonts w:ascii="Verdana" w:hAnsi="Verdana"/>
          <w:b/>
          <w:bCs/>
          <w:sz w:val="20"/>
          <w:szCs w:val="20"/>
        </w:rPr>
        <w:t xml:space="preserve">on the device </w:t>
      </w:r>
    </w:p>
    <w:p w14:paraId="56DB3B7C" w14:textId="3E41856E" w:rsidR="00E71FAC" w:rsidRPr="00E71FAC" w:rsidRDefault="00E71FAC" w:rsidP="00E71FAC">
      <w:pPr>
        <w:pStyle w:val="Listenabsatz"/>
        <w:numPr>
          <w:ilvl w:val="3"/>
          <w:numId w:val="36"/>
        </w:numPr>
        <w:ind w:firstLineChars="0"/>
        <w:rPr>
          <w:rFonts w:ascii="Verdana" w:hAnsi="Verdana"/>
          <w:b/>
          <w:bCs/>
          <w:sz w:val="20"/>
          <w:szCs w:val="20"/>
        </w:rPr>
      </w:pPr>
      <w:r>
        <w:rPr>
          <w:rFonts w:ascii="Verdana" w:hAnsi="Verdana"/>
          <w:b/>
          <w:bCs/>
          <w:sz w:val="20"/>
          <w:szCs w:val="20"/>
        </w:rPr>
        <w:t>l</w:t>
      </w:r>
      <w:r w:rsidRPr="006A0573">
        <w:rPr>
          <w:rFonts w:ascii="Verdana" w:hAnsi="Verdana"/>
          <w:b/>
          <w:bCs/>
          <w:sz w:val="20"/>
          <w:szCs w:val="20"/>
        </w:rPr>
        <w:t>atency for activating functionality</w:t>
      </w:r>
      <w:r>
        <w:rPr>
          <w:rFonts w:ascii="Verdana" w:hAnsi="Verdana"/>
          <w:b/>
          <w:bCs/>
          <w:sz w:val="20"/>
          <w:szCs w:val="20"/>
        </w:rPr>
        <w:t xml:space="preserve"> or </w:t>
      </w:r>
      <w:r w:rsidRPr="006A0573">
        <w:rPr>
          <w:rFonts w:ascii="Verdana" w:hAnsi="Verdana"/>
          <w:b/>
          <w:bCs/>
          <w:sz w:val="20"/>
          <w:szCs w:val="20"/>
        </w:rPr>
        <w:t>model.</w:t>
      </w:r>
    </w:p>
    <w:p w14:paraId="08FA9FA2" w14:textId="77777777" w:rsidR="00E71FAC" w:rsidRDefault="00E71FAC" w:rsidP="00E71FAC">
      <w:pPr>
        <w:ind w:left="1985" w:hanging="1985"/>
        <w:rPr>
          <w:rFonts w:ascii="Verdana" w:hAnsi="Verdana"/>
          <w:b/>
          <w:bCs/>
          <w:sz w:val="20"/>
          <w:szCs w:val="20"/>
        </w:rPr>
      </w:pPr>
      <w:r w:rsidRPr="000536CA">
        <w:rPr>
          <w:rFonts w:ascii="Verdana" w:hAnsi="Verdana"/>
          <w:b/>
          <w:bCs/>
          <w:sz w:val="20"/>
          <w:szCs w:val="20"/>
        </w:rPr>
        <w:t xml:space="preserve">Proposal </w:t>
      </w:r>
      <w:r>
        <w:rPr>
          <w:rFonts w:ascii="Verdana" w:hAnsi="Verdana"/>
          <w:b/>
          <w:bCs/>
          <w:sz w:val="20"/>
          <w:szCs w:val="20"/>
        </w:rPr>
        <w:t>9</w:t>
      </w:r>
      <w:r w:rsidRPr="000536CA">
        <w:rPr>
          <w:rFonts w:ascii="Verdana" w:hAnsi="Verdana"/>
          <w:b/>
          <w:bCs/>
          <w:sz w:val="20"/>
          <w:szCs w:val="20"/>
        </w:rPr>
        <w:t xml:space="preserve">: </w:t>
      </w:r>
      <w:r>
        <w:rPr>
          <w:rFonts w:ascii="Verdana" w:hAnsi="Verdana"/>
          <w:b/>
          <w:bCs/>
          <w:sz w:val="20"/>
          <w:szCs w:val="20"/>
        </w:rPr>
        <w:tab/>
      </w:r>
      <w:r w:rsidRPr="000536CA">
        <w:rPr>
          <w:rFonts w:ascii="Verdana" w:hAnsi="Verdana"/>
          <w:b/>
          <w:bCs/>
          <w:sz w:val="20"/>
          <w:szCs w:val="20"/>
        </w:rPr>
        <w:t>The NW configures several functionalities at the UE/</w:t>
      </w:r>
      <w:r>
        <w:rPr>
          <w:rFonts w:ascii="Verdana" w:hAnsi="Verdana"/>
          <w:b/>
          <w:bCs/>
          <w:sz w:val="20"/>
          <w:szCs w:val="20"/>
        </w:rPr>
        <w:t>gNB</w:t>
      </w:r>
      <w:r w:rsidRPr="000536CA">
        <w:rPr>
          <w:rFonts w:ascii="Verdana" w:hAnsi="Verdana"/>
          <w:b/>
          <w:bCs/>
          <w:sz w:val="20"/>
          <w:szCs w:val="20"/>
        </w:rPr>
        <w:t xml:space="preserve"> and provides a configuration for functionality switching, depending on specific parameters</w:t>
      </w:r>
      <w:r>
        <w:rPr>
          <w:rFonts w:ascii="Verdana" w:hAnsi="Verdana"/>
          <w:b/>
          <w:bCs/>
          <w:sz w:val="20"/>
          <w:szCs w:val="20"/>
        </w:rPr>
        <w:t xml:space="preserve"> or </w:t>
      </w:r>
      <w:r w:rsidRPr="000536CA">
        <w:rPr>
          <w:rFonts w:ascii="Verdana" w:hAnsi="Verdana"/>
          <w:b/>
          <w:bCs/>
          <w:sz w:val="20"/>
          <w:szCs w:val="20"/>
        </w:rPr>
        <w:t>thresholds. The configuration is updated on demand, based on dynamic radio conditions and UE capability.</w:t>
      </w:r>
    </w:p>
    <w:p w14:paraId="11CAAD5F" w14:textId="77777777" w:rsidR="00E71FAC" w:rsidRPr="00491C61" w:rsidRDefault="00E71FAC" w:rsidP="00E71FAC">
      <w:pPr>
        <w:ind w:left="1985" w:hanging="1985"/>
        <w:rPr>
          <w:rFonts w:ascii="Verdana" w:hAnsi="Verdana"/>
          <w:b/>
          <w:bCs/>
          <w:sz w:val="20"/>
          <w:szCs w:val="20"/>
        </w:rPr>
      </w:pPr>
      <w:r w:rsidRPr="00491C61">
        <w:rPr>
          <w:rFonts w:ascii="Verdana" w:hAnsi="Verdana"/>
          <w:b/>
          <w:bCs/>
          <w:sz w:val="20"/>
          <w:szCs w:val="20"/>
        </w:rPr>
        <w:t xml:space="preserve">Proposal </w:t>
      </w:r>
      <w:r>
        <w:rPr>
          <w:rFonts w:ascii="Verdana" w:hAnsi="Verdana"/>
          <w:b/>
          <w:bCs/>
          <w:sz w:val="20"/>
          <w:szCs w:val="20"/>
        </w:rPr>
        <w:t>10</w:t>
      </w:r>
      <w:r w:rsidRPr="00491C61">
        <w:rPr>
          <w:rFonts w:ascii="Verdana" w:hAnsi="Verdana"/>
          <w:b/>
          <w:bCs/>
          <w:sz w:val="20"/>
          <w:szCs w:val="20"/>
        </w:rPr>
        <w:t xml:space="preserve">: </w:t>
      </w:r>
      <w:r>
        <w:rPr>
          <w:rFonts w:ascii="Verdana" w:hAnsi="Verdana"/>
          <w:b/>
          <w:bCs/>
          <w:sz w:val="20"/>
          <w:szCs w:val="20"/>
        </w:rPr>
        <w:tab/>
        <w:t>Support m</w:t>
      </w:r>
      <w:r w:rsidRPr="00491C61">
        <w:rPr>
          <w:rFonts w:ascii="Verdana" w:hAnsi="Verdana"/>
          <w:b/>
          <w:bCs/>
          <w:sz w:val="20"/>
          <w:szCs w:val="20"/>
        </w:rPr>
        <w:t>onitor</w:t>
      </w:r>
      <w:r>
        <w:rPr>
          <w:rFonts w:ascii="Verdana" w:hAnsi="Verdana"/>
          <w:b/>
          <w:bCs/>
          <w:sz w:val="20"/>
          <w:szCs w:val="20"/>
        </w:rPr>
        <w:t>ing</w:t>
      </w:r>
      <w:r w:rsidRPr="00491C61">
        <w:rPr>
          <w:rFonts w:ascii="Verdana" w:hAnsi="Verdana"/>
          <w:b/>
          <w:bCs/>
          <w:sz w:val="20"/>
          <w:szCs w:val="20"/>
        </w:rPr>
        <w:t xml:space="preserve"> </w:t>
      </w:r>
      <w:r>
        <w:rPr>
          <w:rFonts w:ascii="Verdana" w:hAnsi="Verdana"/>
          <w:b/>
          <w:bCs/>
          <w:sz w:val="20"/>
          <w:szCs w:val="20"/>
        </w:rPr>
        <w:t>the events resulting from</w:t>
      </w:r>
      <w:r w:rsidRPr="00491C61">
        <w:rPr>
          <w:rFonts w:ascii="Verdana" w:hAnsi="Verdana"/>
          <w:b/>
          <w:bCs/>
          <w:sz w:val="20"/>
          <w:szCs w:val="20"/>
        </w:rPr>
        <w:t xml:space="preserve"> functionality/model management decisions (</w:t>
      </w:r>
      <w:r>
        <w:rPr>
          <w:rFonts w:ascii="Verdana" w:hAnsi="Verdana"/>
          <w:b/>
          <w:bCs/>
          <w:sz w:val="20"/>
          <w:szCs w:val="20"/>
        </w:rPr>
        <w:t>fallback or (de)</w:t>
      </w:r>
      <w:r w:rsidRPr="00491C61">
        <w:rPr>
          <w:rFonts w:ascii="Verdana" w:hAnsi="Verdana"/>
          <w:b/>
          <w:bCs/>
          <w:sz w:val="20"/>
          <w:szCs w:val="20"/>
        </w:rPr>
        <w:t>activation/switching) for a pre-defined time window.</w:t>
      </w:r>
    </w:p>
    <w:p w14:paraId="2769CCBC" w14:textId="77777777" w:rsidR="00E71FAC" w:rsidRPr="00F63A34" w:rsidRDefault="00E71FAC" w:rsidP="00E71FAC">
      <w:pPr>
        <w:ind w:left="1985" w:hanging="1985"/>
        <w:rPr>
          <w:rFonts w:ascii="Verdana" w:hAnsi="Verdana"/>
          <w:b/>
          <w:bCs/>
          <w:sz w:val="20"/>
          <w:szCs w:val="20"/>
        </w:rPr>
      </w:pPr>
      <w:r w:rsidRPr="00491C61">
        <w:rPr>
          <w:rFonts w:ascii="Verdana" w:hAnsi="Verdana"/>
          <w:b/>
          <w:bCs/>
          <w:sz w:val="20"/>
          <w:szCs w:val="20"/>
        </w:rPr>
        <w:t xml:space="preserve">Proposal </w:t>
      </w:r>
      <w:r>
        <w:rPr>
          <w:rFonts w:ascii="Verdana" w:hAnsi="Verdana"/>
          <w:b/>
          <w:bCs/>
          <w:sz w:val="20"/>
          <w:szCs w:val="20"/>
        </w:rPr>
        <w:t>11</w:t>
      </w:r>
      <w:r w:rsidRPr="00491C61">
        <w:rPr>
          <w:rFonts w:ascii="Verdana" w:hAnsi="Verdana"/>
          <w:b/>
          <w:bCs/>
          <w:sz w:val="20"/>
          <w:szCs w:val="20"/>
        </w:rPr>
        <w:t xml:space="preserve">: </w:t>
      </w:r>
      <w:r>
        <w:rPr>
          <w:rFonts w:ascii="Verdana" w:hAnsi="Verdana"/>
          <w:b/>
          <w:bCs/>
          <w:sz w:val="20"/>
          <w:szCs w:val="20"/>
        </w:rPr>
        <w:tab/>
        <w:t>Support a monitoring r</w:t>
      </w:r>
      <w:r w:rsidRPr="00491C61">
        <w:rPr>
          <w:rFonts w:ascii="Verdana" w:hAnsi="Verdana"/>
          <w:b/>
          <w:bCs/>
          <w:sz w:val="20"/>
          <w:szCs w:val="20"/>
        </w:rPr>
        <w:t xml:space="preserve">eport </w:t>
      </w:r>
      <w:r>
        <w:rPr>
          <w:rFonts w:ascii="Verdana" w:hAnsi="Verdana"/>
          <w:b/>
          <w:bCs/>
          <w:sz w:val="20"/>
          <w:szCs w:val="20"/>
        </w:rPr>
        <w:t xml:space="preserve">including </w:t>
      </w:r>
      <w:r w:rsidRPr="00491C61">
        <w:rPr>
          <w:rFonts w:ascii="Verdana" w:hAnsi="Verdana"/>
          <w:b/>
          <w:bCs/>
          <w:sz w:val="20"/>
          <w:szCs w:val="20"/>
        </w:rPr>
        <w:t>the outcome (performance, overhead/cost, robustness, etc.) of functionality</w:t>
      </w:r>
      <w:r>
        <w:rPr>
          <w:rFonts w:ascii="Verdana" w:hAnsi="Verdana"/>
          <w:b/>
          <w:bCs/>
          <w:sz w:val="20"/>
          <w:szCs w:val="20"/>
        </w:rPr>
        <w:t xml:space="preserve"> or </w:t>
      </w:r>
      <w:r w:rsidRPr="00491C61">
        <w:rPr>
          <w:rFonts w:ascii="Verdana" w:hAnsi="Verdana"/>
          <w:b/>
          <w:bCs/>
          <w:sz w:val="20"/>
          <w:szCs w:val="20"/>
        </w:rPr>
        <w:t>model management decisions when required</w:t>
      </w:r>
      <w:r>
        <w:rPr>
          <w:rFonts w:ascii="Verdana" w:hAnsi="Verdana"/>
          <w:b/>
          <w:bCs/>
          <w:sz w:val="20"/>
          <w:szCs w:val="20"/>
        </w:rPr>
        <w:t xml:space="preserve">. </w:t>
      </w:r>
    </w:p>
    <w:p w14:paraId="20E01D1E" w14:textId="77777777" w:rsidR="00E71FAC" w:rsidRPr="00E741F1" w:rsidRDefault="00E71FAC" w:rsidP="00E71FAC">
      <w:pPr>
        <w:ind w:left="1985" w:hanging="1985"/>
        <w:rPr>
          <w:rFonts w:ascii="Verdana" w:hAnsi="Verdana"/>
          <w:sz w:val="20"/>
        </w:rPr>
      </w:pPr>
      <w:r w:rsidRPr="000536CA">
        <w:rPr>
          <w:rFonts w:ascii="Verdana" w:hAnsi="Verdana"/>
          <w:b/>
          <w:bCs/>
          <w:sz w:val="20"/>
          <w:szCs w:val="20"/>
        </w:rPr>
        <w:t xml:space="preserve">Proposal </w:t>
      </w:r>
      <w:r>
        <w:rPr>
          <w:rFonts w:ascii="Verdana" w:hAnsi="Verdana"/>
          <w:b/>
          <w:bCs/>
          <w:sz w:val="20"/>
          <w:szCs w:val="20"/>
        </w:rPr>
        <w:t>12</w:t>
      </w:r>
      <w:r w:rsidRPr="000536CA">
        <w:rPr>
          <w:rFonts w:ascii="Verdana" w:hAnsi="Verdana"/>
          <w:b/>
          <w:bCs/>
          <w:sz w:val="20"/>
          <w:szCs w:val="20"/>
        </w:rPr>
        <w:t xml:space="preserve">: </w:t>
      </w:r>
      <w:r>
        <w:rPr>
          <w:rFonts w:ascii="Verdana" w:hAnsi="Verdana"/>
          <w:b/>
          <w:bCs/>
          <w:sz w:val="20"/>
          <w:szCs w:val="20"/>
        </w:rPr>
        <w:tab/>
      </w:r>
      <w:r w:rsidRPr="00125DFD">
        <w:rPr>
          <w:rFonts w:ascii="Verdana" w:hAnsi="Verdana"/>
          <w:b/>
          <w:bCs/>
          <w:sz w:val="20"/>
          <w:szCs w:val="20"/>
        </w:rPr>
        <w:t>Support validity indication for the AI/ML models. The indication shall include at least information about the existence of ML assisted areas</w:t>
      </w:r>
      <w:r>
        <w:rPr>
          <w:rFonts w:ascii="Verdana" w:hAnsi="Verdana"/>
          <w:b/>
          <w:bCs/>
          <w:sz w:val="20"/>
          <w:szCs w:val="20"/>
        </w:rPr>
        <w:t>.</w:t>
      </w:r>
      <w:r w:rsidRPr="00125DFD">
        <w:rPr>
          <w:rFonts w:ascii="Verdana" w:hAnsi="Verdana"/>
          <w:b/>
          <w:bCs/>
          <w:sz w:val="20"/>
          <w:szCs w:val="20"/>
        </w:rPr>
        <w:t xml:space="preserve"> </w:t>
      </w:r>
    </w:p>
    <w:p w14:paraId="03CDCB3D" w14:textId="77777777" w:rsidR="00E71FAC" w:rsidRPr="00E71FAC" w:rsidRDefault="00E71FAC" w:rsidP="00E71FAC">
      <w:pPr>
        <w:rPr>
          <w:i/>
          <w:iCs/>
        </w:rPr>
      </w:pPr>
    </w:p>
    <w:p w14:paraId="6D85E7A1" w14:textId="748664A6" w:rsidR="00AD0472" w:rsidRDefault="00AD0472" w:rsidP="00E71FAC">
      <w:pPr>
        <w:ind w:left="1985" w:hanging="1985"/>
        <w:rPr>
          <w:rFonts w:ascii="Verdana" w:hAnsi="Verdana" w:cs="Arial"/>
          <w:bCs/>
          <w:sz w:val="20"/>
          <w:szCs w:val="20"/>
        </w:rPr>
      </w:pPr>
      <w:r w:rsidRPr="00AD0472">
        <w:rPr>
          <w:rFonts w:ascii="Verdana" w:hAnsi="Verdana" w:cs="Arial"/>
          <w:bCs/>
          <w:sz w:val="20"/>
          <w:szCs w:val="20"/>
        </w:rPr>
        <w:t xml:space="preserve">Furthermore, we have </w:t>
      </w:r>
      <w:r>
        <w:rPr>
          <w:rFonts w:ascii="Verdana" w:hAnsi="Verdana" w:cs="Arial"/>
          <w:bCs/>
          <w:sz w:val="20"/>
          <w:szCs w:val="20"/>
        </w:rPr>
        <w:t>following proposals for</w:t>
      </w:r>
      <w:r w:rsidRPr="00AD0472">
        <w:rPr>
          <w:rFonts w:ascii="Verdana" w:hAnsi="Verdana" w:cs="Arial"/>
          <w:bCs/>
          <w:sz w:val="20"/>
          <w:szCs w:val="20"/>
        </w:rPr>
        <w:t xml:space="preserve"> Model Inference </w:t>
      </w:r>
      <w:r>
        <w:rPr>
          <w:rFonts w:ascii="Verdana" w:hAnsi="Verdana" w:cs="Arial"/>
          <w:bCs/>
          <w:sz w:val="20"/>
          <w:szCs w:val="20"/>
        </w:rPr>
        <w:t xml:space="preserve">related </w:t>
      </w:r>
      <w:r w:rsidRPr="00AD0472">
        <w:rPr>
          <w:rFonts w:ascii="Verdana" w:hAnsi="Verdana" w:cs="Arial"/>
          <w:bCs/>
          <w:sz w:val="20"/>
          <w:szCs w:val="20"/>
        </w:rPr>
        <w:t>measurement</w:t>
      </w:r>
      <w:r>
        <w:rPr>
          <w:rFonts w:ascii="Verdana" w:hAnsi="Verdana" w:cs="Arial"/>
          <w:bCs/>
          <w:sz w:val="20"/>
          <w:szCs w:val="20"/>
        </w:rPr>
        <w:t>s:</w:t>
      </w:r>
    </w:p>
    <w:p w14:paraId="392608C0" w14:textId="45140147" w:rsidR="00E71FAC" w:rsidRDefault="00E71FAC" w:rsidP="00E71FAC">
      <w:pPr>
        <w:ind w:left="1985" w:hanging="1985"/>
        <w:rPr>
          <w:rFonts w:ascii="Verdana" w:hAnsi="Verdana"/>
          <w:b/>
          <w:bCs/>
          <w:sz w:val="20"/>
          <w:szCs w:val="20"/>
        </w:rPr>
      </w:pPr>
      <w:r w:rsidRPr="00CB4F4C">
        <w:rPr>
          <w:rFonts w:ascii="Verdana" w:hAnsi="Verdana"/>
          <w:b/>
          <w:bCs/>
          <w:sz w:val="20"/>
          <w:szCs w:val="20"/>
        </w:rPr>
        <w:t>Proposal</w:t>
      </w:r>
      <w:r>
        <w:rPr>
          <w:rFonts w:ascii="Verdana" w:hAnsi="Verdana"/>
          <w:b/>
          <w:bCs/>
          <w:sz w:val="20"/>
          <w:szCs w:val="20"/>
        </w:rPr>
        <w:t xml:space="preserve"> 2</w:t>
      </w:r>
      <w:r w:rsidRPr="00CB4F4C">
        <w:rPr>
          <w:rFonts w:ascii="Verdana" w:hAnsi="Verdana"/>
          <w:b/>
          <w:bCs/>
          <w:sz w:val="20"/>
          <w:szCs w:val="20"/>
        </w:rPr>
        <w:t xml:space="preserve">: </w:t>
      </w:r>
      <w:r>
        <w:rPr>
          <w:rFonts w:ascii="Verdana" w:hAnsi="Verdana"/>
          <w:b/>
          <w:bCs/>
          <w:sz w:val="20"/>
          <w:szCs w:val="20"/>
        </w:rPr>
        <w:tab/>
        <w:t>Define</w:t>
      </w:r>
      <w:r w:rsidRPr="00CB4F4C">
        <w:rPr>
          <w:rFonts w:ascii="Verdana" w:hAnsi="Verdana"/>
          <w:b/>
          <w:bCs/>
          <w:sz w:val="20"/>
          <w:szCs w:val="20"/>
        </w:rPr>
        <w:t xml:space="preserve"> new measurement, including sample-based </w:t>
      </w:r>
      <w:r>
        <w:rPr>
          <w:rFonts w:ascii="Verdana" w:hAnsi="Verdana"/>
          <w:b/>
          <w:bCs/>
          <w:sz w:val="20"/>
          <w:szCs w:val="20"/>
        </w:rPr>
        <w:t xml:space="preserve">time domain CIR to provide model input for cases 2b and 3b.  </w:t>
      </w:r>
    </w:p>
    <w:p w14:paraId="188CF634" w14:textId="739B1293" w:rsidR="00466A56" w:rsidRPr="000536CA" w:rsidRDefault="00466A56" w:rsidP="00466A56">
      <w:pPr>
        <w:ind w:left="1985" w:hanging="1985"/>
        <w:rPr>
          <w:rFonts w:ascii="Verdana" w:hAnsi="Verdana"/>
          <w:b/>
          <w:bCs/>
          <w:sz w:val="20"/>
          <w:szCs w:val="20"/>
        </w:rPr>
      </w:pPr>
      <w:r>
        <w:rPr>
          <w:rFonts w:ascii="Verdana" w:hAnsi="Verdana"/>
          <w:b/>
          <w:bCs/>
          <w:sz w:val="20"/>
          <w:szCs w:val="20"/>
        </w:rPr>
        <w:t>Proposal</w:t>
      </w:r>
      <w:r w:rsidRPr="000536CA">
        <w:rPr>
          <w:rFonts w:ascii="Verdana" w:hAnsi="Verdana"/>
          <w:b/>
          <w:bCs/>
          <w:sz w:val="20"/>
          <w:szCs w:val="20"/>
        </w:rPr>
        <w:t xml:space="preserve"> </w:t>
      </w:r>
      <w:r>
        <w:rPr>
          <w:rFonts w:ascii="Verdana" w:hAnsi="Verdana"/>
          <w:b/>
          <w:bCs/>
          <w:sz w:val="20"/>
          <w:szCs w:val="20"/>
        </w:rPr>
        <w:t>3</w:t>
      </w:r>
      <w:r w:rsidRPr="000536CA">
        <w:rPr>
          <w:rFonts w:ascii="Verdana" w:hAnsi="Verdana"/>
          <w:b/>
          <w:bCs/>
          <w:sz w:val="20"/>
          <w:szCs w:val="20"/>
        </w:rPr>
        <w:t xml:space="preserve">: </w:t>
      </w:r>
      <w:r w:rsidRPr="000536CA">
        <w:rPr>
          <w:rFonts w:ascii="Verdana" w:hAnsi="Verdana"/>
          <w:b/>
          <w:bCs/>
          <w:sz w:val="20"/>
          <w:szCs w:val="20"/>
        </w:rPr>
        <w:tab/>
      </w:r>
      <w:r>
        <w:rPr>
          <w:rFonts w:ascii="Verdana" w:hAnsi="Verdana"/>
          <w:b/>
          <w:bCs/>
          <w:sz w:val="20"/>
          <w:szCs w:val="20"/>
        </w:rPr>
        <w:t xml:space="preserve">Consider </w:t>
      </w:r>
      <w:r w:rsidRPr="00463B31">
        <w:rPr>
          <w:rFonts w:ascii="Verdana" w:hAnsi="Verdana"/>
          <w:b/>
          <w:bCs/>
          <w:sz w:val="20"/>
          <w:szCs w:val="20"/>
        </w:rPr>
        <w:t>refining existing measurements over introducing entirely new measurements</w:t>
      </w:r>
      <w:r>
        <w:rPr>
          <w:rFonts w:ascii="Verdana" w:hAnsi="Verdana"/>
          <w:b/>
          <w:bCs/>
          <w:sz w:val="20"/>
          <w:szCs w:val="20"/>
        </w:rPr>
        <w:t xml:space="preserve"> to support AI/ML assisted positioning.</w:t>
      </w:r>
    </w:p>
    <w:p w14:paraId="5361C75C" w14:textId="583B0FB4" w:rsidR="00466A56" w:rsidRPr="000E66DC" w:rsidRDefault="00466A56" w:rsidP="00466A56">
      <w:pPr>
        <w:ind w:left="1985" w:hanging="1985"/>
        <w:rPr>
          <w:rFonts w:ascii="Verdana" w:hAnsi="Verdana"/>
          <w:b/>
          <w:bCs/>
          <w:sz w:val="20"/>
          <w:szCs w:val="20"/>
        </w:rPr>
      </w:pPr>
      <w:r w:rsidRPr="000E66DC">
        <w:rPr>
          <w:rFonts w:ascii="Verdana" w:hAnsi="Verdana"/>
          <w:b/>
          <w:bCs/>
          <w:sz w:val="20"/>
          <w:szCs w:val="20"/>
        </w:rPr>
        <w:t xml:space="preserve">Proposal </w:t>
      </w:r>
      <w:r>
        <w:rPr>
          <w:rFonts w:ascii="Verdana" w:hAnsi="Verdana"/>
          <w:b/>
          <w:bCs/>
          <w:sz w:val="20"/>
          <w:szCs w:val="20"/>
        </w:rPr>
        <w:t>1</w:t>
      </w:r>
      <w:r w:rsidR="00E71FAC">
        <w:rPr>
          <w:rFonts w:ascii="Verdana" w:hAnsi="Verdana"/>
          <w:b/>
          <w:bCs/>
          <w:sz w:val="20"/>
          <w:szCs w:val="20"/>
        </w:rPr>
        <w:t>3</w:t>
      </w:r>
      <w:r w:rsidRPr="000E66DC">
        <w:rPr>
          <w:rFonts w:ascii="Verdana" w:hAnsi="Verdana"/>
          <w:b/>
          <w:bCs/>
          <w:sz w:val="20"/>
          <w:szCs w:val="20"/>
        </w:rPr>
        <w:t xml:space="preserve">: </w:t>
      </w:r>
      <w:r w:rsidRPr="000E66DC">
        <w:rPr>
          <w:rFonts w:ascii="Verdana" w:hAnsi="Verdana"/>
          <w:b/>
          <w:bCs/>
          <w:sz w:val="20"/>
          <w:szCs w:val="20"/>
        </w:rPr>
        <w:tab/>
        <w:t>Consider a sample based approach for the new measurement report:</w:t>
      </w:r>
    </w:p>
    <w:p w14:paraId="6929FAD9" w14:textId="77777777" w:rsidR="00466A56" w:rsidRPr="000E66DC" w:rsidRDefault="00466A56" w:rsidP="00466A56">
      <w:pPr>
        <w:pStyle w:val="Listenabsatz"/>
        <w:numPr>
          <w:ilvl w:val="0"/>
          <w:numId w:val="29"/>
        </w:numPr>
        <w:ind w:left="2552" w:firstLineChars="0"/>
        <w:rPr>
          <w:rFonts w:ascii="Verdana" w:hAnsi="Verdana"/>
          <w:b/>
          <w:bCs/>
          <w:sz w:val="20"/>
          <w:szCs w:val="20"/>
        </w:rPr>
      </w:pPr>
      <w:r w:rsidRPr="000E66DC">
        <w:rPr>
          <w:rFonts w:ascii="Verdana" w:hAnsi="Verdana"/>
          <w:b/>
          <w:bCs/>
          <w:sz w:val="20"/>
          <w:szCs w:val="20"/>
        </w:rPr>
        <w:t>Vector(s) of samples including the CIR</w:t>
      </w:r>
      <w:r>
        <w:rPr>
          <w:rFonts w:ascii="Verdana" w:hAnsi="Verdana"/>
          <w:b/>
          <w:bCs/>
          <w:sz w:val="20"/>
          <w:szCs w:val="20"/>
        </w:rPr>
        <w:t xml:space="preserve"> or </w:t>
      </w:r>
      <w:r w:rsidRPr="000E66DC">
        <w:rPr>
          <w:rFonts w:ascii="Verdana" w:hAnsi="Verdana"/>
          <w:b/>
          <w:bCs/>
          <w:sz w:val="20"/>
          <w:szCs w:val="20"/>
        </w:rPr>
        <w:t xml:space="preserve">PDP </w:t>
      </w:r>
    </w:p>
    <w:p w14:paraId="0A893C4A" w14:textId="77777777" w:rsidR="00466A56" w:rsidRPr="000E66DC" w:rsidRDefault="00466A56" w:rsidP="00466A56">
      <w:pPr>
        <w:pStyle w:val="Listenabsatz"/>
        <w:numPr>
          <w:ilvl w:val="0"/>
          <w:numId w:val="29"/>
        </w:numPr>
        <w:ind w:left="2552" w:firstLineChars="0"/>
        <w:rPr>
          <w:rFonts w:ascii="Verdana" w:hAnsi="Verdana"/>
          <w:b/>
          <w:bCs/>
          <w:sz w:val="20"/>
          <w:szCs w:val="20"/>
        </w:rPr>
      </w:pPr>
      <w:r w:rsidRPr="000E66DC">
        <w:rPr>
          <w:rFonts w:ascii="Verdana" w:hAnsi="Verdana"/>
          <w:b/>
          <w:bCs/>
          <w:sz w:val="20"/>
          <w:szCs w:val="20"/>
        </w:rPr>
        <w:t>Time stamp of the first sample of the vector</w:t>
      </w:r>
      <w:r>
        <w:rPr>
          <w:rFonts w:ascii="Verdana" w:hAnsi="Verdana"/>
          <w:b/>
          <w:bCs/>
          <w:sz w:val="20"/>
          <w:szCs w:val="20"/>
        </w:rPr>
        <w:t xml:space="preserve"> </w:t>
      </w:r>
      <w:r w:rsidRPr="000E66DC">
        <w:rPr>
          <w:rFonts w:ascii="Verdana" w:hAnsi="Verdana"/>
          <w:b/>
          <w:bCs/>
          <w:sz w:val="20"/>
          <w:szCs w:val="20"/>
        </w:rPr>
        <w:t xml:space="preserve">(or </w:t>
      </w:r>
      <w:r>
        <w:rPr>
          <w:rFonts w:ascii="Verdana" w:hAnsi="Verdana"/>
          <w:b/>
          <w:bCs/>
          <w:sz w:val="20"/>
          <w:szCs w:val="20"/>
        </w:rPr>
        <w:t>offset of the first sample of the relative to the reported ToA</w:t>
      </w:r>
      <w:r w:rsidRPr="000E66DC">
        <w:rPr>
          <w:rFonts w:ascii="Verdana" w:hAnsi="Verdana"/>
          <w:b/>
          <w:bCs/>
          <w:sz w:val="20"/>
          <w:szCs w:val="20"/>
        </w:rPr>
        <w:t>)</w:t>
      </w:r>
      <w:r>
        <w:rPr>
          <w:rFonts w:ascii="Verdana" w:hAnsi="Verdana"/>
          <w:b/>
          <w:bCs/>
          <w:sz w:val="20"/>
          <w:szCs w:val="20"/>
        </w:rPr>
        <w:t xml:space="preserve">. </w:t>
      </w:r>
    </w:p>
    <w:p w14:paraId="4DDA941C" w14:textId="77777777" w:rsidR="00466A56" w:rsidRPr="000E66DC" w:rsidRDefault="00466A56" w:rsidP="00466A56">
      <w:pPr>
        <w:pStyle w:val="Listenabsatz"/>
        <w:numPr>
          <w:ilvl w:val="0"/>
          <w:numId w:val="29"/>
        </w:numPr>
        <w:ind w:left="2552" w:firstLineChars="0"/>
        <w:rPr>
          <w:rFonts w:ascii="Verdana" w:hAnsi="Verdana"/>
          <w:b/>
          <w:bCs/>
          <w:sz w:val="20"/>
          <w:szCs w:val="20"/>
        </w:rPr>
      </w:pPr>
      <w:r w:rsidRPr="000E66DC">
        <w:rPr>
          <w:rFonts w:ascii="Verdana" w:hAnsi="Verdana"/>
          <w:b/>
          <w:bCs/>
          <w:sz w:val="20"/>
          <w:szCs w:val="20"/>
        </w:rPr>
        <w:t>Sampling frequency used for the vector</w:t>
      </w:r>
    </w:p>
    <w:p w14:paraId="5570DCF9" w14:textId="77777777" w:rsidR="00466A56" w:rsidRPr="000E66DC" w:rsidRDefault="00466A56" w:rsidP="00466A56">
      <w:pPr>
        <w:pStyle w:val="Listenabsatz"/>
        <w:numPr>
          <w:ilvl w:val="1"/>
          <w:numId w:val="29"/>
        </w:numPr>
        <w:ind w:left="2977" w:firstLineChars="0"/>
        <w:rPr>
          <w:rFonts w:ascii="Verdana" w:hAnsi="Verdana"/>
          <w:b/>
          <w:bCs/>
          <w:sz w:val="20"/>
          <w:szCs w:val="20"/>
        </w:rPr>
      </w:pPr>
      <w:r w:rsidRPr="000E66DC">
        <w:rPr>
          <w:rFonts w:ascii="Verdana" w:hAnsi="Verdana"/>
          <w:b/>
          <w:bCs/>
          <w:sz w:val="20"/>
          <w:szCs w:val="20"/>
        </w:rPr>
        <w:t xml:space="preserve">Opt 1: Sampling frequencies inline with the numerology are supported only. </w:t>
      </w:r>
    </w:p>
    <w:p w14:paraId="65DA1E63" w14:textId="77777777" w:rsidR="00466A56" w:rsidRPr="000E66DC" w:rsidRDefault="00466A56" w:rsidP="00466A56">
      <w:pPr>
        <w:pStyle w:val="Listenabsatz"/>
        <w:numPr>
          <w:ilvl w:val="1"/>
          <w:numId w:val="29"/>
        </w:numPr>
        <w:ind w:left="2977" w:firstLineChars="0"/>
        <w:rPr>
          <w:rFonts w:ascii="Verdana" w:hAnsi="Verdana"/>
          <w:b/>
          <w:bCs/>
          <w:sz w:val="20"/>
          <w:szCs w:val="20"/>
        </w:rPr>
      </w:pPr>
      <w:r w:rsidRPr="000E66DC">
        <w:rPr>
          <w:rFonts w:ascii="Verdana" w:hAnsi="Verdana"/>
          <w:b/>
          <w:bCs/>
          <w:sz w:val="20"/>
          <w:szCs w:val="20"/>
        </w:rPr>
        <w:t xml:space="preserve">Opt 2: The measurement unit may select the sampling frequency and reports the selected sampling frequency </w:t>
      </w:r>
    </w:p>
    <w:p w14:paraId="5A288891" w14:textId="732BB8C9" w:rsidR="00466A56" w:rsidRPr="000E66DC" w:rsidRDefault="00466A56" w:rsidP="00466A56">
      <w:pPr>
        <w:ind w:left="1985" w:hanging="1985"/>
        <w:rPr>
          <w:rFonts w:ascii="Verdana" w:hAnsi="Verdana"/>
          <w:b/>
          <w:bCs/>
          <w:sz w:val="20"/>
          <w:szCs w:val="20"/>
        </w:rPr>
      </w:pPr>
      <w:r w:rsidRPr="000E66DC">
        <w:rPr>
          <w:rFonts w:ascii="Verdana" w:hAnsi="Verdana"/>
          <w:b/>
          <w:bCs/>
          <w:sz w:val="20"/>
          <w:szCs w:val="20"/>
        </w:rPr>
        <w:t>Proposal 1</w:t>
      </w:r>
      <w:r w:rsidR="00E71FAC">
        <w:rPr>
          <w:rFonts w:ascii="Verdana" w:hAnsi="Verdana"/>
          <w:b/>
          <w:bCs/>
          <w:sz w:val="20"/>
          <w:szCs w:val="20"/>
        </w:rPr>
        <w:t>4</w:t>
      </w:r>
      <w:r w:rsidRPr="000E66DC">
        <w:rPr>
          <w:rFonts w:ascii="Verdana" w:hAnsi="Verdana"/>
          <w:b/>
          <w:bCs/>
          <w:sz w:val="20"/>
          <w:szCs w:val="20"/>
        </w:rPr>
        <w:t xml:space="preserve">: </w:t>
      </w:r>
      <w:r w:rsidRPr="000E66DC">
        <w:rPr>
          <w:rFonts w:ascii="Verdana" w:hAnsi="Verdana"/>
          <w:b/>
          <w:bCs/>
          <w:sz w:val="20"/>
          <w:szCs w:val="20"/>
        </w:rPr>
        <w:tab/>
        <w:t>Support truncated CIR reporting, wherein the report may include</w:t>
      </w:r>
    </w:p>
    <w:p w14:paraId="600C1B15" w14:textId="77777777" w:rsidR="00466A56" w:rsidRPr="000E66DC" w:rsidRDefault="00466A56" w:rsidP="00466A56">
      <w:pPr>
        <w:pStyle w:val="Listenabsatz"/>
        <w:numPr>
          <w:ilvl w:val="0"/>
          <w:numId w:val="30"/>
        </w:numPr>
        <w:ind w:left="2552" w:firstLineChars="0"/>
        <w:rPr>
          <w:rFonts w:ascii="Verdana" w:hAnsi="Verdana"/>
          <w:b/>
          <w:bCs/>
          <w:sz w:val="20"/>
          <w:szCs w:val="20"/>
        </w:rPr>
      </w:pPr>
      <w:r w:rsidRPr="000E66DC">
        <w:rPr>
          <w:rFonts w:ascii="Verdana" w:hAnsi="Verdana"/>
          <w:b/>
          <w:bCs/>
          <w:sz w:val="20"/>
          <w:szCs w:val="20"/>
        </w:rPr>
        <w:t xml:space="preserve">(Short) vector of </w:t>
      </w:r>
      <w:r>
        <w:rPr>
          <w:rFonts w:ascii="Verdana" w:hAnsi="Verdana"/>
          <w:b/>
          <w:bCs/>
          <w:sz w:val="20"/>
          <w:szCs w:val="20"/>
        </w:rPr>
        <w:t>complex</w:t>
      </w:r>
      <w:r w:rsidRPr="000E66DC">
        <w:rPr>
          <w:rFonts w:ascii="Verdana" w:hAnsi="Verdana"/>
          <w:b/>
          <w:bCs/>
          <w:sz w:val="20"/>
          <w:szCs w:val="20"/>
        </w:rPr>
        <w:t xml:space="preserve"> samples </w:t>
      </w:r>
    </w:p>
    <w:p w14:paraId="4B77F0DC" w14:textId="77777777" w:rsidR="00466A56" w:rsidRPr="000E66DC" w:rsidRDefault="00466A56" w:rsidP="00466A56">
      <w:pPr>
        <w:pStyle w:val="Listenabsatz"/>
        <w:numPr>
          <w:ilvl w:val="0"/>
          <w:numId w:val="30"/>
        </w:numPr>
        <w:ind w:left="2552" w:firstLineChars="0"/>
        <w:rPr>
          <w:rFonts w:ascii="Verdana" w:hAnsi="Verdana"/>
          <w:b/>
          <w:bCs/>
          <w:sz w:val="20"/>
          <w:szCs w:val="20"/>
        </w:rPr>
      </w:pPr>
      <w:r w:rsidRPr="000E66DC">
        <w:rPr>
          <w:rFonts w:ascii="Verdana" w:hAnsi="Verdana"/>
          <w:b/>
          <w:bCs/>
          <w:sz w:val="20"/>
          <w:szCs w:val="20"/>
        </w:rPr>
        <w:t>Time stamp of the first sample of the vector</w:t>
      </w:r>
    </w:p>
    <w:p w14:paraId="536007E7" w14:textId="77777777" w:rsidR="00466A56" w:rsidRPr="000E66DC" w:rsidRDefault="00466A56" w:rsidP="00466A56">
      <w:pPr>
        <w:pStyle w:val="Listenabsatz"/>
        <w:numPr>
          <w:ilvl w:val="0"/>
          <w:numId w:val="30"/>
        </w:numPr>
        <w:ind w:left="2552" w:firstLineChars="0"/>
        <w:rPr>
          <w:rFonts w:ascii="Verdana" w:hAnsi="Verdana"/>
          <w:b/>
          <w:bCs/>
          <w:sz w:val="20"/>
          <w:szCs w:val="20"/>
        </w:rPr>
      </w:pPr>
      <w:r>
        <w:rPr>
          <w:rFonts w:ascii="Verdana" w:hAnsi="Verdana"/>
          <w:b/>
          <w:bCs/>
          <w:sz w:val="20"/>
          <w:szCs w:val="20"/>
        </w:rPr>
        <w:t>Applied</w:t>
      </w:r>
      <w:r w:rsidRPr="000E66DC">
        <w:rPr>
          <w:rFonts w:ascii="Verdana" w:hAnsi="Verdana"/>
          <w:b/>
          <w:bCs/>
          <w:sz w:val="20"/>
          <w:szCs w:val="20"/>
        </w:rPr>
        <w:t xml:space="preserve"> sampling frequency</w:t>
      </w:r>
    </w:p>
    <w:p w14:paraId="57823E45" w14:textId="5B1C6DFB" w:rsidR="00763F3C" w:rsidRDefault="00466A56" w:rsidP="00E71FAC">
      <w:pPr>
        <w:pStyle w:val="Listenabsatz"/>
        <w:numPr>
          <w:ilvl w:val="0"/>
          <w:numId w:val="30"/>
        </w:numPr>
        <w:ind w:left="2552" w:firstLineChars="0"/>
        <w:rPr>
          <w:rFonts w:ascii="Verdana" w:hAnsi="Verdana"/>
          <w:b/>
          <w:bCs/>
          <w:sz w:val="20"/>
          <w:szCs w:val="20"/>
        </w:rPr>
      </w:pPr>
      <w:r w:rsidRPr="000E66DC">
        <w:rPr>
          <w:rFonts w:ascii="Verdana" w:hAnsi="Verdana"/>
          <w:b/>
          <w:bCs/>
          <w:sz w:val="20"/>
          <w:szCs w:val="20"/>
        </w:rPr>
        <w:t xml:space="preserve"> Estimated delay of the first path or N-paths relative to the time stamp of the first sample (this may allow to convert the report directly into a RSTD report). </w:t>
      </w:r>
    </w:p>
    <w:p w14:paraId="61CD65CA" w14:textId="77777777" w:rsidR="00E71FAC" w:rsidRPr="00D35EF3" w:rsidRDefault="00E71FAC" w:rsidP="00E71FAC">
      <w:pPr>
        <w:ind w:left="1985" w:hanging="1985"/>
        <w:rPr>
          <w:rFonts w:ascii="Verdana" w:hAnsi="Verdana"/>
          <w:b/>
          <w:bCs/>
          <w:sz w:val="20"/>
          <w:szCs w:val="20"/>
        </w:rPr>
      </w:pPr>
      <w:r w:rsidRPr="00D35EF3">
        <w:rPr>
          <w:rFonts w:ascii="Verdana" w:hAnsi="Verdana"/>
          <w:b/>
          <w:bCs/>
          <w:sz w:val="20"/>
          <w:szCs w:val="20"/>
        </w:rPr>
        <w:t>Proposal 1</w:t>
      </w:r>
      <w:r>
        <w:rPr>
          <w:rFonts w:ascii="Verdana" w:hAnsi="Verdana"/>
          <w:b/>
          <w:bCs/>
          <w:sz w:val="20"/>
          <w:szCs w:val="20"/>
        </w:rPr>
        <w:t>5</w:t>
      </w:r>
      <w:r w:rsidRPr="00D35EF3">
        <w:rPr>
          <w:rFonts w:ascii="Verdana" w:hAnsi="Verdana"/>
          <w:b/>
          <w:bCs/>
          <w:sz w:val="20"/>
          <w:szCs w:val="20"/>
        </w:rPr>
        <w:t xml:space="preserve">: </w:t>
      </w:r>
      <w:r w:rsidRPr="00D35EF3">
        <w:rPr>
          <w:rFonts w:ascii="Verdana" w:hAnsi="Verdana"/>
          <w:b/>
          <w:bCs/>
          <w:sz w:val="20"/>
          <w:szCs w:val="20"/>
        </w:rPr>
        <w:tab/>
        <w:t>Support segmented CIR reporting, wherein for each segment the following data are reported</w:t>
      </w:r>
    </w:p>
    <w:p w14:paraId="1FC6D073" w14:textId="77777777" w:rsidR="00E71FAC" w:rsidRPr="00D35EF3" w:rsidRDefault="00E71FAC" w:rsidP="00E71FAC">
      <w:pPr>
        <w:pStyle w:val="Listenabsatz"/>
        <w:numPr>
          <w:ilvl w:val="0"/>
          <w:numId w:val="31"/>
        </w:numPr>
        <w:ind w:left="2552" w:firstLineChars="0"/>
        <w:rPr>
          <w:rFonts w:ascii="Verdana" w:hAnsi="Verdana"/>
          <w:b/>
          <w:bCs/>
          <w:sz w:val="20"/>
          <w:szCs w:val="20"/>
        </w:rPr>
      </w:pPr>
      <w:r w:rsidRPr="00D35EF3">
        <w:rPr>
          <w:rFonts w:ascii="Verdana" w:hAnsi="Verdana"/>
          <w:b/>
          <w:bCs/>
          <w:sz w:val="20"/>
          <w:szCs w:val="20"/>
        </w:rPr>
        <w:t xml:space="preserve">Offset of the segment relative to the first segment </w:t>
      </w:r>
    </w:p>
    <w:p w14:paraId="29378BFE" w14:textId="77777777" w:rsidR="00E71FAC" w:rsidRPr="00D35EF3" w:rsidRDefault="00E71FAC" w:rsidP="00E71FAC">
      <w:pPr>
        <w:pStyle w:val="Listenabsatz"/>
        <w:numPr>
          <w:ilvl w:val="0"/>
          <w:numId w:val="31"/>
        </w:numPr>
        <w:ind w:left="2552" w:firstLineChars="0"/>
        <w:rPr>
          <w:rFonts w:ascii="Verdana" w:hAnsi="Verdana"/>
          <w:b/>
          <w:bCs/>
          <w:sz w:val="20"/>
          <w:szCs w:val="20"/>
        </w:rPr>
      </w:pPr>
      <w:r w:rsidRPr="00D35EF3">
        <w:rPr>
          <w:rFonts w:ascii="Verdana" w:hAnsi="Verdana"/>
          <w:b/>
          <w:bCs/>
          <w:sz w:val="20"/>
          <w:szCs w:val="20"/>
        </w:rPr>
        <w:t xml:space="preserve">Number of samples used for the segment </w:t>
      </w:r>
    </w:p>
    <w:p w14:paraId="53025C4D" w14:textId="77777777" w:rsidR="00E71FAC" w:rsidRPr="00D35EF3" w:rsidRDefault="00E71FAC" w:rsidP="00E71FAC">
      <w:pPr>
        <w:pStyle w:val="Listenabsatz"/>
        <w:numPr>
          <w:ilvl w:val="0"/>
          <w:numId w:val="31"/>
        </w:numPr>
        <w:ind w:left="2552" w:firstLineChars="0"/>
        <w:rPr>
          <w:rFonts w:ascii="Verdana" w:hAnsi="Verdana"/>
          <w:b/>
          <w:bCs/>
          <w:sz w:val="20"/>
          <w:szCs w:val="20"/>
        </w:rPr>
      </w:pPr>
      <w:r w:rsidRPr="00D35EF3">
        <w:rPr>
          <w:rFonts w:ascii="Verdana" w:hAnsi="Verdana"/>
          <w:b/>
          <w:bCs/>
          <w:sz w:val="20"/>
          <w:szCs w:val="20"/>
        </w:rPr>
        <w:lastRenderedPageBreak/>
        <w:t xml:space="preserve">Vector including I/Q values (or magnitude and phase) of the CIR within the segment </w:t>
      </w:r>
    </w:p>
    <w:p w14:paraId="1EEDC258" w14:textId="77777777" w:rsidR="00E71FAC" w:rsidRPr="00D35EF3" w:rsidRDefault="00E71FAC" w:rsidP="00E71FAC">
      <w:pPr>
        <w:ind w:left="1985" w:hanging="1985"/>
        <w:rPr>
          <w:rFonts w:ascii="Verdana" w:hAnsi="Verdana"/>
          <w:b/>
          <w:bCs/>
          <w:sz w:val="20"/>
          <w:szCs w:val="20"/>
        </w:rPr>
      </w:pPr>
      <w:r w:rsidRPr="00D35EF3">
        <w:rPr>
          <w:rFonts w:ascii="Verdana" w:hAnsi="Verdana"/>
          <w:b/>
          <w:bCs/>
          <w:sz w:val="20"/>
          <w:szCs w:val="20"/>
        </w:rPr>
        <w:t xml:space="preserve">Proposal </w:t>
      </w:r>
      <w:r>
        <w:rPr>
          <w:rFonts w:ascii="Verdana" w:hAnsi="Verdana"/>
          <w:b/>
          <w:bCs/>
          <w:sz w:val="20"/>
          <w:szCs w:val="20"/>
        </w:rPr>
        <w:t>16</w:t>
      </w:r>
      <w:r w:rsidRPr="00D35EF3">
        <w:rPr>
          <w:rFonts w:ascii="Verdana" w:hAnsi="Verdana"/>
          <w:b/>
          <w:bCs/>
          <w:sz w:val="20"/>
          <w:szCs w:val="20"/>
        </w:rPr>
        <w:t xml:space="preserve">: </w:t>
      </w:r>
      <w:r w:rsidRPr="00D35EF3">
        <w:rPr>
          <w:rFonts w:ascii="Verdana" w:hAnsi="Verdana"/>
          <w:b/>
          <w:bCs/>
          <w:sz w:val="20"/>
          <w:szCs w:val="20"/>
        </w:rPr>
        <w:tab/>
        <w:t>Consider multiple reporting configurations that emphasize CIR/PDP information depending on the varied applications, channel conditions or requirements.</w:t>
      </w:r>
    </w:p>
    <w:p w14:paraId="12BC86D5" w14:textId="77777777" w:rsidR="00E71FAC" w:rsidRPr="00CB4F4C" w:rsidRDefault="00E71FAC" w:rsidP="003178E4">
      <w:pPr>
        <w:jc w:val="left"/>
        <w:rPr>
          <w:rFonts w:ascii="Verdana" w:hAnsi="Verdana" w:cs="Arial"/>
          <w:b/>
          <w:sz w:val="24"/>
        </w:rPr>
      </w:pPr>
    </w:p>
    <w:p w14:paraId="3A9BD2C8" w14:textId="77777777" w:rsidR="00F6226F" w:rsidRPr="00D35EF3" w:rsidRDefault="00F6226F" w:rsidP="003178E4">
      <w:pPr>
        <w:pStyle w:val="berschrift1"/>
        <w:numPr>
          <w:ilvl w:val="0"/>
          <w:numId w:val="0"/>
        </w:numPr>
        <w:rPr>
          <w:rFonts w:ascii="Verdana" w:hAnsi="Verdana" w:cs="Arial"/>
        </w:rPr>
      </w:pPr>
      <w:r w:rsidRPr="00EF20B6">
        <w:rPr>
          <w:rFonts w:ascii="Verdana" w:hAnsi="Verdana" w:cs="Arial"/>
          <w:sz w:val="22"/>
          <w:szCs w:val="22"/>
        </w:rPr>
        <w:t>References</w:t>
      </w:r>
    </w:p>
    <w:p w14:paraId="06F203D9" w14:textId="1F856872" w:rsidR="00F6226F" w:rsidRPr="00EF20B6" w:rsidRDefault="00460C6D" w:rsidP="009C5C0E">
      <w:pPr>
        <w:pStyle w:val="Listenabsatz"/>
        <w:numPr>
          <w:ilvl w:val="0"/>
          <w:numId w:val="1"/>
        </w:numPr>
        <w:ind w:firstLineChars="0"/>
        <w:rPr>
          <w:rFonts w:ascii="Verdana" w:hAnsi="Verdana" w:cs="Arial"/>
          <w:sz w:val="20"/>
        </w:rPr>
      </w:pPr>
      <w:r w:rsidRPr="00D35EF3">
        <w:rPr>
          <w:rFonts w:ascii="Verdana" w:hAnsi="Verdana" w:cs="Arial"/>
          <w:sz w:val="20"/>
        </w:rPr>
        <w:t>3GPP RP-234039, “New WID on Artificial Intelligence (AI)/Machine Learning (ML) for NR Air Interface”, 3GPP TSG-RAN #102, Edinburg, Scotland, Dec 11th – Dec 15th, 2023.</w:t>
      </w:r>
    </w:p>
    <w:p w14:paraId="4BCC79C8" w14:textId="77777777" w:rsidR="00460C6D" w:rsidRPr="00EF20B6" w:rsidRDefault="00460C6D" w:rsidP="00460C6D">
      <w:pPr>
        <w:pStyle w:val="Listenabsatz"/>
        <w:numPr>
          <w:ilvl w:val="0"/>
          <w:numId w:val="1"/>
        </w:numPr>
        <w:spacing w:line="276" w:lineRule="auto"/>
        <w:ind w:firstLineChars="0"/>
        <w:rPr>
          <w:rFonts w:ascii="Verdana" w:hAnsi="Verdana"/>
          <w:sz w:val="20"/>
        </w:rPr>
      </w:pPr>
      <w:bookmarkStart w:id="17" w:name="_Ref158921136"/>
      <w:bookmarkEnd w:id="1"/>
      <w:bookmarkEnd w:id="2"/>
      <w:r w:rsidRPr="00EF20B6">
        <w:rPr>
          <w:rFonts w:ascii="Verdana" w:hAnsi="Verdana"/>
          <w:sz w:val="20"/>
        </w:rPr>
        <w:t>3GPP TR38.843, “Study on Artificial Intelligence (AI)/Machine Learning (ML) for NR air interface”, V2.0.0 (2023-12).</w:t>
      </w:r>
      <w:bookmarkEnd w:id="17"/>
    </w:p>
    <w:sectPr w:rsidR="00460C6D" w:rsidRPr="00EF20B6" w:rsidSect="005132FF">
      <w:headerReference w:type="default" r:id="rId20"/>
      <w:footerReference w:type="default" r:id="rId21"/>
      <w:pgSz w:w="11909" w:h="16834" w:code="9"/>
      <w:pgMar w:top="1417" w:right="1417" w:bottom="1134" w:left="1417"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AE182C" w14:textId="77777777" w:rsidR="005132FF" w:rsidRDefault="005132FF" w:rsidP="009F6BA6">
      <w:pPr>
        <w:spacing w:after="0"/>
      </w:pPr>
      <w:r>
        <w:separator/>
      </w:r>
    </w:p>
  </w:endnote>
  <w:endnote w:type="continuationSeparator" w:id="0">
    <w:p w14:paraId="5638C839" w14:textId="77777777" w:rsidR="005132FF" w:rsidRDefault="005132FF" w:rsidP="009F6BA6">
      <w:pPr>
        <w:spacing w:after="0"/>
      </w:pPr>
      <w:r>
        <w:continuationSeparator/>
      </w:r>
    </w:p>
  </w:endnote>
  <w:endnote w:type="continuationNotice" w:id="1">
    <w:p w14:paraId="741BF29E" w14:textId="77777777" w:rsidR="005132FF" w:rsidRDefault="005132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992BA8" w14:textId="77777777" w:rsidR="00D81EED" w:rsidRDefault="00D81EE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AC38EC" w14:textId="77777777" w:rsidR="005132FF" w:rsidRDefault="005132FF" w:rsidP="009F6BA6">
      <w:pPr>
        <w:spacing w:after="0"/>
      </w:pPr>
      <w:r>
        <w:separator/>
      </w:r>
    </w:p>
  </w:footnote>
  <w:footnote w:type="continuationSeparator" w:id="0">
    <w:p w14:paraId="2372E4DA" w14:textId="77777777" w:rsidR="005132FF" w:rsidRDefault="005132FF" w:rsidP="009F6BA6">
      <w:pPr>
        <w:spacing w:after="0"/>
      </w:pPr>
      <w:r>
        <w:continuationSeparator/>
      </w:r>
    </w:p>
  </w:footnote>
  <w:footnote w:type="continuationNotice" w:id="1">
    <w:p w14:paraId="7AF65874" w14:textId="77777777" w:rsidR="005132FF" w:rsidRDefault="005132F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3D9A90" w14:textId="77777777" w:rsidR="00D81EED" w:rsidRDefault="00D81EED">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84680"/>
    <w:multiLevelType w:val="hybridMultilevel"/>
    <w:tmpl w:val="D60AB7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11A6799"/>
    <w:multiLevelType w:val="hybridMultilevel"/>
    <w:tmpl w:val="26C6D7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75711D"/>
    <w:multiLevelType w:val="hybridMultilevel"/>
    <w:tmpl w:val="4C84D486"/>
    <w:lvl w:ilvl="0" w:tplc="95B0EA58">
      <w:start w:val="1"/>
      <w:numFmt w:val="bullet"/>
      <w:lvlText w:val=""/>
      <w:lvlJc w:val="left"/>
      <w:pPr>
        <w:ind w:left="1080" w:hanging="360"/>
      </w:pPr>
      <w:rPr>
        <w:rFonts w:ascii="Symbol" w:hAnsi="Symbol"/>
      </w:rPr>
    </w:lvl>
    <w:lvl w:ilvl="1" w:tplc="B0F658C4">
      <w:start w:val="1"/>
      <w:numFmt w:val="bullet"/>
      <w:lvlText w:val=""/>
      <w:lvlJc w:val="left"/>
      <w:pPr>
        <w:ind w:left="1080" w:hanging="360"/>
      </w:pPr>
      <w:rPr>
        <w:rFonts w:ascii="Symbol" w:hAnsi="Symbol"/>
      </w:rPr>
    </w:lvl>
    <w:lvl w:ilvl="2" w:tplc="B62C27AA">
      <w:start w:val="1"/>
      <w:numFmt w:val="bullet"/>
      <w:lvlText w:val=""/>
      <w:lvlJc w:val="left"/>
      <w:pPr>
        <w:ind w:left="1080" w:hanging="360"/>
      </w:pPr>
      <w:rPr>
        <w:rFonts w:ascii="Symbol" w:hAnsi="Symbol"/>
      </w:rPr>
    </w:lvl>
    <w:lvl w:ilvl="3" w:tplc="11CC0388">
      <w:start w:val="1"/>
      <w:numFmt w:val="bullet"/>
      <w:lvlText w:val=""/>
      <w:lvlJc w:val="left"/>
      <w:pPr>
        <w:ind w:left="1080" w:hanging="360"/>
      </w:pPr>
      <w:rPr>
        <w:rFonts w:ascii="Symbol" w:hAnsi="Symbol"/>
      </w:rPr>
    </w:lvl>
    <w:lvl w:ilvl="4" w:tplc="F8A8D6D4">
      <w:start w:val="1"/>
      <w:numFmt w:val="bullet"/>
      <w:lvlText w:val=""/>
      <w:lvlJc w:val="left"/>
      <w:pPr>
        <w:ind w:left="1080" w:hanging="360"/>
      </w:pPr>
      <w:rPr>
        <w:rFonts w:ascii="Symbol" w:hAnsi="Symbol"/>
      </w:rPr>
    </w:lvl>
    <w:lvl w:ilvl="5" w:tplc="3FA4CCDC">
      <w:start w:val="1"/>
      <w:numFmt w:val="bullet"/>
      <w:lvlText w:val=""/>
      <w:lvlJc w:val="left"/>
      <w:pPr>
        <w:ind w:left="1080" w:hanging="360"/>
      </w:pPr>
      <w:rPr>
        <w:rFonts w:ascii="Symbol" w:hAnsi="Symbol"/>
      </w:rPr>
    </w:lvl>
    <w:lvl w:ilvl="6" w:tplc="94E22912">
      <w:start w:val="1"/>
      <w:numFmt w:val="bullet"/>
      <w:lvlText w:val=""/>
      <w:lvlJc w:val="left"/>
      <w:pPr>
        <w:ind w:left="1080" w:hanging="360"/>
      </w:pPr>
      <w:rPr>
        <w:rFonts w:ascii="Symbol" w:hAnsi="Symbol"/>
      </w:rPr>
    </w:lvl>
    <w:lvl w:ilvl="7" w:tplc="EEBE8BF8">
      <w:start w:val="1"/>
      <w:numFmt w:val="bullet"/>
      <w:lvlText w:val=""/>
      <w:lvlJc w:val="left"/>
      <w:pPr>
        <w:ind w:left="1080" w:hanging="360"/>
      </w:pPr>
      <w:rPr>
        <w:rFonts w:ascii="Symbol" w:hAnsi="Symbol"/>
      </w:rPr>
    </w:lvl>
    <w:lvl w:ilvl="8" w:tplc="360CD2DC">
      <w:start w:val="1"/>
      <w:numFmt w:val="bullet"/>
      <w:lvlText w:val=""/>
      <w:lvlJc w:val="left"/>
      <w:pPr>
        <w:ind w:left="1080" w:hanging="360"/>
      </w:pPr>
      <w:rPr>
        <w:rFonts w:ascii="Symbol" w:hAnsi="Symbol"/>
      </w:rPr>
    </w:lvl>
  </w:abstractNum>
  <w:abstractNum w:abstractNumId="3" w15:restartNumberingAfterBreak="0">
    <w:nsid w:val="0B673133"/>
    <w:multiLevelType w:val="multilevel"/>
    <w:tmpl w:val="4904AEC4"/>
    <w:lvl w:ilvl="0">
      <w:start w:val="1"/>
      <w:numFmt w:val="bullet"/>
      <w:lvlText w:val=""/>
      <w:lvlJc w:val="left"/>
      <w:pPr>
        <w:tabs>
          <w:tab w:val="num" w:pos="716"/>
        </w:tabs>
        <w:ind w:left="716" w:hanging="432"/>
      </w:pPr>
      <w:rPr>
        <w:rFonts w:ascii="Symbol" w:hAnsi="Symbol" w:hint="default"/>
        <w:i w:val="0"/>
        <w:lang w:val="en-US"/>
      </w:rPr>
    </w:lvl>
    <w:lvl w:ilvl="1">
      <w:start w:val="1"/>
      <w:numFmt w:val="bullet"/>
      <w:lvlText w:val=""/>
      <w:lvlJc w:val="left"/>
      <w:pPr>
        <w:ind w:left="644" w:hanging="360"/>
      </w:pPr>
      <w:rPr>
        <w:rFonts w:ascii="Symbol" w:hAnsi="Symbol" w:hint="default"/>
      </w:rPr>
    </w:lvl>
    <w:lvl w:ilvl="2">
      <w:start w:val="1"/>
      <w:numFmt w:val="bullet"/>
      <w:lvlText w:val=""/>
      <w:lvlJc w:val="left"/>
      <w:pPr>
        <w:ind w:left="644" w:hanging="360"/>
      </w:pPr>
      <w:rPr>
        <w:rFonts w:ascii="Symbol" w:hAnsi="Symbol" w:hint="default"/>
      </w:rPr>
    </w:lvl>
    <w:lvl w:ilvl="3">
      <w:start w:val="1"/>
      <w:numFmt w:val="bullet"/>
      <w:lvlText w:val=""/>
      <w:lvlJc w:val="left"/>
      <w:pPr>
        <w:ind w:left="644" w:hanging="360"/>
      </w:pPr>
      <w:rPr>
        <w:rFonts w:ascii="Symbol" w:hAnsi="Symbol" w:hint="default"/>
      </w:rPr>
    </w:lvl>
    <w:lvl w:ilvl="4">
      <w:start w:val="1"/>
      <w:numFmt w:val="decimal"/>
      <w:lvlText w:val="%1.%2.%3.%4.%5"/>
      <w:lvlJc w:val="left"/>
      <w:pPr>
        <w:tabs>
          <w:tab w:val="num" w:pos="1292"/>
        </w:tabs>
        <w:ind w:left="1292" w:hanging="1008"/>
      </w:pPr>
      <w:rPr>
        <w:rFonts w:hint="default"/>
      </w:rPr>
    </w:lvl>
    <w:lvl w:ilvl="5">
      <w:start w:val="1"/>
      <w:numFmt w:val="decimal"/>
      <w:lvlText w:val="%1.%2.%3.%4.%5.%6"/>
      <w:lvlJc w:val="left"/>
      <w:pPr>
        <w:tabs>
          <w:tab w:val="num" w:pos="1436"/>
        </w:tabs>
        <w:ind w:left="1436" w:hanging="1152"/>
      </w:pPr>
      <w:rPr>
        <w:rFonts w:hint="default"/>
      </w:rPr>
    </w:lvl>
    <w:lvl w:ilvl="6">
      <w:start w:val="1"/>
      <w:numFmt w:val="decimal"/>
      <w:lvlText w:val="%1.%2.%3.%4.%5.%6.%7"/>
      <w:lvlJc w:val="left"/>
      <w:pPr>
        <w:tabs>
          <w:tab w:val="num" w:pos="1580"/>
        </w:tabs>
        <w:ind w:left="1580" w:hanging="1296"/>
      </w:pPr>
      <w:rPr>
        <w:rFonts w:hint="default"/>
      </w:rPr>
    </w:lvl>
    <w:lvl w:ilvl="7">
      <w:start w:val="1"/>
      <w:numFmt w:val="decimal"/>
      <w:lvlText w:val="%1.%2.%3.%4.%5.%6.%7.%8"/>
      <w:lvlJc w:val="left"/>
      <w:pPr>
        <w:tabs>
          <w:tab w:val="num" w:pos="1724"/>
        </w:tabs>
        <w:ind w:left="1724" w:hanging="1440"/>
      </w:pPr>
      <w:rPr>
        <w:rFonts w:hint="default"/>
      </w:rPr>
    </w:lvl>
    <w:lvl w:ilvl="8">
      <w:start w:val="1"/>
      <w:numFmt w:val="decimal"/>
      <w:lvlText w:val="%1.%2.%3.%4.%5.%6.%7.%8.%9"/>
      <w:lvlJc w:val="left"/>
      <w:pPr>
        <w:tabs>
          <w:tab w:val="num" w:pos="1868"/>
        </w:tabs>
        <w:ind w:left="1868" w:hanging="1584"/>
      </w:pPr>
      <w:rPr>
        <w:rFonts w:hint="default"/>
      </w:rPr>
    </w:lvl>
  </w:abstractNum>
  <w:abstractNum w:abstractNumId="4" w15:restartNumberingAfterBreak="0">
    <w:nsid w:val="11F650DD"/>
    <w:multiLevelType w:val="hybridMultilevel"/>
    <w:tmpl w:val="CC1CE34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D353DBF"/>
    <w:multiLevelType w:val="hybridMultilevel"/>
    <w:tmpl w:val="267A71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D503830"/>
    <w:multiLevelType w:val="hybridMultilevel"/>
    <w:tmpl w:val="865AB93A"/>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8" w15:restartNumberingAfterBreak="0">
    <w:nsid w:val="200E0333"/>
    <w:multiLevelType w:val="hybridMultilevel"/>
    <w:tmpl w:val="EB469C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0F47489"/>
    <w:multiLevelType w:val="hybridMultilevel"/>
    <w:tmpl w:val="72966F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2623104"/>
    <w:multiLevelType w:val="hybridMultilevel"/>
    <w:tmpl w:val="3D622D5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3B47A25"/>
    <w:multiLevelType w:val="hybridMultilevel"/>
    <w:tmpl w:val="4E769B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4FA4778"/>
    <w:multiLevelType w:val="hybridMultilevel"/>
    <w:tmpl w:val="B178BA20"/>
    <w:lvl w:ilvl="0" w:tplc="779C2ED2">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54D3BBC"/>
    <w:multiLevelType w:val="hybridMultilevel"/>
    <w:tmpl w:val="AAB691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6931382"/>
    <w:multiLevelType w:val="hybridMultilevel"/>
    <w:tmpl w:val="2A30B9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F92365"/>
    <w:multiLevelType w:val="hybridMultilevel"/>
    <w:tmpl w:val="25A0B0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282E34A0"/>
    <w:multiLevelType w:val="hybridMultilevel"/>
    <w:tmpl w:val="39B0641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2CA877A0"/>
    <w:multiLevelType w:val="hybridMultilevel"/>
    <w:tmpl w:val="13A64248"/>
    <w:lvl w:ilvl="0" w:tplc="B52A9B1C">
      <w:start w:val="5"/>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19B4A59"/>
    <w:multiLevelType w:val="hybridMultilevel"/>
    <w:tmpl w:val="E3E2DF8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31B35505"/>
    <w:multiLevelType w:val="hybridMultilevel"/>
    <w:tmpl w:val="E7A43BBC"/>
    <w:lvl w:ilvl="0" w:tplc="216691D2">
      <w:start w:val="1"/>
      <w:numFmt w:val="bullet"/>
      <w:lvlText w:val=""/>
      <w:lvlJc w:val="left"/>
      <w:pPr>
        <w:ind w:left="720" w:hanging="360"/>
      </w:pPr>
      <w:rPr>
        <w:rFonts w:ascii="Symbol" w:hAnsi="Symbol" w:hint="default"/>
      </w:rPr>
    </w:lvl>
    <w:lvl w:ilvl="1" w:tplc="B62C4CCC">
      <w:start w:val="1"/>
      <w:numFmt w:val="bullet"/>
      <w:lvlText w:val="o"/>
      <w:lvlJc w:val="left"/>
      <w:pPr>
        <w:ind w:left="1440" w:hanging="360"/>
      </w:pPr>
      <w:rPr>
        <w:rFonts w:ascii="Courier New" w:hAnsi="Courier New" w:hint="default"/>
      </w:rPr>
    </w:lvl>
    <w:lvl w:ilvl="2" w:tplc="80B8BC0C">
      <w:start w:val="1"/>
      <w:numFmt w:val="bullet"/>
      <w:lvlText w:val=""/>
      <w:lvlJc w:val="left"/>
      <w:pPr>
        <w:ind w:left="2160" w:hanging="360"/>
      </w:pPr>
      <w:rPr>
        <w:rFonts w:ascii="Wingdings" w:hAnsi="Wingdings" w:hint="default"/>
      </w:rPr>
    </w:lvl>
    <w:lvl w:ilvl="3" w:tplc="CA7A3580">
      <w:start w:val="1"/>
      <w:numFmt w:val="bullet"/>
      <w:lvlText w:val=""/>
      <w:lvlJc w:val="left"/>
      <w:pPr>
        <w:ind w:left="2880" w:hanging="360"/>
      </w:pPr>
      <w:rPr>
        <w:rFonts w:ascii="Symbol" w:hAnsi="Symbol" w:hint="default"/>
      </w:rPr>
    </w:lvl>
    <w:lvl w:ilvl="4" w:tplc="DF14A060">
      <w:start w:val="1"/>
      <w:numFmt w:val="bullet"/>
      <w:lvlText w:val="o"/>
      <w:lvlJc w:val="left"/>
      <w:pPr>
        <w:ind w:left="3600" w:hanging="360"/>
      </w:pPr>
      <w:rPr>
        <w:rFonts w:ascii="Courier New" w:hAnsi="Courier New" w:hint="default"/>
      </w:rPr>
    </w:lvl>
    <w:lvl w:ilvl="5" w:tplc="22800696">
      <w:start w:val="1"/>
      <w:numFmt w:val="bullet"/>
      <w:lvlText w:val=""/>
      <w:lvlJc w:val="left"/>
      <w:pPr>
        <w:ind w:left="4320" w:hanging="360"/>
      </w:pPr>
      <w:rPr>
        <w:rFonts w:ascii="Wingdings" w:hAnsi="Wingdings" w:hint="default"/>
      </w:rPr>
    </w:lvl>
    <w:lvl w:ilvl="6" w:tplc="29608FFC">
      <w:start w:val="1"/>
      <w:numFmt w:val="bullet"/>
      <w:lvlText w:val=""/>
      <w:lvlJc w:val="left"/>
      <w:pPr>
        <w:ind w:left="5040" w:hanging="360"/>
      </w:pPr>
      <w:rPr>
        <w:rFonts w:ascii="Symbol" w:hAnsi="Symbol" w:hint="default"/>
      </w:rPr>
    </w:lvl>
    <w:lvl w:ilvl="7" w:tplc="24B21546">
      <w:start w:val="1"/>
      <w:numFmt w:val="bullet"/>
      <w:lvlText w:val="o"/>
      <w:lvlJc w:val="left"/>
      <w:pPr>
        <w:ind w:left="5760" w:hanging="360"/>
      </w:pPr>
      <w:rPr>
        <w:rFonts w:ascii="Courier New" w:hAnsi="Courier New" w:hint="default"/>
      </w:rPr>
    </w:lvl>
    <w:lvl w:ilvl="8" w:tplc="8EEA5314">
      <w:start w:val="1"/>
      <w:numFmt w:val="bullet"/>
      <w:lvlText w:val=""/>
      <w:lvlJc w:val="left"/>
      <w:pPr>
        <w:ind w:left="6480" w:hanging="360"/>
      </w:pPr>
      <w:rPr>
        <w:rFonts w:ascii="Wingdings" w:hAnsi="Wingdings" w:hint="default"/>
      </w:rPr>
    </w:lvl>
  </w:abstractNum>
  <w:abstractNum w:abstractNumId="20" w15:restartNumberingAfterBreak="0">
    <w:nsid w:val="3A0770CB"/>
    <w:multiLevelType w:val="hybridMultilevel"/>
    <w:tmpl w:val="C18EF5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AF45DDA"/>
    <w:multiLevelType w:val="hybridMultilevel"/>
    <w:tmpl w:val="92682D04"/>
    <w:lvl w:ilvl="0" w:tplc="04070001">
      <w:start w:val="1"/>
      <w:numFmt w:val="bullet"/>
      <w:lvlText w:val=""/>
      <w:lvlJc w:val="left"/>
      <w:pPr>
        <w:ind w:left="773" w:hanging="360"/>
      </w:pPr>
      <w:rPr>
        <w:rFonts w:ascii="Symbol" w:hAnsi="Symbol" w:hint="default"/>
      </w:rPr>
    </w:lvl>
    <w:lvl w:ilvl="1" w:tplc="04070003" w:tentative="1">
      <w:start w:val="1"/>
      <w:numFmt w:val="bullet"/>
      <w:lvlText w:val="o"/>
      <w:lvlJc w:val="left"/>
      <w:pPr>
        <w:ind w:left="1493" w:hanging="360"/>
      </w:pPr>
      <w:rPr>
        <w:rFonts w:ascii="Courier New" w:hAnsi="Courier New" w:cs="Courier New" w:hint="default"/>
      </w:rPr>
    </w:lvl>
    <w:lvl w:ilvl="2" w:tplc="04070005" w:tentative="1">
      <w:start w:val="1"/>
      <w:numFmt w:val="bullet"/>
      <w:lvlText w:val=""/>
      <w:lvlJc w:val="left"/>
      <w:pPr>
        <w:ind w:left="2213" w:hanging="360"/>
      </w:pPr>
      <w:rPr>
        <w:rFonts w:ascii="Wingdings" w:hAnsi="Wingdings" w:hint="default"/>
      </w:rPr>
    </w:lvl>
    <w:lvl w:ilvl="3" w:tplc="04070001" w:tentative="1">
      <w:start w:val="1"/>
      <w:numFmt w:val="bullet"/>
      <w:lvlText w:val=""/>
      <w:lvlJc w:val="left"/>
      <w:pPr>
        <w:ind w:left="2933" w:hanging="360"/>
      </w:pPr>
      <w:rPr>
        <w:rFonts w:ascii="Symbol" w:hAnsi="Symbol" w:hint="default"/>
      </w:rPr>
    </w:lvl>
    <w:lvl w:ilvl="4" w:tplc="04070003" w:tentative="1">
      <w:start w:val="1"/>
      <w:numFmt w:val="bullet"/>
      <w:lvlText w:val="o"/>
      <w:lvlJc w:val="left"/>
      <w:pPr>
        <w:ind w:left="3653" w:hanging="360"/>
      </w:pPr>
      <w:rPr>
        <w:rFonts w:ascii="Courier New" w:hAnsi="Courier New" w:cs="Courier New" w:hint="default"/>
      </w:rPr>
    </w:lvl>
    <w:lvl w:ilvl="5" w:tplc="04070005" w:tentative="1">
      <w:start w:val="1"/>
      <w:numFmt w:val="bullet"/>
      <w:lvlText w:val=""/>
      <w:lvlJc w:val="left"/>
      <w:pPr>
        <w:ind w:left="4373" w:hanging="360"/>
      </w:pPr>
      <w:rPr>
        <w:rFonts w:ascii="Wingdings" w:hAnsi="Wingdings" w:hint="default"/>
      </w:rPr>
    </w:lvl>
    <w:lvl w:ilvl="6" w:tplc="04070001" w:tentative="1">
      <w:start w:val="1"/>
      <w:numFmt w:val="bullet"/>
      <w:lvlText w:val=""/>
      <w:lvlJc w:val="left"/>
      <w:pPr>
        <w:ind w:left="5093" w:hanging="360"/>
      </w:pPr>
      <w:rPr>
        <w:rFonts w:ascii="Symbol" w:hAnsi="Symbol" w:hint="default"/>
      </w:rPr>
    </w:lvl>
    <w:lvl w:ilvl="7" w:tplc="04070003" w:tentative="1">
      <w:start w:val="1"/>
      <w:numFmt w:val="bullet"/>
      <w:lvlText w:val="o"/>
      <w:lvlJc w:val="left"/>
      <w:pPr>
        <w:ind w:left="5813" w:hanging="360"/>
      </w:pPr>
      <w:rPr>
        <w:rFonts w:ascii="Courier New" w:hAnsi="Courier New" w:cs="Courier New" w:hint="default"/>
      </w:rPr>
    </w:lvl>
    <w:lvl w:ilvl="8" w:tplc="04070005" w:tentative="1">
      <w:start w:val="1"/>
      <w:numFmt w:val="bullet"/>
      <w:lvlText w:val=""/>
      <w:lvlJc w:val="left"/>
      <w:pPr>
        <w:ind w:left="6533" w:hanging="360"/>
      </w:pPr>
      <w:rPr>
        <w:rFonts w:ascii="Wingdings" w:hAnsi="Wingdings" w:hint="default"/>
      </w:rPr>
    </w:lvl>
  </w:abstractNum>
  <w:abstractNum w:abstractNumId="22" w15:restartNumberingAfterBreak="0">
    <w:nsid w:val="3B654AB4"/>
    <w:multiLevelType w:val="hybridMultilevel"/>
    <w:tmpl w:val="5E6CAB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1E94E81"/>
    <w:multiLevelType w:val="hybridMultilevel"/>
    <w:tmpl w:val="038A0EFC"/>
    <w:lvl w:ilvl="0" w:tplc="B86C9FDA">
      <w:start w:val="1"/>
      <w:numFmt w:val="decimal"/>
      <w:lvlText w:val="[%1]"/>
      <w:lvlJc w:val="left"/>
      <w:pPr>
        <w:ind w:left="360" w:hanging="360"/>
      </w:pPr>
      <w:rPr>
        <w:rFonts w:hint="eastAsia"/>
        <w:b w:val="0"/>
        <w:sz w:val="20"/>
        <w:szCs w:val="22"/>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4" w15:restartNumberingAfterBreak="0">
    <w:nsid w:val="45DA0611"/>
    <w:multiLevelType w:val="multilevel"/>
    <w:tmpl w:val="E4B822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ind w:left="2880" w:hanging="360"/>
      </w:pPr>
      <w:rPr>
        <w:rFonts w:ascii="Symbol" w:hAnsi="Symbol"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89C5F27"/>
    <w:multiLevelType w:val="hybridMultilevel"/>
    <w:tmpl w:val="2BE661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2222A31"/>
    <w:multiLevelType w:val="hybridMultilevel"/>
    <w:tmpl w:val="C1AED91A"/>
    <w:lvl w:ilvl="0" w:tplc="04070001">
      <w:start w:val="1"/>
      <w:numFmt w:val="bullet"/>
      <w:lvlText w:val=""/>
      <w:lvlJc w:val="left"/>
      <w:pPr>
        <w:ind w:left="773" w:hanging="360"/>
      </w:pPr>
      <w:rPr>
        <w:rFonts w:ascii="Symbol" w:hAnsi="Symbol" w:hint="default"/>
      </w:rPr>
    </w:lvl>
    <w:lvl w:ilvl="1" w:tplc="04070003">
      <w:start w:val="1"/>
      <w:numFmt w:val="bullet"/>
      <w:lvlText w:val="o"/>
      <w:lvlJc w:val="left"/>
      <w:pPr>
        <w:ind w:left="1493" w:hanging="360"/>
      </w:pPr>
      <w:rPr>
        <w:rFonts w:ascii="Courier New" w:hAnsi="Courier New" w:cs="Courier New" w:hint="default"/>
      </w:rPr>
    </w:lvl>
    <w:lvl w:ilvl="2" w:tplc="04070005">
      <w:start w:val="1"/>
      <w:numFmt w:val="bullet"/>
      <w:lvlText w:val=""/>
      <w:lvlJc w:val="left"/>
      <w:pPr>
        <w:ind w:left="2213" w:hanging="360"/>
      </w:pPr>
      <w:rPr>
        <w:rFonts w:ascii="Wingdings" w:hAnsi="Wingdings" w:hint="default"/>
      </w:rPr>
    </w:lvl>
    <w:lvl w:ilvl="3" w:tplc="04070001" w:tentative="1">
      <w:start w:val="1"/>
      <w:numFmt w:val="bullet"/>
      <w:lvlText w:val=""/>
      <w:lvlJc w:val="left"/>
      <w:pPr>
        <w:ind w:left="2933" w:hanging="360"/>
      </w:pPr>
      <w:rPr>
        <w:rFonts w:ascii="Symbol" w:hAnsi="Symbol" w:hint="default"/>
      </w:rPr>
    </w:lvl>
    <w:lvl w:ilvl="4" w:tplc="04070003" w:tentative="1">
      <w:start w:val="1"/>
      <w:numFmt w:val="bullet"/>
      <w:lvlText w:val="o"/>
      <w:lvlJc w:val="left"/>
      <w:pPr>
        <w:ind w:left="3653" w:hanging="360"/>
      </w:pPr>
      <w:rPr>
        <w:rFonts w:ascii="Courier New" w:hAnsi="Courier New" w:cs="Courier New" w:hint="default"/>
      </w:rPr>
    </w:lvl>
    <w:lvl w:ilvl="5" w:tplc="04070005" w:tentative="1">
      <w:start w:val="1"/>
      <w:numFmt w:val="bullet"/>
      <w:lvlText w:val=""/>
      <w:lvlJc w:val="left"/>
      <w:pPr>
        <w:ind w:left="4373" w:hanging="360"/>
      </w:pPr>
      <w:rPr>
        <w:rFonts w:ascii="Wingdings" w:hAnsi="Wingdings" w:hint="default"/>
      </w:rPr>
    </w:lvl>
    <w:lvl w:ilvl="6" w:tplc="04070001" w:tentative="1">
      <w:start w:val="1"/>
      <w:numFmt w:val="bullet"/>
      <w:lvlText w:val=""/>
      <w:lvlJc w:val="left"/>
      <w:pPr>
        <w:ind w:left="5093" w:hanging="360"/>
      </w:pPr>
      <w:rPr>
        <w:rFonts w:ascii="Symbol" w:hAnsi="Symbol" w:hint="default"/>
      </w:rPr>
    </w:lvl>
    <w:lvl w:ilvl="7" w:tplc="04070003" w:tentative="1">
      <w:start w:val="1"/>
      <w:numFmt w:val="bullet"/>
      <w:lvlText w:val="o"/>
      <w:lvlJc w:val="left"/>
      <w:pPr>
        <w:ind w:left="5813" w:hanging="360"/>
      </w:pPr>
      <w:rPr>
        <w:rFonts w:ascii="Courier New" w:hAnsi="Courier New" w:cs="Courier New" w:hint="default"/>
      </w:rPr>
    </w:lvl>
    <w:lvl w:ilvl="8" w:tplc="04070005" w:tentative="1">
      <w:start w:val="1"/>
      <w:numFmt w:val="bullet"/>
      <w:lvlText w:val=""/>
      <w:lvlJc w:val="left"/>
      <w:pPr>
        <w:ind w:left="6533" w:hanging="360"/>
      </w:pPr>
      <w:rPr>
        <w:rFonts w:ascii="Wingdings" w:hAnsi="Wingdings" w:hint="default"/>
      </w:rPr>
    </w:lvl>
  </w:abstractNum>
  <w:abstractNum w:abstractNumId="27" w15:restartNumberingAfterBreak="0">
    <w:nsid w:val="543662CF"/>
    <w:multiLevelType w:val="hybridMultilevel"/>
    <w:tmpl w:val="BE241AB6"/>
    <w:lvl w:ilvl="0" w:tplc="04070001">
      <w:start w:val="1"/>
      <w:numFmt w:val="bullet"/>
      <w:lvlText w:val=""/>
      <w:lvlJc w:val="left"/>
      <w:pPr>
        <w:ind w:left="1004" w:hanging="360"/>
      </w:pPr>
      <w:rPr>
        <w:rFonts w:ascii="Symbol" w:hAnsi="Symbo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28" w15:restartNumberingAfterBreak="0">
    <w:nsid w:val="55931EF5"/>
    <w:multiLevelType w:val="hybridMultilevel"/>
    <w:tmpl w:val="8E92D8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5A2753B"/>
    <w:multiLevelType w:val="hybridMultilevel"/>
    <w:tmpl w:val="2B060DD0"/>
    <w:lvl w:ilvl="0" w:tplc="04070001">
      <w:start w:val="1"/>
      <w:numFmt w:val="bullet"/>
      <w:lvlText w:val=""/>
      <w:lvlJc w:val="left"/>
      <w:pPr>
        <w:ind w:left="1004" w:hanging="360"/>
      </w:pPr>
      <w:rPr>
        <w:rFonts w:ascii="Symbol" w:hAnsi="Symbo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30" w15:restartNumberingAfterBreak="0">
    <w:nsid w:val="57F5287E"/>
    <w:multiLevelType w:val="multilevel"/>
    <w:tmpl w:val="4BA42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8434118"/>
    <w:multiLevelType w:val="multilevel"/>
    <w:tmpl w:val="A448F054"/>
    <w:lvl w:ilvl="0">
      <w:start w:val="1"/>
      <w:numFmt w:val="decimal"/>
      <w:pStyle w:val="berschrift1"/>
      <w:lvlText w:val="%1"/>
      <w:lvlJc w:val="left"/>
      <w:pPr>
        <w:ind w:left="432" w:hanging="432"/>
      </w:pPr>
      <w:rPr>
        <w:rFonts w:hint="default"/>
        <w:i w:val="0"/>
        <w:lang w:val="en-US"/>
      </w:rPr>
    </w:lvl>
    <w:lvl w:ilvl="1">
      <w:start w:val="1"/>
      <w:numFmt w:val="decimal"/>
      <w:pStyle w:val="berschrift2"/>
      <w:lvlText w:val="%1.%2"/>
      <w:lvlJc w:val="left"/>
      <w:pPr>
        <w:ind w:left="576" w:hanging="576"/>
      </w:pPr>
      <w:rPr>
        <w:rFonts w:hint="default"/>
        <w:b/>
        <w:i w:val="0"/>
        <w:sz w:val="20"/>
        <w:szCs w:val="14"/>
        <w:effect w:val="none"/>
      </w:rPr>
    </w:lvl>
    <w:lvl w:ilvl="2">
      <w:start w:val="1"/>
      <w:numFmt w:val="decimal"/>
      <w:pStyle w:val="berschrift3"/>
      <w:lvlText w:val="%1.%2.%3"/>
      <w:lvlJc w:val="left"/>
      <w:pPr>
        <w:ind w:left="720" w:hanging="720"/>
      </w:pPr>
      <w:rPr>
        <w:rFonts w:hint="default"/>
      </w:rPr>
    </w:lvl>
    <w:lvl w:ilvl="3">
      <w:start w:val="1"/>
      <w:numFmt w:val="decimal"/>
      <w:pStyle w:val="berschrift4"/>
      <w:lvlText w:val="%1.%2.%3.%4"/>
      <w:lvlJc w:val="left"/>
      <w:pPr>
        <w:ind w:left="864" w:hanging="864"/>
      </w:pPr>
      <w:rPr>
        <w:rFonts w:hint="default"/>
      </w:rPr>
    </w:lvl>
    <w:lvl w:ilvl="4">
      <w:start w:val="1"/>
      <w:numFmt w:val="decimal"/>
      <w:pStyle w:val="berschrift5"/>
      <w:lvlText w:val="%1.%2.%3.%4.%5"/>
      <w:lvlJc w:val="left"/>
      <w:pPr>
        <w:ind w:left="1008" w:hanging="1008"/>
      </w:pPr>
      <w:rPr>
        <w:rFonts w:hint="default"/>
      </w:rPr>
    </w:lvl>
    <w:lvl w:ilvl="5">
      <w:start w:val="1"/>
      <w:numFmt w:val="decimal"/>
      <w:pStyle w:val="berschrift6"/>
      <w:lvlText w:val="%1.%2.%3.%4.%5.%6"/>
      <w:lvlJc w:val="left"/>
      <w:pPr>
        <w:ind w:left="1152" w:hanging="1152"/>
      </w:pPr>
      <w:rPr>
        <w:rFonts w:hint="default"/>
      </w:rPr>
    </w:lvl>
    <w:lvl w:ilvl="6">
      <w:start w:val="1"/>
      <w:numFmt w:val="decimal"/>
      <w:pStyle w:val="berschrift7"/>
      <w:lvlText w:val="%1.%2.%3.%4.%5.%6.%7"/>
      <w:lvlJc w:val="left"/>
      <w:pPr>
        <w:ind w:left="1296" w:hanging="1296"/>
      </w:pPr>
      <w:rPr>
        <w:rFonts w:hint="default"/>
      </w:rPr>
    </w:lvl>
    <w:lvl w:ilvl="7">
      <w:start w:val="1"/>
      <w:numFmt w:val="decimal"/>
      <w:pStyle w:val="berschrift8"/>
      <w:lvlText w:val="%1.%2.%3.%4.%5.%6.%7.%8"/>
      <w:lvlJc w:val="left"/>
      <w:pPr>
        <w:ind w:left="1440" w:hanging="1440"/>
      </w:pPr>
      <w:rPr>
        <w:rFonts w:hint="default"/>
      </w:rPr>
    </w:lvl>
    <w:lvl w:ilvl="8">
      <w:start w:val="1"/>
      <w:numFmt w:val="decimal"/>
      <w:pStyle w:val="berschrift9"/>
      <w:lvlText w:val="%1.%2.%3.%4.%5.%6.%7.%8.%9"/>
      <w:lvlJc w:val="left"/>
      <w:pPr>
        <w:ind w:left="1584" w:hanging="1584"/>
      </w:pPr>
      <w:rPr>
        <w:rFonts w:hint="default"/>
      </w:rPr>
    </w:lvl>
  </w:abstractNum>
  <w:abstractNum w:abstractNumId="32" w15:restartNumberingAfterBreak="0">
    <w:nsid w:val="5B06497D"/>
    <w:multiLevelType w:val="multilevel"/>
    <w:tmpl w:val="FCD06C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D165E9B"/>
    <w:multiLevelType w:val="multilevel"/>
    <w:tmpl w:val="34AAA6B0"/>
    <w:styleLink w:val="AktuelleListe1"/>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bullet"/>
      <w:lvlText w:val=""/>
      <w:lvlJc w:val="left"/>
      <w:pPr>
        <w:ind w:left="360" w:hanging="360"/>
      </w:pPr>
      <w:rPr>
        <w:rFonts w:ascii="Symbol" w:hAnsi="Symbol"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61D20224"/>
    <w:multiLevelType w:val="hybridMultilevel"/>
    <w:tmpl w:val="15A83524"/>
    <w:lvl w:ilvl="0" w:tplc="1340D3BA">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62D55BD5"/>
    <w:multiLevelType w:val="multilevel"/>
    <w:tmpl w:val="62D55BD5"/>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3545ED9"/>
    <w:multiLevelType w:val="hybridMultilevel"/>
    <w:tmpl w:val="98880F8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67D94EBF"/>
    <w:multiLevelType w:val="hybridMultilevel"/>
    <w:tmpl w:val="52CA6DA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6C68120C"/>
    <w:multiLevelType w:val="multilevel"/>
    <w:tmpl w:val="0E10CCAE"/>
    <w:lvl w:ilvl="0">
      <w:numFmt w:val="bullet"/>
      <w:lvlText w:val="-"/>
      <w:lvlJc w:val="left"/>
      <w:pPr>
        <w:ind w:left="783" w:hanging="360"/>
      </w:pPr>
      <w:rPr>
        <w:rFonts w:ascii="Times New Roman" w:eastAsia="MS Mincho" w:hAnsi="Times New Roman" w:cs="Times New Roman"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39" w15:restartNumberingAfterBreak="0">
    <w:nsid w:val="7000069C"/>
    <w:multiLevelType w:val="hybridMultilevel"/>
    <w:tmpl w:val="6638D3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4B33ED5"/>
    <w:multiLevelType w:val="multilevel"/>
    <w:tmpl w:val="81B477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numFmt w:val="bullet"/>
      <w:lvlText w:val="-"/>
      <w:lvlJc w:val="left"/>
      <w:pPr>
        <w:ind w:left="2880" w:hanging="360"/>
      </w:pPr>
      <w:rPr>
        <w:rFonts w:ascii="Verdana" w:eastAsia="SimSun" w:hAnsi="Verdana" w:cs="Times New Roman"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5261062"/>
    <w:multiLevelType w:val="hybridMultilevel"/>
    <w:tmpl w:val="66D8CE7C"/>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2" w15:restartNumberingAfterBreak="0">
    <w:nsid w:val="76584F10"/>
    <w:multiLevelType w:val="multilevel"/>
    <w:tmpl w:val="E4B822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ind w:left="2880" w:hanging="360"/>
      </w:pPr>
      <w:rPr>
        <w:rFonts w:ascii="Symbol" w:hAnsi="Symbol"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77B7719"/>
    <w:multiLevelType w:val="hybridMultilevel"/>
    <w:tmpl w:val="00B8D1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4" w15:restartNumberingAfterBreak="0">
    <w:nsid w:val="7B792405"/>
    <w:multiLevelType w:val="hybridMultilevel"/>
    <w:tmpl w:val="3676CB7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7D1C5CB6"/>
    <w:multiLevelType w:val="hybridMultilevel"/>
    <w:tmpl w:val="FCC47A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021516718">
    <w:abstractNumId w:val="23"/>
  </w:num>
  <w:num w:numId="2" w16cid:durableId="1458792758">
    <w:abstractNumId w:val="19"/>
  </w:num>
  <w:num w:numId="3" w16cid:durableId="1500273811">
    <w:abstractNumId w:val="43"/>
  </w:num>
  <w:num w:numId="4" w16cid:durableId="160319295">
    <w:abstractNumId w:val="5"/>
  </w:num>
  <w:num w:numId="5" w16cid:durableId="1836996706">
    <w:abstractNumId w:val="17"/>
  </w:num>
  <w:num w:numId="6" w16cid:durableId="306784942">
    <w:abstractNumId w:val="14"/>
  </w:num>
  <w:num w:numId="7" w16cid:durableId="537158084">
    <w:abstractNumId w:val="9"/>
  </w:num>
  <w:num w:numId="8" w16cid:durableId="349111822">
    <w:abstractNumId w:val="11"/>
  </w:num>
  <w:num w:numId="9" w16cid:durableId="505677225">
    <w:abstractNumId w:val="41"/>
  </w:num>
  <w:num w:numId="10" w16cid:durableId="1731267842">
    <w:abstractNumId w:val="40"/>
  </w:num>
  <w:num w:numId="11" w16cid:durableId="71045453">
    <w:abstractNumId w:val="32"/>
  </w:num>
  <w:num w:numId="12" w16cid:durableId="2038773770">
    <w:abstractNumId w:val="8"/>
  </w:num>
  <w:num w:numId="13" w16cid:durableId="575434417">
    <w:abstractNumId w:val="20"/>
  </w:num>
  <w:num w:numId="14" w16cid:durableId="2120949448">
    <w:abstractNumId w:val="13"/>
  </w:num>
  <w:num w:numId="15" w16cid:durableId="615985036">
    <w:abstractNumId w:val="22"/>
  </w:num>
  <w:num w:numId="16" w16cid:durableId="872694247">
    <w:abstractNumId w:val="45"/>
  </w:num>
  <w:num w:numId="17" w16cid:durableId="602877460">
    <w:abstractNumId w:val="1"/>
  </w:num>
  <w:num w:numId="18" w16cid:durableId="307905199">
    <w:abstractNumId w:val="0"/>
  </w:num>
  <w:num w:numId="19" w16cid:durableId="1965958259">
    <w:abstractNumId w:val="34"/>
  </w:num>
  <w:num w:numId="20" w16cid:durableId="384990929">
    <w:abstractNumId w:val="35"/>
  </w:num>
  <w:num w:numId="21" w16cid:durableId="86579029">
    <w:abstractNumId w:val="31"/>
  </w:num>
  <w:num w:numId="22" w16cid:durableId="1276670990">
    <w:abstractNumId w:val="3"/>
  </w:num>
  <w:num w:numId="23" w16cid:durableId="782765679">
    <w:abstractNumId w:val="38"/>
  </w:num>
  <w:num w:numId="24" w16cid:durableId="350648355">
    <w:abstractNumId w:val="12"/>
  </w:num>
  <w:num w:numId="25" w16cid:durableId="1593970032">
    <w:abstractNumId w:val="18"/>
  </w:num>
  <w:num w:numId="26" w16cid:durableId="1335912215">
    <w:abstractNumId w:val="10"/>
  </w:num>
  <w:num w:numId="27" w16cid:durableId="166209388">
    <w:abstractNumId w:val="6"/>
  </w:num>
  <w:num w:numId="28" w16cid:durableId="1415590760">
    <w:abstractNumId w:val="28"/>
  </w:num>
  <w:num w:numId="29" w16cid:durableId="342560003">
    <w:abstractNumId w:val="26"/>
  </w:num>
  <w:num w:numId="30" w16cid:durableId="605230091">
    <w:abstractNumId w:val="15"/>
  </w:num>
  <w:num w:numId="31" w16cid:durableId="294335081">
    <w:abstractNumId w:val="4"/>
  </w:num>
  <w:num w:numId="32" w16cid:durableId="1228227324">
    <w:abstractNumId w:val="44"/>
  </w:num>
  <w:num w:numId="33" w16cid:durableId="1138693969">
    <w:abstractNumId w:val="21"/>
  </w:num>
  <w:num w:numId="34" w16cid:durableId="468131402">
    <w:abstractNumId w:val="16"/>
  </w:num>
  <w:num w:numId="35" w16cid:durableId="776171973">
    <w:abstractNumId w:val="33"/>
  </w:num>
  <w:num w:numId="36" w16cid:durableId="692807482">
    <w:abstractNumId w:val="36"/>
  </w:num>
  <w:num w:numId="37" w16cid:durableId="1417944028">
    <w:abstractNumId w:val="31"/>
  </w:num>
  <w:num w:numId="38" w16cid:durableId="690762831">
    <w:abstractNumId w:val="39"/>
  </w:num>
  <w:num w:numId="39" w16cid:durableId="1548687551">
    <w:abstractNumId w:val="7"/>
  </w:num>
  <w:num w:numId="40" w16cid:durableId="195238357">
    <w:abstractNumId w:val="25"/>
  </w:num>
  <w:num w:numId="41" w16cid:durableId="1109397770">
    <w:abstractNumId w:val="29"/>
  </w:num>
  <w:num w:numId="42" w16cid:durableId="1303271675">
    <w:abstractNumId w:val="27"/>
  </w:num>
  <w:num w:numId="43" w16cid:durableId="1568226837">
    <w:abstractNumId w:val="24"/>
  </w:num>
  <w:num w:numId="44" w16cid:durableId="1996566076">
    <w:abstractNumId w:val="42"/>
  </w:num>
  <w:num w:numId="45" w16cid:durableId="1707680556">
    <w:abstractNumId w:val="2"/>
  </w:num>
  <w:num w:numId="46" w16cid:durableId="237642408">
    <w:abstractNumId w:val="30"/>
  </w:num>
  <w:num w:numId="47" w16cid:durableId="183710155">
    <w:abstractNumId w:val="37"/>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en-GB" w:vendorID="64" w:dllVersion="6" w:nlCheck="1" w:checkStyle="1"/>
  <w:activeWritingStyle w:appName="MSWord" w:lang="en-US" w:vendorID="64" w:dllVersion="6" w:nlCheck="1" w:checkStyle="1"/>
  <w:activeWritingStyle w:appName="MSWord" w:lang="de-DE" w:vendorID="64" w:dllVersion="6" w:nlCheck="1" w:checkStyle="0"/>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2A57"/>
    <w:rsid w:val="00002372"/>
    <w:rsid w:val="00003E39"/>
    <w:rsid w:val="000047CF"/>
    <w:rsid w:val="0000643B"/>
    <w:rsid w:val="00011495"/>
    <w:rsid w:val="000114BE"/>
    <w:rsid w:val="00016E79"/>
    <w:rsid w:val="00017102"/>
    <w:rsid w:val="00022CCC"/>
    <w:rsid w:val="000242A5"/>
    <w:rsid w:val="00024C51"/>
    <w:rsid w:val="000300EF"/>
    <w:rsid w:val="0003047A"/>
    <w:rsid w:val="00031CA2"/>
    <w:rsid w:val="00032C7F"/>
    <w:rsid w:val="000333F0"/>
    <w:rsid w:val="0003404E"/>
    <w:rsid w:val="00035003"/>
    <w:rsid w:val="00035D17"/>
    <w:rsid w:val="00041E59"/>
    <w:rsid w:val="000536CA"/>
    <w:rsid w:val="000556F7"/>
    <w:rsid w:val="000608A7"/>
    <w:rsid w:val="000653E0"/>
    <w:rsid w:val="0007445C"/>
    <w:rsid w:val="00080B2D"/>
    <w:rsid w:val="00082AC3"/>
    <w:rsid w:val="00084723"/>
    <w:rsid w:val="000864C7"/>
    <w:rsid w:val="00090D6C"/>
    <w:rsid w:val="00091903"/>
    <w:rsid w:val="0009392A"/>
    <w:rsid w:val="00093DE4"/>
    <w:rsid w:val="00095793"/>
    <w:rsid w:val="00095EA4"/>
    <w:rsid w:val="000A04C8"/>
    <w:rsid w:val="000A6136"/>
    <w:rsid w:val="000A6FA4"/>
    <w:rsid w:val="000A7CDB"/>
    <w:rsid w:val="000B0AA4"/>
    <w:rsid w:val="000B1DCD"/>
    <w:rsid w:val="000B2CB9"/>
    <w:rsid w:val="000B508F"/>
    <w:rsid w:val="000B564E"/>
    <w:rsid w:val="000C121F"/>
    <w:rsid w:val="000C3BE2"/>
    <w:rsid w:val="000C5E9C"/>
    <w:rsid w:val="000C7982"/>
    <w:rsid w:val="000D24B8"/>
    <w:rsid w:val="000D2882"/>
    <w:rsid w:val="000D4181"/>
    <w:rsid w:val="000D5A20"/>
    <w:rsid w:val="000D7BA5"/>
    <w:rsid w:val="000E1618"/>
    <w:rsid w:val="000E27FD"/>
    <w:rsid w:val="000E2AF5"/>
    <w:rsid w:val="000E58A4"/>
    <w:rsid w:val="000E66DC"/>
    <w:rsid w:val="000F44E8"/>
    <w:rsid w:val="000F45FB"/>
    <w:rsid w:val="000F6598"/>
    <w:rsid w:val="00100BC8"/>
    <w:rsid w:val="00101B89"/>
    <w:rsid w:val="001024D7"/>
    <w:rsid w:val="001047ED"/>
    <w:rsid w:val="00105479"/>
    <w:rsid w:val="001152C3"/>
    <w:rsid w:val="0012172E"/>
    <w:rsid w:val="00123C25"/>
    <w:rsid w:val="00125DFD"/>
    <w:rsid w:val="00127759"/>
    <w:rsid w:val="00130B49"/>
    <w:rsid w:val="00132F0E"/>
    <w:rsid w:val="0013778A"/>
    <w:rsid w:val="001378A0"/>
    <w:rsid w:val="00140172"/>
    <w:rsid w:val="00141E18"/>
    <w:rsid w:val="001426DB"/>
    <w:rsid w:val="001427D6"/>
    <w:rsid w:val="00143794"/>
    <w:rsid w:val="00143CC5"/>
    <w:rsid w:val="0015242D"/>
    <w:rsid w:val="00155346"/>
    <w:rsid w:val="001566F2"/>
    <w:rsid w:val="00162D34"/>
    <w:rsid w:val="0016385F"/>
    <w:rsid w:val="001657C6"/>
    <w:rsid w:val="00171069"/>
    <w:rsid w:val="00172AD5"/>
    <w:rsid w:val="00173157"/>
    <w:rsid w:val="00175A8E"/>
    <w:rsid w:val="00177E8F"/>
    <w:rsid w:val="00181ACE"/>
    <w:rsid w:val="0018234C"/>
    <w:rsid w:val="0018725F"/>
    <w:rsid w:val="0018750D"/>
    <w:rsid w:val="00191AA3"/>
    <w:rsid w:val="00193CDA"/>
    <w:rsid w:val="0019596F"/>
    <w:rsid w:val="0019731D"/>
    <w:rsid w:val="001A5329"/>
    <w:rsid w:val="001B1B74"/>
    <w:rsid w:val="001B1D27"/>
    <w:rsid w:val="001B4E96"/>
    <w:rsid w:val="001B70E6"/>
    <w:rsid w:val="001C4FCB"/>
    <w:rsid w:val="001C5221"/>
    <w:rsid w:val="001C5977"/>
    <w:rsid w:val="001C755E"/>
    <w:rsid w:val="001D793B"/>
    <w:rsid w:val="001D7E76"/>
    <w:rsid w:val="001E0971"/>
    <w:rsid w:val="001E1DCA"/>
    <w:rsid w:val="001E244B"/>
    <w:rsid w:val="001E253F"/>
    <w:rsid w:val="001E25D5"/>
    <w:rsid w:val="001E2EA3"/>
    <w:rsid w:val="001E4B41"/>
    <w:rsid w:val="001E4F28"/>
    <w:rsid w:val="001E529C"/>
    <w:rsid w:val="001E6028"/>
    <w:rsid w:val="001E7379"/>
    <w:rsid w:val="001E785A"/>
    <w:rsid w:val="001F03CA"/>
    <w:rsid w:val="001F273D"/>
    <w:rsid w:val="001F5C9A"/>
    <w:rsid w:val="001F6150"/>
    <w:rsid w:val="001F7909"/>
    <w:rsid w:val="00200575"/>
    <w:rsid w:val="002010BE"/>
    <w:rsid w:val="00201A1A"/>
    <w:rsid w:val="002035B8"/>
    <w:rsid w:val="00210583"/>
    <w:rsid w:val="00212600"/>
    <w:rsid w:val="0021284D"/>
    <w:rsid w:val="00213B4B"/>
    <w:rsid w:val="0021529E"/>
    <w:rsid w:val="002166F1"/>
    <w:rsid w:val="002212F1"/>
    <w:rsid w:val="00221DB8"/>
    <w:rsid w:val="002221F0"/>
    <w:rsid w:val="002231C0"/>
    <w:rsid w:val="0022575B"/>
    <w:rsid w:val="00231EC7"/>
    <w:rsid w:val="0023362E"/>
    <w:rsid w:val="00233EFA"/>
    <w:rsid w:val="00235A7F"/>
    <w:rsid w:val="002426EC"/>
    <w:rsid w:val="00244370"/>
    <w:rsid w:val="00251B56"/>
    <w:rsid w:val="00252943"/>
    <w:rsid w:val="00255EE1"/>
    <w:rsid w:val="002611DB"/>
    <w:rsid w:val="002612DE"/>
    <w:rsid w:val="00262AEB"/>
    <w:rsid w:val="00262CCD"/>
    <w:rsid w:val="00262D44"/>
    <w:rsid w:val="002636FF"/>
    <w:rsid w:val="0026554C"/>
    <w:rsid w:val="00270395"/>
    <w:rsid w:val="00270ECD"/>
    <w:rsid w:val="00271611"/>
    <w:rsid w:val="00272961"/>
    <w:rsid w:val="00277575"/>
    <w:rsid w:val="00277ED4"/>
    <w:rsid w:val="0028214B"/>
    <w:rsid w:val="00283A91"/>
    <w:rsid w:val="00286BBF"/>
    <w:rsid w:val="00290A1C"/>
    <w:rsid w:val="0029128E"/>
    <w:rsid w:val="002956C9"/>
    <w:rsid w:val="002A0907"/>
    <w:rsid w:val="002A21BD"/>
    <w:rsid w:val="002A55A1"/>
    <w:rsid w:val="002A6877"/>
    <w:rsid w:val="002A70DE"/>
    <w:rsid w:val="002B1A15"/>
    <w:rsid w:val="002B21EC"/>
    <w:rsid w:val="002B58ED"/>
    <w:rsid w:val="002C390D"/>
    <w:rsid w:val="002C4804"/>
    <w:rsid w:val="002C6280"/>
    <w:rsid w:val="002C75CC"/>
    <w:rsid w:val="002D18D1"/>
    <w:rsid w:val="002D1E44"/>
    <w:rsid w:val="002D2018"/>
    <w:rsid w:val="002D2A18"/>
    <w:rsid w:val="002E4D0F"/>
    <w:rsid w:val="002E598A"/>
    <w:rsid w:val="002E6774"/>
    <w:rsid w:val="002F36F9"/>
    <w:rsid w:val="002F44AC"/>
    <w:rsid w:val="002F44F8"/>
    <w:rsid w:val="002F4D97"/>
    <w:rsid w:val="003009FD"/>
    <w:rsid w:val="00301A73"/>
    <w:rsid w:val="00303039"/>
    <w:rsid w:val="003043E9"/>
    <w:rsid w:val="00307057"/>
    <w:rsid w:val="00307D06"/>
    <w:rsid w:val="003115B6"/>
    <w:rsid w:val="00311BD6"/>
    <w:rsid w:val="003178E4"/>
    <w:rsid w:val="0032110E"/>
    <w:rsid w:val="00321247"/>
    <w:rsid w:val="003258B6"/>
    <w:rsid w:val="00325DF4"/>
    <w:rsid w:val="00330E41"/>
    <w:rsid w:val="00332DA0"/>
    <w:rsid w:val="00336F44"/>
    <w:rsid w:val="00343BE5"/>
    <w:rsid w:val="0034694B"/>
    <w:rsid w:val="00346A06"/>
    <w:rsid w:val="003506E3"/>
    <w:rsid w:val="003526E4"/>
    <w:rsid w:val="003543F4"/>
    <w:rsid w:val="00354AF8"/>
    <w:rsid w:val="003604BB"/>
    <w:rsid w:val="0036281B"/>
    <w:rsid w:val="00363ED0"/>
    <w:rsid w:val="00364DE7"/>
    <w:rsid w:val="00365CD8"/>
    <w:rsid w:val="00365EC4"/>
    <w:rsid w:val="003766E8"/>
    <w:rsid w:val="003776CB"/>
    <w:rsid w:val="00377B41"/>
    <w:rsid w:val="00381CFB"/>
    <w:rsid w:val="0038247B"/>
    <w:rsid w:val="00382779"/>
    <w:rsid w:val="0038493D"/>
    <w:rsid w:val="00385B90"/>
    <w:rsid w:val="003869A0"/>
    <w:rsid w:val="00386CD9"/>
    <w:rsid w:val="00390F8C"/>
    <w:rsid w:val="00392A15"/>
    <w:rsid w:val="00394349"/>
    <w:rsid w:val="00394901"/>
    <w:rsid w:val="00396DFE"/>
    <w:rsid w:val="003A03D7"/>
    <w:rsid w:val="003A32FB"/>
    <w:rsid w:val="003A792B"/>
    <w:rsid w:val="003B1979"/>
    <w:rsid w:val="003B425D"/>
    <w:rsid w:val="003B6157"/>
    <w:rsid w:val="003B6E0B"/>
    <w:rsid w:val="003B75DF"/>
    <w:rsid w:val="003C0F6D"/>
    <w:rsid w:val="003C190E"/>
    <w:rsid w:val="003C1AC6"/>
    <w:rsid w:val="003C22CB"/>
    <w:rsid w:val="003C2377"/>
    <w:rsid w:val="003C30F4"/>
    <w:rsid w:val="003C59EB"/>
    <w:rsid w:val="003C5EFB"/>
    <w:rsid w:val="003D02B3"/>
    <w:rsid w:val="003D03B9"/>
    <w:rsid w:val="003D0450"/>
    <w:rsid w:val="003D13C4"/>
    <w:rsid w:val="003D2325"/>
    <w:rsid w:val="003D2744"/>
    <w:rsid w:val="003D344D"/>
    <w:rsid w:val="003D3C83"/>
    <w:rsid w:val="003D4704"/>
    <w:rsid w:val="003D5BCA"/>
    <w:rsid w:val="003D7C7C"/>
    <w:rsid w:val="003E5746"/>
    <w:rsid w:val="003F0C8C"/>
    <w:rsid w:val="003F18F2"/>
    <w:rsid w:val="003F22FA"/>
    <w:rsid w:val="003F43A2"/>
    <w:rsid w:val="004018F7"/>
    <w:rsid w:val="004027C8"/>
    <w:rsid w:val="00404794"/>
    <w:rsid w:val="00404B94"/>
    <w:rsid w:val="00404B95"/>
    <w:rsid w:val="00407400"/>
    <w:rsid w:val="00411195"/>
    <w:rsid w:val="004115F3"/>
    <w:rsid w:val="00412DA0"/>
    <w:rsid w:val="00412E97"/>
    <w:rsid w:val="0041766E"/>
    <w:rsid w:val="00420095"/>
    <w:rsid w:val="004200C8"/>
    <w:rsid w:val="00421360"/>
    <w:rsid w:val="004304DC"/>
    <w:rsid w:val="0043244F"/>
    <w:rsid w:val="00432B8B"/>
    <w:rsid w:val="00435449"/>
    <w:rsid w:val="004358F1"/>
    <w:rsid w:val="00436879"/>
    <w:rsid w:val="004373E8"/>
    <w:rsid w:val="004374AD"/>
    <w:rsid w:val="0044130A"/>
    <w:rsid w:val="00442001"/>
    <w:rsid w:val="00442C86"/>
    <w:rsid w:val="00444BE9"/>
    <w:rsid w:val="004518EA"/>
    <w:rsid w:val="00451AC3"/>
    <w:rsid w:val="0045282E"/>
    <w:rsid w:val="00452836"/>
    <w:rsid w:val="00454058"/>
    <w:rsid w:val="004554FC"/>
    <w:rsid w:val="0045552F"/>
    <w:rsid w:val="004561ED"/>
    <w:rsid w:val="00456487"/>
    <w:rsid w:val="00456633"/>
    <w:rsid w:val="004567A1"/>
    <w:rsid w:val="00457270"/>
    <w:rsid w:val="00460C6D"/>
    <w:rsid w:val="004620E6"/>
    <w:rsid w:val="004624F3"/>
    <w:rsid w:val="00463B31"/>
    <w:rsid w:val="00464F14"/>
    <w:rsid w:val="00466A56"/>
    <w:rsid w:val="00466E1F"/>
    <w:rsid w:val="00471AB7"/>
    <w:rsid w:val="004764A0"/>
    <w:rsid w:val="00484CAE"/>
    <w:rsid w:val="00485A30"/>
    <w:rsid w:val="00486EF8"/>
    <w:rsid w:val="0048781C"/>
    <w:rsid w:val="00487FDF"/>
    <w:rsid w:val="00491871"/>
    <w:rsid w:val="00491C61"/>
    <w:rsid w:val="00493DE0"/>
    <w:rsid w:val="004945A9"/>
    <w:rsid w:val="0049661F"/>
    <w:rsid w:val="00496D4F"/>
    <w:rsid w:val="004A49C0"/>
    <w:rsid w:val="004A5CAD"/>
    <w:rsid w:val="004A7CE2"/>
    <w:rsid w:val="004A7E67"/>
    <w:rsid w:val="004B3C85"/>
    <w:rsid w:val="004B4E1D"/>
    <w:rsid w:val="004B4EAA"/>
    <w:rsid w:val="004B5A94"/>
    <w:rsid w:val="004B6896"/>
    <w:rsid w:val="004C43FE"/>
    <w:rsid w:val="004C5DCD"/>
    <w:rsid w:val="004C6BE4"/>
    <w:rsid w:val="004C7314"/>
    <w:rsid w:val="004D018F"/>
    <w:rsid w:val="004D268F"/>
    <w:rsid w:val="004D37D0"/>
    <w:rsid w:val="004D52B6"/>
    <w:rsid w:val="004D6A5F"/>
    <w:rsid w:val="004D7835"/>
    <w:rsid w:val="004E021C"/>
    <w:rsid w:val="004E1014"/>
    <w:rsid w:val="004E2067"/>
    <w:rsid w:val="004E3706"/>
    <w:rsid w:val="004E3848"/>
    <w:rsid w:val="004E4385"/>
    <w:rsid w:val="004F0415"/>
    <w:rsid w:val="004F1F0C"/>
    <w:rsid w:val="004F39D6"/>
    <w:rsid w:val="004F5DBA"/>
    <w:rsid w:val="004F6F8E"/>
    <w:rsid w:val="00500A87"/>
    <w:rsid w:val="00500C95"/>
    <w:rsid w:val="00503194"/>
    <w:rsid w:val="005127CD"/>
    <w:rsid w:val="00513295"/>
    <w:rsid w:val="005132FF"/>
    <w:rsid w:val="0051343F"/>
    <w:rsid w:val="00520958"/>
    <w:rsid w:val="005243FC"/>
    <w:rsid w:val="005263AC"/>
    <w:rsid w:val="005268BE"/>
    <w:rsid w:val="005278DA"/>
    <w:rsid w:val="00530560"/>
    <w:rsid w:val="00530A0C"/>
    <w:rsid w:val="00533744"/>
    <w:rsid w:val="005350FC"/>
    <w:rsid w:val="005359A8"/>
    <w:rsid w:val="00537DCB"/>
    <w:rsid w:val="005453D6"/>
    <w:rsid w:val="00545898"/>
    <w:rsid w:val="005530A6"/>
    <w:rsid w:val="0055435A"/>
    <w:rsid w:val="005553B0"/>
    <w:rsid w:val="005560D4"/>
    <w:rsid w:val="00557AF6"/>
    <w:rsid w:val="005616F8"/>
    <w:rsid w:val="0056476F"/>
    <w:rsid w:val="00565085"/>
    <w:rsid w:val="00567B99"/>
    <w:rsid w:val="005729EE"/>
    <w:rsid w:val="00576738"/>
    <w:rsid w:val="00577313"/>
    <w:rsid w:val="00580AA5"/>
    <w:rsid w:val="00581B3A"/>
    <w:rsid w:val="0058437D"/>
    <w:rsid w:val="005905BB"/>
    <w:rsid w:val="00591458"/>
    <w:rsid w:val="00593432"/>
    <w:rsid w:val="005939FB"/>
    <w:rsid w:val="005940F6"/>
    <w:rsid w:val="005945A6"/>
    <w:rsid w:val="005A054F"/>
    <w:rsid w:val="005A2540"/>
    <w:rsid w:val="005A2959"/>
    <w:rsid w:val="005B0F01"/>
    <w:rsid w:val="005B593F"/>
    <w:rsid w:val="005B64E3"/>
    <w:rsid w:val="005B7281"/>
    <w:rsid w:val="005B7373"/>
    <w:rsid w:val="005B7CD5"/>
    <w:rsid w:val="005C1155"/>
    <w:rsid w:val="005C1899"/>
    <w:rsid w:val="005C1BAD"/>
    <w:rsid w:val="005C3613"/>
    <w:rsid w:val="005C4E5E"/>
    <w:rsid w:val="005C534F"/>
    <w:rsid w:val="005C5874"/>
    <w:rsid w:val="005E1D8D"/>
    <w:rsid w:val="005E292C"/>
    <w:rsid w:val="005E2DF9"/>
    <w:rsid w:val="005E469B"/>
    <w:rsid w:val="005E6A4C"/>
    <w:rsid w:val="005F1138"/>
    <w:rsid w:val="005F4C5D"/>
    <w:rsid w:val="005F55E7"/>
    <w:rsid w:val="005F6F2E"/>
    <w:rsid w:val="00602C1E"/>
    <w:rsid w:val="006060BE"/>
    <w:rsid w:val="006061C5"/>
    <w:rsid w:val="00606DC0"/>
    <w:rsid w:val="00611624"/>
    <w:rsid w:val="006168EA"/>
    <w:rsid w:val="0062060C"/>
    <w:rsid w:val="00620EBE"/>
    <w:rsid w:val="006220EA"/>
    <w:rsid w:val="006248C2"/>
    <w:rsid w:val="006252FC"/>
    <w:rsid w:val="0062702A"/>
    <w:rsid w:val="006277D9"/>
    <w:rsid w:val="006309AB"/>
    <w:rsid w:val="00632359"/>
    <w:rsid w:val="00632C5C"/>
    <w:rsid w:val="006330D8"/>
    <w:rsid w:val="00634991"/>
    <w:rsid w:val="006352C0"/>
    <w:rsid w:val="0063566E"/>
    <w:rsid w:val="006406C0"/>
    <w:rsid w:val="00640E4F"/>
    <w:rsid w:val="00642255"/>
    <w:rsid w:val="006472CA"/>
    <w:rsid w:val="00654004"/>
    <w:rsid w:val="00656442"/>
    <w:rsid w:val="00660FB5"/>
    <w:rsid w:val="0066159F"/>
    <w:rsid w:val="006618E3"/>
    <w:rsid w:val="006659AB"/>
    <w:rsid w:val="006675EA"/>
    <w:rsid w:val="0067070E"/>
    <w:rsid w:val="00673CC5"/>
    <w:rsid w:val="00674293"/>
    <w:rsid w:val="006764C5"/>
    <w:rsid w:val="00677556"/>
    <w:rsid w:val="00677920"/>
    <w:rsid w:val="00684C88"/>
    <w:rsid w:val="00686F8E"/>
    <w:rsid w:val="006912E6"/>
    <w:rsid w:val="006961C8"/>
    <w:rsid w:val="00696267"/>
    <w:rsid w:val="006A0573"/>
    <w:rsid w:val="006A05FB"/>
    <w:rsid w:val="006A29E8"/>
    <w:rsid w:val="006A536C"/>
    <w:rsid w:val="006A5511"/>
    <w:rsid w:val="006A5ED9"/>
    <w:rsid w:val="006A6859"/>
    <w:rsid w:val="006A7338"/>
    <w:rsid w:val="006B2CE5"/>
    <w:rsid w:val="006C009C"/>
    <w:rsid w:val="006C2236"/>
    <w:rsid w:val="006C7606"/>
    <w:rsid w:val="006D0F4F"/>
    <w:rsid w:val="006D525D"/>
    <w:rsid w:val="006D58A5"/>
    <w:rsid w:val="006E1E25"/>
    <w:rsid w:val="006E333F"/>
    <w:rsid w:val="006E72B4"/>
    <w:rsid w:val="006F0D6B"/>
    <w:rsid w:val="006F0FBD"/>
    <w:rsid w:val="006F3F09"/>
    <w:rsid w:val="006F51B1"/>
    <w:rsid w:val="00700819"/>
    <w:rsid w:val="0070490F"/>
    <w:rsid w:val="00704C48"/>
    <w:rsid w:val="007053DE"/>
    <w:rsid w:val="00710B01"/>
    <w:rsid w:val="0071235C"/>
    <w:rsid w:val="00712E18"/>
    <w:rsid w:val="00713390"/>
    <w:rsid w:val="00714ABB"/>
    <w:rsid w:val="007156FF"/>
    <w:rsid w:val="007161B9"/>
    <w:rsid w:val="00720828"/>
    <w:rsid w:val="00721BFE"/>
    <w:rsid w:val="007242CF"/>
    <w:rsid w:val="007322CD"/>
    <w:rsid w:val="00733BDF"/>
    <w:rsid w:val="00735A68"/>
    <w:rsid w:val="00742474"/>
    <w:rsid w:val="00743BFD"/>
    <w:rsid w:val="007504F7"/>
    <w:rsid w:val="00750F16"/>
    <w:rsid w:val="00751752"/>
    <w:rsid w:val="00751CF9"/>
    <w:rsid w:val="00752C14"/>
    <w:rsid w:val="00752C53"/>
    <w:rsid w:val="00762A66"/>
    <w:rsid w:val="00762FB8"/>
    <w:rsid w:val="00763F3C"/>
    <w:rsid w:val="00764506"/>
    <w:rsid w:val="0076705B"/>
    <w:rsid w:val="007671B9"/>
    <w:rsid w:val="0076723E"/>
    <w:rsid w:val="007703EB"/>
    <w:rsid w:val="00774483"/>
    <w:rsid w:val="00775F68"/>
    <w:rsid w:val="0078282A"/>
    <w:rsid w:val="00783E3C"/>
    <w:rsid w:val="007842CB"/>
    <w:rsid w:val="00791230"/>
    <w:rsid w:val="0079731A"/>
    <w:rsid w:val="007A0F1A"/>
    <w:rsid w:val="007A20F9"/>
    <w:rsid w:val="007A36B5"/>
    <w:rsid w:val="007A4092"/>
    <w:rsid w:val="007A4764"/>
    <w:rsid w:val="007A7509"/>
    <w:rsid w:val="007B6198"/>
    <w:rsid w:val="007C1D54"/>
    <w:rsid w:val="007C4A0B"/>
    <w:rsid w:val="007D1884"/>
    <w:rsid w:val="007D56B2"/>
    <w:rsid w:val="007D752D"/>
    <w:rsid w:val="007E2575"/>
    <w:rsid w:val="007E432D"/>
    <w:rsid w:val="007E4952"/>
    <w:rsid w:val="007E6D49"/>
    <w:rsid w:val="007E764E"/>
    <w:rsid w:val="007F21CD"/>
    <w:rsid w:val="007F2742"/>
    <w:rsid w:val="007F4726"/>
    <w:rsid w:val="008027FE"/>
    <w:rsid w:val="008029B6"/>
    <w:rsid w:val="008040FC"/>
    <w:rsid w:val="0080527F"/>
    <w:rsid w:val="00810EB7"/>
    <w:rsid w:val="00811142"/>
    <w:rsid w:val="00811773"/>
    <w:rsid w:val="00813F04"/>
    <w:rsid w:val="0081430A"/>
    <w:rsid w:val="0081440E"/>
    <w:rsid w:val="0081468E"/>
    <w:rsid w:val="008155B7"/>
    <w:rsid w:val="00815E0B"/>
    <w:rsid w:val="0081750E"/>
    <w:rsid w:val="00820712"/>
    <w:rsid w:val="008213C3"/>
    <w:rsid w:val="00821DD2"/>
    <w:rsid w:val="00825AEE"/>
    <w:rsid w:val="0082663C"/>
    <w:rsid w:val="0082764E"/>
    <w:rsid w:val="0082780A"/>
    <w:rsid w:val="00831A1D"/>
    <w:rsid w:val="00834BE7"/>
    <w:rsid w:val="0083709B"/>
    <w:rsid w:val="00841821"/>
    <w:rsid w:val="00842ED4"/>
    <w:rsid w:val="00845188"/>
    <w:rsid w:val="00846CD0"/>
    <w:rsid w:val="00850B34"/>
    <w:rsid w:val="00853544"/>
    <w:rsid w:val="00864A68"/>
    <w:rsid w:val="00865F3F"/>
    <w:rsid w:val="008728A8"/>
    <w:rsid w:val="00873B1B"/>
    <w:rsid w:val="00874DD6"/>
    <w:rsid w:val="0087519A"/>
    <w:rsid w:val="00876778"/>
    <w:rsid w:val="0088174D"/>
    <w:rsid w:val="00885774"/>
    <w:rsid w:val="00891A0D"/>
    <w:rsid w:val="00894BDC"/>
    <w:rsid w:val="0089510F"/>
    <w:rsid w:val="008A02AE"/>
    <w:rsid w:val="008A2A33"/>
    <w:rsid w:val="008A2EDC"/>
    <w:rsid w:val="008B0CED"/>
    <w:rsid w:val="008B2125"/>
    <w:rsid w:val="008B4FDC"/>
    <w:rsid w:val="008B699B"/>
    <w:rsid w:val="008B72F9"/>
    <w:rsid w:val="008B7AC7"/>
    <w:rsid w:val="008C1BD8"/>
    <w:rsid w:val="008C2B8E"/>
    <w:rsid w:val="008C3E06"/>
    <w:rsid w:val="008C64F2"/>
    <w:rsid w:val="008C6999"/>
    <w:rsid w:val="008C72FA"/>
    <w:rsid w:val="008D29CD"/>
    <w:rsid w:val="008D4D3B"/>
    <w:rsid w:val="008D5CC3"/>
    <w:rsid w:val="008E3931"/>
    <w:rsid w:val="008E452C"/>
    <w:rsid w:val="008E5DC4"/>
    <w:rsid w:val="008E7C26"/>
    <w:rsid w:val="008F4CEF"/>
    <w:rsid w:val="008F5981"/>
    <w:rsid w:val="008F5E2B"/>
    <w:rsid w:val="008F70C3"/>
    <w:rsid w:val="008F732D"/>
    <w:rsid w:val="00900BD4"/>
    <w:rsid w:val="00900DF6"/>
    <w:rsid w:val="0090186E"/>
    <w:rsid w:val="00902C83"/>
    <w:rsid w:val="00903432"/>
    <w:rsid w:val="00903C77"/>
    <w:rsid w:val="00910732"/>
    <w:rsid w:val="00915DCB"/>
    <w:rsid w:val="0091667D"/>
    <w:rsid w:val="009175E0"/>
    <w:rsid w:val="00920849"/>
    <w:rsid w:val="00922F52"/>
    <w:rsid w:val="00923ED7"/>
    <w:rsid w:val="00924F5A"/>
    <w:rsid w:val="0092536E"/>
    <w:rsid w:val="00926870"/>
    <w:rsid w:val="0093133C"/>
    <w:rsid w:val="009364B6"/>
    <w:rsid w:val="00942FB4"/>
    <w:rsid w:val="00945BDC"/>
    <w:rsid w:val="0095169D"/>
    <w:rsid w:val="0095454A"/>
    <w:rsid w:val="00955EF5"/>
    <w:rsid w:val="009563FB"/>
    <w:rsid w:val="00956D3D"/>
    <w:rsid w:val="00962253"/>
    <w:rsid w:val="00963AA3"/>
    <w:rsid w:val="00963D69"/>
    <w:rsid w:val="009651EB"/>
    <w:rsid w:val="009708BF"/>
    <w:rsid w:val="00971064"/>
    <w:rsid w:val="00971113"/>
    <w:rsid w:val="0097477A"/>
    <w:rsid w:val="00977314"/>
    <w:rsid w:val="009773C6"/>
    <w:rsid w:val="00977587"/>
    <w:rsid w:val="00982F7B"/>
    <w:rsid w:val="0098756C"/>
    <w:rsid w:val="00990162"/>
    <w:rsid w:val="009936C3"/>
    <w:rsid w:val="00995F97"/>
    <w:rsid w:val="00996910"/>
    <w:rsid w:val="009A7F63"/>
    <w:rsid w:val="009B1E93"/>
    <w:rsid w:val="009B272D"/>
    <w:rsid w:val="009B3444"/>
    <w:rsid w:val="009B3D47"/>
    <w:rsid w:val="009B423D"/>
    <w:rsid w:val="009B52C9"/>
    <w:rsid w:val="009B72B7"/>
    <w:rsid w:val="009B7418"/>
    <w:rsid w:val="009C0272"/>
    <w:rsid w:val="009C0D99"/>
    <w:rsid w:val="009C5C0E"/>
    <w:rsid w:val="009C79EB"/>
    <w:rsid w:val="009D2462"/>
    <w:rsid w:val="009D2823"/>
    <w:rsid w:val="009D2F84"/>
    <w:rsid w:val="009D4106"/>
    <w:rsid w:val="009D44E9"/>
    <w:rsid w:val="009D7701"/>
    <w:rsid w:val="009E1195"/>
    <w:rsid w:val="009E1D22"/>
    <w:rsid w:val="009E4D61"/>
    <w:rsid w:val="009E7448"/>
    <w:rsid w:val="009F613C"/>
    <w:rsid w:val="009F6BA6"/>
    <w:rsid w:val="009F7232"/>
    <w:rsid w:val="009F73B6"/>
    <w:rsid w:val="00A0109D"/>
    <w:rsid w:val="00A02B37"/>
    <w:rsid w:val="00A03BC7"/>
    <w:rsid w:val="00A0446A"/>
    <w:rsid w:val="00A10166"/>
    <w:rsid w:val="00A136BB"/>
    <w:rsid w:val="00A177D9"/>
    <w:rsid w:val="00A26556"/>
    <w:rsid w:val="00A3065A"/>
    <w:rsid w:val="00A31CBA"/>
    <w:rsid w:val="00A34EB7"/>
    <w:rsid w:val="00A35145"/>
    <w:rsid w:val="00A35B01"/>
    <w:rsid w:val="00A36A0E"/>
    <w:rsid w:val="00A3750D"/>
    <w:rsid w:val="00A40B03"/>
    <w:rsid w:val="00A42037"/>
    <w:rsid w:val="00A45CE0"/>
    <w:rsid w:val="00A47463"/>
    <w:rsid w:val="00A51E95"/>
    <w:rsid w:val="00A530EB"/>
    <w:rsid w:val="00A53E73"/>
    <w:rsid w:val="00A542A8"/>
    <w:rsid w:val="00A54926"/>
    <w:rsid w:val="00A54F95"/>
    <w:rsid w:val="00A557FE"/>
    <w:rsid w:val="00A559D4"/>
    <w:rsid w:val="00A6073C"/>
    <w:rsid w:val="00A6174F"/>
    <w:rsid w:val="00A617C4"/>
    <w:rsid w:val="00A62723"/>
    <w:rsid w:val="00A6478D"/>
    <w:rsid w:val="00A657F2"/>
    <w:rsid w:val="00A66DF0"/>
    <w:rsid w:val="00A73347"/>
    <w:rsid w:val="00A75F62"/>
    <w:rsid w:val="00A7677B"/>
    <w:rsid w:val="00A77A3B"/>
    <w:rsid w:val="00A82CEF"/>
    <w:rsid w:val="00A82E9E"/>
    <w:rsid w:val="00A83EB7"/>
    <w:rsid w:val="00A859E6"/>
    <w:rsid w:val="00A85E24"/>
    <w:rsid w:val="00A862BB"/>
    <w:rsid w:val="00A87936"/>
    <w:rsid w:val="00A94760"/>
    <w:rsid w:val="00A96831"/>
    <w:rsid w:val="00AA2FCF"/>
    <w:rsid w:val="00AA31D4"/>
    <w:rsid w:val="00AA3906"/>
    <w:rsid w:val="00AA5C5C"/>
    <w:rsid w:val="00AA6B48"/>
    <w:rsid w:val="00AB11E9"/>
    <w:rsid w:val="00AB15F8"/>
    <w:rsid w:val="00AB1621"/>
    <w:rsid w:val="00AC12AA"/>
    <w:rsid w:val="00AC204C"/>
    <w:rsid w:val="00AC3550"/>
    <w:rsid w:val="00AC5A01"/>
    <w:rsid w:val="00AC6AC4"/>
    <w:rsid w:val="00AD0472"/>
    <w:rsid w:val="00AD25E1"/>
    <w:rsid w:val="00AD4189"/>
    <w:rsid w:val="00AD4A7C"/>
    <w:rsid w:val="00AD62A2"/>
    <w:rsid w:val="00AD6AE1"/>
    <w:rsid w:val="00AE01E2"/>
    <w:rsid w:val="00AE2C0B"/>
    <w:rsid w:val="00AE335B"/>
    <w:rsid w:val="00AE4668"/>
    <w:rsid w:val="00AF0F7A"/>
    <w:rsid w:val="00AF2AFE"/>
    <w:rsid w:val="00AF33CD"/>
    <w:rsid w:val="00AF4C65"/>
    <w:rsid w:val="00AF5443"/>
    <w:rsid w:val="00AF70D0"/>
    <w:rsid w:val="00AF7113"/>
    <w:rsid w:val="00B0152B"/>
    <w:rsid w:val="00B0245B"/>
    <w:rsid w:val="00B05290"/>
    <w:rsid w:val="00B10356"/>
    <w:rsid w:val="00B107FA"/>
    <w:rsid w:val="00B1321C"/>
    <w:rsid w:val="00B13AEE"/>
    <w:rsid w:val="00B13E55"/>
    <w:rsid w:val="00B15884"/>
    <w:rsid w:val="00B17AEB"/>
    <w:rsid w:val="00B21EEE"/>
    <w:rsid w:val="00B23A6B"/>
    <w:rsid w:val="00B252B3"/>
    <w:rsid w:val="00B2571B"/>
    <w:rsid w:val="00B27BD9"/>
    <w:rsid w:val="00B30685"/>
    <w:rsid w:val="00B32D69"/>
    <w:rsid w:val="00B35605"/>
    <w:rsid w:val="00B43294"/>
    <w:rsid w:val="00B438A4"/>
    <w:rsid w:val="00B4591B"/>
    <w:rsid w:val="00B506CF"/>
    <w:rsid w:val="00B527FD"/>
    <w:rsid w:val="00B52855"/>
    <w:rsid w:val="00B52A57"/>
    <w:rsid w:val="00B54C8D"/>
    <w:rsid w:val="00B54E5D"/>
    <w:rsid w:val="00B56777"/>
    <w:rsid w:val="00B60FB2"/>
    <w:rsid w:val="00B630FD"/>
    <w:rsid w:val="00B63168"/>
    <w:rsid w:val="00B65A7B"/>
    <w:rsid w:val="00B65AFC"/>
    <w:rsid w:val="00B66903"/>
    <w:rsid w:val="00B672CF"/>
    <w:rsid w:val="00B714AE"/>
    <w:rsid w:val="00B71BED"/>
    <w:rsid w:val="00B816CC"/>
    <w:rsid w:val="00B82ADD"/>
    <w:rsid w:val="00B84951"/>
    <w:rsid w:val="00B87CAE"/>
    <w:rsid w:val="00B901FA"/>
    <w:rsid w:val="00B91971"/>
    <w:rsid w:val="00B91BA1"/>
    <w:rsid w:val="00B92A10"/>
    <w:rsid w:val="00B93EA1"/>
    <w:rsid w:val="00B953B0"/>
    <w:rsid w:val="00BA243F"/>
    <w:rsid w:val="00BA4132"/>
    <w:rsid w:val="00BA586D"/>
    <w:rsid w:val="00BB040C"/>
    <w:rsid w:val="00BB0822"/>
    <w:rsid w:val="00BB0873"/>
    <w:rsid w:val="00BB6605"/>
    <w:rsid w:val="00BB6D74"/>
    <w:rsid w:val="00BC18DE"/>
    <w:rsid w:val="00BC1D8E"/>
    <w:rsid w:val="00BC25C5"/>
    <w:rsid w:val="00BC3119"/>
    <w:rsid w:val="00BC31BA"/>
    <w:rsid w:val="00BC3CC0"/>
    <w:rsid w:val="00BC6E04"/>
    <w:rsid w:val="00BC72A7"/>
    <w:rsid w:val="00BC7C11"/>
    <w:rsid w:val="00BD0995"/>
    <w:rsid w:val="00BD1054"/>
    <w:rsid w:val="00BD1936"/>
    <w:rsid w:val="00BD2021"/>
    <w:rsid w:val="00BD2F74"/>
    <w:rsid w:val="00BE182E"/>
    <w:rsid w:val="00BE2FF6"/>
    <w:rsid w:val="00BE31AF"/>
    <w:rsid w:val="00BE35D7"/>
    <w:rsid w:val="00BE6C63"/>
    <w:rsid w:val="00BE7733"/>
    <w:rsid w:val="00BF020D"/>
    <w:rsid w:val="00BF21C4"/>
    <w:rsid w:val="00BF4355"/>
    <w:rsid w:val="00BF58F1"/>
    <w:rsid w:val="00BF59E8"/>
    <w:rsid w:val="00C01B39"/>
    <w:rsid w:val="00C04D55"/>
    <w:rsid w:val="00C05585"/>
    <w:rsid w:val="00C130DA"/>
    <w:rsid w:val="00C208DE"/>
    <w:rsid w:val="00C21267"/>
    <w:rsid w:val="00C26505"/>
    <w:rsid w:val="00C2678F"/>
    <w:rsid w:val="00C2735F"/>
    <w:rsid w:val="00C30ADA"/>
    <w:rsid w:val="00C34E55"/>
    <w:rsid w:val="00C352FB"/>
    <w:rsid w:val="00C36511"/>
    <w:rsid w:val="00C418B0"/>
    <w:rsid w:val="00C44D03"/>
    <w:rsid w:val="00C4509C"/>
    <w:rsid w:val="00C45840"/>
    <w:rsid w:val="00C50B83"/>
    <w:rsid w:val="00C51266"/>
    <w:rsid w:val="00C51B8B"/>
    <w:rsid w:val="00C51BFD"/>
    <w:rsid w:val="00C56AE9"/>
    <w:rsid w:val="00C57723"/>
    <w:rsid w:val="00C57A46"/>
    <w:rsid w:val="00C61405"/>
    <w:rsid w:val="00C614F7"/>
    <w:rsid w:val="00C63471"/>
    <w:rsid w:val="00C6388C"/>
    <w:rsid w:val="00C64397"/>
    <w:rsid w:val="00C65C67"/>
    <w:rsid w:val="00C67541"/>
    <w:rsid w:val="00C6764B"/>
    <w:rsid w:val="00C753AC"/>
    <w:rsid w:val="00C76FED"/>
    <w:rsid w:val="00C83160"/>
    <w:rsid w:val="00C86358"/>
    <w:rsid w:val="00C87690"/>
    <w:rsid w:val="00C96FC5"/>
    <w:rsid w:val="00CA14A8"/>
    <w:rsid w:val="00CA2459"/>
    <w:rsid w:val="00CA3EDF"/>
    <w:rsid w:val="00CA4983"/>
    <w:rsid w:val="00CA6059"/>
    <w:rsid w:val="00CA7011"/>
    <w:rsid w:val="00CA7ABF"/>
    <w:rsid w:val="00CB4F4C"/>
    <w:rsid w:val="00CB4FAA"/>
    <w:rsid w:val="00CB6A8A"/>
    <w:rsid w:val="00CC364C"/>
    <w:rsid w:val="00CC4E91"/>
    <w:rsid w:val="00CC6F6A"/>
    <w:rsid w:val="00CD0084"/>
    <w:rsid w:val="00CD10F4"/>
    <w:rsid w:val="00CD41F5"/>
    <w:rsid w:val="00CD5F0A"/>
    <w:rsid w:val="00CD731F"/>
    <w:rsid w:val="00CD7555"/>
    <w:rsid w:val="00CE2932"/>
    <w:rsid w:val="00CE42BB"/>
    <w:rsid w:val="00CF1433"/>
    <w:rsid w:val="00CF3213"/>
    <w:rsid w:val="00CF52A3"/>
    <w:rsid w:val="00CF5368"/>
    <w:rsid w:val="00CF7C00"/>
    <w:rsid w:val="00D01A7F"/>
    <w:rsid w:val="00D03034"/>
    <w:rsid w:val="00D10831"/>
    <w:rsid w:val="00D1124B"/>
    <w:rsid w:val="00D115DA"/>
    <w:rsid w:val="00D11FC0"/>
    <w:rsid w:val="00D1279F"/>
    <w:rsid w:val="00D13914"/>
    <w:rsid w:val="00D15F2C"/>
    <w:rsid w:val="00D1711F"/>
    <w:rsid w:val="00D20367"/>
    <w:rsid w:val="00D230BC"/>
    <w:rsid w:val="00D2319D"/>
    <w:rsid w:val="00D238FA"/>
    <w:rsid w:val="00D23E04"/>
    <w:rsid w:val="00D2693A"/>
    <w:rsid w:val="00D27C16"/>
    <w:rsid w:val="00D30029"/>
    <w:rsid w:val="00D318EF"/>
    <w:rsid w:val="00D35EF3"/>
    <w:rsid w:val="00D37C74"/>
    <w:rsid w:val="00D40A3C"/>
    <w:rsid w:val="00D4199A"/>
    <w:rsid w:val="00D426EA"/>
    <w:rsid w:val="00D42A22"/>
    <w:rsid w:val="00D43444"/>
    <w:rsid w:val="00D43FF3"/>
    <w:rsid w:val="00D4623F"/>
    <w:rsid w:val="00D46BB1"/>
    <w:rsid w:val="00D46D32"/>
    <w:rsid w:val="00D46F1E"/>
    <w:rsid w:val="00D47830"/>
    <w:rsid w:val="00D534C5"/>
    <w:rsid w:val="00D57395"/>
    <w:rsid w:val="00D61F3E"/>
    <w:rsid w:val="00D6265F"/>
    <w:rsid w:val="00D67394"/>
    <w:rsid w:val="00D6749E"/>
    <w:rsid w:val="00D73F4D"/>
    <w:rsid w:val="00D7493B"/>
    <w:rsid w:val="00D76582"/>
    <w:rsid w:val="00D8190A"/>
    <w:rsid w:val="00D81EED"/>
    <w:rsid w:val="00D836DF"/>
    <w:rsid w:val="00D83C71"/>
    <w:rsid w:val="00D84291"/>
    <w:rsid w:val="00D918B2"/>
    <w:rsid w:val="00D939AD"/>
    <w:rsid w:val="00D97A44"/>
    <w:rsid w:val="00DA29CD"/>
    <w:rsid w:val="00DA3741"/>
    <w:rsid w:val="00DA5FCF"/>
    <w:rsid w:val="00DA7379"/>
    <w:rsid w:val="00DB2F62"/>
    <w:rsid w:val="00DB5ACF"/>
    <w:rsid w:val="00DB6926"/>
    <w:rsid w:val="00DC2B31"/>
    <w:rsid w:val="00DC31A3"/>
    <w:rsid w:val="00DC5A7B"/>
    <w:rsid w:val="00DC6721"/>
    <w:rsid w:val="00DC7DA7"/>
    <w:rsid w:val="00DC7F03"/>
    <w:rsid w:val="00DD2DC3"/>
    <w:rsid w:val="00DD46A7"/>
    <w:rsid w:val="00DD4D6E"/>
    <w:rsid w:val="00DD5CD0"/>
    <w:rsid w:val="00DD695E"/>
    <w:rsid w:val="00DD72CA"/>
    <w:rsid w:val="00DE022F"/>
    <w:rsid w:val="00DE4279"/>
    <w:rsid w:val="00DE5908"/>
    <w:rsid w:val="00DE5C9F"/>
    <w:rsid w:val="00DF0D83"/>
    <w:rsid w:val="00DF1A84"/>
    <w:rsid w:val="00DF443F"/>
    <w:rsid w:val="00DF4F92"/>
    <w:rsid w:val="00DF51FC"/>
    <w:rsid w:val="00DF5D8A"/>
    <w:rsid w:val="00DF7440"/>
    <w:rsid w:val="00E03D77"/>
    <w:rsid w:val="00E0414F"/>
    <w:rsid w:val="00E06908"/>
    <w:rsid w:val="00E07C1C"/>
    <w:rsid w:val="00E1109E"/>
    <w:rsid w:val="00E12019"/>
    <w:rsid w:val="00E1430F"/>
    <w:rsid w:val="00E17A5B"/>
    <w:rsid w:val="00E22BFE"/>
    <w:rsid w:val="00E23CB8"/>
    <w:rsid w:val="00E24FAB"/>
    <w:rsid w:val="00E25C7D"/>
    <w:rsid w:val="00E25CA3"/>
    <w:rsid w:val="00E263EF"/>
    <w:rsid w:val="00E266DA"/>
    <w:rsid w:val="00E27003"/>
    <w:rsid w:val="00E27042"/>
    <w:rsid w:val="00E301A0"/>
    <w:rsid w:val="00E30BA5"/>
    <w:rsid w:val="00E341BF"/>
    <w:rsid w:val="00E35309"/>
    <w:rsid w:val="00E361EE"/>
    <w:rsid w:val="00E42672"/>
    <w:rsid w:val="00E51297"/>
    <w:rsid w:val="00E5143C"/>
    <w:rsid w:val="00E54959"/>
    <w:rsid w:val="00E57FB0"/>
    <w:rsid w:val="00E65376"/>
    <w:rsid w:val="00E66AE0"/>
    <w:rsid w:val="00E67432"/>
    <w:rsid w:val="00E71FAC"/>
    <w:rsid w:val="00E72B28"/>
    <w:rsid w:val="00E741F1"/>
    <w:rsid w:val="00E74962"/>
    <w:rsid w:val="00E75169"/>
    <w:rsid w:val="00E81A96"/>
    <w:rsid w:val="00E84361"/>
    <w:rsid w:val="00E846D4"/>
    <w:rsid w:val="00E86687"/>
    <w:rsid w:val="00E924C5"/>
    <w:rsid w:val="00E95F1E"/>
    <w:rsid w:val="00E96243"/>
    <w:rsid w:val="00E96707"/>
    <w:rsid w:val="00E96CC0"/>
    <w:rsid w:val="00EA0B21"/>
    <w:rsid w:val="00EA1129"/>
    <w:rsid w:val="00EA69B3"/>
    <w:rsid w:val="00EB2E86"/>
    <w:rsid w:val="00EB5325"/>
    <w:rsid w:val="00EB6438"/>
    <w:rsid w:val="00EB6C39"/>
    <w:rsid w:val="00EC2C7B"/>
    <w:rsid w:val="00EC4C5C"/>
    <w:rsid w:val="00EC60E4"/>
    <w:rsid w:val="00ED12D2"/>
    <w:rsid w:val="00ED3080"/>
    <w:rsid w:val="00ED3C3D"/>
    <w:rsid w:val="00ED5095"/>
    <w:rsid w:val="00ED5DF7"/>
    <w:rsid w:val="00EE2298"/>
    <w:rsid w:val="00EE26B3"/>
    <w:rsid w:val="00EE2C38"/>
    <w:rsid w:val="00EE644E"/>
    <w:rsid w:val="00EF20B6"/>
    <w:rsid w:val="00EF2D95"/>
    <w:rsid w:val="00EF38D9"/>
    <w:rsid w:val="00EF4328"/>
    <w:rsid w:val="00F015A5"/>
    <w:rsid w:val="00F10A20"/>
    <w:rsid w:val="00F10CDC"/>
    <w:rsid w:val="00F125C2"/>
    <w:rsid w:val="00F12DA8"/>
    <w:rsid w:val="00F13558"/>
    <w:rsid w:val="00F14717"/>
    <w:rsid w:val="00F1496D"/>
    <w:rsid w:val="00F15B23"/>
    <w:rsid w:val="00F17060"/>
    <w:rsid w:val="00F17ECE"/>
    <w:rsid w:val="00F20BA7"/>
    <w:rsid w:val="00F22F09"/>
    <w:rsid w:val="00F2347F"/>
    <w:rsid w:val="00F238E5"/>
    <w:rsid w:val="00F2436A"/>
    <w:rsid w:val="00F252D6"/>
    <w:rsid w:val="00F263F3"/>
    <w:rsid w:val="00F30EE9"/>
    <w:rsid w:val="00F31DA1"/>
    <w:rsid w:val="00F32AA5"/>
    <w:rsid w:val="00F33C91"/>
    <w:rsid w:val="00F3433E"/>
    <w:rsid w:val="00F36ADB"/>
    <w:rsid w:val="00F37D0C"/>
    <w:rsid w:val="00F40322"/>
    <w:rsid w:val="00F42F6C"/>
    <w:rsid w:val="00F44D63"/>
    <w:rsid w:val="00F47303"/>
    <w:rsid w:val="00F5070E"/>
    <w:rsid w:val="00F50827"/>
    <w:rsid w:val="00F510BC"/>
    <w:rsid w:val="00F515D6"/>
    <w:rsid w:val="00F51E8C"/>
    <w:rsid w:val="00F5297E"/>
    <w:rsid w:val="00F52A54"/>
    <w:rsid w:val="00F5621C"/>
    <w:rsid w:val="00F60206"/>
    <w:rsid w:val="00F6075D"/>
    <w:rsid w:val="00F61670"/>
    <w:rsid w:val="00F6226F"/>
    <w:rsid w:val="00F63A34"/>
    <w:rsid w:val="00F70F2F"/>
    <w:rsid w:val="00F71C7D"/>
    <w:rsid w:val="00F72F78"/>
    <w:rsid w:val="00F7320E"/>
    <w:rsid w:val="00F8034C"/>
    <w:rsid w:val="00F839E8"/>
    <w:rsid w:val="00F84E42"/>
    <w:rsid w:val="00F86B95"/>
    <w:rsid w:val="00F87C3D"/>
    <w:rsid w:val="00F95157"/>
    <w:rsid w:val="00F9653F"/>
    <w:rsid w:val="00F97A28"/>
    <w:rsid w:val="00FA14E3"/>
    <w:rsid w:val="00FA229C"/>
    <w:rsid w:val="00FA25E9"/>
    <w:rsid w:val="00FA5FC1"/>
    <w:rsid w:val="00FB1D6E"/>
    <w:rsid w:val="00FB4FCF"/>
    <w:rsid w:val="00FB5145"/>
    <w:rsid w:val="00FB541C"/>
    <w:rsid w:val="00FB72FF"/>
    <w:rsid w:val="00FC11C7"/>
    <w:rsid w:val="00FC413A"/>
    <w:rsid w:val="00FC7D3D"/>
    <w:rsid w:val="00FC7FFA"/>
    <w:rsid w:val="00FD04F1"/>
    <w:rsid w:val="00FD1721"/>
    <w:rsid w:val="00FD73D3"/>
    <w:rsid w:val="00FD7E15"/>
    <w:rsid w:val="00FD7FFC"/>
    <w:rsid w:val="00FE186A"/>
    <w:rsid w:val="00FE595E"/>
    <w:rsid w:val="00FE5BD7"/>
    <w:rsid w:val="00FF000D"/>
    <w:rsid w:val="00FF5450"/>
    <w:rsid w:val="00FF68C2"/>
    <w:rsid w:val="00FF7504"/>
    <w:rsid w:val="1E95BBBD"/>
    <w:rsid w:val="31E6664F"/>
    <w:rsid w:val="3D8BB45F"/>
    <w:rsid w:val="4B3A044D"/>
    <w:rsid w:val="762BD51B"/>
    <w:rsid w:val="7BE14B5A"/>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171FDF"/>
  <w15:chartTrackingRefBased/>
  <w15:docId w15:val="{FEE859D7-500C-4666-836F-97C7EAA11C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71FAC"/>
    <w:pPr>
      <w:autoSpaceDE w:val="0"/>
      <w:autoSpaceDN w:val="0"/>
      <w:adjustRightInd w:val="0"/>
      <w:snapToGrid w:val="0"/>
      <w:spacing w:after="120" w:line="240" w:lineRule="auto"/>
      <w:jc w:val="both"/>
    </w:pPr>
    <w:rPr>
      <w:rFonts w:ascii="Times New Roman" w:eastAsia="SimSun" w:hAnsi="Times New Roman" w:cs="Times New Roman"/>
      <w:lang w:val="en-US"/>
    </w:rPr>
  </w:style>
  <w:style w:type="paragraph" w:styleId="berschrift1">
    <w:name w:val="heading 1"/>
    <w:basedOn w:val="Standard"/>
    <w:next w:val="Standard"/>
    <w:link w:val="berschrift1Zchn"/>
    <w:qFormat/>
    <w:rsid w:val="00BA586D"/>
    <w:pPr>
      <w:keepNext/>
      <w:numPr>
        <w:numId w:val="21"/>
      </w:numPr>
      <w:spacing w:before="120"/>
      <w:outlineLvl w:val="0"/>
    </w:pPr>
    <w:rPr>
      <w:b/>
      <w:bCs/>
      <w:sz w:val="28"/>
      <w:szCs w:val="28"/>
    </w:rPr>
  </w:style>
  <w:style w:type="paragraph" w:styleId="berschrift2">
    <w:name w:val="heading 2"/>
    <w:basedOn w:val="Standard"/>
    <w:next w:val="Standard"/>
    <w:link w:val="berschrift2Zchn"/>
    <w:qFormat/>
    <w:rsid w:val="00BA586D"/>
    <w:pPr>
      <w:keepNext/>
      <w:numPr>
        <w:ilvl w:val="1"/>
        <w:numId w:val="21"/>
      </w:numPr>
      <w:spacing w:before="120"/>
      <w:outlineLvl w:val="1"/>
    </w:pPr>
    <w:rPr>
      <w:b/>
      <w:bCs/>
      <w:sz w:val="24"/>
    </w:rPr>
  </w:style>
  <w:style w:type="paragraph" w:styleId="berschrift3">
    <w:name w:val="heading 3"/>
    <w:basedOn w:val="Standard"/>
    <w:next w:val="Standard"/>
    <w:link w:val="berschrift3Zchn"/>
    <w:qFormat/>
    <w:rsid w:val="00BA586D"/>
    <w:pPr>
      <w:keepNext/>
      <w:numPr>
        <w:ilvl w:val="2"/>
        <w:numId w:val="21"/>
      </w:numPr>
      <w:spacing w:before="120"/>
      <w:outlineLvl w:val="2"/>
    </w:pPr>
    <w:rPr>
      <w:b/>
    </w:rPr>
  </w:style>
  <w:style w:type="paragraph" w:styleId="berschrift4">
    <w:name w:val="heading 4"/>
    <w:basedOn w:val="Standard"/>
    <w:next w:val="Standard"/>
    <w:link w:val="berschrift4Zchn"/>
    <w:qFormat/>
    <w:rsid w:val="00BA586D"/>
    <w:pPr>
      <w:keepNext/>
      <w:numPr>
        <w:ilvl w:val="3"/>
        <w:numId w:val="21"/>
      </w:numPr>
      <w:spacing w:before="120"/>
      <w:outlineLvl w:val="3"/>
    </w:pPr>
    <w:rPr>
      <w:b/>
      <w:bCs/>
      <w:szCs w:val="28"/>
    </w:rPr>
  </w:style>
  <w:style w:type="paragraph" w:styleId="berschrift5">
    <w:name w:val="heading 5"/>
    <w:basedOn w:val="Standard"/>
    <w:next w:val="Standard"/>
    <w:link w:val="berschrift5Zchn"/>
    <w:qFormat/>
    <w:rsid w:val="00BA586D"/>
    <w:pPr>
      <w:keepNext/>
      <w:numPr>
        <w:ilvl w:val="4"/>
        <w:numId w:val="21"/>
      </w:numPr>
      <w:spacing w:before="120"/>
      <w:outlineLvl w:val="4"/>
    </w:pPr>
    <w:rPr>
      <w:b/>
      <w:bCs/>
      <w:i/>
      <w:iCs/>
      <w:szCs w:val="26"/>
    </w:rPr>
  </w:style>
  <w:style w:type="paragraph" w:styleId="berschrift6">
    <w:name w:val="heading 6"/>
    <w:basedOn w:val="Standard"/>
    <w:next w:val="Standard"/>
    <w:link w:val="berschrift6Zchn"/>
    <w:qFormat/>
    <w:rsid w:val="00BA586D"/>
    <w:pPr>
      <w:numPr>
        <w:ilvl w:val="5"/>
        <w:numId w:val="21"/>
      </w:numPr>
      <w:spacing w:before="240" w:after="60"/>
      <w:outlineLvl w:val="5"/>
    </w:pPr>
    <w:rPr>
      <w:b/>
      <w:bCs/>
    </w:rPr>
  </w:style>
  <w:style w:type="paragraph" w:styleId="berschrift7">
    <w:name w:val="heading 7"/>
    <w:basedOn w:val="Standard"/>
    <w:next w:val="Standard"/>
    <w:link w:val="berschrift7Zchn"/>
    <w:qFormat/>
    <w:rsid w:val="00BA586D"/>
    <w:pPr>
      <w:numPr>
        <w:ilvl w:val="6"/>
        <w:numId w:val="21"/>
      </w:numPr>
      <w:spacing w:before="240" w:after="60"/>
      <w:outlineLvl w:val="6"/>
    </w:pPr>
    <w:rPr>
      <w:sz w:val="24"/>
      <w:szCs w:val="24"/>
    </w:rPr>
  </w:style>
  <w:style w:type="paragraph" w:styleId="berschrift8">
    <w:name w:val="heading 8"/>
    <w:basedOn w:val="Standard"/>
    <w:next w:val="Standard"/>
    <w:link w:val="berschrift8Zchn"/>
    <w:qFormat/>
    <w:rsid w:val="00BA586D"/>
    <w:pPr>
      <w:numPr>
        <w:ilvl w:val="7"/>
        <w:numId w:val="21"/>
      </w:numPr>
      <w:spacing w:before="240" w:after="60"/>
      <w:outlineLvl w:val="7"/>
    </w:pPr>
    <w:rPr>
      <w:i/>
      <w:iCs/>
      <w:sz w:val="24"/>
      <w:szCs w:val="24"/>
    </w:rPr>
  </w:style>
  <w:style w:type="paragraph" w:styleId="berschrift9">
    <w:name w:val="heading 9"/>
    <w:basedOn w:val="Standard"/>
    <w:next w:val="Standard"/>
    <w:link w:val="berschrift9Zchn"/>
    <w:qFormat/>
    <w:rsid w:val="00BA586D"/>
    <w:pPr>
      <w:numPr>
        <w:ilvl w:val="8"/>
        <w:numId w:val="21"/>
      </w:numPr>
      <w:spacing w:before="240" w:after="60"/>
      <w:outlineLvl w:val="8"/>
    </w:pPr>
    <w:rPr>
      <w:rFonts w:ascii="Arial" w:hAnsi="Arial" w:cs="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B52A57"/>
    <w:rPr>
      <w:rFonts w:ascii="Times New Roman" w:eastAsia="SimSun" w:hAnsi="Times New Roman" w:cs="Times New Roman"/>
      <w:b/>
      <w:bCs/>
      <w:sz w:val="28"/>
      <w:szCs w:val="28"/>
      <w:lang w:val="en-US"/>
    </w:rPr>
  </w:style>
  <w:style w:type="character" w:customStyle="1" w:styleId="berschrift2Zchn">
    <w:name w:val="Überschrift 2 Zchn"/>
    <w:basedOn w:val="Absatz-Standardschriftart"/>
    <w:link w:val="berschrift2"/>
    <w:rsid w:val="00B52A57"/>
    <w:rPr>
      <w:rFonts w:ascii="Times New Roman" w:eastAsia="SimSun" w:hAnsi="Times New Roman" w:cs="Times New Roman"/>
      <w:b/>
      <w:bCs/>
      <w:sz w:val="24"/>
      <w:lang w:val="en-US"/>
    </w:rPr>
  </w:style>
  <w:style w:type="character" w:customStyle="1" w:styleId="berschrift3Zchn">
    <w:name w:val="Überschrift 3 Zchn"/>
    <w:basedOn w:val="Absatz-Standardschriftart"/>
    <w:link w:val="berschrift3"/>
    <w:rsid w:val="00B52A57"/>
    <w:rPr>
      <w:rFonts w:ascii="Times New Roman" w:eastAsia="SimSun" w:hAnsi="Times New Roman" w:cs="Times New Roman"/>
      <w:b/>
      <w:lang w:val="en-US"/>
    </w:rPr>
  </w:style>
  <w:style w:type="character" w:customStyle="1" w:styleId="berschrift4Zchn">
    <w:name w:val="Überschrift 4 Zchn"/>
    <w:basedOn w:val="Absatz-Standardschriftart"/>
    <w:link w:val="berschrift4"/>
    <w:rsid w:val="00B52A57"/>
    <w:rPr>
      <w:rFonts w:ascii="Times New Roman" w:eastAsia="SimSun" w:hAnsi="Times New Roman" w:cs="Times New Roman"/>
      <w:b/>
      <w:bCs/>
      <w:szCs w:val="28"/>
      <w:lang w:val="en-US"/>
    </w:rPr>
  </w:style>
  <w:style w:type="character" w:customStyle="1" w:styleId="berschrift5Zchn">
    <w:name w:val="Überschrift 5 Zchn"/>
    <w:basedOn w:val="Absatz-Standardschriftart"/>
    <w:link w:val="berschrift5"/>
    <w:rsid w:val="00B52A57"/>
    <w:rPr>
      <w:rFonts w:ascii="Times New Roman" w:eastAsia="SimSun" w:hAnsi="Times New Roman" w:cs="Times New Roman"/>
      <w:b/>
      <w:bCs/>
      <w:i/>
      <w:iCs/>
      <w:szCs w:val="26"/>
      <w:lang w:val="en-US"/>
    </w:rPr>
  </w:style>
  <w:style w:type="character" w:customStyle="1" w:styleId="berschrift6Zchn">
    <w:name w:val="Überschrift 6 Zchn"/>
    <w:basedOn w:val="Absatz-Standardschriftart"/>
    <w:link w:val="berschrift6"/>
    <w:rsid w:val="00B52A57"/>
    <w:rPr>
      <w:rFonts w:ascii="Times New Roman" w:eastAsia="SimSun" w:hAnsi="Times New Roman" w:cs="Times New Roman"/>
      <w:b/>
      <w:bCs/>
      <w:lang w:val="en-US"/>
    </w:rPr>
  </w:style>
  <w:style w:type="character" w:customStyle="1" w:styleId="berschrift7Zchn">
    <w:name w:val="Überschrift 7 Zchn"/>
    <w:basedOn w:val="Absatz-Standardschriftart"/>
    <w:link w:val="berschrift7"/>
    <w:rsid w:val="00B52A57"/>
    <w:rPr>
      <w:rFonts w:ascii="Times New Roman" w:eastAsia="SimSun" w:hAnsi="Times New Roman" w:cs="Times New Roman"/>
      <w:sz w:val="24"/>
      <w:szCs w:val="24"/>
      <w:lang w:val="en-US"/>
    </w:rPr>
  </w:style>
  <w:style w:type="character" w:customStyle="1" w:styleId="berschrift8Zchn">
    <w:name w:val="Überschrift 8 Zchn"/>
    <w:basedOn w:val="Absatz-Standardschriftart"/>
    <w:link w:val="berschrift8"/>
    <w:rsid w:val="00B52A57"/>
    <w:rPr>
      <w:rFonts w:ascii="Times New Roman" w:eastAsia="SimSun" w:hAnsi="Times New Roman" w:cs="Times New Roman"/>
      <w:i/>
      <w:iCs/>
      <w:sz w:val="24"/>
      <w:szCs w:val="24"/>
      <w:lang w:val="en-US"/>
    </w:rPr>
  </w:style>
  <w:style w:type="character" w:customStyle="1" w:styleId="berschrift9Zchn">
    <w:name w:val="Überschrift 9 Zchn"/>
    <w:basedOn w:val="Absatz-Standardschriftart"/>
    <w:link w:val="berschrift9"/>
    <w:rsid w:val="00B52A57"/>
    <w:rPr>
      <w:rFonts w:ascii="Arial" w:eastAsia="SimSun" w:hAnsi="Arial" w:cs="Arial"/>
      <w:lang w:val="en-US"/>
    </w:rPr>
  </w:style>
  <w:style w:type="paragraph" w:styleId="Beschriftung">
    <w:name w:val="caption"/>
    <w:aliases w:val="cap,3GPP Caption Table,Caption Char1 Char,cap Char Char1,Caption Char Char1 Char,cap Char2,Ca,cap Char Char Char Char Char Char Char,Caption Char1,Caption Char Char,Caption Char2,Caption Char Char Char,Caption Char Char1,Caption Char"/>
    <w:basedOn w:val="Standard"/>
    <w:next w:val="Standard"/>
    <w:link w:val="BeschriftungZchn"/>
    <w:uiPriority w:val="35"/>
    <w:qFormat/>
    <w:rsid w:val="00B52A57"/>
    <w:pPr>
      <w:jc w:val="center"/>
    </w:pPr>
    <w:rPr>
      <w:b/>
      <w:bCs/>
      <w:sz w:val="20"/>
      <w:szCs w:val="20"/>
    </w:rPr>
  </w:style>
  <w:style w:type="character" w:customStyle="1" w:styleId="BeschriftungZchn">
    <w:name w:val="Beschriftung Zchn"/>
    <w:aliases w:val="cap Zchn,3GPP Caption Table Zchn,Caption Char1 Char Zchn,cap Char Char1 Zchn,Caption Char Char1 Char Zchn,cap Char2 Zchn,Ca Zchn,cap Char Char Char Char Char Char Char Zchn,Caption Char1 Zchn,Caption Char Char Zchn,Caption Char2 Zchn"/>
    <w:basedOn w:val="Absatz-Standardschriftart"/>
    <w:link w:val="Beschriftung"/>
    <w:uiPriority w:val="35"/>
    <w:rsid w:val="00B52A57"/>
    <w:rPr>
      <w:rFonts w:ascii="Times New Roman" w:eastAsia="SimSun" w:hAnsi="Times New Roman" w:cs="Times New Roman"/>
      <w:b/>
      <w:bCs/>
      <w:sz w:val="20"/>
      <w:szCs w:val="20"/>
      <w:lang w:val="en-US"/>
    </w:rPr>
  </w:style>
  <w:style w:type="table" w:styleId="Tabellenraster">
    <w:name w:val="Table Grid"/>
    <w:aliases w:val="TableGrid"/>
    <w:basedOn w:val="NormaleTabelle"/>
    <w:uiPriority w:val="39"/>
    <w:qFormat/>
    <w:rsid w:val="00B52A57"/>
    <w:pPr>
      <w:widowControl w:val="0"/>
      <w:autoSpaceDE w:val="0"/>
      <w:autoSpaceDN w:val="0"/>
      <w:adjustRightInd w:val="0"/>
      <w:spacing w:after="120" w:line="240" w:lineRule="auto"/>
      <w:jc w:val="both"/>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aliases w:val="- Bullets,?? ??,?????,????,Lista1,列出段落,목록 단락,リスト段落,中等深浅网格 1 - 着色 21,列出段落1,列表段落,¥¡¡¡¡ì¬º¥¹¥È¶ÎÂä,ÁÐ³ö¶ÎÂä,列表段落1,—ño’i—Ž,¥ê¥¹¥È¶ÎÂä,1st level - Bullet List Paragraph,Lettre d'introduction,Paragrafo elenco,Normal bullet 2,Bullet list,목록단락,列"/>
    <w:basedOn w:val="Standard"/>
    <w:link w:val="ListenabsatzZchn"/>
    <w:uiPriority w:val="34"/>
    <w:qFormat/>
    <w:rsid w:val="00B52A57"/>
    <w:pPr>
      <w:ind w:firstLineChars="200" w:firstLine="420"/>
    </w:pPr>
  </w:style>
  <w:style w:type="character" w:customStyle="1" w:styleId="ListenabsatzZchn">
    <w:name w:val="Listenabsatz Zchn"/>
    <w:aliases w:val="- Bullets Zchn,?? ?? Zchn,????? Zchn,???? Zchn,Lista1 Zchn,列出段落 Zchn,목록 단락 Zchn,リスト段落 Zchn,中等深浅网格 1 - 着色 21 Zchn,列出段落1 Zchn,列表段落 Zchn,¥¡¡¡¡ì¬º¥¹¥È¶ÎÂä Zchn,ÁÐ³ö¶ÎÂä Zchn,列表段落1 Zchn,—ño’i—Ž Zchn,¥ê¥¹¥È¶ÎÂä Zchn,Paragrafo elenco Zchn"/>
    <w:link w:val="Listenabsatz"/>
    <w:uiPriority w:val="34"/>
    <w:qFormat/>
    <w:rsid w:val="00B52A57"/>
    <w:rPr>
      <w:rFonts w:ascii="Times New Roman" w:eastAsia="SimSun" w:hAnsi="Times New Roman" w:cs="Times New Roman"/>
      <w:lang w:val="en-US"/>
    </w:rPr>
  </w:style>
  <w:style w:type="paragraph" w:styleId="Abbildungsverzeichnis">
    <w:name w:val="table of figures"/>
    <w:basedOn w:val="Standard"/>
    <w:next w:val="Standard"/>
    <w:uiPriority w:val="99"/>
    <w:unhideWhenUsed/>
    <w:rsid w:val="004C5DCD"/>
    <w:pPr>
      <w:spacing w:after="0"/>
    </w:pPr>
  </w:style>
  <w:style w:type="character" w:styleId="Hyperlink">
    <w:name w:val="Hyperlink"/>
    <w:basedOn w:val="Absatz-Standardschriftart"/>
    <w:uiPriority w:val="99"/>
    <w:unhideWhenUsed/>
    <w:rsid w:val="004C5DCD"/>
    <w:rPr>
      <w:color w:val="0563C1" w:themeColor="hyperlink"/>
      <w:u w:val="single"/>
    </w:rPr>
  </w:style>
  <w:style w:type="paragraph" w:styleId="Kopfzeile">
    <w:name w:val="header"/>
    <w:basedOn w:val="Standard"/>
    <w:link w:val="KopfzeileZchn"/>
    <w:uiPriority w:val="99"/>
    <w:unhideWhenUsed/>
    <w:rsid w:val="009F6BA6"/>
    <w:pPr>
      <w:tabs>
        <w:tab w:val="center" w:pos="4703"/>
        <w:tab w:val="right" w:pos="9406"/>
      </w:tabs>
      <w:spacing w:after="0"/>
    </w:pPr>
  </w:style>
  <w:style w:type="character" w:customStyle="1" w:styleId="KopfzeileZchn">
    <w:name w:val="Kopfzeile Zchn"/>
    <w:basedOn w:val="Absatz-Standardschriftart"/>
    <w:link w:val="Kopfzeile"/>
    <w:uiPriority w:val="99"/>
    <w:rsid w:val="009F6BA6"/>
    <w:rPr>
      <w:rFonts w:ascii="Times New Roman" w:eastAsia="SimSun" w:hAnsi="Times New Roman" w:cs="Times New Roman"/>
      <w:lang w:val="en-US"/>
    </w:rPr>
  </w:style>
  <w:style w:type="paragraph" w:styleId="Fuzeile">
    <w:name w:val="footer"/>
    <w:basedOn w:val="Standard"/>
    <w:link w:val="FuzeileZchn"/>
    <w:uiPriority w:val="99"/>
    <w:unhideWhenUsed/>
    <w:rsid w:val="009F6BA6"/>
    <w:pPr>
      <w:tabs>
        <w:tab w:val="center" w:pos="4703"/>
        <w:tab w:val="right" w:pos="9406"/>
      </w:tabs>
      <w:spacing w:after="0"/>
    </w:pPr>
  </w:style>
  <w:style w:type="character" w:customStyle="1" w:styleId="FuzeileZchn">
    <w:name w:val="Fußzeile Zchn"/>
    <w:basedOn w:val="Absatz-Standardschriftart"/>
    <w:link w:val="Fuzeile"/>
    <w:uiPriority w:val="99"/>
    <w:rsid w:val="009F6BA6"/>
    <w:rPr>
      <w:rFonts w:ascii="Times New Roman" w:eastAsia="SimSun" w:hAnsi="Times New Roman" w:cs="Times New Roman"/>
      <w:lang w:val="en-US"/>
    </w:rPr>
  </w:style>
  <w:style w:type="paragraph" w:styleId="Sprechblasentext">
    <w:name w:val="Balloon Text"/>
    <w:basedOn w:val="Standard"/>
    <w:link w:val="SprechblasentextZchn"/>
    <w:uiPriority w:val="99"/>
    <w:semiHidden/>
    <w:unhideWhenUsed/>
    <w:rsid w:val="00D6749E"/>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D6749E"/>
    <w:rPr>
      <w:rFonts w:ascii="Segoe UI" w:eastAsia="SimSun" w:hAnsi="Segoe UI" w:cs="Segoe UI"/>
      <w:sz w:val="18"/>
      <w:szCs w:val="18"/>
      <w:lang w:val="en-US"/>
    </w:rPr>
  </w:style>
  <w:style w:type="character" w:customStyle="1" w:styleId="TALChar">
    <w:name w:val="TAL Char"/>
    <w:link w:val="TAL"/>
    <w:qFormat/>
    <w:locked/>
    <w:rsid w:val="00E17A5B"/>
    <w:rPr>
      <w:rFonts w:ascii="Arial" w:eastAsia="Times New Roman" w:hAnsi="Arial" w:cs="Arial"/>
      <w:sz w:val="18"/>
      <w:lang w:val="en-GB"/>
    </w:rPr>
  </w:style>
  <w:style w:type="paragraph" w:customStyle="1" w:styleId="TAL">
    <w:name w:val="TAL"/>
    <w:basedOn w:val="Standard"/>
    <w:link w:val="TALChar"/>
    <w:qFormat/>
    <w:rsid w:val="00E17A5B"/>
    <w:pPr>
      <w:keepNext/>
      <w:keepLines/>
      <w:autoSpaceDE/>
      <w:autoSpaceDN/>
      <w:adjustRightInd/>
      <w:snapToGrid/>
      <w:spacing w:after="0"/>
      <w:jc w:val="left"/>
    </w:pPr>
    <w:rPr>
      <w:rFonts w:ascii="Arial" w:eastAsia="Times New Roman" w:hAnsi="Arial" w:cs="Arial"/>
      <w:sz w:val="18"/>
      <w:lang w:val="en-GB"/>
    </w:rPr>
  </w:style>
  <w:style w:type="character" w:customStyle="1" w:styleId="THChar">
    <w:name w:val="TH Char"/>
    <w:link w:val="TH"/>
    <w:qFormat/>
    <w:locked/>
    <w:rsid w:val="00E17A5B"/>
    <w:rPr>
      <w:rFonts w:ascii="Arial" w:eastAsiaTheme="minorEastAsia" w:hAnsi="Arial" w:cs="Arial"/>
      <w:b/>
      <w:lang w:val="en-GB"/>
    </w:rPr>
  </w:style>
  <w:style w:type="paragraph" w:customStyle="1" w:styleId="TH">
    <w:name w:val="TH"/>
    <w:basedOn w:val="Standard"/>
    <w:link w:val="THChar"/>
    <w:qFormat/>
    <w:rsid w:val="00E17A5B"/>
    <w:pPr>
      <w:keepNext/>
      <w:keepLines/>
      <w:autoSpaceDE/>
      <w:autoSpaceDN/>
      <w:adjustRightInd/>
      <w:snapToGrid/>
      <w:spacing w:before="60" w:after="180"/>
      <w:jc w:val="center"/>
    </w:pPr>
    <w:rPr>
      <w:rFonts w:ascii="Arial" w:eastAsiaTheme="minorEastAsia" w:hAnsi="Arial" w:cs="Arial"/>
      <w:b/>
      <w:lang w:val="en-GB"/>
    </w:rPr>
  </w:style>
  <w:style w:type="paragraph" w:customStyle="1" w:styleId="FP">
    <w:name w:val="FP"/>
    <w:basedOn w:val="Standard"/>
    <w:rsid w:val="00E17A5B"/>
    <w:pPr>
      <w:autoSpaceDE/>
      <w:autoSpaceDN/>
      <w:adjustRightInd/>
      <w:snapToGrid/>
      <w:spacing w:after="0"/>
      <w:jc w:val="left"/>
    </w:pPr>
    <w:rPr>
      <w:rFonts w:eastAsiaTheme="minorEastAsia"/>
      <w:sz w:val="20"/>
      <w:szCs w:val="20"/>
      <w:lang w:val="en-GB"/>
    </w:rPr>
  </w:style>
  <w:style w:type="paragraph" w:styleId="Kommentartext">
    <w:name w:val="annotation text"/>
    <w:basedOn w:val="Standard"/>
    <w:link w:val="KommentartextZchn"/>
    <w:uiPriority w:val="99"/>
    <w:unhideWhenUsed/>
    <w:qFormat/>
    <w:rsid w:val="00CA7011"/>
    <w:pPr>
      <w:autoSpaceDE/>
      <w:autoSpaceDN/>
      <w:adjustRightInd/>
      <w:snapToGrid/>
      <w:spacing w:after="180"/>
      <w:jc w:val="left"/>
    </w:pPr>
    <w:rPr>
      <w:rFonts w:eastAsia="Times New Roman"/>
      <w:sz w:val="20"/>
      <w:szCs w:val="20"/>
      <w:lang w:val="en-GB"/>
    </w:rPr>
  </w:style>
  <w:style w:type="character" w:customStyle="1" w:styleId="KommentartextZchn">
    <w:name w:val="Kommentartext Zchn"/>
    <w:basedOn w:val="Absatz-Standardschriftart"/>
    <w:link w:val="Kommentartext"/>
    <w:uiPriority w:val="99"/>
    <w:qFormat/>
    <w:rsid w:val="00CA7011"/>
    <w:rPr>
      <w:rFonts w:ascii="Times New Roman" w:eastAsia="Times New Roman" w:hAnsi="Times New Roman" w:cs="Times New Roman"/>
      <w:sz w:val="20"/>
      <w:szCs w:val="20"/>
      <w:lang w:val="en-GB"/>
    </w:rPr>
  </w:style>
  <w:style w:type="paragraph" w:styleId="StandardWeb">
    <w:name w:val="Normal (Web)"/>
    <w:basedOn w:val="Standard"/>
    <w:uiPriority w:val="99"/>
    <w:semiHidden/>
    <w:unhideWhenUsed/>
    <w:rsid w:val="003D2744"/>
    <w:pPr>
      <w:autoSpaceDE/>
      <w:autoSpaceDN/>
      <w:adjustRightInd/>
      <w:snapToGrid/>
      <w:spacing w:before="100" w:beforeAutospacing="1" w:after="100" w:afterAutospacing="1"/>
      <w:jc w:val="left"/>
    </w:pPr>
    <w:rPr>
      <w:rFonts w:eastAsia="Times New Roman"/>
      <w:sz w:val="24"/>
      <w:szCs w:val="24"/>
      <w:lang w:val="de-DE" w:eastAsia="de-DE"/>
    </w:rPr>
  </w:style>
  <w:style w:type="character" w:styleId="Kommentarzeichen">
    <w:name w:val="annotation reference"/>
    <w:semiHidden/>
    <w:unhideWhenUsed/>
    <w:qFormat/>
    <w:rsid w:val="00EC60E4"/>
    <w:rPr>
      <w:sz w:val="16"/>
    </w:rPr>
  </w:style>
  <w:style w:type="character" w:styleId="BesuchterLink">
    <w:name w:val="FollowedHyperlink"/>
    <w:basedOn w:val="Absatz-Standardschriftart"/>
    <w:uiPriority w:val="99"/>
    <w:semiHidden/>
    <w:unhideWhenUsed/>
    <w:rsid w:val="000A6136"/>
    <w:rPr>
      <w:color w:val="954F72" w:themeColor="followedHyperlink"/>
      <w:u w:val="single"/>
    </w:rPr>
  </w:style>
  <w:style w:type="character" w:customStyle="1" w:styleId="normaltextrun">
    <w:name w:val="normaltextrun"/>
    <w:basedOn w:val="Absatz-Standardschriftart"/>
    <w:qFormat/>
    <w:rsid w:val="007A36B5"/>
  </w:style>
  <w:style w:type="paragraph" w:styleId="Kommentarthema">
    <w:name w:val="annotation subject"/>
    <w:basedOn w:val="Kommentartext"/>
    <w:next w:val="Kommentartext"/>
    <w:link w:val="KommentarthemaZchn"/>
    <w:uiPriority w:val="99"/>
    <w:semiHidden/>
    <w:unhideWhenUsed/>
    <w:rsid w:val="000B2CB9"/>
    <w:pPr>
      <w:autoSpaceDE w:val="0"/>
      <w:autoSpaceDN w:val="0"/>
      <w:adjustRightInd w:val="0"/>
      <w:snapToGrid w:val="0"/>
      <w:spacing w:after="120"/>
      <w:jc w:val="both"/>
    </w:pPr>
    <w:rPr>
      <w:rFonts w:eastAsia="SimSun"/>
      <w:b/>
      <w:bCs/>
      <w:lang w:val="en-US"/>
    </w:rPr>
  </w:style>
  <w:style w:type="character" w:customStyle="1" w:styleId="KommentarthemaZchn">
    <w:name w:val="Kommentarthema Zchn"/>
    <w:basedOn w:val="KommentartextZchn"/>
    <w:link w:val="Kommentarthema"/>
    <w:uiPriority w:val="99"/>
    <w:semiHidden/>
    <w:rsid w:val="000B2CB9"/>
    <w:rPr>
      <w:rFonts w:ascii="Times New Roman" w:eastAsia="SimSun" w:hAnsi="Times New Roman" w:cs="Times New Roman"/>
      <w:b/>
      <w:bCs/>
      <w:sz w:val="20"/>
      <w:szCs w:val="20"/>
      <w:lang w:val="en-US"/>
    </w:rPr>
  </w:style>
  <w:style w:type="paragraph" w:styleId="Funotentext">
    <w:name w:val="footnote text"/>
    <w:basedOn w:val="Standard"/>
    <w:link w:val="FunotentextZchn"/>
    <w:uiPriority w:val="99"/>
    <w:semiHidden/>
    <w:unhideWhenUsed/>
    <w:rsid w:val="00B901FA"/>
    <w:pPr>
      <w:spacing w:after="0"/>
    </w:pPr>
    <w:rPr>
      <w:sz w:val="20"/>
      <w:szCs w:val="20"/>
    </w:rPr>
  </w:style>
  <w:style w:type="character" w:customStyle="1" w:styleId="FunotentextZchn">
    <w:name w:val="Fußnotentext Zchn"/>
    <w:basedOn w:val="Absatz-Standardschriftart"/>
    <w:link w:val="Funotentext"/>
    <w:uiPriority w:val="99"/>
    <w:semiHidden/>
    <w:rsid w:val="00B901FA"/>
    <w:rPr>
      <w:rFonts w:ascii="Times New Roman" w:eastAsia="SimSun" w:hAnsi="Times New Roman" w:cs="Times New Roman"/>
      <w:sz w:val="20"/>
      <w:szCs w:val="20"/>
      <w:lang w:val="en-US"/>
    </w:rPr>
  </w:style>
  <w:style w:type="character" w:styleId="Funotenzeichen">
    <w:name w:val="footnote reference"/>
    <w:basedOn w:val="Absatz-Standardschriftart"/>
    <w:uiPriority w:val="99"/>
    <w:semiHidden/>
    <w:unhideWhenUsed/>
    <w:rsid w:val="00B901FA"/>
    <w:rPr>
      <w:vertAlign w:val="superscript"/>
    </w:rPr>
  </w:style>
  <w:style w:type="paragraph" w:styleId="Textkrper">
    <w:name w:val="Body Text"/>
    <w:basedOn w:val="Standard"/>
    <w:link w:val="TextkrperZchn"/>
    <w:semiHidden/>
    <w:unhideWhenUsed/>
    <w:qFormat/>
    <w:rsid w:val="001152C3"/>
    <w:pPr>
      <w:autoSpaceDE/>
      <w:autoSpaceDN/>
      <w:adjustRightInd/>
      <w:snapToGrid/>
      <w:spacing w:line="256" w:lineRule="auto"/>
    </w:pPr>
    <w:rPr>
      <w:rFonts w:ascii="Times" w:eastAsiaTheme="minorHAnsi" w:hAnsi="Times" w:cstheme="minorBidi"/>
      <w:szCs w:val="24"/>
      <w:lang w:val="de-DE"/>
    </w:rPr>
  </w:style>
  <w:style w:type="character" w:customStyle="1" w:styleId="TextkrperZchn">
    <w:name w:val="Textkörper Zchn"/>
    <w:basedOn w:val="Absatz-Standardschriftart"/>
    <w:link w:val="Textkrper"/>
    <w:semiHidden/>
    <w:qFormat/>
    <w:rsid w:val="001152C3"/>
    <w:rPr>
      <w:rFonts w:ascii="Times" w:hAnsi="Times"/>
      <w:szCs w:val="24"/>
    </w:rPr>
  </w:style>
  <w:style w:type="paragraph" w:customStyle="1" w:styleId="CRCoverPage">
    <w:name w:val="CR Cover Page"/>
    <w:qFormat/>
    <w:rsid w:val="001152C3"/>
    <w:pPr>
      <w:spacing w:after="120" w:line="240" w:lineRule="auto"/>
    </w:pPr>
    <w:rPr>
      <w:rFonts w:ascii="Arial" w:eastAsia="MS Mincho" w:hAnsi="Arial" w:cs="Times New Roman"/>
      <w:sz w:val="20"/>
      <w:szCs w:val="20"/>
      <w:lang w:val="en-GB"/>
    </w:rPr>
  </w:style>
  <w:style w:type="paragraph" w:customStyle="1" w:styleId="paragraph">
    <w:name w:val="paragraph"/>
    <w:basedOn w:val="Standard"/>
    <w:rsid w:val="005278DA"/>
    <w:pPr>
      <w:autoSpaceDE/>
      <w:autoSpaceDN/>
      <w:adjustRightInd/>
      <w:snapToGrid/>
      <w:spacing w:before="100" w:beforeAutospacing="1" w:after="100" w:afterAutospacing="1"/>
      <w:jc w:val="left"/>
    </w:pPr>
    <w:rPr>
      <w:rFonts w:eastAsia="Times New Roman"/>
      <w:sz w:val="24"/>
      <w:szCs w:val="24"/>
      <w:lang w:val="de-DE" w:eastAsia="de-DE"/>
    </w:rPr>
  </w:style>
  <w:style w:type="character" w:customStyle="1" w:styleId="eop">
    <w:name w:val="eop"/>
    <w:basedOn w:val="Absatz-Standardschriftart"/>
    <w:rsid w:val="005278DA"/>
  </w:style>
  <w:style w:type="character" w:customStyle="1" w:styleId="hscoswrapper">
    <w:name w:val="hs_cos_wrapper"/>
    <w:basedOn w:val="Absatz-Standardschriftart"/>
    <w:qFormat/>
    <w:rsid w:val="00162D34"/>
  </w:style>
  <w:style w:type="paragraph" w:styleId="berarbeitung">
    <w:name w:val="Revision"/>
    <w:hidden/>
    <w:uiPriority w:val="99"/>
    <w:semiHidden/>
    <w:rsid w:val="00686F8E"/>
    <w:pPr>
      <w:spacing w:after="0" w:line="240" w:lineRule="auto"/>
    </w:pPr>
    <w:rPr>
      <w:rFonts w:ascii="Times New Roman" w:eastAsia="SimSun" w:hAnsi="Times New Roman" w:cs="Times New Roman"/>
      <w:lang w:val="en-US"/>
    </w:rPr>
  </w:style>
  <w:style w:type="character" w:styleId="Fett">
    <w:name w:val="Strong"/>
    <w:basedOn w:val="Absatz-Standardschriftart"/>
    <w:uiPriority w:val="22"/>
    <w:qFormat/>
    <w:rsid w:val="00B15884"/>
    <w:rPr>
      <w:b/>
      <w:bCs/>
    </w:rPr>
  </w:style>
  <w:style w:type="paragraph" w:customStyle="1" w:styleId="B1">
    <w:name w:val="B1"/>
    <w:basedOn w:val="Standard"/>
    <w:link w:val="B10"/>
    <w:qFormat/>
    <w:rsid w:val="004518EA"/>
    <w:pPr>
      <w:autoSpaceDE/>
      <w:autoSpaceDN/>
      <w:adjustRightInd/>
      <w:snapToGrid/>
      <w:spacing w:after="180"/>
      <w:ind w:left="568" w:hanging="284"/>
      <w:jc w:val="left"/>
    </w:pPr>
    <w:rPr>
      <w:rFonts w:eastAsia="MS Mincho"/>
      <w:sz w:val="20"/>
      <w:szCs w:val="20"/>
      <w:lang w:val="en-GB"/>
    </w:rPr>
  </w:style>
  <w:style w:type="character" w:customStyle="1" w:styleId="B10">
    <w:name w:val="B1 (文字)"/>
    <w:link w:val="B1"/>
    <w:qFormat/>
    <w:rsid w:val="004518EA"/>
    <w:rPr>
      <w:rFonts w:ascii="Times New Roman" w:eastAsia="MS Mincho" w:hAnsi="Times New Roman" w:cs="Times New Roman"/>
      <w:sz w:val="20"/>
      <w:szCs w:val="20"/>
      <w:lang w:val="en-GB"/>
    </w:rPr>
  </w:style>
  <w:style w:type="paragraph" w:customStyle="1" w:styleId="B2">
    <w:name w:val="B2"/>
    <w:basedOn w:val="Standard"/>
    <w:link w:val="B2Char"/>
    <w:qFormat/>
    <w:rsid w:val="00B13E55"/>
    <w:pPr>
      <w:autoSpaceDE/>
      <w:autoSpaceDN/>
      <w:adjustRightInd/>
      <w:snapToGrid/>
      <w:spacing w:after="180"/>
      <w:ind w:left="851" w:hanging="284"/>
      <w:jc w:val="left"/>
    </w:pPr>
    <w:rPr>
      <w:rFonts w:eastAsia="MS Mincho"/>
      <w:sz w:val="20"/>
      <w:szCs w:val="20"/>
      <w:lang w:val="en-GB"/>
    </w:rPr>
  </w:style>
  <w:style w:type="paragraph" w:customStyle="1" w:styleId="B3">
    <w:name w:val="B3"/>
    <w:basedOn w:val="Standard"/>
    <w:rsid w:val="00B13E55"/>
    <w:pPr>
      <w:autoSpaceDE/>
      <w:autoSpaceDN/>
      <w:adjustRightInd/>
      <w:snapToGrid/>
      <w:spacing w:after="180"/>
      <w:ind w:left="1135" w:hanging="284"/>
      <w:jc w:val="left"/>
    </w:pPr>
    <w:rPr>
      <w:rFonts w:eastAsia="MS Mincho"/>
      <w:sz w:val="20"/>
      <w:szCs w:val="20"/>
      <w:lang w:val="en-GB"/>
    </w:rPr>
  </w:style>
  <w:style w:type="character" w:customStyle="1" w:styleId="B2Char">
    <w:name w:val="B2 Char"/>
    <w:link w:val="B2"/>
    <w:qFormat/>
    <w:rsid w:val="00B13E55"/>
    <w:rPr>
      <w:rFonts w:ascii="Times New Roman" w:eastAsia="MS Mincho" w:hAnsi="Times New Roman" w:cs="Times New Roman"/>
      <w:sz w:val="20"/>
      <w:szCs w:val="20"/>
      <w:lang w:val="en-GB"/>
    </w:rPr>
  </w:style>
  <w:style w:type="numbering" w:customStyle="1" w:styleId="AktuelleListe1">
    <w:name w:val="Aktuelle Liste1"/>
    <w:uiPriority w:val="99"/>
    <w:rsid w:val="00BA586D"/>
    <w:pPr>
      <w:numPr>
        <w:numId w:val="35"/>
      </w:numPr>
    </w:pPr>
  </w:style>
  <w:style w:type="paragraph" w:customStyle="1" w:styleId="pf1">
    <w:name w:val="pf1"/>
    <w:basedOn w:val="Standard"/>
    <w:rsid w:val="002F44F8"/>
    <w:pPr>
      <w:autoSpaceDE/>
      <w:autoSpaceDN/>
      <w:adjustRightInd/>
      <w:snapToGrid/>
      <w:spacing w:before="100" w:beforeAutospacing="1" w:after="100" w:afterAutospacing="1"/>
      <w:ind w:left="360"/>
      <w:jc w:val="left"/>
    </w:pPr>
    <w:rPr>
      <w:rFonts w:eastAsia="Times New Roman"/>
      <w:sz w:val="24"/>
      <w:szCs w:val="24"/>
      <w:lang w:val="de-DE" w:eastAsia="de-DE"/>
    </w:rPr>
  </w:style>
  <w:style w:type="paragraph" w:customStyle="1" w:styleId="pf0">
    <w:name w:val="pf0"/>
    <w:basedOn w:val="Standard"/>
    <w:rsid w:val="002F44F8"/>
    <w:pPr>
      <w:autoSpaceDE/>
      <w:autoSpaceDN/>
      <w:adjustRightInd/>
      <w:snapToGrid/>
      <w:spacing w:before="100" w:beforeAutospacing="1" w:after="100" w:afterAutospacing="1"/>
      <w:jc w:val="left"/>
    </w:pPr>
    <w:rPr>
      <w:rFonts w:eastAsia="Times New Roman"/>
      <w:sz w:val="24"/>
      <w:szCs w:val="24"/>
      <w:lang w:val="de-DE" w:eastAsia="de-DE"/>
    </w:rPr>
  </w:style>
  <w:style w:type="character" w:customStyle="1" w:styleId="cf01">
    <w:name w:val="cf01"/>
    <w:basedOn w:val="Absatz-Standardschriftart"/>
    <w:rsid w:val="002F44F8"/>
    <w:rPr>
      <w:rFonts w:ascii="Segoe UI" w:hAnsi="Segoe UI" w:cs="Segoe UI" w:hint="default"/>
      <w:color w:val="0D0D0D"/>
      <w:sz w:val="18"/>
      <w:szCs w:val="18"/>
      <w:shd w:val="clear" w:color="auto" w:fill="FFFFFF"/>
    </w:rPr>
  </w:style>
  <w:style w:type="character" w:customStyle="1" w:styleId="cf11">
    <w:name w:val="cf11"/>
    <w:basedOn w:val="Absatz-Standardschriftart"/>
    <w:rsid w:val="002F44F8"/>
    <w:rPr>
      <w:rFonts w:ascii="Segoe UI" w:hAnsi="Segoe UI" w:cs="Segoe UI" w:hint="default"/>
      <w:sz w:val="18"/>
      <w:szCs w:val="18"/>
    </w:rPr>
  </w:style>
  <w:style w:type="character" w:customStyle="1" w:styleId="cf21">
    <w:name w:val="cf21"/>
    <w:basedOn w:val="Absatz-Standardschriftart"/>
    <w:rsid w:val="002F44F8"/>
    <w:rPr>
      <w:rFonts w:ascii="Segoe UI" w:hAnsi="Segoe UI" w:cs="Segoe UI" w:hint="default"/>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32849">
      <w:bodyDiv w:val="1"/>
      <w:marLeft w:val="0"/>
      <w:marRight w:val="0"/>
      <w:marTop w:val="0"/>
      <w:marBottom w:val="0"/>
      <w:divBdr>
        <w:top w:val="none" w:sz="0" w:space="0" w:color="auto"/>
        <w:left w:val="none" w:sz="0" w:space="0" w:color="auto"/>
        <w:bottom w:val="none" w:sz="0" w:space="0" w:color="auto"/>
        <w:right w:val="none" w:sz="0" w:space="0" w:color="auto"/>
      </w:divBdr>
    </w:div>
    <w:div w:id="18551377">
      <w:bodyDiv w:val="1"/>
      <w:marLeft w:val="0"/>
      <w:marRight w:val="0"/>
      <w:marTop w:val="0"/>
      <w:marBottom w:val="0"/>
      <w:divBdr>
        <w:top w:val="none" w:sz="0" w:space="0" w:color="auto"/>
        <w:left w:val="none" w:sz="0" w:space="0" w:color="auto"/>
        <w:bottom w:val="none" w:sz="0" w:space="0" w:color="auto"/>
        <w:right w:val="none" w:sz="0" w:space="0" w:color="auto"/>
      </w:divBdr>
      <w:divsChild>
        <w:div w:id="956180588">
          <w:marLeft w:val="0"/>
          <w:marRight w:val="0"/>
          <w:marTop w:val="0"/>
          <w:marBottom w:val="0"/>
          <w:divBdr>
            <w:top w:val="none" w:sz="0" w:space="0" w:color="auto"/>
            <w:left w:val="none" w:sz="0" w:space="0" w:color="auto"/>
            <w:bottom w:val="none" w:sz="0" w:space="0" w:color="auto"/>
            <w:right w:val="none" w:sz="0" w:space="0" w:color="auto"/>
          </w:divBdr>
        </w:div>
        <w:div w:id="1008796301">
          <w:marLeft w:val="0"/>
          <w:marRight w:val="0"/>
          <w:marTop w:val="0"/>
          <w:marBottom w:val="0"/>
          <w:divBdr>
            <w:top w:val="none" w:sz="0" w:space="0" w:color="auto"/>
            <w:left w:val="none" w:sz="0" w:space="0" w:color="auto"/>
            <w:bottom w:val="none" w:sz="0" w:space="0" w:color="auto"/>
            <w:right w:val="none" w:sz="0" w:space="0" w:color="auto"/>
          </w:divBdr>
        </w:div>
        <w:div w:id="1640380679">
          <w:marLeft w:val="0"/>
          <w:marRight w:val="0"/>
          <w:marTop w:val="0"/>
          <w:marBottom w:val="0"/>
          <w:divBdr>
            <w:top w:val="none" w:sz="0" w:space="0" w:color="auto"/>
            <w:left w:val="none" w:sz="0" w:space="0" w:color="auto"/>
            <w:bottom w:val="none" w:sz="0" w:space="0" w:color="auto"/>
            <w:right w:val="none" w:sz="0" w:space="0" w:color="auto"/>
          </w:divBdr>
        </w:div>
        <w:div w:id="1472753179">
          <w:marLeft w:val="0"/>
          <w:marRight w:val="0"/>
          <w:marTop w:val="0"/>
          <w:marBottom w:val="0"/>
          <w:divBdr>
            <w:top w:val="none" w:sz="0" w:space="0" w:color="auto"/>
            <w:left w:val="none" w:sz="0" w:space="0" w:color="auto"/>
            <w:bottom w:val="none" w:sz="0" w:space="0" w:color="auto"/>
            <w:right w:val="none" w:sz="0" w:space="0" w:color="auto"/>
          </w:divBdr>
        </w:div>
        <w:div w:id="604313005">
          <w:marLeft w:val="0"/>
          <w:marRight w:val="0"/>
          <w:marTop w:val="0"/>
          <w:marBottom w:val="0"/>
          <w:divBdr>
            <w:top w:val="none" w:sz="0" w:space="0" w:color="auto"/>
            <w:left w:val="none" w:sz="0" w:space="0" w:color="auto"/>
            <w:bottom w:val="none" w:sz="0" w:space="0" w:color="auto"/>
            <w:right w:val="none" w:sz="0" w:space="0" w:color="auto"/>
          </w:divBdr>
        </w:div>
        <w:div w:id="601062726">
          <w:marLeft w:val="0"/>
          <w:marRight w:val="0"/>
          <w:marTop w:val="0"/>
          <w:marBottom w:val="0"/>
          <w:divBdr>
            <w:top w:val="none" w:sz="0" w:space="0" w:color="auto"/>
            <w:left w:val="none" w:sz="0" w:space="0" w:color="auto"/>
            <w:bottom w:val="none" w:sz="0" w:space="0" w:color="auto"/>
            <w:right w:val="none" w:sz="0" w:space="0" w:color="auto"/>
          </w:divBdr>
        </w:div>
      </w:divsChild>
    </w:div>
    <w:div w:id="105733977">
      <w:bodyDiv w:val="1"/>
      <w:marLeft w:val="0"/>
      <w:marRight w:val="0"/>
      <w:marTop w:val="0"/>
      <w:marBottom w:val="0"/>
      <w:divBdr>
        <w:top w:val="none" w:sz="0" w:space="0" w:color="auto"/>
        <w:left w:val="none" w:sz="0" w:space="0" w:color="auto"/>
        <w:bottom w:val="none" w:sz="0" w:space="0" w:color="auto"/>
        <w:right w:val="none" w:sz="0" w:space="0" w:color="auto"/>
      </w:divBdr>
      <w:divsChild>
        <w:div w:id="2083522320">
          <w:marLeft w:val="0"/>
          <w:marRight w:val="0"/>
          <w:marTop w:val="0"/>
          <w:marBottom w:val="0"/>
          <w:divBdr>
            <w:top w:val="none" w:sz="0" w:space="0" w:color="auto"/>
            <w:left w:val="none" w:sz="0" w:space="0" w:color="auto"/>
            <w:bottom w:val="none" w:sz="0" w:space="0" w:color="auto"/>
            <w:right w:val="none" w:sz="0" w:space="0" w:color="auto"/>
          </w:divBdr>
          <w:divsChild>
            <w:div w:id="880358490">
              <w:marLeft w:val="0"/>
              <w:marRight w:val="0"/>
              <w:marTop w:val="0"/>
              <w:marBottom w:val="0"/>
              <w:divBdr>
                <w:top w:val="none" w:sz="0" w:space="0" w:color="auto"/>
                <w:left w:val="none" w:sz="0" w:space="0" w:color="auto"/>
                <w:bottom w:val="none" w:sz="0" w:space="0" w:color="auto"/>
                <w:right w:val="none" w:sz="0" w:space="0" w:color="auto"/>
              </w:divBdr>
              <w:divsChild>
                <w:div w:id="161631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467886">
      <w:bodyDiv w:val="1"/>
      <w:marLeft w:val="0"/>
      <w:marRight w:val="0"/>
      <w:marTop w:val="0"/>
      <w:marBottom w:val="0"/>
      <w:divBdr>
        <w:top w:val="none" w:sz="0" w:space="0" w:color="auto"/>
        <w:left w:val="none" w:sz="0" w:space="0" w:color="auto"/>
        <w:bottom w:val="none" w:sz="0" w:space="0" w:color="auto"/>
        <w:right w:val="none" w:sz="0" w:space="0" w:color="auto"/>
      </w:divBdr>
    </w:div>
    <w:div w:id="180167760">
      <w:bodyDiv w:val="1"/>
      <w:marLeft w:val="0"/>
      <w:marRight w:val="0"/>
      <w:marTop w:val="0"/>
      <w:marBottom w:val="0"/>
      <w:divBdr>
        <w:top w:val="none" w:sz="0" w:space="0" w:color="auto"/>
        <w:left w:val="none" w:sz="0" w:space="0" w:color="auto"/>
        <w:bottom w:val="none" w:sz="0" w:space="0" w:color="auto"/>
        <w:right w:val="none" w:sz="0" w:space="0" w:color="auto"/>
      </w:divBdr>
    </w:div>
    <w:div w:id="240338229">
      <w:bodyDiv w:val="1"/>
      <w:marLeft w:val="0"/>
      <w:marRight w:val="0"/>
      <w:marTop w:val="0"/>
      <w:marBottom w:val="0"/>
      <w:divBdr>
        <w:top w:val="none" w:sz="0" w:space="0" w:color="auto"/>
        <w:left w:val="none" w:sz="0" w:space="0" w:color="auto"/>
        <w:bottom w:val="none" w:sz="0" w:space="0" w:color="auto"/>
        <w:right w:val="none" w:sz="0" w:space="0" w:color="auto"/>
      </w:divBdr>
    </w:div>
    <w:div w:id="245267312">
      <w:bodyDiv w:val="1"/>
      <w:marLeft w:val="0"/>
      <w:marRight w:val="0"/>
      <w:marTop w:val="0"/>
      <w:marBottom w:val="0"/>
      <w:divBdr>
        <w:top w:val="none" w:sz="0" w:space="0" w:color="auto"/>
        <w:left w:val="none" w:sz="0" w:space="0" w:color="auto"/>
        <w:bottom w:val="none" w:sz="0" w:space="0" w:color="auto"/>
        <w:right w:val="none" w:sz="0" w:space="0" w:color="auto"/>
      </w:divBdr>
    </w:div>
    <w:div w:id="331375120">
      <w:bodyDiv w:val="1"/>
      <w:marLeft w:val="0"/>
      <w:marRight w:val="0"/>
      <w:marTop w:val="0"/>
      <w:marBottom w:val="0"/>
      <w:divBdr>
        <w:top w:val="none" w:sz="0" w:space="0" w:color="auto"/>
        <w:left w:val="none" w:sz="0" w:space="0" w:color="auto"/>
        <w:bottom w:val="none" w:sz="0" w:space="0" w:color="auto"/>
        <w:right w:val="none" w:sz="0" w:space="0" w:color="auto"/>
      </w:divBdr>
    </w:div>
    <w:div w:id="402685325">
      <w:bodyDiv w:val="1"/>
      <w:marLeft w:val="0"/>
      <w:marRight w:val="0"/>
      <w:marTop w:val="0"/>
      <w:marBottom w:val="0"/>
      <w:divBdr>
        <w:top w:val="none" w:sz="0" w:space="0" w:color="auto"/>
        <w:left w:val="none" w:sz="0" w:space="0" w:color="auto"/>
        <w:bottom w:val="none" w:sz="0" w:space="0" w:color="auto"/>
        <w:right w:val="none" w:sz="0" w:space="0" w:color="auto"/>
      </w:divBdr>
      <w:divsChild>
        <w:div w:id="1656907654">
          <w:marLeft w:val="0"/>
          <w:marRight w:val="0"/>
          <w:marTop w:val="0"/>
          <w:marBottom w:val="0"/>
          <w:divBdr>
            <w:top w:val="none" w:sz="0" w:space="0" w:color="auto"/>
            <w:left w:val="none" w:sz="0" w:space="0" w:color="auto"/>
            <w:bottom w:val="none" w:sz="0" w:space="0" w:color="auto"/>
            <w:right w:val="none" w:sz="0" w:space="0" w:color="auto"/>
          </w:divBdr>
          <w:divsChild>
            <w:div w:id="1000474744">
              <w:marLeft w:val="0"/>
              <w:marRight w:val="0"/>
              <w:marTop w:val="0"/>
              <w:marBottom w:val="0"/>
              <w:divBdr>
                <w:top w:val="none" w:sz="0" w:space="0" w:color="auto"/>
                <w:left w:val="none" w:sz="0" w:space="0" w:color="auto"/>
                <w:bottom w:val="none" w:sz="0" w:space="0" w:color="auto"/>
                <w:right w:val="none" w:sz="0" w:space="0" w:color="auto"/>
              </w:divBdr>
              <w:divsChild>
                <w:div w:id="642123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1218223">
      <w:bodyDiv w:val="1"/>
      <w:marLeft w:val="0"/>
      <w:marRight w:val="0"/>
      <w:marTop w:val="0"/>
      <w:marBottom w:val="0"/>
      <w:divBdr>
        <w:top w:val="none" w:sz="0" w:space="0" w:color="auto"/>
        <w:left w:val="none" w:sz="0" w:space="0" w:color="auto"/>
        <w:bottom w:val="none" w:sz="0" w:space="0" w:color="auto"/>
        <w:right w:val="none" w:sz="0" w:space="0" w:color="auto"/>
      </w:divBdr>
    </w:div>
    <w:div w:id="423309878">
      <w:bodyDiv w:val="1"/>
      <w:marLeft w:val="0"/>
      <w:marRight w:val="0"/>
      <w:marTop w:val="0"/>
      <w:marBottom w:val="0"/>
      <w:divBdr>
        <w:top w:val="none" w:sz="0" w:space="0" w:color="auto"/>
        <w:left w:val="none" w:sz="0" w:space="0" w:color="auto"/>
        <w:bottom w:val="none" w:sz="0" w:space="0" w:color="auto"/>
        <w:right w:val="none" w:sz="0" w:space="0" w:color="auto"/>
      </w:divBdr>
    </w:div>
    <w:div w:id="437795457">
      <w:bodyDiv w:val="1"/>
      <w:marLeft w:val="0"/>
      <w:marRight w:val="0"/>
      <w:marTop w:val="0"/>
      <w:marBottom w:val="0"/>
      <w:divBdr>
        <w:top w:val="none" w:sz="0" w:space="0" w:color="auto"/>
        <w:left w:val="none" w:sz="0" w:space="0" w:color="auto"/>
        <w:bottom w:val="none" w:sz="0" w:space="0" w:color="auto"/>
        <w:right w:val="none" w:sz="0" w:space="0" w:color="auto"/>
      </w:divBdr>
    </w:div>
    <w:div w:id="521017581">
      <w:bodyDiv w:val="1"/>
      <w:marLeft w:val="0"/>
      <w:marRight w:val="0"/>
      <w:marTop w:val="0"/>
      <w:marBottom w:val="0"/>
      <w:divBdr>
        <w:top w:val="none" w:sz="0" w:space="0" w:color="auto"/>
        <w:left w:val="none" w:sz="0" w:space="0" w:color="auto"/>
        <w:bottom w:val="none" w:sz="0" w:space="0" w:color="auto"/>
        <w:right w:val="none" w:sz="0" w:space="0" w:color="auto"/>
      </w:divBdr>
    </w:div>
    <w:div w:id="535436447">
      <w:bodyDiv w:val="1"/>
      <w:marLeft w:val="0"/>
      <w:marRight w:val="0"/>
      <w:marTop w:val="0"/>
      <w:marBottom w:val="0"/>
      <w:divBdr>
        <w:top w:val="none" w:sz="0" w:space="0" w:color="auto"/>
        <w:left w:val="none" w:sz="0" w:space="0" w:color="auto"/>
        <w:bottom w:val="none" w:sz="0" w:space="0" w:color="auto"/>
        <w:right w:val="none" w:sz="0" w:space="0" w:color="auto"/>
      </w:divBdr>
    </w:div>
    <w:div w:id="564221920">
      <w:bodyDiv w:val="1"/>
      <w:marLeft w:val="0"/>
      <w:marRight w:val="0"/>
      <w:marTop w:val="0"/>
      <w:marBottom w:val="0"/>
      <w:divBdr>
        <w:top w:val="none" w:sz="0" w:space="0" w:color="auto"/>
        <w:left w:val="none" w:sz="0" w:space="0" w:color="auto"/>
        <w:bottom w:val="none" w:sz="0" w:space="0" w:color="auto"/>
        <w:right w:val="none" w:sz="0" w:space="0" w:color="auto"/>
      </w:divBdr>
    </w:div>
    <w:div w:id="571427521">
      <w:bodyDiv w:val="1"/>
      <w:marLeft w:val="0"/>
      <w:marRight w:val="0"/>
      <w:marTop w:val="0"/>
      <w:marBottom w:val="0"/>
      <w:divBdr>
        <w:top w:val="none" w:sz="0" w:space="0" w:color="auto"/>
        <w:left w:val="none" w:sz="0" w:space="0" w:color="auto"/>
        <w:bottom w:val="none" w:sz="0" w:space="0" w:color="auto"/>
        <w:right w:val="none" w:sz="0" w:space="0" w:color="auto"/>
      </w:divBdr>
    </w:div>
    <w:div w:id="571428931">
      <w:bodyDiv w:val="1"/>
      <w:marLeft w:val="0"/>
      <w:marRight w:val="0"/>
      <w:marTop w:val="0"/>
      <w:marBottom w:val="0"/>
      <w:divBdr>
        <w:top w:val="none" w:sz="0" w:space="0" w:color="auto"/>
        <w:left w:val="none" w:sz="0" w:space="0" w:color="auto"/>
        <w:bottom w:val="none" w:sz="0" w:space="0" w:color="auto"/>
        <w:right w:val="none" w:sz="0" w:space="0" w:color="auto"/>
      </w:divBdr>
      <w:divsChild>
        <w:div w:id="128793058">
          <w:marLeft w:val="1138"/>
          <w:marRight w:val="0"/>
          <w:marTop w:val="0"/>
          <w:marBottom w:val="180"/>
          <w:divBdr>
            <w:top w:val="none" w:sz="0" w:space="0" w:color="auto"/>
            <w:left w:val="none" w:sz="0" w:space="0" w:color="auto"/>
            <w:bottom w:val="none" w:sz="0" w:space="0" w:color="auto"/>
            <w:right w:val="none" w:sz="0" w:space="0" w:color="auto"/>
          </w:divBdr>
        </w:div>
      </w:divsChild>
    </w:div>
    <w:div w:id="571695222">
      <w:bodyDiv w:val="1"/>
      <w:marLeft w:val="0"/>
      <w:marRight w:val="0"/>
      <w:marTop w:val="0"/>
      <w:marBottom w:val="0"/>
      <w:divBdr>
        <w:top w:val="none" w:sz="0" w:space="0" w:color="auto"/>
        <w:left w:val="none" w:sz="0" w:space="0" w:color="auto"/>
        <w:bottom w:val="none" w:sz="0" w:space="0" w:color="auto"/>
        <w:right w:val="none" w:sz="0" w:space="0" w:color="auto"/>
      </w:divBdr>
    </w:div>
    <w:div w:id="578058939">
      <w:bodyDiv w:val="1"/>
      <w:marLeft w:val="0"/>
      <w:marRight w:val="0"/>
      <w:marTop w:val="0"/>
      <w:marBottom w:val="0"/>
      <w:divBdr>
        <w:top w:val="none" w:sz="0" w:space="0" w:color="auto"/>
        <w:left w:val="none" w:sz="0" w:space="0" w:color="auto"/>
        <w:bottom w:val="none" w:sz="0" w:space="0" w:color="auto"/>
        <w:right w:val="none" w:sz="0" w:space="0" w:color="auto"/>
      </w:divBdr>
    </w:div>
    <w:div w:id="583992585">
      <w:bodyDiv w:val="1"/>
      <w:marLeft w:val="0"/>
      <w:marRight w:val="0"/>
      <w:marTop w:val="0"/>
      <w:marBottom w:val="0"/>
      <w:divBdr>
        <w:top w:val="none" w:sz="0" w:space="0" w:color="auto"/>
        <w:left w:val="none" w:sz="0" w:space="0" w:color="auto"/>
        <w:bottom w:val="none" w:sz="0" w:space="0" w:color="auto"/>
        <w:right w:val="none" w:sz="0" w:space="0" w:color="auto"/>
      </w:divBdr>
    </w:div>
    <w:div w:id="617176832">
      <w:bodyDiv w:val="1"/>
      <w:marLeft w:val="0"/>
      <w:marRight w:val="0"/>
      <w:marTop w:val="0"/>
      <w:marBottom w:val="0"/>
      <w:divBdr>
        <w:top w:val="none" w:sz="0" w:space="0" w:color="auto"/>
        <w:left w:val="none" w:sz="0" w:space="0" w:color="auto"/>
        <w:bottom w:val="none" w:sz="0" w:space="0" w:color="auto"/>
        <w:right w:val="none" w:sz="0" w:space="0" w:color="auto"/>
      </w:divBdr>
    </w:div>
    <w:div w:id="706367518">
      <w:bodyDiv w:val="1"/>
      <w:marLeft w:val="0"/>
      <w:marRight w:val="0"/>
      <w:marTop w:val="0"/>
      <w:marBottom w:val="0"/>
      <w:divBdr>
        <w:top w:val="none" w:sz="0" w:space="0" w:color="auto"/>
        <w:left w:val="none" w:sz="0" w:space="0" w:color="auto"/>
        <w:bottom w:val="none" w:sz="0" w:space="0" w:color="auto"/>
        <w:right w:val="none" w:sz="0" w:space="0" w:color="auto"/>
      </w:divBdr>
    </w:div>
    <w:div w:id="709112850">
      <w:bodyDiv w:val="1"/>
      <w:marLeft w:val="0"/>
      <w:marRight w:val="0"/>
      <w:marTop w:val="0"/>
      <w:marBottom w:val="0"/>
      <w:divBdr>
        <w:top w:val="none" w:sz="0" w:space="0" w:color="auto"/>
        <w:left w:val="none" w:sz="0" w:space="0" w:color="auto"/>
        <w:bottom w:val="none" w:sz="0" w:space="0" w:color="auto"/>
        <w:right w:val="none" w:sz="0" w:space="0" w:color="auto"/>
      </w:divBdr>
      <w:divsChild>
        <w:div w:id="1750341854">
          <w:marLeft w:val="0"/>
          <w:marRight w:val="0"/>
          <w:marTop w:val="0"/>
          <w:marBottom w:val="0"/>
          <w:divBdr>
            <w:top w:val="none" w:sz="0" w:space="0" w:color="auto"/>
            <w:left w:val="none" w:sz="0" w:space="0" w:color="auto"/>
            <w:bottom w:val="none" w:sz="0" w:space="0" w:color="auto"/>
            <w:right w:val="none" w:sz="0" w:space="0" w:color="auto"/>
          </w:divBdr>
        </w:div>
        <w:div w:id="2120442177">
          <w:marLeft w:val="0"/>
          <w:marRight w:val="0"/>
          <w:marTop w:val="0"/>
          <w:marBottom w:val="0"/>
          <w:divBdr>
            <w:top w:val="none" w:sz="0" w:space="0" w:color="auto"/>
            <w:left w:val="none" w:sz="0" w:space="0" w:color="auto"/>
            <w:bottom w:val="none" w:sz="0" w:space="0" w:color="auto"/>
            <w:right w:val="none" w:sz="0" w:space="0" w:color="auto"/>
          </w:divBdr>
        </w:div>
      </w:divsChild>
    </w:div>
    <w:div w:id="789402176">
      <w:bodyDiv w:val="1"/>
      <w:marLeft w:val="0"/>
      <w:marRight w:val="0"/>
      <w:marTop w:val="0"/>
      <w:marBottom w:val="0"/>
      <w:divBdr>
        <w:top w:val="none" w:sz="0" w:space="0" w:color="auto"/>
        <w:left w:val="none" w:sz="0" w:space="0" w:color="auto"/>
        <w:bottom w:val="none" w:sz="0" w:space="0" w:color="auto"/>
        <w:right w:val="none" w:sz="0" w:space="0" w:color="auto"/>
      </w:divBdr>
      <w:divsChild>
        <w:div w:id="600336542">
          <w:marLeft w:val="1138"/>
          <w:marRight w:val="0"/>
          <w:marTop w:val="0"/>
          <w:marBottom w:val="180"/>
          <w:divBdr>
            <w:top w:val="none" w:sz="0" w:space="0" w:color="auto"/>
            <w:left w:val="none" w:sz="0" w:space="0" w:color="auto"/>
            <w:bottom w:val="none" w:sz="0" w:space="0" w:color="auto"/>
            <w:right w:val="none" w:sz="0" w:space="0" w:color="auto"/>
          </w:divBdr>
        </w:div>
      </w:divsChild>
    </w:div>
    <w:div w:id="812908593">
      <w:bodyDiv w:val="1"/>
      <w:marLeft w:val="0"/>
      <w:marRight w:val="0"/>
      <w:marTop w:val="0"/>
      <w:marBottom w:val="0"/>
      <w:divBdr>
        <w:top w:val="none" w:sz="0" w:space="0" w:color="auto"/>
        <w:left w:val="none" w:sz="0" w:space="0" w:color="auto"/>
        <w:bottom w:val="none" w:sz="0" w:space="0" w:color="auto"/>
        <w:right w:val="none" w:sz="0" w:space="0" w:color="auto"/>
      </w:divBdr>
    </w:div>
    <w:div w:id="826360872">
      <w:bodyDiv w:val="1"/>
      <w:marLeft w:val="0"/>
      <w:marRight w:val="0"/>
      <w:marTop w:val="0"/>
      <w:marBottom w:val="0"/>
      <w:divBdr>
        <w:top w:val="none" w:sz="0" w:space="0" w:color="auto"/>
        <w:left w:val="none" w:sz="0" w:space="0" w:color="auto"/>
        <w:bottom w:val="none" w:sz="0" w:space="0" w:color="auto"/>
        <w:right w:val="none" w:sz="0" w:space="0" w:color="auto"/>
      </w:divBdr>
    </w:div>
    <w:div w:id="909071974">
      <w:bodyDiv w:val="1"/>
      <w:marLeft w:val="0"/>
      <w:marRight w:val="0"/>
      <w:marTop w:val="0"/>
      <w:marBottom w:val="0"/>
      <w:divBdr>
        <w:top w:val="none" w:sz="0" w:space="0" w:color="auto"/>
        <w:left w:val="none" w:sz="0" w:space="0" w:color="auto"/>
        <w:bottom w:val="none" w:sz="0" w:space="0" w:color="auto"/>
        <w:right w:val="none" w:sz="0" w:space="0" w:color="auto"/>
      </w:divBdr>
      <w:divsChild>
        <w:div w:id="1308902927">
          <w:marLeft w:val="0"/>
          <w:marRight w:val="0"/>
          <w:marTop w:val="0"/>
          <w:marBottom w:val="0"/>
          <w:divBdr>
            <w:top w:val="single" w:sz="2" w:space="0" w:color="E3E3E3"/>
            <w:left w:val="single" w:sz="2" w:space="0" w:color="E3E3E3"/>
            <w:bottom w:val="single" w:sz="2" w:space="0" w:color="E3E3E3"/>
            <w:right w:val="single" w:sz="2" w:space="0" w:color="E3E3E3"/>
          </w:divBdr>
          <w:divsChild>
            <w:div w:id="821389004">
              <w:marLeft w:val="0"/>
              <w:marRight w:val="0"/>
              <w:marTop w:val="100"/>
              <w:marBottom w:val="100"/>
              <w:divBdr>
                <w:top w:val="single" w:sz="2" w:space="0" w:color="E3E3E3"/>
                <w:left w:val="single" w:sz="2" w:space="0" w:color="E3E3E3"/>
                <w:bottom w:val="single" w:sz="2" w:space="0" w:color="E3E3E3"/>
                <w:right w:val="single" w:sz="2" w:space="0" w:color="E3E3E3"/>
              </w:divBdr>
              <w:divsChild>
                <w:div w:id="1491291686">
                  <w:marLeft w:val="0"/>
                  <w:marRight w:val="0"/>
                  <w:marTop w:val="0"/>
                  <w:marBottom w:val="0"/>
                  <w:divBdr>
                    <w:top w:val="single" w:sz="2" w:space="0" w:color="E3E3E3"/>
                    <w:left w:val="single" w:sz="2" w:space="0" w:color="E3E3E3"/>
                    <w:bottom w:val="single" w:sz="2" w:space="0" w:color="E3E3E3"/>
                    <w:right w:val="single" w:sz="2" w:space="0" w:color="E3E3E3"/>
                  </w:divBdr>
                  <w:divsChild>
                    <w:div w:id="921837813">
                      <w:marLeft w:val="0"/>
                      <w:marRight w:val="0"/>
                      <w:marTop w:val="0"/>
                      <w:marBottom w:val="0"/>
                      <w:divBdr>
                        <w:top w:val="single" w:sz="2" w:space="0" w:color="E3E3E3"/>
                        <w:left w:val="single" w:sz="2" w:space="0" w:color="E3E3E3"/>
                        <w:bottom w:val="single" w:sz="2" w:space="0" w:color="E3E3E3"/>
                        <w:right w:val="single" w:sz="2" w:space="0" w:color="E3E3E3"/>
                      </w:divBdr>
                      <w:divsChild>
                        <w:div w:id="440226773">
                          <w:marLeft w:val="0"/>
                          <w:marRight w:val="0"/>
                          <w:marTop w:val="0"/>
                          <w:marBottom w:val="0"/>
                          <w:divBdr>
                            <w:top w:val="single" w:sz="2" w:space="0" w:color="E3E3E3"/>
                            <w:left w:val="single" w:sz="2" w:space="0" w:color="E3E3E3"/>
                            <w:bottom w:val="single" w:sz="2" w:space="0" w:color="E3E3E3"/>
                            <w:right w:val="single" w:sz="2" w:space="0" w:color="E3E3E3"/>
                          </w:divBdr>
                          <w:divsChild>
                            <w:div w:id="627472907">
                              <w:marLeft w:val="0"/>
                              <w:marRight w:val="0"/>
                              <w:marTop w:val="0"/>
                              <w:marBottom w:val="0"/>
                              <w:divBdr>
                                <w:top w:val="single" w:sz="2" w:space="0" w:color="E3E3E3"/>
                                <w:left w:val="single" w:sz="2" w:space="0" w:color="E3E3E3"/>
                                <w:bottom w:val="single" w:sz="2" w:space="0" w:color="E3E3E3"/>
                                <w:right w:val="single" w:sz="2" w:space="0" w:color="E3E3E3"/>
                              </w:divBdr>
                              <w:divsChild>
                                <w:div w:id="1646858649">
                                  <w:marLeft w:val="0"/>
                                  <w:marRight w:val="0"/>
                                  <w:marTop w:val="0"/>
                                  <w:marBottom w:val="0"/>
                                  <w:divBdr>
                                    <w:top w:val="single" w:sz="2" w:space="0" w:color="E3E3E3"/>
                                    <w:left w:val="single" w:sz="2" w:space="0" w:color="E3E3E3"/>
                                    <w:bottom w:val="single" w:sz="2" w:space="0" w:color="E3E3E3"/>
                                    <w:right w:val="single" w:sz="2" w:space="0" w:color="E3E3E3"/>
                                  </w:divBdr>
                                  <w:divsChild>
                                    <w:div w:id="1988630582">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 w:id="967933308">
      <w:bodyDiv w:val="1"/>
      <w:marLeft w:val="0"/>
      <w:marRight w:val="0"/>
      <w:marTop w:val="0"/>
      <w:marBottom w:val="0"/>
      <w:divBdr>
        <w:top w:val="none" w:sz="0" w:space="0" w:color="auto"/>
        <w:left w:val="none" w:sz="0" w:space="0" w:color="auto"/>
        <w:bottom w:val="none" w:sz="0" w:space="0" w:color="auto"/>
        <w:right w:val="none" w:sz="0" w:space="0" w:color="auto"/>
      </w:divBdr>
    </w:div>
    <w:div w:id="988679451">
      <w:bodyDiv w:val="1"/>
      <w:marLeft w:val="0"/>
      <w:marRight w:val="0"/>
      <w:marTop w:val="0"/>
      <w:marBottom w:val="0"/>
      <w:divBdr>
        <w:top w:val="none" w:sz="0" w:space="0" w:color="auto"/>
        <w:left w:val="none" w:sz="0" w:space="0" w:color="auto"/>
        <w:bottom w:val="none" w:sz="0" w:space="0" w:color="auto"/>
        <w:right w:val="none" w:sz="0" w:space="0" w:color="auto"/>
      </w:divBdr>
    </w:div>
    <w:div w:id="1030298861">
      <w:bodyDiv w:val="1"/>
      <w:marLeft w:val="0"/>
      <w:marRight w:val="0"/>
      <w:marTop w:val="0"/>
      <w:marBottom w:val="0"/>
      <w:divBdr>
        <w:top w:val="none" w:sz="0" w:space="0" w:color="auto"/>
        <w:left w:val="none" w:sz="0" w:space="0" w:color="auto"/>
        <w:bottom w:val="none" w:sz="0" w:space="0" w:color="auto"/>
        <w:right w:val="none" w:sz="0" w:space="0" w:color="auto"/>
      </w:divBdr>
    </w:div>
    <w:div w:id="1034430469">
      <w:bodyDiv w:val="1"/>
      <w:marLeft w:val="0"/>
      <w:marRight w:val="0"/>
      <w:marTop w:val="0"/>
      <w:marBottom w:val="0"/>
      <w:divBdr>
        <w:top w:val="none" w:sz="0" w:space="0" w:color="auto"/>
        <w:left w:val="none" w:sz="0" w:space="0" w:color="auto"/>
        <w:bottom w:val="none" w:sz="0" w:space="0" w:color="auto"/>
        <w:right w:val="none" w:sz="0" w:space="0" w:color="auto"/>
      </w:divBdr>
    </w:div>
    <w:div w:id="1062142530">
      <w:bodyDiv w:val="1"/>
      <w:marLeft w:val="0"/>
      <w:marRight w:val="0"/>
      <w:marTop w:val="0"/>
      <w:marBottom w:val="0"/>
      <w:divBdr>
        <w:top w:val="none" w:sz="0" w:space="0" w:color="auto"/>
        <w:left w:val="none" w:sz="0" w:space="0" w:color="auto"/>
        <w:bottom w:val="none" w:sz="0" w:space="0" w:color="auto"/>
        <w:right w:val="none" w:sz="0" w:space="0" w:color="auto"/>
      </w:divBdr>
    </w:div>
    <w:div w:id="1071579299">
      <w:bodyDiv w:val="1"/>
      <w:marLeft w:val="0"/>
      <w:marRight w:val="0"/>
      <w:marTop w:val="0"/>
      <w:marBottom w:val="0"/>
      <w:divBdr>
        <w:top w:val="none" w:sz="0" w:space="0" w:color="auto"/>
        <w:left w:val="none" w:sz="0" w:space="0" w:color="auto"/>
        <w:bottom w:val="none" w:sz="0" w:space="0" w:color="auto"/>
        <w:right w:val="none" w:sz="0" w:space="0" w:color="auto"/>
      </w:divBdr>
    </w:div>
    <w:div w:id="1082096702">
      <w:bodyDiv w:val="1"/>
      <w:marLeft w:val="0"/>
      <w:marRight w:val="0"/>
      <w:marTop w:val="0"/>
      <w:marBottom w:val="0"/>
      <w:divBdr>
        <w:top w:val="none" w:sz="0" w:space="0" w:color="auto"/>
        <w:left w:val="none" w:sz="0" w:space="0" w:color="auto"/>
        <w:bottom w:val="none" w:sz="0" w:space="0" w:color="auto"/>
        <w:right w:val="none" w:sz="0" w:space="0" w:color="auto"/>
      </w:divBdr>
    </w:div>
    <w:div w:id="1137524657">
      <w:bodyDiv w:val="1"/>
      <w:marLeft w:val="0"/>
      <w:marRight w:val="0"/>
      <w:marTop w:val="0"/>
      <w:marBottom w:val="0"/>
      <w:divBdr>
        <w:top w:val="none" w:sz="0" w:space="0" w:color="auto"/>
        <w:left w:val="none" w:sz="0" w:space="0" w:color="auto"/>
        <w:bottom w:val="none" w:sz="0" w:space="0" w:color="auto"/>
        <w:right w:val="none" w:sz="0" w:space="0" w:color="auto"/>
      </w:divBdr>
    </w:div>
    <w:div w:id="1137646972">
      <w:bodyDiv w:val="1"/>
      <w:marLeft w:val="0"/>
      <w:marRight w:val="0"/>
      <w:marTop w:val="0"/>
      <w:marBottom w:val="0"/>
      <w:divBdr>
        <w:top w:val="none" w:sz="0" w:space="0" w:color="auto"/>
        <w:left w:val="none" w:sz="0" w:space="0" w:color="auto"/>
        <w:bottom w:val="none" w:sz="0" w:space="0" w:color="auto"/>
        <w:right w:val="none" w:sz="0" w:space="0" w:color="auto"/>
      </w:divBdr>
      <w:divsChild>
        <w:div w:id="426537656">
          <w:marLeft w:val="0"/>
          <w:marRight w:val="0"/>
          <w:marTop w:val="0"/>
          <w:marBottom w:val="0"/>
          <w:divBdr>
            <w:top w:val="none" w:sz="0" w:space="0" w:color="auto"/>
            <w:left w:val="none" w:sz="0" w:space="0" w:color="auto"/>
            <w:bottom w:val="none" w:sz="0" w:space="0" w:color="auto"/>
            <w:right w:val="none" w:sz="0" w:space="0" w:color="auto"/>
          </w:divBdr>
        </w:div>
        <w:div w:id="429393739">
          <w:marLeft w:val="0"/>
          <w:marRight w:val="0"/>
          <w:marTop w:val="0"/>
          <w:marBottom w:val="0"/>
          <w:divBdr>
            <w:top w:val="none" w:sz="0" w:space="0" w:color="auto"/>
            <w:left w:val="none" w:sz="0" w:space="0" w:color="auto"/>
            <w:bottom w:val="none" w:sz="0" w:space="0" w:color="auto"/>
            <w:right w:val="none" w:sz="0" w:space="0" w:color="auto"/>
          </w:divBdr>
        </w:div>
        <w:div w:id="686250431">
          <w:marLeft w:val="0"/>
          <w:marRight w:val="0"/>
          <w:marTop w:val="0"/>
          <w:marBottom w:val="0"/>
          <w:divBdr>
            <w:top w:val="none" w:sz="0" w:space="0" w:color="auto"/>
            <w:left w:val="none" w:sz="0" w:space="0" w:color="auto"/>
            <w:bottom w:val="none" w:sz="0" w:space="0" w:color="auto"/>
            <w:right w:val="none" w:sz="0" w:space="0" w:color="auto"/>
          </w:divBdr>
        </w:div>
      </w:divsChild>
    </w:div>
    <w:div w:id="1224871023">
      <w:bodyDiv w:val="1"/>
      <w:marLeft w:val="0"/>
      <w:marRight w:val="0"/>
      <w:marTop w:val="0"/>
      <w:marBottom w:val="0"/>
      <w:divBdr>
        <w:top w:val="none" w:sz="0" w:space="0" w:color="auto"/>
        <w:left w:val="none" w:sz="0" w:space="0" w:color="auto"/>
        <w:bottom w:val="none" w:sz="0" w:space="0" w:color="auto"/>
        <w:right w:val="none" w:sz="0" w:space="0" w:color="auto"/>
      </w:divBdr>
    </w:div>
    <w:div w:id="1245409559">
      <w:bodyDiv w:val="1"/>
      <w:marLeft w:val="0"/>
      <w:marRight w:val="0"/>
      <w:marTop w:val="0"/>
      <w:marBottom w:val="0"/>
      <w:divBdr>
        <w:top w:val="none" w:sz="0" w:space="0" w:color="auto"/>
        <w:left w:val="none" w:sz="0" w:space="0" w:color="auto"/>
        <w:bottom w:val="none" w:sz="0" w:space="0" w:color="auto"/>
        <w:right w:val="none" w:sz="0" w:space="0" w:color="auto"/>
      </w:divBdr>
    </w:div>
    <w:div w:id="1249852279">
      <w:bodyDiv w:val="1"/>
      <w:marLeft w:val="0"/>
      <w:marRight w:val="0"/>
      <w:marTop w:val="0"/>
      <w:marBottom w:val="0"/>
      <w:divBdr>
        <w:top w:val="none" w:sz="0" w:space="0" w:color="auto"/>
        <w:left w:val="none" w:sz="0" w:space="0" w:color="auto"/>
        <w:bottom w:val="none" w:sz="0" w:space="0" w:color="auto"/>
        <w:right w:val="none" w:sz="0" w:space="0" w:color="auto"/>
      </w:divBdr>
      <w:divsChild>
        <w:div w:id="551430459">
          <w:marLeft w:val="2261"/>
          <w:marRight w:val="0"/>
          <w:marTop w:val="0"/>
          <w:marBottom w:val="180"/>
          <w:divBdr>
            <w:top w:val="none" w:sz="0" w:space="0" w:color="auto"/>
            <w:left w:val="none" w:sz="0" w:space="0" w:color="auto"/>
            <w:bottom w:val="none" w:sz="0" w:space="0" w:color="auto"/>
            <w:right w:val="none" w:sz="0" w:space="0" w:color="auto"/>
          </w:divBdr>
        </w:div>
        <w:div w:id="1740322457">
          <w:marLeft w:val="1138"/>
          <w:marRight w:val="0"/>
          <w:marTop w:val="0"/>
          <w:marBottom w:val="180"/>
          <w:divBdr>
            <w:top w:val="none" w:sz="0" w:space="0" w:color="auto"/>
            <w:left w:val="none" w:sz="0" w:space="0" w:color="auto"/>
            <w:bottom w:val="none" w:sz="0" w:space="0" w:color="auto"/>
            <w:right w:val="none" w:sz="0" w:space="0" w:color="auto"/>
          </w:divBdr>
        </w:div>
      </w:divsChild>
    </w:div>
    <w:div w:id="1284919348">
      <w:bodyDiv w:val="1"/>
      <w:marLeft w:val="0"/>
      <w:marRight w:val="0"/>
      <w:marTop w:val="0"/>
      <w:marBottom w:val="0"/>
      <w:divBdr>
        <w:top w:val="none" w:sz="0" w:space="0" w:color="auto"/>
        <w:left w:val="none" w:sz="0" w:space="0" w:color="auto"/>
        <w:bottom w:val="none" w:sz="0" w:space="0" w:color="auto"/>
        <w:right w:val="none" w:sz="0" w:space="0" w:color="auto"/>
      </w:divBdr>
    </w:div>
    <w:div w:id="1288007119">
      <w:bodyDiv w:val="1"/>
      <w:marLeft w:val="0"/>
      <w:marRight w:val="0"/>
      <w:marTop w:val="0"/>
      <w:marBottom w:val="0"/>
      <w:divBdr>
        <w:top w:val="none" w:sz="0" w:space="0" w:color="auto"/>
        <w:left w:val="none" w:sz="0" w:space="0" w:color="auto"/>
        <w:bottom w:val="none" w:sz="0" w:space="0" w:color="auto"/>
        <w:right w:val="none" w:sz="0" w:space="0" w:color="auto"/>
      </w:divBdr>
    </w:div>
    <w:div w:id="1295794030">
      <w:bodyDiv w:val="1"/>
      <w:marLeft w:val="0"/>
      <w:marRight w:val="0"/>
      <w:marTop w:val="0"/>
      <w:marBottom w:val="0"/>
      <w:divBdr>
        <w:top w:val="none" w:sz="0" w:space="0" w:color="auto"/>
        <w:left w:val="none" w:sz="0" w:space="0" w:color="auto"/>
        <w:bottom w:val="none" w:sz="0" w:space="0" w:color="auto"/>
        <w:right w:val="none" w:sz="0" w:space="0" w:color="auto"/>
      </w:divBdr>
    </w:div>
    <w:div w:id="1299385146">
      <w:bodyDiv w:val="1"/>
      <w:marLeft w:val="0"/>
      <w:marRight w:val="0"/>
      <w:marTop w:val="0"/>
      <w:marBottom w:val="0"/>
      <w:divBdr>
        <w:top w:val="none" w:sz="0" w:space="0" w:color="auto"/>
        <w:left w:val="none" w:sz="0" w:space="0" w:color="auto"/>
        <w:bottom w:val="none" w:sz="0" w:space="0" w:color="auto"/>
        <w:right w:val="none" w:sz="0" w:space="0" w:color="auto"/>
      </w:divBdr>
    </w:div>
    <w:div w:id="1300182696">
      <w:bodyDiv w:val="1"/>
      <w:marLeft w:val="0"/>
      <w:marRight w:val="0"/>
      <w:marTop w:val="0"/>
      <w:marBottom w:val="0"/>
      <w:divBdr>
        <w:top w:val="none" w:sz="0" w:space="0" w:color="auto"/>
        <w:left w:val="none" w:sz="0" w:space="0" w:color="auto"/>
        <w:bottom w:val="none" w:sz="0" w:space="0" w:color="auto"/>
        <w:right w:val="none" w:sz="0" w:space="0" w:color="auto"/>
      </w:divBdr>
      <w:divsChild>
        <w:div w:id="1080366644">
          <w:marLeft w:val="0"/>
          <w:marRight w:val="0"/>
          <w:marTop w:val="0"/>
          <w:marBottom w:val="0"/>
          <w:divBdr>
            <w:top w:val="none" w:sz="0" w:space="0" w:color="auto"/>
            <w:left w:val="none" w:sz="0" w:space="0" w:color="auto"/>
            <w:bottom w:val="none" w:sz="0" w:space="0" w:color="auto"/>
            <w:right w:val="none" w:sz="0" w:space="0" w:color="auto"/>
          </w:divBdr>
        </w:div>
      </w:divsChild>
    </w:div>
    <w:div w:id="1337607882">
      <w:bodyDiv w:val="1"/>
      <w:marLeft w:val="0"/>
      <w:marRight w:val="0"/>
      <w:marTop w:val="0"/>
      <w:marBottom w:val="0"/>
      <w:divBdr>
        <w:top w:val="none" w:sz="0" w:space="0" w:color="auto"/>
        <w:left w:val="none" w:sz="0" w:space="0" w:color="auto"/>
        <w:bottom w:val="none" w:sz="0" w:space="0" w:color="auto"/>
        <w:right w:val="none" w:sz="0" w:space="0" w:color="auto"/>
      </w:divBdr>
    </w:div>
    <w:div w:id="1398897523">
      <w:bodyDiv w:val="1"/>
      <w:marLeft w:val="0"/>
      <w:marRight w:val="0"/>
      <w:marTop w:val="0"/>
      <w:marBottom w:val="0"/>
      <w:divBdr>
        <w:top w:val="none" w:sz="0" w:space="0" w:color="auto"/>
        <w:left w:val="none" w:sz="0" w:space="0" w:color="auto"/>
        <w:bottom w:val="none" w:sz="0" w:space="0" w:color="auto"/>
        <w:right w:val="none" w:sz="0" w:space="0" w:color="auto"/>
      </w:divBdr>
    </w:div>
    <w:div w:id="1488667386">
      <w:bodyDiv w:val="1"/>
      <w:marLeft w:val="0"/>
      <w:marRight w:val="0"/>
      <w:marTop w:val="0"/>
      <w:marBottom w:val="0"/>
      <w:divBdr>
        <w:top w:val="none" w:sz="0" w:space="0" w:color="auto"/>
        <w:left w:val="none" w:sz="0" w:space="0" w:color="auto"/>
        <w:bottom w:val="none" w:sz="0" w:space="0" w:color="auto"/>
        <w:right w:val="none" w:sz="0" w:space="0" w:color="auto"/>
      </w:divBdr>
    </w:div>
    <w:div w:id="1491172356">
      <w:bodyDiv w:val="1"/>
      <w:marLeft w:val="0"/>
      <w:marRight w:val="0"/>
      <w:marTop w:val="0"/>
      <w:marBottom w:val="0"/>
      <w:divBdr>
        <w:top w:val="none" w:sz="0" w:space="0" w:color="auto"/>
        <w:left w:val="none" w:sz="0" w:space="0" w:color="auto"/>
        <w:bottom w:val="none" w:sz="0" w:space="0" w:color="auto"/>
        <w:right w:val="none" w:sz="0" w:space="0" w:color="auto"/>
      </w:divBdr>
    </w:div>
    <w:div w:id="1529104986">
      <w:bodyDiv w:val="1"/>
      <w:marLeft w:val="0"/>
      <w:marRight w:val="0"/>
      <w:marTop w:val="0"/>
      <w:marBottom w:val="0"/>
      <w:divBdr>
        <w:top w:val="none" w:sz="0" w:space="0" w:color="auto"/>
        <w:left w:val="none" w:sz="0" w:space="0" w:color="auto"/>
        <w:bottom w:val="none" w:sz="0" w:space="0" w:color="auto"/>
        <w:right w:val="none" w:sz="0" w:space="0" w:color="auto"/>
      </w:divBdr>
    </w:div>
    <w:div w:id="1552574021">
      <w:bodyDiv w:val="1"/>
      <w:marLeft w:val="0"/>
      <w:marRight w:val="0"/>
      <w:marTop w:val="0"/>
      <w:marBottom w:val="0"/>
      <w:divBdr>
        <w:top w:val="none" w:sz="0" w:space="0" w:color="auto"/>
        <w:left w:val="none" w:sz="0" w:space="0" w:color="auto"/>
        <w:bottom w:val="none" w:sz="0" w:space="0" w:color="auto"/>
        <w:right w:val="none" w:sz="0" w:space="0" w:color="auto"/>
      </w:divBdr>
    </w:div>
    <w:div w:id="1635404460">
      <w:bodyDiv w:val="1"/>
      <w:marLeft w:val="0"/>
      <w:marRight w:val="0"/>
      <w:marTop w:val="0"/>
      <w:marBottom w:val="0"/>
      <w:divBdr>
        <w:top w:val="none" w:sz="0" w:space="0" w:color="auto"/>
        <w:left w:val="none" w:sz="0" w:space="0" w:color="auto"/>
        <w:bottom w:val="none" w:sz="0" w:space="0" w:color="auto"/>
        <w:right w:val="none" w:sz="0" w:space="0" w:color="auto"/>
      </w:divBdr>
    </w:div>
    <w:div w:id="1636443257">
      <w:bodyDiv w:val="1"/>
      <w:marLeft w:val="0"/>
      <w:marRight w:val="0"/>
      <w:marTop w:val="0"/>
      <w:marBottom w:val="0"/>
      <w:divBdr>
        <w:top w:val="none" w:sz="0" w:space="0" w:color="auto"/>
        <w:left w:val="none" w:sz="0" w:space="0" w:color="auto"/>
        <w:bottom w:val="none" w:sz="0" w:space="0" w:color="auto"/>
        <w:right w:val="none" w:sz="0" w:space="0" w:color="auto"/>
      </w:divBdr>
    </w:div>
    <w:div w:id="1660185129">
      <w:bodyDiv w:val="1"/>
      <w:marLeft w:val="0"/>
      <w:marRight w:val="0"/>
      <w:marTop w:val="0"/>
      <w:marBottom w:val="0"/>
      <w:divBdr>
        <w:top w:val="none" w:sz="0" w:space="0" w:color="auto"/>
        <w:left w:val="none" w:sz="0" w:space="0" w:color="auto"/>
        <w:bottom w:val="none" w:sz="0" w:space="0" w:color="auto"/>
        <w:right w:val="none" w:sz="0" w:space="0" w:color="auto"/>
      </w:divBdr>
    </w:div>
    <w:div w:id="1692220647">
      <w:bodyDiv w:val="1"/>
      <w:marLeft w:val="0"/>
      <w:marRight w:val="0"/>
      <w:marTop w:val="0"/>
      <w:marBottom w:val="0"/>
      <w:divBdr>
        <w:top w:val="none" w:sz="0" w:space="0" w:color="auto"/>
        <w:left w:val="none" w:sz="0" w:space="0" w:color="auto"/>
        <w:bottom w:val="none" w:sz="0" w:space="0" w:color="auto"/>
        <w:right w:val="none" w:sz="0" w:space="0" w:color="auto"/>
      </w:divBdr>
    </w:div>
    <w:div w:id="1696342313">
      <w:bodyDiv w:val="1"/>
      <w:marLeft w:val="0"/>
      <w:marRight w:val="0"/>
      <w:marTop w:val="0"/>
      <w:marBottom w:val="0"/>
      <w:divBdr>
        <w:top w:val="none" w:sz="0" w:space="0" w:color="auto"/>
        <w:left w:val="none" w:sz="0" w:space="0" w:color="auto"/>
        <w:bottom w:val="none" w:sz="0" w:space="0" w:color="auto"/>
        <w:right w:val="none" w:sz="0" w:space="0" w:color="auto"/>
      </w:divBdr>
    </w:div>
    <w:div w:id="1712609745">
      <w:bodyDiv w:val="1"/>
      <w:marLeft w:val="0"/>
      <w:marRight w:val="0"/>
      <w:marTop w:val="0"/>
      <w:marBottom w:val="0"/>
      <w:divBdr>
        <w:top w:val="none" w:sz="0" w:space="0" w:color="auto"/>
        <w:left w:val="none" w:sz="0" w:space="0" w:color="auto"/>
        <w:bottom w:val="none" w:sz="0" w:space="0" w:color="auto"/>
        <w:right w:val="none" w:sz="0" w:space="0" w:color="auto"/>
      </w:divBdr>
      <w:divsChild>
        <w:div w:id="1063287616">
          <w:marLeft w:val="1138"/>
          <w:marRight w:val="0"/>
          <w:marTop w:val="0"/>
          <w:marBottom w:val="180"/>
          <w:divBdr>
            <w:top w:val="none" w:sz="0" w:space="0" w:color="auto"/>
            <w:left w:val="none" w:sz="0" w:space="0" w:color="auto"/>
            <w:bottom w:val="none" w:sz="0" w:space="0" w:color="auto"/>
            <w:right w:val="none" w:sz="0" w:space="0" w:color="auto"/>
          </w:divBdr>
        </w:div>
      </w:divsChild>
    </w:div>
    <w:div w:id="1767457676">
      <w:bodyDiv w:val="1"/>
      <w:marLeft w:val="0"/>
      <w:marRight w:val="0"/>
      <w:marTop w:val="0"/>
      <w:marBottom w:val="0"/>
      <w:divBdr>
        <w:top w:val="none" w:sz="0" w:space="0" w:color="auto"/>
        <w:left w:val="none" w:sz="0" w:space="0" w:color="auto"/>
        <w:bottom w:val="none" w:sz="0" w:space="0" w:color="auto"/>
        <w:right w:val="none" w:sz="0" w:space="0" w:color="auto"/>
      </w:divBdr>
    </w:div>
    <w:div w:id="1835341204">
      <w:bodyDiv w:val="1"/>
      <w:marLeft w:val="0"/>
      <w:marRight w:val="0"/>
      <w:marTop w:val="0"/>
      <w:marBottom w:val="0"/>
      <w:divBdr>
        <w:top w:val="none" w:sz="0" w:space="0" w:color="auto"/>
        <w:left w:val="none" w:sz="0" w:space="0" w:color="auto"/>
        <w:bottom w:val="none" w:sz="0" w:space="0" w:color="auto"/>
        <w:right w:val="none" w:sz="0" w:space="0" w:color="auto"/>
      </w:divBdr>
    </w:div>
    <w:div w:id="1872643190">
      <w:bodyDiv w:val="1"/>
      <w:marLeft w:val="0"/>
      <w:marRight w:val="0"/>
      <w:marTop w:val="0"/>
      <w:marBottom w:val="0"/>
      <w:divBdr>
        <w:top w:val="none" w:sz="0" w:space="0" w:color="auto"/>
        <w:left w:val="none" w:sz="0" w:space="0" w:color="auto"/>
        <w:bottom w:val="none" w:sz="0" w:space="0" w:color="auto"/>
        <w:right w:val="none" w:sz="0" w:space="0" w:color="auto"/>
      </w:divBdr>
    </w:div>
    <w:div w:id="1943487743">
      <w:bodyDiv w:val="1"/>
      <w:marLeft w:val="0"/>
      <w:marRight w:val="0"/>
      <w:marTop w:val="0"/>
      <w:marBottom w:val="0"/>
      <w:divBdr>
        <w:top w:val="none" w:sz="0" w:space="0" w:color="auto"/>
        <w:left w:val="none" w:sz="0" w:space="0" w:color="auto"/>
        <w:bottom w:val="none" w:sz="0" w:space="0" w:color="auto"/>
        <w:right w:val="none" w:sz="0" w:space="0" w:color="auto"/>
      </w:divBdr>
    </w:div>
    <w:div w:id="1961035861">
      <w:bodyDiv w:val="1"/>
      <w:marLeft w:val="0"/>
      <w:marRight w:val="0"/>
      <w:marTop w:val="0"/>
      <w:marBottom w:val="0"/>
      <w:divBdr>
        <w:top w:val="none" w:sz="0" w:space="0" w:color="auto"/>
        <w:left w:val="none" w:sz="0" w:space="0" w:color="auto"/>
        <w:bottom w:val="none" w:sz="0" w:space="0" w:color="auto"/>
        <w:right w:val="none" w:sz="0" w:space="0" w:color="auto"/>
      </w:divBdr>
    </w:div>
    <w:div w:id="1992714059">
      <w:bodyDiv w:val="1"/>
      <w:marLeft w:val="0"/>
      <w:marRight w:val="0"/>
      <w:marTop w:val="0"/>
      <w:marBottom w:val="0"/>
      <w:divBdr>
        <w:top w:val="none" w:sz="0" w:space="0" w:color="auto"/>
        <w:left w:val="none" w:sz="0" w:space="0" w:color="auto"/>
        <w:bottom w:val="none" w:sz="0" w:space="0" w:color="auto"/>
        <w:right w:val="none" w:sz="0" w:space="0" w:color="auto"/>
      </w:divBdr>
    </w:div>
    <w:div w:id="1999185496">
      <w:bodyDiv w:val="1"/>
      <w:marLeft w:val="0"/>
      <w:marRight w:val="0"/>
      <w:marTop w:val="0"/>
      <w:marBottom w:val="0"/>
      <w:divBdr>
        <w:top w:val="none" w:sz="0" w:space="0" w:color="auto"/>
        <w:left w:val="none" w:sz="0" w:space="0" w:color="auto"/>
        <w:bottom w:val="none" w:sz="0" w:space="0" w:color="auto"/>
        <w:right w:val="none" w:sz="0" w:space="0" w:color="auto"/>
      </w:divBdr>
    </w:div>
    <w:div w:id="2053118167">
      <w:bodyDiv w:val="1"/>
      <w:marLeft w:val="0"/>
      <w:marRight w:val="0"/>
      <w:marTop w:val="0"/>
      <w:marBottom w:val="0"/>
      <w:divBdr>
        <w:top w:val="none" w:sz="0" w:space="0" w:color="auto"/>
        <w:left w:val="none" w:sz="0" w:space="0" w:color="auto"/>
        <w:bottom w:val="none" w:sz="0" w:space="0" w:color="auto"/>
        <w:right w:val="none" w:sz="0" w:space="0" w:color="auto"/>
      </w:divBdr>
    </w:div>
    <w:div w:id="2074036392">
      <w:bodyDiv w:val="1"/>
      <w:marLeft w:val="0"/>
      <w:marRight w:val="0"/>
      <w:marTop w:val="0"/>
      <w:marBottom w:val="0"/>
      <w:divBdr>
        <w:top w:val="none" w:sz="0" w:space="0" w:color="auto"/>
        <w:left w:val="none" w:sz="0" w:space="0" w:color="auto"/>
        <w:bottom w:val="none" w:sz="0" w:space="0" w:color="auto"/>
        <w:right w:val="none" w:sz="0" w:space="0" w:color="auto"/>
      </w:divBdr>
      <w:divsChild>
        <w:div w:id="372660981">
          <w:marLeft w:val="1138"/>
          <w:marRight w:val="0"/>
          <w:marTop w:val="0"/>
          <w:marBottom w:val="180"/>
          <w:divBdr>
            <w:top w:val="none" w:sz="0" w:space="0" w:color="auto"/>
            <w:left w:val="none" w:sz="0" w:space="0" w:color="auto"/>
            <w:bottom w:val="none" w:sz="0" w:space="0" w:color="auto"/>
            <w:right w:val="none" w:sz="0" w:space="0" w:color="auto"/>
          </w:divBdr>
        </w:div>
      </w:divsChild>
    </w:div>
    <w:div w:id="2077045488">
      <w:bodyDiv w:val="1"/>
      <w:marLeft w:val="0"/>
      <w:marRight w:val="0"/>
      <w:marTop w:val="0"/>
      <w:marBottom w:val="0"/>
      <w:divBdr>
        <w:top w:val="none" w:sz="0" w:space="0" w:color="auto"/>
        <w:left w:val="none" w:sz="0" w:space="0" w:color="auto"/>
        <w:bottom w:val="none" w:sz="0" w:space="0" w:color="auto"/>
        <w:right w:val="none" w:sz="0" w:space="0" w:color="auto"/>
      </w:divBdr>
      <w:divsChild>
        <w:div w:id="248662759">
          <w:marLeft w:val="0"/>
          <w:marRight w:val="0"/>
          <w:marTop w:val="0"/>
          <w:marBottom w:val="0"/>
          <w:divBdr>
            <w:top w:val="none" w:sz="0" w:space="0" w:color="auto"/>
            <w:left w:val="none" w:sz="0" w:space="0" w:color="auto"/>
            <w:bottom w:val="none" w:sz="0" w:space="0" w:color="auto"/>
            <w:right w:val="none" w:sz="0" w:space="0" w:color="auto"/>
          </w:divBdr>
        </w:div>
        <w:div w:id="694355078">
          <w:marLeft w:val="0"/>
          <w:marRight w:val="0"/>
          <w:marTop w:val="0"/>
          <w:marBottom w:val="0"/>
          <w:divBdr>
            <w:top w:val="none" w:sz="0" w:space="0" w:color="auto"/>
            <w:left w:val="none" w:sz="0" w:space="0" w:color="auto"/>
            <w:bottom w:val="none" w:sz="0" w:space="0" w:color="auto"/>
            <w:right w:val="none" w:sz="0" w:space="0" w:color="auto"/>
          </w:divBdr>
        </w:div>
        <w:div w:id="275600646">
          <w:marLeft w:val="0"/>
          <w:marRight w:val="0"/>
          <w:marTop w:val="0"/>
          <w:marBottom w:val="0"/>
          <w:divBdr>
            <w:top w:val="none" w:sz="0" w:space="0" w:color="auto"/>
            <w:left w:val="none" w:sz="0" w:space="0" w:color="auto"/>
            <w:bottom w:val="none" w:sz="0" w:space="0" w:color="auto"/>
            <w:right w:val="none" w:sz="0" w:space="0" w:color="auto"/>
          </w:divBdr>
        </w:div>
        <w:div w:id="1609390286">
          <w:marLeft w:val="0"/>
          <w:marRight w:val="0"/>
          <w:marTop w:val="0"/>
          <w:marBottom w:val="0"/>
          <w:divBdr>
            <w:top w:val="none" w:sz="0" w:space="0" w:color="auto"/>
            <w:left w:val="none" w:sz="0" w:space="0" w:color="auto"/>
            <w:bottom w:val="none" w:sz="0" w:space="0" w:color="auto"/>
            <w:right w:val="none" w:sz="0" w:space="0" w:color="auto"/>
          </w:divBdr>
        </w:div>
        <w:div w:id="159662549">
          <w:marLeft w:val="0"/>
          <w:marRight w:val="0"/>
          <w:marTop w:val="0"/>
          <w:marBottom w:val="0"/>
          <w:divBdr>
            <w:top w:val="none" w:sz="0" w:space="0" w:color="auto"/>
            <w:left w:val="none" w:sz="0" w:space="0" w:color="auto"/>
            <w:bottom w:val="none" w:sz="0" w:space="0" w:color="auto"/>
            <w:right w:val="none" w:sz="0" w:space="0" w:color="auto"/>
          </w:divBdr>
        </w:div>
        <w:div w:id="452943608">
          <w:marLeft w:val="0"/>
          <w:marRight w:val="0"/>
          <w:marTop w:val="0"/>
          <w:marBottom w:val="0"/>
          <w:divBdr>
            <w:top w:val="none" w:sz="0" w:space="0" w:color="auto"/>
            <w:left w:val="none" w:sz="0" w:space="0" w:color="auto"/>
            <w:bottom w:val="none" w:sz="0" w:space="0" w:color="auto"/>
            <w:right w:val="none" w:sz="0" w:space="0" w:color="auto"/>
          </w:divBdr>
        </w:div>
      </w:divsChild>
    </w:div>
    <w:div w:id="2099057382">
      <w:bodyDiv w:val="1"/>
      <w:marLeft w:val="0"/>
      <w:marRight w:val="0"/>
      <w:marTop w:val="0"/>
      <w:marBottom w:val="0"/>
      <w:divBdr>
        <w:top w:val="none" w:sz="0" w:space="0" w:color="auto"/>
        <w:left w:val="none" w:sz="0" w:space="0" w:color="auto"/>
        <w:bottom w:val="none" w:sz="0" w:space="0" w:color="auto"/>
        <w:right w:val="none" w:sz="0" w:space="0" w:color="auto"/>
      </w:divBdr>
      <w:divsChild>
        <w:div w:id="377318311">
          <w:marLeft w:val="1138"/>
          <w:marRight w:val="0"/>
          <w:marTop w:val="0"/>
          <w:marBottom w:val="180"/>
          <w:divBdr>
            <w:top w:val="none" w:sz="0" w:space="0" w:color="auto"/>
            <w:left w:val="none" w:sz="0" w:space="0" w:color="auto"/>
            <w:bottom w:val="none" w:sz="0" w:space="0" w:color="auto"/>
            <w:right w:val="none" w:sz="0" w:space="0" w:color="auto"/>
          </w:divBdr>
        </w:div>
        <w:div w:id="647051734">
          <w:marLeft w:val="1699"/>
          <w:marRight w:val="0"/>
          <w:marTop w:val="0"/>
          <w:marBottom w:val="180"/>
          <w:divBdr>
            <w:top w:val="none" w:sz="0" w:space="0" w:color="auto"/>
            <w:left w:val="none" w:sz="0" w:space="0" w:color="auto"/>
            <w:bottom w:val="none" w:sz="0" w:space="0" w:color="auto"/>
            <w:right w:val="none" w:sz="0" w:space="0" w:color="auto"/>
          </w:divBdr>
        </w:div>
        <w:div w:id="712119913">
          <w:marLeft w:val="1138"/>
          <w:marRight w:val="0"/>
          <w:marTop w:val="0"/>
          <w:marBottom w:val="180"/>
          <w:divBdr>
            <w:top w:val="none" w:sz="0" w:space="0" w:color="auto"/>
            <w:left w:val="none" w:sz="0" w:space="0" w:color="auto"/>
            <w:bottom w:val="none" w:sz="0" w:space="0" w:color="auto"/>
            <w:right w:val="none" w:sz="0" w:space="0" w:color="auto"/>
          </w:divBdr>
        </w:div>
        <w:div w:id="1740515652">
          <w:marLeft w:val="1699"/>
          <w:marRight w:val="0"/>
          <w:marTop w:val="0"/>
          <w:marBottom w:val="180"/>
          <w:divBdr>
            <w:top w:val="none" w:sz="0" w:space="0" w:color="auto"/>
            <w:left w:val="none" w:sz="0" w:space="0" w:color="auto"/>
            <w:bottom w:val="none" w:sz="0" w:space="0" w:color="auto"/>
            <w:right w:val="none" w:sz="0" w:space="0" w:color="auto"/>
          </w:divBdr>
        </w:div>
      </w:divsChild>
    </w:div>
    <w:div w:id="2118866607">
      <w:bodyDiv w:val="1"/>
      <w:marLeft w:val="0"/>
      <w:marRight w:val="0"/>
      <w:marTop w:val="0"/>
      <w:marBottom w:val="0"/>
      <w:divBdr>
        <w:top w:val="none" w:sz="0" w:space="0" w:color="auto"/>
        <w:left w:val="none" w:sz="0" w:space="0" w:color="auto"/>
        <w:bottom w:val="none" w:sz="0" w:space="0" w:color="auto"/>
        <w:right w:val="none" w:sz="0" w:space="0" w:color="auto"/>
      </w:divBdr>
      <w:divsChild>
        <w:div w:id="547641876">
          <w:marLeft w:val="0"/>
          <w:marRight w:val="0"/>
          <w:marTop w:val="0"/>
          <w:marBottom w:val="0"/>
          <w:divBdr>
            <w:top w:val="none" w:sz="0" w:space="0" w:color="auto"/>
            <w:left w:val="none" w:sz="0" w:space="0" w:color="auto"/>
            <w:bottom w:val="none" w:sz="0" w:space="0" w:color="auto"/>
            <w:right w:val="none" w:sz="0" w:space="0" w:color="auto"/>
          </w:divBdr>
        </w:div>
        <w:div w:id="1349064842">
          <w:marLeft w:val="0"/>
          <w:marRight w:val="0"/>
          <w:marTop w:val="0"/>
          <w:marBottom w:val="0"/>
          <w:divBdr>
            <w:top w:val="none" w:sz="0" w:space="0" w:color="auto"/>
            <w:left w:val="none" w:sz="0" w:space="0" w:color="auto"/>
            <w:bottom w:val="none" w:sz="0" w:space="0" w:color="auto"/>
            <w:right w:val="none" w:sz="0" w:space="0" w:color="auto"/>
          </w:divBdr>
        </w:div>
      </w:divsChild>
    </w:div>
    <w:div w:id="2132088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B1C376-0DCA-4E63-86ED-08775FD179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4910</Words>
  <Characters>30935</Characters>
  <Application>Microsoft Office Word</Application>
  <DocSecurity>0</DocSecurity>
  <Lines>257</Lines>
  <Paragraphs>71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Fraunhofer IIS</Company>
  <LinksUpToDate>false</LinksUpToDate>
  <CharactersWithSpaces>35774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dc:creator>
  <cp:keywords/>
  <dc:description/>
  <cp:lastModifiedBy>Alawieh, Mohammad</cp:lastModifiedBy>
  <cp:revision>10</cp:revision>
  <cp:lastPrinted>2024-02-19T10:51:00Z</cp:lastPrinted>
  <dcterms:created xsi:type="dcterms:W3CDTF">2024-02-19T10:31:00Z</dcterms:created>
  <dcterms:modified xsi:type="dcterms:W3CDTF">2024-02-19T10:52:00Z</dcterms:modified>
</cp:coreProperties>
</file>