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39ABE" w14:textId="3598E854" w:rsidR="00807B0C" w:rsidRDefault="00000000">
      <w:pPr>
        <w:widowControl w:val="0"/>
        <w:tabs>
          <w:tab w:val="right" w:pos="10206"/>
        </w:tabs>
        <w:spacing w:after="0" w:afterAutospacing="0"/>
        <w:rPr>
          <w:rFonts w:ascii="Arial" w:eastAsia="ＭＳ 明朝" w:hAnsi="Arial" w:cs="Arial"/>
          <w:b/>
          <w:sz w:val="28"/>
          <w:szCs w:val="28"/>
          <w:lang w:val="en-US"/>
        </w:rPr>
      </w:pPr>
      <w:bookmarkStart w:id="0" w:name="OLE_LINK3"/>
      <w:r>
        <w:rPr>
          <w:rFonts w:ascii="Arial" w:eastAsia="ＭＳ 明朝" w:hAnsi="Arial" w:cs="Arial"/>
          <w:b/>
          <w:sz w:val="28"/>
          <w:szCs w:val="28"/>
          <w:lang w:val="en-US"/>
        </w:rPr>
        <w:t xml:space="preserve">3GPP TSG RAN WG1 </w:t>
      </w:r>
      <w:r>
        <w:rPr>
          <w:rFonts w:ascii="Arial" w:eastAsia="ＭＳ 明朝" w:hAnsi="Arial" w:cs="Arial" w:hint="eastAsia"/>
          <w:b/>
          <w:sz w:val="28"/>
          <w:szCs w:val="28"/>
          <w:lang w:val="en-US"/>
        </w:rPr>
        <w:t>#</w:t>
      </w:r>
      <w:r>
        <w:rPr>
          <w:rFonts w:ascii="Arial" w:eastAsia="ＭＳ 明朝" w:hAnsi="Arial" w:cs="Arial"/>
          <w:b/>
          <w:sz w:val="28"/>
          <w:szCs w:val="28"/>
          <w:lang w:val="en-US"/>
        </w:rPr>
        <w:t>1</w:t>
      </w:r>
      <w:r>
        <w:rPr>
          <w:rFonts w:ascii="Arial" w:eastAsia="ＭＳ 明朝" w:hAnsi="Arial" w:cs="Arial" w:hint="eastAsia"/>
          <w:b/>
          <w:sz w:val="28"/>
          <w:szCs w:val="28"/>
          <w:lang w:val="en-US"/>
        </w:rPr>
        <w:t>1</w:t>
      </w:r>
      <w:r w:rsidR="000D0C13">
        <w:rPr>
          <w:rFonts w:ascii="Arial" w:eastAsia="ＭＳ 明朝" w:hAnsi="Arial" w:cs="Arial"/>
          <w:b/>
          <w:sz w:val="28"/>
          <w:szCs w:val="28"/>
          <w:lang w:val="en-US"/>
        </w:rPr>
        <w:t>6</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R1-2</w:t>
      </w:r>
      <w:r w:rsidR="000D0C13">
        <w:rPr>
          <w:rFonts w:ascii="Arial" w:eastAsia="ＭＳ 明朝" w:hAnsi="Arial" w:cs="Arial"/>
          <w:b/>
          <w:sz w:val="28"/>
          <w:szCs w:val="28"/>
          <w:lang w:val="en-US"/>
        </w:rPr>
        <w:t>40</w:t>
      </w:r>
      <w:r w:rsidR="00CB6F7C">
        <w:rPr>
          <w:rFonts w:ascii="Arial" w:eastAsia="ＭＳ 明朝" w:hAnsi="Arial" w:cs="Arial"/>
          <w:b/>
          <w:sz w:val="28"/>
          <w:szCs w:val="28"/>
          <w:lang w:val="en-US"/>
        </w:rPr>
        <w:t>1171</w:t>
      </w:r>
    </w:p>
    <w:p w14:paraId="53044396" w14:textId="7280DC8E" w:rsidR="00807B0C" w:rsidRDefault="000D0C13">
      <w:pPr>
        <w:pStyle w:val="af6"/>
        <w:tabs>
          <w:tab w:val="right" w:pos="10206"/>
        </w:tabs>
        <w:spacing w:after="0" w:afterAutospacing="0"/>
        <w:rPr>
          <w:rFonts w:cs="Arial"/>
          <w:sz w:val="28"/>
          <w:szCs w:val="28"/>
          <w:lang w:val="en-US"/>
        </w:rPr>
      </w:pPr>
      <w:r>
        <w:rPr>
          <w:rFonts w:cs="Arial"/>
          <w:sz w:val="28"/>
          <w:szCs w:val="28"/>
          <w:lang w:val="en-US"/>
        </w:rPr>
        <w:t>Athens, Greece,</w:t>
      </w:r>
      <w:r>
        <w:rPr>
          <w:rFonts w:cs="Arial" w:hint="eastAsia"/>
          <w:sz w:val="28"/>
          <w:szCs w:val="28"/>
          <w:lang w:val="en-US"/>
        </w:rPr>
        <w:t xml:space="preserve"> </w:t>
      </w:r>
      <w:r>
        <w:rPr>
          <w:rFonts w:cs="Arial"/>
          <w:sz w:val="28"/>
          <w:szCs w:val="28"/>
          <w:lang w:val="en-US"/>
        </w:rPr>
        <w:t>February 26</w:t>
      </w:r>
      <w:r>
        <w:rPr>
          <w:rFonts w:cs="Arial"/>
          <w:sz w:val="28"/>
          <w:szCs w:val="28"/>
          <w:vertAlign w:val="superscript"/>
          <w:lang w:val="en-US"/>
        </w:rPr>
        <w:t>th</w:t>
      </w:r>
      <w:r>
        <w:rPr>
          <w:rFonts w:cs="Arial"/>
          <w:sz w:val="28"/>
          <w:szCs w:val="28"/>
          <w:lang w:val="en-US"/>
        </w:rPr>
        <w:t xml:space="preserve"> –</w:t>
      </w:r>
      <w:r>
        <w:rPr>
          <w:rFonts w:cs="Arial" w:hint="eastAsia"/>
          <w:sz w:val="28"/>
          <w:szCs w:val="28"/>
          <w:lang w:val="en-US"/>
        </w:rPr>
        <w:t xml:space="preserve"> </w:t>
      </w:r>
      <w:r>
        <w:rPr>
          <w:rFonts w:cs="Arial"/>
          <w:sz w:val="28"/>
          <w:szCs w:val="28"/>
          <w:lang w:val="en-US"/>
        </w:rPr>
        <w:t>March 1</w:t>
      </w:r>
      <w:r w:rsidRPr="000D0C13">
        <w:rPr>
          <w:rFonts w:cs="Arial"/>
          <w:sz w:val="28"/>
          <w:szCs w:val="28"/>
          <w:vertAlign w:val="superscript"/>
          <w:lang w:val="en-US"/>
        </w:rPr>
        <w:t>st</w:t>
      </w:r>
      <w:r>
        <w:rPr>
          <w:rFonts w:cs="Arial"/>
          <w:sz w:val="28"/>
          <w:szCs w:val="28"/>
          <w:lang w:val="en-US"/>
        </w:rPr>
        <w:t>, 2024</w:t>
      </w:r>
    </w:p>
    <w:p w14:paraId="65A1C627" w14:textId="77777777" w:rsidR="00807B0C" w:rsidRDefault="00807B0C">
      <w:pPr>
        <w:pStyle w:val="af6"/>
        <w:tabs>
          <w:tab w:val="right" w:pos="10206"/>
        </w:tabs>
        <w:spacing w:after="0" w:afterAutospacing="0"/>
        <w:rPr>
          <w:rFonts w:eastAsia="ＭＳ ゴシック" w:cs="Arial"/>
          <w:color w:val="000000" w:themeColor="text1"/>
          <w:sz w:val="28"/>
          <w:szCs w:val="28"/>
          <w:lang w:val="en-US"/>
        </w:rPr>
      </w:pPr>
    </w:p>
    <w:p w14:paraId="0A3BBF41" w14:textId="77777777" w:rsidR="00807B0C" w:rsidRDefault="000000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4340D502" w:rsidR="00807B0C" w:rsidRDefault="000000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Discussions on specification support for beam management</w:t>
      </w:r>
    </w:p>
    <w:p w14:paraId="6FF724D9" w14:textId="047B603E" w:rsidR="00807B0C" w:rsidRDefault="00000000">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9</w:t>
      </w:r>
      <w:r>
        <w:rPr>
          <w:rFonts w:ascii="Arial" w:hAnsi="Arial" w:cs="Arial"/>
          <w:b/>
          <w:color w:val="000000" w:themeColor="text1"/>
          <w:sz w:val="28"/>
          <w:szCs w:val="28"/>
          <w:lang w:val="en-US"/>
        </w:rPr>
        <w:t>.</w:t>
      </w:r>
      <w:r w:rsidR="00B37288">
        <w:rPr>
          <w:rFonts w:ascii="Arial" w:hAnsi="Arial" w:cs="Arial"/>
          <w:b/>
          <w:color w:val="000000" w:themeColor="text1"/>
          <w:sz w:val="28"/>
          <w:szCs w:val="28"/>
          <w:lang w:val="en-US"/>
        </w:rPr>
        <w:t>1.1</w:t>
      </w:r>
    </w:p>
    <w:p w14:paraId="774D9031" w14:textId="77777777" w:rsidR="00807B0C" w:rsidRDefault="000000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2" w:name="DocumentFor"/>
      <w:bookmarkEnd w:id="2"/>
      <w:r>
        <w:rPr>
          <w:rFonts w:ascii="Arial" w:hAnsi="Arial" w:cs="Arial"/>
          <w:b/>
          <w:color w:val="000000" w:themeColor="text1"/>
          <w:sz w:val="28"/>
          <w:szCs w:val="28"/>
          <w:lang w:val="en-US"/>
        </w:rPr>
        <w:t xml:space="preserve"> and Decision</w:t>
      </w:r>
    </w:p>
    <w:p w14:paraId="75A18F46" w14:textId="77777777" w:rsidR="00807B0C" w:rsidRDefault="00000000">
      <w:pPr>
        <w:pStyle w:val="10"/>
        <w:spacing w:after="180"/>
        <w:rPr>
          <w:color w:val="000000" w:themeColor="text1"/>
          <w:lang w:val="en-US"/>
        </w:rPr>
      </w:pPr>
      <w:r>
        <w:rPr>
          <w:color w:val="000000" w:themeColor="text1"/>
          <w:lang w:val="en-US"/>
        </w:rPr>
        <w:t>Introduction</w:t>
      </w:r>
      <w:bookmarkEnd w:id="1"/>
    </w:p>
    <w:p w14:paraId="52026AC9" w14:textId="14EF2709" w:rsidR="00807B0C" w:rsidRPr="003015B5" w:rsidRDefault="00000000">
      <w:pPr>
        <w:spacing w:before="240" w:after="240" w:afterAutospacing="0"/>
        <w:rPr>
          <w:rFonts w:eastAsia="SimSun"/>
          <w:color w:val="000000" w:themeColor="text1"/>
          <w:szCs w:val="24"/>
          <w:lang w:val="en-US"/>
        </w:rPr>
      </w:pPr>
      <w:r w:rsidRPr="003015B5">
        <w:rPr>
          <w:rFonts w:eastAsia="ＭＳ 明朝"/>
          <w:color w:val="000000" w:themeColor="text1"/>
        </w:rPr>
        <w:t>In RAN#</w:t>
      </w:r>
      <w:r w:rsidR="003015B5" w:rsidRPr="003015B5">
        <w:rPr>
          <w:rFonts w:eastAsia="ＭＳ 明朝"/>
          <w:color w:val="000000" w:themeColor="text1"/>
        </w:rPr>
        <w:t>102</w:t>
      </w:r>
      <w:r w:rsidRPr="003015B5">
        <w:rPr>
          <w:rFonts w:eastAsia="ＭＳ 明朝"/>
          <w:color w:val="000000" w:themeColor="text1"/>
        </w:rPr>
        <w:t xml:space="preserve"> meeting, </w:t>
      </w:r>
      <w:r w:rsidR="00CA1E8D">
        <w:rPr>
          <w:rFonts w:eastAsia="ＭＳ 明朝"/>
          <w:color w:val="000000" w:themeColor="text1"/>
        </w:rPr>
        <w:t xml:space="preserve">a new </w:t>
      </w:r>
      <w:r w:rsidRPr="003015B5">
        <w:rPr>
          <w:rFonts w:eastAsia="ＭＳ 明朝"/>
          <w:color w:val="000000" w:themeColor="text1"/>
        </w:rPr>
        <w:t>Rel-1</w:t>
      </w:r>
      <w:r w:rsidR="003015B5" w:rsidRPr="003015B5">
        <w:rPr>
          <w:rFonts w:eastAsia="ＭＳ 明朝"/>
          <w:color w:val="000000" w:themeColor="text1"/>
        </w:rPr>
        <w:t>9</w:t>
      </w:r>
      <w:r w:rsidRPr="003015B5">
        <w:rPr>
          <w:rFonts w:eastAsia="ＭＳ 明朝"/>
          <w:color w:val="000000" w:themeColor="text1"/>
        </w:rPr>
        <w:t xml:space="preserve"> work item on </w:t>
      </w:r>
      <w:r w:rsidR="003015B5" w:rsidRPr="003015B5">
        <w:rPr>
          <w:rFonts w:eastAsia="ＭＳ 明朝"/>
          <w:color w:val="000000" w:themeColor="text1"/>
        </w:rPr>
        <w:t xml:space="preserve">AI/ML for NR air interface </w:t>
      </w:r>
      <w:r w:rsidR="00F570E4">
        <w:rPr>
          <w:rFonts w:eastAsia="ＭＳ 明朝"/>
          <w:color w:val="000000" w:themeColor="text1"/>
        </w:rPr>
        <w:t xml:space="preserve">[1] </w:t>
      </w:r>
      <w:r w:rsidRPr="003015B5">
        <w:rPr>
          <w:rFonts w:eastAsia="ＭＳ 明朝"/>
          <w:color w:val="000000" w:themeColor="text1"/>
        </w:rPr>
        <w:t xml:space="preserve">has the following objectives to </w:t>
      </w:r>
      <w:r w:rsidR="003015B5" w:rsidRPr="003015B5">
        <w:rPr>
          <w:rFonts w:eastAsia="ＭＳ 明朝"/>
          <w:color w:val="000000" w:themeColor="text1"/>
        </w:rPr>
        <w:t xml:space="preserve">provide specification </w:t>
      </w:r>
      <w:r w:rsidRPr="003015B5">
        <w:rPr>
          <w:rFonts w:eastAsia="ＭＳ 明朝"/>
          <w:color w:val="000000" w:themeColor="text1"/>
        </w:rPr>
        <w:t xml:space="preserve">support </w:t>
      </w:r>
      <w:r w:rsidR="003015B5" w:rsidRPr="003015B5">
        <w:rPr>
          <w:rFonts w:eastAsia="ＭＳ 明朝"/>
          <w:color w:val="000000" w:themeColor="text1"/>
        </w:rPr>
        <w:t>for</w:t>
      </w:r>
      <w:r w:rsidRPr="003015B5">
        <w:rPr>
          <w:rFonts w:eastAsia="ＭＳ 明朝"/>
          <w:color w:val="000000" w:themeColor="text1"/>
        </w:rPr>
        <w:t xml:space="preserve"> </w:t>
      </w:r>
      <w:r w:rsidR="003015B5" w:rsidRPr="003015B5">
        <w:rPr>
          <w:rFonts w:eastAsia="ＭＳ 明朝"/>
          <w:color w:val="000000" w:themeColor="text1"/>
        </w:rPr>
        <w:t>beam management</w:t>
      </w:r>
      <w:r w:rsidRPr="003015B5">
        <w:rPr>
          <w:rFonts w:eastAsia="ＭＳ 明朝"/>
          <w:color w:val="000000" w:themeColor="text1"/>
        </w:rPr>
        <w:t>.</w:t>
      </w:r>
      <w:r w:rsidRPr="003015B5">
        <w:rPr>
          <w:rFonts w:eastAsia="SimSun"/>
          <w:color w:val="000000" w:themeColor="text1"/>
          <w:szCs w:val="24"/>
          <w:lang w:val="en-US"/>
        </w:rPr>
        <w:t xml:space="preserve"> </w:t>
      </w:r>
    </w:p>
    <w:tbl>
      <w:tblPr>
        <w:tblStyle w:val="afd"/>
        <w:tblW w:w="0" w:type="auto"/>
        <w:tblLook w:val="04A0" w:firstRow="1" w:lastRow="0" w:firstColumn="1" w:lastColumn="0" w:noHBand="0" w:noVBand="1"/>
      </w:tblPr>
      <w:tblGrid>
        <w:gridCol w:w="9954"/>
      </w:tblGrid>
      <w:tr w:rsidR="003015B5" w14:paraId="41AD09F6" w14:textId="77777777" w:rsidTr="003015B5">
        <w:tc>
          <w:tcPr>
            <w:tcW w:w="9954" w:type="dxa"/>
          </w:tcPr>
          <w:p w14:paraId="5EF4C1FF" w14:textId="77777777" w:rsidR="003015B5" w:rsidRPr="003015B5" w:rsidRDefault="003015B5" w:rsidP="003015B5">
            <w:pPr>
              <w:numPr>
                <w:ilvl w:val="0"/>
                <w:numId w:val="21"/>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Beam management - DL Tx beam prediction for both UE-sided model and NW-sided model, encompassing [RAN1/RAN2]:</w:t>
            </w:r>
          </w:p>
          <w:p w14:paraId="6EC34EBE" w14:textId="77777777" w:rsidR="003015B5" w:rsidRPr="003015B5" w:rsidRDefault="003015B5" w:rsidP="003015B5">
            <w:pPr>
              <w:numPr>
                <w:ilvl w:val="1"/>
                <w:numId w:val="21"/>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Spatial-domain DL Tx beam prediction for Set A of beams based on measurement results of Set B of beams (“BM-Case1”)</w:t>
            </w:r>
          </w:p>
          <w:p w14:paraId="55B0B992" w14:textId="77777777" w:rsidR="003015B5" w:rsidRPr="003015B5" w:rsidRDefault="003015B5" w:rsidP="003015B5">
            <w:pPr>
              <w:numPr>
                <w:ilvl w:val="1"/>
                <w:numId w:val="21"/>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Temporal DL Tx beam prediction for Set A of beams based on the historic measurement results of Set B of beams (“BM-Case2”)</w:t>
            </w:r>
          </w:p>
          <w:p w14:paraId="77CBFB44" w14:textId="77777777" w:rsidR="003015B5" w:rsidRPr="003015B5" w:rsidRDefault="003015B5" w:rsidP="003015B5">
            <w:pPr>
              <w:numPr>
                <w:ilvl w:val="1"/>
                <w:numId w:val="21"/>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 xml:space="preserve">Specify necessary signalling/mechanism(s) to facilitate LCM operations specific to the Beam Management use </w:t>
            </w:r>
            <w:proofErr w:type="gramStart"/>
            <w:r w:rsidRPr="003015B5">
              <w:rPr>
                <w:rFonts w:eastAsia="Malgun Gothic"/>
                <w:bCs/>
                <w:sz w:val="20"/>
                <w:lang w:eastAsia="en-GB"/>
              </w:rPr>
              <w:t>cases, if</w:t>
            </w:r>
            <w:proofErr w:type="gramEnd"/>
            <w:r w:rsidRPr="003015B5">
              <w:rPr>
                <w:rFonts w:eastAsia="Malgun Gothic"/>
                <w:bCs/>
                <w:sz w:val="20"/>
                <w:lang w:eastAsia="en-GB"/>
              </w:rPr>
              <w:t xml:space="preserve"> any</w:t>
            </w:r>
          </w:p>
          <w:p w14:paraId="677348C0" w14:textId="77777777" w:rsidR="003015B5" w:rsidRPr="003015B5" w:rsidRDefault="003015B5" w:rsidP="003015B5">
            <w:pPr>
              <w:numPr>
                <w:ilvl w:val="1"/>
                <w:numId w:val="21"/>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 xml:space="preserve">Enabling method(s) to ensure consistency between training and inference regarding NW-side additional conditions (if identified) for inference at UE </w:t>
            </w:r>
          </w:p>
          <w:p w14:paraId="7E0FDD63" w14:textId="588AF1D4" w:rsidR="003015B5" w:rsidRPr="003015B5" w:rsidRDefault="003015B5" w:rsidP="003015B5">
            <w:pPr>
              <w:overflowPunct w:val="0"/>
              <w:autoSpaceDE w:val="0"/>
              <w:autoSpaceDN w:val="0"/>
              <w:adjustRightInd w:val="0"/>
              <w:snapToGrid/>
              <w:spacing w:after="0" w:afterAutospacing="0"/>
              <w:ind w:left="360" w:firstLine="720"/>
              <w:jc w:val="left"/>
              <w:rPr>
                <w:rFonts w:eastAsia="Malgun Gothic"/>
                <w:bCs/>
                <w:sz w:val="20"/>
                <w:lang w:eastAsia="en-GB"/>
              </w:rPr>
            </w:pPr>
            <w:r w:rsidRPr="003015B5">
              <w:rPr>
                <w:rFonts w:eastAsia="Malgun Gothic"/>
                <w:bCs/>
                <w:sz w:val="20"/>
                <w:lang w:eastAsia="en-GB"/>
              </w:rPr>
              <w:t>NOTE: Strive for common framework design to support both BM-Case1 and BM-Case2</w:t>
            </w:r>
          </w:p>
        </w:tc>
      </w:tr>
    </w:tbl>
    <w:p w14:paraId="289B56C0" w14:textId="39D914BD" w:rsidR="007D7858" w:rsidRPr="00190B36" w:rsidRDefault="00000000">
      <w:pPr>
        <w:spacing w:before="100" w:beforeAutospacing="1"/>
        <w:rPr>
          <w:rFonts w:eastAsia="ＭＳ 明朝"/>
          <w:color w:val="000000" w:themeColor="text1"/>
        </w:rPr>
      </w:pPr>
      <w:r>
        <w:rPr>
          <w:rFonts w:eastAsia="ＭＳ 明朝"/>
          <w:color w:val="000000" w:themeColor="text1"/>
        </w:rPr>
        <w:t>In this contribution, we discuss</w:t>
      </w:r>
      <w:r w:rsidR="00190B36">
        <w:rPr>
          <w:rFonts w:eastAsia="ＭＳ 明朝"/>
          <w:color w:val="000000" w:themeColor="text1"/>
        </w:rPr>
        <w:t xml:space="preserve"> specification support for beam management</w:t>
      </w:r>
      <w:r>
        <w:rPr>
          <w:rFonts w:eastAsia="ＭＳ 明朝"/>
          <w:color w:val="000000" w:themeColor="text1"/>
        </w:rPr>
        <w:t>.</w:t>
      </w:r>
    </w:p>
    <w:p w14:paraId="2425E0A4" w14:textId="7A580E02" w:rsidR="00042DAD" w:rsidRPr="00715522" w:rsidRDefault="00000000" w:rsidP="00042DAD">
      <w:pPr>
        <w:pStyle w:val="10"/>
        <w:spacing w:after="180"/>
        <w:rPr>
          <w:color w:val="000000" w:themeColor="text1"/>
          <w:lang w:val="en-US"/>
        </w:rPr>
      </w:pPr>
      <w:bookmarkStart w:id="3" w:name="OLE_LINK1"/>
      <w:r>
        <w:rPr>
          <w:color w:val="000000" w:themeColor="text1"/>
          <w:lang w:val="en-US"/>
        </w:rPr>
        <w:t>Discussions</w:t>
      </w:r>
    </w:p>
    <w:p w14:paraId="5249B371" w14:textId="7F0E87EF" w:rsidR="00807B0C" w:rsidRDefault="00715522" w:rsidP="00C23A42">
      <w:pPr>
        <w:pStyle w:val="20"/>
        <w:rPr>
          <w:rFonts w:eastAsia="SimSun"/>
          <w:bCs/>
          <w:lang w:eastAsia="zh-CN"/>
        </w:rPr>
      </w:pPr>
      <w:r>
        <w:rPr>
          <w:rFonts w:eastAsia="SimSun"/>
          <w:bCs/>
          <w:lang w:eastAsia="zh-CN"/>
        </w:rPr>
        <w:t>Construction of Set A and Set B</w:t>
      </w:r>
    </w:p>
    <w:p w14:paraId="125432E5" w14:textId="1498E8E1" w:rsidR="005C4CA0" w:rsidRDefault="005C4CA0" w:rsidP="005C4CA0">
      <w:pPr>
        <w:spacing w:after="0"/>
        <w:rPr>
          <w:color w:val="000000" w:themeColor="text1"/>
          <w:szCs w:val="24"/>
          <w:lang w:val="en-US"/>
        </w:rPr>
      </w:pPr>
      <w:r>
        <w:rPr>
          <w:color w:val="000000" w:themeColor="text1"/>
          <w:szCs w:val="24"/>
          <w:lang w:val="en-US"/>
        </w:rPr>
        <w:t xml:space="preserve">The </w:t>
      </w:r>
      <w:r w:rsidRPr="00444B98">
        <w:rPr>
          <w:color w:val="000000" w:themeColor="text1"/>
          <w:szCs w:val="24"/>
          <w:lang w:val="en-US"/>
        </w:rPr>
        <w:t>following</w:t>
      </w:r>
      <w:r>
        <w:rPr>
          <w:color w:val="000000" w:themeColor="text1"/>
          <w:szCs w:val="24"/>
          <w:lang w:val="en-US"/>
        </w:rPr>
        <w:t xml:space="preserve"> agreements were reached during the study phase to study construction related to Set A and Set B.</w:t>
      </w:r>
      <w:r w:rsidRPr="00444B98">
        <w:rPr>
          <w:color w:val="000000" w:themeColor="text1"/>
          <w:szCs w:val="24"/>
          <w:lang w:val="en-US"/>
        </w:rPr>
        <w:t xml:space="preserve"> </w:t>
      </w:r>
    </w:p>
    <w:tbl>
      <w:tblPr>
        <w:tblStyle w:val="afd"/>
        <w:tblW w:w="0" w:type="auto"/>
        <w:tblLook w:val="04A0" w:firstRow="1" w:lastRow="0" w:firstColumn="1" w:lastColumn="0" w:noHBand="0" w:noVBand="1"/>
      </w:tblPr>
      <w:tblGrid>
        <w:gridCol w:w="9954"/>
      </w:tblGrid>
      <w:tr w:rsidR="005C4CA0" w14:paraId="1441D125" w14:textId="77777777" w:rsidTr="005C4CA0">
        <w:tc>
          <w:tcPr>
            <w:tcW w:w="9954" w:type="dxa"/>
          </w:tcPr>
          <w:p w14:paraId="5ED6FEE9" w14:textId="77777777" w:rsidR="005C4CA0" w:rsidRPr="00885B18" w:rsidRDefault="005C4CA0" w:rsidP="005C4CA0">
            <w:pPr>
              <w:rPr>
                <w:rFonts w:eastAsia="SimSun"/>
                <w:bCs/>
                <w:iCs/>
                <w:kern w:val="2"/>
                <w:sz w:val="20"/>
                <w:szCs w:val="22"/>
                <w:highlight w:val="green"/>
                <w:lang w:val="en-US" w:eastAsia="zh-CN"/>
              </w:rPr>
            </w:pPr>
            <w:r w:rsidRPr="00885B18">
              <w:rPr>
                <w:rFonts w:eastAsia="SimSun"/>
                <w:bCs/>
                <w:iCs/>
                <w:kern w:val="2"/>
                <w:szCs w:val="22"/>
                <w:highlight w:val="green"/>
                <w:lang w:eastAsia="zh-CN"/>
              </w:rPr>
              <w:t xml:space="preserve">Agreement </w:t>
            </w:r>
          </w:p>
          <w:p w14:paraId="78FE1D96" w14:textId="77777777" w:rsidR="005C4CA0" w:rsidRPr="00885B18" w:rsidRDefault="005C4CA0" w:rsidP="005C4CA0">
            <w:pPr>
              <w:rPr>
                <w:rFonts w:eastAsia="Times New Roman"/>
                <w:bCs/>
                <w:iCs/>
                <w:szCs w:val="24"/>
                <w:lang w:eastAsia="x-none"/>
              </w:rPr>
            </w:pPr>
            <w:r w:rsidRPr="00885B18">
              <w:rPr>
                <w:bCs/>
                <w:iCs/>
              </w:rPr>
              <w:t>For the sub use case BM-Case1, support the following altern</w:t>
            </w:r>
            <w:r w:rsidRPr="00885B18">
              <w:rPr>
                <w:bCs/>
                <w:iCs/>
                <w:lang w:eastAsia="x-none"/>
              </w:rPr>
              <w:t>atives for further study:</w:t>
            </w:r>
          </w:p>
          <w:p w14:paraId="47C207BE" w14:textId="77777777" w:rsidR="005C4CA0" w:rsidRPr="00885B18" w:rsidRDefault="005C4CA0" w:rsidP="005C4CA0">
            <w:pPr>
              <w:numPr>
                <w:ilvl w:val="0"/>
                <w:numId w:val="32"/>
              </w:numPr>
              <w:overflowPunct w:val="0"/>
              <w:autoSpaceDE w:val="0"/>
              <w:autoSpaceDN w:val="0"/>
              <w:adjustRightInd w:val="0"/>
              <w:textAlignment w:val="baseline"/>
              <w:rPr>
                <w:bCs/>
                <w:iCs/>
                <w:lang w:eastAsia="x-none"/>
              </w:rPr>
            </w:pPr>
            <w:r w:rsidRPr="00885B18">
              <w:rPr>
                <w:bCs/>
                <w:iCs/>
                <w:lang w:eastAsia="x-none"/>
              </w:rPr>
              <w:t>Alt.1: Set A and Set B are different (Set B is NOT a subset of Set A)</w:t>
            </w:r>
          </w:p>
          <w:p w14:paraId="79AFCE6D" w14:textId="77777777" w:rsidR="005C4CA0" w:rsidRPr="00885B18" w:rsidRDefault="005C4CA0" w:rsidP="005C4CA0">
            <w:pPr>
              <w:numPr>
                <w:ilvl w:val="0"/>
                <w:numId w:val="32"/>
              </w:numPr>
              <w:overflowPunct w:val="0"/>
              <w:autoSpaceDE w:val="0"/>
              <w:autoSpaceDN w:val="0"/>
              <w:adjustRightInd w:val="0"/>
              <w:textAlignment w:val="baseline"/>
              <w:rPr>
                <w:rFonts w:eastAsia="SimSun"/>
                <w:bCs/>
                <w:iCs/>
              </w:rPr>
            </w:pPr>
            <w:r w:rsidRPr="00885B18">
              <w:rPr>
                <w:rFonts w:eastAsia="SimSun"/>
                <w:bCs/>
                <w:iCs/>
              </w:rPr>
              <w:t>Alt.2: Set B is a subset of Set A</w:t>
            </w:r>
          </w:p>
          <w:p w14:paraId="688F1399" w14:textId="77777777" w:rsidR="005C4CA0" w:rsidRPr="00885B18" w:rsidRDefault="005C4CA0" w:rsidP="005C4CA0">
            <w:pPr>
              <w:numPr>
                <w:ilvl w:val="0"/>
                <w:numId w:val="32"/>
              </w:numPr>
              <w:overflowPunct w:val="0"/>
              <w:autoSpaceDE w:val="0"/>
              <w:autoSpaceDN w:val="0"/>
              <w:adjustRightInd w:val="0"/>
              <w:textAlignment w:val="baseline"/>
              <w:rPr>
                <w:rFonts w:eastAsia="SimSun"/>
                <w:bCs/>
                <w:iCs/>
              </w:rPr>
            </w:pPr>
            <w:r w:rsidRPr="00885B18">
              <w:rPr>
                <w:rFonts w:eastAsia="SimSun"/>
                <w:bCs/>
                <w:iCs/>
              </w:rPr>
              <w:t>Note1: Set A is for DL beam prediction and Set B is for DL beam measurement.</w:t>
            </w:r>
          </w:p>
          <w:p w14:paraId="53EFB2EA" w14:textId="77777777" w:rsidR="005C4CA0" w:rsidRPr="00533C30" w:rsidRDefault="005C4CA0" w:rsidP="005C4CA0">
            <w:pPr>
              <w:numPr>
                <w:ilvl w:val="0"/>
                <w:numId w:val="32"/>
              </w:numPr>
              <w:overflowPunct w:val="0"/>
              <w:autoSpaceDE w:val="0"/>
              <w:autoSpaceDN w:val="0"/>
              <w:adjustRightInd w:val="0"/>
              <w:textAlignment w:val="baseline"/>
              <w:rPr>
                <w:rFonts w:eastAsia="Times New Roman"/>
                <w:bCs/>
                <w:iCs/>
                <w:szCs w:val="24"/>
                <w:lang w:eastAsia="en-US"/>
              </w:rPr>
            </w:pPr>
            <w:r w:rsidRPr="00885B18">
              <w:rPr>
                <w:rFonts w:eastAsia="SimSun"/>
                <w:bCs/>
                <w:iCs/>
              </w:rPr>
              <w:lastRenderedPageBreak/>
              <w:t>Note2: The beam patterns of Set A and Set B can be clarified by the companies.</w:t>
            </w:r>
          </w:p>
          <w:p w14:paraId="2DAFAF26" w14:textId="77777777" w:rsidR="005C4CA0" w:rsidRPr="00885B18" w:rsidRDefault="005C4CA0" w:rsidP="005C4CA0">
            <w:pPr>
              <w:rPr>
                <w:rFonts w:eastAsia="SimSun"/>
                <w:bCs/>
                <w:iCs/>
                <w:kern w:val="2"/>
                <w:sz w:val="20"/>
                <w:szCs w:val="22"/>
                <w:highlight w:val="green"/>
                <w:lang w:val="en-US" w:eastAsia="zh-CN"/>
              </w:rPr>
            </w:pPr>
            <w:r w:rsidRPr="00885B18">
              <w:rPr>
                <w:rFonts w:eastAsia="SimSun"/>
                <w:bCs/>
                <w:iCs/>
                <w:kern w:val="2"/>
                <w:szCs w:val="22"/>
                <w:highlight w:val="green"/>
                <w:lang w:eastAsia="zh-CN"/>
              </w:rPr>
              <w:t>Agreement</w:t>
            </w:r>
          </w:p>
          <w:p w14:paraId="47DF0D1C" w14:textId="77777777" w:rsidR="005C4CA0" w:rsidRPr="00885B18" w:rsidRDefault="005C4CA0" w:rsidP="005C4CA0">
            <w:pPr>
              <w:rPr>
                <w:rFonts w:eastAsia="Times New Roman"/>
                <w:bCs/>
                <w:iCs/>
                <w:szCs w:val="24"/>
                <w:lang w:eastAsia="en-US"/>
              </w:rPr>
            </w:pPr>
            <w:r w:rsidRPr="00885B18">
              <w:rPr>
                <w:bCs/>
                <w:iCs/>
              </w:rPr>
              <w:t>For the sub use case BM-Case2, further study the following alternatives:</w:t>
            </w:r>
          </w:p>
          <w:p w14:paraId="5306CFE0" w14:textId="77777777" w:rsidR="005C4CA0" w:rsidRPr="00885B18" w:rsidRDefault="005C4CA0" w:rsidP="005C4CA0">
            <w:pPr>
              <w:numPr>
                <w:ilvl w:val="0"/>
                <w:numId w:val="31"/>
              </w:numPr>
              <w:overflowPunct w:val="0"/>
              <w:autoSpaceDE w:val="0"/>
              <w:autoSpaceDN w:val="0"/>
              <w:adjustRightInd w:val="0"/>
              <w:textAlignment w:val="baseline"/>
              <w:rPr>
                <w:rFonts w:eastAsia="SimSun"/>
                <w:bCs/>
                <w:iCs/>
              </w:rPr>
            </w:pPr>
            <w:r w:rsidRPr="00885B18">
              <w:rPr>
                <w:rFonts w:eastAsia="SimSun"/>
                <w:bCs/>
                <w:iCs/>
              </w:rPr>
              <w:t>Alt.1: Set A and Set B are differe</w:t>
            </w:r>
            <w:r w:rsidRPr="00885B18">
              <w:rPr>
                <w:bCs/>
                <w:iCs/>
                <w:lang w:eastAsia="x-none"/>
              </w:rPr>
              <w:t>nt (Set B is NOT a subset of Set A)</w:t>
            </w:r>
          </w:p>
          <w:p w14:paraId="4761A302" w14:textId="77777777" w:rsidR="005C4CA0" w:rsidRPr="00885B18" w:rsidRDefault="005C4CA0" w:rsidP="005C4CA0">
            <w:pPr>
              <w:numPr>
                <w:ilvl w:val="0"/>
                <w:numId w:val="31"/>
              </w:numPr>
              <w:overflowPunct w:val="0"/>
              <w:autoSpaceDE w:val="0"/>
              <w:autoSpaceDN w:val="0"/>
              <w:adjustRightInd w:val="0"/>
              <w:textAlignment w:val="baseline"/>
              <w:rPr>
                <w:rFonts w:eastAsia="SimSun"/>
                <w:bCs/>
                <w:iCs/>
              </w:rPr>
            </w:pPr>
            <w:r w:rsidRPr="00885B18">
              <w:rPr>
                <w:rFonts w:eastAsia="SimSun"/>
                <w:bCs/>
                <w:iCs/>
              </w:rPr>
              <w:t>Alt.2: Set B is a subset of Set A (Set A and Set B are not the same)</w:t>
            </w:r>
          </w:p>
          <w:p w14:paraId="07B76D61" w14:textId="77777777" w:rsidR="005C4CA0" w:rsidRPr="00885B18" w:rsidRDefault="005C4CA0" w:rsidP="005C4CA0">
            <w:pPr>
              <w:numPr>
                <w:ilvl w:val="0"/>
                <w:numId w:val="31"/>
              </w:numPr>
              <w:overflowPunct w:val="0"/>
              <w:autoSpaceDE w:val="0"/>
              <w:autoSpaceDN w:val="0"/>
              <w:adjustRightInd w:val="0"/>
              <w:textAlignment w:val="baseline"/>
              <w:rPr>
                <w:rFonts w:eastAsia="SimSun"/>
                <w:bCs/>
                <w:iCs/>
              </w:rPr>
            </w:pPr>
            <w:r w:rsidRPr="00885B18">
              <w:rPr>
                <w:rFonts w:eastAsia="SimSun"/>
                <w:bCs/>
                <w:iCs/>
              </w:rPr>
              <w:t>Alt.3: Set A and Set B are the same</w:t>
            </w:r>
          </w:p>
          <w:p w14:paraId="1A0A328B" w14:textId="71462013" w:rsidR="005C4CA0" w:rsidRPr="005C4CA0" w:rsidRDefault="005C4CA0" w:rsidP="005C4CA0">
            <w:pPr>
              <w:numPr>
                <w:ilvl w:val="0"/>
                <w:numId w:val="31"/>
              </w:numPr>
              <w:overflowPunct w:val="0"/>
              <w:autoSpaceDE w:val="0"/>
              <w:autoSpaceDN w:val="0"/>
              <w:adjustRightInd w:val="0"/>
              <w:textAlignment w:val="baseline"/>
              <w:rPr>
                <w:rFonts w:eastAsia="SimSun"/>
                <w:bCs/>
                <w:iCs/>
              </w:rPr>
            </w:pPr>
            <w:r w:rsidRPr="00885B18">
              <w:rPr>
                <w:rFonts w:eastAsia="SimSun"/>
                <w:bCs/>
                <w:iCs/>
              </w:rPr>
              <w:t>N</w:t>
            </w:r>
            <w:r w:rsidRPr="00885B18">
              <w:rPr>
                <w:bCs/>
                <w:iCs/>
                <w:lang w:eastAsia="x-none"/>
              </w:rPr>
              <w:t>ote1: The beam pattern of S</w:t>
            </w:r>
            <w:r w:rsidRPr="00885B18">
              <w:rPr>
                <w:rFonts w:eastAsia="SimSun"/>
                <w:bCs/>
                <w:iCs/>
              </w:rPr>
              <w:t>et A and Set B can be clarified by the companies.</w:t>
            </w:r>
          </w:p>
        </w:tc>
      </w:tr>
    </w:tbl>
    <w:p w14:paraId="49958E16" w14:textId="77777777" w:rsidR="00515E80" w:rsidRDefault="00515E80" w:rsidP="005C4CA0">
      <w:pPr>
        <w:spacing w:after="0"/>
        <w:rPr>
          <w:color w:val="000000" w:themeColor="text1"/>
          <w:szCs w:val="24"/>
        </w:rPr>
      </w:pPr>
    </w:p>
    <w:p w14:paraId="204CBF50" w14:textId="68713DE9" w:rsidR="005C4CA0" w:rsidRDefault="005C4CA0" w:rsidP="005C4CA0">
      <w:pPr>
        <w:spacing w:after="0"/>
        <w:rPr>
          <w:color w:val="000000" w:themeColor="text1"/>
          <w:szCs w:val="24"/>
        </w:rPr>
      </w:pPr>
      <w:r>
        <w:rPr>
          <w:color w:val="000000" w:themeColor="text1"/>
          <w:szCs w:val="24"/>
        </w:rPr>
        <w:t xml:space="preserve">In general, the set A represents a larger number of narrow beams to eventually provide a more precise beam pointing </w:t>
      </w:r>
      <w:r w:rsidR="00515E80">
        <w:rPr>
          <w:color w:val="000000" w:themeColor="text1"/>
          <w:szCs w:val="24"/>
        </w:rPr>
        <w:t>towards</w:t>
      </w:r>
      <w:r>
        <w:rPr>
          <w:color w:val="000000" w:themeColor="text1"/>
          <w:szCs w:val="24"/>
        </w:rPr>
        <w:t xml:space="preserve"> UE. For the alternative that the Set B and Set A are different, the Set B here comprises a smaller number of wide beams to cover sufficient angular space </w:t>
      </w:r>
      <w:r w:rsidR="00515E80">
        <w:rPr>
          <w:color w:val="000000" w:themeColor="text1"/>
          <w:szCs w:val="24"/>
        </w:rPr>
        <w:t>with fewer</w:t>
      </w:r>
      <w:r>
        <w:rPr>
          <w:color w:val="000000" w:themeColor="text1"/>
          <w:szCs w:val="24"/>
        </w:rPr>
        <w:t xml:space="preserve"> measurement. For the alternative that the Set B is a subset of the Set A, the set B comprises a smaller number of the narrow beams </w:t>
      </w:r>
      <w:r w:rsidR="00515E80">
        <w:rPr>
          <w:color w:val="000000" w:themeColor="text1"/>
          <w:szCs w:val="24"/>
        </w:rPr>
        <w:t>from</w:t>
      </w:r>
      <w:r>
        <w:rPr>
          <w:color w:val="000000" w:themeColor="text1"/>
          <w:szCs w:val="24"/>
        </w:rPr>
        <w:t xml:space="preserve"> set A for the measurement reduction. For the alternative that the Set B and Set A are the same, NW configures numerous resources to sweep all the narrow beam in the Set A for UE’s measurement. </w:t>
      </w:r>
      <w:r w:rsidRPr="00444B98">
        <w:rPr>
          <w:rFonts w:hint="eastAsia"/>
          <w:color w:val="000000" w:themeColor="text1"/>
          <w:szCs w:val="24"/>
        </w:rPr>
        <w:t>F</w:t>
      </w:r>
      <w:r>
        <w:rPr>
          <w:color w:val="000000" w:themeColor="text1"/>
          <w:szCs w:val="24"/>
        </w:rPr>
        <w:t xml:space="preserve">or the BM case 1, as summarized in the TR 38.843 [2], when the Set B is a subset of Set A or when the Set B is different from the Set A, AI/ML can provide good performance for DL Tx beam prediction with less measurement and </w:t>
      </w:r>
      <w:r w:rsidR="00515E80">
        <w:rPr>
          <w:color w:val="000000" w:themeColor="text1"/>
          <w:szCs w:val="24"/>
        </w:rPr>
        <w:t xml:space="preserve">reduced </w:t>
      </w:r>
      <w:r>
        <w:rPr>
          <w:color w:val="000000" w:themeColor="text1"/>
          <w:szCs w:val="24"/>
        </w:rPr>
        <w:t xml:space="preserve">RS overhead. Therefore, both can be supported for the BM case 1. Likewise, for </w:t>
      </w:r>
      <w:r w:rsidRPr="0030642F">
        <w:rPr>
          <w:color w:val="000000" w:themeColor="text1"/>
          <w:szCs w:val="24"/>
        </w:rPr>
        <w:t xml:space="preserve">BM Case 2, when Set B is a subset of Set A, TR38.843 </w:t>
      </w:r>
      <w:r w:rsidR="00515E80">
        <w:rPr>
          <w:color w:val="000000" w:themeColor="text1"/>
          <w:szCs w:val="24"/>
        </w:rPr>
        <w:t xml:space="preserve">also </w:t>
      </w:r>
      <w:r w:rsidRPr="0030642F">
        <w:rPr>
          <w:color w:val="000000" w:themeColor="text1"/>
          <w:szCs w:val="24"/>
        </w:rPr>
        <w:t xml:space="preserve">summarizes that AI/ML can achieve good prediction accuracy with reduced RS overhead in spatial domain. </w:t>
      </w:r>
      <w:r w:rsidR="00515E80">
        <w:rPr>
          <w:color w:val="000000" w:themeColor="text1"/>
          <w:szCs w:val="24"/>
        </w:rPr>
        <w:t xml:space="preserve">When </w:t>
      </w:r>
      <w:r w:rsidR="00515E80" w:rsidRPr="00715522">
        <w:rPr>
          <w:rFonts w:eastAsia="SimSun"/>
          <w:lang w:eastAsia="zh-CN"/>
        </w:rPr>
        <w:t>Set A and Set B are the same</w:t>
      </w:r>
      <w:r w:rsidR="00515E80">
        <w:rPr>
          <w:rFonts w:eastAsia="SimSun"/>
          <w:lang w:eastAsia="zh-CN"/>
        </w:rPr>
        <w:t>, the exhausting beam measurements on set B can also lead to accurate beam prediction outcome. Both can be therefore also supported for the BM case 2.</w:t>
      </w:r>
    </w:p>
    <w:p w14:paraId="3B542778" w14:textId="0C83C2F5" w:rsidR="005C4CA0" w:rsidRPr="0030642F" w:rsidRDefault="005C4CA0" w:rsidP="005C4CA0">
      <w:pPr>
        <w:overflowPunct w:val="0"/>
        <w:autoSpaceDE w:val="0"/>
        <w:autoSpaceDN w:val="0"/>
        <w:adjustRightInd w:val="0"/>
        <w:snapToGrid/>
        <w:spacing w:before="240" w:after="180" w:afterAutospacing="0"/>
        <w:rPr>
          <w:rFonts w:eastAsia="SimSun"/>
          <w:lang w:eastAsia="zh-CN"/>
        </w:rPr>
      </w:pPr>
      <w:r w:rsidRPr="0030642F">
        <w:rPr>
          <w:b/>
          <w:color w:val="000000" w:themeColor="text1"/>
          <w:u w:val="single"/>
          <w:lang w:val="en-US"/>
        </w:rPr>
        <w:t xml:space="preserve">Proposal </w:t>
      </w:r>
      <w:r w:rsidR="001044E2">
        <w:rPr>
          <w:b/>
          <w:color w:val="000000" w:themeColor="text1"/>
          <w:u w:val="single"/>
          <w:lang w:val="en-US"/>
        </w:rPr>
        <w:t>1</w:t>
      </w:r>
      <w:r w:rsidRPr="0030642F">
        <w:rPr>
          <w:b/>
          <w:color w:val="000000" w:themeColor="text1"/>
          <w:u w:val="single"/>
          <w:lang w:val="en-US"/>
        </w:rPr>
        <w:t>:</w:t>
      </w:r>
      <w:r w:rsidRPr="0030642F">
        <w:rPr>
          <w:rFonts w:eastAsiaTheme="minorEastAsia"/>
        </w:rPr>
        <w:t xml:space="preserve"> For BM Case 1, s</w:t>
      </w:r>
      <w:r w:rsidRPr="0030642F">
        <w:rPr>
          <w:rFonts w:eastAsia="SimSun"/>
          <w:lang w:eastAsia="zh-CN"/>
        </w:rPr>
        <w:t>upport both Alt.1:Set A and Set B are different and Alt.2: Set B is a subset of Set A.</w:t>
      </w:r>
    </w:p>
    <w:p w14:paraId="267B0468" w14:textId="289BDE72" w:rsidR="005C4CA0" w:rsidRPr="0030642F" w:rsidRDefault="005C4CA0" w:rsidP="005C4CA0">
      <w:pPr>
        <w:overflowPunct w:val="0"/>
        <w:autoSpaceDE w:val="0"/>
        <w:autoSpaceDN w:val="0"/>
        <w:adjustRightInd w:val="0"/>
        <w:snapToGrid/>
        <w:spacing w:before="240" w:after="180" w:afterAutospacing="0"/>
        <w:rPr>
          <w:rFonts w:eastAsia="SimSun"/>
          <w:lang w:eastAsia="zh-CN"/>
        </w:rPr>
      </w:pPr>
      <w:r w:rsidRPr="0030642F">
        <w:rPr>
          <w:b/>
          <w:color w:val="000000" w:themeColor="text1"/>
          <w:u w:val="single"/>
          <w:lang w:val="en-US"/>
        </w:rPr>
        <w:t xml:space="preserve">Proposal </w:t>
      </w:r>
      <w:r w:rsidR="001044E2">
        <w:rPr>
          <w:b/>
          <w:color w:val="000000" w:themeColor="text1"/>
          <w:u w:val="single"/>
          <w:lang w:val="en-US"/>
        </w:rPr>
        <w:t>2</w:t>
      </w:r>
      <w:r w:rsidRPr="0030642F">
        <w:rPr>
          <w:b/>
          <w:color w:val="000000" w:themeColor="text1"/>
          <w:u w:val="single"/>
          <w:lang w:val="en-US"/>
        </w:rPr>
        <w:t>:</w:t>
      </w:r>
      <w:r w:rsidRPr="0030642F">
        <w:rPr>
          <w:rFonts w:eastAsiaTheme="minorEastAsia"/>
        </w:rPr>
        <w:t xml:space="preserve"> For BM Case 2, s</w:t>
      </w:r>
      <w:r w:rsidRPr="0030642F">
        <w:rPr>
          <w:rFonts w:eastAsia="SimSun"/>
          <w:lang w:eastAsia="zh-CN"/>
        </w:rPr>
        <w:t xml:space="preserve">upport Alt.2: Set B is a subset of Set A </w:t>
      </w:r>
      <w:r w:rsidRPr="00715522">
        <w:rPr>
          <w:rFonts w:eastAsia="SimSun"/>
          <w:lang w:eastAsia="zh-CN"/>
        </w:rPr>
        <w:t>and Alt.3: Set A and Set B are the same.</w:t>
      </w:r>
    </w:p>
    <w:p w14:paraId="5864CD24" w14:textId="7B2CCC34" w:rsidR="005C4CA0" w:rsidRPr="00A53D61" w:rsidRDefault="005C4CA0" w:rsidP="00A53D61">
      <w:pPr>
        <w:spacing w:after="0"/>
        <w:rPr>
          <w:color w:val="000000" w:themeColor="text1"/>
          <w:szCs w:val="24"/>
        </w:rPr>
      </w:pPr>
      <w:r w:rsidRPr="00A53D61">
        <w:rPr>
          <w:color w:val="000000" w:themeColor="text1"/>
          <w:szCs w:val="24"/>
        </w:rPr>
        <w:t>Then how the NW configures the construction of the Set A and Set B should depend on the contents/conditions the UE reports</w:t>
      </w:r>
      <w:r w:rsidR="00C234DF">
        <w:rPr>
          <w:color w:val="000000" w:themeColor="text1"/>
          <w:szCs w:val="24"/>
        </w:rPr>
        <w:t xml:space="preserve"> via capability signalling</w:t>
      </w:r>
      <w:r w:rsidRPr="00A53D61">
        <w:rPr>
          <w:color w:val="000000" w:themeColor="text1"/>
          <w:szCs w:val="24"/>
        </w:rPr>
        <w:t xml:space="preserve">. NW configures UE with separate configurations for Set A and Set B according to the capability reporting related to corresponding AI/ML functionality. Legacy CSI-RS resource configuration (e.g., </w:t>
      </w:r>
      <w:r w:rsidRPr="00A53D61">
        <w:rPr>
          <w:i/>
          <w:iCs/>
          <w:color w:val="000000" w:themeColor="text1"/>
          <w:szCs w:val="24"/>
        </w:rPr>
        <w:t>CSI-</w:t>
      </w:r>
      <w:proofErr w:type="spellStart"/>
      <w:r w:rsidRPr="00A53D61">
        <w:rPr>
          <w:i/>
          <w:iCs/>
          <w:color w:val="000000" w:themeColor="text1"/>
          <w:szCs w:val="24"/>
        </w:rPr>
        <w:t>ResourceConfig</w:t>
      </w:r>
      <w:proofErr w:type="spellEnd"/>
      <w:r w:rsidRPr="00A53D61">
        <w:rPr>
          <w:color w:val="000000" w:themeColor="text1"/>
          <w:szCs w:val="24"/>
        </w:rPr>
        <w:t>), which define</w:t>
      </w:r>
      <w:r w:rsidR="00A53D61">
        <w:rPr>
          <w:color w:val="000000" w:themeColor="text1"/>
          <w:szCs w:val="24"/>
        </w:rPr>
        <w:t xml:space="preserve">s </w:t>
      </w:r>
      <w:r w:rsidRPr="00A53D61">
        <w:rPr>
          <w:color w:val="000000" w:themeColor="text1"/>
          <w:szCs w:val="24"/>
        </w:rPr>
        <w:t>a group of one or more CSI-RS resource set</w:t>
      </w:r>
      <w:r w:rsidR="00A53D61">
        <w:rPr>
          <w:color w:val="000000" w:themeColor="text1"/>
          <w:szCs w:val="24"/>
        </w:rPr>
        <w:t>s</w:t>
      </w:r>
      <w:r w:rsidRPr="00A53D61">
        <w:rPr>
          <w:color w:val="000000" w:themeColor="text1"/>
          <w:szCs w:val="24"/>
        </w:rPr>
        <w:t xml:space="preserve"> and/or SSB resource set, could be considered as start line to configure Set A and Set B.</w:t>
      </w:r>
    </w:p>
    <w:p w14:paraId="2E1EC33C" w14:textId="1C060B17" w:rsidR="005C4CA0" w:rsidRDefault="005C4CA0" w:rsidP="00C77E34">
      <w:pPr>
        <w:spacing w:after="0" w:afterAutospacing="0"/>
        <w:rPr>
          <w:color w:val="000000" w:themeColor="text1"/>
          <w:szCs w:val="24"/>
        </w:rPr>
      </w:pPr>
      <w:r w:rsidRPr="00A53D61">
        <w:rPr>
          <w:b/>
          <w:bCs/>
          <w:color w:val="000000" w:themeColor="text1"/>
          <w:szCs w:val="24"/>
          <w:u w:val="single"/>
        </w:rPr>
        <w:t xml:space="preserve">Proposal </w:t>
      </w:r>
      <w:r w:rsidR="001044E2">
        <w:rPr>
          <w:b/>
          <w:bCs/>
          <w:color w:val="000000" w:themeColor="text1"/>
          <w:szCs w:val="24"/>
          <w:u w:val="single"/>
        </w:rPr>
        <w:t>3</w:t>
      </w:r>
      <w:r w:rsidRPr="00A53D61">
        <w:rPr>
          <w:b/>
          <w:bCs/>
          <w:color w:val="000000" w:themeColor="text1"/>
          <w:szCs w:val="24"/>
          <w:u w:val="single"/>
        </w:rPr>
        <w:t>:</w:t>
      </w:r>
      <w:r w:rsidRPr="00A53D61">
        <w:rPr>
          <w:color w:val="000000" w:themeColor="text1"/>
          <w:szCs w:val="24"/>
        </w:rPr>
        <w:t xml:space="preserve"> Regarding configurations for Set A and Set B, reuse legacy CSI-RS resource configuration (e.g., </w:t>
      </w:r>
      <w:r w:rsidRPr="00A53D61">
        <w:rPr>
          <w:i/>
          <w:iCs/>
          <w:color w:val="000000" w:themeColor="text1"/>
          <w:szCs w:val="24"/>
        </w:rPr>
        <w:t>CSI-</w:t>
      </w:r>
      <w:proofErr w:type="spellStart"/>
      <w:r w:rsidRPr="00A53D61">
        <w:rPr>
          <w:i/>
          <w:iCs/>
          <w:color w:val="000000" w:themeColor="text1"/>
          <w:szCs w:val="24"/>
        </w:rPr>
        <w:t>ResourceConfig</w:t>
      </w:r>
      <w:proofErr w:type="spellEnd"/>
      <w:r w:rsidRPr="00A53D61">
        <w:rPr>
          <w:color w:val="000000" w:themeColor="text1"/>
          <w:szCs w:val="24"/>
        </w:rPr>
        <w:t xml:space="preserve">) as baseline to configure beam resources for Set A and Set B. </w:t>
      </w:r>
    </w:p>
    <w:p w14:paraId="5B839661" w14:textId="00A7F435" w:rsidR="00C77E34" w:rsidRPr="00C77E34" w:rsidRDefault="00C77E34" w:rsidP="00C77E34">
      <w:pPr>
        <w:pStyle w:val="aff9"/>
        <w:numPr>
          <w:ilvl w:val="0"/>
          <w:numId w:val="34"/>
        </w:numPr>
        <w:spacing w:after="0"/>
        <w:ind w:firstLineChars="0"/>
        <w:rPr>
          <w:color w:val="000000" w:themeColor="text1"/>
          <w:szCs w:val="24"/>
        </w:rPr>
      </w:pPr>
      <w:r>
        <w:rPr>
          <w:rFonts w:hint="eastAsia"/>
          <w:color w:val="000000" w:themeColor="text1"/>
          <w:szCs w:val="24"/>
        </w:rPr>
        <w:t>S</w:t>
      </w:r>
      <w:r w:rsidRPr="0030642F">
        <w:rPr>
          <w:rFonts w:eastAsiaTheme="minorEastAsia"/>
        </w:rPr>
        <w:t xml:space="preserve">eparate </w:t>
      </w:r>
      <w:r w:rsidR="00C234DF" w:rsidRPr="00C234DF">
        <w:rPr>
          <w:rFonts w:eastAsiaTheme="minorEastAsia"/>
          <w:bCs/>
          <w:iCs/>
        </w:rPr>
        <w:t>resource configurat</w:t>
      </w:r>
      <w:r w:rsidR="00C234DF">
        <w:rPr>
          <w:rFonts w:eastAsiaTheme="minorEastAsia"/>
          <w:bCs/>
          <w:iCs/>
        </w:rPr>
        <w:t>i</w:t>
      </w:r>
      <w:r w:rsidR="00C234DF" w:rsidRPr="00C234DF">
        <w:rPr>
          <w:rFonts w:eastAsiaTheme="minorEastAsia"/>
          <w:bCs/>
          <w:iCs/>
        </w:rPr>
        <w:t>on</w:t>
      </w:r>
      <w:r w:rsidR="00C234DF">
        <w:rPr>
          <w:rFonts w:eastAsiaTheme="minorEastAsia"/>
          <w:bCs/>
          <w:iCs/>
        </w:rPr>
        <w:t>s for set A and set B</w:t>
      </w:r>
      <w:r w:rsidRPr="0030642F">
        <w:rPr>
          <w:rFonts w:eastAsiaTheme="minorEastAsia"/>
          <w:bCs/>
          <w:iCs/>
        </w:rPr>
        <w:t xml:space="preserve"> can be configured for BM case 1 and BM case 2</w:t>
      </w:r>
      <w:r>
        <w:rPr>
          <w:rFonts w:eastAsiaTheme="minorEastAsia"/>
          <w:bCs/>
          <w:iCs/>
        </w:rPr>
        <w:t>.</w:t>
      </w:r>
    </w:p>
    <w:p w14:paraId="39F60381" w14:textId="2215A78E" w:rsidR="00C77E34" w:rsidRPr="00C77E34" w:rsidRDefault="00C77E34" w:rsidP="00C77E34">
      <w:pPr>
        <w:pStyle w:val="aff9"/>
        <w:numPr>
          <w:ilvl w:val="0"/>
          <w:numId w:val="34"/>
        </w:numPr>
        <w:spacing w:after="0"/>
        <w:ind w:firstLineChars="0"/>
        <w:rPr>
          <w:color w:val="000000" w:themeColor="text1"/>
          <w:szCs w:val="24"/>
        </w:rPr>
      </w:pPr>
      <w:r>
        <w:rPr>
          <w:rFonts w:eastAsiaTheme="minorEastAsia"/>
        </w:rPr>
        <w:t>S</w:t>
      </w:r>
      <w:r w:rsidRPr="0030642F">
        <w:rPr>
          <w:rFonts w:eastAsiaTheme="minorEastAsia"/>
        </w:rPr>
        <w:t xml:space="preserve">eparate </w:t>
      </w:r>
      <w:r w:rsidR="00C234DF" w:rsidRPr="00C234DF">
        <w:rPr>
          <w:rFonts w:eastAsiaTheme="minorEastAsia"/>
          <w:bCs/>
          <w:iCs/>
        </w:rPr>
        <w:t>resource configurat</w:t>
      </w:r>
      <w:r w:rsidR="00C234DF">
        <w:rPr>
          <w:rFonts w:eastAsiaTheme="minorEastAsia"/>
          <w:bCs/>
          <w:iCs/>
        </w:rPr>
        <w:t>i</w:t>
      </w:r>
      <w:r w:rsidR="00C234DF" w:rsidRPr="00C234DF">
        <w:rPr>
          <w:rFonts w:eastAsiaTheme="minorEastAsia"/>
          <w:bCs/>
          <w:iCs/>
        </w:rPr>
        <w:t>on</w:t>
      </w:r>
      <w:r w:rsidR="00C234DF">
        <w:rPr>
          <w:rFonts w:eastAsiaTheme="minorEastAsia"/>
          <w:bCs/>
          <w:iCs/>
        </w:rPr>
        <w:t>s for set A and set B</w:t>
      </w:r>
      <w:r w:rsidR="00C234DF" w:rsidRPr="0030642F">
        <w:rPr>
          <w:rFonts w:eastAsiaTheme="minorEastAsia"/>
          <w:bCs/>
          <w:iCs/>
        </w:rPr>
        <w:t xml:space="preserve"> </w:t>
      </w:r>
      <w:r w:rsidRPr="0030642F">
        <w:rPr>
          <w:rFonts w:eastAsiaTheme="minorEastAsia"/>
          <w:bCs/>
          <w:iCs/>
        </w:rPr>
        <w:t xml:space="preserve">can be configured for </w:t>
      </w:r>
      <w:r>
        <w:rPr>
          <w:rFonts w:eastAsiaTheme="minorEastAsia"/>
          <w:bCs/>
          <w:iCs/>
        </w:rPr>
        <w:t>different LCM functions for a BM case.</w:t>
      </w:r>
    </w:p>
    <w:p w14:paraId="77785C0A" w14:textId="60D984D3" w:rsidR="00A5449C" w:rsidRPr="00FC74A9" w:rsidRDefault="00715522" w:rsidP="004C0671">
      <w:pPr>
        <w:pStyle w:val="20"/>
        <w:rPr>
          <w:rFonts w:eastAsia="SimSun"/>
          <w:bCs/>
          <w:lang w:eastAsia="zh-CN"/>
        </w:rPr>
      </w:pPr>
      <w:r>
        <w:rPr>
          <w:rFonts w:eastAsia="SimSun"/>
          <w:bCs/>
          <w:lang w:eastAsia="zh-CN"/>
        </w:rPr>
        <w:lastRenderedPageBreak/>
        <w:t xml:space="preserve">Data collection </w:t>
      </w:r>
    </w:p>
    <w:p w14:paraId="050F9B5A" w14:textId="7672B83E" w:rsidR="00677DD2" w:rsidRPr="00677DD2" w:rsidRDefault="004F171A" w:rsidP="004C0671">
      <w:r>
        <w:t>Regarding data collection</w:t>
      </w:r>
      <w:r w:rsidR="00677DD2">
        <w:t xml:space="preserve"> for NW-side AI/ML side</w:t>
      </w:r>
      <w:r>
        <w:t xml:space="preserve">, </w:t>
      </w:r>
      <w:r w:rsidR="00677DD2">
        <w:t>the collected data is required to be reported to NW for corresponding LCM purposes.</w:t>
      </w:r>
      <w:r w:rsidR="00677DD2">
        <w:rPr>
          <w:rFonts w:hint="eastAsia"/>
        </w:rPr>
        <w:t xml:space="preserve"> </w:t>
      </w:r>
      <w:r w:rsidR="00677DD2">
        <w:t>W</w:t>
      </w:r>
      <w:r w:rsidR="00EE5144">
        <w:t>e think l</w:t>
      </w:r>
      <w:r w:rsidR="0030642F">
        <w:t xml:space="preserve">egacy CSI reporting framework can be reused as start line for data collection. </w:t>
      </w:r>
      <w:r w:rsidR="00613482">
        <w:t xml:space="preserve">Data collection for different LCM functions such as Model training, monitoring, and inference can be triggered with </w:t>
      </w:r>
      <w:r w:rsidR="00ED17A3">
        <w:t>respective</w:t>
      </w:r>
      <w:r w:rsidR="00613482">
        <w:t xml:space="preserve"> CSI report configurations (e.g., </w:t>
      </w:r>
      <w:r w:rsidR="00613482" w:rsidRPr="00613482">
        <w:rPr>
          <w:i/>
          <w:iCs/>
        </w:rPr>
        <w:t>CSI-</w:t>
      </w:r>
      <w:proofErr w:type="spellStart"/>
      <w:r w:rsidR="00613482" w:rsidRPr="00613482">
        <w:rPr>
          <w:i/>
          <w:iCs/>
        </w:rPr>
        <w:t>ReportConfig</w:t>
      </w:r>
      <w:proofErr w:type="spellEnd"/>
      <w:r w:rsidR="00613482">
        <w:t xml:space="preserve">). </w:t>
      </w:r>
      <w:r w:rsidR="00ED17A3">
        <w:t xml:space="preserve">Each CSI report configuration can be associated with one </w:t>
      </w:r>
      <w:r w:rsidR="006914F9">
        <w:t xml:space="preserve">specific </w:t>
      </w:r>
      <w:r w:rsidR="00ED17A3">
        <w:t>purpose</w:t>
      </w:r>
      <w:r w:rsidR="006914F9">
        <w:t xml:space="preserve"> in LCM</w:t>
      </w:r>
      <w:r w:rsidR="004D4AEC">
        <w:t xml:space="preserve"> such that NW can distinguish the reported contents from UE, e.g., measured L1-RSRP/beams and/or predicted L1-RSRP/beams for which purpose in LCM</w:t>
      </w:r>
      <w:r w:rsidR="00ED17A3">
        <w:t>.</w:t>
      </w:r>
      <w:r w:rsidR="006914F9">
        <w:t xml:space="preserve"> For example, for the training purpose in LCM for NW-side AI/ML model, </w:t>
      </w:r>
      <w:r w:rsidR="00D70547">
        <w:t xml:space="preserve">NW could be aware that </w:t>
      </w:r>
      <w:r w:rsidR="006914F9">
        <w:t xml:space="preserve">the reported L1-RSRPs </w:t>
      </w:r>
      <w:r w:rsidR="00D70547">
        <w:t xml:space="preserve">from UE </w:t>
      </w:r>
      <w:r w:rsidR="006914F9">
        <w:t>in corresponding resource</w:t>
      </w:r>
      <w:r w:rsidR="00F5653E">
        <w:t>s</w:t>
      </w:r>
      <w:r w:rsidR="006914F9">
        <w:t xml:space="preserve"> are the </w:t>
      </w:r>
      <w:r w:rsidR="00F5653E">
        <w:t xml:space="preserve">actual </w:t>
      </w:r>
      <w:r w:rsidR="006914F9">
        <w:t xml:space="preserve">measured </w:t>
      </w:r>
      <w:r w:rsidR="00F5653E">
        <w:t xml:space="preserve">L1-RSRP. For the inference purpose in LCM for UE-side AI/ML model, </w:t>
      </w:r>
      <w:r w:rsidR="00D70547">
        <w:t xml:space="preserve">NW could be aware that </w:t>
      </w:r>
      <w:r w:rsidR="00F5653E">
        <w:t>the reported L1-RSRPs and/or beam IDs in corresponding resources are the predicted L1-RSRPs and/or beam IDs.</w:t>
      </w:r>
      <w:r w:rsidR="00EE5144" w:rsidRPr="00EE5144">
        <w:rPr>
          <w:rFonts w:eastAsia="SimSun"/>
          <w:lang w:eastAsia="zh-CN"/>
        </w:rPr>
        <w:t xml:space="preserve"> </w:t>
      </w:r>
    </w:p>
    <w:p w14:paraId="6152144C" w14:textId="39029237" w:rsidR="00AE0B4D" w:rsidRDefault="00EE5144" w:rsidP="004C0671">
      <w:pPr>
        <w:rPr>
          <w:rFonts w:eastAsia="SimSun"/>
          <w:lang w:eastAsia="zh-CN"/>
        </w:rPr>
      </w:pPr>
      <w:r>
        <w:rPr>
          <w:rFonts w:eastAsia="SimSun"/>
          <w:lang w:eastAsia="zh-CN"/>
        </w:rPr>
        <w:t xml:space="preserve">On the other hand, for </w:t>
      </w:r>
      <w:r w:rsidR="00AE0B4D">
        <w:rPr>
          <w:rFonts w:eastAsia="SimSun"/>
          <w:lang w:eastAsia="zh-CN"/>
        </w:rPr>
        <w:t xml:space="preserve">training and monitoring for </w:t>
      </w:r>
      <w:r>
        <w:rPr>
          <w:rFonts w:eastAsia="SimSun"/>
          <w:lang w:eastAsia="zh-CN"/>
        </w:rPr>
        <w:t>the UE-Side AI/ML model, NW may need to configure the set A and/or the set B to allow UE to perform measurement for data collection, while UE is not needed to report the measured results to NW. As in the legacy CSI reporting framework,</w:t>
      </w:r>
      <w:r w:rsidR="00655478">
        <w:rPr>
          <w:rFonts w:eastAsia="SimSun"/>
          <w:lang w:eastAsia="zh-CN"/>
        </w:rPr>
        <w:t xml:space="preserve"> </w:t>
      </w:r>
      <w:r>
        <w:rPr>
          <w:rFonts w:eastAsia="SimSun"/>
          <w:lang w:eastAsia="zh-CN"/>
        </w:rPr>
        <w:t xml:space="preserve">for the purpose of P3 beam sweeping or the time/frequency synchronization refinement, NW can </w:t>
      </w:r>
      <w:r w:rsidR="00655478">
        <w:rPr>
          <w:rFonts w:eastAsia="SimSun"/>
          <w:lang w:eastAsia="zh-CN"/>
        </w:rPr>
        <w:t xml:space="preserve">configure CSI-RS to allow UE to perform measurement without CSI report. </w:t>
      </w:r>
      <w:r w:rsidR="00AE0B4D">
        <w:rPr>
          <w:rFonts w:eastAsia="SimSun"/>
          <w:lang w:eastAsia="zh-CN"/>
        </w:rPr>
        <w:t xml:space="preserve">In addition, for the inference for the UE-side AI/ML model, it is beneficial to report the predicted output of AI/ML inference function such that </w:t>
      </w:r>
      <w:r w:rsidR="00CC3D32">
        <w:rPr>
          <w:rFonts w:eastAsia="SimSun"/>
          <w:lang w:eastAsia="zh-CN"/>
        </w:rPr>
        <w:t>NW</w:t>
      </w:r>
      <w:r w:rsidR="00AE0B4D">
        <w:rPr>
          <w:rFonts w:eastAsia="SimSun"/>
          <w:lang w:eastAsia="zh-CN"/>
        </w:rPr>
        <w:t xml:space="preserve"> can perform beam refinement for subsequent transmissions. This kind of reporting can be </w:t>
      </w:r>
      <w:r w:rsidR="00CC3D32">
        <w:rPr>
          <w:rFonts w:eastAsia="SimSun"/>
          <w:lang w:eastAsia="zh-CN"/>
        </w:rPr>
        <w:t>also achieved by the legacy CSI reporting framework.</w:t>
      </w:r>
    </w:p>
    <w:p w14:paraId="2BC87BFF" w14:textId="60CADB75" w:rsidR="006914F9" w:rsidRPr="00655478" w:rsidRDefault="00655478" w:rsidP="004C0671">
      <w:pPr>
        <w:rPr>
          <w:rFonts w:eastAsia="SimSun"/>
          <w:lang w:eastAsia="zh-CN"/>
        </w:rPr>
      </w:pPr>
      <w:r>
        <w:rPr>
          <w:rFonts w:eastAsia="SimSun"/>
          <w:lang w:eastAsia="zh-CN"/>
        </w:rPr>
        <w:t>Therefore, instead of introducing different mechanisms for UE-side AI/ML model and NW-side AI/ML model, a</w:t>
      </w:r>
      <w:r w:rsidR="00EE5144">
        <w:rPr>
          <w:rFonts w:eastAsia="SimSun"/>
          <w:lang w:eastAsia="zh-CN"/>
        </w:rPr>
        <w:t xml:space="preserve"> common mechanism by reusing the legacy CSI reporting</w:t>
      </w:r>
      <w:r>
        <w:rPr>
          <w:rFonts w:eastAsia="SimSun"/>
          <w:lang w:eastAsia="zh-CN"/>
        </w:rPr>
        <w:t xml:space="preserve"> framework can be applied to both the UE-side AI/ML model and NW-side AI/ML model for data collection and report can be supported.</w:t>
      </w:r>
      <w:r w:rsidR="00F5653E">
        <w:t xml:space="preserve"> </w:t>
      </w:r>
      <w:r w:rsidR="006914F9">
        <w:t xml:space="preserve"> </w:t>
      </w:r>
    </w:p>
    <w:p w14:paraId="22E15608" w14:textId="7013B10D" w:rsidR="00F5653E" w:rsidRDefault="00F5653E" w:rsidP="00F5653E">
      <w:pPr>
        <w:spacing w:after="0" w:afterAutospacing="0"/>
        <w:rPr>
          <w:rFonts w:eastAsia="SimSun"/>
          <w:lang w:eastAsia="zh-CN"/>
        </w:rPr>
      </w:pPr>
      <w:r>
        <w:rPr>
          <w:b/>
          <w:color w:val="000000" w:themeColor="text1"/>
          <w:u w:val="single"/>
          <w:lang w:val="en-US"/>
        </w:rPr>
        <w:t xml:space="preserve">Proposal </w:t>
      </w:r>
      <w:r w:rsidR="001044E2">
        <w:rPr>
          <w:b/>
          <w:color w:val="000000" w:themeColor="text1"/>
          <w:u w:val="single"/>
          <w:lang w:val="en-US"/>
        </w:rPr>
        <w:t>4</w:t>
      </w:r>
      <w:r>
        <w:rPr>
          <w:b/>
          <w:color w:val="000000" w:themeColor="text1"/>
          <w:u w:val="single"/>
          <w:lang w:val="en-US"/>
        </w:rPr>
        <w:t>:</w:t>
      </w:r>
      <w:r>
        <w:rPr>
          <w:rFonts w:eastAsiaTheme="minorEastAsia"/>
        </w:rPr>
        <w:t xml:space="preserve"> </w:t>
      </w:r>
      <w:r>
        <w:rPr>
          <w:rFonts w:eastAsia="SimSun"/>
          <w:lang w:eastAsia="zh-CN"/>
        </w:rPr>
        <w:t xml:space="preserve">Regarding the data collection for various purposes in LCM, the legacy CSI reporting framework can be reused as base line to trigger the UE report for </w:t>
      </w:r>
      <w:r w:rsidR="00EE5144">
        <w:rPr>
          <w:rFonts w:eastAsia="SimSun"/>
          <w:lang w:eastAsia="zh-CN"/>
        </w:rPr>
        <w:t xml:space="preserve">the </w:t>
      </w:r>
      <w:r>
        <w:rPr>
          <w:rFonts w:eastAsia="SimSun"/>
          <w:lang w:eastAsia="zh-CN"/>
        </w:rPr>
        <w:t>collected data.</w:t>
      </w:r>
    </w:p>
    <w:p w14:paraId="0A4B3C9A" w14:textId="639C8F35" w:rsidR="00F5653E" w:rsidRPr="00EE5144" w:rsidRDefault="00F5653E" w:rsidP="00F5653E">
      <w:pPr>
        <w:pStyle w:val="aff9"/>
        <w:numPr>
          <w:ilvl w:val="0"/>
          <w:numId w:val="22"/>
        </w:numPr>
        <w:ind w:firstLineChars="0"/>
        <w:rPr>
          <w:rFonts w:eastAsia="SimSun"/>
          <w:lang w:eastAsia="zh-CN"/>
        </w:rPr>
      </w:pPr>
      <w:r>
        <w:rPr>
          <w:rFonts w:eastAsiaTheme="minorEastAsia" w:hint="eastAsia"/>
        </w:rPr>
        <w:t>D</w:t>
      </w:r>
      <w:r>
        <w:rPr>
          <w:rFonts w:eastAsiaTheme="minorEastAsia"/>
        </w:rPr>
        <w:t xml:space="preserve">ifferent purposes in LCM can be associated with respective </w:t>
      </w:r>
      <w:r w:rsidR="004D4AEC">
        <w:rPr>
          <w:rFonts w:eastAsiaTheme="minorEastAsia"/>
        </w:rPr>
        <w:t>CSI report configuration.</w:t>
      </w:r>
      <w:r>
        <w:rPr>
          <w:rFonts w:eastAsiaTheme="minorEastAsia"/>
        </w:rPr>
        <w:t xml:space="preserve"> </w:t>
      </w:r>
    </w:p>
    <w:p w14:paraId="27AB349D" w14:textId="7E68AB44" w:rsidR="00821A73" w:rsidRPr="00CE3E25" w:rsidRDefault="00821A73" w:rsidP="00821A73">
      <w:pPr>
        <w:rPr>
          <w:rFonts w:eastAsiaTheme="minorEastAsia"/>
        </w:rPr>
      </w:pPr>
      <w:r>
        <w:rPr>
          <w:rFonts w:eastAsiaTheme="minorEastAsia" w:hint="eastAsia"/>
        </w:rPr>
        <w:t>I</w:t>
      </w:r>
      <w:r>
        <w:rPr>
          <w:rFonts w:eastAsiaTheme="minorEastAsia"/>
        </w:rPr>
        <w:t>n legacy CSI report framework, t</w:t>
      </w:r>
      <w:r w:rsidRPr="00CE3E25">
        <w:rPr>
          <w:rFonts w:eastAsiaTheme="minorEastAsia"/>
        </w:rPr>
        <w:t>he number of measured RS resources to be reported per report setting</w:t>
      </w:r>
      <w:r>
        <w:rPr>
          <w:rFonts w:eastAsiaTheme="minorEastAsia"/>
        </w:rPr>
        <w:t xml:space="preserve"> is </w:t>
      </w:r>
      <w:r w:rsidR="00CE2959">
        <w:rPr>
          <w:rFonts w:eastAsiaTheme="minorEastAsia"/>
        </w:rPr>
        <w:t xml:space="preserve">indicated by NW </w:t>
      </w:r>
      <w:r>
        <w:rPr>
          <w:rFonts w:eastAsiaTheme="minorEastAsia"/>
        </w:rPr>
        <w:t>up to 4.</w:t>
      </w:r>
      <w:r w:rsidR="009171F2">
        <w:rPr>
          <w:rFonts w:eastAsiaTheme="minorEastAsia"/>
        </w:rPr>
        <w:t xml:space="preserve"> </w:t>
      </w:r>
      <w:r w:rsidR="00CE2959">
        <w:rPr>
          <w:rFonts w:eastAsiaTheme="minorEastAsia"/>
        </w:rPr>
        <w:t>Regarding the number of beam measurement results, f</w:t>
      </w:r>
      <w:r w:rsidR="00632E5F">
        <w:rPr>
          <w:rFonts w:eastAsiaTheme="minorEastAsia"/>
        </w:rPr>
        <w:t>irstly, for</w:t>
      </w:r>
      <w:r w:rsidR="00632E5F" w:rsidRPr="00632E5F">
        <w:rPr>
          <w:rFonts w:eastAsiaTheme="minorEastAsia"/>
        </w:rPr>
        <w:t xml:space="preserve"> </w:t>
      </w:r>
      <w:r w:rsidR="00632E5F">
        <w:rPr>
          <w:rFonts w:eastAsiaTheme="minorEastAsia"/>
        </w:rPr>
        <w:t xml:space="preserve">NW-side AI/ML model inference for both BM case 1 and case 2, it was agreed in RAN#111 to report the measurement results of more than 4 beams in one reporting instance. Besides, for </w:t>
      </w:r>
      <w:r w:rsidR="006255E3">
        <w:rPr>
          <w:rFonts w:eastAsiaTheme="minorEastAsia"/>
        </w:rPr>
        <w:t xml:space="preserve">options for the contents of collected data for </w:t>
      </w:r>
      <w:r w:rsidR="00632E5F">
        <w:rPr>
          <w:rFonts w:eastAsiaTheme="minorEastAsia"/>
        </w:rPr>
        <w:t>NW-side AI/ML</w:t>
      </w:r>
      <w:r w:rsidR="006255E3">
        <w:rPr>
          <w:rFonts w:eastAsiaTheme="minorEastAsia"/>
        </w:rPr>
        <w:t xml:space="preserve"> model training</w:t>
      </w:r>
      <w:r w:rsidR="00632E5F">
        <w:rPr>
          <w:rFonts w:eastAsiaTheme="minorEastAsia"/>
        </w:rPr>
        <w:t xml:space="preserve">, </w:t>
      </w:r>
      <w:r w:rsidR="006255E3">
        <w:rPr>
          <w:rFonts w:eastAsiaTheme="minorEastAsia"/>
        </w:rPr>
        <w:t xml:space="preserve">it has also been agreed that </w:t>
      </w:r>
      <w:r w:rsidR="00632E5F">
        <w:rPr>
          <w:rFonts w:eastAsiaTheme="minorEastAsia"/>
        </w:rPr>
        <w:t xml:space="preserve">values of M1, M2 and M3 </w:t>
      </w:r>
      <w:r w:rsidR="006255E3">
        <w:rPr>
          <w:rFonts w:eastAsiaTheme="minorEastAsia"/>
        </w:rPr>
        <w:t xml:space="preserve">in each option can be </w:t>
      </w:r>
      <w:r w:rsidR="00632E5F">
        <w:rPr>
          <w:rFonts w:eastAsiaTheme="minorEastAsia"/>
        </w:rPr>
        <w:t>larger than 4.</w:t>
      </w:r>
      <w:r w:rsidR="006255E3">
        <w:rPr>
          <w:rFonts w:eastAsiaTheme="minorEastAsia"/>
        </w:rPr>
        <w:t xml:space="preserve"> Therefore, </w:t>
      </w:r>
      <w:r w:rsidR="00CE2959">
        <w:rPr>
          <w:rFonts w:eastAsiaTheme="minorEastAsia"/>
        </w:rPr>
        <w:t>to achieve a flexible report configuration for different LCM functions, the number of beam measurement results to be reported can be indicated by NW in its associated CSI reporting configuration.</w:t>
      </w:r>
      <w:r w:rsidR="006255E3">
        <w:rPr>
          <w:rFonts w:eastAsiaTheme="minorEastAsia"/>
        </w:rPr>
        <w:t xml:space="preserve"> </w:t>
      </w:r>
      <w:r w:rsidR="00632E5F">
        <w:rPr>
          <w:rFonts w:eastAsiaTheme="minorEastAsia"/>
        </w:rPr>
        <w:t xml:space="preserve">  </w:t>
      </w:r>
    </w:p>
    <w:p w14:paraId="5935CAC1" w14:textId="64F58A46" w:rsidR="00821A73" w:rsidRPr="00821A73" w:rsidRDefault="00632E5F" w:rsidP="00821A0D">
      <w:pPr>
        <w:rPr>
          <w:rFonts w:eastAsiaTheme="minorEastAsia"/>
        </w:rPr>
      </w:pPr>
      <w:r>
        <w:rPr>
          <w:b/>
          <w:color w:val="000000" w:themeColor="text1"/>
          <w:u w:val="single"/>
          <w:lang w:val="en-US"/>
        </w:rPr>
        <w:t xml:space="preserve">Proposal </w:t>
      </w:r>
      <w:r w:rsidR="001044E2">
        <w:rPr>
          <w:b/>
          <w:color w:val="000000" w:themeColor="text1"/>
          <w:u w:val="single"/>
          <w:lang w:val="en-US"/>
        </w:rPr>
        <w:t>5</w:t>
      </w:r>
      <w:r>
        <w:rPr>
          <w:b/>
          <w:color w:val="000000" w:themeColor="text1"/>
          <w:u w:val="single"/>
          <w:lang w:val="en-US"/>
        </w:rPr>
        <w:t>:</w:t>
      </w:r>
      <w:r w:rsidR="006255E3">
        <w:rPr>
          <w:rFonts w:eastAsiaTheme="minorEastAsia"/>
        </w:rPr>
        <w:t xml:space="preserve"> Support the number of beam measurement results including L1-RSRP and/or beam ID to be larger than 4. The number of beam measurement results is indicated by NW in </w:t>
      </w:r>
      <w:r w:rsidR="00CE2959">
        <w:rPr>
          <w:rFonts w:eastAsiaTheme="minorEastAsia"/>
        </w:rPr>
        <w:t xml:space="preserve">its associated CSI report configuration. </w:t>
      </w:r>
      <w:r w:rsidR="006255E3">
        <w:rPr>
          <w:rFonts w:eastAsiaTheme="minorEastAsia"/>
        </w:rPr>
        <w:t xml:space="preserve"> </w:t>
      </w:r>
    </w:p>
    <w:p w14:paraId="43D891C0" w14:textId="44A2659E" w:rsidR="00CE3E25" w:rsidRPr="00CE3E25" w:rsidRDefault="00CE3E25" w:rsidP="00821A0D">
      <w:pPr>
        <w:rPr>
          <w:b/>
          <w:bCs/>
          <w:u w:val="single"/>
        </w:rPr>
      </w:pPr>
      <w:r>
        <w:rPr>
          <w:b/>
          <w:bCs/>
          <w:u w:val="single"/>
        </w:rPr>
        <w:t>D</w:t>
      </w:r>
      <w:r w:rsidRPr="00AB3DBE">
        <w:rPr>
          <w:b/>
          <w:bCs/>
          <w:u w:val="single"/>
        </w:rPr>
        <w:t>ata collection for NW-side AI/ML model</w:t>
      </w:r>
    </w:p>
    <w:p w14:paraId="0F74EEF9" w14:textId="50FCD540" w:rsidR="00821A0D" w:rsidRPr="00BE53D7" w:rsidRDefault="00655478" w:rsidP="00821A0D">
      <w:pPr>
        <w:rPr>
          <w:rFonts w:eastAsiaTheme="minorEastAsia"/>
        </w:rPr>
      </w:pPr>
      <w:r>
        <w:rPr>
          <w:rFonts w:eastAsiaTheme="minorEastAsia"/>
        </w:rPr>
        <w:lastRenderedPageBreak/>
        <w:t>During study phase, the following was agreed for the contents of collected data for NW-side AI/ML model</w:t>
      </w:r>
      <w:r w:rsidR="00830ABC">
        <w:rPr>
          <w:rFonts w:eastAsiaTheme="minorEastAsia"/>
        </w:rPr>
        <w:t xml:space="preserve"> training</w:t>
      </w:r>
      <w:r>
        <w:rPr>
          <w:rFonts w:eastAsiaTheme="minorEastAsia"/>
        </w:rPr>
        <w:t>.</w:t>
      </w:r>
    </w:p>
    <w:tbl>
      <w:tblPr>
        <w:tblStyle w:val="afd"/>
        <w:tblW w:w="0" w:type="auto"/>
        <w:tblLook w:val="04A0" w:firstRow="1" w:lastRow="0" w:firstColumn="1" w:lastColumn="0" w:noHBand="0" w:noVBand="1"/>
      </w:tblPr>
      <w:tblGrid>
        <w:gridCol w:w="9954"/>
      </w:tblGrid>
      <w:tr w:rsidR="00E25AC3" w14:paraId="65C7CEB3" w14:textId="77777777" w:rsidTr="00E25AC3">
        <w:tc>
          <w:tcPr>
            <w:tcW w:w="9954" w:type="dxa"/>
          </w:tcPr>
          <w:p w14:paraId="4892462C" w14:textId="77777777" w:rsidR="00E25AC3" w:rsidRPr="00E25AC3" w:rsidRDefault="00E25AC3" w:rsidP="00E25AC3">
            <w:pPr>
              <w:snapToGrid/>
              <w:spacing w:after="0" w:afterAutospacing="0"/>
              <w:rPr>
                <w:rFonts w:ascii="Times" w:eastAsia="Batang" w:hAnsi="Times"/>
                <w:bCs/>
                <w:iCs/>
                <w:sz w:val="20"/>
                <w:highlight w:val="green"/>
                <w:lang w:eastAsia="zh-CN"/>
              </w:rPr>
            </w:pPr>
            <w:r w:rsidRPr="00E25AC3">
              <w:rPr>
                <w:rFonts w:ascii="Times" w:eastAsia="SimSun" w:hAnsi="Times"/>
                <w:bCs/>
                <w:iCs/>
                <w:kern w:val="2"/>
                <w:sz w:val="20"/>
                <w:highlight w:val="green"/>
                <w:lang w:eastAsia="zh-CN"/>
              </w:rPr>
              <w:t>Agreement</w:t>
            </w:r>
          </w:p>
          <w:p w14:paraId="2E9AE273" w14:textId="77777777" w:rsidR="00E25AC3" w:rsidRPr="00E25AC3" w:rsidRDefault="00E25AC3" w:rsidP="00E25AC3">
            <w:pPr>
              <w:snapToGrid/>
              <w:spacing w:after="0" w:afterAutospacing="0"/>
              <w:rPr>
                <w:rFonts w:ascii="Times" w:eastAsia="Batang" w:hAnsi="Times"/>
                <w:bCs/>
                <w:iCs/>
                <w:sz w:val="20"/>
                <w:lang w:eastAsia="zh-CN"/>
              </w:rPr>
            </w:pPr>
            <w:r w:rsidRPr="00E25AC3">
              <w:rPr>
                <w:rFonts w:ascii="Times" w:eastAsia="Batang" w:hAnsi="Times"/>
                <w:bCs/>
                <w:iCs/>
                <w:sz w:val="20"/>
                <w:lang w:eastAsia="zh-CN"/>
              </w:rPr>
              <w:t xml:space="preserve">Regarding data collection for NW-side AI/ML model, study the following options (including the combination of options) for the contents of collected data, </w:t>
            </w:r>
          </w:p>
          <w:p w14:paraId="06EE0ECD" w14:textId="77777777" w:rsidR="00E25AC3" w:rsidRPr="00E25AC3" w:rsidRDefault="00E25AC3" w:rsidP="00E25AC3">
            <w:pPr>
              <w:numPr>
                <w:ilvl w:val="0"/>
                <w:numId w:val="33"/>
              </w:numPr>
              <w:snapToGrid/>
              <w:spacing w:after="0" w:afterAutospacing="0"/>
              <w:contextualSpacing/>
              <w:rPr>
                <w:rFonts w:ascii="Times" w:eastAsia="Batang" w:hAnsi="Times"/>
                <w:bCs/>
                <w:iCs/>
                <w:sz w:val="20"/>
                <w:lang w:eastAsia="zh-CN"/>
              </w:rPr>
            </w:pPr>
            <w:r w:rsidRPr="00E25AC3">
              <w:rPr>
                <w:rFonts w:ascii="Times" w:eastAsia="Batang" w:hAnsi="Times"/>
                <w:bCs/>
                <w:iCs/>
                <w:sz w:val="20"/>
                <w:lang w:eastAsia="zh-CN"/>
              </w:rPr>
              <w:t>Opt.1: M1 L1-RSRPs (corresponding to M1 beams) with the indication of beams (beam pairs) based on the measurement corresponding to a beam set, where M1 can be larger than 4, if applicable</w:t>
            </w:r>
          </w:p>
          <w:p w14:paraId="75BA8AB6" w14:textId="77777777" w:rsidR="00E25AC3" w:rsidRPr="00E25AC3" w:rsidRDefault="00E25AC3" w:rsidP="00E25AC3">
            <w:pPr>
              <w:numPr>
                <w:ilvl w:val="1"/>
                <w:numId w:val="33"/>
              </w:numPr>
              <w:snapToGrid/>
              <w:spacing w:after="0" w:afterAutospacing="0"/>
              <w:contextualSpacing/>
              <w:rPr>
                <w:rFonts w:ascii="Times" w:eastAsia="Batang" w:hAnsi="Times"/>
                <w:bCs/>
                <w:iCs/>
                <w:sz w:val="20"/>
                <w:lang w:eastAsia="zh-CN"/>
              </w:rPr>
            </w:pPr>
            <w:r w:rsidRPr="00E25AC3">
              <w:rPr>
                <w:rFonts w:ascii="Times" w:eastAsia="DengXian" w:hAnsi="Times" w:hint="eastAsia"/>
                <w:bCs/>
                <w:iCs/>
                <w:sz w:val="20"/>
                <w:lang w:eastAsia="zh-CN"/>
              </w:rPr>
              <w:t>F</w:t>
            </w:r>
            <w:r w:rsidRPr="00E25AC3">
              <w:rPr>
                <w:rFonts w:ascii="Times" w:eastAsia="DengXian" w:hAnsi="Times"/>
                <w:bCs/>
                <w:iCs/>
                <w:sz w:val="20"/>
                <w:lang w:eastAsia="zh-CN"/>
              </w:rPr>
              <w:t>FS: the range of M1</w:t>
            </w:r>
          </w:p>
          <w:p w14:paraId="106869D2" w14:textId="77777777" w:rsidR="00E25AC3" w:rsidRPr="00E25AC3" w:rsidRDefault="00E25AC3" w:rsidP="00E25AC3">
            <w:pPr>
              <w:numPr>
                <w:ilvl w:val="0"/>
                <w:numId w:val="33"/>
              </w:numPr>
              <w:snapToGrid/>
              <w:spacing w:after="0" w:afterAutospacing="0"/>
              <w:contextualSpacing/>
              <w:rPr>
                <w:rFonts w:ascii="Times" w:eastAsia="Batang" w:hAnsi="Times"/>
                <w:bCs/>
                <w:iCs/>
                <w:sz w:val="20"/>
                <w:lang w:eastAsia="zh-CN"/>
              </w:rPr>
            </w:pPr>
            <w:r w:rsidRPr="00E25AC3">
              <w:rPr>
                <w:rFonts w:ascii="Times" w:eastAsia="Batang" w:hAnsi="Times"/>
                <w:bCs/>
                <w:iCs/>
                <w:sz w:val="20"/>
                <w:lang w:eastAsia="zh-CN"/>
              </w:rPr>
              <w:t>Opt.2: M2 L1-RSRPs (corresponding to M2 beams) based on the measurement corresponding to a beam set, where M2 can be larger than 4, if applicable</w:t>
            </w:r>
          </w:p>
          <w:p w14:paraId="10B060F4" w14:textId="77777777" w:rsidR="00E25AC3" w:rsidRPr="00E25AC3" w:rsidRDefault="00E25AC3" w:rsidP="00E25AC3">
            <w:pPr>
              <w:numPr>
                <w:ilvl w:val="1"/>
                <w:numId w:val="33"/>
              </w:numPr>
              <w:snapToGrid/>
              <w:spacing w:after="0" w:afterAutospacing="0"/>
              <w:contextualSpacing/>
              <w:rPr>
                <w:rFonts w:ascii="Times" w:eastAsia="Batang" w:hAnsi="Times"/>
                <w:bCs/>
                <w:iCs/>
                <w:sz w:val="20"/>
                <w:lang w:eastAsia="zh-CN"/>
              </w:rPr>
            </w:pPr>
            <w:r w:rsidRPr="00E25AC3">
              <w:rPr>
                <w:rFonts w:ascii="Times" w:eastAsia="DengXian" w:hAnsi="Times" w:hint="eastAsia"/>
                <w:bCs/>
                <w:iCs/>
                <w:sz w:val="20"/>
                <w:lang w:eastAsia="zh-CN"/>
              </w:rPr>
              <w:t>F</w:t>
            </w:r>
            <w:r w:rsidRPr="00E25AC3">
              <w:rPr>
                <w:rFonts w:ascii="Times" w:eastAsia="DengXian" w:hAnsi="Times"/>
                <w:bCs/>
                <w:iCs/>
                <w:sz w:val="20"/>
                <w:lang w:eastAsia="zh-CN"/>
              </w:rPr>
              <w:t>FS: the range of M2</w:t>
            </w:r>
          </w:p>
          <w:p w14:paraId="598424F0" w14:textId="77777777" w:rsidR="00E25AC3" w:rsidRPr="00E25AC3" w:rsidRDefault="00E25AC3" w:rsidP="00E25AC3">
            <w:pPr>
              <w:numPr>
                <w:ilvl w:val="0"/>
                <w:numId w:val="33"/>
              </w:numPr>
              <w:snapToGrid/>
              <w:spacing w:after="0" w:afterAutospacing="0"/>
              <w:contextualSpacing/>
              <w:rPr>
                <w:rFonts w:ascii="Times" w:eastAsia="Batang" w:hAnsi="Times"/>
                <w:bCs/>
                <w:iCs/>
                <w:sz w:val="20"/>
                <w:lang w:eastAsia="zh-CN"/>
              </w:rPr>
            </w:pPr>
            <w:r w:rsidRPr="00E25AC3">
              <w:rPr>
                <w:rFonts w:ascii="Times" w:eastAsia="Batang" w:hAnsi="Times"/>
                <w:bCs/>
                <w:iCs/>
                <w:sz w:val="20"/>
                <w:lang w:eastAsia="zh-CN"/>
              </w:rPr>
              <w:t>Opt.3: M3 beam (beam pair) indices based on the measurement corresponding to a beam set, where M3 can be larger than 4, if applicable</w:t>
            </w:r>
          </w:p>
          <w:p w14:paraId="3D8A0326" w14:textId="77777777" w:rsidR="00E25AC3" w:rsidRPr="00E25AC3" w:rsidRDefault="00E25AC3" w:rsidP="00E25AC3">
            <w:pPr>
              <w:numPr>
                <w:ilvl w:val="1"/>
                <w:numId w:val="33"/>
              </w:numPr>
              <w:snapToGrid/>
              <w:spacing w:after="0" w:afterAutospacing="0"/>
              <w:contextualSpacing/>
              <w:rPr>
                <w:rFonts w:ascii="Times" w:eastAsia="Batang" w:hAnsi="Times"/>
                <w:bCs/>
                <w:iCs/>
                <w:sz w:val="20"/>
                <w:lang w:eastAsia="zh-CN"/>
              </w:rPr>
            </w:pPr>
            <w:r w:rsidRPr="00E25AC3">
              <w:rPr>
                <w:rFonts w:ascii="Times" w:eastAsia="DengXian" w:hAnsi="Times" w:hint="eastAsia"/>
                <w:bCs/>
                <w:iCs/>
                <w:sz w:val="20"/>
                <w:lang w:eastAsia="zh-CN"/>
              </w:rPr>
              <w:t>F</w:t>
            </w:r>
            <w:r w:rsidRPr="00E25AC3">
              <w:rPr>
                <w:rFonts w:ascii="Times" w:eastAsia="DengXian" w:hAnsi="Times"/>
                <w:bCs/>
                <w:iCs/>
                <w:sz w:val="20"/>
                <w:lang w:eastAsia="zh-CN"/>
              </w:rPr>
              <w:t>FS: the range of M3</w:t>
            </w:r>
          </w:p>
          <w:p w14:paraId="72A79B39" w14:textId="77777777" w:rsidR="00E25AC3" w:rsidRPr="00E25AC3" w:rsidRDefault="00E25AC3" w:rsidP="00E25AC3">
            <w:pPr>
              <w:numPr>
                <w:ilvl w:val="0"/>
                <w:numId w:val="33"/>
              </w:numPr>
              <w:snapToGrid/>
              <w:spacing w:after="0" w:afterAutospacing="0"/>
              <w:rPr>
                <w:rFonts w:ascii="Times" w:eastAsia="Batang" w:hAnsi="Times"/>
                <w:bCs/>
                <w:iCs/>
                <w:sz w:val="20"/>
                <w:lang w:eastAsia="zh-CN"/>
              </w:rPr>
            </w:pPr>
            <w:r w:rsidRPr="00E25AC3">
              <w:rPr>
                <w:rFonts w:ascii="Times" w:eastAsia="Batang" w:hAnsi="Times"/>
                <w:bCs/>
                <w:iCs/>
                <w:sz w:val="20"/>
                <w:lang w:eastAsia="en-US"/>
              </w:rPr>
              <w:t>FFS: How to select the M1/M2/M3 beam(s) or beam pair(s)</w:t>
            </w:r>
          </w:p>
          <w:p w14:paraId="3B2A6DEC" w14:textId="46C2A8A8" w:rsidR="00E25AC3" w:rsidRPr="00E25AC3" w:rsidRDefault="00E25AC3" w:rsidP="004C0671">
            <w:pPr>
              <w:numPr>
                <w:ilvl w:val="0"/>
                <w:numId w:val="33"/>
              </w:numPr>
              <w:snapToGrid/>
              <w:spacing w:after="0" w:afterAutospacing="0"/>
              <w:contextualSpacing/>
              <w:rPr>
                <w:rFonts w:ascii="Times" w:eastAsia="Batang" w:hAnsi="Times"/>
                <w:bCs/>
                <w:iCs/>
                <w:sz w:val="20"/>
                <w:lang w:eastAsia="zh-CN"/>
              </w:rPr>
            </w:pPr>
            <w:r w:rsidRPr="00E25AC3">
              <w:rPr>
                <w:rFonts w:ascii="Times" w:eastAsia="Batang" w:hAnsi="Times"/>
                <w:bCs/>
                <w:iCs/>
                <w:sz w:val="20"/>
                <w:lang w:eastAsia="zh-CN"/>
              </w:rPr>
              <w:t>Note: Overhead, UE complexity and power consumption should be considered for the above options</w:t>
            </w:r>
          </w:p>
        </w:tc>
      </w:tr>
    </w:tbl>
    <w:p w14:paraId="00EDAFE7" w14:textId="77929536" w:rsidR="00BE53D7" w:rsidRDefault="00BE53D7" w:rsidP="004C0671"/>
    <w:p w14:paraId="088371FB" w14:textId="6DD8E220" w:rsidR="000E60D2" w:rsidRDefault="00BE53D7" w:rsidP="004C0671">
      <w:r>
        <w:t>In legacy beam</w:t>
      </w:r>
      <w:r w:rsidR="005B043F">
        <w:t>-related CSI</w:t>
      </w:r>
      <w:r>
        <w:t xml:space="preserve"> reporting, </w:t>
      </w:r>
      <w:r>
        <w:rPr>
          <w:rFonts w:hint="eastAsia"/>
        </w:rPr>
        <w:t>L</w:t>
      </w:r>
      <w:r>
        <w:t xml:space="preserve">1-RSRP </w:t>
      </w:r>
      <w:r w:rsidR="005B043F">
        <w:t>and beam ID</w:t>
      </w:r>
      <w:r>
        <w:t xml:space="preserve"> </w:t>
      </w:r>
      <w:r w:rsidR="005B043F">
        <w:t>are</w:t>
      </w:r>
      <w:r>
        <w:t xml:space="preserve"> used. </w:t>
      </w:r>
      <w:r w:rsidR="005B043F">
        <w:t xml:space="preserve">For NW-side AI/ML model training, UE can </w:t>
      </w:r>
      <w:r w:rsidR="00FC2637">
        <w:t>follow</w:t>
      </w:r>
      <w:r w:rsidR="005B043F">
        <w:t xml:space="preserve"> the legacy beam-related CSI reporting to report L1-RSRP and beam ID as the input </w:t>
      </w:r>
      <w:r w:rsidR="00FC2637">
        <w:t>for</w:t>
      </w:r>
      <w:r w:rsidR="005B043F">
        <w:t xml:space="preserve"> the NW</w:t>
      </w:r>
      <w:r w:rsidR="00FC2637">
        <w:t>-side model training. Among the above 3 options, both option 1 and option 2 provide information of RSRP and beam IDs to NW, although beam indication in option 2 is in an implicit way. The implicit way in option 2 implies RSRPs of all the beams in the set B are reported. Considering the number of beams in the set B is up to NW configuration, NW can trigger UE to report L1-RSRPs of Top-K beams or report L1-RSRPs of all beam</w:t>
      </w:r>
      <w:r w:rsidR="00226BBE">
        <w:t>s</w:t>
      </w:r>
      <w:r w:rsidR="00FC2637">
        <w:t xml:space="preserve"> in the set B.</w:t>
      </w:r>
      <w:r w:rsidR="00226BBE">
        <w:t xml:space="preserve"> </w:t>
      </w:r>
      <w:r w:rsidR="00226BBE">
        <w:rPr>
          <w:rFonts w:eastAsia="SimSun"/>
          <w:lang w:eastAsia="zh-CN"/>
        </w:rPr>
        <w:t>Indication of which option is used can be provided by NW to UE. For example, t</w:t>
      </w:r>
      <w:r w:rsidR="00226BBE">
        <w:t xml:space="preserve">he legacy CSI parameter </w:t>
      </w:r>
      <w:proofErr w:type="spellStart"/>
      <w:r w:rsidR="00226BBE" w:rsidRPr="00226BBE">
        <w:rPr>
          <w:i/>
          <w:iCs/>
        </w:rPr>
        <w:t>reportQuantity</w:t>
      </w:r>
      <w:proofErr w:type="spellEnd"/>
      <w:r w:rsidR="00FC2637">
        <w:t xml:space="preserve"> </w:t>
      </w:r>
      <w:r w:rsidR="00226BBE">
        <w:t>can be reused and extended to indicate which option is used.</w:t>
      </w:r>
    </w:p>
    <w:p w14:paraId="307F7DD0" w14:textId="1EB3B7A4" w:rsidR="00BE53D7" w:rsidRDefault="00AC7D67" w:rsidP="005B043F">
      <w:pPr>
        <w:spacing w:after="0" w:afterAutospacing="0"/>
        <w:rPr>
          <w:rFonts w:eastAsia="SimSun"/>
          <w:lang w:eastAsia="zh-CN"/>
        </w:rPr>
      </w:pPr>
      <w:r>
        <w:rPr>
          <w:b/>
          <w:color w:val="000000" w:themeColor="text1"/>
          <w:u w:val="single"/>
          <w:lang w:val="en-US"/>
        </w:rPr>
        <w:t xml:space="preserve">Proposal </w:t>
      </w:r>
      <w:r w:rsidR="001044E2">
        <w:rPr>
          <w:b/>
          <w:color w:val="000000" w:themeColor="text1"/>
          <w:u w:val="single"/>
          <w:lang w:val="en-US"/>
        </w:rPr>
        <w:t>6</w:t>
      </w:r>
      <w:r>
        <w:rPr>
          <w:b/>
          <w:color w:val="000000" w:themeColor="text1"/>
          <w:u w:val="single"/>
          <w:lang w:val="en-US"/>
        </w:rPr>
        <w:t>:</w:t>
      </w:r>
      <w:r>
        <w:rPr>
          <w:rFonts w:eastAsiaTheme="minorEastAsia"/>
        </w:rPr>
        <w:t xml:space="preserve"> </w:t>
      </w:r>
      <w:r w:rsidR="00613482">
        <w:rPr>
          <w:rFonts w:eastAsia="SimSun"/>
          <w:lang w:eastAsia="zh-CN"/>
        </w:rPr>
        <w:t>Regarding the data collection for NW-side AI/ML model</w:t>
      </w:r>
      <w:r w:rsidR="00B6526A">
        <w:rPr>
          <w:rFonts w:eastAsia="SimSun"/>
          <w:lang w:eastAsia="zh-CN"/>
        </w:rPr>
        <w:t xml:space="preserve"> training</w:t>
      </w:r>
      <w:r w:rsidR="00613482">
        <w:rPr>
          <w:rFonts w:eastAsia="SimSun"/>
          <w:lang w:eastAsia="zh-CN"/>
        </w:rPr>
        <w:t>,</w:t>
      </w:r>
      <w:r w:rsidR="00BE53D7">
        <w:rPr>
          <w:rFonts w:eastAsia="SimSun"/>
          <w:lang w:eastAsia="zh-CN"/>
        </w:rPr>
        <w:t xml:space="preserve"> support both the </w:t>
      </w:r>
      <w:r w:rsidR="005B043F">
        <w:rPr>
          <w:rFonts w:eastAsia="SimSun"/>
          <w:lang w:eastAsia="zh-CN"/>
        </w:rPr>
        <w:t>option 1 and option 2</w:t>
      </w:r>
      <w:r w:rsidR="003A6A71">
        <w:rPr>
          <w:rFonts w:eastAsia="SimSun"/>
          <w:lang w:eastAsia="zh-CN"/>
        </w:rPr>
        <w:t xml:space="preserve"> as below</w:t>
      </w:r>
      <w:r w:rsidR="005B043F">
        <w:rPr>
          <w:rFonts w:eastAsia="SimSun"/>
          <w:lang w:eastAsia="zh-CN"/>
        </w:rPr>
        <w:t>.</w:t>
      </w:r>
      <w:r w:rsidR="00226BBE">
        <w:rPr>
          <w:rFonts w:eastAsia="SimSun"/>
          <w:lang w:eastAsia="zh-CN"/>
        </w:rPr>
        <w:t xml:space="preserve"> Indication of which option is used </w:t>
      </w:r>
      <w:r w:rsidR="003A6A71">
        <w:rPr>
          <w:rFonts w:eastAsia="SimSun"/>
          <w:lang w:eastAsia="zh-CN"/>
        </w:rPr>
        <w:t xml:space="preserve">is </w:t>
      </w:r>
      <w:r w:rsidR="00226BBE">
        <w:rPr>
          <w:rFonts w:eastAsia="SimSun"/>
          <w:lang w:eastAsia="zh-CN"/>
        </w:rPr>
        <w:t>provided to UE.</w:t>
      </w:r>
    </w:p>
    <w:p w14:paraId="260A53A7" w14:textId="31E97043" w:rsidR="00BE53D7" w:rsidRPr="005B043F" w:rsidRDefault="005B043F" w:rsidP="00BE53D7">
      <w:pPr>
        <w:pStyle w:val="aff9"/>
        <w:numPr>
          <w:ilvl w:val="0"/>
          <w:numId w:val="22"/>
        </w:numPr>
        <w:ind w:firstLineChars="0"/>
        <w:rPr>
          <w:rFonts w:eastAsia="SimSun"/>
          <w:lang w:eastAsia="zh-CN"/>
        </w:rPr>
      </w:pPr>
      <w:r>
        <w:rPr>
          <w:rFonts w:eastAsiaTheme="minorEastAsia"/>
        </w:rPr>
        <w:t xml:space="preserve">Opt.1: </w:t>
      </w:r>
      <w:r w:rsidRPr="005B043F">
        <w:rPr>
          <w:rFonts w:eastAsiaTheme="minorEastAsia"/>
        </w:rPr>
        <w:t>M1 L1-RSRPs (corresponding to M1 beams) with the indication of beams (beam pairs) based on the measurement corresponding to a beam set, where M1 can be larger than 4, if applicable</w:t>
      </w:r>
    </w:p>
    <w:p w14:paraId="6FB4A3D7" w14:textId="38A81323" w:rsidR="00BE53D7" w:rsidRPr="003A6A71" w:rsidRDefault="005B043F" w:rsidP="004C0671">
      <w:pPr>
        <w:pStyle w:val="aff9"/>
        <w:numPr>
          <w:ilvl w:val="0"/>
          <w:numId w:val="22"/>
        </w:numPr>
        <w:ind w:firstLineChars="0"/>
        <w:rPr>
          <w:rFonts w:eastAsia="SimSun"/>
          <w:lang w:eastAsia="zh-CN"/>
        </w:rPr>
      </w:pPr>
      <w:r w:rsidRPr="005B043F">
        <w:rPr>
          <w:rFonts w:eastAsia="SimSun"/>
          <w:lang w:eastAsia="zh-CN"/>
        </w:rPr>
        <w:t>Opt.2: M2 L1-RSRPs (corresponding to M2 beams) based on the measurement corresponding to a beam set, where M2 can be larger than 4, if applicable</w:t>
      </w:r>
    </w:p>
    <w:p w14:paraId="5550DA20" w14:textId="1119D315" w:rsidR="00CC3D32" w:rsidRDefault="00CC3D32" w:rsidP="00CC3D32">
      <w:pPr>
        <w:rPr>
          <w:b/>
          <w:bCs/>
          <w:u w:val="single"/>
        </w:rPr>
      </w:pPr>
      <w:r w:rsidRPr="00AB3DBE">
        <w:rPr>
          <w:rFonts w:hint="eastAsia"/>
          <w:b/>
          <w:bCs/>
          <w:u w:val="single"/>
        </w:rPr>
        <w:t>D</w:t>
      </w:r>
      <w:r w:rsidRPr="00AB3DBE">
        <w:rPr>
          <w:b/>
          <w:bCs/>
          <w:u w:val="single"/>
        </w:rPr>
        <w:t>ata collection for the UE-side model</w:t>
      </w:r>
    </w:p>
    <w:p w14:paraId="26C3960F" w14:textId="53ED91DE" w:rsidR="005B4EE6" w:rsidRPr="005B4EE6" w:rsidRDefault="005B4EE6" w:rsidP="00CC3D32">
      <w:r w:rsidRPr="005B4EE6">
        <w:rPr>
          <w:rFonts w:hint="eastAsia"/>
        </w:rPr>
        <w:t>T</w:t>
      </w:r>
      <w:r w:rsidRPr="005B4EE6">
        <w:t>he</w:t>
      </w:r>
      <w:r>
        <w:t xml:space="preserve"> following related to how to trigger data collection was reached during study phase.</w:t>
      </w:r>
    </w:p>
    <w:tbl>
      <w:tblPr>
        <w:tblStyle w:val="afd"/>
        <w:tblW w:w="0" w:type="auto"/>
        <w:tblLook w:val="04A0" w:firstRow="1" w:lastRow="0" w:firstColumn="1" w:lastColumn="0" w:noHBand="0" w:noVBand="1"/>
      </w:tblPr>
      <w:tblGrid>
        <w:gridCol w:w="9954"/>
      </w:tblGrid>
      <w:tr w:rsidR="005B4EE6" w14:paraId="31D16536" w14:textId="77777777" w:rsidTr="005B4EE6">
        <w:tc>
          <w:tcPr>
            <w:tcW w:w="9954" w:type="dxa"/>
          </w:tcPr>
          <w:p w14:paraId="7B997492" w14:textId="77777777" w:rsidR="005B4EE6" w:rsidRPr="005B4EE6" w:rsidRDefault="005B4EE6" w:rsidP="005B4EE6">
            <w:pPr>
              <w:snapToGrid/>
              <w:spacing w:after="0" w:afterAutospacing="0"/>
              <w:rPr>
                <w:rFonts w:eastAsia="Batang"/>
                <w:bCs/>
                <w:iCs/>
                <w:sz w:val="20"/>
                <w:highlight w:val="green"/>
                <w:lang w:eastAsia="zh-CN"/>
              </w:rPr>
            </w:pPr>
            <w:r w:rsidRPr="005B4EE6">
              <w:rPr>
                <w:rFonts w:eastAsia="Batang"/>
                <w:bCs/>
                <w:iCs/>
                <w:sz w:val="20"/>
                <w:highlight w:val="green"/>
                <w:lang w:eastAsia="zh-CN"/>
              </w:rPr>
              <w:t>Agreement</w:t>
            </w:r>
          </w:p>
          <w:p w14:paraId="4919F582" w14:textId="77777777" w:rsidR="005B4EE6" w:rsidRPr="005B4EE6" w:rsidRDefault="005B4EE6" w:rsidP="005B4EE6">
            <w:pPr>
              <w:snapToGrid/>
              <w:spacing w:after="0" w:afterAutospacing="0"/>
              <w:rPr>
                <w:rFonts w:eastAsia="Batang"/>
                <w:bCs/>
                <w:iCs/>
                <w:sz w:val="20"/>
                <w:lang w:eastAsia="zh-CN"/>
              </w:rPr>
            </w:pPr>
            <w:r w:rsidRPr="005B4EE6">
              <w:rPr>
                <w:rFonts w:eastAsia="Batang"/>
                <w:bCs/>
                <w:iCs/>
                <w:sz w:val="20"/>
                <w:lang w:eastAsia="zh-CN"/>
              </w:rPr>
              <w:lastRenderedPageBreak/>
              <w:t>Regarding the data collection at UE side for UE-side AI/ML model, study the potential</w:t>
            </w:r>
            <w:r w:rsidRPr="005B4EE6">
              <w:rPr>
                <w:rFonts w:eastAsia="Batang"/>
                <w:bCs/>
                <w:iCs/>
                <w:color w:val="FF0000"/>
                <w:sz w:val="20"/>
                <w:lang w:eastAsia="zh-CN"/>
              </w:rPr>
              <w:t xml:space="preserve"> </w:t>
            </w:r>
            <w:r w:rsidRPr="005B4EE6">
              <w:rPr>
                <w:rFonts w:eastAsia="Batang"/>
                <w:bCs/>
                <w:iCs/>
                <w:sz w:val="20"/>
                <w:lang w:eastAsia="zh-CN"/>
              </w:rPr>
              <w:t xml:space="preserve">specification impact (if any) to initiate/trigger data collection from RAN1 point of view by considering the following options as a starting point </w:t>
            </w:r>
          </w:p>
          <w:p w14:paraId="03EC486F" w14:textId="77777777" w:rsidR="005B4EE6" w:rsidRPr="005B4EE6" w:rsidRDefault="005B4EE6" w:rsidP="005B4EE6">
            <w:pPr>
              <w:numPr>
                <w:ilvl w:val="0"/>
                <w:numId w:val="35"/>
              </w:numPr>
              <w:overflowPunct w:val="0"/>
              <w:autoSpaceDE w:val="0"/>
              <w:autoSpaceDN w:val="0"/>
              <w:adjustRightInd w:val="0"/>
              <w:snapToGrid/>
              <w:spacing w:before="60" w:after="60" w:afterAutospacing="0"/>
              <w:contextualSpacing/>
              <w:textAlignment w:val="baseline"/>
              <w:rPr>
                <w:rFonts w:eastAsia="Batang"/>
                <w:bCs/>
                <w:iCs/>
                <w:sz w:val="20"/>
                <w:lang w:eastAsia="zh-CN"/>
              </w:rPr>
            </w:pPr>
            <w:r w:rsidRPr="005B4EE6">
              <w:rPr>
                <w:rFonts w:eastAsia="Batang"/>
                <w:bCs/>
                <w:iCs/>
                <w:sz w:val="20"/>
                <w:lang w:eastAsia="zh-CN"/>
              </w:rPr>
              <w:t xml:space="preserve">Option 1: data collection initiated/triggered by configuration from NW </w:t>
            </w:r>
          </w:p>
          <w:p w14:paraId="1AA37363" w14:textId="77777777" w:rsidR="005B4EE6" w:rsidRPr="005B4EE6" w:rsidRDefault="005B4EE6" w:rsidP="005B4EE6">
            <w:pPr>
              <w:numPr>
                <w:ilvl w:val="0"/>
                <w:numId w:val="35"/>
              </w:numPr>
              <w:overflowPunct w:val="0"/>
              <w:autoSpaceDE w:val="0"/>
              <w:autoSpaceDN w:val="0"/>
              <w:adjustRightInd w:val="0"/>
              <w:snapToGrid/>
              <w:spacing w:before="60" w:after="60" w:afterAutospacing="0"/>
              <w:contextualSpacing/>
              <w:textAlignment w:val="baseline"/>
              <w:rPr>
                <w:rFonts w:eastAsia="Batang"/>
                <w:bCs/>
                <w:iCs/>
                <w:sz w:val="20"/>
                <w:lang w:eastAsia="zh-CN"/>
              </w:rPr>
            </w:pPr>
            <w:r w:rsidRPr="005B4EE6">
              <w:rPr>
                <w:rFonts w:eastAsia="Batang"/>
                <w:bCs/>
                <w:iCs/>
                <w:sz w:val="20"/>
                <w:lang w:eastAsia="zh-CN"/>
              </w:rPr>
              <w:t xml:space="preserve">Option 2: request from UE for data collection </w:t>
            </w:r>
          </w:p>
          <w:p w14:paraId="0B8E6520" w14:textId="77777777" w:rsidR="005B4EE6" w:rsidRPr="005B4EE6" w:rsidRDefault="005B4EE6" w:rsidP="005B4EE6">
            <w:pPr>
              <w:numPr>
                <w:ilvl w:val="1"/>
                <w:numId w:val="35"/>
              </w:numPr>
              <w:overflowPunct w:val="0"/>
              <w:autoSpaceDE w:val="0"/>
              <w:autoSpaceDN w:val="0"/>
              <w:adjustRightInd w:val="0"/>
              <w:snapToGrid/>
              <w:spacing w:before="60" w:after="60" w:afterAutospacing="0"/>
              <w:contextualSpacing/>
              <w:textAlignment w:val="baseline"/>
              <w:rPr>
                <w:rFonts w:eastAsia="Batang"/>
                <w:bCs/>
                <w:iCs/>
                <w:sz w:val="20"/>
                <w:lang w:eastAsia="zh-CN"/>
              </w:rPr>
            </w:pPr>
            <w:r w:rsidRPr="005B4EE6">
              <w:rPr>
                <w:rFonts w:eastAsia="Batang"/>
                <w:bCs/>
                <w:iCs/>
                <w:sz w:val="20"/>
                <w:lang w:eastAsia="zh-CN"/>
              </w:rPr>
              <w:t>FFS: details</w:t>
            </w:r>
          </w:p>
          <w:p w14:paraId="680F6638" w14:textId="77777777" w:rsidR="005B4EE6" w:rsidRDefault="005B4EE6" w:rsidP="00CC3D32"/>
        </w:tc>
      </w:tr>
    </w:tbl>
    <w:p w14:paraId="532C1417" w14:textId="77777777" w:rsidR="005B4EE6" w:rsidRDefault="005B4EE6" w:rsidP="00CC3D32"/>
    <w:p w14:paraId="3E12F1CD" w14:textId="37F3EBFD" w:rsidR="00DA7CC1" w:rsidRDefault="00FE40B8" w:rsidP="00DA7CC1">
      <w:r>
        <w:t xml:space="preserve">For UE-side AI/ML model, the UE </w:t>
      </w:r>
      <w:r w:rsidR="003A6A71" w:rsidRPr="003A6A71">
        <w:t>report</w:t>
      </w:r>
      <w:r w:rsidR="00D35D89">
        <w:t>s</w:t>
      </w:r>
      <w:r w:rsidR="003A6A71" w:rsidRPr="003A6A71">
        <w:t xml:space="preserve"> its AI/ML </w:t>
      </w:r>
      <w:r w:rsidR="00D35D89">
        <w:t xml:space="preserve">capabilities, indicating which </w:t>
      </w:r>
      <w:r w:rsidR="003A6A71" w:rsidRPr="003A6A71">
        <w:t xml:space="preserve">functionalities </w:t>
      </w:r>
      <w:r w:rsidR="00D35D89">
        <w:t xml:space="preserve">they support for </w:t>
      </w:r>
      <w:r w:rsidR="003A6A71" w:rsidRPr="003A6A71">
        <w:t xml:space="preserve">the BM Case 1 and BM Case 2. </w:t>
      </w:r>
      <w:r>
        <w:t>The capability reporting</w:t>
      </w:r>
      <w:r w:rsidR="0058095C">
        <w:t xml:space="preserve"> </w:t>
      </w:r>
      <w:r w:rsidR="005B4EE6">
        <w:t xml:space="preserve">also </w:t>
      </w:r>
      <w:r w:rsidR="0058095C">
        <w:t xml:space="preserve">includes the </w:t>
      </w:r>
      <w:r w:rsidR="005B4EE6">
        <w:t xml:space="preserve">UE’s supportable reference signal configurations. </w:t>
      </w:r>
      <w:r w:rsidR="00D35D89">
        <w:t>The information helps the NW to tailor set A and set B configuration to match the UE’s capabilities.</w:t>
      </w:r>
      <w:r w:rsidR="00DA7CC1">
        <w:t xml:space="preserve"> </w:t>
      </w:r>
    </w:p>
    <w:p w14:paraId="61AF4C9C" w14:textId="754AD1BC" w:rsidR="00FE40B8" w:rsidRDefault="00DA7CC1" w:rsidP="00CC3D32">
      <w:r>
        <w:t xml:space="preserve">Since model training takes place on the UE side, the NW does not automatically know when the UE requires measurement results for training its model. The timing and need for data collection can vary based on the UE's implementation context. It is, therefore, more efficient for the UE to decide when data collection is necessary. When the UE determines that it needs to collect data for model training, it sends a request to the network. </w:t>
      </w:r>
      <w:r w:rsidR="00B7659E">
        <w:t>Upon receiving the request from the UE, the NW then responds by configuring and transmitting reference signals to allow the UE to perform measurements for data collection.</w:t>
      </w:r>
    </w:p>
    <w:p w14:paraId="15116379" w14:textId="7CE0BD74" w:rsidR="00D35D89" w:rsidRDefault="003A6A71" w:rsidP="00D35D89">
      <w:pPr>
        <w:spacing w:after="0" w:afterAutospacing="0"/>
        <w:rPr>
          <w:rFonts w:eastAsiaTheme="minorEastAsia"/>
        </w:rPr>
      </w:pPr>
      <w:r>
        <w:rPr>
          <w:b/>
          <w:color w:val="000000" w:themeColor="text1"/>
          <w:u w:val="single"/>
          <w:lang w:val="en-US"/>
        </w:rPr>
        <w:t xml:space="preserve">Proposal </w:t>
      </w:r>
      <w:r w:rsidR="001044E2">
        <w:rPr>
          <w:b/>
          <w:color w:val="000000" w:themeColor="text1"/>
          <w:u w:val="single"/>
          <w:lang w:val="en-US"/>
        </w:rPr>
        <w:t>7</w:t>
      </w:r>
      <w:r>
        <w:rPr>
          <w:b/>
          <w:color w:val="000000" w:themeColor="text1"/>
          <w:u w:val="single"/>
          <w:lang w:val="en-US"/>
        </w:rPr>
        <w:t>:</w:t>
      </w:r>
      <w:r>
        <w:rPr>
          <w:rFonts w:eastAsiaTheme="minorEastAsia"/>
        </w:rPr>
        <w:t xml:space="preserve"> For triggering data collection</w:t>
      </w:r>
      <w:r w:rsidR="00F570E4">
        <w:rPr>
          <w:rFonts w:eastAsiaTheme="minorEastAsia"/>
        </w:rPr>
        <w:t xml:space="preserve"> at UE-side AI/ML model,</w:t>
      </w:r>
      <w:r>
        <w:rPr>
          <w:rFonts w:eastAsiaTheme="minorEastAsia"/>
        </w:rPr>
        <w:t xml:space="preserve"> </w:t>
      </w:r>
      <w:r w:rsidR="00F570E4">
        <w:rPr>
          <w:rFonts w:eastAsiaTheme="minorEastAsia"/>
        </w:rPr>
        <w:t xml:space="preserve">support </w:t>
      </w:r>
      <w:r w:rsidR="00D35D89">
        <w:rPr>
          <w:rFonts w:eastAsiaTheme="minorEastAsia"/>
        </w:rPr>
        <w:t xml:space="preserve">that UE sends a </w:t>
      </w:r>
      <w:r w:rsidR="00AC3496">
        <w:rPr>
          <w:rFonts w:eastAsiaTheme="minorEastAsia"/>
        </w:rPr>
        <w:t>request f</w:t>
      </w:r>
      <w:r w:rsidR="00D35D89">
        <w:rPr>
          <w:rFonts w:eastAsiaTheme="minorEastAsia"/>
        </w:rPr>
        <w:t>or data collection.</w:t>
      </w:r>
    </w:p>
    <w:p w14:paraId="1CAF615A" w14:textId="57806E99" w:rsidR="005355D6" w:rsidRDefault="00D35D89" w:rsidP="00D35D89">
      <w:pPr>
        <w:pStyle w:val="aff9"/>
        <w:numPr>
          <w:ilvl w:val="0"/>
          <w:numId w:val="36"/>
        </w:numPr>
        <w:ind w:firstLineChars="0"/>
      </w:pPr>
      <w:r w:rsidRPr="00D35D89">
        <w:rPr>
          <w:rFonts w:eastAsiaTheme="minorEastAsia"/>
        </w:rPr>
        <w:t>FFS: contents and container of the request.</w:t>
      </w:r>
      <w:r w:rsidR="00AC3496" w:rsidRPr="00D35D89">
        <w:rPr>
          <w:rFonts w:eastAsiaTheme="minorEastAsia"/>
        </w:rPr>
        <w:t xml:space="preserve"> </w:t>
      </w:r>
    </w:p>
    <w:p w14:paraId="350F6A28" w14:textId="77777777" w:rsidR="00807B0C" w:rsidRPr="00F570E4" w:rsidRDefault="00807B0C">
      <w:pPr>
        <w:rPr>
          <w:rFonts w:eastAsia="SimSun"/>
          <w:lang w:eastAsia="zh-CN"/>
        </w:rPr>
      </w:pPr>
    </w:p>
    <w:p w14:paraId="193547F7" w14:textId="02EEA9D7" w:rsidR="00E55307" w:rsidRPr="00B0510D" w:rsidRDefault="00E66B8F" w:rsidP="00B647DF">
      <w:pPr>
        <w:pStyle w:val="20"/>
        <w:rPr>
          <w:rFonts w:eastAsia="SimSun"/>
          <w:bCs/>
          <w:lang w:eastAsia="zh-CN"/>
        </w:rPr>
      </w:pPr>
      <w:r>
        <w:rPr>
          <w:rFonts w:eastAsia="SimSun"/>
          <w:bCs/>
          <w:lang w:eastAsia="zh-CN"/>
        </w:rPr>
        <w:t>Performance monitoring</w:t>
      </w:r>
    </w:p>
    <w:p w14:paraId="0B261344" w14:textId="09E37337" w:rsidR="00863C65" w:rsidRPr="009C4C4C" w:rsidRDefault="009C4C4C" w:rsidP="00B647DF">
      <w:pPr>
        <w:rPr>
          <w:rFonts w:eastAsiaTheme="minorEastAsia"/>
          <w:b/>
          <w:bCs/>
          <w:u w:val="single"/>
        </w:rPr>
      </w:pPr>
      <w:r w:rsidRPr="009C4C4C">
        <w:rPr>
          <w:rFonts w:eastAsiaTheme="minorEastAsia" w:hint="eastAsia"/>
          <w:b/>
          <w:bCs/>
          <w:u w:val="single"/>
        </w:rPr>
        <w:t>P</w:t>
      </w:r>
      <w:r w:rsidRPr="009C4C4C">
        <w:rPr>
          <w:rFonts w:eastAsiaTheme="minorEastAsia"/>
          <w:b/>
          <w:bCs/>
          <w:u w:val="single"/>
        </w:rPr>
        <w:t>erformance metric</w:t>
      </w:r>
    </w:p>
    <w:tbl>
      <w:tblPr>
        <w:tblStyle w:val="afd"/>
        <w:tblW w:w="0" w:type="auto"/>
        <w:tblLook w:val="04A0" w:firstRow="1" w:lastRow="0" w:firstColumn="1" w:lastColumn="0" w:noHBand="0" w:noVBand="1"/>
      </w:tblPr>
      <w:tblGrid>
        <w:gridCol w:w="9954"/>
      </w:tblGrid>
      <w:tr w:rsidR="009C4C4C" w14:paraId="150EF231" w14:textId="77777777" w:rsidTr="009C4C4C">
        <w:tc>
          <w:tcPr>
            <w:tcW w:w="9954" w:type="dxa"/>
          </w:tcPr>
          <w:p w14:paraId="4A30E1BF" w14:textId="77777777" w:rsidR="009C4C4C" w:rsidRPr="009C4C4C" w:rsidRDefault="009C4C4C" w:rsidP="009C4C4C">
            <w:pPr>
              <w:rPr>
                <w:sz w:val="20"/>
              </w:rPr>
            </w:pPr>
            <w:r w:rsidRPr="009C4C4C">
              <w:rPr>
                <w:sz w:val="20"/>
                <w:highlight w:val="green"/>
                <w:u w:val="single"/>
              </w:rPr>
              <w:t>Agreement</w:t>
            </w:r>
            <w:r w:rsidRPr="009C4C4C">
              <w:rPr>
                <w:sz w:val="20"/>
              </w:rPr>
              <w:t xml:space="preserve"> </w:t>
            </w:r>
          </w:p>
          <w:p w14:paraId="505135A0" w14:textId="77777777" w:rsidR="009C4C4C" w:rsidRPr="009C4C4C" w:rsidRDefault="009C4C4C" w:rsidP="009C4C4C">
            <w:pPr>
              <w:rPr>
                <w:sz w:val="20"/>
              </w:rPr>
            </w:pPr>
            <w:r w:rsidRPr="009C4C4C">
              <w:rPr>
                <w:sz w:val="20"/>
              </w:rPr>
              <w:t>Regarding the performance metric(s) of AI/ML model monitoring for BM-Case1 and BM-Case2, study the following alternatives (including feasibility/necessity) with potential down-selection:</w:t>
            </w:r>
          </w:p>
          <w:p w14:paraId="568321C7" w14:textId="77777777" w:rsidR="009C4C4C" w:rsidRPr="009C4C4C" w:rsidRDefault="009C4C4C" w:rsidP="009C4C4C">
            <w:pPr>
              <w:numPr>
                <w:ilvl w:val="0"/>
                <w:numId w:val="30"/>
              </w:numPr>
              <w:rPr>
                <w:sz w:val="20"/>
              </w:rPr>
            </w:pPr>
            <w:r w:rsidRPr="009C4C4C">
              <w:rPr>
                <w:sz w:val="20"/>
              </w:rPr>
              <w:t>Alt.1: Beam prediction accuracy related KPIs, e.g., Top-K/1 beam prediction accuracy</w:t>
            </w:r>
          </w:p>
          <w:p w14:paraId="7FB3A349" w14:textId="77777777" w:rsidR="009C4C4C" w:rsidRPr="009C4C4C" w:rsidRDefault="009C4C4C" w:rsidP="009C4C4C">
            <w:pPr>
              <w:numPr>
                <w:ilvl w:val="0"/>
                <w:numId w:val="30"/>
              </w:numPr>
              <w:rPr>
                <w:sz w:val="20"/>
              </w:rPr>
            </w:pPr>
            <w:r w:rsidRPr="009C4C4C">
              <w:rPr>
                <w:sz w:val="20"/>
              </w:rPr>
              <w:t>Alt.2: Link quality related KPIs, e.g., throughput, L1-RSRP, L1-SINR, hypothetical BLER</w:t>
            </w:r>
          </w:p>
          <w:p w14:paraId="298C191D" w14:textId="77777777" w:rsidR="009C4C4C" w:rsidRPr="009C4C4C" w:rsidRDefault="009C4C4C" w:rsidP="009C4C4C">
            <w:pPr>
              <w:numPr>
                <w:ilvl w:val="0"/>
                <w:numId w:val="30"/>
              </w:numPr>
              <w:rPr>
                <w:sz w:val="20"/>
              </w:rPr>
            </w:pPr>
            <w:r w:rsidRPr="009C4C4C">
              <w:rPr>
                <w:sz w:val="20"/>
              </w:rPr>
              <w:t xml:space="preserve">Alt.3: Performance metric based on input/output data distribution of AI/ML </w:t>
            </w:r>
          </w:p>
          <w:p w14:paraId="7EAC2F18" w14:textId="77777777" w:rsidR="009C4C4C" w:rsidRPr="009C4C4C" w:rsidRDefault="009C4C4C" w:rsidP="009C4C4C">
            <w:pPr>
              <w:numPr>
                <w:ilvl w:val="0"/>
                <w:numId w:val="30"/>
              </w:numPr>
              <w:rPr>
                <w:sz w:val="20"/>
              </w:rPr>
            </w:pPr>
            <w:r w:rsidRPr="009C4C4C">
              <w:rPr>
                <w:sz w:val="20"/>
              </w:rPr>
              <w:t xml:space="preserve">Alt.4: The L1-RSRP difference evaluated by comparing measured RSRP and predicted RSRP </w:t>
            </w:r>
          </w:p>
          <w:p w14:paraId="1BA3101A" w14:textId="77777777" w:rsidR="009C4C4C" w:rsidRDefault="009C4C4C" w:rsidP="009C4C4C">
            <w:pPr>
              <w:numPr>
                <w:ilvl w:val="0"/>
                <w:numId w:val="30"/>
              </w:numPr>
              <w:rPr>
                <w:sz w:val="20"/>
              </w:rPr>
            </w:pPr>
            <w:r w:rsidRPr="009C4C4C">
              <w:rPr>
                <w:sz w:val="20"/>
              </w:rPr>
              <w:t>Other alternatives are not precluded</w:t>
            </w:r>
          </w:p>
          <w:p w14:paraId="512BB6C1" w14:textId="377B98D6" w:rsidR="009C4C4C" w:rsidRPr="009C4C4C" w:rsidRDefault="009C4C4C" w:rsidP="009C4C4C">
            <w:pPr>
              <w:numPr>
                <w:ilvl w:val="0"/>
                <w:numId w:val="30"/>
              </w:numPr>
              <w:rPr>
                <w:sz w:val="20"/>
              </w:rPr>
            </w:pPr>
            <w:r w:rsidRPr="009C4C4C">
              <w:rPr>
                <w:sz w:val="20"/>
              </w:rPr>
              <w:t>Note: At least the performance and spec impact should be considered</w:t>
            </w:r>
          </w:p>
        </w:tc>
      </w:tr>
    </w:tbl>
    <w:p w14:paraId="75C7BB73" w14:textId="77777777" w:rsidR="009C4C4C" w:rsidRDefault="009C4C4C" w:rsidP="00B647DF">
      <w:pPr>
        <w:rPr>
          <w:rFonts w:eastAsiaTheme="minorEastAsia"/>
        </w:rPr>
      </w:pPr>
    </w:p>
    <w:p w14:paraId="18C53768" w14:textId="2180EBD1" w:rsidR="00E55307" w:rsidRDefault="00B647DF" w:rsidP="00B647DF">
      <w:pPr>
        <w:rPr>
          <w:rFonts w:eastAsiaTheme="minorEastAsia"/>
        </w:rPr>
      </w:pPr>
      <w:r>
        <w:rPr>
          <w:rFonts w:eastAsiaTheme="minorEastAsia" w:hint="eastAsia"/>
        </w:rPr>
        <w:t>R</w:t>
      </w:r>
      <w:r>
        <w:rPr>
          <w:rFonts w:eastAsiaTheme="minorEastAsia"/>
        </w:rPr>
        <w:t>egarding the performance metrics,</w:t>
      </w:r>
      <w:r w:rsidR="00E55307">
        <w:rPr>
          <w:rFonts w:eastAsiaTheme="minorEastAsia" w:hint="eastAsia"/>
        </w:rPr>
        <w:t xml:space="preserve"> </w:t>
      </w:r>
      <w:r>
        <w:rPr>
          <w:rFonts w:eastAsiaTheme="minorEastAsia" w:hint="eastAsia"/>
        </w:rPr>
        <w:t>A</w:t>
      </w:r>
      <w:r>
        <w:rPr>
          <w:rFonts w:eastAsiaTheme="minorEastAsia"/>
        </w:rPr>
        <w:t xml:space="preserve">lt.1 </w:t>
      </w:r>
      <w:r w:rsidR="00E55307">
        <w:rPr>
          <w:rFonts w:eastAsiaTheme="minorEastAsia"/>
        </w:rPr>
        <w:t xml:space="preserve">with </w:t>
      </w:r>
      <w:r>
        <w:rPr>
          <w:rFonts w:eastAsiaTheme="minorEastAsia"/>
        </w:rPr>
        <w:t>beam prediction accuracy</w:t>
      </w:r>
      <w:r w:rsidR="00E55307">
        <w:rPr>
          <w:rFonts w:eastAsiaTheme="minorEastAsia"/>
        </w:rPr>
        <w:t xml:space="preserve"> can directly reflect the prediction accuracy of the AI/ML model, while</w:t>
      </w:r>
      <w:r>
        <w:rPr>
          <w:rFonts w:eastAsiaTheme="minorEastAsia"/>
        </w:rPr>
        <w:t xml:space="preserve"> </w:t>
      </w:r>
      <w:r w:rsidR="00E55307">
        <w:rPr>
          <w:rFonts w:eastAsiaTheme="minorEastAsia"/>
        </w:rPr>
        <w:t>other alternatives do not directly reflect the prediction accuracy of the AI/ML model. Therefore, Alt.1 is a straightforward assessment of the model performance</w:t>
      </w:r>
      <w:r w:rsidR="00C83E47">
        <w:rPr>
          <w:rFonts w:eastAsiaTheme="minorEastAsia"/>
        </w:rPr>
        <w:t>.</w:t>
      </w:r>
    </w:p>
    <w:p w14:paraId="0F137B3F" w14:textId="25144C9A" w:rsidR="009443E8" w:rsidRDefault="00E55307" w:rsidP="00B647DF">
      <w:pPr>
        <w:rPr>
          <w:rFonts w:eastAsiaTheme="minorEastAsia"/>
        </w:rPr>
      </w:pPr>
      <w:r>
        <w:rPr>
          <w:b/>
          <w:color w:val="000000" w:themeColor="text1"/>
          <w:u w:val="single"/>
          <w:lang w:val="en-US"/>
        </w:rPr>
        <w:lastRenderedPageBreak/>
        <w:t xml:space="preserve">Proposal </w:t>
      </w:r>
      <w:r w:rsidR="001044E2">
        <w:rPr>
          <w:b/>
          <w:color w:val="000000" w:themeColor="text1"/>
          <w:u w:val="single"/>
          <w:lang w:val="en-US"/>
        </w:rPr>
        <w:t>8</w:t>
      </w:r>
      <w:r>
        <w:rPr>
          <w:b/>
          <w:color w:val="000000" w:themeColor="text1"/>
          <w:u w:val="single"/>
          <w:lang w:val="en-US"/>
        </w:rPr>
        <w:t>:</w:t>
      </w:r>
      <w:r>
        <w:rPr>
          <w:rFonts w:eastAsiaTheme="minorEastAsia"/>
        </w:rPr>
        <w:t xml:space="preserve"> Regarding the performance metrics of model monitoring, Alt.1 (Beam prediction accuracy related KPIs) is preferred. </w:t>
      </w:r>
    </w:p>
    <w:p w14:paraId="02F9AAF0" w14:textId="77777777" w:rsidR="00C83E47" w:rsidRPr="00B0510D" w:rsidRDefault="00C83E47" w:rsidP="00C83E47">
      <w:pPr>
        <w:rPr>
          <w:rFonts w:eastAsiaTheme="minorEastAsia"/>
          <w:b/>
          <w:bCs/>
          <w:u w:val="single"/>
        </w:rPr>
      </w:pPr>
      <w:r w:rsidRPr="00B0510D">
        <w:rPr>
          <w:rFonts w:eastAsiaTheme="minorEastAsia" w:hint="eastAsia"/>
          <w:b/>
          <w:bCs/>
          <w:u w:val="single"/>
        </w:rPr>
        <w:t>B</w:t>
      </w:r>
      <w:r w:rsidRPr="00B0510D">
        <w:rPr>
          <w:rFonts w:eastAsiaTheme="minorEastAsia"/>
          <w:b/>
          <w:bCs/>
          <w:u w:val="single"/>
        </w:rPr>
        <w:t>enchmark</w:t>
      </w:r>
    </w:p>
    <w:tbl>
      <w:tblPr>
        <w:tblStyle w:val="afd"/>
        <w:tblW w:w="0" w:type="auto"/>
        <w:tblLook w:val="04A0" w:firstRow="1" w:lastRow="0" w:firstColumn="1" w:lastColumn="0" w:noHBand="0" w:noVBand="1"/>
      </w:tblPr>
      <w:tblGrid>
        <w:gridCol w:w="9954"/>
      </w:tblGrid>
      <w:tr w:rsidR="00C83E47" w14:paraId="180F51A3" w14:textId="77777777" w:rsidTr="00B23928">
        <w:tc>
          <w:tcPr>
            <w:tcW w:w="9954" w:type="dxa"/>
          </w:tcPr>
          <w:p w14:paraId="3F1F5848" w14:textId="77777777" w:rsidR="00C83E47" w:rsidRPr="00863C65" w:rsidRDefault="00C83E47" w:rsidP="00B23928">
            <w:pPr>
              <w:overflowPunct w:val="0"/>
              <w:autoSpaceDE w:val="0"/>
              <w:autoSpaceDN w:val="0"/>
              <w:adjustRightInd w:val="0"/>
              <w:textAlignment w:val="baseline"/>
              <w:rPr>
                <w:sz w:val="20"/>
                <w:lang w:eastAsia="en-US"/>
              </w:rPr>
            </w:pPr>
            <w:r w:rsidRPr="00863C65">
              <w:rPr>
                <w:sz w:val="20"/>
                <w:highlight w:val="green"/>
                <w:u w:val="single"/>
                <w:lang w:eastAsia="en-US"/>
              </w:rPr>
              <w:t>Agreement</w:t>
            </w:r>
          </w:p>
          <w:p w14:paraId="308AAA9C" w14:textId="77777777" w:rsidR="00C83E47" w:rsidRPr="00863C65" w:rsidRDefault="00C83E47" w:rsidP="00B23928">
            <w:pPr>
              <w:overflowPunct w:val="0"/>
              <w:autoSpaceDE w:val="0"/>
              <w:autoSpaceDN w:val="0"/>
              <w:adjustRightInd w:val="0"/>
              <w:textAlignment w:val="baseline"/>
              <w:rPr>
                <w:sz w:val="20"/>
                <w:lang w:eastAsia="en-US"/>
              </w:rPr>
            </w:pPr>
            <w:r w:rsidRPr="00863C65">
              <w:rPr>
                <w:sz w:val="20"/>
                <w:lang w:eastAsia="en-US"/>
              </w:rPr>
              <w:t>For AI/ML model performance monitoring for BM-Case1 and BM-Case2, study potential specification impact of at least the following alternatives as the benchmark/reference (if applicable) for performance comparison:</w:t>
            </w:r>
          </w:p>
          <w:p w14:paraId="52BFF518" w14:textId="77777777" w:rsidR="00C83E47" w:rsidRPr="00863C65" w:rsidRDefault="00C83E47" w:rsidP="00B23928">
            <w:pPr>
              <w:numPr>
                <w:ilvl w:val="0"/>
                <w:numId w:val="29"/>
              </w:numPr>
              <w:overflowPunct w:val="0"/>
              <w:autoSpaceDE w:val="0"/>
              <w:autoSpaceDN w:val="0"/>
              <w:adjustRightInd w:val="0"/>
              <w:textAlignment w:val="baseline"/>
              <w:rPr>
                <w:sz w:val="20"/>
                <w:lang w:eastAsia="en-US"/>
              </w:rPr>
            </w:pPr>
            <w:r w:rsidRPr="00863C65">
              <w:rPr>
                <w:sz w:val="20"/>
                <w:lang w:eastAsia="en-US"/>
              </w:rPr>
              <w:t xml:space="preserve">Alt.1: The best beam(s) obtained by measuring beams of a set indicated by </w:t>
            </w:r>
            <w:proofErr w:type="spellStart"/>
            <w:r w:rsidRPr="00863C65">
              <w:rPr>
                <w:sz w:val="20"/>
                <w:lang w:eastAsia="en-US"/>
              </w:rPr>
              <w:t>gNB</w:t>
            </w:r>
            <w:proofErr w:type="spellEnd"/>
            <w:r w:rsidRPr="00863C65">
              <w:rPr>
                <w:sz w:val="20"/>
                <w:lang w:eastAsia="en-US"/>
              </w:rPr>
              <w:t xml:space="preserve"> (e.g., Beams from Set A) </w:t>
            </w:r>
          </w:p>
          <w:p w14:paraId="292A6C11" w14:textId="77777777" w:rsidR="00C83E47" w:rsidRPr="00863C65" w:rsidRDefault="00C83E47" w:rsidP="00B23928">
            <w:pPr>
              <w:numPr>
                <w:ilvl w:val="1"/>
                <w:numId w:val="29"/>
              </w:numPr>
              <w:overflowPunct w:val="0"/>
              <w:autoSpaceDE w:val="0"/>
              <w:autoSpaceDN w:val="0"/>
              <w:adjustRightInd w:val="0"/>
              <w:textAlignment w:val="baseline"/>
              <w:rPr>
                <w:sz w:val="20"/>
                <w:lang w:eastAsia="en-US"/>
              </w:rPr>
            </w:pPr>
            <w:r w:rsidRPr="00863C65">
              <w:rPr>
                <w:sz w:val="20"/>
                <w:lang w:eastAsia="en-US"/>
              </w:rPr>
              <w:t xml:space="preserve">FFS: </w:t>
            </w:r>
            <w:proofErr w:type="spellStart"/>
            <w:r w:rsidRPr="00863C65">
              <w:rPr>
                <w:sz w:val="20"/>
                <w:lang w:eastAsia="en-US"/>
              </w:rPr>
              <w:t>gNB</w:t>
            </w:r>
            <w:proofErr w:type="spellEnd"/>
            <w:r w:rsidRPr="00863C65">
              <w:rPr>
                <w:sz w:val="20"/>
                <w:lang w:eastAsia="en-US"/>
              </w:rPr>
              <w:t xml:space="preserve"> configures one or multiple sets for one or multiple benchmarks/references</w:t>
            </w:r>
          </w:p>
          <w:p w14:paraId="5B80938D" w14:textId="77777777" w:rsidR="00C83E47" w:rsidRPr="00863C65" w:rsidRDefault="00C83E47" w:rsidP="00B23928">
            <w:pPr>
              <w:numPr>
                <w:ilvl w:val="1"/>
                <w:numId w:val="29"/>
              </w:numPr>
              <w:overflowPunct w:val="0"/>
              <w:autoSpaceDE w:val="0"/>
              <w:autoSpaceDN w:val="0"/>
              <w:adjustRightInd w:val="0"/>
              <w:textAlignment w:val="baseline"/>
              <w:rPr>
                <w:sz w:val="20"/>
                <w:lang w:eastAsia="en-US"/>
              </w:rPr>
            </w:pPr>
            <w:r w:rsidRPr="00863C65">
              <w:rPr>
                <w:sz w:val="20"/>
                <w:lang w:eastAsia="en-US"/>
              </w:rPr>
              <w:t>FFS: the definition of “best beam(s)”</w:t>
            </w:r>
          </w:p>
          <w:p w14:paraId="6EA97E15" w14:textId="77777777" w:rsidR="00C83E47" w:rsidRPr="00863C65" w:rsidRDefault="00C83E47" w:rsidP="00B23928">
            <w:pPr>
              <w:numPr>
                <w:ilvl w:val="0"/>
                <w:numId w:val="29"/>
              </w:numPr>
              <w:overflowPunct w:val="0"/>
              <w:autoSpaceDE w:val="0"/>
              <w:autoSpaceDN w:val="0"/>
              <w:adjustRightInd w:val="0"/>
              <w:textAlignment w:val="baseline"/>
              <w:rPr>
                <w:sz w:val="20"/>
                <w:lang w:eastAsia="en-US"/>
              </w:rPr>
            </w:pPr>
            <w:r w:rsidRPr="00863C65">
              <w:rPr>
                <w:sz w:val="20"/>
                <w:lang w:eastAsia="en-US"/>
              </w:rPr>
              <w:t>Alt.4: Measurements of the predicted best beam(s) corresponding to obtained by model output (e.g., Comparison between actual L1-RSRP and predicted RSRP of predicted Top-1/K Beams)</w:t>
            </w:r>
          </w:p>
          <w:p w14:paraId="7756E11D" w14:textId="77777777" w:rsidR="00C83E47" w:rsidRPr="00863C65" w:rsidRDefault="00C83E47" w:rsidP="00B23928">
            <w:pPr>
              <w:numPr>
                <w:ilvl w:val="0"/>
                <w:numId w:val="29"/>
              </w:numPr>
              <w:overflowPunct w:val="0"/>
              <w:autoSpaceDE w:val="0"/>
              <w:autoSpaceDN w:val="0"/>
              <w:adjustRightInd w:val="0"/>
              <w:textAlignment w:val="baseline"/>
              <w:rPr>
                <w:sz w:val="20"/>
                <w:lang w:val="de-DE" w:eastAsia="en-US"/>
              </w:rPr>
            </w:pPr>
            <w:r w:rsidRPr="00863C65">
              <w:rPr>
                <w:sz w:val="20"/>
                <w:lang w:eastAsia="en-US"/>
              </w:rPr>
              <w:t xml:space="preserve">FFS: </w:t>
            </w:r>
          </w:p>
          <w:p w14:paraId="5B070E8B" w14:textId="77777777" w:rsidR="00C83E47" w:rsidRDefault="00C83E47" w:rsidP="00B23928">
            <w:pPr>
              <w:numPr>
                <w:ilvl w:val="1"/>
                <w:numId w:val="29"/>
              </w:numPr>
              <w:overflowPunct w:val="0"/>
              <w:autoSpaceDE w:val="0"/>
              <w:autoSpaceDN w:val="0"/>
              <w:adjustRightInd w:val="0"/>
              <w:textAlignment w:val="baseline"/>
              <w:rPr>
                <w:sz w:val="20"/>
                <w:lang w:eastAsia="en-US"/>
              </w:rPr>
            </w:pPr>
            <w:r w:rsidRPr="00863C65">
              <w:rPr>
                <w:sz w:val="20"/>
                <w:lang w:eastAsia="en-US"/>
              </w:rPr>
              <w:t xml:space="preserve">Alt.3: The beam corresponding to some or all the indicated/activated TCI state(s)   </w:t>
            </w:r>
          </w:p>
          <w:p w14:paraId="38C5D1D3" w14:textId="77777777" w:rsidR="00C83E47" w:rsidRPr="0095138B" w:rsidRDefault="00C83E47" w:rsidP="00B23928">
            <w:pPr>
              <w:numPr>
                <w:ilvl w:val="0"/>
                <w:numId w:val="29"/>
              </w:numPr>
              <w:overflowPunct w:val="0"/>
              <w:autoSpaceDE w:val="0"/>
              <w:autoSpaceDN w:val="0"/>
              <w:adjustRightInd w:val="0"/>
              <w:textAlignment w:val="baseline"/>
              <w:rPr>
                <w:sz w:val="20"/>
                <w:lang w:eastAsia="en-US"/>
              </w:rPr>
            </w:pPr>
            <w:r w:rsidRPr="0095138B">
              <w:rPr>
                <w:sz w:val="20"/>
                <w:lang w:eastAsia="en-US"/>
              </w:rPr>
              <w:t>Other alternative is not precluded.</w:t>
            </w:r>
          </w:p>
        </w:tc>
      </w:tr>
    </w:tbl>
    <w:p w14:paraId="7A9FA153" w14:textId="77777777" w:rsidR="00C83E47" w:rsidRDefault="00C83E47" w:rsidP="00C83E47">
      <w:pPr>
        <w:rPr>
          <w:rFonts w:eastAsiaTheme="minorEastAsia"/>
        </w:rPr>
      </w:pPr>
    </w:p>
    <w:p w14:paraId="7C8A21B1" w14:textId="7AF63508" w:rsidR="00B00CFB" w:rsidRDefault="00554888" w:rsidP="00AA79AF">
      <w:pPr>
        <w:rPr>
          <w:rFonts w:eastAsiaTheme="minorEastAsia"/>
        </w:rPr>
      </w:pPr>
      <w:r>
        <w:rPr>
          <w:rFonts w:eastAsiaTheme="minorEastAsia"/>
        </w:rPr>
        <w:t xml:space="preserve">Alt.1 means </w:t>
      </w:r>
      <w:proofErr w:type="spellStart"/>
      <w:r>
        <w:rPr>
          <w:rFonts w:eastAsiaTheme="minorEastAsia"/>
        </w:rPr>
        <w:t>gNB</w:t>
      </w:r>
      <w:proofErr w:type="spellEnd"/>
      <w:r>
        <w:rPr>
          <w:rFonts w:eastAsiaTheme="minorEastAsia"/>
        </w:rPr>
        <w:t xml:space="preserve"> would transmit all beams configured in the Set A</w:t>
      </w:r>
      <w:r w:rsidR="00AA79AF">
        <w:rPr>
          <w:rFonts w:eastAsiaTheme="minorEastAsia"/>
        </w:rPr>
        <w:t>, which provide a thorough measurement with ensuring a potential optimal bea</w:t>
      </w:r>
      <w:r w:rsidR="004743A6">
        <w:rPr>
          <w:rFonts w:eastAsiaTheme="minorEastAsia"/>
        </w:rPr>
        <w:t>m</w:t>
      </w:r>
      <w:r w:rsidR="00AA79AF">
        <w:rPr>
          <w:rFonts w:eastAsiaTheme="minorEastAsia"/>
        </w:rPr>
        <w:t xml:space="preserve"> not be overlooked</w:t>
      </w:r>
      <w:r>
        <w:rPr>
          <w:rFonts w:eastAsiaTheme="minorEastAsia"/>
        </w:rPr>
        <w:t xml:space="preserve">. For NW-side model, the measurement results are needed to report to NW. </w:t>
      </w:r>
      <w:r w:rsidR="00AA79AF">
        <w:rPr>
          <w:rFonts w:eastAsiaTheme="minorEastAsia"/>
        </w:rPr>
        <w:t xml:space="preserve">Consequently, transmitting the entire beams in the set A and </w:t>
      </w:r>
      <w:r w:rsidR="00AA79AF" w:rsidRPr="00AA79AF">
        <w:rPr>
          <w:rFonts w:eastAsiaTheme="minorEastAsia"/>
        </w:rPr>
        <w:t xml:space="preserve">reporting the corresponding measurement results to </w:t>
      </w:r>
      <w:r w:rsidR="00AA79AF">
        <w:rPr>
          <w:rFonts w:eastAsiaTheme="minorEastAsia"/>
        </w:rPr>
        <w:t>large</w:t>
      </w:r>
      <w:r w:rsidR="00AA79AF" w:rsidRPr="00AA79AF">
        <w:rPr>
          <w:rFonts w:eastAsiaTheme="minorEastAsia"/>
        </w:rPr>
        <w:t xml:space="preserve"> overhead in terms of resource utilization and </w:t>
      </w:r>
      <w:r w:rsidR="00AA79AF">
        <w:rPr>
          <w:rFonts w:eastAsiaTheme="minorEastAsia"/>
        </w:rPr>
        <w:t xml:space="preserve">measurement results reporting. </w:t>
      </w:r>
    </w:p>
    <w:p w14:paraId="2AA475A2" w14:textId="19B2D460" w:rsidR="00AA79AF" w:rsidRDefault="00AA79AF" w:rsidP="00AA79AF">
      <w:pPr>
        <w:rPr>
          <w:rFonts w:eastAsiaTheme="minorEastAsia"/>
        </w:rPr>
      </w:pPr>
      <w:r>
        <w:rPr>
          <w:rFonts w:eastAsiaTheme="minorEastAsia"/>
        </w:rPr>
        <w:t xml:space="preserve">On the other hand, </w:t>
      </w:r>
      <w:r w:rsidR="00853AD5">
        <w:rPr>
          <w:rFonts w:eastAsiaTheme="minorEastAsia"/>
        </w:rPr>
        <w:t xml:space="preserve">Alt.4 </w:t>
      </w:r>
      <w:r>
        <w:rPr>
          <w:rFonts w:eastAsiaTheme="minorEastAsia"/>
        </w:rPr>
        <w:t>focuses on the predicted best beams, which is a subset of the beams in the set A. Although the overhead</w:t>
      </w:r>
      <w:r w:rsidRPr="00AA79AF">
        <w:rPr>
          <w:rFonts w:eastAsiaTheme="minorEastAsia"/>
        </w:rPr>
        <w:t xml:space="preserve"> associated with reference resource transmission and measurement result reporting</w:t>
      </w:r>
      <w:r>
        <w:rPr>
          <w:rFonts w:eastAsiaTheme="minorEastAsia"/>
        </w:rPr>
        <w:t xml:space="preserve"> could be reduced, there is the risk of inaccuracy when the predictions are </w:t>
      </w:r>
      <w:r w:rsidR="00B00CFB">
        <w:rPr>
          <w:rFonts w:eastAsiaTheme="minorEastAsia"/>
        </w:rPr>
        <w:t>inaccurate such that the measurement based on the predicted best beams may not accurately reflect the performance evaluation.</w:t>
      </w:r>
      <w:r>
        <w:rPr>
          <w:rFonts w:eastAsiaTheme="minorEastAsia"/>
        </w:rPr>
        <w:t xml:space="preserve"> </w:t>
      </w:r>
    </w:p>
    <w:p w14:paraId="5317F562" w14:textId="78CD97B3" w:rsidR="00AA79AF" w:rsidRDefault="00B00CFB" w:rsidP="00B00CFB">
      <w:pPr>
        <w:spacing w:after="0" w:afterAutospacing="0"/>
        <w:rPr>
          <w:rFonts w:eastAsiaTheme="minorEastAsia"/>
        </w:rPr>
      </w:pPr>
      <w:r>
        <w:rPr>
          <w:b/>
          <w:color w:val="000000" w:themeColor="text1"/>
          <w:u w:val="single"/>
          <w:lang w:val="en-US"/>
        </w:rPr>
        <w:t xml:space="preserve">Proposal </w:t>
      </w:r>
      <w:r w:rsidR="001044E2">
        <w:rPr>
          <w:b/>
          <w:color w:val="000000" w:themeColor="text1"/>
          <w:u w:val="single"/>
          <w:lang w:val="en-US"/>
        </w:rPr>
        <w:t>9</w:t>
      </w:r>
      <w:r>
        <w:rPr>
          <w:b/>
          <w:color w:val="000000" w:themeColor="text1"/>
          <w:u w:val="single"/>
          <w:lang w:val="en-US"/>
        </w:rPr>
        <w:t>:</w:t>
      </w:r>
      <w:r>
        <w:rPr>
          <w:rFonts w:eastAsiaTheme="minorEastAsia"/>
        </w:rPr>
        <w:t xml:space="preserve"> </w:t>
      </w:r>
      <w:r w:rsidRPr="00B00CFB">
        <w:rPr>
          <w:rFonts w:eastAsiaTheme="minorEastAsia"/>
        </w:rPr>
        <w:t>For AI/ML model performance monitoring for BM-Case1 and BM-Case2,</w:t>
      </w:r>
      <w:r>
        <w:rPr>
          <w:rFonts w:eastAsiaTheme="minorEastAsia"/>
        </w:rPr>
        <w:t xml:space="preserve"> support the following Alt.1 </w:t>
      </w:r>
      <w:r w:rsidRPr="00B00CFB">
        <w:rPr>
          <w:rFonts w:eastAsiaTheme="minorEastAsia"/>
        </w:rPr>
        <w:t>as the benchmark/reference</w:t>
      </w:r>
      <w:r>
        <w:rPr>
          <w:rFonts w:eastAsiaTheme="minorEastAsia"/>
        </w:rPr>
        <w:t xml:space="preserve"> </w:t>
      </w:r>
      <w:r w:rsidRPr="00B00CFB">
        <w:rPr>
          <w:rFonts w:eastAsiaTheme="minorEastAsia"/>
        </w:rPr>
        <w:t>for performance comparison:</w:t>
      </w:r>
    </w:p>
    <w:p w14:paraId="0AEEDF7A" w14:textId="755AFBAA" w:rsidR="00C83E47" w:rsidRPr="00B00CFB" w:rsidRDefault="00B00CFB" w:rsidP="00B647DF">
      <w:pPr>
        <w:pStyle w:val="aff9"/>
        <w:numPr>
          <w:ilvl w:val="0"/>
          <w:numId w:val="37"/>
        </w:numPr>
        <w:ind w:firstLineChars="0"/>
        <w:rPr>
          <w:rFonts w:eastAsiaTheme="minorEastAsia"/>
        </w:rPr>
      </w:pPr>
      <w:r w:rsidRPr="00B00CFB">
        <w:rPr>
          <w:rFonts w:eastAsiaTheme="minorEastAsia"/>
        </w:rPr>
        <w:t xml:space="preserve">Alt.1: The best beam(s) obtained by measuring beams of a set indicated by </w:t>
      </w:r>
      <w:proofErr w:type="spellStart"/>
      <w:r w:rsidRPr="00B00CFB">
        <w:rPr>
          <w:rFonts w:eastAsiaTheme="minorEastAsia"/>
        </w:rPr>
        <w:t>gNB</w:t>
      </w:r>
      <w:proofErr w:type="spellEnd"/>
      <w:r w:rsidRPr="00B00CFB">
        <w:rPr>
          <w:rFonts w:eastAsiaTheme="minorEastAsia"/>
        </w:rPr>
        <w:t xml:space="preserve"> (e.g., Beams from Set A)</w:t>
      </w:r>
      <w:r>
        <w:rPr>
          <w:rFonts w:eastAsiaTheme="minorEastAsia"/>
        </w:rPr>
        <w:t>.</w:t>
      </w:r>
    </w:p>
    <w:p w14:paraId="7C993231" w14:textId="77777777" w:rsidR="00807B0C" w:rsidRDefault="00000000">
      <w:pPr>
        <w:pStyle w:val="10"/>
        <w:spacing w:after="180"/>
        <w:rPr>
          <w:color w:val="000000" w:themeColor="text1"/>
          <w:lang w:val="en-US"/>
        </w:rPr>
      </w:pPr>
      <w:r>
        <w:rPr>
          <w:color w:val="000000" w:themeColor="text1"/>
          <w:lang w:val="en-US"/>
        </w:rPr>
        <w:t>Conclusion</w:t>
      </w:r>
    </w:p>
    <w:p w14:paraId="783322CB" w14:textId="70432BFD" w:rsidR="006461AC" w:rsidRDefault="00000000" w:rsidP="006461AC">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 xml:space="preserve">discussed our views on </w:t>
      </w:r>
      <w:r w:rsidR="00C83E47" w:rsidRPr="00C83E47">
        <w:rPr>
          <w:rFonts w:eastAsia="ＭＳ 明朝"/>
          <w:color w:val="000000" w:themeColor="text1"/>
        </w:rPr>
        <w:t>specification s</w:t>
      </w:r>
      <w:r w:rsidR="00C83E47" w:rsidRPr="006403E2">
        <w:rPr>
          <w:rFonts w:eastAsia="ＭＳ 明朝"/>
          <w:color w:val="000000" w:themeColor="text1"/>
        </w:rPr>
        <w:t>upport for beam management</w:t>
      </w:r>
      <w:r w:rsidRPr="006403E2">
        <w:rPr>
          <w:rFonts w:eastAsia="ＭＳ 明朝"/>
          <w:color w:val="000000" w:themeColor="text1"/>
        </w:rPr>
        <w:t xml:space="preserve"> </w:t>
      </w:r>
      <w:r w:rsidRPr="006403E2">
        <w:rPr>
          <w:rFonts w:eastAsiaTheme="minorEastAsia"/>
          <w:color w:val="000000" w:themeColor="text1"/>
        </w:rPr>
        <w:t>and have the following proposals.</w:t>
      </w:r>
    </w:p>
    <w:p w14:paraId="58021ABC" w14:textId="77777777" w:rsidR="001044E2" w:rsidRPr="0030642F" w:rsidRDefault="001044E2" w:rsidP="001044E2">
      <w:pPr>
        <w:overflowPunct w:val="0"/>
        <w:autoSpaceDE w:val="0"/>
        <w:autoSpaceDN w:val="0"/>
        <w:adjustRightInd w:val="0"/>
        <w:snapToGrid/>
        <w:spacing w:before="240" w:after="180" w:afterAutospacing="0"/>
        <w:rPr>
          <w:rFonts w:eastAsia="SimSun"/>
          <w:lang w:eastAsia="zh-CN"/>
        </w:rPr>
      </w:pPr>
      <w:r w:rsidRPr="0030642F">
        <w:rPr>
          <w:b/>
          <w:color w:val="000000" w:themeColor="text1"/>
          <w:u w:val="single"/>
          <w:lang w:val="en-US"/>
        </w:rPr>
        <w:t xml:space="preserve">Proposal </w:t>
      </w:r>
      <w:r>
        <w:rPr>
          <w:b/>
          <w:color w:val="000000" w:themeColor="text1"/>
          <w:u w:val="single"/>
          <w:lang w:val="en-US"/>
        </w:rPr>
        <w:t>1</w:t>
      </w:r>
      <w:r w:rsidRPr="0030642F">
        <w:rPr>
          <w:b/>
          <w:color w:val="000000" w:themeColor="text1"/>
          <w:u w:val="single"/>
          <w:lang w:val="en-US"/>
        </w:rPr>
        <w:t>:</w:t>
      </w:r>
      <w:r w:rsidRPr="0030642F">
        <w:rPr>
          <w:rFonts w:eastAsiaTheme="minorEastAsia"/>
        </w:rPr>
        <w:t xml:space="preserve"> For BM Case 1, s</w:t>
      </w:r>
      <w:r w:rsidRPr="0030642F">
        <w:rPr>
          <w:rFonts w:eastAsia="SimSun"/>
          <w:lang w:eastAsia="zh-CN"/>
        </w:rPr>
        <w:t>upport both Alt.1:Set A and Set B are different and Alt.2: Set B is a subset of Set A.</w:t>
      </w:r>
    </w:p>
    <w:p w14:paraId="63C88240" w14:textId="77777777" w:rsidR="001044E2" w:rsidRPr="0030642F" w:rsidRDefault="001044E2" w:rsidP="001044E2">
      <w:pPr>
        <w:overflowPunct w:val="0"/>
        <w:autoSpaceDE w:val="0"/>
        <w:autoSpaceDN w:val="0"/>
        <w:adjustRightInd w:val="0"/>
        <w:snapToGrid/>
        <w:spacing w:before="240" w:after="180" w:afterAutospacing="0"/>
        <w:rPr>
          <w:rFonts w:eastAsia="SimSun"/>
          <w:lang w:eastAsia="zh-CN"/>
        </w:rPr>
      </w:pPr>
      <w:r w:rsidRPr="0030642F">
        <w:rPr>
          <w:b/>
          <w:color w:val="000000" w:themeColor="text1"/>
          <w:u w:val="single"/>
          <w:lang w:val="en-US"/>
        </w:rPr>
        <w:t xml:space="preserve">Proposal </w:t>
      </w:r>
      <w:r>
        <w:rPr>
          <w:b/>
          <w:color w:val="000000" w:themeColor="text1"/>
          <w:u w:val="single"/>
          <w:lang w:val="en-US"/>
        </w:rPr>
        <w:t>2</w:t>
      </w:r>
      <w:r w:rsidRPr="0030642F">
        <w:rPr>
          <w:b/>
          <w:color w:val="000000" w:themeColor="text1"/>
          <w:u w:val="single"/>
          <w:lang w:val="en-US"/>
        </w:rPr>
        <w:t>:</w:t>
      </w:r>
      <w:r w:rsidRPr="0030642F">
        <w:rPr>
          <w:rFonts w:eastAsiaTheme="minorEastAsia"/>
        </w:rPr>
        <w:t xml:space="preserve"> For BM Case 2, s</w:t>
      </w:r>
      <w:r w:rsidRPr="0030642F">
        <w:rPr>
          <w:rFonts w:eastAsia="SimSun"/>
          <w:lang w:eastAsia="zh-CN"/>
        </w:rPr>
        <w:t xml:space="preserve">upport Alt.2: Set B is a subset of Set A </w:t>
      </w:r>
      <w:r w:rsidRPr="00715522">
        <w:rPr>
          <w:rFonts w:eastAsia="SimSun"/>
          <w:lang w:eastAsia="zh-CN"/>
        </w:rPr>
        <w:t>and Alt.3: Set A and Set B are the same.</w:t>
      </w:r>
    </w:p>
    <w:p w14:paraId="2EA40926" w14:textId="77777777" w:rsidR="001044E2" w:rsidRDefault="001044E2" w:rsidP="001044E2">
      <w:pPr>
        <w:spacing w:after="0" w:afterAutospacing="0"/>
        <w:rPr>
          <w:color w:val="000000" w:themeColor="text1"/>
          <w:szCs w:val="24"/>
        </w:rPr>
      </w:pPr>
      <w:r w:rsidRPr="00A53D61">
        <w:rPr>
          <w:b/>
          <w:bCs/>
          <w:color w:val="000000" w:themeColor="text1"/>
          <w:szCs w:val="24"/>
          <w:u w:val="single"/>
        </w:rPr>
        <w:lastRenderedPageBreak/>
        <w:t xml:space="preserve">Proposal </w:t>
      </w:r>
      <w:r>
        <w:rPr>
          <w:b/>
          <w:bCs/>
          <w:color w:val="000000" w:themeColor="text1"/>
          <w:szCs w:val="24"/>
          <w:u w:val="single"/>
        </w:rPr>
        <w:t>3</w:t>
      </w:r>
      <w:r w:rsidRPr="00A53D61">
        <w:rPr>
          <w:b/>
          <w:bCs/>
          <w:color w:val="000000" w:themeColor="text1"/>
          <w:szCs w:val="24"/>
          <w:u w:val="single"/>
        </w:rPr>
        <w:t>:</w:t>
      </w:r>
      <w:r w:rsidRPr="00A53D61">
        <w:rPr>
          <w:color w:val="000000" w:themeColor="text1"/>
          <w:szCs w:val="24"/>
        </w:rPr>
        <w:t xml:space="preserve"> Regarding configurations for Set A and Set B, reuse legacy CSI-RS resource configuration (e.g., </w:t>
      </w:r>
      <w:r w:rsidRPr="00A53D61">
        <w:rPr>
          <w:i/>
          <w:iCs/>
          <w:color w:val="000000" w:themeColor="text1"/>
          <w:szCs w:val="24"/>
        </w:rPr>
        <w:t>CSI-</w:t>
      </w:r>
      <w:proofErr w:type="spellStart"/>
      <w:r w:rsidRPr="00A53D61">
        <w:rPr>
          <w:i/>
          <w:iCs/>
          <w:color w:val="000000" w:themeColor="text1"/>
          <w:szCs w:val="24"/>
        </w:rPr>
        <w:t>ResourceConfig</w:t>
      </w:r>
      <w:proofErr w:type="spellEnd"/>
      <w:r w:rsidRPr="00A53D61">
        <w:rPr>
          <w:color w:val="000000" w:themeColor="text1"/>
          <w:szCs w:val="24"/>
        </w:rPr>
        <w:t xml:space="preserve">) as baseline to configure beam resources for Set A and Set B. </w:t>
      </w:r>
    </w:p>
    <w:p w14:paraId="65FFB0F2" w14:textId="77777777" w:rsidR="001044E2" w:rsidRPr="00C77E34" w:rsidRDefault="001044E2" w:rsidP="001044E2">
      <w:pPr>
        <w:pStyle w:val="aff9"/>
        <w:numPr>
          <w:ilvl w:val="0"/>
          <w:numId w:val="34"/>
        </w:numPr>
        <w:spacing w:after="0"/>
        <w:ind w:firstLineChars="0"/>
        <w:rPr>
          <w:color w:val="000000" w:themeColor="text1"/>
          <w:szCs w:val="24"/>
        </w:rPr>
      </w:pPr>
      <w:r>
        <w:rPr>
          <w:rFonts w:hint="eastAsia"/>
          <w:color w:val="000000" w:themeColor="text1"/>
          <w:szCs w:val="24"/>
        </w:rPr>
        <w:t>S</w:t>
      </w:r>
      <w:r w:rsidRPr="0030642F">
        <w:rPr>
          <w:rFonts w:eastAsiaTheme="minorEastAsia"/>
        </w:rPr>
        <w:t xml:space="preserve">eparate </w:t>
      </w:r>
      <w:r w:rsidRPr="00C234DF">
        <w:rPr>
          <w:rFonts w:eastAsiaTheme="minorEastAsia"/>
          <w:bCs/>
          <w:iCs/>
        </w:rPr>
        <w:t>resource configurat</w:t>
      </w:r>
      <w:r>
        <w:rPr>
          <w:rFonts w:eastAsiaTheme="minorEastAsia"/>
          <w:bCs/>
          <w:iCs/>
        </w:rPr>
        <w:t>i</w:t>
      </w:r>
      <w:r w:rsidRPr="00C234DF">
        <w:rPr>
          <w:rFonts w:eastAsiaTheme="minorEastAsia"/>
          <w:bCs/>
          <w:iCs/>
        </w:rPr>
        <w:t>on</w:t>
      </w:r>
      <w:r>
        <w:rPr>
          <w:rFonts w:eastAsiaTheme="minorEastAsia"/>
          <w:bCs/>
          <w:iCs/>
        </w:rPr>
        <w:t>s for set A and set B</w:t>
      </w:r>
      <w:r w:rsidRPr="0030642F">
        <w:rPr>
          <w:rFonts w:eastAsiaTheme="minorEastAsia"/>
          <w:bCs/>
          <w:iCs/>
        </w:rPr>
        <w:t xml:space="preserve"> can be configured for BM case 1 and BM case 2</w:t>
      </w:r>
      <w:r>
        <w:rPr>
          <w:rFonts w:eastAsiaTheme="minorEastAsia"/>
          <w:bCs/>
          <w:iCs/>
        </w:rPr>
        <w:t>.</w:t>
      </w:r>
    </w:p>
    <w:p w14:paraId="1D343252" w14:textId="77777777" w:rsidR="001044E2" w:rsidRPr="00C77E34" w:rsidRDefault="001044E2" w:rsidP="001044E2">
      <w:pPr>
        <w:pStyle w:val="aff9"/>
        <w:numPr>
          <w:ilvl w:val="0"/>
          <w:numId w:val="34"/>
        </w:numPr>
        <w:spacing w:after="0"/>
        <w:ind w:firstLineChars="0"/>
        <w:rPr>
          <w:color w:val="000000" w:themeColor="text1"/>
          <w:szCs w:val="24"/>
        </w:rPr>
      </w:pPr>
      <w:r>
        <w:rPr>
          <w:rFonts w:eastAsiaTheme="minorEastAsia"/>
        </w:rPr>
        <w:t>S</w:t>
      </w:r>
      <w:r w:rsidRPr="0030642F">
        <w:rPr>
          <w:rFonts w:eastAsiaTheme="minorEastAsia"/>
        </w:rPr>
        <w:t xml:space="preserve">eparate </w:t>
      </w:r>
      <w:r w:rsidRPr="00C234DF">
        <w:rPr>
          <w:rFonts w:eastAsiaTheme="minorEastAsia"/>
          <w:bCs/>
          <w:iCs/>
        </w:rPr>
        <w:t>resource configurat</w:t>
      </w:r>
      <w:r>
        <w:rPr>
          <w:rFonts w:eastAsiaTheme="minorEastAsia"/>
          <w:bCs/>
          <w:iCs/>
        </w:rPr>
        <w:t>i</w:t>
      </w:r>
      <w:r w:rsidRPr="00C234DF">
        <w:rPr>
          <w:rFonts w:eastAsiaTheme="minorEastAsia"/>
          <w:bCs/>
          <w:iCs/>
        </w:rPr>
        <w:t>on</w:t>
      </w:r>
      <w:r>
        <w:rPr>
          <w:rFonts w:eastAsiaTheme="minorEastAsia"/>
          <w:bCs/>
          <w:iCs/>
        </w:rPr>
        <w:t>s for set A and set B</w:t>
      </w:r>
      <w:r w:rsidRPr="0030642F">
        <w:rPr>
          <w:rFonts w:eastAsiaTheme="minorEastAsia"/>
          <w:bCs/>
          <w:iCs/>
        </w:rPr>
        <w:t xml:space="preserve"> can be configured for </w:t>
      </w:r>
      <w:r>
        <w:rPr>
          <w:rFonts w:eastAsiaTheme="minorEastAsia"/>
          <w:bCs/>
          <w:iCs/>
        </w:rPr>
        <w:t>different LCM functions for a BM case.</w:t>
      </w:r>
    </w:p>
    <w:p w14:paraId="38C2A75C" w14:textId="77777777" w:rsidR="001044E2" w:rsidRDefault="001044E2" w:rsidP="001044E2">
      <w:pPr>
        <w:spacing w:after="0" w:afterAutospacing="0"/>
        <w:rPr>
          <w:rFonts w:eastAsia="SimSun"/>
          <w:lang w:eastAsia="zh-CN"/>
        </w:rPr>
      </w:pPr>
      <w:r>
        <w:rPr>
          <w:b/>
          <w:color w:val="000000" w:themeColor="text1"/>
          <w:u w:val="single"/>
          <w:lang w:val="en-US"/>
        </w:rPr>
        <w:t>Proposal 4:</w:t>
      </w:r>
      <w:r>
        <w:rPr>
          <w:rFonts w:eastAsiaTheme="minorEastAsia"/>
        </w:rPr>
        <w:t xml:space="preserve"> </w:t>
      </w:r>
      <w:r>
        <w:rPr>
          <w:rFonts w:eastAsia="SimSun"/>
          <w:lang w:eastAsia="zh-CN"/>
        </w:rPr>
        <w:t>Regarding the data collection for various purposes in LCM, the legacy CSI reporting framework can be reused as base line to trigger the UE report for the collected data.</w:t>
      </w:r>
    </w:p>
    <w:p w14:paraId="1E9B4A4B" w14:textId="77777777" w:rsidR="001044E2" w:rsidRPr="00EE5144" w:rsidRDefault="001044E2" w:rsidP="001044E2">
      <w:pPr>
        <w:pStyle w:val="aff9"/>
        <w:numPr>
          <w:ilvl w:val="0"/>
          <w:numId w:val="22"/>
        </w:numPr>
        <w:ind w:firstLineChars="0"/>
        <w:rPr>
          <w:rFonts w:eastAsia="SimSun"/>
          <w:lang w:eastAsia="zh-CN"/>
        </w:rPr>
      </w:pPr>
      <w:r>
        <w:rPr>
          <w:rFonts w:eastAsiaTheme="minorEastAsia" w:hint="eastAsia"/>
        </w:rPr>
        <w:t>D</w:t>
      </w:r>
      <w:r>
        <w:rPr>
          <w:rFonts w:eastAsiaTheme="minorEastAsia"/>
        </w:rPr>
        <w:t xml:space="preserve">ifferent purposes in LCM can be associated with respective CSI report configuration. </w:t>
      </w:r>
    </w:p>
    <w:p w14:paraId="22B4E032" w14:textId="77FAC2FD" w:rsidR="006461AC" w:rsidRDefault="001044E2" w:rsidP="00C418FD">
      <w:pPr>
        <w:overflowPunct w:val="0"/>
        <w:autoSpaceDE w:val="0"/>
        <w:autoSpaceDN w:val="0"/>
        <w:adjustRightInd w:val="0"/>
        <w:snapToGrid/>
        <w:spacing w:before="240" w:after="180" w:afterAutospacing="0"/>
        <w:rPr>
          <w:rFonts w:eastAsiaTheme="minorEastAsia"/>
        </w:rPr>
      </w:pPr>
      <w:r>
        <w:rPr>
          <w:b/>
          <w:color w:val="000000" w:themeColor="text1"/>
          <w:u w:val="single"/>
          <w:lang w:val="en-US"/>
        </w:rPr>
        <w:t>Proposal 5:</w:t>
      </w:r>
      <w:r>
        <w:rPr>
          <w:rFonts w:eastAsiaTheme="minorEastAsia"/>
        </w:rPr>
        <w:t xml:space="preserve"> Support the number of beam measurement results including L1-RSRP and/or beam ID to be larger than 4. The number of beam measurement results is indicated by NW in its associated CSI report configuration.</w:t>
      </w:r>
    </w:p>
    <w:p w14:paraId="2B25777F" w14:textId="77777777" w:rsidR="001044E2" w:rsidRDefault="001044E2" w:rsidP="001044E2">
      <w:pPr>
        <w:spacing w:after="0" w:afterAutospacing="0"/>
        <w:rPr>
          <w:rFonts w:eastAsia="SimSun"/>
          <w:lang w:eastAsia="zh-CN"/>
        </w:rPr>
      </w:pPr>
      <w:r>
        <w:rPr>
          <w:b/>
          <w:color w:val="000000" w:themeColor="text1"/>
          <w:u w:val="single"/>
          <w:lang w:val="en-US"/>
        </w:rPr>
        <w:t>Proposal 6:</w:t>
      </w:r>
      <w:r>
        <w:rPr>
          <w:rFonts w:eastAsiaTheme="minorEastAsia"/>
        </w:rPr>
        <w:t xml:space="preserve"> </w:t>
      </w:r>
      <w:r>
        <w:rPr>
          <w:rFonts w:eastAsia="SimSun"/>
          <w:lang w:eastAsia="zh-CN"/>
        </w:rPr>
        <w:t>Regarding the data collection for NW-side AI/ML model training, support both the option 1 and option 2 as below. Indication of which option is used is provided to UE.</w:t>
      </w:r>
    </w:p>
    <w:p w14:paraId="57661F5F" w14:textId="77777777" w:rsidR="001044E2" w:rsidRPr="005B043F" w:rsidRDefault="001044E2" w:rsidP="001044E2">
      <w:pPr>
        <w:pStyle w:val="aff9"/>
        <w:numPr>
          <w:ilvl w:val="0"/>
          <w:numId w:val="22"/>
        </w:numPr>
        <w:ind w:firstLineChars="0"/>
        <w:rPr>
          <w:rFonts w:eastAsia="SimSun"/>
          <w:lang w:eastAsia="zh-CN"/>
        </w:rPr>
      </w:pPr>
      <w:r>
        <w:rPr>
          <w:rFonts w:eastAsiaTheme="minorEastAsia"/>
        </w:rPr>
        <w:t xml:space="preserve">Opt.1: </w:t>
      </w:r>
      <w:r w:rsidRPr="005B043F">
        <w:rPr>
          <w:rFonts w:eastAsiaTheme="minorEastAsia"/>
        </w:rPr>
        <w:t>M1 L1-RSRPs (corresponding to M1 beams) with the indication of beams (beam pairs) based on the measurement corresponding to a beam set, where M1 can be larger than 4, if applicable</w:t>
      </w:r>
    </w:p>
    <w:p w14:paraId="03CE705C" w14:textId="77777777" w:rsidR="001044E2" w:rsidRPr="003A6A71" w:rsidRDefault="001044E2" w:rsidP="001044E2">
      <w:pPr>
        <w:pStyle w:val="aff9"/>
        <w:numPr>
          <w:ilvl w:val="0"/>
          <w:numId w:val="22"/>
        </w:numPr>
        <w:ind w:firstLineChars="0"/>
        <w:rPr>
          <w:rFonts w:eastAsia="SimSun"/>
          <w:lang w:eastAsia="zh-CN"/>
        </w:rPr>
      </w:pPr>
      <w:r w:rsidRPr="005B043F">
        <w:rPr>
          <w:rFonts w:eastAsia="SimSun"/>
          <w:lang w:eastAsia="zh-CN"/>
        </w:rPr>
        <w:t>Opt.2: M2 L1-RSRPs (corresponding to M2 beams) based on the measurement corresponding to a beam set, where M2 can be larger than 4, if applicable</w:t>
      </w:r>
    </w:p>
    <w:p w14:paraId="4ECC5AD5" w14:textId="77777777" w:rsidR="001044E2" w:rsidRDefault="001044E2" w:rsidP="001044E2">
      <w:pPr>
        <w:spacing w:after="0" w:afterAutospacing="0"/>
        <w:rPr>
          <w:rFonts w:eastAsiaTheme="minorEastAsia"/>
        </w:rPr>
      </w:pPr>
      <w:r>
        <w:rPr>
          <w:b/>
          <w:color w:val="000000" w:themeColor="text1"/>
          <w:u w:val="single"/>
          <w:lang w:val="en-US"/>
        </w:rPr>
        <w:t>Proposal 7:</w:t>
      </w:r>
      <w:r>
        <w:rPr>
          <w:rFonts w:eastAsiaTheme="minorEastAsia"/>
        </w:rPr>
        <w:t xml:space="preserve"> For triggering data collection at UE-side AI/ML model, support that UE sends a request for data collection.</w:t>
      </w:r>
    </w:p>
    <w:p w14:paraId="6A1754AD" w14:textId="73648E3B" w:rsidR="001044E2" w:rsidRPr="001044E2" w:rsidRDefault="001044E2" w:rsidP="001044E2">
      <w:pPr>
        <w:pStyle w:val="aff9"/>
        <w:numPr>
          <w:ilvl w:val="0"/>
          <w:numId w:val="36"/>
        </w:numPr>
        <w:ind w:firstLineChars="0"/>
      </w:pPr>
      <w:r w:rsidRPr="00D35D89">
        <w:rPr>
          <w:rFonts w:eastAsiaTheme="minorEastAsia"/>
        </w:rPr>
        <w:t xml:space="preserve">FFS: contents and container of the request. </w:t>
      </w:r>
    </w:p>
    <w:p w14:paraId="62C2A780" w14:textId="77777777" w:rsidR="001044E2" w:rsidRDefault="001044E2" w:rsidP="001044E2">
      <w:pPr>
        <w:rPr>
          <w:rFonts w:eastAsiaTheme="minorEastAsia"/>
        </w:rPr>
      </w:pPr>
      <w:r>
        <w:rPr>
          <w:b/>
          <w:color w:val="000000" w:themeColor="text1"/>
          <w:u w:val="single"/>
          <w:lang w:val="en-US"/>
        </w:rPr>
        <w:t>Proposal 8:</w:t>
      </w:r>
      <w:r>
        <w:rPr>
          <w:rFonts w:eastAsiaTheme="minorEastAsia"/>
        </w:rPr>
        <w:t xml:space="preserve"> Regarding the performance metrics of model monitoring, Alt.1 (Beam prediction accuracy related KPIs) is preferred. </w:t>
      </w:r>
    </w:p>
    <w:p w14:paraId="4402AE7A" w14:textId="77777777" w:rsidR="001044E2" w:rsidRDefault="001044E2" w:rsidP="001044E2">
      <w:pPr>
        <w:spacing w:after="0" w:afterAutospacing="0"/>
        <w:rPr>
          <w:rFonts w:eastAsiaTheme="minorEastAsia"/>
        </w:rPr>
      </w:pPr>
      <w:r>
        <w:rPr>
          <w:b/>
          <w:color w:val="000000" w:themeColor="text1"/>
          <w:u w:val="single"/>
          <w:lang w:val="en-US"/>
        </w:rPr>
        <w:t>Proposal 9:</w:t>
      </w:r>
      <w:r>
        <w:rPr>
          <w:rFonts w:eastAsiaTheme="minorEastAsia"/>
        </w:rPr>
        <w:t xml:space="preserve"> </w:t>
      </w:r>
      <w:r w:rsidRPr="00B00CFB">
        <w:rPr>
          <w:rFonts w:eastAsiaTheme="minorEastAsia"/>
        </w:rPr>
        <w:t>For AI/ML model performance monitoring for BM-Case1 and BM-Case2,</w:t>
      </w:r>
      <w:r>
        <w:rPr>
          <w:rFonts w:eastAsiaTheme="minorEastAsia"/>
        </w:rPr>
        <w:t xml:space="preserve"> support the following Alt.1 </w:t>
      </w:r>
      <w:r w:rsidRPr="00B00CFB">
        <w:rPr>
          <w:rFonts w:eastAsiaTheme="minorEastAsia"/>
        </w:rPr>
        <w:t>as the benchmark/reference</w:t>
      </w:r>
      <w:r>
        <w:rPr>
          <w:rFonts w:eastAsiaTheme="minorEastAsia"/>
        </w:rPr>
        <w:t xml:space="preserve"> </w:t>
      </w:r>
      <w:r w:rsidRPr="00B00CFB">
        <w:rPr>
          <w:rFonts w:eastAsiaTheme="minorEastAsia"/>
        </w:rPr>
        <w:t>for performance comparison:</w:t>
      </w:r>
    </w:p>
    <w:p w14:paraId="537B3590" w14:textId="58B62238" w:rsidR="001044E2" w:rsidRPr="001044E2" w:rsidRDefault="001044E2" w:rsidP="001044E2">
      <w:pPr>
        <w:pStyle w:val="aff9"/>
        <w:numPr>
          <w:ilvl w:val="0"/>
          <w:numId w:val="37"/>
        </w:numPr>
        <w:ind w:firstLineChars="0"/>
        <w:rPr>
          <w:rStyle w:val="afe"/>
          <w:rFonts w:eastAsiaTheme="minorEastAsia"/>
          <w:b w:val="0"/>
        </w:rPr>
      </w:pPr>
      <w:r w:rsidRPr="00B00CFB">
        <w:rPr>
          <w:rFonts w:eastAsiaTheme="minorEastAsia"/>
        </w:rPr>
        <w:t xml:space="preserve">Alt.1: The best beam(s) obtained by measuring beams of a set indicated by </w:t>
      </w:r>
      <w:proofErr w:type="spellStart"/>
      <w:r w:rsidRPr="00B00CFB">
        <w:rPr>
          <w:rFonts w:eastAsiaTheme="minorEastAsia"/>
        </w:rPr>
        <w:t>gNB</w:t>
      </w:r>
      <w:proofErr w:type="spellEnd"/>
      <w:r w:rsidRPr="00B00CFB">
        <w:rPr>
          <w:rFonts w:eastAsiaTheme="minorEastAsia"/>
        </w:rPr>
        <w:t xml:space="preserve"> (e.g., Beams from Set A)</w:t>
      </w:r>
      <w:r>
        <w:rPr>
          <w:rFonts w:eastAsiaTheme="minorEastAsia"/>
        </w:rPr>
        <w:t>.</w:t>
      </w:r>
    </w:p>
    <w:p w14:paraId="357AF217" w14:textId="77777777" w:rsidR="00807B0C" w:rsidRDefault="00000000">
      <w:pPr>
        <w:pStyle w:val="10"/>
        <w:spacing w:after="180"/>
        <w:rPr>
          <w:color w:val="000000" w:themeColor="text1"/>
          <w:lang w:val="en-US"/>
        </w:rPr>
      </w:pPr>
      <w:r>
        <w:rPr>
          <w:color w:val="000000" w:themeColor="text1"/>
          <w:lang w:val="en-US"/>
        </w:rPr>
        <w:t>References</w:t>
      </w:r>
    </w:p>
    <w:bookmarkEnd w:id="3"/>
    <w:p w14:paraId="27E7D6F7" w14:textId="489F27FC" w:rsidR="00807B0C" w:rsidRPr="00C418FD" w:rsidRDefault="00000000" w:rsidP="00C418FD">
      <w:pPr>
        <w:pStyle w:val="textintend2"/>
        <w:rPr>
          <w:color w:val="000000" w:themeColor="text1"/>
          <w:szCs w:val="24"/>
        </w:rPr>
      </w:pPr>
      <w:r>
        <w:rPr>
          <w:color w:val="000000" w:themeColor="text1"/>
          <w:szCs w:val="24"/>
          <w:lang w:eastAsia="ja-JP"/>
        </w:rPr>
        <w:t>RP-2</w:t>
      </w:r>
      <w:r w:rsidR="003015B5">
        <w:rPr>
          <w:color w:val="000000" w:themeColor="text1"/>
          <w:szCs w:val="24"/>
          <w:lang w:eastAsia="ja-JP"/>
        </w:rPr>
        <w:t>34039</w:t>
      </w:r>
      <w:r>
        <w:rPr>
          <w:color w:val="000000" w:themeColor="text1"/>
          <w:szCs w:val="24"/>
          <w:lang w:eastAsia="ja-JP"/>
        </w:rPr>
        <w:t xml:space="preserve"> “</w:t>
      </w:r>
      <w:r w:rsidR="006435CD">
        <w:rPr>
          <w:color w:val="000000" w:themeColor="text1"/>
          <w:szCs w:val="24"/>
          <w:lang w:eastAsia="ja-JP"/>
        </w:rPr>
        <w:t>New WID on Artificial Intelligence (AI)/Machine Learning (ML) for NR Air Interface</w:t>
      </w:r>
      <w:r>
        <w:rPr>
          <w:color w:val="000000" w:themeColor="text1"/>
          <w:szCs w:val="24"/>
          <w:lang w:eastAsia="ja-JP"/>
        </w:rPr>
        <w:t>”, RAN#</w:t>
      </w:r>
      <w:r w:rsidR="006435CD">
        <w:rPr>
          <w:color w:val="000000" w:themeColor="text1"/>
          <w:szCs w:val="24"/>
          <w:lang w:eastAsia="ja-JP"/>
        </w:rPr>
        <w:t>102</w:t>
      </w:r>
      <w:r>
        <w:rPr>
          <w:color w:val="000000" w:themeColor="text1"/>
          <w:szCs w:val="24"/>
          <w:lang w:eastAsia="ja-JP"/>
        </w:rPr>
        <w:t xml:space="preserve">, </w:t>
      </w:r>
      <w:r w:rsidR="006435CD">
        <w:rPr>
          <w:color w:val="000000" w:themeColor="text1"/>
          <w:szCs w:val="24"/>
          <w:lang w:eastAsia="ja-JP"/>
        </w:rPr>
        <w:t>Qualcomm</w:t>
      </w:r>
      <w:r>
        <w:rPr>
          <w:color w:val="000000" w:themeColor="text1"/>
          <w:szCs w:val="24"/>
          <w:lang w:eastAsia="ja-JP"/>
        </w:rPr>
        <w:t>.</w:t>
      </w:r>
    </w:p>
    <w:sectPr w:rsidR="00807B0C" w:rsidRPr="00C418FD">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9571B" w14:textId="77777777" w:rsidR="006128F9" w:rsidRDefault="006128F9">
      <w:pPr>
        <w:spacing w:after="0"/>
      </w:pPr>
      <w:r>
        <w:separator/>
      </w:r>
    </w:p>
  </w:endnote>
  <w:endnote w:type="continuationSeparator" w:id="0">
    <w:p w14:paraId="09F1723D" w14:textId="77777777" w:rsidR="006128F9" w:rsidRDefault="006128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ＭＳ Ｐ明朝">
    <w:altName w:val="MS 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81F1F" w14:textId="77777777" w:rsidR="00807B0C" w:rsidRDefault="00000000">
    <w:pPr>
      <w:pStyle w:val="af4"/>
      <w:jc w:val="center"/>
    </w:pPr>
    <w:r>
      <w:rPr>
        <w:b/>
      </w:rPr>
      <w:fldChar w:fldCharType="begin"/>
    </w:r>
    <w:r>
      <w:rPr>
        <w:b/>
      </w:rPr>
      <w:instrText>PAGE</w:instrText>
    </w:r>
    <w:r>
      <w:rPr>
        <w:b/>
      </w:rPr>
      <w:fldChar w:fldCharType="separate"/>
    </w:r>
    <w:r>
      <w:rPr>
        <w:b/>
      </w:rPr>
      <w:t>12</w:t>
    </w:r>
    <w:r>
      <w:rPr>
        <w:b/>
      </w:rPr>
      <w:fldChar w:fldCharType="end"/>
    </w:r>
  </w:p>
  <w:p w14:paraId="268EA5DB" w14:textId="77777777" w:rsidR="00807B0C" w:rsidRDefault="00807B0C">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18EA3" w14:textId="77777777" w:rsidR="006128F9" w:rsidRDefault="006128F9">
      <w:pPr>
        <w:spacing w:after="0"/>
      </w:pPr>
      <w:r>
        <w:separator/>
      </w:r>
    </w:p>
  </w:footnote>
  <w:footnote w:type="continuationSeparator" w:id="0">
    <w:p w14:paraId="5FFF858D" w14:textId="77777777" w:rsidR="006128F9" w:rsidRDefault="006128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D04040"/>
    <w:multiLevelType w:val="hybridMultilevel"/>
    <w:tmpl w:val="31CCBE44"/>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8D2E57"/>
    <w:multiLevelType w:val="hybridMultilevel"/>
    <w:tmpl w:val="E924964A"/>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15:restartNumberingAfterBreak="0">
    <w:nsid w:val="3CB5364E"/>
    <w:multiLevelType w:val="hybridMultilevel"/>
    <w:tmpl w:val="24366F5C"/>
    <w:lvl w:ilvl="0" w:tplc="04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0"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3387489"/>
    <w:multiLevelType w:val="multilevel"/>
    <w:tmpl w:val="433874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3FF5F2B"/>
    <w:multiLevelType w:val="multilevel"/>
    <w:tmpl w:val="3F4229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rPr>
        <w:rFonts w:cs="Times New Roman"/>
        <w:i w:val="0"/>
        <w:iCs w:val="0"/>
        <w:caps w:val="0"/>
        <w:smallCaps w:val="0"/>
        <w:strike w:val="0"/>
        <w:dstrike w:val="0"/>
        <w:noProof w:val="0"/>
        <w:vanish w:val="0"/>
        <w:webHidden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cs="Times New Roman"/>
        <w:i w:val="0"/>
        <w:iCs w:val="0"/>
        <w:caps w:val="0"/>
        <w:smallCaps w:val="0"/>
        <w:strike w:val="0"/>
        <w:dstrike w:val="0"/>
        <w:noProof w:val="0"/>
        <w:vanish w:val="0"/>
        <w:webHidden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rPr>
        <w:rFonts w:cs="Times New Roman"/>
        <w:i w:val="0"/>
        <w:iCs w:val="0"/>
        <w:caps w:val="0"/>
        <w:smallCaps w:val="0"/>
        <w:strike w:val="0"/>
        <w:dstrike w:val="0"/>
        <w:noProof w:val="0"/>
        <w:vanish w:val="0"/>
        <w:webHidden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rPr>
        <w:rFonts w:cs="Times New Roman"/>
        <w:i w:val="0"/>
        <w:iCs w:val="0"/>
        <w:caps w:val="0"/>
        <w:smallCaps w:val="0"/>
        <w:strike w:val="0"/>
        <w:dstrike w:val="0"/>
        <w:noProof w:val="0"/>
        <w:vanish w:val="0"/>
        <w:webHidden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44357518"/>
    <w:multiLevelType w:val="hybridMultilevel"/>
    <w:tmpl w:val="DB32B2E8"/>
    <w:lvl w:ilvl="0" w:tplc="13669776">
      <w:start w:val="1"/>
      <w:numFmt w:val="bullet"/>
      <w:lvlText w:val=""/>
      <w:lvlJc w:val="left"/>
      <w:pPr>
        <w:tabs>
          <w:tab w:val="num" w:pos="720"/>
        </w:tabs>
        <w:ind w:left="720" w:hanging="360"/>
      </w:pPr>
      <w:rPr>
        <w:rFonts w:ascii="Symbol" w:hAnsi="Symbol" w:hint="default"/>
      </w:rPr>
    </w:lvl>
    <w:lvl w:ilvl="1" w:tplc="EEC6EBF8">
      <w:numFmt w:val="bullet"/>
      <w:lvlText w:val="o"/>
      <w:lvlJc w:val="left"/>
      <w:pPr>
        <w:tabs>
          <w:tab w:val="num" w:pos="1440"/>
        </w:tabs>
        <w:ind w:left="1440" w:hanging="360"/>
      </w:pPr>
      <w:rPr>
        <w:rFonts w:ascii="Courier New" w:hAnsi="Courier New" w:hint="default"/>
      </w:rPr>
    </w:lvl>
    <w:lvl w:ilvl="2" w:tplc="135AA51A" w:tentative="1">
      <w:start w:val="1"/>
      <w:numFmt w:val="bullet"/>
      <w:lvlText w:val=""/>
      <w:lvlJc w:val="left"/>
      <w:pPr>
        <w:tabs>
          <w:tab w:val="num" w:pos="2160"/>
        </w:tabs>
        <w:ind w:left="2160" w:hanging="360"/>
      </w:pPr>
      <w:rPr>
        <w:rFonts w:ascii="Symbol" w:hAnsi="Symbol" w:hint="default"/>
      </w:rPr>
    </w:lvl>
    <w:lvl w:ilvl="3" w:tplc="54721AB6" w:tentative="1">
      <w:start w:val="1"/>
      <w:numFmt w:val="bullet"/>
      <w:lvlText w:val=""/>
      <w:lvlJc w:val="left"/>
      <w:pPr>
        <w:tabs>
          <w:tab w:val="num" w:pos="2880"/>
        </w:tabs>
        <w:ind w:left="2880" w:hanging="360"/>
      </w:pPr>
      <w:rPr>
        <w:rFonts w:ascii="Symbol" w:hAnsi="Symbol" w:hint="default"/>
      </w:rPr>
    </w:lvl>
    <w:lvl w:ilvl="4" w:tplc="24CAD6D8" w:tentative="1">
      <w:start w:val="1"/>
      <w:numFmt w:val="bullet"/>
      <w:lvlText w:val=""/>
      <w:lvlJc w:val="left"/>
      <w:pPr>
        <w:tabs>
          <w:tab w:val="num" w:pos="3600"/>
        </w:tabs>
        <w:ind w:left="3600" w:hanging="360"/>
      </w:pPr>
      <w:rPr>
        <w:rFonts w:ascii="Symbol" w:hAnsi="Symbol" w:hint="default"/>
      </w:rPr>
    </w:lvl>
    <w:lvl w:ilvl="5" w:tplc="DD0EF890" w:tentative="1">
      <w:start w:val="1"/>
      <w:numFmt w:val="bullet"/>
      <w:lvlText w:val=""/>
      <w:lvlJc w:val="left"/>
      <w:pPr>
        <w:tabs>
          <w:tab w:val="num" w:pos="4320"/>
        </w:tabs>
        <w:ind w:left="4320" w:hanging="360"/>
      </w:pPr>
      <w:rPr>
        <w:rFonts w:ascii="Symbol" w:hAnsi="Symbol" w:hint="default"/>
      </w:rPr>
    </w:lvl>
    <w:lvl w:ilvl="6" w:tplc="35124672" w:tentative="1">
      <w:start w:val="1"/>
      <w:numFmt w:val="bullet"/>
      <w:lvlText w:val=""/>
      <w:lvlJc w:val="left"/>
      <w:pPr>
        <w:tabs>
          <w:tab w:val="num" w:pos="5040"/>
        </w:tabs>
        <w:ind w:left="5040" w:hanging="360"/>
      </w:pPr>
      <w:rPr>
        <w:rFonts w:ascii="Symbol" w:hAnsi="Symbol" w:hint="default"/>
      </w:rPr>
    </w:lvl>
    <w:lvl w:ilvl="7" w:tplc="01383160" w:tentative="1">
      <w:start w:val="1"/>
      <w:numFmt w:val="bullet"/>
      <w:lvlText w:val=""/>
      <w:lvlJc w:val="left"/>
      <w:pPr>
        <w:tabs>
          <w:tab w:val="num" w:pos="5760"/>
        </w:tabs>
        <w:ind w:left="5760" w:hanging="360"/>
      </w:pPr>
      <w:rPr>
        <w:rFonts w:ascii="Symbol" w:hAnsi="Symbol" w:hint="default"/>
      </w:rPr>
    </w:lvl>
    <w:lvl w:ilvl="8" w:tplc="7920510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6" w15:restartNumberingAfterBreak="0">
    <w:nsid w:val="47B0703B"/>
    <w:multiLevelType w:val="hybridMultilevel"/>
    <w:tmpl w:val="988E1AE2"/>
    <w:lvl w:ilvl="0" w:tplc="D5D6F5DE">
      <w:start w:val="1"/>
      <w:numFmt w:val="bullet"/>
      <w:lvlText w:val=""/>
      <w:lvlJc w:val="left"/>
      <w:pPr>
        <w:tabs>
          <w:tab w:val="num" w:pos="720"/>
        </w:tabs>
        <w:ind w:left="720" w:hanging="360"/>
      </w:pPr>
      <w:rPr>
        <w:rFonts w:ascii="Symbol" w:hAnsi="Symbol" w:hint="default"/>
      </w:rPr>
    </w:lvl>
    <w:lvl w:ilvl="1" w:tplc="E9D2B70E" w:tentative="1">
      <w:start w:val="1"/>
      <w:numFmt w:val="bullet"/>
      <w:lvlText w:val=""/>
      <w:lvlJc w:val="left"/>
      <w:pPr>
        <w:tabs>
          <w:tab w:val="num" w:pos="1440"/>
        </w:tabs>
        <w:ind w:left="1440" w:hanging="360"/>
      </w:pPr>
      <w:rPr>
        <w:rFonts w:ascii="Symbol" w:hAnsi="Symbol" w:hint="default"/>
      </w:rPr>
    </w:lvl>
    <w:lvl w:ilvl="2" w:tplc="1C822934" w:tentative="1">
      <w:start w:val="1"/>
      <w:numFmt w:val="bullet"/>
      <w:lvlText w:val=""/>
      <w:lvlJc w:val="left"/>
      <w:pPr>
        <w:tabs>
          <w:tab w:val="num" w:pos="2160"/>
        </w:tabs>
        <w:ind w:left="2160" w:hanging="360"/>
      </w:pPr>
      <w:rPr>
        <w:rFonts w:ascii="Symbol" w:hAnsi="Symbol" w:hint="default"/>
      </w:rPr>
    </w:lvl>
    <w:lvl w:ilvl="3" w:tplc="00561B8C" w:tentative="1">
      <w:start w:val="1"/>
      <w:numFmt w:val="bullet"/>
      <w:lvlText w:val=""/>
      <w:lvlJc w:val="left"/>
      <w:pPr>
        <w:tabs>
          <w:tab w:val="num" w:pos="2880"/>
        </w:tabs>
        <w:ind w:left="2880" w:hanging="360"/>
      </w:pPr>
      <w:rPr>
        <w:rFonts w:ascii="Symbol" w:hAnsi="Symbol" w:hint="default"/>
      </w:rPr>
    </w:lvl>
    <w:lvl w:ilvl="4" w:tplc="26DC2C84" w:tentative="1">
      <w:start w:val="1"/>
      <w:numFmt w:val="bullet"/>
      <w:lvlText w:val=""/>
      <w:lvlJc w:val="left"/>
      <w:pPr>
        <w:tabs>
          <w:tab w:val="num" w:pos="3600"/>
        </w:tabs>
        <w:ind w:left="3600" w:hanging="360"/>
      </w:pPr>
      <w:rPr>
        <w:rFonts w:ascii="Symbol" w:hAnsi="Symbol" w:hint="default"/>
      </w:rPr>
    </w:lvl>
    <w:lvl w:ilvl="5" w:tplc="27E28AC8" w:tentative="1">
      <w:start w:val="1"/>
      <w:numFmt w:val="bullet"/>
      <w:lvlText w:val=""/>
      <w:lvlJc w:val="left"/>
      <w:pPr>
        <w:tabs>
          <w:tab w:val="num" w:pos="4320"/>
        </w:tabs>
        <w:ind w:left="4320" w:hanging="360"/>
      </w:pPr>
      <w:rPr>
        <w:rFonts w:ascii="Symbol" w:hAnsi="Symbol" w:hint="default"/>
      </w:rPr>
    </w:lvl>
    <w:lvl w:ilvl="6" w:tplc="944A81D8" w:tentative="1">
      <w:start w:val="1"/>
      <w:numFmt w:val="bullet"/>
      <w:lvlText w:val=""/>
      <w:lvlJc w:val="left"/>
      <w:pPr>
        <w:tabs>
          <w:tab w:val="num" w:pos="5040"/>
        </w:tabs>
        <w:ind w:left="5040" w:hanging="360"/>
      </w:pPr>
      <w:rPr>
        <w:rFonts w:ascii="Symbol" w:hAnsi="Symbol" w:hint="default"/>
      </w:rPr>
    </w:lvl>
    <w:lvl w:ilvl="7" w:tplc="CFAED3F2" w:tentative="1">
      <w:start w:val="1"/>
      <w:numFmt w:val="bullet"/>
      <w:lvlText w:val=""/>
      <w:lvlJc w:val="left"/>
      <w:pPr>
        <w:tabs>
          <w:tab w:val="num" w:pos="5760"/>
        </w:tabs>
        <w:ind w:left="5760" w:hanging="360"/>
      </w:pPr>
      <w:rPr>
        <w:rFonts w:ascii="Symbol" w:hAnsi="Symbol" w:hint="default"/>
      </w:rPr>
    </w:lvl>
    <w:lvl w:ilvl="8" w:tplc="AB3EF6F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A40026E"/>
    <w:multiLevelType w:val="hybridMultilevel"/>
    <w:tmpl w:val="DB225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AAE7CAE"/>
    <w:multiLevelType w:val="hybridMultilevel"/>
    <w:tmpl w:val="B712C156"/>
    <w:lvl w:ilvl="0" w:tplc="B6A0BA1E">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0BD7472"/>
    <w:multiLevelType w:val="multilevel"/>
    <w:tmpl w:val="60BD74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6A0DFA"/>
    <w:multiLevelType w:val="hybridMultilevel"/>
    <w:tmpl w:val="F5E4C270"/>
    <w:lvl w:ilvl="0" w:tplc="3296259A">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502453D"/>
    <w:multiLevelType w:val="multilevel"/>
    <w:tmpl w:val="650245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8268DA"/>
    <w:multiLevelType w:val="multilevel"/>
    <w:tmpl w:val="65826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1504AE"/>
    <w:multiLevelType w:val="multilevel"/>
    <w:tmpl w:val="6A1504A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9" w15:restartNumberingAfterBreak="0">
    <w:nsid w:val="703157D4"/>
    <w:multiLevelType w:val="multilevel"/>
    <w:tmpl w:val="B1047CA2"/>
    <w:lvl w:ilvl="0">
      <w:start w:val="1"/>
      <w:numFmt w:val="decimal"/>
      <w:pStyle w:val="10"/>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0" w15:restartNumberingAfterBreak="0">
    <w:nsid w:val="70472A34"/>
    <w:multiLevelType w:val="hybridMultilevel"/>
    <w:tmpl w:val="74AA28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058ED"/>
    <w:multiLevelType w:val="hybridMultilevel"/>
    <w:tmpl w:val="AC48BA44"/>
    <w:lvl w:ilvl="0" w:tplc="37842742">
      <w:start w:val="1"/>
      <w:numFmt w:val="bullet"/>
      <w:lvlText w:val=""/>
      <w:lvlJc w:val="left"/>
      <w:pPr>
        <w:tabs>
          <w:tab w:val="num" w:pos="720"/>
        </w:tabs>
        <w:ind w:left="720" w:hanging="360"/>
      </w:pPr>
      <w:rPr>
        <w:rFonts w:ascii="Symbol" w:hAnsi="Symbol" w:hint="default"/>
      </w:rPr>
    </w:lvl>
    <w:lvl w:ilvl="1" w:tplc="7F4E6104">
      <w:numFmt w:val="bullet"/>
      <w:lvlText w:val="o"/>
      <w:lvlJc w:val="left"/>
      <w:pPr>
        <w:tabs>
          <w:tab w:val="num" w:pos="1440"/>
        </w:tabs>
        <w:ind w:left="1440" w:hanging="360"/>
      </w:pPr>
      <w:rPr>
        <w:rFonts w:ascii="Courier New" w:hAnsi="Courier New" w:hint="default"/>
      </w:rPr>
    </w:lvl>
    <w:lvl w:ilvl="2" w:tplc="7040D0C8" w:tentative="1">
      <w:start w:val="1"/>
      <w:numFmt w:val="bullet"/>
      <w:lvlText w:val=""/>
      <w:lvlJc w:val="left"/>
      <w:pPr>
        <w:tabs>
          <w:tab w:val="num" w:pos="2160"/>
        </w:tabs>
        <w:ind w:left="2160" w:hanging="360"/>
      </w:pPr>
      <w:rPr>
        <w:rFonts w:ascii="Symbol" w:hAnsi="Symbol" w:hint="default"/>
      </w:rPr>
    </w:lvl>
    <w:lvl w:ilvl="3" w:tplc="366AFB0A" w:tentative="1">
      <w:start w:val="1"/>
      <w:numFmt w:val="bullet"/>
      <w:lvlText w:val=""/>
      <w:lvlJc w:val="left"/>
      <w:pPr>
        <w:tabs>
          <w:tab w:val="num" w:pos="2880"/>
        </w:tabs>
        <w:ind w:left="2880" w:hanging="360"/>
      </w:pPr>
      <w:rPr>
        <w:rFonts w:ascii="Symbol" w:hAnsi="Symbol" w:hint="default"/>
      </w:rPr>
    </w:lvl>
    <w:lvl w:ilvl="4" w:tplc="69626B6E" w:tentative="1">
      <w:start w:val="1"/>
      <w:numFmt w:val="bullet"/>
      <w:lvlText w:val=""/>
      <w:lvlJc w:val="left"/>
      <w:pPr>
        <w:tabs>
          <w:tab w:val="num" w:pos="3600"/>
        </w:tabs>
        <w:ind w:left="3600" w:hanging="360"/>
      </w:pPr>
      <w:rPr>
        <w:rFonts w:ascii="Symbol" w:hAnsi="Symbol" w:hint="default"/>
      </w:rPr>
    </w:lvl>
    <w:lvl w:ilvl="5" w:tplc="B8647822" w:tentative="1">
      <w:start w:val="1"/>
      <w:numFmt w:val="bullet"/>
      <w:lvlText w:val=""/>
      <w:lvlJc w:val="left"/>
      <w:pPr>
        <w:tabs>
          <w:tab w:val="num" w:pos="4320"/>
        </w:tabs>
        <w:ind w:left="4320" w:hanging="360"/>
      </w:pPr>
      <w:rPr>
        <w:rFonts w:ascii="Symbol" w:hAnsi="Symbol" w:hint="default"/>
      </w:rPr>
    </w:lvl>
    <w:lvl w:ilvl="6" w:tplc="4EC09252" w:tentative="1">
      <w:start w:val="1"/>
      <w:numFmt w:val="bullet"/>
      <w:lvlText w:val=""/>
      <w:lvlJc w:val="left"/>
      <w:pPr>
        <w:tabs>
          <w:tab w:val="num" w:pos="5040"/>
        </w:tabs>
        <w:ind w:left="5040" w:hanging="360"/>
      </w:pPr>
      <w:rPr>
        <w:rFonts w:ascii="Symbol" w:hAnsi="Symbol" w:hint="default"/>
      </w:rPr>
    </w:lvl>
    <w:lvl w:ilvl="7" w:tplc="C36EE1AC" w:tentative="1">
      <w:start w:val="1"/>
      <w:numFmt w:val="bullet"/>
      <w:lvlText w:val=""/>
      <w:lvlJc w:val="left"/>
      <w:pPr>
        <w:tabs>
          <w:tab w:val="num" w:pos="5760"/>
        </w:tabs>
        <w:ind w:left="5760" w:hanging="360"/>
      </w:pPr>
      <w:rPr>
        <w:rFonts w:ascii="Symbol" w:hAnsi="Symbol" w:hint="default"/>
      </w:rPr>
    </w:lvl>
    <w:lvl w:ilvl="8" w:tplc="094CE4E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35"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2967485">
    <w:abstractNumId w:val="29"/>
  </w:num>
  <w:num w:numId="2" w16cid:durableId="842740591">
    <w:abstractNumId w:val="3"/>
  </w:num>
  <w:num w:numId="3" w16cid:durableId="188953479">
    <w:abstractNumId w:val="31"/>
  </w:num>
  <w:num w:numId="4" w16cid:durableId="133186783">
    <w:abstractNumId w:val="2"/>
  </w:num>
  <w:num w:numId="5" w16cid:durableId="1683778292">
    <w:abstractNumId w:val="15"/>
  </w:num>
  <w:num w:numId="6" w16cid:durableId="1112475424">
    <w:abstractNumId w:val="17"/>
  </w:num>
  <w:num w:numId="7" w16cid:durableId="1423376803">
    <w:abstractNumId w:val="18"/>
  </w:num>
  <w:num w:numId="8" w16cid:durableId="2096201081">
    <w:abstractNumId w:val="34"/>
  </w:num>
  <w:num w:numId="9" w16cid:durableId="610743134">
    <w:abstractNumId w:val="6"/>
  </w:num>
  <w:num w:numId="10" w16cid:durableId="2108958892">
    <w:abstractNumId w:val="10"/>
  </w:num>
  <w:num w:numId="11" w16cid:durableId="1160736627">
    <w:abstractNumId w:val="22"/>
  </w:num>
  <w:num w:numId="12" w16cid:durableId="1112477602">
    <w:abstractNumId w:val="28"/>
  </w:num>
  <w:num w:numId="13" w16cid:durableId="729309540">
    <w:abstractNumId w:val="11"/>
  </w:num>
  <w:num w:numId="14" w16cid:durableId="2028285354">
    <w:abstractNumId w:val="1"/>
  </w:num>
  <w:num w:numId="15" w16cid:durableId="1278680752">
    <w:abstractNumId w:val="32"/>
  </w:num>
  <w:num w:numId="16" w16cid:durableId="1915973640">
    <w:abstractNumId w:val="26"/>
  </w:num>
  <w:num w:numId="17" w16cid:durableId="991173636">
    <w:abstractNumId w:val="4"/>
  </w:num>
  <w:num w:numId="18" w16cid:durableId="938827862">
    <w:abstractNumId w:val="27"/>
  </w:num>
  <w:num w:numId="19" w16cid:durableId="292253901">
    <w:abstractNumId w:val="12"/>
  </w:num>
  <w:num w:numId="20" w16cid:durableId="11484772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13261986">
    <w:abstractNumId w:val="20"/>
  </w:num>
  <w:num w:numId="22" w16cid:durableId="1447893186">
    <w:abstractNumId w:val="20"/>
  </w:num>
  <w:num w:numId="23" w16cid:durableId="250629373">
    <w:abstractNumId w:val="19"/>
  </w:num>
  <w:num w:numId="24" w16cid:durableId="1261600083">
    <w:abstractNumId w:val="30"/>
  </w:num>
  <w:num w:numId="25" w16cid:durableId="815537654">
    <w:abstractNumId w:val="24"/>
  </w:num>
  <w:num w:numId="26" w16cid:durableId="1282687752">
    <w:abstractNumId w:val="21"/>
  </w:num>
  <w:num w:numId="27" w16cid:durableId="109857730">
    <w:abstractNumId w:val="7"/>
  </w:num>
  <w:num w:numId="28" w16cid:durableId="1476141367">
    <w:abstractNumId w:val="14"/>
  </w:num>
  <w:num w:numId="29" w16cid:durableId="2025787338">
    <w:abstractNumId w:val="33"/>
  </w:num>
  <w:num w:numId="30" w16cid:durableId="1460538864">
    <w:abstractNumId w:val="16"/>
  </w:num>
  <w:num w:numId="31" w16cid:durableId="168957355">
    <w:abstractNumId w:val="0"/>
  </w:num>
  <w:num w:numId="32" w16cid:durableId="1506238537">
    <w:abstractNumId w:val="35"/>
  </w:num>
  <w:num w:numId="33" w16cid:durableId="1843230658">
    <w:abstractNumId w:val="25"/>
  </w:num>
  <w:num w:numId="34" w16cid:durableId="277027075">
    <w:abstractNumId w:val="8"/>
  </w:num>
  <w:num w:numId="35" w16cid:durableId="2092726658">
    <w:abstractNumId w:val="23"/>
  </w:num>
  <w:num w:numId="36" w16cid:durableId="426998983">
    <w:abstractNumId w:val="9"/>
  </w:num>
  <w:num w:numId="37" w16cid:durableId="20216628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B95"/>
    <w:rsid w:val="00000C8D"/>
    <w:rsid w:val="00000EEF"/>
    <w:rsid w:val="00000F30"/>
    <w:rsid w:val="00000FC7"/>
    <w:rsid w:val="000011B6"/>
    <w:rsid w:val="000014F1"/>
    <w:rsid w:val="000015E0"/>
    <w:rsid w:val="00001D5C"/>
    <w:rsid w:val="00001E49"/>
    <w:rsid w:val="00001FBA"/>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2FC"/>
    <w:rsid w:val="000135B8"/>
    <w:rsid w:val="00013B31"/>
    <w:rsid w:val="00014468"/>
    <w:rsid w:val="0001517E"/>
    <w:rsid w:val="000154A8"/>
    <w:rsid w:val="000157A7"/>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7A"/>
    <w:rsid w:val="000228B2"/>
    <w:rsid w:val="00022E74"/>
    <w:rsid w:val="00022F6C"/>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573"/>
    <w:rsid w:val="00031739"/>
    <w:rsid w:val="00031849"/>
    <w:rsid w:val="00031D64"/>
    <w:rsid w:val="00032022"/>
    <w:rsid w:val="00032421"/>
    <w:rsid w:val="00032F00"/>
    <w:rsid w:val="000334D9"/>
    <w:rsid w:val="00033523"/>
    <w:rsid w:val="000335B3"/>
    <w:rsid w:val="000341CE"/>
    <w:rsid w:val="0003468C"/>
    <w:rsid w:val="00034798"/>
    <w:rsid w:val="000347D2"/>
    <w:rsid w:val="00034A31"/>
    <w:rsid w:val="000356EC"/>
    <w:rsid w:val="00035DAE"/>
    <w:rsid w:val="000365B5"/>
    <w:rsid w:val="00036830"/>
    <w:rsid w:val="00037050"/>
    <w:rsid w:val="0003772B"/>
    <w:rsid w:val="00037D7F"/>
    <w:rsid w:val="0004004C"/>
    <w:rsid w:val="0004055D"/>
    <w:rsid w:val="000411B6"/>
    <w:rsid w:val="00041332"/>
    <w:rsid w:val="00041470"/>
    <w:rsid w:val="00041DB3"/>
    <w:rsid w:val="00041E9B"/>
    <w:rsid w:val="00042102"/>
    <w:rsid w:val="00042247"/>
    <w:rsid w:val="00042697"/>
    <w:rsid w:val="000428EC"/>
    <w:rsid w:val="00042C5C"/>
    <w:rsid w:val="00042DAD"/>
    <w:rsid w:val="00042EB2"/>
    <w:rsid w:val="00043005"/>
    <w:rsid w:val="00043205"/>
    <w:rsid w:val="00044018"/>
    <w:rsid w:val="00044B35"/>
    <w:rsid w:val="00044CF9"/>
    <w:rsid w:val="00045078"/>
    <w:rsid w:val="000457A2"/>
    <w:rsid w:val="000459D8"/>
    <w:rsid w:val="000462F7"/>
    <w:rsid w:val="00046392"/>
    <w:rsid w:val="00046459"/>
    <w:rsid w:val="000465D3"/>
    <w:rsid w:val="00046B59"/>
    <w:rsid w:val="00046D47"/>
    <w:rsid w:val="00046DEF"/>
    <w:rsid w:val="00047550"/>
    <w:rsid w:val="000475AC"/>
    <w:rsid w:val="00047783"/>
    <w:rsid w:val="00047995"/>
    <w:rsid w:val="00047E81"/>
    <w:rsid w:val="00047F01"/>
    <w:rsid w:val="00050B6F"/>
    <w:rsid w:val="0005150A"/>
    <w:rsid w:val="000516E8"/>
    <w:rsid w:val="00051C73"/>
    <w:rsid w:val="00051E39"/>
    <w:rsid w:val="00052523"/>
    <w:rsid w:val="00052627"/>
    <w:rsid w:val="00052D1B"/>
    <w:rsid w:val="0005309E"/>
    <w:rsid w:val="00053C1D"/>
    <w:rsid w:val="00053F1C"/>
    <w:rsid w:val="00054183"/>
    <w:rsid w:val="000541A8"/>
    <w:rsid w:val="0005465F"/>
    <w:rsid w:val="000549DE"/>
    <w:rsid w:val="00054AAC"/>
    <w:rsid w:val="00054D1F"/>
    <w:rsid w:val="000551FF"/>
    <w:rsid w:val="000552C6"/>
    <w:rsid w:val="00055348"/>
    <w:rsid w:val="000558C9"/>
    <w:rsid w:val="00055976"/>
    <w:rsid w:val="00055A54"/>
    <w:rsid w:val="00055A67"/>
    <w:rsid w:val="00055B32"/>
    <w:rsid w:val="000560DE"/>
    <w:rsid w:val="0005625E"/>
    <w:rsid w:val="00056507"/>
    <w:rsid w:val="000566EF"/>
    <w:rsid w:val="00056DA1"/>
    <w:rsid w:val="00057964"/>
    <w:rsid w:val="00057BFE"/>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9D0"/>
    <w:rsid w:val="00076D0B"/>
    <w:rsid w:val="0007749D"/>
    <w:rsid w:val="0007766F"/>
    <w:rsid w:val="00077748"/>
    <w:rsid w:val="0007795B"/>
    <w:rsid w:val="00077E66"/>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FD1"/>
    <w:rsid w:val="00083011"/>
    <w:rsid w:val="000843BE"/>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E68"/>
    <w:rsid w:val="0009503F"/>
    <w:rsid w:val="00096150"/>
    <w:rsid w:val="000966A3"/>
    <w:rsid w:val="000967D9"/>
    <w:rsid w:val="00096A39"/>
    <w:rsid w:val="00097063"/>
    <w:rsid w:val="000972B8"/>
    <w:rsid w:val="000976DF"/>
    <w:rsid w:val="0009784C"/>
    <w:rsid w:val="00097969"/>
    <w:rsid w:val="00097F5A"/>
    <w:rsid w:val="00097F86"/>
    <w:rsid w:val="000A0275"/>
    <w:rsid w:val="000A0483"/>
    <w:rsid w:val="000A0631"/>
    <w:rsid w:val="000A077C"/>
    <w:rsid w:val="000A09E1"/>
    <w:rsid w:val="000A0D50"/>
    <w:rsid w:val="000A0F31"/>
    <w:rsid w:val="000A0FBB"/>
    <w:rsid w:val="000A177D"/>
    <w:rsid w:val="000A19D8"/>
    <w:rsid w:val="000A1CBF"/>
    <w:rsid w:val="000A1EE4"/>
    <w:rsid w:val="000A1F55"/>
    <w:rsid w:val="000A21AD"/>
    <w:rsid w:val="000A24D4"/>
    <w:rsid w:val="000A2985"/>
    <w:rsid w:val="000A2990"/>
    <w:rsid w:val="000A2A93"/>
    <w:rsid w:val="000A3906"/>
    <w:rsid w:val="000A3C75"/>
    <w:rsid w:val="000A3F92"/>
    <w:rsid w:val="000A450B"/>
    <w:rsid w:val="000A45CD"/>
    <w:rsid w:val="000A5C56"/>
    <w:rsid w:val="000A5E31"/>
    <w:rsid w:val="000A633F"/>
    <w:rsid w:val="000A7841"/>
    <w:rsid w:val="000A7B40"/>
    <w:rsid w:val="000A7B8C"/>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B15"/>
    <w:rsid w:val="000B5C2C"/>
    <w:rsid w:val="000B6BA7"/>
    <w:rsid w:val="000B6E4C"/>
    <w:rsid w:val="000B6E61"/>
    <w:rsid w:val="000B7321"/>
    <w:rsid w:val="000B7C4D"/>
    <w:rsid w:val="000C00D0"/>
    <w:rsid w:val="000C04E0"/>
    <w:rsid w:val="000C0725"/>
    <w:rsid w:val="000C0EDD"/>
    <w:rsid w:val="000C1961"/>
    <w:rsid w:val="000C1A49"/>
    <w:rsid w:val="000C1B4B"/>
    <w:rsid w:val="000C1C18"/>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A70"/>
    <w:rsid w:val="000C7DA5"/>
    <w:rsid w:val="000C7F82"/>
    <w:rsid w:val="000D0027"/>
    <w:rsid w:val="000D00D5"/>
    <w:rsid w:val="000D0119"/>
    <w:rsid w:val="000D0298"/>
    <w:rsid w:val="000D0BF1"/>
    <w:rsid w:val="000D0C13"/>
    <w:rsid w:val="000D15F7"/>
    <w:rsid w:val="000D1DD5"/>
    <w:rsid w:val="000D1FE8"/>
    <w:rsid w:val="000D20DC"/>
    <w:rsid w:val="000D251B"/>
    <w:rsid w:val="000D26F1"/>
    <w:rsid w:val="000D27EA"/>
    <w:rsid w:val="000D282D"/>
    <w:rsid w:val="000D287E"/>
    <w:rsid w:val="000D28E2"/>
    <w:rsid w:val="000D2E3D"/>
    <w:rsid w:val="000D34F9"/>
    <w:rsid w:val="000D3699"/>
    <w:rsid w:val="000D4A01"/>
    <w:rsid w:val="000D4DC5"/>
    <w:rsid w:val="000D4E2B"/>
    <w:rsid w:val="000D4EBE"/>
    <w:rsid w:val="000D52A3"/>
    <w:rsid w:val="000D55D6"/>
    <w:rsid w:val="000D594D"/>
    <w:rsid w:val="000D649B"/>
    <w:rsid w:val="000D657D"/>
    <w:rsid w:val="000D7660"/>
    <w:rsid w:val="000D7DB9"/>
    <w:rsid w:val="000D7E78"/>
    <w:rsid w:val="000E031D"/>
    <w:rsid w:val="000E0349"/>
    <w:rsid w:val="000E0581"/>
    <w:rsid w:val="000E0CDB"/>
    <w:rsid w:val="000E1540"/>
    <w:rsid w:val="000E167A"/>
    <w:rsid w:val="000E229C"/>
    <w:rsid w:val="000E25A0"/>
    <w:rsid w:val="000E2AC6"/>
    <w:rsid w:val="000E2B92"/>
    <w:rsid w:val="000E3412"/>
    <w:rsid w:val="000E3548"/>
    <w:rsid w:val="000E3591"/>
    <w:rsid w:val="000E3763"/>
    <w:rsid w:val="000E37D6"/>
    <w:rsid w:val="000E3DC5"/>
    <w:rsid w:val="000E4717"/>
    <w:rsid w:val="000E4DD1"/>
    <w:rsid w:val="000E5AD3"/>
    <w:rsid w:val="000E5D1E"/>
    <w:rsid w:val="000E60D2"/>
    <w:rsid w:val="000E6193"/>
    <w:rsid w:val="000E71CA"/>
    <w:rsid w:val="000E7D8E"/>
    <w:rsid w:val="000E7FCB"/>
    <w:rsid w:val="000F0244"/>
    <w:rsid w:val="000F02BF"/>
    <w:rsid w:val="000F10D0"/>
    <w:rsid w:val="000F11EF"/>
    <w:rsid w:val="000F1372"/>
    <w:rsid w:val="000F142A"/>
    <w:rsid w:val="000F168A"/>
    <w:rsid w:val="000F1D44"/>
    <w:rsid w:val="000F2C64"/>
    <w:rsid w:val="000F2D23"/>
    <w:rsid w:val="000F3312"/>
    <w:rsid w:val="000F34B0"/>
    <w:rsid w:val="000F3C1B"/>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968"/>
    <w:rsid w:val="00100CB7"/>
    <w:rsid w:val="00100F05"/>
    <w:rsid w:val="0010137F"/>
    <w:rsid w:val="00101500"/>
    <w:rsid w:val="00101634"/>
    <w:rsid w:val="00101874"/>
    <w:rsid w:val="00101963"/>
    <w:rsid w:val="0010226A"/>
    <w:rsid w:val="00102295"/>
    <w:rsid w:val="00102945"/>
    <w:rsid w:val="00102CC5"/>
    <w:rsid w:val="00102EF7"/>
    <w:rsid w:val="00103569"/>
    <w:rsid w:val="00103779"/>
    <w:rsid w:val="00103A66"/>
    <w:rsid w:val="00103D0F"/>
    <w:rsid w:val="00104193"/>
    <w:rsid w:val="001044E2"/>
    <w:rsid w:val="00104891"/>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1F3"/>
    <w:rsid w:val="0011732D"/>
    <w:rsid w:val="001173AF"/>
    <w:rsid w:val="00117508"/>
    <w:rsid w:val="00117577"/>
    <w:rsid w:val="00117B6E"/>
    <w:rsid w:val="001200D8"/>
    <w:rsid w:val="0012081B"/>
    <w:rsid w:val="0012091F"/>
    <w:rsid w:val="00120A3E"/>
    <w:rsid w:val="00121A95"/>
    <w:rsid w:val="00121BF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562"/>
    <w:rsid w:val="00125721"/>
    <w:rsid w:val="0012594D"/>
    <w:rsid w:val="00125B07"/>
    <w:rsid w:val="00125B82"/>
    <w:rsid w:val="001261A4"/>
    <w:rsid w:val="0012628C"/>
    <w:rsid w:val="00126397"/>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849"/>
    <w:rsid w:val="00135907"/>
    <w:rsid w:val="00135C12"/>
    <w:rsid w:val="00136762"/>
    <w:rsid w:val="00136890"/>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611"/>
    <w:rsid w:val="00141907"/>
    <w:rsid w:val="0014190A"/>
    <w:rsid w:val="00141D89"/>
    <w:rsid w:val="00141E74"/>
    <w:rsid w:val="00142050"/>
    <w:rsid w:val="001421CA"/>
    <w:rsid w:val="0014245F"/>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32E"/>
    <w:rsid w:val="00151652"/>
    <w:rsid w:val="001516E9"/>
    <w:rsid w:val="00151FAA"/>
    <w:rsid w:val="001521B7"/>
    <w:rsid w:val="00152884"/>
    <w:rsid w:val="00152982"/>
    <w:rsid w:val="00152D87"/>
    <w:rsid w:val="00152F56"/>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015"/>
    <w:rsid w:val="00162810"/>
    <w:rsid w:val="001629A9"/>
    <w:rsid w:val="001629C4"/>
    <w:rsid w:val="001629FA"/>
    <w:rsid w:val="00162B1E"/>
    <w:rsid w:val="00162D1B"/>
    <w:rsid w:val="00162DE9"/>
    <w:rsid w:val="0016317E"/>
    <w:rsid w:val="001636DD"/>
    <w:rsid w:val="001638D4"/>
    <w:rsid w:val="001644CE"/>
    <w:rsid w:val="0016460B"/>
    <w:rsid w:val="001646C4"/>
    <w:rsid w:val="00164717"/>
    <w:rsid w:val="00165199"/>
    <w:rsid w:val="001654BE"/>
    <w:rsid w:val="0016556E"/>
    <w:rsid w:val="001656CF"/>
    <w:rsid w:val="00165980"/>
    <w:rsid w:val="00165E20"/>
    <w:rsid w:val="001665ED"/>
    <w:rsid w:val="001666A4"/>
    <w:rsid w:val="001666B7"/>
    <w:rsid w:val="00166BE3"/>
    <w:rsid w:val="001674D8"/>
    <w:rsid w:val="00167842"/>
    <w:rsid w:val="00167956"/>
    <w:rsid w:val="001679E0"/>
    <w:rsid w:val="00167B73"/>
    <w:rsid w:val="001701FB"/>
    <w:rsid w:val="00170AC7"/>
    <w:rsid w:val="00170C33"/>
    <w:rsid w:val="00170C46"/>
    <w:rsid w:val="001714C3"/>
    <w:rsid w:val="00171884"/>
    <w:rsid w:val="00171CC9"/>
    <w:rsid w:val="00171D11"/>
    <w:rsid w:val="00171E1F"/>
    <w:rsid w:val="0017207F"/>
    <w:rsid w:val="00172224"/>
    <w:rsid w:val="0017252F"/>
    <w:rsid w:val="001727AF"/>
    <w:rsid w:val="00172B4B"/>
    <w:rsid w:val="00172EB4"/>
    <w:rsid w:val="00172FEB"/>
    <w:rsid w:val="00173022"/>
    <w:rsid w:val="0017317A"/>
    <w:rsid w:val="001731AA"/>
    <w:rsid w:val="00173437"/>
    <w:rsid w:val="00173611"/>
    <w:rsid w:val="001739F5"/>
    <w:rsid w:val="00173C2E"/>
    <w:rsid w:val="0017437C"/>
    <w:rsid w:val="001747BD"/>
    <w:rsid w:val="001748C8"/>
    <w:rsid w:val="00174F6A"/>
    <w:rsid w:val="0017505A"/>
    <w:rsid w:val="00175133"/>
    <w:rsid w:val="0017514E"/>
    <w:rsid w:val="00175494"/>
    <w:rsid w:val="00176127"/>
    <w:rsid w:val="001765C8"/>
    <w:rsid w:val="00176A6F"/>
    <w:rsid w:val="00176F9A"/>
    <w:rsid w:val="00177182"/>
    <w:rsid w:val="00177971"/>
    <w:rsid w:val="00177C06"/>
    <w:rsid w:val="0018048F"/>
    <w:rsid w:val="00180A51"/>
    <w:rsid w:val="00180DC4"/>
    <w:rsid w:val="001811C2"/>
    <w:rsid w:val="001816B4"/>
    <w:rsid w:val="001818D9"/>
    <w:rsid w:val="00181FE3"/>
    <w:rsid w:val="0018226C"/>
    <w:rsid w:val="00182A0A"/>
    <w:rsid w:val="001837AA"/>
    <w:rsid w:val="001838B1"/>
    <w:rsid w:val="00183F4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D2E"/>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97D17"/>
    <w:rsid w:val="001A0033"/>
    <w:rsid w:val="001A04CD"/>
    <w:rsid w:val="001A0965"/>
    <w:rsid w:val="001A1055"/>
    <w:rsid w:val="001A15EF"/>
    <w:rsid w:val="001A161D"/>
    <w:rsid w:val="001A22D8"/>
    <w:rsid w:val="001A2307"/>
    <w:rsid w:val="001A2A69"/>
    <w:rsid w:val="001A2B05"/>
    <w:rsid w:val="001A2CA9"/>
    <w:rsid w:val="001A3663"/>
    <w:rsid w:val="001A3ECC"/>
    <w:rsid w:val="001A43C2"/>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CA2"/>
    <w:rsid w:val="001B4ED3"/>
    <w:rsid w:val="001B5047"/>
    <w:rsid w:val="001B550B"/>
    <w:rsid w:val="001B5F00"/>
    <w:rsid w:val="001B62DA"/>
    <w:rsid w:val="001B64C6"/>
    <w:rsid w:val="001B6957"/>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35D6"/>
    <w:rsid w:val="001C4362"/>
    <w:rsid w:val="001C441E"/>
    <w:rsid w:val="001C44A9"/>
    <w:rsid w:val="001C49A6"/>
    <w:rsid w:val="001C4C80"/>
    <w:rsid w:val="001C4D84"/>
    <w:rsid w:val="001C574F"/>
    <w:rsid w:val="001C5FEB"/>
    <w:rsid w:val="001C6136"/>
    <w:rsid w:val="001C6307"/>
    <w:rsid w:val="001C7030"/>
    <w:rsid w:val="001C731F"/>
    <w:rsid w:val="001C74A2"/>
    <w:rsid w:val="001C79DB"/>
    <w:rsid w:val="001C7B85"/>
    <w:rsid w:val="001C7BD8"/>
    <w:rsid w:val="001C7DC7"/>
    <w:rsid w:val="001D0E61"/>
    <w:rsid w:val="001D160B"/>
    <w:rsid w:val="001D166A"/>
    <w:rsid w:val="001D1932"/>
    <w:rsid w:val="001D1B8F"/>
    <w:rsid w:val="001D235F"/>
    <w:rsid w:val="001D29D1"/>
    <w:rsid w:val="001D2ED6"/>
    <w:rsid w:val="001D3BBE"/>
    <w:rsid w:val="001D421B"/>
    <w:rsid w:val="001D42DB"/>
    <w:rsid w:val="001D47FE"/>
    <w:rsid w:val="001D531B"/>
    <w:rsid w:val="001D560F"/>
    <w:rsid w:val="001D5B31"/>
    <w:rsid w:val="001D5F3E"/>
    <w:rsid w:val="001D62C4"/>
    <w:rsid w:val="001D673C"/>
    <w:rsid w:val="001D6ADA"/>
    <w:rsid w:val="001D6BBA"/>
    <w:rsid w:val="001D7133"/>
    <w:rsid w:val="001D72C4"/>
    <w:rsid w:val="001D78A3"/>
    <w:rsid w:val="001D7D74"/>
    <w:rsid w:val="001E040F"/>
    <w:rsid w:val="001E0B4E"/>
    <w:rsid w:val="001E1047"/>
    <w:rsid w:val="001E133E"/>
    <w:rsid w:val="001E1763"/>
    <w:rsid w:val="001E1B4F"/>
    <w:rsid w:val="001E1BEC"/>
    <w:rsid w:val="001E1D82"/>
    <w:rsid w:val="001E1EF0"/>
    <w:rsid w:val="001E2357"/>
    <w:rsid w:val="001E260E"/>
    <w:rsid w:val="001E2B63"/>
    <w:rsid w:val="001E2C01"/>
    <w:rsid w:val="001E2E64"/>
    <w:rsid w:val="001E2FFC"/>
    <w:rsid w:val="001E31E4"/>
    <w:rsid w:val="001E33C1"/>
    <w:rsid w:val="001E477A"/>
    <w:rsid w:val="001E4A8C"/>
    <w:rsid w:val="001E50E0"/>
    <w:rsid w:val="001E5359"/>
    <w:rsid w:val="001E580A"/>
    <w:rsid w:val="001E58C6"/>
    <w:rsid w:val="001E5A11"/>
    <w:rsid w:val="001E5F84"/>
    <w:rsid w:val="001E634E"/>
    <w:rsid w:val="001E695B"/>
    <w:rsid w:val="001E706E"/>
    <w:rsid w:val="001E72B4"/>
    <w:rsid w:val="001E7FD6"/>
    <w:rsid w:val="001F0821"/>
    <w:rsid w:val="001F09F9"/>
    <w:rsid w:val="001F0B18"/>
    <w:rsid w:val="001F15FE"/>
    <w:rsid w:val="001F1821"/>
    <w:rsid w:val="001F1C4F"/>
    <w:rsid w:val="001F20E0"/>
    <w:rsid w:val="001F22D3"/>
    <w:rsid w:val="001F2C04"/>
    <w:rsid w:val="001F2C90"/>
    <w:rsid w:val="001F3858"/>
    <w:rsid w:val="001F3EB5"/>
    <w:rsid w:val="001F41CD"/>
    <w:rsid w:val="001F4A7E"/>
    <w:rsid w:val="001F5253"/>
    <w:rsid w:val="001F55E0"/>
    <w:rsid w:val="001F5D52"/>
    <w:rsid w:val="001F5E84"/>
    <w:rsid w:val="001F60F3"/>
    <w:rsid w:val="001F71DD"/>
    <w:rsid w:val="001F735A"/>
    <w:rsid w:val="001F7F53"/>
    <w:rsid w:val="001F7F8B"/>
    <w:rsid w:val="00200123"/>
    <w:rsid w:val="002003CC"/>
    <w:rsid w:val="002004DF"/>
    <w:rsid w:val="002009F7"/>
    <w:rsid w:val="00200C9A"/>
    <w:rsid w:val="00200C9D"/>
    <w:rsid w:val="00201283"/>
    <w:rsid w:val="002018CF"/>
    <w:rsid w:val="00201AA7"/>
    <w:rsid w:val="00202343"/>
    <w:rsid w:val="0020246A"/>
    <w:rsid w:val="002025FC"/>
    <w:rsid w:val="00202602"/>
    <w:rsid w:val="00203064"/>
    <w:rsid w:val="00203143"/>
    <w:rsid w:val="0020316A"/>
    <w:rsid w:val="002036BE"/>
    <w:rsid w:val="00203705"/>
    <w:rsid w:val="002039C4"/>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243A"/>
    <w:rsid w:val="00212858"/>
    <w:rsid w:val="002128A5"/>
    <w:rsid w:val="002129E5"/>
    <w:rsid w:val="00212D68"/>
    <w:rsid w:val="00212EA4"/>
    <w:rsid w:val="00213488"/>
    <w:rsid w:val="0021362B"/>
    <w:rsid w:val="0021386B"/>
    <w:rsid w:val="00214078"/>
    <w:rsid w:val="0021443B"/>
    <w:rsid w:val="002145B7"/>
    <w:rsid w:val="002147C1"/>
    <w:rsid w:val="00214C24"/>
    <w:rsid w:val="002150DB"/>
    <w:rsid w:val="002158F5"/>
    <w:rsid w:val="00215BA3"/>
    <w:rsid w:val="00215C4D"/>
    <w:rsid w:val="00215D5C"/>
    <w:rsid w:val="0021634A"/>
    <w:rsid w:val="00216682"/>
    <w:rsid w:val="00216C40"/>
    <w:rsid w:val="00217086"/>
    <w:rsid w:val="00217CED"/>
    <w:rsid w:val="002202E6"/>
    <w:rsid w:val="002203E0"/>
    <w:rsid w:val="002205EE"/>
    <w:rsid w:val="00220BA3"/>
    <w:rsid w:val="00221035"/>
    <w:rsid w:val="00221171"/>
    <w:rsid w:val="002217A9"/>
    <w:rsid w:val="00221FAE"/>
    <w:rsid w:val="00222134"/>
    <w:rsid w:val="0022246F"/>
    <w:rsid w:val="002224A9"/>
    <w:rsid w:val="0022255E"/>
    <w:rsid w:val="00222899"/>
    <w:rsid w:val="00222B12"/>
    <w:rsid w:val="00222E55"/>
    <w:rsid w:val="002231E2"/>
    <w:rsid w:val="00223459"/>
    <w:rsid w:val="00223648"/>
    <w:rsid w:val="002239D9"/>
    <w:rsid w:val="002240F0"/>
    <w:rsid w:val="0022421A"/>
    <w:rsid w:val="002249E8"/>
    <w:rsid w:val="00224CCB"/>
    <w:rsid w:val="00224F11"/>
    <w:rsid w:val="0022508A"/>
    <w:rsid w:val="002253D2"/>
    <w:rsid w:val="0022540B"/>
    <w:rsid w:val="00225506"/>
    <w:rsid w:val="00225A76"/>
    <w:rsid w:val="00225DDD"/>
    <w:rsid w:val="002264C9"/>
    <w:rsid w:val="002266DD"/>
    <w:rsid w:val="00226BBE"/>
    <w:rsid w:val="00226FF6"/>
    <w:rsid w:val="00227045"/>
    <w:rsid w:val="0022724A"/>
    <w:rsid w:val="00227C4F"/>
    <w:rsid w:val="00227C8D"/>
    <w:rsid w:val="00230265"/>
    <w:rsid w:val="002311AF"/>
    <w:rsid w:val="002311BB"/>
    <w:rsid w:val="002319BD"/>
    <w:rsid w:val="00231E1A"/>
    <w:rsid w:val="002323D6"/>
    <w:rsid w:val="0023268B"/>
    <w:rsid w:val="002328C5"/>
    <w:rsid w:val="002328E8"/>
    <w:rsid w:val="00232A8A"/>
    <w:rsid w:val="00232BE1"/>
    <w:rsid w:val="00232EDA"/>
    <w:rsid w:val="0023425F"/>
    <w:rsid w:val="002342D0"/>
    <w:rsid w:val="00234466"/>
    <w:rsid w:val="002350E1"/>
    <w:rsid w:val="00235970"/>
    <w:rsid w:val="002359FA"/>
    <w:rsid w:val="00235A91"/>
    <w:rsid w:val="00235F78"/>
    <w:rsid w:val="00236034"/>
    <w:rsid w:val="00236CD1"/>
    <w:rsid w:val="00237062"/>
    <w:rsid w:val="00237113"/>
    <w:rsid w:val="00237477"/>
    <w:rsid w:val="00237A75"/>
    <w:rsid w:val="00237E17"/>
    <w:rsid w:val="00240437"/>
    <w:rsid w:val="00240A46"/>
    <w:rsid w:val="00240D81"/>
    <w:rsid w:val="00240DBF"/>
    <w:rsid w:val="002415F1"/>
    <w:rsid w:val="00241BE2"/>
    <w:rsid w:val="00241D39"/>
    <w:rsid w:val="00241DF0"/>
    <w:rsid w:val="00242BB1"/>
    <w:rsid w:val="00243811"/>
    <w:rsid w:val="0024390D"/>
    <w:rsid w:val="002439E1"/>
    <w:rsid w:val="00243B89"/>
    <w:rsid w:val="00243D21"/>
    <w:rsid w:val="00243E28"/>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C7"/>
    <w:rsid w:val="00252FCC"/>
    <w:rsid w:val="0025364B"/>
    <w:rsid w:val="002539C5"/>
    <w:rsid w:val="00253DD9"/>
    <w:rsid w:val="002546A4"/>
    <w:rsid w:val="00254FE2"/>
    <w:rsid w:val="00254FFA"/>
    <w:rsid w:val="00255B35"/>
    <w:rsid w:val="00255E78"/>
    <w:rsid w:val="0025679A"/>
    <w:rsid w:val="00256CA2"/>
    <w:rsid w:val="0025714F"/>
    <w:rsid w:val="002602B8"/>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D89"/>
    <w:rsid w:val="00267EA4"/>
    <w:rsid w:val="00270AED"/>
    <w:rsid w:val="00270F2C"/>
    <w:rsid w:val="00270FEE"/>
    <w:rsid w:val="002711DF"/>
    <w:rsid w:val="002716EE"/>
    <w:rsid w:val="0027184B"/>
    <w:rsid w:val="00271BB9"/>
    <w:rsid w:val="002728D1"/>
    <w:rsid w:val="002728D4"/>
    <w:rsid w:val="00272AA8"/>
    <w:rsid w:val="00272C7C"/>
    <w:rsid w:val="00272EDB"/>
    <w:rsid w:val="002732A4"/>
    <w:rsid w:val="00273842"/>
    <w:rsid w:val="00273D4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404"/>
    <w:rsid w:val="00291451"/>
    <w:rsid w:val="00292713"/>
    <w:rsid w:val="00292A44"/>
    <w:rsid w:val="00292E96"/>
    <w:rsid w:val="002931E7"/>
    <w:rsid w:val="002933B2"/>
    <w:rsid w:val="002935AD"/>
    <w:rsid w:val="00293699"/>
    <w:rsid w:val="002938BA"/>
    <w:rsid w:val="00293C91"/>
    <w:rsid w:val="0029440D"/>
    <w:rsid w:val="002949ED"/>
    <w:rsid w:val="002949F3"/>
    <w:rsid w:val="00294B23"/>
    <w:rsid w:val="00295288"/>
    <w:rsid w:val="0029577A"/>
    <w:rsid w:val="00295FE7"/>
    <w:rsid w:val="00296157"/>
    <w:rsid w:val="00296485"/>
    <w:rsid w:val="00296E15"/>
    <w:rsid w:val="0029712D"/>
    <w:rsid w:val="0029739B"/>
    <w:rsid w:val="00297C90"/>
    <w:rsid w:val="00297D4C"/>
    <w:rsid w:val="002A01B3"/>
    <w:rsid w:val="002A0230"/>
    <w:rsid w:val="002A03DC"/>
    <w:rsid w:val="002A0A42"/>
    <w:rsid w:val="002A0FF2"/>
    <w:rsid w:val="002A17FB"/>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0FF7"/>
    <w:rsid w:val="002B1313"/>
    <w:rsid w:val="002B132B"/>
    <w:rsid w:val="002B1E42"/>
    <w:rsid w:val="002B2479"/>
    <w:rsid w:val="002B29BC"/>
    <w:rsid w:val="002B2DFD"/>
    <w:rsid w:val="002B2EB9"/>
    <w:rsid w:val="002B3B69"/>
    <w:rsid w:val="002B3E62"/>
    <w:rsid w:val="002B3F10"/>
    <w:rsid w:val="002B400E"/>
    <w:rsid w:val="002B4751"/>
    <w:rsid w:val="002B4E38"/>
    <w:rsid w:val="002B51DB"/>
    <w:rsid w:val="002B547F"/>
    <w:rsid w:val="002B57D9"/>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1B3E"/>
    <w:rsid w:val="002D1D2A"/>
    <w:rsid w:val="002D273F"/>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9CA"/>
    <w:rsid w:val="002E2E81"/>
    <w:rsid w:val="002E3A64"/>
    <w:rsid w:val="002E43EB"/>
    <w:rsid w:val="002E47CA"/>
    <w:rsid w:val="002E49A9"/>
    <w:rsid w:val="002E4D33"/>
    <w:rsid w:val="002E51ED"/>
    <w:rsid w:val="002E53A2"/>
    <w:rsid w:val="002E5575"/>
    <w:rsid w:val="002E71AB"/>
    <w:rsid w:val="002E7664"/>
    <w:rsid w:val="002E7724"/>
    <w:rsid w:val="002E7B0A"/>
    <w:rsid w:val="002E7DD4"/>
    <w:rsid w:val="002F06BC"/>
    <w:rsid w:val="002F0749"/>
    <w:rsid w:val="002F0958"/>
    <w:rsid w:val="002F0966"/>
    <w:rsid w:val="002F0CAA"/>
    <w:rsid w:val="002F10D3"/>
    <w:rsid w:val="002F1412"/>
    <w:rsid w:val="002F1768"/>
    <w:rsid w:val="002F18C2"/>
    <w:rsid w:val="002F1AF9"/>
    <w:rsid w:val="002F1E64"/>
    <w:rsid w:val="002F23F6"/>
    <w:rsid w:val="002F28F0"/>
    <w:rsid w:val="002F2A26"/>
    <w:rsid w:val="002F3156"/>
    <w:rsid w:val="002F31B1"/>
    <w:rsid w:val="002F3466"/>
    <w:rsid w:val="002F3974"/>
    <w:rsid w:val="002F3D1A"/>
    <w:rsid w:val="002F440F"/>
    <w:rsid w:val="002F4648"/>
    <w:rsid w:val="002F467B"/>
    <w:rsid w:val="002F4686"/>
    <w:rsid w:val="002F4775"/>
    <w:rsid w:val="002F485D"/>
    <w:rsid w:val="002F4906"/>
    <w:rsid w:val="002F5172"/>
    <w:rsid w:val="002F5FB2"/>
    <w:rsid w:val="002F63E8"/>
    <w:rsid w:val="002F653E"/>
    <w:rsid w:val="002F656C"/>
    <w:rsid w:val="002F6753"/>
    <w:rsid w:val="002F765C"/>
    <w:rsid w:val="00300127"/>
    <w:rsid w:val="00300681"/>
    <w:rsid w:val="003009B8"/>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EEB"/>
    <w:rsid w:val="003060CB"/>
    <w:rsid w:val="003063DE"/>
    <w:rsid w:val="0030642F"/>
    <w:rsid w:val="00306621"/>
    <w:rsid w:val="00306763"/>
    <w:rsid w:val="00306945"/>
    <w:rsid w:val="00306FC1"/>
    <w:rsid w:val="00307809"/>
    <w:rsid w:val="00310414"/>
    <w:rsid w:val="0031063A"/>
    <w:rsid w:val="00310C71"/>
    <w:rsid w:val="00310FED"/>
    <w:rsid w:val="0031114E"/>
    <w:rsid w:val="00311470"/>
    <w:rsid w:val="003115AC"/>
    <w:rsid w:val="00311ABB"/>
    <w:rsid w:val="00311BC5"/>
    <w:rsid w:val="003125BC"/>
    <w:rsid w:val="00312758"/>
    <w:rsid w:val="00312F4F"/>
    <w:rsid w:val="003135A6"/>
    <w:rsid w:val="003143FE"/>
    <w:rsid w:val="00314C60"/>
    <w:rsid w:val="00315087"/>
    <w:rsid w:val="00315346"/>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9F1"/>
    <w:rsid w:val="00322D1E"/>
    <w:rsid w:val="00323502"/>
    <w:rsid w:val="00323654"/>
    <w:rsid w:val="00324140"/>
    <w:rsid w:val="003242F2"/>
    <w:rsid w:val="00324CD4"/>
    <w:rsid w:val="003250FF"/>
    <w:rsid w:val="003251A4"/>
    <w:rsid w:val="00325DE8"/>
    <w:rsid w:val="00326304"/>
    <w:rsid w:val="003264BC"/>
    <w:rsid w:val="003264DB"/>
    <w:rsid w:val="00326C41"/>
    <w:rsid w:val="00326D8C"/>
    <w:rsid w:val="003271AD"/>
    <w:rsid w:val="003274EC"/>
    <w:rsid w:val="003275B2"/>
    <w:rsid w:val="00327897"/>
    <w:rsid w:val="003278C0"/>
    <w:rsid w:val="0032790B"/>
    <w:rsid w:val="00327AD8"/>
    <w:rsid w:val="00327B63"/>
    <w:rsid w:val="003302F6"/>
    <w:rsid w:val="0033033F"/>
    <w:rsid w:val="00330FE3"/>
    <w:rsid w:val="00331323"/>
    <w:rsid w:val="00331417"/>
    <w:rsid w:val="00331680"/>
    <w:rsid w:val="003318DB"/>
    <w:rsid w:val="00331932"/>
    <w:rsid w:val="00331DEA"/>
    <w:rsid w:val="00331E96"/>
    <w:rsid w:val="00332012"/>
    <w:rsid w:val="003320B1"/>
    <w:rsid w:val="003323AE"/>
    <w:rsid w:val="00332425"/>
    <w:rsid w:val="003328D6"/>
    <w:rsid w:val="00332CF5"/>
    <w:rsid w:val="003335DF"/>
    <w:rsid w:val="003339D7"/>
    <w:rsid w:val="00334CC4"/>
    <w:rsid w:val="00334EBA"/>
    <w:rsid w:val="00334FFC"/>
    <w:rsid w:val="00335062"/>
    <w:rsid w:val="003350F8"/>
    <w:rsid w:val="00335668"/>
    <w:rsid w:val="0033597C"/>
    <w:rsid w:val="00335A38"/>
    <w:rsid w:val="00336348"/>
    <w:rsid w:val="0033670F"/>
    <w:rsid w:val="00336710"/>
    <w:rsid w:val="00336920"/>
    <w:rsid w:val="00336B3A"/>
    <w:rsid w:val="00336E9C"/>
    <w:rsid w:val="00337153"/>
    <w:rsid w:val="00337859"/>
    <w:rsid w:val="00337A13"/>
    <w:rsid w:val="00340184"/>
    <w:rsid w:val="003403BC"/>
    <w:rsid w:val="00340ACE"/>
    <w:rsid w:val="00340AF7"/>
    <w:rsid w:val="00340C94"/>
    <w:rsid w:val="00340D63"/>
    <w:rsid w:val="003411E5"/>
    <w:rsid w:val="003412DE"/>
    <w:rsid w:val="00341388"/>
    <w:rsid w:val="003413DD"/>
    <w:rsid w:val="00341993"/>
    <w:rsid w:val="003419A5"/>
    <w:rsid w:val="003420D7"/>
    <w:rsid w:val="00342480"/>
    <w:rsid w:val="0034249C"/>
    <w:rsid w:val="00342CE0"/>
    <w:rsid w:val="00344193"/>
    <w:rsid w:val="003442B9"/>
    <w:rsid w:val="0034492A"/>
    <w:rsid w:val="00344FD9"/>
    <w:rsid w:val="00345381"/>
    <w:rsid w:val="00345432"/>
    <w:rsid w:val="003457FF"/>
    <w:rsid w:val="003459E9"/>
    <w:rsid w:val="003469D6"/>
    <w:rsid w:val="00346E09"/>
    <w:rsid w:val="003471CA"/>
    <w:rsid w:val="003473F2"/>
    <w:rsid w:val="0034753E"/>
    <w:rsid w:val="003476FD"/>
    <w:rsid w:val="00347837"/>
    <w:rsid w:val="00347A6B"/>
    <w:rsid w:val="00347BA3"/>
    <w:rsid w:val="00347C2C"/>
    <w:rsid w:val="00347D9A"/>
    <w:rsid w:val="0035008B"/>
    <w:rsid w:val="00350D04"/>
    <w:rsid w:val="00351026"/>
    <w:rsid w:val="0035122B"/>
    <w:rsid w:val="00351289"/>
    <w:rsid w:val="00351360"/>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6CA"/>
    <w:rsid w:val="00354B21"/>
    <w:rsid w:val="00355759"/>
    <w:rsid w:val="00355B41"/>
    <w:rsid w:val="00355BF1"/>
    <w:rsid w:val="003563AD"/>
    <w:rsid w:val="003568F3"/>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2DA3"/>
    <w:rsid w:val="003631D8"/>
    <w:rsid w:val="003633A8"/>
    <w:rsid w:val="003633C7"/>
    <w:rsid w:val="0036344B"/>
    <w:rsid w:val="003635DE"/>
    <w:rsid w:val="003640B8"/>
    <w:rsid w:val="003643D9"/>
    <w:rsid w:val="00364B75"/>
    <w:rsid w:val="00365452"/>
    <w:rsid w:val="0036567C"/>
    <w:rsid w:val="003657C8"/>
    <w:rsid w:val="00365F04"/>
    <w:rsid w:val="0036636B"/>
    <w:rsid w:val="00366395"/>
    <w:rsid w:val="0036674B"/>
    <w:rsid w:val="00366810"/>
    <w:rsid w:val="0036713B"/>
    <w:rsid w:val="003674CF"/>
    <w:rsid w:val="00367E53"/>
    <w:rsid w:val="00367EA7"/>
    <w:rsid w:val="00367FD9"/>
    <w:rsid w:val="003706E3"/>
    <w:rsid w:val="003708F4"/>
    <w:rsid w:val="00370B2B"/>
    <w:rsid w:val="00370C98"/>
    <w:rsid w:val="00370E48"/>
    <w:rsid w:val="00370F0D"/>
    <w:rsid w:val="0037276F"/>
    <w:rsid w:val="003730F2"/>
    <w:rsid w:val="00373839"/>
    <w:rsid w:val="003739A7"/>
    <w:rsid w:val="00373E0B"/>
    <w:rsid w:val="00373E41"/>
    <w:rsid w:val="00374078"/>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806A7"/>
    <w:rsid w:val="00380B27"/>
    <w:rsid w:val="00381A21"/>
    <w:rsid w:val="00382084"/>
    <w:rsid w:val="003822E1"/>
    <w:rsid w:val="00382873"/>
    <w:rsid w:val="003837CA"/>
    <w:rsid w:val="00383A47"/>
    <w:rsid w:val="00383C24"/>
    <w:rsid w:val="00384394"/>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3F73"/>
    <w:rsid w:val="00394241"/>
    <w:rsid w:val="003942BE"/>
    <w:rsid w:val="00394AD3"/>
    <w:rsid w:val="00394E81"/>
    <w:rsid w:val="00395C5E"/>
    <w:rsid w:val="00396054"/>
    <w:rsid w:val="0039630B"/>
    <w:rsid w:val="003967C7"/>
    <w:rsid w:val="00396BDE"/>
    <w:rsid w:val="00396F16"/>
    <w:rsid w:val="00396FAD"/>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B00EF"/>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8AF"/>
    <w:rsid w:val="003B2F60"/>
    <w:rsid w:val="003B335B"/>
    <w:rsid w:val="003B33BB"/>
    <w:rsid w:val="003B45F5"/>
    <w:rsid w:val="003B4E69"/>
    <w:rsid w:val="003B5E72"/>
    <w:rsid w:val="003B612B"/>
    <w:rsid w:val="003B634A"/>
    <w:rsid w:val="003B6442"/>
    <w:rsid w:val="003B68F1"/>
    <w:rsid w:val="003B69FE"/>
    <w:rsid w:val="003B76E4"/>
    <w:rsid w:val="003B781E"/>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31"/>
    <w:rsid w:val="003C51DD"/>
    <w:rsid w:val="003C5379"/>
    <w:rsid w:val="003C54A0"/>
    <w:rsid w:val="003C5A02"/>
    <w:rsid w:val="003C5F3D"/>
    <w:rsid w:val="003C6050"/>
    <w:rsid w:val="003C6651"/>
    <w:rsid w:val="003C69BF"/>
    <w:rsid w:val="003C6CE3"/>
    <w:rsid w:val="003C6DF2"/>
    <w:rsid w:val="003C6E2D"/>
    <w:rsid w:val="003C7A29"/>
    <w:rsid w:val="003C7CCF"/>
    <w:rsid w:val="003D0060"/>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94B"/>
    <w:rsid w:val="003D6EA8"/>
    <w:rsid w:val="003D720C"/>
    <w:rsid w:val="003E0003"/>
    <w:rsid w:val="003E052E"/>
    <w:rsid w:val="003E065F"/>
    <w:rsid w:val="003E06E9"/>
    <w:rsid w:val="003E07B0"/>
    <w:rsid w:val="003E0B5F"/>
    <w:rsid w:val="003E0E25"/>
    <w:rsid w:val="003E109C"/>
    <w:rsid w:val="003E116B"/>
    <w:rsid w:val="003E1318"/>
    <w:rsid w:val="003E13B3"/>
    <w:rsid w:val="003E29FD"/>
    <w:rsid w:val="003E2B9D"/>
    <w:rsid w:val="003E2D6C"/>
    <w:rsid w:val="003E3002"/>
    <w:rsid w:val="003E316A"/>
    <w:rsid w:val="003E3A32"/>
    <w:rsid w:val="003E3CB4"/>
    <w:rsid w:val="003E3EED"/>
    <w:rsid w:val="003E412F"/>
    <w:rsid w:val="003E4437"/>
    <w:rsid w:val="003E49AA"/>
    <w:rsid w:val="003E4A34"/>
    <w:rsid w:val="003E5437"/>
    <w:rsid w:val="003E5602"/>
    <w:rsid w:val="003E5A2E"/>
    <w:rsid w:val="003E5D66"/>
    <w:rsid w:val="003E67EF"/>
    <w:rsid w:val="003E72E1"/>
    <w:rsid w:val="003E76F1"/>
    <w:rsid w:val="003E7F21"/>
    <w:rsid w:val="003F073C"/>
    <w:rsid w:val="003F09C1"/>
    <w:rsid w:val="003F0B1F"/>
    <w:rsid w:val="003F0B92"/>
    <w:rsid w:val="003F0BD3"/>
    <w:rsid w:val="003F0CFA"/>
    <w:rsid w:val="003F1183"/>
    <w:rsid w:val="003F11BC"/>
    <w:rsid w:val="003F163E"/>
    <w:rsid w:val="003F1B7B"/>
    <w:rsid w:val="003F289A"/>
    <w:rsid w:val="003F289C"/>
    <w:rsid w:val="003F2DDF"/>
    <w:rsid w:val="003F2E06"/>
    <w:rsid w:val="003F347E"/>
    <w:rsid w:val="003F348D"/>
    <w:rsid w:val="003F3C46"/>
    <w:rsid w:val="003F4B97"/>
    <w:rsid w:val="003F4D28"/>
    <w:rsid w:val="003F4F12"/>
    <w:rsid w:val="003F4FEC"/>
    <w:rsid w:val="003F50F9"/>
    <w:rsid w:val="003F5385"/>
    <w:rsid w:val="003F5567"/>
    <w:rsid w:val="003F57A0"/>
    <w:rsid w:val="003F595F"/>
    <w:rsid w:val="003F5AEC"/>
    <w:rsid w:val="003F5AF3"/>
    <w:rsid w:val="003F6134"/>
    <w:rsid w:val="003F699F"/>
    <w:rsid w:val="003F69A9"/>
    <w:rsid w:val="003F6A5C"/>
    <w:rsid w:val="003F6E98"/>
    <w:rsid w:val="003F7200"/>
    <w:rsid w:val="003F731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F8D"/>
    <w:rsid w:val="004020E2"/>
    <w:rsid w:val="0040211E"/>
    <w:rsid w:val="004027E7"/>
    <w:rsid w:val="004028F2"/>
    <w:rsid w:val="0040293D"/>
    <w:rsid w:val="00402974"/>
    <w:rsid w:val="00402A1D"/>
    <w:rsid w:val="0040318F"/>
    <w:rsid w:val="00403557"/>
    <w:rsid w:val="00403649"/>
    <w:rsid w:val="00403F3D"/>
    <w:rsid w:val="0040442C"/>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178"/>
    <w:rsid w:val="004175D2"/>
    <w:rsid w:val="00417D79"/>
    <w:rsid w:val="00417EE9"/>
    <w:rsid w:val="00417FDA"/>
    <w:rsid w:val="00420283"/>
    <w:rsid w:val="004208A9"/>
    <w:rsid w:val="00420925"/>
    <w:rsid w:val="004209B0"/>
    <w:rsid w:val="00420AAB"/>
    <w:rsid w:val="00420AD7"/>
    <w:rsid w:val="00420AEF"/>
    <w:rsid w:val="00421455"/>
    <w:rsid w:val="00421B9B"/>
    <w:rsid w:val="0042282F"/>
    <w:rsid w:val="0042391C"/>
    <w:rsid w:val="00423AFE"/>
    <w:rsid w:val="00424513"/>
    <w:rsid w:val="00424626"/>
    <w:rsid w:val="00424F64"/>
    <w:rsid w:val="00425042"/>
    <w:rsid w:val="00425667"/>
    <w:rsid w:val="00425E3A"/>
    <w:rsid w:val="00426960"/>
    <w:rsid w:val="00427D2E"/>
    <w:rsid w:val="004302BF"/>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3EED"/>
    <w:rsid w:val="00434648"/>
    <w:rsid w:val="004346C1"/>
    <w:rsid w:val="004346DB"/>
    <w:rsid w:val="004347A1"/>
    <w:rsid w:val="00434E22"/>
    <w:rsid w:val="00434EBD"/>
    <w:rsid w:val="00435DB5"/>
    <w:rsid w:val="00435F05"/>
    <w:rsid w:val="00435F40"/>
    <w:rsid w:val="0043601C"/>
    <w:rsid w:val="0043616F"/>
    <w:rsid w:val="0043622E"/>
    <w:rsid w:val="0043625E"/>
    <w:rsid w:val="00437A87"/>
    <w:rsid w:val="00437D3F"/>
    <w:rsid w:val="00437D4E"/>
    <w:rsid w:val="00437D5F"/>
    <w:rsid w:val="00440148"/>
    <w:rsid w:val="004407D4"/>
    <w:rsid w:val="00440A5E"/>
    <w:rsid w:val="00440BE1"/>
    <w:rsid w:val="00440EA7"/>
    <w:rsid w:val="00442319"/>
    <w:rsid w:val="004429DB"/>
    <w:rsid w:val="00442A16"/>
    <w:rsid w:val="00443075"/>
    <w:rsid w:val="004430CC"/>
    <w:rsid w:val="00443AE7"/>
    <w:rsid w:val="00444B93"/>
    <w:rsid w:val="00444B98"/>
    <w:rsid w:val="004453B4"/>
    <w:rsid w:val="00445645"/>
    <w:rsid w:val="00445C54"/>
    <w:rsid w:val="00445D97"/>
    <w:rsid w:val="0044609A"/>
    <w:rsid w:val="0044634A"/>
    <w:rsid w:val="00446629"/>
    <w:rsid w:val="004468EC"/>
    <w:rsid w:val="00446971"/>
    <w:rsid w:val="0044701F"/>
    <w:rsid w:val="004476C0"/>
    <w:rsid w:val="00450311"/>
    <w:rsid w:val="00450456"/>
    <w:rsid w:val="004509D6"/>
    <w:rsid w:val="004516C1"/>
    <w:rsid w:val="00452012"/>
    <w:rsid w:val="004522F8"/>
    <w:rsid w:val="00452680"/>
    <w:rsid w:val="0045288E"/>
    <w:rsid w:val="00452900"/>
    <w:rsid w:val="0045295D"/>
    <w:rsid w:val="00452D4D"/>
    <w:rsid w:val="00453839"/>
    <w:rsid w:val="004538C3"/>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5E09"/>
    <w:rsid w:val="004661DE"/>
    <w:rsid w:val="004663EA"/>
    <w:rsid w:val="0046649B"/>
    <w:rsid w:val="00466ACE"/>
    <w:rsid w:val="00466CAD"/>
    <w:rsid w:val="00466CD0"/>
    <w:rsid w:val="00466DE7"/>
    <w:rsid w:val="00466EFB"/>
    <w:rsid w:val="00467070"/>
    <w:rsid w:val="004671C6"/>
    <w:rsid w:val="00467BD8"/>
    <w:rsid w:val="00467CF4"/>
    <w:rsid w:val="00467D9A"/>
    <w:rsid w:val="00471317"/>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6D5"/>
    <w:rsid w:val="0048284A"/>
    <w:rsid w:val="004834A8"/>
    <w:rsid w:val="00483B0F"/>
    <w:rsid w:val="00483C3A"/>
    <w:rsid w:val="00483D3F"/>
    <w:rsid w:val="0048401C"/>
    <w:rsid w:val="0048420D"/>
    <w:rsid w:val="00484A9F"/>
    <w:rsid w:val="00485177"/>
    <w:rsid w:val="00485A4F"/>
    <w:rsid w:val="00485DE9"/>
    <w:rsid w:val="00485EE4"/>
    <w:rsid w:val="00486129"/>
    <w:rsid w:val="0048618F"/>
    <w:rsid w:val="0048660C"/>
    <w:rsid w:val="00486916"/>
    <w:rsid w:val="00486A1E"/>
    <w:rsid w:val="00487039"/>
    <w:rsid w:val="004870BE"/>
    <w:rsid w:val="004872D6"/>
    <w:rsid w:val="00487FA8"/>
    <w:rsid w:val="00490051"/>
    <w:rsid w:val="00490683"/>
    <w:rsid w:val="00490C19"/>
    <w:rsid w:val="00490D1F"/>
    <w:rsid w:val="00492124"/>
    <w:rsid w:val="004922AB"/>
    <w:rsid w:val="00492608"/>
    <w:rsid w:val="0049273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A7B67"/>
    <w:rsid w:val="004B021E"/>
    <w:rsid w:val="004B0229"/>
    <w:rsid w:val="004B1154"/>
    <w:rsid w:val="004B14C4"/>
    <w:rsid w:val="004B1BA0"/>
    <w:rsid w:val="004B1D53"/>
    <w:rsid w:val="004B1EA6"/>
    <w:rsid w:val="004B1EB3"/>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5D1E"/>
    <w:rsid w:val="004B5F1C"/>
    <w:rsid w:val="004B6D70"/>
    <w:rsid w:val="004B721E"/>
    <w:rsid w:val="004B786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59EE"/>
    <w:rsid w:val="004C5E6E"/>
    <w:rsid w:val="004C5EDF"/>
    <w:rsid w:val="004C6744"/>
    <w:rsid w:val="004C763B"/>
    <w:rsid w:val="004C7697"/>
    <w:rsid w:val="004C7877"/>
    <w:rsid w:val="004C7A62"/>
    <w:rsid w:val="004D02C9"/>
    <w:rsid w:val="004D0853"/>
    <w:rsid w:val="004D0B71"/>
    <w:rsid w:val="004D14B4"/>
    <w:rsid w:val="004D14DF"/>
    <w:rsid w:val="004D1552"/>
    <w:rsid w:val="004D1A9D"/>
    <w:rsid w:val="004D1B11"/>
    <w:rsid w:val="004D1C40"/>
    <w:rsid w:val="004D1C92"/>
    <w:rsid w:val="004D28E7"/>
    <w:rsid w:val="004D2BFC"/>
    <w:rsid w:val="004D2F81"/>
    <w:rsid w:val="004D3299"/>
    <w:rsid w:val="004D3B15"/>
    <w:rsid w:val="004D3EB8"/>
    <w:rsid w:val="004D4547"/>
    <w:rsid w:val="004D4677"/>
    <w:rsid w:val="004D48AE"/>
    <w:rsid w:val="004D4927"/>
    <w:rsid w:val="004D49C1"/>
    <w:rsid w:val="004D4AEC"/>
    <w:rsid w:val="004D4E0D"/>
    <w:rsid w:val="004D50DA"/>
    <w:rsid w:val="004D5876"/>
    <w:rsid w:val="004D5A34"/>
    <w:rsid w:val="004D5E98"/>
    <w:rsid w:val="004D5F62"/>
    <w:rsid w:val="004D6254"/>
    <w:rsid w:val="004D630E"/>
    <w:rsid w:val="004D6805"/>
    <w:rsid w:val="004D686F"/>
    <w:rsid w:val="004D6BE3"/>
    <w:rsid w:val="004D7230"/>
    <w:rsid w:val="004D76E5"/>
    <w:rsid w:val="004D7BA2"/>
    <w:rsid w:val="004D7E61"/>
    <w:rsid w:val="004E0135"/>
    <w:rsid w:val="004E01BB"/>
    <w:rsid w:val="004E05CD"/>
    <w:rsid w:val="004E1164"/>
    <w:rsid w:val="004E1FCD"/>
    <w:rsid w:val="004E2089"/>
    <w:rsid w:val="004E208B"/>
    <w:rsid w:val="004E2576"/>
    <w:rsid w:val="004E29D6"/>
    <w:rsid w:val="004E2B4B"/>
    <w:rsid w:val="004E2DEA"/>
    <w:rsid w:val="004E2F3D"/>
    <w:rsid w:val="004E3394"/>
    <w:rsid w:val="004E3750"/>
    <w:rsid w:val="004E39C6"/>
    <w:rsid w:val="004E3D37"/>
    <w:rsid w:val="004E3EC8"/>
    <w:rsid w:val="004E4868"/>
    <w:rsid w:val="004E4B7C"/>
    <w:rsid w:val="004E4E49"/>
    <w:rsid w:val="004E4E58"/>
    <w:rsid w:val="004E515A"/>
    <w:rsid w:val="004E5A3B"/>
    <w:rsid w:val="004E5C85"/>
    <w:rsid w:val="004E5DBA"/>
    <w:rsid w:val="004E5E42"/>
    <w:rsid w:val="004E6078"/>
    <w:rsid w:val="004E66FA"/>
    <w:rsid w:val="004E676C"/>
    <w:rsid w:val="004E6926"/>
    <w:rsid w:val="004E77D8"/>
    <w:rsid w:val="004E7835"/>
    <w:rsid w:val="004E793B"/>
    <w:rsid w:val="004E7A6C"/>
    <w:rsid w:val="004F0141"/>
    <w:rsid w:val="004F0B1B"/>
    <w:rsid w:val="004F136B"/>
    <w:rsid w:val="004F1529"/>
    <w:rsid w:val="004F155F"/>
    <w:rsid w:val="004F1580"/>
    <w:rsid w:val="004F1636"/>
    <w:rsid w:val="004F171A"/>
    <w:rsid w:val="004F1B0E"/>
    <w:rsid w:val="004F1BDF"/>
    <w:rsid w:val="004F202F"/>
    <w:rsid w:val="004F2877"/>
    <w:rsid w:val="004F33A2"/>
    <w:rsid w:val="004F3430"/>
    <w:rsid w:val="004F373D"/>
    <w:rsid w:val="004F396C"/>
    <w:rsid w:val="004F39CC"/>
    <w:rsid w:val="004F3FC3"/>
    <w:rsid w:val="004F4049"/>
    <w:rsid w:val="004F404D"/>
    <w:rsid w:val="004F41CC"/>
    <w:rsid w:val="004F45B2"/>
    <w:rsid w:val="004F46EB"/>
    <w:rsid w:val="004F4DE1"/>
    <w:rsid w:val="004F56E7"/>
    <w:rsid w:val="004F576C"/>
    <w:rsid w:val="004F585B"/>
    <w:rsid w:val="004F5954"/>
    <w:rsid w:val="004F59E3"/>
    <w:rsid w:val="004F5AA5"/>
    <w:rsid w:val="004F5B56"/>
    <w:rsid w:val="004F5B78"/>
    <w:rsid w:val="004F6004"/>
    <w:rsid w:val="004F6610"/>
    <w:rsid w:val="004F685D"/>
    <w:rsid w:val="004F68E5"/>
    <w:rsid w:val="004F6DBF"/>
    <w:rsid w:val="004F70C2"/>
    <w:rsid w:val="004F7389"/>
    <w:rsid w:val="004F7815"/>
    <w:rsid w:val="004F7A2B"/>
    <w:rsid w:val="004F7B62"/>
    <w:rsid w:val="004F7BED"/>
    <w:rsid w:val="004F7CAB"/>
    <w:rsid w:val="005008CC"/>
    <w:rsid w:val="00501429"/>
    <w:rsid w:val="00501614"/>
    <w:rsid w:val="0050163A"/>
    <w:rsid w:val="00501C23"/>
    <w:rsid w:val="005020CF"/>
    <w:rsid w:val="005020DC"/>
    <w:rsid w:val="00503546"/>
    <w:rsid w:val="00503708"/>
    <w:rsid w:val="00504721"/>
    <w:rsid w:val="005049B0"/>
    <w:rsid w:val="00504C2C"/>
    <w:rsid w:val="00506031"/>
    <w:rsid w:val="0050697A"/>
    <w:rsid w:val="00506BE2"/>
    <w:rsid w:val="00506F79"/>
    <w:rsid w:val="0050741B"/>
    <w:rsid w:val="00507974"/>
    <w:rsid w:val="005079E3"/>
    <w:rsid w:val="00510296"/>
    <w:rsid w:val="00510397"/>
    <w:rsid w:val="00510550"/>
    <w:rsid w:val="005106A3"/>
    <w:rsid w:val="005109E5"/>
    <w:rsid w:val="0051154F"/>
    <w:rsid w:val="00511984"/>
    <w:rsid w:val="00512042"/>
    <w:rsid w:val="00512600"/>
    <w:rsid w:val="005134E0"/>
    <w:rsid w:val="005134EE"/>
    <w:rsid w:val="005136E6"/>
    <w:rsid w:val="00513FEA"/>
    <w:rsid w:val="00514200"/>
    <w:rsid w:val="005143CA"/>
    <w:rsid w:val="0051457C"/>
    <w:rsid w:val="005149CD"/>
    <w:rsid w:val="00515E80"/>
    <w:rsid w:val="00515F18"/>
    <w:rsid w:val="005161FC"/>
    <w:rsid w:val="00516BA6"/>
    <w:rsid w:val="005175C0"/>
    <w:rsid w:val="00517940"/>
    <w:rsid w:val="00517ACE"/>
    <w:rsid w:val="005207C6"/>
    <w:rsid w:val="00520FAC"/>
    <w:rsid w:val="00521A75"/>
    <w:rsid w:val="00521C73"/>
    <w:rsid w:val="005220C5"/>
    <w:rsid w:val="00522491"/>
    <w:rsid w:val="005227BF"/>
    <w:rsid w:val="00522CFA"/>
    <w:rsid w:val="005233B3"/>
    <w:rsid w:val="005239C0"/>
    <w:rsid w:val="00523A29"/>
    <w:rsid w:val="0052448B"/>
    <w:rsid w:val="005245D6"/>
    <w:rsid w:val="00524909"/>
    <w:rsid w:val="00524B38"/>
    <w:rsid w:val="00524BBA"/>
    <w:rsid w:val="00525489"/>
    <w:rsid w:val="00525614"/>
    <w:rsid w:val="0052568C"/>
    <w:rsid w:val="0052587A"/>
    <w:rsid w:val="00525D91"/>
    <w:rsid w:val="0052622C"/>
    <w:rsid w:val="005262B3"/>
    <w:rsid w:val="005269B6"/>
    <w:rsid w:val="00526D2C"/>
    <w:rsid w:val="00526D7C"/>
    <w:rsid w:val="0052701F"/>
    <w:rsid w:val="0052722F"/>
    <w:rsid w:val="0052724B"/>
    <w:rsid w:val="00527AEC"/>
    <w:rsid w:val="00527B6F"/>
    <w:rsid w:val="00527CA8"/>
    <w:rsid w:val="00527DA1"/>
    <w:rsid w:val="00527E8C"/>
    <w:rsid w:val="00527F22"/>
    <w:rsid w:val="00530405"/>
    <w:rsid w:val="00530D9F"/>
    <w:rsid w:val="00530EFB"/>
    <w:rsid w:val="00531B7A"/>
    <w:rsid w:val="005323DF"/>
    <w:rsid w:val="0053304D"/>
    <w:rsid w:val="00533559"/>
    <w:rsid w:val="00533562"/>
    <w:rsid w:val="0053386B"/>
    <w:rsid w:val="00533C30"/>
    <w:rsid w:val="00533D52"/>
    <w:rsid w:val="00533DCC"/>
    <w:rsid w:val="005343E9"/>
    <w:rsid w:val="00534A7C"/>
    <w:rsid w:val="00534B31"/>
    <w:rsid w:val="00534E25"/>
    <w:rsid w:val="00535202"/>
    <w:rsid w:val="005355D6"/>
    <w:rsid w:val="00535C17"/>
    <w:rsid w:val="00535E04"/>
    <w:rsid w:val="00536105"/>
    <w:rsid w:val="00536CA4"/>
    <w:rsid w:val="00536FF6"/>
    <w:rsid w:val="00537265"/>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43F5"/>
    <w:rsid w:val="00544665"/>
    <w:rsid w:val="00544C64"/>
    <w:rsid w:val="00544C95"/>
    <w:rsid w:val="00544D4E"/>
    <w:rsid w:val="005452C9"/>
    <w:rsid w:val="00545789"/>
    <w:rsid w:val="005457F2"/>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809"/>
    <w:rsid w:val="0055096F"/>
    <w:rsid w:val="005509D9"/>
    <w:rsid w:val="00550BDF"/>
    <w:rsid w:val="00550BE8"/>
    <w:rsid w:val="0055140A"/>
    <w:rsid w:val="00551510"/>
    <w:rsid w:val="00551A16"/>
    <w:rsid w:val="00551A5A"/>
    <w:rsid w:val="00551F1E"/>
    <w:rsid w:val="005523E3"/>
    <w:rsid w:val="00552692"/>
    <w:rsid w:val="00552A2A"/>
    <w:rsid w:val="00552A66"/>
    <w:rsid w:val="00553034"/>
    <w:rsid w:val="0055306A"/>
    <w:rsid w:val="00553130"/>
    <w:rsid w:val="0055329F"/>
    <w:rsid w:val="00553455"/>
    <w:rsid w:val="005537CE"/>
    <w:rsid w:val="00553851"/>
    <w:rsid w:val="00553863"/>
    <w:rsid w:val="00553C5C"/>
    <w:rsid w:val="00553E63"/>
    <w:rsid w:val="00554214"/>
    <w:rsid w:val="00554287"/>
    <w:rsid w:val="005546C5"/>
    <w:rsid w:val="0055472E"/>
    <w:rsid w:val="00554888"/>
    <w:rsid w:val="00554A0E"/>
    <w:rsid w:val="00555404"/>
    <w:rsid w:val="00555A79"/>
    <w:rsid w:val="00555AF1"/>
    <w:rsid w:val="00555D1A"/>
    <w:rsid w:val="005562DF"/>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ACE"/>
    <w:rsid w:val="00561C07"/>
    <w:rsid w:val="00562071"/>
    <w:rsid w:val="005622FD"/>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95C"/>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7C80"/>
    <w:rsid w:val="00587E7B"/>
    <w:rsid w:val="00590118"/>
    <w:rsid w:val="005908EF"/>
    <w:rsid w:val="00590921"/>
    <w:rsid w:val="005909AF"/>
    <w:rsid w:val="0059174A"/>
    <w:rsid w:val="005917F1"/>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6C3"/>
    <w:rsid w:val="005A68D7"/>
    <w:rsid w:val="005A6998"/>
    <w:rsid w:val="005A6FBC"/>
    <w:rsid w:val="005A70B1"/>
    <w:rsid w:val="005A7245"/>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A9E"/>
    <w:rsid w:val="005B1BEB"/>
    <w:rsid w:val="005B1D3B"/>
    <w:rsid w:val="005B2012"/>
    <w:rsid w:val="005B2056"/>
    <w:rsid w:val="005B21BA"/>
    <w:rsid w:val="005B2B9F"/>
    <w:rsid w:val="005B2E20"/>
    <w:rsid w:val="005B36AA"/>
    <w:rsid w:val="005B3899"/>
    <w:rsid w:val="005B3E3B"/>
    <w:rsid w:val="005B422F"/>
    <w:rsid w:val="005B47BB"/>
    <w:rsid w:val="005B47EE"/>
    <w:rsid w:val="005B4D2C"/>
    <w:rsid w:val="005B4EA9"/>
    <w:rsid w:val="005B4EE6"/>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765"/>
    <w:rsid w:val="005C291D"/>
    <w:rsid w:val="005C2AE6"/>
    <w:rsid w:val="005C2BF4"/>
    <w:rsid w:val="005C2D6A"/>
    <w:rsid w:val="005C2D97"/>
    <w:rsid w:val="005C31A5"/>
    <w:rsid w:val="005C32B7"/>
    <w:rsid w:val="005C34D5"/>
    <w:rsid w:val="005C34F9"/>
    <w:rsid w:val="005C35E8"/>
    <w:rsid w:val="005C37B7"/>
    <w:rsid w:val="005C38D3"/>
    <w:rsid w:val="005C3C58"/>
    <w:rsid w:val="005C3F78"/>
    <w:rsid w:val="005C4CA0"/>
    <w:rsid w:val="005C4E71"/>
    <w:rsid w:val="005C541B"/>
    <w:rsid w:val="005C5736"/>
    <w:rsid w:val="005C5B1C"/>
    <w:rsid w:val="005C5C84"/>
    <w:rsid w:val="005C5CED"/>
    <w:rsid w:val="005C60B9"/>
    <w:rsid w:val="005C63F4"/>
    <w:rsid w:val="005C6C09"/>
    <w:rsid w:val="005C6F2A"/>
    <w:rsid w:val="005C74A8"/>
    <w:rsid w:val="005D00CE"/>
    <w:rsid w:val="005D0241"/>
    <w:rsid w:val="005D02FF"/>
    <w:rsid w:val="005D0E70"/>
    <w:rsid w:val="005D128A"/>
    <w:rsid w:val="005D165A"/>
    <w:rsid w:val="005D1DD7"/>
    <w:rsid w:val="005D209C"/>
    <w:rsid w:val="005D2212"/>
    <w:rsid w:val="005D2500"/>
    <w:rsid w:val="005D2B19"/>
    <w:rsid w:val="005D3038"/>
    <w:rsid w:val="005D3961"/>
    <w:rsid w:val="005D3D17"/>
    <w:rsid w:val="005D4C54"/>
    <w:rsid w:val="005D52A9"/>
    <w:rsid w:val="005D5484"/>
    <w:rsid w:val="005D5E4E"/>
    <w:rsid w:val="005D6A99"/>
    <w:rsid w:val="005D7286"/>
    <w:rsid w:val="005D7969"/>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C0"/>
    <w:rsid w:val="005E4258"/>
    <w:rsid w:val="005E448B"/>
    <w:rsid w:val="005E4587"/>
    <w:rsid w:val="005E4816"/>
    <w:rsid w:val="005E48FE"/>
    <w:rsid w:val="005E4CA8"/>
    <w:rsid w:val="005E55C0"/>
    <w:rsid w:val="005E5611"/>
    <w:rsid w:val="005E584E"/>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D45"/>
    <w:rsid w:val="005F1F06"/>
    <w:rsid w:val="005F20EA"/>
    <w:rsid w:val="005F2651"/>
    <w:rsid w:val="005F2E79"/>
    <w:rsid w:val="005F2F1C"/>
    <w:rsid w:val="005F3097"/>
    <w:rsid w:val="005F3476"/>
    <w:rsid w:val="005F35DE"/>
    <w:rsid w:val="005F3B21"/>
    <w:rsid w:val="005F3EB0"/>
    <w:rsid w:val="005F3FE8"/>
    <w:rsid w:val="005F484A"/>
    <w:rsid w:val="005F488B"/>
    <w:rsid w:val="005F4CD3"/>
    <w:rsid w:val="005F510F"/>
    <w:rsid w:val="005F53F6"/>
    <w:rsid w:val="005F59C0"/>
    <w:rsid w:val="005F65CC"/>
    <w:rsid w:val="005F6852"/>
    <w:rsid w:val="005F78BC"/>
    <w:rsid w:val="005F796E"/>
    <w:rsid w:val="005F7B61"/>
    <w:rsid w:val="006002C1"/>
    <w:rsid w:val="006004EE"/>
    <w:rsid w:val="0060083B"/>
    <w:rsid w:val="00600D47"/>
    <w:rsid w:val="0060163B"/>
    <w:rsid w:val="0060213A"/>
    <w:rsid w:val="0060240B"/>
    <w:rsid w:val="00602426"/>
    <w:rsid w:val="00602956"/>
    <w:rsid w:val="00602B7B"/>
    <w:rsid w:val="00602DD2"/>
    <w:rsid w:val="006032A9"/>
    <w:rsid w:val="00603681"/>
    <w:rsid w:val="00603CAE"/>
    <w:rsid w:val="00603F94"/>
    <w:rsid w:val="0060441A"/>
    <w:rsid w:val="006044D5"/>
    <w:rsid w:val="00604C4E"/>
    <w:rsid w:val="00604CCA"/>
    <w:rsid w:val="006057CF"/>
    <w:rsid w:val="00605919"/>
    <w:rsid w:val="00605B90"/>
    <w:rsid w:val="00605F60"/>
    <w:rsid w:val="0060661B"/>
    <w:rsid w:val="00607035"/>
    <w:rsid w:val="00607120"/>
    <w:rsid w:val="0060799C"/>
    <w:rsid w:val="00607D37"/>
    <w:rsid w:val="0061011F"/>
    <w:rsid w:val="0061038A"/>
    <w:rsid w:val="00610553"/>
    <w:rsid w:val="00610670"/>
    <w:rsid w:val="006108AC"/>
    <w:rsid w:val="006109F7"/>
    <w:rsid w:val="00610CB8"/>
    <w:rsid w:val="006114EA"/>
    <w:rsid w:val="006119B3"/>
    <w:rsid w:val="00611CC0"/>
    <w:rsid w:val="0061221C"/>
    <w:rsid w:val="006123BE"/>
    <w:rsid w:val="00612820"/>
    <w:rsid w:val="006128F9"/>
    <w:rsid w:val="0061347A"/>
    <w:rsid w:val="00613482"/>
    <w:rsid w:val="006134F3"/>
    <w:rsid w:val="006136E1"/>
    <w:rsid w:val="006139F1"/>
    <w:rsid w:val="0061420F"/>
    <w:rsid w:val="0061427E"/>
    <w:rsid w:val="006146F1"/>
    <w:rsid w:val="00614DAB"/>
    <w:rsid w:val="006154DF"/>
    <w:rsid w:val="0061599B"/>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4990"/>
    <w:rsid w:val="00624BB9"/>
    <w:rsid w:val="006253A6"/>
    <w:rsid w:val="00625521"/>
    <w:rsid w:val="006255E3"/>
    <w:rsid w:val="00626379"/>
    <w:rsid w:val="0062673B"/>
    <w:rsid w:val="00626AB9"/>
    <w:rsid w:val="00627144"/>
    <w:rsid w:val="006300A7"/>
    <w:rsid w:val="00630297"/>
    <w:rsid w:val="0063065F"/>
    <w:rsid w:val="00630750"/>
    <w:rsid w:val="00630B0D"/>
    <w:rsid w:val="00630BA0"/>
    <w:rsid w:val="00630C59"/>
    <w:rsid w:val="00631405"/>
    <w:rsid w:val="00631475"/>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448"/>
    <w:rsid w:val="006362DD"/>
    <w:rsid w:val="0063636C"/>
    <w:rsid w:val="0063637D"/>
    <w:rsid w:val="00636673"/>
    <w:rsid w:val="0063761C"/>
    <w:rsid w:val="0063762C"/>
    <w:rsid w:val="00637DD5"/>
    <w:rsid w:val="006400E4"/>
    <w:rsid w:val="00640173"/>
    <w:rsid w:val="00640332"/>
    <w:rsid w:val="006403E2"/>
    <w:rsid w:val="00640DEF"/>
    <w:rsid w:val="0064171D"/>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C5E"/>
    <w:rsid w:val="00644DF6"/>
    <w:rsid w:val="00645041"/>
    <w:rsid w:val="006456B1"/>
    <w:rsid w:val="00645BFC"/>
    <w:rsid w:val="00645C37"/>
    <w:rsid w:val="00645EDB"/>
    <w:rsid w:val="006461AC"/>
    <w:rsid w:val="00646469"/>
    <w:rsid w:val="00646519"/>
    <w:rsid w:val="00647219"/>
    <w:rsid w:val="006478BC"/>
    <w:rsid w:val="006479CC"/>
    <w:rsid w:val="00647AEE"/>
    <w:rsid w:val="00647B4F"/>
    <w:rsid w:val="00647BDA"/>
    <w:rsid w:val="006502E3"/>
    <w:rsid w:val="00650670"/>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31D4"/>
    <w:rsid w:val="00653A24"/>
    <w:rsid w:val="00653B3E"/>
    <w:rsid w:val="00653B95"/>
    <w:rsid w:val="00654042"/>
    <w:rsid w:val="00654172"/>
    <w:rsid w:val="00654175"/>
    <w:rsid w:val="0065424E"/>
    <w:rsid w:val="00654313"/>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4181"/>
    <w:rsid w:val="00664966"/>
    <w:rsid w:val="00664FB9"/>
    <w:rsid w:val="00665E10"/>
    <w:rsid w:val="00665FC6"/>
    <w:rsid w:val="006663E6"/>
    <w:rsid w:val="00666D32"/>
    <w:rsid w:val="00666FF3"/>
    <w:rsid w:val="006673F3"/>
    <w:rsid w:val="006675AA"/>
    <w:rsid w:val="00667B46"/>
    <w:rsid w:val="00667B49"/>
    <w:rsid w:val="00667BBE"/>
    <w:rsid w:val="00667E2D"/>
    <w:rsid w:val="006701AB"/>
    <w:rsid w:val="006701D3"/>
    <w:rsid w:val="00670B79"/>
    <w:rsid w:val="006719C2"/>
    <w:rsid w:val="00672014"/>
    <w:rsid w:val="006728DA"/>
    <w:rsid w:val="006728EF"/>
    <w:rsid w:val="006732FA"/>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DD2"/>
    <w:rsid w:val="00677F4F"/>
    <w:rsid w:val="006801AA"/>
    <w:rsid w:val="006802CB"/>
    <w:rsid w:val="0068093A"/>
    <w:rsid w:val="00680A34"/>
    <w:rsid w:val="00680E3F"/>
    <w:rsid w:val="00680F69"/>
    <w:rsid w:val="00681069"/>
    <w:rsid w:val="00681B8D"/>
    <w:rsid w:val="0068203E"/>
    <w:rsid w:val="006824A6"/>
    <w:rsid w:val="006824B4"/>
    <w:rsid w:val="00682775"/>
    <w:rsid w:val="0068357C"/>
    <w:rsid w:val="006837EC"/>
    <w:rsid w:val="006839B1"/>
    <w:rsid w:val="006839DD"/>
    <w:rsid w:val="00683BA3"/>
    <w:rsid w:val="00683FDE"/>
    <w:rsid w:val="0068444E"/>
    <w:rsid w:val="00684616"/>
    <w:rsid w:val="00685B08"/>
    <w:rsid w:val="00685D2D"/>
    <w:rsid w:val="00686550"/>
    <w:rsid w:val="006865BF"/>
    <w:rsid w:val="006866F3"/>
    <w:rsid w:val="00687395"/>
    <w:rsid w:val="00687441"/>
    <w:rsid w:val="00687529"/>
    <w:rsid w:val="0068755A"/>
    <w:rsid w:val="00687F33"/>
    <w:rsid w:val="006902F8"/>
    <w:rsid w:val="00690C25"/>
    <w:rsid w:val="00690E1B"/>
    <w:rsid w:val="006913C4"/>
    <w:rsid w:val="00691433"/>
    <w:rsid w:val="006914F9"/>
    <w:rsid w:val="00691660"/>
    <w:rsid w:val="00691755"/>
    <w:rsid w:val="00691D19"/>
    <w:rsid w:val="006920D5"/>
    <w:rsid w:val="00692231"/>
    <w:rsid w:val="00693607"/>
    <w:rsid w:val="006938D8"/>
    <w:rsid w:val="00694253"/>
    <w:rsid w:val="0069477E"/>
    <w:rsid w:val="00694B14"/>
    <w:rsid w:val="00694F50"/>
    <w:rsid w:val="0069566E"/>
    <w:rsid w:val="006958AA"/>
    <w:rsid w:val="00695E1A"/>
    <w:rsid w:val="00695E83"/>
    <w:rsid w:val="006964EA"/>
    <w:rsid w:val="00696634"/>
    <w:rsid w:val="00697023"/>
    <w:rsid w:val="0069718D"/>
    <w:rsid w:val="00697625"/>
    <w:rsid w:val="006977A9"/>
    <w:rsid w:val="006A0627"/>
    <w:rsid w:val="006A11D9"/>
    <w:rsid w:val="006A145C"/>
    <w:rsid w:val="006A17F7"/>
    <w:rsid w:val="006A260F"/>
    <w:rsid w:val="006A30CC"/>
    <w:rsid w:val="006A3859"/>
    <w:rsid w:val="006A46DF"/>
    <w:rsid w:val="006A4C0E"/>
    <w:rsid w:val="006A4F2D"/>
    <w:rsid w:val="006A514B"/>
    <w:rsid w:val="006A5A3B"/>
    <w:rsid w:val="006A5B5B"/>
    <w:rsid w:val="006A5D6A"/>
    <w:rsid w:val="006A695D"/>
    <w:rsid w:val="006A72E8"/>
    <w:rsid w:val="006A7745"/>
    <w:rsid w:val="006A77E3"/>
    <w:rsid w:val="006A7AA6"/>
    <w:rsid w:val="006A7F8D"/>
    <w:rsid w:val="006B0BB8"/>
    <w:rsid w:val="006B0D73"/>
    <w:rsid w:val="006B0F1A"/>
    <w:rsid w:val="006B1078"/>
    <w:rsid w:val="006B1201"/>
    <w:rsid w:val="006B1279"/>
    <w:rsid w:val="006B12C6"/>
    <w:rsid w:val="006B171C"/>
    <w:rsid w:val="006B1D93"/>
    <w:rsid w:val="006B25C7"/>
    <w:rsid w:val="006B261C"/>
    <w:rsid w:val="006B2E8B"/>
    <w:rsid w:val="006B310D"/>
    <w:rsid w:val="006B347B"/>
    <w:rsid w:val="006B35C0"/>
    <w:rsid w:val="006B3AD7"/>
    <w:rsid w:val="006B3E22"/>
    <w:rsid w:val="006B3F94"/>
    <w:rsid w:val="006B4043"/>
    <w:rsid w:val="006B4247"/>
    <w:rsid w:val="006B476D"/>
    <w:rsid w:val="006B47AF"/>
    <w:rsid w:val="006B48B7"/>
    <w:rsid w:val="006B4B50"/>
    <w:rsid w:val="006B4B9A"/>
    <w:rsid w:val="006B4F72"/>
    <w:rsid w:val="006B5607"/>
    <w:rsid w:val="006B5C1C"/>
    <w:rsid w:val="006B6204"/>
    <w:rsid w:val="006B64AF"/>
    <w:rsid w:val="006B692D"/>
    <w:rsid w:val="006B695C"/>
    <w:rsid w:val="006B6E03"/>
    <w:rsid w:val="006B7045"/>
    <w:rsid w:val="006B732A"/>
    <w:rsid w:val="006B7423"/>
    <w:rsid w:val="006C011B"/>
    <w:rsid w:val="006C01C6"/>
    <w:rsid w:val="006C0409"/>
    <w:rsid w:val="006C0D4C"/>
    <w:rsid w:val="006C1CAB"/>
    <w:rsid w:val="006C1FC2"/>
    <w:rsid w:val="006C2285"/>
    <w:rsid w:val="006C2891"/>
    <w:rsid w:val="006C2992"/>
    <w:rsid w:val="006C2D7B"/>
    <w:rsid w:val="006C2D93"/>
    <w:rsid w:val="006C2F29"/>
    <w:rsid w:val="006C30F2"/>
    <w:rsid w:val="006C33C9"/>
    <w:rsid w:val="006C3470"/>
    <w:rsid w:val="006C3494"/>
    <w:rsid w:val="006C3A52"/>
    <w:rsid w:val="006C3B41"/>
    <w:rsid w:val="006C3F03"/>
    <w:rsid w:val="006C431F"/>
    <w:rsid w:val="006C465F"/>
    <w:rsid w:val="006C4990"/>
    <w:rsid w:val="006C4B8C"/>
    <w:rsid w:val="006C5632"/>
    <w:rsid w:val="006C568F"/>
    <w:rsid w:val="006C5A19"/>
    <w:rsid w:val="006C5BA8"/>
    <w:rsid w:val="006C5C0A"/>
    <w:rsid w:val="006C694D"/>
    <w:rsid w:val="006C6AC7"/>
    <w:rsid w:val="006C6B55"/>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AF9"/>
    <w:rsid w:val="006D2F35"/>
    <w:rsid w:val="006D32B8"/>
    <w:rsid w:val="006D3952"/>
    <w:rsid w:val="006D39CE"/>
    <w:rsid w:val="006D3A37"/>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6C6F"/>
    <w:rsid w:val="006D7299"/>
    <w:rsid w:val="006D748F"/>
    <w:rsid w:val="006E0275"/>
    <w:rsid w:val="006E0C8B"/>
    <w:rsid w:val="006E0D02"/>
    <w:rsid w:val="006E0D61"/>
    <w:rsid w:val="006E117E"/>
    <w:rsid w:val="006E13D3"/>
    <w:rsid w:val="006E15A3"/>
    <w:rsid w:val="006E19A1"/>
    <w:rsid w:val="006E1CB7"/>
    <w:rsid w:val="006E1DC2"/>
    <w:rsid w:val="006E2055"/>
    <w:rsid w:val="006E240C"/>
    <w:rsid w:val="006E26AF"/>
    <w:rsid w:val="006E278C"/>
    <w:rsid w:val="006E3CE7"/>
    <w:rsid w:val="006E3DC5"/>
    <w:rsid w:val="006E3FED"/>
    <w:rsid w:val="006E41CE"/>
    <w:rsid w:val="006E45D1"/>
    <w:rsid w:val="006E46A5"/>
    <w:rsid w:val="006E4891"/>
    <w:rsid w:val="006E4ADF"/>
    <w:rsid w:val="006E4D4C"/>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FE"/>
    <w:rsid w:val="006F1BAB"/>
    <w:rsid w:val="006F1DCE"/>
    <w:rsid w:val="006F2A3E"/>
    <w:rsid w:val="006F2AE2"/>
    <w:rsid w:val="006F2B19"/>
    <w:rsid w:val="006F2C80"/>
    <w:rsid w:val="006F310C"/>
    <w:rsid w:val="006F33E9"/>
    <w:rsid w:val="006F360B"/>
    <w:rsid w:val="006F4253"/>
    <w:rsid w:val="006F479E"/>
    <w:rsid w:val="006F4C5D"/>
    <w:rsid w:val="006F4CED"/>
    <w:rsid w:val="006F4E2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C1E"/>
    <w:rsid w:val="0070113F"/>
    <w:rsid w:val="0070120C"/>
    <w:rsid w:val="00701B75"/>
    <w:rsid w:val="00702366"/>
    <w:rsid w:val="007025DC"/>
    <w:rsid w:val="007025E8"/>
    <w:rsid w:val="00702E74"/>
    <w:rsid w:val="00702FC6"/>
    <w:rsid w:val="00703025"/>
    <w:rsid w:val="0070325A"/>
    <w:rsid w:val="0070344E"/>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26"/>
    <w:rsid w:val="00711F69"/>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D1D"/>
    <w:rsid w:val="0071671F"/>
    <w:rsid w:val="00716843"/>
    <w:rsid w:val="00716C10"/>
    <w:rsid w:val="00716FB7"/>
    <w:rsid w:val="0071783F"/>
    <w:rsid w:val="00717964"/>
    <w:rsid w:val="00717B07"/>
    <w:rsid w:val="00717E4B"/>
    <w:rsid w:val="007206F2"/>
    <w:rsid w:val="007213CB"/>
    <w:rsid w:val="0072190D"/>
    <w:rsid w:val="00721DDF"/>
    <w:rsid w:val="00721E1B"/>
    <w:rsid w:val="0072201D"/>
    <w:rsid w:val="0072213F"/>
    <w:rsid w:val="00722298"/>
    <w:rsid w:val="00722571"/>
    <w:rsid w:val="007231FF"/>
    <w:rsid w:val="0072343C"/>
    <w:rsid w:val="00723783"/>
    <w:rsid w:val="007238F0"/>
    <w:rsid w:val="007239C5"/>
    <w:rsid w:val="00723BA7"/>
    <w:rsid w:val="00723D14"/>
    <w:rsid w:val="007249C4"/>
    <w:rsid w:val="00724FC8"/>
    <w:rsid w:val="007250D0"/>
    <w:rsid w:val="00725117"/>
    <w:rsid w:val="00725978"/>
    <w:rsid w:val="00725D46"/>
    <w:rsid w:val="00726DA4"/>
    <w:rsid w:val="007275AD"/>
    <w:rsid w:val="007275B8"/>
    <w:rsid w:val="007277CB"/>
    <w:rsid w:val="00727B6B"/>
    <w:rsid w:val="00727DC9"/>
    <w:rsid w:val="00727DF6"/>
    <w:rsid w:val="00727F6C"/>
    <w:rsid w:val="0073010F"/>
    <w:rsid w:val="00730D23"/>
    <w:rsid w:val="00730E37"/>
    <w:rsid w:val="007315D1"/>
    <w:rsid w:val="00731678"/>
    <w:rsid w:val="0073186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77D"/>
    <w:rsid w:val="00737E79"/>
    <w:rsid w:val="00737EF9"/>
    <w:rsid w:val="0074002C"/>
    <w:rsid w:val="007401BC"/>
    <w:rsid w:val="0074022C"/>
    <w:rsid w:val="00740537"/>
    <w:rsid w:val="00740585"/>
    <w:rsid w:val="007407B2"/>
    <w:rsid w:val="007407ED"/>
    <w:rsid w:val="00740B0A"/>
    <w:rsid w:val="00740D5E"/>
    <w:rsid w:val="00740F1E"/>
    <w:rsid w:val="007413A5"/>
    <w:rsid w:val="0074159A"/>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086"/>
    <w:rsid w:val="00746887"/>
    <w:rsid w:val="00746919"/>
    <w:rsid w:val="00747B98"/>
    <w:rsid w:val="0075048D"/>
    <w:rsid w:val="00750703"/>
    <w:rsid w:val="00750A29"/>
    <w:rsid w:val="00750A5B"/>
    <w:rsid w:val="00750E79"/>
    <w:rsid w:val="00751942"/>
    <w:rsid w:val="00751DE0"/>
    <w:rsid w:val="00751F1E"/>
    <w:rsid w:val="007524D3"/>
    <w:rsid w:val="007524E6"/>
    <w:rsid w:val="00753486"/>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82F"/>
    <w:rsid w:val="007579DF"/>
    <w:rsid w:val="00757E67"/>
    <w:rsid w:val="00757F8A"/>
    <w:rsid w:val="007602F6"/>
    <w:rsid w:val="0076039D"/>
    <w:rsid w:val="00760419"/>
    <w:rsid w:val="00760600"/>
    <w:rsid w:val="00760EEE"/>
    <w:rsid w:val="00761180"/>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942"/>
    <w:rsid w:val="00767A14"/>
    <w:rsid w:val="00770389"/>
    <w:rsid w:val="007706F0"/>
    <w:rsid w:val="00770D2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1037"/>
    <w:rsid w:val="00781231"/>
    <w:rsid w:val="007813BE"/>
    <w:rsid w:val="00781652"/>
    <w:rsid w:val="00781778"/>
    <w:rsid w:val="007818F6"/>
    <w:rsid w:val="00781B2F"/>
    <w:rsid w:val="00781B82"/>
    <w:rsid w:val="00782395"/>
    <w:rsid w:val="00782886"/>
    <w:rsid w:val="00782898"/>
    <w:rsid w:val="007829EF"/>
    <w:rsid w:val="00782B63"/>
    <w:rsid w:val="00782EFB"/>
    <w:rsid w:val="00783435"/>
    <w:rsid w:val="00783BAE"/>
    <w:rsid w:val="00783D4F"/>
    <w:rsid w:val="007842BD"/>
    <w:rsid w:val="007844E8"/>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0BDB"/>
    <w:rsid w:val="007A0ECC"/>
    <w:rsid w:val="007A1004"/>
    <w:rsid w:val="007A1D0C"/>
    <w:rsid w:val="007A1E8E"/>
    <w:rsid w:val="007A202C"/>
    <w:rsid w:val="007A24C2"/>
    <w:rsid w:val="007A2C80"/>
    <w:rsid w:val="007A2DA1"/>
    <w:rsid w:val="007A3373"/>
    <w:rsid w:val="007A33C1"/>
    <w:rsid w:val="007A372B"/>
    <w:rsid w:val="007A3DC8"/>
    <w:rsid w:val="007A426B"/>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91D"/>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454"/>
    <w:rsid w:val="007B46C9"/>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857"/>
    <w:rsid w:val="007C1BFF"/>
    <w:rsid w:val="007C202F"/>
    <w:rsid w:val="007C28A4"/>
    <w:rsid w:val="007C2FBA"/>
    <w:rsid w:val="007C40DC"/>
    <w:rsid w:val="007C47EF"/>
    <w:rsid w:val="007C48B5"/>
    <w:rsid w:val="007C4B72"/>
    <w:rsid w:val="007C4DA4"/>
    <w:rsid w:val="007C4E9C"/>
    <w:rsid w:val="007C562E"/>
    <w:rsid w:val="007C57C7"/>
    <w:rsid w:val="007C5904"/>
    <w:rsid w:val="007C5D58"/>
    <w:rsid w:val="007C5E0B"/>
    <w:rsid w:val="007C5E6B"/>
    <w:rsid w:val="007C61FF"/>
    <w:rsid w:val="007C6BB8"/>
    <w:rsid w:val="007C7008"/>
    <w:rsid w:val="007C7B57"/>
    <w:rsid w:val="007C7B67"/>
    <w:rsid w:val="007C7C8C"/>
    <w:rsid w:val="007C7E90"/>
    <w:rsid w:val="007D033D"/>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712"/>
    <w:rsid w:val="007D27A1"/>
    <w:rsid w:val="007D2A79"/>
    <w:rsid w:val="007D37A6"/>
    <w:rsid w:val="007D3987"/>
    <w:rsid w:val="007D3BBC"/>
    <w:rsid w:val="007D3C2F"/>
    <w:rsid w:val="007D43DE"/>
    <w:rsid w:val="007D441F"/>
    <w:rsid w:val="007D444F"/>
    <w:rsid w:val="007D451F"/>
    <w:rsid w:val="007D4749"/>
    <w:rsid w:val="007D5FF2"/>
    <w:rsid w:val="007D6088"/>
    <w:rsid w:val="007D7858"/>
    <w:rsid w:val="007D7A99"/>
    <w:rsid w:val="007D7AF1"/>
    <w:rsid w:val="007E02A2"/>
    <w:rsid w:val="007E0489"/>
    <w:rsid w:val="007E177B"/>
    <w:rsid w:val="007E1890"/>
    <w:rsid w:val="007E19F1"/>
    <w:rsid w:val="007E1F2B"/>
    <w:rsid w:val="007E1FE6"/>
    <w:rsid w:val="007E2545"/>
    <w:rsid w:val="007E2A50"/>
    <w:rsid w:val="007E2E51"/>
    <w:rsid w:val="007E3138"/>
    <w:rsid w:val="007E3418"/>
    <w:rsid w:val="007E3487"/>
    <w:rsid w:val="007E3571"/>
    <w:rsid w:val="007E35EC"/>
    <w:rsid w:val="007E3777"/>
    <w:rsid w:val="007E3874"/>
    <w:rsid w:val="007E3CC5"/>
    <w:rsid w:val="007E3EA4"/>
    <w:rsid w:val="007E3EE0"/>
    <w:rsid w:val="007E4BB8"/>
    <w:rsid w:val="007E5310"/>
    <w:rsid w:val="007E53A4"/>
    <w:rsid w:val="007E5529"/>
    <w:rsid w:val="007E5ACC"/>
    <w:rsid w:val="007E5EA7"/>
    <w:rsid w:val="007E5F1A"/>
    <w:rsid w:val="007E60E8"/>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F11"/>
    <w:rsid w:val="007F27E4"/>
    <w:rsid w:val="007F2D74"/>
    <w:rsid w:val="007F2D7A"/>
    <w:rsid w:val="007F396F"/>
    <w:rsid w:val="007F3CA0"/>
    <w:rsid w:val="007F44C8"/>
    <w:rsid w:val="007F4593"/>
    <w:rsid w:val="007F4C05"/>
    <w:rsid w:val="007F4EAC"/>
    <w:rsid w:val="007F58F3"/>
    <w:rsid w:val="007F5C61"/>
    <w:rsid w:val="007F6C30"/>
    <w:rsid w:val="007F6EC3"/>
    <w:rsid w:val="007F74EE"/>
    <w:rsid w:val="007F7B45"/>
    <w:rsid w:val="007F7B69"/>
    <w:rsid w:val="007F7F35"/>
    <w:rsid w:val="007F7FCC"/>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545"/>
    <w:rsid w:val="00806774"/>
    <w:rsid w:val="00806C27"/>
    <w:rsid w:val="00806DE4"/>
    <w:rsid w:val="0080795F"/>
    <w:rsid w:val="00807B0C"/>
    <w:rsid w:val="00807CA1"/>
    <w:rsid w:val="00807EB5"/>
    <w:rsid w:val="008100AC"/>
    <w:rsid w:val="008105FA"/>
    <w:rsid w:val="008114DA"/>
    <w:rsid w:val="00811C2A"/>
    <w:rsid w:val="0081204C"/>
    <w:rsid w:val="00812408"/>
    <w:rsid w:val="00812B6F"/>
    <w:rsid w:val="0081367A"/>
    <w:rsid w:val="00813C9E"/>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69D4"/>
    <w:rsid w:val="008271B6"/>
    <w:rsid w:val="0082790F"/>
    <w:rsid w:val="00827985"/>
    <w:rsid w:val="00827986"/>
    <w:rsid w:val="00827EE9"/>
    <w:rsid w:val="00830003"/>
    <w:rsid w:val="008301DA"/>
    <w:rsid w:val="008308EA"/>
    <w:rsid w:val="00830ABC"/>
    <w:rsid w:val="00830ABE"/>
    <w:rsid w:val="008316DC"/>
    <w:rsid w:val="00831B53"/>
    <w:rsid w:val="008320B9"/>
    <w:rsid w:val="008322B3"/>
    <w:rsid w:val="00832B6F"/>
    <w:rsid w:val="00832CBD"/>
    <w:rsid w:val="00834050"/>
    <w:rsid w:val="00834499"/>
    <w:rsid w:val="00834781"/>
    <w:rsid w:val="00835188"/>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7083"/>
    <w:rsid w:val="0084748B"/>
    <w:rsid w:val="00847717"/>
    <w:rsid w:val="008478E8"/>
    <w:rsid w:val="00847E89"/>
    <w:rsid w:val="00850B9B"/>
    <w:rsid w:val="00850CCF"/>
    <w:rsid w:val="00850D28"/>
    <w:rsid w:val="00850FFD"/>
    <w:rsid w:val="0085170F"/>
    <w:rsid w:val="0085171A"/>
    <w:rsid w:val="00851790"/>
    <w:rsid w:val="008517C8"/>
    <w:rsid w:val="00851959"/>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BE3"/>
    <w:rsid w:val="0085605A"/>
    <w:rsid w:val="008567AB"/>
    <w:rsid w:val="00856C22"/>
    <w:rsid w:val="00856DDF"/>
    <w:rsid w:val="00856E46"/>
    <w:rsid w:val="00856E4A"/>
    <w:rsid w:val="00857106"/>
    <w:rsid w:val="008572B8"/>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51E"/>
    <w:rsid w:val="0086262F"/>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6F21"/>
    <w:rsid w:val="00867549"/>
    <w:rsid w:val="00867B87"/>
    <w:rsid w:val="00870096"/>
    <w:rsid w:val="00870746"/>
    <w:rsid w:val="0087074C"/>
    <w:rsid w:val="00870D64"/>
    <w:rsid w:val="00870F5A"/>
    <w:rsid w:val="00871517"/>
    <w:rsid w:val="008720F5"/>
    <w:rsid w:val="0087239F"/>
    <w:rsid w:val="00872577"/>
    <w:rsid w:val="00872727"/>
    <w:rsid w:val="00872F34"/>
    <w:rsid w:val="00872FB9"/>
    <w:rsid w:val="00873104"/>
    <w:rsid w:val="0087393F"/>
    <w:rsid w:val="00874520"/>
    <w:rsid w:val="00874547"/>
    <w:rsid w:val="008745D4"/>
    <w:rsid w:val="0087485E"/>
    <w:rsid w:val="00874895"/>
    <w:rsid w:val="0087493F"/>
    <w:rsid w:val="00874E43"/>
    <w:rsid w:val="00874E79"/>
    <w:rsid w:val="00874FE1"/>
    <w:rsid w:val="00875010"/>
    <w:rsid w:val="0087576C"/>
    <w:rsid w:val="0087577D"/>
    <w:rsid w:val="00875F38"/>
    <w:rsid w:val="00876C12"/>
    <w:rsid w:val="00877001"/>
    <w:rsid w:val="00877018"/>
    <w:rsid w:val="008776FA"/>
    <w:rsid w:val="00877EC8"/>
    <w:rsid w:val="00880004"/>
    <w:rsid w:val="00880164"/>
    <w:rsid w:val="008802BE"/>
    <w:rsid w:val="008803E5"/>
    <w:rsid w:val="008805B2"/>
    <w:rsid w:val="00880733"/>
    <w:rsid w:val="00880A9F"/>
    <w:rsid w:val="008818C2"/>
    <w:rsid w:val="00881A3B"/>
    <w:rsid w:val="00881DD4"/>
    <w:rsid w:val="00882100"/>
    <w:rsid w:val="00882134"/>
    <w:rsid w:val="008821FB"/>
    <w:rsid w:val="00882241"/>
    <w:rsid w:val="00882ACC"/>
    <w:rsid w:val="00882EFF"/>
    <w:rsid w:val="00882F81"/>
    <w:rsid w:val="00883476"/>
    <w:rsid w:val="008835D6"/>
    <w:rsid w:val="00883719"/>
    <w:rsid w:val="0088375B"/>
    <w:rsid w:val="00883929"/>
    <w:rsid w:val="00883DD7"/>
    <w:rsid w:val="00883F37"/>
    <w:rsid w:val="0088474D"/>
    <w:rsid w:val="00884A78"/>
    <w:rsid w:val="00884B2A"/>
    <w:rsid w:val="00884D25"/>
    <w:rsid w:val="00885198"/>
    <w:rsid w:val="00885363"/>
    <w:rsid w:val="008856AC"/>
    <w:rsid w:val="00885B18"/>
    <w:rsid w:val="0088600D"/>
    <w:rsid w:val="008861E1"/>
    <w:rsid w:val="0088670C"/>
    <w:rsid w:val="0088690E"/>
    <w:rsid w:val="00886DB6"/>
    <w:rsid w:val="008872B9"/>
    <w:rsid w:val="00887713"/>
    <w:rsid w:val="008878AF"/>
    <w:rsid w:val="008878EE"/>
    <w:rsid w:val="00887AD5"/>
    <w:rsid w:val="00887D5A"/>
    <w:rsid w:val="00887E27"/>
    <w:rsid w:val="00887F6A"/>
    <w:rsid w:val="00890808"/>
    <w:rsid w:val="00890908"/>
    <w:rsid w:val="00890F62"/>
    <w:rsid w:val="00891248"/>
    <w:rsid w:val="00891615"/>
    <w:rsid w:val="0089184D"/>
    <w:rsid w:val="00891AEB"/>
    <w:rsid w:val="00891C4E"/>
    <w:rsid w:val="00891CEC"/>
    <w:rsid w:val="0089207D"/>
    <w:rsid w:val="00892466"/>
    <w:rsid w:val="00892518"/>
    <w:rsid w:val="0089255F"/>
    <w:rsid w:val="00892BC6"/>
    <w:rsid w:val="0089318B"/>
    <w:rsid w:val="00893800"/>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D1"/>
    <w:rsid w:val="008B03AF"/>
    <w:rsid w:val="008B0541"/>
    <w:rsid w:val="008B056F"/>
    <w:rsid w:val="008B0F63"/>
    <w:rsid w:val="008B0FDD"/>
    <w:rsid w:val="008B13E9"/>
    <w:rsid w:val="008B201F"/>
    <w:rsid w:val="008B22AD"/>
    <w:rsid w:val="008B2379"/>
    <w:rsid w:val="008B26C3"/>
    <w:rsid w:val="008B28ED"/>
    <w:rsid w:val="008B2AF4"/>
    <w:rsid w:val="008B2BC2"/>
    <w:rsid w:val="008B31A2"/>
    <w:rsid w:val="008B3265"/>
    <w:rsid w:val="008B38B5"/>
    <w:rsid w:val="008B3B3D"/>
    <w:rsid w:val="008B3CBA"/>
    <w:rsid w:val="008B436E"/>
    <w:rsid w:val="008B4795"/>
    <w:rsid w:val="008B4910"/>
    <w:rsid w:val="008B4AC1"/>
    <w:rsid w:val="008B4D00"/>
    <w:rsid w:val="008B4FC4"/>
    <w:rsid w:val="008B58DC"/>
    <w:rsid w:val="008B6C83"/>
    <w:rsid w:val="008B7081"/>
    <w:rsid w:val="008B7161"/>
    <w:rsid w:val="008B7240"/>
    <w:rsid w:val="008C0105"/>
    <w:rsid w:val="008C02FB"/>
    <w:rsid w:val="008C0639"/>
    <w:rsid w:val="008C0AF1"/>
    <w:rsid w:val="008C0CE7"/>
    <w:rsid w:val="008C11CF"/>
    <w:rsid w:val="008C129B"/>
    <w:rsid w:val="008C1537"/>
    <w:rsid w:val="008C15C3"/>
    <w:rsid w:val="008C1C95"/>
    <w:rsid w:val="008C1CE8"/>
    <w:rsid w:val="008C1F92"/>
    <w:rsid w:val="008C27A4"/>
    <w:rsid w:val="008C2800"/>
    <w:rsid w:val="008C2A51"/>
    <w:rsid w:val="008C2AD7"/>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D03D8"/>
    <w:rsid w:val="008D0C22"/>
    <w:rsid w:val="008D0F18"/>
    <w:rsid w:val="008D0FE1"/>
    <w:rsid w:val="008D12D6"/>
    <w:rsid w:val="008D20CE"/>
    <w:rsid w:val="008D21D0"/>
    <w:rsid w:val="008D2710"/>
    <w:rsid w:val="008D331E"/>
    <w:rsid w:val="008D39C6"/>
    <w:rsid w:val="008D3FDC"/>
    <w:rsid w:val="008D4060"/>
    <w:rsid w:val="008D4110"/>
    <w:rsid w:val="008D4286"/>
    <w:rsid w:val="008D42AA"/>
    <w:rsid w:val="008D4685"/>
    <w:rsid w:val="008D49B4"/>
    <w:rsid w:val="008D4FFA"/>
    <w:rsid w:val="008D51E3"/>
    <w:rsid w:val="008D58F8"/>
    <w:rsid w:val="008D608A"/>
    <w:rsid w:val="008D6305"/>
    <w:rsid w:val="008D63A1"/>
    <w:rsid w:val="008D68F4"/>
    <w:rsid w:val="008D694E"/>
    <w:rsid w:val="008D6CC9"/>
    <w:rsid w:val="008D6F5B"/>
    <w:rsid w:val="008D75DA"/>
    <w:rsid w:val="008D791A"/>
    <w:rsid w:val="008D7B8A"/>
    <w:rsid w:val="008E093C"/>
    <w:rsid w:val="008E0947"/>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B73"/>
    <w:rsid w:val="008E5F8F"/>
    <w:rsid w:val="008E64A5"/>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1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432"/>
    <w:rsid w:val="00900936"/>
    <w:rsid w:val="00900AE1"/>
    <w:rsid w:val="00900C9C"/>
    <w:rsid w:val="00900D3B"/>
    <w:rsid w:val="00901906"/>
    <w:rsid w:val="00901AE0"/>
    <w:rsid w:val="00901E3E"/>
    <w:rsid w:val="00902266"/>
    <w:rsid w:val="009025A7"/>
    <w:rsid w:val="00902714"/>
    <w:rsid w:val="009029BA"/>
    <w:rsid w:val="00902C33"/>
    <w:rsid w:val="0090335B"/>
    <w:rsid w:val="00903BCA"/>
    <w:rsid w:val="00903CF1"/>
    <w:rsid w:val="00903D5C"/>
    <w:rsid w:val="00903EC0"/>
    <w:rsid w:val="009045C9"/>
    <w:rsid w:val="00904A65"/>
    <w:rsid w:val="00904C35"/>
    <w:rsid w:val="00905552"/>
    <w:rsid w:val="00905737"/>
    <w:rsid w:val="009057C5"/>
    <w:rsid w:val="00905A8D"/>
    <w:rsid w:val="00906524"/>
    <w:rsid w:val="009069F3"/>
    <w:rsid w:val="00906C65"/>
    <w:rsid w:val="00907BAD"/>
    <w:rsid w:val="009102E6"/>
    <w:rsid w:val="00911031"/>
    <w:rsid w:val="00911DB8"/>
    <w:rsid w:val="009122B5"/>
    <w:rsid w:val="009124F6"/>
    <w:rsid w:val="00912ED5"/>
    <w:rsid w:val="00912F48"/>
    <w:rsid w:val="00913099"/>
    <w:rsid w:val="009133E2"/>
    <w:rsid w:val="0091359D"/>
    <w:rsid w:val="009139B9"/>
    <w:rsid w:val="00913BEA"/>
    <w:rsid w:val="009144ED"/>
    <w:rsid w:val="00914B4F"/>
    <w:rsid w:val="00914CF5"/>
    <w:rsid w:val="00914D5A"/>
    <w:rsid w:val="00914E15"/>
    <w:rsid w:val="00914F57"/>
    <w:rsid w:val="00915143"/>
    <w:rsid w:val="00915C73"/>
    <w:rsid w:val="00915E07"/>
    <w:rsid w:val="00915F0C"/>
    <w:rsid w:val="00916014"/>
    <w:rsid w:val="00916AA0"/>
    <w:rsid w:val="009171F2"/>
    <w:rsid w:val="009173E1"/>
    <w:rsid w:val="00917650"/>
    <w:rsid w:val="00920066"/>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E41"/>
    <w:rsid w:val="00923ECF"/>
    <w:rsid w:val="00924049"/>
    <w:rsid w:val="009243F9"/>
    <w:rsid w:val="009250D6"/>
    <w:rsid w:val="0092519E"/>
    <w:rsid w:val="009257BF"/>
    <w:rsid w:val="00925C00"/>
    <w:rsid w:val="00925C8D"/>
    <w:rsid w:val="00925CBC"/>
    <w:rsid w:val="00925F0C"/>
    <w:rsid w:val="009260F4"/>
    <w:rsid w:val="0092655A"/>
    <w:rsid w:val="00927B95"/>
    <w:rsid w:val="00927BB7"/>
    <w:rsid w:val="00927DE3"/>
    <w:rsid w:val="00930170"/>
    <w:rsid w:val="0093033A"/>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E9C"/>
    <w:rsid w:val="009402C2"/>
    <w:rsid w:val="00940319"/>
    <w:rsid w:val="0094059E"/>
    <w:rsid w:val="00940693"/>
    <w:rsid w:val="00940737"/>
    <w:rsid w:val="009408C3"/>
    <w:rsid w:val="009411B1"/>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A2C"/>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91"/>
    <w:rsid w:val="0095398F"/>
    <w:rsid w:val="009539FC"/>
    <w:rsid w:val="00953F08"/>
    <w:rsid w:val="00954107"/>
    <w:rsid w:val="009544A6"/>
    <w:rsid w:val="00954511"/>
    <w:rsid w:val="0095455D"/>
    <w:rsid w:val="00954916"/>
    <w:rsid w:val="009552FB"/>
    <w:rsid w:val="00955617"/>
    <w:rsid w:val="00955946"/>
    <w:rsid w:val="00955D88"/>
    <w:rsid w:val="00956669"/>
    <w:rsid w:val="00956A69"/>
    <w:rsid w:val="00956B83"/>
    <w:rsid w:val="00956D0A"/>
    <w:rsid w:val="00957092"/>
    <w:rsid w:val="009573DA"/>
    <w:rsid w:val="009577B1"/>
    <w:rsid w:val="00957837"/>
    <w:rsid w:val="0095786D"/>
    <w:rsid w:val="009578E5"/>
    <w:rsid w:val="00960228"/>
    <w:rsid w:val="0096025B"/>
    <w:rsid w:val="00960E40"/>
    <w:rsid w:val="00961033"/>
    <w:rsid w:val="009610E7"/>
    <w:rsid w:val="00961409"/>
    <w:rsid w:val="009618D0"/>
    <w:rsid w:val="0096197A"/>
    <w:rsid w:val="009627B1"/>
    <w:rsid w:val="00962BB1"/>
    <w:rsid w:val="00962CFA"/>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114A"/>
    <w:rsid w:val="00971436"/>
    <w:rsid w:val="0097197E"/>
    <w:rsid w:val="009719CD"/>
    <w:rsid w:val="009722F4"/>
    <w:rsid w:val="0097232C"/>
    <w:rsid w:val="0097295F"/>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403"/>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F61"/>
    <w:rsid w:val="0098508B"/>
    <w:rsid w:val="009854D3"/>
    <w:rsid w:val="009854ED"/>
    <w:rsid w:val="0098572F"/>
    <w:rsid w:val="00985FF8"/>
    <w:rsid w:val="00986ECA"/>
    <w:rsid w:val="0098754A"/>
    <w:rsid w:val="00987929"/>
    <w:rsid w:val="00990584"/>
    <w:rsid w:val="00990AB3"/>
    <w:rsid w:val="0099127C"/>
    <w:rsid w:val="00991B13"/>
    <w:rsid w:val="00992090"/>
    <w:rsid w:val="0099218B"/>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615C"/>
    <w:rsid w:val="009967D5"/>
    <w:rsid w:val="0099748E"/>
    <w:rsid w:val="00997807"/>
    <w:rsid w:val="00997C59"/>
    <w:rsid w:val="009A0A14"/>
    <w:rsid w:val="009A0A81"/>
    <w:rsid w:val="009A0F91"/>
    <w:rsid w:val="009A1D5F"/>
    <w:rsid w:val="009A1E7D"/>
    <w:rsid w:val="009A27AF"/>
    <w:rsid w:val="009A29A0"/>
    <w:rsid w:val="009A31C8"/>
    <w:rsid w:val="009A35AA"/>
    <w:rsid w:val="009A363E"/>
    <w:rsid w:val="009A3DBB"/>
    <w:rsid w:val="009A4839"/>
    <w:rsid w:val="009A533C"/>
    <w:rsid w:val="009A545D"/>
    <w:rsid w:val="009A5A55"/>
    <w:rsid w:val="009A5B4E"/>
    <w:rsid w:val="009A5D60"/>
    <w:rsid w:val="009A609C"/>
    <w:rsid w:val="009A63CB"/>
    <w:rsid w:val="009A6B3E"/>
    <w:rsid w:val="009A6DE2"/>
    <w:rsid w:val="009A6F1F"/>
    <w:rsid w:val="009A70DA"/>
    <w:rsid w:val="009A732F"/>
    <w:rsid w:val="009A7732"/>
    <w:rsid w:val="009A7965"/>
    <w:rsid w:val="009A7C77"/>
    <w:rsid w:val="009B03A1"/>
    <w:rsid w:val="009B05BE"/>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2E0"/>
    <w:rsid w:val="009C32EE"/>
    <w:rsid w:val="009C34BF"/>
    <w:rsid w:val="009C3580"/>
    <w:rsid w:val="009C35FE"/>
    <w:rsid w:val="009C38F5"/>
    <w:rsid w:val="009C4801"/>
    <w:rsid w:val="009C4BDD"/>
    <w:rsid w:val="009C4C4C"/>
    <w:rsid w:val="009C5444"/>
    <w:rsid w:val="009C6487"/>
    <w:rsid w:val="009C66DD"/>
    <w:rsid w:val="009C6756"/>
    <w:rsid w:val="009C67F2"/>
    <w:rsid w:val="009C6858"/>
    <w:rsid w:val="009C78BF"/>
    <w:rsid w:val="009C7E91"/>
    <w:rsid w:val="009C7FD3"/>
    <w:rsid w:val="009D0110"/>
    <w:rsid w:val="009D0654"/>
    <w:rsid w:val="009D15CB"/>
    <w:rsid w:val="009D16E7"/>
    <w:rsid w:val="009D1D90"/>
    <w:rsid w:val="009D283D"/>
    <w:rsid w:val="009D2DEA"/>
    <w:rsid w:val="009D32C6"/>
    <w:rsid w:val="009D35E5"/>
    <w:rsid w:val="009D3BD2"/>
    <w:rsid w:val="009D3EAE"/>
    <w:rsid w:val="009D422A"/>
    <w:rsid w:val="009D4436"/>
    <w:rsid w:val="009D54D1"/>
    <w:rsid w:val="009D58C5"/>
    <w:rsid w:val="009D59E0"/>
    <w:rsid w:val="009D5BDF"/>
    <w:rsid w:val="009D5D9E"/>
    <w:rsid w:val="009D5EA5"/>
    <w:rsid w:val="009D6599"/>
    <w:rsid w:val="009D667C"/>
    <w:rsid w:val="009D7459"/>
    <w:rsid w:val="009D77A2"/>
    <w:rsid w:val="009D7E76"/>
    <w:rsid w:val="009E0325"/>
    <w:rsid w:val="009E057D"/>
    <w:rsid w:val="009E05AE"/>
    <w:rsid w:val="009E07D6"/>
    <w:rsid w:val="009E087D"/>
    <w:rsid w:val="009E0BFC"/>
    <w:rsid w:val="009E0F84"/>
    <w:rsid w:val="009E10B7"/>
    <w:rsid w:val="009E13D0"/>
    <w:rsid w:val="009E18BE"/>
    <w:rsid w:val="009E1C50"/>
    <w:rsid w:val="009E220A"/>
    <w:rsid w:val="009E264B"/>
    <w:rsid w:val="009E2970"/>
    <w:rsid w:val="009E2D4A"/>
    <w:rsid w:val="009E2F89"/>
    <w:rsid w:val="009E3B93"/>
    <w:rsid w:val="009E3D97"/>
    <w:rsid w:val="009E40A4"/>
    <w:rsid w:val="009E4D3A"/>
    <w:rsid w:val="009E5B4C"/>
    <w:rsid w:val="009E6057"/>
    <w:rsid w:val="009E62B9"/>
    <w:rsid w:val="009E6321"/>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1BA0"/>
    <w:rsid w:val="009F22B9"/>
    <w:rsid w:val="009F2578"/>
    <w:rsid w:val="009F28C9"/>
    <w:rsid w:val="009F29C0"/>
    <w:rsid w:val="009F2C95"/>
    <w:rsid w:val="009F2FB7"/>
    <w:rsid w:val="009F3489"/>
    <w:rsid w:val="009F34B6"/>
    <w:rsid w:val="009F40AC"/>
    <w:rsid w:val="009F4485"/>
    <w:rsid w:val="009F4843"/>
    <w:rsid w:val="009F4C8C"/>
    <w:rsid w:val="009F4CD6"/>
    <w:rsid w:val="009F4DD6"/>
    <w:rsid w:val="009F5BB2"/>
    <w:rsid w:val="009F5BE4"/>
    <w:rsid w:val="009F5DAC"/>
    <w:rsid w:val="009F6652"/>
    <w:rsid w:val="009F6EC0"/>
    <w:rsid w:val="009F792D"/>
    <w:rsid w:val="009F7B59"/>
    <w:rsid w:val="009F7E25"/>
    <w:rsid w:val="00A002D8"/>
    <w:rsid w:val="00A01126"/>
    <w:rsid w:val="00A01C0F"/>
    <w:rsid w:val="00A035C5"/>
    <w:rsid w:val="00A03735"/>
    <w:rsid w:val="00A0437D"/>
    <w:rsid w:val="00A055E4"/>
    <w:rsid w:val="00A05DCC"/>
    <w:rsid w:val="00A060A8"/>
    <w:rsid w:val="00A060DD"/>
    <w:rsid w:val="00A07078"/>
    <w:rsid w:val="00A071EB"/>
    <w:rsid w:val="00A07534"/>
    <w:rsid w:val="00A078AA"/>
    <w:rsid w:val="00A07BF6"/>
    <w:rsid w:val="00A1013C"/>
    <w:rsid w:val="00A10B83"/>
    <w:rsid w:val="00A10E4B"/>
    <w:rsid w:val="00A11E82"/>
    <w:rsid w:val="00A12271"/>
    <w:rsid w:val="00A125C4"/>
    <w:rsid w:val="00A12AA4"/>
    <w:rsid w:val="00A12D94"/>
    <w:rsid w:val="00A12DAB"/>
    <w:rsid w:val="00A12E43"/>
    <w:rsid w:val="00A138C6"/>
    <w:rsid w:val="00A139BC"/>
    <w:rsid w:val="00A13B5D"/>
    <w:rsid w:val="00A13F42"/>
    <w:rsid w:val="00A13F94"/>
    <w:rsid w:val="00A140FA"/>
    <w:rsid w:val="00A1424F"/>
    <w:rsid w:val="00A1440F"/>
    <w:rsid w:val="00A148F1"/>
    <w:rsid w:val="00A14B39"/>
    <w:rsid w:val="00A155C1"/>
    <w:rsid w:val="00A15705"/>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8B0"/>
    <w:rsid w:val="00A22A0E"/>
    <w:rsid w:val="00A2312B"/>
    <w:rsid w:val="00A23DD4"/>
    <w:rsid w:val="00A23DEF"/>
    <w:rsid w:val="00A23F72"/>
    <w:rsid w:val="00A248EC"/>
    <w:rsid w:val="00A24E7F"/>
    <w:rsid w:val="00A24FBC"/>
    <w:rsid w:val="00A25A47"/>
    <w:rsid w:val="00A26002"/>
    <w:rsid w:val="00A266A5"/>
    <w:rsid w:val="00A2763D"/>
    <w:rsid w:val="00A27946"/>
    <w:rsid w:val="00A27A1A"/>
    <w:rsid w:val="00A30761"/>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670"/>
    <w:rsid w:val="00A35713"/>
    <w:rsid w:val="00A35747"/>
    <w:rsid w:val="00A35827"/>
    <w:rsid w:val="00A35C26"/>
    <w:rsid w:val="00A35DC4"/>
    <w:rsid w:val="00A360A2"/>
    <w:rsid w:val="00A361CA"/>
    <w:rsid w:val="00A363C5"/>
    <w:rsid w:val="00A36507"/>
    <w:rsid w:val="00A3690B"/>
    <w:rsid w:val="00A371B2"/>
    <w:rsid w:val="00A3768D"/>
    <w:rsid w:val="00A37829"/>
    <w:rsid w:val="00A40FEE"/>
    <w:rsid w:val="00A414AC"/>
    <w:rsid w:val="00A41745"/>
    <w:rsid w:val="00A41A6A"/>
    <w:rsid w:val="00A41BA8"/>
    <w:rsid w:val="00A41BCF"/>
    <w:rsid w:val="00A4213F"/>
    <w:rsid w:val="00A421A1"/>
    <w:rsid w:val="00A42933"/>
    <w:rsid w:val="00A429B6"/>
    <w:rsid w:val="00A42CBD"/>
    <w:rsid w:val="00A4306C"/>
    <w:rsid w:val="00A43553"/>
    <w:rsid w:val="00A43C48"/>
    <w:rsid w:val="00A43F34"/>
    <w:rsid w:val="00A44065"/>
    <w:rsid w:val="00A44098"/>
    <w:rsid w:val="00A44EB9"/>
    <w:rsid w:val="00A451F9"/>
    <w:rsid w:val="00A4528D"/>
    <w:rsid w:val="00A452B9"/>
    <w:rsid w:val="00A4535F"/>
    <w:rsid w:val="00A458B4"/>
    <w:rsid w:val="00A45F68"/>
    <w:rsid w:val="00A468DE"/>
    <w:rsid w:val="00A468FB"/>
    <w:rsid w:val="00A46EC0"/>
    <w:rsid w:val="00A477F4"/>
    <w:rsid w:val="00A47DB5"/>
    <w:rsid w:val="00A509B0"/>
    <w:rsid w:val="00A512FE"/>
    <w:rsid w:val="00A51B0B"/>
    <w:rsid w:val="00A51B67"/>
    <w:rsid w:val="00A51DFE"/>
    <w:rsid w:val="00A520EE"/>
    <w:rsid w:val="00A52505"/>
    <w:rsid w:val="00A52514"/>
    <w:rsid w:val="00A52941"/>
    <w:rsid w:val="00A529AB"/>
    <w:rsid w:val="00A52CD7"/>
    <w:rsid w:val="00A52F4B"/>
    <w:rsid w:val="00A53738"/>
    <w:rsid w:val="00A53759"/>
    <w:rsid w:val="00A53B81"/>
    <w:rsid w:val="00A53D61"/>
    <w:rsid w:val="00A541B1"/>
    <w:rsid w:val="00A5449C"/>
    <w:rsid w:val="00A54D7C"/>
    <w:rsid w:val="00A554B0"/>
    <w:rsid w:val="00A555DB"/>
    <w:rsid w:val="00A55936"/>
    <w:rsid w:val="00A55DDC"/>
    <w:rsid w:val="00A561FD"/>
    <w:rsid w:val="00A5646B"/>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A3"/>
    <w:rsid w:val="00A62318"/>
    <w:rsid w:val="00A62B44"/>
    <w:rsid w:val="00A62C3D"/>
    <w:rsid w:val="00A62E95"/>
    <w:rsid w:val="00A639AF"/>
    <w:rsid w:val="00A644EF"/>
    <w:rsid w:val="00A6545D"/>
    <w:rsid w:val="00A6569F"/>
    <w:rsid w:val="00A656F2"/>
    <w:rsid w:val="00A66538"/>
    <w:rsid w:val="00A66768"/>
    <w:rsid w:val="00A678C6"/>
    <w:rsid w:val="00A67A44"/>
    <w:rsid w:val="00A67ED4"/>
    <w:rsid w:val="00A70275"/>
    <w:rsid w:val="00A70935"/>
    <w:rsid w:val="00A71F05"/>
    <w:rsid w:val="00A727E9"/>
    <w:rsid w:val="00A7298F"/>
    <w:rsid w:val="00A72AAD"/>
    <w:rsid w:val="00A72C36"/>
    <w:rsid w:val="00A734C3"/>
    <w:rsid w:val="00A73F8A"/>
    <w:rsid w:val="00A74C63"/>
    <w:rsid w:val="00A74DA6"/>
    <w:rsid w:val="00A74E40"/>
    <w:rsid w:val="00A75747"/>
    <w:rsid w:val="00A763BD"/>
    <w:rsid w:val="00A76922"/>
    <w:rsid w:val="00A76980"/>
    <w:rsid w:val="00A771B3"/>
    <w:rsid w:val="00A777EC"/>
    <w:rsid w:val="00A77C1A"/>
    <w:rsid w:val="00A77FCB"/>
    <w:rsid w:val="00A8091E"/>
    <w:rsid w:val="00A80AD5"/>
    <w:rsid w:val="00A80E8F"/>
    <w:rsid w:val="00A81F0E"/>
    <w:rsid w:val="00A81FE5"/>
    <w:rsid w:val="00A82222"/>
    <w:rsid w:val="00A8284E"/>
    <w:rsid w:val="00A82EF5"/>
    <w:rsid w:val="00A8306C"/>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760A"/>
    <w:rsid w:val="00A87902"/>
    <w:rsid w:val="00A87EEC"/>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3EF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CF6"/>
    <w:rsid w:val="00AA1E42"/>
    <w:rsid w:val="00AA23B5"/>
    <w:rsid w:val="00AA2979"/>
    <w:rsid w:val="00AA302B"/>
    <w:rsid w:val="00AA32A8"/>
    <w:rsid w:val="00AA39E5"/>
    <w:rsid w:val="00AA43B5"/>
    <w:rsid w:val="00AA47C4"/>
    <w:rsid w:val="00AA4867"/>
    <w:rsid w:val="00AA4A80"/>
    <w:rsid w:val="00AA51AC"/>
    <w:rsid w:val="00AA5EE4"/>
    <w:rsid w:val="00AA6948"/>
    <w:rsid w:val="00AA6CD4"/>
    <w:rsid w:val="00AA6D4F"/>
    <w:rsid w:val="00AA6FB4"/>
    <w:rsid w:val="00AA7042"/>
    <w:rsid w:val="00AA759C"/>
    <w:rsid w:val="00AA79AF"/>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3136"/>
    <w:rsid w:val="00AB36F9"/>
    <w:rsid w:val="00AB3DBE"/>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874"/>
    <w:rsid w:val="00AB7F94"/>
    <w:rsid w:val="00AC0380"/>
    <w:rsid w:val="00AC0850"/>
    <w:rsid w:val="00AC12CF"/>
    <w:rsid w:val="00AC1964"/>
    <w:rsid w:val="00AC1EE3"/>
    <w:rsid w:val="00AC247B"/>
    <w:rsid w:val="00AC250D"/>
    <w:rsid w:val="00AC27BA"/>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D67"/>
    <w:rsid w:val="00AC7DFE"/>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60B"/>
    <w:rsid w:val="00AD3A9A"/>
    <w:rsid w:val="00AD3C97"/>
    <w:rsid w:val="00AD4A3E"/>
    <w:rsid w:val="00AD4BFF"/>
    <w:rsid w:val="00AD4D00"/>
    <w:rsid w:val="00AD59E1"/>
    <w:rsid w:val="00AD5C89"/>
    <w:rsid w:val="00AD6034"/>
    <w:rsid w:val="00AD6F5D"/>
    <w:rsid w:val="00AD7C1A"/>
    <w:rsid w:val="00AD7D0E"/>
    <w:rsid w:val="00AD7DF9"/>
    <w:rsid w:val="00AD7E51"/>
    <w:rsid w:val="00AE06E9"/>
    <w:rsid w:val="00AE0827"/>
    <w:rsid w:val="00AE0898"/>
    <w:rsid w:val="00AE0B4D"/>
    <w:rsid w:val="00AE0CCF"/>
    <w:rsid w:val="00AE0F4B"/>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3F28"/>
    <w:rsid w:val="00AE4396"/>
    <w:rsid w:val="00AE458B"/>
    <w:rsid w:val="00AE587C"/>
    <w:rsid w:val="00AE624E"/>
    <w:rsid w:val="00AE6C50"/>
    <w:rsid w:val="00AE6CA1"/>
    <w:rsid w:val="00AE6E44"/>
    <w:rsid w:val="00AE731C"/>
    <w:rsid w:val="00AE7802"/>
    <w:rsid w:val="00AE7DA3"/>
    <w:rsid w:val="00AE7E19"/>
    <w:rsid w:val="00AE7F2D"/>
    <w:rsid w:val="00AF0A2E"/>
    <w:rsid w:val="00AF12E0"/>
    <w:rsid w:val="00AF145B"/>
    <w:rsid w:val="00AF14EC"/>
    <w:rsid w:val="00AF1773"/>
    <w:rsid w:val="00AF2F72"/>
    <w:rsid w:val="00AF308F"/>
    <w:rsid w:val="00AF31FE"/>
    <w:rsid w:val="00AF34F9"/>
    <w:rsid w:val="00AF3A82"/>
    <w:rsid w:val="00AF3CE7"/>
    <w:rsid w:val="00AF4095"/>
    <w:rsid w:val="00AF5178"/>
    <w:rsid w:val="00AF57F9"/>
    <w:rsid w:val="00AF5DA1"/>
    <w:rsid w:val="00AF65CA"/>
    <w:rsid w:val="00AF696C"/>
    <w:rsid w:val="00AF697E"/>
    <w:rsid w:val="00AF7552"/>
    <w:rsid w:val="00AF77CC"/>
    <w:rsid w:val="00AF7953"/>
    <w:rsid w:val="00AF79B9"/>
    <w:rsid w:val="00AF7E30"/>
    <w:rsid w:val="00B00382"/>
    <w:rsid w:val="00B003D1"/>
    <w:rsid w:val="00B00799"/>
    <w:rsid w:val="00B00CFB"/>
    <w:rsid w:val="00B0119E"/>
    <w:rsid w:val="00B01564"/>
    <w:rsid w:val="00B01D0A"/>
    <w:rsid w:val="00B01E27"/>
    <w:rsid w:val="00B01FC0"/>
    <w:rsid w:val="00B023BB"/>
    <w:rsid w:val="00B0262F"/>
    <w:rsid w:val="00B02BFD"/>
    <w:rsid w:val="00B030D0"/>
    <w:rsid w:val="00B030EA"/>
    <w:rsid w:val="00B031C8"/>
    <w:rsid w:val="00B03C2D"/>
    <w:rsid w:val="00B040B5"/>
    <w:rsid w:val="00B04797"/>
    <w:rsid w:val="00B04C84"/>
    <w:rsid w:val="00B0510D"/>
    <w:rsid w:val="00B052C4"/>
    <w:rsid w:val="00B05536"/>
    <w:rsid w:val="00B06185"/>
    <w:rsid w:val="00B0631D"/>
    <w:rsid w:val="00B066D4"/>
    <w:rsid w:val="00B06A53"/>
    <w:rsid w:val="00B06BAF"/>
    <w:rsid w:val="00B06E0A"/>
    <w:rsid w:val="00B06FFF"/>
    <w:rsid w:val="00B073C2"/>
    <w:rsid w:val="00B079EE"/>
    <w:rsid w:val="00B07AAB"/>
    <w:rsid w:val="00B101A9"/>
    <w:rsid w:val="00B10C65"/>
    <w:rsid w:val="00B10E5B"/>
    <w:rsid w:val="00B11197"/>
    <w:rsid w:val="00B117B6"/>
    <w:rsid w:val="00B11A2C"/>
    <w:rsid w:val="00B11AA4"/>
    <w:rsid w:val="00B11E1F"/>
    <w:rsid w:val="00B12E9C"/>
    <w:rsid w:val="00B12EB4"/>
    <w:rsid w:val="00B13068"/>
    <w:rsid w:val="00B13528"/>
    <w:rsid w:val="00B1355B"/>
    <w:rsid w:val="00B137E8"/>
    <w:rsid w:val="00B138A4"/>
    <w:rsid w:val="00B13B65"/>
    <w:rsid w:val="00B1402A"/>
    <w:rsid w:val="00B14313"/>
    <w:rsid w:val="00B151FA"/>
    <w:rsid w:val="00B1544F"/>
    <w:rsid w:val="00B15A30"/>
    <w:rsid w:val="00B164AD"/>
    <w:rsid w:val="00B16C20"/>
    <w:rsid w:val="00B16D0A"/>
    <w:rsid w:val="00B16D8B"/>
    <w:rsid w:val="00B1715B"/>
    <w:rsid w:val="00B1740A"/>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ABC"/>
    <w:rsid w:val="00B25270"/>
    <w:rsid w:val="00B253EC"/>
    <w:rsid w:val="00B255B4"/>
    <w:rsid w:val="00B2590D"/>
    <w:rsid w:val="00B25F4C"/>
    <w:rsid w:val="00B26251"/>
    <w:rsid w:val="00B264D9"/>
    <w:rsid w:val="00B26AE5"/>
    <w:rsid w:val="00B26CE3"/>
    <w:rsid w:val="00B26DCD"/>
    <w:rsid w:val="00B26E4D"/>
    <w:rsid w:val="00B2740A"/>
    <w:rsid w:val="00B27A88"/>
    <w:rsid w:val="00B27D91"/>
    <w:rsid w:val="00B30831"/>
    <w:rsid w:val="00B30935"/>
    <w:rsid w:val="00B30991"/>
    <w:rsid w:val="00B30DC9"/>
    <w:rsid w:val="00B3183B"/>
    <w:rsid w:val="00B31C53"/>
    <w:rsid w:val="00B31F60"/>
    <w:rsid w:val="00B325B6"/>
    <w:rsid w:val="00B33336"/>
    <w:rsid w:val="00B337CA"/>
    <w:rsid w:val="00B33BBA"/>
    <w:rsid w:val="00B347FB"/>
    <w:rsid w:val="00B34945"/>
    <w:rsid w:val="00B34B8B"/>
    <w:rsid w:val="00B34D6E"/>
    <w:rsid w:val="00B3508C"/>
    <w:rsid w:val="00B3619B"/>
    <w:rsid w:val="00B36460"/>
    <w:rsid w:val="00B3680A"/>
    <w:rsid w:val="00B37288"/>
    <w:rsid w:val="00B377E1"/>
    <w:rsid w:val="00B400AA"/>
    <w:rsid w:val="00B400B6"/>
    <w:rsid w:val="00B403FA"/>
    <w:rsid w:val="00B40F44"/>
    <w:rsid w:val="00B40F48"/>
    <w:rsid w:val="00B4165D"/>
    <w:rsid w:val="00B416C6"/>
    <w:rsid w:val="00B41E54"/>
    <w:rsid w:val="00B42AC4"/>
    <w:rsid w:val="00B42B98"/>
    <w:rsid w:val="00B43210"/>
    <w:rsid w:val="00B433D1"/>
    <w:rsid w:val="00B435BD"/>
    <w:rsid w:val="00B437F0"/>
    <w:rsid w:val="00B43960"/>
    <w:rsid w:val="00B43992"/>
    <w:rsid w:val="00B439BF"/>
    <w:rsid w:val="00B43B6E"/>
    <w:rsid w:val="00B44021"/>
    <w:rsid w:val="00B441EA"/>
    <w:rsid w:val="00B454CF"/>
    <w:rsid w:val="00B4585B"/>
    <w:rsid w:val="00B45B8C"/>
    <w:rsid w:val="00B45C0A"/>
    <w:rsid w:val="00B46088"/>
    <w:rsid w:val="00B4620E"/>
    <w:rsid w:val="00B465CA"/>
    <w:rsid w:val="00B4673D"/>
    <w:rsid w:val="00B46979"/>
    <w:rsid w:val="00B4754F"/>
    <w:rsid w:val="00B4757B"/>
    <w:rsid w:val="00B502AC"/>
    <w:rsid w:val="00B50350"/>
    <w:rsid w:val="00B50FB8"/>
    <w:rsid w:val="00B51545"/>
    <w:rsid w:val="00B51D45"/>
    <w:rsid w:val="00B51D7E"/>
    <w:rsid w:val="00B526F5"/>
    <w:rsid w:val="00B531C0"/>
    <w:rsid w:val="00B535A0"/>
    <w:rsid w:val="00B53837"/>
    <w:rsid w:val="00B5400E"/>
    <w:rsid w:val="00B54254"/>
    <w:rsid w:val="00B542DD"/>
    <w:rsid w:val="00B54756"/>
    <w:rsid w:val="00B5523C"/>
    <w:rsid w:val="00B553EC"/>
    <w:rsid w:val="00B5545E"/>
    <w:rsid w:val="00B554A5"/>
    <w:rsid w:val="00B55CAE"/>
    <w:rsid w:val="00B55E7B"/>
    <w:rsid w:val="00B5691A"/>
    <w:rsid w:val="00B572C0"/>
    <w:rsid w:val="00B577D4"/>
    <w:rsid w:val="00B57837"/>
    <w:rsid w:val="00B579F1"/>
    <w:rsid w:val="00B57FEC"/>
    <w:rsid w:val="00B60056"/>
    <w:rsid w:val="00B609D5"/>
    <w:rsid w:val="00B60BDB"/>
    <w:rsid w:val="00B611EC"/>
    <w:rsid w:val="00B6129A"/>
    <w:rsid w:val="00B612F6"/>
    <w:rsid w:val="00B6131B"/>
    <w:rsid w:val="00B61C26"/>
    <w:rsid w:val="00B61EC2"/>
    <w:rsid w:val="00B626B7"/>
    <w:rsid w:val="00B62942"/>
    <w:rsid w:val="00B62D5D"/>
    <w:rsid w:val="00B62E98"/>
    <w:rsid w:val="00B630E6"/>
    <w:rsid w:val="00B6366D"/>
    <w:rsid w:val="00B63AA9"/>
    <w:rsid w:val="00B63BFD"/>
    <w:rsid w:val="00B64669"/>
    <w:rsid w:val="00B647DF"/>
    <w:rsid w:val="00B64C8A"/>
    <w:rsid w:val="00B64E6C"/>
    <w:rsid w:val="00B65120"/>
    <w:rsid w:val="00B6526A"/>
    <w:rsid w:val="00B6529C"/>
    <w:rsid w:val="00B65332"/>
    <w:rsid w:val="00B6537B"/>
    <w:rsid w:val="00B6546A"/>
    <w:rsid w:val="00B65A1F"/>
    <w:rsid w:val="00B65BEB"/>
    <w:rsid w:val="00B66017"/>
    <w:rsid w:val="00B66033"/>
    <w:rsid w:val="00B665EF"/>
    <w:rsid w:val="00B667EA"/>
    <w:rsid w:val="00B669CF"/>
    <w:rsid w:val="00B66D33"/>
    <w:rsid w:val="00B6786B"/>
    <w:rsid w:val="00B679BB"/>
    <w:rsid w:val="00B67F3E"/>
    <w:rsid w:val="00B70EAE"/>
    <w:rsid w:val="00B70F85"/>
    <w:rsid w:val="00B71219"/>
    <w:rsid w:val="00B71371"/>
    <w:rsid w:val="00B7155A"/>
    <w:rsid w:val="00B71836"/>
    <w:rsid w:val="00B72980"/>
    <w:rsid w:val="00B72A7E"/>
    <w:rsid w:val="00B73135"/>
    <w:rsid w:val="00B73822"/>
    <w:rsid w:val="00B73BBC"/>
    <w:rsid w:val="00B7435C"/>
    <w:rsid w:val="00B744CB"/>
    <w:rsid w:val="00B748A1"/>
    <w:rsid w:val="00B74A8E"/>
    <w:rsid w:val="00B74FAE"/>
    <w:rsid w:val="00B75096"/>
    <w:rsid w:val="00B75118"/>
    <w:rsid w:val="00B75445"/>
    <w:rsid w:val="00B754F7"/>
    <w:rsid w:val="00B756FD"/>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4E5"/>
    <w:rsid w:val="00B827E4"/>
    <w:rsid w:val="00B8295E"/>
    <w:rsid w:val="00B82D87"/>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18A"/>
    <w:rsid w:val="00B94360"/>
    <w:rsid w:val="00B94397"/>
    <w:rsid w:val="00B945CD"/>
    <w:rsid w:val="00B94F60"/>
    <w:rsid w:val="00B9529F"/>
    <w:rsid w:val="00B954BE"/>
    <w:rsid w:val="00B9574B"/>
    <w:rsid w:val="00B95904"/>
    <w:rsid w:val="00B95C3B"/>
    <w:rsid w:val="00B95D87"/>
    <w:rsid w:val="00B95ED3"/>
    <w:rsid w:val="00B96789"/>
    <w:rsid w:val="00B9750B"/>
    <w:rsid w:val="00B9798A"/>
    <w:rsid w:val="00B97B32"/>
    <w:rsid w:val="00BA00D5"/>
    <w:rsid w:val="00BA066F"/>
    <w:rsid w:val="00BA1358"/>
    <w:rsid w:val="00BA1879"/>
    <w:rsid w:val="00BA1AB9"/>
    <w:rsid w:val="00BA21D0"/>
    <w:rsid w:val="00BA2722"/>
    <w:rsid w:val="00BA28A8"/>
    <w:rsid w:val="00BA292B"/>
    <w:rsid w:val="00BA32F7"/>
    <w:rsid w:val="00BA3CDD"/>
    <w:rsid w:val="00BA40CB"/>
    <w:rsid w:val="00BA44C0"/>
    <w:rsid w:val="00BA478E"/>
    <w:rsid w:val="00BA47BD"/>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60"/>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C4C"/>
    <w:rsid w:val="00BB5E4C"/>
    <w:rsid w:val="00BB660D"/>
    <w:rsid w:val="00BB6E84"/>
    <w:rsid w:val="00BB7029"/>
    <w:rsid w:val="00BB702F"/>
    <w:rsid w:val="00BB71F0"/>
    <w:rsid w:val="00BB73F0"/>
    <w:rsid w:val="00BB744D"/>
    <w:rsid w:val="00BB7DDD"/>
    <w:rsid w:val="00BB7E89"/>
    <w:rsid w:val="00BB7EA4"/>
    <w:rsid w:val="00BC0052"/>
    <w:rsid w:val="00BC0497"/>
    <w:rsid w:val="00BC050E"/>
    <w:rsid w:val="00BC0DA1"/>
    <w:rsid w:val="00BC110B"/>
    <w:rsid w:val="00BC140E"/>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37CE"/>
    <w:rsid w:val="00BD4012"/>
    <w:rsid w:val="00BD508A"/>
    <w:rsid w:val="00BD51CE"/>
    <w:rsid w:val="00BD5293"/>
    <w:rsid w:val="00BD5648"/>
    <w:rsid w:val="00BD5AF3"/>
    <w:rsid w:val="00BD5BF5"/>
    <w:rsid w:val="00BD5F94"/>
    <w:rsid w:val="00BD6362"/>
    <w:rsid w:val="00BD64F5"/>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97"/>
    <w:rsid w:val="00BE37A7"/>
    <w:rsid w:val="00BE3B55"/>
    <w:rsid w:val="00BE3E90"/>
    <w:rsid w:val="00BE3EDC"/>
    <w:rsid w:val="00BE4023"/>
    <w:rsid w:val="00BE4855"/>
    <w:rsid w:val="00BE53D7"/>
    <w:rsid w:val="00BE574C"/>
    <w:rsid w:val="00BE5E7A"/>
    <w:rsid w:val="00BE602C"/>
    <w:rsid w:val="00BE6346"/>
    <w:rsid w:val="00BE6EC1"/>
    <w:rsid w:val="00BE75E5"/>
    <w:rsid w:val="00BE7996"/>
    <w:rsid w:val="00BE79EC"/>
    <w:rsid w:val="00BE7BB1"/>
    <w:rsid w:val="00BE7E8B"/>
    <w:rsid w:val="00BF0124"/>
    <w:rsid w:val="00BF02A5"/>
    <w:rsid w:val="00BF0388"/>
    <w:rsid w:val="00BF0DD8"/>
    <w:rsid w:val="00BF11EF"/>
    <w:rsid w:val="00BF168C"/>
    <w:rsid w:val="00BF16DE"/>
    <w:rsid w:val="00BF2020"/>
    <w:rsid w:val="00BF210F"/>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BF7D33"/>
    <w:rsid w:val="00C0052B"/>
    <w:rsid w:val="00C00781"/>
    <w:rsid w:val="00C00ECA"/>
    <w:rsid w:val="00C012F7"/>
    <w:rsid w:val="00C01448"/>
    <w:rsid w:val="00C01551"/>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30C"/>
    <w:rsid w:val="00C0437E"/>
    <w:rsid w:val="00C0482E"/>
    <w:rsid w:val="00C053A6"/>
    <w:rsid w:val="00C05BE5"/>
    <w:rsid w:val="00C05CD9"/>
    <w:rsid w:val="00C05E1B"/>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994"/>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C13"/>
    <w:rsid w:val="00C17D79"/>
    <w:rsid w:val="00C201F9"/>
    <w:rsid w:val="00C205FD"/>
    <w:rsid w:val="00C20A0C"/>
    <w:rsid w:val="00C20E0A"/>
    <w:rsid w:val="00C21452"/>
    <w:rsid w:val="00C214D7"/>
    <w:rsid w:val="00C2160B"/>
    <w:rsid w:val="00C21D89"/>
    <w:rsid w:val="00C21DAA"/>
    <w:rsid w:val="00C2242C"/>
    <w:rsid w:val="00C22E00"/>
    <w:rsid w:val="00C22EC0"/>
    <w:rsid w:val="00C234DF"/>
    <w:rsid w:val="00C236A0"/>
    <w:rsid w:val="00C237A9"/>
    <w:rsid w:val="00C23A42"/>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6DA6"/>
    <w:rsid w:val="00C27835"/>
    <w:rsid w:val="00C30168"/>
    <w:rsid w:val="00C303CE"/>
    <w:rsid w:val="00C3086A"/>
    <w:rsid w:val="00C3092C"/>
    <w:rsid w:val="00C30A8E"/>
    <w:rsid w:val="00C30C94"/>
    <w:rsid w:val="00C30CC0"/>
    <w:rsid w:val="00C31310"/>
    <w:rsid w:val="00C314B4"/>
    <w:rsid w:val="00C31CED"/>
    <w:rsid w:val="00C31FB1"/>
    <w:rsid w:val="00C321FE"/>
    <w:rsid w:val="00C32349"/>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837"/>
    <w:rsid w:val="00C4103E"/>
    <w:rsid w:val="00C4118D"/>
    <w:rsid w:val="00C413EE"/>
    <w:rsid w:val="00C41705"/>
    <w:rsid w:val="00C41837"/>
    <w:rsid w:val="00C418FD"/>
    <w:rsid w:val="00C421AD"/>
    <w:rsid w:val="00C43271"/>
    <w:rsid w:val="00C43453"/>
    <w:rsid w:val="00C43EFE"/>
    <w:rsid w:val="00C4425A"/>
    <w:rsid w:val="00C443C2"/>
    <w:rsid w:val="00C44865"/>
    <w:rsid w:val="00C459E1"/>
    <w:rsid w:val="00C45F53"/>
    <w:rsid w:val="00C460DE"/>
    <w:rsid w:val="00C4637A"/>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7DA"/>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576C2"/>
    <w:rsid w:val="00C57F33"/>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A32"/>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712"/>
    <w:rsid w:val="00C75F9F"/>
    <w:rsid w:val="00C76F57"/>
    <w:rsid w:val="00C77093"/>
    <w:rsid w:val="00C774A5"/>
    <w:rsid w:val="00C775DE"/>
    <w:rsid w:val="00C77767"/>
    <w:rsid w:val="00C77D03"/>
    <w:rsid w:val="00C77E34"/>
    <w:rsid w:val="00C80243"/>
    <w:rsid w:val="00C80357"/>
    <w:rsid w:val="00C80484"/>
    <w:rsid w:val="00C80C79"/>
    <w:rsid w:val="00C81299"/>
    <w:rsid w:val="00C8151C"/>
    <w:rsid w:val="00C81928"/>
    <w:rsid w:val="00C81C3D"/>
    <w:rsid w:val="00C81F4F"/>
    <w:rsid w:val="00C82185"/>
    <w:rsid w:val="00C8235A"/>
    <w:rsid w:val="00C82585"/>
    <w:rsid w:val="00C83CB0"/>
    <w:rsid w:val="00C83E47"/>
    <w:rsid w:val="00C83EAC"/>
    <w:rsid w:val="00C8458B"/>
    <w:rsid w:val="00C84B33"/>
    <w:rsid w:val="00C85541"/>
    <w:rsid w:val="00C85C72"/>
    <w:rsid w:val="00C8634D"/>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585"/>
    <w:rsid w:val="00C9260B"/>
    <w:rsid w:val="00C93182"/>
    <w:rsid w:val="00C93249"/>
    <w:rsid w:val="00C9333D"/>
    <w:rsid w:val="00C93613"/>
    <w:rsid w:val="00C93A49"/>
    <w:rsid w:val="00C93E47"/>
    <w:rsid w:val="00C9411D"/>
    <w:rsid w:val="00C942F9"/>
    <w:rsid w:val="00C94BC0"/>
    <w:rsid w:val="00C95AF8"/>
    <w:rsid w:val="00C95B9A"/>
    <w:rsid w:val="00C95FC2"/>
    <w:rsid w:val="00C96054"/>
    <w:rsid w:val="00C96224"/>
    <w:rsid w:val="00C962E6"/>
    <w:rsid w:val="00C9663C"/>
    <w:rsid w:val="00C96E9A"/>
    <w:rsid w:val="00C96EF6"/>
    <w:rsid w:val="00C96F9E"/>
    <w:rsid w:val="00C9706D"/>
    <w:rsid w:val="00C976A5"/>
    <w:rsid w:val="00CA0677"/>
    <w:rsid w:val="00CA0AB7"/>
    <w:rsid w:val="00CA1684"/>
    <w:rsid w:val="00CA187C"/>
    <w:rsid w:val="00CA1C0F"/>
    <w:rsid w:val="00CA1E2A"/>
    <w:rsid w:val="00CA1E8D"/>
    <w:rsid w:val="00CA1ED4"/>
    <w:rsid w:val="00CA22E0"/>
    <w:rsid w:val="00CA285C"/>
    <w:rsid w:val="00CA2FBE"/>
    <w:rsid w:val="00CA32A3"/>
    <w:rsid w:val="00CA35BA"/>
    <w:rsid w:val="00CA42E4"/>
    <w:rsid w:val="00CA4F2B"/>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D0D"/>
    <w:rsid w:val="00CB43D2"/>
    <w:rsid w:val="00CB45E4"/>
    <w:rsid w:val="00CB4736"/>
    <w:rsid w:val="00CB498E"/>
    <w:rsid w:val="00CB49F5"/>
    <w:rsid w:val="00CB4D28"/>
    <w:rsid w:val="00CB5ABC"/>
    <w:rsid w:val="00CB69D3"/>
    <w:rsid w:val="00CB6F1E"/>
    <w:rsid w:val="00CB6F7C"/>
    <w:rsid w:val="00CB6FA4"/>
    <w:rsid w:val="00CB7D1A"/>
    <w:rsid w:val="00CC01BE"/>
    <w:rsid w:val="00CC07E4"/>
    <w:rsid w:val="00CC0A60"/>
    <w:rsid w:val="00CC0EC9"/>
    <w:rsid w:val="00CC1901"/>
    <w:rsid w:val="00CC19ED"/>
    <w:rsid w:val="00CC1F71"/>
    <w:rsid w:val="00CC2558"/>
    <w:rsid w:val="00CC2C3C"/>
    <w:rsid w:val="00CC32B9"/>
    <w:rsid w:val="00CC343D"/>
    <w:rsid w:val="00CC3D32"/>
    <w:rsid w:val="00CC3E3B"/>
    <w:rsid w:val="00CC46D9"/>
    <w:rsid w:val="00CC4778"/>
    <w:rsid w:val="00CC4D0A"/>
    <w:rsid w:val="00CC5649"/>
    <w:rsid w:val="00CC56E5"/>
    <w:rsid w:val="00CC5B43"/>
    <w:rsid w:val="00CC5B66"/>
    <w:rsid w:val="00CC5E17"/>
    <w:rsid w:val="00CC62DB"/>
    <w:rsid w:val="00CC654F"/>
    <w:rsid w:val="00CC67C4"/>
    <w:rsid w:val="00CC6968"/>
    <w:rsid w:val="00CC6C87"/>
    <w:rsid w:val="00CC7946"/>
    <w:rsid w:val="00CD05A5"/>
    <w:rsid w:val="00CD05C4"/>
    <w:rsid w:val="00CD0C2A"/>
    <w:rsid w:val="00CD1126"/>
    <w:rsid w:val="00CD11C3"/>
    <w:rsid w:val="00CD153B"/>
    <w:rsid w:val="00CD1EC5"/>
    <w:rsid w:val="00CD21D8"/>
    <w:rsid w:val="00CD2414"/>
    <w:rsid w:val="00CD26E1"/>
    <w:rsid w:val="00CD2771"/>
    <w:rsid w:val="00CD2C12"/>
    <w:rsid w:val="00CD2DB3"/>
    <w:rsid w:val="00CD2DF2"/>
    <w:rsid w:val="00CD36B3"/>
    <w:rsid w:val="00CD3C53"/>
    <w:rsid w:val="00CD3D41"/>
    <w:rsid w:val="00CD3F67"/>
    <w:rsid w:val="00CD496E"/>
    <w:rsid w:val="00CD524E"/>
    <w:rsid w:val="00CD555B"/>
    <w:rsid w:val="00CD5565"/>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AD9"/>
    <w:rsid w:val="00CE3E25"/>
    <w:rsid w:val="00CE4500"/>
    <w:rsid w:val="00CE48A8"/>
    <w:rsid w:val="00CE4CD2"/>
    <w:rsid w:val="00CE51EF"/>
    <w:rsid w:val="00CE5337"/>
    <w:rsid w:val="00CE59FF"/>
    <w:rsid w:val="00CE5BFC"/>
    <w:rsid w:val="00CE621A"/>
    <w:rsid w:val="00CE73F2"/>
    <w:rsid w:val="00CE74F5"/>
    <w:rsid w:val="00CE7DD2"/>
    <w:rsid w:val="00CF0444"/>
    <w:rsid w:val="00CF0744"/>
    <w:rsid w:val="00CF0C4E"/>
    <w:rsid w:val="00CF0EC0"/>
    <w:rsid w:val="00CF12F8"/>
    <w:rsid w:val="00CF142B"/>
    <w:rsid w:val="00CF1AC9"/>
    <w:rsid w:val="00CF1C75"/>
    <w:rsid w:val="00CF1CD2"/>
    <w:rsid w:val="00CF2BD2"/>
    <w:rsid w:val="00CF302F"/>
    <w:rsid w:val="00CF36D6"/>
    <w:rsid w:val="00CF4514"/>
    <w:rsid w:val="00CF4955"/>
    <w:rsid w:val="00CF4CCA"/>
    <w:rsid w:val="00CF4F0E"/>
    <w:rsid w:val="00CF5751"/>
    <w:rsid w:val="00CF5C62"/>
    <w:rsid w:val="00CF600A"/>
    <w:rsid w:val="00CF62B7"/>
    <w:rsid w:val="00CF65F1"/>
    <w:rsid w:val="00CF667D"/>
    <w:rsid w:val="00CF6989"/>
    <w:rsid w:val="00CF6BC8"/>
    <w:rsid w:val="00CF6FC1"/>
    <w:rsid w:val="00CF75B4"/>
    <w:rsid w:val="00CF7859"/>
    <w:rsid w:val="00CF7D9B"/>
    <w:rsid w:val="00CF7DA4"/>
    <w:rsid w:val="00CF7F1D"/>
    <w:rsid w:val="00D00462"/>
    <w:rsid w:val="00D00854"/>
    <w:rsid w:val="00D008FA"/>
    <w:rsid w:val="00D00ABB"/>
    <w:rsid w:val="00D01B23"/>
    <w:rsid w:val="00D01BCA"/>
    <w:rsid w:val="00D022E1"/>
    <w:rsid w:val="00D026C1"/>
    <w:rsid w:val="00D02808"/>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CEC"/>
    <w:rsid w:val="00D15541"/>
    <w:rsid w:val="00D155C1"/>
    <w:rsid w:val="00D157F1"/>
    <w:rsid w:val="00D16437"/>
    <w:rsid w:val="00D165C2"/>
    <w:rsid w:val="00D16D98"/>
    <w:rsid w:val="00D16F48"/>
    <w:rsid w:val="00D1791D"/>
    <w:rsid w:val="00D179B4"/>
    <w:rsid w:val="00D17E85"/>
    <w:rsid w:val="00D20287"/>
    <w:rsid w:val="00D2039B"/>
    <w:rsid w:val="00D204EB"/>
    <w:rsid w:val="00D218FA"/>
    <w:rsid w:val="00D234DF"/>
    <w:rsid w:val="00D2350F"/>
    <w:rsid w:val="00D2376A"/>
    <w:rsid w:val="00D23C8D"/>
    <w:rsid w:val="00D23DD1"/>
    <w:rsid w:val="00D23DD4"/>
    <w:rsid w:val="00D23DEF"/>
    <w:rsid w:val="00D23F12"/>
    <w:rsid w:val="00D2449B"/>
    <w:rsid w:val="00D2498D"/>
    <w:rsid w:val="00D25032"/>
    <w:rsid w:val="00D260E2"/>
    <w:rsid w:val="00D26AAF"/>
    <w:rsid w:val="00D26C50"/>
    <w:rsid w:val="00D26E4B"/>
    <w:rsid w:val="00D275CD"/>
    <w:rsid w:val="00D276B2"/>
    <w:rsid w:val="00D276C2"/>
    <w:rsid w:val="00D27846"/>
    <w:rsid w:val="00D27D7A"/>
    <w:rsid w:val="00D27DE1"/>
    <w:rsid w:val="00D30104"/>
    <w:rsid w:val="00D303E0"/>
    <w:rsid w:val="00D30530"/>
    <w:rsid w:val="00D30D18"/>
    <w:rsid w:val="00D31067"/>
    <w:rsid w:val="00D319B2"/>
    <w:rsid w:val="00D31CC7"/>
    <w:rsid w:val="00D31E83"/>
    <w:rsid w:val="00D31E9B"/>
    <w:rsid w:val="00D31EA9"/>
    <w:rsid w:val="00D322A4"/>
    <w:rsid w:val="00D326F7"/>
    <w:rsid w:val="00D32CAB"/>
    <w:rsid w:val="00D334A9"/>
    <w:rsid w:val="00D34016"/>
    <w:rsid w:val="00D340B9"/>
    <w:rsid w:val="00D340EB"/>
    <w:rsid w:val="00D34579"/>
    <w:rsid w:val="00D34D73"/>
    <w:rsid w:val="00D34E80"/>
    <w:rsid w:val="00D35D89"/>
    <w:rsid w:val="00D362EA"/>
    <w:rsid w:val="00D36592"/>
    <w:rsid w:val="00D365A6"/>
    <w:rsid w:val="00D3668E"/>
    <w:rsid w:val="00D3670F"/>
    <w:rsid w:val="00D368B4"/>
    <w:rsid w:val="00D36985"/>
    <w:rsid w:val="00D36A43"/>
    <w:rsid w:val="00D36A8A"/>
    <w:rsid w:val="00D3717B"/>
    <w:rsid w:val="00D37210"/>
    <w:rsid w:val="00D37358"/>
    <w:rsid w:val="00D37B14"/>
    <w:rsid w:val="00D401C9"/>
    <w:rsid w:val="00D402AF"/>
    <w:rsid w:val="00D4030A"/>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F26"/>
    <w:rsid w:val="00D542A0"/>
    <w:rsid w:val="00D5458C"/>
    <w:rsid w:val="00D548C8"/>
    <w:rsid w:val="00D549BD"/>
    <w:rsid w:val="00D54E15"/>
    <w:rsid w:val="00D54E80"/>
    <w:rsid w:val="00D54F5C"/>
    <w:rsid w:val="00D55111"/>
    <w:rsid w:val="00D55D7C"/>
    <w:rsid w:val="00D56193"/>
    <w:rsid w:val="00D565A8"/>
    <w:rsid w:val="00D56905"/>
    <w:rsid w:val="00D56B98"/>
    <w:rsid w:val="00D5738E"/>
    <w:rsid w:val="00D5751A"/>
    <w:rsid w:val="00D57577"/>
    <w:rsid w:val="00D57810"/>
    <w:rsid w:val="00D5786E"/>
    <w:rsid w:val="00D578D9"/>
    <w:rsid w:val="00D57946"/>
    <w:rsid w:val="00D57A03"/>
    <w:rsid w:val="00D57DB9"/>
    <w:rsid w:val="00D57E20"/>
    <w:rsid w:val="00D603A7"/>
    <w:rsid w:val="00D60498"/>
    <w:rsid w:val="00D604B5"/>
    <w:rsid w:val="00D60795"/>
    <w:rsid w:val="00D607E6"/>
    <w:rsid w:val="00D60A97"/>
    <w:rsid w:val="00D60EB0"/>
    <w:rsid w:val="00D610FB"/>
    <w:rsid w:val="00D611BA"/>
    <w:rsid w:val="00D6166D"/>
    <w:rsid w:val="00D6210F"/>
    <w:rsid w:val="00D62DB3"/>
    <w:rsid w:val="00D630A6"/>
    <w:rsid w:val="00D63586"/>
    <w:rsid w:val="00D638B1"/>
    <w:rsid w:val="00D63DB3"/>
    <w:rsid w:val="00D643C4"/>
    <w:rsid w:val="00D64654"/>
    <w:rsid w:val="00D64E7F"/>
    <w:rsid w:val="00D65115"/>
    <w:rsid w:val="00D651FD"/>
    <w:rsid w:val="00D65331"/>
    <w:rsid w:val="00D6544E"/>
    <w:rsid w:val="00D655DE"/>
    <w:rsid w:val="00D65A9B"/>
    <w:rsid w:val="00D65A9F"/>
    <w:rsid w:val="00D65D50"/>
    <w:rsid w:val="00D66A46"/>
    <w:rsid w:val="00D66D96"/>
    <w:rsid w:val="00D67402"/>
    <w:rsid w:val="00D675B9"/>
    <w:rsid w:val="00D677FA"/>
    <w:rsid w:val="00D67958"/>
    <w:rsid w:val="00D67D59"/>
    <w:rsid w:val="00D67EB1"/>
    <w:rsid w:val="00D70547"/>
    <w:rsid w:val="00D7059A"/>
    <w:rsid w:val="00D7125A"/>
    <w:rsid w:val="00D713ED"/>
    <w:rsid w:val="00D716C9"/>
    <w:rsid w:val="00D718DB"/>
    <w:rsid w:val="00D719CB"/>
    <w:rsid w:val="00D72662"/>
    <w:rsid w:val="00D7293C"/>
    <w:rsid w:val="00D72D42"/>
    <w:rsid w:val="00D72E32"/>
    <w:rsid w:val="00D7356C"/>
    <w:rsid w:val="00D73736"/>
    <w:rsid w:val="00D7387A"/>
    <w:rsid w:val="00D739A7"/>
    <w:rsid w:val="00D73FF9"/>
    <w:rsid w:val="00D745D5"/>
    <w:rsid w:val="00D74F45"/>
    <w:rsid w:val="00D74FD7"/>
    <w:rsid w:val="00D750FB"/>
    <w:rsid w:val="00D756A4"/>
    <w:rsid w:val="00D757B7"/>
    <w:rsid w:val="00D75AB8"/>
    <w:rsid w:val="00D75C7C"/>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B97"/>
    <w:rsid w:val="00D81C5C"/>
    <w:rsid w:val="00D82220"/>
    <w:rsid w:val="00D824A7"/>
    <w:rsid w:val="00D824DA"/>
    <w:rsid w:val="00D8266E"/>
    <w:rsid w:val="00D829A6"/>
    <w:rsid w:val="00D82A41"/>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5A7"/>
    <w:rsid w:val="00D91664"/>
    <w:rsid w:val="00D91696"/>
    <w:rsid w:val="00D91AEF"/>
    <w:rsid w:val="00D91B4D"/>
    <w:rsid w:val="00D91F94"/>
    <w:rsid w:val="00D920E8"/>
    <w:rsid w:val="00D922F5"/>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64F"/>
    <w:rsid w:val="00D96AFF"/>
    <w:rsid w:val="00D96F4B"/>
    <w:rsid w:val="00D9729C"/>
    <w:rsid w:val="00D977F0"/>
    <w:rsid w:val="00D97ADF"/>
    <w:rsid w:val="00D97D95"/>
    <w:rsid w:val="00DA0885"/>
    <w:rsid w:val="00DA0984"/>
    <w:rsid w:val="00DA0BED"/>
    <w:rsid w:val="00DA0C17"/>
    <w:rsid w:val="00DA1083"/>
    <w:rsid w:val="00DA1B01"/>
    <w:rsid w:val="00DA1E42"/>
    <w:rsid w:val="00DA205D"/>
    <w:rsid w:val="00DA2437"/>
    <w:rsid w:val="00DA263B"/>
    <w:rsid w:val="00DA28AD"/>
    <w:rsid w:val="00DA2D12"/>
    <w:rsid w:val="00DA2D34"/>
    <w:rsid w:val="00DA3541"/>
    <w:rsid w:val="00DA38C5"/>
    <w:rsid w:val="00DA4249"/>
    <w:rsid w:val="00DA4376"/>
    <w:rsid w:val="00DA443B"/>
    <w:rsid w:val="00DA4B64"/>
    <w:rsid w:val="00DA4F06"/>
    <w:rsid w:val="00DA61C8"/>
    <w:rsid w:val="00DA64D0"/>
    <w:rsid w:val="00DA6502"/>
    <w:rsid w:val="00DA663D"/>
    <w:rsid w:val="00DA66BC"/>
    <w:rsid w:val="00DA6ABD"/>
    <w:rsid w:val="00DA6B92"/>
    <w:rsid w:val="00DA6D9E"/>
    <w:rsid w:val="00DA70DE"/>
    <w:rsid w:val="00DA7711"/>
    <w:rsid w:val="00DA7854"/>
    <w:rsid w:val="00DA7888"/>
    <w:rsid w:val="00DA7AD9"/>
    <w:rsid w:val="00DA7B09"/>
    <w:rsid w:val="00DA7CC1"/>
    <w:rsid w:val="00DA7E40"/>
    <w:rsid w:val="00DB08A0"/>
    <w:rsid w:val="00DB0B1F"/>
    <w:rsid w:val="00DB0FD3"/>
    <w:rsid w:val="00DB13CD"/>
    <w:rsid w:val="00DB1705"/>
    <w:rsid w:val="00DB171F"/>
    <w:rsid w:val="00DB1C1F"/>
    <w:rsid w:val="00DB1C81"/>
    <w:rsid w:val="00DB2237"/>
    <w:rsid w:val="00DB27C5"/>
    <w:rsid w:val="00DB28AA"/>
    <w:rsid w:val="00DB2908"/>
    <w:rsid w:val="00DB2B94"/>
    <w:rsid w:val="00DB3387"/>
    <w:rsid w:val="00DB38E5"/>
    <w:rsid w:val="00DB42AC"/>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47B"/>
    <w:rsid w:val="00DE259F"/>
    <w:rsid w:val="00DE2982"/>
    <w:rsid w:val="00DE39DA"/>
    <w:rsid w:val="00DE3B20"/>
    <w:rsid w:val="00DE3C9C"/>
    <w:rsid w:val="00DE3FAB"/>
    <w:rsid w:val="00DE4189"/>
    <w:rsid w:val="00DE4543"/>
    <w:rsid w:val="00DE4C0B"/>
    <w:rsid w:val="00DE4CEC"/>
    <w:rsid w:val="00DE4DB3"/>
    <w:rsid w:val="00DE528B"/>
    <w:rsid w:val="00DE5306"/>
    <w:rsid w:val="00DE56AE"/>
    <w:rsid w:val="00DE6163"/>
    <w:rsid w:val="00DE65C0"/>
    <w:rsid w:val="00DE6811"/>
    <w:rsid w:val="00DE6928"/>
    <w:rsid w:val="00DE6BF0"/>
    <w:rsid w:val="00DE7052"/>
    <w:rsid w:val="00DE7AA8"/>
    <w:rsid w:val="00DE7EC1"/>
    <w:rsid w:val="00DF03FB"/>
    <w:rsid w:val="00DF0B37"/>
    <w:rsid w:val="00DF0E28"/>
    <w:rsid w:val="00DF1582"/>
    <w:rsid w:val="00DF1782"/>
    <w:rsid w:val="00DF19CD"/>
    <w:rsid w:val="00DF26D7"/>
    <w:rsid w:val="00DF275A"/>
    <w:rsid w:val="00DF2B0D"/>
    <w:rsid w:val="00DF2F57"/>
    <w:rsid w:val="00DF3B17"/>
    <w:rsid w:val="00DF3B92"/>
    <w:rsid w:val="00DF3DF1"/>
    <w:rsid w:val="00DF437E"/>
    <w:rsid w:val="00DF440D"/>
    <w:rsid w:val="00DF4652"/>
    <w:rsid w:val="00DF4755"/>
    <w:rsid w:val="00DF4911"/>
    <w:rsid w:val="00DF4BB7"/>
    <w:rsid w:val="00DF58DF"/>
    <w:rsid w:val="00DF5B2D"/>
    <w:rsid w:val="00DF5BF7"/>
    <w:rsid w:val="00DF5E2A"/>
    <w:rsid w:val="00DF621F"/>
    <w:rsid w:val="00DF69F4"/>
    <w:rsid w:val="00DF7262"/>
    <w:rsid w:val="00DF7415"/>
    <w:rsid w:val="00DF7448"/>
    <w:rsid w:val="00DF75E6"/>
    <w:rsid w:val="00DF7892"/>
    <w:rsid w:val="00DF7FF9"/>
    <w:rsid w:val="00E00752"/>
    <w:rsid w:val="00E00965"/>
    <w:rsid w:val="00E00B2E"/>
    <w:rsid w:val="00E011C4"/>
    <w:rsid w:val="00E01378"/>
    <w:rsid w:val="00E015D3"/>
    <w:rsid w:val="00E0176E"/>
    <w:rsid w:val="00E01CD2"/>
    <w:rsid w:val="00E02008"/>
    <w:rsid w:val="00E0208B"/>
    <w:rsid w:val="00E023CF"/>
    <w:rsid w:val="00E02B4C"/>
    <w:rsid w:val="00E02F29"/>
    <w:rsid w:val="00E031C3"/>
    <w:rsid w:val="00E03262"/>
    <w:rsid w:val="00E03355"/>
    <w:rsid w:val="00E039A4"/>
    <w:rsid w:val="00E03F0F"/>
    <w:rsid w:val="00E03F8B"/>
    <w:rsid w:val="00E04781"/>
    <w:rsid w:val="00E04A77"/>
    <w:rsid w:val="00E04DBB"/>
    <w:rsid w:val="00E051D6"/>
    <w:rsid w:val="00E052ED"/>
    <w:rsid w:val="00E0580E"/>
    <w:rsid w:val="00E05BC4"/>
    <w:rsid w:val="00E0689F"/>
    <w:rsid w:val="00E071CD"/>
    <w:rsid w:val="00E07AAE"/>
    <w:rsid w:val="00E07D8B"/>
    <w:rsid w:val="00E10E03"/>
    <w:rsid w:val="00E10F25"/>
    <w:rsid w:val="00E111AB"/>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2088D"/>
    <w:rsid w:val="00E208F8"/>
    <w:rsid w:val="00E2099F"/>
    <w:rsid w:val="00E209EC"/>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A4"/>
    <w:rsid w:val="00E2429C"/>
    <w:rsid w:val="00E24C57"/>
    <w:rsid w:val="00E25036"/>
    <w:rsid w:val="00E25071"/>
    <w:rsid w:val="00E25741"/>
    <w:rsid w:val="00E25AC3"/>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6D"/>
    <w:rsid w:val="00E34BEF"/>
    <w:rsid w:val="00E34C59"/>
    <w:rsid w:val="00E34F58"/>
    <w:rsid w:val="00E350C6"/>
    <w:rsid w:val="00E35143"/>
    <w:rsid w:val="00E353F2"/>
    <w:rsid w:val="00E354E8"/>
    <w:rsid w:val="00E3578C"/>
    <w:rsid w:val="00E357ED"/>
    <w:rsid w:val="00E358B5"/>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62B"/>
    <w:rsid w:val="00E52788"/>
    <w:rsid w:val="00E527D1"/>
    <w:rsid w:val="00E52C81"/>
    <w:rsid w:val="00E52D9A"/>
    <w:rsid w:val="00E53430"/>
    <w:rsid w:val="00E538D9"/>
    <w:rsid w:val="00E53AB7"/>
    <w:rsid w:val="00E53C5D"/>
    <w:rsid w:val="00E53F38"/>
    <w:rsid w:val="00E5447A"/>
    <w:rsid w:val="00E54953"/>
    <w:rsid w:val="00E54B2B"/>
    <w:rsid w:val="00E54FBD"/>
    <w:rsid w:val="00E55307"/>
    <w:rsid w:val="00E554BF"/>
    <w:rsid w:val="00E5561C"/>
    <w:rsid w:val="00E557E9"/>
    <w:rsid w:val="00E5610F"/>
    <w:rsid w:val="00E561A6"/>
    <w:rsid w:val="00E564DB"/>
    <w:rsid w:val="00E56A3E"/>
    <w:rsid w:val="00E56B62"/>
    <w:rsid w:val="00E57A9D"/>
    <w:rsid w:val="00E57AAD"/>
    <w:rsid w:val="00E57CFF"/>
    <w:rsid w:val="00E60674"/>
    <w:rsid w:val="00E60A7D"/>
    <w:rsid w:val="00E60D1E"/>
    <w:rsid w:val="00E61BB3"/>
    <w:rsid w:val="00E6286D"/>
    <w:rsid w:val="00E62ABC"/>
    <w:rsid w:val="00E62D83"/>
    <w:rsid w:val="00E630F9"/>
    <w:rsid w:val="00E6314A"/>
    <w:rsid w:val="00E63B8D"/>
    <w:rsid w:val="00E63C97"/>
    <w:rsid w:val="00E6426F"/>
    <w:rsid w:val="00E64A1F"/>
    <w:rsid w:val="00E64E51"/>
    <w:rsid w:val="00E65313"/>
    <w:rsid w:val="00E65883"/>
    <w:rsid w:val="00E66080"/>
    <w:rsid w:val="00E66382"/>
    <w:rsid w:val="00E665F7"/>
    <w:rsid w:val="00E66655"/>
    <w:rsid w:val="00E667F5"/>
    <w:rsid w:val="00E66B8F"/>
    <w:rsid w:val="00E6778F"/>
    <w:rsid w:val="00E67DC1"/>
    <w:rsid w:val="00E70482"/>
    <w:rsid w:val="00E708F5"/>
    <w:rsid w:val="00E70F0E"/>
    <w:rsid w:val="00E7139E"/>
    <w:rsid w:val="00E71A53"/>
    <w:rsid w:val="00E723AC"/>
    <w:rsid w:val="00E7268D"/>
    <w:rsid w:val="00E7271B"/>
    <w:rsid w:val="00E727C7"/>
    <w:rsid w:val="00E73BA8"/>
    <w:rsid w:val="00E73F46"/>
    <w:rsid w:val="00E74163"/>
    <w:rsid w:val="00E741B9"/>
    <w:rsid w:val="00E747F8"/>
    <w:rsid w:val="00E7550F"/>
    <w:rsid w:val="00E75E8A"/>
    <w:rsid w:val="00E765D9"/>
    <w:rsid w:val="00E76921"/>
    <w:rsid w:val="00E77776"/>
    <w:rsid w:val="00E77991"/>
    <w:rsid w:val="00E77B88"/>
    <w:rsid w:val="00E77D06"/>
    <w:rsid w:val="00E8003F"/>
    <w:rsid w:val="00E80263"/>
    <w:rsid w:val="00E80A60"/>
    <w:rsid w:val="00E811C9"/>
    <w:rsid w:val="00E81831"/>
    <w:rsid w:val="00E8206F"/>
    <w:rsid w:val="00E82962"/>
    <w:rsid w:val="00E82B45"/>
    <w:rsid w:val="00E8301B"/>
    <w:rsid w:val="00E8301F"/>
    <w:rsid w:val="00E8313B"/>
    <w:rsid w:val="00E83165"/>
    <w:rsid w:val="00E837D9"/>
    <w:rsid w:val="00E84163"/>
    <w:rsid w:val="00E841F9"/>
    <w:rsid w:val="00E84557"/>
    <w:rsid w:val="00E84873"/>
    <w:rsid w:val="00E84A31"/>
    <w:rsid w:val="00E84A6F"/>
    <w:rsid w:val="00E84D66"/>
    <w:rsid w:val="00E84E89"/>
    <w:rsid w:val="00E84E8B"/>
    <w:rsid w:val="00E85A0F"/>
    <w:rsid w:val="00E86226"/>
    <w:rsid w:val="00E86AB2"/>
    <w:rsid w:val="00E87436"/>
    <w:rsid w:val="00E874E3"/>
    <w:rsid w:val="00E8793E"/>
    <w:rsid w:val="00E90062"/>
    <w:rsid w:val="00E9029D"/>
    <w:rsid w:val="00E9050E"/>
    <w:rsid w:val="00E90C02"/>
    <w:rsid w:val="00E91212"/>
    <w:rsid w:val="00E92023"/>
    <w:rsid w:val="00E923F6"/>
    <w:rsid w:val="00E92540"/>
    <w:rsid w:val="00E925D2"/>
    <w:rsid w:val="00E92648"/>
    <w:rsid w:val="00E9295C"/>
    <w:rsid w:val="00E92F2F"/>
    <w:rsid w:val="00E93914"/>
    <w:rsid w:val="00E93EA5"/>
    <w:rsid w:val="00E94401"/>
    <w:rsid w:val="00E94DBB"/>
    <w:rsid w:val="00E94FD0"/>
    <w:rsid w:val="00E950D2"/>
    <w:rsid w:val="00E95CD7"/>
    <w:rsid w:val="00E95F34"/>
    <w:rsid w:val="00E9604D"/>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5367"/>
    <w:rsid w:val="00EA5682"/>
    <w:rsid w:val="00EA5BD8"/>
    <w:rsid w:val="00EA5FC3"/>
    <w:rsid w:val="00EA6374"/>
    <w:rsid w:val="00EA684B"/>
    <w:rsid w:val="00EA6BA5"/>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42B"/>
    <w:rsid w:val="00EB1486"/>
    <w:rsid w:val="00EB1CDD"/>
    <w:rsid w:val="00EB2D1D"/>
    <w:rsid w:val="00EB2DBC"/>
    <w:rsid w:val="00EB2FCF"/>
    <w:rsid w:val="00EB3388"/>
    <w:rsid w:val="00EB33A8"/>
    <w:rsid w:val="00EB40A9"/>
    <w:rsid w:val="00EB4520"/>
    <w:rsid w:val="00EB48A7"/>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2B04"/>
    <w:rsid w:val="00EC305D"/>
    <w:rsid w:val="00EC30CB"/>
    <w:rsid w:val="00EC31DD"/>
    <w:rsid w:val="00EC37D6"/>
    <w:rsid w:val="00EC38A0"/>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78"/>
    <w:rsid w:val="00EC73D5"/>
    <w:rsid w:val="00EC7A6A"/>
    <w:rsid w:val="00EC7AE7"/>
    <w:rsid w:val="00EC7BB2"/>
    <w:rsid w:val="00EC7F05"/>
    <w:rsid w:val="00ED0016"/>
    <w:rsid w:val="00ED0039"/>
    <w:rsid w:val="00ED0452"/>
    <w:rsid w:val="00ED0805"/>
    <w:rsid w:val="00ED14B0"/>
    <w:rsid w:val="00ED16A5"/>
    <w:rsid w:val="00ED17A3"/>
    <w:rsid w:val="00ED1C5B"/>
    <w:rsid w:val="00ED1CDB"/>
    <w:rsid w:val="00ED22E9"/>
    <w:rsid w:val="00ED237E"/>
    <w:rsid w:val="00ED293F"/>
    <w:rsid w:val="00ED2B07"/>
    <w:rsid w:val="00ED2D7B"/>
    <w:rsid w:val="00ED2F20"/>
    <w:rsid w:val="00ED362E"/>
    <w:rsid w:val="00ED369F"/>
    <w:rsid w:val="00ED3772"/>
    <w:rsid w:val="00ED3B6E"/>
    <w:rsid w:val="00ED44F9"/>
    <w:rsid w:val="00ED4C7E"/>
    <w:rsid w:val="00ED4E21"/>
    <w:rsid w:val="00ED4FB3"/>
    <w:rsid w:val="00ED5D16"/>
    <w:rsid w:val="00ED5DA8"/>
    <w:rsid w:val="00ED694C"/>
    <w:rsid w:val="00ED6966"/>
    <w:rsid w:val="00ED6F83"/>
    <w:rsid w:val="00ED769A"/>
    <w:rsid w:val="00ED7A9B"/>
    <w:rsid w:val="00ED7DB7"/>
    <w:rsid w:val="00EE00A0"/>
    <w:rsid w:val="00EE0511"/>
    <w:rsid w:val="00EE0BA4"/>
    <w:rsid w:val="00EE0BF6"/>
    <w:rsid w:val="00EE0BFB"/>
    <w:rsid w:val="00EE0FDD"/>
    <w:rsid w:val="00EE195A"/>
    <w:rsid w:val="00EE21B9"/>
    <w:rsid w:val="00EE2279"/>
    <w:rsid w:val="00EE258B"/>
    <w:rsid w:val="00EE2774"/>
    <w:rsid w:val="00EE2A51"/>
    <w:rsid w:val="00EE2BDB"/>
    <w:rsid w:val="00EE2DD9"/>
    <w:rsid w:val="00EE3C02"/>
    <w:rsid w:val="00EE4158"/>
    <w:rsid w:val="00EE460E"/>
    <w:rsid w:val="00EE4685"/>
    <w:rsid w:val="00EE4854"/>
    <w:rsid w:val="00EE4CEA"/>
    <w:rsid w:val="00EE4CEC"/>
    <w:rsid w:val="00EE4D3C"/>
    <w:rsid w:val="00EE4D7C"/>
    <w:rsid w:val="00EE4FD0"/>
    <w:rsid w:val="00EE5144"/>
    <w:rsid w:val="00EE53B9"/>
    <w:rsid w:val="00EE56AB"/>
    <w:rsid w:val="00EE586C"/>
    <w:rsid w:val="00EE5C79"/>
    <w:rsid w:val="00EE6268"/>
    <w:rsid w:val="00EE6DD6"/>
    <w:rsid w:val="00EE7222"/>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10A"/>
    <w:rsid w:val="00EF46AC"/>
    <w:rsid w:val="00EF474D"/>
    <w:rsid w:val="00EF4F61"/>
    <w:rsid w:val="00EF4F6C"/>
    <w:rsid w:val="00EF4F9D"/>
    <w:rsid w:val="00EF501D"/>
    <w:rsid w:val="00EF5623"/>
    <w:rsid w:val="00EF5DF9"/>
    <w:rsid w:val="00EF6314"/>
    <w:rsid w:val="00EF678A"/>
    <w:rsid w:val="00EF71E7"/>
    <w:rsid w:val="00EF75E2"/>
    <w:rsid w:val="00EF7871"/>
    <w:rsid w:val="00EF7BDD"/>
    <w:rsid w:val="00EF7DAE"/>
    <w:rsid w:val="00F00352"/>
    <w:rsid w:val="00F005DA"/>
    <w:rsid w:val="00F006C1"/>
    <w:rsid w:val="00F00CA2"/>
    <w:rsid w:val="00F01E2A"/>
    <w:rsid w:val="00F01F0C"/>
    <w:rsid w:val="00F02629"/>
    <w:rsid w:val="00F028DF"/>
    <w:rsid w:val="00F02CD7"/>
    <w:rsid w:val="00F02F5D"/>
    <w:rsid w:val="00F030FE"/>
    <w:rsid w:val="00F03160"/>
    <w:rsid w:val="00F0338C"/>
    <w:rsid w:val="00F0348A"/>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10841"/>
    <w:rsid w:val="00F1088E"/>
    <w:rsid w:val="00F109A4"/>
    <w:rsid w:val="00F1115B"/>
    <w:rsid w:val="00F11295"/>
    <w:rsid w:val="00F11567"/>
    <w:rsid w:val="00F11582"/>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8F7"/>
    <w:rsid w:val="00F159EC"/>
    <w:rsid w:val="00F15A96"/>
    <w:rsid w:val="00F15CEB"/>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5"/>
    <w:rsid w:val="00F22F0D"/>
    <w:rsid w:val="00F2338F"/>
    <w:rsid w:val="00F23EA5"/>
    <w:rsid w:val="00F24B63"/>
    <w:rsid w:val="00F24D5F"/>
    <w:rsid w:val="00F25652"/>
    <w:rsid w:val="00F256B0"/>
    <w:rsid w:val="00F25773"/>
    <w:rsid w:val="00F25A5E"/>
    <w:rsid w:val="00F25C4F"/>
    <w:rsid w:val="00F2686E"/>
    <w:rsid w:val="00F271B1"/>
    <w:rsid w:val="00F279C4"/>
    <w:rsid w:val="00F27C07"/>
    <w:rsid w:val="00F27D00"/>
    <w:rsid w:val="00F27E06"/>
    <w:rsid w:val="00F30757"/>
    <w:rsid w:val="00F3083F"/>
    <w:rsid w:val="00F30CE4"/>
    <w:rsid w:val="00F31DB4"/>
    <w:rsid w:val="00F31E5E"/>
    <w:rsid w:val="00F3203C"/>
    <w:rsid w:val="00F32348"/>
    <w:rsid w:val="00F32392"/>
    <w:rsid w:val="00F32490"/>
    <w:rsid w:val="00F32A1B"/>
    <w:rsid w:val="00F32D71"/>
    <w:rsid w:val="00F33049"/>
    <w:rsid w:val="00F330A5"/>
    <w:rsid w:val="00F335FD"/>
    <w:rsid w:val="00F3441A"/>
    <w:rsid w:val="00F34CC1"/>
    <w:rsid w:val="00F35525"/>
    <w:rsid w:val="00F362CD"/>
    <w:rsid w:val="00F36582"/>
    <w:rsid w:val="00F36653"/>
    <w:rsid w:val="00F3682C"/>
    <w:rsid w:val="00F37358"/>
    <w:rsid w:val="00F376A6"/>
    <w:rsid w:val="00F40571"/>
    <w:rsid w:val="00F4078B"/>
    <w:rsid w:val="00F40E62"/>
    <w:rsid w:val="00F41463"/>
    <w:rsid w:val="00F41B03"/>
    <w:rsid w:val="00F41EAC"/>
    <w:rsid w:val="00F42111"/>
    <w:rsid w:val="00F43283"/>
    <w:rsid w:val="00F43504"/>
    <w:rsid w:val="00F43577"/>
    <w:rsid w:val="00F43596"/>
    <w:rsid w:val="00F43BB9"/>
    <w:rsid w:val="00F43F2D"/>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50113"/>
    <w:rsid w:val="00F50362"/>
    <w:rsid w:val="00F50C70"/>
    <w:rsid w:val="00F50D0B"/>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53E"/>
    <w:rsid w:val="00F566C8"/>
    <w:rsid w:val="00F570E4"/>
    <w:rsid w:val="00F5777C"/>
    <w:rsid w:val="00F57ED5"/>
    <w:rsid w:val="00F60095"/>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99D"/>
    <w:rsid w:val="00F72ED3"/>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EDA"/>
    <w:rsid w:val="00F80037"/>
    <w:rsid w:val="00F801C4"/>
    <w:rsid w:val="00F80556"/>
    <w:rsid w:val="00F80580"/>
    <w:rsid w:val="00F80630"/>
    <w:rsid w:val="00F80745"/>
    <w:rsid w:val="00F80971"/>
    <w:rsid w:val="00F81150"/>
    <w:rsid w:val="00F8119A"/>
    <w:rsid w:val="00F81410"/>
    <w:rsid w:val="00F81646"/>
    <w:rsid w:val="00F81EEC"/>
    <w:rsid w:val="00F825D3"/>
    <w:rsid w:val="00F826A9"/>
    <w:rsid w:val="00F82A75"/>
    <w:rsid w:val="00F82B84"/>
    <w:rsid w:val="00F833C9"/>
    <w:rsid w:val="00F836C2"/>
    <w:rsid w:val="00F8370F"/>
    <w:rsid w:val="00F8396B"/>
    <w:rsid w:val="00F83AC6"/>
    <w:rsid w:val="00F83B61"/>
    <w:rsid w:val="00F83EA6"/>
    <w:rsid w:val="00F8464E"/>
    <w:rsid w:val="00F846F0"/>
    <w:rsid w:val="00F848C3"/>
    <w:rsid w:val="00F851DC"/>
    <w:rsid w:val="00F85538"/>
    <w:rsid w:val="00F857AE"/>
    <w:rsid w:val="00F859E7"/>
    <w:rsid w:val="00F85C24"/>
    <w:rsid w:val="00F8612B"/>
    <w:rsid w:val="00F86827"/>
    <w:rsid w:val="00F86D70"/>
    <w:rsid w:val="00F871B6"/>
    <w:rsid w:val="00F87408"/>
    <w:rsid w:val="00F906DD"/>
    <w:rsid w:val="00F90CF7"/>
    <w:rsid w:val="00F90FE7"/>
    <w:rsid w:val="00F919B7"/>
    <w:rsid w:val="00F9255A"/>
    <w:rsid w:val="00F926E2"/>
    <w:rsid w:val="00F929A2"/>
    <w:rsid w:val="00F92EA7"/>
    <w:rsid w:val="00F9310E"/>
    <w:rsid w:val="00F9367F"/>
    <w:rsid w:val="00F93A98"/>
    <w:rsid w:val="00F93BB3"/>
    <w:rsid w:val="00F93E2A"/>
    <w:rsid w:val="00F93F8D"/>
    <w:rsid w:val="00F93FED"/>
    <w:rsid w:val="00F94670"/>
    <w:rsid w:val="00F94CFD"/>
    <w:rsid w:val="00F9501E"/>
    <w:rsid w:val="00F95B51"/>
    <w:rsid w:val="00F96628"/>
    <w:rsid w:val="00F96A1D"/>
    <w:rsid w:val="00F96FA8"/>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3562"/>
    <w:rsid w:val="00FA3763"/>
    <w:rsid w:val="00FA3874"/>
    <w:rsid w:val="00FA3980"/>
    <w:rsid w:val="00FA39BD"/>
    <w:rsid w:val="00FA3D95"/>
    <w:rsid w:val="00FA3E84"/>
    <w:rsid w:val="00FA47E9"/>
    <w:rsid w:val="00FA4A04"/>
    <w:rsid w:val="00FA4DB9"/>
    <w:rsid w:val="00FA5BC8"/>
    <w:rsid w:val="00FA636F"/>
    <w:rsid w:val="00FA65D3"/>
    <w:rsid w:val="00FA6A7F"/>
    <w:rsid w:val="00FA6D72"/>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43D"/>
    <w:rsid w:val="00FB14B0"/>
    <w:rsid w:val="00FB1635"/>
    <w:rsid w:val="00FB1682"/>
    <w:rsid w:val="00FB1CBC"/>
    <w:rsid w:val="00FB1E45"/>
    <w:rsid w:val="00FB2A56"/>
    <w:rsid w:val="00FB2BF7"/>
    <w:rsid w:val="00FB2C3B"/>
    <w:rsid w:val="00FB32A3"/>
    <w:rsid w:val="00FB3555"/>
    <w:rsid w:val="00FB3BCD"/>
    <w:rsid w:val="00FB3C2A"/>
    <w:rsid w:val="00FB4109"/>
    <w:rsid w:val="00FB42B2"/>
    <w:rsid w:val="00FB445F"/>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524"/>
    <w:rsid w:val="00FC150F"/>
    <w:rsid w:val="00FC1BB9"/>
    <w:rsid w:val="00FC1C27"/>
    <w:rsid w:val="00FC1CC4"/>
    <w:rsid w:val="00FC2078"/>
    <w:rsid w:val="00FC2079"/>
    <w:rsid w:val="00FC2637"/>
    <w:rsid w:val="00FC2A99"/>
    <w:rsid w:val="00FC3524"/>
    <w:rsid w:val="00FC36C3"/>
    <w:rsid w:val="00FC38F6"/>
    <w:rsid w:val="00FC3B08"/>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F0A"/>
    <w:rsid w:val="00FC6FAB"/>
    <w:rsid w:val="00FC74A9"/>
    <w:rsid w:val="00FC74FB"/>
    <w:rsid w:val="00FD0132"/>
    <w:rsid w:val="00FD053F"/>
    <w:rsid w:val="00FD0558"/>
    <w:rsid w:val="00FD0B02"/>
    <w:rsid w:val="00FD0B55"/>
    <w:rsid w:val="00FD0C0B"/>
    <w:rsid w:val="00FD1255"/>
    <w:rsid w:val="00FD1509"/>
    <w:rsid w:val="00FD155C"/>
    <w:rsid w:val="00FD1621"/>
    <w:rsid w:val="00FD1B20"/>
    <w:rsid w:val="00FD1EF6"/>
    <w:rsid w:val="00FD2426"/>
    <w:rsid w:val="00FD253B"/>
    <w:rsid w:val="00FD265F"/>
    <w:rsid w:val="00FD2853"/>
    <w:rsid w:val="00FD28B9"/>
    <w:rsid w:val="00FD2E75"/>
    <w:rsid w:val="00FD30A0"/>
    <w:rsid w:val="00FD346A"/>
    <w:rsid w:val="00FD3815"/>
    <w:rsid w:val="00FD3853"/>
    <w:rsid w:val="00FD389E"/>
    <w:rsid w:val="00FD399A"/>
    <w:rsid w:val="00FD3FE7"/>
    <w:rsid w:val="00FD441E"/>
    <w:rsid w:val="00FD4961"/>
    <w:rsid w:val="00FD5748"/>
    <w:rsid w:val="00FD6092"/>
    <w:rsid w:val="00FD6CD6"/>
    <w:rsid w:val="00FD6CFE"/>
    <w:rsid w:val="00FD73A1"/>
    <w:rsid w:val="00FD7C04"/>
    <w:rsid w:val="00FE08D7"/>
    <w:rsid w:val="00FE1121"/>
    <w:rsid w:val="00FE1169"/>
    <w:rsid w:val="00FE215E"/>
    <w:rsid w:val="00FE243E"/>
    <w:rsid w:val="00FE257C"/>
    <w:rsid w:val="00FE2729"/>
    <w:rsid w:val="00FE2768"/>
    <w:rsid w:val="00FE28AF"/>
    <w:rsid w:val="00FE2CBD"/>
    <w:rsid w:val="00FE2DAE"/>
    <w:rsid w:val="00FE353B"/>
    <w:rsid w:val="00FE382E"/>
    <w:rsid w:val="00FE3940"/>
    <w:rsid w:val="00FE3F5D"/>
    <w:rsid w:val="00FE40B8"/>
    <w:rsid w:val="00FE4583"/>
    <w:rsid w:val="00FE4FEF"/>
    <w:rsid w:val="00FE5131"/>
    <w:rsid w:val="00FE523C"/>
    <w:rsid w:val="00FE5333"/>
    <w:rsid w:val="00FE5B1A"/>
    <w:rsid w:val="00FE5CAA"/>
    <w:rsid w:val="00FE5D59"/>
    <w:rsid w:val="00FE631A"/>
    <w:rsid w:val="00FE6EB7"/>
    <w:rsid w:val="00FE7232"/>
    <w:rsid w:val="00FE73FC"/>
    <w:rsid w:val="00FE7A0E"/>
    <w:rsid w:val="00FE7A41"/>
    <w:rsid w:val="00FE7CD4"/>
    <w:rsid w:val="00FF01B6"/>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BC4"/>
    <w:rsid w:val="00FF6D2E"/>
    <w:rsid w:val="00FF70B6"/>
    <w:rsid w:val="00FF70FF"/>
    <w:rsid w:val="00FF726C"/>
    <w:rsid w:val="00FF7901"/>
    <w:rsid w:val="109711B8"/>
    <w:rsid w:val="31E56D7D"/>
    <w:rsid w:val="356C0AD6"/>
    <w:rsid w:val="3D144880"/>
    <w:rsid w:val="3E633B36"/>
    <w:rsid w:val="56E769AA"/>
    <w:rsid w:val="5E85350B"/>
    <w:rsid w:val="656942F9"/>
    <w:rsid w:val="71661A37"/>
    <w:rsid w:val="75500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5C11E4"/>
  <w15:docId w15:val="{9333FF3D-9F3D-44BD-B70B-F76C8107C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rPr>
  </w:style>
  <w:style w:type="paragraph" w:styleId="10">
    <w:name w:val="heading 1"/>
    <w:aliases w:val="NMP Heading 1,H1,h11,h12,h13,h14,h15,h16,app heading 1,l1,Memo Heading 1,Heading 1_a,heading 1,h17,h111,h121,h131,h141,h151,h161,h18,h112,h122,h132,h142,h152,h162,h19,h113,h123,h133,h143,h153,h163,标题 1,Heading 1 Char,Alt+1,Alt+11,Alt+12,Alt+13"/>
    <w:basedOn w:val="a"/>
    <w:next w:val="a"/>
    <w:link w:val="11"/>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标题 2,Header 2,Header2,22,heading2,2nd level,H21,H22,H23,H24,H25,R2,E2,†berschrift 2,õberschrift 2"/>
    <w:basedOn w:val="a"/>
    <w:next w:val="a"/>
    <w:link w:val="21"/>
    <w:uiPriority w:val="9"/>
    <w:qFormat/>
    <w:pPr>
      <w:keepNext/>
      <w:numPr>
        <w:ilvl w:val="1"/>
        <w:numId w:val="1"/>
      </w:numPr>
      <w:tabs>
        <w:tab w:val="clear" w:pos="6380"/>
        <w:tab w:val="left" w:pos="567"/>
      </w:tabs>
      <w:spacing w:before="240"/>
      <w:ind w:left="567"/>
      <w:outlineLvl w:val="1"/>
    </w:pPr>
    <w:rPr>
      <w:rFonts w:ascii="Arial" w:eastAsia="ＭＳ 明朝" w:hAnsi="Arial"/>
      <w:b/>
      <w:sz w:val="28"/>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1"/>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
    <w:next w:val="a"/>
    <w:link w:val="40"/>
    <w:uiPriority w:val="9"/>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semiHidden/>
    <w:qFormat/>
    <w:pPr>
      <w:jc w:val="left"/>
    </w:pPr>
  </w:style>
  <w:style w:type="paragraph" w:styleId="ac">
    <w:name w:val="Body Text"/>
    <w:basedOn w:val="a"/>
    <w:link w:val="ad"/>
    <w:uiPriority w:val="99"/>
    <w:qFormat/>
    <w:pPr>
      <w:snapToGrid/>
      <w:spacing w:after="120" w:afterAutospacing="0"/>
    </w:pPr>
    <w:rPr>
      <w:rFonts w:ascii="Century" w:eastAsia="ＭＳ 明朝"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ＭＳ ゴシック" w:hAnsi="ＭＳ ゴシック"/>
      <w:sz w:val="20"/>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ＭＳ 明朝"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
    <w:uiPriority w:val="99"/>
    <w:semiHidden/>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a">
    <w:name w:val="index 2"/>
    <w:basedOn w:val="13"/>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semiHidden/>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1">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0"/>
    <w:uiPriority w:val="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标题 2 (文字),Header 2 (文字),Header2 (文字),22 (文字),heading2 (文字),2nd level (文字),H21 (文字),H22 (文字),H23 (文字),H24 (文字)"/>
    <w:link w:val="20"/>
    <w:uiPriority w:val="9"/>
    <w:qFormat/>
    <w:locked/>
    <w:rPr>
      <w:rFonts w:ascii="Arial" w:hAnsi="Arial"/>
      <w:b/>
      <w:sz w:val="28"/>
      <w:szCs w:val="28"/>
      <w:lang w:val="en-GB"/>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0"/>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qFormat/>
    <w:locked/>
    <w:rPr>
      <w:rFonts w:ascii="Arial" w:eastAsia="ＭＳ ゴシック" w:hAnsi="Arial"/>
      <w:i/>
      <w:sz w:val="24"/>
      <w:lang w:val="en-GB"/>
    </w:rPr>
  </w:style>
  <w:style w:type="character" w:customStyle="1" w:styleId="50">
    <w:name w:val="見出し 5 (文字)"/>
    <w:link w:val="5"/>
    <w:uiPriority w:val="9"/>
    <w:semiHidden/>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qFormat/>
    <w:locked/>
    <w:rPr>
      <w:rFonts w:ascii="Cambria" w:eastAsia="SimSun" w:hAnsi="Cambria" w:cs="Times New Roman"/>
      <w:sz w:val="24"/>
      <w:szCs w:val="24"/>
      <w:lang w:val="en-GB" w:eastAsia="ja-JP"/>
    </w:rPr>
  </w:style>
  <w:style w:type="character" w:customStyle="1" w:styleId="90">
    <w:name w:val="見出し 9 (文字)"/>
    <w:link w:val="9"/>
    <w:uiPriority w:val="9"/>
    <w:semiHidden/>
    <w:qFormat/>
    <w:locked/>
    <w:rPr>
      <w:rFonts w:ascii="Cambria" w:eastAsia="SimSun" w:hAnsi="Cambria" w:cs="Times New Roman"/>
      <w:sz w:val="21"/>
      <w:szCs w:val="21"/>
      <w:lang w:val="en-GB" w:eastAsia="ja-JP"/>
    </w:rPr>
  </w:style>
  <w:style w:type="character" w:customStyle="1" w:styleId="af7">
    <w:name w:val="ヘッダー (文字)"/>
    <w:link w:val="af6"/>
    <w:uiPriority w:val="99"/>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コメント文字列 (文字)"/>
    <w:link w:val="aa"/>
    <w:semiHidden/>
    <w:qFormat/>
    <w:locked/>
    <w:rPr>
      <w:rFonts w:ascii="Times New Roman" w:eastAsia="ＭＳ ゴシック" w:hAnsi="Times New Roman" w:cs="Times New Roman"/>
      <w:sz w:val="24"/>
      <w:lang w:val="en-GB"/>
    </w:rPr>
  </w:style>
  <w:style w:type="character" w:customStyle="1" w:styleId="afc">
    <w:name w:val="コメント内容 (文字)"/>
    <w:link w:val="afb"/>
    <w:uiPriority w:val="99"/>
    <w:semiHidden/>
    <w:qFormat/>
    <w:locked/>
    <w:rPr>
      <w:rFonts w:ascii="Times New Roman" w:eastAsia="ＭＳ ゴシック" w:hAnsi="Times New Roman" w:cs="Times New Roman"/>
      <w:b/>
      <w:bCs/>
      <w:sz w:val="24"/>
      <w:lang w:val="en-GB" w:eastAsia="ja-JP"/>
    </w:rPr>
  </w:style>
  <w:style w:type="character" w:customStyle="1" w:styleId="af3">
    <w:name w:val="吹き出し (文字)"/>
    <w:link w:val="af2"/>
    <w:uiPriority w:val="99"/>
    <w:semiHidden/>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4">
    <w:name w:val="スタイル 数式"/>
    <w:basedOn w:val="a"/>
    <w:qFormat/>
    <w:pPr>
      <w:ind w:firstLine="720"/>
    </w:pPr>
    <w:rPr>
      <w:rFonts w:cs="ＭＳ 明朝"/>
    </w:rPr>
  </w:style>
  <w:style w:type="character" w:customStyle="1" w:styleId="ad">
    <w:name w:val="本文 (文字)"/>
    <w:link w:val="ac"/>
    <w:uiPriority w:val="99"/>
    <w:qFormat/>
    <w:locked/>
    <w:rPr>
      <w:rFonts w:eastAsia="ＭＳ 明朝"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用文 (文字)"/>
    <w:link w:val="aff5"/>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見出しマップ (文字)"/>
    <w:link w:val="a8"/>
    <w:uiPriority w:val="99"/>
    <w:semiHidden/>
    <w:qFormat/>
    <w:locked/>
    <w:rPr>
      <w:rFonts w:ascii="SimSun" w:eastAsia="SimSun" w:hAnsi="Times New Roman" w:cs="Times New Roman"/>
      <w:sz w:val="18"/>
      <w:szCs w:val="18"/>
      <w:lang w:val="en-GB" w:eastAsia="ja-JP"/>
    </w:rPr>
  </w:style>
  <w:style w:type="character" w:customStyle="1" w:styleId="a7">
    <w:name w:val="図表番号 (文字)"/>
    <w:link w:val="a6"/>
    <w:qFormat/>
    <w:locked/>
    <w:rPr>
      <w:rFonts w:ascii="Times New Roman" w:eastAsia="ＭＳ ゴシック" w:hAnsi="Times New Roman"/>
      <w:b/>
      <w:sz w:val="24"/>
      <w:lang w:val="en-GB"/>
    </w:rPr>
  </w:style>
  <w:style w:type="character" w:customStyle="1" w:styleId="aff8">
    <w:name w:val="図表 (文字)"/>
    <w:link w:val="aff7"/>
    <w:qFormat/>
    <w:locked/>
    <w:rPr>
      <w:rFonts w:ascii="Times New Roman" w:eastAsia="ＭＳ ゴシック"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書式なし (文字)"/>
    <w:link w:val="ae"/>
    <w:uiPriority w:val="99"/>
    <w:semiHidden/>
    <w:qFormat/>
    <w:locked/>
    <w:rPr>
      <w:rFonts w:ascii="ＭＳ ゴシック" w:eastAsia="ＭＳ ゴシック" w:hAnsi="ＭＳ ゴシック" w:cs="Times New Roman"/>
    </w:rPr>
  </w:style>
  <w:style w:type="character" w:customStyle="1" w:styleId="bullet0">
    <w:name w:val="bullet (文字)"/>
    <w:link w:val="bullet"/>
    <w:qFormat/>
    <w:locked/>
    <w:rPr>
      <w:rFonts w:eastAsia="ＭＳ ゴシック"/>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link w:val="af9"/>
    <w:uiPriority w:val="99"/>
    <w:semiHidden/>
    <w:qFormat/>
    <w:locked/>
    <w:rPr>
      <w:rFonts w:ascii="Times New Roman" w:eastAsia="ＭＳ ゴシック"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9">
    <w:name w:val="本文 2 (文字)"/>
    <w:link w:val="28"/>
    <w:uiPriority w:val="99"/>
    <w:semiHidden/>
    <w:qFormat/>
    <w:locked/>
    <w:rPr>
      <w:rFonts w:ascii="Times New Roman" w:eastAsia="ＭＳ ゴシック" w:hAnsi="Times New Roman" w:cs="Times New Roman"/>
      <w:sz w:val="24"/>
      <w:lang w:val="en-GB" w:eastAsia="ja-JP"/>
    </w:rPr>
  </w:style>
  <w:style w:type="character" w:customStyle="1" w:styleId="27">
    <w:name w:val="本文インデント 2 (文字)"/>
    <w:link w:val="26"/>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
    <w:basedOn w:val="a"/>
    <w:link w:val="affa"/>
    <w:uiPriority w:val="34"/>
    <w:qFormat/>
    <w:pPr>
      <w:ind w:firstLineChars="200" w:firstLine="420"/>
    </w:pPr>
  </w:style>
  <w:style w:type="character" w:customStyle="1" w:styleId="affa">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9"/>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0"/>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8">
    <w:name w:val="网格型1"/>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qFormat/>
    <w:rPr>
      <w:color w:val="808080"/>
    </w:rPr>
  </w:style>
  <w:style w:type="paragraph" w:customStyle="1" w:styleId="2c">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0"/>
    <w:link w:val="B3"/>
    <w:qFormat/>
    <w:locked/>
    <w:rPr>
      <w:rFonts w:ascii="Times New Roman" w:hAnsi="Times New Roman"/>
      <w:lang w:val="en-GB" w:eastAsia="en-GB"/>
    </w:rPr>
  </w:style>
  <w:style w:type="character" w:customStyle="1" w:styleId="p-memberprofilehovercard">
    <w:name w:val="p-member_profile_hover_card"/>
    <w:basedOn w:val="a0"/>
    <w:qFormat/>
  </w:style>
  <w:style w:type="character" w:customStyle="1" w:styleId="c-timestamplabel">
    <w:name w:val="c-timestamp__label"/>
    <w:basedOn w:val="a0"/>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7B3B31-A14B-40C3-BC2E-5C3282627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2560</Words>
  <Characters>14593</Characters>
  <Application>Microsoft Office Word</Application>
  <DocSecurity>0</DocSecurity>
  <Lines>121</Lines>
  <Paragraphs>34</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17119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2023-07-10T10:38:00Z</cp:lastPrinted>
  <dcterms:created xsi:type="dcterms:W3CDTF">2024-02-19T08:23:00Z</dcterms:created>
  <dcterms:modified xsi:type="dcterms:W3CDTF">2024-02-19T08:23:00Z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ies>
</file>