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0695247F"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525806">
        <w:rPr>
          <w:rFonts w:ascii="Arial" w:eastAsia="ＭＳ 明朝" w:hAnsi="Arial" w:cs="Arial"/>
          <w:b/>
          <w:bCs/>
        </w:rPr>
        <w:t>1</w:t>
      </w:r>
      <w:r w:rsidR="00A63D6E">
        <w:rPr>
          <w:rFonts w:ascii="Arial" w:eastAsia="ＭＳ 明朝" w:hAnsi="Arial" w:cs="Arial"/>
          <w:b/>
          <w:bCs/>
        </w:rPr>
        <w:t>6</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0847A8" w:rsidRPr="000847A8">
        <w:rPr>
          <w:rFonts w:ascii="Arial" w:eastAsia="ＭＳ 明朝" w:hAnsi="Arial" w:cs="Arial"/>
          <w:b/>
          <w:bCs/>
        </w:rPr>
        <w:t>R1</w:t>
      </w:r>
      <w:r w:rsidR="00382C95" w:rsidRPr="00382C95">
        <w:rPr>
          <w:rFonts w:ascii="Arial" w:eastAsia="ＭＳ 明朝" w:hAnsi="Arial" w:cs="Arial" w:hint="eastAsia"/>
          <w:b/>
          <w:bCs/>
        </w:rPr>
        <w:t>-2401080</w:t>
      </w:r>
    </w:p>
    <w:p w14:paraId="13CF321B" w14:textId="4B7DF5CD" w:rsidR="00B8583E" w:rsidRDefault="009C58DB" w:rsidP="00B8583E">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Athens</w:t>
      </w:r>
      <w:r w:rsidR="00D20CAA" w:rsidRPr="00D20CAA">
        <w:rPr>
          <w:rFonts w:ascii="Arial" w:eastAsia="Malgun Gothic" w:hAnsi="Arial" w:cs="Arial"/>
          <w:b/>
          <w:bCs/>
          <w:lang w:val="en-US" w:eastAsia="en-US"/>
        </w:rPr>
        <w:t xml:space="preserve">, </w:t>
      </w:r>
      <w:r>
        <w:rPr>
          <w:rFonts w:ascii="Arial" w:eastAsia="Malgun Gothic" w:hAnsi="Arial" w:cs="Arial"/>
          <w:b/>
          <w:bCs/>
          <w:lang w:val="en-US" w:eastAsia="en-US"/>
        </w:rPr>
        <w:t>GR</w:t>
      </w:r>
      <w:r w:rsidR="00D20CAA" w:rsidRPr="00D20CAA">
        <w:rPr>
          <w:rFonts w:ascii="Arial" w:eastAsia="Malgun Gothic" w:hAnsi="Arial" w:cs="Arial"/>
          <w:b/>
          <w:bCs/>
          <w:lang w:val="en-US" w:eastAsia="en-US"/>
        </w:rPr>
        <w:t xml:space="preserve">, </w:t>
      </w:r>
      <w:r>
        <w:rPr>
          <w:rFonts w:ascii="Arial" w:eastAsia="Malgun Gothic" w:hAnsi="Arial" w:cs="Arial"/>
          <w:b/>
          <w:bCs/>
          <w:lang w:val="en-US" w:eastAsia="en-US"/>
        </w:rPr>
        <w:t>Feb</w:t>
      </w:r>
      <w:r>
        <w:rPr>
          <w:rFonts w:ascii="Arial" w:eastAsiaTheme="minorEastAsia" w:hAnsi="Arial" w:cs="Arial"/>
          <w:b/>
          <w:bCs/>
          <w:lang w:val="en-US"/>
        </w:rPr>
        <w:t>r</w:t>
      </w:r>
      <w:r>
        <w:rPr>
          <w:rFonts w:ascii="Arial" w:eastAsia="Malgun Gothic" w:hAnsi="Arial" w:cs="Arial"/>
          <w:b/>
          <w:bCs/>
          <w:lang w:val="en-US" w:eastAsia="en-US"/>
        </w:rPr>
        <w:t>uary</w:t>
      </w:r>
      <w:r w:rsidR="00D20CAA" w:rsidRPr="00D20CAA">
        <w:rPr>
          <w:rFonts w:ascii="Arial" w:eastAsia="Malgun Gothic" w:hAnsi="Arial" w:cs="Arial"/>
          <w:b/>
          <w:bCs/>
          <w:lang w:val="en-US" w:eastAsia="en-US"/>
        </w:rPr>
        <w:t xml:space="preserve"> </w:t>
      </w:r>
      <w:r>
        <w:rPr>
          <w:rFonts w:ascii="Arial" w:eastAsia="Malgun Gothic" w:hAnsi="Arial" w:cs="Arial"/>
          <w:b/>
          <w:bCs/>
          <w:lang w:val="en-US" w:eastAsia="en-US"/>
        </w:rPr>
        <w:t>2</w:t>
      </w:r>
      <w:r w:rsidR="00A63D6E">
        <w:rPr>
          <w:rFonts w:ascii="Arial" w:eastAsia="Malgun Gothic" w:hAnsi="Arial" w:cs="Arial"/>
          <w:b/>
          <w:bCs/>
          <w:lang w:val="en-US" w:eastAsia="en-US"/>
        </w:rPr>
        <w:t>6</w:t>
      </w:r>
      <w:r w:rsidR="00D20CAA" w:rsidRPr="00D20CAA">
        <w:rPr>
          <w:rFonts w:ascii="Arial" w:eastAsia="Malgun Gothic" w:hAnsi="Arial" w:cs="Arial"/>
          <w:b/>
          <w:bCs/>
          <w:lang w:val="en-US" w:eastAsia="en-US"/>
        </w:rPr>
        <w:t xml:space="preserve">th – </w:t>
      </w:r>
      <w:r>
        <w:rPr>
          <w:rFonts w:ascii="Arial" w:eastAsia="Malgun Gothic" w:hAnsi="Arial" w:cs="Arial"/>
          <w:b/>
          <w:bCs/>
          <w:lang w:val="en-US" w:eastAsia="en-US"/>
        </w:rPr>
        <w:t xml:space="preserve">March </w:t>
      </w:r>
      <w:r w:rsidR="00A63D6E">
        <w:rPr>
          <w:rFonts w:ascii="Arial" w:eastAsia="Malgun Gothic" w:hAnsi="Arial" w:cs="Arial"/>
          <w:b/>
          <w:bCs/>
          <w:lang w:val="en-US" w:eastAsia="en-US"/>
        </w:rPr>
        <w:t>1st</w:t>
      </w:r>
      <w:r w:rsidR="00D20CAA" w:rsidRPr="00D20CAA">
        <w:rPr>
          <w:rFonts w:ascii="Arial" w:eastAsia="Malgun Gothic" w:hAnsi="Arial" w:cs="Arial"/>
          <w:b/>
          <w:bCs/>
          <w:lang w:val="en-US" w:eastAsia="en-US"/>
        </w:rPr>
        <w:t>, 202</w:t>
      </w:r>
      <w:r w:rsidR="00A63D6E">
        <w:rPr>
          <w:rFonts w:ascii="Arial" w:eastAsia="Malgun Gothic" w:hAnsi="Arial" w:cs="Arial"/>
          <w:b/>
          <w:bCs/>
          <w:lang w:val="en-US" w:eastAsia="en-US"/>
        </w:rPr>
        <w:t>4</w:t>
      </w:r>
    </w:p>
    <w:p w14:paraId="39897814" w14:textId="77777777" w:rsidR="00525806" w:rsidRPr="00672CBF"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2ACEC1AF"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363745">
        <w:rPr>
          <w:rFonts w:asciiTheme="majorHAnsi" w:eastAsia="Malgun Gothic" w:hAnsiTheme="majorHAnsi" w:cstheme="majorHAnsi"/>
          <w:lang w:val="en-US" w:eastAsia="en-US"/>
        </w:rPr>
        <w:tab/>
      </w:r>
      <w:bookmarkStart w:id="0" w:name="Source"/>
      <w:bookmarkEnd w:id="0"/>
      <w:r w:rsidRPr="00363745">
        <w:rPr>
          <w:rFonts w:asciiTheme="majorHAnsi" w:eastAsia="Malgun Gothic" w:hAnsiTheme="majorHAnsi" w:cstheme="majorHAnsi"/>
          <w:lang w:val="en-US" w:eastAsia="ko-KR"/>
        </w:rPr>
        <w:t>9.</w:t>
      </w:r>
      <w:r w:rsidR="00D20CAA" w:rsidRPr="00363745">
        <w:rPr>
          <w:rFonts w:asciiTheme="majorHAnsi" w:eastAsia="Malgun Gothic" w:hAnsiTheme="majorHAnsi" w:cstheme="majorHAnsi"/>
          <w:lang w:val="en-US" w:eastAsia="ko-KR"/>
        </w:rPr>
        <w:t>1</w:t>
      </w:r>
      <w:r w:rsidR="00A63D6E" w:rsidRPr="00363745">
        <w:rPr>
          <w:rFonts w:asciiTheme="majorHAnsi" w:eastAsia="Malgun Gothic" w:hAnsiTheme="majorHAnsi" w:cstheme="majorHAnsi"/>
          <w:lang w:val="en-US" w:eastAsia="ko-KR"/>
        </w:rPr>
        <w:t>1</w:t>
      </w:r>
      <w:r w:rsidR="00363745" w:rsidRPr="00363745">
        <w:rPr>
          <w:rFonts w:asciiTheme="majorHAnsi" w:eastAsiaTheme="minorEastAsia" w:hAnsiTheme="majorHAnsi" w:cstheme="majorHAnsi"/>
          <w:lang w:val="en-US"/>
        </w:rPr>
        <w:t>.3</w:t>
      </w:r>
    </w:p>
    <w:p w14:paraId="40F6FD7E" w14:textId="11C5580A"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009C58DB">
        <w:rPr>
          <w:rFonts w:ascii="Arial" w:eastAsia="Malgun Gothic" w:hAnsi="Arial"/>
          <w:lang w:val="en-US" w:eastAsia="en-US"/>
        </w:rPr>
        <w:t>ICT</w:t>
      </w:r>
    </w:p>
    <w:p w14:paraId="0AC24E05" w14:textId="143AF696" w:rsidR="00A63D6E" w:rsidRDefault="00B8583E" w:rsidP="00363745">
      <w:pP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B819AC">
        <w:rPr>
          <w:rFonts w:ascii="Arial" w:eastAsiaTheme="minorEastAsia" w:hAnsi="Arial"/>
          <w:lang w:val="en-US"/>
        </w:rPr>
        <w:t>N</w:t>
      </w:r>
      <w:r w:rsidR="00A63D6E" w:rsidRPr="00A63D6E">
        <w:rPr>
          <w:rFonts w:ascii="Arial" w:eastAsia="Malgun Gothic" w:hAnsi="Arial"/>
          <w:lang w:val="en-US" w:eastAsia="en-US"/>
        </w:rPr>
        <w:t>R-NTN uplink capacity/throughput enhancement</w:t>
      </w:r>
    </w:p>
    <w:p w14:paraId="12E9AFF5" w14:textId="77777777" w:rsidR="00A63D6E" w:rsidRPr="00363745" w:rsidRDefault="00A63D6E" w:rsidP="00B8583E">
      <w:pPr>
        <w:tabs>
          <w:tab w:val="left" w:pos="1985"/>
        </w:tabs>
        <w:spacing w:after="120" w:line="288" w:lineRule="auto"/>
        <w:ind w:left="2040" w:hangingChars="850" w:hanging="2040"/>
        <w:jc w:val="both"/>
        <w:rPr>
          <w:rFonts w:ascii="Arial" w:eastAsia="Malgun Gothic" w:hAnsi="Arial" w:cs="Arial"/>
          <w:szCs w:val="24"/>
          <w:lang w:val="en-US" w:eastAsia="ko-KR"/>
        </w:rPr>
      </w:pP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5694298" w14:textId="53A66D3F" w:rsidR="00A81D32" w:rsidRDefault="00015E3D" w:rsidP="00015E3D">
      <w:pPr>
        <w:jc w:val="both"/>
        <w:rPr>
          <w:rFonts w:eastAsia="ＭＳ 明朝"/>
          <w:sz w:val="22"/>
          <w:szCs w:val="22"/>
          <w:lang w:val="en-US"/>
        </w:rPr>
      </w:pPr>
      <w:r w:rsidRPr="00015E3D">
        <w:rPr>
          <w:rFonts w:eastAsia="ＭＳ 明朝"/>
          <w:sz w:val="22"/>
          <w:szCs w:val="22"/>
          <w:lang w:val="en-US"/>
        </w:rPr>
        <w:t>In TN, geographical and economic constraints lead to coverage gaps in certain regions, including mountainous areas, maritime regions, and airspace.</w:t>
      </w:r>
      <w:r w:rsidR="00A81D32" w:rsidRPr="00A81D32">
        <w:rPr>
          <w:rFonts w:eastAsia="ＭＳ 明朝"/>
          <w:sz w:val="22"/>
          <w:szCs w:val="22"/>
          <w:lang w:val="en-US"/>
        </w:rPr>
        <w:t xml:space="preserve"> NTN hold</w:t>
      </w:r>
      <w:r w:rsidR="001B2FF6">
        <w:rPr>
          <w:rFonts w:eastAsia="ＭＳ 明朝"/>
          <w:sz w:val="22"/>
          <w:szCs w:val="22"/>
          <w:lang w:val="en-US"/>
        </w:rPr>
        <w:t>s</w:t>
      </w:r>
      <w:r w:rsidR="00A81D32" w:rsidRPr="00A81D32">
        <w:rPr>
          <w:rFonts w:eastAsia="ＭＳ 明朝"/>
          <w:sz w:val="22"/>
          <w:szCs w:val="22"/>
          <w:lang w:val="en-US"/>
        </w:rPr>
        <w:t xml:space="preserve"> the potential to provide high-quality communication services in these areas, </w:t>
      </w:r>
      <w:r w:rsidR="0049172D" w:rsidRPr="0049172D">
        <w:rPr>
          <w:rFonts w:eastAsia="ＭＳ 明朝"/>
          <w:sz w:val="22"/>
          <w:szCs w:val="22"/>
          <w:lang w:val="en-US"/>
        </w:rPr>
        <w:t>playing a</w:t>
      </w:r>
      <w:r>
        <w:rPr>
          <w:rFonts w:eastAsia="ＭＳ 明朝"/>
          <w:sz w:val="22"/>
          <w:szCs w:val="22"/>
          <w:lang w:val="en-US"/>
        </w:rPr>
        <w:t xml:space="preserve"> crucial</w:t>
      </w:r>
      <w:r w:rsidR="0049172D" w:rsidRPr="0049172D">
        <w:rPr>
          <w:rFonts w:eastAsia="ＭＳ 明朝"/>
          <w:sz w:val="22"/>
          <w:szCs w:val="22"/>
          <w:lang w:val="en-US"/>
        </w:rPr>
        <w:t xml:space="preserve"> role in achieving comprehensive global coverage</w:t>
      </w:r>
      <w:r w:rsidR="00A81D32" w:rsidRPr="00A81D32">
        <w:rPr>
          <w:rFonts w:eastAsia="ＭＳ 明朝"/>
          <w:sz w:val="22"/>
          <w:szCs w:val="22"/>
          <w:lang w:val="en-US"/>
        </w:rPr>
        <w:t xml:space="preserve">. </w:t>
      </w:r>
      <w:r w:rsidR="00CB77C1" w:rsidRPr="00CB77C1">
        <w:rPr>
          <w:rFonts w:eastAsia="ＭＳ 明朝"/>
          <w:sz w:val="22"/>
          <w:szCs w:val="22"/>
          <w:lang w:val="en-US"/>
        </w:rPr>
        <w:t xml:space="preserve">Furthermore, major disasters or emergencies can destroy terrestrial infrastructures. Under these circumstances, NTN is indispensable, supporting rescue operations and disaster recovery. Beyond emergency communication, there's a demand for high-capacity data services in future communication standards. NTN can meet this demand by augmenting TN capacity and ensuring consistent communication quality everywhere. </w:t>
      </w:r>
      <w:r w:rsidR="00A81D32" w:rsidRPr="00A81D32">
        <w:rPr>
          <w:rFonts w:eastAsia="ＭＳ 明朝"/>
          <w:sz w:val="22"/>
          <w:szCs w:val="22"/>
          <w:lang w:val="en-US"/>
        </w:rPr>
        <w:t xml:space="preserve">As part of Release 19, a new work item has been proposed to define further enhancements for </w:t>
      </w:r>
      <w:r w:rsidR="001B2FF6">
        <w:rPr>
          <w:rFonts w:eastAsia="ＭＳ 明朝"/>
          <w:sz w:val="22"/>
          <w:szCs w:val="22"/>
          <w:lang w:val="en-US"/>
        </w:rPr>
        <w:t>5G NR</w:t>
      </w:r>
      <w:r w:rsidR="00A81D32" w:rsidRPr="00A81D32">
        <w:rPr>
          <w:rFonts w:eastAsia="ＭＳ 明朝"/>
          <w:sz w:val="22"/>
          <w:szCs w:val="22"/>
          <w:lang w:val="en-US"/>
        </w:rPr>
        <w:t xml:space="preserve">-based </w:t>
      </w:r>
      <w:r w:rsidR="001B2FF6">
        <w:rPr>
          <w:rFonts w:eastAsia="ＭＳ 明朝"/>
          <w:sz w:val="22"/>
          <w:szCs w:val="22"/>
          <w:lang w:val="en-US"/>
        </w:rPr>
        <w:t>NTN</w:t>
      </w:r>
      <w:r w:rsidR="00A81D32" w:rsidRPr="00A81D32">
        <w:rPr>
          <w:rFonts w:eastAsia="ＭＳ 明朝"/>
          <w:sz w:val="22"/>
          <w:szCs w:val="22"/>
          <w:lang w:val="en-US"/>
        </w:rPr>
        <w:t>.</w:t>
      </w:r>
    </w:p>
    <w:p w14:paraId="57542E24" w14:textId="5FCFFB84" w:rsidR="00B8583E" w:rsidRPr="008A1EA4" w:rsidRDefault="00B8583E" w:rsidP="008A1EA4">
      <w:pPr>
        <w:rPr>
          <w:b/>
        </w:rPr>
      </w:pPr>
    </w:p>
    <w:p w14:paraId="484BB1BC" w14:textId="1EDC3225" w:rsidR="000803A5" w:rsidRPr="00E55C14" w:rsidRDefault="00B8583E">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7636E98E" w14:textId="729D9098" w:rsidR="00A81D32" w:rsidRPr="008C0113" w:rsidRDefault="00357238" w:rsidP="00CB77C1">
      <w:pPr>
        <w:jc w:val="both"/>
        <w:rPr>
          <w:sz w:val="22"/>
          <w:szCs w:val="22"/>
          <w:lang w:val="en-US"/>
        </w:rPr>
      </w:pPr>
      <w:r w:rsidRPr="008C0113">
        <w:rPr>
          <w:sz w:val="22"/>
          <w:szCs w:val="22"/>
          <w:lang w:val="en-US"/>
        </w:rPr>
        <w:t xml:space="preserve">NTN satellites provide extensive coverage, and the future applications of NTN are diverse, including IoT, bridging coverage gaps in TN, and supporting emergency communications. </w:t>
      </w:r>
      <w:r w:rsidR="008C0113" w:rsidRPr="008C0113">
        <w:rPr>
          <w:sz w:val="22"/>
          <w:szCs w:val="22"/>
          <w:lang w:val="en-US"/>
        </w:rPr>
        <w:t xml:space="preserve">Consequently, accommodating a significant number of UEs within limited bandwidth while ensuring high communication quality is essential. Deploying NTN, however, faces several challenges. The considerable distance between UEs and satellites, along with the UEs' transmission power limitations, presents specific challenges. A notable challenge is the limited applicability of HARQ. For these reasons, increasing uplink capacity and improving reliability have become urgent matters. To address these issues, the utilization of DFT-s-OFDM and repetition is being considered. However, these methods consume a large amount of radio resources, necessitating efficient management. Moreover, ensuring stable resource allocation is crucial to maintain communication quality, particularly for </w:t>
      </w:r>
      <w:proofErr w:type="spellStart"/>
      <w:r w:rsidR="008C0113" w:rsidRPr="008C0113">
        <w:rPr>
          <w:sz w:val="22"/>
          <w:szCs w:val="22"/>
          <w:lang w:val="en-US"/>
        </w:rPr>
        <w:t>VoNR</w:t>
      </w:r>
      <w:proofErr w:type="spellEnd"/>
      <w:r w:rsidR="008C0113" w:rsidRPr="008C0113">
        <w:rPr>
          <w:sz w:val="22"/>
          <w:szCs w:val="22"/>
          <w:lang w:val="en-US"/>
        </w:rPr>
        <w:t>/VoIP services.</w:t>
      </w:r>
    </w:p>
    <w:p w14:paraId="601B1D6D" w14:textId="65930AB0" w:rsidR="00CE0A90" w:rsidRPr="00451B31" w:rsidRDefault="00CE0A90" w:rsidP="00CE0A90">
      <w:pPr>
        <w:jc w:val="center"/>
      </w:pPr>
      <w:bookmarkStart w:id="2" w:name="_Hlk110964323"/>
    </w:p>
    <w:p w14:paraId="44A9D1DE" w14:textId="77777777" w:rsidR="00A53790" w:rsidRPr="00E02F96" w:rsidRDefault="00A53790" w:rsidP="00A53790">
      <w:pPr>
        <w:spacing w:afterLines="50" w:after="120"/>
        <w:jc w:val="both"/>
        <w:rPr>
          <w:rFonts w:eastAsia="ＭＳ 明朝"/>
          <w:b/>
          <w:bCs/>
          <w:sz w:val="22"/>
          <w:szCs w:val="22"/>
          <w:u w:val="single"/>
        </w:rPr>
      </w:pPr>
      <w:bookmarkStart w:id="3" w:name="_Hlk157520485"/>
      <w:bookmarkStart w:id="4" w:name="_Hlk158207773"/>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b/>
          <w:bCs/>
          <w:sz w:val="22"/>
          <w:szCs w:val="22"/>
          <w:u w:val="single"/>
        </w:rPr>
        <w:t>1</w:t>
      </w:r>
      <w:r w:rsidRPr="00E02F96">
        <w:rPr>
          <w:rFonts w:eastAsia="ＭＳ 明朝"/>
          <w:b/>
          <w:bCs/>
          <w:sz w:val="22"/>
          <w:szCs w:val="22"/>
          <w:u w:val="single"/>
        </w:rPr>
        <w:t>:</w:t>
      </w:r>
    </w:p>
    <w:bookmarkEnd w:id="3"/>
    <w:p w14:paraId="3BB1B5A7" w14:textId="69C0F6C2" w:rsidR="005F7958" w:rsidRPr="004758D0" w:rsidRDefault="008C0113" w:rsidP="00E569B5">
      <w:pPr>
        <w:spacing w:afterLines="50" w:after="120"/>
        <w:jc w:val="both"/>
        <w:rPr>
          <w:sz w:val="22"/>
          <w:szCs w:val="18"/>
        </w:rPr>
      </w:pPr>
      <w:r w:rsidRPr="008C0113">
        <w:rPr>
          <w:sz w:val="22"/>
          <w:szCs w:val="18"/>
        </w:rPr>
        <w:t>NTN is deployed for various applications, and due to the escalating traffic, there is a possibility that the existing communication capacity may not be able to accommodate the increasing volume of communications.</w:t>
      </w:r>
    </w:p>
    <w:p w14:paraId="4AFB2FA2" w14:textId="09291DA7" w:rsidR="00E81EA6" w:rsidRPr="00E81EA6" w:rsidRDefault="00E81EA6" w:rsidP="00E569B5">
      <w:pPr>
        <w:spacing w:afterLines="50" w:after="120"/>
        <w:jc w:val="both"/>
        <w:rPr>
          <w:rFonts w:eastAsia="ＭＳ 明朝"/>
          <w:b/>
          <w:bCs/>
          <w:sz w:val="22"/>
          <w:szCs w:val="22"/>
          <w:u w:val="single"/>
        </w:rPr>
      </w:pPr>
      <w:bookmarkStart w:id="5" w:name="_Hlk157764529"/>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hint="eastAsia"/>
          <w:b/>
          <w:bCs/>
          <w:sz w:val="22"/>
          <w:szCs w:val="22"/>
          <w:u w:val="single"/>
        </w:rPr>
        <w:t>2</w:t>
      </w:r>
      <w:r w:rsidRPr="00E02F96">
        <w:rPr>
          <w:rFonts w:eastAsia="ＭＳ 明朝"/>
          <w:b/>
          <w:bCs/>
          <w:sz w:val="22"/>
          <w:szCs w:val="22"/>
          <w:u w:val="single"/>
        </w:rPr>
        <w:t>:</w:t>
      </w:r>
    </w:p>
    <w:bookmarkEnd w:id="5"/>
    <w:p w14:paraId="2B20BB95" w14:textId="366E4605" w:rsidR="00087326" w:rsidRDefault="008C0113" w:rsidP="005F7958">
      <w:pPr>
        <w:spacing w:afterLines="50" w:after="120"/>
        <w:jc w:val="both"/>
        <w:rPr>
          <w:sz w:val="22"/>
          <w:szCs w:val="18"/>
        </w:rPr>
      </w:pPr>
      <w:r w:rsidRPr="008C0113">
        <w:rPr>
          <w:sz w:val="22"/>
          <w:szCs w:val="18"/>
        </w:rPr>
        <w:t xml:space="preserve">The distance between the </w:t>
      </w:r>
      <w:r>
        <w:rPr>
          <w:rFonts w:hint="eastAsia"/>
          <w:sz w:val="22"/>
          <w:szCs w:val="18"/>
        </w:rPr>
        <w:t>UE</w:t>
      </w:r>
      <w:r w:rsidRPr="008C0113">
        <w:rPr>
          <w:sz w:val="22"/>
          <w:szCs w:val="18"/>
        </w:rPr>
        <w:t xml:space="preserve"> and the satellite is quite far, which may result in not achieving the required link budget. Additionally, due to the limited use of HARQ, there is a need to discuss measures to ensure reliability.</w:t>
      </w:r>
    </w:p>
    <w:p w14:paraId="2EC324E4" w14:textId="7D534646" w:rsidR="004758D0" w:rsidRPr="004758D0" w:rsidRDefault="004758D0" w:rsidP="004758D0">
      <w:pPr>
        <w:spacing w:afterLines="50" w:after="120"/>
        <w:jc w:val="both"/>
        <w:rPr>
          <w:b/>
          <w:bCs/>
          <w:sz w:val="22"/>
          <w:szCs w:val="18"/>
          <w:u w:val="single"/>
        </w:rPr>
      </w:pPr>
      <w:r w:rsidRPr="004758D0">
        <w:rPr>
          <w:b/>
          <w:bCs/>
          <w:sz w:val="22"/>
          <w:szCs w:val="18"/>
          <w:u w:val="single"/>
        </w:rPr>
        <w:t>Observation</w:t>
      </w:r>
      <w:r w:rsidRPr="004758D0">
        <w:rPr>
          <w:rFonts w:hint="eastAsia"/>
          <w:b/>
          <w:bCs/>
          <w:sz w:val="22"/>
          <w:szCs w:val="18"/>
          <w:u w:val="single"/>
        </w:rPr>
        <w:t xml:space="preserve"> </w:t>
      </w:r>
      <w:r>
        <w:rPr>
          <w:b/>
          <w:bCs/>
          <w:sz w:val="22"/>
          <w:szCs w:val="18"/>
          <w:u w:val="single"/>
        </w:rPr>
        <w:t>3</w:t>
      </w:r>
      <w:r w:rsidRPr="004758D0">
        <w:rPr>
          <w:b/>
          <w:bCs/>
          <w:sz w:val="22"/>
          <w:szCs w:val="18"/>
          <w:u w:val="single"/>
        </w:rPr>
        <w:t>:</w:t>
      </w:r>
    </w:p>
    <w:p w14:paraId="3B2FAA5A" w14:textId="091619F7" w:rsidR="00087326" w:rsidRPr="00AB1A3B" w:rsidRDefault="008C0113" w:rsidP="00AB1A3B">
      <w:pPr>
        <w:spacing w:afterLines="50" w:after="120"/>
        <w:jc w:val="both"/>
        <w:rPr>
          <w:sz w:val="22"/>
          <w:szCs w:val="18"/>
        </w:rPr>
      </w:pPr>
      <w:r w:rsidRPr="008C0113">
        <w:rPr>
          <w:sz w:val="22"/>
          <w:szCs w:val="18"/>
        </w:rPr>
        <w:t xml:space="preserve">A consistent and stable supply of radio resources is crucial to maintaining the </w:t>
      </w:r>
      <w:proofErr w:type="spellStart"/>
      <w:r w:rsidRPr="008C0113">
        <w:rPr>
          <w:sz w:val="22"/>
          <w:szCs w:val="18"/>
        </w:rPr>
        <w:t>VoNR</w:t>
      </w:r>
      <w:proofErr w:type="spellEnd"/>
      <w:r w:rsidRPr="008C0113">
        <w:rPr>
          <w:sz w:val="22"/>
          <w:szCs w:val="18"/>
        </w:rPr>
        <w:t>/VoIP services.</w:t>
      </w:r>
      <w:bookmarkEnd w:id="2"/>
    </w:p>
    <w:p w14:paraId="6F0B2796" w14:textId="77777777" w:rsidR="008C0113" w:rsidRPr="00087326" w:rsidRDefault="008C0113" w:rsidP="005F7958">
      <w:pPr>
        <w:spacing w:afterLines="50" w:after="120"/>
        <w:rPr>
          <w:sz w:val="22"/>
          <w:szCs w:val="22"/>
        </w:rPr>
      </w:pPr>
    </w:p>
    <w:p w14:paraId="58B4AD9C" w14:textId="528947DA" w:rsidR="00A905F6" w:rsidRDefault="00A905F6" w:rsidP="00A905F6">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AB1A3B">
        <w:rPr>
          <w:rFonts w:eastAsia="ＭＳ 明朝" w:hint="eastAsia"/>
          <w:b/>
          <w:bCs/>
          <w:sz w:val="22"/>
          <w:szCs w:val="22"/>
          <w:u w:val="single"/>
        </w:rPr>
        <w:t>1</w:t>
      </w:r>
      <w:r w:rsidRPr="00E02F96">
        <w:rPr>
          <w:rFonts w:eastAsia="ＭＳ 明朝"/>
          <w:b/>
          <w:bCs/>
          <w:sz w:val="22"/>
          <w:szCs w:val="22"/>
          <w:u w:val="single"/>
        </w:rPr>
        <w:t>:</w:t>
      </w:r>
    </w:p>
    <w:p w14:paraId="4BD357B3" w14:textId="2A263865" w:rsidR="00AB1A3B" w:rsidRPr="00087326" w:rsidRDefault="00AB1A3B" w:rsidP="005F7958">
      <w:pPr>
        <w:spacing w:afterLines="50" w:after="120"/>
        <w:rPr>
          <w:sz w:val="22"/>
          <w:szCs w:val="22"/>
        </w:rPr>
      </w:pPr>
      <w:r w:rsidRPr="00AB1A3B">
        <w:rPr>
          <w:sz w:val="22"/>
          <w:szCs w:val="22"/>
        </w:rPr>
        <w:t>Enhancing reliability by improving the repetition method in DFT-s-OFDM requires discussion.</w:t>
      </w:r>
    </w:p>
    <w:p w14:paraId="5CAB1550" w14:textId="08D68E85" w:rsidR="004758D0" w:rsidRPr="00087326" w:rsidRDefault="004758D0" w:rsidP="00087326">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AB1A3B">
        <w:rPr>
          <w:rFonts w:eastAsia="ＭＳ 明朝"/>
          <w:b/>
          <w:bCs/>
          <w:sz w:val="22"/>
          <w:szCs w:val="22"/>
          <w:u w:val="single"/>
        </w:rPr>
        <w:t>2</w:t>
      </w:r>
      <w:r w:rsidRPr="00E02F96">
        <w:rPr>
          <w:rFonts w:eastAsia="ＭＳ 明朝"/>
          <w:b/>
          <w:bCs/>
          <w:sz w:val="22"/>
          <w:szCs w:val="22"/>
          <w:u w:val="single"/>
        </w:rPr>
        <w:t>:</w:t>
      </w:r>
    </w:p>
    <w:p w14:paraId="6A17DF6A" w14:textId="5A9B66E0" w:rsidR="0042163F" w:rsidRPr="004758D0" w:rsidRDefault="00AB1A3B" w:rsidP="00670612">
      <w:pPr>
        <w:spacing w:afterLines="50" w:after="120"/>
        <w:rPr>
          <w:sz w:val="22"/>
          <w:szCs w:val="22"/>
        </w:rPr>
      </w:pPr>
      <w:r w:rsidRPr="00AB1A3B">
        <w:rPr>
          <w:sz w:val="22"/>
          <w:szCs w:val="22"/>
        </w:rPr>
        <w:t>The need to discuss periodic resource allocation methods for latency-sensitive applications should be addressed</w:t>
      </w:r>
      <w:r w:rsidR="005E0E29" w:rsidRPr="005E0E29">
        <w:rPr>
          <w:sz w:val="22"/>
          <w:szCs w:val="22"/>
        </w:rPr>
        <w:t>.</w:t>
      </w:r>
    </w:p>
    <w:bookmarkEnd w:id="4"/>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14:paraId="1DA17C41" w14:textId="51F18FE9" w:rsidR="009234EF" w:rsidRDefault="005F7958" w:rsidP="005F7958">
      <w:pPr>
        <w:spacing w:afterLines="50" w:after="120"/>
        <w:jc w:val="both"/>
        <w:rPr>
          <w:rFonts w:eastAsia="ＭＳ 明朝"/>
          <w:sz w:val="22"/>
          <w:szCs w:val="22"/>
          <w:lang w:val="en-US"/>
        </w:rPr>
      </w:pPr>
      <w:r w:rsidRPr="005F7958">
        <w:rPr>
          <w:rFonts w:eastAsia="ＭＳ 明朝"/>
          <w:sz w:val="22"/>
          <w:szCs w:val="22"/>
          <w:lang w:val="en-US"/>
        </w:rPr>
        <w:t xml:space="preserve">To define further enhancements for </w:t>
      </w:r>
      <w:r w:rsidR="00AB1A3B" w:rsidRPr="00AB1A3B">
        <w:rPr>
          <w:rFonts w:eastAsia="ＭＳ 明朝"/>
          <w:sz w:val="22"/>
          <w:szCs w:val="22"/>
          <w:lang w:val="en-US"/>
        </w:rPr>
        <w:t>5G NR-based NTN</w:t>
      </w:r>
      <w:r w:rsidRPr="005F7958">
        <w:rPr>
          <w:rFonts w:eastAsia="ＭＳ 明朝"/>
          <w:sz w:val="22"/>
          <w:szCs w:val="22"/>
          <w:lang w:val="en-US"/>
        </w:rPr>
        <w:t>, we conclude as follows</w:t>
      </w:r>
      <w:r w:rsidR="00087326">
        <w:rPr>
          <w:rFonts w:eastAsia="ＭＳ 明朝"/>
          <w:sz w:val="22"/>
          <w:szCs w:val="22"/>
          <w:lang w:val="en-US"/>
        </w:rPr>
        <w:t>:</w:t>
      </w:r>
    </w:p>
    <w:p w14:paraId="110D7192" w14:textId="77777777" w:rsidR="005F7958" w:rsidRPr="00AB1A3B" w:rsidRDefault="005F7958" w:rsidP="005F7958">
      <w:pPr>
        <w:spacing w:afterLines="50" w:after="120"/>
        <w:jc w:val="both"/>
        <w:rPr>
          <w:rFonts w:eastAsia="ＭＳ 明朝"/>
          <w:b/>
          <w:bCs/>
          <w:sz w:val="22"/>
          <w:szCs w:val="22"/>
          <w:u w:val="single"/>
          <w:lang w:val="en-US"/>
        </w:rPr>
      </w:pPr>
    </w:p>
    <w:p w14:paraId="61B06207" w14:textId="77777777" w:rsidR="00AB1A3B" w:rsidRPr="00E02F96" w:rsidRDefault="00AB1A3B" w:rsidP="00AB1A3B">
      <w:pPr>
        <w:spacing w:afterLines="50" w:after="120"/>
        <w:jc w:val="both"/>
        <w:rPr>
          <w:rFonts w:eastAsia="ＭＳ 明朝"/>
          <w:b/>
          <w:bCs/>
          <w:sz w:val="22"/>
          <w:szCs w:val="22"/>
          <w:u w:val="single"/>
        </w:rPr>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b/>
          <w:bCs/>
          <w:sz w:val="22"/>
          <w:szCs w:val="22"/>
          <w:u w:val="single"/>
        </w:rPr>
        <w:t>1</w:t>
      </w:r>
      <w:r w:rsidRPr="00E02F96">
        <w:rPr>
          <w:rFonts w:eastAsia="ＭＳ 明朝"/>
          <w:b/>
          <w:bCs/>
          <w:sz w:val="22"/>
          <w:szCs w:val="22"/>
          <w:u w:val="single"/>
        </w:rPr>
        <w:t>:</w:t>
      </w:r>
    </w:p>
    <w:p w14:paraId="46AD8660" w14:textId="77777777" w:rsidR="00AB1A3B" w:rsidRPr="004758D0" w:rsidRDefault="00AB1A3B" w:rsidP="00AB1A3B">
      <w:pPr>
        <w:spacing w:afterLines="50" w:after="120"/>
        <w:jc w:val="both"/>
        <w:rPr>
          <w:sz w:val="22"/>
          <w:szCs w:val="18"/>
        </w:rPr>
      </w:pPr>
      <w:r w:rsidRPr="008C0113">
        <w:rPr>
          <w:sz w:val="22"/>
          <w:szCs w:val="18"/>
        </w:rPr>
        <w:t>NTN is deployed for various applications, and due to the escalating traffic, there is a possibility that the existing communication capacity may not be able to accommodate the increasing volume of communications.</w:t>
      </w:r>
    </w:p>
    <w:p w14:paraId="0A08F6EE" w14:textId="77777777" w:rsidR="00AB1A3B" w:rsidRPr="00E81EA6" w:rsidRDefault="00AB1A3B" w:rsidP="00AB1A3B">
      <w:pPr>
        <w:spacing w:afterLines="50" w:after="120"/>
        <w:jc w:val="both"/>
        <w:rPr>
          <w:rFonts w:eastAsia="ＭＳ 明朝"/>
          <w:b/>
          <w:bCs/>
          <w:sz w:val="22"/>
          <w:szCs w:val="22"/>
          <w:u w:val="single"/>
        </w:rPr>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hint="eastAsia"/>
          <w:b/>
          <w:bCs/>
          <w:sz w:val="22"/>
          <w:szCs w:val="22"/>
          <w:u w:val="single"/>
        </w:rPr>
        <w:t>2</w:t>
      </w:r>
      <w:r w:rsidRPr="00E02F96">
        <w:rPr>
          <w:rFonts w:eastAsia="ＭＳ 明朝"/>
          <w:b/>
          <w:bCs/>
          <w:sz w:val="22"/>
          <w:szCs w:val="22"/>
          <w:u w:val="single"/>
        </w:rPr>
        <w:t>:</w:t>
      </w:r>
    </w:p>
    <w:p w14:paraId="14F5CB13" w14:textId="77777777" w:rsidR="00AB1A3B" w:rsidRDefault="00AB1A3B" w:rsidP="00AB1A3B">
      <w:pPr>
        <w:spacing w:afterLines="50" w:after="120"/>
        <w:jc w:val="both"/>
        <w:rPr>
          <w:sz w:val="22"/>
          <w:szCs w:val="18"/>
        </w:rPr>
      </w:pPr>
      <w:r w:rsidRPr="008C0113">
        <w:rPr>
          <w:sz w:val="22"/>
          <w:szCs w:val="18"/>
        </w:rPr>
        <w:t xml:space="preserve">The distance between the </w:t>
      </w:r>
      <w:r>
        <w:rPr>
          <w:rFonts w:hint="eastAsia"/>
          <w:sz w:val="22"/>
          <w:szCs w:val="18"/>
        </w:rPr>
        <w:t>UE</w:t>
      </w:r>
      <w:r w:rsidRPr="008C0113">
        <w:rPr>
          <w:sz w:val="22"/>
          <w:szCs w:val="18"/>
        </w:rPr>
        <w:t xml:space="preserve"> and the satellite is quite far, which may result in not achieving the required link budget. Additionally, due to the limited use of HARQ, there is a need to discuss measures to ensure reliability.</w:t>
      </w:r>
    </w:p>
    <w:p w14:paraId="347C5DBD" w14:textId="77777777" w:rsidR="00AB1A3B" w:rsidRPr="004758D0" w:rsidRDefault="00AB1A3B" w:rsidP="00AB1A3B">
      <w:pPr>
        <w:spacing w:afterLines="50" w:after="120"/>
        <w:jc w:val="both"/>
        <w:rPr>
          <w:b/>
          <w:bCs/>
          <w:sz w:val="22"/>
          <w:szCs w:val="18"/>
          <w:u w:val="single"/>
        </w:rPr>
      </w:pPr>
      <w:r w:rsidRPr="004758D0">
        <w:rPr>
          <w:b/>
          <w:bCs/>
          <w:sz w:val="22"/>
          <w:szCs w:val="18"/>
          <w:u w:val="single"/>
        </w:rPr>
        <w:t>Observation</w:t>
      </w:r>
      <w:r w:rsidRPr="004758D0">
        <w:rPr>
          <w:rFonts w:hint="eastAsia"/>
          <w:b/>
          <w:bCs/>
          <w:sz w:val="22"/>
          <w:szCs w:val="18"/>
          <w:u w:val="single"/>
        </w:rPr>
        <w:t xml:space="preserve"> </w:t>
      </w:r>
      <w:r>
        <w:rPr>
          <w:b/>
          <w:bCs/>
          <w:sz w:val="22"/>
          <w:szCs w:val="18"/>
          <w:u w:val="single"/>
        </w:rPr>
        <w:t>3</w:t>
      </w:r>
      <w:r w:rsidRPr="004758D0">
        <w:rPr>
          <w:b/>
          <w:bCs/>
          <w:sz w:val="22"/>
          <w:szCs w:val="18"/>
          <w:u w:val="single"/>
        </w:rPr>
        <w:t>:</w:t>
      </w:r>
    </w:p>
    <w:p w14:paraId="2224DA3A" w14:textId="77777777" w:rsidR="00AB1A3B" w:rsidRPr="00AB1A3B" w:rsidRDefault="00AB1A3B" w:rsidP="00AB1A3B">
      <w:pPr>
        <w:spacing w:afterLines="50" w:after="120"/>
        <w:jc w:val="both"/>
        <w:rPr>
          <w:sz w:val="22"/>
          <w:szCs w:val="18"/>
        </w:rPr>
      </w:pPr>
      <w:r w:rsidRPr="008C0113">
        <w:rPr>
          <w:sz w:val="22"/>
          <w:szCs w:val="18"/>
        </w:rPr>
        <w:t xml:space="preserve">A consistent and stable supply of radio resources is crucial to maintaining the </w:t>
      </w:r>
      <w:proofErr w:type="spellStart"/>
      <w:r w:rsidRPr="008C0113">
        <w:rPr>
          <w:sz w:val="22"/>
          <w:szCs w:val="18"/>
        </w:rPr>
        <w:t>VoNR</w:t>
      </w:r>
      <w:proofErr w:type="spellEnd"/>
      <w:r w:rsidRPr="008C0113">
        <w:rPr>
          <w:sz w:val="22"/>
          <w:szCs w:val="18"/>
        </w:rPr>
        <w:t>/VoIP services.</w:t>
      </w:r>
    </w:p>
    <w:p w14:paraId="7AD4B03E" w14:textId="77777777" w:rsidR="00AB1A3B" w:rsidRPr="00087326" w:rsidRDefault="00AB1A3B" w:rsidP="00AB1A3B">
      <w:pPr>
        <w:spacing w:afterLines="50" w:after="120"/>
        <w:rPr>
          <w:sz w:val="22"/>
          <w:szCs w:val="22"/>
        </w:rPr>
      </w:pPr>
    </w:p>
    <w:p w14:paraId="4C7A3E2C" w14:textId="77777777" w:rsidR="00AB1A3B" w:rsidRDefault="00AB1A3B" w:rsidP="00AB1A3B">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hint="eastAsia"/>
          <w:b/>
          <w:bCs/>
          <w:sz w:val="22"/>
          <w:szCs w:val="22"/>
          <w:u w:val="single"/>
        </w:rPr>
        <w:t>1</w:t>
      </w:r>
      <w:r w:rsidRPr="00E02F96">
        <w:rPr>
          <w:rFonts w:eastAsia="ＭＳ 明朝"/>
          <w:b/>
          <w:bCs/>
          <w:sz w:val="22"/>
          <w:szCs w:val="22"/>
          <w:u w:val="single"/>
        </w:rPr>
        <w:t>:</w:t>
      </w:r>
    </w:p>
    <w:p w14:paraId="08AFFD5F" w14:textId="77777777" w:rsidR="00AB1A3B" w:rsidRPr="00087326" w:rsidRDefault="00AB1A3B" w:rsidP="00AB1A3B">
      <w:pPr>
        <w:spacing w:afterLines="50" w:after="120"/>
        <w:rPr>
          <w:sz w:val="22"/>
          <w:szCs w:val="22"/>
        </w:rPr>
      </w:pPr>
      <w:r w:rsidRPr="00AB1A3B">
        <w:rPr>
          <w:sz w:val="22"/>
          <w:szCs w:val="22"/>
        </w:rPr>
        <w:t>Enhancing reliability by improving the repetition method in DFT-s-OFDM requires discussion.</w:t>
      </w:r>
    </w:p>
    <w:p w14:paraId="6297E1C1" w14:textId="77777777" w:rsidR="00AB1A3B" w:rsidRPr="00087326" w:rsidRDefault="00AB1A3B" w:rsidP="00AB1A3B">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2</w:t>
      </w:r>
      <w:r w:rsidRPr="00E02F96">
        <w:rPr>
          <w:rFonts w:eastAsia="ＭＳ 明朝"/>
          <w:b/>
          <w:bCs/>
          <w:sz w:val="22"/>
          <w:szCs w:val="22"/>
          <w:u w:val="single"/>
        </w:rPr>
        <w:t>:</w:t>
      </w:r>
    </w:p>
    <w:p w14:paraId="65ADAAF3" w14:textId="60495469" w:rsidR="00087326" w:rsidRPr="004758D0" w:rsidRDefault="00AB1A3B" w:rsidP="00087326">
      <w:pPr>
        <w:spacing w:afterLines="50" w:after="120"/>
        <w:rPr>
          <w:rFonts w:hint="eastAsia"/>
          <w:sz w:val="22"/>
          <w:szCs w:val="22"/>
        </w:rPr>
      </w:pPr>
      <w:r w:rsidRPr="00AB1A3B">
        <w:rPr>
          <w:sz w:val="22"/>
          <w:szCs w:val="22"/>
        </w:rPr>
        <w:t>The need to discuss periodic resource allocation methods for latency-sensitive applications should be addressed</w:t>
      </w:r>
      <w:r w:rsidRPr="005E0E29">
        <w:rPr>
          <w:sz w:val="22"/>
          <w:szCs w:val="22"/>
        </w:rPr>
        <w:t>.</w:t>
      </w:r>
    </w:p>
    <w:p w14:paraId="48533891" w14:textId="77777777" w:rsidR="00DA447E" w:rsidRPr="00087326" w:rsidRDefault="00DA447E" w:rsidP="00AE0496">
      <w:pPr>
        <w:spacing w:afterLines="50" w:after="120"/>
        <w:jc w:val="both"/>
        <w:rPr>
          <w:rFonts w:eastAsia="ＭＳ 明朝"/>
          <w:sz w:val="22"/>
          <w:szCs w:val="22"/>
        </w:rPr>
      </w:pPr>
    </w:p>
    <w:p w14:paraId="1D3F56F0" w14:textId="01481025" w:rsidR="00087326" w:rsidRDefault="00087326" w:rsidP="00087326">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t>References</w:t>
      </w:r>
    </w:p>
    <w:p w14:paraId="21F6F481" w14:textId="783C1C5D" w:rsidR="00087326" w:rsidRPr="00AB1A3B" w:rsidRDefault="00087326" w:rsidP="00087326">
      <w:pPr>
        <w:pStyle w:val="paragraph"/>
        <w:spacing w:before="0" w:beforeAutospacing="0" w:after="0" w:afterAutospacing="0"/>
        <w:textAlignment w:val="baseline"/>
        <w:rPr>
          <w:rFonts w:ascii="Times New Roman" w:eastAsia="Meiryo UI" w:hAnsi="Times New Roman" w:cs="Times New Roman"/>
          <w:sz w:val="22"/>
          <w:szCs w:val="22"/>
        </w:rPr>
      </w:pPr>
      <w:r w:rsidRPr="00AB1A3B">
        <w:rPr>
          <w:rStyle w:val="normaltextrun"/>
          <w:rFonts w:ascii="Times New Roman" w:eastAsia="Meiryo UI" w:hAnsi="Times New Roman" w:cs="Times New Roman"/>
          <w:sz w:val="22"/>
          <w:szCs w:val="22"/>
          <w:lang w:val="en-GB"/>
        </w:rPr>
        <w:t>[1] RP-234078</w:t>
      </w:r>
      <w:r w:rsidRPr="00AB1A3B">
        <w:rPr>
          <w:rStyle w:val="normaltextrun"/>
          <w:rFonts w:ascii="Times New Roman" w:eastAsia="Meiryo UI" w:hAnsi="Times New Roman" w:cs="Times New Roman"/>
          <w:sz w:val="22"/>
          <w:szCs w:val="22"/>
        </w:rPr>
        <w:t xml:space="preserve">, </w:t>
      </w:r>
      <w:r w:rsidRPr="00AB1A3B">
        <w:rPr>
          <w:rStyle w:val="normaltextrun"/>
          <w:rFonts w:ascii="Times New Roman" w:eastAsia="Meiryo UI" w:hAnsi="Times New Roman" w:cs="Times New Roman"/>
          <w:sz w:val="22"/>
          <w:szCs w:val="22"/>
          <w:lang w:val="en-GB"/>
        </w:rPr>
        <w:t>New WID: Non-Terrestrial Networks (NTN) for NR Phase 3</w:t>
      </w:r>
    </w:p>
    <w:p w14:paraId="1A0EBF00" w14:textId="20CCE966" w:rsidR="00087326" w:rsidRPr="00AB1A3B" w:rsidRDefault="00087326" w:rsidP="00087326">
      <w:pPr>
        <w:pStyle w:val="paragraph"/>
        <w:spacing w:before="0" w:beforeAutospacing="0" w:after="0" w:afterAutospacing="0"/>
        <w:textAlignment w:val="baseline"/>
        <w:rPr>
          <w:rFonts w:ascii="Times New Roman" w:eastAsia="Meiryo UI" w:hAnsi="Times New Roman" w:cs="Times New Roman"/>
          <w:sz w:val="22"/>
          <w:szCs w:val="22"/>
        </w:rPr>
      </w:pPr>
      <w:r w:rsidRPr="00AB1A3B">
        <w:rPr>
          <w:rStyle w:val="normaltextrun"/>
          <w:rFonts w:ascii="Times New Roman" w:eastAsia="Meiryo UI" w:hAnsi="Times New Roman" w:cs="Times New Roman"/>
          <w:sz w:val="22"/>
          <w:szCs w:val="22"/>
          <w:lang w:val="en-GB"/>
        </w:rPr>
        <w:t>[2] RP-213690</w:t>
      </w:r>
      <w:r w:rsidRPr="00AB1A3B">
        <w:rPr>
          <w:rStyle w:val="normaltextrun"/>
          <w:rFonts w:ascii="Times New Roman" w:eastAsia="Meiryo UI" w:hAnsi="Times New Roman" w:cs="Times New Roman"/>
          <w:sz w:val="22"/>
          <w:szCs w:val="22"/>
        </w:rPr>
        <w:t xml:space="preserve">, </w:t>
      </w:r>
      <w:r w:rsidRPr="00AB1A3B">
        <w:rPr>
          <w:rStyle w:val="normaltextrun"/>
          <w:rFonts w:ascii="Times New Roman" w:eastAsia="Meiryo UI" w:hAnsi="Times New Roman" w:cs="Times New Roman"/>
          <w:sz w:val="22"/>
          <w:szCs w:val="22"/>
          <w:lang w:val="en-GB"/>
        </w:rPr>
        <w:t>New WI: NR NTN (Non-Terrestrial Networks) enhancements</w:t>
      </w:r>
    </w:p>
    <w:p w14:paraId="42C21713" w14:textId="163B9A72" w:rsidR="00087326" w:rsidRPr="00AB1A3B" w:rsidRDefault="00087326" w:rsidP="00087326">
      <w:pPr>
        <w:pStyle w:val="paragraph"/>
        <w:spacing w:before="0" w:beforeAutospacing="0" w:after="0" w:afterAutospacing="0"/>
        <w:textAlignment w:val="baseline"/>
        <w:rPr>
          <w:rFonts w:ascii="Times New Roman" w:eastAsia="Meiryo UI" w:hAnsi="Times New Roman" w:cs="Times New Roman"/>
          <w:sz w:val="22"/>
          <w:szCs w:val="22"/>
        </w:rPr>
      </w:pPr>
      <w:r w:rsidRPr="00AB1A3B">
        <w:rPr>
          <w:rStyle w:val="normaltextrun"/>
          <w:rFonts w:ascii="Times New Roman" w:eastAsia="Meiryo UI" w:hAnsi="Times New Roman" w:cs="Times New Roman"/>
          <w:sz w:val="22"/>
          <w:szCs w:val="22"/>
          <w:lang w:val="en-GB"/>
        </w:rPr>
        <w:t>[3] TR 38.821 V16.1.0, Solutions for NR to support non-terrestrial networks (NTN)</w:t>
      </w:r>
    </w:p>
    <w:p w14:paraId="2AFC16F6" w14:textId="286788C4" w:rsidR="00087326" w:rsidRPr="00AB1A3B" w:rsidRDefault="00087326" w:rsidP="00087326">
      <w:pPr>
        <w:pStyle w:val="paragraph"/>
        <w:spacing w:before="0" w:beforeAutospacing="0" w:after="0" w:afterAutospacing="0"/>
        <w:textAlignment w:val="baseline"/>
        <w:rPr>
          <w:rFonts w:ascii="Times New Roman" w:eastAsia="Meiryo UI" w:hAnsi="Times New Roman" w:cs="Times New Roman"/>
          <w:sz w:val="22"/>
          <w:szCs w:val="22"/>
        </w:rPr>
      </w:pPr>
      <w:r w:rsidRPr="00AB1A3B">
        <w:rPr>
          <w:rStyle w:val="normaltextrun"/>
          <w:rFonts w:ascii="Times New Roman" w:eastAsia="Meiryo UI" w:hAnsi="Times New Roman" w:cs="Times New Roman"/>
          <w:sz w:val="22"/>
          <w:szCs w:val="22"/>
          <w:lang w:val="en-GB"/>
        </w:rPr>
        <w:t>[4] TR 38.830 V17.0.0, Study on NR coverage enhancements</w:t>
      </w:r>
    </w:p>
    <w:p w14:paraId="240993CA" w14:textId="2D6D059A" w:rsidR="00087326" w:rsidRPr="00AB1A3B" w:rsidRDefault="00087326" w:rsidP="00087326">
      <w:pPr>
        <w:pStyle w:val="paragraph"/>
        <w:spacing w:before="0" w:beforeAutospacing="0" w:after="0" w:afterAutospacing="0"/>
        <w:textAlignment w:val="baseline"/>
        <w:rPr>
          <w:rFonts w:ascii="Times New Roman" w:eastAsia="Meiryo UI" w:hAnsi="Times New Roman" w:cs="Times New Roman"/>
          <w:sz w:val="22"/>
          <w:szCs w:val="22"/>
        </w:rPr>
      </w:pPr>
      <w:r w:rsidRPr="00AB1A3B">
        <w:rPr>
          <w:rStyle w:val="normaltextrun"/>
          <w:rFonts w:ascii="Times New Roman" w:eastAsia="Meiryo UI" w:hAnsi="Times New Roman" w:cs="Times New Roman"/>
          <w:sz w:val="22"/>
          <w:szCs w:val="22"/>
          <w:lang w:val="en-GB"/>
        </w:rPr>
        <w:t xml:space="preserve">[5] TR 38.811 V15.4.0, Study on New Radio (NR) to support non-terrestrial </w:t>
      </w:r>
      <w:proofErr w:type="gramStart"/>
      <w:r w:rsidRPr="00AB1A3B">
        <w:rPr>
          <w:rStyle w:val="normaltextrun"/>
          <w:rFonts w:ascii="Times New Roman" w:eastAsia="Meiryo UI" w:hAnsi="Times New Roman" w:cs="Times New Roman"/>
          <w:sz w:val="22"/>
          <w:szCs w:val="22"/>
          <w:lang w:val="en-GB"/>
        </w:rPr>
        <w:t>networks</w:t>
      </w:r>
      <w:proofErr w:type="gramEnd"/>
    </w:p>
    <w:p w14:paraId="3C987111" w14:textId="77777777" w:rsidR="00BC53E7" w:rsidRPr="00087326" w:rsidRDefault="00BC53E7" w:rsidP="00B8583E">
      <w:pPr>
        <w:widowControl w:val="0"/>
        <w:spacing w:after="120"/>
        <w:jc w:val="both"/>
        <w:rPr>
          <w:sz w:val="22"/>
          <w:szCs w:val="22"/>
          <w:lang w:val="en-US"/>
        </w:rPr>
      </w:pPr>
    </w:p>
    <w:sectPr w:rsidR="00BC53E7" w:rsidRPr="00087326">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6C3DC" w14:textId="77777777" w:rsidR="00563FCD" w:rsidRDefault="00563FCD">
      <w:r>
        <w:separator/>
      </w:r>
    </w:p>
  </w:endnote>
  <w:endnote w:type="continuationSeparator" w:id="0">
    <w:p w14:paraId="0E674A71" w14:textId="77777777" w:rsidR="00563FCD" w:rsidRDefault="00563FCD">
      <w:r>
        <w:continuationSeparator/>
      </w:r>
    </w:p>
  </w:endnote>
  <w:endnote w:type="continuationNotice" w:id="1">
    <w:p w14:paraId="20DFE9E6" w14:textId="77777777" w:rsidR="00563FCD" w:rsidRDefault="00563F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F5A6F" w14:textId="77777777" w:rsidR="00563FCD" w:rsidRDefault="00563FCD">
      <w:r>
        <w:separator/>
      </w:r>
    </w:p>
  </w:footnote>
  <w:footnote w:type="continuationSeparator" w:id="0">
    <w:p w14:paraId="6A2744F6" w14:textId="77777777" w:rsidR="00563FCD" w:rsidRDefault="00563FCD">
      <w:r>
        <w:continuationSeparator/>
      </w:r>
    </w:p>
  </w:footnote>
  <w:footnote w:type="continuationNotice" w:id="1">
    <w:p w14:paraId="718FC851" w14:textId="77777777" w:rsidR="00563FCD" w:rsidRDefault="00563F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24EA5FDF"/>
    <w:multiLevelType w:val="multilevel"/>
    <w:tmpl w:val="6AA22E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043FC6"/>
    <w:multiLevelType w:val="hybridMultilevel"/>
    <w:tmpl w:val="7AB4B708"/>
    <w:lvl w:ilvl="0" w:tplc="2028E602">
      <w:start w:val="1"/>
      <w:numFmt w:val="bullet"/>
      <w:lvlText w:val=""/>
      <w:lvlJc w:val="left"/>
      <w:pPr>
        <w:ind w:left="84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56EB4659"/>
    <w:multiLevelType w:val="multilevel"/>
    <w:tmpl w:val="160660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7440656"/>
    <w:multiLevelType w:val="multilevel"/>
    <w:tmpl w:val="9EA47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2CB5815"/>
    <w:multiLevelType w:val="multilevel"/>
    <w:tmpl w:val="AD2261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69221F9"/>
    <w:multiLevelType w:val="multilevel"/>
    <w:tmpl w:val="FFB2E9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0"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35036543">
    <w:abstractNumId w:val="0"/>
  </w:num>
  <w:num w:numId="2" w16cid:durableId="742487761">
    <w:abstractNumId w:val="24"/>
  </w:num>
  <w:num w:numId="3" w16cid:durableId="1702167446">
    <w:abstractNumId w:val="11"/>
  </w:num>
  <w:num w:numId="4" w16cid:durableId="1518690742">
    <w:abstractNumId w:val="28"/>
  </w:num>
  <w:num w:numId="5" w16cid:durableId="662314751">
    <w:abstractNumId w:val="17"/>
  </w:num>
  <w:num w:numId="6" w16cid:durableId="1338457555">
    <w:abstractNumId w:val="3"/>
  </w:num>
  <w:num w:numId="7" w16cid:durableId="256136520">
    <w:abstractNumId w:val="18"/>
  </w:num>
  <w:num w:numId="8" w16cid:durableId="1709062046">
    <w:abstractNumId w:val="26"/>
  </w:num>
  <w:num w:numId="9" w16cid:durableId="718478117">
    <w:abstractNumId w:val="10"/>
  </w:num>
  <w:num w:numId="10" w16cid:durableId="879782320">
    <w:abstractNumId w:val="30"/>
  </w:num>
  <w:num w:numId="11" w16cid:durableId="1886335567">
    <w:abstractNumId w:val="5"/>
  </w:num>
  <w:num w:numId="12" w16cid:durableId="777527205">
    <w:abstractNumId w:val="29"/>
  </w:num>
  <w:num w:numId="13" w16cid:durableId="805243000">
    <w:abstractNumId w:val="2"/>
  </w:num>
  <w:num w:numId="14" w16cid:durableId="1018194184">
    <w:abstractNumId w:val="23"/>
  </w:num>
  <w:num w:numId="15" w16cid:durableId="333340176">
    <w:abstractNumId w:val="12"/>
  </w:num>
  <w:num w:numId="16" w16cid:durableId="235433171">
    <w:abstractNumId w:val="22"/>
  </w:num>
  <w:num w:numId="17" w16cid:durableId="721447691">
    <w:abstractNumId w:val="20"/>
  </w:num>
  <w:num w:numId="18" w16cid:durableId="1161122117">
    <w:abstractNumId w:val="31"/>
  </w:num>
  <w:num w:numId="19" w16cid:durableId="910624503">
    <w:abstractNumId w:val="8"/>
  </w:num>
  <w:num w:numId="20" w16cid:durableId="1249079750">
    <w:abstractNumId w:val="19"/>
  </w:num>
  <w:num w:numId="21" w16cid:durableId="1981030082">
    <w:abstractNumId w:val="9"/>
  </w:num>
  <w:num w:numId="22" w16cid:durableId="582491264">
    <w:abstractNumId w:val="6"/>
  </w:num>
  <w:num w:numId="23" w16cid:durableId="433405691">
    <w:abstractNumId w:val="14"/>
  </w:num>
  <w:num w:numId="24" w16cid:durableId="877934387">
    <w:abstractNumId w:val="1"/>
  </w:num>
  <w:num w:numId="25" w16cid:durableId="2049408747">
    <w:abstractNumId w:val="4"/>
  </w:num>
  <w:num w:numId="26" w16cid:durableId="950284314">
    <w:abstractNumId w:val="13"/>
  </w:num>
  <w:num w:numId="27" w16cid:durableId="1982270299">
    <w:abstractNumId w:val="27"/>
  </w:num>
  <w:num w:numId="28" w16cid:durableId="1006635504">
    <w:abstractNumId w:val="16"/>
  </w:num>
  <w:num w:numId="29" w16cid:durableId="1136875131">
    <w:abstractNumId w:val="15"/>
  </w:num>
  <w:num w:numId="30" w16cid:durableId="610358210">
    <w:abstractNumId w:val="21"/>
  </w:num>
  <w:num w:numId="31" w16cid:durableId="1741562015">
    <w:abstractNumId w:val="25"/>
  </w:num>
  <w:num w:numId="32" w16cid:durableId="209743677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5F"/>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5E3D"/>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6B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5CB"/>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576"/>
    <w:rsid w:val="00046BD6"/>
    <w:rsid w:val="00046C36"/>
    <w:rsid w:val="00046ECD"/>
    <w:rsid w:val="000473AF"/>
    <w:rsid w:val="000474F1"/>
    <w:rsid w:val="00047C54"/>
    <w:rsid w:val="00047E01"/>
    <w:rsid w:val="00047EB1"/>
    <w:rsid w:val="00050068"/>
    <w:rsid w:val="000501EB"/>
    <w:rsid w:val="000503D2"/>
    <w:rsid w:val="000505FF"/>
    <w:rsid w:val="000507A0"/>
    <w:rsid w:val="000507E8"/>
    <w:rsid w:val="00050BAA"/>
    <w:rsid w:val="00050C15"/>
    <w:rsid w:val="00051485"/>
    <w:rsid w:val="000514EA"/>
    <w:rsid w:val="000519C5"/>
    <w:rsid w:val="00051FC2"/>
    <w:rsid w:val="00052465"/>
    <w:rsid w:val="00052786"/>
    <w:rsid w:val="00052923"/>
    <w:rsid w:val="00052BE7"/>
    <w:rsid w:val="00052F1A"/>
    <w:rsid w:val="00052F3F"/>
    <w:rsid w:val="00053095"/>
    <w:rsid w:val="0005380A"/>
    <w:rsid w:val="0005380F"/>
    <w:rsid w:val="0005397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49C"/>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3CE"/>
    <w:rsid w:val="00074417"/>
    <w:rsid w:val="000744DC"/>
    <w:rsid w:val="00074D95"/>
    <w:rsid w:val="000751F9"/>
    <w:rsid w:val="00075498"/>
    <w:rsid w:val="0007585B"/>
    <w:rsid w:val="00075C87"/>
    <w:rsid w:val="00075DC0"/>
    <w:rsid w:val="0007603A"/>
    <w:rsid w:val="000760B1"/>
    <w:rsid w:val="000761E9"/>
    <w:rsid w:val="0007674F"/>
    <w:rsid w:val="00076779"/>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7A8"/>
    <w:rsid w:val="000848D9"/>
    <w:rsid w:val="00084B01"/>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26"/>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A11"/>
    <w:rsid w:val="00096C08"/>
    <w:rsid w:val="00097021"/>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C36"/>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C7F93"/>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D6C"/>
    <w:rsid w:val="000D7E41"/>
    <w:rsid w:val="000E0145"/>
    <w:rsid w:val="000E0529"/>
    <w:rsid w:val="000E056E"/>
    <w:rsid w:val="000E070C"/>
    <w:rsid w:val="000E0712"/>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0C45"/>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3"/>
    <w:rsid w:val="0011220C"/>
    <w:rsid w:val="001122B9"/>
    <w:rsid w:val="00112926"/>
    <w:rsid w:val="00112999"/>
    <w:rsid w:val="00112BD9"/>
    <w:rsid w:val="00112D91"/>
    <w:rsid w:val="0011320B"/>
    <w:rsid w:val="00113B73"/>
    <w:rsid w:val="00113CA5"/>
    <w:rsid w:val="00113E67"/>
    <w:rsid w:val="001142BF"/>
    <w:rsid w:val="001143A3"/>
    <w:rsid w:val="001145AA"/>
    <w:rsid w:val="0011489A"/>
    <w:rsid w:val="0011500C"/>
    <w:rsid w:val="001152D7"/>
    <w:rsid w:val="001153FA"/>
    <w:rsid w:val="00115471"/>
    <w:rsid w:val="00115854"/>
    <w:rsid w:val="001160A6"/>
    <w:rsid w:val="0011618B"/>
    <w:rsid w:val="0011674F"/>
    <w:rsid w:val="00116868"/>
    <w:rsid w:val="00116E6C"/>
    <w:rsid w:val="00116EE1"/>
    <w:rsid w:val="00116F48"/>
    <w:rsid w:val="0011754A"/>
    <w:rsid w:val="00117605"/>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CC2"/>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9A"/>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51F"/>
    <w:rsid w:val="00161937"/>
    <w:rsid w:val="00161B93"/>
    <w:rsid w:val="00161F39"/>
    <w:rsid w:val="00161F6D"/>
    <w:rsid w:val="0016217B"/>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47"/>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2FF6"/>
    <w:rsid w:val="001B30CC"/>
    <w:rsid w:val="001B3262"/>
    <w:rsid w:val="001B3675"/>
    <w:rsid w:val="001B38B3"/>
    <w:rsid w:val="001B38D1"/>
    <w:rsid w:val="001B3C04"/>
    <w:rsid w:val="001B3E1F"/>
    <w:rsid w:val="001B4112"/>
    <w:rsid w:val="001B4324"/>
    <w:rsid w:val="001B4373"/>
    <w:rsid w:val="001B446A"/>
    <w:rsid w:val="001B461A"/>
    <w:rsid w:val="001B47DE"/>
    <w:rsid w:val="001B481A"/>
    <w:rsid w:val="001B4847"/>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5946"/>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058"/>
    <w:rsid w:val="0020043D"/>
    <w:rsid w:val="00200717"/>
    <w:rsid w:val="00200AFA"/>
    <w:rsid w:val="00200B05"/>
    <w:rsid w:val="00200B28"/>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FEF"/>
    <w:rsid w:val="00214037"/>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1F5"/>
    <w:rsid w:val="002524E9"/>
    <w:rsid w:val="0025278F"/>
    <w:rsid w:val="00252B1F"/>
    <w:rsid w:val="00252CB0"/>
    <w:rsid w:val="0025307B"/>
    <w:rsid w:val="0025317B"/>
    <w:rsid w:val="00253214"/>
    <w:rsid w:val="002536B4"/>
    <w:rsid w:val="0025382F"/>
    <w:rsid w:val="0025397B"/>
    <w:rsid w:val="00253AD2"/>
    <w:rsid w:val="00253C43"/>
    <w:rsid w:val="00253CD3"/>
    <w:rsid w:val="00253DD7"/>
    <w:rsid w:val="002543BB"/>
    <w:rsid w:val="00254973"/>
    <w:rsid w:val="00254ABE"/>
    <w:rsid w:val="00254AE1"/>
    <w:rsid w:val="00254B50"/>
    <w:rsid w:val="00254B9D"/>
    <w:rsid w:val="00254C7D"/>
    <w:rsid w:val="002554AD"/>
    <w:rsid w:val="0025553B"/>
    <w:rsid w:val="00255823"/>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29D"/>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2E5B"/>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4E4"/>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3B0"/>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1A8"/>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38"/>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745"/>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A2E"/>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2C95"/>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342"/>
    <w:rsid w:val="00391842"/>
    <w:rsid w:val="0039187C"/>
    <w:rsid w:val="003918DD"/>
    <w:rsid w:val="003918E5"/>
    <w:rsid w:val="00391DEE"/>
    <w:rsid w:val="00392FB5"/>
    <w:rsid w:val="0039311A"/>
    <w:rsid w:val="003932E6"/>
    <w:rsid w:val="00393A2B"/>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C55"/>
    <w:rsid w:val="003B7E7A"/>
    <w:rsid w:val="003C0CEE"/>
    <w:rsid w:val="003C0DBD"/>
    <w:rsid w:val="003C1058"/>
    <w:rsid w:val="003C143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166"/>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B31"/>
    <w:rsid w:val="00451F17"/>
    <w:rsid w:val="00452041"/>
    <w:rsid w:val="00452209"/>
    <w:rsid w:val="004522B4"/>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681"/>
    <w:rsid w:val="004708DD"/>
    <w:rsid w:val="00470957"/>
    <w:rsid w:val="00470AF5"/>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58D0"/>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9F"/>
    <w:rsid w:val="0049172D"/>
    <w:rsid w:val="00491799"/>
    <w:rsid w:val="004919E9"/>
    <w:rsid w:val="00492932"/>
    <w:rsid w:val="004929EC"/>
    <w:rsid w:val="00492BC2"/>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243"/>
    <w:rsid w:val="004E0414"/>
    <w:rsid w:val="004E0888"/>
    <w:rsid w:val="004E0A0A"/>
    <w:rsid w:val="004E0BA1"/>
    <w:rsid w:val="004E1A3E"/>
    <w:rsid w:val="004E215B"/>
    <w:rsid w:val="004E2381"/>
    <w:rsid w:val="004E23C3"/>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18"/>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221E"/>
    <w:rsid w:val="00522267"/>
    <w:rsid w:val="00522951"/>
    <w:rsid w:val="00522E7D"/>
    <w:rsid w:val="00522E8A"/>
    <w:rsid w:val="0052313B"/>
    <w:rsid w:val="00523553"/>
    <w:rsid w:val="005237CD"/>
    <w:rsid w:val="0052387E"/>
    <w:rsid w:val="00523E60"/>
    <w:rsid w:val="0052402F"/>
    <w:rsid w:val="005240BC"/>
    <w:rsid w:val="005241DC"/>
    <w:rsid w:val="00524666"/>
    <w:rsid w:val="0052485C"/>
    <w:rsid w:val="00524CC4"/>
    <w:rsid w:val="00524D60"/>
    <w:rsid w:val="00524F06"/>
    <w:rsid w:val="005253B3"/>
    <w:rsid w:val="00525806"/>
    <w:rsid w:val="00525F7E"/>
    <w:rsid w:val="00525FC2"/>
    <w:rsid w:val="005261BC"/>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BC9"/>
    <w:rsid w:val="00555D8F"/>
    <w:rsid w:val="00555D94"/>
    <w:rsid w:val="00555FBD"/>
    <w:rsid w:val="005560C2"/>
    <w:rsid w:val="005560F3"/>
    <w:rsid w:val="005566B7"/>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3FCD"/>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5A6"/>
    <w:rsid w:val="00580674"/>
    <w:rsid w:val="0058067A"/>
    <w:rsid w:val="00580686"/>
    <w:rsid w:val="00580A31"/>
    <w:rsid w:val="00580B9C"/>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5C9F"/>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1F40"/>
    <w:rsid w:val="00592673"/>
    <w:rsid w:val="005929C5"/>
    <w:rsid w:val="00592ABA"/>
    <w:rsid w:val="00592B56"/>
    <w:rsid w:val="00592C48"/>
    <w:rsid w:val="00592D72"/>
    <w:rsid w:val="005932EB"/>
    <w:rsid w:val="0059339E"/>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A0024"/>
    <w:rsid w:val="005A0448"/>
    <w:rsid w:val="005A044F"/>
    <w:rsid w:val="005A05C1"/>
    <w:rsid w:val="005A05C3"/>
    <w:rsid w:val="005A07EA"/>
    <w:rsid w:val="005A0A90"/>
    <w:rsid w:val="005A0C92"/>
    <w:rsid w:val="005A0F70"/>
    <w:rsid w:val="005A18C2"/>
    <w:rsid w:val="005A18E2"/>
    <w:rsid w:val="005A1AB5"/>
    <w:rsid w:val="005A1B04"/>
    <w:rsid w:val="005A1CFF"/>
    <w:rsid w:val="005A1EB2"/>
    <w:rsid w:val="005A1ECE"/>
    <w:rsid w:val="005A2099"/>
    <w:rsid w:val="005A279D"/>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A83"/>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7C7"/>
    <w:rsid w:val="005D1D42"/>
    <w:rsid w:val="005D1EE5"/>
    <w:rsid w:val="005D2283"/>
    <w:rsid w:val="005D2309"/>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A0A"/>
    <w:rsid w:val="005D6A37"/>
    <w:rsid w:val="005D6B61"/>
    <w:rsid w:val="005E09B0"/>
    <w:rsid w:val="005E0B50"/>
    <w:rsid w:val="005E0E29"/>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633"/>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958"/>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A"/>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4FD1"/>
    <w:rsid w:val="00635B79"/>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120"/>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B9"/>
    <w:rsid w:val="006D493B"/>
    <w:rsid w:val="006D4CA5"/>
    <w:rsid w:val="006D4D18"/>
    <w:rsid w:val="006D53E1"/>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3B"/>
    <w:rsid w:val="006E22B4"/>
    <w:rsid w:val="006E275A"/>
    <w:rsid w:val="006E28A3"/>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07FFE"/>
    <w:rsid w:val="007101A7"/>
    <w:rsid w:val="0071045B"/>
    <w:rsid w:val="00710559"/>
    <w:rsid w:val="00710562"/>
    <w:rsid w:val="007105C8"/>
    <w:rsid w:val="00710691"/>
    <w:rsid w:val="00710A7E"/>
    <w:rsid w:val="007111AD"/>
    <w:rsid w:val="007111B8"/>
    <w:rsid w:val="0071154A"/>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5B58"/>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F15"/>
    <w:rsid w:val="00776981"/>
    <w:rsid w:val="007769CC"/>
    <w:rsid w:val="007769DA"/>
    <w:rsid w:val="007774CF"/>
    <w:rsid w:val="007776B9"/>
    <w:rsid w:val="007779B5"/>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AA3"/>
    <w:rsid w:val="007C4E63"/>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204B"/>
    <w:rsid w:val="007F2471"/>
    <w:rsid w:val="007F24F6"/>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AD6"/>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737"/>
    <w:rsid w:val="00841AFD"/>
    <w:rsid w:val="00841B7C"/>
    <w:rsid w:val="00841B9D"/>
    <w:rsid w:val="00841BD3"/>
    <w:rsid w:val="00841F62"/>
    <w:rsid w:val="0084203C"/>
    <w:rsid w:val="0084233F"/>
    <w:rsid w:val="00843097"/>
    <w:rsid w:val="008433BB"/>
    <w:rsid w:val="008436A4"/>
    <w:rsid w:val="00843888"/>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78A"/>
    <w:rsid w:val="00861A9B"/>
    <w:rsid w:val="00861B7D"/>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5AA3"/>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70"/>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A4"/>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113"/>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760"/>
    <w:rsid w:val="008D08C5"/>
    <w:rsid w:val="008D0CF0"/>
    <w:rsid w:val="008D10B0"/>
    <w:rsid w:val="008D1276"/>
    <w:rsid w:val="008D14F8"/>
    <w:rsid w:val="008D1BFB"/>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B0"/>
    <w:rsid w:val="008F2F9D"/>
    <w:rsid w:val="008F30AF"/>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0E3B"/>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4EF"/>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DE9"/>
    <w:rsid w:val="00933F34"/>
    <w:rsid w:val="009341A5"/>
    <w:rsid w:val="009341B2"/>
    <w:rsid w:val="00934277"/>
    <w:rsid w:val="00934345"/>
    <w:rsid w:val="0093459C"/>
    <w:rsid w:val="00934AA0"/>
    <w:rsid w:val="00934C26"/>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BFD"/>
    <w:rsid w:val="00981DFA"/>
    <w:rsid w:val="00982281"/>
    <w:rsid w:val="00982B0B"/>
    <w:rsid w:val="00982DD0"/>
    <w:rsid w:val="00983AE1"/>
    <w:rsid w:val="00983EA2"/>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32E"/>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5AEE"/>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8DB"/>
    <w:rsid w:val="009C5AC6"/>
    <w:rsid w:val="009C5B5F"/>
    <w:rsid w:val="009C5B93"/>
    <w:rsid w:val="009C5E31"/>
    <w:rsid w:val="009C5EB3"/>
    <w:rsid w:val="009C60AA"/>
    <w:rsid w:val="009C6177"/>
    <w:rsid w:val="009C61E0"/>
    <w:rsid w:val="009C62D8"/>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73B"/>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300D"/>
    <w:rsid w:val="00A03091"/>
    <w:rsid w:val="00A0357D"/>
    <w:rsid w:val="00A03A2E"/>
    <w:rsid w:val="00A03E3F"/>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0A5"/>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6D25"/>
    <w:rsid w:val="00A378CB"/>
    <w:rsid w:val="00A37BE0"/>
    <w:rsid w:val="00A37C27"/>
    <w:rsid w:val="00A40022"/>
    <w:rsid w:val="00A400DB"/>
    <w:rsid w:val="00A40132"/>
    <w:rsid w:val="00A40166"/>
    <w:rsid w:val="00A40187"/>
    <w:rsid w:val="00A4023C"/>
    <w:rsid w:val="00A40371"/>
    <w:rsid w:val="00A4042B"/>
    <w:rsid w:val="00A40446"/>
    <w:rsid w:val="00A40A06"/>
    <w:rsid w:val="00A40C5D"/>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9CF"/>
    <w:rsid w:val="00A470EC"/>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790"/>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D6E"/>
    <w:rsid w:val="00A63EA9"/>
    <w:rsid w:val="00A63F16"/>
    <w:rsid w:val="00A6443A"/>
    <w:rsid w:val="00A649D9"/>
    <w:rsid w:val="00A64F1A"/>
    <w:rsid w:val="00A651C0"/>
    <w:rsid w:val="00A65B5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CA1"/>
    <w:rsid w:val="00A72D65"/>
    <w:rsid w:val="00A72DBF"/>
    <w:rsid w:val="00A72DD8"/>
    <w:rsid w:val="00A7302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1D32"/>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647"/>
    <w:rsid w:val="00A85F46"/>
    <w:rsid w:val="00A861ED"/>
    <w:rsid w:val="00A863C3"/>
    <w:rsid w:val="00A864FD"/>
    <w:rsid w:val="00A8651E"/>
    <w:rsid w:val="00A867B3"/>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5F6"/>
    <w:rsid w:val="00A90BA5"/>
    <w:rsid w:val="00A9158A"/>
    <w:rsid w:val="00A91A2B"/>
    <w:rsid w:val="00A91B5B"/>
    <w:rsid w:val="00A91E4E"/>
    <w:rsid w:val="00A92856"/>
    <w:rsid w:val="00A92C96"/>
    <w:rsid w:val="00A92CAE"/>
    <w:rsid w:val="00A934D1"/>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C"/>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3B"/>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B15"/>
    <w:rsid w:val="00AB5E67"/>
    <w:rsid w:val="00AB63E9"/>
    <w:rsid w:val="00AB6699"/>
    <w:rsid w:val="00AB685E"/>
    <w:rsid w:val="00AB6A9D"/>
    <w:rsid w:val="00AB6B48"/>
    <w:rsid w:val="00AB6BF1"/>
    <w:rsid w:val="00AB6C80"/>
    <w:rsid w:val="00AB6F76"/>
    <w:rsid w:val="00AB7697"/>
    <w:rsid w:val="00AB77A7"/>
    <w:rsid w:val="00AB78E4"/>
    <w:rsid w:val="00AB7A90"/>
    <w:rsid w:val="00AB7AF7"/>
    <w:rsid w:val="00AC0033"/>
    <w:rsid w:val="00AC0AC0"/>
    <w:rsid w:val="00AC0AD6"/>
    <w:rsid w:val="00AC0B92"/>
    <w:rsid w:val="00AC0C58"/>
    <w:rsid w:val="00AC0EB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972"/>
    <w:rsid w:val="00AE3D51"/>
    <w:rsid w:val="00AE3D8C"/>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077"/>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CB2"/>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CF"/>
    <w:rsid w:val="00B65DFB"/>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9AC"/>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C8D"/>
    <w:rsid w:val="00B95D2B"/>
    <w:rsid w:val="00B95DBF"/>
    <w:rsid w:val="00B96444"/>
    <w:rsid w:val="00B96B2C"/>
    <w:rsid w:val="00B9747E"/>
    <w:rsid w:val="00B974C5"/>
    <w:rsid w:val="00B97623"/>
    <w:rsid w:val="00B97683"/>
    <w:rsid w:val="00B9772B"/>
    <w:rsid w:val="00BA06FE"/>
    <w:rsid w:val="00BA0904"/>
    <w:rsid w:val="00BA0B4E"/>
    <w:rsid w:val="00BA0BE1"/>
    <w:rsid w:val="00BA0EE8"/>
    <w:rsid w:val="00BA1513"/>
    <w:rsid w:val="00BA1639"/>
    <w:rsid w:val="00BA1828"/>
    <w:rsid w:val="00BA18B3"/>
    <w:rsid w:val="00BA1ACB"/>
    <w:rsid w:val="00BA23DE"/>
    <w:rsid w:val="00BA2434"/>
    <w:rsid w:val="00BA24BA"/>
    <w:rsid w:val="00BA2D7B"/>
    <w:rsid w:val="00BA2F8D"/>
    <w:rsid w:val="00BA30F7"/>
    <w:rsid w:val="00BA316D"/>
    <w:rsid w:val="00BA31E4"/>
    <w:rsid w:val="00BA391C"/>
    <w:rsid w:val="00BA39B7"/>
    <w:rsid w:val="00BA3E04"/>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3E7"/>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2FB9"/>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178"/>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27"/>
    <w:rsid w:val="00C65236"/>
    <w:rsid w:val="00C652C2"/>
    <w:rsid w:val="00C65533"/>
    <w:rsid w:val="00C65AA3"/>
    <w:rsid w:val="00C65AE5"/>
    <w:rsid w:val="00C66012"/>
    <w:rsid w:val="00C66525"/>
    <w:rsid w:val="00C66738"/>
    <w:rsid w:val="00C66B54"/>
    <w:rsid w:val="00C66FFA"/>
    <w:rsid w:val="00C6704E"/>
    <w:rsid w:val="00C67897"/>
    <w:rsid w:val="00C703D9"/>
    <w:rsid w:val="00C70BCB"/>
    <w:rsid w:val="00C71281"/>
    <w:rsid w:val="00C71516"/>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ABA"/>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7C1"/>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A90"/>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04B"/>
    <w:rsid w:val="00CE7279"/>
    <w:rsid w:val="00CE72C5"/>
    <w:rsid w:val="00CE7637"/>
    <w:rsid w:val="00CE7641"/>
    <w:rsid w:val="00CE7A88"/>
    <w:rsid w:val="00CE7EFD"/>
    <w:rsid w:val="00CF07A1"/>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2FBA"/>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CAA"/>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0EE7"/>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9B5"/>
    <w:rsid w:val="00D93AF2"/>
    <w:rsid w:val="00D93F26"/>
    <w:rsid w:val="00D94352"/>
    <w:rsid w:val="00D9437F"/>
    <w:rsid w:val="00D943AA"/>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F52"/>
    <w:rsid w:val="00DA2FE5"/>
    <w:rsid w:val="00DA30DB"/>
    <w:rsid w:val="00DA3259"/>
    <w:rsid w:val="00DA376E"/>
    <w:rsid w:val="00DA39F4"/>
    <w:rsid w:val="00DA3B01"/>
    <w:rsid w:val="00DA4029"/>
    <w:rsid w:val="00DA41BD"/>
    <w:rsid w:val="00DA447E"/>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804"/>
    <w:rsid w:val="00DB782C"/>
    <w:rsid w:val="00DC01F0"/>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0E12"/>
    <w:rsid w:val="00DE0E40"/>
    <w:rsid w:val="00DE11BC"/>
    <w:rsid w:val="00DE1245"/>
    <w:rsid w:val="00DE1427"/>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FF8"/>
    <w:rsid w:val="00DF768E"/>
    <w:rsid w:val="00DF7704"/>
    <w:rsid w:val="00DF794B"/>
    <w:rsid w:val="00DF7BE1"/>
    <w:rsid w:val="00DF7BF2"/>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B56"/>
    <w:rsid w:val="00E04EC4"/>
    <w:rsid w:val="00E04F3B"/>
    <w:rsid w:val="00E0504D"/>
    <w:rsid w:val="00E0556A"/>
    <w:rsid w:val="00E0579D"/>
    <w:rsid w:val="00E05D7E"/>
    <w:rsid w:val="00E05E88"/>
    <w:rsid w:val="00E060BD"/>
    <w:rsid w:val="00E0625B"/>
    <w:rsid w:val="00E0678C"/>
    <w:rsid w:val="00E06A8F"/>
    <w:rsid w:val="00E06A9F"/>
    <w:rsid w:val="00E06B87"/>
    <w:rsid w:val="00E06CA6"/>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2ED6"/>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EF5"/>
    <w:rsid w:val="00E61F27"/>
    <w:rsid w:val="00E62497"/>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BB"/>
    <w:rsid w:val="00E74FDF"/>
    <w:rsid w:val="00E75049"/>
    <w:rsid w:val="00E75077"/>
    <w:rsid w:val="00E75176"/>
    <w:rsid w:val="00E755B3"/>
    <w:rsid w:val="00E75702"/>
    <w:rsid w:val="00E75772"/>
    <w:rsid w:val="00E758C3"/>
    <w:rsid w:val="00E75CDB"/>
    <w:rsid w:val="00E764CD"/>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EA6"/>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AE0"/>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1C3"/>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9D6"/>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3C9"/>
    <w:rsid w:val="00EF672A"/>
    <w:rsid w:val="00EF6851"/>
    <w:rsid w:val="00EF6977"/>
    <w:rsid w:val="00EF69F9"/>
    <w:rsid w:val="00EF6B2B"/>
    <w:rsid w:val="00EF7451"/>
    <w:rsid w:val="00EF7583"/>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7AD"/>
    <w:rsid w:val="00F2388B"/>
    <w:rsid w:val="00F23BBC"/>
    <w:rsid w:val="00F23C03"/>
    <w:rsid w:val="00F23C64"/>
    <w:rsid w:val="00F24274"/>
    <w:rsid w:val="00F2524F"/>
    <w:rsid w:val="00F2561B"/>
    <w:rsid w:val="00F2566E"/>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146"/>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5D18"/>
    <w:rsid w:val="00F46AF3"/>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4AE"/>
    <w:rsid w:val="00F62558"/>
    <w:rsid w:val="00F634C2"/>
    <w:rsid w:val="00F635E0"/>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3BFA"/>
    <w:rsid w:val="00F74156"/>
    <w:rsid w:val="00F7429E"/>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EF9"/>
    <w:rsid w:val="00FB3F48"/>
    <w:rsid w:val="00FB44AD"/>
    <w:rsid w:val="00FB4ECF"/>
    <w:rsid w:val="00FB4FE3"/>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85"/>
    <w:rsid w:val="00FD2DC1"/>
    <w:rsid w:val="00FD2FC8"/>
    <w:rsid w:val="00FD320B"/>
    <w:rsid w:val="00FD35CE"/>
    <w:rsid w:val="00FD3B02"/>
    <w:rsid w:val="00FD3BD6"/>
    <w:rsid w:val="00FD3BE0"/>
    <w:rsid w:val="00FD3CFD"/>
    <w:rsid w:val="00FD4201"/>
    <w:rsid w:val="00FD460E"/>
    <w:rsid w:val="00FD46A7"/>
    <w:rsid w:val="00FD4826"/>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9D0"/>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758D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paragraph">
    <w:name w:val="paragraph"/>
    <w:basedOn w:val="a1"/>
    <w:rsid w:val="00087326"/>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normaltextrun">
    <w:name w:val="normaltextrun"/>
    <w:basedOn w:val="a2"/>
    <w:rsid w:val="00087326"/>
  </w:style>
  <w:style w:type="character" w:customStyle="1" w:styleId="eop">
    <w:name w:val="eop"/>
    <w:basedOn w:val="a2"/>
    <w:rsid w:val="000873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358091">
      <w:bodyDiv w:val="1"/>
      <w:marLeft w:val="0"/>
      <w:marRight w:val="0"/>
      <w:marTop w:val="0"/>
      <w:marBottom w:val="0"/>
      <w:divBdr>
        <w:top w:val="none" w:sz="0" w:space="0" w:color="auto"/>
        <w:left w:val="none" w:sz="0" w:space="0" w:color="auto"/>
        <w:bottom w:val="none" w:sz="0" w:space="0" w:color="auto"/>
        <w:right w:val="none" w:sz="0" w:space="0" w:color="auto"/>
      </w:divBdr>
      <w:divsChild>
        <w:div w:id="1695767867">
          <w:marLeft w:val="0"/>
          <w:marRight w:val="0"/>
          <w:marTop w:val="0"/>
          <w:marBottom w:val="0"/>
          <w:divBdr>
            <w:top w:val="none" w:sz="0" w:space="0" w:color="auto"/>
            <w:left w:val="none" w:sz="0" w:space="0" w:color="auto"/>
            <w:bottom w:val="none" w:sz="0" w:space="0" w:color="auto"/>
            <w:right w:val="none" w:sz="0" w:space="0" w:color="auto"/>
          </w:divBdr>
        </w:div>
        <w:div w:id="1540363671">
          <w:marLeft w:val="0"/>
          <w:marRight w:val="0"/>
          <w:marTop w:val="0"/>
          <w:marBottom w:val="0"/>
          <w:divBdr>
            <w:top w:val="none" w:sz="0" w:space="0" w:color="auto"/>
            <w:left w:val="none" w:sz="0" w:space="0" w:color="auto"/>
            <w:bottom w:val="none" w:sz="0" w:space="0" w:color="auto"/>
            <w:right w:val="none" w:sz="0" w:space="0" w:color="auto"/>
          </w:divBdr>
        </w:div>
        <w:div w:id="2054646647">
          <w:marLeft w:val="0"/>
          <w:marRight w:val="0"/>
          <w:marTop w:val="0"/>
          <w:marBottom w:val="0"/>
          <w:divBdr>
            <w:top w:val="none" w:sz="0" w:space="0" w:color="auto"/>
            <w:left w:val="none" w:sz="0" w:space="0" w:color="auto"/>
            <w:bottom w:val="none" w:sz="0" w:space="0" w:color="auto"/>
            <w:right w:val="none" w:sz="0" w:space="0" w:color="auto"/>
          </w:divBdr>
        </w:div>
        <w:div w:id="88427415">
          <w:marLeft w:val="0"/>
          <w:marRight w:val="0"/>
          <w:marTop w:val="0"/>
          <w:marBottom w:val="0"/>
          <w:divBdr>
            <w:top w:val="none" w:sz="0" w:space="0" w:color="auto"/>
            <w:left w:val="none" w:sz="0" w:space="0" w:color="auto"/>
            <w:bottom w:val="none" w:sz="0" w:space="0" w:color="auto"/>
            <w:right w:val="none" w:sz="0" w:space="0" w:color="auto"/>
          </w:divBdr>
        </w:div>
        <w:div w:id="766510588">
          <w:marLeft w:val="0"/>
          <w:marRight w:val="0"/>
          <w:marTop w:val="0"/>
          <w:marBottom w:val="0"/>
          <w:divBdr>
            <w:top w:val="none" w:sz="0" w:space="0" w:color="auto"/>
            <w:left w:val="none" w:sz="0" w:space="0" w:color="auto"/>
            <w:bottom w:val="none" w:sz="0" w:space="0" w:color="auto"/>
            <w:right w:val="none" w:sz="0" w:space="0" w:color="auto"/>
          </w:divBdr>
        </w:div>
        <w:div w:id="1808670527">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C6DF4441BCA7B4AAE60077C1F8BA040" ma:contentTypeVersion="9" ma:contentTypeDescription="新しいドキュメントを作成します。" ma:contentTypeScope="" ma:versionID="5ffd8b2b0ebedbe6cc55362bc1646d17">
  <xsd:schema xmlns:xsd="http://www.w3.org/2001/XMLSchema" xmlns:xs="http://www.w3.org/2001/XMLSchema" xmlns:p="http://schemas.microsoft.com/office/2006/metadata/properties" xmlns:ns2="8181cbdf-9e76-4634-ae33-c9d45ede0eb7" xmlns:ns3="2d629409-fdb5-41bb-ac1f-f4be54bf6bbc" targetNamespace="http://schemas.microsoft.com/office/2006/metadata/properties" ma:root="true" ma:fieldsID="3f3c477709752ecb8b2c74654e469391" ns2:_="" ns3:_="">
    <xsd:import namespace="8181cbdf-9e76-4634-ae33-c9d45ede0eb7"/>
    <xsd:import namespace="2d629409-fdb5-41bb-ac1f-f4be54bf6bbc"/>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1cbdf-9e76-4634-ae33-c9d45ede0eb7"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画像タグ" ma:readOnly="false" ma:fieldId="{5cf76f15-5ced-4ddc-b409-7134ff3c332f}" ma:taxonomyMulti="true" ma:sspId="afa5d88d-3070-4a76-8aeb-9490c925d21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629409-fdb5-41bb-ac1f-f4be54bf6bb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2265c01-7685-480a-9440-b163a0c49ea6}" ma:internalName="TaxCatchAll" ma:showField="CatchAllData" ma:web="2d629409-fdb5-41bb-ac1f-f4be54bf6b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69907C-FD4B-42DC-8C9E-587766E2E624}">
  <ds:schemaRefs>
    <ds:schemaRef ds:uri="http://schemas.microsoft.com/sharepoint/v3/contenttype/forms"/>
  </ds:schemaRefs>
</ds:datastoreItem>
</file>

<file path=customXml/itemProps2.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3.xml><?xml version="1.0" encoding="utf-8"?>
<ds:datastoreItem xmlns:ds="http://schemas.openxmlformats.org/officeDocument/2006/customXml" ds:itemID="{03AB4C92-7F47-458E-ACBD-6B1BB0A2F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1cbdf-9e76-4634-ae33-c9d45ede0eb7"/>
    <ds:schemaRef ds:uri="2d629409-fdb5-41bb-ac1f-f4be54bf6b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615</Words>
  <Characters>3509</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2024-02-15T08:51:00Z</dcterms:created>
  <dcterms:modified xsi:type="dcterms:W3CDTF">2024-02-19T08:03:00Z</dcterms:modified>
</cp:coreProperties>
</file>