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C4287" w14:textId="4BBD1911" w:rsidR="00401977" w:rsidRPr="003A46A1" w:rsidRDefault="00401977" w:rsidP="00E94B18">
      <w:pPr>
        <w:pStyle w:val="CRCoverPage"/>
        <w:jc w:val="both"/>
        <w:rPr>
          <w:rFonts w:ascii="Times New Roman" w:hAnsi="Times New Roman"/>
          <w:b/>
          <w:bCs/>
          <w:kern w:val="2"/>
          <w:sz w:val="24"/>
          <w:szCs w:val="24"/>
          <w:lang w:eastAsia="zh-CN"/>
        </w:rPr>
      </w:pPr>
      <w:bookmarkStart w:id="0" w:name="_Hlk145670493"/>
      <w:r w:rsidRPr="003A46A1">
        <w:rPr>
          <w:rFonts w:ascii="Times New Roman" w:hAnsi="Times New Roman"/>
          <w:b/>
          <w:bCs/>
          <w:kern w:val="2"/>
          <w:sz w:val="24"/>
          <w:szCs w:val="24"/>
          <w:lang w:eastAsia="zh-CN"/>
        </w:rPr>
        <w:t>3GPP TSG RAN WG1 #11</w:t>
      </w:r>
      <w:r w:rsidR="004E7C28" w:rsidRPr="003A46A1">
        <w:rPr>
          <w:rFonts w:ascii="Times New Roman" w:hAnsi="Times New Roman"/>
          <w:b/>
          <w:bCs/>
          <w:kern w:val="2"/>
          <w:sz w:val="24"/>
          <w:szCs w:val="24"/>
          <w:lang w:eastAsia="zh-CN"/>
        </w:rPr>
        <w:t>6</w:t>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Pr="003A46A1">
        <w:rPr>
          <w:rFonts w:ascii="Times New Roman" w:hAnsi="Times New Roman"/>
          <w:b/>
          <w:bCs/>
          <w:kern w:val="2"/>
          <w:sz w:val="24"/>
          <w:szCs w:val="24"/>
          <w:lang w:eastAsia="zh-CN"/>
        </w:rPr>
        <w:tab/>
      </w:r>
      <w:r w:rsidR="003A46A1">
        <w:rPr>
          <w:rFonts w:ascii="Times New Roman" w:hAnsi="Times New Roman"/>
          <w:b/>
          <w:bCs/>
          <w:kern w:val="2"/>
          <w:sz w:val="24"/>
          <w:szCs w:val="24"/>
          <w:lang w:eastAsia="zh-CN"/>
        </w:rPr>
        <w:tab/>
      </w:r>
      <w:r w:rsidR="003A46A1">
        <w:rPr>
          <w:rFonts w:ascii="Times New Roman" w:hAnsi="Times New Roman"/>
          <w:b/>
          <w:bCs/>
          <w:kern w:val="2"/>
          <w:sz w:val="24"/>
          <w:szCs w:val="24"/>
          <w:lang w:eastAsia="zh-CN"/>
        </w:rPr>
        <w:tab/>
      </w:r>
      <w:r w:rsidR="003A46A1" w:rsidRPr="003A46A1">
        <w:rPr>
          <w:rFonts w:ascii="Times New Roman" w:hAnsi="Times New Roman"/>
          <w:b/>
          <w:bCs/>
          <w:kern w:val="2"/>
          <w:sz w:val="24"/>
          <w:szCs w:val="24"/>
          <w:lang w:eastAsia="zh-CN"/>
        </w:rPr>
        <w:t>R1-2401061</w:t>
      </w:r>
    </w:p>
    <w:p w14:paraId="68B2FBBB" w14:textId="725E3A39" w:rsidR="00683955" w:rsidRPr="003A46A1" w:rsidRDefault="00683955" w:rsidP="00E94B18">
      <w:pPr>
        <w:pStyle w:val="CRCoverPage"/>
        <w:tabs>
          <w:tab w:val="right" w:pos="9639"/>
        </w:tabs>
        <w:jc w:val="both"/>
        <w:rPr>
          <w:rFonts w:ascii="Times New Roman" w:hAnsi="Times New Roman"/>
          <w:b/>
          <w:bCs/>
          <w:kern w:val="2"/>
          <w:sz w:val="24"/>
          <w:szCs w:val="24"/>
          <w:lang w:eastAsia="zh-CN"/>
        </w:rPr>
      </w:pPr>
      <w:r w:rsidRPr="003A46A1">
        <w:rPr>
          <w:rFonts w:ascii="Times New Roman" w:hAnsi="Times New Roman"/>
          <w:b/>
          <w:bCs/>
          <w:kern w:val="2"/>
          <w:sz w:val="24"/>
          <w:szCs w:val="24"/>
          <w:lang w:eastAsia="zh-CN"/>
        </w:rPr>
        <w:t>Athens, Greece, February 26th – March 1st, 2024</w:t>
      </w:r>
    </w:p>
    <w:bookmarkEnd w:id="0"/>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3A46A1" w:rsidRDefault="00401977" w:rsidP="00E94B18">
      <w:pPr>
        <w:spacing w:after="60"/>
        <w:ind w:left="1555" w:hanging="1555"/>
        <w:jc w:val="both"/>
        <w:rPr>
          <w:b/>
          <w:kern w:val="2"/>
          <w:sz w:val="24"/>
          <w:szCs w:val="24"/>
          <w:lang w:eastAsia="zh-CN"/>
        </w:rPr>
      </w:pPr>
      <w:r w:rsidRPr="003A46A1">
        <w:rPr>
          <w:b/>
          <w:kern w:val="2"/>
          <w:sz w:val="24"/>
          <w:szCs w:val="24"/>
          <w:lang w:eastAsia="zh-CN"/>
        </w:rPr>
        <w:t>Agenda Item:</w:t>
      </w:r>
      <w:r w:rsidRPr="003A46A1">
        <w:rPr>
          <w:b/>
          <w:kern w:val="2"/>
          <w:sz w:val="24"/>
          <w:szCs w:val="24"/>
          <w:lang w:eastAsia="zh-CN"/>
        </w:rPr>
        <w:tab/>
      </w:r>
      <w:r w:rsidR="003202D4" w:rsidRPr="003A46A1">
        <w:rPr>
          <w:b/>
          <w:kern w:val="2"/>
          <w:sz w:val="24"/>
          <w:szCs w:val="24"/>
          <w:lang w:eastAsia="zh-CN"/>
        </w:rPr>
        <w:t>9.11.</w:t>
      </w:r>
      <w:r w:rsidR="004E7C28" w:rsidRPr="003A46A1">
        <w:rPr>
          <w:b/>
          <w:kern w:val="2"/>
          <w:sz w:val="24"/>
          <w:szCs w:val="24"/>
          <w:lang w:eastAsia="zh-CN"/>
        </w:rPr>
        <w:t>4</w:t>
      </w:r>
    </w:p>
    <w:p w14:paraId="45814EAE" w14:textId="77777777" w:rsidR="00401977" w:rsidRPr="003A46A1" w:rsidRDefault="00401977" w:rsidP="00E94B18">
      <w:pPr>
        <w:spacing w:after="60"/>
        <w:ind w:left="1555" w:hanging="1555"/>
        <w:jc w:val="both"/>
        <w:rPr>
          <w:b/>
          <w:kern w:val="2"/>
          <w:sz w:val="24"/>
          <w:szCs w:val="24"/>
          <w:lang w:eastAsia="zh-CN"/>
        </w:rPr>
      </w:pPr>
      <w:r w:rsidRPr="003A46A1">
        <w:rPr>
          <w:b/>
          <w:kern w:val="2"/>
          <w:sz w:val="24"/>
          <w:szCs w:val="24"/>
          <w:lang w:eastAsia="zh-CN"/>
        </w:rPr>
        <w:t>Source:</w:t>
      </w:r>
      <w:r w:rsidRPr="003A46A1">
        <w:rPr>
          <w:b/>
          <w:kern w:val="2"/>
          <w:sz w:val="24"/>
          <w:szCs w:val="24"/>
          <w:lang w:eastAsia="zh-CN"/>
        </w:rPr>
        <w:tab/>
        <w:t>Sharp</w:t>
      </w:r>
    </w:p>
    <w:p w14:paraId="0CB434E4" w14:textId="160A1C68" w:rsidR="00401977" w:rsidRPr="003A46A1" w:rsidRDefault="00401977" w:rsidP="00E90BBD">
      <w:pPr>
        <w:spacing w:after="60"/>
        <w:ind w:left="1555" w:hanging="1555"/>
        <w:jc w:val="both"/>
        <w:rPr>
          <w:b/>
          <w:kern w:val="2"/>
          <w:sz w:val="24"/>
          <w:szCs w:val="24"/>
          <w:lang w:eastAsia="zh-CN"/>
        </w:rPr>
      </w:pPr>
      <w:r w:rsidRPr="003A46A1">
        <w:rPr>
          <w:b/>
          <w:kern w:val="2"/>
          <w:sz w:val="24"/>
          <w:szCs w:val="24"/>
          <w:lang w:eastAsia="zh-CN"/>
        </w:rPr>
        <w:t>Title:</w:t>
      </w:r>
      <w:r w:rsidRPr="003A46A1">
        <w:rPr>
          <w:b/>
          <w:kern w:val="2"/>
          <w:sz w:val="24"/>
          <w:szCs w:val="24"/>
          <w:lang w:eastAsia="zh-CN"/>
        </w:rPr>
        <w:tab/>
      </w:r>
      <w:r w:rsidR="004E7C28" w:rsidRPr="003A46A1">
        <w:rPr>
          <w:b/>
          <w:kern w:val="2"/>
          <w:sz w:val="24"/>
          <w:szCs w:val="24"/>
          <w:lang w:eastAsia="zh-CN"/>
        </w:rPr>
        <w:t xml:space="preserve">IoT NTN </w:t>
      </w:r>
      <w:r w:rsidR="00E90BBD" w:rsidRPr="003A46A1">
        <w:rPr>
          <w:b/>
          <w:kern w:val="2"/>
          <w:sz w:val="24"/>
          <w:szCs w:val="24"/>
          <w:lang w:eastAsia="zh-CN"/>
        </w:rPr>
        <w:t xml:space="preserve">uplink enhancement with </w:t>
      </w:r>
      <w:r w:rsidR="004E7C28" w:rsidRPr="003A46A1">
        <w:rPr>
          <w:b/>
          <w:kern w:val="2"/>
          <w:sz w:val="24"/>
          <w:szCs w:val="24"/>
          <w:lang w:eastAsia="zh-CN"/>
        </w:rPr>
        <w:t>NPRACH</w:t>
      </w:r>
      <w:r w:rsidR="00E94B18" w:rsidRPr="003A46A1">
        <w:rPr>
          <w:b/>
          <w:kern w:val="2"/>
          <w:sz w:val="24"/>
          <w:szCs w:val="24"/>
          <w:lang w:eastAsia="zh-CN"/>
        </w:rPr>
        <w:t xml:space="preserve"> multiplexing</w:t>
      </w:r>
    </w:p>
    <w:p w14:paraId="785DD3D5" w14:textId="77777777" w:rsidR="00401977" w:rsidRPr="003A46A1" w:rsidRDefault="00401977" w:rsidP="00E94B18">
      <w:pPr>
        <w:spacing w:after="60"/>
        <w:ind w:left="1555" w:hanging="1555"/>
        <w:jc w:val="both"/>
        <w:rPr>
          <w:b/>
          <w:kern w:val="2"/>
          <w:sz w:val="24"/>
          <w:szCs w:val="24"/>
          <w:lang w:eastAsia="zh-CN"/>
        </w:rPr>
      </w:pPr>
      <w:r w:rsidRPr="003A46A1">
        <w:rPr>
          <w:b/>
          <w:kern w:val="2"/>
          <w:sz w:val="24"/>
          <w:szCs w:val="24"/>
          <w:lang w:eastAsia="zh-CN"/>
        </w:rPr>
        <w:t>Document for:</w:t>
      </w:r>
      <w:r w:rsidRPr="003A46A1">
        <w:rPr>
          <w:b/>
          <w:kern w:val="2"/>
          <w:sz w:val="24"/>
          <w:szCs w:val="24"/>
          <w:lang w:eastAsia="zh-CN"/>
        </w:rPr>
        <w:tab/>
        <w:t>Discussion and Decision</w:t>
      </w:r>
    </w:p>
    <w:p w14:paraId="42949DBF" w14:textId="77777777" w:rsidR="00401977" w:rsidRPr="003A46A1" w:rsidRDefault="00401977" w:rsidP="00E94B18">
      <w:pPr>
        <w:pBdr>
          <w:bottom w:val="single" w:sz="4" w:space="1" w:color="auto"/>
        </w:pBdr>
        <w:spacing w:after="0"/>
        <w:jc w:val="both"/>
        <w:rPr>
          <w:b/>
          <w:kern w:val="2"/>
          <w:sz w:val="24"/>
          <w:szCs w:val="24"/>
          <w:lang w:eastAsia="zh-CN"/>
        </w:rPr>
      </w:pPr>
    </w:p>
    <w:p w14:paraId="36672059" w14:textId="77777777" w:rsidR="00401977" w:rsidRPr="003A46A1"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Introduction</w:t>
      </w:r>
    </w:p>
    <w:p w14:paraId="710C8635" w14:textId="4718B513" w:rsidR="00D762AE" w:rsidRPr="003A46A1" w:rsidRDefault="008C32F1" w:rsidP="00E94B18">
      <w:pPr>
        <w:spacing w:before="100" w:beforeAutospacing="1" w:after="100" w:afterAutospacing="1"/>
        <w:jc w:val="both"/>
        <w:rPr>
          <w:sz w:val="24"/>
          <w:szCs w:val="24"/>
          <w:lang w:eastAsia="zh-CN"/>
        </w:rPr>
      </w:pPr>
      <w:r w:rsidRPr="003A46A1">
        <w:rPr>
          <w:sz w:val="24"/>
          <w:szCs w:val="24"/>
          <w:lang w:eastAsia="zh-CN"/>
        </w:rPr>
        <w:t xml:space="preserve">In RAN #102, a new WI </w:t>
      </w:r>
      <w:r w:rsidR="00505632" w:rsidRPr="003A46A1">
        <w:rPr>
          <w:sz w:val="24"/>
          <w:szCs w:val="24"/>
          <w:lang w:eastAsia="zh-CN"/>
        </w:rPr>
        <w:fldChar w:fldCharType="begin"/>
      </w:r>
      <w:r w:rsidR="00505632" w:rsidRPr="003A46A1">
        <w:rPr>
          <w:sz w:val="24"/>
          <w:szCs w:val="24"/>
          <w:lang w:eastAsia="zh-CN"/>
        </w:rPr>
        <w:instrText xml:space="preserve"> REF _Ref158658784 \r \h </w:instrText>
      </w:r>
      <w:r w:rsidR="00010FBC" w:rsidRPr="003A46A1">
        <w:rPr>
          <w:sz w:val="24"/>
          <w:szCs w:val="24"/>
          <w:lang w:eastAsia="zh-CN"/>
        </w:rPr>
        <w:instrText xml:space="preserve"> \* MERGEFORMAT </w:instrText>
      </w:r>
      <w:r w:rsidR="00505632" w:rsidRPr="003A46A1">
        <w:rPr>
          <w:sz w:val="24"/>
          <w:szCs w:val="24"/>
          <w:lang w:eastAsia="zh-CN"/>
        </w:rPr>
      </w:r>
      <w:r w:rsidR="00505632" w:rsidRPr="003A46A1">
        <w:rPr>
          <w:sz w:val="24"/>
          <w:szCs w:val="24"/>
          <w:lang w:eastAsia="zh-CN"/>
        </w:rPr>
        <w:fldChar w:fldCharType="separate"/>
      </w:r>
      <w:r w:rsidR="00505632" w:rsidRPr="003A46A1">
        <w:rPr>
          <w:sz w:val="24"/>
          <w:szCs w:val="24"/>
          <w:lang w:eastAsia="zh-CN"/>
        </w:rPr>
        <w:t>[1]</w:t>
      </w:r>
      <w:r w:rsidR="00505632" w:rsidRPr="003A46A1">
        <w:rPr>
          <w:sz w:val="24"/>
          <w:szCs w:val="24"/>
          <w:lang w:eastAsia="zh-CN"/>
        </w:rPr>
        <w:fldChar w:fldCharType="end"/>
      </w:r>
      <w:r w:rsidR="00D762AE" w:rsidRPr="003A46A1">
        <w:rPr>
          <w:sz w:val="24"/>
          <w:szCs w:val="24"/>
          <w:lang w:eastAsia="zh-CN"/>
        </w:rPr>
        <w:t xml:space="preserve"> </w:t>
      </w:r>
      <w:r w:rsidRPr="003A46A1">
        <w:rPr>
          <w:sz w:val="24"/>
          <w:szCs w:val="24"/>
          <w:lang w:eastAsia="zh-CN"/>
        </w:rPr>
        <w:t xml:space="preserve">was agreed to </w:t>
      </w:r>
      <w:r w:rsidR="00D762AE" w:rsidRPr="003A46A1">
        <w:rPr>
          <w:sz w:val="24"/>
          <w:szCs w:val="24"/>
          <w:lang w:eastAsia="zh-CN"/>
        </w:rPr>
        <w:t>study</w:t>
      </w:r>
      <w:r w:rsidRPr="003A46A1">
        <w:rPr>
          <w:sz w:val="24"/>
          <w:szCs w:val="24"/>
          <w:lang w:eastAsia="zh-CN"/>
        </w:rPr>
        <w:t xml:space="preserve"> </w:t>
      </w:r>
      <w:r w:rsidR="00D762AE" w:rsidRPr="003A46A1">
        <w:rPr>
          <w:sz w:val="24"/>
          <w:szCs w:val="24"/>
          <w:lang w:eastAsia="zh-CN"/>
        </w:rPr>
        <w:t xml:space="preserve">uplink capacity </w:t>
      </w:r>
      <w:r w:rsidRPr="003A46A1">
        <w:rPr>
          <w:sz w:val="24"/>
          <w:szCs w:val="24"/>
          <w:lang w:eastAsia="zh-CN"/>
        </w:rPr>
        <w:t xml:space="preserve">enhancements for </w:t>
      </w:r>
      <w:r w:rsidR="00D762AE" w:rsidRPr="003A46A1">
        <w:rPr>
          <w:sz w:val="24"/>
          <w:szCs w:val="24"/>
          <w:lang w:eastAsia="zh-CN"/>
        </w:rPr>
        <w:t xml:space="preserve">Internet of Things </w:t>
      </w:r>
      <w:r w:rsidRPr="003A46A1">
        <w:rPr>
          <w:sz w:val="24"/>
          <w:szCs w:val="24"/>
          <w:lang w:eastAsia="zh-CN"/>
        </w:rPr>
        <w:t>Non-Terrestrial Networks</w:t>
      </w:r>
      <w:r w:rsidR="00D762AE" w:rsidRPr="003A46A1">
        <w:rPr>
          <w:sz w:val="24"/>
          <w:szCs w:val="24"/>
          <w:lang w:eastAsia="zh-CN"/>
        </w:rPr>
        <w:t xml:space="preserve"> (IoT-NTN), esp. NB-IoT. IoT-NTN needs to support massive capacity in terms of number and types of UE, some of which with worse characteristics than others (e.g. </w:t>
      </w:r>
      <w:proofErr w:type="gramStart"/>
      <w:r w:rsidR="00D762AE" w:rsidRPr="003A46A1">
        <w:rPr>
          <w:sz w:val="24"/>
          <w:szCs w:val="24"/>
          <w:lang w:eastAsia="zh-CN"/>
        </w:rPr>
        <w:t>low cost</w:t>
      </w:r>
      <w:proofErr w:type="gramEnd"/>
      <w:r w:rsidR="00D762AE" w:rsidRPr="003A46A1">
        <w:rPr>
          <w:sz w:val="24"/>
          <w:szCs w:val="24"/>
          <w:lang w:eastAsia="zh-CN"/>
        </w:rPr>
        <w:t xml:space="preserve"> devices, wearables, etc). Multiplexing of UEs by usage of orthogonal cover codes (OCC) for NPUSCH format 1 and NPRACH should therefore be studied and if beneficial being specified. </w:t>
      </w:r>
    </w:p>
    <w:p w14:paraId="214C3BFF" w14:textId="7067A5ED" w:rsidR="00D762AE" w:rsidRPr="003A46A1" w:rsidRDefault="00D762AE" w:rsidP="00E94B18">
      <w:pPr>
        <w:spacing w:before="100" w:beforeAutospacing="1" w:after="100" w:afterAutospacing="1"/>
        <w:jc w:val="both"/>
        <w:rPr>
          <w:sz w:val="24"/>
          <w:szCs w:val="24"/>
        </w:rPr>
      </w:pPr>
      <w:r w:rsidRPr="003A46A1">
        <w:rPr>
          <w:sz w:val="24"/>
          <w:szCs w:val="24"/>
          <w:lang w:eastAsia="zh-CN"/>
        </w:rPr>
        <w:t xml:space="preserve">In this contribution, we focus on the multiplexing methods for NB-IoT NPRACH preambles, esp. for FDD </w:t>
      </w:r>
      <w:r w:rsidR="008F264D" w:rsidRPr="003A46A1">
        <w:rPr>
          <w:sz w:val="24"/>
          <w:szCs w:val="24"/>
          <w:lang w:eastAsia="zh-CN"/>
        </w:rPr>
        <w:t xml:space="preserve">systems </w:t>
      </w:r>
      <w:r w:rsidRPr="003A46A1">
        <w:rPr>
          <w:sz w:val="24"/>
          <w:szCs w:val="24"/>
          <w:lang w:eastAsia="zh-CN"/>
        </w:rPr>
        <w:t>using NPRACH frame structure type 1.</w:t>
      </w:r>
      <w:r w:rsidR="00B145FB" w:rsidRPr="003A46A1">
        <w:rPr>
          <w:sz w:val="24"/>
          <w:szCs w:val="24"/>
        </w:rPr>
        <w:t xml:space="preserve"> </w:t>
      </w:r>
    </w:p>
    <w:p w14:paraId="1F46296F" w14:textId="77777777" w:rsidR="00650D18" w:rsidRPr="003A46A1" w:rsidRDefault="00650D18" w:rsidP="00E94B18">
      <w:pPr>
        <w:spacing w:before="100" w:beforeAutospacing="1" w:after="100" w:afterAutospacing="1"/>
        <w:jc w:val="both"/>
        <w:rPr>
          <w:sz w:val="24"/>
          <w:szCs w:val="24"/>
        </w:rPr>
      </w:pPr>
    </w:p>
    <w:p w14:paraId="462E047F" w14:textId="7F774503" w:rsidR="00793A18" w:rsidRPr="003A46A1" w:rsidRDefault="00793A18" w:rsidP="00505CC3">
      <w:pPr>
        <w:pStyle w:val="ListParagraph"/>
        <w:numPr>
          <w:ilvl w:val="0"/>
          <w:numId w:val="51"/>
        </w:numPr>
        <w:spacing w:before="100" w:beforeAutospacing="1" w:after="240"/>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Discussion</w:t>
      </w:r>
      <w:r w:rsidR="0000342D" w:rsidRPr="003A46A1">
        <w:rPr>
          <w:rFonts w:ascii="Times New Roman" w:hAnsi="Times New Roman"/>
          <w:b/>
          <w:bCs/>
          <w:sz w:val="24"/>
          <w:szCs w:val="24"/>
          <w:lang w:eastAsia="zh-CN"/>
        </w:rPr>
        <w:t>s</w:t>
      </w:r>
    </w:p>
    <w:p w14:paraId="4C2E4F2C" w14:textId="7CAB2EA8" w:rsidR="00E94B18" w:rsidRPr="003A46A1" w:rsidRDefault="00E94B18" w:rsidP="00E94B18">
      <w:pPr>
        <w:pStyle w:val="ListParagraph"/>
        <w:numPr>
          <w:ilvl w:val="1"/>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NPRACH structure</w:t>
      </w:r>
    </w:p>
    <w:p w14:paraId="3B10E7ED" w14:textId="5F981054" w:rsidR="00E94B18" w:rsidRPr="003A46A1" w:rsidRDefault="008F264D" w:rsidP="00E94B18">
      <w:pPr>
        <w:spacing w:before="100" w:beforeAutospacing="1" w:after="100" w:afterAutospacing="1"/>
        <w:jc w:val="both"/>
        <w:rPr>
          <w:sz w:val="24"/>
          <w:szCs w:val="24"/>
          <w:lang w:eastAsia="zh-CN"/>
        </w:rPr>
      </w:pPr>
      <w:r w:rsidRPr="003A46A1">
        <w:rPr>
          <w:sz w:val="24"/>
          <w:szCs w:val="24"/>
          <w:lang w:eastAsia="zh-CN"/>
        </w:rPr>
        <w:t>T</w:t>
      </w:r>
      <w:r w:rsidR="00E94B18" w:rsidRPr="003A46A1">
        <w:rPr>
          <w:sz w:val="24"/>
          <w:szCs w:val="24"/>
          <w:lang w:eastAsia="zh-CN"/>
        </w:rPr>
        <w:t xml:space="preserve">he physical layer random access preamble is based on single-subcarrier frequency-hopping symbol groups. </w:t>
      </w:r>
      <w:r w:rsidR="00D762AE" w:rsidRPr="003A46A1">
        <w:rPr>
          <w:sz w:val="24"/>
          <w:szCs w:val="24"/>
          <w:lang w:eastAsia="zh-CN"/>
        </w:rPr>
        <w:t xml:space="preserve">A symbol group consists of a cyclic prefix of length </w:t>
      </w:r>
      <w:r w:rsidR="005F4E68" w:rsidRPr="005F4E68">
        <w:rPr>
          <w:noProof/>
          <w:position w:val="-10"/>
          <w:sz w:val="24"/>
          <w:szCs w:val="24"/>
        </w:rPr>
        <w:object w:dxaOrig="340" w:dyaOrig="300" w14:anchorId="400DD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75pt;height:12.75pt;mso-width-percent:0;mso-height-percent:0;mso-width-percent:0;mso-height-percent:0" o:ole="">
            <v:imagedata r:id="rId9" o:title=""/>
          </v:shape>
          <o:OLEObject Type="Embed" ProgID="Equation.3" ShapeID="_x0000_i1029" DrawAspect="Content" ObjectID="_1769606145" r:id="rId10"/>
        </w:object>
      </w:r>
      <w:r w:rsidR="00D762AE" w:rsidRPr="003A46A1">
        <w:rPr>
          <w:sz w:val="24"/>
          <w:szCs w:val="24"/>
          <w:lang w:eastAsia="zh-CN"/>
        </w:rPr>
        <w:t xml:space="preserve"> and a sequence of N identical symbols with total length </w:t>
      </w:r>
      <w:r w:rsidR="005F4E68" w:rsidRPr="005F4E68">
        <w:rPr>
          <w:noProof/>
          <w:position w:val="-12"/>
          <w:sz w:val="24"/>
          <w:szCs w:val="24"/>
        </w:rPr>
        <w:object w:dxaOrig="440" w:dyaOrig="320" w14:anchorId="5D13420A">
          <v:shape id="_x0000_i1028" type="#_x0000_t75" alt="" style="width:18.9pt;height:12.75pt;mso-width-percent:0;mso-height-percent:0;mso-width-percent:0;mso-height-percent:0" o:ole="">
            <v:imagedata r:id="rId11" o:title=""/>
          </v:shape>
          <o:OLEObject Type="Embed" ProgID="Equation.3" ShapeID="_x0000_i1028" DrawAspect="Content" ObjectID="_1769606146" r:id="rId12"/>
        </w:object>
      </w:r>
      <w:r w:rsidR="00D762AE" w:rsidRPr="003A46A1">
        <w:rPr>
          <w:sz w:val="24"/>
          <w:szCs w:val="24"/>
          <w:lang w:eastAsia="zh-CN"/>
        </w:rPr>
        <w:t xml:space="preserve">. The total number of symbol groups in a preamble repetition unit is denoted by P. The number of time-contiguous symbol groups is given by G. </w:t>
      </w:r>
      <w:r w:rsidR="00D762AE" w:rsidRPr="003A46A1">
        <w:rPr>
          <w:sz w:val="24"/>
          <w:szCs w:val="24"/>
        </w:rPr>
        <w:t xml:space="preserve">The preamble consisting of </w:t>
      </w:r>
      <m:oMath>
        <m:r>
          <w:rPr>
            <w:rFonts w:ascii="Cambria Math" w:hAnsi="Cambria Math"/>
            <w:sz w:val="24"/>
            <w:szCs w:val="24"/>
          </w:rPr>
          <m:t>P</m:t>
        </m:r>
      </m:oMath>
      <w:r w:rsidR="00D762AE" w:rsidRPr="003A46A1">
        <w:rPr>
          <w:sz w:val="24"/>
          <w:szCs w:val="24"/>
        </w:rPr>
        <w:t xml:space="preserve"> symbol groups shall be transmitted </w:t>
      </w:r>
      <w:r w:rsidR="005F4E68" w:rsidRPr="005F4E68">
        <w:rPr>
          <w:noProof/>
          <w:position w:val="-14"/>
          <w:sz w:val="24"/>
          <w:szCs w:val="24"/>
        </w:rPr>
        <w:object w:dxaOrig="880" w:dyaOrig="400" w14:anchorId="38E37EA5">
          <v:shape id="_x0000_i1027" type="#_x0000_t75" alt="" style="width:45.95pt;height:19.4pt;mso-width-percent:0;mso-height-percent:0;mso-width-percent:0;mso-height-percent:0" o:ole="">
            <v:imagedata r:id="rId13" o:title=""/>
          </v:shape>
          <o:OLEObject Type="Embed" ProgID="Equation.3" ShapeID="_x0000_i1027" DrawAspect="Content" ObjectID="_1769606147" r:id="rId14"/>
        </w:object>
      </w:r>
      <w:r w:rsidR="00D762AE" w:rsidRPr="003A46A1">
        <w:rPr>
          <w:sz w:val="24"/>
          <w:szCs w:val="24"/>
        </w:rPr>
        <w:t xml:space="preserve"> times.</w:t>
      </w:r>
      <w:r w:rsidR="00D762AE" w:rsidRPr="003A46A1">
        <w:rPr>
          <w:sz w:val="24"/>
          <w:szCs w:val="24"/>
          <w:lang w:eastAsia="zh-CN"/>
        </w:rPr>
        <w:t xml:space="preserve"> </w:t>
      </w:r>
    </w:p>
    <w:p w14:paraId="30875C9A" w14:textId="7D40D3F9" w:rsidR="00D762AE" w:rsidRPr="003A46A1" w:rsidRDefault="00D762AE" w:rsidP="00E94B18">
      <w:pPr>
        <w:spacing w:before="100" w:beforeAutospacing="1" w:after="100" w:afterAutospacing="1"/>
        <w:jc w:val="both"/>
        <w:rPr>
          <w:sz w:val="24"/>
          <w:szCs w:val="24"/>
          <w:lang w:eastAsia="zh-CN"/>
        </w:rPr>
      </w:pPr>
      <w:r w:rsidRPr="003A46A1">
        <w:rPr>
          <w:sz w:val="24"/>
          <w:szCs w:val="24"/>
          <w:lang w:eastAsia="zh-CN"/>
        </w:rPr>
        <w:t xml:space="preserve">For NPRACH frame structure type 1 preamble format 0 and 1, N = 5, P = G = 4. Frequency hopping is performed for the symbol groups within a repetition and among NPRACH repetitions based on the hopping rules, as </w:t>
      </w:r>
      <w:r w:rsidR="00E94B18" w:rsidRPr="003A46A1">
        <w:rPr>
          <w:sz w:val="24"/>
          <w:szCs w:val="24"/>
          <w:lang w:eastAsia="zh-CN"/>
        </w:rPr>
        <w:t>illustrated</w:t>
      </w:r>
      <w:r w:rsidRPr="003A46A1">
        <w:rPr>
          <w:sz w:val="24"/>
          <w:szCs w:val="24"/>
          <w:lang w:eastAsia="zh-CN"/>
        </w:rPr>
        <w:t xml:space="preserve"> in Figure 1.</w:t>
      </w:r>
    </w:p>
    <w:p w14:paraId="102993B7" w14:textId="4D543C9F" w:rsidR="00E94B18" w:rsidRPr="003A46A1" w:rsidRDefault="00E94B18" w:rsidP="00E94B18">
      <w:pPr>
        <w:pStyle w:val="ListParagraph"/>
        <w:numPr>
          <w:ilvl w:val="1"/>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Need of OCC for NPRACH</w:t>
      </w:r>
    </w:p>
    <w:p w14:paraId="1FC55386" w14:textId="674D77FF" w:rsidR="00130E20" w:rsidRPr="003A46A1" w:rsidRDefault="00010FBC" w:rsidP="00E94B18">
      <w:pPr>
        <w:spacing w:before="100" w:beforeAutospacing="1" w:after="100" w:afterAutospacing="1"/>
        <w:jc w:val="both"/>
        <w:rPr>
          <w:bCs/>
          <w:sz w:val="24"/>
          <w:szCs w:val="24"/>
        </w:rPr>
      </w:pPr>
      <w:r w:rsidRPr="003A46A1">
        <w:rPr>
          <w:bCs/>
          <w:sz w:val="24"/>
          <w:szCs w:val="24"/>
        </w:rPr>
        <w:t xml:space="preserve">Compared with a terrestrial network, an NTN link with satellite forwarding has a long distance, and weaker signal. Thus, more repetitions may be needed for PRACH preamble transmissions. Furthermore, an NTN satellite has a very large coverage area, and the number of NB-IoT devices in the coverage area can be very big. Thus, for a given NPRACH configuration, the collision of PRACH preambles between NTN IoT devices may occur more frequently. </w:t>
      </w:r>
    </w:p>
    <w:p w14:paraId="77C09438" w14:textId="0C010FBC" w:rsidR="00010FBC" w:rsidRPr="003A46A1" w:rsidRDefault="00010FBC" w:rsidP="00E94B18">
      <w:pPr>
        <w:spacing w:before="100" w:beforeAutospacing="1" w:after="100" w:afterAutospacing="1"/>
        <w:jc w:val="both"/>
        <w:rPr>
          <w:bCs/>
          <w:sz w:val="24"/>
          <w:szCs w:val="24"/>
        </w:rPr>
      </w:pPr>
      <w:r w:rsidRPr="003A46A1">
        <w:rPr>
          <w:bCs/>
          <w:sz w:val="24"/>
          <w:szCs w:val="24"/>
        </w:rPr>
        <w:t>Therefore, multiplexing with orthogonal cover code (OCC) is highly desirable, and can bring big system performance enhancements.</w:t>
      </w:r>
    </w:p>
    <w:p w14:paraId="62F99F2F" w14:textId="73C00B22" w:rsidR="00413000" w:rsidRPr="003A46A1" w:rsidRDefault="00413000" w:rsidP="00413000">
      <w:pPr>
        <w:spacing w:before="100" w:beforeAutospacing="1" w:after="100" w:afterAutospacing="1"/>
        <w:jc w:val="both"/>
        <w:rPr>
          <w:b/>
          <w:bCs/>
          <w:sz w:val="24"/>
          <w:szCs w:val="24"/>
          <w:lang w:eastAsia="zh-CN"/>
        </w:rPr>
      </w:pPr>
      <w:r w:rsidRPr="003A46A1">
        <w:rPr>
          <w:b/>
          <w:bCs/>
          <w:sz w:val="24"/>
          <w:szCs w:val="24"/>
          <w:lang w:eastAsia="zh-CN"/>
        </w:rPr>
        <w:t xml:space="preserve">Proposal 1: NPRACH </w:t>
      </w:r>
      <w:proofErr w:type="spellStart"/>
      <w:r w:rsidRPr="003A46A1">
        <w:rPr>
          <w:b/>
          <w:bCs/>
          <w:sz w:val="24"/>
          <w:szCs w:val="24"/>
          <w:lang w:eastAsia="zh-CN"/>
        </w:rPr>
        <w:t>preamlble</w:t>
      </w:r>
      <w:proofErr w:type="spellEnd"/>
      <w:r w:rsidRPr="003A46A1">
        <w:rPr>
          <w:b/>
          <w:bCs/>
          <w:sz w:val="24"/>
          <w:szCs w:val="24"/>
          <w:lang w:eastAsia="zh-CN"/>
        </w:rPr>
        <w:t xml:space="preserve"> OCC multiplexing</w:t>
      </w:r>
      <w:r w:rsidR="000F437B" w:rsidRPr="003A46A1">
        <w:rPr>
          <w:b/>
          <w:bCs/>
          <w:sz w:val="24"/>
          <w:szCs w:val="24"/>
          <w:lang w:eastAsia="zh-CN"/>
        </w:rPr>
        <w:t xml:space="preserve"> should be supported and specified.</w:t>
      </w:r>
    </w:p>
    <w:p w14:paraId="0A5921AF" w14:textId="6902DCF1" w:rsidR="00E94B18" w:rsidRPr="003A46A1" w:rsidRDefault="00E94B18" w:rsidP="00E94B18">
      <w:pPr>
        <w:pStyle w:val="ListParagraph"/>
        <w:numPr>
          <w:ilvl w:val="1"/>
          <w:numId w:val="51"/>
        </w:numPr>
        <w:spacing w:before="100" w:beforeAutospacing="1" w:after="100" w:afterAutospacing="1"/>
        <w:ind w:leftChars="0"/>
        <w:jc w:val="both"/>
        <w:rPr>
          <w:rFonts w:ascii="Times New Roman" w:hAnsi="Times New Roman"/>
          <w:b/>
          <w:sz w:val="24"/>
          <w:szCs w:val="24"/>
        </w:rPr>
      </w:pPr>
      <w:r w:rsidRPr="003A46A1">
        <w:rPr>
          <w:rFonts w:ascii="Times New Roman" w:hAnsi="Times New Roman"/>
          <w:b/>
          <w:sz w:val="24"/>
          <w:szCs w:val="24"/>
        </w:rPr>
        <w:lastRenderedPageBreak/>
        <w:t>Methods of OCC multiplexing</w:t>
      </w:r>
    </w:p>
    <w:p w14:paraId="38FE2E78" w14:textId="4698C1AE" w:rsidR="007F12DC" w:rsidRPr="003A46A1" w:rsidRDefault="00010FBC" w:rsidP="00E94B18">
      <w:pPr>
        <w:spacing w:before="100" w:beforeAutospacing="1" w:after="100" w:afterAutospacing="1"/>
        <w:jc w:val="both"/>
        <w:rPr>
          <w:bCs/>
          <w:sz w:val="24"/>
          <w:szCs w:val="24"/>
        </w:rPr>
      </w:pPr>
      <w:r w:rsidRPr="003A46A1">
        <w:rPr>
          <w:bCs/>
          <w:sz w:val="24"/>
          <w:szCs w:val="24"/>
        </w:rPr>
        <w:t>Several methods of OCC multiplexing can be considered</w:t>
      </w:r>
      <w:r w:rsidR="007F12DC" w:rsidRPr="003A46A1">
        <w:rPr>
          <w:bCs/>
          <w:sz w:val="24"/>
          <w:szCs w:val="24"/>
        </w:rPr>
        <w:t>, as shown in Figure 1.</w:t>
      </w:r>
    </w:p>
    <w:p w14:paraId="3A7F5439" w14:textId="40AD1917" w:rsidR="00650D18" w:rsidRPr="003A46A1" w:rsidRDefault="00650D18" w:rsidP="00650D18">
      <w:pPr>
        <w:spacing w:before="100" w:beforeAutospacing="1" w:after="100" w:afterAutospacing="1"/>
        <w:jc w:val="center"/>
        <w:rPr>
          <w:sz w:val="24"/>
          <w:szCs w:val="24"/>
        </w:rPr>
      </w:pPr>
      <w:r w:rsidRPr="003A46A1">
        <w:rPr>
          <w:noProof/>
          <w:sz w:val="24"/>
          <w:szCs w:val="24"/>
        </w:rPr>
        <w:drawing>
          <wp:inline distT="0" distB="0" distL="0" distR="0" wp14:anchorId="41CEE64C" wp14:editId="3965D869">
            <wp:extent cx="6120765" cy="4220845"/>
            <wp:effectExtent l="0" t="0" r="0" b="0"/>
            <wp:docPr id="1702082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82422" name=""/>
                    <pic:cNvPicPr/>
                  </pic:nvPicPr>
                  <pic:blipFill>
                    <a:blip r:embed="rId15"/>
                    <a:stretch>
                      <a:fillRect/>
                    </a:stretch>
                  </pic:blipFill>
                  <pic:spPr>
                    <a:xfrm>
                      <a:off x="0" y="0"/>
                      <a:ext cx="6120765" cy="4220845"/>
                    </a:xfrm>
                    <a:prstGeom prst="rect">
                      <a:avLst/>
                    </a:prstGeom>
                  </pic:spPr>
                </pic:pic>
              </a:graphicData>
            </a:graphic>
          </wp:inline>
        </w:drawing>
      </w:r>
      <w:r w:rsidRPr="003A46A1">
        <w:rPr>
          <w:sz w:val="24"/>
          <w:szCs w:val="24"/>
        </w:rPr>
        <w:t>Figure 1. Illustration of OCC methods for NPRACH preamble transmissions</w:t>
      </w:r>
    </w:p>
    <w:p w14:paraId="64D2DCC8" w14:textId="46C61AC7" w:rsidR="00B145FB" w:rsidRPr="003A46A1" w:rsidRDefault="00010FBC" w:rsidP="00E94B18">
      <w:pPr>
        <w:spacing w:before="100" w:beforeAutospacing="1" w:after="100" w:afterAutospacing="1"/>
        <w:jc w:val="both"/>
        <w:rPr>
          <w:sz w:val="24"/>
          <w:szCs w:val="24"/>
        </w:rPr>
      </w:pPr>
      <w:r w:rsidRPr="003A46A1">
        <w:rPr>
          <w:bCs/>
          <w:sz w:val="24"/>
          <w:szCs w:val="24"/>
        </w:rPr>
        <w:t>T</w:t>
      </w:r>
      <w:r w:rsidRPr="003A46A1">
        <w:rPr>
          <w:sz w:val="24"/>
          <w:szCs w:val="24"/>
        </w:rPr>
        <w:t xml:space="preserve">he multiplexing capability or the OCC spreading factor should support up to the min of 4 and the maximum allowed by the existing UL and DL signalling. </w:t>
      </w:r>
    </w:p>
    <w:p w14:paraId="53136EEC" w14:textId="7E5BED34" w:rsidR="00B145FB" w:rsidRPr="003A46A1" w:rsidRDefault="00B145FB" w:rsidP="00E94B18">
      <w:pPr>
        <w:pStyle w:val="ListParagraph"/>
        <w:numPr>
          <w:ilvl w:val="0"/>
          <w:numId w:val="75"/>
        </w:numPr>
        <w:spacing w:before="100" w:beforeAutospacing="1" w:after="100" w:afterAutospacing="1"/>
        <w:ind w:leftChars="0"/>
        <w:jc w:val="both"/>
        <w:rPr>
          <w:rFonts w:ascii="Times New Roman" w:hAnsi="Times New Roman"/>
          <w:b/>
          <w:sz w:val="24"/>
          <w:szCs w:val="24"/>
        </w:rPr>
      </w:pPr>
      <w:r w:rsidRPr="003A46A1">
        <w:rPr>
          <w:rFonts w:ascii="Times New Roman" w:hAnsi="Times New Roman"/>
          <w:b/>
          <w:sz w:val="24"/>
          <w:szCs w:val="24"/>
        </w:rPr>
        <w:t xml:space="preserve">Method 1: intra repetition OCC multiplexing </w:t>
      </w:r>
    </w:p>
    <w:p w14:paraId="263E5F37" w14:textId="37B0AE78" w:rsidR="00B145FB" w:rsidRPr="003A46A1" w:rsidRDefault="007F12DC" w:rsidP="00E94B18">
      <w:pPr>
        <w:spacing w:before="100" w:beforeAutospacing="1" w:after="100" w:afterAutospacing="1"/>
        <w:jc w:val="both"/>
        <w:rPr>
          <w:bCs/>
          <w:sz w:val="24"/>
          <w:szCs w:val="24"/>
        </w:rPr>
      </w:pPr>
      <w:r w:rsidRPr="003A46A1">
        <w:rPr>
          <w:bCs/>
          <w:sz w:val="24"/>
          <w:szCs w:val="24"/>
        </w:rPr>
        <w:t>T</w:t>
      </w:r>
      <w:r w:rsidR="00B145FB" w:rsidRPr="003A46A1">
        <w:rPr>
          <w:sz w:val="24"/>
          <w:szCs w:val="24"/>
        </w:rPr>
        <w:t xml:space="preserve">he total number of symbol groups in a preamble repetition unit is denoted by </w:t>
      </w:r>
      <m:oMath>
        <m:r>
          <w:rPr>
            <w:rFonts w:ascii="Cambria Math" w:hAnsi="Cambria Math"/>
            <w:sz w:val="24"/>
            <w:szCs w:val="24"/>
          </w:rPr>
          <m:t>P</m:t>
        </m:r>
      </m:oMath>
      <w:r w:rsidR="00B145FB" w:rsidRPr="003A46A1">
        <w:rPr>
          <w:sz w:val="24"/>
          <w:szCs w:val="24"/>
        </w:rPr>
        <w:t xml:space="preserve">. </w:t>
      </w:r>
      <w:r w:rsidR="00010FBC" w:rsidRPr="003A46A1">
        <w:rPr>
          <w:bCs/>
          <w:sz w:val="24"/>
          <w:szCs w:val="24"/>
        </w:rPr>
        <w:t xml:space="preserve">Thus, OCC can be applied among the symbol groups in an NPRACH repetition. </w:t>
      </w:r>
      <w:r w:rsidR="00B145FB" w:rsidRPr="003A46A1">
        <w:rPr>
          <w:sz w:val="24"/>
          <w:szCs w:val="24"/>
        </w:rPr>
        <w:t xml:space="preserve">The multiplexing capability of </w:t>
      </w:r>
      <w:r w:rsidR="00B145FB" w:rsidRPr="003A46A1">
        <w:rPr>
          <w:bCs/>
          <w:sz w:val="24"/>
          <w:szCs w:val="24"/>
        </w:rPr>
        <w:t>intra repetition multiplexing is determined by the value P, e.g. maximum spreading factor of 4 OCC for the 4 access symbol groups in a repetition for preamble format 0 and format 1.</w:t>
      </w:r>
    </w:p>
    <w:p w14:paraId="3568579D" w14:textId="59E204C8" w:rsidR="007F12DC" w:rsidRPr="003A46A1" w:rsidRDefault="007F12DC" w:rsidP="00E94B18">
      <w:pPr>
        <w:spacing w:before="100" w:beforeAutospacing="1" w:after="100" w:afterAutospacing="1"/>
        <w:jc w:val="both"/>
        <w:rPr>
          <w:bCs/>
          <w:sz w:val="24"/>
          <w:szCs w:val="24"/>
        </w:rPr>
      </w:pPr>
      <w:r w:rsidRPr="003A46A1">
        <w:rPr>
          <w:bCs/>
          <w:sz w:val="24"/>
          <w:szCs w:val="24"/>
        </w:rPr>
        <w:t xml:space="preserve">Given the limited multiplexing capability for intra repetition OCC, the spreading factor can be fixed as </w:t>
      </w:r>
      <m:oMath>
        <m:r>
          <w:rPr>
            <w:rFonts w:ascii="Cambria Math" w:hAnsi="Cambria Math"/>
            <w:sz w:val="24"/>
            <w:szCs w:val="24"/>
          </w:rPr>
          <m:t>P</m:t>
        </m:r>
      </m:oMath>
      <w:r w:rsidRPr="003A46A1">
        <w:rPr>
          <w:bCs/>
          <w:sz w:val="24"/>
          <w:szCs w:val="24"/>
        </w:rPr>
        <w:t xml:space="preserve">, i.e. same as the </w:t>
      </w:r>
      <w:r w:rsidRPr="003A46A1">
        <w:rPr>
          <w:sz w:val="24"/>
          <w:szCs w:val="24"/>
        </w:rPr>
        <w:t>number of symbol groups.</w:t>
      </w:r>
    </w:p>
    <w:p w14:paraId="452EF0EB" w14:textId="725C75FF" w:rsidR="007F12DC" w:rsidRPr="003A46A1" w:rsidRDefault="00010FBC" w:rsidP="00E94B18">
      <w:pPr>
        <w:spacing w:before="100" w:beforeAutospacing="1" w:after="100" w:afterAutospacing="1"/>
        <w:jc w:val="both"/>
        <w:rPr>
          <w:sz w:val="24"/>
          <w:szCs w:val="24"/>
        </w:rPr>
      </w:pPr>
      <w:r w:rsidRPr="003A46A1">
        <w:rPr>
          <w:bCs/>
          <w:sz w:val="24"/>
          <w:szCs w:val="24"/>
        </w:rPr>
        <w:t xml:space="preserve">With intra repetition OCC, the UE </w:t>
      </w:r>
      <w:r w:rsidR="007F12DC" w:rsidRPr="003A46A1">
        <w:rPr>
          <w:bCs/>
          <w:sz w:val="24"/>
          <w:szCs w:val="24"/>
        </w:rPr>
        <w:t xml:space="preserve">selects a NPRACH resource, and </w:t>
      </w:r>
      <w:r w:rsidRPr="003A46A1">
        <w:rPr>
          <w:bCs/>
          <w:sz w:val="24"/>
          <w:szCs w:val="24"/>
        </w:rPr>
        <w:t>pick</w:t>
      </w:r>
      <w:r w:rsidR="007F12DC" w:rsidRPr="003A46A1">
        <w:rPr>
          <w:bCs/>
          <w:sz w:val="24"/>
          <w:szCs w:val="24"/>
        </w:rPr>
        <w:t>s</w:t>
      </w:r>
      <w:r w:rsidRPr="003A46A1">
        <w:rPr>
          <w:bCs/>
          <w:sz w:val="24"/>
          <w:szCs w:val="24"/>
        </w:rPr>
        <w:t xml:space="preserve"> an OCC index randomly in the set of </w:t>
      </w:r>
      <w:proofErr w:type="gramStart"/>
      <w:r w:rsidRPr="003A46A1">
        <w:rPr>
          <w:bCs/>
          <w:sz w:val="24"/>
          <w:szCs w:val="24"/>
        </w:rPr>
        <w:t>OCC</w:t>
      </w:r>
      <w:proofErr w:type="gramEnd"/>
      <w:r w:rsidRPr="003A46A1">
        <w:rPr>
          <w:bCs/>
          <w:sz w:val="24"/>
          <w:szCs w:val="24"/>
        </w:rPr>
        <w:t xml:space="preserve"> </w:t>
      </w:r>
      <w:r w:rsidR="007F12DC" w:rsidRPr="003A46A1">
        <w:rPr>
          <w:bCs/>
          <w:sz w:val="24"/>
          <w:szCs w:val="24"/>
        </w:rPr>
        <w:t>sequences</w:t>
      </w:r>
      <w:r w:rsidRPr="003A46A1">
        <w:rPr>
          <w:bCs/>
          <w:sz w:val="24"/>
          <w:szCs w:val="24"/>
        </w:rPr>
        <w:t xml:space="preserve">, and apply </w:t>
      </w:r>
      <w:r w:rsidR="007F12DC" w:rsidRPr="003A46A1">
        <w:rPr>
          <w:bCs/>
          <w:sz w:val="24"/>
          <w:szCs w:val="24"/>
        </w:rPr>
        <w:t xml:space="preserve">the OCC </w:t>
      </w:r>
      <w:r w:rsidRPr="003A46A1">
        <w:rPr>
          <w:bCs/>
          <w:sz w:val="24"/>
          <w:szCs w:val="24"/>
        </w:rPr>
        <w:t>to the symbol groups in each NPRACH repetition. Each entry in an OCC index is applied on a symbol group by bit-width multiplication with the sequence.</w:t>
      </w:r>
      <w:r w:rsidRPr="003A46A1">
        <w:rPr>
          <w:sz w:val="24"/>
          <w:szCs w:val="24"/>
        </w:rPr>
        <w:t xml:space="preserve"> </w:t>
      </w:r>
    </w:p>
    <w:p w14:paraId="49802415" w14:textId="4AAD7C33" w:rsidR="00010FBC" w:rsidRPr="003A46A1" w:rsidRDefault="00010FBC" w:rsidP="00E94B18">
      <w:pPr>
        <w:spacing w:before="100" w:beforeAutospacing="1" w:after="100" w:afterAutospacing="1"/>
        <w:jc w:val="both"/>
        <w:rPr>
          <w:bCs/>
          <w:sz w:val="24"/>
          <w:szCs w:val="24"/>
        </w:rPr>
      </w:pPr>
      <w:r w:rsidRPr="003A46A1">
        <w:rPr>
          <w:sz w:val="24"/>
          <w:szCs w:val="24"/>
        </w:rPr>
        <w:t xml:space="preserve">Intra repetition OCC </w:t>
      </w:r>
      <w:r w:rsidRPr="003A46A1">
        <w:rPr>
          <w:bCs/>
          <w:sz w:val="24"/>
          <w:szCs w:val="24"/>
        </w:rPr>
        <w:t xml:space="preserve">is easier for OCC to apply on each basic structure </w:t>
      </w:r>
      <w:r w:rsidR="007F12DC" w:rsidRPr="003A46A1">
        <w:rPr>
          <w:bCs/>
          <w:sz w:val="24"/>
          <w:szCs w:val="24"/>
        </w:rPr>
        <w:t>of</w:t>
      </w:r>
      <w:r w:rsidRPr="003A46A1">
        <w:rPr>
          <w:bCs/>
          <w:sz w:val="24"/>
          <w:szCs w:val="24"/>
        </w:rPr>
        <w:t xml:space="preserve"> NPRACH </w:t>
      </w:r>
      <w:proofErr w:type="gramStart"/>
      <w:r w:rsidRPr="003A46A1">
        <w:rPr>
          <w:bCs/>
          <w:sz w:val="24"/>
          <w:szCs w:val="24"/>
        </w:rPr>
        <w:t>transmission,</w:t>
      </w:r>
      <w:r w:rsidR="007F12DC" w:rsidRPr="003A46A1">
        <w:rPr>
          <w:bCs/>
          <w:sz w:val="24"/>
          <w:szCs w:val="24"/>
        </w:rPr>
        <w:t xml:space="preserve"> </w:t>
      </w:r>
      <w:r w:rsidRPr="003A46A1">
        <w:rPr>
          <w:bCs/>
          <w:sz w:val="24"/>
          <w:szCs w:val="24"/>
        </w:rPr>
        <w:t>and</w:t>
      </w:r>
      <w:proofErr w:type="gramEnd"/>
      <w:r w:rsidRPr="003A46A1">
        <w:rPr>
          <w:bCs/>
          <w:sz w:val="24"/>
          <w:szCs w:val="24"/>
        </w:rPr>
        <w:t xml:space="preserve"> shared with NB-IoT devices with different repetition factors.</w:t>
      </w:r>
    </w:p>
    <w:p w14:paraId="054A6AC4" w14:textId="0ACA6F2D" w:rsidR="00B145FB" w:rsidRPr="003A46A1" w:rsidRDefault="00B145FB" w:rsidP="00E94B18">
      <w:pPr>
        <w:pStyle w:val="ListParagraph"/>
        <w:numPr>
          <w:ilvl w:val="0"/>
          <w:numId w:val="75"/>
        </w:numPr>
        <w:spacing w:before="100" w:beforeAutospacing="1" w:after="100" w:afterAutospacing="1"/>
        <w:ind w:leftChars="0"/>
        <w:jc w:val="both"/>
        <w:rPr>
          <w:rFonts w:ascii="Times New Roman" w:hAnsi="Times New Roman"/>
          <w:b/>
          <w:sz w:val="24"/>
          <w:szCs w:val="24"/>
        </w:rPr>
      </w:pPr>
      <w:r w:rsidRPr="003A46A1">
        <w:rPr>
          <w:rFonts w:ascii="Times New Roman" w:hAnsi="Times New Roman"/>
          <w:b/>
          <w:sz w:val="24"/>
          <w:szCs w:val="24"/>
        </w:rPr>
        <w:lastRenderedPageBreak/>
        <w:t xml:space="preserve">Method 2: inter repetition OCC </w:t>
      </w:r>
      <w:proofErr w:type="gramStart"/>
      <w:r w:rsidRPr="003A46A1">
        <w:rPr>
          <w:rFonts w:ascii="Times New Roman" w:hAnsi="Times New Roman"/>
          <w:b/>
          <w:sz w:val="24"/>
          <w:szCs w:val="24"/>
        </w:rPr>
        <w:t>multiplexing</w:t>
      </w:r>
      <w:proofErr w:type="gramEnd"/>
    </w:p>
    <w:p w14:paraId="7FAF6AC9" w14:textId="6D9F7E26" w:rsidR="00010FBC" w:rsidRPr="003A46A1" w:rsidRDefault="00010FBC" w:rsidP="00E94B18">
      <w:pPr>
        <w:spacing w:before="100" w:beforeAutospacing="1" w:after="100" w:afterAutospacing="1"/>
        <w:jc w:val="both"/>
        <w:rPr>
          <w:bCs/>
          <w:sz w:val="24"/>
          <w:szCs w:val="24"/>
        </w:rPr>
      </w:pPr>
      <w:r w:rsidRPr="003A46A1">
        <w:rPr>
          <w:bCs/>
          <w:sz w:val="24"/>
          <w:szCs w:val="24"/>
        </w:rPr>
        <w:t xml:space="preserve">In another method, OCC can be applied among the preamble repetitions, i.e. inter repetition OCC. </w:t>
      </w:r>
      <w:r w:rsidRPr="003A46A1">
        <w:rPr>
          <w:sz w:val="24"/>
          <w:szCs w:val="24"/>
        </w:rPr>
        <w:t xml:space="preserve">The preamble consisting of </w:t>
      </w:r>
      <m:oMath>
        <m:r>
          <w:rPr>
            <w:rFonts w:ascii="Cambria Math" w:hAnsi="Cambria Math"/>
            <w:sz w:val="24"/>
            <w:szCs w:val="24"/>
          </w:rPr>
          <m:t>P</m:t>
        </m:r>
      </m:oMath>
      <w:r w:rsidRPr="003A46A1">
        <w:rPr>
          <w:sz w:val="24"/>
          <w:szCs w:val="24"/>
        </w:rPr>
        <w:t xml:space="preserve"> symbol groups shall be transmitted </w:t>
      </w:r>
      <w:r w:rsidR="005F4E68" w:rsidRPr="005F4E68">
        <w:rPr>
          <w:noProof/>
          <w:position w:val="-14"/>
          <w:sz w:val="24"/>
          <w:szCs w:val="24"/>
        </w:rPr>
        <w:object w:dxaOrig="880" w:dyaOrig="400" w14:anchorId="15E57989">
          <v:shape id="_x0000_i1026" type="#_x0000_t75" alt="" style="width:45.95pt;height:19.4pt;mso-width-percent:0;mso-height-percent:0;mso-width-percent:0;mso-height-percent:0" o:ole="">
            <v:imagedata r:id="rId13" o:title=""/>
          </v:shape>
          <o:OLEObject Type="Embed" ProgID="Equation.3" ShapeID="_x0000_i1026" DrawAspect="Content" ObjectID="_1769606148" r:id="rId16"/>
        </w:object>
      </w:r>
      <w:r w:rsidRPr="003A46A1">
        <w:rPr>
          <w:sz w:val="24"/>
          <w:szCs w:val="24"/>
        </w:rPr>
        <w:t xml:space="preserve"> times. Thus, the multiplexing capability of </w:t>
      </w:r>
      <w:r w:rsidRPr="003A46A1">
        <w:rPr>
          <w:bCs/>
          <w:sz w:val="24"/>
          <w:szCs w:val="24"/>
        </w:rPr>
        <w:t xml:space="preserve">intra-Repetition-multiplexing is determined by the parameter </w:t>
      </w:r>
      <w:r w:rsidR="005F4E68" w:rsidRPr="005F4E68">
        <w:rPr>
          <w:noProof/>
          <w:position w:val="-14"/>
          <w:sz w:val="24"/>
          <w:szCs w:val="24"/>
        </w:rPr>
        <w:object w:dxaOrig="880" w:dyaOrig="400" w14:anchorId="46074298">
          <v:shape id="_x0000_i1025" type="#_x0000_t75" alt="" style="width:45.95pt;height:19.4pt;mso-width-percent:0;mso-height-percent:0;mso-width-percent:0;mso-height-percent:0" o:ole="">
            <v:imagedata r:id="rId13" o:title=""/>
          </v:shape>
          <o:OLEObject Type="Embed" ProgID="Equation.3" ShapeID="_x0000_i1025" DrawAspect="Content" ObjectID="_1769606149" r:id="rId17"/>
        </w:object>
      </w:r>
      <w:r w:rsidRPr="003A46A1">
        <w:rPr>
          <w:bCs/>
          <w:sz w:val="24"/>
          <w:szCs w:val="24"/>
        </w:rPr>
        <w:t xml:space="preserve">. </w:t>
      </w:r>
    </w:p>
    <w:p w14:paraId="7991BD50" w14:textId="3772ED1E" w:rsidR="00E94B18" w:rsidRPr="003A46A1" w:rsidRDefault="00E94B18" w:rsidP="00E94B18">
      <w:pPr>
        <w:spacing w:before="100" w:beforeAutospacing="1" w:after="100" w:afterAutospacing="1"/>
        <w:jc w:val="both"/>
        <w:rPr>
          <w:bCs/>
          <w:sz w:val="24"/>
          <w:szCs w:val="24"/>
        </w:rPr>
      </w:pPr>
      <w:r w:rsidRPr="003A46A1">
        <w:rPr>
          <w:bCs/>
          <w:sz w:val="24"/>
          <w:szCs w:val="24"/>
        </w:rPr>
        <w:t xml:space="preserve">If inter repetition OCC is configured, the UE </w:t>
      </w:r>
      <w:r w:rsidR="007F12DC" w:rsidRPr="003A46A1">
        <w:rPr>
          <w:bCs/>
          <w:sz w:val="24"/>
          <w:szCs w:val="24"/>
        </w:rPr>
        <w:t xml:space="preserve">selects a NPRACH resource, and </w:t>
      </w:r>
      <w:r w:rsidRPr="003A46A1">
        <w:rPr>
          <w:bCs/>
          <w:sz w:val="24"/>
          <w:szCs w:val="24"/>
        </w:rPr>
        <w:t>pick</w:t>
      </w:r>
      <w:r w:rsidR="007F12DC" w:rsidRPr="003A46A1">
        <w:rPr>
          <w:bCs/>
          <w:sz w:val="24"/>
          <w:szCs w:val="24"/>
        </w:rPr>
        <w:t>s</w:t>
      </w:r>
      <w:r w:rsidRPr="003A46A1">
        <w:rPr>
          <w:bCs/>
          <w:sz w:val="24"/>
          <w:szCs w:val="24"/>
        </w:rPr>
        <w:t xml:space="preserve"> an OCC index randomly in </w:t>
      </w:r>
      <w:r w:rsidR="007F12DC" w:rsidRPr="003A46A1">
        <w:rPr>
          <w:bCs/>
          <w:sz w:val="24"/>
          <w:szCs w:val="24"/>
        </w:rPr>
        <w:t>a</w:t>
      </w:r>
      <w:r w:rsidRPr="003A46A1">
        <w:rPr>
          <w:bCs/>
          <w:sz w:val="24"/>
          <w:szCs w:val="24"/>
        </w:rPr>
        <w:t xml:space="preserve"> set of </w:t>
      </w:r>
      <w:proofErr w:type="gramStart"/>
      <w:r w:rsidRPr="003A46A1">
        <w:rPr>
          <w:bCs/>
          <w:sz w:val="24"/>
          <w:szCs w:val="24"/>
        </w:rPr>
        <w:t>OCC</w:t>
      </w:r>
      <w:proofErr w:type="gramEnd"/>
      <w:r w:rsidRPr="003A46A1">
        <w:rPr>
          <w:bCs/>
          <w:sz w:val="24"/>
          <w:szCs w:val="24"/>
        </w:rPr>
        <w:t xml:space="preserve"> </w:t>
      </w:r>
      <w:r w:rsidR="007F12DC" w:rsidRPr="003A46A1">
        <w:rPr>
          <w:bCs/>
          <w:sz w:val="24"/>
          <w:szCs w:val="24"/>
        </w:rPr>
        <w:t>sequences</w:t>
      </w:r>
      <w:r w:rsidRPr="003A46A1">
        <w:rPr>
          <w:bCs/>
          <w:sz w:val="24"/>
          <w:szCs w:val="24"/>
        </w:rPr>
        <w:t>, and apply to the NPRACH repetitions. Each entry in an OCC index is applied on a repetition by bit-width multiplication with the sequence.</w:t>
      </w:r>
    </w:p>
    <w:p w14:paraId="356D5AE0" w14:textId="530FDB52" w:rsidR="00010FBC" w:rsidRPr="003A46A1" w:rsidRDefault="00010FBC" w:rsidP="00E94B18">
      <w:pPr>
        <w:spacing w:before="100" w:beforeAutospacing="1" w:after="100" w:afterAutospacing="1"/>
        <w:jc w:val="both"/>
        <w:rPr>
          <w:bCs/>
          <w:sz w:val="24"/>
          <w:szCs w:val="24"/>
        </w:rPr>
      </w:pPr>
      <w:r w:rsidRPr="003A46A1">
        <w:rPr>
          <w:bCs/>
          <w:sz w:val="24"/>
          <w:szCs w:val="24"/>
        </w:rPr>
        <w:t xml:space="preserve">The inter repetition OCC multiplexing factor can be configured, e.g. 2, 4, 8, and 16, etc., </w:t>
      </w:r>
      <w:proofErr w:type="gramStart"/>
      <w:r w:rsidRPr="003A46A1">
        <w:rPr>
          <w:bCs/>
          <w:sz w:val="24"/>
          <w:szCs w:val="24"/>
        </w:rPr>
        <w:t>as long as</w:t>
      </w:r>
      <w:proofErr w:type="gramEnd"/>
      <w:r w:rsidRPr="003A46A1">
        <w:rPr>
          <w:bCs/>
          <w:sz w:val="24"/>
          <w:szCs w:val="24"/>
        </w:rPr>
        <w:t xml:space="preserve"> the inter repetition OCC multiplexing factor is smaller than the configured number of repetitions </w:t>
      </w:r>
      <w:proofErr w:type="spellStart"/>
      <w:r w:rsidRPr="003A46A1">
        <w:rPr>
          <w:bCs/>
          <w:sz w:val="24"/>
          <w:szCs w:val="24"/>
        </w:rPr>
        <w:t>numRepetitionsPerPreambleAttempt</w:t>
      </w:r>
      <w:proofErr w:type="spellEnd"/>
      <w:r w:rsidRPr="003A46A1">
        <w:rPr>
          <w:bCs/>
          <w:sz w:val="24"/>
          <w:szCs w:val="24"/>
        </w:rPr>
        <w:t xml:space="preserve">. A larger number of multiplexing </w:t>
      </w:r>
      <w:proofErr w:type="gramStart"/>
      <w:r w:rsidRPr="003A46A1">
        <w:rPr>
          <w:bCs/>
          <w:sz w:val="24"/>
          <w:szCs w:val="24"/>
        </w:rPr>
        <w:t>factor</w:t>
      </w:r>
      <w:proofErr w:type="gramEnd"/>
      <w:r w:rsidRPr="003A46A1">
        <w:rPr>
          <w:bCs/>
          <w:sz w:val="24"/>
          <w:szCs w:val="24"/>
        </w:rPr>
        <w:t xml:space="preserve"> should be configured for larger repetition factors to reduce the collision probability.</w:t>
      </w:r>
      <w:r w:rsidR="00650D18" w:rsidRPr="003A46A1">
        <w:rPr>
          <w:bCs/>
          <w:sz w:val="24"/>
          <w:szCs w:val="24"/>
        </w:rPr>
        <w:t xml:space="preserve"> The sets of OCC sequences for different multiplexing factors should also be specified.</w:t>
      </w:r>
    </w:p>
    <w:p w14:paraId="48E559BF" w14:textId="77777777" w:rsidR="00650D18" w:rsidRPr="003A46A1" w:rsidRDefault="00650D18" w:rsidP="00650D18">
      <w:pPr>
        <w:spacing w:before="100" w:beforeAutospacing="1" w:after="100" w:afterAutospacing="1"/>
        <w:jc w:val="both"/>
        <w:rPr>
          <w:b/>
          <w:bCs/>
          <w:sz w:val="24"/>
          <w:szCs w:val="24"/>
          <w:lang w:eastAsia="zh-CN"/>
        </w:rPr>
      </w:pPr>
      <w:r w:rsidRPr="003A46A1">
        <w:rPr>
          <w:b/>
          <w:bCs/>
          <w:sz w:val="24"/>
          <w:szCs w:val="24"/>
          <w:lang w:eastAsia="zh-CN"/>
        </w:rPr>
        <w:t xml:space="preserve">Proposal 2: Study both intra repetition OCC and inter repetition OCC for NPRACH </w:t>
      </w:r>
      <w:proofErr w:type="spellStart"/>
      <w:r w:rsidRPr="003A46A1">
        <w:rPr>
          <w:b/>
          <w:bCs/>
          <w:sz w:val="24"/>
          <w:szCs w:val="24"/>
          <w:lang w:eastAsia="zh-CN"/>
        </w:rPr>
        <w:t>preamlble</w:t>
      </w:r>
      <w:proofErr w:type="spellEnd"/>
      <w:r w:rsidRPr="003A46A1">
        <w:rPr>
          <w:b/>
          <w:bCs/>
          <w:sz w:val="24"/>
          <w:szCs w:val="24"/>
          <w:lang w:eastAsia="zh-CN"/>
        </w:rPr>
        <w:t xml:space="preserve"> multiplexing.</w:t>
      </w:r>
    </w:p>
    <w:p w14:paraId="40FD79F2" w14:textId="77777777" w:rsidR="00650D18" w:rsidRPr="003A46A1" w:rsidRDefault="00650D18" w:rsidP="00650D18">
      <w:pPr>
        <w:spacing w:before="100" w:beforeAutospacing="1" w:after="100" w:afterAutospacing="1"/>
        <w:jc w:val="both"/>
        <w:rPr>
          <w:b/>
          <w:bCs/>
          <w:sz w:val="24"/>
          <w:szCs w:val="24"/>
          <w:lang w:eastAsia="zh-CN"/>
        </w:rPr>
      </w:pPr>
    </w:p>
    <w:p w14:paraId="286B4665" w14:textId="73FDAA1F" w:rsidR="008E63A5" w:rsidRPr="003A46A1" w:rsidRDefault="008E63A5"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3842BD34" w:rsidR="00092C11" w:rsidRPr="003A46A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discussed the </w:t>
      </w:r>
      <w:r w:rsidR="00E94B18" w:rsidRPr="003A46A1">
        <w:rPr>
          <w:sz w:val="24"/>
          <w:szCs w:val="24"/>
          <w:lang w:eastAsia="zh-CN"/>
        </w:rPr>
        <w:t xml:space="preserve">IoT </w:t>
      </w:r>
      <w:r w:rsidR="00E10CC0" w:rsidRPr="003A46A1">
        <w:rPr>
          <w:sz w:val="24"/>
          <w:szCs w:val="24"/>
          <w:lang w:eastAsia="zh-CN"/>
        </w:rPr>
        <w:t xml:space="preserve">NTN </w:t>
      </w:r>
      <w:r w:rsidR="00E94B18" w:rsidRPr="003A46A1">
        <w:rPr>
          <w:sz w:val="24"/>
          <w:szCs w:val="24"/>
          <w:lang w:eastAsia="zh-CN"/>
        </w:rPr>
        <w:t xml:space="preserve">NPRACH enhancements with OCC multiplexing. </w:t>
      </w:r>
      <w:r w:rsidR="00E10CC0" w:rsidRPr="003A46A1">
        <w:rPr>
          <w:sz w:val="24"/>
          <w:szCs w:val="24"/>
          <w:lang w:eastAsia="zh-CN"/>
        </w:rPr>
        <w:t>Based on the discussions, we propose the following:</w:t>
      </w:r>
    </w:p>
    <w:p w14:paraId="1E54F28F" w14:textId="77777777" w:rsidR="00650D18" w:rsidRPr="003A46A1" w:rsidRDefault="00650D18" w:rsidP="00650D18">
      <w:pPr>
        <w:spacing w:before="100" w:beforeAutospacing="1" w:after="100" w:afterAutospacing="1"/>
        <w:jc w:val="both"/>
        <w:rPr>
          <w:b/>
          <w:bCs/>
          <w:sz w:val="24"/>
          <w:szCs w:val="24"/>
          <w:lang w:eastAsia="zh-CN"/>
        </w:rPr>
      </w:pPr>
      <w:r w:rsidRPr="003A46A1">
        <w:rPr>
          <w:b/>
          <w:bCs/>
          <w:sz w:val="24"/>
          <w:szCs w:val="24"/>
          <w:lang w:eastAsia="zh-CN"/>
        </w:rPr>
        <w:t xml:space="preserve">Proposal 1: NPRACH </w:t>
      </w:r>
      <w:proofErr w:type="spellStart"/>
      <w:r w:rsidRPr="003A46A1">
        <w:rPr>
          <w:b/>
          <w:bCs/>
          <w:sz w:val="24"/>
          <w:szCs w:val="24"/>
          <w:lang w:eastAsia="zh-CN"/>
        </w:rPr>
        <w:t>preamlble</w:t>
      </w:r>
      <w:proofErr w:type="spellEnd"/>
      <w:r w:rsidRPr="003A46A1">
        <w:rPr>
          <w:b/>
          <w:bCs/>
          <w:sz w:val="24"/>
          <w:szCs w:val="24"/>
          <w:lang w:eastAsia="zh-CN"/>
        </w:rPr>
        <w:t xml:space="preserve"> OCC multiplexing should be supported and specified.</w:t>
      </w:r>
    </w:p>
    <w:p w14:paraId="572A3689" w14:textId="77777777" w:rsidR="00650D18" w:rsidRPr="003A46A1" w:rsidRDefault="00650D18" w:rsidP="00650D18">
      <w:pPr>
        <w:spacing w:before="100" w:beforeAutospacing="1" w:after="100" w:afterAutospacing="1"/>
        <w:jc w:val="both"/>
        <w:rPr>
          <w:b/>
          <w:bCs/>
          <w:sz w:val="24"/>
          <w:szCs w:val="24"/>
          <w:lang w:eastAsia="zh-CN"/>
        </w:rPr>
      </w:pPr>
      <w:r w:rsidRPr="003A46A1">
        <w:rPr>
          <w:b/>
          <w:bCs/>
          <w:sz w:val="24"/>
          <w:szCs w:val="24"/>
          <w:lang w:eastAsia="zh-CN"/>
        </w:rPr>
        <w:t xml:space="preserve">Proposal 2: Study both intra repetition OCC and inter repetition OCC for NPRACH </w:t>
      </w:r>
      <w:proofErr w:type="spellStart"/>
      <w:r w:rsidRPr="003A46A1">
        <w:rPr>
          <w:b/>
          <w:bCs/>
          <w:sz w:val="24"/>
          <w:szCs w:val="24"/>
          <w:lang w:eastAsia="zh-CN"/>
        </w:rPr>
        <w:t>preamlble</w:t>
      </w:r>
      <w:proofErr w:type="spellEnd"/>
      <w:r w:rsidRPr="003A46A1">
        <w:rPr>
          <w:b/>
          <w:bCs/>
          <w:sz w:val="24"/>
          <w:szCs w:val="24"/>
          <w:lang w:eastAsia="zh-CN"/>
        </w:rPr>
        <w:t xml:space="preserve"> multiplexing.</w:t>
      </w:r>
    </w:p>
    <w:p w14:paraId="3796DD0D" w14:textId="77777777" w:rsidR="00650D18" w:rsidRPr="003A46A1" w:rsidRDefault="00650D18" w:rsidP="00650D18">
      <w:pPr>
        <w:spacing w:before="100" w:beforeAutospacing="1" w:after="100" w:afterAutospacing="1"/>
        <w:jc w:val="both"/>
        <w:rPr>
          <w:b/>
          <w:bCs/>
          <w:sz w:val="24"/>
          <w:szCs w:val="24"/>
          <w:lang w:eastAsia="zh-CN"/>
        </w:rPr>
      </w:pPr>
    </w:p>
    <w:p w14:paraId="45B3A1D9" w14:textId="295DFFE3" w:rsidR="008E63A5" w:rsidRPr="003A46A1" w:rsidRDefault="008E63A5"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6ED140E8" w14:textId="79F20D49" w:rsidR="00010FBC" w:rsidRPr="003A46A1" w:rsidRDefault="00010FBC" w:rsidP="00E94B18">
      <w:pPr>
        <w:spacing w:before="100" w:beforeAutospacing="1" w:after="100" w:afterAutospacing="1"/>
        <w:jc w:val="both"/>
        <w:rPr>
          <w:sz w:val="24"/>
          <w:szCs w:val="24"/>
          <w:lang w:val="en-US" w:eastAsia="zh-CN"/>
        </w:rPr>
      </w:pPr>
      <w:r w:rsidRPr="003A46A1">
        <w:rPr>
          <w:sz w:val="24"/>
          <w:szCs w:val="24"/>
          <w:lang w:val="en-US" w:eastAsia="zh-CN"/>
        </w:rPr>
        <w:t xml:space="preserve">[1] </w:t>
      </w:r>
      <w:r w:rsidR="00D762AE" w:rsidRPr="003A46A1">
        <w:rPr>
          <w:sz w:val="24"/>
          <w:szCs w:val="24"/>
          <w:lang w:val="en-US" w:eastAsia="zh-CN"/>
        </w:rPr>
        <w:t>RP-234077, New WID: Non-Terrestrial Networks (NTN) for Internet of Things (IoT) Phase 3</w:t>
      </w:r>
    </w:p>
    <w:p w14:paraId="3FF34D16" w14:textId="77777777" w:rsidR="003A46A1" w:rsidRPr="003A46A1" w:rsidRDefault="003A46A1">
      <w:pPr>
        <w:spacing w:before="100" w:beforeAutospacing="1" w:after="100" w:afterAutospacing="1"/>
        <w:jc w:val="both"/>
        <w:rPr>
          <w:sz w:val="24"/>
          <w:szCs w:val="24"/>
          <w:lang w:val="en-US" w:eastAsia="zh-CN"/>
        </w:rPr>
      </w:pPr>
    </w:p>
    <w:sectPr w:rsidR="003A46A1" w:rsidRPr="003A46A1" w:rsidSect="005F4E6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913A6" w14:textId="77777777" w:rsidR="005F4E68" w:rsidRDefault="005F4E68">
      <w:r>
        <w:separator/>
      </w:r>
    </w:p>
  </w:endnote>
  <w:endnote w:type="continuationSeparator" w:id="0">
    <w:p w14:paraId="18CC4803" w14:textId="77777777" w:rsidR="005F4E68" w:rsidRDefault="005F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8308D" w14:textId="77777777" w:rsidR="005F4E68" w:rsidRDefault="005F4E68">
      <w:r>
        <w:separator/>
      </w:r>
    </w:p>
  </w:footnote>
  <w:footnote w:type="continuationSeparator" w:id="0">
    <w:p w14:paraId="23963ED6" w14:textId="77777777" w:rsidR="005F4E68" w:rsidRDefault="005F4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8"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3"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6"/>
  </w:num>
  <w:num w:numId="3" w16cid:durableId="661544646">
    <w:abstractNumId w:val="68"/>
  </w:num>
  <w:num w:numId="4" w16cid:durableId="1939214848">
    <w:abstractNumId w:val="22"/>
  </w:num>
  <w:num w:numId="5" w16cid:durableId="1314918350">
    <w:abstractNumId w:val="54"/>
  </w:num>
  <w:num w:numId="6" w16cid:durableId="1610819103">
    <w:abstractNumId w:val="2"/>
  </w:num>
  <w:num w:numId="7" w16cid:durableId="1910848628">
    <w:abstractNumId w:val="42"/>
  </w:num>
  <w:num w:numId="8" w16cid:durableId="574246639">
    <w:abstractNumId w:val="45"/>
  </w:num>
  <w:num w:numId="9" w16cid:durableId="1660040663">
    <w:abstractNumId w:val="47"/>
  </w:num>
  <w:num w:numId="10" w16cid:durableId="1288389662">
    <w:abstractNumId w:val="71"/>
  </w:num>
  <w:num w:numId="11" w16cid:durableId="445391819">
    <w:abstractNumId w:val="25"/>
  </w:num>
  <w:num w:numId="12" w16cid:durableId="1587765169">
    <w:abstractNumId w:val="36"/>
  </w:num>
  <w:num w:numId="13" w16cid:durableId="810251403">
    <w:abstractNumId w:val="28"/>
  </w:num>
  <w:num w:numId="14" w16cid:durableId="580525677">
    <w:abstractNumId w:val="40"/>
  </w:num>
  <w:num w:numId="15" w16cid:durableId="1061826314">
    <w:abstractNumId w:val="73"/>
  </w:num>
  <w:num w:numId="16" w16cid:durableId="1874997387">
    <w:abstractNumId w:val="41"/>
  </w:num>
  <w:num w:numId="17" w16cid:durableId="16544276">
    <w:abstractNumId w:val="37"/>
  </w:num>
  <w:num w:numId="18" w16cid:durableId="859977245">
    <w:abstractNumId w:val="69"/>
  </w:num>
  <w:num w:numId="19" w16cid:durableId="1277131906">
    <w:abstractNumId w:val="32"/>
  </w:num>
  <w:num w:numId="20" w16cid:durableId="787771534">
    <w:abstractNumId w:val="27"/>
  </w:num>
  <w:num w:numId="21" w16cid:durableId="677005982">
    <w:abstractNumId w:val="20"/>
  </w:num>
  <w:num w:numId="22" w16cid:durableId="504830648">
    <w:abstractNumId w:val="4"/>
  </w:num>
  <w:num w:numId="23" w16cid:durableId="1945307950">
    <w:abstractNumId w:val="44"/>
  </w:num>
  <w:num w:numId="24" w16cid:durableId="2088501713">
    <w:abstractNumId w:val="72"/>
  </w:num>
  <w:num w:numId="25" w16cid:durableId="412970615">
    <w:abstractNumId w:val="65"/>
  </w:num>
  <w:num w:numId="26" w16cid:durableId="315383655">
    <w:abstractNumId w:val="8"/>
  </w:num>
  <w:num w:numId="27" w16cid:durableId="596211761">
    <w:abstractNumId w:val="74"/>
  </w:num>
  <w:num w:numId="28" w16cid:durableId="71395670">
    <w:abstractNumId w:val="23"/>
  </w:num>
  <w:num w:numId="29" w16cid:durableId="533004776">
    <w:abstractNumId w:val="66"/>
  </w:num>
  <w:num w:numId="30" w16cid:durableId="533730337">
    <w:abstractNumId w:val="14"/>
  </w:num>
  <w:num w:numId="31" w16cid:durableId="1225023439">
    <w:abstractNumId w:val="58"/>
  </w:num>
  <w:num w:numId="32" w16cid:durableId="62424014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4"/>
  </w:num>
  <w:num w:numId="34" w16cid:durableId="881331039">
    <w:abstractNumId w:val="29"/>
  </w:num>
  <w:num w:numId="35" w16cid:durableId="952172695">
    <w:abstractNumId w:val="64"/>
  </w:num>
  <w:num w:numId="36" w16cid:durableId="292831615">
    <w:abstractNumId w:val="50"/>
  </w:num>
  <w:num w:numId="37" w16cid:durableId="419176401">
    <w:abstractNumId w:val="53"/>
  </w:num>
  <w:num w:numId="38" w16cid:durableId="577443185">
    <w:abstractNumId w:val="52"/>
  </w:num>
  <w:num w:numId="39" w16cid:durableId="1346710815">
    <w:abstractNumId w:val="57"/>
  </w:num>
  <w:num w:numId="40" w16cid:durableId="482890445">
    <w:abstractNumId w:val="51"/>
  </w:num>
  <w:num w:numId="41" w16cid:durableId="1448625504">
    <w:abstractNumId w:val="17"/>
  </w:num>
  <w:num w:numId="42" w16cid:durableId="1436906888">
    <w:abstractNumId w:val="24"/>
  </w:num>
  <w:num w:numId="43" w16cid:durableId="1446777352">
    <w:abstractNumId w:val="0"/>
  </w:num>
  <w:num w:numId="44" w16cid:durableId="51774393">
    <w:abstractNumId w:val="1"/>
  </w:num>
  <w:num w:numId="45" w16cid:durableId="543174981">
    <w:abstractNumId w:val="38"/>
  </w:num>
  <w:num w:numId="46" w16cid:durableId="1227642012">
    <w:abstractNumId w:val="61"/>
  </w:num>
  <w:num w:numId="47" w16cid:durableId="636493667">
    <w:abstractNumId w:val="49"/>
  </w:num>
  <w:num w:numId="48" w16cid:durableId="785925152">
    <w:abstractNumId w:val="26"/>
  </w:num>
  <w:num w:numId="49" w16cid:durableId="820733651">
    <w:abstractNumId w:val="21"/>
  </w:num>
  <w:num w:numId="50" w16cid:durableId="360516429">
    <w:abstractNumId w:val="63"/>
  </w:num>
  <w:num w:numId="51" w16cid:durableId="1936278781">
    <w:abstractNumId w:val="62"/>
  </w:num>
  <w:num w:numId="52" w16cid:durableId="484856566">
    <w:abstractNumId w:val="19"/>
  </w:num>
  <w:num w:numId="53" w16cid:durableId="532424356">
    <w:abstractNumId w:val="12"/>
  </w:num>
  <w:num w:numId="54" w16cid:durableId="1437482838">
    <w:abstractNumId w:val="39"/>
  </w:num>
  <w:num w:numId="55" w16cid:durableId="875234267">
    <w:abstractNumId w:val="9"/>
  </w:num>
  <w:num w:numId="56" w16cid:durableId="1271933610">
    <w:abstractNumId w:val="31"/>
  </w:num>
  <w:num w:numId="57" w16cid:durableId="1897471757">
    <w:abstractNumId w:val="60"/>
  </w:num>
  <w:num w:numId="58" w16cid:durableId="822310450">
    <w:abstractNumId w:val="30"/>
  </w:num>
  <w:num w:numId="59" w16cid:durableId="397019854">
    <w:abstractNumId w:val="18"/>
  </w:num>
  <w:num w:numId="60" w16cid:durableId="1362245049">
    <w:abstractNumId w:val="56"/>
  </w:num>
  <w:num w:numId="61" w16cid:durableId="824056015">
    <w:abstractNumId w:val="13"/>
  </w:num>
  <w:num w:numId="62" w16cid:durableId="1908222671">
    <w:abstractNumId w:val="70"/>
  </w:num>
  <w:num w:numId="63" w16cid:durableId="1719161905">
    <w:abstractNumId w:val="15"/>
  </w:num>
  <w:num w:numId="64" w16cid:durableId="1075399696">
    <w:abstractNumId w:val="48"/>
  </w:num>
  <w:num w:numId="65" w16cid:durableId="1719622681">
    <w:abstractNumId w:val="67"/>
  </w:num>
  <w:num w:numId="66" w16cid:durableId="375861035">
    <w:abstractNumId w:val="59"/>
  </w:num>
  <w:num w:numId="67" w16cid:durableId="1495874640">
    <w:abstractNumId w:val="5"/>
  </w:num>
  <w:num w:numId="68" w16cid:durableId="1956985952">
    <w:abstractNumId w:val="11"/>
  </w:num>
  <w:num w:numId="69" w16cid:durableId="1681814114">
    <w:abstractNumId w:val="35"/>
  </w:num>
  <w:num w:numId="70" w16cid:durableId="1298074736">
    <w:abstractNumId w:val="10"/>
  </w:num>
  <w:num w:numId="71" w16cid:durableId="194466325">
    <w:abstractNumId w:val="43"/>
  </w:num>
  <w:num w:numId="72" w16cid:durableId="1024482887">
    <w:abstractNumId w:val="16"/>
  </w:num>
  <w:num w:numId="73" w16cid:durableId="1678389217">
    <w:abstractNumId w:val="7"/>
  </w:num>
  <w:num w:numId="74" w16cid:durableId="1253002537">
    <w:abstractNumId w:val="55"/>
  </w:num>
  <w:num w:numId="75" w16cid:durableId="303437985">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38A"/>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0E20"/>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8E2"/>
    <w:rsid w:val="0039415B"/>
    <w:rsid w:val="00395745"/>
    <w:rsid w:val="00396AF4"/>
    <w:rsid w:val="0039728B"/>
    <w:rsid w:val="00397FE8"/>
    <w:rsid w:val="003A2F4C"/>
    <w:rsid w:val="003A34A7"/>
    <w:rsid w:val="003A34D9"/>
    <w:rsid w:val="003A4423"/>
    <w:rsid w:val="003A46A1"/>
    <w:rsid w:val="003A5333"/>
    <w:rsid w:val="003A5B9B"/>
    <w:rsid w:val="003A7164"/>
    <w:rsid w:val="003B079C"/>
    <w:rsid w:val="003B105B"/>
    <w:rsid w:val="003B1D05"/>
    <w:rsid w:val="003B44AE"/>
    <w:rsid w:val="003B477F"/>
    <w:rsid w:val="003B47DA"/>
    <w:rsid w:val="003B596F"/>
    <w:rsid w:val="003B6698"/>
    <w:rsid w:val="003B6F32"/>
    <w:rsid w:val="003C1999"/>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21CD6"/>
    <w:rsid w:val="00522781"/>
    <w:rsid w:val="00522A9B"/>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32F1"/>
    <w:rsid w:val="008C4354"/>
    <w:rsid w:val="008C56F5"/>
    <w:rsid w:val="008C5852"/>
    <w:rsid w:val="008C5CE2"/>
    <w:rsid w:val="008D0BD8"/>
    <w:rsid w:val="008D0CE8"/>
    <w:rsid w:val="008D1E5C"/>
    <w:rsid w:val="008D66D8"/>
    <w:rsid w:val="008E0FA4"/>
    <w:rsid w:val="008E3254"/>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CC0"/>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2024-02-17T00:29:00Z</dcterms:created>
  <dcterms:modified xsi:type="dcterms:W3CDTF">2024-02-17T00:29:00Z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