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575AB1A"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Pr="00D91FF7">
        <w:rPr>
          <w:rFonts w:cs="Arial"/>
          <w:noProof w:val="0"/>
          <w:sz w:val="28"/>
          <w:szCs w:val="28"/>
          <w:lang w:val="en-US"/>
        </w:rPr>
        <w:tab/>
      </w:r>
      <w:r w:rsidRPr="008E1340">
        <w:rPr>
          <w:rFonts w:cs="Arial"/>
          <w:noProof w:val="0"/>
          <w:sz w:val="28"/>
          <w:szCs w:val="28"/>
          <w:lang w:val="en-US"/>
        </w:rPr>
        <w:t>R1-2</w:t>
      </w:r>
      <w:r w:rsidR="008E1340" w:rsidRPr="008E1340">
        <w:rPr>
          <w:rFonts w:cs="Arial" w:hint="eastAsia"/>
          <w:noProof w:val="0"/>
          <w:sz w:val="28"/>
          <w:szCs w:val="28"/>
          <w:lang w:val="en-US"/>
        </w:rPr>
        <w:t>4</w:t>
      </w:r>
      <w:r w:rsidR="008E1340" w:rsidRPr="008E1340">
        <w:rPr>
          <w:rFonts w:cs="Arial"/>
          <w:noProof w:val="0"/>
          <w:sz w:val="28"/>
          <w:szCs w:val="28"/>
          <w:lang w:val="en-US"/>
        </w:rPr>
        <w:t>01044</w:t>
      </w:r>
    </w:p>
    <w:p w14:paraId="239E83DC" w14:textId="0955BB3B" w:rsidR="00164340" w:rsidRPr="00D91FF7" w:rsidRDefault="00A0064E" w:rsidP="00164340">
      <w:pPr>
        <w:pStyle w:val="a3"/>
        <w:rPr>
          <w:rFonts w:asciiTheme="majorHAnsi" w:hAnsiTheme="majorHAnsi" w:cstheme="majorHAnsi"/>
          <w:bCs/>
          <w:sz w:val="28"/>
          <w:lang w:val="en-US"/>
        </w:rPr>
      </w:pPr>
      <w:bookmarkStart w:id="2" w:name="_Hlk149574297"/>
      <w:bookmarkEnd w:id="0"/>
      <w:r>
        <w:rPr>
          <w:rFonts w:asciiTheme="majorHAnsi" w:eastAsia="SimSun" w:hAnsiTheme="majorHAnsi" w:cstheme="majorHAnsi"/>
          <w:sz w:val="28"/>
          <w:szCs w:val="28"/>
          <w:lang w:val="en-US" w:eastAsia="zh-CN"/>
        </w:rPr>
        <w:t>Athens</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64340" w:rsidRPr="001A4E3E">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March</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1st</w:t>
      </w:r>
      <w:r w:rsidR="00164340" w:rsidRPr="001A4E3E">
        <w:rPr>
          <w:rFonts w:asciiTheme="majorHAnsi" w:eastAsia="SimSun" w:hAnsiTheme="majorHAnsi" w:cstheme="majorHAnsi"/>
          <w:sz w:val="28"/>
          <w:szCs w:val="28"/>
          <w:lang w:val="en-US" w:eastAsia="zh-CN"/>
        </w:rPr>
        <w:t xml:space="preserve">, </w:t>
      </w:r>
      <w:r w:rsidR="00164340" w:rsidRPr="00A336B6">
        <w:rPr>
          <w:rFonts w:asciiTheme="majorHAnsi" w:eastAsia="SimSun" w:hAnsiTheme="majorHAnsi" w:cstheme="majorHAnsi"/>
          <w:sz w:val="28"/>
          <w:szCs w:val="28"/>
          <w:lang w:val="en-US" w:eastAsia="zh-CN"/>
        </w:rPr>
        <w:t>202</w:t>
      </w:r>
      <w:r>
        <w:rPr>
          <w:rFonts w:asciiTheme="majorHAnsi" w:eastAsia="SimSun" w:hAnsiTheme="majorHAnsi" w:cstheme="majorHAnsi"/>
          <w:sz w:val="28"/>
          <w:szCs w:val="28"/>
          <w:lang w:val="en-US" w:eastAsia="zh-CN"/>
        </w:rPr>
        <w:t>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B20B5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B110B3">
        <w:rPr>
          <w:rFonts w:ascii="Arial" w:hAnsi="Arial" w:cs="Arial"/>
          <w:b/>
          <w:sz w:val="28"/>
          <w:szCs w:val="28"/>
          <w:lang w:val="en-US"/>
        </w:rPr>
        <w:t>Enhancements for UE-initiated/event-driven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7777777" w:rsidR="00600EA9" w:rsidRPr="000D100E" w:rsidRDefault="00600EA9" w:rsidP="00600EA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 with intra- and inter-cell beam management</w:t>
      </w:r>
    </w:p>
    <w:p w14:paraId="13073380" w14:textId="77777777" w:rsidR="00600EA9" w:rsidRPr="000D100E"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 xml:space="preserve">UL signaling content(s) </w:t>
      </w:r>
      <w:r>
        <w:rPr>
          <w:rFonts w:eastAsia="Times New Roman"/>
          <w:szCs w:val="24"/>
          <w:lang w:val="en-US" w:eastAsia="en-US"/>
        </w:rPr>
        <w:t xml:space="preserve">(and procedure(s) as required) </w:t>
      </w:r>
      <w:r w:rsidRPr="000D100E">
        <w:rPr>
          <w:rFonts w:eastAsia="Times New Roman"/>
          <w:szCs w:val="24"/>
          <w:lang w:val="en-US" w:eastAsia="en-US"/>
        </w:rPr>
        <w:t xml:space="preserve">for UE-initiated/event-driven beam reporting facilitating fast beam switching </w:t>
      </w:r>
    </w:p>
    <w:p w14:paraId="164F6263" w14:textId="77777777" w:rsidR="00600EA9" w:rsidRDefault="00600EA9" w:rsidP="00600EA9">
      <w:pPr>
        <w:numPr>
          <w:ilvl w:val="1"/>
          <w:numId w:val="24"/>
        </w:numPr>
        <w:spacing w:after="0" w:afterAutospacing="0"/>
        <w:jc w:val="left"/>
        <w:rPr>
          <w:rFonts w:eastAsia="Times New Roman"/>
          <w:szCs w:val="24"/>
          <w:lang w:val="en-US" w:eastAsia="en-US"/>
        </w:rPr>
      </w:pPr>
      <w:r w:rsidRPr="000D100E">
        <w:rPr>
          <w:rFonts w:eastAsia="Times New Roman"/>
          <w:szCs w:val="24"/>
          <w:lang w:val="en-US" w:eastAsia="en-US"/>
        </w:rPr>
        <w:t>UL signaling medium/container considering the UE-initiated/event-driven nature of the UL transmission, designed primarily for the purpose of beam reporting</w:t>
      </w:r>
      <w:bookmarkEnd w:id="4"/>
    </w:p>
    <w:p w14:paraId="6D5BCDA2" w14:textId="77777777" w:rsidR="00600EA9" w:rsidRPr="00600EA9" w:rsidRDefault="00600EA9" w:rsidP="00A24545">
      <w:pPr>
        <w:pStyle w:val="Style1"/>
        <w:snapToGrid w:val="0"/>
        <w:spacing w:line="240" w:lineRule="auto"/>
        <w:ind w:firstLine="0"/>
        <w:contextualSpacing w:val="0"/>
        <w:rPr>
          <w:rFonts w:eastAsia="ＭＳ ゴシック"/>
          <w:sz w:val="24"/>
          <w:lang w:eastAsia="ja-JP"/>
        </w:rPr>
      </w:pPr>
    </w:p>
    <w:p w14:paraId="694F488A" w14:textId="6F9EC12A" w:rsidR="000F1A64" w:rsidRDefault="00C32C7C" w:rsidP="000F1A64">
      <w:pPr>
        <w:pStyle w:val="10"/>
        <w:spacing w:after="180"/>
      </w:pPr>
      <w:r>
        <w:t>D</w:t>
      </w:r>
      <w:r w:rsidR="002C2DE4">
        <w:t>iscussions</w:t>
      </w:r>
    </w:p>
    <w:p w14:paraId="6EBB8FE0" w14:textId="5A6D9C6F" w:rsidR="00600EA9" w:rsidRDefault="00600EA9" w:rsidP="00C32C7C">
      <w:r>
        <w:rPr>
          <w:rFonts w:hint="eastAsia"/>
        </w:rPr>
        <w:t>I</w:t>
      </w:r>
      <w:r>
        <w:t xml:space="preserve">n the legacy beam management, the NW controls a measurement on DL reference signal and a beam reporting to the NW. For a periodic/semi-persistent CSI reporting, the UE reports the beam on a periodic transmission occasion defined by the NW. In other word, the UE needs to wait for the transmission occasion </w:t>
      </w:r>
      <w:r w:rsidR="00BA49E6">
        <w:t>even i</w:t>
      </w:r>
      <w:r w:rsidR="00EC4015">
        <w:t xml:space="preserve">f </w:t>
      </w:r>
      <w:r w:rsidR="00BA49E6">
        <w:t>the beam change occurs.</w:t>
      </w:r>
    </w:p>
    <w:p w14:paraId="3A172E76" w14:textId="71E65DB8" w:rsidR="00BA49E6" w:rsidRDefault="00BA49E6" w:rsidP="00C32C7C">
      <w:r>
        <w:rPr>
          <w:rFonts w:hint="eastAsia"/>
        </w:rPr>
        <w:t>F</w:t>
      </w:r>
      <w:r>
        <w:t xml:space="preserve">or the UE-initiated/event-driven beam management, </w:t>
      </w:r>
      <w:r w:rsidR="00705130">
        <w:t xml:space="preserve">the UE can report the beam change without wasted time. Therefore, </w:t>
      </w:r>
      <w:r w:rsidR="00BD5039">
        <w:t xml:space="preserve">both </w:t>
      </w:r>
      <w:r w:rsidR="00705130">
        <w:t xml:space="preserve">latency </w:t>
      </w:r>
      <w:r w:rsidR="00BD5039">
        <w:t>and</w:t>
      </w:r>
      <w:r w:rsidR="00705130">
        <w:t xml:space="preserve"> signaling overhead can be reduced. For this reason, the UE-initiated/event-driven beam management should be specified.</w:t>
      </w:r>
    </w:p>
    <w:p w14:paraId="7280F0E5" w14:textId="03C4B23E" w:rsidR="00705130" w:rsidRPr="00705130" w:rsidRDefault="00705130" w:rsidP="00C32C7C">
      <w:pPr>
        <w:rPr>
          <w:b/>
          <w:bCs/>
        </w:rPr>
      </w:pPr>
      <w:r w:rsidRPr="00705130">
        <w:rPr>
          <w:rFonts w:hint="eastAsia"/>
          <w:b/>
          <w:bCs/>
        </w:rPr>
        <w:t>P</w:t>
      </w:r>
      <w:r w:rsidRPr="00705130">
        <w:rPr>
          <w:b/>
          <w:bCs/>
        </w:rPr>
        <w:t>roposal 1: The UE-initiated/event-driven beam management should be specified.</w:t>
      </w:r>
    </w:p>
    <w:p w14:paraId="7EAC3C0B" w14:textId="58DFD4EE" w:rsidR="00600EA9" w:rsidRDefault="00F82876" w:rsidP="00C32C7C">
      <w:r>
        <w:rPr>
          <w:rFonts w:hint="eastAsia"/>
        </w:rPr>
        <w:t>I</w:t>
      </w:r>
      <w:r>
        <w:t>n our view, discussion points of UE-initiated/event-driven beam management are as follows:</w:t>
      </w:r>
    </w:p>
    <w:p w14:paraId="1DF88DD9" w14:textId="3B95EFCB" w:rsidR="00F82876" w:rsidRDefault="00F82876" w:rsidP="00F82876">
      <w:pPr>
        <w:pStyle w:val="aff5"/>
        <w:numPr>
          <w:ilvl w:val="0"/>
          <w:numId w:val="25"/>
        </w:numPr>
        <w:ind w:leftChars="0"/>
      </w:pPr>
      <w:r>
        <w:t>a: UL signaling content(s)</w:t>
      </w:r>
    </w:p>
    <w:p w14:paraId="021D20FB" w14:textId="3CE453DE" w:rsidR="000767DE" w:rsidRDefault="000767DE" w:rsidP="000767DE">
      <w:pPr>
        <w:pStyle w:val="aff5"/>
        <w:numPr>
          <w:ilvl w:val="1"/>
          <w:numId w:val="25"/>
        </w:numPr>
        <w:ind w:leftChars="0"/>
      </w:pPr>
      <w:r>
        <w:rPr>
          <w:rFonts w:hint="eastAsia"/>
        </w:rPr>
        <w:t>e</w:t>
      </w:r>
      <w:r>
        <w:t>.g., L1-RSRP, CRI/SSBRI</w:t>
      </w:r>
    </w:p>
    <w:p w14:paraId="06533034" w14:textId="1E722DF6" w:rsidR="00F82876" w:rsidRDefault="00F82876" w:rsidP="00F82876">
      <w:pPr>
        <w:pStyle w:val="aff5"/>
        <w:numPr>
          <w:ilvl w:val="0"/>
          <w:numId w:val="25"/>
        </w:numPr>
        <w:ind w:leftChars="0"/>
      </w:pPr>
      <w:r>
        <w:t>b: UL signaling medium/container</w:t>
      </w:r>
    </w:p>
    <w:p w14:paraId="1D5A06B1" w14:textId="1C12D4F3" w:rsidR="000767DE" w:rsidRDefault="000767DE" w:rsidP="000767DE">
      <w:pPr>
        <w:pStyle w:val="aff5"/>
        <w:numPr>
          <w:ilvl w:val="1"/>
          <w:numId w:val="25"/>
        </w:numPr>
        <w:ind w:leftChars="0"/>
      </w:pPr>
      <w:r>
        <w:rPr>
          <w:rFonts w:hint="eastAsia"/>
        </w:rPr>
        <w:t>e</w:t>
      </w:r>
      <w:r>
        <w:t>.g., UCI on PUCCH/PUSCH</w:t>
      </w:r>
    </w:p>
    <w:p w14:paraId="48259604" w14:textId="19803397" w:rsidR="00F82876" w:rsidRDefault="00F82876" w:rsidP="00F82876">
      <w:pPr>
        <w:pStyle w:val="aff5"/>
        <w:numPr>
          <w:ilvl w:val="0"/>
          <w:numId w:val="25"/>
        </w:numPr>
        <w:ind w:leftChars="0"/>
      </w:pPr>
      <w:r>
        <w:rPr>
          <w:rFonts w:hint="eastAsia"/>
        </w:rPr>
        <w:t>c</w:t>
      </w:r>
      <w:r>
        <w:t>: Event</w:t>
      </w:r>
      <w:r w:rsidR="00541067">
        <w:t>(s)</w:t>
      </w:r>
    </w:p>
    <w:p w14:paraId="6647DC01" w14:textId="335B07E3" w:rsidR="000767DE" w:rsidRDefault="000767DE" w:rsidP="000767DE">
      <w:pPr>
        <w:pStyle w:val="aff5"/>
        <w:numPr>
          <w:ilvl w:val="1"/>
          <w:numId w:val="25"/>
        </w:numPr>
        <w:ind w:leftChars="0"/>
      </w:pPr>
      <w:r>
        <w:rPr>
          <w:rFonts w:hint="eastAsia"/>
        </w:rPr>
        <w:t>e</w:t>
      </w:r>
      <w:r>
        <w:t xml:space="preserve">.g., </w:t>
      </w:r>
      <w:proofErr w:type="gramStart"/>
      <w:r w:rsidR="00BD5039">
        <w:t>New</w:t>
      </w:r>
      <w:proofErr w:type="gramEnd"/>
      <w:r>
        <w:t xml:space="preserve"> reporting criteria</w:t>
      </w:r>
    </w:p>
    <w:p w14:paraId="1D0CBD9E" w14:textId="6E202FE2" w:rsidR="00CE12E7" w:rsidRDefault="00FA1BD6" w:rsidP="000767DE">
      <w:r>
        <w:lastRenderedPageBreak/>
        <w:t xml:space="preserve">Furthermore, </w:t>
      </w:r>
      <w:r w:rsidR="00CE12E7">
        <w:t xml:space="preserve">Rel-19 </w:t>
      </w:r>
      <w:r>
        <w:t xml:space="preserve">LTM </w:t>
      </w:r>
      <w:r w:rsidR="00CE12E7">
        <w:t xml:space="preserve">would discuss an </w:t>
      </w:r>
      <w:r w:rsidR="00CE12E7" w:rsidRPr="00CE12E7">
        <w:t>event-triggered L1 measurement reporting</w:t>
      </w:r>
      <w:r w:rsidR="00CE12E7">
        <w:t xml:space="preserve">. For this reason, Rel-19 MIMO </w:t>
      </w:r>
      <w:r w:rsidR="00BD5039">
        <w:t>can</w:t>
      </w:r>
      <w:r w:rsidR="00CE12E7">
        <w:t xml:space="preserve"> focus on (a) and (b) </w:t>
      </w:r>
      <w:r w:rsidR="000E429B">
        <w:t>because</w:t>
      </w:r>
      <w:r w:rsidR="00CE12E7">
        <w:t xml:space="preserve"> the event</w:t>
      </w:r>
      <w:r w:rsidR="000E429B">
        <w:t>(s)</w:t>
      </w:r>
      <w:r w:rsidR="00CE12E7">
        <w:t xml:space="preserve"> for Rel-19 LTM can be reused for Rel-19 MIMO.</w:t>
      </w:r>
    </w:p>
    <w:p w14:paraId="173D0767" w14:textId="3C341DC1" w:rsidR="00CE12E7" w:rsidRPr="00143C03" w:rsidRDefault="00BD5039" w:rsidP="000767DE">
      <w:pPr>
        <w:rPr>
          <w:b/>
          <w:bCs/>
        </w:rPr>
      </w:pPr>
      <w:r>
        <w:rPr>
          <w:b/>
          <w:bCs/>
        </w:rPr>
        <w:t>Observation 1</w:t>
      </w:r>
      <w:r w:rsidR="00CE12E7" w:rsidRPr="00143C03">
        <w:rPr>
          <w:b/>
          <w:bCs/>
        </w:rPr>
        <w:t xml:space="preserve">: </w:t>
      </w:r>
      <w:r w:rsidR="000E429B" w:rsidRPr="00143C03">
        <w:rPr>
          <w:b/>
          <w:bCs/>
        </w:rPr>
        <w:t xml:space="preserve">In Rel-19 MIMO, the UE-initiated/event-driven beam management </w:t>
      </w:r>
      <w:r>
        <w:rPr>
          <w:b/>
          <w:bCs/>
        </w:rPr>
        <w:t>can</w:t>
      </w:r>
      <w:r w:rsidR="000E429B" w:rsidRPr="00143C03">
        <w:rPr>
          <w:b/>
          <w:bCs/>
        </w:rPr>
        <w:t xml:space="preserve"> focus on UL signaling content(s) and UL signaling medium/container</w:t>
      </w:r>
      <w:r>
        <w:rPr>
          <w:b/>
          <w:bCs/>
        </w:rPr>
        <w:t>, and the event(s) for Rel-19 LTM can be reused for Rel-19 MIMO</w:t>
      </w:r>
      <w:r w:rsidR="000E429B" w:rsidRPr="00143C03">
        <w:rPr>
          <w:b/>
          <w:bCs/>
        </w:rPr>
        <w:t>.</w:t>
      </w:r>
    </w:p>
    <w:p w14:paraId="7516CB56" w14:textId="7FAD7A14" w:rsidR="000767DE" w:rsidRDefault="00BD5039" w:rsidP="000767DE">
      <w:r>
        <w:t>Particularly, we think the UL signaling medium/container is a controversial issue. This is because the transmission occasion for UE-initiated beam reporting needs to be determined</w:t>
      </w:r>
      <w:r w:rsidR="00BD446F">
        <w:t xml:space="preserve"> by the UE</w:t>
      </w:r>
      <w:r>
        <w:t xml:space="preserve"> without the NW control</w:t>
      </w:r>
      <w:r w:rsidR="00117ACD">
        <w:t xml:space="preserve">, </w:t>
      </w:r>
      <w:r w:rsidR="004E4B7C">
        <w:t xml:space="preserve">although any resource allocation is configured/scheduled by the NW. </w:t>
      </w:r>
      <w:r w:rsidR="00C06AD6">
        <w:t xml:space="preserve">If </w:t>
      </w:r>
      <w:r w:rsidR="00BE340B">
        <w:t>one of the UEs allocates a resource, it is potentially overlapped</w:t>
      </w:r>
      <w:r w:rsidR="00BD5167">
        <w:t>/collided</w:t>
      </w:r>
      <w:r w:rsidR="00BE340B">
        <w:t xml:space="preserve"> with other UEs. </w:t>
      </w:r>
      <w:r w:rsidR="00BD5167">
        <w:t xml:space="preserve">To avoid this collision, a medium/container </w:t>
      </w:r>
      <w:r w:rsidR="00DC6231">
        <w:t xml:space="preserve">semi-statically </w:t>
      </w:r>
      <w:r w:rsidR="00BD5167">
        <w:t>reserved for other UL channel/signaling (e.g., semi-static PUCCH, configured grant PUSCH, etc</w:t>
      </w:r>
      <w:r w:rsidR="00DC6231">
        <w:t>.</w:t>
      </w:r>
      <w:r w:rsidR="00BD5167">
        <w:t xml:space="preserve">) should be used </w:t>
      </w:r>
      <w:r w:rsidR="005460B9">
        <w:t>as</w:t>
      </w:r>
      <w:r w:rsidR="00BD5167">
        <w:rPr>
          <w:rFonts w:hint="eastAsia"/>
        </w:rPr>
        <w:t xml:space="preserve"> </w:t>
      </w:r>
      <w:r w:rsidR="00BD5167">
        <w:t>the UL signaling medium/container for UE-initiated beam reporting</w:t>
      </w:r>
      <w:r w:rsidR="00885CBF">
        <w:t xml:space="preserve"> as written in Figure 1</w:t>
      </w:r>
      <w:r w:rsidR="00BD5167">
        <w:t>.</w:t>
      </w:r>
      <w:r w:rsidR="00DC6231">
        <w:t xml:space="preserve"> For this solution, if a transmission occasion for other semi-static UL channel/signaling is earlier than a transmission occasion for periodic/semi-persistent CSI reporting, a latency can be reduced.</w:t>
      </w:r>
    </w:p>
    <w:p w14:paraId="54E65A5B" w14:textId="7DAB0E19" w:rsidR="00B76E25" w:rsidRPr="00636DA9" w:rsidRDefault="00BD5167" w:rsidP="000767DE">
      <w:pPr>
        <w:rPr>
          <w:b/>
          <w:bCs/>
        </w:rPr>
      </w:pPr>
      <w:r w:rsidRPr="00636DA9">
        <w:rPr>
          <w:b/>
          <w:bCs/>
        </w:rPr>
        <w:t xml:space="preserve">Proposal 2: A medium/container reserved for other UL channel/signaling should be used </w:t>
      </w:r>
      <w:r w:rsidR="005460B9" w:rsidRPr="00636DA9">
        <w:rPr>
          <w:b/>
          <w:bCs/>
        </w:rPr>
        <w:t>as</w:t>
      </w:r>
      <w:r w:rsidRPr="00636DA9">
        <w:rPr>
          <w:b/>
          <w:bCs/>
        </w:rPr>
        <w:t xml:space="preserve"> the UL signaling medium/container for UE-initiated beam reporting.</w:t>
      </w:r>
    </w:p>
    <w:p w14:paraId="736A7E11" w14:textId="7D63C3BF" w:rsidR="00253FB5" w:rsidRDefault="005F63F1" w:rsidP="005F63F1">
      <w:pPr>
        <w:spacing w:line="276" w:lineRule="auto"/>
        <w:jc w:val="center"/>
      </w:pPr>
      <w:r>
        <w:rPr>
          <w:noProof/>
        </w:rPr>
        <w:drawing>
          <wp:inline distT="0" distB="0" distL="0" distR="0" wp14:anchorId="5C26C9CA" wp14:editId="02C06BAF">
            <wp:extent cx="4608140" cy="1387125"/>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4052" cy="1397935"/>
                    </a:xfrm>
                    <a:prstGeom prst="rect">
                      <a:avLst/>
                    </a:prstGeom>
                    <a:noFill/>
                    <a:ln>
                      <a:noFill/>
                    </a:ln>
                  </pic:spPr>
                </pic:pic>
              </a:graphicData>
            </a:graphic>
          </wp:inline>
        </w:drawing>
      </w:r>
    </w:p>
    <w:p w14:paraId="77597876" w14:textId="601D4E2F" w:rsidR="005F63F1" w:rsidRDefault="005F63F1" w:rsidP="005F63F1">
      <w:pPr>
        <w:spacing w:line="276" w:lineRule="auto"/>
        <w:jc w:val="center"/>
      </w:pPr>
      <w:r>
        <w:rPr>
          <w:rFonts w:hint="eastAsia"/>
        </w:rPr>
        <w:t>F</w:t>
      </w:r>
      <w:r>
        <w:t>igure 1: Selection of a</w:t>
      </w:r>
      <w:r w:rsidR="000136CC">
        <w:t>n</w:t>
      </w:r>
      <w:r>
        <w:t xml:space="preserve"> occasion for UL-initiated beam reporting.</w:t>
      </w:r>
    </w:p>
    <w:p w14:paraId="6124752F" w14:textId="4EB08575" w:rsidR="005F63F1" w:rsidRDefault="005F63F1" w:rsidP="00F008B2">
      <w:pPr>
        <w:spacing w:line="276" w:lineRule="auto"/>
      </w:pPr>
    </w:p>
    <w:p w14:paraId="64FCBD3B" w14:textId="77777777" w:rsidR="005F63F1" w:rsidRPr="00D26DD0" w:rsidRDefault="005F63F1" w:rsidP="00F008B2">
      <w:pPr>
        <w:spacing w:line="276" w:lineRule="auto"/>
      </w:pPr>
    </w:p>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50C196D" w14:textId="77777777" w:rsidR="008E1340" w:rsidRPr="00705130" w:rsidRDefault="008E1340" w:rsidP="008E1340">
      <w:pPr>
        <w:rPr>
          <w:b/>
          <w:bCs/>
        </w:rPr>
      </w:pPr>
      <w:r w:rsidRPr="00705130">
        <w:rPr>
          <w:rFonts w:hint="eastAsia"/>
          <w:b/>
          <w:bCs/>
        </w:rPr>
        <w:t>P</w:t>
      </w:r>
      <w:r w:rsidRPr="00705130">
        <w:rPr>
          <w:b/>
          <w:bCs/>
        </w:rPr>
        <w:t>roposal 1: The UE-initiated/event-driven beam management should be specified.</w:t>
      </w:r>
    </w:p>
    <w:p w14:paraId="4EFDBB0D" w14:textId="77777777" w:rsidR="008E1340" w:rsidRPr="00636DA9" w:rsidRDefault="008E1340" w:rsidP="008E1340">
      <w:pPr>
        <w:rPr>
          <w:b/>
          <w:bCs/>
        </w:rPr>
      </w:pPr>
      <w:r w:rsidRPr="00636DA9">
        <w:rPr>
          <w:b/>
          <w:bCs/>
        </w:rPr>
        <w:t>Proposal 2: A medium/container reserved for other UL channel/signaling should be used as the UL signaling medium/container for UE-initiated beam reporting.</w:t>
      </w:r>
    </w:p>
    <w:p w14:paraId="19E479F9" w14:textId="593A5C65" w:rsidR="00A70876" w:rsidRPr="008E1340" w:rsidRDefault="008E1340" w:rsidP="00A70876">
      <w:pPr>
        <w:rPr>
          <w:rFonts w:hint="eastAsia"/>
          <w:b/>
          <w:bCs/>
        </w:rPr>
      </w:pPr>
      <w:r>
        <w:rPr>
          <w:b/>
          <w:bCs/>
        </w:rPr>
        <w:lastRenderedPageBreak/>
        <w:t>Observation 1</w:t>
      </w:r>
      <w:r w:rsidRPr="00143C03">
        <w:rPr>
          <w:b/>
          <w:bCs/>
        </w:rPr>
        <w:t xml:space="preserve">: In Rel-19 MIMO, the UE-initiated/event-driven beam management </w:t>
      </w:r>
      <w:r>
        <w:rPr>
          <w:b/>
          <w:bCs/>
        </w:rPr>
        <w:t>can</w:t>
      </w:r>
      <w:r w:rsidRPr="00143C03">
        <w:rPr>
          <w:b/>
          <w:bCs/>
        </w:rPr>
        <w:t xml:space="preserve"> focus on UL signaling content(s) and UL signaling medium/container</w:t>
      </w:r>
      <w:r>
        <w:rPr>
          <w:b/>
          <w:bCs/>
        </w:rPr>
        <w:t>, and the event(s) for Rel-19 LTM can be reused for Rel-19 MIMO</w:t>
      </w:r>
      <w:r w:rsidRPr="00143C03">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xml:space="preserve">, </w:t>
      </w:r>
      <w:proofErr w:type="gramStart"/>
      <w:r>
        <w:rPr>
          <w:szCs w:val="24"/>
          <w:lang w:eastAsia="ja-JP"/>
        </w:rPr>
        <w:t>Dec.,</w:t>
      </w:r>
      <w:proofErr w:type="gramEnd"/>
      <w:r>
        <w:rPr>
          <w:szCs w:val="24"/>
          <w:lang w:eastAsia="ja-JP"/>
        </w:rPr>
        <w:t xml:space="preserve">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5FF27" w14:textId="77777777" w:rsidR="00EB20B7" w:rsidRDefault="00EB20B7">
      <w:r>
        <w:separator/>
      </w:r>
    </w:p>
  </w:endnote>
  <w:endnote w:type="continuationSeparator" w:id="0">
    <w:p w14:paraId="769ADB21" w14:textId="77777777" w:rsidR="00EB20B7" w:rsidRDefault="00EB20B7">
      <w:r>
        <w:continuationSeparator/>
      </w:r>
    </w:p>
  </w:endnote>
  <w:endnote w:type="continuationNotice" w:id="1">
    <w:p w14:paraId="6F99AB46" w14:textId="77777777" w:rsidR="00EB20B7" w:rsidRDefault="00EB2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D7A0" w14:textId="77777777" w:rsidR="00EB20B7" w:rsidRDefault="00EB20B7">
      <w:r>
        <w:separator/>
      </w:r>
    </w:p>
  </w:footnote>
  <w:footnote w:type="continuationSeparator" w:id="0">
    <w:p w14:paraId="60A1E3C5" w14:textId="77777777" w:rsidR="00EB20B7" w:rsidRDefault="00EB20B7">
      <w:r>
        <w:continuationSeparator/>
      </w:r>
    </w:p>
  </w:footnote>
  <w:footnote w:type="continuationNotice" w:id="1">
    <w:p w14:paraId="080A5A64" w14:textId="77777777" w:rsidR="00EB20B7" w:rsidRDefault="00EB20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2"/>
  </w:num>
  <w:num w:numId="7">
    <w:abstractNumId w:val="10"/>
  </w:num>
  <w:num w:numId="8">
    <w:abstractNumId w:val="2"/>
  </w:num>
  <w:num w:numId="9">
    <w:abstractNumId w:val="22"/>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
  </w:num>
  <w:num w:numId="16">
    <w:abstractNumId w:val="4"/>
  </w:num>
  <w:num w:numId="17">
    <w:abstractNumId w:val="21"/>
  </w:num>
  <w:num w:numId="18">
    <w:abstractNumId w:val="15"/>
  </w:num>
  <w:num w:numId="19">
    <w:abstractNumId w:val="13"/>
  </w:num>
  <w:num w:numId="20">
    <w:abstractNumId w:val="14"/>
  </w:num>
  <w:num w:numId="21">
    <w:abstractNumId w:val="5"/>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0B7"/>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3</Pages>
  <Words>587</Words>
  <Characters>3349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60</cp:revision>
  <cp:lastPrinted>2019-03-18T06:48:00Z</cp:lastPrinted>
  <dcterms:created xsi:type="dcterms:W3CDTF">2024-01-29T04:58:00Z</dcterms:created>
  <dcterms:modified xsi:type="dcterms:W3CDTF">2024-02-19T01:51:00Z</dcterms:modified>
</cp:coreProperties>
</file>