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0D98AAFF"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CF59D6">
        <w:rPr>
          <w:rFonts w:cs="Arial" w:hint="eastAsia"/>
          <w:bCs/>
          <w:sz w:val="20"/>
          <w:lang w:eastAsia="ja-JP"/>
        </w:rPr>
        <w:t>6</w:t>
      </w:r>
      <w:r w:rsidR="001B69D7">
        <w:rPr>
          <w:rFonts w:cs="Arial" w:hint="eastAsia"/>
          <w:bCs/>
          <w:sz w:val="20"/>
          <w:lang w:eastAsia="ja-JP"/>
        </w:rPr>
        <w:tab/>
      </w:r>
      <w:r w:rsidR="001B69D7">
        <w:rPr>
          <w:rFonts w:cs="Arial" w:hint="eastAsia"/>
          <w:bCs/>
          <w:sz w:val="20"/>
          <w:lang w:eastAsia="ja-JP"/>
        </w:rPr>
        <w:tab/>
      </w:r>
      <w:r w:rsidR="003E1598" w:rsidRPr="003E1598">
        <w:rPr>
          <w:sz w:val="20"/>
        </w:rPr>
        <w:t>R1-2401035</w:t>
      </w:r>
    </w:p>
    <w:p w14:paraId="552A328C" w14:textId="4AA089DF" w:rsidR="00941D27" w:rsidRPr="0093682F" w:rsidRDefault="00CF59D6" w:rsidP="00220980">
      <w:pPr>
        <w:pStyle w:val="TdocHeader2"/>
        <w:snapToGrid w:val="0"/>
        <w:jc w:val="left"/>
        <w:rPr>
          <w:rFonts w:eastAsiaTheme="minorEastAsia"/>
          <w:lang w:val="en-US"/>
        </w:rPr>
      </w:pPr>
      <w:r>
        <w:rPr>
          <w:rFonts w:eastAsia="ＭＳ 明朝" w:cs="Arial"/>
          <w:bCs/>
          <w:sz w:val="20"/>
          <w:lang w:val="en-US" w:eastAsia="ja-JP"/>
        </w:rPr>
        <w:t>Athens</w:t>
      </w:r>
      <w:r w:rsidR="0027626E">
        <w:rPr>
          <w:rFonts w:eastAsia="ＭＳ 明朝" w:cs="Arial"/>
          <w:bCs/>
          <w:sz w:val="20"/>
          <w:lang w:val="en-US" w:eastAsia="ja-JP"/>
        </w:rPr>
        <w:t xml:space="preserve">, </w:t>
      </w:r>
      <w:r>
        <w:rPr>
          <w:rFonts w:eastAsia="ＭＳ 明朝" w:cs="Arial"/>
          <w:bCs/>
          <w:sz w:val="20"/>
          <w:lang w:val="en-US" w:eastAsia="ja-JP"/>
        </w:rPr>
        <w:t>Greece</w:t>
      </w:r>
      <w:r w:rsidR="00CE3E04">
        <w:rPr>
          <w:rFonts w:eastAsia="ＭＳ 明朝" w:cs="Arial"/>
          <w:bCs/>
          <w:sz w:val="20"/>
          <w:lang w:val="en-US" w:eastAsia="ja-JP"/>
        </w:rPr>
        <w:t xml:space="preserve"> </w:t>
      </w:r>
      <w:r>
        <w:rPr>
          <w:rFonts w:eastAsia="ＭＳ 明朝" w:cs="Arial"/>
          <w:bCs/>
          <w:sz w:val="20"/>
          <w:lang w:val="en-US" w:eastAsia="ja-JP"/>
        </w:rPr>
        <w:t>February</w:t>
      </w:r>
      <w:r w:rsidR="00EE494F">
        <w:rPr>
          <w:rFonts w:eastAsia="ＭＳ 明朝" w:cs="Arial"/>
          <w:bCs/>
          <w:sz w:val="20"/>
          <w:lang w:val="en-US" w:eastAsia="ja-JP"/>
        </w:rPr>
        <w:t xml:space="preserve"> </w:t>
      </w:r>
      <w:r>
        <w:rPr>
          <w:rFonts w:eastAsia="ＭＳ 明朝" w:cs="Arial"/>
          <w:bCs/>
          <w:sz w:val="20"/>
          <w:lang w:val="en-US" w:eastAsia="ja-JP"/>
        </w:rPr>
        <w:t>26</w:t>
      </w:r>
      <w:r w:rsidR="009B55D3">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March 1st</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Pr>
          <w:rFonts w:eastAsiaTheme="minorEastAsia"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3A2E82"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755A19">
        <w:rPr>
          <w:b w:val="0"/>
          <w:sz w:val="20"/>
        </w:rPr>
        <w:t xml:space="preserve">UE features </w:t>
      </w:r>
      <w:r w:rsidR="009B55D3">
        <w:rPr>
          <w:b w:val="0"/>
          <w:sz w:val="20"/>
        </w:rPr>
        <w:t xml:space="preserve">for </w:t>
      </w:r>
      <w:r w:rsidR="00755A19">
        <w:rPr>
          <w:b w:val="0"/>
          <w:sz w:val="20"/>
        </w:rPr>
        <w:t>further NR coverage enhancement in Rel.18</w:t>
      </w:r>
    </w:p>
    <w:p w14:paraId="3BEF152C" w14:textId="13D13315"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B55D3">
        <w:rPr>
          <w:rFonts w:ascii="Arial" w:hAnsi="Arial"/>
          <w:lang w:eastAsia="ja-JP"/>
        </w:rPr>
        <w:t>8</w:t>
      </w:r>
      <w:r w:rsidR="00593B61">
        <w:rPr>
          <w:rFonts w:ascii="Arial" w:hAnsi="Arial"/>
          <w:lang w:eastAsia="ja-JP"/>
        </w:rPr>
        <w:t>.</w:t>
      </w:r>
      <w:r w:rsidR="006F2ECC">
        <w:rPr>
          <w:rFonts w:ascii="Arial" w:hAnsi="Arial"/>
          <w:lang w:eastAsia="ja-JP"/>
        </w:rPr>
        <w:t>12</w:t>
      </w:r>
      <w:r w:rsidR="00593B61">
        <w:rPr>
          <w:rFonts w:ascii="Arial" w:hAnsi="Arial"/>
          <w:lang w:eastAsia="ja-JP"/>
        </w:rPr>
        <w:t>.</w:t>
      </w:r>
      <w:r w:rsidR="006F2ECC">
        <w:rPr>
          <w:rFonts w:ascii="Arial" w:hAnsi="Arial"/>
          <w:lang w:eastAsia="ja-JP"/>
        </w:rPr>
        <w:t>5</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681B6428" w14:textId="27A3B665" w:rsidR="00BE4853" w:rsidRPr="006F662A" w:rsidRDefault="006F662A" w:rsidP="00BE4853">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92077B">
        <w:rPr>
          <w:rFonts w:eastAsiaTheme="minorEastAsia"/>
          <w:lang w:eastAsia="ja-JP"/>
        </w:rPr>
        <w:t xml:space="preserve">UE features </w:t>
      </w:r>
      <w:r>
        <w:rPr>
          <w:rFonts w:eastAsiaTheme="minorEastAsia"/>
          <w:lang w:eastAsia="ja-JP"/>
        </w:rPr>
        <w:t xml:space="preserve">for </w:t>
      </w:r>
      <w:r w:rsidR="00CD6A7A">
        <w:rPr>
          <w:rFonts w:eastAsiaTheme="minorEastAsia"/>
          <w:lang w:eastAsia="ja-JP"/>
        </w:rPr>
        <w:t>further NR coverage enhancement in Rel.18</w:t>
      </w:r>
      <w:r>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4965355F" w14:textId="2E015E93" w:rsidR="00790D58" w:rsidRPr="006D2842" w:rsidRDefault="00EC5EC3" w:rsidP="00790D58">
      <w:pPr>
        <w:snapToGrid w:val="0"/>
        <w:spacing w:afterLines="50" w:after="120"/>
        <w:rPr>
          <w:b/>
          <w:u w:val="single"/>
          <w:lang w:val="en-US" w:eastAsia="ja-JP"/>
        </w:rPr>
      </w:pPr>
      <w:r>
        <w:rPr>
          <w:b/>
          <w:u w:val="single"/>
          <w:lang w:val="en-US" w:eastAsia="ja-JP"/>
        </w:rPr>
        <w:t>Dynamic waveform switching</w:t>
      </w:r>
    </w:p>
    <w:p w14:paraId="283EBFA2" w14:textId="7950DD19" w:rsidR="00EC5EC3" w:rsidRDefault="00EC5EC3" w:rsidP="00EC5EC3">
      <w:pPr>
        <w:snapToGrid w:val="0"/>
        <w:spacing w:afterLines="50" w:after="120"/>
        <w:rPr>
          <w:bCs/>
          <w:lang w:val="en-US" w:eastAsia="ja-JP"/>
        </w:rPr>
      </w:pPr>
      <w:r>
        <w:rPr>
          <w:rFonts w:hint="eastAsia"/>
          <w:bCs/>
          <w:lang w:val="en-US" w:eastAsia="ja-JP"/>
        </w:rPr>
        <w:t>I</w:t>
      </w:r>
      <w:r>
        <w:rPr>
          <w:bCs/>
          <w:lang w:val="en-US" w:eastAsia="ja-JP"/>
        </w:rPr>
        <w:t>n RAN1#11</w:t>
      </w:r>
      <w:r w:rsidR="00A06E72">
        <w:rPr>
          <w:bCs/>
          <w:lang w:val="en-US" w:eastAsia="ja-JP"/>
        </w:rPr>
        <w:t>5</w:t>
      </w:r>
      <w:r>
        <w:rPr>
          <w:bCs/>
          <w:lang w:val="en-US" w:eastAsia="ja-JP"/>
        </w:rPr>
        <w:t>, the following FG</w:t>
      </w:r>
      <w:r w:rsidR="00AC14C4">
        <w:rPr>
          <w:bCs/>
          <w:lang w:val="en-US" w:eastAsia="ja-JP"/>
        </w:rPr>
        <w:t xml:space="preserve"> structure</w:t>
      </w:r>
      <w:r>
        <w:rPr>
          <w:bCs/>
          <w:lang w:val="en-US" w:eastAsia="ja-JP"/>
        </w:rPr>
        <w:t xml:space="preserve"> related to dynamic waveform</w:t>
      </w:r>
      <w:r w:rsidR="00B72F36">
        <w:rPr>
          <w:bCs/>
          <w:lang w:val="en-US" w:eastAsia="ja-JP"/>
        </w:rPr>
        <w:t xml:space="preserve"> switching</w:t>
      </w:r>
      <w:r>
        <w:rPr>
          <w:bCs/>
          <w:lang w:val="en-US" w:eastAsia="ja-JP"/>
        </w:rPr>
        <w:t xml:space="preserve"> was agreed.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944"/>
        <w:gridCol w:w="984"/>
        <w:gridCol w:w="508"/>
        <w:gridCol w:w="470"/>
        <w:gridCol w:w="520"/>
        <w:gridCol w:w="763"/>
        <w:gridCol w:w="605"/>
        <w:gridCol w:w="576"/>
        <w:gridCol w:w="576"/>
        <w:gridCol w:w="601"/>
        <w:gridCol w:w="938"/>
        <w:gridCol w:w="778"/>
      </w:tblGrid>
      <w:tr w:rsidR="00AC14C4" w14:paraId="1E2B1895" w14:textId="77777777" w:rsidTr="002A069B">
        <w:trPr>
          <w:trHeight w:val="20"/>
        </w:trPr>
        <w:tc>
          <w:tcPr>
            <w:tcW w:w="507" w:type="pct"/>
            <w:tcBorders>
              <w:top w:val="single" w:sz="4" w:space="0" w:color="auto"/>
              <w:left w:val="single" w:sz="4" w:space="0" w:color="auto"/>
              <w:bottom w:val="single" w:sz="4" w:space="0" w:color="auto"/>
              <w:right w:val="single" w:sz="4" w:space="0" w:color="auto"/>
            </w:tcBorders>
            <w:hideMark/>
          </w:tcPr>
          <w:p w14:paraId="549D9E24" w14:textId="77777777" w:rsidR="00AC14C4" w:rsidRPr="00AC14C4" w:rsidRDefault="00AC14C4" w:rsidP="000B39EE">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3DC8AC1C"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54-3</w:t>
            </w:r>
          </w:p>
        </w:tc>
        <w:tc>
          <w:tcPr>
            <w:tcW w:w="490" w:type="pct"/>
            <w:tcBorders>
              <w:top w:val="single" w:sz="4" w:space="0" w:color="auto"/>
              <w:left w:val="single" w:sz="4" w:space="0" w:color="auto"/>
              <w:bottom w:val="single" w:sz="4" w:space="0" w:color="auto"/>
              <w:right w:val="single" w:sz="4" w:space="0" w:color="auto"/>
            </w:tcBorders>
            <w:hideMark/>
          </w:tcPr>
          <w:p w14:paraId="567F90A0" w14:textId="77777777" w:rsidR="00AC14C4" w:rsidRPr="00AC14C4" w:rsidRDefault="00AC14C4" w:rsidP="000B39EE">
            <w:pPr>
              <w:keepNext/>
              <w:keepLines/>
              <w:rPr>
                <w:rFonts w:ascii="Arial" w:hAnsi="Arial" w:cs="Arial"/>
                <w:sz w:val="12"/>
                <w:szCs w:val="12"/>
              </w:rPr>
            </w:pPr>
            <w:r>
              <w:rPr>
                <w:rFonts w:ascii="Arial" w:hAnsi="Arial" w:cs="Arial"/>
                <w:sz w:val="12"/>
                <w:szCs w:val="12"/>
              </w:rPr>
              <w:t>Dynamic waveform switching</w:t>
            </w:r>
          </w:p>
        </w:tc>
        <w:tc>
          <w:tcPr>
            <w:tcW w:w="511" w:type="pct"/>
            <w:tcBorders>
              <w:top w:val="single" w:sz="4" w:space="0" w:color="auto"/>
              <w:left w:val="single" w:sz="4" w:space="0" w:color="auto"/>
              <w:bottom w:val="single" w:sz="4" w:space="0" w:color="auto"/>
              <w:right w:val="single" w:sz="4" w:space="0" w:color="auto"/>
            </w:tcBorders>
          </w:tcPr>
          <w:p w14:paraId="76DC3DE3" w14:textId="50D97BD8" w:rsidR="00AC14C4" w:rsidRDefault="00AC14C4" w:rsidP="000B39EE">
            <w:pPr>
              <w:rPr>
                <w:rFonts w:ascii="Arial" w:eastAsia="ＭＳ ゴシック" w:hAnsi="Arial" w:cs="Arial"/>
                <w:sz w:val="12"/>
                <w:szCs w:val="12"/>
                <w:lang w:eastAsia="ja-JP"/>
              </w:rPr>
            </w:pPr>
            <w:r>
              <w:rPr>
                <w:rFonts w:ascii="Arial" w:eastAsia="ＭＳ ゴシック" w:hAnsi="Arial" w:cs="Arial"/>
                <w:sz w:val="12"/>
                <w:szCs w:val="12"/>
                <w:lang w:eastAsia="ja-JP"/>
              </w:rPr>
              <w:t>Support of dynamic waveform switching for DCI format 0_1/0_2</w:t>
            </w:r>
            <w:r w:rsidRPr="00522020">
              <w:rPr>
                <w:rFonts w:ascii="Arial" w:eastAsia="ＭＳ ゴシック" w:hAnsi="Arial" w:cs="Arial"/>
                <w:sz w:val="12"/>
                <w:szCs w:val="12"/>
                <w:highlight w:val="yellow"/>
                <w:lang w:eastAsia="ja-JP"/>
              </w:rPr>
              <w:t>[/0_3]</w:t>
            </w:r>
            <w:r w:rsidR="00F044B7">
              <w:rPr>
                <w:rFonts w:ascii="Arial" w:eastAsia="ＭＳ ゴシック" w:hAnsi="Arial" w:cs="Arial"/>
                <w:sz w:val="12"/>
                <w:szCs w:val="12"/>
                <w:lang w:eastAsia="ja-JP"/>
              </w:rPr>
              <w:t xml:space="preserve"> in a band when configured with 1 UL carrier</w:t>
            </w:r>
            <w:r>
              <w:rPr>
                <w:rFonts w:ascii="Arial" w:eastAsia="ＭＳ ゴシック" w:hAnsi="Arial" w:cs="Arial"/>
                <w:sz w:val="12"/>
                <w:szCs w:val="12"/>
                <w:lang w:eastAsia="ja-JP"/>
              </w:rPr>
              <w:t>.</w:t>
            </w:r>
          </w:p>
          <w:p w14:paraId="7A3F1FA7" w14:textId="77777777" w:rsidR="00AC14C4" w:rsidRDefault="00AC14C4" w:rsidP="000B39EE">
            <w:pPr>
              <w:rPr>
                <w:rFonts w:ascii="Arial" w:eastAsia="ＭＳ ゴシック" w:hAnsi="Arial" w:cs="Arial"/>
                <w:sz w:val="12"/>
                <w:szCs w:val="12"/>
                <w:lang w:eastAsia="ja-JP"/>
              </w:rPr>
            </w:pPr>
            <w:r>
              <w:rPr>
                <w:rFonts w:ascii="Arial" w:eastAsia="ＭＳ ゴシック" w:hAnsi="Arial" w:cs="Arial" w:hint="eastAsia"/>
                <w:sz w:val="12"/>
                <w:szCs w:val="12"/>
                <w:lang w:eastAsia="ja-JP"/>
              </w:rPr>
              <w:t>N</w:t>
            </w:r>
            <w:r>
              <w:rPr>
                <w:rFonts w:ascii="Arial" w:eastAsia="ＭＳ ゴシック" w:hAnsi="Arial" w:cs="Arial"/>
                <w:sz w:val="12"/>
                <w:szCs w:val="12"/>
                <w:lang w:eastAsia="ja-JP"/>
              </w:rPr>
              <w:t>ote: If UE supporting this FG supports FG 11-1, the UE supports FG 54-3 with DCI format 0-2.</w:t>
            </w:r>
          </w:p>
          <w:p w14:paraId="02F17C32" w14:textId="4EE0094B" w:rsidR="00AC14C4" w:rsidRDefault="00EB613C" w:rsidP="000B39EE">
            <w:pPr>
              <w:rPr>
                <w:rFonts w:ascii="Arial" w:eastAsia="ＭＳ ゴシック" w:hAnsi="Arial" w:cs="Arial"/>
                <w:sz w:val="12"/>
                <w:szCs w:val="12"/>
                <w:lang w:eastAsia="ja-JP"/>
              </w:rPr>
            </w:pPr>
            <w:r>
              <w:rPr>
                <w:rFonts w:ascii="Arial" w:eastAsia="ＭＳ ゴシック" w:hAnsi="Arial" w:cs="Arial" w:hint="eastAsia"/>
                <w:sz w:val="12"/>
                <w:szCs w:val="12"/>
                <w:lang w:eastAsia="ja-JP"/>
              </w:rPr>
              <w:t>N</w:t>
            </w:r>
            <w:r>
              <w:rPr>
                <w:rFonts w:ascii="Arial" w:eastAsia="ＭＳ ゴシック" w:hAnsi="Arial" w:cs="Arial"/>
                <w:sz w:val="12"/>
                <w:szCs w:val="12"/>
                <w:lang w:eastAsia="ja-JP"/>
              </w:rPr>
              <w:t>ote: If UE supporting this FG supports FG 10-17, the UE supports FG 54-3 with multi-PUSCH scheduling.</w:t>
            </w:r>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05364104" w14:textId="77777777" w:rsidR="00AC14C4" w:rsidRDefault="00AC14C4" w:rsidP="000B39EE">
            <w:pPr>
              <w:keepNext/>
              <w:keepLines/>
              <w:rPr>
                <w:rFonts w:ascii="Arial" w:hAnsi="Arial" w:cs="Arial"/>
                <w:sz w:val="12"/>
                <w:szCs w:val="12"/>
                <w:lang w:eastAsia="ja-JP"/>
              </w:rPr>
            </w:pPr>
          </w:p>
        </w:tc>
        <w:tc>
          <w:tcPr>
            <w:tcW w:w="244" w:type="pct"/>
            <w:tcBorders>
              <w:top w:val="single" w:sz="4" w:space="0" w:color="auto"/>
              <w:left w:val="single" w:sz="4" w:space="0" w:color="auto"/>
              <w:bottom w:val="single" w:sz="4" w:space="0" w:color="auto"/>
              <w:right w:val="single" w:sz="4" w:space="0" w:color="auto"/>
            </w:tcBorders>
            <w:hideMark/>
          </w:tcPr>
          <w:p w14:paraId="0D68E870" w14:textId="77777777" w:rsidR="00AC14C4" w:rsidRDefault="00AC14C4" w:rsidP="000B39E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tcPr>
          <w:p w14:paraId="0CA9BAB7" w14:textId="77777777" w:rsidR="00AC14C4" w:rsidRDefault="00AC14C4" w:rsidP="000B39EE">
            <w:pPr>
              <w:keepNext/>
              <w:keepLines/>
              <w:rPr>
                <w:rFonts w:ascii="Arial" w:hAnsi="Arial" w:cs="Arial"/>
                <w:sz w:val="12"/>
                <w:szCs w:val="12"/>
                <w:lang w:eastAsia="ja-JP"/>
              </w:rPr>
            </w:pPr>
          </w:p>
        </w:tc>
        <w:tc>
          <w:tcPr>
            <w:tcW w:w="396" w:type="pct"/>
            <w:tcBorders>
              <w:top w:val="single" w:sz="4" w:space="0" w:color="auto"/>
              <w:left w:val="single" w:sz="4" w:space="0" w:color="auto"/>
              <w:bottom w:val="single" w:sz="4" w:space="0" w:color="auto"/>
              <w:right w:val="single" w:sz="4" w:space="0" w:color="auto"/>
            </w:tcBorders>
            <w:hideMark/>
          </w:tcPr>
          <w:p w14:paraId="666CC540" w14:textId="77777777" w:rsidR="00AC14C4" w:rsidRDefault="00AC14C4" w:rsidP="000B39EE">
            <w:pPr>
              <w:keepNext/>
              <w:keepLines/>
              <w:rPr>
                <w:rFonts w:ascii="Arial" w:eastAsia="SimSun" w:hAnsi="Arial" w:cs="Arial"/>
                <w:sz w:val="12"/>
                <w:szCs w:val="12"/>
                <w:lang w:val="en-US" w:eastAsia="zh-CN"/>
              </w:rPr>
            </w:pPr>
            <w:r>
              <w:rPr>
                <w:rFonts w:ascii="Arial" w:eastAsia="SimSun" w:hAnsi="Arial" w:cs="Arial"/>
                <w:sz w:val="12"/>
                <w:szCs w:val="12"/>
                <w:lang w:val="en-US" w:eastAsia="zh-CN"/>
              </w:rPr>
              <w:t xml:space="preserve">Dynamic waveform switching is not supported </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75D8045F" w14:textId="5837DA0F" w:rsidR="00AC14C4" w:rsidRDefault="003C440A" w:rsidP="000B39EE">
            <w:pPr>
              <w:keepNext/>
              <w:keepLines/>
              <w:rPr>
                <w:rFonts w:ascii="Arial" w:hAnsi="Arial" w:cs="Arial"/>
                <w:sz w:val="12"/>
                <w:szCs w:val="12"/>
                <w:lang w:eastAsia="ja-JP"/>
              </w:rPr>
            </w:pPr>
            <w:r>
              <w:rPr>
                <w:rFonts w:ascii="Arial" w:hAnsi="Arial" w:cs="Arial"/>
                <w:sz w:val="12"/>
                <w:szCs w:val="12"/>
                <w:lang w:eastAsia="ja-JP"/>
              </w:rPr>
              <w:t>Per band</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B2CAA0B"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7B8459CF"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F76571B"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N/A</w:t>
            </w:r>
          </w:p>
        </w:tc>
        <w:tc>
          <w:tcPr>
            <w:tcW w:w="487" w:type="pct"/>
            <w:tcBorders>
              <w:top w:val="single" w:sz="4" w:space="0" w:color="auto"/>
              <w:left w:val="single" w:sz="4" w:space="0" w:color="auto"/>
              <w:bottom w:val="single" w:sz="4" w:space="0" w:color="auto"/>
              <w:right w:val="single" w:sz="4" w:space="0" w:color="auto"/>
            </w:tcBorders>
          </w:tcPr>
          <w:p w14:paraId="19F878DC" w14:textId="77777777" w:rsidR="00AC14C4" w:rsidRDefault="00AC14C4" w:rsidP="000B39EE">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hideMark/>
          </w:tcPr>
          <w:p w14:paraId="6C413F6D"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Optional with capability signaling.</w:t>
            </w:r>
          </w:p>
        </w:tc>
      </w:tr>
      <w:tr w:rsidR="00AC14C4" w14:paraId="5D841886" w14:textId="77777777" w:rsidTr="002A069B">
        <w:trPr>
          <w:trHeight w:val="20"/>
        </w:trPr>
        <w:tc>
          <w:tcPr>
            <w:tcW w:w="507" w:type="pct"/>
            <w:tcBorders>
              <w:top w:val="single" w:sz="4" w:space="0" w:color="auto"/>
              <w:left w:val="single" w:sz="4" w:space="0" w:color="auto"/>
              <w:bottom w:val="single" w:sz="4" w:space="0" w:color="auto"/>
              <w:right w:val="single" w:sz="4" w:space="0" w:color="auto"/>
            </w:tcBorders>
            <w:hideMark/>
          </w:tcPr>
          <w:p w14:paraId="765AD9D4" w14:textId="77777777" w:rsidR="00AC14C4" w:rsidRDefault="00AC14C4" w:rsidP="000B39EE">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hideMark/>
          </w:tcPr>
          <w:p w14:paraId="166381B8" w14:textId="77777777" w:rsidR="00AC14C4" w:rsidRDefault="00AC14C4" w:rsidP="000B39EE">
            <w:pPr>
              <w:keepNext/>
              <w:keepLines/>
              <w:rPr>
                <w:rFonts w:ascii="Arial" w:hAnsi="Arial" w:cs="Arial"/>
                <w:sz w:val="12"/>
                <w:szCs w:val="12"/>
                <w:lang w:eastAsia="ja-JP"/>
              </w:rPr>
            </w:pPr>
            <w:r>
              <w:rPr>
                <w:rFonts w:ascii="Arial" w:hAnsi="Arial" w:cs="Arial"/>
                <w:sz w:val="12"/>
                <w:szCs w:val="12"/>
                <w:lang w:eastAsia="ja-JP"/>
              </w:rPr>
              <w:t>54-3a</w:t>
            </w:r>
          </w:p>
        </w:tc>
        <w:tc>
          <w:tcPr>
            <w:tcW w:w="490" w:type="pct"/>
            <w:tcBorders>
              <w:top w:val="single" w:sz="4" w:space="0" w:color="auto"/>
              <w:left w:val="single" w:sz="4" w:space="0" w:color="auto"/>
              <w:bottom w:val="single" w:sz="4" w:space="0" w:color="auto"/>
              <w:right w:val="single" w:sz="4" w:space="0" w:color="auto"/>
            </w:tcBorders>
            <w:hideMark/>
          </w:tcPr>
          <w:p w14:paraId="0274324F" w14:textId="77777777" w:rsidR="00AC14C4" w:rsidRDefault="00AC14C4" w:rsidP="000B39EE">
            <w:pPr>
              <w:keepNext/>
              <w:keepLines/>
              <w:rPr>
                <w:rFonts w:ascii="Arial" w:hAnsi="Arial" w:cs="Arial"/>
                <w:sz w:val="12"/>
                <w:szCs w:val="12"/>
              </w:rPr>
            </w:pPr>
            <w:r>
              <w:rPr>
                <w:rFonts w:ascii="Arial" w:hAnsi="Arial" w:cs="Arial"/>
                <w:sz w:val="12"/>
                <w:szCs w:val="12"/>
              </w:rPr>
              <w:t>PHR enhancement for</w:t>
            </w:r>
            <w:r w:rsidRPr="00C3152A">
              <w:rPr>
                <w:rFonts w:ascii="Arial" w:hAnsi="Arial" w:cs="Arial"/>
                <w:sz w:val="12"/>
                <w:szCs w:val="12"/>
              </w:rPr>
              <w:t xml:space="preserve"> d</w:t>
            </w:r>
            <w:r>
              <w:rPr>
                <w:rFonts w:ascii="Arial" w:hAnsi="Arial" w:cs="Arial"/>
                <w:sz w:val="12"/>
                <w:szCs w:val="12"/>
              </w:rPr>
              <w:t xml:space="preserve">ynamic waveform switching </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3EBAB899" w14:textId="77777777" w:rsidR="00AC14C4" w:rsidRDefault="00AC14C4" w:rsidP="000B39EE">
            <w:pPr>
              <w:rPr>
                <w:rFonts w:ascii="Arial" w:eastAsia="ＭＳ ゴシック" w:hAnsi="Arial" w:cs="Arial"/>
                <w:sz w:val="12"/>
                <w:szCs w:val="12"/>
                <w:lang w:eastAsia="ja-JP"/>
              </w:rPr>
            </w:pPr>
            <w:r>
              <w:rPr>
                <w:rFonts w:ascii="Arial" w:eastAsia="ＭＳ ゴシック" w:hAnsi="Arial" w:cs="Arial"/>
                <w:sz w:val="12"/>
                <w:szCs w:val="12"/>
                <w:lang w:eastAsia="ja-JP"/>
              </w:rPr>
              <w:t>Reporting of power headroom information for an assumed PUSCH using target waveform different from waveform of actual PUSCH</w:t>
            </w:r>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C488C65"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5</w:t>
            </w:r>
            <w:r>
              <w:rPr>
                <w:rFonts w:ascii="Arial" w:hAnsi="Arial" w:cs="Arial"/>
                <w:sz w:val="12"/>
                <w:szCs w:val="12"/>
                <w:lang w:eastAsia="ja-JP"/>
              </w:rPr>
              <w:t>4-3</w:t>
            </w:r>
          </w:p>
        </w:tc>
        <w:tc>
          <w:tcPr>
            <w:tcW w:w="244" w:type="pct"/>
            <w:tcBorders>
              <w:top w:val="single" w:sz="4" w:space="0" w:color="auto"/>
              <w:left w:val="single" w:sz="4" w:space="0" w:color="auto"/>
              <w:bottom w:val="single" w:sz="4" w:space="0" w:color="auto"/>
              <w:right w:val="single" w:sz="4" w:space="0" w:color="auto"/>
            </w:tcBorders>
            <w:shd w:val="clear" w:color="auto" w:fill="auto"/>
            <w:hideMark/>
          </w:tcPr>
          <w:p w14:paraId="263EBBC3" w14:textId="77777777" w:rsidR="00AC14C4" w:rsidRPr="00C3152A" w:rsidRDefault="00AC14C4" w:rsidP="000B39EE">
            <w:pPr>
              <w:keepNext/>
              <w:keepLines/>
              <w:rPr>
                <w:rFonts w:ascii="Arial" w:eastAsia="SimSun" w:hAnsi="Arial" w:cs="Arial"/>
                <w:sz w:val="12"/>
                <w:szCs w:val="12"/>
                <w:lang w:eastAsia="zh-CN"/>
              </w:rPr>
            </w:pPr>
            <w:r w:rsidRPr="00C3152A">
              <w:rPr>
                <w:rFonts w:ascii="Arial" w:eastAsia="SimSun" w:hAnsi="Arial" w:cs="Arial" w:hint="eastAsia"/>
                <w:sz w:val="12"/>
                <w:szCs w:val="12"/>
                <w:lang w:eastAsia="zh-CN"/>
              </w:rPr>
              <w:t>Y</w:t>
            </w:r>
            <w:r w:rsidRPr="00C3152A">
              <w:rPr>
                <w:rFonts w:ascii="Arial" w:eastAsia="SimSun" w:hAnsi="Arial" w:cs="Arial"/>
                <w:sz w:val="12"/>
                <w:szCs w:val="12"/>
                <w:lang w:eastAsia="zh-CN"/>
              </w:rPr>
              <w:t>es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FB5DCBD"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N</w:t>
            </w:r>
            <w:r>
              <w:rPr>
                <w:rFonts w:ascii="Arial" w:hAnsi="Arial" w:cs="Arial"/>
                <w:sz w:val="12"/>
                <w:szCs w:val="12"/>
                <w:lang w:eastAsia="ja-JP"/>
              </w:rPr>
              <w:t>/A</w:t>
            </w:r>
          </w:p>
        </w:tc>
        <w:tc>
          <w:tcPr>
            <w:tcW w:w="396" w:type="pct"/>
            <w:tcBorders>
              <w:top w:val="single" w:sz="4" w:space="0" w:color="auto"/>
              <w:left w:val="single" w:sz="4" w:space="0" w:color="auto"/>
              <w:bottom w:val="single" w:sz="4" w:space="0" w:color="auto"/>
              <w:right w:val="single" w:sz="4" w:space="0" w:color="auto"/>
            </w:tcBorders>
            <w:shd w:val="clear" w:color="auto" w:fill="auto"/>
            <w:hideMark/>
          </w:tcPr>
          <w:p w14:paraId="0EE221A5" w14:textId="77777777" w:rsidR="00AC14C4" w:rsidRDefault="00AC14C4" w:rsidP="000B39EE">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hideMark/>
          </w:tcPr>
          <w:p w14:paraId="14316866" w14:textId="77777777" w:rsidR="00AC14C4" w:rsidRDefault="00AC14C4" w:rsidP="000B39EE">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467EC009" w14:textId="77777777" w:rsidR="00AC14C4" w:rsidRDefault="00AC14C4" w:rsidP="000B39EE">
            <w:pPr>
              <w:keepNext/>
              <w:keepLines/>
              <w:rPr>
                <w:rFonts w:ascii="Arial" w:hAnsi="Arial" w:cs="Arial"/>
                <w:sz w:val="12"/>
                <w:szCs w:val="12"/>
                <w:lang w:eastAsia="ja-JP"/>
              </w:rPr>
            </w:pPr>
          </w:p>
        </w:tc>
        <w:tc>
          <w:tcPr>
            <w:tcW w:w="299" w:type="pct"/>
            <w:tcBorders>
              <w:top w:val="single" w:sz="4" w:space="0" w:color="auto"/>
              <w:left w:val="single" w:sz="4" w:space="0" w:color="auto"/>
              <w:bottom w:val="single" w:sz="4" w:space="0" w:color="auto"/>
              <w:right w:val="single" w:sz="4" w:space="0" w:color="auto"/>
            </w:tcBorders>
            <w:shd w:val="clear" w:color="auto" w:fill="FFFF00"/>
            <w:hideMark/>
          </w:tcPr>
          <w:p w14:paraId="0799EED7" w14:textId="77777777" w:rsidR="00AC14C4" w:rsidRDefault="00AC14C4" w:rsidP="000B39EE">
            <w:pPr>
              <w:keepNext/>
              <w:keepLines/>
              <w:rPr>
                <w:rFonts w:ascii="Arial" w:hAnsi="Arial" w:cs="Arial"/>
                <w:sz w:val="12"/>
                <w:szCs w:val="12"/>
                <w:lang w:eastAsia="ja-JP"/>
              </w:rPr>
            </w:pP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76C7237" w14:textId="77777777" w:rsidR="00AC14C4" w:rsidRDefault="00AC14C4" w:rsidP="000B39EE">
            <w:pPr>
              <w:keepNext/>
              <w:keepLines/>
              <w:rPr>
                <w:rFonts w:ascii="Arial" w:hAnsi="Arial" w:cs="Arial"/>
                <w:sz w:val="12"/>
                <w:szCs w:val="12"/>
                <w:lang w:eastAsia="ja-JP"/>
              </w:rPr>
            </w:pP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6668617" w14:textId="77777777" w:rsidR="00AC14C4" w:rsidRDefault="00AC14C4" w:rsidP="000B39EE">
            <w:pPr>
              <w:keepNext/>
              <w:keepLines/>
              <w:rPr>
                <w:rFonts w:ascii="Arial" w:hAnsi="Arial" w:cs="Arial"/>
                <w:sz w:val="12"/>
                <w:szCs w:val="12"/>
              </w:rPr>
            </w:pPr>
          </w:p>
        </w:tc>
        <w:tc>
          <w:tcPr>
            <w:tcW w:w="404" w:type="pct"/>
            <w:tcBorders>
              <w:top w:val="single" w:sz="4" w:space="0" w:color="auto"/>
              <w:left w:val="single" w:sz="4" w:space="0" w:color="auto"/>
              <w:bottom w:val="single" w:sz="4" w:space="0" w:color="auto"/>
              <w:right w:val="single" w:sz="4" w:space="0" w:color="auto"/>
            </w:tcBorders>
            <w:shd w:val="clear" w:color="auto" w:fill="auto"/>
            <w:hideMark/>
          </w:tcPr>
          <w:p w14:paraId="3632FF97" w14:textId="77777777" w:rsidR="00AC14C4" w:rsidRDefault="00AC14C4" w:rsidP="000B39EE">
            <w:pPr>
              <w:keepNext/>
              <w:keepLines/>
              <w:rPr>
                <w:rFonts w:ascii="Arial" w:hAnsi="Arial" w:cs="Arial"/>
                <w:sz w:val="12"/>
                <w:szCs w:val="12"/>
                <w:lang w:eastAsia="ja-JP"/>
              </w:rPr>
            </w:pPr>
            <w:r>
              <w:rPr>
                <w:rFonts w:ascii="Arial" w:hAnsi="Arial" w:cs="Arial" w:hint="eastAsia"/>
                <w:sz w:val="12"/>
                <w:szCs w:val="12"/>
                <w:lang w:eastAsia="ja-JP"/>
              </w:rPr>
              <w:t>O</w:t>
            </w:r>
            <w:r>
              <w:rPr>
                <w:rFonts w:ascii="Arial" w:hAnsi="Arial" w:cs="Arial"/>
                <w:sz w:val="12"/>
                <w:szCs w:val="12"/>
                <w:lang w:eastAsia="ja-JP"/>
              </w:rPr>
              <w:t>ptional with capability signaling</w:t>
            </w:r>
          </w:p>
        </w:tc>
      </w:tr>
      <w:tr w:rsidR="00641F66" w14:paraId="0730ECD6" w14:textId="77777777" w:rsidTr="002A069B">
        <w:trPr>
          <w:trHeight w:val="20"/>
        </w:trPr>
        <w:tc>
          <w:tcPr>
            <w:tcW w:w="507" w:type="pct"/>
            <w:tcBorders>
              <w:top w:val="single" w:sz="4" w:space="0" w:color="auto"/>
              <w:left w:val="single" w:sz="4" w:space="0" w:color="auto"/>
              <w:bottom w:val="single" w:sz="4" w:space="0" w:color="auto"/>
              <w:right w:val="single" w:sz="4" w:space="0" w:color="auto"/>
            </w:tcBorders>
          </w:tcPr>
          <w:p w14:paraId="3BA071B8" w14:textId="5E3D45DC" w:rsidR="00641F66" w:rsidRDefault="00641F66" w:rsidP="00641F66">
            <w:pPr>
              <w:keepNext/>
              <w:keepLines/>
              <w:rPr>
                <w:rFonts w:ascii="Arial" w:hAnsi="Arial" w:cs="Arial"/>
                <w:sz w:val="12"/>
                <w:szCs w:val="12"/>
                <w:lang w:val="en-US" w:eastAsia="ja-JP"/>
              </w:rPr>
            </w:pPr>
            <w:r>
              <w:rPr>
                <w:rFonts w:ascii="Arial" w:hAnsi="Arial" w:cs="Arial"/>
                <w:sz w:val="12"/>
                <w:szCs w:val="12"/>
                <w:lang w:val="en-US" w:eastAsia="ja-JP"/>
              </w:rPr>
              <w:t>54. NR_cov_enh2</w:t>
            </w:r>
          </w:p>
        </w:tc>
        <w:tc>
          <w:tcPr>
            <w:tcW w:w="202" w:type="pct"/>
            <w:tcBorders>
              <w:top w:val="single" w:sz="4" w:space="0" w:color="auto"/>
              <w:left w:val="single" w:sz="4" w:space="0" w:color="auto"/>
              <w:bottom w:val="single" w:sz="4" w:space="0" w:color="auto"/>
              <w:right w:val="single" w:sz="4" w:space="0" w:color="auto"/>
            </w:tcBorders>
          </w:tcPr>
          <w:p w14:paraId="153772B8" w14:textId="7E5C9D52" w:rsidR="00641F66" w:rsidRDefault="00641F66" w:rsidP="00641F66">
            <w:pPr>
              <w:keepNext/>
              <w:keepLines/>
              <w:rPr>
                <w:rFonts w:ascii="Arial" w:hAnsi="Arial" w:cs="Arial"/>
                <w:sz w:val="12"/>
                <w:szCs w:val="12"/>
                <w:lang w:eastAsia="ja-JP"/>
              </w:rPr>
            </w:pPr>
            <w:r>
              <w:rPr>
                <w:rFonts w:ascii="Arial" w:hAnsi="Arial" w:cs="Arial" w:hint="eastAsia"/>
                <w:sz w:val="12"/>
                <w:szCs w:val="12"/>
                <w:lang w:eastAsia="ja-JP"/>
              </w:rPr>
              <w:t>5</w:t>
            </w:r>
            <w:r>
              <w:rPr>
                <w:rFonts w:ascii="Arial" w:hAnsi="Arial" w:cs="Arial"/>
                <w:sz w:val="12"/>
                <w:szCs w:val="12"/>
                <w:lang w:eastAsia="ja-JP"/>
              </w:rPr>
              <w:t>4-3b</w:t>
            </w:r>
          </w:p>
        </w:tc>
        <w:tc>
          <w:tcPr>
            <w:tcW w:w="490" w:type="pct"/>
            <w:tcBorders>
              <w:top w:val="single" w:sz="4" w:space="0" w:color="auto"/>
              <w:left w:val="single" w:sz="4" w:space="0" w:color="auto"/>
              <w:bottom w:val="single" w:sz="4" w:space="0" w:color="auto"/>
              <w:right w:val="single" w:sz="4" w:space="0" w:color="auto"/>
            </w:tcBorders>
          </w:tcPr>
          <w:p w14:paraId="0B38AC47" w14:textId="4419D33C" w:rsidR="00641F66" w:rsidRDefault="00641F66" w:rsidP="00641F66">
            <w:pPr>
              <w:keepNext/>
              <w:keepLines/>
              <w:rPr>
                <w:rFonts w:ascii="Arial" w:hAnsi="Arial" w:cs="Arial"/>
                <w:sz w:val="12"/>
                <w:szCs w:val="12"/>
              </w:rPr>
            </w:pPr>
            <w:r>
              <w:rPr>
                <w:rFonts w:ascii="Arial" w:hAnsi="Arial" w:cs="Arial"/>
                <w:sz w:val="12"/>
                <w:szCs w:val="12"/>
              </w:rPr>
              <w:t>Dynamic waveform switching for intra-band UL CA</w:t>
            </w:r>
          </w:p>
        </w:tc>
        <w:tc>
          <w:tcPr>
            <w:tcW w:w="511" w:type="pct"/>
            <w:tcBorders>
              <w:top w:val="single" w:sz="4" w:space="0" w:color="auto"/>
              <w:left w:val="single" w:sz="4" w:space="0" w:color="auto"/>
              <w:bottom w:val="single" w:sz="4" w:space="0" w:color="auto"/>
              <w:right w:val="single" w:sz="4" w:space="0" w:color="auto"/>
            </w:tcBorders>
            <w:shd w:val="clear" w:color="auto" w:fill="auto"/>
          </w:tcPr>
          <w:p w14:paraId="1835D272" w14:textId="39BB3093" w:rsidR="00641F66" w:rsidRDefault="00641F66" w:rsidP="00641F66">
            <w:pPr>
              <w:rPr>
                <w:rFonts w:ascii="Arial" w:eastAsia="ＭＳ ゴシック" w:hAnsi="Arial" w:cs="Arial"/>
                <w:sz w:val="12"/>
                <w:szCs w:val="12"/>
                <w:lang w:eastAsia="ja-JP"/>
              </w:rPr>
            </w:pPr>
            <w:r>
              <w:rPr>
                <w:rFonts w:ascii="Arial" w:eastAsia="ＭＳ ゴシック" w:hAnsi="Arial" w:cs="Arial"/>
                <w:sz w:val="12"/>
                <w:szCs w:val="12"/>
                <w:lang w:eastAsia="ja-JP"/>
              </w:rPr>
              <w:t>Support of dynamic waveform switching for DCI format 0_1/0_2</w:t>
            </w:r>
            <w:r w:rsidRPr="00B806B1">
              <w:rPr>
                <w:rFonts w:ascii="Arial" w:eastAsia="ＭＳ ゴシック" w:hAnsi="Arial" w:cs="Arial"/>
                <w:sz w:val="12"/>
                <w:szCs w:val="12"/>
                <w:highlight w:val="yellow"/>
                <w:lang w:eastAsia="ja-JP"/>
              </w:rPr>
              <w:t>[/0_3]</w:t>
            </w:r>
            <w:r>
              <w:rPr>
                <w:rFonts w:ascii="Arial" w:eastAsia="ＭＳ ゴシック" w:hAnsi="Arial" w:cs="Arial"/>
                <w:sz w:val="12"/>
                <w:szCs w:val="12"/>
                <w:lang w:eastAsia="ja-JP"/>
              </w:rPr>
              <w:t xml:space="preserve"> for intra-band UL CA </w:t>
            </w:r>
            <w:r w:rsidRPr="00B806B1">
              <w:rPr>
                <w:rFonts w:ascii="Arial" w:eastAsia="ＭＳ ゴシック" w:hAnsi="Arial" w:cs="Arial"/>
                <w:sz w:val="12"/>
                <w:szCs w:val="12"/>
                <w:highlight w:val="yellow"/>
                <w:lang w:eastAsia="ja-JP"/>
              </w:rPr>
              <w:t>[with up to X CCs in the band]</w:t>
            </w:r>
            <w:r>
              <w:rPr>
                <w:rFonts w:ascii="Arial" w:eastAsia="ＭＳ ゴシック" w:hAnsi="Arial" w:cs="Arial"/>
                <w:sz w:val="12"/>
                <w:szCs w:val="12"/>
                <w:lang w:eastAsia="ja-JP"/>
              </w:rPr>
              <w: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3D73129" w14:textId="02A00B75" w:rsidR="00641F66" w:rsidRDefault="00641F66" w:rsidP="00641F66">
            <w:pPr>
              <w:keepNext/>
              <w:keepLines/>
              <w:rPr>
                <w:rFonts w:ascii="Arial" w:hAnsi="Arial" w:cs="Arial"/>
                <w:sz w:val="12"/>
                <w:szCs w:val="12"/>
                <w:lang w:eastAsia="ja-JP"/>
              </w:rPr>
            </w:pPr>
            <w:r w:rsidRPr="002032D0">
              <w:rPr>
                <w:rFonts w:ascii="Arial" w:hAnsi="Arial" w:cs="Arial"/>
                <w:sz w:val="12"/>
                <w:szCs w:val="12"/>
                <w:lang w:eastAsia="ja-JP"/>
              </w:rPr>
              <w:t>54-3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185D240" w14:textId="50E43DD4" w:rsidR="00641F66" w:rsidRPr="00C3152A" w:rsidRDefault="00641F66" w:rsidP="00641F66">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5DFD1B8" w14:textId="77777777" w:rsidR="00641F66" w:rsidRDefault="00641F66" w:rsidP="00641F66">
            <w:pPr>
              <w:keepNext/>
              <w:keepLines/>
              <w:rPr>
                <w:rFonts w:ascii="Arial" w:hAnsi="Arial" w:cs="Arial"/>
                <w:sz w:val="12"/>
                <w:szCs w:val="12"/>
                <w:lang w:eastAsia="ja-JP"/>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67D4BF9" w14:textId="77777777" w:rsidR="00641F66" w:rsidRDefault="00641F66" w:rsidP="00641F66">
            <w:pPr>
              <w:keepNext/>
              <w:keepLines/>
              <w:rPr>
                <w:rFonts w:ascii="Arial" w:eastAsia="SimSun" w:hAnsi="Arial" w:cs="Arial"/>
                <w:sz w:val="12"/>
                <w:szCs w:val="12"/>
                <w:lang w:val="en-US" w:eastAsia="zh-CN"/>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4FD857E9" w14:textId="2DB73BE3" w:rsidR="00641F66" w:rsidRDefault="00641F66" w:rsidP="00641F66">
            <w:pPr>
              <w:keepNext/>
              <w:keepLines/>
              <w:rPr>
                <w:rFonts w:ascii="Arial" w:hAnsi="Arial" w:cs="Arial"/>
                <w:sz w:val="12"/>
                <w:szCs w:val="12"/>
                <w:lang w:eastAsia="ja-JP"/>
              </w:rPr>
            </w:pPr>
            <w:r w:rsidRPr="002032D0">
              <w:rPr>
                <w:rFonts w:ascii="Arial" w:hAnsi="Arial" w:cs="Arial"/>
                <w:sz w:val="12"/>
                <w:szCs w:val="12"/>
                <w:lang w:eastAsia="ja-JP"/>
              </w:rPr>
              <w:t>Per band</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9B17849" w14:textId="698130FB" w:rsidR="00641F66" w:rsidRDefault="00641F66" w:rsidP="00641F66">
            <w:pPr>
              <w:keepNext/>
              <w:keepLines/>
              <w:rPr>
                <w:rFonts w:ascii="Arial" w:hAnsi="Arial" w:cs="Arial"/>
                <w:sz w:val="12"/>
                <w:szCs w:val="12"/>
                <w:lang w:eastAsia="ja-JP"/>
              </w:rPr>
            </w:pPr>
            <w:r>
              <w:rPr>
                <w:rFonts w:ascii="Arial" w:hAnsi="Arial" w:cs="Arial"/>
                <w:sz w:val="12"/>
                <w:szCs w:val="12"/>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68605EE9" w14:textId="1C40EBE5" w:rsidR="00641F66" w:rsidRDefault="00641F66" w:rsidP="00641F66">
            <w:pPr>
              <w:keepNext/>
              <w:keepLines/>
              <w:rPr>
                <w:rFonts w:ascii="Arial" w:hAnsi="Arial" w:cs="Arial"/>
                <w:sz w:val="12"/>
                <w:szCs w:val="12"/>
                <w:lang w:eastAsia="ja-JP"/>
              </w:rPr>
            </w:pPr>
            <w:r>
              <w:rPr>
                <w:rFonts w:ascii="Arial" w:hAnsi="Arial" w:cs="Arial"/>
                <w:sz w:val="12"/>
                <w:szCs w:val="12"/>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5425FB0B" w14:textId="01A67A73" w:rsidR="00641F66" w:rsidRDefault="00641F66" w:rsidP="00641F66">
            <w:pPr>
              <w:keepNext/>
              <w:keepLines/>
              <w:rPr>
                <w:rFonts w:ascii="Arial" w:hAnsi="Arial" w:cs="Arial"/>
                <w:sz w:val="12"/>
                <w:szCs w:val="12"/>
                <w:lang w:eastAsia="ja-JP"/>
              </w:rPr>
            </w:pPr>
            <w:r>
              <w:rPr>
                <w:rFonts w:ascii="Arial" w:hAnsi="Arial" w:cs="Arial"/>
                <w:sz w:val="12"/>
                <w:szCs w:val="12"/>
                <w:lang w:eastAsia="ja-JP"/>
              </w:rPr>
              <w:t>N/A</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01CAC23" w14:textId="6AB4417A" w:rsidR="00641F66" w:rsidRDefault="00641F66" w:rsidP="00641F66">
            <w:pPr>
              <w:keepNext/>
              <w:keepLines/>
              <w:rPr>
                <w:rFonts w:ascii="Arial" w:hAnsi="Arial" w:cs="Arial"/>
                <w:sz w:val="12"/>
                <w:szCs w:val="12"/>
              </w:rPr>
            </w:pPr>
            <w:r w:rsidRPr="00B806B1">
              <w:rPr>
                <w:rFonts w:ascii="Arial" w:hAnsi="Arial" w:cs="Arial"/>
                <w:sz w:val="12"/>
                <w:szCs w:val="12"/>
                <w:highlight w:val="yellow"/>
              </w:rPr>
              <w:t>[Candidate value for X {FFS}]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77049E11" w14:textId="2040CBE7" w:rsidR="00641F66" w:rsidRDefault="00641F66" w:rsidP="00641F66">
            <w:pPr>
              <w:keepNext/>
              <w:keepLines/>
              <w:rPr>
                <w:rFonts w:ascii="Arial" w:hAnsi="Arial" w:cs="Arial"/>
                <w:sz w:val="12"/>
                <w:szCs w:val="12"/>
                <w:lang w:eastAsia="ja-JP"/>
              </w:rPr>
            </w:pPr>
            <w:r>
              <w:rPr>
                <w:rFonts w:ascii="Arial" w:hAnsi="Arial" w:cs="Arial"/>
                <w:sz w:val="12"/>
                <w:szCs w:val="12"/>
                <w:lang w:eastAsia="ja-JP"/>
              </w:rPr>
              <w:t>Optional with capability signaling.</w:t>
            </w:r>
          </w:p>
        </w:tc>
      </w:tr>
    </w:tbl>
    <w:p w14:paraId="2F8E561B" w14:textId="7B4F48D2" w:rsidR="001461E3" w:rsidRDefault="001461E3" w:rsidP="00C775CF">
      <w:pPr>
        <w:snapToGrid w:val="0"/>
        <w:spacing w:beforeLines="50" w:before="120" w:after="0"/>
        <w:rPr>
          <w:bCs/>
          <w:lang w:val="en-US" w:eastAsia="ja-JP"/>
        </w:rPr>
      </w:pPr>
      <w:r>
        <w:rPr>
          <w:bCs/>
          <w:lang w:val="en-US" w:eastAsia="ja-JP"/>
        </w:rPr>
        <w:t xml:space="preserve">DCI format 0-3 can be just removed since </w:t>
      </w:r>
      <w:r w:rsidR="00C5221A">
        <w:rPr>
          <w:bCs/>
          <w:lang w:val="en-US" w:eastAsia="ja-JP"/>
        </w:rPr>
        <w:t xml:space="preserve">in MC enhancement agenda, </w:t>
      </w:r>
      <w:r>
        <w:rPr>
          <w:bCs/>
          <w:lang w:val="en-US" w:eastAsia="ja-JP"/>
        </w:rPr>
        <w:t xml:space="preserve">it was agreed that </w:t>
      </w:r>
      <w:r w:rsidR="00C5221A">
        <w:rPr>
          <w:bCs/>
          <w:lang w:val="en-US" w:eastAsia="ja-JP"/>
        </w:rPr>
        <w:t>the combination of DCI format 0-3 and dynamic waveform switching is not supported.</w:t>
      </w:r>
    </w:p>
    <w:p w14:paraId="6B613028" w14:textId="36C00798" w:rsidR="00C5221A" w:rsidRDefault="00C5221A" w:rsidP="00C775CF">
      <w:pPr>
        <w:snapToGrid w:val="0"/>
        <w:spacing w:beforeLines="50" w:before="120" w:after="0"/>
        <w:rPr>
          <w:bCs/>
          <w:lang w:val="en-US" w:eastAsia="ja-JP"/>
        </w:rPr>
      </w:pPr>
      <w:r>
        <w:rPr>
          <w:rFonts w:hint="eastAsia"/>
          <w:bCs/>
          <w:lang w:val="en-US" w:eastAsia="ja-JP"/>
        </w:rPr>
        <w:t>F</w:t>
      </w:r>
      <w:r>
        <w:rPr>
          <w:bCs/>
          <w:lang w:val="en-US" w:eastAsia="ja-JP"/>
        </w:rPr>
        <w:t>or FG 54-3a (PHR enhancement for dynamic waveform switching)</w:t>
      </w:r>
      <w:r w:rsidR="00334DB2">
        <w:rPr>
          <w:bCs/>
          <w:lang w:val="en-US" w:eastAsia="ja-JP"/>
        </w:rPr>
        <w:t>, reporting type is the remaining issue. Our view is that since FG 54-3 basic feature is per band, the reporting type of FG 54-4a is also per band is straightforward.</w:t>
      </w:r>
    </w:p>
    <w:p w14:paraId="054A8E3A" w14:textId="4EBD540B" w:rsidR="001461E3" w:rsidRDefault="00FE684F" w:rsidP="009E44C4">
      <w:pPr>
        <w:snapToGrid w:val="0"/>
        <w:spacing w:beforeLines="50" w:before="120" w:afterLines="50" w:after="120"/>
        <w:rPr>
          <w:bCs/>
          <w:lang w:val="en-US" w:eastAsia="ja-JP"/>
        </w:rPr>
      </w:pPr>
      <w:r>
        <w:rPr>
          <w:rFonts w:hint="eastAsia"/>
          <w:bCs/>
          <w:lang w:val="en-US" w:eastAsia="ja-JP"/>
        </w:rPr>
        <w:t>F</w:t>
      </w:r>
      <w:r>
        <w:rPr>
          <w:bCs/>
          <w:lang w:val="en-US" w:eastAsia="ja-JP"/>
        </w:rPr>
        <w:t xml:space="preserve">or FG 53-3b (Dynamic waveform switching for intra-band ULCA), whether this capability reporting is just support / not support or the number of CCs </w:t>
      </w:r>
      <w:r w:rsidR="007C35CF">
        <w:rPr>
          <w:bCs/>
          <w:lang w:val="en-US" w:eastAsia="ja-JP"/>
        </w:rPr>
        <w:t>is the remaining issue</w:t>
      </w:r>
      <w:r>
        <w:rPr>
          <w:bCs/>
          <w:lang w:val="en-US" w:eastAsia="ja-JP"/>
        </w:rPr>
        <w:t xml:space="preserve">. </w:t>
      </w:r>
      <w:r w:rsidR="008D5992">
        <w:rPr>
          <w:bCs/>
          <w:lang w:val="en-US" w:eastAsia="ja-JP"/>
        </w:rPr>
        <w:t xml:space="preserve">To indicate the support of intra-band CA is beneficial but we are not sure there is the merit </w:t>
      </w:r>
      <w:r w:rsidR="007850B8">
        <w:rPr>
          <w:bCs/>
          <w:lang w:val="en-US" w:eastAsia="ja-JP"/>
        </w:rPr>
        <w:t xml:space="preserve">of reporting </w:t>
      </w:r>
      <w:r w:rsidR="0020154A">
        <w:rPr>
          <w:bCs/>
          <w:lang w:val="en-US" w:eastAsia="ja-JP"/>
        </w:rPr>
        <w:t xml:space="preserve">the number of CCs with increasing the </w:t>
      </w:r>
      <w:r w:rsidR="00DC44BE">
        <w:rPr>
          <w:bCs/>
          <w:lang w:val="en-US" w:eastAsia="ja-JP"/>
        </w:rPr>
        <w:t>reporting overhead.</w:t>
      </w:r>
    </w:p>
    <w:p w14:paraId="46BD8706" w14:textId="56A1EC4A" w:rsidR="00C625B0" w:rsidRDefault="00C112AA" w:rsidP="00C625B0">
      <w:pPr>
        <w:snapToGrid w:val="0"/>
        <w:spacing w:afterLines="50" w:after="120"/>
        <w:rPr>
          <w:b/>
          <w:lang w:val="en-US" w:eastAsia="ja-JP"/>
        </w:rPr>
      </w:pPr>
      <w:r>
        <w:rPr>
          <w:b/>
          <w:lang w:val="en-US" w:eastAsia="ja-JP"/>
        </w:rPr>
        <w:lastRenderedPageBreak/>
        <w:t xml:space="preserve">Proposal 1: Remove DCI format 0-3 </w:t>
      </w:r>
      <w:r w:rsidR="002161DE">
        <w:rPr>
          <w:b/>
          <w:lang w:val="en-US" w:eastAsia="ja-JP"/>
        </w:rPr>
        <w:t>in FG 54-3 and 54-3b.</w:t>
      </w:r>
    </w:p>
    <w:p w14:paraId="6F97EB7F" w14:textId="09F7BCA8" w:rsidR="00A720B9" w:rsidRPr="00C625B0" w:rsidRDefault="002161DE" w:rsidP="00C625B0">
      <w:pPr>
        <w:snapToGrid w:val="0"/>
        <w:spacing w:afterLines="50" w:after="120"/>
        <w:rPr>
          <w:b/>
          <w:lang w:val="en-US" w:eastAsia="ja-JP"/>
        </w:rPr>
      </w:pPr>
      <w:r>
        <w:rPr>
          <w:b/>
          <w:lang w:val="en-US" w:eastAsia="ja-JP"/>
        </w:rPr>
        <w:t>Proposal 2: Reporting type of FG 54-3a is per band.</w:t>
      </w:r>
    </w:p>
    <w:p w14:paraId="4D89D2BC" w14:textId="0E3C68A6" w:rsidR="00372500" w:rsidRDefault="00B20A6B" w:rsidP="00D76679">
      <w:pPr>
        <w:snapToGrid w:val="0"/>
        <w:spacing w:after="0"/>
        <w:rPr>
          <w:b/>
          <w:lang w:val="en-US" w:eastAsia="ja-JP"/>
        </w:rPr>
      </w:pPr>
      <w:r w:rsidRPr="00B20A6B">
        <w:rPr>
          <w:rFonts w:hint="eastAsia"/>
          <w:b/>
          <w:lang w:val="en-US" w:eastAsia="ja-JP"/>
        </w:rPr>
        <w:t>P</w:t>
      </w:r>
      <w:r w:rsidRPr="00B20A6B">
        <w:rPr>
          <w:b/>
          <w:lang w:val="en-US" w:eastAsia="ja-JP"/>
        </w:rPr>
        <w:t xml:space="preserve">roposal </w:t>
      </w:r>
      <w:r w:rsidR="00D7210E">
        <w:rPr>
          <w:b/>
          <w:lang w:val="en-US" w:eastAsia="ja-JP"/>
        </w:rPr>
        <w:t>3</w:t>
      </w:r>
      <w:r w:rsidRPr="00B20A6B">
        <w:rPr>
          <w:b/>
          <w:lang w:val="en-US" w:eastAsia="ja-JP"/>
        </w:rPr>
        <w:t xml:space="preserve">: </w:t>
      </w:r>
      <w:r w:rsidR="00475D15">
        <w:rPr>
          <w:b/>
          <w:lang w:val="en-US" w:eastAsia="ja-JP"/>
        </w:rPr>
        <w:t>To clarify the merit of reporting the number of CCs in the band in FG 54-3c.</w:t>
      </w:r>
    </w:p>
    <w:p w14:paraId="57A7F4EB" w14:textId="77777777" w:rsidR="00B20A6B" w:rsidRPr="00943597" w:rsidRDefault="00B20A6B" w:rsidP="00D76679">
      <w:pPr>
        <w:snapToGrid w:val="0"/>
        <w:spacing w:after="0"/>
        <w:rPr>
          <w:b/>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C0A894E" w14:textId="19284217" w:rsidR="001E1784" w:rsidRPr="007D1629" w:rsidRDefault="00033C63" w:rsidP="00943597">
      <w:pPr>
        <w:widowControl w:val="0"/>
        <w:snapToGrid w:val="0"/>
        <w:spacing w:afterLines="50" w:after="120"/>
        <w:rPr>
          <w:lang w:eastAsia="ja-JP"/>
        </w:rPr>
      </w:pPr>
      <w:r>
        <w:rPr>
          <w:rFonts w:hint="eastAsia"/>
          <w:lang w:eastAsia="ja-JP"/>
        </w:rPr>
        <w:t>In</w:t>
      </w:r>
      <w:r>
        <w:rPr>
          <w:lang w:eastAsia="ja-JP"/>
        </w:rPr>
        <w:t xml:space="preserve"> this contribution, we provide our view on</w:t>
      </w:r>
      <w:r w:rsidR="00EB3BD6">
        <w:rPr>
          <w:rFonts w:eastAsiaTheme="minorEastAsia"/>
          <w:lang w:eastAsia="ja-JP"/>
        </w:rPr>
        <w:t xml:space="preserve"> UE features for further NR coverage enhancement in Rel.18</w:t>
      </w:r>
      <w:r w:rsidR="007D1629">
        <w:rPr>
          <w:rFonts w:eastAsiaTheme="minorEastAsia"/>
          <w:lang w:eastAsia="ja-JP"/>
        </w:rPr>
        <w:t>.</w:t>
      </w:r>
      <w:r>
        <w:rPr>
          <w:lang w:eastAsia="ja-JP"/>
        </w:rPr>
        <w:t xml:space="preserve"> We made following </w:t>
      </w:r>
      <w:r w:rsidR="00B9598B">
        <w:rPr>
          <w:lang w:eastAsia="ja-JP"/>
        </w:rPr>
        <w:t>prop</w:t>
      </w:r>
      <w:r w:rsidR="00815D65">
        <w:rPr>
          <w:lang w:eastAsia="ja-JP"/>
        </w:rPr>
        <w:t>o</w:t>
      </w:r>
      <w:r w:rsidR="00B9598B">
        <w:rPr>
          <w:lang w:eastAsia="ja-JP"/>
        </w:rPr>
        <w:t>sals</w:t>
      </w:r>
      <w:r>
        <w:rPr>
          <w:lang w:eastAsia="ja-JP"/>
        </w:rPr>
        <w:t>.</w:t>
      </w:r>
    </w:p>
    <w:p w14:paraId="70600A32" w14:textId="77777777" w:rsidR="009E44C4" w:rsidRDefault="009E44C4" w:rsidP="009E44C4">
      <w:pPr>
        <w:snapToGrid w:val="0"/>
        <w:spacing w:afterLines="50" w:after="120"/>
        <w:rPr>
          <w:b/>
          <w:lang w:val="en-US" w:eastAsia="ja-JP"/>
        </w:rPr>
      </w:pPr>
      <w:r>
        <w:rPr>
          <w:b/>
          <w:lang w:val="en-US" w:eastAsia="ja-JP"/>
        </w:rPr>
        <w:t>Proposal 1: Remove DCI format 0-3 in FG 54-3 and 54-3b.</w:t>
      </w:r>
    </w:p>
    <w:p w14:paraId="2F741CFF" w14:textId="77777777" w:rsidR="009E44C4" w:rsidRPr="00C625B0" w:rsidRDefault="009E44C4" w:rsidP="009E44C4">
      <w:pPr>
        <w:snapToGrid w:val="0"/>
        <w:spacing w:afterLines="50" w:after="120"/>
        <w:rPr>
          <w:b/>
          <w:lang w:val="en-US" w:eastAsia="ja-JP"/>
        </w:rPr>
      </w:pPr>
      <w:r>
        <w:rPr>
          <w:b/>
          <w:lang w:val="en-US" w:eastAsia="ja-JP"/>
        </w:rPr>
        <w:t>Proposal 2: Reporting type of FG 54-3a is per band.</w:t>
      </w:r>
    </w:p>
    <w:p w14:paraId="14892DCB" w14:textId="77777777" w:rsidR="009E44C4" w:rsidRDefault="009E44C4" w:rsidP="009E44C4">
      <w:pPr>
        <w:snapToGrid w:val="0"/>
        <w:spacing w:after="0"/>
        <w:rPr>
          <w:b/>
          <w:lang w:val="en-US" w:eastAsia="ja-JP"/>
        </w:rPr>
      </w:pPr>
      <w:r w:rsidRPr="00B20A6B">
        <w:rPr>
          <w:rFonts w:hint="eastAsia"/>
          <w:b/>
          <w:lang w:val="en-US" w:eastAsia="ja-JP"/>
        </w:rPr>
        <w:t>P</w:t>
      </w:r>
      <w:r w:rsidRPr="00B20A6B">
        <w:rPr>
          <w:b/>
          <w:lang w:val="en-US" w:eastAsia="ja-JP"/>
        </w:rPr>
        <w:t xml:space="preserve">roposal </w:t>
      </w:r>
      <w:r>
        <w:rPr>
          <w:b/>
          <w:lang w:val="en-US" w:eastAsia="ja-JP"/>
        </w:rPr>
        <w:t>3</w:t>
      </w:r>
      <w:r w:rsidRPr="00B20A6B">
        <w:rPr>
          <w:b/>
          <w:lang w:val="en-US" w:eastAsia="ja-JP"/>
        </w:rPr>
        <w:t xml:space="preserve">: </w:t>
      </w:r>
      <w:r>
        <w:rPr>
          <w:b/>
          <w:lang w:val="en-US" w:eastAsia="ja-JP"/>
        </w:rPr>
        <w:t>To clarify the merit of reporting the number of CCs in the band in FG 54-3c.</w:t>
      </w:r>
    </w:p>
    <w:p w14:paraId="5E1DF526" w14:textId="008D76FA" w:rsidR="0045164C" w:rsidRPr="009E44C4" w:rsidRDefault="0045164C" w:rsidP="00B9598B">
      <w:pPr>
        <w:snapToGrid w:val="0"/>
        <w:spacing w:afterLines="50" w:after="120"/>
        <w:rPr>
          <w:b/>
          <w:lang w:val="en-US" w:eastAsia="ja-JP"/>
        </w:rPr>
      </w:pPr>
    </w:p>
    <w:sectPr w:rsidR="0045164C" w:rsidRPr="009E44C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A83D" w14:textId="77777777" w:rsidR="007E27DF" w:rsidRDefault="007E27DF">
      <w:r>
        <w:separator/>
      </w:r>
    </w:p>
  </w:endnote>
  <w:endnote w:type="continuationSeparator" w:id="0">
    <w:p w14:paraId="769BF976" w14:textId="77777777" w:rsidR="007E27DF" w:rsidRDefault="007E27DF">
      <w:r>
        <w:continuationSeparator/>
      </w:r>
    </w:p>
  </w:endnote>
  <w:endnote w:type="continuationNotice" w:id="1">
    <w:p w14:paraId="10837A57" w14:textId="77777777" w:rsidR="007E27DF" w:rsidRDefault="007E2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B3FB" w14:textId="77777777" w:rsidR="007E27DF" w:rsidRDefault="007E27DF">
      <w:r>
        <w:separator/>
      </w:r>
    </w:p>
  </w:footnote>
  <w:footnote w:type="continuationSeparator" w:id="0">
    <w:p w14:paraId="666D4E33" w14:textId="77777777" w:rsidR="007E27DF" w:rsidRDefault="007E27DF">
      <w:r>
        <w:continuationSeparator/>
      </w:r>
    </w:p>
  </w:footnote>
  <w:footnote w:type="continuationNotice" w:id="1">
    <w:p w14:paraId="525A4A40" w14:textId="77777777" w:rsidR="007E27DF" w:rsidRDefault="007E2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17A30565"/>
    <w:multiLevelType w:val="hybridMultilevel"/>
    <w:tmpl w:val="8C4228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4D196F"/>
    <w:multiLevelType w:val="hybridMultilevel"/>
    <w:tmpl w:val="D23A87B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27785468"/>
    <w:multiLevelType w:val="hybridMultilevel"/>
    <w:tmpl w:val="BFF6D8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21" w15:restartNumberingAfterBreak="0">
    <w:nsid w:val="31B07880"/>
    <w:multiLevelType w:val="hybridMultilevel"/>
    <w:tmpl w:val="449096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3"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4"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5"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117DDE"/>
    <w:multiLevelType w:val="hybridMultilevel"/>
    <w:tmpl w:val="1512B6E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40"/>
  </w:num>
  <w:num w:numId="2" w16cid:durableId="2019388201">
    <w:abstractNumId w:val="43"/>
  </w:num>
  <w:num w:numId="3" w16cid:durableId="160127051">
    <w:abstractNumId w:val="25"/>
  </w:num>
  <w:num w:numId="4" w16cid:durableId="1466502952">
    <w:abstractNumId w:val="37"/>
  </w:num>
  <w:num w:numId="5" w16cid:durableId="1077283262">
    <w:abstractNumId w:val="27"/>
  </w:num>
  <w:num w:numId="6" w16cid:durableId="1729303556">
    <w:abstractNumId w:val="28"/>
  </w:num>
  <w:num w:numId="7" w16cid:durableId="920598861">
    <w:abstractNumId w:val="26"/>
  </w:num>
  <w:num w:numId="8" w16cid:durableId="1535460140">
    <w:abstractNumId w:val="42"/>
  </w:num>
  <w:num w:numId="9" w16cid:durableId="444471508">
    <w:abstractNumId w:val="36"/>
  </w:num>
  <w:num w:numId="10" w16cid:durableId="951549533">
    <w:abstractNumId w:val="35"/>
  </w:num>
  <w:num w:numId="11" w16cid:durableId="5834887">
    <w:abstractNumId w:val="1"/>
  </w:num>
  <w:num w:numId="12" w16cid:durableId="942569740">
    <w:abstractNumId w:val="15"/>
  </w:num>
  <w:num w:numId="13" w16cid:durableId="1818448921">
    <w:abstractNumId w:val="30"/>
  </w:num>
  <w:num w:numId="14" w16cid:durableId="573645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4"/>
  </w:num>
  <w:num w:numId="16" w16cid:durableId="1610577092">
    <w:abstractNumId w:val="5"/>
  </w:num>
  <w:num w:numId="17" w16cid:durableId="1447193379">
    <w:abstractNumId w:val="4"/>
  </w:num>
  <w:num w:numId="18" w16cid:durableId="1782139934">
    <w:abstractNumId w:val="12"/>
  </w:num>
  <w:num w:numId="19" w16cid:durableId="1383402992">
    <w:abstractNumId w:val="2"/>
  </w:num>
  <w:num w:numId="20" w16cid:durableId="190076350">
    <w:abstractNumId w:val="23"/>
  </w:num>
  <w:num w:numId="21" w16cid:durableId="874006748">
    <w:abstractNumId w:val="22"/>
  </w:num>
  <w:num w:numId="22" w16cid:durableId="953638530">
    <w:abstractNumId w:val="34"/>
  </w:num>
  <w:num w:numId="23" w16cid:durableId="1743983449">
    <w:abstractNumId w:val="0"/>
  </w:num>
  <w:num w:numId="24" w16cid:durableId="1107043522">
    <w:abstractNumId w:val="38"/>
  </w:num>
  <w:num w:numId="25" w16cid:durableId="1834956058">
    <w:abstractNumId w:val="39"/>
  </w:num>
  <w:num w:numId="26" w16cid:durableId="915211590">
    <w:abstractNumId w:val="11"/>
  </w:num>
  <w:num w:numId="27" w16cid:durableId="797990465">
    <w:abstractNumId w:val="19"/>
  </w:num>
  <w:num w:numId="28" w16cid:durableId="995260707">
    <w:abstractNumId w:val="44"/>
  </w:num>
  <w:num w:numId="29" w16cid:durableId="1015116846">
    <w:abstractNumId w:val="32"/>
  </w:num>
  <w:num w:numId="30" w16cid:durableId="746420877">
    <w:abstractNumId w:val="16"/>
  </w:num>
  <w:num w:numId="31" w16cid:durableId="303195642">
    <w:abstractNumId w:val="6"/>
  </w:num>
  <w:num w:numId="32" w16cid:durableId="67727486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8"/>
  </w:num>
  <w:num w:numId="36" w16cid:durableId="254872234">
    <w:abstractNumId w:val="20"/>
  </w:num>
  <w:num w:numId="37" w16cid:durableId="1679115578">
    <w:abstractNumId w:val="3"/>
  </w:num>
  <w:num w:numId="38" w16cid:durableId="5254745">
    <w:abstractNumId w:val="18"/>
  </w:num>
  <w:num w:numId="39" w16cid:durableId="2081511713">
    <w:abstractNumId w:val="29"/>
  </w:num>
  <w:num w:numId="40" w16cid:durableId="980573231">
    <w:abstractNumId w:val="24"/>
  </w:num>
  <w:num w:numId="41" w16cid:durableId="502626865">
    <w:abstractNumId w:val="7"/>
  </w:num>
  <w:num w:numId="42" w16cid:durableId="172886992">
    <w:abstractNumId w:val="33"/>
  </w:num>
  <w:num w:numId="43" w16cid:durableId="1060253978">
    <w:abstractNumId w:val="10"/>
  </w:num>
  <w:num w:numId="44" w16cid:durableId="865287164">
    <w:abstractNumId w:val="9"/>
  </w:num>
  <w:num w:numId="45" w16cid:durableId="982275808">
    <w:abstractNumId w:val="31"/>
  </w:num>
  <w:num w:numId="46" w16cid:durableId="40714836">
    <w:abstractNumId w:val="21"/>
  </w:num>
  <w:num w:numId="47" w16cid:durableId="1329823651">
    <w:abstractNumId w:val="13"/>
  </w:num>
  <w:num w:numId="48" w16cid:durableId="668023651">
    <w:abstractNumId w:val="41"/>
  </w:num>
  <w:num w:numId="49" w16cid:durableId="118181669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093B"/>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02B"/>
    <w:rsid w:val="00006F07"/>
    <w:rsid w:val="000071A7"/>
    <w:rsid w:val="00007365"/>
    <w:rsid w:val="00007483"/>
    <w:rsid w:val="00007AF6"/>
    <w:rsid w:val="00007DB6"/>
    <w:rsid w:val="00007F33"/>
    <w:rsid w:val="00010027"/>
    <w:rsid w:val="000101F1"/>
    <w:rsid w:val="00010801"/>
    <w:rsid w:val="00010D68"/>
    <w:rsid w:val="00010D87"/>
    <w:rsid w:val="0001175D"/>
    <w:rsid w:val="00011D9F"/>
    <w:rsid w:val="00011F63"/>
    <w:rsid w:val="0001216E"/>
    <w:rsid w:val="00012BBF"/>
    <w:rsid w:val="00012FC9"/>
    <w:rsid w:val="000134B4"/>
    <w:rsid w:val="000135DE"/>
    <w:rsid w:val="00013795"/>
    <w:rsid w:val="00013C67"/>
    <w:rsid w:val="00013CE7"/>
    <w:rsid w:val="00013E6F"/>
    <w:rsid w:val="000140D4"/>
    <w:rsid w:val="0001480E"/>
    <w:rsid w:val="000150E7"/>
    <w:rsid w:val="00015BBE"/>
    <w:rsid w:val="00015D0C"/>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B5"/>
    <w:rsid w:val="000226D5"/>
    <w:rsid w:val="00022A17"/>
    <w:rsid w:val="00022AE1"/>
    <w:rsid w:val="000230F1"/>
    <w:rsid w:val="00023167"/>
    <w:rsid w:val="000233D5"/>
    <w:rsid w:val="0002364D"/>
    <w:rsid w:val="00023AE3"/>
    <w:rsid w:val="00023CCE"/>
    <w:rsid w:val="00024144"/>
    <w:rsid w:val="00024D72"/>
    <w:rsid w:val="00024F2A"/>
    <w:rsid w:val="000250D9"/>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4C87"/>
    <w:rsid w:val="000A541F"/>
    <w:rsid w:val="000A5506"/>
    <w:rsid w:val="000A5BD3"/>
    <w:rsid w:val="000A5C0F"/>
    <w:rsid w:val="000A6070"/>
    <w:rsid w:val="000A65C8"/>
    <w:rsid w:val="000A6936"/>
    <w:rsid w:val="000A69F1"/>
    <w:rsid w:val="000A6BB2"/>
    <w:rsid w:val="000A6D1B"/>
    <w:rsid w:val="000A708E"/>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5F5C"/>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298"/>
    <w:rsid w:val="000E06B2"/>
    <w:rsid w:val="000E0EF0"/>
    <w:rsid w:val="000E0F9C"/>
    <w:rsid w:val="000E15A0"/>
    <w:rsid w:val="000E1622"/>
    <w:rsid w:val="000E2A29"/>
    <w:rsid w:val="000E2E9C"/>
    <w:rsid w:val="000E3220"/>
    <w:rsid w:val="000E33DF"/>
    <w:rsid w:val="000E3C52"/>
    <w:rsid w:val="000E3DBE"/>
    <w:rsid w:val="000E4026"/>
    <w:rsid w:val="000E42C0"/>
    <w:rsid w:val="000E494A"/>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01"/>
    <w:rsid w:val="000F6BC1"/>
    <w:rsid w:val="000F71E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4F7D"/>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44A"/>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1E3"/>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07A"/>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6AE3"/>
    <w:rsid w:val="00186D6E"/>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18F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C742F"/>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2B"/>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799"/>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54A"/>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6DC6"/>
    <w:rsid w:val="0020727C"/>
    <w:rsid w:val="00207B8F"/>
    <w:rsid w:val="002100A7"/>
    <w:rsid w:val="00210FF7"/>
    <w:rsid w:val="0021118E"/>
    <w:rsid w:val="00211731"/>
    <w:rsid w:val="00211F3C"/>
    <w:rsid w:val="00212054"/>
    <w:rsid w:val="00212089"/>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5CF6"/>
    <w:rsid w:val="00216017"/>
    <w:rsid w:val="002160D0"/>
    <w:rsid w:val="00216134"/>
    <w:rsid w:val="002161DE"/>
    <w:rsid w:val="00216377"/>
    <w:rsid w:val="002166DB"/>
    <w:rsid w:val="00217133"/>
    <w:rsid w:val="0021799B"/>
    <w:rsid w:val="00217D4F"/>
    <w:rsid w:val="002200AE"/>
    <w:rsid w:val="00220980"/>
    <w:rsid w:val="00220CBA"/>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27CE6"/>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8FE"/>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69B"/>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BE3"/>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1A6"/>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A97"/>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4DB2"/>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0FDF"/>
    <w:rsid w:val="003516DE"/>
    <w:rsid w:val="00351FCB"/>
    <w:rsid w:val="00352260"/>
    <w:rsid w:val="00352DD1"/>
    <w:rsid w:val="003534F3"/>
    <w:rsid w:val="00353962"/>
    <w:rsid w:val="00353F70"/>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4D"/>
    <w:rsid w:val="00363F8A"/>
    <w:rsid w:val="00364162"/>
    <w:rsid w:val="003653FD"/>
    <w:rsid w:val="003656FB"/>
    <w:rsid w:val="0036571E"/>
    <w:rsid w:val="00365954"/>
    <w:rsid w:val="003668FE"/>
    <w:rsid w:val="00367C06"/>
    <w:rsid w:val="0037064E"/>
    <w:rsid w:val="00370CFD"/>
    <w:rsid w:val="00370E67"/>
    <w:rsid w:val="00370EDD"/>
    <w:rsid w:val="003711B8"/>
    <w:rsid w:val="00371AC7"/>
    <w:rsid w:val="00371BD2"/>
    <w:rsid w:val="00371E8A"/>
    <w:rsid w:val="00371EA8"/>
    <w:rsid w:val="00372277"/>
    <w:rsid w:val="00372351"/>
    <w:rsid w:val="0037242B"/>
    <w:rsid w:val="00372500"/>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3B8"/>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2405"/>
    <w:rsid w:val="003C310E"/>
    <w:rsid w:val="003C31A0"/>
    <w:rsid w:val="003C3601"/>
    <w:rsid w:val="003C3637"/>
    <w:rsid w:val="003C371C"/>
    <w:rsid w:val="003C390B"/>
    <w:rsid w:val="003C396F"/>
    <w:rsid w:val="003C3AEC"/>
    <w:rsid w:val="003C4053"/>
    <w:rsid w:val="003C440A"/>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0BD0"/>
    <w:rsid w:val="003E153F"/>
    <w:rsid w:val="003E1598"/>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C5A"/>
    <w:rsid w:val="003F3D28"/>
    <w:rsid w:val="003F4468"/>
    <w:rsid w:val="003F46FF"/>
    <w:rsid w:val="003F489A"/>
    <w:rsid w:val="003F49B3"/>
    <w:rsid w:val="003F4C7C"/>
    <w:rsid w:val="003F4CE9"/>
    <w:rsid w:val="003F50B7"/>
    <w:rsid w:val="003F54FE"/>
    <w:rsid w:val="003F5653"/>
    <w:rsid w:val="003F5BFE"/>
    <w:rsid w:val="003F678C"/>
    <w:rsid w:val="003F6F52"/>
    <w:rsid w:val="003F73E4"/>
    <w:rsid w:val="003F7C34"/>
    <w:rsid w:val="003F7DCF"/>
    <w:rsid w:val="0040022A"/>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1C5E"/>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47B"/>
    <w:rsid w:val="004465F8"/>
    <w:rsid w:val="0044673D"/>
    <w:rsid w:val="00446D1B"/>
    <w:rsid w:val="00446DF7"/>
    <w:rsid w:val="00446F60"/>
    <w:rsid w:val="0044749B"/>
    <w:rsid w:val="00447A4E"/>
    <w:rsid w:val="00447D01"/>
    <w:rsid w:val="00447DEF"/>
    <w:rsid w:val="004504E9"/>
    <w:rsid w:val="00450B3B"/>
    <w:rsid w:val="00450EC2"/>
    <w:rsid w:val="00451637"/>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2A7"/>
    <w:rsid w:val="0045432A"/>
    <w:rsid w:val="00454A33"/>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352A"/>
    <w:rsid w:val="004736AE"/>
    <w:rsid w:val="00474496"/>
    <w:rsid w:val="004746EB"/>
    <w:rsid w:val="004755DD"/>
    <w:rsid w:val="00475CAF"/>
    <w:rsid w:val="00475D15"/>
    <w:rsid w:val="00476044"/>
    <w:rsid w:val="004762D9"/>
    <w:rsid w:val="00476E9A"/>
    <w:rsid w:val="0047719C"/>
    <w:rsid w:val="004771A6"/>
    <w:rsid w:val="004804C4"/>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192"/>
    <w:rsid w:val="004A769D"/>
    <w:rsid w:val="004A770D"/>
    <w:rsid w:val="004A77FB"/>
    <w:rsid w:val="004B0562"/>
    <w:rsid w:val="004B0877"/>
    <w:rsid w:val="004B0CA2"/>
    <w:rsid w:val="004B0D67"/>
    <w:rsid w:val="004B154F"/>
    <w:rsid w:val="004B157B"/>
    <w:rsid w:val="004B1910"/>
    <w:rsid w:val="004B19C3"/>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2CF"/>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020"/>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CE"/>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8AF"/>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2C5C"/>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1AD"/>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489"/>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E7CE6"/>
    <w:rsid w:val="005F056C"/>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81E"/>
    <w:rsid w:val="00606AD7"/>
    <w:rsid w:val="00606B17"/>
    <w:rsid w:val="006073A6"/>
    <w:rsid w:val="00607661"/>
    <w:rsid w:val="006078A8"/>
    <w:rsid w:val="00607DC7"/>
    <w:rsid w:val="00607E60"/>
    <w:rsid w:val="00607EED"/>
    <w:rsid w:val="00610851"/>
    <w:rsid w:val="0061090F"/>
    <w:rsid w:val="0061091F"/>
    <w:rsid w:val="006118E8"/>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835"/>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420"/>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981"/>
    <w:rsid w:val="00640CD6"/>
    <w:rsid w:val="00641011"/>
    <w:rsid w:val="006413BC"/>
    <w:rsid w:val="006413F2"/>
    <w:rsid w:val="00641F1D"/>
    <w:rsid w:val="00641F66"/>
    <w:rsid w:val="006420FA"/>
    <w:rsid w:val="0064228B"/>
    <w:rsid w:val="0064231D"/>
    <w:rsid w:val="0064276F"/>
    <w:rsid w:val="00642F94"/>
    <w:rsid w:val="0064310E"/>
    <w:rsid w:val="00643770"/>
    <w:rsid w:val="00643A82"/>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791"/>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4E7"/>
    <w:rsid w:val="00687BB1"/>
    <w:rsid w:val="00687CD6"/>
    <w:rsid w:val="006907F2"/>
    <w:rsid w:val="006908A4"/>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AE2"/>
    <w:rsid w:val="00695B2C"/>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6DDC"/>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738"/>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47F6"/>
    <w:rsid w:val="006D616E"/>
    <w:rsid w:val="006D6369"/>
    <w:rsid w:val="006D713A"/>
    <w:rsid w:val="006D72F2"/>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CC"/>
    <w:rsid w:val="006F2EF1"/>
    <w:rsid w:val="006F2FC5"/>
    <w:rsid w:val="006F3060"/>
    <w:rsid w:val="006F3B59"/>
    <w:rsid w:val="006F4963"/>
    <w:rsid w:val="006F51AA"/>
    <w:rsid w:val="006F60E8"/>
    <w:rsid w:val="006F662A"/>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668C"/>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19"/>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CD1"/>
    <w:rsid w:val="00771E00"/>
    <w:rsid w:val="00771FC4"/>
    <w:rsid w:val="00772D71"/>
    <w:rsid w:val="007738E7"/>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B43"/>
    <w:rsid w:val="00781F91"/>
    <w:rsid w:val="00781FDD"/>
    <w:rsid w:val="00782051"/>
    <w:rsid w:val="00782115"/>
    <w:rsid w:val="00782123"/>
    <w:rsid w:val="0078264C"/>
    <w:rsid w:val="00782FD6"/>
    <w:rsid w:val="00783AAF"/>
    <w:rsid w:val="00783B2D"/>
    <w:rsid w:val="00783B6E"/>
    <w:rsid w:val="00783DAC"/>
    <w:rsid w:val="00784194"/>
    <w:rsid w:val="0078440F"/>
    <w:rsid w:val="007850B8"/>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954"/>
    <w:rsid w:val="00790D58"/>
    <w:rsid w:val="00791074"/>
    <w:rsid w:val="00791A49"/>
    <w:rsid w:val="00791BAC"/>
    <w:rsid w:val="00792220"/>
    <w:rsid w:val="007924B5"/>
    <w:rsid w:val="007925EB"/>
    <w:rsid w:val="007925FE"/>
    <w:rsid w:val="007929AD"/>
    <w:rsid w:val="007930F0"/>
    <w:rsid w:val="00793392"/>
    <w:rsid w:val="00793667"/>
    <w:rsid w:val="007949B0"/>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5CF"/>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629"/>
    <w:rsid w:val="007D19A7"/>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059"/>
    <w:rsid w:val="007D6210"/>
    <w:rsid w:val="007D6255"/>
    <w:rsid w:val="007D67B4"/>
    <w:rsid w:val="007D68B7"/>
    <w:rsid w:val="007D6C3B"/>
    <w:rsid w:val="007D6D39"/>
    <w:rsid w:val="007D6E91"/>
    <w:rsid w:val="007D6EC6"/>
    <w:rsid w:val="007D7837"/>
    <w:rsid w:val="007E06AF"/>
    <w:rsid w:val="007E07B5"/>
    <w:rsid w:val="007E1ADD"/>
    <w:rsid w:val="007E1AF3"/>
    <w:rsid w:val="007E1D5E"/>
    <w:rsid w:val="007E2294"/>
    <w:rsid w:val="007E27DF"/>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301"/>
    <w:rsid w:val="0081664B"/>
    <w:rsid w:val="008166DF"/>
    <w:rsid w:val="0081674C"/>
    <w:rsid w:val="00816A3F"/>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5AB6"/>
    <w:rsid w:val="00826968"/>
    <w:rsid w:val="00827E6B"/>
    <w:rsid w:val="008303E6"/>
    <w:rsid w:val="008307B1"/>
    <w:rsid w:val="00831F0D"/>
    <w:rsid w:val="00832180"/>
    <w:rsid w:val="008322F7"/>
    <w:rsid w:val="008325D0"/>
    <w:rsid w:val="008328B8"/>
    <w:rsid w:val="00832B13"/>
    <w:rsid w:val="00832D2E"/>
    <w:rsid w:val="0083377C"/>
    <w:rsid w:val="0083388A"/>
    <w:rsid w:val="00833A93"/>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6E0"/>
    <w:rsid w:val="00842A7B"/>
    <w:rsid w:val="00842EF7"/>
    <w:rsid w:val="008432ED"/>
    <w:rsid w:val="00843326"/>
    <w:rsid w:val="008435C8"/>
    <w:rsid w:val="0084363D"/>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673AE"/>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21D"/>
    <w:rsid w:val="008A03C1"/>
    <w:rsid w:val="008A0965"/>
    <w:rsid w:val="008A0F79"/>
    <w:rsid w:val="008A10CB"/>
    <w:rsid w:val="008A139C"/>
    <w:rsid w:val="008A158E"/>
    <w:rsid w:val="008A18A4"/>
    <w:rsid w:val="008A1ABD"/>
    <w:rsid w:val="008A1EC8"/>
    <w:rsid w:val="008A20F2"/>
    <w:rsid w:val="008A23B6"/>
    <w:rsid w:val="008A24C3"/>
    <w:rsid w:val="008A292A"/>
    <w:rsid w:val="008A3AE2"/>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CE1"/>
    <w:rsid w:val="008B6F44"/>
    <w:rsid w:val="008B7037"/>
    <w:rsid w:val="008B70E3"/>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64E"/>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992"/>
    <w:rsid w:val="008D5A1E"/>
    <w:rsid w:val="008D631E"/>
    <w:rsid w:val="008D72A9"/>
    <w:rsid w:val="008D72D7"/>
    <w:rsid w:val="008D7775"/>
    <w:rsid w:val="008D78B5"/>
    <w:rsid w:val="008D7CAE"/>
    <w:rsid w:val="008D7E48"/>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3DF8"/>
    <w:rsid w:val="008F4695"/>
    <w:rsid w:val="008F5C41"/>
    <w:rsid w:val="008F6537"/>
    <w:rsid w:val="008F67EF"/>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5EEA"/>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1FC8"/>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77B"/>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0A90"/>
    <w:rsid w:val="00931710"/>
    <w:rsid w:val="00931BC2"/>
    <w:rsid w:val="00931E29"/>
    <w:rsid w:val="00931F38"/>
    <w:rsid w:val="00931FF7"/>
    <w:rsid w:val="0093287E"/>
    <w:rsid w:val="00933794"/>
    <w:rsid w:val="0093481B"/>
    <w:rsid w:val="009349A1"/>
    <w:rsid w:val="00934D47"/>
    <w:rsid w:val="00934D77"/>
    <w:rsid w:val="00935659"/>
    <w:rsid w:val="009356D1"/>
    <w:rsid w:val="009359D7"/>
    <w:rsid w:val="00935C4D"/>
    <w:rsid w:val="00935D48"/>
    <w:rsid w:val="0093621C"/>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97"/>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4F4"/>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8EC"/>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0D7"/>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DD"/>
    <w:rsid w:val="009B07AC"/>
    <w:rsid w:val="009B092B"/>
    <w:rsid w:val="009B1287"/>
    <w:rsid w:val="009B1A1B"/>
    <w:rsid w:val="009B1D35"/>
    <w:rsid w:val="009B1D7B"/>
    <w:rsid w:val="009B215B"/>
    <w:rsid w:val="009B2413"/>
    <w:rsid w:val="009B28A7"/>
    <w:rsid w:val="009B2D4A"/>
    <w:rsid w:val="009B3B67"/>
    <w:rsid w:val="009B450E"/>
    <w:rsid w:val="009B4533"/>
    <w:rsid w:val="009B4835"/>
    <w:rsid w:val="009B49D2"/>
    <w:rsid w:val="009B4A4C"/>
    <w:rsid w:val="009B4C93"/>
    <w:rsid w:val="009B520A"/>
    <w:rsid w:val="009B55D3"/>
    <w:rsid w:val="009B5747"/>
    <w:rsid w:val="009B5939"/>
    <w:rsid w:val="009B5CA3"/>
    <w:rsid w:val="009B5D31"/>
    <w:rsid w:val="009B5DBC"/>
    <w:rsid w:val="009B5E74"/>
    <w:rsid w:val="009B6370"/>
    <w:rsid w:val="009B6CB3"/>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77F"/>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AB1"/>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446"/>
    <w:rsid w:val="009E2650"/>
    <w:rsid w:val="009E26FE"/>
    <w:rsid w:val="009E28AA"/>
    <w:rsid w:val="009E2A77"/>
    <w:rsid w:val="009E2AEE"/>
    <w:rsid w:val="009E2B50"/>
    <w:rsid w:val="009E2D40"/>
    <w:rsid w:val="009E3055"/>
    <w:rsid w:val="009E32C1"/>
    <w:rsid w:val="009E3ED0"/>
    <w:rsid w:val="009E3F39"/>
    <w:rsid w:val="009E3FFA"/>
    <w:rsid w:val="009E4340"/>
    <w:rsid w:val="009E44C4"/>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6BB2"/>
    <w:rsid w:val="00A06E72"/>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126"/>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37DDD"/>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B17"/>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0B9"/>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6F"/>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53D"/>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03FE"/>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14C4"/>
    <w:rsid w:val="00AC2094"/>
    <w:rsid w:val="00AC2231"/>
    <w:rsid w:val="00AC2278"/>
    <w:rsid w:val="00AC29DF"/>
    <w:rsid w:val="00AC364A"/>
    <w:rsid w:val="00AC39D0"/>
    <w:rsid w:val="00AC3A68"/>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1D1B"/>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828"/>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2E0"/>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A6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17F1"/>
    <w:rsid w:val="00B322E1"/>
    <w:rsid w:val="00B3234B"/>
    <w:rsid w:val="00B3241C"/>
    <w:rsid w:val="00B3259B"/>
    <w:rsid w:val="00B32BE4"/>
    <w:rsid w:val="00B32D76"/>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03E"/>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AB1"/>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36"/>
    <w:rsid w:val="00B72F45"/>
    <w:rsid w:val="00B73187"/>
    <w:rsid w:val="00B733AA"/>
    <w:rsid w:val="00B733EE"/>
    <w:rsid w:val="00B735C3"/>
    <w:rsid w:val="00B738BF"/>
    <w:rsid w:val="00B73D02"/>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C4F"/>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4EA1"/>
    <w:rsid w:val="00BA5A80"/>
    <w:rsid w:val="00BA65F4"/>
    <w:rsid w:val="00BA665C"/>
    <w:rsid w:val="00BA6A03"/>
    <w:rsid w:val="00BA6AC4"/>
    <w:rsid w:val="00BA6E66"/>
    <w:rsid w:val="00BA6E6D"/>
    <w:rsid w:val="00BA7059"/>
    <w:rsid w:val="00BA7246"/>
    <w:rsid w:val="00BA7600"/>
    <w:rsid w:val="00BA7880"/>
    <w:rsid w:val="00BA7C6F"/>
    <w:rsid w:val="00BB0430"/>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3D7"/>
    <w:rsid w:val="00BC1D0F"/>
    <w:rsid w:val="00BC20EC"/>
    <w:rsid w:val="00BC2D96"/>
    <w:rsid w:val="00BC32DF"/>
    <w:rsid w:val="00BC38DC"/>
    <w:rsid w:val="00BC3CBD"/>
    <w:rsid w:val="00BC4070"/>
    <w:rsid w:val="00BC44F2"/>
    <w:rsid w:val="00BC4704"/>
    <w:rsid w:val="00BC48CE"/>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0C0E"/>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088B"/>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3D28"/>
    <w:rsid w:val="00BF4351"/>
    <w:rsid w:val="00BF4B2B"/>
    <w:rsid w:val="00BF5917"/>
    <w:rsid w:val="00BF59E3"/>
    <w:rsid w:val="00BF5C1D"/>
    <w:rsid w:val="00BF65FA"/>
    <w:rsid w:val="00BF672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AF9"/>
    <w:rsid w:val="00C04F58"/>
    <w:rsid w:val="00C0538A"/>
    <w:rsid w:val="00C0540E"/>
    <w:rsid w:val="00C05839"/>
    <w:rsid w:val="00C05B4F"/>
    <w:rsid w:val="00C0636D"/>
    <w:rsid w:val="00C07E93"/>
    <w:rsid w:val="00C10436"/>
    <w:rsid w:val="00C10935"/>
    <w:rsid w:val="00C1093A"/>
    <w:rsid w:val="00C10946"/>
    <w:rsid w:val="00C110D4"/>
    <w:rsid w:val="00C112AA"/>
    <w:rsid w:val="00C11713"/>
    <w:rsid w:val="00C11D09"/>
    <w:rsid w:val="00C12893"/>
    <w:rsid w:val="00C12E69"/>
    <w:rsid w:val="00C1328B"/>
    <w:rsid w:val="00C137D3"/>
    <w:rsid w:val="00C141BC"/>
    <w:rsid w:val="00C14DBC"/>
    <w:rsid w:val="00C150DA"/>
    <w:rsid w:val="00C151FD"/>
    <w:rsid w:val="00C15705"/>
    <w:rsid w:val="00C15926"/>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619"/>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301"/>
    <w:rsid w:val="00C51582"/>
    <w:rsid w:val="00C5194F"/>
    <w:rsid w:val="00C51C77"/>
    <w:rsid w:val="00C51F7E"/>
    <w:rsid w:val="00C5221A"/>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1941"/>
    <w:rsid w:val="00C62354"/>
    <w:rsid w:val="00C625B0"/>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5CF"/>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061"/>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2C8"/>
    <w:rsid w:val="00CC1B20"/>
    <w:rsid w:val="00CC1D07"/>
    <w:rsid w:val="00CC3087"/>
    <w:rsid w:val="00CC3158"/>
    <w:rsid w:val="00CC3431"/>
    <w:rsid w:val="00CC386D"/>
    <w:rsid w:val="00CC3EA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6A7A"/>
    <w:rsid w:val="00CD7435"/>
    <w:rsid w:val="00CD7D72"/>
    <w:rsid w:val="00CD7D73"/>
    <w:rsid w:val="00CD7E11"/>
    <w:rsid w:val="00CD7FAA"/>
    <w:rsid w:val="00CD7FFC"/>
    <w:rsid w:val="00CE0705"/>
    <w:rsid w:val="00CE0793"/>
    <w:rsid w:val="00CE0812"/>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BF7"/>
    <w:rsid w:val="00CE5CAF"/>
    <w:rsid w:val="00CE6B0F"/>
    <w:rsid w:val="00CE6EAD"/>
    <w:rsid w:val="00CE7218"/>
    <w:rsid w:val="00CE734F"/>
    <w:rsid w:val="00CE753C"/>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D6"/>
    <w:rsid w:val="00CF59EF"/>
    <w:rsid w:val="00CF5C19"/>
    <w:rsid w:val="00CF63C3"/>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12F7"/>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415"/>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8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0ABB"/>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10E"/>
    <w:rsid w:val="00D72A83"/>
    <w:rsid w:val="00D7300D"/>
    <w:rsid w:val="00D739D9"/>
    <w:rsid w:val="00D73F82"/>
    <w:rsid w:val="00D73FF5"/>
    <w:rsid w:val="00D74E10"/>
    <w:rsid w:val="00D75314"/>
    <w:rsid w:val="00D75425"/>
    <w:rsid w:val="00D7549A"/>
    <w:rsid w:val="00D759BA"/>
    <w:rsid w:val="00D75C5E"/>
    <w:rsid w:val="00D75D70"/>
    <w:rsid w:val="00D76679"/>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6B86"/>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407"/>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4BE"/>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39A4"/>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47C"/>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2"/>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5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AB7"/>
    <w:rsid w:val="00E21BD0"/>
    <w:rsid w:val="00E21F17"/>
    <w:rsid w:val="00E22454"/>
    <w:rsid w:val="00E2253D"/>
    <w:rsid w:val="00E22CA4"/>
    <w:rsid w:val="00E23A68"/>
    <w:rsid w:val="00E23B5D"/>
    <w:rsid w:val="00E24206"/>
    <w:rsid w:val="00E2428C"/>
    <w:rsid w:val="00E24376"/>
    <w:rsid w:val="00E244A7"/>
    <w:rsid w:val="00E24B84"/>
    <w:rsid w:val="00E24FC6"/>
    <w:rsid w:val="00E25E16"/>
    <w:rsid w:val="00E26092"/>
    <w:rsid w:val="00E2647D"/>
    <w:rsid w:val="00E26A1B"/>
    <w:rsid w:val="00E27839"/>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AAE"/>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BD6"/>
    <w:rsid w:val="00EB3F2A"/>
    <w:rsid w:val="00EB41AD"/>
    <w:rsid w:val="00EB443B"/>
    <w:rsid w:val="00EB4476"/>
    <w:rsid w:val="00EB468C"/>
    <w:rsid w:val="00EB4C64"/>
    <w:rsid w:val="00EB5145"/>
    <w:rsid w:val="00EB5176"/>
    <w:rsid w:val="00EB5204"/>
    <w:rsid w:val="00EB6058"/>
    <w:rsid w:val="00EB613C"/>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8B7"/>
    <w:rsid w:val="00EC4E6D"/>
    <w:rsid w:val="00EC4F53"/>
    <w:rsid w:val="00EC51A3"/>
    <w:rsid w:val="00EC564D"/>
    <w:rsid w:val="00EC57F0"/>
    <w:rsid w:val="00EC5D47"/>
    <w:rsid w:val="00EC5EC3"/>
    <w:rsid w:val="00EC620C"/>
    <w:rsid w:val="00EC6CA7"/>
    <w:rsid w:val="00EC713C"/>
    <w:rsid w:val="00EC7326"/>
    <w:rsid w:val="00EC73A2"/>
    <w:rsid w:val="00EC73AE"/>
    <w:rsid w:val="00EC7B61"/>
    <w:rsid w:val="00EC7F70"/>
    <w:rsid w:val="00ED0094"/>
    <w:rsid w:val="00ED0568"/>
    <w:rsid w:val="00ED0594"/>
    <w:rsid w:val="00ED0970"/>
    <w:rsid w:val="00ED0B28"/>
    <w:rsid w:val="00ED0D95"/>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1F9"/>
    <w:rsid w:val="00ED63FA"/>
    <w:rsid w:val="00ED64C7"/>
    <w:rsid w:val="00ED64F8"/>
    <w:rsid w:val="00ED6844"/>
    <w:rsid w:val="00ED6977"/>
    <w:rsid w:val="00ED6D9E"/>
    <w:rsid w:val="00ED774D"/>
    <w:rsid w:val="00ED782E"/>
    <w:rsid w:val="00EE0170"/>
    <w:rsid w:val="00EE0996"/>
    <w:rsid w:val="00EE0A8F"/>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97"/>
    <w:rsid w:val="00EE7BBB"/>
    <w:rsid w:val="00EF05BB"/>
    <w:rsid w:val="00EF0E23"/>
    <w:rsid w:val="00EF0F67"/>
    <w:rsid w:val="00EF17F6"/>
    <w:rsid w:val="00EF1C90"/>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4B7"/>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7EE"/>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0D37"/>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2AD"/>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71"/>
    <w:rsid w:val="00F64EDA"/>
    <w:rsid w:val="00F64F0D"/>
    <w:rsid w:val="00F6503F"/>
    <w:rsid w:val="00F65B0B"/>
    <w:rsid w:val="00F65D11"/>
    <w:rsid w:val="00F65ED3"/>
    <w:rsid w:val="00F6654F"/>
    <w:rsid w:val="00F67DCE"/>
    <w:rsid w:val="00F70A27"/>
    <w:rsid w:val="00F70B4D"/>
    <w:rsid w:val="00F70F62"/>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AC5"/>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826"/>
    <w:rsid w:val="00FB3AB4"/>
    <w:rsid w:val="00FB439B"/>
    <w:rsid w:val="00FB4D69"/>
    <w:rsid w:val="00FB572D"/>
    <w:rsid w:val="00FB5FBA"/>
    <w:rsid w:val="00FB633F"/>
    <w:rsid w:val="00FB66C7"/>
    <w:rsid w:val="00FB69F5"/>
    <w:rsid w:val="00FB6D3B"/>
    <w:rsid w:val="00FB75D8"/>
    <w:rsid w:val="00FB7758"/>
    <w:rsid w:val="00FB77F5"/>
    <w:rsid w:val="00FB7D65"/>
    <w:rsid w:val="00FC0038"/>
    <w:rsid w:val="00FC1365"/>
    <w:rsid w:val="00FC25A6"/>
    <w:rsid w:val="00FC2627"/>
    <w:rsid w:val="00FC26FA"/>
    <w:rsid w:val="00FC29CF"/>
    <w:rsid w:val="00FC2CA5"/>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668"/>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84F"/>
    <w:rsid w:val="00FE6F0B"/>
    <w:rsid w:val="00FE6FAA"/>
    <w:rsid w:val="00FE7070"/>
    <w:rsid w:val="00FE7485"/>
    <w:rsid w:val="00FE74AE"/>
    <w:rsid w:val="00FE7E27"/>
    <w:rsid w:val="00FF0552"/>
    <w:rsid w:val="00FF06F1"/>
    <w:rsid w:val="00FF0A5B"/>
    <w:rsid w:val="00FF0B9D"/>
    <w:rsid w:val="00FF21D4"/>
    <w:rsid w:val="00FF26DD"/>
    <w:rsid w:val="00FF2A42"/>
    <w:rsid w:val="00FF4BDF"/>
    <w:rsid w:val="00FF4DD1"/>
    <w:rsid w:val="00FF4F0B"/>
    <w:rsid w:val="00FF5211"/>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ui-provider">
    <w:name w:val="ui-provider"/>
    <w:basedOn w:val="a0"/>
    <w:rsid w:val="00936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C87B088-7655-4182-86EA-764E70ECE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3331</TotalTime>
  <Pages>2</Pages>
  <Words>450</Words>
  <Characters>2462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1922</cp:revision>
  <cp:lastPrinted>2010-04-02T09:58:00Z</cp:lastPrinted>
  <dcterms:created xsi:type="dcterms:W3CDTF">2021-01-14T00:52:00Z</dcterms:created>
  <dcterms:modified xsi:type="dcterms:W3CDTF">2024-02-16T00:31:00Z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