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E312" w14:textId="1A66C22E" w:rsidR="003A2C99" w:rsidRPr="001A3D5B" w:rsidRDefault="00524181" w:rsidP="003A2C99">
      <w:pPr>
        <w:tabs>
          <w:tab w:val="left" w:pos="4590"/>
          <w:tab w:val="right" w:pos="10000"/>
        </w:tabs>
        <w:jc w:val="both"/>
        <w:rPr>
          <w:rFonts w:ascii="Arial" w:hAnsi="Arial" w:cs="Arial"/>
          <w:b/>
        </w:rPr>
      </w:pPr>
      <w:r>
        <w:rPr>
          <w:rFonts w:ascii="Arial" w:hAnsi="Arial" w:cs="Arial"/>
          <w:b/>
          <w:lang w:val="de-DE"/>
        </w:rPr>
        <w:t xml:space="preserve"> </w:t>
      </w:r>
      <w:r w:rsidR="003A2C99" w:rsidRPr="001A3D5B">
        <w:rPr>
          <w:rFonts w:ascii="Arial" w:hAnsi="Arial" w:cs="Arial"/>
          <w:b/>
          <w:lang w:val="de-DE"/>
        </w:rPr>
        <w:t xml:space="preserve">3GPP TSG RAN WG1 </w:t>
      </w:r>
      <w:r w:rsidR="003A2C99" w:rsidRPr="001A3D5B">
        <w:rPr>
          <w:rFonts w:ascii="Arial" w:hAnsi="Arial" w:cs="Arial"/>
          <w:b/>
          <w:bCs/>
          <w:lang w:val="de-DE"/>
        </w:rPr>
        <w:t>#</w:t>
      </w:r>
      <w:r w:rsidR="003A2C99">
        <w:rPr>
          <w:rFonts w:ascii="Arial" w:hAnsi="Arial" w:cs="Arial"/>
          <w:b/>
          <w:bCs/>
          <w:lang w:val="de-DE"/>
        </w:rPr>
        <w:t>11</w:t>
      </w:r>
      <w:r w:rsidR="00A543EC">
        <w:rPr>
          <w:rFonts w:ascii="Arial" w:hAnsi="Arial" w:cs="Arial"/>
          <w:b/>
          <w:bCs/>
          <w:lang w:val="de-DE"/>
        </w:rPr>
        <w:t>6</w:t>
      </w:r>
      <w:r w:rsidR="003A2C99" w:rsidRPr="001A3D5B">
        <w:rPr>
          <w:rFonts w:ascii="Arial" w:hAnsi="Arial" w:cs="Arial"/>
          <w:b/>
          <w:lang w:val="de-DE"/>
        </w:rPr>
        <w:tab/>
      </w:r>
      <w:r w:rsidR="003A2C99" w:rsidRPr="001A3D5B">
        <w:rPr>
          <w:rFonts w:ascii="Arial" w:hAnsi="Arial" w:cs="Arial"/>
          <w:b/>
          <w:lang w:val="de-DE"/>
        </w:rPr>
        <w:tab/>
      </w:r>
      <w:r w:rsidR="00E45230" w:rsidRPr="00E45230">
        <w:rPr>
          <w:rFonts w:ascii="Arial" w:hAnsi="Arial" w:cs="Arial"/>
          <w:b/>
          <w:color w:val="000000" w:themeColor="text1"/>
          <w:lang w:val="de-DE"/>
        </w:rPr>
        <w:t>R1-2401017</w:t>
      </w:r>
    </w:p>
    <w:p w14:paraId="14CDB7DF" w14:textId="5F28D532" w:rsidR="00D94C37" w:rsidRDefault="00A543EC" w:rsidP="00ED780E">
      <w:pPr>
        <w:tabs>
          <w:tab w:val="left" w:pos="1985"/>
        </w:tabs>
        <w:jc w:val="both"/>
        <w:rPr>
          <w:rFonts w:ascii="Arial" w:hAnsi="Arial" w:cs="Arial"/>
          <w:b/>
          <w:lang w:val="de-DE"/>
        </w:rPr>
      </w:pPr>
      <w:r w:rsidRPr="00A543EC">
        <w:rPr>
          <w:rFonts w:ascii="Arial" w:hAnsi="Arial" w:cs="Arial"/>
          <w:b/>
          <w:lang w:val="de-DE"/>
        </w:rPr>
        <w:t>Athens, Greece, February 26</w:t>
      </w:r>
      <w:r w:rsidRPr="00A543EC">
        <w:rPr>
          <w:rFonts w:ascii="Arial" w:hAnsi="Arial" w:cs="Arial"/>
          <w:b/>
          <w:vertAlign w:val="superscript"/>
          <w:lang w:val="de-DE"/>
        </w:rPr>
        <w:t>th</w:t>
      </w:r>
      <w:r w:rsidRPr="00A543EC">
        <w:rPr>
          <w:rFonts w:ascii="Arial" w:hAnsi="Arial" w:cs="Arial"/>
          <w:b/>
          <w:lang w:val="de-DE"/>
        </w:rPr>
        <w:t xml:space="preserve"> – March 1</w:t>
      </w:r>
      <w:r w:rsidRPr="00A543EC">
        <w:rPr>
          <w:rFonts w:ascii="Arial" w:hAnsi="Arial" w:cs="Arial"/>
          <w:b/>
          <w:vertAlign w:val="superscript"/>
          <w:lang w:val="de-DE"/>
        </w:rPr>
        <w:t>st</w:t>
      </w:r>
      <w:r w:rsidRPr="00A543EC">
        <w:rPr>
          <w:rFonts w:ascii="Arial" w:hAnsi="Arial" w:cs="Arial"/>
          <w:b/>
          <w:lang w:val="de-DE"/>
        </w:rPr>
        <w:t>, 2024</w:t>
      </w:r>
    </w:p>
    <w:p w14:paraId="6DC78596" w14:textId="77777777" w:rsidR="00A543EC" w:rsidRDefault="00A543EC"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62DE1375"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ED31B1" w:rsidRPr="00ED31B1">
        <w:rPr>
          <w:rFonts w:ascii="Arial" w:hAnsi="Arial" w:cs="Arial"/>
          <w:b/>
        </w:rPr>
        <w:t>Views on frame structure, synchronization, random access and timing for Ambient IoT</w:t>
      </w:r>
    </w:p>
    <w:p w14:paraId="7B288F5E" w14:textId="4FD79BFC"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A543EC">
        <w:rPr>
          <w:rFonts w:ascii="Arial" w:hAnsi="Arial" w:cs="Arial"/>
          <w:b/>
        </w:rPr>
        <w:t>9.</w:t>
      </w:r>
      <w:r w:rsidR="00ED31B1">
        <w:rPr>
          <w:rFonts w:ascii="Arial" w:hAnsi="Arial" w:cs="Arial"/>
          <w:b/>
        </w:rPr>
        <w:t>4.2.2</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3B7EB646" w14:textId="0E3C7519" w:rsidR="00A543EC" w:rsidRPr="00D62CDB" w:rsidRDefault="00D62CDB" w:rsidP="00D62CDB">
      <w:pPr>
        <w:spacing w:after="120"/>
        <w:rPr>
          <w:rFonts w:ascii="Arial" w:hAnsi="Arial" w:cs="Arial"/>
          <w:sz w:val="20"/>
          <w:szCs w:val="20"/>
          <w:lang w:val="en-GB" w:eastAsia="ja-JP"/>
        </w:rPr>
      </w:pPr>
      <w:r w:rsidRPr="00D62CDB">
        <w:rPr>
          <w:rFonts w:ascii="Arial" w:hAnsi="Arial" w:cs="Arial"/>
          <w:sz w:val="20"/>
          <w:szCs w:val="20"/>
          <w:lang w:val="en-GB" w:eastAsia="ja-JP"/>
        </w:rPr>
        <w:t>A new study item on solutions for Ambient IoT (Internet of Things)</w:t>
      </w:r>
      <w:r>
        <w:rPr>
          <w:rFonts w:ascii="Arial" w:hAnsi="Arial" w:cs="Arial"/>
          <w:sz w:val="20"/>
          <w:szCs w:val="20"/>
          <w:lang w:val="en-GB" w:eastAsia="ja-JP"/>
        </w:rPr>
        <w:t xml:space="preserve"> was approved in [1].</w:t>
      </w:r>
      <w:r w:rsidRPr="00D62CDB">
        <w:rPr>
          <w:rFonts w:ascii="Arial" w:hAnsi="Arial" w:cs="Arial"/>
          <w:sz w:val="20"/>
          <w:szCs w:val="20"/>
          <w:lang w:val="en-GB" w:eastAsia="ja-JP"/>
        </w:rPr>
        <w:t xml:space="preserve"> </w:t>
      </w:r>
      <w:r w:rsidR="00A543EC" w:rsidRPr="00D62CDB">
        <w:rPr>
          <w:rFonts w:ascii="Arial" w:hAnsi="Arial" w:cs="Arial"/>
          <w:sz w:val="20"/>
          <w:szCs w:val="20"/>
          <w:lang w:val="en-GB" w:eastAsia="ja-JP"/>
        </w:rPr>
        <w:t xml:space="preserve">The </w:t>
      </w:r>
      <w:r w:rsidR="00524181" w:rsidRPr="00D62CDB">
        <w:rPr>
          <w:rFonts w:ascii="Arial" w:hAnsi="Arial" w:cs="Arial"/>
          <w:sz w:val="20"/>
          <w:szCs w:val="20"/>
          <w:lang w:val="en-GB" w:eastAsia="ja-JP"/>
        </w:rPr>
        <w:t>RAN</w:t>
      </w:r>
      <w:r w:rsidRPr="00D62CDB">
        <w:rPr>
          <w:rFonts w:ascii="Arial" w:hAnsi="Arial" w:cs="Arial"/>
          <w:sz w:val="20"/>
          <w:szCs w:val="20"/>
          <w:lang w:val="en-GB" w:eastAsia="ja-JP"/>
        </w:rPr>
        <w:t>1</w:t>
      </w:r>
      <w:r w:rsidR="00524181" w:rsidRPr="00D62CDB">
        <w:rPr>
          <w:rFonts w:ascii="Arial" w:hAnsi="Arial" w:cs="Arial"/>
          <w:sz w:val="20"/>
          <w:szCs w:val="20"/>
          <w:lang w:val="en-GB" w:eastAsia="ja-JP"/>
        </w:rPr>
        <w:t xml:space="preserve">-led </w:t>
      </w:r>
      <w:r w:rsidR="00A543EC" w:rsidRPr="00D62CDB">
        <w:rPr>
          <w:rFonts w:ascii="Arial" w:hAnsi="Arial" w:cs="Arial"/>
          <w:sz w:val="20"/>
          <w:szCs w:val="20"/>
          <w:lang w:val="en-GB" w:eastAsia="ja-JP"/>
        </w:rPr>
        <w:t xml:space="preserve">objectives of the </w:t>
      </w:r>
      <w:r>
        <w:rPr>
          <w:rFonts w:ascii="Arial" w:hAnsi="Arial" w:cs="Arial"/>
          <w:sz w:val="20"/>
          <w:szCs w:val="20"/>
          <w:lang w:val="en-GB" w:eastAsia="ja-JP"/>
        </w:rPr>
        <w:t xml:space="preserve">study </w:t>
      </w:r>
      <w:r w:rsidR="00A543EC" w:rsidRPr="00D62CDB">
        <w:rPr>
          <w:rFonts w:ascii="Arial" w:hAnsi="Arial" w:cs="Arial"/>
          <w:sz w:val="20"/>
          <w:szCs w:val="20"/>
          <w:lang w:val="en-GB" w:eastAsia="ja-JP"/>
        </w:rPr>
        <w:t>item are shown below</w:t>
      </w:r>
      <w:r>
        <w:rPr>
          <w:rFonts w:ascii="Arial" w:hAnsi="Arial" w:cs="Arial"/>
          <w:sz w:val="20"/>
          <w:szCs w:val="20"/>
          <w:lang w:val="en-GB" w:eastAsia="ja-JP"/>
        </w:rPr>
        <w:t xml:space="preserve">: </w:t>
      </w:r>
    </w:p>
    <w:p w14:paraId="064AC5A7" w14:textId="7D0EBE4D" w:rsidR="00EB38B6" w:rsidRDefault="00A543EC" w:rsidP="006A7A09">
      <w:pPr>
        <w:jc w:val="both"/>
        <w:rPr>
          <w:rFonts w:ascii="Arial" w:hAnsi="Arial" w:cs="Arial"/>
          <w:sz w:val="20"/>
          <w:szCs w:val="20"/>
        </w:rPr>
      </w:pPr>
      <w:r>
        <w:rPr>
          <w:noProof/>
        </w:rPr>
        <mc:AlternateContent>
          <mc:Choice Requires="wps">
            <w:drawing>
              <wp:inline distT="0" distB="0" distL="0" distR="0" wp14:anchorId="39A7987E" wp14:editId="07B080C8">
                <wp:extent cx="6120765" cy="1755648"/>
                <wp:effectExtent l="0" t="0" r="13335" b="13970"/>
                <wp:docPr id="2" name="Text Box 2"/>
                <wp:cNvGraphicFramePr/>
                <a:graphic xmlns:a="http://schemas.openxmlformats.org/drawingml/2006/main">
                  <a:graphicData uri="http://schemas.microsoft.com/office/word/2010/wordprocessingShape">
                    <wps:wsp>
                      <wps:cNvSpPr txBox="1"/>
                      <wps:spPr>
                        <a:xfrm>
                          <a:off x="0" y="0"/>
                          <a:ext cx="6120765" cy="1755648"/>
                        </a:xfrm>
                        <a:prstGeom prst="rect">
                          <a:avLst/>
                        </a:prstGeom>
                        <a:solidFill>
                          <a:schemeClr val="lt1"/>
                        </a:solidFill>
                        <a:ln w="6350">
                          <a:solidFill>
                            <a:prstClr val="black"/>
                          </a:solidFill>
                        </a:ln>
                      </wps:spPr>
                      <wps:txbx>
                        <w:txbxContent>
                          <w:p w14:paraId="0376136E" w14:textId="77777777" w:rsidR="00524181" w:rsidRPr="00483C1B" w:rsidRDefault="00524181" w:rsidP="00524181">
                            <w:pPr>
                              <w:rPr>
                                <w:bCs/>
                                <w:sz w:val="22"/>
                                <w:szCs w:val="22"/>
                                <w:lang w:val="en-GB"/>
                              </w:rPr>
                            </w:pPr>
                            <w:r w:rsidRPr="00483C1B">
                              <w:rPr>
                                <w:bCs/>
                                <w:sz w:val="22"/>
                                <w:szCs w:val="22"/>
                              </w:rPr>
                              <w:t>Study the feasibility and required functionalities for proximity determination (coordination with SA3 is required for privacy aspects).</w:t>
                            </w:r>
                          </w:p>
                          <w:p w14:paraId="63D417B5" w14:textId="77777777" w:rsidR="00524181" w:rsidRPr="00483C1B" w:rsidRDefault="00524181">
                            <w:pPr>
                              <w:numPr>
                                <w:ilvl w:val="0"/>
                                <w:numId w:val="5"/>
                              </w:numPr>
                              <w:rPr>
                                <w:bCs/>
                                <w:sz w:val="22"/>
                                <w:szCs w:val="22"/>
                              </w:rPr>
                            </w:pPr>
                            <w:r w:rsidRPr="00483C1B">
                              <w:rPr>
                                <w:bCs/>
                                <w:sz w:val="22"/>
                                <w:szCs w:val="22"/>
                              </w:rPr>
                              <w:t>RAN1-led:</w:t>
                            </w:r>
                          </w:p>
                          <w:p w14:paraId="5A9E7629" w14:textId="77777777" w:rsidR="00524181" w:rsidRPr="00483C1B" w:rsidRDefault="00524181" w:rsidP="00524181">
                            <w:pPr>
                              <w:rPr>
                                <w:bCs/>
                                <w:sz w:val="22"/>
                                <w:szCs w:val="22"/>
                              </w:rPr>
                            </w:pPr>
                            <w:r w:rsidRPr="00483C1B">
                              <w:rPr>
                                <w:bCs/>
                                <w:sz w:val="22"/>
                                <w:szCs w:val="22"/>
                              </w:rPr>
                              <w:t>For the Ambient IoT DL and UL:</w:t>
                            </w:r>
                          </w:p>
                          <w:p w14:paraId="0C27E2F5" w14:textId="77777777" w:rsidR="00524181" w:rsidRPr="00483C1B" w:rsidRDefault="00524181">
                            <w:pPr>
                              <w:numPr>
                                <w:ilvl w:val="1"/>
                                <w:numId w:val="5"/>
                              </w:numPr>
                              <w:rPr>
                                <w:bCs/>
                                <w:sz w:val="22"/>
                                <w:szCs w:val="22"/>
                              </w:rPr>
                            </w:pPr>
                            <w:r w:rsidRPr="00483C1B">
                              <w:rPr>
                                <w:bCs/>
                                <w:sz w:val="22"/>
                                <w:szCs w:val="22"/>
                              </w:rPr>
                              <w:t>Frame structure, synchronization and timing, random access</w:t>
                            </w:r>
                          </w:p>
                          <w:p w14:paraId="713A7F3B" w14:textId="77777777" w:rsidR="00524181" w:rsidRPr="00483C1B" w:rsidRDefault="00524181">
                            <w:pPr>
                              <w:numPr>
                                <w:ilvl w:val="1"/>
                                <w:numId w:val="5"/>
                              </w:numPr>
                              <w:rPr>
                                <w:bCs/>
                                <w:sz w:val="22"/>
                                <w:szCs w:val="22"/>
                              </w:rPr>
                            </w:pPr>
                            <w:r w:rsidRPr="00483C1B">
                              <w:rPr>
                                <w:bCs/>
                                <w:sz w:val="22"/>
                                <w:szCs w:val="22"/>
                              </w:rPr>
                              <w:t>Numerologies, bandwidths, and multiple access</w:t>
                            </w:r>
                          </w:p>
                          <w:p w14:paraId="6C2FFD68" w14:textId="77777777" w:rsidR="00524181" w:rsidRPr="00483C1B" w:rsidRDefault="00524181">
                            <w:pPr>
                              <w:numPr>
                                <w:ilvl w:val="1"/>
                                <w:numId w:val="5"/>
                              </w:numPr>
                              <w:rPr>
                                <w:bCs/>
                                <w:sz w:val="22"/>
                                <w:szCs w:val="22"/>
                              </w:rPr>
                            </w:pPr>
                            <w:r w:rsidRPr="00483C1B">
                              <w:rPr>
                                <w:bCs/>
                                <w:sz w:val="22"/>
                                <w:szCs w:val="22"/>
                              </w:rPr>
                              <w:t>Waveforms and modulations</w:t>
                            </w:r>
                          </w:p>
                          <w:p w14:paraId="08196C1B" w14:textId="77777777" w:rsidR="00524181" w:rsidRPr="00483C1B" w:rsidRDefault="00524181">
                            <w:pPr>
                              <w:numPr>
                                <w:ilvl w:val="1"/>
                                <w:numId w:val="5"/>
                              </w:numPr>
                              <w:rPr>
                                <w:bCs/>
                                <w:sz w:val="22"/>
                                <w:szCs w:val="22"/>
                              </w:rPr>
                            </w:pPr>
                            <w:r w:rsidRPr="00483C1B">
                              <w:rPr>
                                <w:bCs/>
                                <w:sz w:val="22"/>
                                <w:szCs w:val="22"/>
                              </w:rPr>
                              <w:t>Channel coding</w:t>
                            </w:r>
                          </w:p>
                          <w:p w14:paraId="5254FBE2" w14:textId="77777777" w:rsidR="00524181" w:rsidRPr="00483C1B" w:rsidRDefault="00524181">
                            <w:pPr>
                              <w:numPr>
                                <w:ilvl w:val="1"/>
                                <w:numId w:val="5"/>
                              </w:numPr>
                              <w:rPr>
                                <w:bCs/>
                                <w:sz w:val="22"/>
                                <w:szCs w:val="22"/>
                              </w:rPr>
                            </w:pPr>
                            <w:r w:rsidRPr="00483C1B">
                              <w:rPr>
                                <w:bCs/>
                                <w:sz w:val="22"/>
                                <w:szCs w:val="22"/>
                              </w:rPr>
                              <w:t>Downlink channel/signal aspects</w:t>
                            </w:r>
                          </w:p>
                          <w:p w14:paraId="214FF029" w14:textId="77777777" w:rsidR="00524181" w:rsidRPr="00483C1B" w:rsidRDefault="00524181">
                            <w:pPr>
                              <w:numPr>
                                <w:ilvl w:val="1"/>
                                <w:numId w:val="5"/>
                              </w:numPr>
                              <w:rPr>
                                <w:bCs/>
                                <w:sz w:val="22"/>
                                <w:szCs w:val="22"/>
                              </w:rPr>
                            </w:pPr>
                            <w:r w:rsidRPr="00483C1B">
                              <w:rPr>
                                <w:bCs/>
                                <w:sz w:val="22"/>
                                <w:szCs w:val="22"/>
                              </w:rPr>
                              <w:t>Uplink channel/signal aspects</w:t>
                            </w:r>
                          </w:p>
                          <w:p w14:paraId="12BD0D52" w14:textId="77777777" w:rsidR="00524181" w:rsidRPr="00483C1B" w:rsidRDefault="00524181">
                            <w:pPr>
                              <w:numPr>
                                <w:ilvl w:val="1"/>
                                <w:numId w:val="5"/>
                              </w:numPr>
                              <w:rPr>
                                <w:bCs/>
                                <w:sz w:val="22"/>
                                <w:szCs w:val="22"/>
                              </w:rPr>
                            </w:pPr>
                            <w:r w:rsidRPr="00483C1B">
                              <w:rPr>
                                <w:bCs/>
                                <w:sz w:val="22"/>
                                <w:szCs w:val="22"/>
                              </w:rPr>
                              <w:t>Scheduling and timing relationships</w:t>
                            </w:r>
                          </w:p>
                          <w:p w14:paraId="79B4ADA5" w14:textId="77777777" w:rsidR="00524181" w:rsidRPr="00483C1B" w:rsidRDefault="00524181">
                            <w:pPr>
                              <w:numPr>
                                <w:ilvl w:val="1"/>
                                <w:numId w:val="5"/>
                              </w:numPr>
                              <w:rPr>
                                <w:bCs/>
                                <w:sz w:val="22"/>
                                <w:szCs w:val="22"/>
                              </w:rPr>
                            </w:pPr>
                            <w:r w:rsidRPr="00483C1B">
                              <w:rPr>
                                <w:bCs/>
                                <w:sz w:val="22"/>
                                <w:szCs w:val="22"/>
                              </w:rPr>
                              <w:t xml:space="preserve">Study necessary characteristics of carrier-wave waveform for a carrier wave provided externally to the Ambient IoT device, including for interference handling at Ambient IoT UL receiver, and at NR basestation. </w:t>
                            </w:r>
                          </w:p>
                          <w:p w14:paraId="23768F40" w14:textId="77777777" w:rsidR="00524181" w:rsidRPr="00483C1B" w:rsidRDefault="00524181" w:rsidP="00524181">
                            <w:pPr>
                              <w:rPr>
                                <w:bCs/>
                                <w:sz w:val="22"/>
                                <w:szCs w:val="22"/>
                              </w:rPr>
                            </w:pPr>
                            <w:r w:rsidRPr="00483C1B">
                              <w:rPr>
                                <w:bCs/>
                                <w:sz w:val="22"/>
                                <w:szCs w:val="22"/>
                              </w:rPr>
                              <w:t xml:space="preserve">       For Topology 2, no difference in physical layer design from Topology 1.</w:t>
                            </w:r>
                          </w:p>
                          <w:p w14:paraId="0EAFC1DA" w14:textId="09715941" w:rsidR="00A543EC" w:rsidRPr="00770F2C" w:rsidRDefault="00A543EC" w:rsidP="00524181">
                            <w:pPr>
                              <w:snapToGrid w:val="0"/>
                              <w:rPr>
                                <w:lang w:eastAsia="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9A7987E" id="_x0000_t202" coordsize="21600,21600" o:spt="202" path="m,l,21600r21600,l21600,xe">
                <v:stroke joinstyle="miter"/>
                <v:path gradientshapeok="t" o:connecttype="rect"/>
              </v:shapetype>
              <v:shape id="Text Box 2" o:spid="_x0000_s1026" type="#_x0000_t202" style="width:481.95pt;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" fillcolor="white [3201]" strokeweight=".5pt">
                <v:textbox style="mso-fit-shape-to-text:t">
                  <w:txbxContent>
                    <w:p w14:paraId="0376136E" w14:textId="77777777" w:rsidR="00524181" w:rsidRPr="00483C1B" w:rsidRDefault="00524181" w:rsidP="00524181">
                      <w:pPr>
                        <w:rPr>
                          <w:bCs/>
                          <w:sz w:val="22"/>
                          <w:szCs w:val="22"/>
                          <w:lang w:val="en-GB"/>
                        </w:rPr>
                      </w:pPr>
                      <w:r w:rsidRPr="00483C1B">
                        <w:rPr>
                          <w:bCs/>
                          <w:sz w:val="22"/>
                          <w:szCs w:val="22"/>
                        </w:rPr>
                        <w:t>Study the feasibility and required functionalities for proximity determination (coordination with SA3 is required for privacy aspects).</w:t>
                      </w:r>
                    </w:p>
                    <w:p w14:paraId="63D417B5" w14:textId="77777777" w:rsidR="00524181" w:rsidRPr="00483C1B" w:rsidRDefault="00524181">
                      <w:pPr>
                        <w:numPr>
                          <w:ilvl w:val="0"/>
                          <w:numId w:val="5"/>
                        </w:numPr>
                        <w:rPr>
                          <w:bCs/>
                          <w:sz w:val="22"/>
                          <w:szCs w:val="22"/>
                        </w:rPr>
                      </w:pPr>
                      <w:r w:rsidRPr="00483C1B">
                        <w:rPr>
                          <w:bCs/>
                          <w:sz w:val="22"/>
                          <w:szCs w:val="22"/>
                        </w:rPr>
                        <w:t>RAN1-led:</w:t>
                      </w:r>
                    </w:p>
                    <w:p w14:paraId="5A9E7629" w14:textId="77777777" w:rsidR="00524181" w:rsidRPr="00483C1B" w:rsidRDefault="00524181" w:rsidP="00524181">
                      <w:pPr>
                        <w:rPr>
                          <w:bCs/>
                          <w:sz w:val="22"/>
                          <w:szCs w:val="22"/>
                        </w:rPr>
                      </w:pPr>
                      <w:r w:rsidRPr="00483C1B">
                        <w:rPr>
                          <w:bCs/>
                          <w:sz w:val="22"/>
                          <w:szCs w:val="22"/>
                        </w:rPr>
                        <w:t>For the Ambient IoT DL and UL:</w:t>
                      </w:r>
                    </w:p>
                    <w:p w14:paraId="0C27E2F5" w14:textId="77777777" w:rsidR="00524181" w:rsidRPr="00483C1B" w:rsidRDefault="00524181">
                      <w:pPr>
                        <w:numPr>
                          <w:ilvl w:val="1"/>
                          <w:numId w:val="5"/>
                        </w:numPr>
                        <w:rPr>
                          <w:bCs/>
                          <w:sz w:val="22"/>
                          <w:szCs w:val="22"/>
                        </w:rPr>
                      </w:pPr>
                      <w:r w:rsidRPr="00483C1B">
                        <w:rPr>
                          <w:bCs/>
                          <w:sz w:val="22"/>
                          <w:szCs w:val="22"/>
                        </w:rPr>
                        <w:t>Frame structure, synchronization and timing, random access</w:t>
                      </w:r>
                    </w:p>
                    <w:p w14:paraId="713A7F3B" w14:textId="77777777" w:rsidR="00524181" w:rsidRPr="00483C1B" w:rsidRDefault="00524181">
                      <w:pPr>
                        <w:numPr>
                          <w:ilvl w:val="1"/>
                          <w:numId w:val="5"/>
                        </w:numPr>
                        <w:rPr>
                          <w:bCs/>
                          <w:sz w:val="22"/>
                          <w:szCs w:val="22"/>
                        </w:rPr>
                      </w:pPr>
                      <w:r w:rsidRPr="00483C1B">
                        <w:rPr>
                          <w:bCs/>
                          <w:sz w:val="22"/>
                          <w:szCs w:val="22"/>
                        </w:rPr>
                        <w:t>Numerologies, bandwidths, and multiple access</w:t>
                      </w:r>
                    </w:p>
                    <w:p w14:paraId="6C2FFD68" w14:textId="77777777" w:rsidR="00524181" w:rsidRPr="00483C1B" w:rsidRDefault="00524181">
                      <w:pPr>
                        <w:numPr>
                          <w:ilvl w:val="1"/>
                          <w:numId w:val="5"/>
                        </w:numPr>
                        <w:rPr>
                          <w:bCs/>
                          <w:sz w:val="22"/>
                          <w:szCs w:val="22"/>
                        </w:rPr>
                      </w:pPr>
                      <w:r w:rsidRPr="00483C1B">
                        <w:rPr>
                          <w:bCs/>
                          <w:sz w:val="22"/>
                          <w:szCs w:val="22"/>
                        </w:rPr>
                        <w:t>Waveforms and modulations</w:t>
                      </w:r>
                    </w:p>
                    <w:p w14:paraId="08196C1B" w14:textId="77777777" w:rsidR="00524181" w:rsidRPr="00483C1B" w:rsidRDefault="00524181">
                      <w:pPr>
                        <w:numPr>
                          <w:ilvl w:val="1"/>
                          <w:numId w:val="5"/>
                        </w:numPr>
                        <w:rPr>
                          <w:bCs/>
                          <w:sz w:val="22"/>
                          <w:szCs w:val="22"/>
                        </w:rPr>
                      </w:pPr>
                      <w:r w:rsidRPr="00483C1B">
                        <w:rPr>
                          <w:bCs/>
                          <w:sz w:val="22"/>
                          <w:szCs w:val="22"/>
                        </w:rPr>
                        <w:t>Channel coding</w:t>
                      </w:r>
                    </w:p>
                    <w:p w14:paraId="5254FBE2" w14:textId="77777777" w:rsidR="00524181" w:rsidRPr="00483C1B" w:rsidRDefault="00524181">
                      <w:pPr>
                        <w:numPr>
                          <w:ilvl w:val="1"/>
                          <w:numId w:val="5"/>
                        </w:numPr>
                        <w:rPr>
                          <w:bCs/>
                          <w:sz w:val="22"/>
                          <w:szCs w:val="22"/>
                        </w:rPr>
                      </w:pPr>
                      <w:r w:rsidRPr="00483C1B">
                        <w:rPr>
                          <w:bCs/>
                          <w:sz w:val="22"/>
                          <w:szCs w:val="22"/>
                        </w:rPr>
                        <w:t>Downlink channel/signal aspects</w:t>
                      </w:r>
                    </w:p>
                    <w:p w14:paraId="214FF029" w14:textId="77777777" w:rsidR="00524181" w:rsidRPr="00483C1B" w:rsidRDefault="00524181">
                      <w:pPr>
                        <w:numPr>
                          <w:ilvl w:val="1"/>
                          <w:numId w:val="5"/>
                        </w:numPr>
                        <w:rPr>
                          <w:bCs/>
                          <w:sz w:val="22"/>
                          <w:szCs w:val="22"/>
                        </w:rPr>
                      </w:pPr>
                      <w:r w:rsidRPr="00483C1B">
                        <w:rPr>
                          <w:bCs/>
                          <w:sz w:val="22"/>
                          <w:szCs w:val="22"/>
                        </w:rPr>
                        <w:t>Uplink channel/signal aspects</w:t>
                      </w:r>
                    </w:p>
                    <w:p w14:paraId="12BD0D52" w14:textId="77777777" w:rsidR="00524181" w:rsidRPr="00483C1B" w:rsidRDefault="00524181">
                      <w:pPr>
                        <w:numPr>
                          <w:ilvl w:val="1"/>
                          <w:numId w:val="5"/>
                        </w:numPr>
                        <w:rPr>
                          <w:bCs/>
                          <w:sz w:val="22"/>
                          <w:szCs w:val="22"/>
                        </w:rPr>
                      </w:pPr>
                      <w:r w:rsidRPr="00483C1B">
                        <w:rPr>
                          <w:bCs/>
                          <w:sz w:val="22"/>
                          <w:szCs w:val="22"/>
                        </w:rPr>
                        <w:t>Scheduling and timing relationships</w:t>
                      </w:r>
                    </w:p>
                    <w:p w14:paraId="79B4ADA5" w14:textId="77777777" w:rsidR="00524181" w:rsidRPr="00483C1B" w:rsidRDefault="00524181">
                      <w:pPr>
                        <w:numPr>
                          <w:ilvl w:val="1"/>
                          <w:numId w:val="5"/>
                        </w:numPr>
                        <w:rPr>
                          <w:bCs/>
                          <w:sz w:val="22"/>
                          <w:szCs w:val="22"/>
                        </w:rPr>
                      </w:pPr>
                      <w:r w:rsidRPr="00483C1B">
                        <w:rPr>
                          <w:bCs/>
                          <w:sz w:val="22"/>
                          <w:szCs w:val="22"/>
                        </w:rPr>
                        <w:t xml:space="preserve">Study necessary characteristics of carrier-wave waveform for a carrier wave provided externally to the Ambient IoT device, including for interference handling at Ambient IoT UL receiver, and at NR basestation. </w:t>
                      </w:r>
                    </w:p>
                    <w:p w14:paraId="23768F40" w14:textId="77777777" w:rsidR="00524181" w:rsidRPr="00483C1B" w:rsidRDefault="00524181" w:rsidP="00524181">
                      <w:pPr>
                        <w:rPr>
                          <w:bCs/>
                          <w:sz w:val="22"/>
                          <w:szCs w:val="22"/>
                        </w:rPr>
                      </w:pPr>
                      <w:r w:rsidRPr="00483C1B">
                        <w:rPr>
                          <w:bCs/>
                          <w:sz w:val="22"/>
                          <w:szCs w:val="22"/>
                        </w:rPr>
                        <w:t xml:space="preserve">       For Topology 2, no difference in physical layer design from Topology 1.</w:t>
                      </w:r>
                    </w:p>
                    <w:p w14:paraId="0EAFC1DA" w14:textId="09715941" w:rsidR="00A543EC" w:rsidRPr="00770F2C" w:rsidRDefault="00A543EC" w:rsidP="00524181">
                      <w:pPr>
                        <w:snapToGrid w:val="0"/>
                        <w:rPr>
                          <w:lang w:eastAsia="en-US"/>
                        </w:rPr>
                      </w:pPr>
                    </w:p>
                  </w:txbxContent>
                </v:textbox>
                <w10:anchorlock/>
              </v:shape>
            </w:pict>
          </mc:Fallback>
        </mc:AlternateContent>
      </w:r>
    </w:p>
    <w:p w14:paraId="1ECA41F5" w14:textId="77777777" w:rsidR="00770F2C" w:rsidRDefault="00770F2C" w:rsidP="006A7A09">
      <w:pPr>
        <w:jc w:val="both"/>
        <w:rPr>
          <w:rFonts w:ascii="Arial" w:hAnsi="Arial" w:cs="Arial"/>
          <w:sz w:val="20"/>
          <w:szCs w:val="20"/>
        </w:rPr>
      </w:pPr>
    </w:p>
    <w:p w14:paraId="2B75CA14" w14:textId="14B5A291" w:rsidR="00770F2C" w:rsidRDefault="00770F2C" w:rsidP="006A7A09">
      <w:pPr>
        <w:jc w:val="both"/>
        <w:rPr>
          <w:rFonts w:ascii="Arial" w:hAnsi="Arial" w:cs="Arial"/>
          <w:sz w:val="20"/>
          <w:szCs w:val="20"/>
        </w:rPr>
      </w:pPr>
      <w:r>
        <w:rPr>
          <w:rFonts w:ascii="Arial" w:hAnsi="Arial" w:cs="Arial"/>
          <w:sz w:val="20"/>
          <w:szCs w:val="20"/>
        </w:rPr>
        <w:t xml:space="preserve">In this contribution, we discuss the </w:t>
      </w:r>
      <w:r w:rsidR="00D62CDB">
        <w:rPr>
          <w:rFonts w:ascii="Arial" w:hAnsi="Arial" w:cs="Arial"/>
          <w:sz w:val="20"/>
          <w:szCs w:val="20"/>
        </w:rPr>
        <w:t xml:space="preserve">frame structure, the necessity of synchronization operation, random access procedure and the timing relation for Ambient IOT devices.  </w:t>
      </w:r>
    </w:p>
    <w:p w14:paraId="7248E4AE" w14:textId="77777777" w:rsidR="00BA38E2" w:rsidRPr="00792A33" w:rsidRDefault="00BA38E2" w:rsidP="006A7A09">
      <w:pPr>
        <w:jc w:val="both"/>
        <w:rPr>
          <w:rFonts w:ascii="Arial" w:hAnsi="Arial" w:cs="Arial"/>
          <w:sz w:val="20"/>
          <w:szCs w:val="20"/>
        </w:rPr>
      </w:pPr>
    </w:p>
    <w:p w14:paraId="78C909DB" w14:textId="4C98A133" w:rsidR="00931881" w:rsidRDefault="00EB38B6" w:rsidP="008F069C">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Pr>
          <w:rFonts w:cs="Arial"/>
          <w:lang w:val="en-US"/>
        </w:rPr>
        <w:t xml:space="preserve"> </w:t>
      </w:r>
      <w:r w:rsidR="00770F2C">
        <w:rPr>
          <w:rFonts w:cs="Arial"/>
          <w:lang w:val="en-US"/>
        </w:rPr>
        <w:t>Discussions</w:t>
      </w:r>
      <w:r w:rsidR="00FB2606">
        <w:rPr>
          <w:rFonts w:cs="Arial"/>
          <w:lang w:val="en-US"/>
        </w:rPr>
        <w:t xml:space="preserve"> </w:t>
      </w:r>
    </w:p>
    <w:p w14:paraId="15D5DF47" w14:textId="688C8EE6" w:rsidR="00D62CDB" w:rsidRDefault="00D639BF" w:rsidP="00D639BF">
      <w:pPr>
        <w:spacing w:before="120" w:after="120"/>
        <w:rPr>
          <w:rFonts w:ascii="Arial" w:hAnsi="Arial" w:cs="Arial"/>
          <w:sz w:val="20"/>
          <w:szCs w:val="20"/>
          <w:lang w:eastAsia="en-US"/>
        </w:rPr>
      </w:pPr>
      <w:r w:rsidRPr="00D639BF">
        <w:rPr>
          <w:rFonts w:ascii="Arial" w:hAnsi="Arial" w:cs="Arial"/>
          <w:sz w:val="20"/>
          <w:szCs w:val="20"/>
          <w:lang w:eastAsia="en-US"/>
        </w:rPr>
        <w:t xml:space="preserve">Two types </w:t>
      </w:r>
      <w:r>
        <w:rPr>
          <w:rFonts w:ascii="Arial" w:hAnsi="Arial" w:cs="Arial"/>
          <w:sz w:val="20"/>
          <w:szCs w:val="20"/>
          <w:lang w:eastAsia="en-US"/>
        </w:rPr>
        <w:t>of devices are targetted by the Ambient IOT sutdy item as follows</w:t>
      </w:r>
      <w:r w:rsidR="00F430A3">
        <w:rPr>
          <w:rFonts w:ascii="Arial" w:hAnsi="Arial" w:cs="Arial"/>
          <w:sz w:val="20"/>
          <w:szCs w:val="20"/>
          <w:lang w:eastAsia="en-US"/>
        </w:rPr>
        <w:t xml:space="preserve"> [1]</w:t>
      </w:r>
      <w:r>
        <w:rPr>
          <w:rFonts w:ascii="Arial" w:hAnsi="Arial" w:cs="Arial"/>
          <w:sz w:val="20"/>
          <w:szCs w:val="20"/>
          <w:lang w:eastAsia="en-US"/>
        </w:rPr>
        <w:t xml:space="preserve">: </w:t>
      </w:r>
    </w:p>
    <w:p w14:paraId="37533615" w14:textId="77777777" w:rsidR="00C8673D" w:rsidRDefault="00D639BF">
      <w:pPr>
        <w:pStyle w:val="ListParagraph"/>
        <w:numPr>
          <w:ilvl w:val="0"/>
          <w:numId w:val="6"/>
        </w:numPr>
        <w:rPr>
          <w:rFonts w:ascii="Arial" w:hAnsi="Arial" w:cs="Arial"/>
          <w:sz w:val="20"/>
          <w:szCs w:val="20"/>
          <w:lang w:eastAsia="en-US"/>
        </w:rPr>
      </w:pPr>
      <w:r w:rsidRPr="00C8673D">
        <w:rPr>
          <w:rFonts w:ascii="Arial" w:hAnsi="Arial" w:cs="Arial"/>
          <w:sz w:val="20"/>
          <w:szCs w:val="20"/>
          <w:lang w:eastAsia="en-US"/>
        </w:rPr>
        <w:t xml:space="preserve">Low-category device: </w:t>
      </w:r>
    </w:p>
    <w:p w14:paraId="01B74704" w14:textId="60F98409" w:rsidR="00C8673D" w:rsidRPr="00C8673D" w:rsidRDefault="00C8673D">
      <w:pPr>
        <w:pStyle w:val="ListParagraph"/>
        <w:numPr>
          <w:ilvl w:val="1"/>
          <w:numId w:val="6"/>
        </w:numPr>
        <w:rPr>
          <w:rFonts w:ascii="Arial" w:hAnsi="Arial" w:cs="Arial"/>
          <w:sz w:val="20"/>
          <w:szCs w:val="20"/>
          <w:lang w:eastAsia="en-US"/>
        </w:rPr>
      </w:pPr>
      <w:r w:rsidRPr="00C8673D">
        <w:rPr>
          <w:rFonts w:ascii="Arial" w:hAnsi="Arial" w:cs="Arial"/>
          <w:sz w:val="20"/>
          <w:szCs w:val="20"/>
          <w:lang w:eastAsia="en-US"/>
        </w:rPr>
        <w:t>~1 µW peak power consumption, has energy storage, initial sampling frequency offset (SFO) up to 10</w:t>
      </w:r>
      <w:r>
        <w:rPr>
          <w:rFonts w:ascii="Arial" w:hAnsi="Arial" w:cs="Arial"/>
          <w:sz w:val="20"/>
          <w:szCs w:val="20"/>
          <w:vertAlign w:val="superscript"/>
          <w:lang w:eastAsia="en-US"/>
        </w:rPr>
        <w:t>X</w:t>
      </w:r>
      <w:r w:rsidRPr="00C8673D">
        <w:rPr>
          <w:rFonts w:ascii="Arial" w:hAnsi="Arial" w:cs="Arial"/>
          <w:sz w:val="20"/>
          <w:szCs w:val="20"/>
          <w:lang w:eastAsia="en-US"/>
        </w:rPr>
        <w:t xml:space="preserve"> ppm, neither DL nor UL amplification in the device. The device’s UL transmission is backscattered on a carrier wave provided externally.</w:t>
      </w:r>
    </w:p>
    <w:p w14:paraId="6418F646" w14:textId="6FA6CF58" w:rsidR="00D639BF" w:rsidRDefault="00F430A3">
      <w:pPr>
        <w:pStyle w:val="ListParagraph"/>
        <w:numPr>
          <w:ilvl w:val="0"/>
          <w:numId w:val="6"/>
        </w:numPr>
        <w:rPr>
          <w:rFonts w:ascii="Arial" w:hAnsi="Arial" w:cs="Arial"/>
          <w:sz w:val="20"/>
          <w:szCs w:val="20"/>
          <w:lang w:eastAsia="en-US"/>
        </w:rPr>
      </w:pPr>
      <w:r>
        <w:rPr>
          <w:rFonts w:ascii="Arial" w:hAnsi="Arial" w:cs="Arial"/>
          <w:sz w:val="20"/>
          <w:szCs w:val="20"/>
          <w:lang w:eastAsia="en-US"/>
        </w:rPr>
        <w:t>High-category device</w:t>
      </w:r>
    </w:p>
    <w:p w14:paraId="7561D1CA" w14:textId="5189E510" w:rsidR="00F430A3" w:rsidRPr="00F430A3" w:rsidRDefault="00F430A3">
      <w:pPr>
        <w:pStyle w:val="ListParagraph"/>
        <w:numPr>
          <w:ilvl w:val="1"/>
          <w:numId w:val="6"/>
        </w:numPr>
        <w:rPr>
          <w:rFonts w:ascii="Arial" w:hAnsi="Arial" w:cs="Arial"/>
          <w:sz w:val="20"/>
          <w:szCs w:val="20"/>
          <w:lang w:eastAsia="en-US"/>
        </w:rPr>
      </w:pPr>
      <w:r w:rsidRPr="00F430A3">
        <w:rPr>
          <w:rFonts w:ascii="Arial" w:hAnsi="Arial" w:cs="Arial"/>
          <w:sz w:val="20"/>
          <w:szCs w:val="20"/>
          <w:lang w:eastAsia="en-US"/>
        </w:rPr>
        <w:t>≤ a few hundred µW peak power consumption, has energy storage, initial sampling frequency offset (SFO) up to 10X ppm, both DL and/or UL amplification in the device. The device’s UL transmission may be generated internally by the device, or be backscattered on a carrier wave provided externally.</w:t>
      </w:r>
    </w:p>
    <w:p w14:paraId="14D66AF3" w14:textId="44BA3B6D" w:rsidR="00F430A3" w:rsidRDefault="00F430A3" w:rsidP="00F430A3">
      <w:pPr>
        <w:rPr>
          <w:rFonts w:ascii="Arial" w:hAnsi="Arial" w:cs="Arial"/>
          <w:sz w:val="20"/>
          <w:szCs w:val="20"/>
          <w:lang w:eastAsia="en-US"/>
        </w:rPr>
      </w:pPr>
    </w:p>
    <w:p w14:paraId="7673A362" w14:textId="77777777" w:rsidR="0057638D" w:rsidRDefault="0057638D" w:rsidP="00F430A3">
      <w:pPr>
        <w:rPr>
          <w:rFonts w:ascii="Arial" w:hAnsi="Arial" w:cs="Arial"/>
          <w:sz w:val="20"/>
          <w:szCs w:val="20"/>
          <w:lang w:eastAsia="en-US"/>
        </w:rPr>
      </w:pPr>
    </w:p>
    <w:p w14:paraId="10862997" w14:textId="606722FE" w:rsidR="00F430A3" w:rsidRDefault="00F430A3" w:rsidP="00F430A3">
      <w:pPr>
        <w:rPr>
          <w:rFonts w:ascii="Arial" w:hAnsi="Arial" w:cs="Arial"/>
          <w:sz w:val="20"/>
          <w:szCs w:val="20"/>
          <w:lang w:eastAsia="en-US"/>
        </w:rPr>
      </w:pPr>
      <w:r>
        <w:rPr>
          <w:rFonts w:ascii="Arial" w:hAnsi="Arial" w:cs="Arial"/>
          <w:sz w:val="20"/>
          <w:szCs w:val="20"/>
          <w:lang w:eastAsia="en-US"/>
        </w:rPr>
        <w:t xml:space="preserve">Table 1 summarizes the key characteristics of these low-cateory and high-cateory devices. </w:t>
      </w:r>
    </w:p>
    <w:p w14:paraId="5A8DBF12" w14:textId="77777777" w:rsidR="0057638D" w:rsidRDefault="0057638D" w:rsidP="00F430A3">
      <w:pPr>
        <w:rPr>
          <w:rFonts w:ascii="Arial" w:hAnsi="Arial" w:cs="Arial"/>
          <w:sz w:val="20"/>
          <w:szCs w:val="20"/>
          <w:lang w:eastAsia="en-US"/>
        </w:rPr>
      </w:pPr>
    </w:p>
    <w:p w14:paraId="1FC84E24" w14:textId="5EF5DACC" w:rsidR="0057638D" w:rsidRPr="0057638D" w:rsidRDefault="0057638D" w:rsidP="0057638D">
      <w:pPr>
        <w:spacing w:after="60"/>
        <w:jc w:val="center"/>
        <w:rPr>
          <w:rFonts w:ascii="Arial" w:hAnsi="Arial" w:cs="Arial"/>
          <w:b/>
          <w:bCs/>
          <w:sz w:val="20"/>
          <w:szCs w:val="20"/>
          <w:lang w:eastAsia="en-US"/>
        </w:rPr>
      </w:pPr>
      <w:r w:rsidRPr="0057638D">
        <w:rPr>
          <w:rFonts w:ascii="Arial" w:hAnsi="Arial" w:cs="Arial"/>
          <w:b/>
          <w:bCs/>
          <w:sz w:val="20"/>
          <w:szCs w:val="20"/>
          <w:lang w:eastAsia="en-US"/>
        </w:rPr>
        <w:lastRenderedPageBreak/>
        <w:t>Table 1:</w:t>
      </w:r>
      <w:r>
        <w:rPr>
          <w:rFonts w:ascii="Arial" w:hAnsi="Arial" w:cs="Arial"/>
          <w:b/>
          <w:bCs/>
          <w:sz w:val="20"/>
          <w:szCs w:val="20"/>
          <w:lang w:eastAsia="en-US"/>
        </w:rPr>
        <w:t xml:space="preserve"> Key charateristics of two types of Ambient devices</w:t>
      </w:r>
    </w:p>
    <w:tbl>
      <w:tblPr>
        <w:tblStyle w:val="TableGrid"/>
        <w:tblW w:w="0" w:type="auto"/>
        <w:tblLook w:val="04A0" w:firstRow="1" w:lastRow="0" w:firstColumn="1" w:lastColumn="0" w:noHBand="0" w:noVBand="1"/>
      </w:tblPr>
      <w:tblGrid>
        <w:gridCol w:w="1600"/>
        <w:gridCol w:w="1435"/>
        <w:gridCol w:w="1514"/>
        <w:gridCol w:w="1333"/>
        <w:gridCol w:w="1876"/>
        <w:gridCol w:w="2204"/>
      </w:tblGrid>
      <w:tr w:rsidR="0057638D" w14:paraId="230898D9" w14:textId="2289CB5C" w:rsidTr="0057638D">
        <w:tc>
          <w:tcPr>
            <w:tcW w:w="1600" w:type="dxa"/>
            <w:shd w:val="clear" w:color="auto" w:fill="D0CECE" w:themeFill="background2" w:themeFillShade="E6"/>
          </w:tcPr>
          <w:p w14:paraId="35A6DAAF" w14:textId="77777777" w:rsidR="0057638D" w:rsidRDefault="0057638D" w:rsidP="00F430A3">
            <w:pPr>
              <w:rPr>
                <w:rFonts w:ascii="Arial" w:hAnsi="Arial" w:cs="Arial"/>
                <w:sz w:val="20"/>
                <w:szCs w:val="20"/>
                <w:lang w:eastAsia="en-US"/>
              </w:rPr>
            </w:pPr>
          </w:p>
        </w:tc>
        <w:tc>
          <w:tcPr>
            <w:tcW w:w="1435" w:type="dxa"/>
            <w:shd w:val="clear" w:color="auto" w:fill="D0CECE" w:themeFill="background2" w:themeFillShade="E6"/>
          </w:tcPr>
          <w:p w14:paraId="5D20347A" w14:textId="211AC267" w:rsidR="0057638D" w:rsidRDefault="0057638D" w:rsidP="00F430A3">
            <w:pPr>
              <w:rPr>
                <w:rFonts w:ascii="Arial" w:hAnsi="Arial" w:cs="Arial"/>
                <w:sz w:val="20"/>
                <w:szCs w:val="20"/>
                <w:lang w:eastAsia="en-US"/>
              </w:rPr>
            </w:pPr>
            <w:r>
              <w:rPr>
                <w:rFonts w:ascii="Arial" w:hAnsi="Arial" w:cs="Arial"/>
                <w:sz w:val="20"/>
                <w:szCs w:val="20"/>
                <w:lang w:eastAsia="en-US"/>
              </w:rPr>
              <w:t xml:space="preserve">Peak power consumtion </w:t>
            </w:r>
          </w:p>
        </w:tc>
        <w:tc>
          <w:tcPr>
            <w:tcW w:w="1514" w:type="dxa"/>
            <w:shd w:val="clear" w:color="auto" w:fill="D0CECE" w:themeFill="background2" w:themeFillShade="E6"/>
          </w:tcPr>
          <w:p w14:paraId="378A2268" w14:textId="191B2029" w:rsidR="0057638D" w:rsidRDefault="0057638D" w:rsidP="00F430A3">
            <w:pPr>
              <w:rPr>
                <w:rFonts w:ascii="Arial" w:hAnsi="Arial" w:cs="Arial"/>
                <w:sz w:val="20"/>
                <w:szCs w:val="20"/>
                <w:lang w:eastAsia="en-US"/>
              </w:rPr>
            </w:pPr>
            <w:r>
              <w:rPr>
                <w:rFonts w:ascii="Arial" w:hAnsi="Arial" w:cs="Arial"/>
                <w:sz w:val="20"/>
                <w:szCs w:val="20"/>
                <w:lang w:eastAsia="en-US"/>
              </w:rPr>
              <w:t>Enery storage</w:t>
            </w:r>
          </w:p>
        </w:tc>
        <w:tc>
          <w:tcPr>
            <w:tcW w:w="1333" w:type="dxa"/>
            <w:shd w:val="clear" w:color="auto" w:fill="D0CECE" w:themeFill="background2" w:themeFillShade="E6"/>
          </w:tcPr>
          <w:p w14:paraId="4956D3CF" w14:textId="43BC4ECD" w:rsidR="0057638D" w:rsidRDefault="0057638D" w:rsidP="00F430A3">
            <w:pPr>
              <w:rPr>
                <w:rFonts w:ascii="Arial" w:hAnsi="Arial" w:cs="Arial"/>
                <w:sz w:val="20"/>
                <w:szCs w:val="20"/>
                <w:lang w:eastAsia="en-US"/>
              </w:rPr>
            </w:pPr>
            <w:r>
              <w:rPr>
                <w:rFonts w:ascii="Arial" w:hAnsi="Arial" w:cs="Arial"/>
                <w:sz w:val="20"/>
                <w:szCs w:val="20"/>
                <w:lang w:eastAsia="en-US"/>
              </w:rPr>
              <w:t xml:space="preserve">Initial SFO </w:t>
            </w:r>
          </w:p>
        </w:tc>
        <w:tc>
          <w:tcPr>
            <w:tcW w:w="1876" w:type="dxa"/>
            <w:shd w:val="clear" w:color="auto" w:fill="D0CECE" w:themeFill="background2" w:themeFillShade="E6"/>
          </w:tcPr>
          <w:p w14:paraId="3C91D96B" w14:textId="015E6C9B" w:rsidR="0057638D" w:rsidRDefault="0057638D" w:rsidP="00F430A3">
            <w:pPr>
              <w:rPr>
                <w:rFonts w:ascii="Arial" w:hAnsi="Arial" w:cs="Arial"/>
                <w:sz w:val="20"/>
                <w:szCs w:val="20"/>
                <w:lang w:eastAsia="en-US"/>
              </w:rPr>
            </w:pPr>
            <w:r>
              <w:rPr>
                <w:rFonts w:ascii="Arial" w:hAnsi="Arial" w:cs="Arial"/>
                <w:sz w:val="20"/>
                <w:szCs w:val="20"/>
                <w:lang w:eastAsia="en-US"/>
              </w:rPr>
              <w:t>Amplification for DL/UL</w:t>
            </w:r>
          </w:p>
        </w:tc>
        <w:tc>
          <w:tcPr>
            <w:tcW w:w="2204" w:type="dxa"/>
            <w:shd w:val="clear" w:color="auto" w:fill="D0CECE" w:themeFill="background2" w:themeFillShade="E6"/>
          </w:tcPr>
          <w:p w14:paraId="1B4B4005" w14:textId="31E01585" w:rsidR="0057638D" w:rsidRDefault="0057638D" w:rsidP="00F430A3">
            <w:pPr>
              <w:rPr>
                <w:rFonts w:ascii="Arial" w:hAnsi="Arial" w:cs="Arial"/>
                <w:sz w:val="20"/>
                <w:szCs w:val="20"/>
                <w:lang w:eastAsia="en-US"/>
              </w:rPr>
            </w:pPr>
            <w:r>
              <w:rPr>
                <w:rFonts w:ascii="Arial" w:hAnsi="Arial" w:cs="Arial"/>
                <w:sz w:val="20"/>
                <w:szCs w:val="20"/>
                <w:lang w:eastAsia="en-US"/>
              </w:rPr>
              <w:t>UL Transmission scheme</w:t>
            </w:r>
          </w:p>
        </w:tc>
      </w:tr>
      <w:tr w:rsidR="0057638D" w14:paraId="2FC1DDA7" w14:textId="30E3D11D" w:rsidTr="0057638D">
        <w:tc>
          <w:tcPr>
            <w:tcW w:w="1600" w:type="dxa"/>
            <w:shd w:val="clear" w:color="auto" w:fill="D0CECE" w:themeFill="background2" w:themeFillShade="E6"/>
          </w:tcPr>
          <w:p w14:paraId="1BDC7ED9" w14:textId="7BEE7551" w:rsidR="0057638D" w:rsidRDefault="0057638D" w:rsidP="00F430A3">
            <w:pPr>
              <w:rPr>
                <w:rFonts w:ascii="Arial" w:hAnsi="Arial" w:cs="Arial"/>
                <w:sz w:val="20"/>
                <w:szCs w:val="20"/>
                <w:lang w:eastAsia="en-US"/>
              </w:rPr>
            </w:pPr>
            <w:r>
              <w:rPr>
                <w:rFonts w:ascii="Arial" w:hAnsi="Arial" w:cs="Arial"/>
                <w:sz w:val="20"/>
                <w:szCs w:val="20"/>
                <w:lang w:eastAsia="en-US"/>
              </w:rPr>
              <w:t xml:space="preserve">Low-Category Device </w:t>
            </w:r>
          </w:p>
        </w:tc>
        <w:tc>
          <w:tcPr>
            <w:tcW w:w="1435" w:type="dxa"/>
          </w:tcPr>
          <w:p w14:paraId="74FAFF47" w14:textId="0D6B6AC4" w:rsidR="0057638D" w:rsidRDefault="0057638D" w:rsidP="00F430A3">
            <w:pPr>
              <w:rPr>
                <w:rFonts w:ascii="Arial" w:hAnsi="Arial" w:cs="Arial"/>
                <w:sz w:val="20"/>
                <w:szCs w:val="20"/>
                <w:lang w:eastAsia="en-US"/>
              </w:rPr>
            </w:pPr>
            <w:r w:rsidRPr="00C8673D">
              <w:rPr>
                <w:rFonts w:ascii="Arial" w:hAnsi="Arial" w:cs="Arial"/>
                <w:sz w:val="20"/>
                <w:szCs w:val="20"/>
                <w:lang w:eastAsia="en-US"/>
              </w:rPr>
              <w:t>~1 µW</w:t>
            </w:r>
          </w:p>
        </w:tc>
        <w:tc>
          <w:tcPr>
            <w:tcW w:w="1514" w:type="dxa"/>
          </w:tcPr>
          <w:p w14:paraId="5C204CB0" w14:textId="77BE6DE6" w:rsidR="0057638D" w:rsidRDefault="0057638D" w:rsidP="00F430A3">
            <w:pPr>
              <w:rPr>
                <w:rFonts w:ascii="Arial" w:hAnsi="Arial" w:cs="Arial"/>
                <w:sz w:val="20"/>
                <w:szCs w:val="20"/>
                <w:lang w:eastAsia="en-US"/>
              </w:rPr>
            </w:pPr>
            <w:r>
              <w:rPr>
                <w:rFonts w:ascii="Arial" w:hAnsi="Arial" w:cs="Arial"/>
                <w:sz w:val="20"/>
                <w:szCs w:val="20"/>
                <w:lang w:eastAsia="en-US"/>
              </w:rPr>
              <w:t>Yes</w:t>
            </w:r>
          </w:p>
        </w:tc>
        <w:tc>
          <w:tcPr>
            <w:tcW w:w="1333" w:type="dxa"/>
          </w:tcPr>
          <w:p w14:paraId="5E2AEC8E" w14:textId="346D7EE0" w:rsidR="0057638D" w:rsidRDefault="00000000" w:rsidP="00F430A3">
            <w:pPr>
              <w:rPr>
                <w:rFonts w:ascii="Arial" w:hAnsi="Arial" w:cs="Arial"/>
                <w:sz w:val="20"/>
                <w:szCs w:val="20"/>
                <w:lang w:eastAsia="en-US"/>
              </w:rPr>
            </w:pPr>
            <m:oMathPara>
              <m:oMath>
                <m:sSup>
                  <m:sSupPr>
                    <m:ctrlPr>
                      <w:rPr>
                        <w:rFonts w:ascii="Cambria Math" w:hAnsi="Cambria Math" w:cs="Arial"/>
                        <w:i/>
                        <w:sz w:val="20"/>
                        <w:szCs w:val="20"/>
                        <w:lang w:eastAsia="en-US"/>
                      </w:rPr>
                    </m:ctrlPr>
                  </m:sSupPr>
                  <m:e>
                    <m:r>
                      <w:rPr>
                        <w:rFonts w:ascii="Cambria Math" w:hAnsi="Cambria Math" w:cs="Arial"/>
                        <w:sz w:val="20"/>
                        <w:szCs w:val="20"/>
                        <w:lang w:eastAsia="en-US"/>
                      </w:rPr>
                      <m:t>10</m:t>
                    </m:r>
                  </m:e>
                  <m:sup>
                    <m:r>
                      <w:rPr>
                        <w:rFonts w:ascii="Cambria Math" w:hAnsi="Cambria Math" w:cs="Arial"/>
                        <w:sz w:val="20"/>
                        <w:szCs w:val="20"/>
                        <w:lang w:eastAsia="en-US"/>
                      </w:rPr>
                      <m:t>x</m:t>
                    </m:r>
                  </m:sup>
                </m:sSup>
              </m:oMath>
            </m:oMathPara>
          </w:p>
        </w:tc>
        <w:tc>
          <w:tcPr>
            <w:tcW w:w="1876" w:type="dxa"/>
          </w:tcPr>
          <w:p w14:paraId="5ED6CAB6" w14:textId="48A905DC" w:rsidR="0057638D" w:rsidRDefault="0057638D" w:rsidP="00F430A3">
            <w:pPr>
              <w:rPr>
                <w:rFonts w:ascii="Arial" w:hAnsi="Arial" w:cs="Arial"/>
                <w:sz w:val="20"/>
                <w:szCs w:val="20"/>
                <w:lang w:eastAsia="en-US"/>
              </w:rPr>
            </w:pPr>
            <w:r>
              <w:rPr>
                <w:rFonts w:ascii="Arial" w:hAnsi="Arial" w:cs="Arial"/>
                <w:sz w:val="20"/>
                <w:szCs w:val="20"/>
                <w:lang w:eastAsia="en-US"/>
              </w:rPr>
              <w:t>No</w:t>
            </w:r>
          </w:p>
        </w:tc>
        <w:tc>
          <w:tcPr>
            <w:tcW w:w="2204" w:type="dxa"/>
          </w:tcPr>
          <w:p w14:paraId="2EDA2273" w14:textId="57FC9F1C" w:rsidR="0057638D" w:rsidRPr="0057638D" w:rsidRDefault="0057638D">
            <w:pPr>
              <w:pStyle w:val="ListParagraph"/>
              <w:numPr>
                <w:ilvl w:val="0"/>
                <w:numId w:val="8"/>
              </w:numPr>
              <w:ind w:left="223" w:hanging="180"/>
              <w:rPr>
                <w:rFonts w:ascii="Arial" w:hAnsi="Arial" w:cs="Arial"/>
                <w:sz w:val="20"/>
                <w:szCs w:val="20"/>
                <w:lang w:eastAsia="en-US"/>
              </w:rPr>
            </w:pPr>
            <w:r w:rsidRPr="0057638D">
              <w:rPr>
                <w:rFonts w:ascii="Arial" w:hAnsi="Arial" w:cs="Arial"/>
                <w:sz w:val="20"/>
                <w:szCs w:val="20"/>
                <w:lang w:eastAsia="en-US"/>
              </w:rPr>
              <w:t>Backscattered on a carrier wave</w:t>
            </w:r>
          </w:p>
        </w:tc>
      </w:tr>
      <w:tr w:rsidR="0057638D" w14:paraId="78BAC7A2" w14:textId="01685240" w:rsidTr="0057638D">
        <w:tc>
          <w:tcPr>
            <w:tcW w:w="1600" w:type="dxa"/>
            <w:shd w:val="clear" w:color="auto" w:fill="D0CECE" w:themeFill="background2" w:themeFillShade="E6"/>
          </w:tcPr>
          <w:p w14:paraId="3B610FE2" w14:textId="4C64A28E" w:rsidR="0057638D" w:rsidRDefault="0057638D" w:rsidP="00F430A3">
            <w:pPr>
              <w:rPr>
                <w:rFonts w:ascii="Arial" w:hAnsi="Arial" w:cs="Arial"/>
                <w:sz w:val="20"/>
                <w:szCs w:val="20"/>
                <w:lang w:eastAsia="en-US"/>
              </w:rPr>
            </w:pPr>
            <w:r>
              <w:rPr>
                <w:rFonts w:ascii="Arial" w:hAnsi="Arial" w:cs="Arial"/>
                <w:sz w:val="20"/>
                <w:szCs w:val="20"/>
                <w:lang w:eastAsia="en-US"/>
              </w:rPr>
              <w:t xml:space="preserve">High-Category Device </w:t>
            </w:r>
          </w:p>
        </w:tc>
        <w:tc>
          <w:tcPr>
            <w:tcW w:w="1435" w:type="dxa"/>
          </w:tcPr>
          <w:p w14:paraId="15AB1E21" w14:textId="48F3F1A3" w:rsidR="0057638D" w:rsidRDefault="0057638D" w:rsidP="00F430A3">
            <w:pPr>
              <w:rPr>
                <w:rFonts w:ascii="Arial" w:hAnsi="Arial" w:cs="Arial"/>
                <w:sz w:val="20"/>
                <w:szCs w:val="20"/>
                <w:lang w:eastAsia="en-US"/>
              </w:rPr>
            </w:pPr>
            <w:r w:rsidRPr="00F430A3">
              <w:rPr>
                <w:rFonts w:ascii="Arial" w:hAnsi="Arial" w:cs="Arial"/>
                <w:sz w:val="20"/>
                <w:szCs w:val="20"/>
                <w:lang w:eastAsia="en-US"/>
              </w:rPr>
              <w:t>≤ a few hundred µW</w:t>
            </w:r>
          </w:p>
        </w:tc>
        <w:tc>
          <w:tcPr>
            <w:tcW w:w="1514" w:type="dxa"/>
          </w:tcPr>
          <w:p w14:paraId="60AFA756" w14:textId="154080AD" w:rsidR="0057638D" w:rsidRDefault="0057638D" w:rsidP="00F430A3">
            <w:pPr>
              <w:rPr>
                <w:rFonts w:ascii="Arial" w:hAnsi="Arial" w:cs="Arial"/>
                <w:sz w:val="20"/>
                <w:szCs w:val="20"/>
                <w:lang w:eastAsia="en-US"/>
              </w:rPr>
            </w:pPr>
            <w:r>
              <w:rPr>
                <w:rFonts w:ascii="Arial" w:hAnsi="Arial" w:cs="Arial"/>
                <w:sz w:val="20"/>
                <w:szCs w:val="20"/>
                <w:lang w:eastAsia="en-US"/>
              </w:rPr>
              <w:t>Yes</w:t>
            </w:r>
          </w:p>
        </w:tc>
        <w:tc>
          <w:tcPr>
            <w:tcW w:w="1333" w:type="dxa"/>
          </w:tcPr>
          <w:p w14:paraId="4DB375CB" w14:textId="40B85E3E" w:rsidR="0057638D" w:rsidRDefault="00000000" w:rsidP="00F430A3">
            <w:pPr>
              <w:rPr>
                <w:rFonts w:ascii="Arial" w:hAnsi="Arial" w:cs="Arial"/>
                <w:sz w:val="20"/>
                <w:szCs w:val="20"/>
                <w:lang w:eastAsia="en-US"/>
              </w:rPr>
            </w:pPr>
            <m:oMathPara>
              <m:oMath>
                <m:sSup>
                  <m:sSupPr>
                    <m:ctrlPr>
                      <w:rPr>
                        <w:rFonts w:ascii="Cambria Math" w:hAnsi="Cambria Math" w:cs="Arial"/>
                        <w:i/>
                        <w:sz w:val="20"/>
                        <w:szCs w:val="20"/>
                        <w:lang w:eastAsia="en-US"/>
                      </w:rPr>
                    </m:ctrlPr>
                  </m:sSupPr>
                  <m:e>
                    <m:r>
                      <w:rPr>
                        <w:rFonts w:ascii="Cambria Math" w:hAnsi="Cambria Math" w:cs="Arial"/>
                        <w:sz w:val="20"/>
                        <w:szCs w:val="20"/>
                        <w:lang w:eastAsia="en-US"/>
                      </w:rPr>
                      <m:t>10</m:t>
                    </m:r>
                  </m:e>
                  <m:sup>
                    <m:r>
                      <w:rPr>
                        <w:rFonts w:ascii="Cambria Math" w:hAnsi="Cambria Math" w:cs="Arial"/>
                        <w:sz w:val="20"/>
                        <w:szCs w:val="20"/>
                        <w:lang w:eastAsia="en-US"/>
                      </w:rPr>
                      <m:t>x</m:t>
                    </m:r>
                  </m:sup>
                </m:sSup>
              </m:oMath>
            </m:oMathPara>
          </w:p>
        </w:tc>
        <w:tc>
          <w:tcPr>
            <w:tcW w:w="1876" w:type="dxa"/>
          </w:tcPr>
          <w:p w14:paraId="32190CA5" w14:textId="244DF50C" w:rsidR="0057638D" w:rsidRDefault="0057638D" w:rsidP="00F430A3">
            <w:pPr>
              <w:rPr>
                <w:rFonts w:ascii="Arial" w:hAnsi="Arial" w:cs="Arial"/>
                <w:sz w:val="20"/>
                <w:szCs w:val="20"/>
                <w:lang w:eastAsia="en-US"/>
              </w:rPr>
            </w:pPr>
            <w:r>
              <w:rPr>
                <w:rFonts w:ascii="Arial" w:hAnsi="Arial" w:cs="Arial"/>
                <w:sz w:val="20"/>
                <w:szCs w:val="20"/>
                <w:lang w:eastAsia="en-US"/>
              </w:rPr>
              <w:t>Yes, for either or both directions</w:t>
            </w:r>
          </w:p>
        </w:tc>
        <w:tc>
          <w:tcPr>
            <w:tcW w:w="2204" w:type="dxa"/>
          </w:tcPr>
          <w:p w14:paraId="3E8CEA96" w14:textId="21E0F5AA" w:rsidR="0057638D" w:rsidRDefault="0057638D">
            <w:pPr>
              <w:pStyle w:val="ListParagraph"/>
              <w:numPr>
                <w:ilvl w:val="0"/>
                <w:numId w:val="7"/>
              </w:numPr>
              <w:ind w:left="223" w:hanging="223"/>
              <w:rPr>
                <w:rFonts w:ascii="Arial" w:hAnsi="Arial" w:cs="Arial"/>
                <w:sz w:val="20"/>
                <w:szCs w:val="20"/>
                <w:lang w:eastAsia="en-US"/>
              </w:rPr>
            </w:pPr>
            <w:r w:rsidRPr="0057638D">
              <w:rPr>
                <w:rFonts w:ascii="Arial" w:hAnsi="Arial" w:cs="Arial"/>
                <w:sz w:val="20"/>
                <w:szCs w:val="20"/>
                <w:lang w:eastAsia="en-US"/>
              </w:rPr>
              <w:t>Backscattered on a carrier wave</w:t>
            </w:r>
            <w:r w:rsidR="00D602DB">
              <w:rPr>
                <w:rFonts w:ascii="Arial" w:hAnsi="Arial" w:cs="Arial"/>
                <w:sz w:val="20"/>
                <w:szCs w:val="20"/>
                <w:lang w:eastAsia="en-US"/>
              </w:rPr>
              <w:t>, or</w:t>
            </w:r>
          </w:p>
          <w:p w14:paraId="1A2804C5" w14:textId="25746374" w:rsidR="0057638D" w:rsidRPr="0057638D" w:rsidRDefault="0057638D">
            <w:pPr>
              <w:pStyle w:val="ListParagraph"/>
              <w:numPr>
                <w:ilvl w:val="0"/>
                <w:numId w:val="7"/>
              </w:numPr>
              <w:ind w:left="223" w:hanging="223"/>
              <w:rPr>
                <w:rFonts w:ascii="Arial" w:hAnsi="Arial" w:cs="Arial"/>
                <w:sz w:val="20"/>
                <w:szCs w:val="20"/>
                <w:lang w:eastAsia="en-US"/>
              </w:rPr>
            </w:pPr>
            <w:r>
              <w:rPr>
                <w:rFonts w:ascii="Arial" w:hAnsi="Arial" w:cs="Arial"/>
                <w:sz w:val="20"/>
                <w:szCs w:val="20"/>
                <w:lang w:eastAsia="en-US"/>
              </w:rPr>
              <w:t>G</w:t>
            </w:r>
            <w:r w:rsidRPr="0057638D">
              <w:rPr>
                <w:rFonts w:ascii="Arial" w:hAnsi="Arial" w:cs="Arial"/>
                <w:sz w:val="20"/>
                <w:szCs w:val="20"/>
                <w:lang w:eastAsia="en-US"/>
              </w:rPr>
              <w:t>enerated by UE internally</w:t>
            </w:r>
          </w:p>
        </w:tc>
      </w:tr>
    </w:tbl>
    <w:p w14:paraId="0FFA8A84" w14:textId="3FB1513B" w:rsidR="00F430A3" w:rsidRDefault="00F430A3" w:rsidP="00F430A3">
      <w:pPr>
        <w:rPr>
          <w:rFonts w:ascii="Arial" w:hAnsi="Arial" w:cs="Arial"/>
          <w:sz w:val="20"/>
          <w:szCs w:val="20"/>
          <w:lang w:eastAsia="en-US"/>
        </w:rPr>
      </w:pPr>
    </w:p>
    <w:p w14:paraId="7918AFBA" w14:textId="6FB65BCA" w:rsidR="00F55AB4" w:rsidRDefault="0057638D" w:rsidP="000D4290">
      <w:pPr>
        <w:jc w:val="both"/>
        <w:rPr>
          <w:rFonts w:ascii="Arial" w:hAnsi="Arial" w:cs="Arial"/>
          <w:sz w:val="20"/>
          <w:szCs w:val="20"/>
          <w:lang w:eastAsia="en-US"/>
        </w:rPr>
      </w:pPr>
      <w:r>
        <w:rPr>
          <w:rFonts w:ascii="Arial" w:hAnsi="Arial" w:cs="Arial"/>
          <w:sz w:val="20"/>
          <w:szCs w:val="20"/>
          <w:lang w:eastAsia="en-US"/>
        </w:rPr>
        <w:t xml:space="preserve">In addition, </w:t>
      </w:r>
      <w:r w:rsidR="00F55AB4">
        <w:rPr>
          <w:rFonts w:ascii="Arial" w:hAnsi="Arial" w:cs="Arial"/>
          <w:sz w:val="20"/>
          <w:szCs w:val="20"/>
          <w:lang w:eastAsia="en-US"/>
        </w:rPr>
        <w:t xml:space="preserve">as explicitly written in the approved SID [1], </w:t>
      </w:r>
      <w:r w:rsidR="00F55AB4" w:rsidRPr="00F55AB4">
        <w:rPr>
          <w:rFonts w:ascii="Arial" w:hAnsi="Arial" w:cs="Arial"/>
          <w:sz w:val="20"/>
          <w:szCs w:val="20"/>
          <w:lang w:eastAsia="en-US"/>
        </w:rPr>
        <w:t xml:space="preserve">a harmonized air interface design with minimized differences </w:t>
      </w:r>
      <w:r w:rsidR="00F55AB4">
        <w:rPr>
          <w:rFonts w:ascii="Arial" w:hAnsi="Arial" w:cs="Arial"/>
          <w:sz w:val="20"/>
          <w:szCs w:val="20"/>
          <w:lang w:eastAsia="en-US"/>
        </w:rPr>
        <w:t>shall be generally seeked</w:t>
      </w:r>
      <w:r w:rsidR="00F55AB4" w:rsidRPr="00F55AB4">
        <w:rPr>
          <w:rFonts w:ascii="Arial" w:hAnsi="Arial" w:cs="Arial"/>
          <w:sz w:val="20"/>
          <w:szCs w:val="20"/>
          <w:lang w:eastAsia="en-US"/>
        </w:rPr>
        <w:t xml:space="preserve"> for Ambient IoT to enable the </w:t>
      </w:r>
      <w:r w:rsidR="00F55AB4">
        <w:rPr>
          <w:rFonts w:ascii="Arial" w:hAnsi="Arial" w:cs="Arial"/>
          <w:sz w:val="20"/>
          <w:szCs w:val="20"/>
          <w:lang w:eastAsia="en-US"/>
        </w:rPr>
        <w:t xml:space="preserve">targetted Ambient </w:t>
      </w:r>
      <w:r w:rsidR="00F55AB4" w:rsidRPr="00F55AB4">
        <w:rPr>
          <w:rFonts w:ascii="Arial" w:hAnsi="Arial" w:cs="Arial"/>
          <w:sz w:val="20"/>
          <w:szCs w:val="20"/>
          <w:lang w:eastAsia="en-US"/>
        </w:rPr>
        <w:t>devices</w:t>
      </w:r>
      <w:r w:rsidR="00F55AB4">
        <w:rPr>
          <w:rFonts w:ascii="Arial" w:hAnsi="Arial" w:cs="Arial"/>
          <w:sz w:val="20"/>
          <w:szCs w:val="20"/>
          <w:lang w:eastAsia="en-US"/>
        </w:rPr>
        <w:t>. Considering the limitation of Low-CAT device</w:t>
      </w:r>
      <w:r w:rsidR="000D4290">
        <w:rPr>
          <w:rFonts w:ascii="Arial" w:hAnsi="Arial" w:cs="Arial"/>
          <w:sz w:val="20"/>
          <w:szCs w:val="20"/>
          <w:lang w:eastAsia="en-US"/>
        </w:rPr>
        <w:t xml:space="preserve"> as listed in Table 1</w:t>
      </w:r>
      <w:r w:rsidR="00F55AB4">
        <w:rPr>
          <w:rFonts w:ascii="Arial" w:hAnsi="Arial" w:cs="Arial"/>
          <w:sz w:val="20"/>
          <w:szCs w:val="20"/>
          <w:lang w:eastAsia="en-US"/>
        </w:rPr>
        <w:t>, it is a feasible approach to</w:t>
      </w:r>
      <w:r w:rsidR="00913F1B">
        <w:rPr>
          <w:rFonts w:ascii="Arial" w:hAnsi="Arial" w:cs="Arial"/>
          <w:sz w:val="20"/>
          <w:szCs w:val="20"/>
          <w:lang w:eastAsia="en-US"/>
        </w:rPr>
        <w:t xml:space="preserve"> </w:t>
      </w:r>
      <w:r w:rsidR="000D4290">
        <w:rPr>
          <w:rFonts w:ascii="Arial" w:hAnsi="Arial" w:cs="Arial"/>
          <w:sz w:val="20"/>
          <w:szCs w:val="20"/>
          <w:lang w:eastAsia="en-US"/>
        </w:rPr>
        <w:t>develop designs targetting for</w:t>
      </w:r>
      <w:r w:rsidR="00913F1B">
        <w:rPr>
          <w:rFonts w:ascii="Arial" w:hAnsi="Arial" w:cs="Arial"/>
          <w:sz w:val="20"/>
          <w:szCs w:val="20"/>
          <w:lang w:eastAsia="en-US"/>
        </w:rPr>
        <w:t xml:space="preserve"> the low-CAT device and then enhance it for high-CAT device only if a clear and sufficient benefit is justified</w:t>
      </w:r>
      <w:r w:rsidR="000D4290">
        <w:rPr>
          <w:rFonts w:ascii="Arial" w:hAnsi="Arial" w:cs="Arial"/>
          <w:sz w:val="20"/>
          <w:szCs w:val="20"/>
          <w:lang w:eastAsia="en-US"/>
        </w:rPr>
        <w:t xml:space="preserve"> [2]</w:t>
      </w:r>
      <w:r w:rsidR="00913F1B">
        <w:rPr>
          <w:rFonts w:ascii="Arial" w:hAnsi="Arial" w:cs="Arial"/>
          <w:sz w:val="20"/>
          <w:szCs w:val="20"/>
          <w:lang w:eastAsia="en-US"/>
        </w:rPr>
        <w:t xml:space="preserve">.  </w:t>
      </w:r>
    </w:p>
    <w:p w14:paraId="249C5063" w14:textId="5D64A4F2" w:rsidR="0057638D" w:rsidRDefault="0057638D" w:rsidP="00F430A3">
      <w:pPr>
        <w:rPr>
          <w:rFonts w:ascii="Arial" w:hAnsi="Arial" w:cs="Arial"/>
          <w:sz w:val="20"/>
          <w:szCs w:val="20"/>
          <w:lang w:eastAsia="en-US"/>
        </w:rPr>
      </w:pPr>
      <w:r>
        <w:rPr>
          <w:rFonts w:ascii="Arial" w:hAnsi="Arial" w:cs="Arial"/>
          <w:sz w:val="20"/>
          <w:szCs w:val="20"/>
          <w:lang w:eastAsia="en-US"/>
        </w:rPr>
        <w:t xml:space="preserve"> </w:t>
      </w:r>
    </w:p>
    <w:p w14:paraId="29126648" w14:textId="623DA485" w:rsidR="007E05DF" w:rsidRPr="00763B00" w:rsidRDefault="00763B00" w:rsidP="00763B00">
      <w:pPr>
        <w:keepNext/>
        <w:keepLines/>
        <w:spacing w:before="180" w:after="180"/>
        <w:ind w:left="1134" w:hanging="1134"/>
        <w:outlineLvl w:val="1"/>
        <w:rPr>
          <w:rFonts w:ascii="Arial" w:hAnsi="Arial"/>
          <w:sz w:val="28"/>
          <w:szCs w:val="20"/>
          <w:lang w:val="en-GB" w:eastAsia="ja-JP"/>
        </w:rPr>
      </w:pPr>
      <w:r w:rsidRPr="00763B00">
        <w:rPr>
          <w:rFonts w:ascii="Arial" w:hAnsi="Arial"/>
          <w:sz w:val="28"/>
          <w:szCs w:val="20"/>
          <w:lang w:val="en-GB" w:eastAsia="ja-JP"/>
        </w:rPr>
        <w:t>2.</w:t>
      </w:r>
      <w:r w:rsidR="00056B27">
        <w:rPr>
          <w:rFonts w:ascii="Arial" w:hAnsi="Arial"/>
          <w:sz w:val="28"/>
          <w:szCs w:val="20"/>
          <w:lang w:val="en-GB" w:eastAsia="ja-JP"/>
        </w:rPr>
        <w:t>1</w:t>
      </w:r>
      <w:r w:rsidR="00F55AB4">
        <w:rPr>
          <w:rFonts w:ascii="Arial" w:hAnsi="Arial"/>
          <w:sz w:val="28"/>
          <w:szCs w:val="20"/>
          <w:lang w:val="en-GB" w:eastAsia="ja-JP"/>
        </w:rPr>
        <w:t xml:space="preserve"> Frame structure</w:t>
      </w:r>
      <w:r w:rsidR="00002D27">
        <w:rPr>
          <w:rFonts w:ascii="Arial" w:hAnsi="Arial"/>
          <w:sz w:val="28"/>
          <w:szCs w:val="20"/>
          <w:lang w:val="en-GB" w:eastAsia="ja-JP"/>
        </w:rPr>
        <w:t xml:space="preserve"> and Synchronization procedure</w:t>
      </w:r>
      <w:r w:rsidR="00F55AB4">
        <w:rPr>
          <w:rFonts w:ascii="Arial" w:hAnsi="Arial"/>
          <w:sz w:val="28"/>
          <w:szCs w:val="20"/>
          <w:lang w:val="en-GB" w:eastAsia="ja-JP"/>
        </w:rPr>
        <w:t xml:space="preserve"> </w:t>
      </w:r>
    </w:p>
    <w:p w14:paraId="269650D4" w14:textId="77777777" w:rsidR="000348E8" w:rsidRDefault="00060FD6" w:rsidP="000348E8">
      <w:pPr>
        <w:spacing w:before="120" w:after="120"/>
        <w:rPr>
          <w:rFonts w:ascii="Arial" w:hAnsi="Arial" w:cs="Arial"/>
          <w:sz w:val="20"/>
          <w:szCs w:val="20"/>
        </w:rPr>
      </w:pPr>
      <w:r>
        <w:rPr>
          <w:rFonts w:ascii="Arial" w:hAnsi="Arial" w:cs="Arial"/>
          <w:sz w:val="20"/>
          <w:szCs w:val="20"/>
        </w:rPr>
        <w:t xml:space="preserve">Synchronous communicaiton is </w:t>
      </w:r>
      <w:r w:rsidR="004A7F78">
        <w:rPr>
          <w:rFonts w:ascii="Arial" w:hAnsi="Arial" w:cs="Arial"/>
          <w:sz w:val="20"/>
          <w:szCs w:val="20"/>
        </w:rPr>
        <w:t>designed for downlink and uplink in 5G NR system, where different timing units (e.g., radio frame, slot and symbol duration) are specified to align timing between gNB and UE</w:t>
      </w:r>
      <w:r w:rsidR="000348E8">
        <w:rPr>
          <w:rFonts w:ascii="Arial" w:hAnsi="Arial" w:cs="Arial"/>
          <w:sz w:val="20"/>
          <w:szCs w:val="20"/>
        </w:rPr>
        <w:t xml:space="preserve"> for transmission and reception</w:t>
      </w:r>
      <w:r w:rsidR="004A7F78">
        <w:rPr>
          <w:rFonts w:ascii="Arial" w:hAnsi="Arial" w:cs="Arial"/>
          <w:sz w:val="20"/>
          <w:szCs w:val="20"/>
        </w:rPr>
        <w:t xml:space="preserve">. </w:t>
      </w:r>
    </w:p>
    <w:p w14:paraId="7CC27401" w14:textId="55BB2C71" w:rsidR="000348E8" w:rsidRDefault="004A7F78" w:rsidP="000348E8">
      <w:pPr>
        <w:pStyle w:val="ListParagraph"/>
        <w:numPr>
          <w:ilvl w:val="0"/>
          <w:numId w:val="9"/>
        </w:numPr>
        <w:spacing w:before="60" w:after="60"/>
        <w:contextualSpacing w:val="0"/>
        <w:rPr>
          <w:rFonts w:ascii="Arial" w:hAnsi="Arial" w:cs="Arial"/>
          <w:sz w:val="20"/>
          <w:szCs w:val="20"/>
        </w:rPr>
      </w:pPr>
      <w:r w:rsidRPr="000348E8">
        <w:rPr>
          <w:rFonts w:ascii="Arial" w:hAnsi="Arial" w:cs="Arial"/>
          <w:sz w:val="20"/>
          <w:szCs w:val="20"/>
        </w:rPr>
        <w:t xml:space="preserve">To maintian the precise </w:t>
      </w:r>
      <w:r w:rsidR="000348E8" w:rsidRPr="000348E8">
        <w:rPr>
          <w:rFonts w:ascii="Arial" w:hAnsi="Arial" w:cs="Arial"/>
          <w:sz w:val="20"/>
          <w:szCs w:val="20"/>
        </w:rPr>
        <w:t xml:space="preserve">DL </w:t>
      </w:r>
      <w:r w:rsidRPr="000348E8">
        <w:rPr>
          <w:rFonts w:ascii="Arial" w:hAnsi="Arial" w:cs="Arial"/>
          <w:sz w:val="20"/>
          <w:szCs w:val="20"/>
        </w:rPr>
        <w:t>timing,</w:t>
      </w:r>
      <w:r w:rsidR="000348E8" w:rsidRPr="000348E8">
        <w:rPr>
          <w:rFonts w:ascii="Arial" w:hAnsi="Arial" w:cs="Arial"/>
          <w:sz w:val="20"/>
          <w:szCs w:val="20"/>
        </w:rPr>
        <w:t xml:space="preserve"> a UE is required to perform</w:t>
      </w:r>
      <w:r w:rsidR="000348E8">
        <w:rPr>
          <w:rFonts w:ascii="Arial" w:hAnsi="Arial" w:cs="Arial"/>
          <w:sz w:val="20"/>
          <w:szCs w:val="20"/>
        </w:rPr>
        <w:t xml:space="preserve"> periodic measurements on SSB or TRS to correct the internal clock dr</w:t>
      </w:r>
      <w:r w:rsidR="000968D6">
        <w:rPr>
          <w:rFonts w:ascii="Arial" w:hAnsi="Arial" w:cs="Arial"/>
          <w:sz w:val="20"/>
          <w:szCs w:val="20"/>
        </w:rPr>
        <w:t xml:space="preserve">ift. </w:t>
      </w:r>
      <w:r w:rsidR="000348E8">
        <w:rPr>
          <w:rFonts w:ascii="Arial" w:hAnsi="Arial" w:cs="Arial"/>
          <w:sz w:val="20"/>
          <w:szCs w:val="20"/>
        </w:rPr>
        <w:t xml:space="preserve">  </w:t>
      </w:r>
    </w:p>
    <w:p w14:paraId="7C4D6478" w14:textId="157EF025" w:rsidR="000968D6" w:rsidRDefault="007330F0" w:rsidP="000348E8">
      <w:pPr>
        <w:pStyle w:val="ListParagraph"/>
        <w:numPr>
          <w:ilvl w:val="0"/>
          <w:numId w:val="9"/>
        </w:numPr>
        <w:rPr>
          <w:rFonts w:ascii="Arial" w:hAnsi="Arial" w:cs="Arial"/>
          <w:sz w:val="20"/>
          <w:szCs w:val="20"/>
        </w:rPr>
      </w:pPr>
      <w:r w:rsidRPr="000348E8">
        <w:rPr>
          <w:rFonts w:ascii="Arial" w:hAnsi="Arial" w:cs="Arial"/>
          <w:sz w:val="20"/>
          <w:szCs w:val="20"/>
        </w:rPr>
        <w:t>On uplink, the random access is used to obtain the initial timing advance</w:t>
      </w:r>
      <w:r w:rsidR="00901F60">
        <w:rPr>
          <w:rFonts w:ascii="Arial" w:hAnsi="Arial" w:cs="Arial"/>
          <w:sz w:val="20"/>
          <w:szCs w:val="20"/>
        </w:rPr>
        <w:t>, where a preamble is sent by UE for uplink transmssion timing determination</w:t>
      </w:r>
      <w:r w:rsidRPr="000348E8">
        <w:rPr>
          <w:rFonts w:ascii="Arial" w:hAnsi="Arial" w:cs="Arial"/>
          <w:sz w:val="20"/>
          <w:szCs w:val="20"/>
        </w:rPr>
        <w:t>.</w:t>
      </w:r>
      <w:r w:rsidR="00901F60">
        <w:rPr>
          <w:rFonts w:ascii="Arial" w:hAnsi="Arial" w:cs="Arial"/>
          <w:sz w:val="20"/>
          <w:szCs w:val="20"/>
        </w:rPr>
        <w:t xml:space="preserve"> In additon, the</w:t>
      </w:r>
      <w:r w:rsidRPr="000348E8">
        <w:rPr>
          <w:rFonts w:ascii="Arial" w:hAnsi="Arial" w:cs="Arial"/>
          <w:sz w:val="20"/>
          <w:szCs w:val="20"/>
        </w:rPr>
        <w:t xml:space="preserve"> NW supposed to update the uplink TA value through MAC-CE signal</w:t>
      </w:r>
      <w:r w:rsidR="00901F60">
        <w:rPr>
          <w:rFonts w:ascii="Arial" w:hAnsi="Arial" w:cs="Arial"/>
          <w:sz w:val="20"/>
          <w:szCs w:val="20"/>
        </w:rPr>
        <w:t xml:space="preserve"> periodically</w:t>
      </w:r>
      <w:r w:rsidRPr="000348E8">
        <w:rPr>
          <w:rFonts w:ascii="Arial" w:hAnsi="Arial" w:cs="Arial"/>
          <w:sz w:val="20"/>
          <w:szCs w:val="20"/>
        </w:rPr>
        <w:t xml:space="preserve"> e.g. based on uplink signal measurement. If the UE has not received a TA command for a certain period, UE assumes it has lost the uplink synchornization with NW and must reestablish uplink timing using the random access procedure prior to any uplink transmission. </w:t>
      </w:r>
    </w:p>
    <w:p w14:paraId="587F9AF7" w14:textId="77777777" w:rsidR="000968D6" w:rsidRDefault="000968D6" w:rsidP="000968D6">
      <w:pPr>
        <w:rPr>
          <w:rFonts w:ascii="Arial" w:hAnsi="Arial" w:cs="Arial"/>
          <w:sz w:val="20"/>
          <w:szCs w:val="20"/>
        </w:rPr>
      </w:pPr>
    </w:p>
    <w:p w14:paraId="1DF35F2F" w14:textId="4B70663B" w:rsidR="007330F0" w:rsidRPr="000968D6" w:rsidRDefault="00645825" w:rsidP="003545A7">
      <w:pPr>
        <w:jc w:val="both"/>
        <w:rPr>
          <w:rFonts w:ascii="Arial" w:hAnsi="Arial" w:cs="Arial"/>
          <w:sz w:val="20"/>
          <w:szCs w:val="20"/>
        </w:rPr>
      </w:pPr>
      <w:r>
        <w:rPr>
          <w:rFonts w:ascii="Arial" w:hAnsi="Arial" w:cs="Arial"/>
          <w:sz w:val="20"/>
          <w:szCs w:val="20"/>
        </w:rPr>
        <w:t>In NR, a UE</w:t>
      </w:r>
      <w:r w:rsidR="00D720E1">
        <w:rPr>
          <w:rFonts w:ascii="Arial" w:hAnsi="Arial" w:cs="Arial"/>
          <w:sz w:val="20"/>
          <w:szCs w:val="20"/>
        </w:rPr>
        <w:t xml:space="preserve"> </w:t>
      </w:r>
      <w:r>
        <w:rPr>
          <w:rFonts w:ascii="Arial" w:hAnsi="Arial" w:cs="Arial"/>
          <w:sz w:val="20"/>
          <w:szCs w:val="20"/>
        </w:rPr>
        <w:t xml:space="preserve">is required to meet </w:t>
      </w:r>
      <m:oMath>
        <m:r>
          <w:rPr>
            <w:rFonts w:ascii="Cambria Math" w:hAnsi="Cambria Math" w:cs="Arial"/>
            <w:sz w:val="20"/>
            <w:szCs w:val="20"/>
          </w:rPr>
          <m:t>±0.1</m:t>
        </m:r>
      </m:oMath>
      <w:r>
        <w:rPr>
          <w:rFonts w:ascii="Arial" w:hAnsi="Arial" w:cs="Arial"/>
          <w:sz w:val="20"/>
          <w:szCs w:val="20"/>
        </w:rPr>
        <w:t xml:space="preserve"> ppm </w:t>
      </w:r>
      <w:r w:rsidR="00D720E1">
        <w:rPr>
          <w:rFonts w:ascii="Arial" w:hAnsi="Arial" w:cs="Arial"/>
          <w:sz w:val="20"/>
          <w:szCs w:val="20"/>
        </w:rPr>
        <w:t>over a period of 1ms accumulated measurement interval</w:t>
      </w:r>
      <w:r w:rsidR="00611ADB">
        <w:rPr>
          <w:rFonts w:ascii="Arial" w:hAnsi="Arial" w:cs="Arial"/>
          <w:sz w:val="20"/>
          <w:szCs w:val="20"/>
        </w:rPr>
        <w:t xml:space="preserve"> [2]</w:t>
      </w:r>
      <w:r w:rsidR="00D720E1">
        <w:rPr>
          <w:rFonts w:ascii="Arial" w:hAnsi="Arial" w:cs="Arial"/>
          <w:sz w:val="20"/>
          <w:szCs w:val="20"/>
        </w:rPr>
        <w:t>.</w:t>
      </w:r>
      <w:r w:rsidR="00611ADB">
        <w:rPr>
          <w:rFonts w:ascii="Arial" w:hAnsi="Arial" w:cs="Arial"/>
          <w:sz w:val="20"/>
          <w:szCs w:val="20"/>
        </w:rPr>
        <w:t xml:space="preserve"> However,</w:t>
      </w:r>
      <w:r w:rsidR="00D720E1">
        <w:rPr>
          <w:rFonts w:ascii="Arial" w:hAnsi="Arial" w:cs="Arial"/>
          <w:sz w:val="20"/>
          <w:szCs w:val="20"/>
        </w:rPr>
        <w:t xml:space="preserve"> </w:t>
      </w:r>
      <w:r w:rsidR="00611ADB">
        <w:rPr>
          <w:rFonts w:ascii="Arial" w:hAnsi="Arial" w:cs="Arial"/>
          <w:sz w:val="20"/>
          <w:szCs w:val="20"/>
        </w:rPr>
        <w:t>f</w:t>
      </w:r>
      <w:r w:rsidR="005F3100">
        <w:rPr>
          <w:rFonts w:ascii="Arial" w:hAnsi="Arial" w:cs="Arial"/>
          <w:sz w:val="20"/>
          <w:szCs w:val="20"/>
        </w:rPr>
        <w:t>or Ambient IoT device</w:t>
      </w:r>
      <w:r w:rsidR="00611ADB">
        <w:rPr>
          <w:rFonts w:ascii="Arial" w:hAnsi="Arial" w:cs="Arial"/>
          <w:sz w:val="20"/>
          <w:szCs w:val="20"/>
        </w:rPr>
        <w:t xml:space="preserve"> with low-cost and low-complexity</w:t>
      </w:r>
      <w:r w:rsidR="005F3100">
        <w:rPr>
          <w:rFonts w:ascii="Arial" w:hAnsi="Arial" w:cs="Arial"/>
          <w:sz w:val="20"/>
          <w:szCs w:val="20"/>
        </w:rPr>
        <w:t xml:space="preserve">, the initial SFO </w:t>
      </w:r>
      <w:r w:rsidR="00611ADB">
        <w:rPr>
          <w:rFonts w:ascii="Arial" w:hAnsi="Arial" w:cs="Arial"/>
          <w:sz w:val="20"/>
          <w:szCs w:val="20"/>
        </w:rPr>
        <w:t>is relaxed to be</w:t>
      </w:r>
      <w:r w:rsidR="005F3100">
        <w:rPr>
          <w:rFonts w:ascii="Arial" w:hAnsi="Arial" w:cs="Arial"/>
          <w:sz w:val="20"/>
          <w:szCs w:val="20"/>
        </w:rPr>
        <w:t xml:space="preserve"> as large as ~</w:t>
      </w:r>
      <m:oMath>
        <m:sSup>
          <m:sSupPr>
            <m:ctrlPr>
              <w:rPr>
                <w:rFonts w:ascii="Cambria Math" w:hAnsi="Cambria Math" w:cs="Arial"/>
                <w:i/>
                <w:sz w:val="20"/>
                <w:szCs w:val="20"/>
              </w:rPr>
            </m:ctrlPr>
          </m:sSupPr>
          <m:e>
            <m:r>
              <w:rPr>
                <w:rFonts w:ascii="Cambria Math" w:hAnsi="Cambria Math" w:cs="Arial"/>
                <w:sz w:val="20"/>
                <w:szCs w:val="20"/>
              </w:rPr>
              <m:t>10</m:t>
            </m:r>
          </m:e>
          <m:sup>
            <m:r>
              <w:rPr>
                <w:rFonts w:ascii="Cambria Math" w:hAnsi="Cambria Math" w:cs="Arial"/>
                <w:sz w:val="20"/>
                <w:szCs w:val="20"/>
              </w:rPr>
              <m:t>5</m:t>
            </m:r>
          </m:sup>
        </m:sSup>
      </m:oMath>
      <w:r w:rsidR="005F3100">
        <w:rPr>
          <w:rFonts w:ascii="Arial" w:hAnsi="Arial" w:cs="Arial"/>
          <w:sz w:val="20"/>
          <w:szCs w:val="20"/>
        </w:rPr>
        <w:t xml:space="preserve"> ppm</w:t>
      </w:r>
      <w:r w:rsidR="00611ADB">
        <w:rPr>
          <w:rFonts w:ascii="Arial" w:hAnsi="Arial" w:cs="Arial"/>
          <w:sz w:val="20"/>
          <w:szCs w:val="20"/>
        </w:rPr>
        <w:t xml:space="preserve"> </w:t>
      </w:r>
      <w:r w:rsidR="005F3100">
        <w:rPr>
          <w:rFonts w:ascii="Arial" w:hAnsi="Arial" w:cs="Arial"/>
          <w:sz w:val="20"/>
          <w:szCs w:val="20"/>
        </w:rPr>
        <w:t xml:space="preserve"> and the exact value depends on the oscillator implementation. Due to the significant ~</w:t>
      </w:r>
      <m:oMath>
        <m:sSup>
          <m:sSupPr>
            <m:ctrlPr>
              <w:rPr>
                <w:rFonts w:ascii="Cambria Math" w:hAnsi="Cambria Math" w:cs="Arial"/>
                <w:i/>
                <w:sz w:val="20"/>
                <w:szCs w:val="20"/>
              </w:rPr>
            </m:ctrlPr>
          </m:sSupPr>
          <m:e>
            <m:r>
              <w:rPr>
                <w:rFonts w:ascii="Cambria Math" w:hAnsi="Cambria Math" w:cs="Arial"/>
                <w:sz w:val="20"/>
                <w:szCs w:val="20"/>
              </w:rPr>
              <m:t>10</m:t>
            </m:r>
          </m:e>
          <m:sup>
            <m:r>
              <w:rPr>
                <w:rFonts w:ascii="Cambria Math" w:hAnsi="Cambria Math" w:cs="Arial"/>
                <w:sz w:val="20"/>
                <w:szCs w:val="20"/>
              </w:rPr>
              <m:t>4</m:t>
            </m:r>
          </m:sup>
        </m:sSup>
      </m:oMath>
      <w:r w:rsidR="006B7ED2">
        <w:rPr>
          <w:rFonts w:ascii="Arial" w:hAnsi="Arial" w:cs="Arial"/>
          <w:sz w:val="20"/>
          <w:szCs w:val="20"/>
        </w:rPr>
        <w:t xml:space="preserve"> or ~</w:t>
      </w:r>
      <m:oMath>
        <m:sSup>
          <m:sSupPr>
            <m:ctrlPr>
              <w:rPr>
                <w:rFonts w:ascii="Cambria Math" w:hAnsi="Cambria Math" w:cs="Arial"/>
                <w:i/>
                <w:sz w:val="20"/>
                <w:szCs w:val="20"/>
              </w:rPr>
            </m:ctrlPr>
          </m:sSupPr>
          <m:e>
            <m:r>
              <w:rPr>
                <w:rFonts w:ascii="Cambria Math" w:hAnsi="Cambria Math" w:cs="Arial"/>
                <w:sz w:val="20"/>
                <w:szCs w:val="20"/>
              </w:rPr>
              <m:t>10</m:t>
            </m:r>
          </m:e>
          <m:sup>
            <m:r>
              <w:rPr>
                <w:rFonts w:ascii="Cambria Math" w:hAnsi="Cambria Math" w:cs="Arial"/>
                <w:sz w:val="20"/>
                <w:szCs w:val="20"/>
              </w:rPr>
              <m:t>5</m:t>
            </m:r>
          </m:sup>
        </m:sSup>
      </m:oMath>
      <w:r w:rsidR="005F3100">
        <w:rPr>
          <w:rFonts w:ascii="Arial" w:hAnsi="Arial" w:cs="Arial"/>
          <w:sz w:val="20"/>
          <w:szCs w:val="20"/>
        </w:rPr>
        <w:t xml:space="preserve">  ppm SFO</w:t>
      </w:r>
      <w:r w:rsidR="006B7ED2">
        <w:rPr>
          <w:rFonts w:ascii="Arial" w:hAnsi="Arial" w:cs="Arial"/>
          <w:sz w:val="20"/>
          <w:szCs w:val="20"/>
        </w:rPr>
        <w:t xml:space="preserve"> target</w:t>
      </w:r>
      <w:r w:rsidR="005F3100">
        <w:rPr>
          <w:rFonts w:ascii="Arial" w:hAnsi="Arial" w:cs="Arial"/>
          <w:sz w:val="20"/>
          <w:szCs w:val="20"/>
        </w:rPr>
        <w:t xml:space="preserve"> and</w:t>
      </w:r>
      <w:r w:rsidR="00611ADB">
        <w:rPr>
          <w:rFonts w:ascii="Arial" w:hAnsi="Arial" w:cs="Arial"/>
          <w:sz w:val="20"/>
          <w:szCs w:val="20"/>
        </w:rPr>
        <w:t xml:space="preserve"> </w:t>
      </w:r>
      <w:r w:rsidR="005F3100">
        <w:rPr>
          <w:rFonts w:ascii="Arial" w:hAnsi="Arial" w:cs="Arial"/>
          <w:sz w:val="20"/>
          <w:szCs w:val="20"/>
        </w:rPr>
        <w:t>extreme low power consumption target</w:t>
      </w:r>
      <w:r w:rsidR="00611ADB">
        <w:rPr>
          <w:rFonts w:ascii="Arial" w:hAnsi="Arial" w:cs="Arial"/>
          <w:sz w:val="20"/>
          <w:szCs w:val="20"/>
        </w:rPr>
        <w:t xml:space="preserve"> (~1</w:t>
      </w:r>
      <w:r w:rsidR="00611ADB" w:rsidRPr="00C8673D">
        <w:rPr>
          <w:rFonts w:ascii="Arial" w:hAnsi="Arial" w:cs="Arial"/>
          <w:sz w:val="20"/>
          <w:szCs w:val="20"/>
          <w:lang w:eastAsia="en-US"/>
        </w:rPr>
        <w:t>µW</w:t>
      </w:r>
      <w:r w:rsidR="00611ADB">
        <w:rPr>
          <w:rFonts w:ascii="Arial" w:hAnsi="Arial" w:cs="Arial"/>
          <w:sz w:val="20"/>
          <w:szCs w:val="20"/>
        </w:rPr>
        <w:t>)</w:t>
      </w:r>
      <w:r w:rsidR="005F3100">
        <w:rPr>
          <w:rFonts w:ascii="Arial" w:hAnsi="Arial" w:cs="Arial"/>
          <w:sz w:val="20"/>
          <w:szCs w:val="20"/>
        </w:rPr>
        <w:t xml:space="preserve"> for low-CAT device, it is </w:t>
      </w:r>
      <w:r w:rsidR="00611ADB">
        <w:rPr>
          <w:rFonts w:ascii="Arial" w:hAnsi="Arial" w:cs="Arial"/>
          <w:sz w:val="20"/>
          <w:szCs w:val="20"/>
        </w:rPr>
        <w:t>quite challenging and costly in terms of power consumption to support synchronous protocol</w:t>
      </w:r>
      <w:r w:rsidR="006B7ED2">
        <w:rPr>
          <w:rFonts w:ascii="Arial" w:hAnsi="Arial" w:cs="Arial"/>
          <w:sz w:val="20"/>
          <w:szCs w:val="20"/>
        </w:rPr>
        <w:t xml:space="preserve"> and align timing between NW and Ambient IoT devices</w:t>
      </w:r>
      <w:r w:rsidR="00611ADB">
        <w:rPr>
          <w:rFonts w:ascii="Arial" w:hAnsi="Arial" w:cs="Arial"/>
          <w:sz w:val="20"/>
          <w:szCs w:val="20"/>
        </w:rPr>
        <w:t>. Instead, asynchronous communication is a good choice in terms of power consumption</w:t>
      </w:r>
      <w:r w:rsidR="006B7ED2">
        <w:rPr>
          <w:rFonts w:ascii="Arial" w:hAnsi="Arial" w:cs="Arial"/>
          <w:sz w:val="20"/>
          <w:szCs w:val="20"/>
        </w:rPr>
        <w:t>, especially considering the on-demand and bursty traffic characteristic of Ambient IOT</w:t>
      </w:r>
      <w:r w:rsidR="00611ADB">
        <w:rPr>
          <w:rFonts w:ascii="Arial" w:hAnsi="Arial" w:cs="Arial"/>
          <w:sz w:val="20"/>
          <w:szCs w:val="20"/>
        </w:rPr>
        <w:t xml:space="preserve">. </w:t>
      </w:r>
      <w:r w:rsidR="006B7ED2">
        <w:rPr>
          <w:rFonts w:ascii="Arial" w:hAnsi="Arial" w:cs="Arial"/>
          <w:sz w:val="20"/>
          <w:szCs w:val="20"/>
        </w:rPr>
        <w:t>We therefore propose:</w:t>
      </w:r>
      <w:r w:rsidR="00611ADB">
        <w:rPr>
          <w:rFonts w:ascii="Arial" w:hAnsi="Arial" w:cs="Arial"/>
          <w:sz w:val="20"/>
          <w:szCs w:val="20"/>
        </w:rPr>
        <w:t xml:space="preserve">  </w:t>
      </w:r>
    </w:p>
    <w:p w14:paraId="4BD6EE1C" w14:textId="77777777" w:rsidR="001C1817" w:rsidRDefault="001C1817" w:rsidP="00D04482">
      <w:pPr>
        <w:ind w:left="1170" w:hanging="1170"/>
        <w:rPr>
          <w:rFonts w:ascii="Arial" w:hAnsi="Arial" w:cs="Arial"/>
          <w:sz w:val="20"/>
          <w:szCs w:val="20"/>
        </w:rPr>
      </w:pPr>
    </w:p>
    <w:p w14:paraId="45974CEB" w14:textId="44B10474" w:rsidR="001C1817" w:rsidRDefault="001C1817" w:rsidP="00D04482">
      <w:pPr>
        <w:ind w:left="1170" w:hanging="1170"/>
        <w:rPr>
          <w:rFonts w:ascii="Arial" w:hAnsi="Arial" w:cs="Arial"/>
          <w:sz w:val="20"/>
          <w:szCs w:val="20"/>
        </w:rPr>
      </w:pPr>
      <w:r w:rsidRPr="001C1817">
        <w:rPr>
          <w:rFonts w:ascii="Arial" w:hAnsi="Arial" w:cs="Arial"/>
          <w:b/>
          <w:bCs/>
          <w:sz w:val="20"/>
          <w:szCs w:val="20"/>
        </w:rPr>
        <w:t>Proposal 1</w:t>
      </w:r>
      <w:r>
        <w:rPr>
          <w:rFonts w:ascii="Arial" w:hAnsi="Arial" w:cs="Arial"/>
          <w:sz w:val="20"/>
          <w:szCs w:val="20"/>
        </w:rPr>
        <w:t xml:space="preserve">: </w:t>
      </w:r>
      <w:r w:rsidR="00611ADB" w:rsidRPr="00611ADB">
        <w:rPr>
          <w:rFonts w:ascii="Arial" w:hAnsi="Arial" w:cs="Arial"/>
          <w:b/>
          <w:bCs/>
          <w:sz w:val="20"/>
          <w:szCs w:val="20"/>
        </w:rPr>
        <w:t xml:space="preserve">Support </w:t>
      </w:r>
      <w:r w:rsidR="00611ADB">
        <w:rPr>
          <w:rFonts w:ascii="Arial" w:hAnsi="Arial" w:cs="Arial"/>
          <w:b/>
          <w:bCs/>
          <w:sz w:val="20"/>
          <w:szCs w:val="20"/>
        </w:rPr>
        <w:t xml:space="preserve">an </w:t>
      </w:r>
      <w:r w:rsidR="00611ADB" w:rsidRPr="00611ADB">
        <w:rPr>
          <w:rFonts w:ascii="Arial" w:hAnsi="Arial" w:cs="Arial"/>
          <w:b/>
          <w:bCs/>
          <w:sz w:val="20"/>
          <w:szCs w:val="20"/>
        </w:rPr>
        <w:t>asynchronous communcation for both low-CAT and high-CAT Ambient devices.</w:t>
      </w:r>
      <w:r w:rsidR="00611ADB">
        <w:rPr>
          <w:rFonts w:ascii="Arial" w:hAnsi="Arial" w:cs="Arial"/>
          <w:sz w:val="20"/>
          <w:szCs w:val="20"/>
        </w:rPr>
        <w:t xml:space="preserve"> </w:t>
      </w:r>
    </w:p>
    <w:p w14:paraId="242782AB" w14:textId="77777777" w:rsidR="00FB020E" w:rsidRDefault="00FB020E" w:rsidP="00CD46AB">
      <w:pPr>
        <w:rPr>
          <w:rFonts w:ascii="Arial" w:hAnsi="Arial" w:cs="Arial"/>
          <w:sz w:val="20"/>
          <w:szCs w:val="20"/>
        </w:rPr>
      </w:pPr>
    </w:p>
    <w:p w14:paraId="1A3C5548" w14:textId="3D998A3A" w:rsidR="00FB020E" w:rsidRDefault="00002D27" w:rsidP="00D238B9">
      <w:pPr>
        <w:keepNext/>
        <w:keepLines/>
        <w:spacing w:before="180" w:after="180"/>
        <w:ind w:left="1134" w:hanging="1134"/>
        <w:outlineLvl w:val="1"/>
        <w:rPr>
          <w:rFonts w:ascii="Arial" w:hAnsi="Arial"/>
          <w:sz w:val="28"/>
          <w:szCs w:val="20"/>
          <w:lang w:val="en-GB" w:eastAsia="ja-JP"/>
        </w:rPr>
      </w:pPr>
      <w:r w:rsidRPr="00763B00">
        <w:rPr>
          <w:rFonts w:ascii="Arial" w:hAnsi="Arial"/>
          <w:sz w:val="28"/>
          <w:szCs w:val="20"/>
          <w:lang w:val="en-GB" w:eastAsia="ja-JP"/>
        </w:rPr>
        <w:t>2.</w:t>
      </w:r>
      <w:r>
        <w:rPr>
          <w:rFonts w:ascii="Arial" w:hAnsi="Arial"/>
          <w:sz w:val="28"/>
          <w:szCs w:val="20"/>
          <w:lang w:val="en-GB" w:eastAsia="ja-JP"/>
        </w:rPr>
        <w:t xml:space="preserve">2 Random access aspects  </w:t>
      </w:r>
    </w:p>
    <w:p w14:paraId="4B530C41" w14:textId="54F9ECE9" w:rsidR="00B825A7" w:rsidRDefault="00AB4B18" w:rsidP="00B817B0">
      <w:pPr>
        <w:jc w:val="both"/>
        <w:rPr>
          <w:rFonts w:ascii="Arial" w:hAnsi="Arial"/>
          <w:sz w:val="20"/>
          <w:szCs w:val="20"/>
          <w:lang w:val="en-GB" w:eastAsia="ja-JP"/>
        </w:rPr>
      </w:pPr>
      <w:r>
        <w:rPr>
          <w:rFonts w:ascii="Arial" w:hAnsi="Arial"/>
          <w:sz w:val="20"/>
          <w:szCs w:val="20"/>
          <w:lang w:val="en-GB" w:eastAsia="ja-JP"/>
        </w:rPr>
        <w:t>One of key procedure for RFID device is so-called ‘Query’ procedure, which is used by RFID reader to obtain the dedicated tag information such as PC/XPC/EPC for the subsequent unicast communication. Figure 1 provides a general Query procedure defined in RFID specification [</w:t>
      </w:r>
      <w:r w:rsidR="00FB020E">
        <w:rPr>
          <w:rFonts w:ascii="Arial" w:hAnsi="Arial"/>
          <w:sz w:val="20"/>
          <w:szCs w:val="20"/>
          <w:lang w:val="en-GB" w:eastAsia="ja-JP"/>
        </w:rPr>
        <w:t>3</w:t>
      </w:r>
      <w:r>
        <w:rPr>
          <w:rFonts w:ascii="Arial" w:hAnsi="Arial"/>
          <w:sz w:val="20"/>
          <w:szCs w:val="20"/>
          <w:lang w:val="en-GB" w:eastAsia="ja-JP"/>
        </w:rPr>
        <w:t>].</w:t>
      </w:r>
      <w:r w:rsidR="00D238B9">
        <w:rPr>
          <w:rFonts w:ascii="Arial" w:hAnsi="Arial"/>
          <w:sz w:val="20"/>
          <w:szCs w:val="20"/>
          <w:lang w:val="en-GB" w:eastAsia="ja-JP"/>
        </w:rPr>
        <w:t xml:space="preserve"> Once receiving a Query command, a Tag shall preload into its slot counter a value between 0 and </w:t>
      </w:r>
      <m:oMath>
        <m:sSup>
          <m:sSupPr>
            <m:ctrlPr>
              <w:rPr>
                <w:rFonts w:ascii="Cambria Math" w:hAnsi="Cambria Math"/>
                <w:i/>
                <w:sz w:val="20"/>
                <w:szCs w:val="20"/>
                <w:lang w:val="en-GB" w:eastAsia="ja-JP"/>
              </w:rPr>
            </m:ctrlPr>
          </m:sSupPr>
          <m:e>
            <m:r>
              <w:rPr>
                <w:rFonts w:ascii="Cambria Math" w:hAnsi="Cambria Math"/>
                <w:sz w:val="20"/>
                <w:szCs w:val="20"/>
                <w:lang w:val="en-GB" w:eastAsia="ja-JP"/>
              </w:rPr>
              <m:t>2</m:t>
            </m:r>
          </m:e>
          <m:sup>
            <m:r>
              <w:rPr>
                <w:rFonts w:ascii="Cambria Math" w:hAnsi="Cambria Math"/>
                <w:sz w:val="20"/>
                <w:szCs w:val="20"/>
                <w:lang w:val="en-GB" w:eastAsia="ja-JP"/>
              </w:rPr>
              <m:t>Q</m:t>
            </m:r>
          </m:sup>
        </m:sSup>
        <m:r>
          <w:rPr>
            <w:rFonts w:ascii="Cambria Math" w:hAnsi="Cambria Math"/>
            <w:sz w:val="20"/>
            <w:szCs w:val="20"/>
            <w:lang w:val="en-GB" w:eastAsia="ja-JP"/>
          </w:rPr>
          <m:t>-1</m:t>
        </m:r>
      </m:oMath>
      <w:r w:rsidR="00D238B9">
        <w:rPr>
          <w:rFonts w:ascii="Arial" w:hAnsi="Arial"/>
          <w:sz w:val="20"/>
          <w:szCs w:val="20"/>
          <w:lang w:val="en-GB" w:eastAsia="ja-JP"/>
        </w:rPr>
        <w:t xml:space="preserve">, where Q is an integer in the range (0,15). The Tag decrement its slot counter every time it receives a QueryRep with matching session and backscattering an RN16 when the slot counter reaches ‘0000’. </w:t>
      </w:r>
      <w:r w:rsidR="00C64267">
        <w:rPr>
          <w:rFonts w:ascii="Arial" w:hAnsi="Arial"/>
          <w:sz w:val="20"/>
          <w:szCs w:val="20"/>
          <w:lang w:val="en-GB" w:eastAsia="ja-JP"/>
        </w:rPr>
        <w:t xml:space="preserve">As depicted in FIG.1, in case of short range coverage and </w:t>
      </w:r>
      <w:r w:rsidR="00B825A7">
        <w:rPr>
          <w:rFonts w:ascii="Arial" w:hAnsi="Arial"/>
          <w:sz w:val="20"/>
          <w:szCs w:val="20"/>
          <w:lang w:val="en-GB" w:eastAsia="ja-JP"/>
        </w:rPr>
        <w:t xml:space="preserve">if </w:t>
      </w:r>
      <w:r w:rsidR="00C64267">
        <w:rPr>
          <w:rFonts w:ascii="Arial" w:hAnsi="Arial"/>
          <w:sz w:val="20"/>
          <w:szCs w:val="20"/>
          <w:lang w:val="en-GB" w:eastAsia="ja-JP"/>
        </w:rPr>
        <w:t xml:space="preserve">a single Tag replies the RN16 in a given slot, the reader/interrogator can succesfully decode the RN16 and reponse with ‘ACK’ </w:t>
      </w:r>
      <w:r w:rsidR="00B825A7">
        <w:rPr>
          <w:rFonts w:ascii="Arial" w:hAnsi="Arial"/>
          <w:sz w:val="20"/>
          <w:szCs w:val="20"/>
          <w:lang w:val="en-GB" w:eastAsia="ja-JP"/>
        </w:rPr>
        <w:t>to trigger the</w:t>
      </w:r>
      <w:r w:rsidR="00C64267">
        <w:rPr>
          <w:rFonts w:ascii="Arial" w:hAnsi="Arial"/>
          <w:sz w:val="20"/>
          <w:szCs w:val="20"/>
          <w:lang w:val="en-GB" w:eastAsia="ja-JP"/>
        </w:rPr>
        <w:t xml:space="preserve"> PC/XPC/EPC </w:t>
      </w:r>
      <w:r w:rsidR="00B825A7">
        <w:rPr>
          <w:rFonts w:ascii="Arial" w:hAnsi="Arial"/>
          <w:sz w:val="20"/>
          <w:szCs w:val="20"/>
          <w:lang w:val="en-GB" w:eastAsia="ja-JP"/>
        </w:rPr>
        <w:t>report. T</w:t>
      </w:r>
      <w:r w:rsidR="00C64267">
        <w:rPr>
          <w:rFonts w:ascii="Arial" w:hAnsi="Arial"/>
          <w:sz w:val="20"/>
          <w:szCs w:val="20"/>
          <w:lang w:val="en-GB" w:eastAsia="ja-JP"/>
        </w:rPr>
        <w:t>he Query procedure is considered to be succesful for the device. On the other hand, in case of high-density use case</w:t>
      </w:r>
      <w:r w:rsidR="00B825A7">
        <w:rPr>
          <w:rFonts w:ascii="Arial" w:hAnsi="Arial"/>
          <w:sz w:val="20"/>
          <w:szCs w:val="20"/>
          <w:lang w:val="en-GB" w:eastAsia="ja-JP"/>
        </w:rPr>
        <w:t xml:space="preserve">, multiple Tags may select a same slot for simutaneous ‘RN16’ transmissions, resulting in the detection failure at the reader. If the collision happens, the Tags have to wait for the next round of ‘Query’ procedure to report the dedicated EPC information. </w:t>
      </w:r>
    </w:p>
    <w:p w14:paraId="2A3AC42B" w14:textId="43F78A00" w:rsidR="00FB020E" w:rsidRDefault="00B825A7" w:rsidP="00B817B0">
      <w:pPr>
        <w:jc w:val="both"/>
        <w:rPr>
          <w:rFonts w:ascii="Arial" w:hAnsi="Arial"/>
          <w:sz w:val="20"/>
          <w:szCs w:val="20"/>
          <w:lang w:val="en-GB" w:eastAsia="ja-JP"/>
        </w:rPr>
      </w:pPr>
      <w:r>
        <w:rPr>
          <w:rFonts w:ascii="Arial" w:hAnsi="Arial"/>
          <w:sz w:val="20"/>
          <w:szCs w:val="20"/>
          <w:lang w:val="en-GB" w:eastAsia="ja-JP"/>
        </w:rPr>
        <w:t xml:space="preserve">  </w:t>
      </w:r>
    </w:p>
    <w:p w14:paraId="5ADBFA90" w14:textId="25A030D5" w:rsidR="00B817B0" w:rsidRDefault="00B825A7" w:rsidP="00B817B0">
      <w:pPr>
        <w:jc w:val="both"/>
        <w:rPr>
          <w:rFonts w:ascii="Arial" w:hAnsi="Arial"/>
          <w:sz w:val="20"/>
          <w:szCs w:val="20"/>
          <w:lang w:val="en-GB" w:eastAsia="ja-JP"/>
        </w:rPr>
      </w:pPr>
      <w:r>
        <w:rPr>
          <w:rFonts w:ascii="Arial" w:hAnsi="Arial"/>
          <w:sz w:val="20"/>
          <w:szCs w:val="20"/>
          <w:lang w:val="en-GB" w:eastAsia="ja-JP"/>
        </w:rPr>
        <w:t xml:space="preserve">For </w:t>
      </w:r>
      <w:r w:rsidR="00730AB5">
        <w:rPr>
          <w:rFonts w:ascii="Arial" w:hAnsi="Arial"/>
          <w:sz w:val="20"/>
          <w:szCs w:val="20"/>
          <w:lang w:val="en-GB" w:eastAsia="ja-JP"/>
        </w:rPr>
        <w:t xml:space="preserve">a </w:t>
      </w:r>
      <w:r>
        <w:rPr>
          <w:rFonts w:ascii="Arial" w:hAnsi="Arial"/>
          <w:sz w:val="20"/>
          <w:szCs w:val="20"/>
          <w:lang w:val="en-GB" w:eastAsia="ja-JP"/>
        </w:rPr>
        <w:t>RFID device with a quite low peak power consumption and</w:t>
      </w:r>
      <w:r w:rsidR="00730AB5">
        <w:rPr>
          <w:rFonts w:ascii="Arial" w:hAnsi="Arial"/>
          <w:sz w:val="20"/>
          <w:szCs w:val="20"/>
          <w:lang w:val="en-GB" w:eastAsia="ja-JP"/>
        </w:rPr>
        <w:t xml:space="preserve"> targetting for</w:t>
      </w:r>
      <w:r>
        <w:rPr>
          <w:rFonts w:ascii="Arial" w:hAnsi="Arial"/>
          <w:sz w:val="20"/>
          <w:szCs w:val="20"/>
          <w:lang w:val="en-GB" w:eastAsia="ja-JP"/>
        </w:rPr>
        <w:t xml:space="preserve"> </w:t>
      </w:r>
      <w:r w:rsidR="00730AB5">
        <w:rPr>
          <w:rFonts w:ascii="Arial" w:hAnsi="Arial"/>
          <w:sz w:val="20"/>
          <w:szCs w:val="20"/>
          <w:lang w:val="en-GB" w:eastAsia="ja-JP"/>
        </w:rPr>
        <w:t xml:space="preserve">a </w:t>
      </w:r>
      <w:r>
        <w:rPr>
          <w:rFonts w:ascii="Arial" w:hAnsi="Arial"/>
          <w:sz w:val="20"/>
          <w:szCs w:val="20"/>
          <w:lang w:val="en-GB" w:eastAsia="ja-JP"/>
        </w:rPr>
        <w:t>short communication range</w:t>
      </w:r>
      <w:r w:rsidR="00E4607C">
        <w:rPr>
          <w:rFonts w:ascii="Arial" w:hAnsi="Arial"/>
          <w:sz w:val="20"/>
          <w:szCs w:val="20"/>
          <w:lang w:val="en-GB" w:eastAsia="ja-JP"/>
        </w:rPr>
        <w:t xml:space="preserve"> (e.g., 4~7m for UHF frequency)</w:t>
      </w:r>
      <w:r>
        <w:rPr>
          <w:rFonts w:ascii="Arial" w:hAnsi="Arial"/>
          <w:sz w:val="20"/>
          <w:szCs w:val="20"/>
          <w:lang w:val="en-GB" w:eastAsia="ja-JP"/>
        </w:rPr>
        <w:t xml:space="preserve">, </w:t>
      </w:r>
      <w:r w:rsidR="00766145">
        <w:rPr>
          <w:rFonts w:ascii="Arial" w:hAnsi="Arial"/>
          <w:sz w:val="20"/>
          <w:szCs w:val="20"/>
          <w:lang w:val="en-GB" w:eastAsia="ja-JP"/>
        </w:rPr>
        <w:t>the</w:t>
      </w:r>
      <w:r w:rsidR="00730AB5">
        <w:rPr>
          <w:rFonts w:ascii="Arial" w:hAnsi="Arial"/>
          <w:sz w:val="20"/>
          <w:szCs w:val="20"/>
          <w:lang w:val="en-GB" w:eastAsia="ja-JP"/>
        </w:rPr>
        <w:t xml:space="preserve"> slotted </w:t>
      </w:r>
      <w:r w:rsidR="005865FA">
        <w:rPr>
          <w:rFonts w:ascii="Arial" w:hAnsi="Arial"/>
          <w:sz w:val="20"/>
          <w:szCs w:val="20"/>
          <w:lang w:val="en-GB" w:eastAsia="ja-JP"/>
        </w:rPr>
        <w:t>ALOHA</w:t>
      </w:r>
      <w:r w:rsidR="00730AB5">
        <w:rPr>
          <w:rFonts w:ascii="Arial" w:hAnsi="Arial"/>
          <w:sz w:val="20"/>
          <w:szCs w:val="20"/>
          <w:lang w:val="en-GB" w:eastAsia="ja-JP"/>
        </w:rPr>
        <w:t xml:space="preserve">-based protocol is a good choice to minimize power consumption </w:t>
      </w:r>
      <w:r w:rsidR="001E6425">
        <w:rPr>
          <w:rFonts w:ascii="Arial" w:hAnsi="Arial"/>
          <w:sz w:val="20"/>
          <w:szCs w:val="20"/>
          <w:lang w:val="en-GB" w:eastAsia="ja-JP"/>
        </w:rPr>
        <w:lastRenderedPageBreak/>
        <w:t>with an acceptable collision rate. Consiering the peak power consumption of Low-CAT Ambient device is comparable to RFID device, the</w:t>
      </w:r>
      <w:r w:rsidR="00766145">
        <w:rPr>
          <w:rFonts w:ascii="Arial" w:hAnsi="Arial"/>
          <w:sz w:val="20"/>
          <w:szCs w:val="20"/>
          <w:lang w:val="en-GB" w:eastAsia="ja-JP"/>
        </w:rPr>
        <w:t xml:space="preserve"> anti-collision protocol of</w:t>
      </w:r>
      <w:r w:rsidR="001E6425">
        <w:rPr>
          <w:rFonts w:ascii="Arial" w:hAnsi="Arial"/>
          <w:sz w:val="20"/>
          <w:szCs w:val="20"/>
          <w:lang w:val="en-GB" w:eastAsia="ja-JP"/>
        </w:rPr>
        <w:t xml:space="preserve"> Query procedure defined in RFID spec can be reused for low-CAT device.</w:t>
      </w:r>
      <w:r w:rsidR="00446457">
        <w:rPr>
          <w:rFonts w:ascii="Arial" w:hAnsi="Arial"/>
          <w:sz w:val="20"/>
          <w:szCs w:val="20"/>
          <w:lang w:val="en-GB" w:eastAsia="ja-JP"/>
        </w:rPr>
        <w:t xml:space="preserve"> Given the infeasiblity to maintain the UL timing for Ambient IOT, the main function of random access procedure for Ambient IoT </w:t>
      </w:r>
      <w:r w:rsidR="00FF638C">
        <w:rPr>
          <w:rFonts w:ascii="Arial" w:hAnsi="Arial"/>
          <w:sz w:val="20"/>
          <w:szCs w:val="20"/>
          <w:lang w:val="en-GB" w:eastAsia="ja-JP"/>
        </w:rPr>
        <w:t>should be limited</w:t>
      </w:r>
      <w:r w:rsidR="00446457">
        <w:rPr>
          <w:rFonts w:ascii="Arial" w:hAnsi="Arial"/>
          <w:sz w:val="20"/>
          <w:szCs w:val="20"/>
          <w:lang w:val="en-GB" w:eastAsia="ja-JP"/>
        </w:rPr>
        <w:t xml:space="preserve"> to obtain the device-specific information e.g., PC/XPC/EPC for the later unicast commmunication.   </w:t>
      </w:r>
      <w:r w:rsidR="001E6425">
        <w:rPr>
          <w:rFonts w:ascii="Arial" w:hAnsi="Arial"/>
          <w:sz w:val="20"/>
          <w:szCs w:val="20"/>
          <w:lang w:val="en-GB" w:eastAsia="ja-JP"/>
        </w:rPr>
        <w:t xml:space="preserve">  </w:t>
      </w:r>
      <w:r w:rsidR="00730AB5">
        <w:rPr>
          <w:rFonts w:ascii="Arial" w:hAnsi="Arial"/>
          <w:sz w:val="20"/>
          <w:szCs w:val="20"/>
          <w:lang w:val="en-GB" w:eastAsia="ja-JP"/>
        </w:rPr>
        <w:t xml:space="preserve"> </w:t>
      </w:r>
      <w:r>
        <w:rPr>
          <w:rFonts w:ascii="Arial" w:hAnsi="Arial"/>
          <w:sz w:val="20"/>
          <w:szCs w:val="20"/>
          <w:lang w:val="en-GB" w:eastAsia="ja-JP"/>
        </w:rPr>
        <w:t xml:space="preserve">  </w:t>
      </w:r>
      <w:r w:rsidR="00AB4B18">
        <w:rPr>
          <w:rFonts w:ascii="Arial" w:hAnsi="Arial"/>
          <w:sz w:val="20"/>
          <w:szCs w:val="20"/>
          <w:lang w:val="en-GB" w:eastAsia="ja-JP"/>
        </w:rPr>
        <w:t xml:space="preserve"> </w:t>
      </w:r>
    </w:p>
    <w:p w14:paraId="1669FCDB" w14:textId="77777777" w:rsidR="00D238B9" w:rsidRDefault="00D238B9" w:rsidP="00D238B9">
      <w:pPr>
        <w:spacing w:before="120" w:after="120"/>
        <w:jc w:val="center"/>
        <w:rPr>
          <w:rFonts w:ascii="Arial" w:hAnsi="Arial"/>
          <w:sz w:val="28"/>
          <w:szCs w:val="20"/>
          <w:lang w:val="en-GB" w:eastAsia="ja-JP"/>
        </w:rPr>
      </w:pPr>
      <w:r>
        <w:rPr>
          <w:rFonts w:ascii="Arial" w:hAnsi="Arial"/>
          <w:noProof/>
          <w:sz w:val="20"/>
          <w:szCs w:val="20"/>
          <w:lang w:val="en-GB" w:eastAsia="ja-JP"/>
        </w:rPr>
        <w:drawing>
          <wp:inline distT="0" distB="0" distL="0" distR="0" wp14:anchorId="1A41DBCF" wp14:editId="34FF3769">
            <wp:extent cx="6279292" cy="1367692"/>
            <wp:effectExtent l="0" t="0" r="0" b="4445"/>
            <wp:docPr id="1285407076" name="Picture 1" descr="A diagram of a single tag repl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407076" name="Picture 1" descr="A diagram of a single tag reply&#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6347723" cy="1382597"/>
                    </a:xfrm>
                    <a:prstGeom prst="rect">
                      <a:avLst/>
                    </a:prstGeom>
                  </pic:spPr>
                </pic:pic>
              </a:graphicData>
            </a:graphic>
          </wp:inline>
        </w:drawing>
      </w:r>
    </w:p>
    <w:p w14:paraId="7B161C1F" w14:textId="4CF1E807" w:rsidR="00D238B9" w:rsidRDefault="00D238B9" w:rsidP="00D238B9">
      <w:pPr>
        <w:spacing w:after="120"/>
        <w:jc w:val="center"/>
        <w:rPr>
          <w:rFonts w:ascii="Arial" w:hAnsi="Arial"/>
          <w:b/>
          <w:bCs/>
          <w:sz w:val="20"/>
          <w:szCs w:val="20"/>
          <w:lang w:val="en-GB" w:eastAsia="ja-JP"/>
        </w:rPr>
      </w:pPr>
      <w:r w:rsidRPr="00FB020E">
        <w:rPr>
          <w:rFonts w:ascii="Arial" w:hAnsi="Arial"/>
          <w:b/>
          <w:bCs/>
          <w:sz w:val="20"/>
          <w:szCs w:val="20"/>
          <w:lang w:val="en-GB" w:eastAsia="ja-JP"/>
        </w:rPr>
        <w:t>Figure 1: A</w:t>
      </w:r>
      <w:r w:rsidR="00C64267">
        <w:rPr>
          <w:rFonts w:ascii="Arial" w:hAnsi="Arial"/>
          <w:b/>
          <w:bCs/>
          <w:sz w:val="20"/>
          <w:szCs w:val="20"/>
          <w:lang w:val="en-GB" w:eastAsia="ja-JP"/>
        </w:rPr>
        <w:t xml:space="preserve"> successful</w:t>
      </w:r>
      <w:r w:rsidRPr="00FB020E">
        <w:rPr>
          <w:rFonts w:ascii="Arial" w:hAnsi="Arial"/>
          <w:b/>
          <w:bCs/>
          <w:sz w:val="20"/>
          <w:szCs w:val="20"/>
          <w:lang w:val="en-GB" w:eastAsia="ja-JP"/>
        </w:rPr>
        <w:t xml:space="preserve"> Query procedure with single Tag Reply</w:t>
      </w:r>
      <w:r>
        <w:rPr>
          <w:rFonts w:ascii="Arial" w:hAnsi="Arial"/>
          <w:b/>
          <w:bCs/>
          <w:sz w:val="20"/>
          <w:szCs w:val="20"/>
          <w:lang w:val="en-GB" w:eastAsia="ja-JP"/>
        </w:rPr>
        <w:t xml:space="preserve"> [3]</w:t>
      </w:r>
    </w:p>
    <w:p w14:paraId="24003231" w14:textId="77777777" w:rsidR="00D238B9" w:rsidRPr="00FB020E" w:rsidRDefault="00D238B9" w:rsidP="00D238B9">
      <w:pPr>
        <w:jc w:val="center"/>
        <w:rPr>
          <w:rFonts w:ascii="Arial" w:hAnsi="Arial"/>
          <w:b/>
          <w:bCs/>
          <w:sz w:val="20"/>
          <w:szCs w:val="20"/>
          <w:lang w:val="en-GB" w:eastAsia="ja-JP"/>
        </w:rPr>
      </w:pPr>
    </w:p>
    <w:p w14:paraId="364B8072" w14:textId="77777777" w:rsidR="00D238B9" w:rsidRPr="00002D27" w:rsidRDefault="00D238B9" w:rsidP="00FB020E">
      <w:pPr>
        <w:rPr>
          <w:rFonts w:ascii="Arial" w:hAnsi="Arial"/>
          <w:sz w:val="20"/>
          <w:szCs w:val="20"/>
          <w:lang w:val="en-GB" w:eastAsia="ja-JP"/>
        </w:rPr>
      </w:pPr>
    </w:p>
    <w:p w14:paraId="2BCDDCEE" w14:textId="028607E9" w:rsidR="00002D27" w:rsidRPr="00EB75BA" w:rsidRDefault="00002D27" w:rsidP="00002D27">
      <w:pPr>
        <w:ind w:left="1170" w:hanging="1170"/>
        <w:rPr>
          <w:rFonts w:ascii="Arial" w:hAnsi="Arial" w:cs="Arial"/>
          <w:b/>
          <w:bCs/>
          <w:sz w:val="20"/>
          <w:szCs w:val="20"/>
        </w:rPr>
      </w:pPr>
      <w:r w:rsidRPr="00EB75BA">
        <w:rPr>
          <w:rFonts w:ascii="Arial" w:hAnsi="Arial" w:cs="Arial"/>
          <w:b/>
          <w:bCs/>
          <w:sz w:val="20"/>
          <w:szCs w:val="20"/>
        </w:rPr>
        <w:t xml:space="preserve">Proposal </w:t>
      </w:r>
      <w:r w:rsidR="001E6425" w:rsidRPr="00EB75BA">
        <w:rPr>
          <w:rFonts w:ascii="Arial" w:hAnsi="Arial" w:cs="Arial"/>
          <w:b/>
          <w:bCs/>
          <w:sz w:val="20"/>
          <w:szCs w:val="20"/>
        </w:rPr>
        <w:t>2</w:t>
      </w:r>
      <w:r w:rsidRPr="00EB75BA">
        <w:rPr>
          <w:rFonts w:ascii="Arial" w:hAnsi="Arial" w:cs="Arial"/>
          <w:b/>
          <w:bCs/>
          <w:sz w:val="20"/>
          <w:szCs w:val="20"/>
        </w:rPr>
        <w:t xml:space="preserve">: </w:t>
      </w:r>
      <w:r w:rsidR="00446457" w:rsidRPr="00EB75BA">
        <w:rPr>
          <w:rFonts w:ascii="Arial" w:hAnsi="Arial" w:cs="Arial"/>
          <w:b/>
          <w:bCs/>
          <w:sz w:val="20"/>
          <w:szCs w:val="20"/>
        </w:rPr>
        <w:t>For low-CAT Ambient IoT device, the</w:t>
      </w:r>
      <w:r w:rsidR="00EB75BA" w:rsidRPr="00EB75BA">
        <w:rPr>
          <w:rFonts w:ascii="Arial" w:hAnsi="Arial" w:cs="Arial"/>
          <w:b/>
          <w:bCs/>
          <w:sz w:val="20"/>
          <w:szCs w:val="20"/>
        </w:rPr>
        <w:t xml:space="preserve"> existing</w:t>
      </w:r>
      <w:r w:rsidR="00446457" w:rsidRPr="00EB75BA">
        <w:rPr>
          <w:rFonts w:ascii="Arial" w:hAnsi="Arial" w:cs="Arial"/>
          <w:b/>
          <w:bCs/>
          <w:sz w:val="20"/>
          <w:szCs w:val="20"/>
        </w:rPr>
        <w:t xml:space="preserve"> RFID Query procedure serves as a starting point for random access procedure to obtain the dedicated device information. </w:t>
      </w:r>
    </w:p>
    <w:p w14:paraId="72EC4E8E" w14:textId="77777777" w:rsidR="00002D27" w:rsidRDefault="00002D27" w:rsidP="00002D27">
      <w:pPr>
        <w:ind w:left="1170" w:hanging="1170"/>
        <w:rPr>
          <w:rFonts w:ascii="Arial" w:hAnsi="Arial" w:cs="Arial"/>
          <w:sz w:val="20"/>
          <w:szCs w:val="20"/>
        </w:rPr>
      </w:pPr>
    </w:p>
    <w:p w14:paraId="6CCD4451" w14:textId="77777777" w:rsidR="00EB75BA" w:rsidRDefault="00EB75BA" w:rsidP="00CD46AB">
      <w:pPr>
        <w:tabs>
          <w:tab w:val="left" w:pos="450"/>
        </w:tabs>
        <w:rPr>
          <w:rFonts w:ascii="Arial" w:hAnsi="Arial" w:cs="Arial"/>
          <w:sz w:val="20"/>
          <w:szCs w:val="20"/>
        </w:rPr>
      </w:pPr>
    </w:p>
    <w:p w14:paraId="3B4B62D2" w14:textId="33DFE0F0" w:rsidR="00195CC5" w:rsidRDefault="005865FA" w:rsidP="00C46A68">
      <w:pPr>
        <w:tabs>
          <w:tab w:val="left" w:pos="450"/>
        </w:tabs>
        <w:jc w:val="both"/>
        <w:rPr>
          <w:rFonts w:ascii="Arial" w:hAnsi="Arial" w:cs="Arial"/>
          <w:sz w:val="20"/>
          <w:szCs w:val="20"/>
        </w:rPr>
      </w:pPr>
      <w:r>
        <w:rPr>
          <w:rFonts w:ascii="Arial" w:hAnsi="Arial" w:cs="Arial"/>
          <w:sz w:val="20"/>
          <w:szCs w:val="20"/>
        </w:rPr>
        <w:t xml:space="preserve">The coverage targetted by Ambient device is up to 50m in indoor deplyement scenario and the one way shorter end-to-end maximum latency including query/triggering time targets to 1 second.  </w:t>
      </w:r>
      <w:r w:rsidR="00EB75BA">
        <w:rPr>
          <w:rFonts w:ascii="Arial" w:hAnsi="Arial" w:cs="Arial"/>
          <w:sz w:val="20"/>
          <w:szCs w:val="20"/>
        </w:rPr>
        <w:t xml:space="preserve">As discussed earlier, one drawback of </w:t>
      </w:r>
      <w:r w:rsidR="00766145">
        <w:rPr>
          <w:rFonts w:ascii="Arial" w:hAnsi="Arial" w:cs="Arial"/>
          <w:sz w:val="20"/>
          <w:szCs w:val="20"/>
        </w:rPr>
        <w:t xml:space="preserve">anti-collision </w:t>
      </w:r>
      <w:r w:rsidR="00EB75BA">
        <w:rPr>
          <w:rFonts w:ascii="Arial" w:hAnsi="Arial" w:cs="Arial"/>
          <w:sz w:val="20"/>
          <w:szCs w:val="20"/>
        </w:rPr>
        <w:t>procotol used in</w:t>
      </w:r>
      <w:r w:rsidR="00766145">
        <w:rPr>
          <w:rFonts w:ascii="Arial" w:hAnsi="Arial" w:cs="Arial"/>
          <w:sz w:val="20"/>
          <w:szCs w:val="20"/>
        </w:rPr>
        <w:t xml:space="preserve"> Query procedure for</w:t>
      </w:r>
      <w:r w:rsidR="00EB75BA">
        <w:rPr>
          <w:rFonts w:ascii="Arial" w:hAnsi="Arial" w:cs="Arial"/>
          <w:sz w:val="20"/>
          <w:szCs w:val="20"/>
        </w:rPr>
        <w:t xml:space="preserve"> RFID is </w:t>
      </w:r>
      <w:r>
        <w:rPr>
          <w:rFonts w:ascii="Arial" w:hAnsi="Arial" w:cs="Arial"/>
          <w:sz w:val="20"/>
          <w:szCs w:val="20"/>
        </w:rPr>
        <w:t>the</w:t>
      </w:r>
      <w:r w:rsidR="00EB75BA">
        <w:rPr>
          <w:rFonts w:ascii="Arial" w:hAnsi="Arial" w:cs="Arial"/>
          <w:sz w:val="20"/>
          <w:szCs w:val="20"/>
        </w:rPr>
        <w:t xml:space="preserve"> high collision rate in case of dense use case and eventually causes</w:t>
      </w:r>
      <w:r>
        <w:rPr>
          <w:rFonts w:ascii="Arial" w:hAnsi="Arial" w:cs="Arial"/>
          <w:sz w:val="20"/>
          <w:szCs w:val="20"/>
        </w:rPr>
        <w:t xml:space="preserve"> wastage </w:t>
      </w:r>
      <w:r w:rsidR="00E4607C">
        <w:rPr>
          <w:rFonts w:ascii="Arial" w:hAnsi="Arial" w:cs="Arial"/>
          <w:sz w:val="20"/>
          <w:szCs w:val="20"/>
        </w:rPr>
        <w:t xml:space="preserve">valuable </w:t>
      </w:r>
      <w:r>
        <w:rPr>
          <w:rFonts w:ascii="Arial" w:hAnsi="Arial" w:cs="Arial"/>
          <w:sz w:val="20"/>
          <w:szCs w:val="20"/>
        </w:rPr>
        <w:t>enery and</w:t>
      </w:r>
      <w:r w:rsidR="00EB75BA">
        <w:rPr>
          <w:rFonts w:ascii="Arial" w:hAnsi="Arial" w:cs="Arial"/>
          <w:sz w:val="20"/>
          <w:szCs w:val="20"/>
        </w:rPr>
        <w:t xml:space="preserve"> large latency as device needs to wait for the next Query round. </w:t>
      </w:r>
      <w:r>
        <w:rPr>
          <w:rFonts w:ascii="Arial" w:hAnsi="Arial" w:cs="Arial"/>
          <w:sz w:val="20"/>
          <w:szCs w:val="20"/>
        </w:rPr>
        <w:t>To achive the design goal of extend</w:t>
      </w:r>
      <w:r w:rsidR="00E4607C">
        <w:rPr>
          <w:rFonts w:ascii="Arial" w:hAnsi="Arial" w:cs="Arial"/>
          <w:sz w:val="20"/>
          <w:szCs w:val="20"/>
        </w:rPr>
        <w:t>ed</w:t>
      </w:r>
      <w:r>
        <w:rPr>
          <w:rFonts w:ascii="Arial" w:hAnsi="Arial" w:cs="Arial"/>
          <w:sz w:val="20"/>
          <w:szCs w:val="20"/>
        </w:rPr>
        <w:t xml:space="preserve"> coverage and low latency, it is </w:t>
      </w:r>
      <w:r w:rsidR="00E4607C">
        <w:rPr>
          <w:rFonts w:ascii="Arial" w:hAnsi="Arial" w:cs="Arial"/>
          <w:sz w:val="20"/>
          <w:szCs w:val="20"/>
        </w:rPr>
        <w:t>imporant</w:t>
      </w:r>
      <w:r>
        <w:rPr>
          <w:rFonts w:ascii="Arial" w:hAnsi="Arial" w:cs="Arial"/>
          <w:sz w:val="20"/>
          <w:szCs w:val="20"/>
        </w:rPr>
        <w:t xml:space="preserve"> to enhance the </w:t>
      </w:r>
      <w:r w:rsidR="00E4607C">
        <w:rPr>
          <w:rFonts w:ascii="Arial" w:hAnsi="Arial" w:cs="Arial"/>
          <w:sz w:val="20"/>
          <w:szCs w:val="20"/>
        </w:rPr>
        <w:t>anti-collision protocol</w:t>
      </w:r>
      <w:r w:rsidR="00766145">
        <w:rPr>
          <w:rFonts w:ascii="Arial" w:hAnsi="Arial" w:cs="Arial"/>
          <w:sz w:val="20"/>
          <w:szCs w:val="20"/>
        </w:rPr>
        <w:t xml:space="preserve"> for Ambient IoT devices</w:t>
      </w:r>
      <w:r w:rsidR="00E4607C">
        <w:rPr>
          <w:rFonts w:ascii="Arial" w:hAnsi="Arial" w:cs="Arial"/>
          <w:sz w:val="20"/>
          <w:szCs w:val="20"/>
        </w:rPr>
        <w:t xml:space="preserve">. </w:t>
      </w:r>
      <w:r w:rsidR="00766145">
        <w:rPr>
          <w:rFonts w:ascii="Arial" w:hAnsi="Arial" w:cs="Arial"/>
          <w:sz w:val="20"/>
          <w:szCs w:val="20"/>
        </w:rPr>
        <w:t>As depicted in FIG2, t</w:t>
      </w:r>
      <w:r w:rsidR="00EB75BA">
        <w:rPr>
          <w:rFonts w:ascii="Arial" w:hAnsi="Arial" w:cs="Arial"/>
          <w:sz w:val="20"/>
          <w:szCs w:val="20"/>
        </w:rPr>
        <w:t>he collision rate of Query responses can be reduced by supporting multiple frequency points for high-CAT device to transmit Query responses (i.e., PRACHs signal), regardless of backscattering-based or UE-genrated signals</w:t>
      </w:r>
      <w:r w:rsidR="00284F03">
        <w:rPr>
          <w:rFonts w:ascii="Arial" w:hAnsi="Arial" w:cs="Arial"/>
          <w:sz w:val="20"/>
          <w:szCs w:val="20"/>
        </w:rPr>
        <w:t xml:space="preserve">. </w:t>
      </w:r>
      <w:r w:rsidR="00195CC5">
        <w:rPr>
          <w:rFonts w:ascii="Arial" w:hAnsi="Arial" w:cs="Arial"/>
          <w:sz w:val="20"/>
          <w:szCs w:val="20"/>
        </w:rPr>
        <w:t xml:space="preserve">In addition, the fequency-shifted signal can improve the detection performance and link budget of Query reponse due to shifting the backscatter signal away from the incoming carrier wave frequency to mitigate the interfence at the gNB receiver. </w:t>
      </w:r>
      <w:r w:rsidR="00C46A68">
        <w:rPr>
          <w:rFonts w:ascii="Arial" w:hAnsi="Arial" w:cs="Arial"/>
          <w:sz w:val="20"/>
          <w:szCs w:val="20"/>
        </w:rPr>
        <w:t>The frequency-shifted operation will cause extra powe</w:t>
      </w:r>
      <w:r w:rsidR="00FF638C">
        <w:rPr>
          <w:rFonts w:ascii="Arial" w:hAnsi="Arial" w:cs="Arial"/>
          <w:sz w:val="20"/>
          <w:szCs w:val="20"/>
        </w:rPr>
        <w:t>r</w:t>
      </w:r>
      <w:r w:rsidR="00C46A68">
        <w:rPr>
          <w:rFonts w:ascii="Arial" w:hAnsi="Arial" w:cs="Arial"/>
          <w:sz w:val="20"/>
          <w:szCs w:val="20"/>
        </w:rPr>
        <w:t xml:space="preserve"> consumption. While, considering the benefit of increased Query response capacity and the reduced latency</w:t>
      </w:r>
      <w:r w:rsidR="00B817B0">
        <w:rPr>
          <w:rFonts w:ascii="Arial" w:hAnsi="Arial" w:cs="Arial"/>
          <w:sz w:val="20"/>
          <w:szCs w:val="20"/>
        </w:rPr>
        <w:t xml:space="preserve"> for Query procedure</w:t>
      </w:r>
      <w:r w:rsidR="00C46A68">
        <w:rPr>
          <w:rFonts w:ascii="Arial" w:hAnsi="Arial" w:cs="Arial"/>
          <w:sz w:val="20"/>
          <w:szCs w:val="20"/>
        </w:rPr>
        <w:t xml:space="preserve">, </w:t>
      </w:r>
      <w:r w:rsidR="00B817B0">
        <w:rPr>
          <w:rFonts w:ascii="Arial" w:hAnsi="Arial" w:cs="Arial"/>
          <w:sz w:val="20"/>
          <w:szCs w:val="20"/>
        </w:rPr>
        <w:t>it is worth studying the ‘frequency-shifted’ backscattering signal</w:t>
      </w:r>
      <w:r w:rsidR="00C46A68">
        <w:rPr>
          <w:rFonts w:ascii="Arial" w:hAnsi="Arial" w:cs="Arial"/>
          <w:sz w:val="20"/>
          <w:szCs w:val="20"/>
        </w:rPr>
        <w:t xml:space="preserve"> for high-CAT device</w:t>
      </w:r>
      <w:r w:rsidR="00B817B0">
        <w:rPr>
          <w:rFonts w:ascii="Arial" w:hAnsi="Arial" w:cs="Arial"/>
          <w:sz w:val="20"/>
          <w:szCs w:val="20"/>
        </w:rPr>
        <w:t xml:space="preserve"> </w:t>
      </w:r>
      <w:r w:rsidR="00FF638C">
        <w:rPr>
          <w:rFonts w:ascii="Arial" w:hAnsi="Arial" w:cs="Arial"/>
          <w:sz w:val="20"/>
          <w:szCs w:val="20"/>
        </w:rPr>
        <w:t>to explorit the</w:t>
      </w:r>
      <w:r w:rsidR="00C46A68">
        <w:rPr>
          <w:rFonts w:ascii="Arial" w:hAnsi="Arial" w:cs="Arial"/>
          <w:sz w:val="20"/>
          <w:szCs w:val="20"/>
        </w:rPr>
        <w:t xml:space="preserve"> signficantly higher peak power i.e., </w:t>
      </w:r>
      <w:r w:rsidR="00C46A68" w:rsidRPr="00F430A3">
        <w:rPr>
          <w:rFonts w:ascii="Arial" w:hAnsi="Arial" w:cs="Arial"/>
          <w:sz w:val="20"/>
          <w:szCs w:val="20"/>
          <w:lang w:eastAsia="en-US"/>
        </w:rPr>
        <w:t>a few hundred µW</w:t>
      </w:r>
      <w:r w:rsidR="00C46A68">
        <w:rPr>
          <w:rFonts w:ascii="Arial" w:hAnsi="Arial" w:cs="Arial"/>
          <w:sz w:val="20"/>
          <w:szCs w:val="20"/>
          <w:lang w:eastAsia="en-US"/>
        </w:rPr>
        <w:t xml:space="preserve">. </w:t>
      </w:r>
      <w:r w:rsidR="00C46A68">
        <w:rPr>
          <w:rFonts w:ascii="Arial" w:hAnsi="Arial" w:cs="Arial"/>
          <w:sz w:val="20"/>
          <w:szCs w:val="20"/>
        </w:rPr>
        <w:t xml:space="preserve">     </w:t>
      </w:r>
      <w:r w:rsidR="00195CC5">
        <w:rPr>
          <w:rFonts w:ascii="Arial" w:hAnsi="Arial" w:cs="Arial"/>
          <w:sz w:val="20"/>
          <w:szCs w:val="20"/>
        </w:rPr>
        <w:t xml:space="preserve">   </w:t>
      </w:r>
      <w:r w:rsidR="00EB75BA">
        <w:rPr>
          <w:rFonts w:ascii="Arial" w:hAnsi="Arial" w:cs="Arial"/>
          <w:sz w:val="20"/>
          <w:szCs w:val="20"/>
        </w:rPr>
        <w:t xml:space="preserve"> </w:t>
      </w:r>
    </w:p>
    <w:p w14:paraId="246D68D9" w14:textId="167901EB" w:rsidR="002F630A" w:rsidRDefault="00EB75BA" w:rsidP="00CD46AB">
      <w:pPr>
        <w:tabs>
          <w:tab w:val="left" w:pos="450"/>
        </w:tabs>
        <w:rPr>
          <w:rFonts w:ascii="Arial" w:hAnsi="Arial" w:cs="Arial"/>
          <w:sz w:val="20"/>
          <w:szCs w:val="20"/>
        </w:rPr>
      </w:pPr>
      <w:r>
        <w:rPr>
          <w:rFonts w:ascii="Arial" w:hAnsi="Arial" w:cs="Arial"/>
          <w:sz w:val="20"/>
          <w:szCs w:val="20"/>
        </w:rPr>
        <w:t xml:space="preserve">    </w:t>
      </w:r>
    </w:p>
    <w:p w14:paraId="6265AEC0" w14:textId="39C5B2D0" w:rsidR="00EB75BA" w:rsidRDefault="00195CC5" w:rsidP="00195CC5">
      <w:pPr>
        <w:tabs>
          <w:tab w:val="left" w:pos="450"/>
        </w:tabs>
        <w:jc w:val="center"/>
        <w:rPr>
          <w:rFonts w:ascii="Arial" w:hAnsi="Arial" w:cs="Arial"/>
          <w:sz w:val="20"/>
          <w:szCs w:val="20"/>
        </w:rPr>
      </w:pPr>
      <w:r>
        <w:rPr>
          <w:rFonts w:ascii="Arial" w:hAnsi="Arial" w:cs="Arial"/>
          <w:noProof/>
          <w:sz w:val="20"/>
          <w:szCs w:val="20"/>
        </w:rPr>
        <w:drawing>
          <wp:inline distT="0" distB="0" distL="0" distR="0" wp14:anchorId="706998B2" wp14:editId="3DA4B96D">
            <wp:extent cx="4436076" cy="2749638"/>
            <wp:effectExtent l="0" t="0" r="0" b="0"/>
            <wp:docPr id="1145716158" name="Picture 1" descr="Diagram of a diagram of a wave frequenc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716158" name="Picture 1" descr="Diagram of a diagram of a wave frequency&#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43786" cy="2816400"/>
                    </a:xfrm>
                    <a:prstGeom prst="rect">
                      <a:avLst/>
                    </a:prstGeom>
                  </pic:spPr>
                </pic:pic>
              </a:graphicData>
            </a:graphic>
          </wp:inline>
        </w:drawing>
      </w:r>
    </w:p>
    <w:p w14:paraId="0E5E2AB9" w14:textId="31A2373C" w:rsidR="00195CC5" w:rsidRPr="00C46A68" w:rsidRDefault="00195CC5" w:rsidP="00195CC5">
      <w:pPr>
        <w:tabs>
          <w:tab w:val="left" w:pos="450"/>
        </w:tabs>
        <w:jc w:val="center"/>
        <w:rPr>
          <w:rFonts w:ascii="Arial" w:hAnsi="Arial" w:cs="Arial"/>
          <w:b/>
          <w:bCs/>
          <w:sz w:val="20"/>
          <w:szCs w:val="20"/>
        </w:rPr>
      </w:pPr>
      <w:r w:rsidRPr="00C46A68">
        <w:rPr>
          <w:rFonts w:ascii="Arial" w:hAnsi="Arial" w:cs="Arial"/>
          <w:b/>
          <w:bCs/>
          <w:sz w:val="20"/>
          <w:szCs w:val="20"/>
        </w:rPr>
        <w:t xml:space="preserve">Figure 2: </w:t>
      </w:r>
      <w:r w:rsidR="00C46A68">
        <w:rPr>
          <w:rFonts w:ascii="Arial" w:hAnsi="Arial" w:cs="Arial"/>
          <w:b/>
          <w:bCs/>
          <w:sz w:val="20"/>
          <w:szCs w:val="20"/>
        </w:rPr>
        <w:t>Illustration of the basic frequency-shiftted backscattering Query reponses</w:t>
      </w:r>
    </w:p>
    <w:p w14:paraId="611772AB" w14:textId="4B40706C" w:rsidR="0071618B" w:rsidRPr="00B817B0" w:rsidRDefault="0071618B" w:rsidP="00B817B0">
      <w:pPr>
        <w:ind w:left="1080" w:hanging="1080"/>
        <w:rPr>
          <w:rFonts w:ascii="Arial" w:hAnsi="Arial" w:cs="Arial"/>
          <w:b/>
          <w:bCs/>
          <w:sz w:val="20"/>
          <w:szCs w:val="20"/>
        </w:rPr>
      </w:pPr>
      <w:r w:rsidRPr="00B817B0">
        <w:rPr>
          <w:rFonts w:ascii="Arial" w:hAnsi="Arial" w:cs="Arial"/>
          <w:b/>
          <w:bCs/>
          <w:sz w:val="20"/>
          <w:szCs w:val="20"/>
        </w:rPr>
        <w:lastRenderedPageBreak/>
        <w:t xml:space="preserve">Proposal 3: </w:t>
      </w:r>
      <w:r w:rsidR="00B817B0" w:rsidRPr="00B817B0">
        <w:rPr>
          <w:rFonts w:ascii="Arial" w:hAnsi="Arial" w:cs="Arial"/>
          <w:b/>
          <w:bCs/>
          <w:sz w:val="20"/>
          <w:szCs w:val="20"/>
        </w:rPr>
        <w:t>RAN1 to study the feasibility of supporting multiple backscattering frequency points (BLFs) for high-CAT Ambient devices.</w:t>
      </w:r>
    </w:p>
    <w:p w14:paraId="23FCB8FB" w14:textId="77777777" w:rsidR="00B817B0" w:rsidRPr="00B817B0" w:rsidRDefault="00B817B0" w:rsidP="00B817B0">
      <w:pPr>
        <w:ind w:left="1080" w:hanging="1080"/>
        <w:rPr>
          <w:rFonts w:ascii="Arial" w:hAnsi="Arial" w:cs="Arial"/>
          <w:b/>
          <w:bCs/>
          <w:sz w:val="20"/>
          <w:szCs w:val="20"/>
        </w:rPr>
      </w:pPr>
    </w:p>
    <w:p w14:paraId="45FB9F34" w14:textId="45FD9D14" w:rsidR="0071618B" w:rsidRPr="00B817B0" w:rsidRDefault="00B817B0" w:rsidP="00B817B0">
      <w:pPr>
        <w:tabs>
          <w:tab w:val="left" w:pos="450"/>
        </w:tabs>
        <w:ind w:left="1170" w:hanging="1170"/>
        <w:rPr>
          <w:rFonts w:ascii="Arial" w:hAnsi="Arial" w:cs="Arial"/>
          <w:b/>
          <w:bCs/>
          <w:sz w:val="20"/>
          <w:szCs w:val="20"/>
        </w:rPr>
      </w:pPr>
      <w:r w:rsidRPr="00B817B0">
        <w:rPr>
          <w:rFonts w:ascii="Arial" w:hAnsi="Arial" w:cs="Arial"/>
          <w:b/>
          <w:bCs/>
          <w:sz w:val="20"/>
          <w:szCs w:val="20"/>
        </w:rPr>
        <w:t xml:space="preserve">Proposal 4: RAN1 to study the feasibility of support ‘frequency-shifted’ backscatter signal for High-CAT devices.   </w:t>
      </w:r>
    </w:p>
    <w:p w14:paraId="53E6D04E" w14:textId="77777777" w:rsidR="00B817B0" w:rsidRPr="00002D27" w:rsidRDefault="00B817B0" w:rsidP="00CD46AB">
      <w:pPr>
        <w:tabs>
          <w:tab w:val="left" w:pos="450"/>
        </w:tabs>
        <w:rPr>
          <w:rFonts w:ascii="Arial" w:hAnsi="Arial" w:cs="Arial"/>
          <w:sz w:val="20"/>
          <w:szCs w:val="20"/>
        </w:rPr>
      </w:pPr>
    </w:p>
    <w:p w14:paraId="315B82CC" w14:textId="3C57C47C" w:rsidR="00002D27" w:rsidRDefault="00002D27" w:rsidP="00002D27">
      <w:pPr>
        <w:keepNext/>
        <w:keepLines/>
        <w:spacing w:before="180" w:after="180"/>
        <w:ind w:left="1134" w:hanging="1134"/>
        <w:outlineLvl w:val="1"/>
        <w:rPr>
          <w:rFonts w:ascii="Arial" w:hAnsi="Arial"/>
          <w:sz w:val="28"/>
          <w:szCs w:val="20"/>
          <w:lang w:val="en-GB" w:eastAsia="ja-JP"/>
        </w:rPr>
      </w:pPr>
      <w:r w:rsidRPr="00763B00">
        <w:rPr>
          <w:rFonts w:ascii="Arial" w:hAnsi="Arial"/>
          <w:sz w:val="28"/>
          <w:szCs w:val="20"/>
          <w:lang w:val="en-GB" w:eastAsia="ja-JP"/>
        </w:rPr>
        <w:t>2.</w:t>
      </w:r>
      <w:r>
        <w:rPr>
          <w:rFonts w:ascii="Arial" w:hAnsi="Arial"/>
          <w:sz w:val="28"/>
          <w:szCs w:val="20"/>
          <w:lang w:val="en-GB" w:eastAsia="ja-JP"/>
        </w:rPr>
        <w:t>3 Timing relation</w:t>
      </w:r>
      <w:r w:rsidR="00210A3B">
        <w:rPr>
          <w:rFonts w:ascii="Arial" w:hAnsi="Arial"/>
          <w:sz w:val="28"/>
          <w:szCs w:val="20"/>
          <w:lang w:val="en-GB" w:eastAsia="ja-JP"/>
        </w:rPr>
        <w:t xml:space="preserve"> for DL and UL communications</w:t>
      </w:r>
    </w:p>
    <w:p w14:paraId="3D7828FB" w14:textId="63792EA0" w:rsidR="002F630A" w:rsidRDefault="002F630A" w:rsidP="00730AB5">
      <w:pPr>
        <w:jc w:val="both"/>
        <w:rPr>
          <w:rFonts w:ascii="Arial" w:hAnsi="Arial" w:cs="Arial"/>
          <w:sz w:val="20"/>
          <w:szCs w:val="20"/>
        </w:rPr>
      </w:pPr>
      <w:r>
        <w:rPr>
          <w:rFonts w:ascii="Arial" w:hAnsi="Arial" w:cs="Arial"/>
          <w:sz w:val="20"/>
          <w:szCs w:val="20"/>
        </w:rPr>
        <w:t>For in-band downlink communication, it is nature to assume that the transmission from the gNB is well-aligned on the symbol boundary and on the RB grid such that the guard band is not needed between RBs used for Ambient and normal NR devices. However, it is impractical to achieve UL transmission timing alignements on the symbol boundary due to the clock drift at the</w:t>
      </w:r>
      <w:r w:rsidR="00640C44">
        <w:rPr>
          <w:rFonts w:ascii="Arial" w:hAnsi="Arial" w:cs="Arial"/>
          <w:sz w:val="20"/>
          <w:szCs w:val="20"/>
        </w:rPr>
        <w:t xml:space="preserve"> Ambient IoT device</w:t>
      </w:r>
      <w:r>
        <w:rPr>
          <w:rFonts w:ascii="Arial" w:hAnsi="Arial" w:cs="Arial"/>
          <w:sz w:val="20"/>
          <w:szCs w:val="20"/>
        </w:rPr>
        <w:t>. A guard band is therefore needed to control the interference between FDMed transmission from different devices. For</w:t>
      </w:r>
      <w:r w:rsidR="00640C44">
        <w:rPr>
          <w:rFonts w:ascii="Arial" w:hAnsi="Arial" w:cs="Arial"/>
          <w:sz w:val="20"/>
          <w:szCs w:val="20"/>
        </w:rPr>
        <w:t xml:space="preserve"> the</w:t>
      </w:r>
      <w:r>
        <w:rPr>
          <w:rFonts w:ascii="Arial" w:hAnsi="Arial" w:cs="Arial"/>
          <w:sz w:val="20"/>
          <w:szCs w:val="20"/>
        </w:rPr>
        <w:t xml:space="preserve"> timing acqusition</w:t>
      </w:r>
      <w:r w:rsidR="00640C44">
        <w:rPr>
          <w:rFonts w:ascii="Arial" w:hAnsi="Arial" w:cs="Arial"/>
          <w:sz w:val="20"/>
          <w:szCs w:val="20"/>
        </w:rPr>
        <w:t xml:space="preserve"> and SFO tracking</w:t>
      </w:r>
      <w:r>
        <w:rPr>
          <w:rFonts w:ascii="Arial" w:hAnsi="Arial" w:cs="Arial"/>
          <w:sz w:val="20"/>
          <w:szCs w:val="20"/>
        </w:rPr>
        <w:t xml:space="preserve"> on NW and device sides, similar as RFID operation, a preamble sequence can</w:t>
      </w:r>
      <w:r w:rsidR="00640C44">
        <w:rPr>
          <w:rFonts w:ascii="Arial" w:hAnsi="Arial" w:cs="Arial"/>
          <w:sz w:val="20"/>
          <w:szCs w:val="20"/>
        </w:rPr>
        <w:t xml:space="preserve"> be</w:t>
      </w:r>
      <w:r>
        <w:rPr>
          <w:rFonts w:ascii="Arial" w:hAnsi="Arial" w:cs="Arial"/>
          <w:sz w:val="20"/>
          <w:szCs w:val="20"/>
        </w:rPr>
        <w:t xml:space="preserve"> specified</w:t>
      </w:r>
      <w:r w:rsidR="00640C44">
        <w:rPr>
          <w:rFonts w:ascii="Arial" w:hAnsi="Arial" w:cs="Arial"/>
          <w:sz w:val="20"/>
          <w:szCs w:val="20"/>
        </w:rPr>
        <w:t xml:space="preserve"> and added</w:t>
      </w:r>
      <w:r>
        <w:rPr>
          <w:rFonts w:ascii="Arial" w:hAnsi="Arial" w:cs="Arial"/>
          <w:sz w:val="20"/>
          <w:szCs w:val="20"/>
        </w:rPr>
        <w:t xml:space="preserve"> at the start of transmission to track the symbol-level timing</w:t>
      </w:r>
      <w:r w:rsidR="00640C44">
        <w:rPr>
          <w:rFonts w:ascii="Arial" w:hAnsi="Arial" w:cs="Arial"/>
          <w:sz w:val="20"/>
          <w:szCs w:val="20"/>
        </w:rPr>
        <w:t xml:space="preserve"> for both DL and UL.</w:t>
      </w:r>
      <w:r>
        <w:rPr>
          <w:rFonts w:ascii="Arial" w:hAnsi="Arial" w:cs="Arial"/>
          <w:sz w:val="20"/>
          <w:szCs w:val="20"/>
        </w:rPr>
        <w:t xml:space="preserve">   </w:t>
      </w:r>
    </w:p>
    <w:p w14:paraId="45C903D1" w14:textId="77777777" w:rsidR="002F630A" w:rsidRDefault="002F630A" w:rsidP="002F630A">
      <w:pPr>
        <w:rPr>
          <w:rFonts w:ascii="Arial" w:hAnsi="Arial" w:cs="Arial"/>
          <w:sz w:val="20"/>
          <w:szCs w:val="20"/>
        </w:rPr>
      </w:pPr>
    </w:p>
    <w:p w14:paraId="267025C4" w14:textId="2ACA943C" w:rsidR="00CD46AB" w:rsidRDefault="002F630A" w:rsidP="00640C44">
      <w:pPr>
        <w:ind w:left="1080" w:hanging="1080"/>
        <w:rPr>
          <w:rFonts w:ascii="Arial" w:hAnsi="Arial" w:cs="Arial"/>
          <w:b/>
          <w:bCs/>
          <w:sz w:val="20"/>
          <w:szCs w:val="20"/>
        </w:rPr>
      </w:pPr>
      <w:r w:rsidRPr="001C1817">
        <w:rPr>
          <w:rFonts w:ascii="Arial" w:hAnsi="Arial" w:cs="Arial"/>
          <w:b/>
          <w:bCs/>
          <w:sz w:val="20"/>
          <w:szCs w:val="20"/>
        </w:rPr>
        <w:t xml:space="preserve">Proposal </w:t>
      </w:r>
      <w:r w:rsidR="00FF638C">
        <w:rPr>
          <w:rFonts w:ascii="Arial" w:hAnsi="Arial" w:cs="Arial"/>
          <w:b/>
          <w:bCs/>
          <w:sz w:val="20"/>
          <w:szCs w:val="20"/>
        </w:rPr>
        <w:t>5</w:t>
      </w:r>
      <w:r>
        <w:rPr>
          <w:rFonts w:ascii="Arial" w:hAnsi="Arial" w:cs="Arial"/>
          <w:sz w:val="20"/>
          <w:szCs w:val="20"/>
        </w:rPr>
        <w:t xml:space="preserve">: </w:t>
      </w:r>
      <w:r>
        <w:rPr>
          <w:rFonts w:ascii="Arial" w:hAnsi="Arial" w:cs="Arial"/>
          <w:b/>
          <w:bCs/>
          <w:sz w:val="20"/>
          <w:szCs w:val="20"/>
        </w:rPr>
        <w:t xml:space="preserve">Study a preamble sequence to be added at the start of each transmission for symbol-level timing acqusition purpose. </w:t>
      </w:r>
    </w:p>
    <w:p w14:paraId="223AF99E" w14:textId="77777777" w:rsidR="00FB020E" w:rsidRPr="00C62D1F" w:rsidRDefault="00FB020E" w:rsidP="00640C44">
      <w:pPr>
        <w:ind w:left="1080" w:hanging="1080"/>
        <w:rPr>
          <w:rFonts w:ascii="Arial" w:hAnsi="Arial" w:cs="Arial"/>
          <w:b/>
          <w:bCs/>
          <w:sz w:val="20"/>
          <w:szCs w:val="20"/>
        </w:rPr>
      </w:pPr>
    </w:p>
    <w:p w14:paraId="5CF9B906" w14:textId="3A959E65" w:rsidR="00C62D1F" w:rsidRDefault="00C62D1F" w:rsidP="00FB020E">
      <w:pPr>
        <w:jc w:val="center"/>
        <w:rPr>
          <w:rFonts w:ascii="Arial" w:hAnsi="Arial"/>
          <w:sz w:val="20"/>
          <w:szCs w:val="20"/>
          <w:lang w:val="en-GB" w:eastAsia="ja-JP"/>
        </w:rPr>
      </w:pPr>
      <w:r>
        <w:rPr>
          <w:rFonts w:ascii="Arial" w:hAnsi="Arial"/>
          <w:noProof/>
          <w:sz w:val="20"/>
          <w:szCs w:val="20"/>
          <w:lang w:val="en-GB" w:eastAsia="ja-JP"/>
        </w:rPr>
        <w:drawing>
          <wp:inline distT="0" distB="0" distL="0" distR="0" wp14:anchorId="18EA56FF" wp14:editId="73342B96">
            <wp:extent cx="6080760" cy="4616062"/>
            <wp:effectExtent l="0" t="0" r="2540" b="0"/>
            <wp:docPr id="1882765595" name="Picture 1" descr="A white and blue rectangular table with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765595" name="Picture 1" descr="A white and blue rectangular table with text&#10;&#10;Description automatically generated with medium confidenc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79186" cy="4690780"/>
                    </a:xfrm>
                    <a:prstGeom prst="rect">
                      <a:avLst/>
                    </a:prstGeom>
                  </pic:spPr>
                </pic:pic>
              </a:graphicData>
            </a:graphic>
          </wp:inline>
        </w:drawing>
      </w:r>
    </w:p>
    <w:p w14:paraId="5ADCB50C" w14:textId="77777777" w:rsidR="00C654A1" w:rsidRDefault="00C654A1" w:rsidP="00B817B0">
      <w:pPr>
        <w:rPr>
          <w:rFonts w:ascii="Arial" w:hAnsi="Arial"/>
          <w:sz w:val="20"/>
          <w:szCs w:val="20"/>
          <w:lang w:val="en-GB" w:eastAsia="ja-JP"/>
        </w:rPr>
      </w:pPr>
    </w:p>
    <w:p w14:paraId="3598EE9E" w14:textId="77777777" w:rsidR="00C654A1" w:rsidRDefault="00C654A1" w:rsidP="00B817B0">
      <w:pPr>
        <w:rPr>
          <w:rFonts w:ascii="Arial" w:hAnsi="Arial"/>
          <w:sz w:val="20"/>
          <w:szCs w:val="20"/>
          <w:lang w:val="en-GB" w:eastAsia="ja-JP"/>
        </w:rPr>
      </w:pPr>
    </w:p>
    <w:p w14:paraId="7FAEDB3B" w14:textId="6469456A" w:rsidR="00B817B0" w:rsidRDefault="00CD46AB" w:rsidP="00B817B0">
      <w:pPr>
        <w:rPr>
          <w:rFonts w:ascii="Arial" w:hAnsi="Arial"/>
          <w:sz w:val="20"/>
          <w:szCs w:val="20"/>
          <w:lang w:val="en-GB" w:eastAsia="ja-JP"/>
        </w:rPr>
      </w:pPr>
      <w:r>
        <w:rPr>
          <w:rFonts w:ascii="Arial" w:hAnsi="Arial"/>
          <w:sz w:val="20"/>
          <w:szCs w:val="20"/>
          <w:lang w:val="en-GB" w:eastAsia="ja-JP"/>
        </w:rPr>
        <w:t>In RFID specification [3], seven parameters</w:t>
      </w:r>
      <w:r w:rsidR="00C62D1F">
        <w:rPr>
          <w:rFonts w:ascii="Arial" w:hAnsi="Arial"/>
          <w:sz w:val="20"/>
          <w:szCs w:val="20"/>
          <w:lang w:val="en-GB" w:eastAsia="ja-JP"/>
        </w:rPr>
        <w:t xml:space="preserve"> for link timing relation</w:t>
      </w:r>
      <w:r>
        <w:rPr>
          <w:rFonts w:ascii="Arial" w:hAnsi="Arial"/>
          <w:sz w:val="20"/>
          <w:szCs w:val="20"/>
          <w:lang w:val="en-GB" w:eastAsia="ja-JP"/>
        </w:rPr>
        <w:t xml:space="preserve"> are specified, targetting for different switching use case</w:t>
      </w:r>
      <w:r w:rsidR="00E43C1E">
        <w:rPr>
          <w:rFonts w:ascii="Arial" w:hAnsi="Arial"/>
          <w:sz w:val="20"/>
          <w:szCs w:val="20"/>
          <w:lang w:val="en-GB" w:eastAsia="ja-JP"/>
        </w:rPr>
        <w:t>s</w:t>
      </w:r>
      <w:r w:rsidR="00C62D1F">
        <w:rPr>
          <w:rFonts w:ascii="Arial" w:hAnsi="Arial"/>
          <w:sz w:val="20"/>
          <w:szCs w:val="20"/>
          <w:lang w:val="en-GB" w:eastAsia="ja-JP"/>
        </w:rPr>
        <w:t xml:space="preserve"> as shown in Table 6-16</w:t>
      </w:r>
      <w:r w:rsidR="00E43C1E">
        <w:rPr>
          <w:rFonts w:ascii="Arial" w:hAnsi="Arial"/>
          <w:sz w:val="20"/>
          <w:szCs w:val="20"/>
          <w:lang w:val="en-GB" w:eastAsia="ja-JP"/>
        </w:rPr>
        <w:t>:</w:t>
      </w:r>
    </w:p>
    <w:p w14:paraId="4EA28B41" w14:textId="272CE08A" w:rsidR="00C62D1F" w:rsidRPr="00B817B0" w:rsidRDefault="00E43C1E" w:rsidP="00B817B0">
      <w:pPr>
        <w:pStyle w:val="ListParagraph"/>
        <w:keepNext/>
        <w:keepLines/>
        <w:numPr>
          <w:ilvl w:val="0"/>
          <w:numId w:val="10"/>
        </w:numPr>
        <w:spacing w:before="60" w:after="180"/>
        <w:rPr>
          <w:rFonts w:ascii="Arial" w:hAnsi="Arial"/>
          <w:sz w:val="20"/>
          <w:szCs w:val="20"/>
          <w:lang w:val="en-GB" w:eastAsia="ja-JP"/>
        </w:rPr>
      </w:pPr>
      <w:r w:rsidRPr="00B817B0">
        <w:rPr>
          <w:rFonts w:ascii="Arial" w:hAnsi="Arial"/>
          <w:sz w:val="20"/>
          <w:szCs w:val="20"/>
          <w:lang w:val="en-GB" w:eastAsia="ja-JP"/>
        </w:rPr>
        <w:lastRenderedPageBreak/>
        <w:t>Gap between</w:t>
      </w:r>
      <w:r w:rsidR="00C62D1F" w:rsidRPr="00B817B0">
        <w:rPr>
          <w:rFonts w:ascii="Arial" w:hAnsi="Arial"/>
          <w:sz w:val="20"/>
          <w:szCs w:val="20"/>
          <w:lang w:val="en-GB" w:eastAsia="ja-JP"/>
        </w:rPr>
        <w:t xml:space="preserve"> two conseuctive</w:t>
      </w:r>
      <w:r w:rsidRPr="00B817B0">
        <w:rPr>
          <w:rFonts w:ascii="Arial" w:hAnsi="Arial"/>
          <w:sz w:val="20"/>
          <w:szCs w:val="20"/>
          <w:lang w:val="en-GB" w:eastAsia="ja-JP"/>
        </w:rPr>
        <w:t xml:space="preserve"> DL transmissions</w:t>
      </w:r>
      <w:r w:rsidR="00210A3B" w:rsidRPr="00B817B0">
        <w:rPr>
          <w:rFonts w:ascii="Arial" w:hAnsi="Arial"/>
          <w:sz w:val="20"/>
          <w:szCs w:val="20"/>
          <w:lang w:val="en-GB" w:eastAsia="ja-JP"/>
        </w:rPr>
        <w:t xml:space="preserve">: </w:t>
      </w:r>
      <w:r w:rsidR="00C62D1F" w:rsidRPr="00B817B0">
        <w:rPr>
          <w:rFonts w:ascii="Arial" w:hAnsi="Arial"/>
          <w:sz w:val="20"/>
          <w:szCs w:val="20"/>
          <w:lang w:val="en-GB" w:eastAsia="ja-JP"/>
        </w:rPr>
        <w:t xml:space="preserve">T3, T4, </w:t>
      </w:r>
      <w:r w:rsidRPr="00B817B0">
        <w:rPr>
          <w:rFonts w:ascii="Arial" w:hAnsi="Arial"/>
          <w:sz w:val="20"/>
          <w:szCs w:val="20"/>
          <w:lang w:val="en-GB" w:eastAsia="ja-JP"/>
        </w:rPr>
        <w:t xml:space="preserve"> </w:t>
      </w:r>
    </w:p>
    <w:p w14:paraId="59987723" w14:textId="61E28CEB" w:rsidR="00B817B0" w:rsidRPr="00B817B0" w:rsidRDefault="00C62D1F" w:rsidP="00B817B0">
      <w:pPr>
        <w:pStyle w:val="ListParagraph"/>
        <w:keepNext/>
        <w:keepLines/>
        <w:numPr>
          <w:ilvl w:val="0"/>
          <w:numId w:val="10"/>
        </w:numPr>
        <w:spacing w:before="60" w:after="180"/>
        <w:rPr>
          <w:rFonts w:ascii="Arial" w:hAnsi="Arial"/>
          <w:sz w:val="20"/>
          <w:szCs w:val="20"/>
          <w:lang w:val="en-GB" w:eastAsia="ja-JP"/>
        </w:rPr>
      </w:pPr>
      <w:r>
        <w:rPr>
          <w:rFonts w:ascii="Arial" w:hAnsi="Arial"/>
          <w:sz w:val="20"/>
          <w:szCs w:val="20"/>
          <w:lang w:val="en-GB" w:eastAsia="ja-JP"/>
        </w:rPr>
        <w:t>Gap between DL reception and subsequent UL transmission:</w:t>
      </w:r>
      <w:r w:rsidR="00210A3B">
        <w:rPr>
          <w:rFonts w:ascii="Arial" w:hAnsi="Arial"/>
          <w:sz w:val="20"/>
          <w:szCs w:val="20"/>
          <w:lang w:val="en-GB" w:eastAsia="ja-JP"/>
        </w:rPr>
        <w:t xml:space="preserve"> </w:t>
      </w:r>
      <w:r w:rsidRPr="00210A3B">
        <w:rPr>
          <w:rFonts w:ascii="Arial" w:hAnsi="Arial"/>
          <w:sz w:val="20"/>
          <w:szCs w:val="20"/>
          <w:lang w:val="en-GB" w:eastAsia="ja-JP"/>
        </w:rPr>
        <w:t>T</w:t>
      </w:r>
      <w:r w:rsidRPr="00210A3B">
        <w:rPr>
          <w:rFonts w:ascii="Arial" w:hAnsi="Arial"/>
          <w:sz w:val="20"/>
          <w:szCs w:val="20"/>
          <w:vertAlign w:val="subscript"/>
          <w:lang w:val="en-GB" w:eastAsia="ja-JP"/>
        </w:rPr>
        <w:t>1</w:t>
      </w:r>
      <w:r w:rsidRPr="00210A3B">
        <w:rPr>
          <w:rFonts w:ascii="Arial" w:hAnsi="Arial"/>
          <w:sz w:val="20"/>
          <w:szCs w:val="20"/>
          <w:lang w:val="en-GB" w:eastAsia="ja-JP"/>
        </w:rPr>
        <w:t>, T</w:t>
      </w:r>
      <w:r w:rsidRPr="00210A3B">
        <w:rPr>
          <w:rFonts w:ascii="Arial" w:hAnsi="Arial"/>
          <w:sz w:val="20"/>
          <w:szCs w:val="20"/>
          <w:vertAlign w:val="subscript"/>
          <w:lang w:val="en-GB" w:eastAsia="ja-JP"/>
        </w:rPr>
        <w:t>5</w:t>
      </w:r>
      <w:r w:rsidRPr="00210A3B">
        <w:rPr>
          <w:rFonts w:ascii="Arial" w:hAnsi="Arial"/>
          <w:sz w:val="20"/>
          <w:szCs w:val="20"/>
          <w:lang w:val="en-GB" w:eastAsia="ja-JP"/>
        </w:rPr>
        <w:t>,</w:t>
      </w:r>
      <w:r w:rsidR="00210A3B">
        <w:rPr>
          <w:rFonts w:ascii="Arial" w:hAnsi="Arial"/>
          <w:sz w:val="20"/>
          <w:szCs w:val="20"/>
          <w:lang w:val="en-GB" w:eastAsia="ja-JP"/>
        </w:rPr>
        <w:t xml:space="preserve"> </w:t>
      </w:r>
      <w:r w:rsidRPr="00210A3B">
        <w:rPr>
          <w:rFonts w:ascii="Arial" w:hAnsi="Arial"/>
          <w:sz w:val="20"/>
          <w:szCs w:val="20"/>
          <w:lang w:val="en-GB" w:eastAsia="ja-JP"/>
        </w:rPr>
        <w:t>T</w:t>
      </w:r>
      <w:r w:rsidRPr="00210A3B">
        <w:rPr>
          <w:rFonts w:ascii="Arial" w:hAnsi="Arial"/>
          <w:sz w:val="20"/>
          <w:szCs w:val="20"/>
          <w:vertAlign w:val="subscript"/>
          <w:lang w:val="en-GB" w:eastAsia="ja-JP"/>
        </w:rPr>
        <w:t>6</w:t>
      </w:r>
      <w:r w:rsidRPr="00210A3B">
        <w:rPr>
          <w:rFonts w:ascii="Arial" w:hAnsi="Arial"/>
          <w:sz w:val="20"/>
          <w:szCs w:val="20"/>
          <w:lang w:val="en-GB" w:eastAsia="ja-JP"/>
        </w:rPr>
        <w:t xml:space="preserve">  </w:t>
      </w:r>
    </w:p>
    <w:p w14:paraId="5D4922AA" w14:textId="50CCEFAB" w:rsidR="00C62D1F" w:rsidRPr="00210A3B" w:rsidRDefault="00C62D1F" w:rsidP="00FB020E">
      <w:pPr>
        <w:pStyle w:val="ListParagraph"/>
        <w:keepNext/>
        <w:keepLines/>
        <w:numPr>
          <w:ilvl w:val="0"/>
          <w:numId w:val="10"/>
        </w:numPr>
        <w:spacing w:before="60" w:after="180"/>
        <w:rPr>
          <w:rFonts w:ascii="Arial" w:hAnsi="Arial"/>
          <w:sz w:val="20"/>
          <w:szCs w:val="20"/>
          <w:lang w:val="en-GB" w:eastAsia="ja-JP"/>
        </w:rPr>
      </w:pPr>
      <w:r>
        <w:rPr>
          <w:rFonts w:ascii="Arial" w:hAnsi="Arial"/>
          <w:sz w:val="20"/>
          <w:szCs w:val="20"/>
          <w:lang w:val="en-GB" w:eastAsia="ja-JP"/>
        </w:rPr>
        <w:t>Gap between UL transmission and the subsquent DL transmission</w:t>
      </w:r>
      <w:r w:rsidR="00210A3B">
        <w:rPr>
          <w:rFonts w:ascii="Arial" w:hAnsi="Arial"/>
          <w:sz w:val="20"/>
          <w:szCs w:val="20"/>
          <w:lang w:val="en-GB" w:eastAsia="ja-JP"/>
        </w:rPr>
        <w:t xml:space="preserve">: </w:t>
      </w:r>
      <w:r w:rsidRPr="00210A3B">
        <w:rPr>
          <w:rFonts w:ascii="Arial" w:hAnsi="Arial"/>
          <w:sz w:val="20"/>
          <w:szCs w:val="20"/>
          <w:lang w:val="en-GB" w:eastAsia="ja-JP"/>
        </w:rPr>
        <w:t>T</w:t>
      </w:r>
      <w:r w:rsidRPr="00210A3B">
        <w:rPr>
          <w:rFonts w:ascii="Arial" w:hAnsi="Arial"/>
          <w:sz w:val="20"/>
          <w:szCs w:val="20"/>
          <w:vertAlign w:val="subscript"/>
          <w:lang w:val="en-GB" w:eastAsia="ja-JP"/>
        </w:rPr>
        <w:t>2</w:t>
      </w:r>
      <w:r w:rsidR="00210A3B">
        <w:rPr>
          <w:rFonts w:ascii="Arial" w:hAnsi="Arial"/>
          <w:sz w:val="20"/>
          <w:szCs w:val="20"/>
          <w:lang w:val="en-GB" w:eastAsia="ja-JP"/>
        </w:rPr>
        <w:t xml:space="preserve">. </w:t>
      </w:r>
      <w:r w:rsidRPr="00210A3B">
        <w:rPr>
          <w:rFonts w:ascii="Arial" w:hAnsi="Arial"/>
          <w:sz w:val="20"/>
          <w:szCs w:val="20"/>
          <w:lang w:val="en-GB" w:eastAsia="ja-JP"/>
        </w:rPr>
        <w:t xml:space="preserve">  </w:t>
      </w:r>
    </w:p>
    <w:p w14:paraId="308567E3" w14:textId="6C7C44AC" w:rsidR="00C654A1" w:rsidRPr="00C654A1" w:rsidRDefault="00C62D1F" w:rsidP="00C654A1">
      <w:pPr>
        <w:pStyle w:val="ListParagraph"/>
        <w:keepNext/>
        <w:keepLines/>
        <w:numPr>
          <w:ilvl w:val="0"/>
          <w:numId w:val="10"/>
        </w:numPr>
        <w:spacing w:before="60" w:after="180"/>
        <w:rPr>
          <w:rFonts w:ascii="Arial" w:hAnsi="Arial"/>
          <w:sz w:val="20"/>
          <w:szCs w:val="20"/>
          <w:lang w:val="en-GB" w:eastAsia="ja-JP"/>
        </w:rPr>
      </w:pPr>
      <w:r>
        <w:rPr>
          <w:rFonts w:ascii="Arial" w:hAnsi="Arial"/>
          <w:sz w:val="20"/>
          <w:szCs w:val="20"/>
          <w:lang w:val="en-GB" w:eastAsia="ja-JP"/>
        </w:rPr>
        <w:t>Gap between two consecutive UL transmissions</w:t>
      </w:r>
      <w:r w:rsidR="00210A3B">
        <w:rPr>
          <w:rFonts w:ascii="Arial" w:hAnsi="Arial"/>
          <w:sz w:val="20"/>
          <w:szCs w:val="20"/>
          <w:lang w:val="en-GB" w:eastAsia="ja-JP"/>
        </w:rPr>
        <w:t xml:space="preserve">: </w:t>
      </w:r>
      <w:r w:rsidRPr="00210A3B">
        <w:rPr>
          <w:rFonts w:ascii="Arial" w:hAnsi="Arial"/>
          <w:sz w:val="20"/>
          <w:szCs w:val="20"/>
          <w:lang w:val="en-GB" w:eastAsia="ja-JP"/>
        </w:rPr>
        <w:t>T</w:t>
      </w:r>
      <w:r w:rsidRPr="00210A3B">
        <w:rPr>
          <w:rFonts w:ascii="Arial" w:hAnsi="Arial"/>
          <w:sz w:val="20"/>
          <w:szCs w:val="20"/>
          <w:vertAlign w:val="subscript"/>
          <w:lang w:val="en-GB" w:eastAsia="ja-JP"/>
        </w:rPr>
        <w:t>7</w:t>
      </w:r>
    </w:p>
    <w:p w14:paraId="3DFBCA38" w14:textId="6E14D6E8" w:rsidR="00CD46AB" w:rsidRDefault="00846CFA" w:rsidP="0009262E">
      <w:pPr>
        <w:spacing w:after="120"/>
        <w:jc w:val="both"/>
        <w:rPr>
          <w:rFonts w:ascii="Arial" w:hAnsi="Arial"/>
          <w:sz w:val="20"/>
          <w:szCs w:val="20"/>
          <w:lang w:val="en-GB" w:eastAsia="ja-JP"/>
        </w:rPr>
      </w:pPr>
      <w:r>
        <w:rPr>
          <w:rFonts w:ascii="Arial" w:hAnsi="Arial"/>
          <w:sz w:val="20"/>
          <w:szCs w:val="20"/>
          <w:lang w:val="en-GB" w:eastAsia="ja-JP"/>
        </w:rPr>
        <w:t>Since the Ambient IOT device targets to similar application</w:t>
      </w:r>
      <w:r w:rsidR="00210A3B">
        <w:rPr>
          <w:rFonts w:ascii="Arial" w:hAnsi="Arial"/>
          <w:sz w:val="20"/>
          <w:szCs w:val="20"/>
          <w:lang w:val="en-GB" w:eastAsia="ja-JP"/>
        </w:rPr>
        <w:t>s</w:t>
      </w:r>
      <w:r>
        <w:rPr>
          <w:rFonts w:ascii="Arial" w:hAnsi="Arial"/>
          <w:sz w:val="20"/>
          <w:szCs w:val="20"/>
          <w:lang w:val="en-GB" w:eastAsia="ja-JP"/>
        </w:rPr>
        <w:t xml:space="preserve"> and use cases of RFID devices</w:t>
      </w:r>
      <w:r w:rsidR="00210A3B">
        <w:rPr>
          <w:rFonts w:ascii="Arial" w:hAnsi="Arial"/>
          <w:sz w:val="20"/>
          <w:szCs w:val="20"/>
          <w:lang w:val="en-GB" w:eastAsia="ja-JP"/>
        </w:rPr>
        <w:t xml:space="preserve"> and comparable complexity</w:t>
      </w:r>
      <w:r>
        <w:rPr>
          <w:rFonts w:ascii="Arial" w:hAnsi="Arial"/>
          <w:sz w:val="20"/>
          <w:szCs w:val="20"/>
          <w:lang w:val="en-GB" w:eastAsia="ja-JP"/>
        </w:rPr>
        <w:t xml:space="preserve">, it is reasonable to </w:t>
      </w:r>
      <w:r w:rsidR="00210A3B">
        <w:rPr>
          <w:rFonts w:ascii="Arial" w:hAnsi="Arial"/>
          <w:sz w:val="20"/>
          <w:szCs w:val="20"/>
          <w:lang w:val="en-GB" w:eastAsia="ja-JP"/>
        </w:rPr>
        <w:t>specify</w:t>
      </w:r>
      <w:r>
        <w:rPr>
          <w:rFonts w:ascii="Arial" w:hAnsi="Arial"/>
          <w:sz w:val="20"/>
          <w:szCs w:val="20"/>
          <w:lang w:val="en-GB" w:eastAsia="ja-JP"/>
        </w:rPr>
        <w:t xml:space="preserve"> a set of timing</w:t>
      </w:r>
      <w:r w:rsidR="003545A7">
        <w:rPr>
          <w:rFonts w:ascii="Arial" w:hAnsi="Arial"/>
          <w:sz w:val="20"/>
          <w:szCs w:val="20"/>
          <w:lang w:val="en-GB" w:eastAsia="ja-JP"/>
        </w:rPr>
        <w:t xml:space="preserve"> relation</w:t>
      </w:r>
      <w:r>
        <w:rPr>
          <w:rFonts w:ascii="Arial" w:hAnsi="Arial"/>
          <w:sz w:val="20"/>
          <w:szCs w:val="20"/>
          <w:lang w:val="en-GB" w:eastAsia="ja-JP"/>
        </w:rPr>
        <w:t xml:space="preserve"> like what RFID specification does. More specifically, the different timing </w:t>
      </w:r>
      <w:r w:rsidR="003545A7">
        <w:rPr>
          <w:rFonts w:ascii="Arial" w:hAnsi="Arial"/>
          <w:sz w:val="20"/>
          <w:szCs w:val="20"/>
          <w:lang w:val="en-GB" w:eastAsia="ja-JP"/>
        </w:rPr>
        <w:t>relation</w:t>
      </w:r>
      <w:r>
        <w:rPr>
          <w:rFonts w:ascii="Arial" w:hAnsi="Arial"/>
          <w:sz w:val="20"/>
          <w:szCs w:val="20"/>
          <w:lang w:val="en-GB" w:eastAsia="ja-JP"/>
        </w:rPr>
        <w:t xml:space="preserve"> defined in RFID spec can serve as starting point for further study.  </w:t>
      </w:r>
    </w:p>
    <w:p w14:paraId="61C4F39E" w14:textId="0CA554F1" w:rsidR="00002D27" w:rsidRPr="00002D27" w:rsidRDefault="00002D27" w:rsidP="00640C44">
      <w:pPr>
        <w:ind w:left="1080" w:hanging="1080"/>
        <w:rPr>
          <w:rFonts w:ascii="Arial" w:hAnsi="Arial" w:cs="Arial"/>
          <w:sz w:val="20"/>
          <w:szCs w:val="20"/>
        </w:rPr>
      </w:pPr>
      <w:r w:rsidRPr="001C1817">
        <w:rPr>
          <w:rFonts w:ascii="Arial" w:hAnsi="Arial" w:cs="Arial"/>
          <w:b/>
          <w:bCs/>
          <w:sz w:val="20"/>
          <w:szCs w:val="20"/>
        </w:rPr>
        <w:t>Proposal</w:t>
      </w:r>
      <w:r w:rsidR="0071618B">
        <w:rPr>
          <w:rFonts w:ascii="Arial" w:hAnsi="Arial" w:cs="Arial"/>
          <w:b/>
          <w:bCs/>
          <w:sz w:val="20"/>
          <w:szCs w:val="20"/>
        </w:rPr>
        <w:t xml:space="preserve"> </w:t>
      </w:r>
      <w:r w:rsidR="00FF638C">
        <w:rPr>
          <w:rFonts w:ascii="Arial" w:hAnsi="Arial" w:cs="Arial"/>
          <w:b/>
          <w:bCs/>
          <w:sz w:val="20"/>
          <w:szCs w:val="20"/>
        </w:rPr>
        <w:t>6</w:t>
      </w:r>
      <w:r>
        <w:rPr>
          <w:rFonts w:ascii="Arial" w:hAnsi="Arial" w:cs="Arial"/>
          <w:sz w:val="20"/>
          <w:szCs w:val="20"/>
        </w:rPr>
        <w:t>:</w:t>
      </w:r>
      <w:r w:rsidR="00640C44">
        <w:rPr>
          <w:rFonts w:ascii="Arial" w:hAnsi="Arial" w:cs="Arial"/>
          <w:sz w:val="20"/>
          <w:szCs w:val="20"/>
        </w:rPr>
        <w:t xml:space="preserve"> </w:t>
      </w:r>
      <w:r w:rsidR="00640C44" w:rsidRPr="00640C44">
        <w:rPr>
          <w:rFonts w:ascii="Arial" w:hAnsi="Arial" w:cs="Arial"/>
          <w:b/>
          <w:bCs/>
          <w:sz w:val="20"/>
          <w:szCs w:val="20"/>
        </w:rPr>
        <w:t>The</w:t>
      </w:r>
      <w:r w:rsidRPr="00640C44">
        <w:rPr>
          <w:rFonts w:ascii="Arial" w:hAnsi="Arial" w:cs="Arial"/>
          <w:b/>
          <w:bCs/>
          <w:sz w:val="20"/>
          <w:szCs w:val="20"/>
        </w:rPr>
        <w:t xml:space="preserve"> </w:t>
      </w:r>
      <w:r w:rsidR="00640C44" w:rsidRPr="00640C44">
        <w:rPr>
          <w:rFonts w:ascii="Arial" w:hAnsi="Arial" w:cs="Arial"/>
          <w:b/>
          <w:bCs/>
          <w:sz w:val="20"/>
          <w:szCs w:val="20"/>
        </w:rPr>
        <w:t>f</w:t>
      </w:r>
      <w:r w:rsidR="003545A7" w:rsidRPr="00640C44">
        <w:rPr>
          <w:rFonts w:ascii="Arial" w:hAnsi="Arial" w:cs="Arial"/>
          <w:b/>
          <w:bCs/>
          <w:sz w:val="20"/>
          <w:szCs w:val="20"/>
        </w:rPr>
        <w:t>our timing relation</w:t>
      </w:r>
      <w:r w:rsidR="00640C44" w:rsidRPr="00640C44">
        <w:rPr>
          <w:rFonts w:ascii="Arial" w:hAnsi="Arial" w:cs="Arial"/>
          <w:b/>
          <w:bCs/>
          <w:sz w:val="20"/>
          <w:szCs w:val="20"/>
        </w:rPr>
        <w:t>s</w:t>
      </w:r>
      <w:r w:rsidR="003545A7" w:rsidRPr="00640C44">
        <w:rPr>
          <w:rFonts w:ascii="Arial" w:hAnsi="Arial" w:cs="Arial"/>
          <w:b/>
          <w:bCs/>
          <w:sz w:val="20"/>
          <w:szCs w:val="20"/>
        </w:rPr>
        <w:t xml:space="preserve"> defined in RFID specification </w:t>
      </w:r>
      <w:r w:rsidR="00640C44">
        <w:rPr>
          <w:rFonts w:ascii="Arial" w:hAnsi="Arial" w:cs="Arial"/>
          <w:b/>
          <w:bCs/>
          <w:sz w:val="20"/>
          <w:szCs w:val="20"/>
        </w:rPr>
        <w:t>are</w:t>
      </w:r>
      <w:r w:rsidR="003545A7" w:rsidRPr="00640C44">
        <w:rPr>
          <w:rFonts w:ascii="Arial" w:hAnsi="Arial" w:cs="Arial"/>
          <w:b/>
          <w:bCs/>
          <w:sz w:val="20"/>
          <w:szCs w:val="20"/>
        </w:rPr>
        <w:t xml:space="preserve"> used as </w:t>
      </w:r>
      <w:r w:rsidR="009C1B60">
        <w:rPr>
          <w:rFonts w:ascii="Arial" w:hAnsi="Arial" w:cs="Arial"/>
          <w:b/>
          <w:bCs/>
          <w:sz w:val="20"/>
          <w:szCs w:val="20"/>
        </w:rPr>
        <w:t>a</w:t>
      </w:r>
      <w:r w:rsidR="00640C44" w:rsidRPr="00640C44">
        <w:rPr>
          <w:rFonts w:ascii="Arial" w:hAnsi="Arial" w:cs="Arial"/>
          <w:b/>
          <w:bCs/>
          <w:sz w:val="20"/>
          <w:szCs w:val="20"/>
        </w:rPr>
        <w:t xml:space="preserve"> </w:t>
      </w:r>
      <w:r w:rsidR="003545A7" w:rsidRPr="00640C44">
        <w:rPr>
          <w:rFonts w:ascii="Arial" w:hAnsi="Arial" w:cs="Arial"/>
          <w:b/>
          <w:bCs/>
          <w:sz w:val="20"/>
          <w:szCs w:val="20"/>
        </w:rPr>
        <w:t>starting point to define the</w:t>
      </w:r>
      <w:r w:rsidR="00640C44" w:rsidRPr="00640C44">
        <w:rPr>
          <w:rFonts w:ascii="Arial" w:hAnsi="Arial" w:cs="Arial"/>
          <w:b/>
          <w:bCs/>
          <w:sz w:val="20"/>
          <w:szCs w:val="20"/>
        </w:rPr>
        <w:t xml:space="preserve"> timing relation</w:t>
      </w:r>
      <w:r w:rsidR="009C1B60">
        <w:rPr>
          <w:rFonts w:ascii="Arial" w:hAnsi="Arial" w:cs="Arial"/>
          <w:b/>
          <w:bCs/>
          <w:sz w:val="20"/>
          <w:szCs w:val="20"/>
        </w:rPr>
        <w:t>s</w:t>
      </w:r>
      <w:r w:rsidR="00640C44" w:rsidRPr="00640C44">
        <w:rPr>
          <w:rFonts w:ascii="Arial" w:hAnsi="Arial" w:cs="Arial"/>
          <w:b/>
          <w:bCs/>
          <w:sz w:val="20"/>
          <w:szCs w:val="20"/>
        </w:rPr>
        <w:t xml:space="preserve"> for Ambient IOT device.</w:t>
      </w:r>
      <w:r w:rsidR="00640C44">
        <w:rPr>
          <w:rFonts w:ascii="Arial" w:hAnsi="Arial" w:cs="Arial"/>
          <w:sz w:val="20"/>
          <w:szCs w:val="20"/>
        </w:rPr>
        <w:t xml:space="preserve"> </w:t>
      </w:r>
      <w:r w:rsidR="003545A7">
        <w:rPr>
          <w:rFonts w:ascii="Arial" w:hAnsi="Arial" w:cs="Arial"/>
          <w:sz w:val="20"/>
          <w:szCs w:val="20"/>
        </w:rPr>
        <w:t xml:space="preserve"> </w:t>
      </w:r>
    </w:p>
    <w:p w14:paraId="7349656D" w14:textId="77777777" w:rsidR="00002D27" w:rsidRPr="00763B00" w:rsidRDefault="00002D27" w:rsidP="00FB020E">
      <w:pPr>
        <w:rPr>
          <w:rFonts w:ascii="Arial" w:hAnsi="Arial"/>
          <w:sz w:val="28"/>
          <w:szCs w:val="20"/>
          <w:lang w:val="en-GB" w:eastAsia="ja-JP"/>
        </w:rPr>
      </w:pPr>
    </w:p>
    <w:p w14:paraId="32F095B4" w14:textId="77777777" w:rsidR="00002D27" w:rsidRPr="00C7740B" w:rsidRDefault="00002D27" w:rsidP="00D04482">
      <w:pPr>
        <w:ind w:left="1170" w:hanging="1170"/>
        <w:rPr>
          <w:rFonts w:ascii="Arial" w:hAnsi="Arial" w:cs="Arial"/>
          <w:sz w:val="20"/>
          <w:szCs w:val="20"/>
        </w:rPr>
      </w:pPr>
    </w:p>
    <w:p w14:paraId="40028204" w14:textId="655B7ECC" w:rsidR="006E2C0F" w:rsidRPr="00404C4B" w:rsidRDefault="00770F2C"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5C4A077E" w14:textId="5C24A51B" w:rsidR="003D3400" w:rsidRDefault="003250E2" w:rsidP="00056B27">
      <w:pPr>
        <w:spacing w:after="120"/>
        <w:rPr>
          <w:rFonts w:ascii="Arial" w:hAnsi="Arial" w:cs="Arial"/>
          <w:sz w:val="20"/>
          <w:szCs w:val="20"/>
        </w:rPr>
      </w:pPr>
      <w:r w:rsidRPr="00792A33">
        <w:rPr>
          <w:rFonts w:ascii="Arial" w:hAnsi="Arial" w:cs="Arial"/>
          <w:sz w:val="20"/>
          <w:szCs w:val="20"/>
        </w:rPr>
        <w:t>In this contribution, we have presented our views</w:t>
      </w:r>
      <w:r w:rsidR="005E185A" w:rsidRPr="00792A33">
        <w:rPr>
          <w:rFonts w:ascii="Arial" w:hAnsi="Arial" w:cs="Arial"/>
          <w:sz w:val="20"/>
          <w:szCs w:val="20"/>
        </w:rPr>
        <w:t xml:space="preserve"> on </w:t>
      </w:r>
      <w:r w:rsidR="00FF638C">
        <w:rPr>
          <w:rFonts w:ascii="Arial" w:hAnsi="Arial" w:cs="Arial"/>
          <w:sz w:val="20"/>
          <w:szCs w:val="20"/>
        </w:rPr>
        <w:t xml:space="preserve">the frame structure, synchronization, random access and timing relation aspects. We proposed the following: </w:t>
      </w:r>
    </w:p>
    <w:p w14:paraId="76D16DF6" w14:textId="5B746C74" w:rsidR="00FF638C" w:rsidRDefault="00FF638C" w:rsidP="00056B27">
      <w:pPr>
        <w:spacing w:after="120"/>
        <w:rPr>
          <w:rFonts w:ascii="Arial" w:hAnsi="Arial" w:cs="Arial"/>
          <w:color w:val="000000" w:themeColor="text1"/>
        </w:rPr>
      </w:pPr>
      <w:r w:rsidRPr="001C1817">
        <w:rPr>
          <w:rFonts w:ascii="Arial" w:hAnsi="Arial" w:cs="Arial"/>
          <w:b/>
          <w:bCs/>
          <w:sz w:val="20"/>
          <w:szCs w:val="20"/>
        </w:rPr>
        <w:t>Proposal 1</w:t>
      </w:r>
      <w:r>
        <w:rPr>
          <w:rFonts w:ascii="Arial" w:hAnsi="Arial" w:cs="Arial"/>
          <w:sz w:val="20"/>
          <w:szCs w:val="20"/>
        </w:rPr>
        <w:t xml:space="preserve">: </w:t>
      </w:r>
      <w:r w:rsidRPr="00611ADB">
        <w:rPr>
          <w:rFonts w:ascii="Arial" w:hAnsi="Arial" w:cs="Arial"/>
          <w:b/>
          <w:bCs/>
          <w:sz w:val="20"/>
          <w:szCs w:val="20"/>
        </w:rPr>
        <w:t xml:space="preserve">Support </w:t>
      </w:r>
      <w:r>
        <w:rPr>
          <w:rFonts w:ascii="Arial" w:hAnsi="Arial" w:cs="Arial"/>
          <w:b/>
          <w:bCs/>
          <w:sz w:val="20"/>
          <w:szCs w:val="20"/>
        </w:rPr>
        <w:t xml:space="preserve">an </w:t>
      </w:r>
      <w:r w:rsidRPr="00611ADB">
        <w:rPr>
          <w:rFonts w:ascii="Arial" w:hAnsi="Arial" w:cs="Arial"/>
          <w:b/>
          <w:bCs/>
          <w:sz w:val="20"/>
          <w:szCs w:val="20"/>
        </w:rPr>
        <w:t>asynchronous communcation for both low-CAT and high-CAT Ambient devices.</w:t>
      </w:r>
    </w:p>
    <w:p w14:paraId="1EFE63CB" w14:textId="77777777" w:rsidR="00FF638C" w:rsidRPr="00EB75BA" w:rsidRDefault="00FF638C" w:rsidP="00FF638C">
      <w:pPr>
        <w:spacing w:after="120"/>
        <w:ind w:left="1166" w:hanging="1166"/>
        <w:rPr>
          <w:rFonts w:ascii="Arial" w:hAnsi="Arial" w:cs="Arial"/>
          <w:b/>
          <w:bCs/>
          <w:sz w:val="20"/>
          <w:szCs w:val="20"/>
        </w:rPr>
      </w:pPr>
      <w:r w:rsidRPr="00EB75BA">
        <w:rPr>
          <w:rFonts w:ascii="Arial" w:hAnsi="Arial" w:cs="Arial"/>
          <w:b/>
          <w:bCs/>
          <w:sz w:val="20"/>
          <w:szCs w:val="20"/>
        </w:rPr>
        <w:t xml:space="preserve">Proposal 2: For low-CAT Ambient IoT device, the existing RFID Query procedure serves as a starting point for random access procedure to obtain the dedicated device information. </w:t>
      </w:r>
    </w:p>
    <w:p w14:paraId="457801B7" w14:textId="1A9F2EA7" w:rsidR="00FF638C" w:rsidRPr="00B817B0" w:rsidRDefault="00FF638C" w:rsidP="00FF638C">
      <w:pPr>
        <w:spacing w:after="120"/>
        <w:ind w:left="1080" w:hanging="1080"/>
        <w:rPr>
          <w:rFonts w:ascii="Arial" w:hAnsi="Arial" w:cs="Arial"/>
          <w:b/>
          <w:bCs/>
          <w:sz w:val="20"/>
          <w:szCs w:val="20"/>
        </w:rPr>
      </w:pPr>
      <w:r w:rsidRPr="00B817B0">
        <w:rPr>
          <w:rFonts w:ascii="Arial" w:hAnsi="Arial" w:cs="Arial"/>
          <w:b/>
          <w:bCs/>
          <w:sz w:val="20"/>
          <w:szCs w:val="20"/>
        </w:rPr>
        <w:t>Proposal 3: RAN1 to study the feasibility of supporting multiple backscattering frequency points (BLFs) for high-CAT Ambient devices.</w:t>
      </w:r>
    </w:p>
    <w:p w14:paraId="27E6B168" w14:textId="77777777" w:rsidR="00FF638C" w:rsidRPr="00B817B0" w:rsidRDefault="00FF638C" w:rsidP="00FF638C">
      <w:pPr>
        <w:tabs>
          <w:tab w:val="left" w:pos="450"/>
        </w:tabs>
        <w:spacing w:after="120"/>
        <w:ind w:left="1166" w:hanging="1166"/>
        <w:rPr>
          <w:rFonts w:ascii="Arial" w:hAnsi="Arial" w:cs="Arial"/>
          <w:b/>
          <w:bCs/>
          <w:sz w:val="20"/>
          <w:szCs w:val="20"/>
        </w:rPr>
      </w:pPr>
      <w:r w:rsidRPr="00B817B0">
        <w:rPr>
          <w:rFonts w:ascii="Arial" w:hAnsi="Arial" w:cs="Arial"/>
          <w:b/>
          <w:bCs/>
          <w:sz w:val="20"/>
          <w:szCs w:val="20"/>
        </w:rPr>
        <w:t xml:space="preserve">Proposal 4: RAN1 to study the feasibility of support ‘frequency-shifted’ backscatter signal for High-CAT devices.   </w:t>
      </w:r>
    </w:p>
    <w:p w14:paraId="766FA543" w14:textId="77777777" w:rsidR="00FF638C" w:rsidRDefault="00FF638C" w:rsidP="00FF638C">
      <w:pPr>
        <w:spacing w:after="120"/>
        <w:ind w:left="1080" w:hanging="1080"/>
        <w:rPr>
          <w:rFonts w:ascii="Arial" w:hAnsi="Arial" w:cs="Arial"/>
          <w:b/>
          <w:bCs/>
          <w:sz w:val="20"/>
          <w:szCs w:val="20"/>
        </w:rPr>
      </w:pPr>
      <w:r w:rsidRPr="001C1817">
        <w:rPr>
          <w:rFonts w:ascii="Arial" w:hAnsi="Arial" w:cs="Arial"/>
          <w:b/>
          <w:bCs/>
          <w:sz w:val="20"/>
          <w:szCs w:val="20"/>
        </w:rPr>
        <w:t xml:space="preserve">Proposal </w:t>
      </w:r>
      <w:r>
        <w:rPr>
          <w:rFonts w:ascii="Arial" w:hAnsi="Arial" w:cs="Arial"/>
          <w:b/>
          <w:bCs/>
          <w:sz w:val="20"/>
          <w:szCs w:val="20"/>
        </w:rPr>
        <w:t>5</w:t>
      </w:r>
      <w:r>
        <w:rPr>
          <w:rFonts w:ascii="Arial" w:hAnsi="Arial" w:cs="Arial"/>
          <w:sz w:val="20"/>
          <w:szCs w:val="20"/>
        </w:rPr>
        <w:t xml:space="preserve">: </w:t>
      </w:r>
      <w:r>
        <w:rPr>
          <w:rFonts w:ascii="Arial" w:hAnsi="Arial" w:cs="Arial"/>
          <w:b/>
          <w:bCs/>
          <w:sz w:val="20"/>
          <w:szCs w:val="20"/>
        </w:rPr>
        <w:t xml:space="preserve">Study a preamble sequence to be added at the start of each transmission for symbol-level timing acqusition purpose. </w:t>
      </w:r>
    </w:p>
    <w:p w14:paraId="49A4CC75" w14:textId="77777777" w:rsidR="00FF638C" w:rsidRPr="00002D27" w:rsidRDefault="00FF638C" w:rsidP="00FF638C">
      <w:pPr>
        <w:ind w:left="1080" w:hanging="1080"/>
        <w:rPr>
          <w:rFonts w:ascii="Arial" w:hAnsi="Arial" w:cs="Arial"/>
          <w:sz w:val="20"/>
          <w:szCs w:val="20"/>
        </w:rPr>
      </w:pPr>
      <w:r w:rsidRPr="001C1817">
        <w:rPr>
          <w:rFonts w:ascii="Arial" w:hAnsi="Arial" w:cs="Arial"/>
          <w:b/>
          <w:bCs/>
          <w:sz w:val="20"/>
          <w:szCs w:val="20"/>
        </w:rPr>
        <w:t>Proposal</w:t>
      </w:r>
      <w:r>
        <w:rPr>
          <w:rFonts w:ascii="Arial" w:hAnsi="Arial" w:cs="Arial"/>
          <w:b/>
          <w:bCs/>
          <w:sz w:val="20"/>
          <w:szCs w:val="20"/>
        </w:rPr>
        <w:t xml:space="preserve"> 6</w:t>
      </w:r>
      <w:r>
        <w:rPr>
          <w:rFonts w:ascii="Arial" w:hAnsi="Arial" w:cs="Arial"/>
          <w:sz w:val="20"/>
          <w:szCs w:val="20"/>
        </w:rPr>
        <w:t xml:space="preserve">: </w:t>
      </w:r>
      <w:r w:rsidRPr="00640C44">
        <w:rPr>
          <w:rFonts w:ascii="Arial" w:hAnsi="Arial" w:cs="Arial"/>
          <w:b/>
          <w:bCs/>
          <w:sz w:val="20"/>
          <w:szCs w:val="20"/>
        </w:rPr>
        <w:t xml:space="preserve">The four timing relations defined in RFID specification </w:t>
      </w:r>
      <w:r>
        <w:rPr>
          <w:rFonts w:ascii="Arial" w:hAnsi="Arial" w:cs="Arial"/>
          <w:b/>
          <w:bCs/>
          <w:sz w:val="20"/>
          <w:szCs w:val="20"/>
        </w:rPr>
        <w:t>are</w:t>
      </w:r>
      <w:r w:rsidRPr="00640C44">
        <w:rPr>
          <w:rFonts w:ascii="Arial" w:hAnsi="Arial" w:cs="Arial"/>
          <w:b/>
          <w:bCs/>
          <w:sz w:val="20"/>
          <w:szCs w:val="20"/>
        </w:rPr>
        <w:t xml:space="preserve"> used as </w:t>
      </w:r>
      <w:r>
        <w:rPr>
          <w:rFonts w:ascii="Arial" w:hAnsi="Arial" w:cs="Arial"/>
          <w:b/>
          <w:bCs/>
          <w:sz w:val="20"/>
          <w:szCs w:val="20"/>
        </w:rPr>
        <w:t>a</w:t>
      </w:r>
      <w:r w:rsidRPr="00640C44">
        <w:rPr>
          <w:rFonts w:ascii="Arial" w:hAnsi="Arial" w:cs="Arial"/>
          <w:b/>
          <w:bCs/>
          <w:sz w:val="20"/>
          <w:szCs w:val="20"/>
        </w:rPr>
        <w:t xml:space="preserve"> starting point to define the timing relation</w:t>
      </w:r>
      <w:r>
        <w:rPr>
          <w:rFonts w:ascii="Arial" w:hAnsi="Arial" w:cs="Arial"/>
          <w:b/>
          <w:bCs/>
          <w:sz w:val="20"/>
          <w:szCs w:val="20"/>
        </w:rPr>
        <w:t>s</w:t>
      </w:r>
      <w:r w:rsidRPr="00640C44">
        <w:rPr>
          <w:rFonts w:ascii="Arial" w:hAnsi="Arial" w:cs="Arial"/>
          <w:b/>
          <w:bCs/>
          <w:sz w:val="20"/>
          <w:szCs w:val="20"/>
        </w:rPr>
        <w:t xml:space="preserve"> for Ambient IOT device.</w:t>
      </w:r>
      <w:r>
        <w:rPr>
          <w:rFonts w:ascii="Arial" w:hAnsi="Arial" w:cs="Arial"/>
          <w:sz w:val="20"/>
          <w:szCs w:val="20"/>
        </w:rPr>
        <w:t xml:space="preserve">  </w:t>
      </w:r>
    </w:p>
    <w:p w14:paraId="06411277"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5C74D695"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36235038"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7AAEA835" w14:textId="77777777" w:rsidR="00607B69" w:rsidRDefault="00607B69" w:rsidP="00FB2606">
      <w:pPr>
        <w:overflowPunct w:val="0"/>
        <w:autoSpaceDE w:val="0"/>
        <w:autoSpaceDN w:val="0"/>
        <w:adjustRightInd w:val="0"/>
        <w:spacing w:after="180"/>
        <w:textAlignment w:val="baseline"/>
        <w:rPr>
          <w:rFonts w:ascii="Arial" w:hAnsi="Arial" w:cs="Arial"/>
          <w:color w:val="000000" w:themeColor="text1"/>
        </w:rPr>
      </w:pPr>
    </w:p>
    <w:p w14:paraId="26DB5B05" w14:textId="77777777" w:rsidR="00607B69" w:rsidRPr="00FB2606" w:rsidRDefault="00607B69" w:rsidP="00FB2606">
      <w:pPr>
        <w:overflowPunct w:val="0"/>
        <w:autoSpaceDE w:val="0"/>
        <w:autoSpaceDN w:val="0"/>
        <w:adjustRightInd w:val="0"/>
        <w:spacing w:after="180"/>
        <w:textAlignment w:val="baseline"/>
        <w:rPr>
          <w:rFonts w:ascii="Arial" w:hAnsi="Arial" w:cs="Arial"/>
          <w:color w:val="000000" w:themeColor="text1"/>
        </w:rPr>
      </w:pPr>
    </w:p>
    <w:p w14:paraId="0DB36D6E" w14:textId="77777777" w:rsidR="00A543EC" w:rsidRPr="00CE0424" w:rsidRDefault="00A543EC" w:rsidP="00A543EC">
      <w:pPr>
        <w:pStyle w:val="Heading1"/>
      </w:pPr>
      <w:r w:rsidRPr="00CE0424">
        <w:t>References</w:t>
      </w:r>
    </w:p>
    <w:p w14:paraId="0CB3D1B2" w14:textId="566C3170" w:rsidR="00771160" w:rsidRDefault="00524181" w:rsidP="00524181">
      <w:pPr>
        <w:pStyle w:val="Reference"/>
        <w:rPr>
          <w:szCs w:val="20"/>
        </w:rPr>
      </w:pPr>
      <w:r w:rsidRPr="000D4290">
        <w:rPr>
          <w:szCs w:val="20"/>
        </w:rPr>
        <w:t xml:space="preserve">RP-234058, </w:t>
      </w:r>
      <w:r w:rsidRPr="000D4290">
        <w:rPr>
          <w:bCs/>
          <w:szCs w:val="20"/>
        </w:rPr>
        <w:t>New SID on Artificial Intelligence (AI)/Machine Learning (ML) for NR Air Interface</w:t>
      </w:r>
      <w:r w:rsidRPr="000D4290">
        <w:rPr>
          <w:szCs w:val="20"/>
        </w:rPr>
        <w:t>, 3GPP TSG RAN Meeting #102, Edinburgh, Scotland, December 11-15, 2023</w:t>
      </w:r>
    </w:p>
    <w:p w14:paraId="691A4F1E" w14:textId="42AB0CE4" w:rsidR="000D4290" w:rsidRPr="00CD46AB" w:rsidRDefault="00503422" w:rsidP="00524181">
      <w:pPr>
        <w:pStyle w:val="Reference"/>
        <w:rPr>
          <w:szCs w:val="20"/>
        </w:rPr>
      </w:pPr>
      <w:r w:rsidRPr="00503422">
        <w:rPr>
          <w:szCs w:val="20"/>
        </w:rPr>
        <w:t>R1-2401016</w:t>
      </w:r>
      <w:r w:rsidR="000D4290">
        <w:rPr>
          <w:szCs w:val="20"/>
        </w:rPr>
        <w:t xml:space="preserve">, </w:t>
      </w:r>
      <w:r>
        <w:rPr>
          <w:rFonts w:cs="Arial"/>
          <w:color w:val="000000"/>
        </w:rPr>
        <w:t>Views on general physical layer design aspects for AIoT</w:t>
      </w:r>
      <w:r w:rsidR="000D4290">
        <w:rPr>
          <w:rFonts w:ascii="Helvetica Neue" w:eastAsiaTheme="minorEastAsia" w:hAnsi="Helvetica Neue" w:cs="Helvetica Neue"/>
          <w:color w:val="000000"/>
        </w:rPr>
        <w:tab/>
      </w:r>
      <w:r w:rsidR="000D4290">
        <w:rPr>
          <w:rFonts w:ascii="Helvetica Neue" w:eastAsiaTheme="minorEastAsia" w:hAnsi="Helvetica Neue" w:cs="Helvetica Neue"/>
          <w:color w:val="000000"/>
        </w:rPr>
        <w:tab/>
        <w:t>Apple</w:t>
      </w:r>
    </w:p>
    <w:p w14:paraId="54DD90AE" w14:textId="4344C1DD" w:rsidR="00CD46AB" w:rsidRPr="000D4290" w:rsidRDefault="00FB020E" w:rsidP="00524181">
      <w:pPr>
        <w:pStyle w:val="Reference"/>
        <w:rPr>
          <w:szCs w:val="20"/>
        </w:rPr>
      </w:pPr>
      <w:r w:rsidRPr="00FB020E">
        <w:rPr>
          <w:szCs w:val="20"/>
        </w:rPr>
        <w:t>EPC™ Radio-Frequency Identity Protocols Generation-2 UHF RFID Standard</w:t>
      </w:r>
      <w:r>
        <w:rPr>
          <w:szCs w:val="20"/>
        </w:rPr>
        <w:t xml:space="preserve"> 2.1</w:t>
      </w:r>
      <w:r>
        <w:rPr>
          <w:szCs w:val="20"/>
        </w:rPr>
        <w:tab/>
      </w:r>
    </w:p>
    <w:sectPr w:rsidR="00CD46AB" w:rsidRPr="000D4290" w:rsidSect="005877EE">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5ACF8" w14:textId="77777777" w:rsidR="005877EE" w:rsidRDefault="005877EE">
      <w:r>
        <w:separator/>
      </w:r>
    </w:p>
  </w:endnote>
  <w:endnote w:type="continuationSeparator" w:id="0">
    <w:p w14:paraId="36ABE8C9" w14:textId="77777777" w:rsidR="005877EE" w:rsidRDefault="00587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4033F" w14:textId="77777777" w:rsidR="005877EE" w:rsidRDefault="005877EE">
      <w:r>
        <w:separator/>
      </w:r>
    </w:p>
  </w:footnote>
  <w:footnote w:type="continuationSeparator" w:id="0">
    <w:p w14:paraId="4FC99E77" w14:textId="77777777" w:rsidR="005877EE" w:rsidRDefault="00587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2310CFA"/>
    <w:multiLevelType w:val="hybridMultilevel"/>
    <w:tmpl w:val="FA88C0B2"/>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0A2303"/>
    <w:multiLevelType w:val="hybridMultilevel"/>
    <w:tmpl w:val="BEFE8A60"/>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EC773F1"/>
    <w:multiLevelType w:val="hybridMultilevel"/>
    <w:tmpl w:val="61321B84"/>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2570C1"/>
    <w:multiLevelType w:val="hybridMultilevel"/>
    <w:tmpl w:val="C8E8F35A"/>
    <w:lvl w:ilvl="0" w:tplc="9518467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6D08AB"/>
    <w:multiLevelType w:val="hybridMultilevel"/>
    <w:tmpl w:val="174E65B2"/>
    <w:lvl w:ilvl="0" w:tplc="9518467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775950945">
    <w:abstractNumId w:val="3"/>
  </w:num>
  <w:num w:numId="2" w16cid:durableId="1829443946">
    <w:abstractNumId w:val="0"/>
  </w:num>
  <w:num w:numId="3" w16cid:durableId="774908576">
    <w:abstractNumId w:val="9"/>
  </w:num>
  <w:num w:numId="4" w16cid:durableId="1963072101">
    <w:abstractNumId w:val="8"/>
  </w:num>
  <w:num w:numId="5" w16cid:durableId="147526534">
    <w:abstractNumId w:val="6"/>
  </w:num>
  <w:num w:numId="6" w16cid:durableId="1037194751">
    <w:abstractNumId w:val="5"/>
  </w:num>
  <w:num w:numId="7" w16cid:durableId="1703357376">
    <w:abstractNumId w:val="1"/>
  </w:num>
  <w:num w:numId="8" w16cid:durableId="1777752755">
    <w:abstractNumId w:val="4"/>
  </w:num>
  <w:num w:numId="9" w16cid:durableId="1150710189">
    <w:abstractNumId w:val="2"/>
  </w:num>
  <w:num w:numId="10" w16cid:durableId="121635148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2D27"/>
    <w:rsid w:val="00003895"/>
    <w:rsid w:val="000056D1"/>
    <w:rsid w:val="00005A6F"/>
    <w:rsid w:val="000069B9"/>
    <w:rsid w:val="00006EAB"/>
    <w:rsid w:val="00007165"/>
    <w:rsid w:val="00011E0A"/>
    <w:rsid w:val="00011FFE"/>
    <w:rsid w:val="00012BBC"/>
    <w:rsid w:val="000130D1"/>
    <w:rsid w:val="00014F16"/>
    <w:rsid w:val="00015206"/>
    <w:rsid w:val="00016535"/>
    <w:rsid w:val="00016E20"/>
    <w:rsid w:val="00020AB8"/>
    <w:rsid w:val="0002162D"/>
    <w:rsid w:val="00024423"/>
    <w:rsid w:val="000254A0"/>
    <w:rsid w:val="00025639"/>
    <w:rsid w:val="00026B6B"/>
    <w:rsid w:val="00026F2D"/>
    <w:rsid w:val="0003157B"/>
    <w:rsid w:val="000324AE"/>
    <w:rsid w:val="00033DE3"/>
    <w:rsid w:val="0003430D"/>
    <w:rsid w:val="000348E8"/>
    <w:rsid w:val="000353CB"/>
    <w:rsid w:val="0003574F"/>
    <w:rsid w:val="00036824"/>
    <w:rsid w:val="00036A8A"/>
    <w:rsid w:val="000370A0"/>
    <w:rsid w:val="000402EC"/>
    <w:rsid w:val="00041822"/>
    <w:rsid w:val="000419A5"/>
    <w:rsid w:val="00041E24"/>
    <w:rsid w:val="00042017"/>
    <w:rsid w:val="00042E35"/>
    <w:rsid w:val="00043671"/>
    <w:rsid w:val="00043EA5"/>
    <w:rsid w:val="00044C94"/>
    <w:rsid w:val="000457C9"/>
    <w:rsid w:val="00046713"/>
    <w:rsid w:val="0005095F"/>
    <w:rsid w:val="00050CC7"/>
    <w:rsid w:val="00054944"/>
    <w:rsid w:val="00054A17"/>
    <w:rsid w:val="0005558B"/>
    <w:rsid w:val="00055D9E"/>
    <w:rsid w:val="00056B27"/>
    <w:rsid w:val="00057030"/>
    <w:rsid w:val="000602C9"/>
    <w:rsid w:val="00060FD6"/>
    <w:rsid w:val="000617C2"/>
    <w:rsid w:val="00061F31"/>
    <w:rsid w:val="00062579"/>
    <w:rsid w:val="00062A03"/>
    <w:rsid w:val="00063FE0"/>
    <w:rsid w:val="00064366"/>
    <w:rsid w:val="00065514"/>
    <w:rsid w:val="0006735F"/>
    <w:rsid w:val="00067A06"/>
    <w:rsid w:val="00067F48"/>
    <w:rsid w:val="00067FD7"/>
    <w:rsid w:val="00070448"/>
    <w:rsid w:val="0007051D"/>
    <w:rsid w:val="00070B61"/>
    <w:rsid w:val="000722C9"/>
    <w:rsid w:val="000729CD"/>
    <w:rsid w:val="000736A0"/>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87D"/>
    <w:rsid w:val="00085C69"/>
    <w:rsid w:val="000868EE"/>
    <w:rsid w:val="00087945"/>
    <w:rsid w:val="00091FB3"/>
    <w:rsid w:val="0009262E"/>
    <w:rsid w:val="00093A51"/>
    <w:rsid w:val="000940EB"/>
    <w:rsid w:val="00094241"/>
    <w:rsid w:val="00094B8C"/>
    <w:rsid w:val="0009535C"/>
    <w:rsid w:val="00095DA3"/>
    <w:rsid w:val="000968D6"/>
    <w:rsid w:val="000973B9"/>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C0C40"/>
    <w:rsid w:val="000C1200"/>
    <w:rsid w:val="000C1269"/>
    <w:rsid w:val="000C1F78"/>
    <w:rsid w:val="000C2B74"/>
    <w:rsid w:val="000C2C4D"/>
    <w:rsid w:val="000C62FE"/>
    <w:rsid w:val="000C641D"/>
    <w:rsid w:val="000C689C"/>
    <w:rsid w:val="000D16AA"/>
    <w:rsid w:val="000D274E"/>
    <w:rsid w:val="000D3920"/>
    <w:rsid w:val="000D4290"/>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2757"/>
    <w:rsid w:val="000F2FCE"/>
    <w:rsid w:val="000F649F"/>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173E"/>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2292"/>
    <w:rsid w:val="00192DAB"/>
    <w:rsid w:val="00194872"/>
    <w:rsid w:val="001949AF"/>
    <w:rsid w:val="0019569E"/>
    <w:rsid w:val="00195CC5"/>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1817"/>
    <w:rsid w:val="001C315E"/>
    <w:rsid w:val="001C3EF1"/>
    <w:rsid w:val="001C4118"/>
    <w:rsid w:val="001C5C89"/>
    <w:rsid w:val="001C6663"/>
    <w:rsid w:val="001C72E7"/>
    <w:rsid w:val="001D0693"/>
    <w:rsid w:val="001D0698"/>
    <w:rsid w:val="001D0F43"/>
    <w:rsid w:val="001D334C"/>
    <w:rsid w:val="001D3E2B"/>
    <w:rsid w:val="001D3EA3"/>
    <w:rsid w:val="001D4797"/>
    <w:rsid w:val="001D504A"/>
    <w:rsid w:val="001D61C1"/>
    <w:rsid w:val="001D657E"/>
    <w:rsid w:val="001D681E"/>
    <w:rsid w:val="001E07C4"/>
    <w:rsid w:val="001E0BBB"/>
    <w:rsid w:val="001E1E2F"/>
    <w:rsid w:val="001E418A"/>
    <w:rsid w:val="001E53B7"/>
    <w:rsid w:val="001E5686"/>
    <w:rsid w:val="001E6425"/>
    <w:rsid w:val="001E7186"/>
    <w:rsid w:val="001F0B33"/>
    <w:rsid w:val="001F0DAD"/>
    <w:rsid w:val="001F20D8"/>
    <w:rsid w:val="001F26A1"/>
    <w:rsid w:val="001F2DB1"/>
    <w:rsid w:val="001F4FB6"/>
    <w:rsid w:val="001F6C99"/>
    <w:rsid w:val="001F7067"/>
    <w:rsid w:val="002002D4"/>
    <w:rsid w:val="00201F95"/>
    <w:rsid w:val="002028B1"/>
    <w:rsid w:val="00203A90"/>
    <w:rsid w:val="00204D5B"/>
    <w:rsid w:val="00204FE3"/>
    <w:rsid w:val="002053BF"/>
    <w:rsid w:val="00205715"/>
    <w:rsid w:val="0020711C"/>
    <w:rsid w:val="002071B5"/>
    <w:rsid w:val="00210A3B"/>
    <w:rsid w:val="00210B2D"/>
    <w:rsid w:val="00210E7F"/>
    <w:rsid w:val="002114A9"/>
    <w:rsid w:val="00212557"/>
    <w:rsid w:val="002125A4"/>
    <w:rsid w:val="00212B85"/>
    <w:rsid w:val="00214320"/>
    <w:rsid w:val="00215DF0"/>
    <w:rsid w:val="002163BA"/>
    <w:rsid w:val="0021654D"/>
    <w:rsid w:val="00216AAA"/>
    <w:rsid w:val="00217655"/>
    <w:rsid w:val="0021795B"/>
    <w:rsid w:val="00220730"/>
    <w:rsid w:val="0022134D"/>
    <w:rsid w:val="002217A9"/>
    <w:rsid w:val="002224A7"/>
    <w:rsid w:val="002259B3"/>
    <w:rsid w:val="00225A84"/>
    <w:rsid w:val="00225C41"/>
    <w:rsid w:val="002265C7"/>
    <w:rsid w:val="00226FBE"/>
    <w:rsid w:val="00230A52"/>
    <w:rsid w:val="00231D54"/>
    <w:rsid w:val="00233D51"/>
    <w:rsid w:val="0023553D"/>
    <w:rsid w:val="0023735D"/>
    <w:rsid w:val="0023776F"/>
    <w:rsid w:val="00237A48"/>
    <w:rsid w:val="00240384"/>
    <w:rsid w:val="00240BE4"/>
    <w:rsid w:val="00241BA9"/>
    <w:rsid w:val="00241C35"/>
    <w:rsid w:val="00241C87"/>
    <w:rsid w:val="00242656"/>
    <w:rsid w:val="00242992"/>
    <w:rsid w:val="00244500"/>
    <w:rsid w:val="00246987"/>
    <w:rsid w:val="002472CD"/>
    <w:rsid w:val="00251C1D"/>
    <w:rsid w:val="00251D91"/>
    <w:rsid w:val="002527A7"/>
    <w:rsid w:val="0025345C"/>
    <w:rsid w:val="00254B2F"/>
    <w:rsid w:val="002555E0"/>
    <w:rsid w:val="002575CE"/>
    <w:rsid w:val="0026005D"/>
    <w:rsid w:val="00260B38"/>
    <w:rsid w:val="002623A4"/>
    <w:rsid w:val="00262722"/>
    <w:rsid w:val="00262AD8"/>
    <w:rsid w:val="00263B80"/>
    <w:rsid w:val="00264BFF"/>
    <w:rsid w:val="002650A5"/>
    <w:rsid w:val="002663D4"/>
    <w:rsid w:val="00266655"/>
    <w:rsid w:val="00266A7E"/>
    <w:rsid w:val="00270774"/>
    <w:rsid w:val="00270DBB"/>
    <w:rsid w:val="00271393"/>
    <w:rsid w:val="00272E2E"/>
    <w:rsid w:val="00273D2B"/>
    <w:rsid w:val="002753C6"/>
    <w:rsid w:val="00275A4E"/>
    <w:rsid w:val="00275E96"/>
    <w:rsid w:val="00276817"/>
    <w:rsid w:val="00277E08"/>
    <w:rsid w:val="00280EE1"/>
    <w:rsid w:val="002821AD"/>
    <w:rsid w:val="002823C5"/>
    <w:rsid w:val="00284187"/>
    <w:rsid w:val="00284A29"/>
    <w:rsid w:val="00284F03"/>
    <w:rsid w:val="0028649D"/>
    <w:rsid w:val="00287964"/>
    <w:rsid w:val="00287E7B"/>
    <w:rsid w:val="00290461"/>
    <w:rsid w:val="00291156"/>
    <w:rsid w:val="00292380"/>
    <w:rsid w:val="0029263B"/>
    <w:rsid w:val="00292B97"/>
    <w:rsid w:val="00292CDE"/>
    <w:rsid w:val="002939BA"/>
    <w:rsid w:val="002945F0"/>
    <w:rsid w:val="00296644"/>
    <w:rsid w:val="00296E80"/>
    <w:rsid w:val="00297131"/>
    <w:rsid w:val="00297FC4"/>
    <w:rsid w:val="002A0CDF"/>
    <w:rsid w:val="002A2F47"/>
    <w:rsid w:val="002A321A"/>
    <w:rsid w:val="002A335A"/>
    <w:rsid w:val="002A42A2"/>
    <w:rsid w:val="002A63ED"/>
    <w:rsid w:val="002B18C2"/>
    <w:rsid w:val="002B1F2A"/>
    <w:rsid w:val="002B3BC5"/>
    <w:rsid w:val="002B3BD7"/>
    <w:rsid w:val="002B3C32"/>
    <w:rsid w:val="002B459E"/>
    <w:rsid w:val="002C111B"/>
    <w:rsid w:val="002C1749"/>
    <w:rsid w:val="002C37C6"/>
    <w:rsid w:val="002C4184"/>
    <w:rsid w:val="002C5662"/>
    <w:rsid w:val="002C576D"/>
    <w:rsid w:val="002C5C74"/>
    <w:rsid w:val="002C5EFD"/>
    <w:rsid w:val="002D14A1"/>
    <w:rsid w:val="002D3515"/>
    <w:rsid w:val="002D55B3"/>
    <w:rsid w:val="002D6ACE"/>
    <w:rsid w:val="002D7588"/>
    <w:rsid w:val="002D7EE6"/>
    <w:rsid w:val="002E05FB"/>
    <w:rsid w:val="002E13A5"/>
    <w:rsid w:val="002E287A"/>
    <w:rsid w:val="002E2FF2"/>
    <w:rsid w:val="002E4F38"/>
    <w:rsid w:val="002F245F"/>
    <w:rsid w:val="002F288B"/>
    <w:rsid w:val="002F4906"/>
    <w:rsid w:val="002F4B97"/>
    <w:rsid w:val="002F5491"/>
    <w:rsid w:val="002F577B"/>
    <w:rsid w:val="002F630A"/>
    <w:rsid w:val="002F6F2F"/>
    <w:rsid w:val="002F70F5"/>
    <w:rsid w:val="002F71D5"/>
    <w:rsid w:val="00300B2D"/>
    <w:rsid w:val="00300F01"/>
    <w:rsid w:val="00301551"/>
    <w:rsid w:val="00301747"/>
    <w:rsid w:val="00301D32"/>
    <w:rsid w:val="00302CA0"/>
    <w:rsid w:val="00302CCE"/>
    <w:rsid w:val="00305F05"/>
    <w:rsid w:val="003071EC"/>
    <w:rsid w:val="003103EE"/>
    <w:rsid w:val="00310E5C"/>
    <w:rsid w:val="00311566"/>
    <w:rsid w:val="0031205C"/>
    <w:rsid w:val="0031323F"/>
    <w:rsid w:val="003138E5"/>
    <w:rsid w:val="00313D23"/>
    <w:rsid w:val="0031486F"/>
    <w:rsid w:val="003151A7"/>
    <w:rsid w:val="00315D38"/>
    <w:rsid w:val="0031614D"/>
    <w:rsid w:val="00317BCE"/>
    <w:rsid w:val="00320679"/>
    <w:rsid w:val="00320BF7"/>
    <w:rsid w:val="00322045"/>
    <w:rsid w:val="003248B1"/>
    <w:rsid w:val="003250E2"/>
    <w:rsid w:val="003250F7"/>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7393"/>
    <w:rsid w:val="0035380E"/>
    <w:rsid w:val="003545A7"/>
    <w:rsid w:val="003545E1"/>
    <w:rsid w:val="003545EE"/>
    <w:rsid w:val="003561A1"/>
    <w:rsid w:val="003577A8"/>
    <w:rsid w:val="00360055"/>
    <w:rsid w:val="00360306"/>
    <w:rsid w:val="003615F5"/>
    <w:rsid w:val="003623A9"/>
    <w:rsid w:val="00363A68"/>
    <w:rsid w:val="00363BBA"/>
    <w:rsid w:val="0036562B"/>
    <w:rsid w:val="00365B4A"/>
    <w:rsid w:val="00366323"/>
    <w:rsid w:val="0036696E"/>
    <w:rsid w:val="0037105F"/>
    <w:rsid w:val="003717CF"/>
    <w:rsid w:val="0037197F"/>
    <w:rsid w:val="003725AC"/>
    <w:rsid w:val="003731A2"/>
    <w:rsid w:val="003738FB"/>
    <w:rsid w:val="0037444B"/>
    <w:rsid w:val="00376231"/>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072"/>
    <w:rsid w:val="00393457"/>
    <w:rsid w:val="00393809"/>
    <w:rsid w:val="003970BC"/>
    <w:rsid w:val="00397972"/>
    <w:rsid w:val="003A027A"/>
    <w:rsid w:val="003A04D1"/>
    <w:rsid w:val="003A2C99"/>
    <w:rsid w:val="003A310B"/>
    <w:rsid w:val="003A38F2"/>
    <w:rsid w:val="003A51E5"/>
    <w:rsid w:val="003A7EF8"/>
    <w:rsid w:val="003B03BE"/>
    <w:rsid w:val="003B0E02"/>
    <w:rsid w:val="003B30E4"/>
    <w:rsid w:val="003B3132"/>
    <w:rsid w:val="003B32E0"/>
    <w:rsid w:val="003B38EA"/>
    <w:rsid w:val="003B3CDC"/>
    <w:rsid w:val="003B62F0"/>
    <w:rsid w:val="003B6437"/>
    <w:rsid w:val="003B6CDF"/>
    <w:rsid w:val="003B7BE8"/>
    <w:rsid w:val="003C2843"/>
    <w:rsid w:val="003C3D6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2C5E"/>
    <w:rsid w:val="003D33B3"/>
    <w:rsid w:val="003D3400"/>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F0EA8"/>
    <w:rsid w:val="003F1A7A"/>
    <w:rsid w:val="003F1B5F"/>
    <w:rsid w:val="003F1BB5"/>
    <w:rsid w:val="003F25CC"/>
    <w:rsid w:val="003F2794"/>
    <w:rsid w:val="003F35C9"/>
    <w:rsid w:val="003F40E5"/>
    <w:rsid w:val="003F4368"/>
    <w:rsid w:val="003F4726"/>
    <w:rsid w:val="003F4FCD"/>
    <w:rsid w:val="003F5ACC"/>
    <w:rsid w:val="003F5D0E"/>
    <w:rsid w:val="003F6621"/>
    <w:rsid w:val="003F6A87"/>
    <w:rsid w:val="003F6DAB"/>
    <w:rsid w:val="003F731B"/>
    <w:rsid w:val="00400B04"/>
    <w:rsid w:val="00400CE6"/>
    <w:rsid w:val="00401172"/>
    <w:rsid w:val="004029A8"/>
    <w:rsid w:val="00403BC5"/>
    <w:rsid w:val="00404931"/>
    <w:rsid w:val="00404C4B"/>
    <w:rsid w:val="004054A9"/>
    <w:rsid w:val="004056A0"/>
    <w:rsid w:val="00405A83"/>
    <w:rsid w:val="00405C2E"/>
    <w:rsid w:val="00407E8A"/>
    <w:rsid w:val="0041001B"/>
    <w:rsid w:val="00411BF4"/>
    <w:rsid w:val="0041206D"/>
    <w:rsid w:val="00412E01"/>
    <w:rsid w:val="0041403C"/>
    <w:rsid w:val="00414A70"/>
    <w:rsid w:val="00414F5D"/>
    <w:rsid w:val="0041601D"/>
    <w:rsid w:val="00416BBA"/>
    <w:rsid w:val="00420296"/>
    <w:rsid w:val="00420A2E"/>
    <w:rsid w:val="004229CC"/>
    <w:rsid w:val="0042460F"/>
    <w:rsid w:val="00424F8C"/>
    <w:rsid w:val="00425A8E"/>
    <w:rsid w:val="00426379"/>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FE"/>
    <w:rsid w:val="00446457"/>
    <w:rsid w:val="00447402"/>
    <w:rsid w:val="004519E5"/>
    <w:rsid w:val="00451A81"/>
    <w:rsid w:val="004528CC"/>
    <w:rsid w:val="004548E6"/>
    <w:rsid w:val="00456024"/>
    <w:rsid w:val="00460486"/>
    <w:rsid w:val="004611B2"/>
    <w:rsid w:val="00464203"/>
    <w:rsid w:val="004655DA"/>
    <w:rsid w:val="00465821"/>
    <w:rsid w:val="00466178"/>
    <w:rsid w:val="00466B3D"/>
    <w:rsid w:val="00467F8A"/>
    <w:rsid w:val="00471A02"/>
    <w:rsid w:val="0047272B"/>
    <w:rsid w:val="00472833"/>
    <w:rsid w:val="00473384"/>
    <w:rsid w:val="00473F4C"/>
    <w:rsid w:val="0047421E"/>
    <w:rsid w:val="0047717F"/>
    <w:rsid w:val="00477625"/>
    <w:rsid w:val="004776A3"/>
    <w:rsid w:val="00477855"/>
    <w:rsid w:val="0047792E"/>
    <w:rsid w:val="0048043C"/>
    <w:rsid w:val="004819B6"/>
    <w:rsid w:val="00481D61"/>
    <w:rsid w:val="00482A10"/>
    <w:rsid w:val="00483DD4"/>
    <w:rsid w:val="00483E85"/>
    <w:rsid w:val="00484947"/>
    <w:rsid w:val="00485C82"/>
    <w:rsid w:val="0048742C"/>
    <w:rsid w:val="004907C1"/>
    <w:rsid w:val="00492E26"/>
    <w:rsid w:val="00493105"/>
    <w:rsid w:val="00493F74"/>
    <w:rsid w:val="004947CB"/>
    <w:rsid w:val="0049534F"/>
    <w:rsid w:val="0049619C"/>
    <w:rsid w:val="004A05E3"/>
    <w:rsid w:val="004A1058"/>
    <w:rsid w:val="004A17AE"/>
    <w:rsid w:val="004A1C65"/>
    <w:rsid w:val="004A2B23"/>
    <w:rsid w:val="004A2E57"/>
    <w:rsid w:val="004A3BB4"/>
    <w:rsid w:val="004A6250"/>
    <w:rsid w:val="004A684D"/>
    <w:rsid w:val="004A74FB"/>
    <w:rsid w:val="004A7F78"/>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358"/>
    <w:rsid w:val="004F79E4"/>
    <w:rsid w:val="00500649"/>
    <w:rsid w:val="0050071A"/>
    <w:rsid w:val="00501D54"/>
    <w:rsid w:val="00503198"/>
    <w:rsid w:val="00503422"/>
    <w:rsid w:val="0050443F"/>
    <w:rsid w:val="0050499B"/>
    <w:rsid w:val="005054DE"/>
    <w:rsid w:val="00507777"/>
    <w:rsid w:val="005077DB"/>
    <w:rsid w:val="00510C1E"/>
    <w:rsid w:val="005126B1"/>
    <w:rsid w:val="00512C6C"/>
    <w:rsid w:val="005135D9"/>
    <w:rsid w:val="005146E6"/>
    <w:rsid w:val="00515477"/>
    <w:rsid w:val="00516B2E"/>
    <w:rsid w:val="00517154"/>
    <w:rsid w:val="00517BA0"/>
    <w:rsid w:val="00520A3E"/>
    <w:rsid w:val="00520D3B"/>
    <w:rsid w:val="0052202B"/>
    <w:rsid w:val="00523A3D"/>
    <w:rsid w:val="00524181"/>
    <w:rsid w:val="005252BB"/>
    <w:rsid w:val="00525663"/>
    <w:rsid w:val="00525C44"/>
    <w:rsid w:val="005263EF"/>
    <w:rsid w:val="00530B4A"/>
    <w:rsid w:val="00530B8E"/>
    <w:rsid w:val="005324DC"/>
    <w:rsid w:val="00532C35"/>
    <w:rsid w:val="005331AF"/>
    <w:rsid w:val="00534AE9"/>
    <w:rsid w:val="00535CEC"/>
    <w:rsid w:val="00535EF4"/>
    <w:rsid w:val="00537476"/>
    <w:rsid w:val="00537F64"/>
    <w:rsid w:val="00540A66"/>
    <w:rsid w:val="00541442"/>
    <w:rsid w:val="00541F72"/>
    <w:rsid w:val="0054284B"/>
    <w:rsid w:val="00543C26"/>
    <w:rsid w:val="00544BEC"/>
    <w:rsid w:val="00545457"/>
    <w:rsid w:val="00546DB9"/>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7150E"/>
    <w:rsid w:val="00571994"/>
    <w:rsid w:val="00572F34"/>
    <w:rsid w:val="00574051"/>
    <w:rsid w:val="00574779"/>
    <w:rsid w:val="0057638D"/>
    <w:rsid w:val="00576BFF"/>
    <w:rsid w:val="0057736C"/>
    <w:rsid w:val="00581AC7"/>
    <w:rsid w:val="00583C0C"/>
    <w:rsid w:val="005865FA"/>
    <w:rsid w:val="005877EE"/>
    <w:rsid w:val="00591A47"/>
    <w:rsid w:val="00593B39"/>
    <w:rsid w:val="00593EA1"/>
    <w:rsid w:val="0059418E"/>
    <w:rsid w:val="005970B6"/>
    <w:rsid w:val="005A2578"/>
    <w:rsid w:val="005A29B3"/>
    <w:rsid w:val="005A3B69"/>
    <w:rsid w:val="005A4056"/>
    <w:rsid w:val="005A40CA"/>
    <w:rsid w:val="005A5140"/>
    <w:rsid w:val="005A7F97"/>
    <w:rsid w:val="005B16BD"/>
    <w:rsid w:val="005B1E97"/>
    <w:rsid w:val="005B2E60"/>
    <w:rsid w:val="005B59E9"/>
    <w:rsid w:val="005B67A0"/>
    <w:rsid w:val="005B69FF"/>
    <w:rsid w:val="005C0784"/>
    <w:rsid w:val="005C2A5F"/>
    <w:rsid w:val="005C3F94"/>
    <w:rsid w:val="005C3FD7"/>
    <w:rsid w:val="005C4910"/>
    <w:rsid w:val="005C4F14"/>
    <w:rsid w:val="005C60B7"/>
    <w:rsid w:val="005C62C7"/>
    <w:rsid w:val="005C73AD"/>
    <w:rsid w:val="005C7A06"/>
    <w:rsid w:val="005D040E"/>
    <w:rsid w:val="005D0604"/>
    <w:rsid w:val="005D181D"/>
    <w:rsid w:val="005D1CA8"/>
    <w:rsid w:val="005D28FF"/>
    <w:rsid w:val="005D2F66"/>
    <w:rsid w:val="005D3E53"/>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F0AC8"/>
    <w:rsid w:val="005F0E6B"/>
    <w:rsid w:val="005F11E3"/>
    <w:rsid w:val="005F2273"/>
    <w:rsid w:val="005F3100"/>
    <w:rsid w:val="005F3DC8"/>
    <w:rsid w:val="005F4099"/>
    <w:rsid w:val="005F6AC4"/>
    <w:rsid w:val="005F72D1"/>
    <w:rsid w:val="005F7E7B"/>
    <w:rsid w:val="00600B8D"/>
    <w:rsid w:val="00600BDC"/>
    <w:rsid w:val="00603682"/>
    <w:rsid w:val="0060370C"/>
    <w:rsid w:val="00603ADC"/>
    <w:rsid w:val="0060401D"/>
    <w:rsid w:val="006043EE"/>
    <w:rsid w:val="006043FA"/>
    <w:rsid w:val="00604E52"/>
    <w:rsid w:val="00606297"/>
    <w:rsid w:val="00606756"/>
    <w:rsid w:val="00606F6D"/>
    <w:rsid w:val="00607423"/>
    <w:rsid w:val="00607B69"/>
    <w:rsid w:val="00610120"/>
    <w:rsid w:val="00611874"/>
    <w:rsid w:val="00611ADB"/>
    <w:rsid w:val="00612AFB"/>
    <w:rsid w:val="00614AD0"/>
    <w:rsid w:val="0061718D"/>
    <w:rsid w:val="0061740B"/>
    <w:rsid w:val="006202E1"/>
    <w:rsid w:val="0062068F"/>
    <w:rsid w:val="00620B30"/>
    <w:rsid w:val="006217ED"/>
    <w:rsid w:val="00622632"/>
    <w:rsid w:val="00622AD4"/>
    <w:rsid w:val="006239FA"/>
    <w:rsid w:val="00623B2E"/>
    <w:rsid w:val="00623B95"/>
    <w:rsid w:val="00623D74"/>
    <w:rsid w:val="0062456A"/>
    <w:rsid w:val="00631941"/>
    <w:rsid w:val="00632CF3"/>
    <w:rsid w:val="0063479C"/>
    <w:rsid w:val="006354EB"/>
    <w:rsid w:val="00635CB0"/>
    <w:rsid w:val="00640A42"/>
    <w:rsid w:val="00640C44"/>
    <w:rsid w:val="0064140E"/>
    <w:rsid w:val="00644D23"/>
    <w:rsid w:val="00644F77"/>
    <w:rsid w:val="00645311"/>
    <w:rsid w:val="00645825"/>
    <w:rsid w:val="00645B27"/>
    <w:rsid w:val="00646021"/>
    <w:rsid w:val="0064642E"/>
    <w:rsid w:val="006478BF"/>
    <w:rsid w:val="006509D1"/>
    <w:rsid w:val="00650E5B"/>
    <w:rsid w:val="00652177"/>
    <w:rsid w:val="006535AA"/>
    <w:rsid w:val="0065556E"/>
    <w:rsid w:val="00655AF2"/>
    <w:rsid w:val="00656AAA"/>
    <w:rsid w:val="00656ECE"/>
    <w:rsid w:val="00662020"/>
    <w:rsid w:val="006622E5"/>
    <w:rsid w:val="00662B4D"/>
    <w:rsid w:val="00662BD1"/>
    <w:rsid w:val="00662C09"/>
    <w:rsid w:val="0066447A"/>
    <w:rsid w:val="006645B4"/>
    <w:rsid w:val="00664A97"/>
    <w:rsid w:val="00664DC4"/>
    <w:rsid w:val="00665B7C"/>
    <w:rsid w:val="006671D0"/>
    <w:rsid w:val="00667384"/>
    <w:rsid w:val="0067092D"/>
    <w:rsid w:val="0067188D"/>
    <w:rsid w:val="00673060"/>
    <w:rsid w:val="006749E4"/>
    <w:rsid w:val="0067541B"/>
    <w:rsid w:val="00676CA6"/>
    <w:rsid w:val="00680A87"/>
    <w:rsid w:val="006815D4"/>
    <w:rsid w:val="00682D7B"/>
    <w:rsid w:val="00683E86"/>
    <w:rsid w:val="006843A4"/>
    <w:rsid w:val="006844BE"/>
    <w:rsid w:val="00684FC8"/>
    <w:rsid w:val="006856D6"/>
    <w:rsid w:val="00685B8E"/>
    <w:rsid w:val="0068700F"/>
    <w:rsid w:val="006901EA"/>
    <w:rsid w:val="00690810"/>
    <w:rsid w:val="00690A68"/>
    <w:rsid w:val="00691128"/>
    <w:rsid w:val="006917B9"/>
    <w:rsid w:val="0069307A"/>
    <w:rsid w:val="006946A4"/>
    <w:rsid w:val="006969D1"/>
    <w:rsid w:val="00697031"/>
    <w:rsid w:val="00697204"/>
    <w:rsid w:val="00697B95"/>
    <w:rsid w:val="006A2559"/>
    <w:rsid w:val="006A2D3B"/>
    <w:rsid w:val="006A2EE3"/>
    <w:rsid w:val="006A31A3"/>
    <w:rsid w:val="006A41BA"/>
    <w:rsid w:val="006A43FB"/>
    <w:rsid w:val="006A5D78"/>
    <w:rsid w:val="006A6391"/>
    <w:rsid w:val="006A63A1"/>
    <w:rsid w:val="006A6596"/>
    <w:rsid w:val="006A742B"/>
    <w:rsid w:val="006A7A09"/>
    <w:rsid w:val="006B021B"/>
    <w:rsid w:val="006B110E"/>
    <w:rsid w:val="006B3317"/>
    <w:rsid w:val="006B5F85"/>
    <w:rsid w:val="006B68FD"/>
    <w:rsid w:val="006B794A"/>
    <w:rsid w:val="006B7E54"/>
    <w:rsid w:val="006B7ED2"/>
    <w:rsid w:val="006C0B02"/>
    <w:rsid w:val="006C1DC6"/>
    <w:rsid w:val="006C1EDA"/>
    <w:rsid w:val="006C2E24"/>
    <w:rsid w:val="006C438F"/>
    <w:rsid w:val="006C5F5F"/>
    <w:rsid w:val="006C6437"/>
    <w:rsid w:val="006C6F3C"/>
    <w:rsid w:val="006C7127"/>
    <w:rsid w:val="006C732E"/>
    <w:rsid w:val="006C7752"/>
    <w:rsid w:val="006C79BB"/>
    <w:rsid w:val="006D067B"/>
    <w:rsid w:val="006D5108"/>
    <w:rsid w:val="006D541A"/>
    <w:rsid w:val="006D607C"/>
    <w:rsid w:val="006D7630"/>
    <w:rsid w:val="006D7A1D"/>
    <w:rsid w:val="006D7CEE"/>
    <w:rsid w:val="006D7F87"/>
    <w:rsid w:val="006E09AB"/>
    <w:rsid w:val="006E2C0F"/>
    <w:rsid w:val="006E3A75"/>
    <w:rsid w:val="006E5240"/>
    <w:rsid w:val="006E6F66"/>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4F9B"/>
    <w:rsid w:val="007069CA"/>
    <w:rsid w:val="00707377"/>
    <w:rsid w:val="00707874"/>
    <w:rsid w:val="00710A93"/>
    <w:rsid w:val="00710CDF"/>
    <w:rsid w:val="00711464"/>
    <w:rsid w:val="00711B48"/>
    <w:rsid w:val="00711EFE"/>
    <w:rsid w:val="0071248E"/>
    <w:rsid w:val="00713626"/>
    <w:rsid w:val="00714F3F"/>
    <w:rsid w:val="00715014"/>
    <w:rsid w:val="00715177"/>
    <w:rsid w:val="0071618B"/>
    <w:rsid w:val="0071632E"/>
    <w:rsid w:val="0071667D"/>
    <w:rsid w:val="00716951"/>
    <w:rsid w:val="00720763"/>
    <w:rsid w:val="00723824"/>
    <w:rsid w:val="007249DA"/>
    <w:rsid w:val="00726578"/>
    <w:rsid w:val="00726ACB"/>
    <w:rsid w:val="00727371"/>
    <w:rsid w:val="00730AB5"/>
    <w:rsid w:val="007311DE"/>
    <w:rsid w:val="00731B67"/>
    <w:rsid w:val="00732A75"/>
    <w:rsid w:val="007330F0"/>
    <w:rsid w:val="00734634"/>
    <w:rsid w:val="00734D54"/>
    <w:rsid w:val="00740BC9"/>
    <w:rsid w:val="00741DBB"/>
    <w:rsid w:val="0074395F"/>
    <w:rsid w:val="00743D7F"/>
    <w:rsid w:val="00746F35"/>
    <w:rsid w:val="007503CE"/>
    <w:rsid w:val="00751543"/>
    <w:rsid w:val="007518BD"/>
    <w:rsid w:val="00751C62"/>
    <w:rsid w:val="0075322A"/>
    <w:rsid w:val="00754435"/>
    <w:rsid w:val="0075471D"/>
    <w:rsid w:val="0075594C"/>
    <w:rsid w:val="00760F18"/>
    <w:rsid w:val="0076162E"/>
    <w:rsid w:val="0076168C"/>
    <w:rsid w:val="007616D8"/>
    <w:rsid w:val="00762821"/>
    <w:rsid w:val="00762E0E"/>
    <w:rsid w:val="007634D9"/>
    <w:rsid w:val="0076359B"/>
    <w:rsid w:val="00763B00"/>
    <w:rsid w:val="0076533B"/>
    <w:rsid w:val="00765E1F"/>
    <w:rsid w:val="00766145"/>
    <w:rsid w:val="007661AB"/>
    <w:rsid w:val="00770905"/>
    <w:rsid w:val="00770D19"/>
    <w:rsid w:val="00770F2C"/>
    <w:rsid w:val="00771160"/>
    <w:rsid w:val="007718DC"/>
    <w:rsid w:val="007752E8"/>
    <w:rsid w:val="00776D62"/>
    <w:rsid w:val="00776DBB"/>
    <w:rsid w:val="007772BD"/>
    <w:rsid w:val="00777A94"/>
    <w:rsid w:val="00777D1A"/>
    <w:rsid w:val="007802D9"/>
    <w:rsid w:val="00782321"/>
    <w:rsid w:val="00782E13"/>
    <w:rsid w:val="00782F04"/>
    <w:rsid w:val="00783147"/>
    <w:rsid w:val="007834C8"/>
    <w:rsid w:val="00786F91"/>
    <w:rsid w:val="0078731C"/>
    <w:rsid w:val="00787DF3"/>
    <w:rsid w:val="00790F4B"/>
    <w:rsid w:val="007912AE"/>
    <w:rsid w:val="007913D8"/>
    <w:rsid w:val="00791578"/>
    <w:rsid w:val="00792A33"/>
    <w:rsid w:val="007942C4"/>
    <w:rsid w:val="00794BD9"/>
    <w:rsid w:val="0079526C"/>
    <w:rsid w:val="007953B0"/>
    <w:rsid w:val="00797355"/>
    <w:rsid w:val="007A1147"/>
    <w:rsid w:val="007A1193"/>
    <w:rsid w:val="007A17EA"/>
    <w:rsid w:val="007A2149"/>
    <w:rsid w:val="007A2C43"/>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7BA"/>
    <w:rsid w:val="007C75E5"/>
    <w:rsid w:val="007D05CA"/>
    <w:rsid w:val="007D260A"/>
    <w:rsid w:val="007D33A8"/>
    <w:rsid w:val="007D33E2"/>
    <w:rsid w:val="007D353C"/>
    <w:rsid w:val="007D3DE0"/>
    <w:rsid w:val="007D41A1"/>
    <w:rsid w:val="007D41E5"/>
    <w:rsid w:val="007D4CBA"/>
    <w:rsid w:val="007D6B03"/>
    <w:rsid w:val="007D6BCA"/>
    <w:rsid w:val="007D7441"/>
    <w:rsid w:val="007D7EF3"/>
    <w:rsid w:val="007E05DF"/>
    <w:rsid w:val="007E071C"/>
    <w:rsid w:val="007E0F81"/>
    <w:rsid w:val="007E190F"/>
    <w:rsid w:val="007E1B50"/>
    <w:rsid w:val="007E24E9"/>
    <w:rsid w:val="007E3C98"/>
    <w:rsid w:val="007E665E"/>
    <w:rsid w:val="007E68B6"/>
    <w:rsid w:val="007E690D"/>
    <w:rsid w:val="007E7845"/>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0458"/>
    <w:rsid w:val="008210F1"/>
    <w:rsid w:val="00821213"/>
    <w:rsid w:val="00821C71"/>
    <w:rsid w:val="008220E8"/>
    <w:rsid w:val="00822D31"/>
    <w:rsid w:val="00824D49"/>
    <w:rsid w:val="00827205"/>
    <w:rsid w:val="00832806"/>
    <w:rsid w:val="008329BB"/>
    <w:rsid w:val="0083324B"/>
    <w:rsid w:val="00833953"/>
    <w:rsid w:val="00835659"/>
    <w:rsid w:val="008358C2"/>
    <w:rsid w:val="008361C5"/>
    <w:rsid w:val="00837BBB"/>
    <w:rsid w:val="00840019"/>
    <w:rsid w:val="00841102"/>
    <w:rsid w:val="00842535"/>
    <w:rsid w:val="00842EB6"/>
    <w:rsid w:val="00843156"/>
    <w:rsid w:val="00843184"/>
    <w:rsid w:val="0084450C"/>
    <w:rsid w:val="00845276"/>
    <w:rsid w:val="00845654"/>
    <w:rsid w:val="00846CFA"/>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2ED1"/>
    <w:rsid w:val="008740A1"/>
    <w:rsid w:val="00874451"/>
    <w:rsid w:val="0087459F"/>
    <w:rsid w:val="008748BA"/>
    <w:rsid w:val="00875812"/>
    <w:rsid w:val="00875D44"/>
    <w:rsid w:val="00876524"/>
    <w:rsid w:val="0087735E"/>
    <w:rsid w:val="00877656"/>
    <w:rsid w:val="00880BB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5085"/>
    <w:rsid w:val="008C508A"/>
    <w:rsid w:val="008C557A"/>
    <w:rsid w:val="008C5E12"/>
    <w:rsid w:val="008D0FBE"/>
    <w:rsid w:val="008D1D46"/>
    <w:rsid w:val="008D2666"/>
    <w:rsid w:val="008D2CDB"/>
    <w:rsid w:val="008D2E69"/>
    <w:rsid w:val="008D3320"/>
    <w:rsid w:val="008D3473"/>
    <w:rsid w:val="008D3D6B"/>
    <w:rsid w:val="008D690D"/>
    <w:rsid w:val="008D6A8B"/>
    <w:rsid w:val="008D6D5F"/>
    <w:rsid w:val="008D7057"/>
    <w:rsid w:val="008E0BFA"/>
    <w:rsid w:val="008E361D"/>
    <w:rsid w:val="008E4304"/>
    <w:rsid w:val="008E4B3E"/>
    <w:rsid w:val="008E628D"/>
    <w:rsid w:val="008E6398"/>
    <w:rsid w:val="008E6E8F"/>
    <w:rsid w:val="008E6FCF"/>
    <w:rsid w:val="008F069C"/>
    <w:rsid w:val="008F0805"/>
    <w:rsid w:val="008F0CD3"/>
    <w:rsid w:val="008F2A4F"/>
    <w:rsid w:val="008F34D5"/>
    <w:rsid w:val="008F44DA"/>
    <w:rsid w:val="008F4FEB"/>
    <w:rsid w:val="008F5F51"/>
    <w:rsid w:val="008F65AF"/>
    <w:rsid w:val="008F6C71"/>
    <w:rsid w:val="00901A73"/>
    <w:rsid w:val="00901F60"/>
    <w:rsid w:val="009023FC"/>
    <w:rsid w:val="00904B19"/>
    <w:rsid w:val="00906300"/>
    <w:rsid w:val="00906EA2"/>
    <w:rsid w:val="00911995"/>
    <w:rsid w:val="00913F1B"/>
    <w:rsid w:val="009141AD"/>
    <w:rsid w:val="00917072"/>
    <w:rsid w:val="009208A2"/>
    <w:rsid w:val="00920B08"/>
    <w:rsid w:val="00922B46"/>
    <w:rsid w:val="009247E1"/>
    <w:rsid w:val="00924ECE"/>
    <w:rsid w:val="009252A8"/>
    <w:rsid w:val="00925EF8"/>
    <w:rsid w:val="0092700F"/>
    <w:rsid w:val="00930255"/>
    <w:rsid w:val="00930E0B"/>
    <w:rsid w:val="00930E94"/>
    <w:rsid w:val="00931881"/>
    <w:rsid w:val="0093250F"/>
    <w:rsid w:val="009327E0"/>
    <w:rsid w:val="00932CDF"/>
    <w:rsid w:val="00936605"/>
    <w:rsid w:val="00937BD2"/>
    <w:rsid w:val="009402AC"/>
    <w:rsid w:val="009433FA"/>
    <w:rsid w:val="00943DA3"/>
    <w:rsid w:val="00943E8E"/>
    <w:rsid w:val="00944BCF"/>
    <w:rsid w:val="00944E8B"/>
    <w:rsid w:val="0094764F"/>
    <w:rsid w:val="009502F4"/>
    <w:rsid w:val="00950347"/>
    <w:rsid w:val="00951FC9"/>
    <w:rsid w:val="00952544"/>
    <w:rsid w:val="00953DA3"/>
    <w:rsid w:val="00954CF3"/>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607E"/>
    <w:rsid w:val="0097609A"/>
    <w:rsid w:val="009769F9"/>
    <w:rsid w:val="009813C3"/>
    <w:rsid w:val="00981401"/>
    <w:rsid w:val="00982D68"/>
    <w:rsid w:val="0098329A"/>
    <w:rsid w:val="0098522C"/>
    <w:rsid w:val="00985769"/>
    <w:rsid w:val="009858E8"/>
    <w:rsid w:val="009870A7"/>
    <w:rsid w:val="0098725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679F"/>
    <w:rsid w:val="009B7A4B"/>
    <w:rsid w:val="009B7FC7"/>
    <w:rsid w:val="009C0081"/>
    <w:rsid w:val="009C150B"/>
    <w:rsid w:val="009C1B60"/>
    <w:rsid w:val="009C32E7"/>
    <w:rsid w:val="009C331E"/>
    <w:rsid w:val="009C34F3"/>
    <w:rsid w:val="009C364E"/>
    <w:rsid w:val="009C57E7"/>
    <w:rsid w:val="009C6C4B"/>
    <w:rsid w:val="009C6EFD"/>
    <w:rsid w:val="009C71FF"/>
    <w:rsid w:val="009D2CAC"/>
    <w:rsid w:val="009D31DE"/>
    <w:rsid w:val="009D3968"/>
    <w:rsid w:val="009D3DF2"/>
    <w:rsid w:val="009D4881"/>
    <w:rsid w:val="009D5FD5"/>
    <w:rsid w:val="009D64F6"/>
    <w:rsid w:val="009E05F0"/>
    <w:rsid w:val="009E07B0"/>
    <w:rsid w:val="009E0A91"/>
    <w:rsid w:val="009E3226"/>
    <w:rsid w:val="009E334C"/>
    <w:rsid w:val="009E3BE0"/>
    <w:rsid w:val="009E3E6C"/>
    <w:rsid w:val="009E4C61"/>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A01756"/>
    <w:rsid w:val="00A02225"/>
    <w:rsid w:val="00A02609"/>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B55"/>
    <w:rsid w:val="00A344E7"/>
    <w:rsid w:val="00A34ED7"/>
    <w:rsid w:val="00A35C62"/>
    <w:rsid w:val="00A367BA"/>
    <w:rsid w:val="00A37013"/>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43EC"/>
    <w:rsid w:val="00A55D2C"/>
    <w:rsid w:val="00A55F11"/>
    <w:rsid w:val="00A5634B"/>
    <w:rsid w:val="00A56812"/>
    <w:rsid w:val="00A56851"/>
    <w:rsid w:val="00A616C8"/>
    <w:rsid w:val="00A617F3"/>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0A2F"/>
    <w:rsid w:val="00A8107C"/>
    <w:rsid w:val="00A81160"/>
    <w:rsid w:val="00A8116F"/>
    <w:rsid w:val="00A8302D"/>
    <w:rsid w:val="00A83C36"/>
    <w:rsid w:val="00A83C97"/>
    <w:rsid w:val="00A84692"/>
    <w:rsid w:val="00A84C51"/>
    <w:rsid w:val="00A85986"/>
    <w:rsid w:val="00A86198"/>
    <w:rsid w:val="00A86254"/>
    <w:rsid w:val="00A86306"/>
    <w:rsid w:val="00A8681D"/>
    <w:rsid w:val="00A87D0B"/>
    <w:rsid w:val="00A87FD0"/>
    <w:rsid w:val="00A93524"/>
    <w:rsid w:val="00A93680"/>
    <w:rsid w:val="00A93ED4"/>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3F85"/>
    <w:rsid w:val="00AB449F"/>
    <w:rsid w:val="00AB477B"/>
    <w:rsid w:val="00AB4B18"/>
    <w:rsid w:val="00AB5695"/>
    <w:rsid w:val="00AB592E"/>
    <w:rsid w:val="00AB5D8D"/>
    <w:rsid w:val="00AB6F25"/>
    <w:rsid w:val="00AB7EA5"/>
    <w:rsid w:val="00AC1AA3"/>
    <w:rsid w:val="00AC1F45"/>
    <w:rsid w:val="00AC421E"/>
    <w:rsid w:val="00AC4588"/>
    <w:rsid w:val="00AC704E"/>
    <w:rsid w:val="00AC742F"/>
    <w:rsid w:val="00AC7839"/>
    <w:rsid w:val="00AD085F"/>
    <w:rsid w:val="00AD17A5"/>
    <w:rsid w:val="00AD19B9"/>
    <w:rsid w:val="00AD1FEF"/>
    <w:rsid w:val="00AD308F"/>
    <w:rsid w:val="00AD3A16"/>
    <w:rsid w:val="00AD3DBA"/>
    <w:rsid w:val="00AD53DF"/>
    <w:rsid w:val="00AD5B39"/>
    <w:rsid w:val="00AD606D"/>
    <w:rsid w:val="00AD613D"/>
    <w:rsid w:val="00AD656E"/>
    <w:rsid w:val="00AD7968"/>
    <w:rsid w:val="00AE2533"/>
    <w:rsid w:val="00AE2A9D"/>
    <w:rsid w:val="00AE3503"/>
    <w:rsid w:val="00AE3B77"/>
    <w:rsid w:val="00AE3D42"/>
    <w:rsid w:val="00AE47A7"/>
    <w:rsid w:val="00AE4CEA"/>
    <w:rsid w:val="00AE4E39"/>
    <w:rsid w:val="00AE5FA2"/>
    <w:rsid w:val="00AE6176"/>
    <w:rsid w:val="00AE7583"/>
    <w:rsid w:val="00AE7BD6"/>
    <w:rsid w:val="00AF0785"/>
    <w:rsid w:val="00AF0E04"/>
    <w:rsid w:val="00AF187A"/>
    <w:rsid w:val="00AF2156"/>
    <w:rsid w:val="00AF22DB"/>
    <w:rsid w:val="00AF2B94"/>
    <w:rsid w:val="00AF2D95"/>
    <w:rsid w:val="00AF3B80"/>
    <w:rsid w:val="00AF441C"/>
    <w:rsid w:val="00AF5099"/>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7937"/>
    <w:rsid w:val="00B40E2D"/>
    <w:rsid w:val="00B40F7F"/>
    <w:rsid w:val="00B41933"/>
    <w:rsid w:val="00B44C24"/>
    <w:rsid w:val="00B45008"/>
    <w:rsid w:val="00B5370C"/>
    <w:rsid w:val="00B56924"/>
    <w:rsid w:val="00B57AEB"/>
    <w:rsid w:val="00B57E43"/>
    <w:rsid w:val="00B60320"/>
    <w:rsid w:val="00B60A69"/>
    <w:rsid w:val="00B61709"/>
    <w:rsid w:val="00B6192D"/>
    <w:rsid w:val="00B61B35"/>
    <w:rsid w:val="00B62740"/>
    <w:rsid w:val="00B64DD0"/>
    <w:rsid w:val="00B66084"/>
    <w:rsid w:val="00B660A4"/>
    <w:rsid w:val="00B662A1"/>
    <w:rsid w:val="00B66702"/>
    <w:rsid w:val="00B670C2"/>
    <w:rsid w:val="00B67876"/>
    <w:rsid w:val="00B712E7"/>
    <w:rsid w:val="00B730D7"/>
    <w:rsid w:val="00B75545"/>
    <w:rsid w:val="00B75C48"/>
    <w:rsid w:val="00B769EC"/>
    <w:rsid w:val="00B76A8B"/>
    <w:rsid w:val="00B7709E"/>
    <w:rsid w:val="00B7778C"/>
    <w:rsid w:val="00B800B2"/>
    <w:rsid w:val="00B80DFA"/>
    <w:rsid w:val="00B817B0"/>
    <w:rsid w:val="00B81FCD"/>
    <w:rsid w:val="00B8238D"/>
    <w:rsid w:val="00B825A7"/>
    <w:rsid w:val="00B842A7"/>
    <w:rsid w:val="00B842B2"/>
    <w:rsid w:val="00B86A06"/>
    <w:rsid w:val="00B86BDE"/>
    <w:rsid w:val="00B86F69"/>
    <w:rsid w:val="00B872AE"/>
    <w:rsid w:val="00B91FE6"/>
    <w:rsid w:val="00B924A0"/>
    <w:rsid w:val="00B924ED"/>
    <w:rsid w:val="00B936A8"/>
    <w:rsid w:val="00B96F00"/>
    <w:rsid w:val="00B975F2"/>
    <w:rsid w:val="00B97E0A"/>
    <w:rsid w:val="00BA00BF"/>
    <w:rsid w:val="00BA0932"/>
    <w:rsid w:val="00BA109A"/>
    <w:rsid w:val="00BA19D5"/>
    <w:rsid w:val="00BA38E2"/>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3F51"/>
    <w:rsid w:val="00BC4662"/>
    <w:rsid w:val="00BD3904"/>
    <w:rsid w:val="00BD43E0"/>
    <w:rsid w:val="00BD4BCB"/>
    <w:rsid w:val="00BD516A"/>
    <w:rsid w:val="00BD51F5"/>
    <w:rsid w:val="00BD5DF7"/>
    <w:rsid w:val="00BD7B23"/>
    <w:rsid w:val="00BD7F4C"/>
    <w:rsid w:val="00BD7FF5"/>
    <w:rsid w:val="00BE00CB"/>
    <w:rsid w:val="00BE1214"/>
    <w:rsid w:val="00BE2744"/>
    <w:rsid w:val="00BE3341"/>
    <w:rsid w:val="00BE40F5"/>
    <w:rsid w:val="00BE5AB8"/>
    <w:rsid w:val="00BE6A42"/>
    <w:rsid w:val="00BE702D"/>
    <w:rsid w:val="00BF0DB8"/>
    <w:rsid w:val="00BF0F97"/>
    <w:rsid w:val="00BF1217"/>
    <w:rsid w:val="00BF14BB"/>
    <w:rsid w:val="00BF15D2"/>
    <w:rsid w:val="00BF2B5E"/>
    <w:rsid w:val="00BF4808"/>
    <w:rsid w:val="00BF6F96"/>
    <w:rsid w:val="00C011A8"/>
    <w:rsid w:val="00C01215"/>
    <w:rsid w:val="00C02906"/>
    <w:rsid w:val="00C03D0C"/>
    <w:rsid w:val="00C040E0"/>
    <w:rsid w:val="00C0439C"/>
    <w:rsid w:val="00C054CF"/>
    <w:rsid w:val="00C058EA"/>
    <w:rsid w:val="00C05926"/>
    <w:rsid w:val="00C06272"/>
    <w:rsid w:val="00C071AE"/>
    <w:rsid w:val="00C07605"/>
    <w:rsid w:val="00C07A86"/>
    <w:rsid w:val="00C10536"/>
    <w:rsid w:val="00C10DED"/>
    <w:rsid w:val="00C11223"/>
    <w:rsid w:val="00C116A7"/>
    <w:rsid w:val="00C116BD"/>
    <w:rsid w:val="00C12097"/>
    <w:rsid w:val="00C14696"/>
    <w:rsid w:val="00C16998"/>
    <w:rsid w:val="00C2260D"/>
    <w:rsid w:val="00C23D66"/>
    <w:rsid w:val="00C24439"/>
    <w:rsid w:val="00C273F8"/>
    <w:rsid w:val="00C3095C"/>
    <w:rsid w:val="00C326D6"/>
    <w:rsid w:val="00C32B8D"/>
    <w:rsid w:val="00C353FF"/>
    <w:rsid w:val="00C36014"/>
    <w:rsid w:val="00C37B72"/>
    <w:rsid w:val="00C4000E"/>
    <w:rsid w:val="00C40F39"/>
    <w:rsid w:val="00C42271"/>
    <w:rsid w:val="00C42B91"/>
    <w:rsid w:val="00C4605C"/>
    <w:rsid w:val="00C461DB"/>
    <w:rsid w:val="00C46A68"/>
    <w:rsid w:val="00C504E5"/>
    <w:rsid w:val="00C52531"/>
    <w:rsid w:val="00C5261A"/>
    <w:rsid w:val="00C53F64"/>
    <w:rsid w:val="00C54279"/>
    <w:rsid w:val="00C54F24"/>
    <w:rsid w:val="00C5563C"/>
    <w:rsid w:val="00C56535"/>
    <w:rsid w:val="00C60A87"/>
    <w:rsid w:val="00C62D1F"/>
    <w:rsid w:val="00C64267"/>
    <w:rsid w:val="00C64C60"/>
    <w:rsid w:val="00C64D4D"/>
    <w:rsid w:val="00C654A1"/>
    <w:rsid w:val="00C668E3"/>
    <w:rsid w:val="00C67171"/>
    <w:rsid w:val="00C70484"/>
    <w:rsid w:val="00C71168"/>
    <w:rsid w:val="00C73521"/>
    <w:rsid w:val="00C760A7"/>
    <w:rsid w:val="00C7610E"/>
    <w:rsid w:val="00C77335"/>
    <w:rsid w:val="00C7740B"/>
    <w:rsid w:val="00C7749A"/>
    <w:rsid w:val="00C77EE1"/>
    <w:rsid w:val="00C82A0A"/>
    <w:rsid w:val="00C841B2"/>
    <w:rsid w:val="00C84656"/>
    <w:rsid w:val="00C85984"/>
    <w:rsid w:val="00C8673D"/>
    <w:rsid w:val="00C86C6F"/>
    <w:rsid w:val="00C86E00"/>
    <w:rsid w:val="00C904AB"/>
    <w:rsid w:val="00C91041"/>
    <w:rsid w:val="00C918F6"/>
    <w:rsid w:val="00C91F4A"/>
    <w:rsid w:val="00C92668"/>
    <w:rsid w:val="00C928D7"/>
    <w:rsid w:val="00C92E7F"/>
    <w:rsid w:val="00C94115"/>
    <w:rsid w:val="00C94776"/>
    <w:rsid w:val="00C95BAF"/>
    <w:rsid w:val="00C95DFB"/>
    <w:rsid w:val="00C96788"/>
    <w:rsid w:val="00CA1D94"/>
    <w:rsid w:val="00CA399E"/>
    <w:rsid w:val="00CA4C94"/>
    <w:rsid w:val="00CA4EFD"/>
    <w:rsid w:val="00CA7AA9"/>
    <w:rsid w:val="00CB00E6"/>
    <w:rsid w:val="00CB1271"/>
    <w:rsid w:val="00CB18A1"/>
    <w:rsid w:val="00CB391E"/>
    <w:rsid w:val="00CB5037"/>
    <w:rsid w:val="00CB6542"/>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6AB"/>
    <w:rsid w:val="00CD48C4"/>
    <w:rsid w:val="00CD50E7"/>
    <w:rsid w:val="00CD53AD"/>
    <w:rsid w:val="00CD5559"/>
    <w:rsid w:val="00CD5D84"/>
    <w:rsid w:val="00CD7BD3"/>
    <w:rsid w:val="00CE0CF3"/>
    <w:rsid w:val="00CE289D"/>
    <w:rsid w:val="00CE2FDF"/>
    <w:rsid w:val="00CE3700"/>
    <w:rsid w:val="00CE37EB"/>
    <w:rsid w:val="00CE4770"/>
    <w:rsid w:val="00CE562F"/>
    <w:rsid w:val="00CE69D8"/>
    <w:rsid w:val="00CE6C79"/>
    <w:rsid w:val="00CF0C16"/>
    <w:rsid w:val="00CF0F95"/>
    <w:rsid w:val="00CF107B"/>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276"/>
    <w:rsid w:val="00D03907"/>
    <w:rsid w:val="00D03A03"/>
    <w:rsid w:val="00D0417D"/>
    <w:rsid w:val="00D04482"/>
    <w:rsid w:val="00D0728A"/>
    <w:rsid w:val="00D07801"/>
    <w:rsid w:val="00D12341"/>
    <w:rsid w:val="00D12CC2"/>
    <w:rsid w:val="00D13533"/>
    <w:rsid w:val="00D139FB"/>
    <w:rsid w:val="00D1459C"/>
    <w:rsid w:val="00D145E6"/>
    <w:rsid w:val="00D163A9"/>
    <w:rsid w:val="00D16A01"/>
    <w:rsid w:val="00D21A36"/>
    <w:rsid w:val="00D21DE3"/>
    <w:rsid w:val="00D238B9"/>
    <w:rsid w:val="00D23C38"/>
    <w:rsid w:val="00D24407"/>
    <w:rsid w:val="00D24CC5"/>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30A8"/>
    <w:rsid w:val="00D54CE7"/>
    <w:rsid w:val="00D57448"/>
    <w:rsid w:val="00D5793E"/>
    <w:rsid w:val="00D602DB"/>
    <w:rsid w:val="00D6173B"/>
    <w:rsid w:val="00D617A7"/>
    <w:rsid w:val="00D621A4"/>
    <w:rsid w:val="00D62CDB"/>
    <w:rsid w:val="00D62F6C"/>
    <w:rsid w:val="00D639BF"/>
    <w:rsid w:val="00D6501A"/>
    <w:rsid w:val="00D654D0"/>
    <w:rsid w:val="00D67083"/>
    <w:rsid w:val="00D67A25"/>
    <w:rsid w:val="00D67B59"/>
    <w:rsid w:val="00D70510"/>
    <w:rsid w:val="00D720E1"/>
    <w:rsid w:val="00D728BA"/>
    <w:rsid w:val="00D72AA5"/>
    <w:rsid w:val="00D72C40"/>
    <w:rsid w:val="00D72CE9"/>
    <w:rsid w:val="00D7317E"/>
    <w:rsid w:val="00D7338D"/>
    <w:rsid w:val="00D73920"/>
    <w:rsid w:val="00D75A2B"/>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35F7"/>
    <w:rsid w:val="00D93F7A"/>
    <w:rsid w:val="00D93F8C"/>
    <w:rsid w:val="00D94B39"/>
    <w:rsid w:val="00D94C37"/>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8F5"/>
    <w:rsid w:val="00DC063B"/>
    <w:rsid w:val="00DC0C16"/>
    <w:rsid w:val="00DC1202"/>
    <w:rsid w:val="00DC1967"/>
    <w:rsid w:val="00DC1BDF"/>
    <w:rsid w:val="00DC26F9"/>
    <w:rsid w:val="00DC3915"/>
    <w:rsid w:val="00DC5C8A"/>
    <w:rsid w:val="00DC5D77"/>
    <w:rsid w:val="00DD0FDC"/>
    <w:rsid w:val="00DD2DB2"/>
    <w:rsid w:val="00DD4080"/>
    <w:rsid w:val="00DD4544"/>
    <w:rsid w:val="00DD47C9"/>
    <w:rsid w:val="00DD50DE"/>
    <w:rsid w:val="00DD6EB8"/>
    <w:rsid w:val="00DE1307"/>
    <w:rsid w:val="00DE193D"/>
    <w:rsid w:val="00DE3814"/>
    <w:rsid w:val="00DE58D4"/>
    <w:rsid w:val="00DE64F3"/>
    <w:rsid w:val="00DE6AAB"/>
    <w:rsid w:val="00DF41A8"/>
    <w:rsid w:val="00DF461E"/>
    <w:rsid w:val="00DF48E6"/>
    <w:rsid w:val="00DF49F6"/>
    <w:rsid w:val="00DF5363"/>
    <w:rsid w:val="00DF6156"/>
    <w:rsid w:val="00DF67A0"/>
    <w:rsid w:val="00E002BC"/>
    <w:rsid w:val="00E005AD"/>
    <w:rsid w:val="00E01D92"/>
    <w:rsid w:val="00E02948"/>
    <w:rsid w:val="00E03184"/>
    <w:rsid w:val="00E049A0"/>
    <w:rsid w:val="00E04BC6"/>
    <w:rsid w:val="00E0606F"/>
    <w:rsid w:val="00E074D6"/>
    <w:rsid w:val="00E0755D"/>
    <w:rsid w:val="00E07B16"/>
    <w:rsid w:val="00E100E8"/>
    <w:rsid w:val="00E10514"/>
    <w:rsid w:val="00E10C10"/>
    <w:rsid w:val="00E11FAD"/>
    <w:rsid w:val="00E127DE"/>
    <w:rsid w:val="00E13930"/>
    <w:rsid w:val="00E13A0A"/>
    <w:rsid w:val="00E14702"/>
    <w:rsid w:val="00E15292"/>
    <w:rsid w:val="00E15E34"/>
    <w:rsid w:val="00E17247"/>
    <w:rsid w:val="00E20FAB"/>
    <w:rsid w:val="00E2299C"/>
    <w:rsid w:val="00E22BCC"/>
    <w:rsid w:val="00E23AD9"/>
    <w:rsid w:val="00E23D3F"/>
    <w:rsid w:val="00E25ABB"/>
    <w:rsid w:val="00E26B06"/>
    <w:rsid w:val="00E271C0"/>
    <w:rsid w:val="00E3234E"/>
    <w:rsid w:val="00E32500"/>
    <w:rsid w:val="00E340A5"/>
    <w:rsid w:val="00E349D4"/>
    <w:rsid w:val="00E3688A"/>
    <w:rsid w:val="00E40B01"/>
    <w:rsid w:val="00E40B42"/>
    <w:rsid w:val="00E412AF"/>
    <w:rsid w:val="00E41AAE"/>
    <w:rsid w:val="00E41B41"/>
    <w:rsid w:val="00E42EF9"/>
    <w:rsid w:val="00E434ED"/>
    <w:rsid w:val="00E43C1E"/>
    <w:rsid w:val="00E44359"/>
    <w:rsid w:val="00E44AE2"/>
    <w:rsid w:val="00E4507A"/>
    <w:rsid w:val="00E45230"/>
    <w:rsid w:val="00E4607C"/>
    <w:rsid w:val="00E461F1"/>
    <w:rsid w:val="00E46E76"/>
    <w:rsid w:val="00E503A2"/>
    <w:rsid w:val="00E504FB"/>
    <w:rsid w:val="00E51406"/>
    <w:rsid w:val="00E517A9"/>
    <w:rsid w:val="00E522E7"/>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5A00"/>
    <w:rsid w:val="00E661E3"/>
    <w:rsid w:val="00E66E8F"/>
    <w:rsid w:val="00E70A81"/>
    <w:rsid w:val="00E70ECF"/>
    <w:rsid w:val="00E71A85"/>
    <w:rsid w:val="00E71A98"/>
    <w:rsid w:val="00E72B9D"/>
    <w:rsid w:val="00E74FD7"/>
    <w:rsid w:val="00E75501"/>
    <w:rsid w:val="00E75DD1"/>
    <w:rsid w:val="00E76B91"/>
    <w:rsid w:val="00E81892"/>
    <w:rsid w:val="00E81C21"/>
    <w:rsid w:val="00E82C6B"/>
    <w:rsid w:val="00E830AE"/>
    <w:rsid w:val="00E84146"/>
    <w:rsid w:val="00E85042"/>
    <w:rsid w:val="00E856C7"/>
    <w:rsid w:val="00E876D5"/>
    <w:rsid w:val="00E91832"/>
    <w:rsid w:val="00E92552"/>
    <w:rsid w:val="00E93299"/>
    <w:rsid w:val="00E93D35"/>
    <w:rsid w:val="00E93DAD"/>
    <w:rsid w:val="00E93E52"/>
    <w:rsid w:val="00E96998"/>
    <w:rsid w:val="00E9699B"/>
    <w:rsid w:val="00E97808"/>
    <w:rsid w:val="00EA0E12"/>
    <w:rsid w:val="00EA2856"/>
    <w:rsid w:val="00EA4955"/>
    <w:rsid w:val="00EA49F7"/>
    <w:rsid w:val="00EA51EB"/>
    <w:rsid w:val="00EA559B"/>
    <w:rsid w:val="00EA6807"/>
    <w:rsid w:val="00EA7D94"/>
    <w:rsid w:val="00EA7E1E"/>
    <w:rsid w:val="00EB0BD0"/>
    <w:rsid w:val="00EB3534"/>
    <w:rsid w:val="00EB38B6"/>
    <w:rsid w:val="00EB4AFB"/>
    <w:rsid w:val="00EB59AE"/>
    <w:rsid w:val="00EB75BA"/>
    <w:rsid w:val="00EB7917"/>
    <w:rsid w:val="00EB7AF5"/>
    <w:rsid w:val="00EC0FCE"/>
    <w:rsid w:val="00EC1A41"/>
    <w:rsid w:val="00EC28F5"/>
    <w:rsid w:val="00EC3129"/>
    <w:rsid w:val="00EC3AFB"/>
    <w:rsid w:val="00EC4A4D"/>
    <w:rsid w:val="00EC628D"/>
    <w:rsid w:val="00EC64A7"/>
    <w:rsid w:val="00ED1A96"/>
    <w:rsid w:val="00ED2365"/>
    <w:rsid w:val="00ED31B1"/>
    <w:rsid w:val="00ED49DE"/>
    <w:rsid w:val="00ED652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94F"/>
    <w:rsid w:val="00EF3CA6"/>
    <w:rsid w:val="00EF47F0"/>
    <w:rsid w:val="00EF5AB5"/>
    <w:rsid w:val="00EF5AD8"/>
    <w:rsid w:val="00EF6B87"/>
    <w:rsid w:val="00EF7A24"/>
    <w:rsid w:val="00EF7FF6"/>
    <w:rsid w:val="00F01655"/>
    <w:rsid w:val="00F028C6"/>
    <w:rsid w:val="00F0432F"/>
    <w:rsid w:val="00F06984"/>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5C29"/>
    <w:rsid w:val="00F363DE"/>
    <w:rsid w:val="00F3649A"/>
    <w:rsid w:val="00F37427"/>
    <w:rsid w:val="00F37435"/>
    <w:rsid w:val="00F37FC8"/>
    <w:rsid w:val="00F405DF"/>
    <w:rsid w:val="00F4064B"/>
    <w:rsid w:val="00F4208A"/>
    <w:rsid w:val="00F4219B"/>
    <w:rsid w:val="00F430A3"/>
    <w:rsid w:val="00F43880"/>
    <w:rsid w:val="00F44AAE"/>
    <w:rsid w:val="00F4649D"/>
    <w:rsid w:val="00F506A3"/>
    <w:rsid w:val="00F509F7"/>
    <w:rsid w:val="00F51338"/>
    <w:rsid w:val="00F515E9"/>
    <w:rsid w:val="00F520D8"/>
    <w:rsid w:val="00F52966"/>
    <w:rsid w:val="00F53339"/>
    <w:rsid w:val="00F55AB4"/>
    <w:rsid w:val="00F56388"/>
    <w:rsid w:val="00F57CE7"/>
    <w:rsid w:val="00F6029C"/>
    <w:rsid w:val="00F6116F"/>
    <w:rsid w:val="00F6149A"/>
    <w:rsid w:val="00F614DF"/>
    <w:rsid w:val="00F61E59"/>
    <w:rsid w:val="00F62AC8"/>
    <w:rsid w:val="00F63559"/>
    <w:rsid w:val="00F6432A"/>
    <w:rsid w:val="00F6708A"/>
    <w:rsid w:val="00F67A12"/>
    <w:rsid w:val="00F7111F"/>
    <w:rsid w:val="00F71400"/>
    <w:rsid w:val="00F722B7"/>
    <w:rsid w:val="00F726FD"/>
    <w:rsid w:val="00F7584F"/>
    <w:rsid w:val="00F75FEE"/>
    <w:rsid w:val="00F76A71"/>
    <w:rsid w:val="00F76F97"/>
    <w:rsid w:val="00F77593"/>
    <w:rsid w:val="00F77D15"/>
    <w:rsid w:val="00F8014D"/>
    <w:rsid w:val="00F81B17"/>
    <w:rsid w:val="00F820B6"/>
    <w:rsid w:val="00F825A1"/>
    <w:rsid w:val="00F825E6"/>
    <w:rsid w:val="00F826A1"/>
    <w:rsid w:val="00F82EF6"/>
    <w:rsid w:val="00F8312C"/>
    <w:rsid w:val="00F842A8"/>
    <w:rsid w:val="00F84E77"/>
    <w:rsid w:val="00F8597E"/>
    <w:rsid w:val="00F85C3B"/>
    <w:rsid w:val="00F87539"/>
    <w:rsid w:val="00F91023"/>
    <w:rsid w:val="00F924B2"/>
    <w:rsid w:val="00F96E89"/>
    <w:rsid w:val="00FA1355"/>
    <w:rsid w:val="00FA210D"/>
    <w:rsid w:val="00FA3C18"/>
    <w:rsid w:val="00FA417B"/>
    <w:rsid w:val="00FA44AB"/>
    <w:rsid w:val="00FA4CF3"/>
    <w:rsid w:val="00FA570E"/>
    <w:rsid w:val="00FA59AE"/>
    <w:rsid w:val="00FA5EAC"/>
    <w:rsid w:val="00FA5F93"/>
    <w:rsid w:val="00FB0183"/>
    <w:rsid w:val="00FB020E"/>
    <w:rsid w:val="00FB0B18"/>
    <w:rsid w:val="00FB1816"/>
    <w:rsid w:val="00FB1E95"/>
    <w:rsid w:val="00FB2606"/>
    <w:rsid w:val="00FB37BC"/>
    <w:rsid w:val="00FB3F35"/>
    <w:rsid w:val="00FB45AE"/>
    <w:rsid w:val="00FB78E1"/>
    <w:rsid w:val="00FC02E3"/>
    <w:rsid w:val="00FC0A91"/>
    <w:rsid w:val="00FC1498"/>
    <w:rsid w:val="00FC24A4"/>
    <w:rsid w:val="00FC44AE"/>
    <w:rsid w:val="00FC49C7"/>
    <w:rsid w:val="00FC633A"/>
    <w:rsid w:val="00FC6696"/>
    <w:rsid w:val="00FC66C9"/>
    <w:rsid w:val="00FC673A"/>
    <w:rsid w:val="00FC715C"/>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1D8"/>
    <w:rsid w:val="00FE7427"/>
    <w:rsid w:val="00FF0397"/>
    <w:rsid w:val="00FF34BC"/>
    <w:rsid w:val="00FF398F"/>
    <w:rsid w:val="00FF4B88"/>
    <w:rsid w:val="00FF56FC"/>
    <w:rsid w:val="00FF5A48"/>
    <w:rsid w:val="00FF5BEE"/>
    <w:rsid w:val="00FF638C"/>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1"/>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2"/>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2"/>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3"/>
      </w:numPr>
      <w:spacing w:before="60"/>
    </w:pPr>
    <w:rPr>
      <w:rFonts w:ascii="Arial" w:eastAsia="MS Mincho" w:hAnsi="Arial"/>
      <w:b/>
      <w:lang w:eastAsia="en-GB"/>
    </w:rPr>
  </w:style>
  <w:style w:type="paragraph" w:styleId="TOC3">
    <w:name w:val="toc 3"/>
    <w:basedOn w:val="Normal"/>
    <w:next w:val="Normal"/>
    <w:autoRedefine/>
    <w:semiHidden/>
    <w:rsid w:val="002D14A1"/>
    <w:pPr>
      <w:numPr>
        <w:numId w:val="4"/>
      </w:numPr>
      <w:spacing w:before="40"/>
    </w:pPr>
    <w:rPr>
      <w:rFonts w:ascii="Arial" w:eastAsia="MS Mincho"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8886577">
      <w:bodyDiv w:val="1"/>
      <w:marLeft w:val="0"/>
      <w:marRight w:val="0"/>
      <w:marTop w:val="0"/>
      <w:marBottom w:val="0"/>
      <w:divBdr>
        <w:top w:val="none" w:sz="0" w:space="0" w:color="auto"/>
        <w:left w:val="none" w:sz="0" w:space="0" w:color="auto"/>
        <w:bottom w:val="none" w:sz="0" w:space="0" w:color="auto"/>
        <w:right w:val="none" w:sz="0" w:space="0" w:color="auto"/>
      </w:divBdr>
      <w:divsChild>
        <w:div w:id="536041216">
          <w:marLeft w:val="0"/>
          <w:marRight w:val="0"/>
          <w:marTop w:val="0"/>
          <w:marBottom w:val="0"/>
          <w:divBdr>
            <w:top w:val="none" w:sz="0" w:space="0" w:color="auto"/>
            <w:left w:val="none" w:sz="0" w:space="0" w:color="auto"/>
            <w:bottom w:val="none" w:sz="0" w:space="0" w:color="auto"/>
            <w:right w:val="none" w:sz="0" w:space="0" w:color="auto"/>
          </w:divBdr>
        </w:div>
        <w:div w:id="963267190">
          <w:marLeft w:val="0"/>
          <w:marRight w:val="0"/>
          <w:marTop w:val="0"/>
          <w:marBottom w:val="0"/>
          <w:divBdr>
            <w:top w:val="none" w:sz="0" w:space="0" w:color="auto"/>
            <w:left w:val="none" w:sz="0" w:space="0" w:color="auto"/>
            <w:bottom w:val="none" w:sz="0" w:space="0" w:color="auto"/>
            <w:right w:val="none" w:sz="0" w:space="0" w:color="auto"/>
          </w:divBdr>
        </w:div>
        <w:div w:id="788624730">
          <w:marLeft w:val="0"/>
          <w:marRight w:val="0"/>
          <w:marTop w:val="0"/>
          <w:marBottom w:val="0"/>
          <w:divBdr>
            <w:top w:val="none" w:sz="0" w:space="0" w:color="auto"/>
            <w:left w:val="none" w:sz="0" w:space="0" w:color="auto"/>
            <w:bottom w:val="none" w:sz="0" w:space="0" w:color="auto"/>
            <w:right w:val="none" w:sz="0" w:space="0" w:color="auto"/>
          </w:divBdr>
        </w:div>
        <w:div w:id="395665446">
          <w:marLeft w:val="0"/>
          <w:marRight w:val="0"/>
          <w:marTop w:val="0"/>
          <w:marBottom w:val="0"/>
          <w:divBdr>
            <w:top w:val="none" w:sz="0" w:space="0" w:color="auto"/>
            <w:left w:val="none" w:sz="0" w:space="0" w:color="auto"/>
            <w:bottom w:val="none" w:sz="0" w:space="0" w:color="auto"/>
            <w:right w:val="none" w:sz="0" w:space="0" w:color="auto"/>
          </w:divBdr>
        </w:div>
        <w:div w:id="814371844">
          <w:marLeft w:val="0"/>
          <w:marRight w:val="0"/>
          <w:marTop w:val="0"/>
          <w:marBottom w:val="0"/>
          <w:divBdr>
            <w:top w:val="none" w:sz="0" w:space="0" w:color="auto"/>
            <w:left w:val="none" w:sz="0" w:space="0" w:color="auto"/>
            <w:bottom w:val="none" w:sz="0" w:space="0" w:color="auto"/>
            <w:right w:val="none" w:sz="0" w:space="0" w:color="auto"/>
          </w:divBdr>
        </w:div>
        <w:div w:id="733704918">
          <w:marLeft w:val="0"/>
          <w:marRight w:val="0"/>
          <w:marTop w:val="0"/>
          <w:marBottom w:val="0"/>
          <w:divBdr>
            <w:top w:val="none" w:sz="0" w:space="0" w:color="auto"/>
            <w:left w:val="none" w:sz="0" w:space="0" w:color="auto"/>
            <w:bottom w:val="none" w:sz="0" w:space="0" w:color="auto"/>
            <w:right w:val="none" w:sz="0" w:space="0" w:color="auto"/>
          </w:divBdr>
        </w:div>
        <w:div w:id="353265097">
          <w:marLeft w:val="0"/>
          <w:marRight w:val="0"/>
          <w:marTop w:val="0"/>
          <w:marBottom w:val="0"/>
          <w:divBdr>
            <w:top w:val="none" w:sz="0" w:space="0" w:color="auto"/>
            <w:left w:val="none" w:sz="0" w:space="0" w:color="auto"/>
            <w:bottom w:val="none" w:sz="0" w:space="0" w:color="auto"/>
            <w:right w:val="none" w:sz="0" w:space="0" w:color="auto"/>
          </w:divBdr>
        </w:div>
        <w:div w:id="1993677264">
          <w:marLeft w:val="0"/>
          <w:marRight w:val="0"/>
          <w:marTop w:val="0"/>
          <w:marBottom w:val="0"/>
          <w:divBdr>
            <w:top w:val="none" w:sz="0" w:space="0" w:color="auto"/>
            <w:left w:val="none" w:sz="0" w:space="0" w:color="auto"/>
            <w:bottom w:val="none" w:sz="0" w:space="0" w:color="auto"/>
            <w:right w:val="none" w:sz="0" w:space="0" w:color="auto"/>
          </w:divBdr>
        </w:div>
        <w:div w:id="1127823007">
          <w:marLeft w:val="0"/>
          <w:marRight w:val="0"/>
          <w:marTop w:val="0"/>
          <w:marBottom w:val="0"/>
          <w:divBdr>
            <w:top w:val="none" w:sz="0" w:space="0" w:color="auto"/>
            <w:left w:val="none" w:sz="0" w:space="0" w:color="auto"/>
            <w:bottom w:val="none" w:sz="0" w:space="0" w:color="auto"/>
            <w:right w:val="none" w:sz="0" w:space="0" w:color="auto"/>
          </w:divBdr>
        </w:div>
        <w:div w:id="134035382">
          <w:marLeft w:val="0"/>
          <w:marRight w:val="0"/>
          <w:marTop w:val="0"/>
          <w:marBottom w:val="0"/>
          <w:divBdr>
            <w:top w:val="none" w:sz="0" w:space="0" w:color="auto"/>
            <w:left w:val="none" w:sz="0" w:space="0" w:color="auto"/>
            <w:bottom w:val="none" w:sz="0" w:space="0" w:color="auto"/>
            <w:right w:val="none" w:sz="0" w:space="0" w:color="auto"/>
          </w:divBdr>
        </w:div>
        <w:div w:id="1500387190">
          <w:marLeft w:val="0"/>
          <w:marRight w:val="0"/>
          <w:marTop w:val="0"/>
          <w:marBottom w:val="0"/>
          <w:divBdr>
            <w:top w:val="none" w:sz="0" w:space="0" w:color="auto"/>
            <w:left w:val="none" w:sz="0" w:space="0" w:color="auto"/>
            <w:bottom w:val="none" w:sz="0" w:space="0" w:color="auto"/>
            <w:right w:val="none" w:sz="0" w:space="0" w:color="auto"/>
          </w:divBdr>
        </w:div>
        <w:div w:id="510487330">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11422</TotalTime>
  <Pages>5</Pages>
  <Words>1649</Words>
  <Characters>9403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742</cp:revision>
  <cp:lastPrinted>2022-11-05T23:23:00Z</cp:lastPrinted>
  <dcterms:created xsi:type="dcterms:W3CDTF">2020-08-06T15:21:00Z</dcterms:created>
  <dcterms:modified xsi:type="dcterms:W3CDTF">2024-02-17T07:25:00Z</dcterms:modified>
</cp:coreProperties>
</file>