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FF88E0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1348FE">
        <w:rPr>
          <w:bCs/>
          <w:noProof w:val="0"/>
          <w:sz w:val="24"/>
          <w:szCs w:val="24"/>
        </w:rPr>
        <w:tab/>
      </w:r>
      <w:r w:rsidR="00BA1872">
        <w:rPr>
          <w:bCs/>
          <w:noProof w:val="0"/>
          <w:sz w:val="24"/>
          <w:szCs w:val="24"/>
        </w:rPr>
        <w:t>R1-</w:t>
      </w:r>
      <w:r w:rsidR="001104AF" w:rsidRPr="001104AF">
        <w:rPr>
          <w:bCs/>
          <w:noProof w:val="0"/>
          <w:sz w:val="24"/>
          <w:szCs w:val="24"/>
        </w:rPr>
        <w:t>2400971</w:t>
      </w:r>
    </w:p>
    <w:p w14:paraId="30E02940" w14:textId="68145E3D" w:rsidR="00CA26CE" w:rsidRDefault="00735F63" w:rsidP="00CA26CE">
      <w:pPr>
        <w:pStyle w:val="Header"/>
        <w:rPr>
          <w:bCs/>
          <w:noProof w:val="0"/>
          <w:sz w:val="24"/>
          <w:szCs w:val="24"/>
        </w:rPr>
      </w:pPr>
      <w:r>
        <w:rPr>
          <w:bCs/>
          <w:noProof w:val="0"/>
          <w:sz w:val="24"/>
          <w:szCs w:val="24"/>
        </w:rPr>
        <w:t>Athens, Greece, February 26 – March 1, 2024</w:t>
      </w:r>
    </w:p>
    <w:bookmarkEnd w:id="0"/>
    <w:p w14:paraId="2CFE1919" w14:textId="77777777" w:rsidR="00850D96" w:rsidRPr="00850D96" w:rsidRDefault="00850D96" w:rsidP="00CA26CE">
      <w:pPr>
        <w:pStyle w:val="Header"/>
        <w:rPr>
          <w:bCs/>
          <w:noProof w:val="0"/>
          <w:sz w:val="24"/>
          <w:lang w:val="en-GB" w:eastAsia="ja-JP"/>
        </w:rPr>
      </w:pPr>
    </w:p>
    <w:p w14:paraId="30E02941" w14:textId="63FEAB3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146B3">
        <w:rPr>
          <w:rFonts w:cs="Arial"/>
          <w:b/>
          <w:bCs/>
          <w:sz w:val="24"/>
        </w:rPr>
        <w:t>9.11.1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2FB30D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146B3">
        <w:rPr>
          <w:rFonts w:ascii="Arial" w:hAnsi="Arial" w:cs="Arial"/>
          <w:b/>
          <w:bCs/>
          <w:sz w:val="24"/>
        </w:rPr>
        <w:t>Downlink coverage enhancements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2F605DB6" w:rsidR="00056BDE" w:rsidRDefault="00056BDE" w:rsidP="00056BDE">
      <w:r>
        <w:t>In</w:t>
      </w:r>
      <w:r w:rsidR="0066722A">
        <w:t xml:space="preserve"> RAN#102, new work item description (WID) is approved for NR NTN</w:t>
      </w:r>
      <w:r w:rsidR="006C1319">
        <w:t xml:space="preserve"> </w:t>
      </w:r>
      <w:r w:rsidR="006C1319">
        <w:fldChar w:fldCharType="begin"/>
      </w:r>
      <w:r w:rsidR="006C1319">
        <w:instrText xml:space="preserve"> REF _Ref158645053 \r \h </w:instrText>
      </w:r>
      <w:r w:rsidR="006C1319">
        <w:fldChar w:fldCharType="separate"/>
      </w:r>
      <w:r w:rsidR="006C1319">
        <w:t>[1]</w:t>
      </w:r>
      <w:r w:rsidR="006C1319">
        <w:fldChar w:fldCharType="end"/>
      </w:r>
      <w:r w:rsidR="0066722A">
        <w:t>.</w:t>
      </w:r>
      <w:r w:rsidR="000177F6">
        <w:t xml:space="preserve"> One of the main objectives of the new WID is related to downlink (DL) coverage enhancement, as</w:t>
      </w:r>
      <w:r w:rsidR="002A69D0">
        <w:t xml:space="preserve"> outlined here:</w:t>
      </w:r>
    </w:p>
    <w:tbl>
      <w:tblPr>
        <w:tblStyle w:val="TableGrid"/>
        <w:tblW w:w="0" w:type="auto"/>
        <w:tblLook w:val="04A0" w:firstRow="1" w:lastRow="0" w:firstColumn="1" w:lastColumn="0" w:noHBand="0" w:noVBand="1"/>
      </w:tblPr>
      <w:tblGrid>
        <w:gridCol w:w="9629"/>
      </w:tblGrid>
      <w:tr w:rsidR="000177F6" w14:paraId="683BCCF2" w14:textId="77777777" w:rsidTr="000177F6">
        <w:tc>
          <w:tcPr>
            <w:tcW w:w="9629" w:type="dxa"/>
          </w:tcPr>
          <w:p w14:paraId="687A89FB" w14:textId="4F59D5DC" w:rsidR="000177F6" w:rsidRPr="000177F6" w:rsidRDefault="000177F6" w:rsidP="000177F6">
            <w:pPr>
              <w:numPr>
                <w:ilvl w:val="0"/>
                <w:numId w:val="30"/>
              </w:numPr>
              <w:spacing w:after="0" w:line="276" w:lineRule="auto"/>
              <w:rPr>
                <w:rFonts w:eastAsia="Calibri"/>
                <w:lang w:val="en-US" w:eastAsia="ko-KR"/>
              </w:rPr>
            </w:pPr>
            <w:r w:rsidRPr="000177F6">
              <w:rPr>
                <w:rFonts w:eastAsia="Calibri"/>
                <w:lang w:val="en-US" w:eastAsia="ko-KR"/>
              </w:rPr>
              <w:t>Study and specify</w:t>
            </w:r>
            <w:bookmarkStart w:id="1" w:name="_Hlk153196886"/>
            <w:r w:rsidRPr="000177F6">
              <w:rPr>
                <w:rFonts w:eastAsia="Calibri"/>
                <w:lang w:val="en-US" w:eastAsia="ko-KR"/>
              </w:rPr>
              <w:t xml:space="preserve"> if beneficial</w:t>
            </w:r>
            <w:bookmarkEnd w:id="1"/>
            <w:r w:rsidRPr="000177F6">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00C6203" w14:textId="446E2EB7" w:rsidR="000177F6" w:rsidRPr="000177F6" w:rsidRDefault="000177F6" w:rsidP="000177F6">
            <w:pPr>
              <w:widowControl w:val="0"/>
              <w:numPr>
                <w:ilvl w:val="0"/>
                <w:numId w:val="31"/>
              </w:numPr>
              <w:overflowPunct/>
              <w:autoSpaceDE/>
              <w:autoSpaceDN/>
              <w:adjustRightInd/>
              <w:spacing w:after="0" w:line="276" w:lineRule="auto"/>
              <w:contextualSpacing/>
              <w:jc w:val="both"/>
              <w:textAlignment w:val="auto"/>
              <w:rPr>
                <w:rFonts w:eastAsia="Calibri"/>
                <w:lang w:val="en-US" w:eastAsia="zh-CN"/>
              </w:rPr>
            </w:pPr>
            <w:r w:rsidRPr="000177F6">
              <w:rPr>
                <w:rFonts w:eastAsia="Calibri"/>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618E249" w14:textId="5202FB7F" w:rsidR="000177F6" w:rsidRPr="000177F6" w:rsidRDefault="000177F6" w:rsidP="000177F6">
            <w:pPr>
              <w:widowControl w:val="0"/>
              <w:numPr>
                <w:ilvl w:val="0"/>
                <w:numId w:val="31"/>
              </w:numPr>
              <w:overflowPunct/>
              <w:autoSpaceDE/>
              <w:autoSpaceDN/>
              <w:adjustRightInd/>
              <w:spacing w:after="0" w:line="276" w:lineRule="auto"/>
              <w:contextualSpacing/>
              <w:jc w:val="both"/>
              <w:textAlignment w:val="auto"/>
              <w:rPr>
                <w:rFonts w:eastAsia="Calibri"/>
                <w:lang w:val="en-US" w:eastAsia="zh-CN"/>
              </w:rPr>
            </w:pPr>
            <w:r w:rsidRPr="000177F6">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3ADD226" w14:textId="577708E2" w:rsidR="000177F6" w:rsidRPr="000177F6" w:rsidRDefault="000177F6" w:rsidP="000177F6">
            <w:pPr>
              <w:widowControl w:val="0"/>
              <w:numPr>
                <w:ilvl w:val="0"/>
                <w:numId w:val="31"/>
              </w:numPr>
              <w:overflowPunct/>
              <w:autoSpaceDE/>
              <w:autoSpaceDN/>
              <w:adjustRightInd/>
              <w:spacing w:after="0" w:line="276" w:lineRule="auto"/>
              <w:contextualSpacing/>
              <w:jc w:val="both"/>
              <w:textAlignment w:val="auto"/>
              <w:rPr>
                <w:rFonts w:eastAsia="Calibri"/>
                <w:lang w:val="en-US" w:eastAsia="zh-CN"/>
              </w:rPr>
            </w:pPr>
            <w:r w:rsidRPr="000177F6">
              <w:rPr>
                <w:rFonts w:eastAsia="Calibri"/>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6E63EE84" w14:textId="77777777" w:rsidR="000177F6" w:rsidRPr="000177F6" w:rsidRDefault="000177F6" w:rsidP="000177F6">
            <w:pPr>
              <w:widowControl w:val="0"/>
              <w:numPr>
                <w:ilvl w:val="0"/>
                <w:numId w:val="31"/>
              </w:numPr>
              <w:overflowPunct/>
              <w:autoSpaceDE/>
              <w:autoSpaceDN/>
              <w:adjustRightInd/>
              <w:spacing w:after="0" w:line="276" w:lineRule="auto"/>
              <w:contextualSpacing/>
              <w:jc w:val="both"/>
              <w:textAlignment w:val="auto"/>
              <w:rPr>
                <w:rFonts w:eastAsia="Calibri"/>
                <w:lang w:val="en-US" w:eastAsia="zh-CN"/>
              </w:rPr>
            </w:pPr>
            <w:r w:rsidRPr="000177F6">
              <w:rPr>
                <w:rFonts w:eastAsia="Calibri"/>
                <w:lang w:val="en-US" w:eastAsia="zh-CN"/>
              </w:rPr>
              <w:t>Notes for this objective:</w:t>
            </w:r>
          </w:p>
          <w:p w14:paraId="0AC241C1" w14:textId="77777777" w:rsidR="000177F6" w:rsidRPr="000177F6" w:rsidRDefault="000177F6" w:rsidP="000177F6">
            <w:pPr>
              <w:widowControl w:val="0"/>
              <w:numPr>
                <w:ilvl w:val="1"/>
                <w:numId w:val="31"/>
              </w:numPr>
              <w:overflowPunct/>
              <w:autoSpaceDE/>
              <w:autoSpaceDN/>
              <w:adjustRightInd/>
              <w:spacing w:after="0" w:line="276" w:lineRule="auto"/>
              <w:contextualSpacing/>
              <w:jc w:val="both"/>
              <w:textAlignment w:val="auto"/>
              <w:rPr>
                <w:rFonts w:eastAsia="Calibri"/>
                <w:lang w:val="en-US" w:eastAsia="zh-CN"/>
              </w:rPr>
            </w:pPr>
            <w:r w:rsidRPr="000177F6">
              <w:rPr>
                <w:rFonts w:eastAsia="Calibri"/>
                <w:lang w:val="en-US" w:eastAsia="zh-CN"/>
              </w:rPr>
              <w:t xml:space="preserve">SSB channel enhancement is not </w:t>
            </w:r>
            <w:proofErr w:type="gramStart"/>
            <w:r w:rsidRPr="000177F6">
              <w:rPr>
                <w:rFonts w:eastAsia="Calibri"/>
                <w:lang w:val="en-US" w:eastAsia="zh-CN"/>
              </w:rPr>
              <w:t>considered</w:t>
            </w:r>
            <w:proofErr w:type="gramEnd"/>
          </w:p>
          <w:p w14:paraId="59615012" w14:textId="77777777" w:rsidR="000177F6" w:rsidRPr="000177F6" w:rsidRDefault="000177F6" w:rsidP="000177F6">
            <w:pPr>
              <w:widowControl w:val="0"/>
              <w:numPr>
                <w:ilvl w:val="1"/>
                <w:numId w:val="31"/>
              </w:numPr>
              <w:overflowPunct/>
              <w:autoSpaceDE/>
              <w:autoSpaceDN/>
              <w:adjustRightInd/>
              <w:spacing w:after="0" w:line="276" w:lineRule="auto"/>
              <w:contextualSpacing/>
              <w:jc w:val="both"/>
              <w:textAlignment w:val="auto"/>
              <w:rPr>
                <w:rFonts w:eastAsia="Calibri"/>
                <w:lang w:val="en-US" w:eastAsia="zh-CN"/>
              </w:rPr>
            </w:pPr>
            <w:r w:rsidRPr="000177F6">
              <w:rPr>
                <w:rFonts w:eastAsia="Calibri"/>
                <w:lang w:val="en-US" w:eastAsia="zh-CN"/>
              </w:rPr>
              <w:t xml:space="preserve">Antenna gain of UE shall be assumed to be -5.5dBi in case of smartphone in FR1-NTN, the UE is assumed to be a full duplex UE, and at least 2Rx are considered at the </w:t>
            </w:r>
            <w:proofErr w:type="gramStart"/>
            <w:r w:rsidRPr="000177F6">
              <w:rPr>
                <w:rFonts w:eastAsia="Calibri"/>
                <w:lang w:val="en-US" w:eastAsia="zh-CN"/>
              </w:rPr>
              <w:t>UE</w:t>
            </w:r>
            <w:proofErr w:type="gramEnd"/>
          </w:p>
          <w:p w14:paraId="05499CE8" w14:textId="77777777" w:rsidR="000177F6" w:rsidRPr="000177F6" w:rsidRDefault="000177F6" w:rsidP="000177F6">
            <w:pPr>
              <w:widowControl w:val="0"/>
              <w:numPr>
                <w:ilvl w:val="1"/>
                <w:numId w:val="31"/>
              </w:numPr>
              <w:overflowPunct/>
              <w:autoSpaceDE/>
              <w:autoSpaceDN/>
              <w:adjustRightInd/>
              <w:spacing w:after="0" w:line="276" w:lineRule="auto"/>
              <w:contextualSpacing/>
              <w:jc w:val="both"/>
              <w:textAlignment w:val="auto"/>
              <w:rPr>
                <w:rFonts w:eastAsia="Calibri"/>
                <w:lang w:val="en-US" w:eastAsia="zh-CN"/>
              </w:rPr>
            </w:pPr>
            <w:r w:rsidRPr="000177F6">
              <w:rPr>
                <w:rFonts w:eastAsia="Calibri"/>
                <w:lang w:val="en-US" w:eastAsia="zh-CN"/>
              </w:rPr>
              <w:t xml:space="preserve">NGSO to be considered in priority: LEO Set-1 @ 600 </w:t>
            </w:r>
            <w:proofErr w:type="gramStart"/>
            <w:r w:rsidRPr="000177F6">
              <w:rPr>
                <w:rFonts w:eastAsia="Calibri"/>
                <w:lang w:val="en-US" w:eastAsia="zh-CN"/>
              </w:rPr>
              <w:t>km</w:t>
            </w:r>
            <w:proofErr w:type="gramEnd"/>
          </w:p>
          <w:p w14:paraId="74152601" w14:textId="77777777" w:rsidR="000177F6" w:rsidRPr="000177F6" w:rsidRDefault="000177F6" w:rsidP="000177F6">
            <w:pPr>
              <w:widowControl w:val="0"/>
              <w:numPr>
                <w:ilvl w:val="1"/>
                <w:numId w:val="31"/>
              </w:numPr>
              <w:overflowPunct/>
              <w:autoSpaceDE/>
              <w:autoSpaceDN/>
              <w:adjustRightInd/>
              <w:spacing w:after="0" w:line="276" w:lineRule="auto"/>
              <w:contextualSpacing/>
              <w:jc w:val="both"/>
              <w:textAlignment w:val="auto"/>
              <w:rPr>
                <w:rFonts w:eastAsia="Calibri"/>
                <w:lang w:val="en-US" w:eastAsia="zh-CN"/>
              </w:rPr>
            </w:pPr>
            <w:r w:rsidRPr="000177F6">
              <w:rPr>
                <w:rFonts w:eastAsia="Calibri"/>
                <w:lang w:val="en-US" w:eastAsia="zh-CN"/>
              </w:rPr>
              <w:t xml:space="preserve">Rel-18 network energy saving techniques should be considered as baseline in the system level </w:t>
            </w:r>
            <w:proofErr w:type="gramStart"/>
            <w:r w:rsidRPr="000177F6">
              <w:rPr>
                <w:rFonts w:eastAsia="Calibri"/>
                <w:lang w:val="en-US" w:eastAsia="zh-CN"/>
              </w:rPr>
              <w:t>study</w:t>
            </w:r>
            <w:proofErr w:type="gramEnd"/>
          </w:p>
          <w:p w14:paraId="6355A8DB" w14:textId="77777777" w:rsidR="000177F6" w:rsidRDefault="000177F6" w:rsidP="00056BDE"/>
        </w:tc>
      </w:tr>
    </w:tbl>
    <w:p w14:paraId="0A315A8B" w14:textId="0B54EFC2" w:rsidR="000177F6" w:rsidRDefault="000177F6" w:rsidP="00056BDE"/>
    <w:p w14:paraId="1AEEF596" w14:textId="1BB9B026" w:rsidR="000177F6" w:rsidRPr="00056BDE" w:rsidRDefault="000177F6" w:rsidP="00056BDE">
      <w:r>
        <w:t xml:space="preserve">As one can see, </w:t>
      </w:r>
      <w:r w:rsidR="0090454C">
        <w:t>both potential system</w:t>
      </w:r>
      <w:r w:rsidR="005A02C8">
        <w:t>-</w:t>
      </w:r>
      <w:r w:rsidR="0090454C">
        <w:t>level and link</w:t>
      </w:r>
      <w:r w:rsidR="005A02C8">
        <w:t>-</w:t>
      </w:r>
      <w:r w:rsidR="0090454C">
        <w:t xml:space="preserve">level enhancements are </w:t>
      </w:r>
      <w:r w:rsidR="00F54606">
        <w:t>with</w:t>
      </w:r>
      <w:r w:rsidR="0090454C">
        <w:t xml:space="preserve">in the scope of DL coverage, and </w:t>
      </w:r>
      <w:r w:rsidR="00F54606">
        <w:t xml:space="preserve">hence both are discussed in </w:t>
      </w:r>
      <w:r w:rsidR="0090454C">
        <w:t xml:space="preserve">this contribution.  </w:t>
      </w:r>
    </w:p>
    <w:p w14:paraId="71230483" w14:textId="72F9C930" w:rsidR="00305297" w:rsidRDefault="007820D0" w:rsidP="00A23DCA">
      <w:pPr>
        <w:pStyle w:val="Heading1"/>
      </w:pPr>
      <w:bookmarkStart w:id="2" w:name="_Hlk510705081"/>
      <w:r>
        <w:t>Discussion</w:t>
      </w:r>
    </w:p>
    <w:p w14:paraId="73A82122" w14:textId="787C660C" w:rsidR="001F201D" w:rsidRDefault="00B31761" w:rsidP="001F201D">
      <w:r>
        <w:t>The rest of this contribution is divided into two main sections, i.e., system</w:t>
      </w:r>
      <w:r w:rsidR="00474C02">
        <w:t>-</w:t>
      </w:r>
      <w:r>
        <w:t>level aspects and link</w:t>
      </w:r>
      <w:r w:rsidR="00474C02">
        <w:t>-</w:t>
      </w:r>
      <w:r>
        <w:t xml:space="preserve">level aspects of DL coverage enhancement. </w:t>
      </w:r>
    </w:p>
    <w:p w14:paraId="37F4F81A" w14:textId="6A990DB9" w:rsidR="00B31761" w:rsidRDefault="00BD2DCB" w:rsidP="00BD2DCB">
      <w:pPr>
        <w:pStyle w:val="Heading2"/>
      </w:pPr>
      <w:r>
        <w:t>System Level Aspects of DL Coverage Enhancements</w:t>
      </w:r>
      <w:r w:rsidR="00A34B67">
        <w:t xml:space="preserve"> </w:t>
      </w:r>
    </w:p>
    <w:p w14:paraId="7DB0985F" w14:textId="7534C68F" w:rsidR="00505DCB" w:rsidRPr="00505DCB" w:rsidRDefault="00D1752F" w:rsidP="00505DCB">
      <w:r>
        <w:t xml:space="preserve">In the WID the following objective </w:t>
      </w:r>
      <w:r w:rsidR="00D95FA2">
        <w:t xml:space="preserve">is related to </w:t>
      </w:r>
      <w:r w:rsidR="00F54606">
        <w:t xml:space="preserve">the </w:t>
      </w:r>
      <w:r w:rsidR="00D95FA2">
        <w:t>system</w:t>
      </w:r>
      <w:r w:rsidR="00474C02">
        <w:t>-</w:t>
      </w:r>
      <w:r w:rsidR="00D95FA2">
        <w:t>level aspects.</w:t>
      </w:r>
    </w:p>
    <w:p w14:paraId="53E44AD1" w14:textId="705556BC" w:rsidR="009006CF" w:rsidRPr="000177F6" w:rsidRDefault="009006CF" w:rsidP="009F7A83">
      <w:pPr>
        <w:keepNext/>
        <w:keepLines/>
        <w:widowControl w:val="0"/>
        <w:numPr>
          <w:ilvl w:val="0"/>
          <w:numId w:val="31"/>
        </w:numPr>
        <w:pBdr>
          <w:top w:val="single" w:sz="4" w:space="1" w:color="auto"/>
          <w:left w:val="single" w:sz="4" w:space="4" w:color="auto"/>
          <w:bottom w:val="single" w:sz="4" w:space="1" w:color="auto"/>
          <w:right w:val="single" w:sz="4" w:space="4" w:color="auto"/>
          <w:between w:val="single" w:sz="4" w:space="1" w:color="auto"/>
          <w:bar w:val="single" w:sz="4" w:color="auto"/>
        </w:pBdr>
        <w:overflowPunct/>
        <w:autoSpaceDE/>
        <w:autoSpaceDN/>
        <w:adjustRightInd/>
        <w:spacing w:after="0" w:line="276" w:lineRule="auto"/>
        <w:ind w:left="714" w:hanging="357"/>
        <w:contextualSpacing/>
        <w:jc w:val="both"/>
        <w:textAlignment w:val="auto"/>
        <w:rPr>
          <w:rFonts w:eastAsia="Calibri"/>
          <w:lang w:val="en-US" w:eastAsia="zh-CN"/>
        </w:rPr>
      </w:pPr>
      <w:r w:rsidRPr="000177F6">
        <w:rPr>
          <w:rFonts w:eastAsia="Calibri"/>
          <w:lang w:val="en-US" w:eastAsia="zh-CN"/>
        </w:rPr>
        <w:lastRenderedPageBreak/>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A50CEFB" w14:textId="77777777" w:rsidR="009006CF" w:rsidRPr="009006CF" w:rsidRDefault="009006CF" w:rsidP="00A34B67">
      <w:pPr>
        <w:ind w:left="284"/>
        <w:rPr>
          <w:lang w:val="en-US"/>
        </w:rPr>
      </w:pPr>
    </w:p>
    <w:p w14:paraId="49B340DD" w14:textId="25C546CB" w:rsidR="00D95FA2" w:rsidRPr="009006CF" w:rsidRDefault="002823C0" w:rsidP="00091B93">
      <w:pPr>
        <w:jc w:val="both"/>
        <w:rPr>
          <w:lang w:val="en-US"/>
        </w:rPr>
      </w:pPr>
      <w:r>
        <w:rPr>
          <w:lang w:val="en-US"/>
        </w:rPr>
        <w:t>The</w:t>
      </w:r>
      <w:r w:rsidR="00097A4A">
        <w:rPr>
          <w:lang w:val="en-US"/>
        </w:rPr>
        <w:t xml:space="preserve"> number of beams per satellite and the available power </w:t>
      </w:r>
      <w:r w:rsidR="00D117FA">
        <w:rPr>
          <w:lang w:val="en-US"/>
        </w:rPr>
        <w:t xml:space="preserve">on the satellite </w:t>
      </w:r>
      <w:r w:rsidR="005527B0">
        <w:rPr>
          <w:lang w:val="en-US"/>
        </w:rPr>
        <w:t xml:space="preserve">will impact the </w:t>
      </w:r>
      <w:r w:rsidR="00FD06B1">
        <w:rPr>
          <w:lang w:val="en-US"/>
        </w:rPr>
        <w:t>performance of the s</w:t>
      </w:r>
      <w:r w:rsidR="00AE1B21">
        <w:rPr>
          <w:lang w:val="en-US"/>
        </w:rPr>
        <w:t xml:space="preserve">ystem in terms of capacity </w:t>
      </w:r>
      <w:r w:rsidR="00592C4D">
        <w:rPr>
          <w:lang w:val="en-US"/>
        </w:rPr>
        <w:t xml:space="preserve">and efficiency. </w:t>
      </w:r>
      <w:r w:rsidR="004D38DF">
        <w:rPr>
          <w:lang w:val="en-US"/>
        </w:rPr>
        <w:t>The efficiency is for instance impacted by the common channel overhead.</w:t>
      </w:r>
      <w:r w:rsidR="000D041A">
        <w:rPr>
          <w:lang w:val="en-US"/>
        </w:rPr>
        <w:t xml:space="preserve"> This is shown in </w:t>
      </w:r>
      <w:r w:rsidR="000D041A">
        <w:rPr>
          <w:lang w:val="en-US"/>
        </w:rPr>
        <w:fldChar w:fldCharType="begin"/>
      </w:r>
      <w:r w:rsidR="000D041A">
        <w:rPr>
          <w:lang w:val="en-US"/>
        </w:rPr>
        <w:instrText xml:space="preserve"> REF _Ref158796135 \h </w:instrText>
      </w:r>
      <w:r w:rsidR="000D041A">
        <w:rPr>
          <w:lang w:val="en-US"/>
        </w:rPr>
      </w:r>
      <w:r w:rsidR="000D041A">
        <w:rPr>
          <w:lang w:val="en-US"/>
        </w:rPr>
        <w:fldChar w:fldCharType="separate"/>
      </w:r>
      <w:r w:rsidR="000D041A">
        <w:t xml:space="preserve">Figure </w:t>
      </w:r>
      <w:r w:rsidR="000D041A">
        <w:rPr>
          <w:noProof/>
        </w:rPr>
        <w:t>1</w:t>
      </w:r>
      <w:r w:rsidR="000D041A">
        <w:rPr>
          <w:lang w:val="en-US"/>
        </w:rPr>
        <w:fldChar w:fldCharType="end"/>
      </w:r>
      <w:r w:rsidR="004175EA">
        <w:rPr>
          <w:lang w:val="en-US"/>
        </w:rPr>
        <w:t xml:space="preserve"> as </w:t>
      </w:r>
      <w:r w:rsidR="000219B7">
        <w:rPr>
          <w:lang w:val="en-US"/>
        </w:rPr>
        <w:t xml:space="preserve">a </w:t>
      </w:r>
      <w:r w:rsidR="004175EA">
        <w:rPr>
          <w:lang w:val="en-US"/>
        </w:rPr>
        <w:t xml:space="preserve">function of the number of beams </w:t>
      </w:r>
      <w:r w:rsidR="00EF789E">
        <w:rPr>
          <w:lang w:val="en-US"/>
        </w:rPr>
        <w:t xml:space="preserve">per </w:t>
      </w:r>
      <w:r w:rsidR="003C4475">
        <w:rPr>
          <w:lang w:val="en-US"/>
        </w:rPr>
        <w:t xml:space="preserve">satellite </w:t>
      </w:r>
      <w:r w:rsidR="004476E2">
        <w:rPr>
          <w:lang w:val="en-US"/>
        </w:rPr>
        <w:t xml:space="preserve">for different power limitations. The power limitations are modelled as </w:t>
      </w:r>
      <w:r w:rsidR="00A27F0E">
        <w:rPr>
          <w:lang w:val="en-US"/>
        </w:rPr>
        <w:t xml:space="preserve">the number of </w:t>
      </w:r>
      <w:r w:rsidR="00492582">
        <w:rPr>
          <w:lang w:val="en-US"/>
        </w:rPr>
        <w:t>simultaneous</w:t>
      </w:r>
      <w:r w:rsidR="00A27F0E">
        <w:rPr>
          <w:lang w:val="en-US"/>
        </w:rPr>
        <w:t xml:space="preserve"> beams a satellite can broadcast.</w:t>
      </w:r>
      <w:r w:rsidR="00073BCD">
        <w:rPr>
          <w:lang w:val="en-US"/>
        </w:rPr>
        <w:t xml:space="preserve"> As common channel overhead </w:t>
      </w:r>
      <w:r w:rsidR="005E0AD8">
        <w:rPr>
          <w:lang w:val="en-US"/>
        </w:rPr>
        <w:t xml:space="preserve">the evaluations have </w:t>
      </w:r>
      <w:r w:rsidR="00A9265B">
        <w:rPr>
          <w:lang w:val="en-US"/>
        </w:rPr>
        <w:t xml:space="preserve">only </w:t>
      </w:r>
      <w:r w:rsidR="005E0AD8">
        <w:rPr>
          <w:lang w:val="en-US"/>
        </w:rPr>
        <w:t xml:space="preserve">considered </w:t>
      </w:r>
      <w:r w:rsidR="00A9265B">
        <w:rPr>
          <w:lang w:val="en-US"/>
        </w:rPr>
        <w:t xml:space="preserve">the BCH, SIB and SIB19, </w:t>
      </w:r>
      <w:r w:rsidR="005E0AD8">
        <w:rPr>
          <w:lang w:val="en-US"/>
        </w:rPr>
        <w:t>while</w:t>
      </w:r>
      <w:r w:rsidR="00815CD2">
        <w:rPr>
          <w:lang w:val="en-US"/>
        </w:rPr>
        <w:t xml:space="preserve"> other SIBs are left out of the </w:t>
      </w:r>
      <w:r w:rsidR="00492582">
        <w:rPr>
          <w:lang w:val="en-US"/>
        </w:rPr>
        <w:t>calculations</w:t>
      </w:r>
      <w:r w:rsidR="00653A34">
        <w:rPr>
          <w:lang w:val="en-US"/>
        </w:rPr>
        <w:t xml:space="preserve">. It is assumed that these considered common channels are broadcasted in all beams every 20 </w:t>
      </w:r>
      <w:proofErr w:type="spellStart"/>
      <w:r w:rsidR="00653A34">
        <w:rPr>
          <w:lang w:val="en-US"/>
        </w:rPr>
        <w:t>ms</w:t>
      </w:r>
      <w:proofErr w:type="spellEnd"/>
      <w:r w:rsidR="00653A34">
        <w:rPr>
          <w:lang w:val="en-US"/>
        </w:rPr>
        <w:t>, i.e. so also in inactive beams.</w:t>
      </w:r>
      <w:r w:rsidR="002B4694">
        <w:rPr>
          <w:lang w:val="en-US"/>
        </w:rPr>
        <w:t xml:space="preserve"> We find that such assumption is necessary </w:t>
      </w:r>
      <w:proofErr w:type="gramStart"/>
      <w:r w:rsidR="002B4694">
        <w:rPr>
          <w:lang w:val="en-US"/>
        </w:rPr>
        <w:t>in order for</w:t>
      </w:r>
      <w:proofErr w:type="gramEnd"/>
      <w:r w:rsidR="002B4694">
        <w:rPr>
          <w:lang w:val="en-US"/>
        </w:rPr>
        <w:t xml:space="preserve"> any UE within the general coverage area of the satellite would need to be able to discover </w:t>
      </w:r>
      <w:r w:rsidR="00A01595">
        <w:rPr>
          <w:lang w:val="en-US"/>
        </w:rPr>
        <w:t>cell coverage (if needed). Further, the SSB transmissions are needed to ensure that mobility measurements can be performed</w:t>
      </w:r>
      <w:r w:rsidR="003B4626">
        <w:rPr>
          <w:lang w:val="en-US"/>
        </w:rPr>
        <w:t>.</w:t>
      </w:r>
    </w:p>
    <w:p w14:paraId="29E5E66C" w14:textId="7F260CF7" w:rsidR="004D38DF" w:rsidRDefault="00164D7C" w:rsidP="00FB0DEF">
      <w:pPr>
        <w:jc w:val="center"/>
        <w:rPr>
          <w:lang w:val="en-US"/>
        </w:rPr>
      </w:pPr>
      <w:r w:rsidRPr="00164D7C">
        <w:rPr>
          <w:noProof/>
        </w:rPr>
        <w:drawing>
          <wp:inline distT="0" distB="0" distL="0" distR="0" wp14:anchorId="58C15BE4" wp14:editId="7CCB5644">
            <wp:extent cx="4658545" cy="2902226"/>
            <wp:effectExtent l="0" t="0" r="8890" b="0"/>
            <wp:docPr id="1266780169" name="Picture 1266780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4154" cy="2905720"/>
                    </a:xfrm>
                    <a:prstGeom prst="rect">
                      <a:avLst/>
                    </a:prstGeom>
                    <a:noFill/>
                    <a:ln>
                      <a:noFill/>
                    </a:ln>
                  </pic:spPr>
                </pic:pic>
              </a:graphicData>
            </a:graphic>
          </wp:inline>
        </w:drawing>
      </w:r>
    </w:p>
    <w:p w14:paraId="11FFFC51" w14:textId="4B24359E" w:rsidR="00FB0DEF" w:rsidRDefault="00A334A6" w:rsidP="00A334A6">
      <w:pPr>
        <w:pStyle w:val="Caption"/>
        <w:rPr>
          <w:lang w:val="en-US"/>
        </w:rPr>
      </w:pPr>
      <w:bookmarkStart w:id="3" w:name="_Ref158796135"/>
      <w:r>
        <w:t xml:space="preserve">Figure </w:t>
      </w:r>
      <w:r>
        <w:fldChar w:fldCharType="begin"/>
      </w:r>
      <w:r>
        <w:instrText xml:space="preserve"> SEQ Figure \* ARABIC </w:instrText>
      </w:r>
      <w:r>
        <w:fldChar w:fldCharType="separate"/>
      </w:r>
      <w:r w:rsidR="00B90788">
        <w:rPr>
          <w:noProof/>
        </w:rPr>
        <w:t>1</w:t>
      </w:r>
      <w:r>
        <w:fldChar w:fldCharType="end"/>
      </w:r>
      <w:bookmarkEnd w:id="3"/>
      <w:r>
        <w:t xml:space="preserve"> </w:t>
      </w:r>
      <w:r w:rsidR="003B4626">
        <w:t xml:space="preserve">Common </w:t>
      </w:r>
      <w:r>
        <w:t xml:space="preserve">channel overhead vs number of </w:t>
      </w:r>
      <w:r w:rsidR="00B108C1">
        <w:t xml:space="preserve">potential </w:t>
      </w:r>
      <w:r>
        <w:t xml:space="preserve">beams per satellite for different </w:t>
      </w:r>
      <w:r w:rsidR="0088189E">
        <w:t xml:space="preserve">power limitations (number of simultaneous </w:t>
      </w:r>
      <w:r w:rsidR="00B108C1">
        <w:t xml:space="preserve">active </w:t>
      </w:r>
      <w:r w:rsidR="0088189E">
        <w:t>beams</w:t>
      </w:r>
      <w:r w:rsidR="00A27F0E">
        <w:t>) for a 5 MHz system</w:t>
      </w:r>
    </w:p>
    <w:p w14:paraId="7B75C5C6" w14:textId="4729DAD2" w:rsidR="004D38DF" w:rsidRDefault="007A571E" w:rsidP="006D1790">
      <w:pPr>
        <w:jc w:val="both"/>
        <w:rPr>
          <w:lang w:val="en-US"/>
        </w:rPr>
      </w:pPr>
      <w:r>
        <w:rPr>
          <w:lang w:val="en-US"/>
        </w:rPr>
        <w:t>The</w:t>
      </w:r>
      <w:r w:rsidR="00E0027C">
        <w:rPr>
          <w:lang w:val="en-US"/>
        </w:rPr>
        <w:t xml:space="preserve"> common channel </w:t>
      </w:r>
      <w:r w:rsidR="00492582">
        <w:rPr>
          <w:lang w:val="en-US"/>
        </w:rPr>
        <w:t>overhead</w:t>
      </w:r>
      <w:r w:rsidR="00E0027C">
        <w:rPr>
          <w:lang w:val="en-US"/>
        </w:rPr>
        <w:t xml:space="preserve"> </w:t>
      </w:r>
      <w:proofErr w:type="gramStart"/>
      <w:r w:rsidR="00E0027C">
        <w:rPr>
          <w:lang w:val="en-US"/>
        </w:rPr>
        <w:t xml:space="preserve">is </w:t>
      </w:r>
      <w:r w:rsidR="00B108C1">
        <w:rPr>
          <w:lang w:val="en-US"/>
        </w:rPr>
        <w:t>considered to be</w:t>
      </w:r>
      <w:proofErr w:type="gramEnd"/>
      <w:r w:rsidR="00B108C1">
        <w:rPr>
          <w:lang w:val="en-US"/>
        </w:rPr>
        <w:t xml:space="preserve"> </w:t>
      </w:r>
      <w:r w:rsidR="00E0027C">
        <w:rPr>
          <w:lang w:val="en-US"/>
        </w:rPr>
        <w:t xml:space="preserve">10% at least for a 5 MHz system and this overhead grows when the number of </w:t>
      </w:r>
      <w:r w:rsidR="00762773">
        <w:rPr>
          <w:lang w:val="en-US"/>
        </w:rPr>
        <w:t xml:space="preserve">potential </w:t>
      </w:r>
      <w:r w:rsidR="00E0027C">
        <w:rPr>
          <w:lang w:val="en-US"/>
        </w:rPr>
        <w:t xml:space="preserve">beams </w:t>
      </w:r>
      <w:r w:rsidR="00D402C9">
        <w:rPr>
          <w:lang w:val="en-US"/>
        </w:rPr>
        <w:t xml:space="preserve">gets larger than the </w:t>
      </w:r>
      <w:r w:rsidR="00D40575">
        <w:rPr>
          <w:lang w:val="en-US"/>
        </w:rPr>
        <w:t xml:space="preserve">power limitation </w:t>
      </w:r>
      <w:r w:rsidR="004B605E">
        <w:rPr>
          <w:lang w:val="en-US"/>
        </w:rPr>
        <w:t>allows</w:t>
      </w:r>
      <w:r w:rsidR="00D40575">
        <w:rPr>
          <w:lang w:val="en-US"/>
        </w:rPr>
        <w:t xml:space="preserve"> to have simultaneously active</w:t>
      </w:r>
      <w:r w:rsidR="00924F52">
        <w:rPr>
          <w:lang w:val="en-US"/>
        </w:rPr>
        <w:t xml:space="preserve"> </w:t>
      </w:r>
      <w:r>
        <w:rPr>
          <w:lang w:val="en-US"/>
        </w:rPr>
        <w:t>since</w:t>
      </w:r>
      <w:r w:rsidR="00924F52">
        <w:rPr>
          <w:lang w:val="en-US"/>
        </w:rPr>
        <w:t xml:space="preserve"> also the inactive beams </w:t>
      </w:r>
      <w:r w:rsidR="00103A51">
        <w:rPr>
          <w:lang w:val="en-US"/>
        </w:rPr>
        <w:t xml:space="preserve">(the potential beams) still </w:t>
      </w:r>
      <w:r w:rsidR="00924F52">
        <w:rPr>
          <w:lang w:val="en-US"/>
        </w:rPr>
        <w:t>need to broadcast the common control channels.</w:t>
      </w:r>
      <w:r w:rsidR="00103A51">
        <w:rPr>
          <w:lang w:val="en-US"/>
        </w:rPr>
        <w:t xml:space="preserve"> Correspondingly, </w:t>
      </w:r>
      <w:r w:rsidR="00CB6EEB">
        <w:rPr>
          <w:lang w:val="en-US"/>
        </w:rPr>
        <w:fldChar w:fldCharType="begin"/>
      </w:r>
      <w:r w:rsidR="00CB6EEB">
        <w:rPr>
          <w:lang w:val="en-US"/>
        </w:rPr>
        <w:instrText xml:space="preserve"> REF _Ref158806387 \h </w:instrText>
      </w:r>
      <w:r w:rsidR="00CB6EEB">
        <w:rPr>
          <w:lang w:val="en-US"/>
        </w:rPr>
      </w:r>
      <w:r w:rsidR="00CB6EEB">
        <w:rPr>
          <w:lang w:val="en-US"/>
        </w:rPr>
        <w:fldChar w:fldCharType="separate"/>
      </w:r>
      <w:r w:rsidR="00CB6EEB">
        <w:t xml:space="preserve">Figure </w:t>
      </w:r>
      <w:r w:rsidR="00CB6EEB">
        <w:rPr>
          <w:noProof/>
        </w:rPr>
        <w:t>2</w:t>
      </w:r>
      <w:r w:rsidR="00CB6EEB">
        <w:rPr>
          <w:lang w:val="en-US"/>
        </w:rPr>
        <w:fldChar w:fldCharType="end"/>
      </w:r>
      <w:r w:rsidR="00CB6EEB">
        <w:rPr>
          <w:lang w:val="en-US"/>
        </w:rPr>
        <w:t xml:space="preserve"> shows the </w:t>
      </w:r>
      <w:r w:rsidR="00481CCD">
        <w:rPr>
          <w:lang w:val="en-US"/>
        </w:rPr>
        <w:t xml:space="preserve">available capacity as </w:t>
      </w:r>
      <w:r w:rsidR="00103A51">
        <w:rPr>
          <w:lang w:val="en-US"/>
        </w:rPr>
        <w:t xml:space="preserve">a </w:t>
      </w:r>
      <w:r w:rsidR="00481CCD">
        <w:rPr>
          <w:lang w:val="en-US"/>
        </w:rPr>
        <w:t xml:space="preserve">function of the number of </w:t>
      </w:r>
      <w:r w:rsidR="000938D4">
        <w:rPr>
          <w:lang w:val="en-US"/>
        </w:rPr>
        <w:t xml:space="preserve">potential </w:t>
      </w:r>
      <w:r w:rsidR="00481CCD">
        <w:rPr>
          <w:lang w:val="en-US"/>
        </w:rPr>
        <w:t>beams per satellite for different power limitations</w:t>
      </w:r>
      <w:r w:rsidR="00E143C4">
        <w:rPr>
          <w:lang w:val="en-US"/>
        </w:rPr>
        <w:t xml:space="preserve">. </w:t>
      </w:r>
      <w:r w:rsidR="007156D7">
        <w:rPr>
          <w:lang w:val="en-US"/>
        </w:rPr>
        <w:t xml:space="preserve">In </w:t>
      </w:r>
      <w:r>
        <w:rPr>
          <w:lang w:val="en-US"/>
        </w:rPr>
        <w:t>general,</w:t>
      </w:r>
      <w:r w:rsidR="007156D7">
        <w:rPr>
          <w:lang w:val="en-US"/>
        </w:rPr>
        <w:t xml:space="preserve"> </w:t>
      </w:r>
      <w:proofErr w:type="gramStart"/>
      <w:r w:rsidR="007156D7">
        <w:rPr>
          <w:lang w:val="en-US"/>
        </w:rPr>
        <w:t>it can be seen that having</w:t>
      </w:r>
      <w:proofErr w:type="gramEnd"/>
      <w:r w:rsidR="007156D7">
        <w:rPr>
          <w:lang w:val="en-US"/>
        </w:rPr>
        <w:t xml:space="preserve"> a satellite with a large </w:t>
      </w:r>
      <w:r>
        <w:rPr>
          <w:lang w:val="en-US"/>
        </w:rPr>
        <w:t>number</w:t>
      </w:r>
      <w:r w:rsidR="007156D7">
        <w:rPr>
          <w:lang w:val="en-US"/>
        </w:rPr>
        <w:t xml:space="preserve"> of </w:t>
      </w:r>
      <w:r w:rsidR="000938D4">
        <w:rPr>
          <w:lang w:val="en-US"/>
        </w:rPr>
        <w:t xml:space="preserve">potential </w:t>
      </w:r>
      <w:r w:rsidR="007156D7">
        <w:rPr>
          <w:lang w:val="en-US"/>
        </w:rPr>
        <w:t xml:space="preserve">beams </w:t>
      </w:r>
      <w:r w:rsidR="00B53A88">
        <w:rPr>
          <w:lang w:val="en-US"/>
        </w:rPr>
        <w:t xml:space="preserve">will require the capability, i.e. transmission power a large part of them being active, if one wants </w:t>
      </w:r>
      <w:r w:rsidR="00804F17">
        <w:rPr>
          <w:lang w:val="en-US"/>
        </w:rPr>
        <w:t>to have an efficient system</w:t>
      </w:r>
      <w:r w:rsidR="009663B3">
        <w:rPr>
          <w:lang w:val="en-US"/>
        </w:rPr>
        <w:t>, while providing full coverage.</w:t>
      </w:r>
    </w:p>
    <w:p w14:paraId="417637F5" w14:textId="2BBC7DC3" w:rsidR="009663B3" w:rsidRDefault="00E27A47" w:rsidP="006D1790">
      <w:pPr>
        <w:jc w:val="both"/>
        <w:rPr>
          <w:b/>
          <w:bCs/>
          <w:lang w:val="en-US"/>
        </w:rPr>
      </w:pPr>
      <w:r>
        <w:rPr>
          <w:b/>
          <w:bCs/>
          <w:lang w:val="en-US"/>
        </w:rPr>
        <w:t xml:space="preserve">Observation </w:t>
      </w:r>
      <w:r w:rsidR="00940191">
        <w:rPr>
          <w:b/>
          <w:bCs/>
          <w:lang w:val="en-US"/>
        </w:rPr>
        <w:t>1</w:t>
      </w:r>
      <w:r>
        <w:rPr>
          <w:b/>
          <w:bCs/>
          <w:lang w:val="en-US"/>
        </w:rPr>
        <w:t xml:space="preserve">: having satellites with a very large number of </w:t>
      </w:r>
      <w:r w:rsidR="00D46BE3">
        <w:rPr>
          <w:b/>
          <w:bCs/>
          <w:lang w:val="en-US"/>
        </w:rPr>
        <w:t xml:space="preserve">potential </w:t>
      </w:r>
      <w:r>
        <w:rPr>
          <w:b/>
          <w:bCs/>
          <w:lang w:val="en-US"/>
        </w:rPr>
        <w:t>beams, while not having the power to utilize many of them simultaneously leads to poor efficiency if the goal is to provide full coverag</w:t>
      </w:r>
      <w:r w:rsidR="00A467B6">
        <w:rPr>
          <w:b/>
          <w:bCs/>
          <w:lang w:val="en-US"/>
        </w:rPr>
        <w:t>e.</w:t>
      </w:r>
      <w:r w:rsidR="00D46BE3">
        <w:rPr>
          <w:b/>
          <w:bCs/>
          <w:lang w:val="en-US"/>
        </w:rPr>
        <w:t xml:space="preserve"> This effect is caused by the need to </w:t>
      </w:r>
      <w:r w:rsidR="00134916">
        <w:rPr>
          <w:b/>
          <w:bCs/>
          <w:lang w:val="en-US"/>
        </w:rPr>
        <w:t>allow for cell (beam) discovery and neighbor cell measurements.</w:t>
      </w:r>
    </w:p>
    <w:p w14:paraId="1F0B39BF" w14:textId="76A27F13" w:rsidR="00A467B6" w:rsidRPr="00E27A47" w:rsidRDefault="008166F3" w:rsidP="00A467B6">
      <w:pPr>
        <w:jc w:val="both"/>
        <w:rPr>
          <w:b/>
          <w:bCs/>
          <w:lang w:val="en-US"/>
        </w:rPr>
      </w:pPr>
      <w:r>
        <w:rPr>
          <w:b/>
          <w:bCs/>
          <w:lang w:val="en-US"/>
        </w:rPr>
        <w:t xml:space="preserve">Proposal </w:t>
      </w:r>
      <w:r w:rsidR="00940191">
        <w:rPr>
          <w:b/>
          <w:bCs/>
          <w:lang w:val="en-US"/>
        </w:rPr>
        <w:t>1</w:t>
      </w:r>
      <w:r w:rsidR="00A467B6">
        <w:rPr>
          <w:b/>
          <w:bCs/>
          <w:lang w:val="en-US"/>
        </w:rPr>
        <w:t>: RAN1 to discuss what are reasonable assumption</w:t>
      </w:r>
      <w:r w:rsidR="00565228">
        <w:rPr>
          <w:b/>
          <w:bCs/>
          <w:lang w:val="en-US"/>
        </w:rPr>
        <w:t>s</w:t>
      </w:r>
      <w:r w:rsidR="00A467B6">
        <w:rPr>
          <w:b/>
          <w:bCs/>
          <w:lang w:val="en-US"/>
        </w:rPr>
        <w:t xml:space="preserve"> on the number of </w:t>
      </w:r>
      <w:r w:rsidR="005511C3">
        <w:rPr>
          <w:b/>
          <w:bCs/>
          <w:lang w:val="en-US"/>
        </w:rPr>
        <w:t xml:space="preserve">potential </w:t>
      </w:r>
      <w:r w:rsidR="00A467B6">
        <w:rPr>
          <w:b/>
          <w:bCs/>
          <w:lang w:val="en-US"/>
        </w:rPr>
        <w:t xml:space="preserve">beams on a satellite, the number of </w:t>
      </w:r>
      <w:r w:rsidR="000A7FCB">
        <w:rPr>
          <w:b/>
          <w:bCs/>
          <w:lang w:val="en-US"/>
        </w:rPr>
        <w:t>simultaneous</w:t>
      </w:r>
      <w:r w:rsidR="00D360EC">
        <w:rPr>
          <w:b/>
          <w:bCs/>
          <w:lang w:val="en-US"/>
        </w:rPr>
        <w:t xml:space="preserve"> </w:t>
      </w:r>
      <w:r w:rsidR="00565228">
        <w:rPr>
          <w:b/>
          <w:bCs/>
          <w:lang w:val="en-US"/>
        </w:rPr>
        <w:t xml:space="preserve">active </w:t>
      </w:r>
      <w:r w:rsidR="00D360EC">
        <w:rPr>
          <w:b/>
          <w:bCs/>
          <w:lang w:val="en-US"/>
        </w:rPr>
        <w:t>beams</w:t>
      </w:r>
      <w:r w:rsidR="00565228">
        <w:rPr>
          <w:b/>
          <w:bCs/>
          <w:lang w:val="en-US"/>
        </w:rPr>
        <w:t xml:space="preserve"> due to power restrictions and the planned coverage</w:t>
      </w:r>
      <w:r w:rsidR="000A7FCB">
        <w:rPr>
          <w:b/>
          <w:bCs/>
          <w:lang w:val="en-US"/>
        </w:rPr>
        <w:t xml:space="preserve"> level.</w:t>
      </w:r>
    </w:p>
    <w:p w14:paraId="02089A11" w14:textId="77777777" w:rsidR="00A467B6" w:rsidRPr="00E27A47" w:rsidRDefault="00A467B6" w:rsidP="006D1790">
      <w:pPr>
        <w:jc w:val="both"/>
        <w:rPr>
          <w:b/>
          <w:bCs/>
          <w:lang w:val="en-US"/>
        </w:rPr>
      </w:pPr>
    </w:p>
    <w:p w14:paraId="4CA3ECB0" w14:textId="264F8A05" w:rsidR="007B4D68" w:rsidRDefault="007B4D68" w:rsidP="007B4D68">
      <w:pPr>
        <w:jc w:val="center"/>
        <w:rPr>
          <w:lang w:val="en-US"/>
        </w:rPr>
      </w:pPr>
      <w:r w:rsidRPr="007B4D68">
        <w:rPr>
          <w:noProof/>
        </w:rPr>
        <w:lastRenderedPageBreak/>
        <w:drawing>
          <wp:inline distT="0" distB="0" distL="0" distR="0" wp14:anchorId="377B3A7B" wp14:editId="0485A03D">
            <wp:extent cx="4593085" cy="2921009"/>
            <wp:effectExtent l="0" t="0" r="0" b="0"/>
            <wp:docPr id="77494308" name="Picture 77494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9897" cy="2931701"/>
                    </a:xfrm>
                    <a:prstGeom prst="rect">
                      <a:avLst/>
                    </a:prstGeom>
                    <a:noFill/>
                    <a:ln>
                      <a:noFill/>
                    </a:ln>
                  </pic:spPr>
                </pic:pic>
              </a:graphicData>
            </a:graphic>
          </wp:inline>
        </w:drawing>
      </w:r>
    </w:p>
    <w:p w14:paraId="338DCA96" w14:textId="008B495C" w:rsidR="00166E48" w:rsidRDefault="00166E48" w:rsidP="00166E48">
      <w:pPr>
        <w:pStyle w:val="Caption"/>
        <w:rPr>
          <w:lang w:val="en-US"/>
        </w:rPr>
      </w:pPr>
      <w:bookmarkStart w:id="4" w:name="_Ref158806387"/>
      <w:r>
        <w:t xml:space="preserve">Figure </w:t>
      </w:r>
      <w:r>
        <w:fldChar w:fldCharType="begin"/>
      </w:r>
      <w:r>
        <w:instrText xml:space="preserve"> SEQ Figure \* ARABIC </w:instrText>
      </w:r>
      <w:r>
        <w:fldChar w:fldCharType="separate"/>
      </w:r>
      <w:r w:rsidR="00B90788">
        <w:rPr>
          <w:noProof/>
        </w:rPr>
        <w:t>2</w:t>
      </w:r>
      <w:r>
        <w:fldChar w:fldCharType="end"/>
      </w:r>
      <w:bookmarkEnd w:id="4"/>
      <w:r>
        <w:t xml:space="preserve"> </w:t>
      </w:r>
      <w:r w:rsidR="006D1790">
        <w:t>Available capacity</w:t>
      </w:r>
      <w:r w:rsidR="00481CCD">
        <w:t xml:space="preserve"> (as percentage of the full capacity)</w:t>
      </w:r>
      <w:r w:rsidR="006D1790">
        <w:t xml:space="preserve"> for user data (incl</w:t>
      </w:r>
      <w:r w:rsidR="004A79D3">
        <w:t>uding</w:t>
      </w:r>
      <w:r w:rsidR="006D1790">
        <w:t xml:space="preserve"> dedicated </w:t>
      </w:r>
      <w:proofErr w:type="spellStart"/>
      <w:r w:rsidR="006D1790">
        <w:t>signaling</w:t>
      </w:r>
      <w:proofErr w:type="spellEnd"/>
      <w:r w:rsidR="006D1790">
        <w:t xml:space="preserve"> overhead) vs number of </w:t>
      </w:r>
      <w:r w:rsidR="005511C3">
        <w:t xml:space="preserve">candidate </w:t>
      </w:r>
      <w:r w:rsidR="006D1790">
        <w:t>beams per satellite for different power limitations (number of simultaneous beams) for a 5 MHz system</w:t>
      </w:r>
      <w:r w:rsidR="00A467B6">
        <w:t>.</w:t>
      </w:r>
    </w:p>
    <w:p w14:paraId="118E5C6F" w14:textId="52F1F702" w:rsidR="007B4D68" w:rsidRDefault="006B0E0E" w:rsidP="00613D33">
      <w:pPr>
        <w:jc w:val="both"/>
        <w:rPr>
          <w:lang w:val="en-US"/>
        </w:rPr>
      </w:pPr>
      <w:r>
        <w:rPr>
          <w:lang w:val="en-US"/>
        </w:rPr>
        <w:t>Obviously,</w:t>
      </w:r>
      <w:r w:rsidR="00463052">
        <w:rPr>
          <w:lang w:val="en-US"/>
        </w:rPr>
        <w:t xml:space="preserve"> the frequency of the SIBs plays a role in the above numbers</w:t>
      </w:r>
      <w:r w:rsidR="00B74CF6">
        <w:rPr>
          <w:lang w:val="en-US"/>
        </w:rPr>
        <w:t xml:space="preserve"> (note only SIB1 and SIB19 are included</w:t>
      </w:r>
      <w:r w:rsidR="00070E57">
        <w:rPr>
          <w:lang w:val="en-US"/>
        </w:rPr>
        <w:t xml:space="preserve">/considered in </w:t>
      </w:r>
      <w:r w:rsidR="0066409F">
        <w:rPr>
          <w:lang w:val="en-US"/>
        </w:rPr>
        <w:fldChar w:fldCharType="begin"/>
      </w:r>
      <w:r w:rsidR="0066409F">
        <w:rPr>
          <w:lang w:val="en-US"/>
        </w:rPr>
        <w:instrText xml:space="preserve"> REF _Ref158796135 \h </w:instrText>
      </w:r>
      <w:r w:rsidR="0066409F">
        <w:rPr>
          <w:lang w:val="en-US"/>
        </w:rPr>
      </w:r>
      <w:r w:rsidR="0066409F">
        <w:rPr>
          <w:lang w:val="en-US"/>
        </w:rPr>
        <w:fldChar w:fldCharType="separate"/>
      </w:r>
      <w:r w:rsidR="0066409F">
        <w:t xml:space="preserve">Figure </w:t>
      </w:r>
      <w:r w:rsidR="0066409F">
        <w:rPr>
          <w:noProof/>
        </w:rPr>
        <w:t>1</w:t>
      </w:r>
      <w:r w:rsidR="0066409F">
        <w:rPr>
          <w:lang w:val="en-US"/>
        </w:rPr>
        <w:fldChar w:fldCharType="end"/>
      </w:r>
      <w:r w:rsidR="0066409F">
        <w:rPr>
          <w:lang w:val="en-US"/>
        </w:rPr>
        <w:t xml:space="preserve"> and </w:t>
      </w:r>
      <w:r w:rsidR="0066409F">
        <w:rPr>
          <w:lang w:val="en-US"/>
        </w:rPr>
        <w:fldChar w:fldCharType="begin"/>
      </w:r>
      <w:r w:rsidR="0066409F">
        <w:rPr>
          <w:lang w:val="en-US"/>
        </w:rPr>
        <w:instrText xml:space="preserve"> REF _Ref158806387 \h </w:instrText>
      </w:r>
      <w:r w:rsidR="0066409F">
        <w:rPr>
          <w:lang w:val="en-US"/>
        </w:rPr>
      </w:r>
      <w:r w:rsidR="0066409F">
        <w:rPr>
          <w:lang w:val="en-US"/>
        </w:rPr>
        <w:fldChar w:fldCharType="separate"/>
      </w:r>
      <w:r w:rsidR="0066409F">
        <w:t xml:space="preserve">Figure </w:t>
      </w:r>
      <w:r w:rsidR="0066409F">
        <w:rPr>
          <w:noProof/>
        </w:rPr>
        <w:t>2</w:t>
      </w:r>
      <w:r w:rsidR="0066409F">
        <w:rPr>
          <w:lang w:val="en-US"/>
        </w:rPr>
        <w:fldChar w:fldCharType="end"/>
      </w:r>
      <w:r w:rsidR="00B74CF6">
        <w:rPr>
          <w:lang w:val="en-US"/>
        </w:rPr>
        <w:t>)</w:t>
      </w:r>
      <w:r w:rsidR="00F60738">
        <w:rPr>
          <w:lang w:val="en-US"/>
        </w:rPr>
        <w:t xml:space="preserve"> and one solution could be to lower the common overhead by </w:t>
      </w:r>
      <w:r w:rsidR="0066409F">
        <w:rPr>
          <w:lang w:val="en-US"/>
        </w:rPr>
        <w:t xml:space="preserve">considering </w:t>
      </w:r>
      <w:r w:rsidR="00385549">
        <w:rPr>
          <w:lang w:val="en-US"/>
        </w:rPr>
        <w:t>a lower broadcast frequency</w:t>
      </w:r>
      <w:r w:rsidR="0066409F">
        <w:rPr>
          <w:lang w:val="en-US"/>
        </w:rPr>
        <w:t xml:space="preserve"> of some of the system information</w:t>
      </w:r>
      <w:r w:rsidR="00385549">
        <w:rPr>
          <w:lang w:val="en-US"/>
        </w:rPr>
        <w:t xml:space="preserve">. </w:t>
      </w:r>
      <w:r w:rsidR="00333C7F">
        <w:rPr>
          <w:lang w:val="en-US"/>
        </w:rPr>
        <w:fldChar w:fldCharType="begin"/>
      </w:r>
      <w:r w:rsidR="00333C7F">
        <w:rPr>
          <w:lang w:val="en-US"/>
        </w:rPr>
        <w:instrText xml:space="preserve"> REF _Ref158807799 \h </w:instrText>
      </w:r>
      <w:r w:rsidR="00333C7F">
        <w:rPr>
          <w:lang w:val="en-US"/>
        </w:rPr>
      </w:r>
      <w:r w:rsidR="00333C7F">
        <w:rPr>
          <w:lang w:val="en-US"/>
        </w:rPr>
        <w:fldChar w:fldCharType="separate"/>
      </w:r>
      <w:r w:rsidR="004D51DA">
        <w:t xml:space="preserve">Figure </w:t>
      </w:r>
      <w:r w:rsidR="004D51DA">
        <w:rPr>
          <w:noProof/>
        </w:rPr>
        <w:t>3</w:t>
      </w:r>
      <w:r w:rsidR="00333C7F">
        <w:rPr>
          <w:lang w:val="en-US"/>
        </w:rPr>
        <w:fldChar w:fldCharType="end"/>
      </w:r>
      <w:r w:rsidR="00DF4CD3">
        <w:rPr>
          <w:lang w:val="en-US"/>
        </w:rPr>
        <w:t xml:space="preserve"> shows the effect on the available capacity for user plane data when the SIB19 frequency is set down to once every 1280 </w:t>
      </w:r>
      <w:proofErr w:type="spellStart"/>
      <w:r w:rsidR="00DF4CD3">
        <w:rPr>
          <w:lang w:val="en-US"/>
        </w:rPr>
        <w:t>ms</w:t>
      </w:r>
      <w:proofErr w:type="spellEnd"/>
      <w:r w:rsidR="00DF4CD3">
        <w:rPr>
          <w:lang w:val="en-US"/>
        </w:rPr>
        <w:t xml:space="preserve"> instead of every 20 </w:t>
      </w:r>
      <w:proofErr w:type="spellStart"/>
      <w:r w:rsidR="00DF4CD3">
        <w:rPr>
          <w:lang w:val="en-US"/>
        </w:rPr>
        <w:t>ms</w:t>
      </w:r>
      <w:proofErr w:type="spellEnd"/>
      <w:r w:rsidR="00DF4CD3">
        <w:rPr>
          <w:lang w:val="en-US"/>
        </w:rPr>
        <w:t xml:space="preserve"> (SIB1 and BCH still being </w:t>
      </w:r>
      <w:r w:rsidR="0067159E">
        <w:rPr>
          <w:lang w:val="en-US"/>
        </w:rPr>
        <w:t>broadcasted</w:t>
      </w:r>
      <w:r w:rsidR="00DF4CD3">
        <w:rPr>
          <w:lang w:val="en-US"/>
        </w:rPr>
        <w:t xml:space="preserve"> every 20 </w:t>
      </w:r>
      <w:proofErr w:type="spellStart"/>
      <w:r w:rsidR="00DF4CD3">
        <w:rPr>
          <w:lang w:val="en-US"/>
        </w:rPr>
        <w:t>ms</w:t>
      </w:r>
      <w:proofErr w:type="spellEnd"/>
      <w:r w:rsidR="003A63A0">
        <w:rPr>
          <w:lang w:val="en-US"/>
        </w:rPr>
        <w:t xml:space="preserve"> as </w:t>
      </w:r>
      <w:r w:rsidR="00597264">
        <w:rPr>
          <w:lang w:val="en-US"/>
        </w:rPr>
        <w:t>required by TS 38.213</w:t>
      </w:r>
      <w:r w:rsidR="00DF4CD3">
        <w:rPr>
          <w:lang w:val="en-US"/>
        </w:rPr>
        <w:t>)</w:t>
      </w:r>
      <w:r w:rsidR="002D3593">
        <w:rPr>
          <w:lang w:val="en-US"/>
        </w:rPr>
        <w:t xml:space="preserve">. As can be seen the efficiency increases, but this will come at the price of the UE need </w:t>
      </w:r>
      <w:r w:rsidR="004614FA">
        <w:rPr>
          <w:lang w:val="en-US"/>
        </w:rPr>
        <w:t xml:space="preserve">to predict </w:t>
      </w:r>
      <w:r w:rsidR="00613D33">
        <w:rPr>
          <w:lang w:val="en-US"/>
        </w:rPr>
        <w:t xml:space="preserve">the satellite position during longer time and the initial access will take longer time as the UE needs to wait for SIB19 </w:t>
      </w:r>
      <w:r w:rsidR="00E02CEF">
        <w:rPr>
          <w:lang w:val="en-US"/>
        </w:rPr>
        <w:t xml:space="preserve">to be able to obtain correct information for UE autonomous timing adjustments for initial access (and wait for </w:t>
      </w:r>
      <w:r w:rsidR="00940191">
        <w:rPr>
          <w:lang w:val="en-US"/>
        </w:rPr>
        <w:t>a valid RACH Occasion)</w:t>
      </w:r>
      <w:r w:rsidR="00613D33">
        <w:rPr>
          <w:lang w:val="en-US"/>
        </w:rPr>
        <w:t>.</w:t>
      </w:r>
    </w:p>
    <w:p w14:paraId="3CEE8F0F" w14:textId="279DF25A" w:rsidR="00A55495" w:rsidRDefault="00A55495" w:rsidP="00A55495">
      <w:pPr>
        <w:jc w:val="both"/>
        <w:rPr>
          <w:b/>
          <w:bCs/>
          <w:lang w:val="en-US"/>
        </w:rPr>
      </w:pPr>
      <w:r>
        <w:rPr>
          <w:b/>
          <w:bCs/>
          <w:lang w:val="en-US"/>
        </w:rPr>
        <w:t xml:space="preserve">Observation </w:t>
      </w:r>
      <w:r w:rsidR="00940191">
        <w:rPr>
          <w:b/>
          <w:bCs/>
          <w:lang w:val="en-US"/>
        </w:rPr>
        <w:t>2</w:t>
      </w:r>
      <w:r>
        <w:rPr>
          <w:b/>
          <w:bCs/>
          <w:lang w:val="en-US"/>
        </w:rPr>
        <w:t xml:space="preserve">: Lowering the broadcast frequency of SIB19 increases the system </w:t>
      </w:r>
      <w:proofErr w:type="gramStart"/>
      <w:r>
        <w:rPr>
          <w:b/>
          <w:bCs/>
          <w:lang w:val="en-US"/>
        </w:rPr>
        <w:t>efficiency</w:t>
      </w:r>
      <w:r w:rsidR="00940191">
        <w:rPr>
          <w:b/>
          <w:bCs/>
          <w:lang w:val="en-US"/>
        </w:rPr>
        <w:t>, but</w:t>
      </w:r>
      <w:proofErr w:type="gramEnd"/>
      <w:r w:rsidR="00940191">
        <w:rPr>
          <w:b/>
          <w:bCs/>
          <w:lang w:val="en-US"/>
        </w:rPr>
        <w:t xml:space="preserve"> increases the initial access latency for UEs coming from cold start</w:t>
      </w:r>
      <w:r>
        <w:rPr>
          <w:b/>
          <w:bCs/>
          <w:lang w:val="en-US"/>
        </w:rPr>
        <w:t>.</w:t>
      </w:r>
    </w:p>
    <w:p w14:paraId="47ABBC10" w14:textId="77777777" w:rsidR="00A55495" w:rsidRDefault="00A55495" w:rsidP="00613D33">
      <w:pPr>
        <w:jc w:val="both"/>
        <w:rPr>
          <w:lang w:val="en-US"/>
        </w:rPr>
      </w:pPr>
    </w:p>
    <w:p w14:paraId="43CB08EE" w14:textId="77777777" w:rsidR="007A5BC5" w:rsidRDefault="007A5BC5" w:rsidP="00A84926">
      <w:pPr>
        <w:rPr>
          <w:lang w:val="en-US"/>
        </w:rPr>
      </w:pPr>
    </w:p>
    <w:p w14:paraId="46D83530" w14:textId="2D4EE89B" w:rsidR="007A5BC5" w:rsidRDefault="007A5BC5" w:rsidP="00460B5C">
      <w:pPr>
        <w:keepNext/>
        <w:keepLines/>
        <w:jc w:val="center"/>
        <w:rPr>
          <w:lang w:val="en-US"/>
        </w:rPr>
      </w:pPr>
      <w:r w:rsidRPr="007A5BC5">
        <w:rPr>
          <w:noProof/>
        </w:rPr>
        <w:lastRenderedPageBreak/>
        <w:drawing>
          <wp:inline distT="0" distB="0" distL="0" distR="0" wp14:anchorId="1F998536" wp14:editId="76EDE99D">
            <wp:extent cx="4574953" cy="2894289"/>
            <wp:effectExtent l="0" t="0" r="0" b="1905"/>
            <wp:docPr id="443642807" name="Picture 44364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6236" cy="2914080"/>
                    </a:xfrm>
                    <a:prstGeom prst="rect">
                      <a:avLst/>
                    </a:prstGeom>
                    <a:noFill/>
                    <a:ln>
                      <a:noFill/>
                    </a:ln>
                  </pic:spPr>
                </pic:pic>
              </a:graphicData>
            </a:graphic>
          </wp:inline>
        </w:drawing>
      </w:r>
    </w:p>
    <w:p w14:paraId="1235AFBE" w14:textId="434D5235" w:rsidR="007A5BC5" w:rsidRDefault="007A5BC5" w:rsidP="00460B5C">
      <w:pPr>
        <w:pStyle w:val="Caption"/>
        <w:keepNext/>
        <w:keepLines/>
        <w:rPr>
          <w:lang w:val="en-US"/>
        </w:rPr>
      </w:pPr>
      <w:bookmarkStart w:id="5" w:name="_Ref158807799"/>
      <w:r>
        <w:t xml:space="preserve">Figure </w:t>
      </w:r>
      <w:r>
        <w:rPr>
          <w:b w:val="0"/>
        </w:rPr>
        <w:fldChar w:fldCharType="begin"/>
      </w:r>
      <w:r>
        <w:instrText xml:space="preserve"> SEQ Figure \* ARABIC </w:instrText>
      </w:r>
      <w:r>
        <w:rPr>
          <w:b w:val="0"/>
        </w:rPr>
        <w:fldChar w:fldCharType="separate"/>
      </w:r>
      <w:r w:rsidR="00B90788">
        <w:rPr>
          <w:noProof/>
        </w:rPr>
        <w:t>3</w:t>
      </w:r>
      <w:r>
        <w:rPr>
          <w:b w:val="0"/>
        </w:rPr>
        <w:fldChar w:fldCharType="end"/>
      </w:r>
      <w:bookmarkEnd w:id="5"/>
      <w:r>
        <w:t xml:space="preserve"> Available capacity (as percentage of the full capacity) for user data (incl</w:t>
      </w:r>
      <w:r w:rsidR="00940191">
        <w:t>uding</w:t>
      </w:r>
      <w:r>
        <w:t xml:space="preserve"> dedicated </w:t>
      </w:r>
      <w:proofErr w:type="spellStart"/>
      <w:r>
        <w:t>signaling</w:t>
      </w:r>
      <w:proofErr w:type="spellEnd"/>
      <w:r>
        <w:t xml:space="preserve"> overhead) vs number of </w:t>
      </w:r>
      <w:r w:rsidR="00A84B8D">
        <w:t xml:space="preserve">candidate </w:t>
      </w:r>
      <w:r>
        <w:t>beams per satellite for different power limitations (number of simultaneous</w:t>
      </w:r>
      <w:r w:rsidR="00A84B8D">
        <w:t xml:space="preserve"> active </w:t>
      </w:r>
      <w:r>
        <w:t xml:space="preserve">beams) for a 5 MHz system. Solid lines with SIB19 being </w:t>
      </w:r>
      <w:r w:rsidR="00D4641D">
        <w:t>transmitted</w:t>
      </w:r>
      <w:r>
        <w:t xml:space="preserve"> every 20 </w:t>
      </w:r>
      <w:proofErr w:type="spellStart"/>
      <w:r>
        <w:t>ms</w:t>
      </w:r>
      <w:proofErr w:type="spellEnd"/>
      <w:r>
        <w:t xml:space="preserve"> and dotted lines with SIB19 being </w:t>
      </w:r>
      <w:r w:rsidR="00D4641D">
        <w:t>transmitted e</w:t>
      </w:r>
      <w:r>
        <w:t xml:space="preserve">very 1280 </w:t>
      </w:r>
      <w:proofErr w:type="spellStart"/>
      <w:r>
        <w:t>ms</w:t>
      </w:r>
      <w:proofErr w:type="spellEnd"/>
      <w:r w:rsidR="006B0E0E">
        <w:t>.</w:t>
      </w:r>
    </w:p>
    <w:p w14:paraId="6802F0FF" w14:textId="77777777" w:rsidR="009006CF" w:rsidRDefault="009006CF" w:rsidP="00460B5C"/>
    <w:p w14:paraId="47E6A878" w14:textId="424E00AA" w:rsidR="00BD2DCB" w:rsidRDefault="00BD2DCB" w:rsidP="00BD2DCB">
      <w:pPr>
        <w:pStyle w:val="Heading2"/>
      </w:pPr>
      <w:r>
        <w:t>Link Level Aspects of DL Coverage Enhancements</w:t>
      </w:r>
    </w:p>
    <w:p w14:paraId="4DFBE21D" w14:textId="149E05DD" w:rsidR="00BD2DCB" w:rsidRDefault="004D2289" w:rsidP="004B3914">
      <w:pPr>
        <w:jc w:val="both"/>
      </w:pPr>
      <w:r>
        <w:t xml:space="preserve">In this section, we discuss link level aspects of DL coverage enhancements. In particular, the section is organized as follows. We first discuss the simulation assumptions and simulation methodology for link level enhancements. Subsequently, we provide our </w:t>
      </w:r>
      <w:r w:rsidR="0083250C">
        <w:t xml:space="preserve">initial </w:t>
      </w:r>
      <w:r>
        <w:t xml:space="preserve">simulation results. </w:t>
      </w:r>
    </w:p>
    <w:p w14:paraId="22084376" w14:textId="16E3436B" w:rsidR="004D2289" w:rsidRDefault="004D2289" w:rsidP="008E616E">
      <w:pPr>
        <w:pStyle w:val="Heading3"/>
      </w:pPr>
      <w:r>
        <w:t xml:space="preserve">Simulation Assumptions </w:t>
      </w:r>
    </w:p>
    <w:p w14:paraId="75E3344E" w14:textId="478F937B" w:rsidR="004D2289" w:rsidRDefault="004D2289" w:rsidP="004B3914">
      <w:pPr>
        <w:jc w:val="both"/>
      </w:pPr>
      <w:r>
        <w:t xml:space="preserve">Before discussing any potential solutions for link level enhancements </w:t>
      </w:r>
      <w:r w:rsidR="006925AF">
        <w:t>for the</w:t>
      </w:r>
      <w:r w:rsidR="009A3877">
        <w:t xml:space="preserve"> candi</w:t>
      </w:r>
      <w:r w:rsidR="00B10323">
        <w:t>d</w:t>
      </w:r>
      <w:r w:rsidR="009A3877">
        <w:t>ate DL channels in NTN</w:t>
      </w:r>
      <w:r>
        <w:t xml:space="preserve">, companies should </w:t>
      </w:r>
      <w:r w:rsidR="009A3877">
        <w:t>agree on a set of simulation assumptions. This step is crucial for proper selection of candidate DL channels in need of coverage enhancement, and to</w:t>
      </w:r>
      <w:r w:rsidR="00DE5128">
        <w:t xml:space="preserve"> set the scope for potential solutions </w:t>
      </w:r>
      <w:r w:rsidR="00B033C0">
        <w:t>needed for lin</w:t>
      </w:r>
      <w:r w:rsidR="00EA6E17">
        <w:t>k</w:t>
      </w:r>
      <w:r w:rsidR="00B033C0">
        <w:t xml:space="preserve"> level enhancement. However, such an exercise was already performed in the beginning of NTN Rel-18 discussions for setting the scope of coverage enhancement in Rel-18. Therefore, </w:t>
      </w:r>
      <w:r w:rsidR="00BD0A90">
        <w:t>we propose</w:t>
      </w:r>
      <w:r w:rsidR="003A328C">
        <w:t xml:space="preserve"> to</w:t>
      </w:r>
      <w:r w:rsidR="001B0EE1">
        <w:t xml:space="preserve"> exploit the </w:t>
      </w:r>
      <w:r w:rsidR="00EA6835">
        <w:t xml:space="preserve">already discussed </w:t>
      </w:r>
      <w:r w:rsidR="001B0EE1">
        <w:t>simulation assumption</w:t>
      </w:r>
      <w:r w:rsidR="00AD2F96">
        <w:t xml:space="preserve"> </w:t>
      </w:r>
      <w:r w:rsidR="001B0EE1">
        <w:t xml:space="preserve">in the beginning. </w:t>
      </w:r>
      <w:proofErr w:type="gramStart"/>
      <w:r w:rsidR="001B0EE1">
        <w:t>In particular, in</w:t>
      </w:r>
      <w:proofErr w:type="gramEnd"/>
      <w:r w:rsidR="001B0EE1">
        <w:t xml:space="preserve"> RAN1#109 several agreements</w:t>
      </w:r>
      <w:r w:rsidR="001E57E7">
        <w:t xml:space="preserve"> were</w:t>
      </w:r>
      <w:r w:rsidR="001B0EE1">
        <w:t xml:space="preserve"> reached in this regard</w:t>
      </w:r>
      <w:r w:rsidR="0094388F">
        <w:t xml:space="preserve"> </w:t>
      </w:r>
      <w:r w:rsidR="0044404D">
        <w:fldChar w:fldCharType="begin"/>
      </w:r>
      <w:r w:rsidR="0044404D">
        <w:instrText xml:space="preserve"> REF _Ref158991681 \r \h </w:instrText>
      </w:r>
      <w:r w:rsidR="0044404D">
        <w:fldChar w:fldCharType="separate"/>
      </w:r>
      <w:r w:rsidR="0044404D">
        <w:t>[2]</w:t>
      </w:r>
      <w:r w:rsidR="0044404D">
        <w:fldChar w:fldCharType="end"/>
      </w:r>
      <w:r w:rsidR="001B0EE1">
        <w:t xml:space="preserve">. </w:t>
      </w:r>
    </w:p>
    <w:p w14:paraId="04D79C56" w14:textId="08579373" w:rsidR="00C41957" w:rsidRDefault="001B0EE1" w:rsidP="004D2289">
      <w:pPr>
        <w:rPr>
          <w:b/>
          <w:bCs/>
        </w:rPr>
      </w:pPr>
      <w:r>
        <w:rPr>
          <w:b/>
          <w:bCs/>
        </w:rPr>
        <w:t xml:space="preserve">Proposal </w:t>
      </w:r>
      <w:r w:rsidR="0044404D">
        <w:rPr>
          <w:b/>
          <w:bCs/>
        </w:rPr>
        <w:t>2</w:t>
      </w:r>
      <w:r>
        <w:rPr>
          <w:b/>
          <w:bCs/>
        </w:rPr>
        <w:t>: RAN1 to consider</w:t>
      </w:r>
      <w:r w:rsidR="00C41957">
        <w:rPr>
          <w:b/>
          <w:bCs/>
        </w:rPr>
        <w:t xml:space="preserve"> </w:t>
      </w:r>
      <w:r>
        <w:rPr>
          <w:b/>
          <w:bCs/>
        </w:rPr>
        <w:t>simulation assumptions</w:t>
      </w:r>
      <w:r w:rsidR="00C41957">
        <w:rPr>
          <w:b/>
          <w:bCs/>
        </w:rPr>
        <w:t xml:space="preserve"> agreed in RAN1#109</w:t>
      </w:r>
      <w:r>
        <w:rPr>
          <w:b/>
          <w:bCs/>
        </w:rPr>
        <w:t xml:space="preserve"> for assessment</w:t>
      </w:r>
      <w:r w:rsidR="00C41957">
        <w:rPr>
          <w:b/>
          <w:bCs/>
        </w:rPr>
        <w:t xml:space="preserve"> and selection</w:t>
      </w:r>
      <w:r>
        <w:rPr>
          <w:b/>
          <w:bCs/>
        </w:rPr>
        <w:t xml:space="preserve"> of DL channels</w:t>
      </w:r>
      <w:r w:rsidR="00C41957">
        <w:rPr>
          <w:b/>
          <w:bCs/>
        </w:rPr>
        <w:t xml:space="preserve"> required coverage enhancement in NTN. </w:t>
      </w:r>
    </w:p>
    <w:p w14:paraId="5AE74E92" w14:textId="46863B1F" w:rsidR="00F52C55" w:rsidRDefault="0056777B" w:rsidP="004B3914">
      <w:pPr>
        <w:jc w:val="both"/>
      </w:pPr>
      <w:r>
        <w:t>Our proposals for t</w:t>
      </w:r>
      <w:r w:rsidR="008B310B">
        <w:t xml:space="preserve">he simulation assumptions </w:t>
      </w:r>
      <w:r w:rsidR="00BA6279">
        <w:t>of</w:t>
      </w:r>
      <w:r w:rsidR="008B310B">
        <w:t xml:space="preserve"> different </w:t>
      </w:r>
      <w:r w:rsidR="00FD0B09">
        <w:t xml:space="preserve">DL </w:t>
      </w:r>
      <w:r w:rsidR="008B310B">
        <w:t>channels are listed below</w:t>
      </w:r>
      <w:r w:rsidR="00D42146">
        <w:t>.</w:t>
      </w:r>
      <w:r w:rsidR="00367A4D">
        <w:t xml:space="preserve"> </w:t>
      </w:r>
      <w:r w:rsidR="00F52C55">
        <w:t>For SSB</w:t>
      </w:r>
      <w:r w:rsidR="0095171F">
        <w:t>/</w:t>
      </w:r>
      <w:r w:rsidR="00F52C55">
        <w:t>PBCH</w:t>
      </w:r>
      <w:r w:rsidR="00FD0B09">
        <w:t>,</w:t>
      </w:r>
      <w:r w:rsidR="00F52C55">
        <w:t xml:space="preserve"> the following </w:t>
      </w:r>
      <w:r w:rsidR="006D6AAF">
        <w:t xml:space="preserve">assumptions </w:t>
      </w:r>
      <w:r w:rsidR="00292EF0">
        <w:t>are</w:t>
      </w:r>
      <w:r w:rsidR="006D6AAF">
        <w:t xml:space="preserve"> considered. Please note that </w:t>
      </w:r>
      <w:r w:rsidR="00865047">
        <w:t xml:space="preserve">no enhancement </w:t>
      </w:r>
      <w:r w:rsidR="008472A1">
        <w:t>for</w:t>
      </w:r>
      <w:r w:rsidR="00865047">
        <w:t xml:space="preserve"> the SSB</w:t>
      </w:r>
      <w:r w:rsidR="0095171F">
        <w:t>/</w:t>
      </w:r>
      <w:r w:rsidR="00FD0B09">
        <w:t>PBCH</w:t>
      </w:r>
      <w:r w:rsidR="00865047">
        <w:t xml:space="preserve"> channel is targeted</w:t>
      </w:r>
      <w:r w:rsidR="00204557">
        <w:t xml:space="preserve"> here</w:t>
      </w:r>
      <w:r w:rsidR="00C36584">
        <w:t xml:space="preserve"> to adhere to the provisions from the work item description</w:t>
      </w:r>
      <w:r w:rsidR="0085501E">
        <w:t>. Instead</w:t>
      </w:r>
      <w:r w:rsidR="00D227E7">
        <w:t>,</w:t>
      </w:r>
      <w:r w:rsidR="0085501E">
        <w:t xml:space="preserve"> SSB channel</w:t>
      </w:r>
      <w:r w:rsidR="00D227E7">
        <w:t xml:space="preserve"> is considered </w:t>
      </w:r>
      <w:r w:rsidR="00C36584">
        <w:t xml:space="preserve">to establish as a baseline </w:t>
      </w:r>
      <w:r w:rsidR="00D227E7">
        <w:t xml:space="preserve">for comparison to other DL channels. </w:t>
      </w:r>
      <w:r w:rsidR="0085501E">
        <w:t xml:space="preserve"> </w:t>
      </w:r>
      <w:r w:rsidR="00865047">
        <w:t xml:space="preserve"> </w:t>
      </w:r>
    </w:p>
    <w:p w14:paraId="08F36255" w14:textId="32416030" w:rsidR="00BA6279" w:rsidRDefault="00BA6279" w:rsidP="00BA6279">
      <w:pPr>
        <w:pStyle w:val="Caption"/>
        <w:keepNext/>
        <w:jc w:val="center"/>
      </w:pPr>
      <w:r>
        <w:t xml:space="preserve">Table </w:t>
      </w:r>
      <w:r>
        <w:fldChar w:fldCharType="begin"/>
      </w:r>
      <w:r>
        <w:instrText xml:space="preserve"> SEQ Table \* ARABIC </w:instrText>
      </w:r>
      <w:r>
        <w:fldChar w:fldCharType="separate"/>
      </w:r>
      <w:r w:rsidR="00A56080">
        <w:rPr>
          <w:noProof/>
        </w:rPr>
        <w:t>1</w:t>
      </w:r>
      <w:r>
        <w:fldChar w:fldCharType="end"/>
      </w:r>
      <w:r>
        <w:t xml:space="preserve"> - S</w:t>
      </w:r>
      <w:r w:rsidRPr="00B82B73">
        <w:t>imulation assumptions</w:t>
      </w:r>
      <w:r>
        <w:t xml:space="preserve"> for SSB/PBCH.</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5936D5" w14:paraId="25E50641" w14:textId="77777777" w:rsidTr="002745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tcBorders>
          </w:tcPr>
          <w:p w14:paraId="470456FD" w14:textId="4CD09DD5" w:rsidR="005936D5" w:rsidRDefault="008B310B" w:rsidP="008B310B">
            <w:pPr>
              <w:jc w:val="center"/>
              <w:rPr>
                <w:b w:val="0"/>
                <w:bCs w:val="0"/>
              </w:rPr>
            </w:pPr>
            <w:r>
              <w:rPr>
                <w:b w:val="0"/>
                <w:bCs w:val="0"/>
              </w:rPr>
              <w:t>Parameter</w:t>
            </w:r>
          </w:p>
        </w:tc>
        <w:tc>
          <w:tcPr>
            <w:tcW w:w="4815" w:type="dxa"/>
            <w:tcBorders>
              <w:top w:val="none" w:sz="0" w:space="0" w:color="auto"/>
              <w:bottom w:val="none" w:sz="0" w:space="0" w:color="auto"/>
              <w:right w:val="none" w:sz="0" w:space="0" w:color="auto"/>
            </w:tcBorders>
          </w:tcPr>
          <w:p w14:paraId="0C8A04C1" w14:textId="26FCC1B2" w:rsidR="005936D5" w:rsidRPr="0027453F" w:rsidRDefault="008B310B" w:rsidP="008B310B">
            <w:pPr>
              <w:jc w:val="center"/>
              <w:cnfStyle w:val="100000000000" w:firstRow="1" w:lastRow="0" w:firstColumn="0" w:lastColumn="0" w:oddVBand="0" w:evenVBand="0" w:oddHBand="0" w:evenHBand="0" w:firstRowFirstColumn="0" w:firstRowLastColumn="0" w:lastRowFirstColumn="0" w:lastRowLastColumn="0"/>
              <w:rPr>
                <w:b w:val="0"/>
                <w:bCs w:val="0"/>
              </w:rPr>
            </w:pPr>
            <w:r w:rsidRPr="0027453F">
              <w:rPr>
                <w:b w:val="0"/>
                <w:bCs w:val="0"/>
              </w:rPr>
              <w:t>Value</w:t>
            </w:r>
          </w:p>
        </w:tc>
      </w:tr>
      <w:tr w:rsidR="005936D5" w14:paraId="7959D174" w14:textId="77777777" w:rsidTr="002745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E2DB08C" w14:textId="470A5552" w:rsidR="005936D5" w:rsidRDefault="008B310B" w:rsidP="004D2289">
            <w:pPr>
              <w:rPr>
                <w:b w:val="0"/>
                <w:bCs w:val="0"/>
              </w:rPr>
            </w:pPr>
            <w:r>
              <w:rPr>
                <w:b w:val="0"/>
                <w:bCs w:val="0"/>
              </w:rPr>
              <w:t>Number of UE receive chains</w:t>
            </w:r>
          </w:p>
        </w:tc>
        <w:tc>
          <w:tcPr>
            <w:tcW w:w="4815" w:type="dxa"/>
          </w:tcPr>
          <w:p w14:paraId="19DAC8E6" w14:textId="0F79A742" w:rsidR="005936D5" w:rsidRPr="0027453F" w:rsidRDefault="008B310B" w:rsidP="004D2289">
            <w:pPr>
              <w:cnfStyle w:val="000000100000" w:firstRow="0" w:lastRow="0" w:firstColumn="0" w:lastColumn="0" w:oddVBand="0" w:evenVBand="0" w:oddHBand="1" w:evenHBand="0" w:firstRowFirstColumn="0" w:firstRowLastColumn="0" w:lastRowFirstColumn="0" w:lastRowLastColumn="0"/>
            </w:pPr>
            <w:r w:rsidRPr="0027453F">
              <w:t>2 for 2 GHz</w:t>
            </w:r>
          </w:p>
        </w:tc>
      </w:tr>
      <w:tr w:rsidR="00F4288E" w14:paraId="2C53D889" w14:textId="77777777" w:rsidTr="0027453F">
        <w:tc>
          <w:tcPr>
            <w:cnfStyle w:val="001000000000" w:firstRow="0" w:lastRow="0" w:firstColumn="1" w:lastColumn="0" w:oddVBand="0" w:evenVBand="0" w:oddHBand="0" w:evenHBand="0" w:firstRowFirstColumn="0" w:firstRowLastColumn="0" w:lastRowFirstColumn="0" w:lastRowLastColumn="0"/>
            <w:tcW w:w="4814" w:type="dxa"/>
          </w:tcPr>
          <w:p w14:paraId="504D6644" w14:textId="34CE9F73" w:rsidR="00F4288E" w:rsidRDefault="00F4288E" w:rsidP="00F4288E">
            <w:r>
              <w:rPr>
                <w:b w:val="0"/>
                <w:bCs w:val="0"/>
              </w:rPr>
              <w:t>Channel model</w:t>
            </w:r>
          </w:p>
        </w:tc>
        <w:tc>
          <w:tcPr>
            <w:tcW w:w="4815" w:type="dxa"/>
          </w:tcPr>
          <w:p w14:paraId="44592E59" w14:textId="2602C2A2" w:rsidR="00F4288E" w:rsidRPr="0027453F" w:rsidRDefault="00F4288E" w:rsidP="00F4288E">
            <w:pPr>
              <w:cnfStyle w:val="000000000000" w:firstRow="0" w:lastRow="0" w:firstColumn="0" w:lastColumn="0" w:oddVBand="0" w:evenVBand="0" w:oddHBand="0" w:evenHBand="0" w:firstRowFirstColumn="0" w:firstRowLastColumn="0" w:lastRowFirstColumn="0" w:lastRowLastColumn="0"/>
            </w:pPr>
            <w:r>
              <w:t>NTN-TDL-C</w:t>
            </w:r>
          </w:p>
        </w:tc>
      </w:tr>
      <w:tr w:rsidR="005936D5" w14:paraId="6C24E65E" w14:textId="77777777" w:rsidTr="002745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5C54E4C" w14:textId="0F305B70" w:rsidR="005936D5" w:rsidRDefault="008B310B" w:rsidP="004D2289">
            <w:pPr>
              <w:rPr>
                <w:b w:val="0"/>
                <w:bCs w:val="0"/>
              </w:rPr>
            </w:pPr>
            <w:r>
              <w:rPr>
                <w:b w:val="0"/>
                <w:bCs w:val="0"/>
              </w:rPr>
              <w:t>Periodicity</w:t>
            </w:r>
          </w:p>
        </w:tc>
        <w:tc>
          <w:tcPr>
            <w:tcW w:w="4815" w:type="dxa"/>
          </w:tcPr>
          <w:p w14:paraId="7D597686" w14:textId="52DC8B95" w:rsidR="005936D5" w:rsidRPr="0027453F" w:rsidRDefault="008B310B" w:rsidP="004D2289">
            <w:pPr>
              <w:cnfStyle w:val="000000100000" w:firstRow="0" w:lastRow="0" w:firstColumn="0" w:lastColumn="0" w:oddVBand="0" w:evenVBand="0" w:oddHBand="1" w:evenHBand="0" w:firstRowFirstColumn="0" w:firstRowLastColumn="0" w:lastRowFirstColumn="0" w:lastRowLastColumn="0"/>
            </w:pPr>
            <w:r w:rsidRPr="0027453F">
              <w:t xml:space="preserve">20 </w:t>
            </w:r>
            <w:proofErr w:type="spellStart"/>
            <w:r w:rsidRPr="0027453F">
              <w:t>ms</w:t>
            </w:r>
            <w:proofErr w:type="spellEnd"/>
          </w:p>
        </w:tc>
      </w:tr>
      <w:tr w:rsidR="008B310B" w14:paraId="28FCDC27" w14:textId="77777777" w:rsidTr="0027453F">
        <w:tc>
          <w:tcPr>
            <w:cnfStyle w:val="001000000000" w:firstRow="0" w:lastRow="0" w:firstColumn="1" w:lastColumn="0" w:oddVBand="0" w:evenVBand="0" w:oddHBand="0" w:evenHBand="0" w:firstRowFirstColumn="0" w:firstRowLastColumn="0" w:lastRowFirstColumn="0" w:lastRowLastColumn="0"/>
            <w:tcW w:w="4814" w:type="dxa"/>
          </w:tcPr>
          <w:p w14:paraId="46D937D5" w14:textId="11F6322F" w:rsidR="008B310B" w:rsidRDefault="008B310B" w:rsidP="004D2289">
            <w:pPr>
              <w:rPr>
                <w:b w:val="0"/>
                <w:bCs w:val="0"/>
              </w:rPr>
            </w:pPr>
            <w:r>
              <w:rPr>
                <w:b w:val="0"/>
                <w:bCs w:val="0"/>
              </w:rPr>
              <w:t>Performance metric</w:t>
            </w:r>
          </w:p>
        </w:tc>
        <w:tc>
          <w:tcPr>
            <w:tcW w:w="4815" w:type="dxa"/>
          </w:tcPr>
          <w:p w14:paraId="163FCF35" w14:textId="23FECCFF" w:rsidR="0027453F" w:rsidRPr="0027453F" w:rsidRDefault="0027453F" w:rsidP="004D2289">
            <w:pPr>
              <w:cnfStyle w:val="000000000000" w:firstRow="0" w:lastRow="0" w:firstColumn="0" w:lastColumn="0" w:oddVBand="0" w:evenVBand="0" w:oddHBand="0" w:evenHBand="0" w:firstRowFirstColumn="0" w:firstRowLastColumn="0" w:lastRowFirstColumn="0" w:lastRowLastColumn="0"/>
            </w:pPr>
            <w:r>
              <w:t xml:space="preserve">Combination of 4 SSB beams in 80 </w:t>
            </w:r>
            <w:proofErr w:type="spellStart"/>
            <w:r>
              <w:t>ms</w:t>
            </w:r>
            <w:proofErr w:type="spellEnd"/>
            <w:r>
              <w:t xml:space="preserve"> </w:t>
            </w:r>
          </w:p>
        </w:tc>
      </w:tr>
    </w:tbl>
    <w:p w14:paraId="7B1D14AD" w14:textId="585EA6D4" w:rsidR="00D227E7" w:rsidRDefault="00D227E7" w:rsidP="00EC0959">
      <w:pPr>
        <w:rPr>
          <w:b/>
          <w:bCs/>
        </w:rPr>
      </w:pPr>
    </w:p>
    <w:p w14:paraId="13324FEB" w14:textId="18EA8F24" w:rsidR="00BA6279" w:rsidRDefault="00BA6279" w:rsidP="00BA6279">
      <w:pPr>
        <w:pStyle w:val="Caption"/>
        <w:keepNext/>
        <w:jc w:val="center"/>
      </w:pPr>
      <w:r>
        <w:lastRenderedPageBreak/>
        <w:t xml:space="preserve">Table </w:t>
      </w:r>
      <w:r>
        <w:fldChar w:fldCharType="begin"/>
      </w:r>
      <w:r>
        <w:instrText xml:space="preserve"> SEQ Table \* ARABIC </w:instrText>
      </w:r>
      <w:r>
        <w:fldChar w:fldCharType="separate"/>
      </w:r>
      <w:r w:rsidR="00A56080">
        <w:rPr>
          <w:noProof/>
        </w:rPr>
        <w:t>2</w:t>
      </w:r>
      <w:r>
        <w:fldChar w:fldCharType="end"/>
      </w:r>
      <w:r>
        <w:t xml:space="preserve"> - S</w:t>
      </w:r>
      <w:r w:rsidRPr="00442AAB">
        <w:t>imulation assumptions for PDSCH (SIB1)</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3E1F70" w14:paraId="4855B53D" w14:textId="39487A5C" w:rsidTr="00041D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67BD98D" w14:textId="055B36BA" w:rsidR="003E1F70" w:rsidRDefault="00041D82" w:rsidP="003E1F70">
            <w:pPr>
              <w:jc w:val="center"/>
              <w:rPr>
                <w:b w:val="0"/>
              </w:rPr>
            </w:pPr>
            <w:r>
              <w:rPr>
                <w:b w:val="0"/>
                <w:bCs w:val="0"/>
              </w:rPr>
              <w:t>Parameter</w:t>
            </w:r>
          </w:p>
        </w:tc>
        <w:tc>
          <w:tcPr>
            <w:tcW w:w="4814" w:type="dxa"/>
          </w:tcPr>
          <w:p w14:paraId="37AAA117" w14:textId="2D3B7213" w:rsidR="004E3AA6" w:rsidRDefault="004E3AA6" w:rsidP="003E1F70">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Value</w:t>
            </w:r>
          </w:p>
        </w:tc>
      </w:tr>
      <w:tr w:rsidR="006F398E" w14:paraId="64E541CC" w14:textId="3B208210" w:rsidTr="0004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EB51B4D" w14:textId="66DF11FB" w:rsidR="006F398E" w:rsidRDefault="00A778B4" w:rsidP="00552201">
            <w:pPr>
              <w:rPr>
                <w:b w:val="0"/>
                <w:bCs w:val="0"/>
              </w:rPr>
            </w:pPr>
            <w:r>
              <w:rPr>
                <w:b w:val="0"/>
                <w:bCs w:val="0"/>
              </w:rPr>
              <w:t>Waveform</w:t>
            </w:r>
          </w:p>
        </w:tc>
        <w:tc>
          <w:tcPr>
            <w:tcW w:w="4814" w:type="dxa"/>
          </w:tcPr>
          <w:p w14:paraId="692A70BC" w14:textId="698034C6" w:rsidR="006F398E" w:rsidRPr="00C6620D" w:rsidRDefault="00C6620D" w:rsidP="00552201">
            <w:pPr>
              <w:cnfStyle w:val="000000100000" w:firstRow="0" w:lastRow="0" w:firstColumn="0" w:lastColumn="0" w:oddVBand="0" w:evenVBand="0" w:oddHBand="1" w:evenHBand="0" w:firstRowFirstColumn="0" w:firstRowLastColumn="0" w:lastRowFirstColumn="0" w:lastRowLastColumn="0"/>
            </w:pPr>
            <w:r w:rsidRPr="00C6620D">
              <w:t>CP-OFDM</w:t>
            </w:r>
          </w:p>
        </w:tc>
      </w:tr>
      <w:tr w:rsidR="00F4288E" w14:paraId="4CCEE644" w14:textId="77777777" w:rsidTr="00041D82">
        <w:tc>
          <w:tcPr>
            <w:cnfStyle w:val="001000000000" w:firstRow="0" w:lastRow="0" w:firstColumn="1" w:lastColumn="0" w:oddVBand="0" w:evenVBand="0" w:oddHBand="0" w:evenHBand="0" w:firstRowFirstColumn="0" w:firstRowLastColumn="0" w:lastRowFirstColumn="0" w:lastRowLastColumn="0"/>
            <w:tcW w:w="4815" w:type="dxa"/>
          </w:tcPr>
          <w:p w14:paraId="422A2E2F" w14:textId="74B204CC" w:rsidR="00F4288E" w:rsidRDefault="00F4288E" w:rsidP="00F4288E">
            <w:r>
              <w:rPr>
                <w:b w:val="0"/>
                <w:bCs w:val="0"/>
              </w:rPr>
              <w:t>Channel model</w:t>
            </w:r>
          </w:p>
        </w:tc>
        <w:tc>
          <w:tcPr>
            <w:tcW w:w="4814" w:type="dxa"/>
          </w:tcPr>
          <w:p w14:paraId="673A90B9" w14:textId="454ADA00" w:rsidR="00F4288E" w:rsidRPr="00C6620D" w:rsidRDefault="00F4288E" w:rsidP="00F4288E">
            <w:pPr>
              <w:cnfStyle w:val="000000000000" w:firstRow="0" w:lastRow="0" w:firstColumn="0" w:lastColumn="0" w:oddVBand="0" w:evenVBand="0" w:oddHBand="0" w:evenHBand="0" w:firstRowFirstColumn="0" w:firstRowLastColumn="0" w:lastRowFirstColumn="0" w:lastRowLastColumn="0"/>
            </w:pPr>
            <w:r>
              <w:t>NTN-TDL-C</w:t>
            </w:r>
          </w:p>
        </w:tc>
      </w:tr>
      <w:tr w:rsidR="00A778B4" w14:paraId="64444D94" w14:textId="77777777" w:rsidTr="0004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4DBBED8" w14:textId="3B71E730" w:rsidR="00A778B4" w:rsidRDefault="0058087A" w:rsidP="00552201">
            <w:pPr>
              <w:rPr>
                <w:b w:val="0"/>
                <w:bCs w:val="0"/>
              </w:rPr>
            </w:pPr>
            <w:r>
              <w:rPr>
                <w:b w:val="0"/>
                <w:bCs w:val="0"/>
              </w:rPr>
              <w:t>Number of UE receive chains</w:t>
            </w:r>
          </w:p>
        </w:tc>
        <w:tc>
          <w:tcPr>
            <w:tcW w:w="4814" w:type="dxa"/>
          </w:tcPr>
          <w:p w14:paraId="5D3563D8" w14:textId="767583B1" w:rsidR="00A778B4" w:rsidRPr="00C6620D" w:rsidRDefault="00C6620D" w:rsidP="00552201">
            <w:pPr>
              <w:cnfStyle w:val="000000100000" w:firstRow="0" w:lastRow="0" w:firstColumn="0" w:lastColumn="0" w:oddVBand="0" w:evenVBand="0" w:oddHBand="1" w:evenHBand="0" w:firstRowFirstColumn="0" w:firstRowLastColumn="0" w:lastRowFirstColumn="0" w:lastRowLastColumn="0"/>
            </w:pPr>
            <w:r w:rsidRPr="00C6620D">
              <w:t>2</w:t>
            </w:r>
          </w:p>
        </w:tc>
      </w:tr>
      <w:tr w:rsidR="00A778B4" w14:paraId="3B4D5B6B" w14:textId="77777777" w:rsidTr="00041D82">
        <w:tc>
          <w:tcPr>
            <w:cnfStyle w:val="001000000000" w:firstRow="0" w:lastRow="0" w:firstColumn="1" w:lastColumn="0" w:oddVBand="0" w:evenVBand="0" w:oddHBand="0" w:evenHBand="0" w:firstRowFirstColumn="0" w:firstRowLastColumn="0" w:lastRowFirstColumn="0" w:lastRowLastColumn="0"/>
            <w:tcW w:w="4815" w:type="dxa"/>
          </w:tcPr>
          <w:p w14:paraId="7703720F" w14:textId="10897772" w:rsidR="00A778B4" w:rsidRDefault="00F721FC" w:rsidP="00552201">
            <w:pPr>
              <w:rPr>
                <w:b w:val="0"/>
                <w:bCs w:val="0"/>
              </w:rPr>
            </w:pPr>
            <w:r>
              <w:rPr>
                <w:b w:val="0"/>
                <w:bCs w:val="0"/>
              </w:rPr>
              <w:t>HARQ</w:t>
            </w:r>
            <w:r w:rsidR="000F43AC">
              <w:rPr>
                <w:b w:val="0"/>
                <w:bCs w:val="0"/>
              </w:rPr>
              <w:t xml:space="preserve"> configuration</w:t>
            </w:r>
          </w:p>
        </w:tc>
        <w:tc>
          <w:tcPr>
            <w:tcW w:w="4814" w:type="dxa"/>
          </w:tcPr>
          <w:p w14:paraId="5A3B9844" w14:textId="55C6A132" w:rsidR="00A778B4" w:rsidRPr="00C6620D" w:rsidRDefault="000A1B96" w:rsidP="00552201">
            <w:pPr>
              <w:cnfStyle w:val="000000000000" w:firstRow="0" w:lastRow="0" w:firstColumn="0" w:lastColumn="0" w:oddVBand="0" w:evenVBand="0" w:oddHBand="0" w:evenHBand="0" w:firstRowFirstColumn="0" w:firstRowLastColumn="0" w:lastRowFirstColumn="0" w:lastRowLastColumn="0"/>
            </w:pPr>
            <w:r>
              <w:t>Disabled</w:t>
            </w:r>
          </w:p>
        </w:tc>
      </w:tr>
      <w:tr w:rsidR="00A778B4" w14:paraId="6AD968B3" w14:textId="77777777" w:rsidTr="0004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7E3523A1" w14:textId="15D11E0F" w:rsidR="00A778B4" w:rsidRDefault="00D15B8F" w:rsidP="00552201">
            <w:pPr>
              <w:rPr>
                <w:b w:val="0"/>
                <w:bCs w:val="0"/>
              </w:rPr>
            </w:pPr>
            <w:r>
              <w:rPr>
                <w:b w:val="0"/>
                <w:bCs w:val="0"/>
              </w:rPr>
              <w:t>DMRS configuration</w:t>
            </w:r>
          </w:p>
        </w:tc>
        <w:tc>
          <w:tcPr>
            <w:tcW w:w="4814" w:type="dxa"/>
          </w:tcPr>
          <w:p w14:paraId="57A4DDAF" w14:textId="34011DAE" w:rsidR="00A778B4" w:rsidRPr="00C6620D" w:rsidRDefault="004A7ACD" w:rsidP="00552201">
            <w:pPr>
              <w:cnfStyle w:val="000000100000" w:firstRow="0" w:lastRow="0" w:firstColumn="0" w:lastColumn="0" w:oddVBand="0" w:evenVBand="0" w:oddHBand="1" w:evenHBand="0" w:firstRowFirstColumn="0" w:firstRowLastColumn="0" w:lastRowFirstColumn="0" w:lastRowLastColumn="0"/>
            </w:pPr>
            <w:r>
              <w:t>2 DMRS symbols</w:t>
            </w:r>
          </w:p>
        </w:tc>
      </w:tr>
      <w:tr w:rsidR="00A778B4" w14:paraId="0A9BD847" w14:textId="77777777" w:rsidTr="00041D82">
        <w:tc>
          <w:tcPr>
            <w:cnfStyle w:val="001000000000" w:firstRow="0" w:lastRow="0" w:firstColumn="1" w:lastColumn="0" w:oddVBand="0" w:evenVBand="0" w:oddHBand="0" w:evenHBand="0" w:firstRowFirstColumn="0" w:firstRowLastColumn="0" w:lastRowFirstColumn="0" w:lastRowLastColumn="0"/>
            <w:tcW w:w="4815" w:type="dxa"/>
          </w:tcPr>
          <w:p w14:paraId="7CE5FAA9" w14:textId="262D41C1" w:rsidR="00A778B4" w:rsidRDefault="00EB7BD0" w:rsidP="00552201">
            <w:pPr>
              <w:rPr>
                <w:b w:val="0"/>
                <w:bCs w:val="0"/>
              </w:rPr>
            </w:pPr>
            <w:r>
              <w:rPr>
                <w:b w:val="0"/>
                <w:bCs w:val="0"/>
              </w:rPr>
              <w:t>PRBs</w:t>
            </w:r>
          </w:p>
        </w:tc>
        <w:tc>
          <w:tcPr>
            <w:tcW w:w="4814" w:type="dxa"/>
          </w:tcPr>
          <w:p w14:paraId="1DCE3389" w14:textId="07E376D5" w:rsidR="00A778B4" w:rsidRPr="00C6620D" w:rsidRDefault="00CF21FF" w:rsidP="00552201">
            <w:pPr>
              <w:cnfStyle w:val="000000000000" w:firstRow="0" w:lastRow="0" w:firstColumn="0" w:lastColumn="0" w:oddVBand="0" w:evenVBand="0" w:oddHBand="0" w:evenHBand="0" w:firstRowFirstColumn="0" w:firstRowLastColumn="0" w:lastRowFirstColumn="0" w:lastRowLastColumn="0"/>
            </w:pPr>
            <w:r>
              <w:t>24</w:t>
            </w:r>
          </w:p>
        </w:tc>
      </w:tr>
      <w:tr w:rsidR="00A778B4" w14:paraId="3D7DA390" w14:textId="77777777" w:rsidTr="0004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128A5A72" w14:textId="2B2B8FD5" w:rsidR="00A778B4" w:rsidRDefault="00832B94" w:rsidP="00552201">
            <w:pPr>
              <w:rPr>
                <w:b w:val="0"/>
                <w:bCs w:val="0"/>
              </w:rPr>
            </w:pPr>
            <w:r>
              <w:rPr>
                <w:b w:val="0"/>
                <w:bCs w:val="0"/>
              </w:rPr>
              <w:t>MCS</w:t>
            </w:r>
            <w:r w:rsidR="00526B53">
              <w:rPr>
                <w:b w:val="0"/>
                <w:bCs w:val="0"/>
              </w:rPr>
              <w:t xml:space="preserve"> #</w:t>
            </w:r>
          </w:p>
        </w:tc>
        <w:tc>
          <w:tcPr>
            <w:tcW w:w="4814" w:type="dxa"/>
          </w:tcPr>
          <w:p w14:paraId="60BC93C4" w14:textId="72925E8D" w:rsidR="00A778B4" w:rsidRPr="00C6620D" w:rsidRDefault="00526B53" w:rsidP="00552201">
            <w:pPr>
              <w:cnfStyle w:val="000000100000" w:firstRow="0" w:lastRow="0" w:firstColumn="0" w:lastColumn="0" w:oddVBand="0" w:evenVBand="0" w:oddHBand="1" w:evenHBand="0" w:firstRowFirstColumn="0" w:firstRowLastColumn="0" w:lastRowFirstColumn="0" w:lastRowLastColumn="0"/>
            </w:pPr>
            <w:r>
              <w:t>0</w:t>
            </w:r>
          </w:p>
        </w:tc>
      </w:tr>
      <w:tr w:rsidR="00A778B4" w14:paraId="69717BCA" w14:textId="77777777" w:rsidTr="00041D82">
        <w:tc>
          <w:tcPr>
            <w:cnfStyle w:val="001000000000" w:firstRow="0" w:lastRow="0" w:firstColumn="1" w:lastColumn="0" w:oddVBand="0" w:evenVBand="0" w:oddHBand="0" w:evenHBand="0" w:firstRowFirstColumn="0" w:firstRowLastColumn="0" w:lastRowFirstColumn="0" w:lastRowLastColumn="0"/>
            <w:tcW w:w="4815" w:type="dxa"/>
          </w:tcPr>
          <w:p w14:paraId="36BDAD59" w14:textId="6334648C" w:rsidR="00A778B4" w:rsidRDefault="0038694B" w:rsidP="00552201">
            <w:pPr>
              <w:rPr>
                <w:b w:val="0"/>
                <w:bCs w:val="0"/>
              </w:rPr>
            </w:pPr>
            <w:r>
              <w:rPr>
                <w:b w:val="0"/>
                <w:bCs w:val="0"/>
              </w:rPr>
              <w:t xml:space="preserve">PDSCH </w:t>
            </w:r>
            <w:r w:rsidR="0012097D">
              <w:rPr>
                <w:b w:val="0"/>
                <w:bCs w:val="0"/>
              </w:rPr>
              <w:t>duration</w:t>
            </w:r>
          </w:p>
        </w:tc>
        <w:tc>
          <w:tcPr>
            <w:tcW w:w="4814" w:type="dxa"/>
          </w:tcPr>
          <w:p w14:paraId="25AFEF06" w14:textId="5D0E1EE0" w:rsidR="00A778B4" w:rsidRPr="00C6620D" w:rsidRDefault="00526B53" w:rsidP="00552201">
            <w:pPr>
              <w:cnfStyle w:val="000000000000" w:firstRow="0" w:lastRow="0" w:firstColumn="0" w:lastColumn="0" w:oddVBand="0" w:evenVBand="0" w:oddHBand="0" w:evenHBand="0" w:firstRowFirstColumn="0" w:firstRowLastColumn="0" w:lastRowFirstColumn="0" w:lastRowLastColumn="0"/>
            </w:pPr>
            <w:r>
              <w:t>12 OFDM symbols</w:t>
            </w:r>
          </w:p>
        </w:tc>
      </w:tr>
      <w:tr w:rsidR="00A778B4" w14:paraId="6A09B7A2" w14:textId="77777777" w:rsidTr="00041D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AF6E3D8" w14:textId="3042D1A0" w:rsidR="00A778B4" w:rsidRDefault="00FF3E2E" w:rsidP="00552201">
            <w:pPr>
              <w:rPr>
                <w:b w:val="0"/>
                <w:bCs w:val="0"/>
              </w:rPr>
            </w:pPr>
            <w:r>
              <w:rPr>
                <w:b w:val="0"/>
                <w:bCs w:val="0"/>
              </w:rPr>
              <w:t>Performance metric</w:t>
            </w:r>
          </w:p>
        </w:tc>
        <w:tc>
          <w:tcPr>
            <w:tcW w:w="4814" w:type="dxa"/>
          </w:tcPr>
          <w:p w14:paraId="3C8F8C64" w14:textId="7745C26C" w:rsidR="00A778B4" w:rsidRPr="00C6620D" w:rsidRDefault="00355E69" w:rsidP="00552201">
            <w:pPr>
              <w:cnfStyle w:val="000000100000" w:firstRow="0" w:lastRow="0" w:firstColumn="0" w:lastColumn="0" w:oddVBand="0" w:evenVBand="0" w:oddHBand="1" w:evenHBand="0" w:firstRowFirstColumn="0" w:firstRowLastColumn="0" w:lastRowFirstColumn="0" w:lastRowLastColumn="0"/>
            </w:pPr>
            <w:r>
              <w:t>SNR</w:t>
            </w:r>
            <w:r w:rsidR="00A25B0F">
              <w:t xml:space="preserve"> @ </w:t>
            </w:r>
            <w:r w:rsidR="00E96621">
              <w:t>1%</w:t>
            </w:r>
            <w:r w:rsidR="00FF3E2E">
              <w:t xml:space="preserve"> </w:t>
            </w:r>
            <w:r w:rsidR="00A25B0F">
              <w:t>BLER</w:t>
            </w:r>
          </w:p>
        </w:tc>
      </w:tr>
    </w:tbl>
    <w:p w14:paraId="64EFAF82" w14:textId="2C1F9B2E" w:rsidR="0080311F" w:rsidRDefault="0080311F" w:rsidP="006B4999">
      <w:pPr>
        <w:rPr>
          <w:b/>
          <w:bCs/>
        </w:rPr>
      </w:pPr>
    </w:p>
    <w:p w14:paraId="533CF638" w14:textId="487B413F" w:rsidR="006B4999" w:rsidRDefault="006B4999" w:rsidP="006B4999">
      <w:pPr>
        <w:pStyle w:val="Caption"/>
        <w:keepNext/>
        <w:jc w:val="center"/>
      </w:pPr>
      <w:r>
        <w:t xml:space="preserve">Table </w:t>
      </w:r>
      <w:r>
        <w:fldChar w:fldCharType="begin"/>
      </w:r>
      <w:r>
        <w:instrText xml:space="preserve"> SEQ Table \* ARABIC </w:instrText>
      </w:r>
      <w:r>
        <w:fldChar w:fldCharType="separate"/>
      </w:r>
      <w:r w:rsidR="00A56080">
        <w:rPr>
          <w:noProof/>
        </w:rPr>
        <w:t>3</w:t>
      </w:r>
      <w:r>
        <w:fldChar w:fldCharType="end"/>
      </w:r>
      <w:r>
        <w:t xml:space="preserve"> - S</w:t>
      </w:r>
      <w:r w:rsidRPr="00FA1153">
        <w:t>imulation assumptions for PDCCH</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EC12F0" w14:paraId="3E83AF54" w14:textId="77777777" w:rsidTr="00531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Borders>
              <w:top w:val="none" w:sz="0" w:space="0" w:color="auto"/>
              <w:left w:val="none" w:sz="0" w:space="0" w:color="auto"/>
              <w:bottom w:val="none" w:sz="0" w:space="0" w:color="auto"/>
            </w:tcBorders>
          </w:tcPr>
          <w:p w14:paraId="62FD111D" w14:textId="77777777" w:rsidR="00EC12F0" w:rsidRDefault="00EC12F0" w:rsidP="00531F66">
            <w:pPr>
              <w:jc w:val="center"/>
              <w:rPr>
                <w:b w:val="0"/>
                <w:bCs w:val="0"/>
              </w:rPr>
            </w:pPr>
            <w:r>
              <w:rPr>
                <w:b w:val="0"/>
                <w:bCs w:val="0"/>
              </w:rPr>
              <w:t>Parameter</w:t>
            </w:r>
          </w:p>
        </w:tc>
        <w:tc>
          <w:tcPr>
            <w:tcW w:w="4814" w:type="dxa"/>
            <w:tcBorders>
              <w:top w:val="none" w:sz="0" w:space="0" w:color="auto"/>
              <w:bottom w:val="none" w:sz="0" w:space="0" w:color="auto"/>
              <w:right w:val="none" w:sz="0" w:space="0" w:color="auto"/>
            </w:tcBorders>
          </w:tcPr>
          <w:p w14:paraId="218676AE" w14:textId="77777777" w:rsidR="00EC12F0" w:rsidRDefault="00EC12F0" w:rsidP="00531F66">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Value</w:t>
            </w:r>
          </w:p>
        </w:tc>
      </w:tr>
      <w:tr w:rsidR="00EC12F0" w14:paraId="516FB35D" w14:textId="77777777" w:rsidTr="00531F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C4808C9" w14:textId="02C8DCE4" w:rsidR="00EC12F0" w:rsidRDefault="00EC12F0" w:rsidP="00531F66">
            <w:pPr>
              <w:rPr>
                <w:b w:val="0"/>
                <w:bCs w:val="0"/>
              </w:rPr>
            </w:pPr>
            <w:r>
              <w:rPr>
                <w:b w:val="0"/>
                <w:bCs w:val="0"/>
              </w:rPr>
              <w:t>Number of UE receive chains</w:t>
            </w:r>
          </w:p>
        </w:tc>
        <w:tc>
          <w:tcPr>
            <w:tcW w:w="4814" w:type="dxa"/>
          </w:tcPr>
          <w:p w14:paraId="3285C8A8" w14:textId="77777777" w:rsidR="00EC12F0" w:rsidRPr="00C6620D" w:rsidRDefault="00EC12F0" w:rsidP="00531F66">
            <w:pPr>
              <w:cnfStyle w:val="000000100000" w:firstRow="0" w:lastRow="0" w:firstColumn="0" w:lastColumn="0" w:oddVBand="0" w:evenVBand="0" w:oddHBand="1" w:evenHBand="0" w:firstRowFirstColumn="0" w:firstRowLastColumn="0" w:lastRowFirstColumn="0" w:lastRowLastColumn="0"/>
            </w:pPr>
            <w:r w:rsidRPr="00C6620D">
              <w:t>2</w:t>
            </w:r>
          </w:p>
        </w:tc>
      </w:tr>
      <w:tr w:rsidR="00F4288E" w14:paraId="42CA73CE" w14:textId="77777777" w:rsidTr="00531F66">
        <w:tc>
          <w:tcPr>
            <w:cnfStyle w:val="001000000000" w:firstRow="0" w:lastRow="0" w:firstColumn="1" w:lastColumn="0" w:oddVBand="0" w:evenVBand="0" w:oddHBand="0" w:evenHBand="0" w:firstRowFirstColumn="0" w:firstRowLastColumn="0" w:lastRowFirstColumn="0" w:lastRowLastColumn="0"/>
            <w:tcW w:w="4815" w:type="dxa"/>
          </w:tcPr>
          <w:p w14:paraId="271EF3CB" w14:textId="4D6ED481" w:rsidR="00F4288E" w:rsidRDefault="00F4288E" w:rsidP="00F4288E">
            <w:r>
              <w:rPr>
                <w:b w:val="0"/>
                <w:bCs w:val="0"/>
              </w:rPr>
              <w:t>Channel model</w:t>
            </w:r>
          </w:p>
        </w:tc>
        <w:tc>
          <w:tcPr>
            <w:tcW w:w="4814" w:type="dxa"/>
          </w:tcPr>
          <w:p w14:paraId="697B85D7" w14:textId="30CE8DF9" w:rsidR="00F4288E" w:rsidRPr="00C6620D" w:rsidRDefault="00F4288E" w:rsidP="00F4288E">
            <w:pPr>
              <w:cnfStyle w:val="000000000000" w:firstRow="0" w:lastRow="0" w:firstColumn="0" w:lastColumn="0" w:oddVBand="0" w:evenVBand="0" w:oddHBand="0" w:evenHBand="0" w:firstRowFirstColumn="0" w:firstRowLastColumn="0" w:lastRowFirstColumn="0" w:lastRowLastColumn="0"/>
            </w:pPr>
            <w:r>
              <w:t>NTN-TDL-C</w:t>
            </w:r>
          </w:p>
        </w:tc>
      </w:tr>
      <w:tr w:rsidR="00EC12F0" w14:paraId="09A9AA20" w14:textId="77777777" w:rsidTr="00531F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4540EAED" w14:textId="1FDD3713" w:rsidR="00EC12F0" w:rsidRDefault="009E4D76" w:rsidP="00531F66">
            <w:pPr>
              <w:rPr>
                <w:b w:val="0"/>
                <w:bCs w:val="0"/>
              </w:rPr>
            </w:pPr>
            <w:r>
              <w:rPr>
                <w:b w:val="0"/>
                <w:bCs w:val="0"/>
              </w:rPr>
              <w:t>Aggregation level</w:t>
            </w:r>
            <w:r w:rsidR="00B3349B">
              <w:rPr>
                <w:b w:val="0"/>
                <w:bCs w:val="0"/>
              </w:rPr>
              <w:t xml:space="preserve"> (AL)</w:t>
            </w:r>
          </w:p>
        </w:tc>
        <w:tc>
          <w:tcPr>
            <w:tcW w:w="4814" w:type="dxa"/>
          </w:tcPr>
          <w:p w14:paraId="66814E67" w14:textId="7FE01E43" w:rsidR="00EC12F0" w:rsidRPr="00C6620D" w:rsidRDefault="009E4D76" w:rsidP="00531F66">
            <w:pPr>
              <w:cnfStyle w:val="000000100000" w:firstRow="0" w:lastRow="0" w:firstColumn="0" w:lastColumn="0" w:oddVBand="0" w:evenVBand="0" w:oddHBand="1" w:evenHBand="0" w:firstRowFirstColumn="0" w:firstRowLastColumn="0" w:lastRowFirstColumn="0" w:lastRowLastColumn="0"/>
            </w:pPr>
            <w:r>
              <w:t>4, 8, 16</w:t>
            </w:r>
          </w:p>
        </w:tc>
      </w:tr>
      <w:tr w:rsidR="00EC12F0" w14:paraId="4488554A" w14:textId="77777777" w:rsidTr="00531F66">
        <w:tc>
          <w:tcPr>
            <w:cnfStyle w:val="001000000000" w:firstRow="0" w:lastRow="0" w:firstColumn="1" w:lastColumn="0" w:oddVBand="0" w:evenVBand="0" w:oddHBand="0" w:evenHBand="0" w:firstRowFirstColumn="0" w:firstRowLastColumn="0" w:lastRowFirstColumn="0" w:lastRowLastColumn="0"/>
            <w:tcW w:w="4815" w:type="dxa"/>
          </w:tcPr>
          <w:p w14:paraId="4CF045E5" w14:textId="2876FBB0" w:rsidR="00EC12F0" w:rsidRDefault="00746E5D" w:rsidP="00531F66">
            <w:pPr>
              <w:rPr>
                <w:b w:val="0"/>
                <w:bCs w:val="0"/>
              </w:rPr>
            </w:pPr>
            <w:r>
              <w:rPr>
                <w:b w:val="0"/>
                <w:bCs w:val="0"/>
              </w:rPr>
              <w:t>Payload</w:t>
            </w:r>
          </w:p>
        </w:tc>
        <w:tc>
          <w:tcPr>
            <w:tcW w:w="4814" w:type="dxa"/>
          </w:tcPr>
          <w:p w14:paraId="38B64BD7" w14:textId="02EB613D" w:rsidR="00EC12F0" w:rsidRPr="00C6620D" w:rsidRDefault="00746E5D" w:rsidP="00531F66">
            <w:pPr>
              <w:cnfStyle w:val="000000000000" w:firstRow="0" w:lastRow="0" w:firstColumn="0" w:lastColumn="0" w:oddVBand="0" w:evenVBand="0" w:oddHBand="0" w:evenHBand="0" w:firstRowFirstColumn="0" w:firstRowLastColumn="0" w:lastRowFirstColumn="0" w:lastRowLastColumn="0"/>
            </w:pPr>
            <w:r>
              <w:t>40 bits</w:t>
            </w:r>
          </w:p>
        </w:tc>
      </w:tr>
      <w:tr w:rsidR="00EC12F0" w14:paraId="7AD40C15" w14:textId="77777777" w:rsidTr="00531F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D3CDE16" w14:textId="2DE0A7DC" w:rsidR="00EC12F0" w:rsidRDefault="004B7E9A" w:rsidP="00531F66">
            <w:pPr>
              <w:rPr>
                <w:b w:val="0"/>
                <w:bCs w:val="0"/>
              </w:rPr>
            </w:pPr>
            <w:r>
              <w:rPr>
                <w:b w:val="0"/>
                <w:bCs w:val="0"/>
              </w:rPr>
              <w:t>CORESET size</w:t>
            </w:r>
          </w:p>
        </w:tc>
        <w:tc>
          <w:tcPr>
            <w:tcW w:w="4814" w:type="dxa"/>
          </w:tcPr>
          <w:p w14:paraId="5FB0D640" w14:textId="19DA3FF7" w:rsidR="00A517D9" w:rsidRDefault="00B3349B" w:rsidP="00531F66">
            <w:pPr>
              <w:cnfStyle w:val="000000100000" w:firstRow="0" w:lastRow="0" w:firstColumn="0" w:lastColumn="0" w:oddVBand="0" w:evenVBand="0" w:oddHBand="1" w:evenHBand="0" w:firstRowFirstColumn="0" w:firstRowLastColumn="0" w:lastRowFirstColumn="0" w:lastRowLastColumn="0"/>
            </w:pPr>
            <w:r>
              <w:t>AL</w:t>
            </w:r>
            <w:r w:rsidR="00F22FBE">
              <w:t xml:space="preserve">4: </w:t>
            </w:r>
            <w:r w:rsidR="003B51A6">
              <w:t xml:space="preserve">2 symbols, </w:t>
            </w:r>
            <w:r>
              <w:t>12</w:t>
            </w:r>
            <w:r w:rsidR="00497EBF">
              <w:t xml:space="preserve"> PRBs</w:t>
            </w:r>
          </w:p>
          <w:p w14:paraId="57036D83" w14:textId="77777777" w:rsidR="00A517D9" w:rsidRDefault="00F22FBE" w:rsidP="00531F66">
            <w:pPr>
              <w:cnfStyle w:val="000000100000" w:firstRow="0" w:lastRow="0" w:firstColumn="0" w:lastColumn="0" w:oddVBand="0" w:evenVBand="0" w:oddHBand="1" w:evenHBand="0" w:firstRowFirstColumn="0" w:firstRowLastColumn="0" w:lastRowFirstColumn="0" w:lastRowLastColumn="0"/>
            </w:pPr>
            <w:r>
              <w:t>AL</w:t>
            </w:r>
            <w:r w:rsidR="00583B9E">
              <w:t xml:space="preserve">8: </w:t>
            </w:r>
            <w:r w:rsidR="00274BE5">
              <w:t>2 symbols, 24 PRBs</w:t>
            </w:r>
          </w:p>
          <w:p w14:paraId="6320C28A" w14:textId="4D4C7D21" w:rsidR="00583B9E" w:rsidRPr="00C6620D" w:rsidRDefault="00583B9E" w:rsidP="00531F66">
            <w:pPr>
              <w:cnfStyle w:val="000000100000" w:firstRow="0" w:lastRow="0" w:firstColumn="0" w:lastColumn="0" w:oddVBand="0" w:evenVBand="0" w:oddHBand="1" w:evenHBand="0" w:firstRowFirstColumn="0" w:firstRowLastColumn="0" w:lastRowFirstColumn="0" w:lastRowLastColumn="0"/>
            </w:pPr>
            <w:r>
              <w:t>AL16: 2 symbols, 48 PRBs</w:t>
            </w:r>
          </w:p>
        </w:tc>
      </w:tr>
      <w:tr w:rsidR="00EC12F0" w14:paraId="3E3AA45D" w14:textId="77777777" w:rsidTr="00531F66">
        <w:tc>
          <w:tcPr>
            <w:cnfStyle w:val="001000000000" w:firstRow="0" w:lastRow="0" w:firstColumn="1" w:lastColumn="0" w:oddVBand="0" w:evenVBand="0" w:oddHBand="0" w:evenHBand="0" w:firstRowFirstColumn="0" w:firstRowLastColumn="0" w:lastRowFirstColumn="0" w:lastRowLastColumn="0"/>
            <w:tcW w:w="4815" w:type="dxa"/>
          </w:tcPr>
          <w:p w14:paraId="151AA15C" w14:textId="77777777" w:rsidR="00EC12F0" w:rsidRDefault="00EC12F0" w:rsidP="00531F66">
            <w:pPr>
              <w:rPr>
                <w:b w:val="0"/>
                <w:bCs w:val="0"/>
              </w:rPr>
            </w:pPr>
            <w:r>
              <w:rPr>
                <w:b w:val="0"/>
                <w:bCs w:val="0"/>
              </w:rPr>
              <w:t>Performance metric</w:t>
            </w:r>
          </w:p>
        </w:tc>
        <w:tc>
          <w:tcPr>
            <w:tcW w:w="4814" w:type="dxa"/>
          </w:tcPr>
          <w:p w14:paraId="39AD08E2" w14:textId="77777777" w:rsidR="00EC12F0" w:rsidRPr="00C6620D" w:rsidRDefault="00EC12F0" w:rsidP="00531F66">
            <w:pPr>
              <w:cnfStyle w:val="000000000000" w:firstRow="0" w:lastRow="0" w:firstColumn="0" w:lastColumn="0" w:oddVBand="0" w:evenVBand="0" w:oddHBand="0" w:evenHBand="0" w:firstRowFirstColumn="0" w:firstRowLastColumn="0" w:lastRowFirstColumn="0" w:lastRowLastColumn="0"/>
            </w:pPr>
            <w:r>
              <w:t>SNR @ 1% BLER</w:t>
            </w:r>
          </w:p>
        </w:tc>
      </w:tr>
    </w:tbl>
    <w:p w14:paraId="6DA7BE25" w14:textId="77777777" w:rsidR="003E1F70" w:rsidRDefault="003E1F70" w:rsidP="004D2289">
      <w:pPr>
        <w:rPr>
          <w:b/>
          <w:bCs/>
        </w:rPr>
      </w:pPr>
    </w:p>
    <w:p w14:paraId="335AF30B" w14:textId="77777777" w:rsidR="00876D8A" w:rsidRDefault="00876D8A" w:rsidP="004D2289">
      <w:pPr>
        <w:rPr>
          <w:b/>
          <w:bCs/>
        </w:rPr>
      </w:pPr>
    </w:p>
    <w:p w14:paraId="442C6EC4" w14:textId="2697009C" w:rsidR="00B639BA" w:rsidRDefault="00B639BA" w:rsidP="00B639BA">
      <w:pPr>
        <w:pStyle w:val="Caption"/>
        <w:keepNext/>
        <w:jc w:val="center"/>
      </w:pPr>
      <w:r>
        <w:t xml:space="preserve">Table </w:t>
      </w:r>
      <w:r>
        <w:fldChar w:fldCharType="begin"/>
      </w:r>
      <w:r>
        <w:instrText xml:space="preserve"> SEQ Table \* ARABIC </w:instrText>
      </w:r>
      <w:r>
        <w:fldChar w:fldCharType="separate"/>
      </w:r>
      <w:r w:rsidR="00A56080">
        <w:rPr>
          <w:noProof/>
        </w:rPr>
        <w:t>4</w:t>
      </w:r>
      <w:r>
        <w:fldChar w:fldCharType="end"/>
      </w:r>
      <w:r>
        <w:t xml:space="preserve"> – Simulation assumptions for M</w:t>
      </w:r>
      <w:r w:rsidR="008B2398">
        <w:t>sg</w:t>
      </w:r>
      <w:r>
        <w:t>2</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5C1221" w14:paraId="3463B3E0" w14:textId="77777777" w:rsidTr="00A560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tcBorders>
          </w:tcPr>
          <w:p w14:paraId="589CA1B3" w14:textId="7878A5FB" w:rsidR="005C1221" w:rsidRDefault="005C1221" w:rsidP="005C1221">
            <w:pPr>
              <w:jc w:val="center"/>
              <w:rPr>
                <w:b w:val="0"/>
                <w:bCs w:val="0"/>
              </w:rPr>
            </w:pPr>
            <w:r>
              <w:rPr>
                <w:b w:val="0"/>
                <w:bCs w:val="0"/>
              </w:rPr>
              <w:t>Parameter</w:t>
            </w:r>
          </w:p>
        </w:tc>
        <w:tc>
          <w:tcPr>
            <w:tcW w:w="4815" w:type="dxa"/>
            <w:tcBorders>
              <w:top w:val="none" w:sz="0" w:space="0" w:color="auto"/>
              <w:bottom w:val="none" w:sz="0" w:space="0" w:color="auto"/>
              <w:right w:val="none" w:sz="0" w:space="0" w:color="auto"/>
            </w:tcBorders>
          </w:tcPr>
          <w:p w14:paraId="0BF440B9" w14:textId="30F0F9D7" w:rsidR="005C1221" w:rsidRDefault="005C1221" w:rsidP="005C1221">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Value</w:t>
            </w:r>
          </w:p>
        </w:tc>
      </w:tr>
      <w:tr w:rsidR="00A10444" w14:paraId="7FE3668E" w14:textId="77777777" w:rsidTr="00A560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FF87AD4" w14:textId="488345CC" w:rsidR="00A10444" w:rsidRDefault="00A10444" w:rsidP="00A10444">
            <w:pPr>
              <w:rPr>
                <w:b w:val="0"/>
                <w:bCs w:val="0"/>
              </w:rPr>
            </w:pPr>
            <w:r>
              <w:rPr>
                <w:b w:val="0"/>
                <w:bCs w:val="0"/>
              </w:rPr>
              <w:t>Waveform</w:t>
            </w:r>
          </w:p>
        </w:tc>
        <w:tc>
          <w:tcPr>
            <w:tcW w:w="4815" w:type="dxa"/>
          </w:tcPr>
          <w:p w14:paraId="2A8D0AC8" w14:textId="2AFF083A" w:rsidR="00A10444" w:rsidRDefault="00A10444" w:rsidP="00A10444">
            <w:pPr>
              <w:cnfStyle w:val="000000100000" w:firstRow="0" w:lastRow="0" w:firstColumn="0" w:lastColumn="0" w:oddVBand="0" w:evenVBand="0" w:oddHBand="1" w:evenHBand="0" w:firstRowFirstColumn="0" w:firstRowLastColumn="0" w:lastRowFirstColumn="0" w:lastRowLastColumn="0"/>
              <w:rPr>
                <w:b/>
                <w:bCs/>
              </w:rPr>
            </w:pPr>
            <w:r w:rsidRPr="00C6620D">
              <w:t>CP-OFDM</w:t>
            </w:r>
            <w:r w:rsidR="0028301E">
              <w:t xml:space="preserve"> </w:t>
            </w:r>
          </w:p>
        </w:tc>
      </w:tr>
      <w:tr w:rsidR="0028301E" w14:paraId="22D75B24" w14:textId="77777777" w:rsidTr="00A56080">
        <w:tc>
          <w:tcPr>
            <w:cnfStyle w:val="001000000000" w:firstRow="0" w:lastRow="0" w:firstColumn="1" w:lastColumn="0" w:oddVBand="0" w:evenVBand="0" w:oddHBand="0" w:evenHBand="0" w:firstRowFirstColumn="0" w:firstRowLastColumn="0" w:lastRowFirstColumn="0" w:lastRowLastColumn="0"/>
            <w:tcW w:w="4814" w:type="dxa"/>
          </w:tcPr>
          <w:p w14:paraId="7B5583E2" w14:textId="2E1A3FD9" w:rsidR="0028301E" w:rsidRDefault="0028301E" w:rsidP="00A10444">
            <w:pPr>
              <w:rPr>
                <w:b w:val="0"/>
                <w:bCs w:val="0"/>
              </w:rPr>
            </w:pPr>
            <w:r>
              <w:rPr>
                <w:b w:val="0"/>
                <w:bCs w:val="0"/>
              </w:rPr>
              <w:t>Channel model</w:t>
            </w:r>
          </w:p>
        </w:tc>
        <w:tc>
          <w:tcPr>
            <w:tcW w:w="4815" w:type="dxa"/>
          </w:tcPr>
          <w:p w14:paraId="1AB1675F" w14:textId="02C45786" w:rsidR="0028301E" w:rsidRPr="00C6620D" w:rsidRDefault="0028301E" w:rsidP="00A10444">
            <w:pPr>
              <w:cnfStyle w:val="000000000000" w:firstRow="0" w:lastRow="0" w:firstColumn="0" w:lastColumn="0" w:oddVBand="0" w:evenVBand="0" w:oddHBand="0" w:evenHBand="0" w:firstRowFirstColumn="0" w:firstRowLastColumn="0" w:lastRowFirstColumn="0" w:lastRowLastColumn="0"/>
            </w:pPr>
            <w:r>
              <w:t>NTN-TDL-C</w:t>
            </w:r>
          </w:p>
        </w:tc>
      </w:tr>
      <w:tr w:rsidR="00A10444" w14:paraId="1BDC745E" w14:textId="77777777" w:rsidTr="00A560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1E255DD" w14:textId="51FD5AD7" w:rsidR="00A10444" w:rsidRDefault="00A10444" w:rsidP="00A10444">
            <w:pPr>
              <w:rPr>
                <w:b w:val="0"/>
                <w:bCs w:val="0"/>
              </w:rPr>
            </w:pPr>
            <w:r>
              <w:rPr>
                <w:b w:val="0"/>
                <w:bCs w:val="0"/>
              </w:rPr>
              <w:t>Number of UE receive chains</w:t>
            </w:r>
          </w:p>
        </w:tc>
        <w:tc>
          <w:tcPr>
            <w:tcW w:w="4815" w:type="dxa"/>
          </w:tcPr>
          <w:p w14:paraId="7304D7EC" w14:textId="7F92BCAC" w:rsidR="00A10444" w:rsidRDefault="00A10444" w:rsidP="00A10444">
            <w:pPr>
              <w:cnfStyle w:val="000000100000" w:firstRow="0" w:lastRow="0" w:firstColumn="0" w:lastColumn="0" w:oddVBand="0" w:evenVBand="0" w:oddHBand="1" w:evenHBand="0" w:firstRowFirstColumn="0" w:firstRowLastColumn="0" w:lastRowFirstColumn="0" w:lastRowLastColumn="0"/>
              <w:rPr>
                <w:b/>
                <w:bCs/>
              </w:rPr>
            </w:pPr>
            <w:r w:rsidRPr="00C6620D">
              <w:t>2</w:t>
            </w:r>
          </w:p>
        </w:tc>
      </w:tr>
      <w:tr w:rsidR="00A10444" w14:paraId="63419EBB" w14:textId="77777777" w:rsidTr="00A56080">
        <w:tc>
          <w:tcPr>
            <w:cnfStyle w:val="001000000000" w:firstRow="0" w:lastRow="0" w:firstColumn="1" w:lastColumn="0" w:oddVBand="0" w:evenVBand="0" w:oddHBand="0" w:evenHBand="0" w:firstRowFirstColumn="0" w:firstRowLastColumn="0" w:lastRowFirstColumn="0" w:lastRowLastColumn="0"/>
            <w:tcW w:w="4814" w:type="dxa"/>
          </w:tcPr>
          <w:p w14:paraId="7979CC18" w14:textId="3B5D1922" w:rsidR="00A10444" w:rsidRDefault="00A10444" w:rsidP="00A10444">
            <w:pPr>
              <w:rPr>
                <w:b w:val="0"/>
                <w:bCs w:val="0"/>
              </w:rPr>
            </w:pPr>
            <w:r>
              <w:rPr>
                <w:b w:val="0"/>
                <w:bCs w:val="0"/>
              </w:rPr>
              <w:t>HARQ configuration</w:t>
            </w:r>
          </w:p>
        </w:tc>
        <w:tc>
          <w:tcPr>
            <w:tcW w:w="4815" w:type="dxa"/>
          </w:tcPr>
          <w:p w14:paraId="50979BD2" w14:textId="7D99F08F" w:rsidR="00A10444" w:rsidRDefault="00A10444" w:rsidP="00A10444">
            <w:pPr>
              <w:cnfStyle w:val="000000000000" w:firstRow="0" w:lastRow="0" w:firstColumn="0" w:lastColumn="0" w:oddVBand="0" w:evenVBand="0" w:oddHBand="0" w:evenHBand="0" w:firstRowFirstColumn="0" w:firstRowLastColumn="0" w:lastRowFirstColumn="0" w:lastRowLastColumn="0"/>
              <w:rPr>
                <w:b/>
                <w:bCs/>
              </w:rPr>
            </w:pPr>
            <w:r>
              <w:t>Disabled</w:t>
            </w:r>
          </w:p>
        </w:tc>
      </w:tr>
      <w:tr w:rsidR="00A10444" w14:paraId="4C17FFA0" w14:textId="77777777" w:rsidTr="00A560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D0022C1" w14:textId="15AE9B88" w:rsidR="00A10444" w:rsidRDefault="00A10444" w:rsidP="00A10444">
            <w:pPr>
              <w:rPr>
                <w:b w:val="0"/>
                <w:bCs w:val="0"/>
              </w:rPr>
            </w:pPr>
            <w:r>
              <w:rPr>
                <w:b w:val="0"/>
                <w:bCs w:val="0"/>
              </w:rPr>
              <w:t>DMRS configuration</w:t>
            </w:r>
          </w:p>
        </w:tc>
        <w:tc>
          <w:tcPr>
            <w:tcW w:w="4815" w:type="dxa"/>
          </w:tcPr>
          <w:p w14:paraId="094235D6" w14:textId="5A1FB25A" w:rsidR="00A10444" w:rsidRDefault="009C60F4" w:rsidP="00A10444">
            <w:pPr>
              <w:cnfStyle w:val="000000100000" w:firstRow="0" w:lastRow="0" w:firstColumn="0" w:lastColumn="0" w:oddVBand="0" w:evenVBand="0" w:oddHBand="1" w:evenHBand="0" w:firstRowFirstColumn="0" w:firstRowLastColumn="0" w:lastRowFirstColumn="0" w:lastRowLastColumn="0"/>
              <w:rPr>
                <w:b/>
                <w:bCs/>
              </w:rPr>
            </w:pPr>
            <w:r>
              <w:t>3</w:t>
            </w:r>
            <w:r w:rsidR="00A10444">
              <w:t xml:space="preserve"> DMRS symbols</w:t>
            </w:r>
          </w:p>
        </w:tc>
      </w:tr>
      <w:tr w:rsidR="00A10444" w14:paraId="0313D716" w14:textId="77777777" w:rsidTr="00A56080">
        <w:tc>
          <w:tcPr>
            <w:cnfStyle w:val="001000000000" w:firstRow="0" w:lastRow="0" w:firstColumn="1" w:lastColumn="0" w:oddVBand="0" w:evenVBand="0" w:oddHBand="0" w:evenHBand="0" w:firstRowFirstColumn="0" w:firstRowLastColumn="0" w:lastRowFirstColumn="0" w:lastRowLastColumn="0"/>
            <w:tcW w:w="4814" w:type="dxa"/>
          </w:tcPr>
          <w:p w14:paraId="356D88DA" w14:textId="752A0A52" w:rsidR="00A10444" w:rsidRDefault="00A10444" w:rsidP="00A10444">
            <w:pPr>
              <w:rPr>
                <w:b w:val="0"/>
                <w:bCs w:val="0"/>
              </w:rPr>
            </w:pPr>
            <w:r>
              <w:rPr>
                <w:b w:val="0"/>
                <w:bCs w:val="0"/>
              </w:rPr>
              <w:t>PRBs</w:t>
            </w:r>
          </w:p>
        </w:tc>
        <w:tc>
          <w:tcPr>
            <w:tcW w:w="4815" w:type="dxa"/>
          </w:tcPr>
          <w:p w14:paraId="4627E1F2" w14:textId="4DC210B4" w:rsidR="00A10444" w:rsidRDefault="00F57FFD" w:rsidP="00A10444">
            <w:pPr>
              <w:cnfStyle w:val="000000000000" w:firstRow="0" w:lastRow="0" w:firstColumn="0" w:lastColumn="0" w:oddVBand="0" w:evenVBand="0" w:oddHBand="0" w:evenHBand="0" w:firstRowFirstColumn="0" w:firstRowLastColumn="0" w:lastRowFirstColumn="0" w:lastRowLastColumn="0"/>
              <w:rPr>
                <w:b/>
                <w:bCs/>
              </w:rPr>
            </w:pPr>
            <w:r>
              <w:t>12</w:t>
            </w:r>
          </w:p>
        </w:tc>
      </w:tr>
      <w:tr w:rsidR="00A10444" w14:paraId="5E6F63B2" w14:textId="77777777" w:rsidTr="00A560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FEF0670" w14:textId="42132E08" w:rsidR="00A10444" w:rsidRDefault="00A10444" w:rsidP="00A10444">
            <w:pPr>
              <w:rPr>
                <w:b w:val="0"/>
                <w:bCs w:val="0"/>
              </w:rPr>
            </w:pPr>
            <w:r>
              <w:rPr>
                <w:b w:val="0"/>
                <w:bCs w:val="0"/>
              </w:rPr>
              <w:t>MCS #</w:t>
            </w:r>
            <w:r w:rsidR="00F57FFD">
              <w:rPr>
                <w:b w:val="0"/>
                <w:bCs w:val="0"/>
              </w:rPr>
              <w:t>, TBS</w:t>
            </w:r>
            <w:r w:rsidR="006F1B07">
              <w:rPr>
                <w:b w:val="0"/>
                <w:bCs w:val="0"/>
              </w:rPr>
              <w:t xml:space="preserve">, scaling factor </w:t>
            </w:r>
          </w:p>
        </w:tc>
        <w:tc>
          <w:tcPr>
            <w:tcW w:w="4815" w:type="dxa"/>
          </w:tcPr>
          <w:p w14:paraId="2FD6CC7B" w14:textId="74D9B255" w:rsidR="00A10444" w:rsidRDefault="00A10444" w:rsidP="00A10444">
            <w:pPr>
              <w:cnfStyle w:val="000000100000" w:firstRow="0" w:lastRow="0" w:firstColumn="0" w:lastColumn="0" w:oddVBand="0" w:evenVBand="0" w:oddHBand="1" w:evenHBand="0" w:firstRowFirstColumn="0" w:firstRowLastColumn="0" w:lastRowFirstColumn="0" w:lastRowLastColumn="0"/>
              <w:rPr>
                <w:b/>
                <w:bCs/>
              </w:rPr>
            </w:pPr>
            <w:r>
              <w:t>0</w:t>
            </w:r>
            <w:r w:rsidR="00F57FFD">
              <w:t xml:space="preserve">, </w:t>
            </w:r>
            <w:r w:rsidR="000A0D3C">
              <w:t>64</w:t>
            </w:r>
            <w:r w:rsidR="00783856">
              <w:t>-bit payload</w:t>
            </w:r>
            <w:r w:rsidR="006F1B07">
              <w:t>, 0.25</w:t>
            </w:r>
          </w:p>
        </w:tc>
      </w:tr>
      <w:tr w:rsidR="00A10444" w14:paraId="318A60DF" w14:textId="77777777" w:rsidTr="00A56080">
        <w:tc>
          <w:tcPr>
            <w:cnfStyle w:val="001000000000" w:firstRow="0" w:lastRow="0" w:firstColumn="1" w:lastColumn="0" w:oddVBand="0" w:evenVBand="0" w:oddHBand="0" w:evenHBand="0" w:firstRowFirstColumn="0" w:firstRowLastColumn="0" w:lastRowFirstColumn="0" w:lastRowLastColumn="0"/>
            <w:tcW w:w="4814" w:type="dxa"/>
          </w:tcPr>
          <w:p w14:paraId="330D7023" w14:textId="03134E8B" w:rsidR="00A10444" w:rsidRDefault="00A10444" w:rsidP="00A10444">
            <w:pPr>
              <w:rPr>
                <w:b w:val="0"/>
                <w:bCs w:val="0"/>
              </w:rPr>
            </w:pPr>
            <w:r>
              <w:rPr>
                <w:b w:val="0"/>
                <w:bCs w:val="0"/>
              </w:rPr>
              <w:t>PDSCH duration</w:t>
            </w:r>
          </w:p>
        </w:tc>
        <w:tc>
          <w:tcPr>
            <w:tcW w:w="4815" w:type="dxa"/>
          </w:tcPr>
          <w:p w14:paraId="2593C8C8" w14:textId="16B8DB81" w:rsidR="00A10444" w:rsidRDefault="00A10444" w:rsidP="00A10444">
            <w:pPr>
              <w:cnfStyle w:val="000000000000" w:firstRow="0" w:lastRow="0" w:firstColumn="0" w:lastColumn="0" w:oddVBand="0" w:evenVBand="0" w:oddHBand="0" w:evenHBand="0" w:firstRowFirstColumn="0" w:firstRowLastColumn="0" w:lastRowFirstColumn="0" w:lastRowLastColumn="0"/>
              <w:rPr>
                <w:b/>
                <w:bCs/>
              </w:rPr>
            </w:pPr>
            <w:r>
              <w:t>12 OFDM symbols</w:t>
            </w:r>
          </w:p>
        </w:tc>
      </w:tr>
      <w:tr w:rsidR="00A10444" w14:paraId="35393E94" w14:textId="77777777" w:rsidTr="00A560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04EB2BD" w14:textId="4CC98F66" w:rsidR="00A10444" w:rsidRDefault="00A10444" w:rsidP="00A10444">
            <w:pPr>
              <w:rPr>
                <w:b w:val="0"/>
                <w:bCs w:val="0"/>
              </w:rPr>
            </w:pPr>
            <w:r>
              <w:rPr>
                <w:b w:val="0"/>
                <w:bCs w:val="0"/>
              </w:rPr>
              <w:lastRenderedPageBreak/>
              <w:t>Performance metric</w:t>
            </w:r>
          </w:p>
        </w:tc>
        <w:tc>
          <w:tcPr>
            <w:tcW w:w="4815" w:type="dxa"/>
          </w:tcPr>
          <w:p w14:paraId="662BB12F" w14:textId="6B8F1AFD" w:rsidR="00A10444" w:rsidRDefault="00A10444" w:rsidP="00A10444">
            <w:pPr>
              <w:cnfStyle w:val="000000100000" w:firstRow="0" w:lastRow="0" w:firstColumn="0" w:lastColumn="0" w:oddVBand="0" w:evenVBand="0" w:oddHBand="1" w:evenHBand="0" w:firstRowFirstColumn="0" w:firstRowLastColumn="0" w:lastRowFirstColumn="0" w:lastRowLastColumn="0"/>
              <w:rPr>
                <w:b/>
                <w:bCs/>
              </w:rPr>
            </w:pPr>
            <w:r>
              <w:t>SNR @ 1% BLER</w:t>
            </w:r>
          </w:p>
        </w:tc>
      </w:tr>
    </w:tbl>
    <w:p w14:paraId="2C3C2082" w14:textId="77777777" w:rsidR="00C04CF2" w:rsidRDefault="00C04CF2" w:rsidP="004D2289">
      <w:pPr>
        <w:rPr>
          <w:b/>
          <w:bCs/>
        </w:rPr>
      </w:pPr>
    </w:p>
    <w:p w14:paraId="229AF4B2" w14:textId="77777777" w:rsidR="0027600A" w:rsidRDefault="0027600A" w:rsidP="004D2289">
      <w:pPr>
        <w:rPr>
          <w:b/>
          <w:bCs/>
        </w:rPr>
      </w:pPr>
    </w:p>
    <w:p w14:paraId="3E593639" w14:textId="09FF2D2D" w:rsidR="00A56080" w:rsidRDefault="00A56080" w:rsidP="00A56080">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 Simulation assumptions for M</w:t>
      </w:r>
      <w:r w:rsidR="008B2398">
        <w:t>sg</w:t>
      </w:r>
      <w:r>
        <w:t>4</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087F63" w14:paraId="163889E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tcBorders>
          </w:tcPr>
          <w:p w14:paraId="50A87016" w14:textId="77777777" w:rsidR="00087F63" w:rsidRDefault="00087F63">
            <w:pPr>
              <w:jc w:val="center"/>
              <w:rPr>
                <w:b w:val="0"/>
                <w:bCs w:val="0"/>
              </w:rPr>
            </w:pPr>
            <w:r>
              <w:rPr>
                <w:b w:val="0"/>
                <w:bCs w:val="0"/>
              </w:rPr>
              <w:t>Parameter</w:t>
            </w:r>
          </w:p>
        </w:tc>
        <w:tc>
          <w:tcPr>
            <w:tcW w:w="4815" w:type="dxa"/>
            <w:tcBorders>
              <w:top w:val="none" w:sz="0" w:space="0" w:color="auto"/>
              <w:bottom w:val="none" w:sz="0" w:space="0" w:color="auto"/>
              <w:right w:val="none" w:sz="0" w:space="0" w:color="auto"/>
            </w:tcBorders>
          </w:tcPr>
          <w:p w14:paraId="68E0E185" w14:textId="77777777" w:rsidR="00087F63" w:rsidRDefault="00087F63">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Value</w:t>
            </w:r>
          </w:p>
        </w:tc>
      </w:tr>
      <w:tr w:rsidR="00087F63" w14:paraId="5D0ED22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20E390F" w14:textId="77777777" w:rsidR="00087F63" w:rsidRDefault="00087F63">
            <w:pPr>
              <w:rPr>
                <w:b w:val="0"/>
                <w:bCs w:val="0"/>
              </w:rPr>
            </w:pPr>
            <w:r>
              <w:rPr>
                <w:b w:val="0"/>
                <w:bCs w:val="0"/>
              </w:rPr>
              <w:t>Waveform</w:t>
            </w:r>
          </w:p>
        </w:tc>
        <w:tc>
          <w:tcPr>
            <w:tcW w:w="4815" w:type="dxa"/>
          </w:tcPr>
          <w:p w14:paraId="46AFB064" w14:textId="77777777" w:rsidR="00087F63" w:rsidRDefault="00087F63">
            <w:pPr>
              <w:cnfStyle w:val="000000100000" w:firstRow="0" w:lastRow="0" w:firstColumn="0" w:lastColumn="0" w:oddVBand="0" w:evenVBand="0" w:oddHBand="1" w:evenHBand="0" w:firstRowFirstColumn="0" w:firstRowLastColumn="0" w:lastRowFirstColumn="0" w:lastRowLastColumn="0"/>
              <w:rPr>
                <w:b/>
                <w:bCs/>
              </w:rPr>
            </w:pPr>
            <w:r w:rsidRPr="00C6620D">
              <w:t>CP-OFDM</w:t>
            </w:r>
            <w:r>
              <w:t xml:space="preserve"> </w:t>
            </w:r>
          </w:p>
        </w:tc>
      </w:tr>
      <w:tr w:rsidR="00087F63" w14:paraId="1B6BD2E3" w14:textId="77777777">
        <w:tc>
          <w:tcPr>
            <w:cnfStyle w:val="001000000000" w:firstRow="0" w:lastRow="0" w:firstColumn="1" w:lastColumn="0" w:oddVBand="0" w:evenVBand="0" w:oddHBand="0" w:evenHBand="0" w:firstRowFirstColumn="0" w:firstRowLastColumn="0" w:lastRowFirstColumn="0" w:lastRowLastColumn="0"/>
            <w:tcW w:w="4814" w:type="dxa"/>
          </w:tcPr>
          <w:p w14:paraId="1CA11C9A" w14:textId="77777777" w:rsidR="00087F63" w:rsidRDefault="00087F63">
            <w:pPr>
              <w:rPr>
                <w:b w:val="0"/>
                <w:bCs w:val="0"/>
              </w:rPr>
            </w:pPr>
            <w:r>
              <w:rPr>
                <w:b w:val="0"/>
                <w:bCs w:val="0"/>
              </w:rPr>
              <w:t>Channel model</w:t>
            </w:r>
          </w:p>
        </w:tc>
        <w:tc>
          <w:tcPr>
            <w:tcW w:w="4815" w:type="dxa"/>
          </w:tcPr>
          <w:p w14:paraId="6BD31224" w14:textId="77777777" w:rsidR="00087F63" w:rsidRPr="00C6620D" w:rsidRDefault="00087F63">
            <w:pPr>
              <w:cnfStyle w:val="000000000000" w:firstRow="0" w:lastRow="0" w:firstColumn="0" w:lastColumn="0" w:oddVBand="0" w:evenVBand="0" w:oddHBand="0" w:evenHBand="0" w:firstRowFirstColumn="0" w:firstRowLastColumn="0" w:lastRowFirstColumn="0" w:lastRowLastColumn="0"/>
            </w:pPr>
            <w:r>
              <w:t>NTN-TDL-C</w:t>
            </w:r>
          </w:p>
        </w:tc>
      </w:tr>
      <w:tr w:rsidR="00087F63" w14:paraId="68966B2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285FFD8" w14:textId="77777777" w:rsidR="00087F63" w:rsidRDefault="00087F63">
            <w:pPr>
              <w:rPr>
                <w:b w:val="0"/>
                <w:bCs w:val="0"/>
              </w:rPr>
            </w:pPr>
            <w:r>
              <w:rPr>
                <w:b w:val="0"/>
                <w:bCs w:val="0"/>
              </w:rPr>
              <w:t>Number of UE receive chains</w:t>
            </w:r>
          </w:p>
        </w:tc>
        <w:tc>
          <w:tcPr>
            <w:tcW w:w="4815" w:type="dxa"/>
          </w:tcPr>
          <w:p w14:paraId="39B4CFD8" w14:textId="77777777" w:rsidR="00087F63" w:rsidRDefault="00087F63">
            <w:pPr>
              <w:cnfStyle w:val="000000100000" w:firstRow="0" w:lastRow="0" w:firstColumn="0" w:lastColumn="0" w:oddVBand="0" w:evenVBand="0" w:oddHBand="1" w:evenHBand="0" w:firstRowFirstColumn="0" w:firstRowLastColumn="0" w:lastRowFirstColumn="0" w:lastRowLastColumn="0"/>
              <w:rPr>
                <w:b/>
                <w:bCs/>
              </w:rPr>
            </w:pPr>
            <w:r w:rsidRPr="00C6620D">
              <w:t>2</w:t>
            </w:r>
          </w:p>
        </w:tc>
      </w:tr>
      <w:tr w:rsidR="00087F63" w14:paraId="04776BD1" w14:textId="77777777">
        <w:tc>
          <w:tcPr>
            <w:cnfStyle w:val="001000000000" w:firstRow="0" w:lastRow="0" w:firstColumn="1" w:lastColumn="0" w:oddVBand="0" w:evenVBand="0" w:oddHBand="0" w:evenHBand="0" w:firstRowFirstColumn="0" w:firstRowLastColumn="0" w:lastRowFirstColumn="0" w:lastRowLastColumn="0"/>
            <w:tcW w:w="4814" w:type="dxa"/>
          </w:tcPr>
          <w:p w14:paraId="6D99C7A1" w14:textId="77777777" w:rsidR="00087F63" w:rsidRDefault="00087F63">
            <w:pPr>
              <w:rPr>
                <w:b w:val="0"/>
                <w:bCs w:val="0"/>
              </w:rPr>
            </w:pPr>
            <w:r>
              <w:rPr>
                <w:b w:val="0"/>
                <w:bCs w:val="0"/>
              </w:rPr>
              <w:t>HARQ configuration</w:t>
            </w:r>
          </w:p>
        </w:tc>
        <w:tc>
          <w:tcPr>
            <w:tcW w:w="4815" w:type="dxa"/>
          </w:tcPr>
          <w:p w14:paraId="3F8C4D1F" w14:textId="77777777" w:rsidR="00087F63" w:rsidRDefault="00087F63">
            <w:pPr>
              <w:cnfStyle w:val="000000000000" w:firstRow="0" w:lastRow="0" w:firstColumn="0" w:lastColumn="0" w:oddVBand="0" w:evenVBand="0" w:oddHBand="0" w:evenHBand="0" w:firstRowFirstColumn="0" w:firstRowLastColumn="0" w:lastRowFirstColumn="0" w:lastRowLastColumn="0"/>
              <w:rPr>
                <w:b/>
                <w:bCs/>
              </w:rPr>
            </w:pPr>
            <w:r>
              <w:t>Disabled</w:t>
            </w:r>
          </w:p>
        </w:tc>
      </w:tr>
      <w:tr w:rsidR="00087F63" w14:paraId="5AE182E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46FE453" w14:textId="77777777" w:rsidR="00087F63" w:rsidRDefault="00087F63">
            <w:pPr>
              <w:rPr>
                <w:b w:val="0"/>
                <w:bCs w:val="0"/>
              </w:rPr>
            </w:pPr>
            <w:r>
              <w:rPr>
                <w:b w:val="0"/>
                <w:bCs w:val="0"/>
              </w:rPr>
              <w:t>DMRS configuration</w:t>
            </w:r>
          </w:p>
        </w:tc>
        <w:tc>
          <w:tcPr>
            <w:tcW w:w="4815" w:type="dxa"/>
          </w:tcPr>
          <w:p w14:paraId="03973539" w14:textId="77777777" w:rsidR="00087F63" w:rsidRDefault="00087F63">
            <w:pPr>
              <w:cnfStyle w:val="000000100000" w:firstRow="0" w:lastRow="0" w:firstColumn="0" w:lastColumn="0" w:oddVBand="0" w:evenVBand="0" w:oddHBand="1" w:evenHBand="0" w:firstRowFirstColumn="0" w:firstRowLastColumn="0" w:lastRowFirstColumn="0" w:lastRowLastColumn="0"/>
              <w:rPr>
                <w:b/>
                <w:bCs/>
              </w:rPr>
            </w:pPr>
            <w:r>
              <w:t>3 DMRS symbols</w:t>
            </w:r>
          </w:p>
        </w:tc>
      </w:tr>
      <w:tr w:rsidR="00087F63" w14:paraId="749619A7" w14:textId="77777777">
        <w:tc>
          <w:tcPr>
            <w:cnfStyle w:val="001000000000" w:firstRow="0" w:lastRow="0" w:firstColumn="1" w:lastColumn="0" w:oddVBand="0" w:evenVBand="0" w:oddHBand="0" w:evenHBand="0" w:firstRowFirstColumn="0" w:firstRowLastColumn="0" w:lastRowFirstColumn="0" w:lastRowLastColumn="0"/>
            <w:tcW w:w="4814" w:type="dxa"/>
          </w:tcPr>
          <w:p w14:paraId="1868B948" w14:textId="77777777" w:rsidR="00087F63" w:rsidRDefault="00087F63">
            <w:pPr>
              <w:rPr>
                <w:b w:val="0"/>
                <w:bCs w:val="0"/>
              </w:rPr>
            </w:pPr>
            <w:r>
              <w:rPr>
                <w:b w:val="0"/>
                <w:bCs w:val="0"/>
              </w:rPr>
              <w:t>PRBs</w:t>
            </w:r>
          </w:p>
        </w:tc>
        <w:tc>
          <w:tcPr>
            <w:tcW w:w="4815" w:type="dxa"/>
          </w:tcPr>
          <w:p w14:paraId="0498CA50" w14:textId="6F2B495C" w:rsidR="00087F63" w:rsidRDefault="00E92DF1">
            <w:pPr>
              <w:cnfStyle w:val="000000000000" w:firstRow="0" w:lastRow="0" w:firstColumn="0" w:lastColumn="0" w:oddVBand="0" w:evenVBand="0" w:oddHBand="0" w:evenHBand="0" w:firstRowFirstColumn="0" w:firstRowLastColumn="0" w:lastRowFirstColumn="0" w:lastRowLastColumn="0"/>
              <w:rPr>
                <w:b/>
                <w:bCs/>
              </w:rPr>
            </w:pPr>
            <w:r>
              <w:t>42</w:t>
            </w:r>
          </w:p>
        </w:tc>
      </w:tr>
      <w:tr w:rsidR="00087F63" w14:paraId="54AA0B6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D631D85" w14:textId="1AE514D4" w:rsidR="00087F63" w:rsidRDefault="00087F63">
            <w:pPr>
              <w:rPr>
                <w:b w:val="0"/>
                <w:bCs w:val="0"/>
              </w:rPr>
            </w:pPr>
            <w:r>
              <w:rPr>
                <w:b w:val="0"/>
                <w:bCs w:val="0"/>
              </w:rPr>
              <w:t xml:space="preserve">MCS #, </w:t>
            </w:r>
            <w:r w:rsidR="00AF4B4F">
              <w:rPr>
                <w:b w:val="0"/>
                <w:bCs w:val="0"/>
              </w:rPr>
              <w:t xml:space="preserve">Payload, </w:t>
            </w:r>
            <w:r>
              <w:rPr>
                <w:b w:val="0"/>
                <w:bCs w:val="0"/>
              </w:rPr>
              <w:t>TBS</w:t>
            </w:r>
          </w:p>
        </w:tc>
        <w:tc>
          <w:tcPr>
            <w:tcW w:w="4815" w:type="dxa"/>
          </w:tcPr>
          <w:p w14:paraId="1E7048EA" w14:textId="067F516D" w:rsidR="00087F63" w:rsidRDefault="00087F63">
            <w:pPr>
              <w:cnfStyle w:val="000000100000" w:firstRow="0" w:lastRow="0" w:firstColumn="0" w:lastColumn="0" w:oddVBand="0" w:evenVBand="0" w:oddHBand="1" w:evenHBand="0" w:firstRowFirstColumn="0" w:firstRowLastColumn="0" w:lastRowFirstColumn="0" w:lastRowLastColumn="0"/>
              <w:rPr>
                <w:b/>
                <w:bCs/>
              </w:rPr>
            </w:pPr>
            <w:r>
              <w:t xml:space="preserve">0, </w:t>
            </w:r>
            <w:r w:rsidR="00E92DF1">
              <w:t>10</w:t>
            </w:r>
            <w:r w:rsidR="00C23CC0">
              <w:t xml:space="preserve">40, </w:t>
            </w:r>
            <w:r w:rsidR="00374E2A">
              <w:t>1064</w:t>
            </w:r>
          </w:p>
        </w:tc>
      </w:tr>
      <w:tr w:rsidR="00087F63" w14:paraId="4A911DC4" w14:textId="77777777">
        <w:tc>
          <w:tcPr>
            <w:cnfStyle w:val="001000000000" w:firstRow="0" w:lastRow="0" w:firstColumn="1" w:lastColumn="0" w:oddVBand="0" w:evenVBand="0" w:oddHBand="0" w:evenHBand="0" w:firstRowFirstColumn="0" w:firstRowLastColumn="0" w:lastRowFirstColumn="0" w:lastRowLastColumn="0"/>
            <w:tcW w:w="4814" w:type="dxa"/>
          </w:tcPr>
          <w:p w14:paraId="1A854D4F" w14:textId="77777777" w:rsidR="00087F63" w:rsidRDefault="00087F63">
            <w:pPr>
              <w:rPr>
                <w:b w:val="0"/>
                <w:bCs w:val="0"/>
              </w:rPr>
            </w:pPr>
            <w:r>
              <w:rPr>
                <w:b w:val="0"/>
                <w:bCs w:val="0"/>
              </w:rPr>
              <w:t>PDSCH duration</w:t>
            </w:r>
          </w:p>
        </w:tc>
        <w:tc>
          <w:tcPr>
            <w:tcW w:w="4815" w:type="dxa"/>
          </w:tcPr>
          <w:p w14:paraId="06F39B15" w14:textId="77777777" w:rsidR="00087F63" w:rsidRDefault="00087F63">
            <w:pPr>
              <w:cnfStyle w:val="000000000000" w:firstRow="0" w:lastRow="0" w:firstColumn="0" w:lastColumn="0" w:oddVBand="0" w:evenVBand="0" w:oddHBand="0" w:evenHBand="0" w:firstRowFirstColumn="0" w:firstRowLastColumn="0" w:lastRowFirstColumn="0" w:lastRowLastColumn="0"/>
              <w:rPr>
                <w:b/>
                <w:bCs/>
              </w:rPr>
            </w:pPr>
            <w:r>
              <w:t>12 OFDM symbols</w:t>
            </w:r>
          </w:p>
        </w:tc>
      </w:tr>
      <w:tr w:rsidR="00087F63" w14:paraId="3D75E02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C2FB754" w14:textId="77777777" w:rsidR="00087F63" w:rsidRDefault="00087F63">
            <w:pPr>
              <w:rPr>
                <w:b w:val="0"/>
                <w:bCs w:val="0"/>
              </w:rPr>
            </w:pPr>
            <w:r>
              <w:rPr>
                <w:b w:val="0"/>
                <w:bCs w:val="0"/>
              </w:rPr>
              <w:t>Performance metric</w:t>
            </w:r>
          </w:p>
        </w:tc>
        <w:tc>
          <w:tcPr>
            <w:tcW w:w="4815" w:type="dxa"/>
          </w:tcPr>
          <w:p w14:paraId="0D98E42A" w14:textId="77777777" w:rsidR="00087F63" w:rsidRDefault="00087F63">
            <w:pPr>
              <w:cnfStyle w:val="000000100000" w:firstRow="0" w:lastRow="0" w:firstColumn="0" w:lastColumn="0" w:oddVBand="0" w:evenVBand="0" w:oddHBand="1" w:evenHBand="0" w:firstRowFirstColumn="0" w:firstRowLastColumn="0" w:lastRowFirstColumn="0" w:lastRowLastColumn="0"/>
              <w:rPr>
                <w:b/>
                <w:bCs/>
              </w:rPr>
            </w:pPr>
            <w:r>
              <w:t>SNR @ 1% BLER</w:t>
            </w:r>
          </w:p>
        </w:tc>
      </w:tr>
    </w:tbl>
    <w:p w14:paraId="1686007F" w14:textId="77777777" w:rsidR="00B90788" w:rsidRDefault="00B90788" w:rsidP="004D2289">
      <w:pPr>
        <w:rPr>
          <w:b/>
          <w:bCs/>
        </w:rPr>
      </w:pPr>
    </w:p>
    <w:p w14:paraId="34085CFB" w14:textId="6455DACB" w:rsidR="002464AF" w:rsidRDefault="0018107C" w:rsidP="008E616E">
      <w:pPr>
        <w:pStyle w:val="Heading3"/>
      </w:pPr>
      <w:r>
        <w:t>Evaluation</w:t>
      </w:r>
      <w:r w:rsidR="002464AF">
        <w:t xml:space="preserve"> </w:t>
      </w:r>
      <w:r w:rsidR="00A05E79">
        <w:t>M</w:t>
      </w:r>
      <w:r w:rsidR="002464AF">
        <w:t>ethodology</w:t>
      </w:r>
      <w:r>
        <w:t xml:space="preserve"> </w:t>
      </w:r>
    </w:p>
    <w:p w14:paraId="69313CB9" w14:textId="7C3FF70D" w:rsidR="004D2AD0" w:rsidRDefault="00205003" w:rsidP="004B3914">
      <w:pPr>
        <w:jc w:val="both"/>
      </w:pPr>
      <w:r>
        <w:t xml:space="preserve">RAN1 should consider </w:t>
      </w:r>
      <w:r w:rsidR="00FB789A">
        <w:t xml:space="preserve">an evaluation methodology that facilitates </w:t>
      </w:r>
      <w:r w:rsidR="009323C2">
        <w:t>reasonable</w:t>
      </w:r>
      <w:r w:rsidR="00B901BA">
        <w:t xml:space="preserve"> and </w:t>
      </w:r>
      <w:r w:rsidR="00732212">
        <w:t>practically</w:t>
      </w:r>
      <w:r w:rsidR="00B901BA">
        <w:t xml:space="preserve"> achi</w:t>
      </w:r>
      <w:r w:rsidR="00732212">
        <w:t>evable</w:t>
      </w:r>
      <w:r w:rsidR="00FB789A">
        <w:t xml:space="preserve"> link-level and</w:t>
      </w:r>
      <w:r w:rsidR="00447894">
        <w:t>/or</w:t>
      </w:r>
      <w:r w:rsidR="00FB789A">
        <w:t xml:space="preserve"> system-level enhancements. </w:t>
      </w:r>
      <w:r w:rsidR="00732212">
        <w:t>For this to be done</w:t>
      </w:r>
      <w:r w:rsidR="00447894">
        <w:t xml:space="preserve">, </w:t>
      </w:r>
      <w:r w:rsidR="00732212">
        <w:t xml:space="preserve">several methodologies may be considered. </w:t>
      </w:r>
      <w:proofErr w:type="gramStart"/>
      <w:r w:rsidR="00732212">
        <w:t>In particular</w:t>
      </w:r>
      <w:r w:rsidR="002E17A3">
        <w:t>,</w:t>
      </w:r>
      <w:r w:rsidR="00732212">
        <w:t xml:space="preserve"> one</w:t>
      </w:r>
      <w:proofErr w:type="gramEnd"/>
      <w:r w:rsidR="00732212">
        <w:t xml:space="preserve"> methodology would be to </w:t>
      </w:r>
      <w:r w:rsidR="00283A86">
        <w:t>first discuss potential system-level enhancement</w:t>
      </w:r>
      <w:r w:rsidR="00FD1A11">
        <w:t>s (</w:t>
      </w:r>
      <w:r w:rsidR="00560B72">
        <w:t xml:space="preserve">e.g., </w:t>
      </w:r>
      <w:r w:rsidR="000F7F3A">
        <w:t>via power sharing techniques</w:t>
      </w:r>
      <w:r w:rsidR="00FD1A11">
        <w:t>)</w:t>
      </w:r>
      <w:r w:rsidR="00B15739">
        <w:t xml:space="preserve"> and</w:t>
      </w:r>
      <w:r w:rsidR="00AD443E">
        <w:t xml:space="preserve"> based on the </w:t>
      </w:r>
      <w:r w:rsidR="00AF02EA">
        <w:t xml:space="preserve">outcome </w:t>
      </w:r>
      <w:r w:rsidR="00FE1BE9">
        <w:t xml:space="preserve">of </w:t>
      </w:r>
      <w:r w:rsidR="00AF02EA">
        <w:t>system-level enhancement</w:t>
      </w:r>
      <w:r w:rsidR="000F7F3A">
        <w:t>s</w:t>
      </w:r>
      <w:r w:rsidR="00AF02EA">
        <w:t xml:space="preserve"> to determine the scope of link-level enhancement</w:t>
      </w:r>
      <w:r w:rsidR="000F7F3A">
        <w:t>s</w:t>
      </w:r>
      <w:r w:rsidR="00AF02EA">
        <w:t>. Although this approach may look attractive</w:t>
      </w:r>
      <w:r w:rsidR="00332878">
        <w:t xml:space="preserve"> at first</w:t>
      </w:r>
      <w:r w:rsidR="00AF02EA">
        <w:t xml:space="preserve">, </w:t>
      </w:r>
      <w:r w:rsidR="00505101">
        <w:t>it</w:t>
      </w:r>
      <w:r w:rsidR="00332878">
        <w:t xml:space="preserve"> has the following </w:t>
      </w:r>
      <w:r w:rsidR="00264591">
        <w:t>shortcomings:</w:t>
      </w:r>
      <w:r w:rsidR="00332878">
        <w:t xml:space="preserve"> a) </w:t>
      </w:r>
      <w:r w:rsidR="003D213E">
        <w:t>it may slow-down the progress in RAN1,</w:t>
      </w:r>
      <w:r w:rsidR="00CB48C3">
        <w:t xml:space="preserve"> and</w:t>
      </w:r>
      <w:r w:rsidR="003D213E">
        <w:t xml:space="preserve"> b)</w:t>
      </w:r>
      <w:r w:rsidR="00CB48C3">
        <w:t xml:space="preserve"> </w:t>
      </w:r>
      <w:r w:rsidR="002D22AA">
        <w:t>depending on the output of system-level enhancement</w:t>
      </w:r>
      <w:r w:rsidR="00DD6CE7">
        <w:t>s</w:t>
      </w:r>
      <w:r w:rsidR="002C5835">
        <w:t>, we may</w:t>
      </w:r>
      <w:r w:rsidR="00884B07">
        <w:t xml:space="preserve"> have unpractical </w:t>
      </w:r>
      <w:r w:rsidR="000B4654">
        <w:t xml:space="preserve">values for </w:t>
      </w:r>
      <w:r w:rsidR="004C0725">
        <w:t xml:space="preserve">target </w:t>
      </w:r>
      <w:r w:rsidR="000B4654">
        <w:t>link</w:t>
      </w:r>
      <w:r w:rsidR="00911E02">
        <w:t>-</w:t>
      </w:r>
      <w:r w:rsidR="000B4654">
        <w:t>level en</w:t>
      </w:r>
      <w:r w:rsidR="00FF7631">
        <w:t>hancements</w:t>
      </w:r>
      <w:r w:rsidR="0018431A">
        <w:t xml:space="preserve"> </w:t>
      </w:r>
      <w:r w:rsidR="00844C82">
        <w:t xml:space="preserve">beyond what can be done at </w:t>
      </w:r>
      <w:r w:rsidR="00860A5B">
        <w:t>the physical layer</w:t>
      </w:r>
      <w:r w:rsidR="00FF7631">
        <w:t>. Therefore, we believe it is more reasonable to first</w:t>
      </w:r>
      <w:r w:rsidR="009767E7">
        <w:t xml:space="preserve"> (or at least in parallel with system-level </w:t>
      </w:r>
      <w:r w:rsidR="00C24545">
        <w:t>enhancements</w:t>
      </w:r>
      <w:r w:rsidR="009767E7">
        <w:t>)</w:t>
      </w:r>
      <w:r w:rsidR="00FF7631">
        <w:t xml:space="preserve"> </w:t>
      </w:r>
      <w:r w:rsidR="00865459">
        <w:t xml:space="preserve">study </w:t>
      </w:r>
      <w:r w:rsidR="00911E02">
        <w:t>lin</w:t>
      </w:r>
      <w:r w:rsidR="00073500">
        <w:t>k</w:t>
      </w:r>
      <w:r w:rsidR="00911E02">
        <w:t>-level</w:t>
      </w:r>
      <w:r w:rsidR="00073500">
        <w:t xml:space="preserve"> enhancement</w:t>
      </w:r>
      <w:r w:rsidR="00472C61">
        <w:t>s</w:t>
      </w:r>
      <w:r w:rsidR="00073500">
        <w:t xml:space="preserve"> in isolation</w:t>
      </w:r>
      <w:r w:rsidR="00D92446">
        <w:t xml:space="preserve">, as this can set </w:t>
      </w:r>
      <w:r w:rsidR="004D2AD0">
        <w:t>an</w:t>
      </w:r>
      <w:r w:rsidR="00D92446">
        <w:t xml:space="preserve"> upper bound for</w:t>
      </w:r>
      <w:r w:rsidR="008B710E">
        <w:t xml:space="preserve"> </w:t>
      </w:r>
      <w:r w:rsidR="004D2AD0">
        <w:t xml:space="preserve">what can be achieved via </w:t>
      </w:r>
      <w:r w:rsidR="008B710E">
        <w:t>link-level enhancement</w:t>
      </w:r>
      <w:r w:rsidR="00865459">
        <w:t>s</w:t>
      </w:r>
      <w:r w:rsidR="004D2AD0">
        <w:t xml:space="preserve"> and set the scope for potential system-level enhancements</w:t>
      </w:r>
      <w:r w:rsidR="00132B1B">
        <w:t>.</w:t>
      </w:r>
      <w:r w:rsidR="004D2AD0">
        <w:t xml:space="preserve"> </w:t>
      </w:r>
    </w:p>
    <w:p w14:paraId="53B481BA" w14:textId="3CF59A12" w:rsidR="00AF3A43" w:rsidRDefault="004D2AD0" w:rsidP="004B3914">
      <w:pPr>
        <w:jc w:val="both"/>
      </w:pPr>
      <w:r>
        <w:rPr>
          <w:b/>
          <w:bCs/>
        </w:rPr>
        <w:t xml:space="preserve">Proposal </w:t>
      </w:r>
      <w:r w:rsidR="006D6153">
        <w:rPr>
          <w:b/>
          <w:bCs/>
        </w:rPr>
        <w:t>3</w:t>
      </w:r>
      <w:r>
        <w:rPr>
          <w:b/>
          <w:bCs/>
        </w:rPr>
        <w:t xml:space="preserve">: RAN1 to </w:t>
      </w:r>
      <w:r w:rsidR="007B7F37">
        <w:rPr>
          <w:b/>
          <w:bCs/>
        </w:rPr>
        <w:t>study link-level enhancements</w:t>
      </w:r>
      <w:r w:rsidR="00D5203F">
        <w:rPr>
          <w:b/>
          <w:bCs/>
        </w:rPr>
        <w:t xml:space="preserve"> for DL coverage enhancement</w:t>
      </w:r>
      <w:r w:rsidR="007B7F37">
        <w:rPr>
          <w:b/>
          <w:bCs/>
        </w:rPr>
        <w:t xml:space="preserve"> independent of </w:t>
      </w:r>
      <w:r w:rsidR="00FD1826">
        <w:rPr>
          <w:b/>
          <w:bCs/>
        </w:rPr>
        <w:t>system-level</w:t>
      </w:r>
      <w:r w:rsidR="00D5203F">
        <w:rPr>
          <w:b/>
          <w:bCs/>
        </w:rPr>
        <w:t xml:space="preserve"> enhancements. </w:t>
      </w:r>
      <w:r w:rsidR="00FD1826">
        <w:rPr>
          <w:b/>
          <w:bCs/>
        </w:rPr>
        <w:t xml:space="preserve"> </w:t>
      </w:r>
      <w:r w:rsidR="008B710E">
        <w:t xml:space="preserve"> </w:t>
      </w:r>
      <w:r w:rsidR="00D92446">
        <w:t xml:space="preserve"> </w:t>
      </w:r>
      <w:r w:rsidR="00911E02">
        <w:t xml:space="preserve"> </w:t>
      </w:r>
      <w:r w:rsidR="002C5835">
        <w:t xml:space="preserve"> </w:t>
      </w:r>
      <w:r w:rsidR="003D213E">
        <w:t xml:space="preserve"> </w:t>
      </w:r>
      <w:r w:rsidR="00447894">
        <w:t xml:space="preserve"> </w:t>
      </w:r>
    </w:p>
    <w:p w14:paraId="7E6757E6" w14:textId="247BBC64" w:rsidR="0018107C" w:rsidRDefault="00D5203F" w:rsidP="004B3914">
      <w:pPr>
        <w:jc w:val="both"/>
      </w:pPr>
      <w:r>
        <w:t xml:space="preserve">Additionally, for evaluation and selection of potential DL channels </w:t>
      </w:r>
      <w:r w:rsidR="00E82251">
        <w:t>for coverage improvements, we propose to consider SSB/PBCH as the benchmark</w:t>
      </w:r>
      <w:r w:rsidR="001E6C92">
        <w:t>/reference</w:t>
      </w:r>
      <w:r w:rsidR="00E82251">
        <w:t xml:space="preserve"> channel. In other words, </w:t>
      </w:r>
      <w:r w:rsidR="0053616F">
        <w:t>reasonable link margins should be define</w:t>
      </w:r>
      <w:r w:rsidR="00CC3D87">
        <w:t>d</w:t>
      </w:r>
      <w:r w:rsidR="0053616F">
        <w:t xml:space="preserve"> </w:t>
      </w:r>
      <w:r w:rsidR="002C3A07">
        <w:t>for improvement of candidate DL channels with respect to SSB/PBC</w:t>
      </w:r>
      <w:r w:rsidR="001F44AD">
        <w:t>H</w:t>
      </w:r>
      <w:r w:rsidR="002C3A07">
        <w:t xml:space="preserve"> channel. </w:t>
      </w:r>
      <w:r w:rsidR="006D6153">
        <w:t xml:space="preserve">Since </w:t>
      </w:r>
      <w:r w:rsidR="000713F1">
        <w:t xml:space="preserve">the SSB/PBCH is not in scope for </w:t>
      </w:r>
      <w:r w:rsidR="00AD0450">
        <w:t xml:space="preserve">DL coverage enhancements and the SSB/PBCH is essential for accessing </w:t>
      </w:r>
      <w:r w:rsidR="00DA2587">
        <w:t>and keeping connection to</w:t>
      </w:r>
      <w:r w:rsidR="00AD0450">
        <w:t xml:space="preserve"> the system it would not make sense to enhance the link performance of any other </w:t>
      </w:r>
      <w:r w:rsidR="000B2A84">
        <w:t xml:space="preserve">channel to become better than what is provided by the limits for the SSB/PBCH (having one channel being 3 dB </w:t>
      </w:r>
      <w:r w:rsidR="006226A7">
        <w:t>better than the SSB/PBCH would not bring any gains, as the BLER target would anyway be easily met).</w:t>
      </w:r>
    </w:p>
    <w:p w14:paraId="78FB67D3" w14:textId="521737AC" w:rsidR="002C3A07" w:rsidRPr="002C3A07" w:rsidRDefault="002C3A07" w:rsidP="004B3914">
      <w:pPr>
        <w:jc w:val="both"/>
        <w:rPr>
          <w:b/>
          <w:bCs/>
        </w:rPr>
      </w:pPr>
      <w:r>
        <w:rPr>
          <w:b/>
          <w:bCs/>
        </w:rPr>
        <w:t xml:space="preserve">Proposal </w:t>
      </w:r>
      <w:r w:rsidR="006D6153">
        <w:rPr>
          <w:b/>
          <w:bCs/>
        </w:rPr>
        <w:t>4</w:t>
      </w:r>
      <w:r>
        <w:rPr>
          <w:b/>
          <w:bCs/>
        </w:rPr>
        <w:t xml:space="preserve">: RAN1 to consider SSB/PBCH channel as the </w:t>
      </w:r>
      <w:r w:rsidR="000636B6">
        <w:rPr>
          <w:b/>
          <w:bCs/>
        </w:rPr>
        <w:t>baseline channel</w:t>
      </w:r>
      <w:r>
        <w:rPr>
          <w:b/>
          <w:bCs/>
        </w:rPr>
        <w:t xml:space="preserve"> for identification of target link margins </w:t>
      </w:r>
      <w:r w:rsidR="00916F5C">
        <w:rPr>
          <w:b/>
          <w:bCs/>
        </w:rPr>
        <w:t>for</w:t>
      </w:r>
      <w:r>
        <w:rPr>
          <w:b/>
          <w:bCs/>
        </w:rPr>
        <w:t xml:space="preserve"> the </w:t>
      </w:r>
      <w:r w:rsidR="00916F5C">
        <w:rPr>
          <w:b/>
          <w:bCs/>
        </w:rPr>
        <w:t xml:space="preserve">candidate </w:t>
      </w:r>
      <w:r>
        <w:rPr>
          <w:b/>
          <w:bCs/>
        </w:rPr>
        <w:t>DL channels</w:t>
      </w:r>
      <w:r w:rsidR="00CE66E7">
        <w:rPr>
          <w:b/>
          <w:bCs/>
        </w:rPr>
        <w:t xml:space="preserve"> for potential improvement</w:t>
      </w:r>
      <w:r>
        <w:rPr>
          <w:b/>
          <w:bCs/>
        </w:rPr>
        <w:t>.</w:t>
      </w:r>
    </w:p>
    <w:p w14:paraId="39561458" w14:textId="70AAADB3" w:rsidR="00551299" w:rsidRDefault="00551299" w:rsidP="008E616E">
      <w:pPr>
        <w:pStyle w:val="Heading3"/>
      </w:pPr>
      <w:r>
        <w:t>Simulation Results</w:t>
      </w:r>
    </w:p>
    <w:p w14:paraId="6A91DCA9" w14:textId="7E3E021A" w:rsidR="00551299" w:rsidRPr="00346C4F" w:rsidRDefault="00551299" w:rsidP="004B3914">
      <w:pPr>
        <w:pStyle w:val="Caption"/>
        <w:jc w:val="both"/>
        <w:rPr>
          <w:b w:val="0"/>
          <w:bCs/>
        </w:rPr>
      </w:pPr>
      <w:r w:rsidRPr="00346C4F">
        <w:rPr>
          <w:b w:val="0"/>
          <w:bCs/>
        </w:rPr>
        <w:t xml:space="preserve">In this section, we </w:t>
      </w:r>
      <w:r w:rsidR="002F1355" w:rsidRPr="00346C4F">
        <w:rPr>
          <w:b w:val="0"/>
          <w:bCs/>
        </w:rPr>
        <w:t xml:space="preserve">provide </w:t>
      </w:r>
      <w:r w:rsidRPr="00346C4F">
        <w:rPr>
          <w:b w:val="0"/>
          <w:bCs/>
        </w:rPr>
        <w:t xml:space="preserve">our </w:t>
      </w:r>
      <w:r w:rsidR="00CE66E7">
        <w:rPr>
          <w:b w:val="0"/>
          <w:bCs/>
        </w:rPr>
        <w:t xml:space="preserve">initial </w:t>
      </w:r>
      <w:r w:rsidRPr="00346C4F">
        <w:rPr>
          <w:b w:val="0"/>
          <w:bCs/>
        </w:rPr>
        <w:t>simulation results.</w:t>
      </w:r>
      <w:r w:rsidR="002F1355" w:rsidRPr="00346C4F">
        <w:rPr>
          <w:b w:val="0"/>
          <w:bCs/>
        </w:rPr>
        <w:t xml:space="preserve"> </w:t>
      </w:r>
      <w:r w:rsidR="00201550" w:rsidRPr="00346C4F">
        <w:rPr>
          <w:b w:val="0"/>
          <w:bCs/>
        </w:rPr>
        <w:t>In particular, the focus is give</w:t>
      </w:r>
      <w:r w:rsidR="002D65D6" w:rsidRPr="00346C4F">
        <w:rPr>
          <w:b w:val="0"/>
          <w:bCs/>
        </w:rPr>
        <w:t xml:space="preserve">n to the DL channels in the initial access as they are </w:t>
      </w:r>
      <w:r w:rsidR="00C377ED" w:rsidRPr="00346C4F">
        <w:rPr>
          <w:b w:val="0"/>
          <w:bCs/>
        </w:rPr>
        <w:t>c</w:t>
      </w:r>
      <w:r w:rsidR="00CC3537">
        <w:rPr>
          <w:b w:val="0"/>
          <w:bCs/>
        </w:rPr>
        <w:t>ru</w:t>
      </w:r>
      <w:r w:rsidR="00C377ED" w:rsidRPr="00346C4F">
        <w:rPr>
          <w:b w:val="0"/>
          <w:bCs/>
        </w:rPr>
        <w:t>cial for accessing</w:t>
      </w:r>
      <w:r w:rsidR="0027267C">
        <w:rPr>
          <w:b w:val="0"/>
          <w:bCs/>
        </w:rPr>
        <w:t xml:space="preserve"> an</w:t>
      </w:r>
      <w:r w:rsidR="00C377ED" w:rsidRPr="00346C4F">
        <w:rPr>
          <w:b w:val="0"/>
          <w:bCs/>
        </w:rPr>
        <w:t xml:space="preserve"> NTN cell.</w:t>
      </w:r>
      <w:r w:rsidR="00E06D00">
        <w:rPr>
          <w:b w:val="0"/>
          <w:bCs/>
        </w:rPr>
        <w:t xml:space="preserve"> </w:t>
      </w:r>
      <w:r w:rsidR="005B0D03">
        <w:rPr>
          <w:b w:val="0"/>
          <w:bCs/>
        </w:rPr>
        <w:t xml:space="preserve">The simulation results </w:t>
      </w:r>
      <w:r w:rsidR="005816BA">
        <w:rPr>
          <w:b w:val="0"/>
          <w:bCs/>
        </w:rPr>
        <w:t>for PDSCH, PDCCH, and SSB</w:t>
      </w:r>
      <w:r w:rsidR="002F2ED6">
        <w:rPr>
          <w:b w:val="0"/>
          <w:bCs/>
        </w:rPr>
        <w:t xml:space="preserve"> </w:t>
      </w:r>
      <w:r w:rsidR="00EC5E80">
        <w:rPr>
          <w:b w:val="0"/>
          <w:bCs/>
        </w:rPr>
        <w:t>are presented in</w:t>
      </w:r>
      <w:r w:rsidR="00FE2CBA">
        <w:rPr>
          <w:b w:val="0"/>
          <w:bCs/>
        </w:rPr>
        <w:t xml:space="preserve"> </w:t>
      </w:r>
      <w:r w:rsidR="00FE2CBA" w:rsidRPr="00FE2CBA">
        <w:rPr>
          <w:b w:val="0"/>
          <w:bCs/>
        </w:rPr>
        <w:fldChar w:fldCharType="begin"/>
      </w:r>
      <w:r w:rsidR="00FE2CBA" w:rsidRPr="00FE2CBA">
        <w:rPr>
          <w:b w:val="0"/>
          <w:bCs/>
        </w:rPr>
        <w:instrText xml:space="preserve"> REF _Ref158966988 \h  \* MERGEFORMAT </w:instrText>
      </w:r>
      <w:r w:rsidR="00FE2CBA" w:rsidRPr="00FE2CBA">
        <w:rPr>
          <w:b w:val="0"/>
          <w:bCs/>
        </w:rPr>
      </w:r>
      <w:r w:rsidR="00FE2CBA" w:rsidRPr="00FE2CBA">
        <w:rPr>
          <w:b w:val="0"/>
          <w:bCs/>
        </w:rPr>
        <w:fldChar w:fldCharType="separate"/>
      </w:r>
      <w:r w:rsidR="00FE2CBA" w:rsidRPr="00FE2CBA">
        <w:rPr>
          <w:b w:val="0"/>
          <w:bCs/>
        </w:rPr>
        <w:t xml:space="preserve">Figure </w:t>
      </w:r>
      <w:r w:rsidR="00FE2CBA" w:rsidRPr="00FE2CBA">
        <w:rPr>
          <w:b w:val="0"/>
          <w:bCs/>
          <w:noProof/>
        </w:rPr>
        <w:t>4</w:t>
      </w:r>
      <w:r w:rsidR="00FE2CBA" w:rsidRPr="00FE2CBA">
        <w:rPr>
          <w:b w:val="0"/>
          <w:bCs/>
        </w:rPr>
        <w:fldChar w:fldCharType="end"/>
      </w:r>
      <w:r w:rsidR="00FE2CBA">
        <w:rPr>
          <w:b w:val="0"/>
          <w:bCs/>
        </w:rPr>
        <w:t>.</w:t>
      </w:r>
      <w:r w:rsidR="00543D54">
        <w:rPr>
          <w:b w:val="0"/>
          <w:bCs/>
        </w:rPr>
        <w:t xml:space="preserve"> </w:t>
      </w:r>
      <w:r w:rsidR="00801EF6">
        <w:rPr>
          <w:b w:val="0"/>
          <w:bCs/>
        </w:rPr>
        <w:t xml:space="preserve">Apart from the </w:t>
      </w:r>
      <w:r w:rsidR="00631FAA">
        <w:rPr>
          <w:b w:val="0"/>
          <w:bCs/>
        </w:rPr>
        <w:t>channel-specific parameters</w:t>
      </w:r>
      <w:r w:rsidR="000B5E4F">
        <w:rPr>
          <w:b w:val="0"/>
          <w:bCs/>
        </w:rPr>
        <w:t xml:space="preserve">, </w:t>
      </w:r>
      <w:r w:rsidR="002957F0">
        <w:rPr>
          <w:b w:val="0"/>
          <w:bCs/>
        </w:rPr>
        <w:t xml:space="preserve">everything is simulated </w:t>
      </w:r>
      <w:r w:rsidR="007A4ECD">
        <w:rPr>
          <w:b w:val="0"/>
          <w:bCs/>
        </w:rPr>
        <w:t xml:space="preserve">with </w:t>
      </w:r>
      <w:r w:rsidR="001D5503">
        <w:rPr>
          <w:b w:val="0"/>
          <w:bCs/>
        </w:rPr>
        <w:t>the same</w:t>
      </w:r>
      <w:r w:rsidR="007A4ECD">
        <w:rPr>
          <w:b w:val="0"/>
          <w:bCs/>
        </w:rPr>
        <w:t xml:space="preserve"> numerology, </w:t>
      </w:r>
      <w:r w:rsidR="00F80FEA">
        <w:rPr>
          <w:b w:val="0"/>
          <w:bCs/>
        </w:rPr>
        <w:t>transmit/receive chain</w:t>
      </w:r>
      <w:r w:rsidR="001D5503">
        <w:rPr>
          <w:b w:val="0"/>
          <w:bCs/>
        </w:rPr>
        <w:t>s</w:t>
      </w:r>
      <w:r w:rsidR="0060489D">
        <w:rPr>
          <w:b w:val="0"/>
          <w:bCs/>
        </w:rPr>
        <w:t>, channel model</w:t>
      </w:r>
      <w:r w:rsidR="002A188F">
        <w:rPr>
          <w:b w:val="0"/>
          <w:bCs/>
        </w:rPr>
        <w:t>,</w:t>
      </w:r>
      <w:r w:rsidR="00A02860">
        <w:rPr>
          <w:b w:val="0"/>
          <w:bCs/>
        </w:rPr>
        <w:t xml:space="preserve"> and impairments.</w:t>
      </w:r>
      <w:r w:rsidR="00660119">
        <w:rPr>
          <w:b w:val="0"/>
          <w:bCs/>
        </w:rPr>
        <w:t xml:space="preserve"> </w:t>
      </w:r>
      <w:r w:rsidR="00E312AF">
        <w:rPr>
          <w:b w:val="0"/>
          <w:bCs/>
        </w:rPr>
        <w:t xml:space="preserve">The </w:t>
      </w:r>
      <w:bookmarkStart w:id="6" w:name="_Hlk158969282"/>
      <w:r w:rsidR="00E312AF">
        <w:rPr>
          <w:b w:val="0"/>
          <w:bCs/>
        </w:rPr>
        <w:t>NTN TDL-C channel model was configured with 100ns delay spread</w:t>
      </w:r>
      <w:r w:rsidR="00B64D4A">
        <w:rPr>
          <w:b w:val="0"/>
          <w:bCs/>
        </w:rPr>
        <w:t xml:space="preserve">, </w:t>
      </w:r>
      <w:r w:rsidR="00542D5B">
        <w:rPr>
          <w:b w:val="0"/>
          <w:bCs/>
        </w:rPr>
        <w:t>K</w:t>
      </w:r>
      <w:r w:rsidR="00B059FF">
        <w:rPr>
          <w:b w:val="0"/>
          <w:bCs/>
        </w:rPr>
        <w:t>-factor</w:t>
      </w:r>
      <w:r w:rsidR="00F11E4B">
        <w:rPr>
          <w:b w:val="0"/>
          <w:bCs/>
        </w:rPr>
        <w:t xml:space="preserve"> of 8.05 dB</w:t>
      </w:r>
      <w:r w:rsidR="00984471">
        <w:rPr>
          <w:b w:val="0"/>
          <w:bCs/>
        </w:rPr>
        <w:t xml:space="preserve">, </w:t>
      </w:r>
      <w:r w:rsidR="00B64D4A">
        <w:rPr>
          <w:b w:val="0"/>
          <w:bCs/>
        </w:rPr>
        <w:t>1200</w:t>
      </w:r>
      <w:r w:rsidR="00984471">
        <w:rPr>
          <w:b w:val="0"/>
          <w:bCs/>
        </w:rPr>
        <w:t xml:space="preserve"> </w:t>
      </w:r>
      <w:r w:rsidR="00B64D4A">
        <w:rPr>
          <w:b w:val="0"/>
          <w:bCs/>
        </w:rPr>
        <w:t>km satellite</w:t>
      </w:r>
      <w:r w:rsidR="004C6EC0">
        <w:rPr>
          <w:b w:val="0"/>
          <w:bCs/>
        </w:rPr>
        <w:t xml:space="preserve"> altitude</w:t>
      </w:r>
      <w:r w:rsidR="00FC54C4">
        <w:rPr>
          <w:b w:val="0"/>
          <w:bCs/>
        </w:rPr>
        <w:t xml:space="preserve"> (see </w:t>
      </w:r>
      <w:r w:rsidR="00EC6840">
        <w:rPr>
          <w:b w:val="0"/>
          <w:bCs/>
        </w:rPr>
        <w:t xml:space="preserve">the agreement in </w:t>
      </w:r>
      <w:r w:rsidR="00FC54C4">
        <w:rPr>
          <w:b w:val="0"/>
          <w:bCs/>
        </w:rPr>
        <w:t xml:space="preserve">Appendix </w:t>
      </w:r>
      <w:r w:rsidR="00EC6840">
        <w:rPr>
          <w:b w:val="0"/>
          <w:bCs/>
        </w:rPr>
        <w:t>4.2</w:t>
      </w:r>
      <w:r w:rsidR="00FC54C4">
        <w:rPr>
          <w:b w:val="0"/>
          <w:bCs/>
        </w:rPr>
        <w:t>)</w:t>
      </w:r>
      <w:r w:rsidR="004C6EC0">
        <w:rPr>
          <w:b w:val="0"/>
          <w:bCs/>
        </w:rPr>
        <w:t xml:space="preserve">, </w:t>
      </w:r>
      <w:r w:rsidR="00501EBF">
        <w:rPr>
          <w:b w:val="0"/>
          <w:bCs/>
        </w:rPr>
        <w:t>30</w:t>
      </w:r>
      <w:r w:rsidR="003E4069">
        <w:rPr>
          <w:b w:val="0"/>
          <w:bCs/>
        </w:rPr>
        <w:t>° satellite elevation angle</w:t>
      </w:r>
      <w:r w:rsidR="0050415E">
        <w:rPr>
          <w:b w:val="0"/>
          <w:bCs/>
        </w:rPr>
        <w:t>.</w:t>
      </w:r>
      <w:bookmarkEnd w:id="6"/>
      <w:r w:rsidR="00660119">
        <w:rPr>
          <w:b w:val="0"/>
          <w:bCs/>
        </w:rPr>
        <w:t xml:space="preserve"> </w:t>
      </w:r>
      <w:r w:rsidR="00504A24">
        <w:rPr>
          <w:b w:val="0"/>
          <w:bCs/>
        </w:rPr>
        <w:t xml:space="preserve">The PDSCH </w:t>
      </w:r>
      <w:r w:rsidR="00FD1BA6">
        <w:rPr>
          <w:b w:val="0"/>
          <w:bCs/>
        </w:rPr>
        <w:t>is allocated</w:t>
      </w:r>
      <w:r w:rsidR="00460847">
        <w:rPr>
          <w:b w:val="0"/>
          <w:bCs/>
        </w:rPr>
        <w:t xml:space="preserve"> 12 OFDM symbols, from which </w:t>
      </w:r>
      <w:r w:rsidR="006D5D47">
        <w:rPr>
          <w:b w:val="0"/>
          <w:bCs/>
        </w:rPr>
        <w:t xml:space="preserve">two are </w:t>
      </w:r>
      <w:r w:rsidR="00F570CD">
        <w:rPr>
          <w:b w:val="0"/>
          <w:bCs/>
        </w:rPr>
        <w:t>reserved for DMRS</w:t>
      </w:r>
      <w:r w:rsidR="00B21575">
        <w:rPr>
          <w:b w:val="0"/>
          <w:bCs/>
        </w:rPr>
        <w:t xml:space="preserve"> (1</w:t>
      </w:r>
      <w:r w:rsidR="00986CCC">
        <w:rPr>
          <w:b w:val="0"/>
          <w:bCs/>
        </w:rPr>
        <w:t xml:space="preserve"> + 1 additional</w:t>
      </w:r>
      <w:r w:rsidR="003C4117">
        <w:rPr>
          <w:b w:val="0"/>
          <w:bCs/>
        </w:rPr>
        <w:t>)</w:t>
      </w:r>
      <w:r w:rsidR="0059624D">
        <w:rPr>
          <w:b w:val="0"/>
          <w:bCs/>
        </w:rPr>
        <w:t>.</w:t>
      </w:r>
      <w:r w:rsidR="00A02860">
        <w:rPr>
          <w:b w:val="0"/>
          <w:bCs/>
        </w:rPr>
        <w:t xml:space="preserve"> </w:t>
      </w:r>
      <w:r w:rsidR="005106D8">
        <w:rPr>
          <w:b w:val="0"/>
          <w:bCs/>
        </w:rPr>
        <w:t xml:space="preserve">Moreover, </w:t>
      </w:r>
      <w:r w:rsidR="00566AF8">
        <w:rPr>
          <w:b w:val="0"/>
          <w:bCs/>
        </w:rPr>
        <w:t xml:space="preserve">the PDCCH </w:t>
      </w:r>
      <w:r w:rsidR="00DE35B2">
        <w:rPr>
          <w:b w:val="0"/>
          <w:bCs/>
        </w:rPr>
        <w:t xml:space="preserve">is simulated </w:t>
      </w:r>
      <w:r w:rsidR="00CF5C5C">
        <w:rPr>
          <w:b w:val="0"/>
          <w:bCs/>
        </w:rPr>
        <w:t xml:space="preserve">with </w:t>
      </w:r>
      <w:r w:rsidR="009E7B2D">
        <w:rPr>
          <w:b w:val="0"/>
          <w:bCs/>
        </w:rPr>
        <w:t>three different aggregation levels (A</w:t>
      </w:r>
      <w:r w:rsidR="00EF3DAC">
        <w:rPr>
          <w:b w:val="0"/>
          <w:bCs/>
        </w:rPr>
        <w:t>L</w:t>
      </w:r>
      <w:r w:rsidR="00397B5B">
        <w:rPr>
          <w:b w:val="0"/>
          <w:bCs/>
        </w:rPr>
        <w:t>)</w:t>
      </w:r>
      <w:r w:rsidR="00383367">
        <w:rPr>
          <w:b w:val="0"/>
          <w:bCs/>
        </w:rPr>
        <w:t>, including</w:t>
      </w:r>
      <w:r w:rsidR="009E6554">
        <w:rPr>
          <w:b w:val="0"/>
          <w:bCs/>
        </w:rPr>
        <w:t xml:space="preserve"> </w:t>
      </w:r>
      <w:r w:rsidR="0033700A">
        <w:rPr>
          <w:b w:val="0"/>
          <w:bCs/>
        </w:rPr>
        <w:t xml:space="preserve">4, 8, and </w:t>
      </w:r>
      <w:r w:rsidR="00033701">
        <w:rPr>
          <w:b w:val="0"/>
          <w:bCs/>
        </w:rPr>
        <w:t>16</w:t>
      </w:r>
      <w:r w:rsidR="00FC1582">
        <w:rPr>
          <w:b w:val="0"/>
          <w:bCs/>
        </w:rPr>
        <w:t xml:space="preserve"> (with reference to </w:t>
      </w:r>
      <w:r w:rsidR="00FC1582" w:rsidRPr="00FC1582">
        <w:rPr>
          <w:b w:val="0"/>
          <w:bCs/>
        </w:rPr>
        <w:t xml:space="preserve">Table </w:t>
      </w:r>
      <w:r w:rsidR="00FC1582" w:rsidRPr="00FC1582">
        <w:rPr>
          <w:b w:val="0"/>
          <w:bCs/>
        </w:rPr>
        <w:lastRenderedPageBreak/>
        <w:t>10.1-1</w:t>
      </w:r>
      <w:r w:rsidR="00FC1582">
        <w:rPr>
          <w:b w:val="0"/>
          <w:bCs/>
        </w:rPr>
        <w:t xml:space="preserve"> in TS 38.213 for </w:t>
      </w:r>
      <w:r w:rsidR="00436EFF" w:rsidRPr="00460B5C">
        <w:rPr>
          <w:b w:val="0"/>
          <w:bCs/>
          <w:i/>
          <w:iCs/>
        </w:rPr>
        <w:t>searchSpaceSIB1</w:t>
      </w:r>
      <w:r w:rsidR="00436EFF">
        <w:rPr>
          <w:b w:val="0"/>
          <w:bCs/>
        </w:rPr>
        <w:t>)</w:t>
      </w:r>
      <w:r w:rsidR="00033701">
        <w:rPr>
          <w:b w:val="0"/>
          <w:bCs/>
        </w:rPr>
        <w:t>.</w:t>
      </w:r>
      <w:r w:rsidR="00484C0A">
        <w:rPr>
          <w:b w:val="0"/>
          <w:bCs/>
        </w:rPr>
        <w:t xml:space="preserve"> </w:t>
      </w:r>
      <w:r w:rsidR="00DC2568">
        <w:rPr>
          <w:b w:val="0"/>
          <w:bCs/>
        </w:rPr>
        <w:t xml:space="preserve">The </w:t>
      </w:r>
      <w:r w:rsidR="00FA3DB7">
        <w:rPr>
          <w:b w:val="0"/>
          <w:bCs/>
        </w:rPr>
        <w:t>time domain</w:t>
      </w:r>
      <w:r w:rsidR="003677D7">
        <w:rPr>
          <w:b w:val="0"/>
          <w:bCs/>
        </w:rPr>
        <w:t xml:space="preserve"> size of the CORESET</w:t>
      </w:r>
      <w:r w:rsidR="002F08E4">
        <w:rPr>
          <w:b w:val="0"/>
          <w:bCs/>
        </w:rPr>
        <w:t xml:space="preserve"> is kept</w:t>
      </w:r>
      <w:r w:rsidR="00B4029B">
        <w:rPr>
          <w:b w:val="0"/>
          <w:bCs/>
        </w:rPr>
        <w:t xml:space="preserve"> </w:t>
      </w:r>
      <w:r w:rsidR="00AE1854">
        <w:rPr>
          <w:b w:val="0"/>
          <w:bCs/>
        </w:rPr>
        <w:t xml:space="preserve">at </w:t>
      </w:r>
      <w:r w:rsidR="00FA3DB7">
        <w:rPr>
          <w:b w:val="0"/>
          <w:bCs/>
        </w:rPr>
        <w:t xml:space="preserve">two OFDM symbols, regardless of the </w:t>
      </w:r>
      <w:r w:rsidR="0059501B">
        <w:rPr>
          <w:b w:val="0"/>
          <w:bCs/>
        </w:rPr>
        <w:t>AL.</w:t>
      </w:r>
      <w:r w:rsidR="00826969">
        <w:rPr>
          <w:b w:val="0"/>
          <w:bCs/>
        </w:rPr>
        <w:t xml:space="preserve"> The payload is also constant at 40 bits.</w:t>
      </w:r>
      <w:r w:rsidR="008211CC">
        <w:rPr>
          <w:b w:val="0"/>
          <w:bCs/>
        </w:rPr>
        <w:t xml:space="preserve"> </w:t>
      </w:r>
      <w:r w:rsidR="00384E1C">
        <w:rPr>
          <w:b w:val="0"/>
          <w:bCs/>
        </w:rPr>
        <w:t>The SSB</w:t>
      </w:r>
      <w:r w:rsidR="00C27487">
        <w:rPr>
          <w:b w:val="0"/>
          <w:bCs/>
        </w:rPr>
        <w:t>, which</w:t>
      </w:r>
      <w:r w:rsidR="00384E1C">
        <w:rPr>
          <w:b w:val="0"/>
          <w:bCs/>
        </w:rPr>
        <w:t xml:space="preserve"> contains </w:t>
      </w:r>
      <w:r w:rsidR="0079109A">
        <w:rPr>
          <w:b w:val="0"/>
          <w:bCs/>
        </w:rPr>
        <w:t>PBCH</w:t>
      </w:r>
      <w:r w:rsidR="00436EFF">
        <w:rPr>
          <w:b w:val="0"/>
          <w:bCs/>
        </w:rPr>
        <w:t>,</w:t>
      </w:r>
      <w:r w:rsidR="006951E0">
        <w:rPr>
          <w:b w:val="0"/>
          <w:bCs/>
        </w:rPr>
        <w:t xml:space="preserve"> </w:t>
      </w:r>
      <w:r w:rsidR="0079109A">
        <w:rPr>
          <w:b w:val="0"/>
          <w:bCs/>
        </w:rPr>
        <w:t>PSS</w:t>
      </w:r>
      <w:r w:rsidR="006951E0">
        <w:rPr>
          <w:b w:val="0"/>
          <w:bCs/>
        </w:rPr>
        <w:t xml:space="preserve"> and </w:t>
      </w:r>
      <w:r w:rsidR="0079109A">
        <w:rPr>
          <w:b w:val="0"/>
          <w:bCs/>
        </w:rPr>
        <w:t>SSS</w:t>
      </w:r>
      <w:r w:rsidR="00C27487">
        <w:rPr>
          <w:b w:val="0"/>
          <w:bCs/>
        </w:rPr>
        <w:t xml:space="preserve">, </w:t>
      </w:r>
      <w:r w:rsidR="00AD478C">
        <w:rPr>
          <w:b w:val="0"/>
          <w:bCs/>
        </w:rPr>
        <w:t>is transmitted</w:t>
      </w:r>
      <w:r w:rsidR="00F04138">
        <w:rPr>
          <w:b w:val="0"/>
          <w:bCs/>
        </w:rPr>
        <w:t xml:space="preserve"> a total of four times</w:t>
      </w:r>
      <w:r w:rsidR="006014B0">
        <w:rPr>
          <w:b w:val="0"/>
          <w:bCs/>
        </w:rPr>
        <w:t xml:space="preserve"> before combining</w:t>
      </w:r>
      <w:r w:rsidR="00944082">
        <w:rPr>
          <w:b w:val="0"/>
          <w:bCs/>
        </w:rPr>
        <w:t xml:space="preserve"> at the receiver</w:t>
      </w:r>
      <w:r w:rsidR="001C0D26">
        <w:rPr>
          <w:b w:val="0"/>
          <w:bCs/>
        </w:rPr>
        <w:t>, while the</w:t>
      </w:r>
      <w:r w:rsidR="00944082">
        <w:rPr>
          <w:b w:val="0"/>
          <w:bCs/>
        </w:rPr>
        <w:t xml:space="preserve"> SSB</w:t>
      </w:r>
      <w:r w:rsidR="001C0D26">
        <w:rPr>
          <w:b w:val="0"/>
          <w:bCs/>
        </w:rPr>
        <w:t xml:space="preserve"> periodicity is 20 </w:t>
      </w:r>
      <w:proofErr w:type="spellStart"/>
      <w:r w:rsidR="001C0D26">
        <w:rPr>
          <w:b w:val="0"/>
          <w:bCs/>
        </w:rPr>
        <w:t>ms</w:t>
      </w:r>
      <w:proofErr w:type="spellEnd"/>
      <w:r w:rsidR="001C0D26">
        <w:rPr>
          <w:b w:val="0"/>
          <w:bCs/>
        </w:rPr>
        <w:t>.</w:t>
      </w:r>
    </w:p>
    <w:p w14:paraId="1526DD43" w14:textId="77777777" w:rsidR="00465CDA" w:rsidRDefault="00676314" w:rsidP="00465CDA">
      <w:pPr>
        <w:keepNext/>
        <w:jc w:val="center"/>
      </w:pPr>
      <w:r>
        <w:rPr>
          <w:noProof/>
        </w:rPr>
        <w:drawing>
          <wp:inline distT="0" distB="0" distL="0" distR="0" wp14:anchorId="59F4CC07" wp14:editId="0232FDE3">
            <wp:extent cx="4320509" cy="3531516"/>
            <wp:effectExtent l="0" t="0" r="4445" b="0"/>
            <wp:docPr id="1773985152" name="Picture 177398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985152" name="Picture 177398515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320509" cy="3531516"/>
                    </a:xfrm>
                    <a:prstGeom prst="rect">
                      <a:avLst/>
                    </a:prstGeom>
                    <a:noFill/>
                    <a:ln>
                      <a:noFill/>
                    </a:ln>
                  </pic:spPr>
                </pic:pic>
              </a:graphicData>
            </a:graphic>
          </wp:inline>
        </w:drawing>
      </w:r>
    </w:p>
    <w:p w14:paraId="69457081" w14:textId="38C1AA72" w:rsidR="00274CFE" w:rsidRDefault="00465CDA" w:rsidP="00465CDA">
      <w:pPr>
        <w:pStyle w:val="Caption"/>
        <w:jc w:val="center"/>
        <w:rPr>
          <w:noProof/>
        </w:rPr>
      </w:pPr>
      <w:bookmarkStart w:id="7" w:name="_Ref158966988"/>
      <w:bookmarkStart w:id="8" w:name="_Ref158966965"/>
      <w:r>
        <w:t xml:space="preserve">Figure </w:t>
      </w:r>
      <w:r>
        <w:fldChar w:fldCharType="begin"/>
      </w:r>
      <w:r>
        <w:instrText xml:space="preserve"> SEQ Figure \* ARABIC </w:instrText>
      </w:r>
      <w:r>
        <w:fldChar w:fldCharType="separate"/>
      </w:r>
      <w:r w:rsidR="00B90788">
        <w:rPr>
          <w:noProof/>
        </w:rPr>
        <w:t>4</w:t>
      </w:r>
      <w:r>
        <w:fldChar w:fldCharType="end"/>
      </w:r>
      <w:bookmarkEnd w:id="7"/>
      <w:r>
        <w:t xml:space="preserve"> - </w:t>
      </w:r>
      <w:r w:rsidRPr="00106A50">
        <w:t>Link-level performance of SIB1 and SSB/PBCH.</w:t>
      </w:r>
      <w:bookmarkEnd w:id="8"/>
    </w:p>
    <w:p w14:paraId="0944D603" w14:textId="6AD247C4" w:rsidR="00C377ED" w:rsidRDefault="00C377ED" w:rsidP="003D2336">
      <w:pPr>
        <w:pStyle w:val="Caption"/>
        <w:jc w:val="center"/>
      </w:pPr>
    </w:p>
    <w:p w14:paraId="1D31A4EE" w14:textId="55AA1E0D" w:rsidR="00C35351" w:rsidRDefault="003B5D72" w:rsidP="004B3914">
      <w:pPr>
        <w:jc w:val="both"/>
      </w:pPr>
      <w:proofErr w:type="gramStart"/>
      <w:r>
        <w:t>It can be seen that PDSCH</w:t>
      </w:r>
      <w:proofErr w:type="gramEnd"/>
      <w:r>
        <w:t xml:space="preserve"> has the worst performance</w:t>
      </w:r>
      <w:r w:rsidR="00A6459D">
        <w:t xml:space="preserve">, </w:t>
      </w:r>
      <w:r w:rsidR="009B1B96">
        <w:t xml:space="preserve">with </w:t>
      </w:r>
      <w:r w:rsidR="004B2BD3">
        <w:t xml:space="preserve">a </w:t>
      </w:r>
      <w:r w:rsidR="00FD61F5">
        <w:t>1% BLER @ SNR</w:t>
      </w:r>
      <w:r w:rsidR="00772834">
        <w:t xml:space="preserve"> = </w:t>
      </w:r>
      <w:r w:rsidR="00A331AB">
        <w:t xml:space="preserve">-2 </w:t>
      </w:r>
      <w:proofErr w:type="spellStart"/>
      <w:r w:rsidR="00A331AB">
        <w:t>dB.</w:t>
      </w:r>
      <w:proofErr w:type="spellEnd"/>
      <w:r w:rsidR="00BB10DB">
        <w:t xml:space="preserve"> </w:t>
      </w:r>
      <w:r w:rsidR="00A14B0F">
        <w:t>PDCCH with AL</w:t>
      </w:r>
      <w:r w:rsidR="00CF35C0">
        <w:t xml:space="preserve"> 4</w:t>
      </w:r>
      <w:r w:rsidR="007D6657">
        <w:t xml:space="preserve"> </w:t>
      </w:r>
      <w:r w:rsidR="00D21B4D">
        <w:t>is</w:t>
      </w:r>
      <w:r w:rsidR="003B4C52">
        <w:t xml:space="preserve"> not too far off from that, performing </w:t>
      </w:r>
      <w:r w:rsidR="00ED48D1">
        <w:t>around 0.</w:t>
      </w:r>
      <w:r w:rsidR="00D058A2">
        <w:t>4</w:t>
      </w:r>
      <w:r w:rsidR="00ED48D1">
        <w:t xml:space="preserve"> dB better. </w:t>
      </w:r>
      <w:r w:rsidR="00056929">
        <w:t xml:space="preserve">Increasing the </w:t>
      </w:r>
      <w:r w:rsidR="00F6485B">
        <w:t>aggregation level</w:t>
      </w:r>
      <w:r w:rsidR="00056929">
        <w:t xml:space="preserve"> </w:t>
      </w:r>
      <w:r w:rsidR="00673DC5">
        <w:t xml:space="preserve">provides a performance gain of around </w:t>
      </w:r>
      <w:r w:rsidR="002346B8">
        <w:t>2</w:t>
      </w:r>
      <w:r w:rsidR="009B0E70">
        <w:t>.8 dB</w:t>
      </w:r>
      <w:r w:rsidR="00256A92">
        <w:t xml:space="preserve">, and </w:t>
      </w:r>
      <w:r w:rsidR="00DA21BE">
        <w:t xml:space="preserve">AL 16 </w:t>
      </w:r>
      <w:r w:rsidR="00274BC1">
        <w:t xml:space="preserve">reaches a performance of </w:t>
      </w:r>
      <w:r w:rsidR="000E0285">
        <w:t xml:space="preserve">1% BLER @ </w:t>
      </w:r>
      <w:r w:rsidR="009C46A4">
        <w:t>SNR = -</w:t>
      </w:r>
      <w:r w:rsidR="00E84445">
        <w:t xml:space="preserve">7.9 </w:t>
      </w:r>
      <w:proofErr w:type="spellStart"/>
      <w:r w:rsidR="009C46A4">
        <w:t>dB</w:t>
      </w:r>
      <w:r w:rsidR="009B1C9B">
        <w:t>.</w:t>
      </w:r>
      <w:proofErr w:type="spellEnd"/>
      <w:r w:rsidR="00256A92">
        <w:t xml:space="preserve"> </w:t>
      </w:r>
      <w:r w:rsidR="0092093B">
        <w:t xml:space="preserve">This is still </w:t>
      </w:r>
      <w:r w:rsidR="00784AC3">
        <w:t>around 3 dB</w:t>
      </w:r>
      <w:r w:rsidR="009830B1">
        <w:t xml:space="preserve"> worse than</w:t>
      </w:r>
      <w:r w:rsidR="008A5AC9">
        <w:t xml:space="preserve"> </w:t>
      </w:r>
      <w:r w:rsidR="007C5213">
        <w:t xml:space="preserve">SSB with </w:t>
      </w:r>
      <w:r w:rsidR="00D563AC">
        <w:t xml:space="preserve">the UE combining </w:t>
      </w:r>
      <w:r w:rsidR="007C5213">
        <w:t>4 transmissions</w:t>
      </w:r>
      <w:r w:rsidR="006E2E56">
        <w:t xml:space="preserve">, </w:t>
      </w:r>
      <w:r w:rsidR="00080BD2">
        <w:t xml:space="preserve">which achieves 1% BLER @ SNR = </w:t>
      </w:r>
      <w:r w:rsidR="006900C0">
        <w:t>-1</w:t>
      </w:r>
      <w:r w:rsidR="00D563AC">
        <w:t>0.9</w:t>
      </w:r>
      <w:r w:rsidR="00C810C8">
        <w:t xml:space="preserve"> </w:t>
      </w:r>
      <w:proofErr w:type="spellStart"/>
      <w:r w:rsidR="00C810C8">
        <w:t>dB.</w:t>
      </w:r>
      <w:proofErr w:type="spellEnd"/>
    </w:p>
    <w:p w14:paraId="54E58B66" w14:textId="32CA2DFC" w:rsidR="00193207" w:rsidRDefault="004F1EAC" w:rsidP="004B3914">
      <w:pPr>
        <w:jc w:val="both"/>
      </w:pPr>
      <w:r>
        <w:t>Furthermore, o</w:t>
      </w:r>
      <w:r w:rsidR="00193207">
        <w:t xml:space="preserve">ne can see from the simulation results above that one of the potential candidate channels in DL for coverage enhancement is the PDSCH carrying SIB1. </w:t>
      </w:r>
    </w:p>
    <w:p w14:paraId="6611201E" w14:textId="7A4FA97E" w:rsidR="00F04B23" w:rsidRDefault="00193207" w:rsidP="004B3914">
      <w:pPr>
        <w:jc w:val="both"/>
        <w:rPr>
          <w:b/>
          <w:bCs/>
        </w:rPr>
      </w:pPr>
      <w:r>
        <w:rPr>
          <w:b/>
          <w:bCs/>
        </w:rPr>
        <w:t>Observation</w:t>
      </w:r>
      <w:r w:rsidR="000621FD">
        <w:rPr>
          <w:b/>
          <w:bCs/>
        </w:rPr>
        <w:t xml:space="preserve"> </w:t>
      </w:r>
      <w:r w:rsidR="00D563AC">
        <w:rPr>
          <w:b/>
          <w:bCs/>
        </w:rPr>
        <w:t>3</w:t>
      </w:r>
      <w:r>
        <w:rPr>
          <w:b/>
          <w:bCs/>
        </w:rPr>
        <w:t>:</w:t>
      </w:r>
      <w:r w:rsidR="006D02EA">
        <w:rPr>
          <w:b/>
          <w:bCs/>
        </w:rPr>
        <w:t xml:space="preserve"> PDSCH carrying SIB1 </w:t>
      </w:r>
      <w:r w:rsidR="00ED21C2">
        <w:rPr>
          <w:b/>
          <w:bCs/>
        </w:rPr>
        <w:t>experience</w:t>
      </w:r>
      <w:r w:rsidR="00331AD8">
        <w:rPr>
          <w:b/>
          <w:bCs/>
        </w:rPr>
        <w:t>s</w:t>
      </w:r>
      <w:r w:rsidR="003D369E">
        <w:rPr>
          <w:b/>
          <w:bCs/>
        </w:rPr>
        <w:t xml:space="preserve"> a</w:t>
      </w:r>
      <w:r w:rsidR="00F04B23">
        <w:rPr>
          <w:b/>
          <w:bCs/>
        </w:rPr>
        <w:t xml:space="preserve"> significant</w:t>
      </w:r>
      <w:r w:rsidR="00ED21C2">
        <w:rPr>
          <w:b/>
          <w:bCs/>
        </w:rPr>
        <w:t xml:space="preserve"> performance ga</w:t>
      </w:r>
      <w:r w:rsidR="00D34666">
        <w:rPr>
          <w:b/>
          <w:bCs/>
        </w:rPr>
        <w:t>p</w:t>
      </w:r>
      <w:r w:rsidR="00ED21C2">
        <w:rPr>
          <w:b/>
          <w:bCs/>
        </w:rPr>
        <w:t xml:space="preserve"> with respect to SSB channel</w:t>
      </w:r>
      <w:r w:rsidR="00F04B23">
        <w:rPr>
          <w:b/>
          <w:bCs/>
        </w:rPr>
        <w:t>. Therefore</w:t>
      </w:r>
      <w:r w:rsidR="008736D1">
        <w:rPr>
          <w:b/>
          <w:bCs/>
        </w:rPr>
        <w:t>,</w:t>
      </w:r>
      <w:r w:rsidR="0048678D">
        <w:rPr>
          <w:b/>
          <w:bCs/>
        </w:rPr>
        <w:t xml:space="preserve"> it</w:t>
      </w:r>
      <w:r w:rsidR="00F04B23">
        <w:rPr>
          <w:b/>
          <w:bCs/>
        </w:rPr>
        <w:t xml:space="preserve"> may be considered as one candidate channel in DL for coverage enhancement. </w:t>
      </w:r>
    </w:p>
    <w:p w14:paraId="2B876125" w14:textId="5D263FA2" w:rsidR="001A0D12" w:rsidRDefault="00CA1BD4" w:rsidP="004B3914">
      <w:pPr>
        <w:jc w:val="both"/>
        <w:rPr>
          <w:b/>
          <w:bCs/>
        </w:rPr>
      </w:pPr>
      <w:r>
        <w:rPr>
          <w:b/>
          <w:bCs/>
        </w:rPr>
        <w:t xml:space="preserve">Proposal </w:t>
      </w:r>
      <w:r w:rsidR="00D563AC">
        <w:rPr>
          <w:b/>
          <w:bCs/>
        </w:rPr>
        <w:t>5</w:t>
      </w:r>
      <w:r>
        <w:rPr>
          <w:b/>
          <w:bCs/>
        </w:rPr>
        <w:t>:</w:t>
      </w:r>
      <w:r w:rsidR="000E1395">
        <w:rPr>
          <w:b/>
          <w:bCs/>
        </w:rPr>
        <w:t xml:space="preserve"> RAN1 to consider link-level enhancement of PDSCH carrying SIB1</w:t>
      </w:r>
      <w:r w:rsidR="001526F5">
        <w:rPr>
          <w:b/>
          <w:bCs/>
        </w:rPr>
        <w:t xml:space="preserve">. </w:t>
      </w:r>
    </w:p>
    <w:p w14:paraId="21AF00F3" w14:textId="1F64033E" w:rsidR="00FD1F54" w:rsidRDefault="001526F5" w:rsidP="004B3914">
      <w:pPr>
        <w:jc w:val="both"/>
      </w:pPr>
      <w:r>
        <w:t>Additionally, one can observe that</w:t>
      </w:r>
      <w:r w:rsidR="00B4302E">
        <w:t xml:space="preserve"> the</w:t>
      </w:r>
      <w:r>
        <w:t xml:space="preserve"> PDCCH scheduling SIB1</w:t>
      </w:r>
      <w:r w:rsidR="00465725">
        <w:t xml:space="preserve">, </w:t>
      </w:r>
      <w:r w:rsidR="00C37F6D">
        <w:t xml:space="preserve">even </w:t>
      </w:r>
      <w:r w:rsidR="00C945B1">
        <w:t>with AL16, can</w:t>
      </w:r>
      <w:r w:rsidR="00A0762B">
        <w:t>not</w:t>
      </w:r>
      <w:r w:rsidR="00C945B1">
        <w:t xml:space="preserve"> provide sufficient performance </w:t>
      </w:r>
      <w:r w:rsidR="00933E51">
        <w:t>compared</w:t>
      </w:r>
      <w:r w:rsidR="00C945B1">
        <w:t xml:space="preserve"> to that of SSB channel. </w:t>
      </w:r>
      <w:r w:rsidR="007F4394">
        <w:t xml:space="preserve">Therefore, PDCCH </w:t>
      </w:r>
      <w:r w:rsidR="00D16CAF">
        <w:t xml:space="preserve">scheduling </w:t>
      </w:r>
      <w:r w:rsidR="009D77B9">
        <w:t xml:space="preserve">SIB1, i.e., </w:t>
      </w:r>
      <w:r w:rsidR="00F576A4">
        <w:t>the search space candidates that are defined by the Type0-</w:t>
      </w:r>
      <w:r w:rsidR="009D77B9">
        <w:t>PDCCH</w:t>
      </w:r>
      <w:r w:rsidR="00F576A4">
        <w:t xml:space="preserve"> CSS</w:t>
      </w:r>
      <w:r w:rsidR="009D77B9">
        <w:t xml:space="preserve">, </w:t>
      </w:r>
      <w:r w:rsidR="00FD1F54">
        <w:t xml:space="preserve">can be considered as one potential DL channel for coverage improvement. </w:t>
      </w:r>
    </w:p>
    <w:p w14:paraId="1A1AAE38" w14:textId="727DA480" w:rsidR="006D6432" w:rsidRPr="006D6432" w:rsidRDefault="006D6432" w:rsidP="004B3914">
      <w:pPr>
        <w:jc w:val="both"/>
        <w:rPr>
          <w:b/>
          <w:bCs/>
        </w:rPr>
      </w:pPr>
      <w:r>
        <w:rPr>
          <w:b/>
          <w:bCs/>
        </w:rPr>
        <w:t xml:space="preserve">Proposal </w:t>
      </w:r>
      <w:r w:rsidR="005A658E">
        <w:rPr>
          <w:b/>
          <w:bCs/>
        </w:rPr>
        <w:t>6</w:t>
      </w:r>
      <w:r>
        <w:rPr>
          <w:b/>
          <w:bCs/>
        </w:rPr>
        <w:t xml:space="preserve">: RAN1 to consider link-level enhancement of </w:t>
      </w:r>
      <w:r w:rsidR="00F576A4">
        <w:rPr>
          <w:b/>
          <w:bCs/>
        </w:rPr>
        <w:t xml:space="preserve">search space candidates that are defined by the </w:t>
      </w:r>
      <w:r w:rsidR="00BF6751">
        <w:rPr>
          <w:b/>
          <w:bCs/>
        </w:rPr>
        <w:t>Type0-</w:t>
      </w:r>
      <w:r>
        <w:rPr>
          <w:b/>
          <w:bCs/>
        </w:rPr>
        <w:t>PDCCH</w:t>
      </w:r>
      <w:r w:rsidR="00F576A4">
        <w:rPr>
          <w:b/>
          <w:bCs/>
        </w:rPr>
        <w:t xml:space="preserve"> CSS</w:t>
      </w:r>
      <w:r>
        <w:rPr>
          <w:b/>
          <w:bCs/>
        </w:rPr>
        <w:t>.</w:t>
      </w:r>
    </w:p>
    <w:p w14:paraId="7C1ED0BC" w14:textId="67D7218E" w:rsidR="007E516B" w:rsidRDefault="00FD1F54" w:rsidP="004B3914">
      <w:pPr>
        <w:jc w:val="both"/>
        <w:rPr>
          <w:i/>
          <w:iCs/>
        </w:rPr>
      </w:pPr>
      <w:r w:rsidRPr="006D6432">
        <w:rPr>
          <w:i/>
          <w:iCs/>
        </w:rPr>
        <w:t>Note: It</w:t>
      </w:r>
      <w:r w:rsidR="00C945B1" w:rsidRPr="006D6432">
        <w:rPr>
          <w:i/>
          <w:iCs/>
        </w:rPr>
        <w:t xml:space="preserve"> is worth mentioning that</w:t>
      </w:r>
      <w:r w:rsidR="00443067" w:rsidRPr="006D6432">
        <w:rPr>
          <w:i/>
          <w:iCs/>
        </w:rPr>
        <w:t xml:space="preserve"> </w:t>
      </w:r>
      <w:r w:rsidR="00B4302E" w:rsidRPr="006D6432">
        <w:rPr>
          <w:i/>
          <w:iCs/>
        </w:rPr>
        <w:t xml:space="preserve">such </w:t>
      </w:r>
      <w:r w:rsidR="00443067" w:rsidRPr="006D6432">
        <w:rPr>
          <w:i/>
          <w:iCs/>
        </w:rPr>
        <w:t xml:space="preserve">configuration of </w:t>
      </w:r>
      <w:r w:rsidR="00E16328" w:rsidRPr="006D6432">
        <w:rPr>
          <w:i/>
          <w:iCs/>
        </w:rPr>
        <w:t>PDCCH scheduling SIB1 with AL16 may not be</w:t>
      </w:r>
      <w:r w:rsidR="006D6432" w:rsidRPr="006D6432">
        <w:rPr>
          <w:i/>
          <w:iCs/>
        </w:rPr>
        <w:t xml:space="preserve"> even</w:t>
      </w:r>
      <w:r w:rsidR="00E16328" w:rsidRPr="006D6432">
        <w:rPr>
          <w:i/>
          <w:iCs/>
        </w:rPr>
        <w:t xml:space="preserve"> </w:t>
      </w:r>
      <w:r w:rsidR="002C0528" w:rsidRPr="006D6432">
        <w:rPr>
          <w:i/>
          <w:iCs/>
        </w:rPr>
        <w:t>an attractive default configuration</w:t>
      </w:r>
      <w:r w:rsidR="002F29C6" w:rsidRPr="006D6432">
        <w:rPr>
          <w:i/>
          <w:iCs/>
        </w:rPr>
        <w:t xml:space="preserve">, given that for NTN UEs that </w:t>
      </w:r>
      <w:r w:rsidR="009D3BF2">
        <w:rPr>
          <w:i/>
          <w:iCs/>
        </w:rPr>
        <w:t>access</w:t>
      </w:r>
      <w:r w:rsidR="002F29C6" w:rsidRPr="006D6432">
        <w:rPr>
          <w:i/>
          <w:iCs/>
        </w:rPr>
        <w:t xml:space="preserve"> the network for the first time and NTN UEs that </w:t>
      </w:r>
      <w:r w:rsidR="00E14E87" w:rsidRPr="006D6432">
        <w:rPr>
          <w:i/>
          <w:iCs/>
        </w:rPr>
        <w:t xml:space="preserve">switch to IDLE mode, </w:t>
      </w:r>
      <w:r w:rsidR="002A09C9" w:rsidRPr="006D6432">
        <w:rPr>
          <w:i/>
          <w:iCs/>
        </w:rPr>
        <w:t>no prior information is available at the network side</w:t>
      </w:r>
      <w:r w:rsidR="002C392C" w:rsidRPr="006D6432">
        <w:rPr>
          <w:i/>
          <w:iCs/>
        </w:rPr>
        <w:t xml:space="preserve"> regarding their corresponding coverage </w:t>
      </w:r>
      <w:r w:rsidR="009D700F">
        <w:rPr>
          <w:i/>
          <w:iCs/>
        </w:rPr>
        <w:t>conditions</w:t>
      </w:r>
      <w:r w:rsidR="002A09C9" w:rsidRPr="006D6432">
        <w:rPr>
          <w:i/>
          <w:iCs/>
        </w:rPr>
        <w:t>.</w:t>
      </w:r>
      <w:r w:rsidR="002C392C" w:rsidRPr="006D6432">
        <w:rPr>
          <w:i/>
          <w:iCs/>
        </w:rPr>
        <w:t xml:space="preserve"> Furthermore, </w:t>
      </w:r>
      <w:r w:rsidR="00684D47" w:rsidRPr="006D6432">
        <w:rPr>
          <w:i/>
          <w:iCs/>
        </w:rPr>
        <w:t xml:space="preserve">constant transmission of PDCCH with AL16 </w:t>
      </w:r>
      <w:r w:rsidR="00027D0B" w:rsidRPr="006D6432">
        <w:rPr>
          <w:i/>
          <w:iCs/>
        </w:rPr>
        <w:t>increases the UE blocking probability, and therefore may not be chose</w:t>
      </w:r>
      <w:r w:rsidR="00893285" w:rsidRPr="006D6432">
        <w:rPr>
          <w:i/>
          <w:iCs/>
        </w:rPr>
        <w:t>n</w:t>
      </w:r>
      <w:r w:rsidR="00027D0B" w:rsidRPr="006D6432">
        <w:rPr>
          <w:i/>
          <w:iCs/>
        </w:rPr>
        <w:t xml:space="preserve"> as </w:t>
      </w:r>
      <w:r w:rsidR="00FD034E">
        <w:rPr>
          <w:i/>
          <w:iCs/>
        </w:rPr>
        <w:t xml:space="preserve">the </w:t>
      </w:r>
      <w:r w:rsidR="00027D0B" w:rsidRPr="006D6432">
        <w:rPr>
          <w:i/>
          <w:iCs/>
        </w:rPr>
        <w:t xml:space="preserve">default option </w:t>
      </w:r>
      <w:r w:rsidR="00040D39" w:rsidRPr="006D6432">
        <w:rPr>
          <w:i/>
          <w:iCs/>
        </w:rPr>
        <w:t>by network.</w:t>
      </w:r>
    </w:p>
    <w:p w14:paraId="73FD4D4A" w14:textId="591CB4D7" w:rsidR="00CF2A91" w:rsidRDefault="007E516B" w:rsidP="004B3914">
      <w:pPr>
        <w:jc w:val="both"/>
      </w:pPr>
      <w:r>
        <w:t>Given the discussion above</w:t>
      </w:r>
      <w:r w:rsidR="00931539">
        <w:t>,</w:t>
      </w:r>
      <w:r w:rsidR="001B26F8">
        <w:t xml:space="preserve"> </w:t>
      </w:r>
      <w:r w:rsidR="001437D9">
        <w:t xml:space="preserve">it is more relevant to consider AL8 for determination of </w:t>
      </w:r>
      <w:r w:rsidR="00081B21">
        <w:t>link-level margins of</w:t>
      </w:r>
      <w:r w:rsidR="00F576A4">
        <w:t xml:space="preserve"> the search space candidates that are defined by the </w:t>
      </w:r>
      <w:r w:rsidR="00081B21">
        <w:t xml:space="preserve">Type0-PDCCH </w:t>
      </w:r>
      <w:r w:rsidR="008B2398">
        <w:t xml:space="preserve">CCS as target for </w:t>
      </w:r>
      <w:r w:rsidR="00336C9D">
        <w:t>enhancements.</w:t>
      </w:r>
      <w:r w:rsidR="00CF2A91">
        <w:t xml:space="preserve"> </w:t>
      </w:r>
    </w:p>
    <w:p w14:paraId="745F38B9" w14:textId="13877463" w:rsidR="00BD3C82" w:rsidRPr="007E516B" w:rsidRDefault="00CF2A91" w:rsidP="004B3914">
      <w:pPr>
        <w:jc w:val="both"/>
        <w:rPr>
          <w:i/>
          <w:iCs/>
        </w:rPr>
      </w:pPr>
      <w:r>
        <w:rPr>
          <w:b/>
          <w:bCs/>
        </w:rPr>
        <w:t xml:space="preserve">Observation </w:t>
      </w:r>
      <w:r w:rsidR="003C0AAA">
        <w:rPr>
          <w:b/>
          <w:bCs/>
        </w:rPr>
        <w:t>4</w:t>
      </w:r>
      <w:r>
        <w:rPr>
          <w:b/>
          <w:bCs/>
        </w:rPr>
        <w:t xml:space="preserve">: </w:t>
      </w:r>
      <w:r w:rsidR="00130B2E">
        <w:rPr>
          <w:b/>
          <w:bCs/>
        </w:rPr>
        <w:t xml:space="preserve">Link-level margins </w:t>
      </w:r>
      <w:r w:rsidR="00002DD2">
        <w:rPr>
          <w:b/>
          <w:bCs/>
        </w:rPr>
        <w:t xml:space="preserve">for the </w:t>
      </w:r>
      <w:r w:rsidR="00B076A7">
        <w:rPr>
          <w:b/>
          <w:bCs/>
        </w:rPr>
        <w:t xml:space="preserve">coverage enhancement of </w:t>
      </w:r>
      <w:r w:rsidR="008B2398">
        <w:rPr>
          <w:b/>
          <w:bCs/>
        </w:rPr>
        <w:t xml:space="preserve">search space candidates that are defined by </w:t>
      </w:r>
      <w:r w:rsidR="001A272F">
        <w:rPr>
          <w:b/>
          <w:bCs/>
        </w:rPr>
        <w:t xml:space="preserve">Type0-PDCCH </w:t>
      </w:r>
      <w:r w:rsidR="008B2398">
        <w:rPr>
          <w:b/>
          <w:bCs/>
        </w:rPr>
        <w:t xml:space="preserve">CSS </w:t>
      </w:r>
      <w:r w:rsidR="009A0561">
        <w:rPr>
          <w:b/>
          <w:bCs/>
        </w:rPr>
        <w:t xml:space="preserve">should </w:t>
      </w:r>
      <w:r w:rsidR="00E86A7C">
        <w:rPr>
          <w:b/>
          <w:bCs/>
        </w:rPr>
        <w:t>be identified for both AL8 and AL16.</w:t>
      </w:r>
    </w:p>
    <w:p w14:paraId="03B9D454" w14:textId="4303E987" w:rsidR="00BC5012" w:rsidRDefault="00B1620D" w:rsidP="00B1620D">
      <w:pPr>
        <w:jc w:val="both"/>
      </w:pPr>
      <w:r>
        <w:lastRenderedPageBreak/>
        <w:t xml:space="preserve">In </w:t>
      </w:r>
      <w:r w:rsidR="008E259B">
        <w:fldChar w:fldCharType="begin"/>
      </w:r>
      <w:r w:rsidR="008E259B">
        <w:instrText xml:space="preserve"> REF _Ref158968758 \h </w:instrText>
      </w:r>
      <w:r w:rsidR="008E259B">
        <w:fldChar w:fldCharType="separate"/>
      </w:r>
      <w:r w:rsidR="008E259B">
        <w:t xml:space="preserve">Figure </w:t>
      </w:r>
      <w:r w:rsidR="008E259B">
        <w:rPr>
          <w:noProof/>
        </w:rPr>
        <w:t>5</w:t>
      </w:r>
      <w:r w:rsidR="008E259B">
        <w:fldChar w:fldCharType="end"/>
      </w:r>
      <w:r w:rsidR="008E259B">
        <w:t xml:space="preserve">, </w:t>
      </w:r>
      <w:r w:rsidR="00AA6A1C">
        <w:t>we show</w:t>
      </w:r>
      <w:r w:rsidR="00540470">
        <w:t xml:space="preserve"> and compare</w:t>
      </w:r>
      <w:r w:rsidR="00AA6A1C">
        <w:t xml:space="preserve"> the link-level performance of PDSCH </w:t>
      </w:r>
      <w:r w:rsidR="00540470">
        <w:t>carrying M</w:t>
      </w:r>
      <w:r w:rsidR="008B2398">
        <w:t>sg</w:t>
      </w:r>
      <w:r w:rsidR="00540470">
        <w:t>2 and M</w:t>
      </w:r>
      <w:r w:rsidR="008B2398">
        <w:t>sg</w:t>
      </w:r>
      <w:r w:rsidR="00540470">
        <w:t xml:space="preserve">4. </w:t>
      </w:r>
      <w:proofErr w:type="gramStart"/>
      <w:r w:rsidR="004D3F4F">
        <w:t>Similar to</w:t>
      </w:r>
      <w:proofErr w:type="gramEnd"/>
      <w:r w:rsidR="004D3F4F">
        <w:t xml:space="preserve"> the previous analysis</w:t>
      </w:r>
      <w:r w:rsidR="00BC5012">
        <w:t xml:space="preserve">, </w:t>
      </w:r>
      <w:r w:rsidR="00BC5012" w:rsidRPr="00BC5012">
        <w:t xml:space="preserve">NTN TDL-C channel model with 100ns delay spread, K-factor of 8.05 dB, 1200 km satellite altitude, </w:t>
      </w:r>
      <w:r w:rsidR="00BC5012">
        <w:t xml:space="preserve">and </w:t>
      </w:r>
      <w:r w:rsidR="00BC5012" w:rsidRPr="00BC5012">
        <w:t>30° satellite elevation angle</w:t>
      </w:r>
      <w:r w:rsidR="000A771C">
        <w:t xml:space="preserve"> is considered</w:t>
      </w:r>
      <w:r w:rsidR="00BC5012" w:rsidRPr="00BC5012">
        <w:t>.</w:t>
      </w:r>
      <w:r w:rsidR="000A771C">
        <w:t xml:space="preserve"> </w:t>
      </w:r>
      <w:r w:rsidR="00CB3DCE">
        <w:t>We can observe that</w:t>
      </w:r>
      <w:r w:rsidR="006F1960">
        <w:t>, overall, PDSCH carrying M</w:t>
      </w:r>
      <w:r w:rsidR="008B2398">
        <w:t>sg</w:t>
      </w:r>
      <w:r w:rsidR="00190308">
        <w:t xml:space="preserve">2 </w:t>
      </w:r>
      <w:r w:rsidR="008453EB">
        <w:t xml:space="preserve">provides better coverage compared with PDSCH carrying </w:t>
      </w:r>
      <w:r w:rsidR="008B2398">
        <w:t xml:space="preserve">Msg4 with the larger assumed payload size </w:t>
      </w:r>
      <w:r w:rsidR="00A040F2">
        <w:t xml:space="preserve">and different PRB allocation </w:t>
      </w:r>
      <w:r w:rsidR="008B2398">
        <w:t xml:space="preserve">for the Msg4 leading to the performance </w:t>
      </w:r>
      <w:r w:rsidR="00676A6B">
        <w:t>difference</w:t>
      </w:r>
      <w:r w:rsidR="008453EB">
        <w:t>.</w:t>
      </w:r>
    </w:p>
    <w:p w14:paraId="74CC4944" w14:textId="77777777" w:rsidR="00B90788" w:rsidRDefault="00BD3C82" w:rsidP="00B90788">
      <w:pPr>
        <w:keepNext/>
        <w:jc w:val="center"/>
      </w:pPr>
      <w:r>
        <w:rPr>
          <w:noProof/>
        </w:rPr>
        <w:drawing>
          <wp:inline distT="0" distB="0" distL="0" distR="0" wp14:anchorId="79FB7145" wp14:editId="28593AD6">
            <wp:extent cx="3766153" cy="3129230"/>
            <wp:effectExtent l="0" t="0" r="6350" b="0"/>
            <wp:docPr id="1449892385" name="Picture 144989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92385" name="Picture 144989238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766153" cy="3129230"/>
                    </a:xfrm>
                    <a:prstGeom prst="rect">
                      <a:avLst/>
                    </a:prstGeom>
                    <a:noFill/>
                    <a:ln>
                      <a:noFill/>
                    </a:ln>
                  </pic:spPr>
                </pic:pic>
              </a:graphicData>
            </a:graphic>
          </wp:inline>
        </w:drawing>
      </w:r>
    </w:p>
    <w:p w14:paraId="0D9B3B7D" w14:textId="6F373BB4" w:rsidR="001526F5" w:rsidRDefault="00B90788" w:rsidP="00B90788">
      <w:pPr>
        <w:pStyle w:val="Caption"/>
        <w:jc w:val="center"/>
      </w:pPr>
      <w:bookmarkStart w:id="9" w:name="_Ref158968758"/>
      <w:r>
        <w:t xml:space="preserve">Figure </w:t>
      </w:r>
      <w:r>
        <w:fldChar w:fldCharType="begin"/>
      </w:r>
      <w:r>
        <w:instrText xml:space="preserve"> SEQ Figure \* ARABIC </w:instrText>
      </w:r>
      <w:r>
        <w:fldChar w:fldCharType="separate"/>
      </w:r>
      <w:r>
        <w:rPr>
          <w:noProof/>
        </w:rPr>
        <w:t>5</w:t>
      </w:r>
      <w:r>
        <w:fldChar w:fldCharType="end"/>
      </w:r>
      <w:bookmarkEnd w:id="9"/>
      <w:r>
        <w:t xml:space="preserve"> – Link-level performance of </w:t>
      </w:r>
      <w:r w:rsidR="008B2398">
        <w:t xml:space="preserve">Msg2 </w:t>
      </w:r>
      <w:r>
        <w:t xml:space="preserve">and </w:t>
      </w:r>
      <w:r w:rsidR="008B2398">
        <w:t>Msg4</w:t>
      </w:r>
      <w:r>
        <w:t>.</w:t>
      </w:r>
      <w:r w:rsidR="00673526">
        <w:t xml:space="preserve"> </w:t>
      </w:r>
    </w:p>
    <w:p w14:paraId="226A01B6" w14:textId="04662E29" w:rsidR="00225440" w:rsidRDefault="00673526" w:rsidP="00FA6EEE">
      <w:pPr>
        <w:jc w:val="both"/>
      </w:pPr>
      <w:r>
        <w:t xml:space="preserve">One potential reason could be the support of </w:t>
      </w:r>
      <w:r w:rsidR="00715774">
        <w:t xml:space="preserve">scaling factor </w:t>
      </w:r>
      <w:r w:rsidR="005242C2">
        <w:t>for</w:t>
      </w:r>
      <w:r>
        <w:t xml:space="preserve"> </w:t>
      </w:r>
      <w:r w:rsidR="00B67DF1">
        <w:t xml:space="preserve">configuration of </w:t>
      </w:r>
      <w:r w:rsidR="008B2398">
        <w:t xml:space="preserve">Msg2 </w:t>
      </w:r>
      <w:r w:rsidR="00B67DF1">
        <w:t xml:space="preserve">transmission. </w:t>
      </w:r>
      <w:r w:rsidR="005F27B2">
        <w:t xml:space="preserve">Therefore, PDSCH carrying </w:t>
      </w:r>
      <w:r w:rsidR="008B2398">
        <w:t xml:space="preserve">Msg4 </w:t>
      </w:r>
      <w:r w:rsidR="005F27B2">
        <w:t xml:space="preserve">can also be considered as one potential channel for DL coverage enhancement. </w:t>
      </w:r>
    </w:p>
    <w:p w14:paraId="72CE4BDF" w14:textId="73EE7BC6" w:rsidR="00D613AC" w:rsidRDefault="00225440" w:rsidP="00FA6EEE">
      <w:pPr>
        <w:jc w:val="both"/>
        <w:rPr>
          <w:b/>
          <w:bCs/>
        </w:rPr>
      </w:pPr>
      <w:r>
        <w:rPr>
          <w:b/>
          <w:bCs/>
        </w:rPr>
        <w:t xml:space="preserve">Proposal </w:t>
      </w:r>
      <w:r w:rsidR="008B2398">
        <w:rPr>
          <w:b/>
          <w:bCs/>
        </w:rPr>
        <w:t>7</w:t>
      </w:r>
      <w:r>
        <w:rPr>
          <w:b/>
          <w:bCs/>
        </w:rPr>
        <w:t xml:space="preserve">: RAN1 to consider </w:t>
      </w:r>
      <w:r w:rsidR="00D613AC">
        <w:rPr>
          <w:b/>
          <w:bCs/>
        </w:rPr>
        <w:t xml:space="preserve">coverage improvement of PDSCH carrying </w:t>
      </w:r>
      <w:r w:rsidR="008B2398">
        <w:rPr>
          <w:b/>
          <w:bCs/>
        </w:rPr>
        <w:t>Msg4</w:t>
      </w:r>
      <w:r w:rsidR="00D613AC">
        <w:rPr>
          <w:b/>
          <w:bCs/>
        </w:rPr>
        <w:t xml:space="preserve">. </w:t>
      </w:r>
    </w:p>
    <w:p w14:paraId="0200B3E5" w14:textId="24857121" w:rsidR="00302175" w:rsidRDefault="00D613AC" w:rsidP="00FA6EEE">
      <w:pPr>
        <w:jc w:val="both"/>
      </w:pPr>
      <w:r>
        <w:t xml:space="preserve">We should highlight that in the simulation results shown in </w:t>
      </w:r>
      <w:r w:rsidR="00380829">
        <w:fldChar w:fldCharType="begin"/>
      </w:r>
      <w:r w:rsidR="00380829">
        <w:instrText xml:space="preserve"> REF _Ref158968758 \h </w:instrText>
      </w:r>
      <w:r w:rsidR="00380829">
        <w:fldChar w:fldCharType="separate"/>
      </w:r>
      <w:r w:rsidR="00380829">
        <w:t xml:space="preserve">Figure </w:t>
      </w:r>
      <w:r w:rsidR="00380829">
        <w:rPr>
          <w:noProof/>
        </w:rPr>
        <w:t>5</w:t>
      </w:r>
      <w:r w:rsidR="00380829">
        <w:fldChar w:fldCharType="end"/>
      </w:r>
      <w:r w:rsidR="00796B77">
        <w:t>, for clari</w:t>
      </w:r>
      <w:r w:rsidR="0038115C">
        <w:t xml:space="preserve">ty of </w:t>
      </w:r>
      <w:r w:rsidR="00CB50E1">
        <w:t>presentation, we omit showing the performance of the</w:t>
      </w:r>
      <w:r w:rsidR="00E92B03">
        <w:t xml:space="preserve"> two</w:t>
      </w:r>
      <w:r w:rsidR="00CB50E1">
        <w:t xml:space="preserve"> PDCCH</w:t>
      </w:r>
      <w:r w:rsidR="00595061">
        <w:t>s</w:t>
      </w:r>
      <w:r w:rsidR="0016050B">
        <w:t xml:space="preserve">, i.e., </w:t>
      </w:r>
      <w:r w:rsidR="008E4A4D">
        <w:t xml:space="preserve">search space candidates that are defined by </w:t>
      </w:r>
      <w:r w:rsidR="007F740F">
        <w:t>Type1-</w:t>
      </w:r>
      <w:r w:rsidR="0016050B">
        <w:t>PDCCH</w:t>
      </w:r>
      <w:r w:rsidR="008E4A4D">
        <w:t xml:space="preserve"> CSS</w:t>
      </w:r>
      <w:r w:rsidR="00FE54CB">
        <w:t>,</w:t>
      </w:r>
      <w:r w:rsidR="0016050B">
        <w:t xml:space="preserve"> in </w:t>
      </w:r>
      <w:r w:rsidR="00BA6638">
        <w:t>“</w:t>
      </w:r>
      <w:r w:rsidR="00BA6638" w:rsidRPr="00BA6638">
        <w:rPr>
          <w:i/>
          <w:iCs/>
        </w:rPr>
        <w:t>RA-</w:t>
      </w:r>
      <w:proofErr w:type="spellStart"/>
      <w:r w:rsidR="00BA6638" w:rsidRPr="00BA6638">
        <w:rPr>
          <w:i/>
          <w:iCs/>
        </w:rPr>
        <w:t>SearchSpace</w:t>
      </w:r>
      <w:proofErr w:type="spellEnd"/>
      <w:r w:rsidR="00BA6638">
        <w:t>”</w:t>
      </w:r>
      <w:r w:rsidR="00CB50E1">
        <w:t xml:space="preserve"> </w:t>
      </w:r>
      <w:r w:rsidR="00FC7DA8">
        <w:t xml:space="preserve">scheduling </w:t>
      </w:r>
      <w:r w:rsidR="00595061">
        <w:t xml:space="preserve">the </w:t>
      </w:r>
      <w:r w:rsidR="00FC7DA8">
        <w:t>corresponding</w:t>
      </w:r>
      <w:r w:rsidR="00595061">
        <w:t xml:space="preserve"> </w:t>
      </w:r>
      <w:r w:rsidR="008B2398">
        <w:t xml:space="preserve">Msg2 </w:t>
      </w:r>
      <w:r w:rsidR="00595061">
        <w:t xml:space="preserve">and </w:t>
      </w:r>
      <w:r w:rsidR="008B2398">
        <w:t>Msg4</w:t>
      </w:r>
      <w:r w:rsidR="00595061">
        <w:t>, respectively</w:t>
      </w:r>
      <w:r w:rsidR="00AF6253">
        <w:t xml:space="preserve">, as the </w:t>
      </w:r>
      <w:r w:rsidR="00BA6638">
        <w:t>performance</w:t>
      </w:r>
      <w:r w:rsidR="00501AEB">
        <w:t xml:space="preserve"> were similar to </w:t>
      </w:r>
      <w:r w:rsidR="00FA6EEE">
        <w:t xml:space="preserve">the PDCCH results shown in </w:t>
      </w:r>
      <w:r w:rsidR="00FA6EEE">
        <w:fldChar w:fldCharType="begin"/>
      </w:r>
      <w:r w:rsidR="00FA6EEE">
        <w:instrText xml:space="preserve"> REF _Ref158966988 \h </w:instrText>
      </w:r>
      <w:r w:rsidR="00FA6EEE">
        <w:fldChar w:fldCharType="separate"/>
      </w:r>
      <w:r w:rsidR="00FA6EEE">
        <w:t xml:space="preserve">Figure </w:t>
      </w:r>
      <w:r w:rsidR="00FA6EEE">
        <w:rPr>
          <w:noProof/>
        </w:rPr>
        <w:t>4</w:t>
      </w:r>
      <w:r w:rsidR="00FA6EEE">
        <w:fldChar w:fldCharType="end"/>
      </w:r>
      <w:r w:rsidR="00FA6EEE">
        <w:t xml:space="preserve">. </w:t>
      </w:r>
      <w:r w:rsidR="001B6FA1">
        <w:t>There</w:t>
      </w:r>
      <w:r w:rsidR="00BA6638">
        <w:t>fore,</w:t>
      </w:r>
      <w:r w:rsidR="00B115B4">
        <w:t xml:space="preserve"> </w:t>
      </w:r>
      <w:proofErr w:type="gramStart"/>
      <w:r w:rsidR="00B115B4">
        <w:t>similar to</w:t>
      </w:r>
      <w:proofErr w:type="gramEnd"/>
      <w:r w:rsidR="00B115B4">
        <w:t xml:space="preserve"> </w:t>
      </w:r>
      <w:r w:rsidR="008E4A4D">
        <w:t xml:space="preserve">the search space candidates defined by </w:t>
      </w:r>
      <w:r w:rsidR="00B115B4">
        <w:t>Type0</w:t>
      </w:r>
      <w:r w:rsidR="008E4A4D">
        <w:t>-</w:t>
      </w:r>
      <w:r w:rsidR="00B115B4">
        <w:t>PDCCH</w:t>
      </w:r>
      <w:r w:rsidR="008E4A4D">
        <w:t xml:space="preserve"> CSS</w:t>
      </w:r>
      <w:r w:rsidR="00B115B4">
        <w:t xml:space="preserve">, </w:t>
      </w:r>
      <w:r w:rsidR="008E4A4D">
        <w:t xml:space="preserve">the </w:t>
      </w:r>
      <w:r w:rsidR="009437BB">
        <w:t xml:space="preserve">coverage of </w:t>
      </w:r>
      <w:r w:rsidR="008E4A4D">
        <w:t>search space candidates defined by Type1-</w:t>
      </w:r>
      <w:r w:rsidR="009437BB">
        <w:t xml:space="preserve">PDCCH </w:t>
      </w:r>
      <w:r w:rsidR="008E4A4D">
        <w:t xml:space="preserve">CSS would potentially </w:t>
      </w:r>
      <w:r w:rsidR="004D2A0D">
        <w:t>require</w:t>
      </w:r>
      <w:r w:rsidR="008E4A4D">
        <w:t xml:space="preserve"> additional </w:t>
      </w:r>
      <w:r w:rsidR="00302175">
        <w:t xml:space="preserve">coverage improvement. </w:t>
      </w:r>
    </w:p>
    <w:p w14:paraId="5434909A" w14:textId="5C0BB8E6" w:rsidR="00673526" w:rsidRPr="0037635B" w:rsidRDefault="0037635B" w:rsidP="00FA6EEE">
      <w:pPr>
        <w:jc w:val="both"/>
        <w:rPr>
          <w:b/>
          <w:bCs/>
        </w:rPr>
      </w:pPr>
      <w:r>
        <w:rPr>
          <w:b/>
          <w:bCs/>
        </w:rPr>
        <w:t xml:space="preserve">Proposal </w:t>
      </w:r>
      <w:r w:rsidR="008B2398">
        <w:rPr>
          <w:b/>
          <w:bCs/>
        </w:rPr>
        <w:t>8</w:t>
      </w:r>
      <w:r>
        <w:rPr>
          <w:b/>
          <w:bCs/>
        </w:rPr>
        <w:t xml:space="preserve">: RAN1 to consider link-level enhancement of </w:t>
      </w:r>
      <w:r w:rsidR="008E4A4D">
        <w:rPr>
          <w:b/>
          <w:bCs/>
        </w:rPr>
        <w:t>search space candidates defined by Type1-</w:t>
      </w:r>
      <w:r>
        <w:rPr>
          <w:b/>
          <w:bCs/>
        </w:rPr>
        <w:t>PDCCH</w:t>
      </w:r>
      <w:r w:rsidR="008E4A4D">
        <w:rPr>
          <w:b/>
          <w:bCs/>
        </w:rPr>
        <w:t xml:space="preserve"> CSS</w:t>
      </w:r>
      <w:r>
        <w:rPr>
          <w:b/>
          <w:bCs/>
        </w:rPr>
        <w:t>.</w:t>
      </w:r>
      <w:r w:rsidR="0032782F">
        <w:t xml:space="preserve"> </w:t>
      </w:r>
      <w:r w:rsidR="00FC7DA8">
        <w:t xml:space="preserve"> </w:t>
      </w:r>
      <w:r w:rsidR="00673526">
        <w:t xml:space="preserve">   </w:t>
      </w:r>
    </w:p>
    <w:bookmarkEnd w:id="2"/>
    <w:p w14:paraId="10445A01" w14:textId="480CC7E1" w:rsidR="00885580" w:rsidRDefault="007820D0" w:rsidP="00885580">
      <w:pPr>
        <w:pStyle w:val="Heading1"/>
      </w:pPr>
      <w:r>
        <w:t>Conclusion</w:t>
      </w:r>
    </w:p>
    <w:p w14:paraId="384567B8" w14:textId="1F0EB534" w:rsidR="001337A5" w:rsidRDefault="00F72171" w:rsidP="001F201D">
      <w:r>
        <w:t>In this contribution we have presented our observations and proposals, which are as follows:</w:t>
      </w:r>
    </w:p>
    <w:p w14:paraId="43936A23" w14:textId="77777777" w:rsidR="00C31EE0" w:rsidRDefault="00C31EE0" w:rsidP="00C31EE0">
      <w:pPr>
        <w:jc w:val="both"/>
        <w:rPr>
          <w:b/>
          <w:bCs/>
          <w:lang w:val="en-US"/>
        </w:rPr>
      </w:pPr>
      <w:r>
        <w:rPr>
          <w:b/>
          <w:bCs/>
          <w:lang w:val="en-US"/>
        </w:rPr>
        <w:t>Observation 1: having satellites with a very large number of potential beams, while not having the power to utilize many of them simultaneously leads to poor efficiency if the goal is to provide full coverage. This effect is caused by the need to allow for cell (beam) discovery and neighbor cell measurements.</w:t>
      </w:r>
    </w:p>
    <w:p w14:paraId="3C9B4CAA" w14:textId="77777777" w:rsidR="00C31EE0" w:rsidRDefault="00C31EE0" w:rsidP="00C31EE0">
      <w:pPr>
        <w:jc w:val="both"/>
        <w:rPr>
          <w:b/>
          <w:bCs/>
          <w:lang w:val="en-US"/>
        </w:rPr>
      </w:pPr>
      <w:r>
        <w:rPr>
          <w:b/>
          <w:bCs/>
          <w:lang w:val="en-US"/>
        </w:rPr>
        <w:t xml:space="preserve">Observation 2: Lowering the broadcast frequency of SIB19 increases the system </w:t>
      </w:r>
      <w:proofErr w:type="gramStart"/>
      <w:r>
        <w:rPr>
          <w:b/>
          <w:bCs/>
          <w:lang w:val="en-US"/>
        </w:rPr>
        <w:t>efficiency, but</w:t>
      </w:r>
      <w:proofErr w:type="gramEnd"/>
      <w:r>
        <w:rPr>
          <w:b/>
          <w:bCs/>
          <w:lang w:val="en-US"/>
        </w:rPr>
        <w:t xml:space="preserve"> increases the initial access latency for UEs coming from cold start.</w:t>
      </w:r>
    </w:p>
    <w:p w14:paraId="3EF418B0" w14:textId="77777777" w:rsidR="00C31EE0" w:rsidRDefault="00C31EE0" w:rsidP="00C31EE0">
      <w:pPr>
        <w:jc w:val="both"/>
        <w:rPr>
          <w:b/>
          <w:bCs/>
        </w:rPr>
      </w:pPr>
      <w:r>
        <w:rPr>
          <w:b/>
          <w:bCs/>
        </w:rPr>
        <w:t xml:space="preserve">Observation 3: PDSCH carrying SIB1 experiences a significant performance gap with respect to SSB channel. Therefore, it may be considered as one candidate channel in DL for coverage enhancement. </w:t>
      </w:r>
    </w:p>
    <w:p w14:paraId="183AB585" w14:textId="55CFD86B" w:rsidR="00C31EE0" w:rsidRPr="007E516B" w:rsidRDefault="00C31EE0" w:rsidP="00C31EE0">
      <w:pPr>
        <w:jc w:val="both"/>
        <w:rPr>
          <w:i/>
          <w:iCs/>
        </w:rPr>
      </w:pPr>
      <w:r>
        <w:rPr>
          <w:b/>
          <w:bCs/>
        </w:rPr>
        <w:t>Observation 4: Link-level margins for the coverage enhancement of search space candidates that are defined by Type0-PDCCH CSS should be identified for both AL8 and AL16.</w:t>
      </w:r>
    </w:p>
    <w:p w14:paraId="3C87B0ED" w14:textId="77777777" w:rsidR="00C31EE0" w:rsidRPr="00C31EE0" w:rsidRDefault="00C31EE0" w:rsidP="00C31EE0">
      <w:pPr>
        <w:jc w:val="both"/>
        <w:rPr>
          <w:b/>
          <w:bCs/>
        </w:rPr>
      </w:pPr>
    </w:p>
    <w:p w14:paraId="095B9277" w14:textId="77777777" w:rsidR="00C31EE0" w:rsidRPr="00E27A47" w:rsidRDefault="00C31EE0" w:rsidP="00C31EE0">
      <w:pPr>
        <w:jc w:val="both"/>
        <w:rPr>
          <w:b/>
          <w:bCs/>
          <w:lang w:val="en-US"/>
        </w:rPr>
      </w:pPr>
      <w:r>
        <w:rPr>
          <w:b/>
          <w:bCs/>
          <w:lang w:val="en-US"/>
        </w:rPr>
        <w:lastRenderedPageBreak/>
        <w:t>Proposal 1: RAN1 to discuss what are reasonable assumptions on the number of potential beams on a satellite, the number of simultaneous active beams due to power restrictions and the planned coverage level.</w:t>
      </w:r>
    </w:p>
    <w:p w14:paraId="65B7D85B" w14:textId="77777777" w:rsidR="00C31EE0" w:rsidRDefault="00C31EE0" w:rsidP="00C31EE0">
      <w:pPr>
        <w:rPr>
          <w:b/>
          <w:bCs/>
        </w:rPr>
      </w:pPr>
      <w:r>
        <w:rPr>
          <w:b/>
          <w:bCs/>
        </w:rPr>
        <w:t xml:space="preserve">Proposal 2: RAN1 to consider simulation assumptions agreed in RAN1#109 for assessment and selection of DL channels required coverage enhancement in NTN. </w:t>
      </w:r>
    </w:p>
    <w:p w14:paraId="144E27C7" w14:textId="77777777" w:rsidR="00C31EE0" w:rsidRDefault="00C31EE0" w:rsidP="00C31EE0">
      <w:pPr>
        <w:jc w:val="both"/>
      </w:pPr>
      <w:r>
        <w:rPr>
          <w:b/>
          <w:bCs/>
        </w:rPr>
        <w:t xml:space="preserve">Proposal 3: RAN1 to study link-level enhancements for DL coverage enhancement independent of system-level enhancements.  </w:t>
      </w:r>
      <w:r>
        <w:t xml:space="preserve">      </w:t>
      </w:r>
    </w:p>
    <w:p w14:paraId="00D697E2" w14:textId="77777777" w:rsidR="00C31EE0" w:rsidRPr="002C3A07" w:rsidRDefault="00C31EE0" w:rsidP="00C31EE0">
      <w:pPr>
        <w:jc w:val="both"/>
        <w:rPr>
          <w:b/>
          <w:bCs/>
        </w:rPr>
      </w:pPr>
      <w:r>
        <w:rPr>
          <w:b/>
          <w:bCs/>
        </w:rPr>
        <w:t>Proposal 4: RAN1 to consider SSB/PBCH channel as the baseline channel for identification of target link margins for the candidate DL channels for potential improvement.</w:t>
      </w:r>
    </w:p>
    <w:p w14:paraId="2D54092D" w14:textId="77777777" w:rsidR="00C31EE0" w:rsidRDefault="00C31EE0" w:rsidP="00C31EE0">
      <w:pPr>
        <w:jc w:val="both"/>
        <w:rPr>
          <w:b/>
          <w:bCs/>
        </w:rPr>
      </w:pPr>
      <w:r>
        <w:rPr>
          <w:b/>
          <w:bCs/>
        </w:rPr>
        <w:t xml:space="preserve">Proposal 5: RAN1 to consider link-level enhancement of PDSCH carrying SIB1. </w:t>
      </w:r>
    </w:p>
    <w:p w14:paraId="329EA965" w14:textId="77777777" w:rsidR="00C31EE0" w:rsidRPr="006D6432" w:rsidRDefault="00C31EE0" w:rsidP="00C31EE0">
      <w:pPr>
        <w:jc w:val="both"/>
        <w:rPr>
          <w:b/>
          <w:bCs/>
        </w:rPr>
      </w:pPr>
      <w:r>
        <w:rPr>
          <w:b/>
          <w:bCs/>
        </w:rPr>
        <w:t>Proposal 6: RAN1 to consider link-level enhancement of search space candidates that are defined by the Type0-PDCCH CSS.</w:t>
      </w:r>
    </w:p>
    <w:p w14:paraId="3787990D" w14:textId="77777777" w:rsidR="00C31EE0" w:rsidRDefault="00C31EE0" w:rsidP="00C31EE0">
      <w:pPr>
        <w:jc w:val="both"/>
        <w:rPr>
          <w:b/>
          <w:bCs/>
        </w:rPr>
      </w:pPr>
      <w:r>
        <w:rPr>
          <w:b/>
          <w:bCs/>
        </w:rPr>
        <w:t xml:space="preserve">Proposal 7: RAN1 to consider coverage improvement of PDSCH carrying Msg4. </w:t>
      </w:r>
    </w:p>
    <w:p w14:paraId="27248968" w14:textId="77777777" w:rsidR="00C31EE0" w:rsidRPr="0037635B" w:rsidRDefault="00C31EE0" w:rsidP="00C31EE0">
      <w:pPr>
        <w:jc w:val="both"/>
        <w:rPr>
          <w:b/>
          <w:bCs/>
        </w:rPr>
      </w:pPr>
      <w:r>
        <w:rPr>
          <w:b/>
          <w:bCs/>
        </w:rPr>
        <w:t>Proposal 8: RAN1 to consider link-level enhancement of search space candidates defined by Type1-PDCCH CSS.</w:t>
      </w:r>
      <w:r>
        <w:t xml:space="preserve">     </w:t>
      </w:r>
    </w:p>
    <w:p w14:paraId="48FA21F4" w14:textId="77777777" w:rsidR="00F72171" w:rsidRPr="00C31EE0" w:rsidRDefault="00F72171" w:rsidP="001F201D"/>
    <w:p w14:paraId="58694497" w14:textId="1A21F6DB" w:rsidR="00883CFE" w:rsidRDefault="00883CFE" w:rsidP="00883CFE">
      <w:pPr>
        <w:pStyle w:val="Heading1"/>
        <w:rPr>
          <w:lang w:val="en-US"/>
        </w:rPr>
      </w:pPr>
      <w:r>
        <w:rPr>
          <w:lang w:val="en-US"/>
        </w:rPr>
        <w:t xml:space="preserve">Appendix </w:t>
      </w:r>
    </w:p>
    <w:p w14:paraId="5CE2CA59" w14:textId="3DAD7DAA" w:rsidR="00883CFE" w:rsidRDefault="00883CFE" w:rsidP="0045225B">
      <w:pPr>
        <w:pStyle w:val="Heading2"/>
        <w:rPr>
          <w:lang w:val="en-US"/>
        </w:rPr>
      </w:pPr>
      <w:r>
        <w:rPr>
          <w:lang w:val="en-US"/>
        </w:rPr>
        <w:t>RAN1#109 agreements</w:t>
      </w:r>
      <w:r w:rsidR="00151667">
        <w:rPr>
          <w:lang w:val="en-US"/>
        </w:rPr>
        <w:t xml:space="preserve"> </w:t>
      </w:r>
      <w:r w:rsidR="00151667">
        <w:rPr>
          <w:lang w:val="en-US"/>
        </w:rPr>
        <w:fldChar w:fldCharType="begin"/>
      </w:r>
      <w:r w:rsidR="00151667">
        <w:rPr>
          <w:lang w:val="en-US"/>
        </w:rPr>
        <w:instrText xml:space="preserve"> REF _Ref158991681 \r \h </w:instrText>
      </w:r>
      <w:r w:rsidR="00151667">
        <w:rPr>
          <w:lang w:val="en-US"/>
        </w:rPr>
      </w:r>
      <w:r w:rsidR="00151667">
        <w:rPr>
          <w:lang w:val="en-US"/>
        </w:rPr>
        <w:fldChar w:fldCharType="separate"/>
      </w:r>
      <w:r w:rsidR="00151667">
        <w:rPr>
          <w:lang w:val="en-US"/>
        </w:rPr>
        <w:t>[2]</w:t>
      </w:r>
      <w:r w:rsidR="00151667">
        <w:rPr>
          <w:lang w:val="en-US"/>
        </w:rPr>
        <w:fldChar w:fldCharType="end"/>
      </w:r>
      <w:r>
        <w:rPr>
          <w:lang w:val="en-US"/>
        </w:rPr>
        <w:t xml:space="preserve">: </w:t>
      </w:r>
    </w:p>
    <w:p w14:paraId="03D3C237" w14:textId="77777777" w:rsidR="00460B5C" w:rsidRPr="00A2291D" w:rsidRDefault="00460B5C" w:rsidP="00460B5C">
      <w:pPr>
        <w:spacing w:after="0"/>
        <w:rPr>
          <w:rFonts w:eastAsia="MS PGothic"/>
          <w:lang w:val="en-US" w:eastAsia="ja-JP"/>
        </w:rPr>
      </w:pPr>
      <w:r w:rsidRPr="00A2291D">
        <w:rPr>
          <w:rFonts w:eastAsia="MS PGothic"/>
          <w:highlight w:val="green"/>
          <w:lang w:eastAsia="zh-CN"/>
        </w:rPr>
        <w:t>Agreement</w:t>
      </w:r>
    </w:p>
    <w:p w14:paraId="6DCE5AAB" w14:textId="77777777" w:rsidR="00460B5C" w:rsidRDefault="00460B5C" w:rsidP="00460B5C">
      <w:pPr>
        <w:spacing w:after="0"/>
      </w:pPr>
      <w:r>
        <w:t xml:space="preserve">For coverage evaluation of </w:t>
      </w:r>
      <w:r>
        <w:rPr>
          <w:lang w:eastAsia="ja-JP"/>
        </w:rPr>
        <w:t>SSB</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60B5C" w:rsidRPr="00A2291D" w14:paraId="69D74F34" w14:textId="77777777" w:rsidTr="00DB7369">
        <w:trPr>
          <w:trHeight w:val="20"/>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0795626" w14:textId="77777777" w:rsidR="00460B5C" w:rsidRPr="00A2291D" w:rsidRDefault="00460B5C" w:rsidP="00460B5C">
            <w:pPr>
              <w:spacing w:after="0"/>
              <w:jc w:val="center"/>
              <w:rPr>
                <w:rFonts w:ascii="Arial" w:hAnsi="Arial" w:cs="Arial"/>
                <w:b/>
                <w:bCs/>
                <w:sz w:val="16"/>
                <w:szCs w:val="16"/>
              </w:rPr>
            </w:pPr>
            <w:r w:rsidRPr="00A2291D">
              <w:rPr>
                <w:rFonts w:ascii="Arial" w:hAnsi="Arial" w:cs="Arial"/>
                <w:b/>
                <w:bCs/>
                <w:color w:val="000000"/>
                <w:sz w:val="16"/>
                <w:szCs w:val="16"/>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9EAA560" w14:textId="77777777" w:rsidR="00460B5C" w:rsidRPr="00A2291D" w:rsidRDefault="00460B5C" w:rsidP="00460B5C">
            <w:pPr>
              <w:spacing w:after="0"/>
              <w:jc w:val="center"/>
              <w:rPr>
                <w:rFonts w:ascii="Arial" w:hAnsi="Arial" w:cs="Arial"/>
                <w:b/>
                <w:bCs/>
                <w:sz w:val="16"/>
                <w:szCs w:val="16"/>
              </w:rPr>
            </w:pPr>
            <w:r w:rsidRPr="00A2291D">
              <w:rPr>
                <w:rFonts w:ascii="Arial" w:hAnsi="Arial" w:cs="Arial"/>
                <w:b/>
                <w:bCs/>
                <w:color w:val="000000"/>
                <w:sz w:val="16"/>
                <w:szCs w:val="16"/>
              </w:rPr>
              <w:t>Value</w:t>
            </w:r>
          </w:p>
        </w:tc>
      </w:tr>
      <w:tr w:rsidR="00460B5C" w:rsidRPr="00A2291D" w14:paraId="072D22D1" w14:textId="77777777" w:rsidTr="00DB7369">
        <w:trPr>
          <w:trHeight w:val="20"/>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67D59"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371B0"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2 for 2GHz</w:t>
            </w:r>
          </w:p>
        </w:tc>
      </w:tr>
      <w:tr w:rsidR="00460B5C" w:rsidRPr="00A2291D" w14:paraId="5449B428" w14:textId="77777777" w:rsidTr="00DB7369">
        <w:trPr>
          <w:trHeight w:val="20"/>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D500A"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47E9A"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20ms</w:t>
            </w:r>
          </w:p>
        </w:tc>
      </w:tr>
      <w:tr w:rsidR="00460B5C" w:rsidRPr="00A2291D" w14:paraId="6E9A29A3" w14:textId="77777777" w:rsidTr="00DB7369">
        <w:trPr>
          <w:trHeight w:val="20"/>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1570C"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52C25"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Combination of 4 SSBs in 80ms.</w:t>
            </w:r>
          </w:p>
          <w:p w14:paraId="3B3B578A"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Note: UE is not assumed to know the SS/PBCH block index</w:t>
            </w:r>
          </w:p>
        </w:tc>
      </w:tr>
      <w:tr w:rsidR="00460B5C" w:rsidRPr="00A2291D" w14:paraId="0F483462" w14:textId="77777777" w:rsidTr="00DB7369">
        <w:trPr>
          <w:trHeight w:val="20"/>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C509F"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DA7B9"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Reported by companies.</w:t>
            </w:r>
          </w:p>
        </w:tc>
      </w:tr>
    </w:tbl>
    <w:p w14:paraId="600E54B6" w14:textId="77777777" w:rsidR="00460B5C" w:rsidRPr="00A2291D" w:rsidRDefault="00460B5C" w:rsidP="00460B5C">
      <w:pPr>
        <w:spacing w:after="0"/>
      </w:pPr>
    </w:p>
    <w:p w14:paraId="20D4C467" w14:textId="77777777" w:rsidR="00460B5C" w:rsidRPr="00A2291D" w:rsidRDefault="00460B5C" w:rsidP="00460B5C">
      <w:pPr>
        <w:spacing w:after="0"/>
        <w:rPr>
          <w:rFonts w:eastAsia="MS PGothic"/>
          <w:lang w:val="en-US" w:eastAsia="ja-JP"/>
        </w:rPr>
      </w:pPr>
      <w:r w:rsidRPr="00A2291D">
        <w:rPr>
          <w:rFonts w:eastAsia="MS PGothic"/>
          <w:highlight w:val="green"/>
          <w:lang w:eastAsia="zh-CN"/>
        </w:rPr>
        <w:t>Agreement</w:t>
      </w:r>
    </w:p>
    <w:p w14:paraId="1D7F67AE" w14:textId="77777777" w:rsidR="00460B5C" w:rsidRDefault="00460B5C" w:rsidP="00460B5C">
      <w:pPr>
        <w:spacing w:after="0"/>
      </w:pPr>
      <w:r>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60B5C" w:rsidRPr="00A2291D" w14:paraId="2312037F" w14:textId="77777777" w:rsidTr="00DB7369">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BB943E5" w14:textId="77777777" w:rsidR="00460B5C" w:rsidRPr="00A2291D" w:rsidRDefault="00460B5C" w:rsidP="00460B5C">
            <w:pPr>
              <w:spacing w:after="0"/>
              <w:jc w:val="center"/>
              <w:rPr>
                <w:rFonts w:ascii="Arial" w:hAnsi="Arial" w:cs="Arial"/>
                <w:b/>
                <w:bCs/>
                <w:sz w:val="16"/>
                <w:szCs w:val="16"/>
              </w:rPr>
            </w:pPr>
            <w:r w:rsidRPr="00A2291D">
              <w:rPr>
                <w:rFonts w:ascii="Arial" w:hAnsi="Arial" w:cs="Arial"/>
                <w:b/>
                <w:bCs/>
                <w:color w:val="000000"/>
                <w:sz w:val="16"/>
                <w:szCs w:val="16"/>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D6E7F2F" w14:textId="77777777" w:rsidR="00460B5C" w:rsidRPr="00A2291D" w:rsidRDefault="00460B5C" w:rsidP="00460B5C">
            <w:pPr>
              <w:spacing w:after="0"/>
              <w:jc w:val="center"/>
              <w:rPr>
                <w:rFonts w:ascii="Arial" w:hAnsi="Arial" w:cs="Arial"/>
                <w:b/>
                <w:bCs/>
                <w:sz w:val="16"/>
                <w:szCs w:val="16"/>
              </w:rPr>
            </w:pPr>
            <w:r w:rsidRPr="00A2291D">
              <w:rPr>
                <w:rFonts w:ascii="Arial" w:hAnsi="Arial" w:cs="Arial"/>
                <w:b/>
                <w:bCs/>
                <w:color w:val="000000"/>
                <w:sz w:val="16"/>
                <w:szCs w:val="16"/>
              </w:rPr>
              <w:t>Value</w:t>
            </w:r>
          </w:p>
        </w:tc>
      </w:tr>
      <w:tr w:rsidR="00460B5C" w:rsidRPr="00A2291D" w14:paraId="5E6A47F7"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CD550"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01E0D"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 xml:space="preserve">For low data rate service, w/ HARQ, 10% </w:t>
            </w:r>
            <w:proofErr w:type="spellStart"/>
            <w:r w:rsidRPr="00A2291D">
              <w:rPr>
                <w:rFonts w:ascii="Arial" w:hAnsi="Arial" w:cs="Arial"/>
                <w:sz w:val="16"/>
                <w:szCs w:val="16"/>
              </w:rPr>
              <w:t>iBLER</w:t>
            </w:r>
            <w:proofErr w:type="spellEnd"/>
            <w:r w:rsidRPr="00A2291D">
              <w:rPr>
                <w:rFonts w:ascii="Arial" w:hAnsi="Arial" w:cs="Arial"/>
                <w:sz w:val="16"/>
                <w:szCs w:val="16"/>
              </w:rPr>
              <w:t xml:space="preserve">; w/o HARQ, 10% </w:t>
            </w:r>
            <w:proofErr w:type="spellStart"/>
            <w:r w:rsidRPr="00A2291D">
              <w:rPr>
                <w:rFonts w:ascii="Arial" w:hAnsi="Arial" w:cs="Arial"/>
                <w:sz w:val="16"/>
                <w:szCs w:val="16"/>
              </w:rPr>
              <w:t>iBLER</w:t>
            </w:r>
            <w:proofErr w:type="spellEnd"/>
            <w:r w:rsidRPr="00A2291D">
              <w:rPr>
                <w:rFonts w:ascii="Arial" w:hAnsi="Arial" w:cs="Arial"/>
                <w:sz w:val="16"/>
                <w:szCs w:val="16"/>
              </w:rPr>
              <w:t>.</w:t>
            </w:r>
          </w:p>
          <w:p w14:paraId="56FDB735" w14:textId="77777777" w:rsidR="00460B5C" w:rsidRPr="00A2291D" w:rsidRDefault="00460B5C" w:rsidP="00460B5C">
            <w:pPr>
              <w:spacing w:before="20" w:after="0" w:line="276" w:lineRule="auto"/>
              <w:rPr>
                <w:rFonts w:ascii="Arial" w:hAnsi="Arial" w:cs="Arial"/>
                <w:sz w:val="16"/>
                <w:szCs w:val="16"/>
                <w:lang w:val="da-DK"/>
              </w:rPr>
            </w:pPr>
            <w:r w:rsidRPr="00A2291D">
              <w:rPr>
                <w:rFonts w:ascii="Arial" w:hAnsi="Arial" w:cs="Arial"/>
                <w:sz w:val="16"/>
                <w:szCs w:val="16"/>
                <w:lang w:val="da-DK"/>
              </w:rPr>
              <w:t xml:space="preserve">For </w:t>
            </w:r>
            <w:proofErr w:type="spellStart"/>
            <w:r w:rsidRPr="00A2291D">
              <w:rPr>
                <w:rFonts w:ascii="Arial" w:hAnsi="Arial" w:cs="Arial"/>
                <w:sz w:val="16"/>
                <w:szCs w:val="16"/>
                <w:lang w:val="da-DK"/>
              </w:rPr>
              <w:t>VoIP</w:t>
            </w:r>
            <w:proofErr w:type="spellEnd"/>
            <w:r w:rsidRPr="00A2291D">
              <w:rPr>
                <w:rFonts w:ascii="Arial" w:hAnsi="Arial" w:cs="Arial"/>
                <w:sz w:val="16"/>
                <w:szCs w:val="16"/>
                <w:lang w:val="da-DK"/>
              </w:rPr>
              <w:t xml:space="preserve">, 2% </w:t>
            </w:r>
            <w:proofErr w:type="spellStart"/>
            <w:r w:rsidRPr="00A2291D">
              <w:rPr>
                <w:rFonts w:ascii="Arial" w:hAnsi="Arial" w:cs="Arial"/>
                <w:sz w:val="16"/>
                <w:szCs w:val="16"/>
                <w:lang w:val="da-DK"/>
              </w:rPr>
              <w:t>rBLER</w:t>
            </w:r>
            <w:proofErr w:type="spellEnd"/>
            <w:r w:rsidRPr="00A2291D">
              <w:rPr>
                <w:rFonts w:ascii="Arial" w:hAnsi="Arial" w:cs="Arial"/>
                <w:sz w:val="16"/>
                <w:szCs w:val="16"/>
                <w:lang w:val="da-DK"/>
              </w:rPr>
              <w:t>.</w:t>
            </w:r>
          </w:p>
        </w:tc>
      </w:tr>
      <w:tr w:rsidR="00460B5C" w:rsidRPr="00A2291D" w14:paraId="6D3F2F23"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7B529"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DA4FB"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CP-OFDM</w:t>
            </w:r>
          </w:p>
        </w:tc>
      </w:tr>
      <w:tr w:rsidR="00460B5C" w:rsidRPr="00A2291D" w14:paraId="3AEF6E36"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03898"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7E1D5"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2 for 2GHz</w:t>
            </w:r>
          </w:p>
        </w:tc>
      </w:tr>
      <w:tr w:rsidR="00460B5C" w:rsidRPr="00A2291D" w14:paraId="1E26E08F"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3F28D"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CB209"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Whether/How HARQ is adopted is reported by companies.</w:t>
            </w:r>
          </w:p>
        </w:tc>
      </w:tr>
      <w:tr w:rsidR="00460B5C" w:rsidRPr="00A2291D" w14:paraId="391F3DB3"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8186E5"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0DAD5"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3 DMRS symbols is used for PDSCH of Msg.2.</w:t>
            </w:r>
          </w:p>
          <w:p w14:paraId="6F77D679"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For 3km/h: Type I, 1 or 2 DMRS symbol, no multiplexing with data.</w:t>
            </w:r>
          </w:p>
          <w:p w14:paraId="636BC987"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PDSCH mapping Type, the number of DMRS symbols and DMRS position(s) are reported by companies.</w:t>
            </w:r>
          </w:p>
        </w:tc>
      </w:tr>
      <w:tr w:rsidR="00460B5C" w:rsidRPr="00A2291D" w14:paraId="03B76076"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EC6F4" w14:textId="77777777" w:rsidR="00460B5C" w:rsidRPr="00A2291D" w:rsidRDefault="00460B5C" w:rsidP="00460B5C">
            <w:pPr>
              <w:spacing w:after="0"/>
              <w:rPr>
                <w:rFonts w:ascii="Arial" w:eastAsia="DengXian" w:hAnsi="Arial" w:cs="Arial"/>
                <w:sz w:val="16"/>
                <w:szCs w:val="16"/>
              </w:rPr>
            </w:pPr>
            <w:r w:rsidRPr="00A2291D">
              <w:rPr>
                <w:rFonts w:ascii="Arial" w:hAnsi="Arial" w:cs="Arial"/>
                <w:sz w:val="16"/>
                <w:szCs w:val="16"/>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73710E"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 xml:space="preserve">Any value of PRBs, and corresponding MCS index, reported by companies will be considered in the discussion. </w:t>
            </w:r>
          </w:p>
          <w:p w14:paraId="55C50E03"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TBS can be calculated based on e.g. the number of PRBs, target data rate, frame structure and overhead.</w:t>
            </w:r>
          </w:p>
        </w:tc>
      </w:tr>
      <w:tr w:rsidR="00460B5C" w:rsidRPr="00A2291D" w14:paraId="3BDE11D4"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FC3A67"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594959"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Any value of PRBs reported by companies will be considered in the discussion.</w:t>
            </w:r>
          </w:p>
          <w:p w14:paraId="735FC38E"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QPSK</w:t>
            </w:r>
          </w:p>
        </w:tc>
      </w:tr>
      <w:tr w:rsidR="00460B5C" w:rsidRPr="00A2291D" w14:paraId="040A4641"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EB394"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C0C22" w14:textId="77777777" w:rsidR="00460B5C" w:rsidRPr="00A2291D" w:rsidRDefault="00460B5C" w:rsidP="00460B5C">
            <w:pPr>
              <w:spacing w:before="20" w:after="0" w:line="276" w:lineRule="auto"/>
              <w:rPr>
                <w:rFonts w:ascii="Arial" w:hAnsi="Arial" w:cs="Arial"/>
                <w:sz w:val="16"/>
                <w:szCs w:val="16"/>
                <w:lang w:val="da-DK"/>
              </w:rPr>
            </w:pPr>
            <w:r w:rsidRPr="00A2291D">
              <w:rPr>
                <w:rFonts w:ascii="Arial" w:hAnsi="Arial" w:cs="Arial"/>
                <w:sz w:val="16"/>
                <w:szCs w:val="16"/>
                <w:lang w:val="da-DK"/>
              </w:rPr>
              <w:t>12 OS</w:t>
            </w:r>
          </w:p>
        </w:tc>
      </w:tr>
      <w:tr w:rsidR="00460B5C" w:rsidRPr="00A2291D" w14:paraId="5840D510"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5CD2F"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D45F0" w14:textId="77777777" w:rsidR="00460B5C" w:rsidRPr="00A2291D" w:rsidRDefault="00460B5C" w:rsidP="00460B5C">
            <w:pPr>
              <w:spacing w:before="20" w:after="0" w:line="276" w:lineRule="auto"/>
              <w:rPr>
                <w:rFonts w:ascii="Arial" w:hAnsi="Arial" w:cs="Arial"/>
                <w:sz w:val="16"/>
                <w:szCs w:val="16"/>
                <w:lang w:val="da-DK"/>
              </w:rPr>
            </w:pPr>
            <w:r w:rsidRPr="00A2291D">
              <w:rPr>
                <w:rFonts w:ascii="Arial" w:hAnsi="Arial" w:cs="Arial"/>
                <w:sz w:val="16"/>
                <w:szCs w:val="16"/>
              </w:rPr>
              <w:t>1040 bits</w:t>
            </w:r>
          </w:p>
        </w:tc>
      </w:tr>
      <w:tr w:rsidR="00460B5C" w:rsidRPr="00A2291D" w14:paraId="2539EAA9"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3AAE96"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8A049"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Reported by companies.</w:t>
            </w:r>
          </w:p>
        </w:tc>
      </w:tr>
      <w:tr w:rsidR="00460B5C" w:rsidRPr="00A2291D" w14:paraId="566BF035" w14:textId="77777777" w:rsidTr="00DB7369">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C1C94" w14:textId="77777777" w:rsidR="00460B5C" w:rsidRPr="00A2291D" w:rsidRDefault="00460B5C" w:rsidP="00460B5C">
            <w:pPr>
              <w:spacing w:after="0"/>
              <w:rPr>
                <w:rFonts w:ascii="Arial" w:hAnsi="Arial" w:cs="Arial"/>
                <w:sz w:val="16"/>
                <w:szCs w:val="16"/>
              </w:rPr>
            </w:pPr>
            <w:r w:rsidRPr="00A2291D">
              <w:rPr>
                <w:rFonts w:ascii="Arial" w:hAnsi="Arial" w:cs="Arial"/>
                <w:sz w:val="16"/>
                <w:szCs w:val="16"/>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122AC" w14:textId="77777777" w:rsidR="00460B5C" w:rsidRPr="00A2291D" w:rsidRDefault="00460B5C" w:rsidP="00460B5C">
            <w:pPr>
              <w:spacing w:before="20" w:after="0" w:line="276" w:lineRule="auto"/>
              <w:rPr>
                <w:rFonts w:ascii="Arial" w:hAnsi="Arial" w:cs="Arial"/>
                <w:sz w:val="16"/>
                <w:szCs w:val="16"/>
              </w:rPr>
            </w:pPr>
            <w:r w:rsidRPr="00A2291D">
              <w:rPr>
                <w:rFonts w:ascii="Arial" w:hAnsi="Arial" w:cs="Arial"/>
                <w:sz w:val="16"/>
                <w:szCs w:val="16"/>
              </w:rPr>
              <w:t>Reported by companies</w:t>
            </w:r>
          </w:p>
        </w:tc>
      </w:tr>
    </w:tbl>
    <w:p w14:paraId="3A6AE077" w14:textId="77777777" w:rsidR="00460B5C" w:rsidRPr="00460B5C" w:rsidRDefault="00460B5C" w:rsidP="00460B5C">
      <w:pPr>
        <w:spacing w:after="0"/>
        <w:rPr>
          <w:lang w:val="en-US"/>
        </w:rPr>
      </w:pPr>
    </w:p>
    <w:p w14:paraId="12D97298" w14:textId="0DF0E2C5" w:rsidR="004E44BE" w:rsidRDefault="004E44BE" w:rsidP="00883CFE">
      <w:pPr>
        <w:rPr>
          <w:b/>
          <w:bCs/>
          <w:lang w:val="en-US"/>
        </w:rPr>
      </w:pPr>
    </w:p>
    <w:p w14:paraId="3AACEFB0" w14:textId="5D032980" w:rsidR="00883CFE" w:rsidRPr="00883CFE" w:rsidRDefault="00883CFE" w:rsidP="00883CFE">
      <w:pPr>
        <w:rPr>
          <w:b/>
          <w:bCs/>
          <w:lang w:val="en-US"/>
        </w:rPr>
      </w:pPr>
    </w:p>
    <w:p w14:paraId="7AF00936" w14:textId="7791255E" w:rsidR="00331044" w:rsidRDefault="00B248D2" w:rsidP="004E44BE">
      <w:pPr>
        <w:pStyle w:val="Heading2"/>
        <w:rPr>
          <w:lang w:val="en-US"/>
        </w:rPr>
      </w:pPr>
      <w:r>
        <w:rPr>
          <w:lang w:val="en-US"/>
        </w:rPr>
        <w:t xml:space="preserve">RAN1#110 agreements </w:t>
      </w:r>
      <w:r w:rsidR="00F036E5">
        <w:rPr>
          <w:lang w:val="en-US"/>
        </w:rPr>
        <w:fldChar w:fldCharType="begin"/>
      </w:r>
      <w:r w:rsidR="00F036E5">
        <w:rPr>
          <w:lang w:val="en-US"/>
        </w:rPr>
        <w:instrText xml:space="preserve"> REF _Ref159236069 \r \h </w:instrText>
      </w:r>
      <w:r w:rsidR="00F036E5">
        <w:rPr>
          <w:lang w:val="en-US"/>
        </w:rPr>
      </w:r>
      <w:r w:rsidR="00F036E5">
        <w:rPr>
          <w:lang w:val="en-US"/>
        </w:rPr>
        <w:fldChar w:fldCharType="separate"/>
      </w:r>
      <w:r w:rsidR="00F036E5">
        <w:rPr>
          <w:lang w:val="en-US"/>
        </w:rPr>
        <w:t>[3]</w:t>
      </w:r>
      <w:r w:rsidR="00F036E5">
        <w:rPr>
          <w:lang w:val="en-US"/>
        </w:rPr>
        <w:fldChar w:fldCharType="end"/>
      </w:r>
      <w:r>
        <w:rPr>
          <w:lang w:val="en-US"/>
        </w:rPr>
        <w:t xml:space="preserve"> </w:t>
      </w:r>
    </w:p>
    <w:p w14:paraId="30CDBF77" w14:textId="165385B5" w:rsidR="00BE09FC" w:rsidRPr="00BE09FC" w:rsidRDefault="00BE09FC" w:rsidP="00460B5C">
      <w:pPr>
        <w:spacing w:after="0"/>
        <w:rPr>
          <w:rFonts w:eastAsia="Yu Gothic"/>
          <w:lang w:eastAsia="zh-CN"/>
        </w:rPr>
      </w:pPr>
      <w:r w:rsidRPr="00BE09FC">
        <w:rPr>
          <w:rFonts w:eastAsia="Yu Gothic"/>
          <w:highlight w:val="green"/>
          <w:lang w:eastAsia="zh-CN"/>
        </w:rPr>
        <w:t>Agreement</w:t>
      </w:r>
    </w:p>
    <w:p w14:paraId="6037142A" w14:textId="77777777" w:rsidR="00BE09FC" w:rsidRPr="00BE09FC" w:rsidRDefault="00BE09FC" w:rsidP="00BE09FC">
      <w:pPr>
        <w:overflowPunct/>
        <w:autoSpaceDE/>
        <w:autoSpaceDN/>
        <w:adjustRightInd/>
        <w:spacing w:after="0"/>
        <w:textAlignment w:val="auto"/>
        <w:rPr>
          <w:rFonts w:eastAsia="Yu Gothic"/>
          <w:lang w:eastAsia="zh-CN"/>
        </w:rPr>
      </w:pPr>
      <w:r w:rsidRPr="00BE09FC">
        <w:rPr>
          <w:rFonts w:eastAsia="Yu Gothic"/>
        </w:rPr>
        <w:t xml:space="preserve">For NR-NTN coverage enhancement in Rel-18, link budget of parameter set-1 for LEO-1200 operating at LOS is </w:t>
      </w:r>
      <w:r w:rsidRPr="00BE09FC">
        <w:rPr>
          <w:rFonts w:eastAsia="Yu Gothic"/>
          <w:lang w:eastAsia="zh-CN"/>
        </w:rPr>
        <w:t>considered as the target to evaluate whether each channel/signal with the existing specification needs to be enhanced or not. The targeted performances are used to evaluate the following services:</w:t>
      </w:r>
    </w:p>
    <w:p w14:paraId="3C0D8A97" w14:textId="77777777" w:rsidR="00BE09FC" w:rsidRPr="00BE09FC" w:rsidRDefault="00BE09FC" w:rsidP="00BE09FC">
      <w:pPr>
        <w:numPr>
          <w:ilvl w:val="0"/>
          <w:numId w:val="32"/>
        </w:numPr>
        <w:overflowPunct/>
        <w:autoSpaceDE/>
        <w:autoSpaceDN/>
        <w:adjustRightInd/>
        <w:spacing w:after="0"/>
        <w:contextualSpacing/>
        <w:textAlignment w:val="auto"/>
        <w:rPr>
          <w:lang w:val="en-US" w:eastAsia="ja-JP"/>
        </w:rPr>
      </w:pPr>
      <w:r w:rsidRPr="00BE09FC">
        <w:rPr>
          <w:lang w:val="en-US" w:eastAsia="ja-JP"/>
        </w:rPr>
        <w:t xml:space="preserve">VoIP using AMR 4.75 kbps. </w:t>
      </w:r>
    </w:p>
    <w:p w14:paraId="6E8A9BF1" w14:textId="77777777" w:rsidR="00BE09FC" w:rsidRPr="00BE09FC" w:rsidRDefault="00BE09FC" w:rsidP="00BE09FC">
      <w:pPr>
        <w:numPr>
          <w:ilvl w:val="0"/>
          <w:numId w:val="32"/>
        </w:numPr>
        <w:overflowPunct/>
        <w:autoSpaceDE/>
        <w:autoSpaceDN/>
        <w:adjustRightInd/>
        <w:spacing w:after="0"/>
        <w:contextualSpacing/>
        <w:textAlignment w:val="auto"/>
        <w:rPr>
          <w:lang w:val="en-US" w:eastAsia="ja-JP"/>
        </w:rPr>
      </w:pPr>
      <w:r w:rsidRPr="00BE09FC">
        <w:rPr>
          <w:lang w:val="en-US" w:eastAsia="ja-JP"/>
        </w:rPr>
        <w:t xml:space="preserve">Low data rate of 3 kbps. </w:t>
      </w:r>
    </w:p>
    <w:p w14:paraId="568D6BA1" w14:textId="77777777" w:rsidR="00BE09FC" w:rsidRPr="00BE09FC" w:rsidRDefault="00BE09FC" w:rsidP="00BE09FC">
      <w:pPr>
        <w:numPr>
          <w:ilvl w:val="0"/>
          <w:numId w:val="32"/>
        </w:numPr>
        <w:overflowPunct/>
        <w:autoSpaceDE/>
        <w:autoSpaceDN/>
        <w:adjustRightInd/>
        <w:spacing w:after="0"/>
        <w:contextualSpacing/>
        <w:textAlignment w:val="auto"/>
        <w:rPr>
          <w:lang w:val="en-US" w:eastAsia="ja-JP"/>
        </w:rPr>
      </w:pPr>
      <w:r w:rsidRPr="00BE09FC">
        <w:rPr>
          <w:lang w:val="en-US" w:eastAsia="ja-JP"/>
        </w:rPr>
        <w:t>Potential enhancements for deployments with parameter set-1 can also apply for deployments for parameter set-</w:t>
      </w:r>
      <w:proofErr w:type="gramStart"/>
      <w:r w:rsidRPr="00BE09FC">
        <w:rPr>
          <w:lang w:val="en-US" w:eastAsia="ja-JP"/>
        </w:rPr>
        <w:t>2</w:t>
      </w:r>
      <w:proofErr w:type="gramEnd"/>
    </w:p>
    <w:p w14:paraId="7BF0A679" w14:textId="0A66DBBB" w:rsidR="00B248D2" w:rsidRPr="00B248D2" w:rsidRDefault="00B248D2" w:rsidP="00B248D2">
      <w:pPr>
        <w:rPr>
          <w:lang w:val="en-US"/>
        </w:rPr>
      </w:pPr>
    </w:p>
    <w:p w14:paraId="53CD9119" w14:textId="5206E1F5" w:rsidR="00885580" w:rsidRDefault="00885580" w:rsidP="00885580">
      <w:pPr>
        <w:pStyle w:val="Heading1"/>
        <w:numPr>
          <w:ilvl w:val="0"/>
          <w:numId w:val="0"/>
        </w:numPr>
      </w:pPr>
      <w:r>
        <w:t>References</w:t>
      </w:r>
    </w:p>
    <w:bookmarkStart w:id="10" w:name="_Ref158645053"/>
    <w:p w14:paraId="093EE10C" w14:textId="117FCCA0" w:rsidR="00205A4B" w:rsidRDefault="00184218" w:rsidP="00205A4B">
      <w:pPr>
        <w:pStyle w:val="ListParagraph"/>
        <w:numPr>
          <w:ilvl w:val="0"/>
          <w:numId w:val="27"/>
        </w:numPr>
        <w:rPr>
          <w:sz w:val="20"/>
          <w:szCs w:val="20"/>
          <w:lang w:val="en-US"/>
        </w:rPr>
      </w:pPr>
      <w:r>
        <w:rPr>
          <w:sz w:val="20"/>
          <w:szCs w:val="20"/>
        </w:rPr>
        <w:fldChar w:fldCharType="begin"/>
      </w:r>
      <w:r w:rsidRPr="00B21897">
        <w:rPr>
          <w:sz w:val="20"/>
          <w:szCs w:val="20"/>
          <w:lang w:val="en-US"/>
        </w:rPr>
        <w:instrText>HYPERLINK "https://www.3gpp.org/ftp/tsg_ran/TSG_RAN/TSGR_102/Docs/RP-234078.zip"</w:instrText>
      </w:r>
      <w:r>
        <w:rPr>
          <w:sz w:val="20"/>
          <w:szCs w:val="20"/>
        </w:rPr>
      </w:r>
      <w:r>
        <w:rPr>
          <w:sz w:val="20"/>
          <w:szCs w:val="20"/>
        </w:rPr>
        <w:fldChar w:fldCharType="separate"/>
      </w:r>
      <w:r w:rsidRPr="00B21897">
        <w:rPr>
          <w:rStyle w:val="Hyperlink"/>
          <w:sz w:val="20"/>
          <w:szCs w:val="20"/>
          <w:lang w:val="en-US"/>
        </w:rPr>
        <w:t>RP-234078</w:t>
      </w:r>
      <w:r>
        <w:rPr>
          <w:sz w:val="20"/>
          <w:szCs w:val="20"/>
        </w:rPr>
        <w:fldChar w:fldCharType="end"/>
      </w:r>
      <w:proofErr w:type="gramStart"/>
      <w:r w:rsidRPr="00B21897">
        <w:rPr>
          <w:sz w:val="20"/>
          <w:szCs w:val="20"/>
          <w:lang w:val="en-US"/>
        </w:rPr>
        <w:t>, ”New</w:t>
      </w:r>
      <w:proofErr w:type="gramEnd"/>
      <w:r w:rsidRPr="00B21897">
        <w:rPr>
          <w:sz w:val="20"/>
          <w:szCs w:val="20"/>
          <w:lang w:val="en-US"/>
        </w:rPr>
        <w:t xml:space="preserve"> WID: Non-Terrestrial Networks (NTN) for NR Phase 3”</w:t>
      </w:r>
      <w:bookmarkEnd w:id="10"/>
    </w:p>
    <w:p w14:paraId="007276EF" w14:textId="7C539342" w:rsidR="00C016AB" w:rsidRPr="00624325" w:rsidRDefault="00C016AB" w:rsidP="00C016AB">
      <w:pPr>
        <w:pStyle w:val="ListParagraph"/>
        <w:numPr>
          <w:ilvl w:val="0"/>
          <w:numId w:val="27"/>
        </w:numPr>
        <w:rPr>
          <w:sz w:val="20"/>
          <w:szCs w:val="20"/>
        </w:rPr>
      </w:pPr>
      <w:bookmarkStart w:id="11" w:name="_Ref158991681"/>
      <w:r w:rsidRPr="00DC7336">
        <w:rPr>
          <w:sz w:val="20"/>
          <w:szCs w:val="20"/>
        </w:rPr>
        <w:t>R1-2205701</w:t>
      </w:r>
      <w:r>
        <w:rPr>
          <w:sz w:val="20"/>
          <w:szCs w:val="20"/>
        </w:rPr>
        <w:t>, ”</w:t>
      </w:r>
      <w:proofErr w:type="spellStart"/>
      <w:r w:rsidRPr="00637076">
        <w:rPr>
          <w:sz w:val="20"/>
          <w:szCs w:val="20"/>
        </w:rPr>
        <w:t>Final</w:t>
      </w:r>
      <w:proofErr w:type="spellEnd"/>
      <w:r w:rsidRPr="00637076">
        <w:rPr>
          <w:sz w:val="20"/>
          <w:szCs w:val="20"/>
        </w:rPr>
        <w:t xml:space="preserve"> Report of 3GPP TSG RAN WG1 #109-e v1.0.0</w:t>
      </w:r>
      <w:bookmarkEnd w:id="11"/>
      <w:r>
        <w:rPr>
          <w:sz w:val="20"/>
          <w:szCs w:val="20"/>
        </w:rPr>
        <w:t>”</w:t>
      </w:r>
      <w:r w:rsidR="00E01C60">
        <w:rPr>
          <w:sz w:val="20"/>
          <w:szCs w:val="20"/>
        </w:rPr>
        <w:t xml:space="preserve"> </w:t>
      </w:r>
    </w:p>
    <w:p w14:paraId="156C46C5" w14:textId="69417B15" w:rsidR="00E01C60" w:rsidRPr="00624325" w:rsidRDefault="00C13C38" w:rsidP="00C016AB">
      <w:pPr>
        <w:pStyle w:val="ListParagraph"/>
        <w:numPr>
          <w:ilvl w:val="0"/>
          <w:numId w:val="27"/>
        </w:numPr>
        <w:rPr>
          <w:sz w:val="20"/>
          <w:szCs w:val="20"/>
        </w:rPr>
      </w:pPr>
      <w:bookmarkStart w:id="12" w:name="_Ref159236069"/>
      <w:r w:rsidRPr="00C13C38">
        <w:rPr>
          <w:sz w:val="20"/>
          <w:szCs w:val="20"/>
        </w:rPr>
        <w:t>R1-2208321</w:t>
      </w:r>
      <w:r>
        <w:rPr>
          <w:sz w:val="20"/>
          <w:szCs w:val="20"/>
        </w:rPr>
        <w:t>, ”</w:t>
      </w:r>
      <w:proofErr w:type="spellStart"/>
      <w:r w:rsidR="00F036E5">
        <w:t>F</w:t>
      </w:r>
      <w:r w:rsidR="00F036E5" w:rsidRPr="00F036E5">
        <w:rPr>
          <w:sz w:val="20"/>
          <w:szCs w:val="20"/>
        </w:rPr>
        <w:t>inal</w:t>
      </w:r>
      <w:proofErr w:type="spellEnd"/>
      <w:r w:rsidR="00F036E5" w:rsidRPr="00F036E5">
        <w:rPr>
          <w:sz w:val="20"/>
          <w:szCs w:val="20"/>
        </w:rPr>
        <w:t xml:space="preserve"> Report of 3GPP TSG RAN WG1 #110 v1.0.0</w:t>
      </w:r>
      <w:r>
        <w:rPr>
          <w:sz w:val="20"/>
          <w:szCs w:val="20"/>
        </w:rPr>
        <w:t>”</w:t>
      </w:r>
      <w:bookmarkEnd w:id="12"/>
    </w:p>
    <w:p w14:paraId="0319FFB0" w14:textId="77777777" w:rsidR="003B2913" w:rsidRPr="00460B5C" w:rsidRDefault="003B2913" w:rsidP="00C016AB">
      <w:pPr>
        <w:rPr>
          <w:lang w:val="fi-FI"/>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A0FEB" w14:textId="77777777" w:rsidR="00977310" w:rsidRDefault="00977310">
      <w:r>
        <w:separator/>
      </w:r>
    </w:p>
  </w:endnote>
  <w:endnote w:type="continuationSeparator" w:id="0">
    <w:p w14:paraId="6E1F8653" w14:textId="77777777" w:rsidR="00977310" w:rsidRDefault="00977310">
      <w:r>
        <w:continuationSeparator/>
      </w:r>
    </w:p>
  </w:endnote>
  <w:endnote w:type="continuationNotice" w:id="1">
    <w:p w14:paraId="6CD226FA" w14:textId="77777777" w:rsidR="00977310" w:rsidRDefault="00977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67686" w14:textId="77777777" w:rsidR="00977310" w:rsidRDefault="00977310">
      <w:r>
        <w:separator/>
      </w:r>
    </w:p>
  </w:footnote>
  <w:footnote w:type="continuationSeparator" w:id="0">
    <w:p w14:paraId="706FB684" w14:textId="77777777" w:rsidR="00977310" w:rsidRDefault="00977310">
      <w:r>
        <w:continuationSeparator/>
      </w:r>
    </w:p>
  </w:footnote>
  <w:footnote w:type="continuationNotice" w:id="1">
    <w:p w14:paraId="5A139414" w14:textId="77777777" w:rsidR="00977310" w:rsidRDefault="009773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AA86442C"/>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90C2E"/>
    <w:multiLevelType w:val="hybridMultilevel"/>
    <w:tmpl w:val="4A9A8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6"/>
  </w:num>
  <w:num w:numId="2" w16cid:durableId="1220944519">
    <w:abstractNumId w:val="25"/>
  </w:num>
  <w:num w:numId="3" w16cid:durableId="1943798377">
    <w:abstractNumId w:val="0"/>
  </w:num>
  <w:num w:numId="4" w16cid:durableId="1469277388">
    <w:abstractNumId w:val="2"/>
  </w:num>
  <w:num w:numId="5" w16cid:durableId="1018848446">
    <w:abstractNumId w:val="14"/>
  </w:num>
  <w:num w:numId="6" w16cid:durableId="1033068757">
    <w:abstractNumId w:val="26"/>
  </w:num>
  <w:num w:numId="7" w16cid:durableId="1744330563">
    <w:abstractNumId w:val="16"/>
  </w:num>
  <w:num w:numId="8" w16cid:durableId="1979602216">
    <w:abstractNumId w:val="13"/>
  </w:num>
  <w:num w:numId="9" w16cid:durableId="1330985911">
    <w:abstractNumId w:val="30"/>
  </w:num>
  <w:num w:numId="10" w16cid:durableId="848714823">
    <w:abstractNumId w:val="4"/>
  </w:num>
  <w:num w:numId="11" w16cid:durableId="1241450750">
    <w:abstractNumId w:val="19"/>
  </w:num>
  <w:num w:numId="12" w16cid:durableId="1402369672">
    <w:abstractNumId w:val="3"/>
  </w:num>
  <w:num w:numId="13" w16cid:durableId="2068794687">
    <w:abstractNumId w:val="10"/>
  </w:num>
  <w:num w:numId="14" w16cid:durableId="1663004210">
    <w:abstractNumId w:val="23"/>
  </w:num>
  <w:num w:numId="15" w16cid:durableId="633487918">
    <w:abstractNumId w:val="15"/>
  </w:num>
  <w:num w:numId="16" w16cid:durableId="40904577">
    <w:abstractNumId w:val="1"/>
  </w:num>
  <w:num w:numId="17" w16cid:durableId="1334649392">
    <w:abstractNumId w:val="21"/>
  </w:num>
  <w:num w:numId="18" w16cid:durableId="343437106">
    <w:abstractNumId w:val="12"/>
  </w:num>
  <w:num w:numId="19" w16cid:durableId="1341854298">
    <w:abstractNumId w:val="18"/>
  </w:num>
  <w:num w:numId="20" w16cid:durableId="189075330">
    <w:abstractNumId w:val="29"/>
  </w:num>
  <w:num w:numId="21" w16cid:durableId="1782455724">
    <w:abstractNumId w:val="31"/>
  </w:num>
  <w:num w:numId="22" w16cid:durableId="621033433">
    <w:abstractNumId w:val="20"/>
  </w:num>
  <w:num w:numId="23" w16cid:durableId="52853245">
    <w:abstractNumId w:val="9"/>
  </w:num>
  <w:num w:numId="24" w16cid:durableId="230241405">
    <w:abstractNumId w:val="5"/>
  </w:num>
  <w:num w:numId="25" w16cid:durableId="1019703140">
    <w:abstractNumId w:val="27"/>
  </w:num>
  <w:num w:numId="26" w16cid:durableId="796294696">
    <w:abstractNumId w:val="24"/>
  </w:num>
  <w:num w:numId="27" w16cid:durableId="1457216582">
    <w:abstractNumId w:val="8"/>
  </w:num>
  <w:num w:numId="28" w16cid:durableId="1000083594">
    <w:abstractNumId w:val="7"/>
  </w:num>
  <w:num w:numId="29" w16cid:durableId="1333072538">
    <w:abstractNumId w:val="22"/>
  </w:num>
  <w:num w:numId="30" w16cid:durableId="948658001">
    <w:abstractNumId w:val="28"/>
  </w:num>
  <w:num w:numId="31" w16cid:durableId="1260869066">
    <w:abstractNumId w:val="11"/>
  </w:num>
  <w:num w:numId="32" w16cid:durableId="171824344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DD2"/>
    <w:rsid w:val="00003E20"/>
    <w:rsid w:val="00004AC8"/>
    <w:rsid w:val="000053BA"/>
    <w:rsid w:val="00006055"/>
    <w:rsid w:val="00006AD4"/>
    <w:rsid w:val="00006CB9"/>
    <w:rsid w:val="000074C4"/>
    <w:rsid w:val="00007629"/>
    <w:rsid w:val="000079A6"/>
    <w:rsid w:val="00010E2C"/>
    <w:rsid w:val="00011BB2"/>
    <w:rsid w:val="00012505"/>
    <w:rsid w:val="00012685"/>
    <w:rsid w:val="00012BA4"/>
    <w:rsid w:val="00012C38"/>
    <w:rsid w:val="00012C4F"/>
    <w:rsid w:val="000130AF"/>
    <w:rsid w:val="000131D1"/>
    <w:rsid w:val="00013455"/>
    <w:rsid w:val="000134E3"/>
    <w:rsid w:val="00013632"/>
    <w:rsid w:val="00013F5E"/>
    <w:rsid w:val="0001403F"/>
    <w:rsid w:val="000146F9"/>
    <w:rsid w:val="0001487F"/>
    <w:rsid w:val="00014F35"/>
    <w:rsid w:val="00015F98"/>
    <w:rsid w:val="000166AC"/>
    <w:rsid w:val="000177F6"/>
    <w:rsid w:val="00017B7F"/>
    <w:rsid w:val="00017EDA"/>
    <w:rsid w:val="000212A5"/>
    <w:rsid w:val="000219B7"/>
    <w:rsid w:val="00022B8C"/>
    <w:rsid w:val="00023742"/>
    <w:rsid w:val="00024AEF"/>
    <w:rsid w:val="000261C5"/>
    <w:rsid w:val="00026B21"/>
    <w:rsid w:val="00026C65"/>
    <w:rsid w:val="00027755"/>
    <w:rsid w:val="00027864"/>
    <w:rsid w:val="0002789E"/>
    <w:rsid w:val="00027D0B"/>
    <w:rsid w:val="00030048"/>
    <w:rsid w:val="0003072D"/>
    <w:rsid w:val="000314CD"/>
    <w:rsid w:val="0003332B"/>
    <w:rsid w:val="00033544"/>
    <w:rsid w:val="00033701"/>
    <w:rsid w:val="00033D9F"/>
    <w:rsid w:val="0003479E"/>
    <w:rsid w:val="00035691"/>
    <w:rsid w:val="00035846"/>
    <w:rsid w:val="0003767C"/>
    <w:rsid w:val="00040C9F"/>
    <w:rsid w:val="00040D39"/>
    <w:rsid w:val="00040F4F"/>
    <w:rsid w:val="0004132D"/>
    <w:rsid w:val="00041C9D"/>
    <w:rsid w:val="00041D82"/>
    <w:rsid w:val="00043968"/>
    <w:rsid w:val="00044135"/>
    <w:rsid w:val="00044CFA"/>
    <w:rsid w:val="000459C7"/>
    <w:rsid w:val="00046630"/>
    <w:rsid w:val="00046C80"/>
    <w:rsid w:val="00047D2B"/>
    <w:rsid w:val="00050112"/>
    <w:rsid w:val="00050276"/>
    <w:rsid w:val="00050466"/>
    <w:rsid w:val="000505CC"/>
    <w:rsid w:val="000511F9"/>
    <w:rsid w:val="00051AEB"/>
    <w:rsid w:val="00051B32"/>
    <w:rsid w:val="0005230E"/>
    <w:rsid w:val="00052850"/>
    <w:rsid w:val="000528A2"/>
    <w:rsid w:val="00052BBA"/>
    <w:rsid w:val="00053588"/>
    <w:rsid w:val="00054B05"/>
    <w:rsid w:val="00054D9D"/>
    <w:rsid w:val="00055676"/>
    <w:rsid w:val="00056544"/>
    <w:rsid w:val="00056929"/>
    <w:rsid w:val="00056BDE"/>
    <w:rsid w:val="00060D8E"/>
    <w:rsid w:val="00062159"/>
    <w:rsid w:val="000621FD"/>
    <w:rsid w:val="000636B6"/>
    <w:rsid w:val="00063D9E"/>
    <w:rsid w:val="00064AD3"/>
    <w:rsid w:val="00065088"/>
    <w:rsid w:val="0006510C"/>
    <w:rsid w:val="000652D3"/>
    <w:rsid w:val="000654A0"/>
    <w:rsid w:val="0006565A"/>
    <w:rsid w:val="00065E94"/>
    <w:rsid w:val="00066719"/>
    <w:rsid w:val="000701AD"/>
    <w:rsid w:val="000707CA"/>
    <w:rsid w:val="00070CF5"/>
    <w:rsid w:val="00070D21"/>
    <w:rsid w:val="00070E57"/>
    <w:rsid w:val="000713F1"/>
    <w:rsid w:val="000717FB"/>
    <w:rsid w:val="000719BF"/>
    <w:rsid w:val="0007208A"/>
    <w:rsid w:val="0007213C"/>
    <w:rsid w:val="00072BBA"/>
    <w:rsid w:val="00072FF5"/>
    <w:rsid w:val="000730DC"/>
    <w:rsid w:val="00073500"/>
    <w:rsid w:val="00073BCD"/>
    <w:rsid w:val="00074D72"/>
    <w:rsid w:val="000756BD"/>
    <w:rsid w:val="00075965"/>
    <w:rsid w:val="00075FDA"/>
    <w:rsid w:val="00076386"/>
    <w:rsid w:val="00076D82"/>
    <w:rsid w:val="000776BE"/>
    <w:rsid w:val="00077801"/>
    <w:rsid w:val="00080BD2"/>
    <w:rsid w:val="00081B21"/>
    <w:rsid w:val="00081EC2"/>
    <w:rsid w:val="00082154"/>
    <w:rsid w:val="000824D6"/>
    <w:rsid w:val="00083800"/>
    <w:rsid w:val="00084A65"/>
    <w:rsid w:val="0008559A"/>
    <w:rsid w:val="00087F63"/>
    <w:rsid w:val="000902C2"/>
    <w:rsid w:val="00091A92"/>
    <w:rsid w:val="00091B93"/>
    <w:rsid w:val="00092904"/>
    <w:rsid w:val="000938D4"/>
    <w:rsid w:val="00093C49"/>
    <w:rsid w:val="00094E2C"/>
    <w:rsid w:val="00095A80"/>
    <w:rsid w:val="000973E1"/>
    <w:rsid w:val="00097A4A"/>
    <w:rsid w:val="000A0D3C"/>
    <w:rsid w:val="000A1402"/>
    <w:rsid w:val="000A1B96"/>
    <w:rsid w:val="000A20BA"/>
    <w:rsid w:val="000A262C"/>
    <w:rsid w:val="000A3C8D"/>
    <w:rsid w:val="000A3DFE"/>
    <w:rsid w:val="000A40EC"/>
    <w:rsid w:val="000A4AFD"/>
    <w:rsid w:val="000A54EE"/>
    <w:rsid w:val="000A6A23"/>
    <w:rsid w:val="000A771C"/>
    <w:rsid w:val="000A7BC5"/>
    <w:rsid w:val="000A7FCB"/>
    <w:rsid w:val="000B0C45"/>
    <w:rsid w:val="000B13E1"/>
    <w:rsid w:val="000B16DB"/>
    <w:rsid w:val="000B1C5E"/>
    <w:rsid w:val="000B2282"/>
    <w:rsid w:val="000B27E9"/>
    <w:rsid w:val="000B2A11"/>
    <w:rsid w:val="000B2A5B"/>
    <w:rsid w:val="000B2A84"/>
    <w:rsid w:val="000B3B91"/>
    <w:rsid w:val="000B4207"/>
    <w:rsid w:val="000B4654"/>
    <w:rsid w:val="000B4B1B"/>
    <w:rsid w:val="000B50C3"/>
    <w:rsid w:val="000B5AC9"/>
    <w:rsid w:val="000B5E4F"/>
    <w:rsid w:val="000B5F0A"/>
    <w:rsid w:val="000B6D65"/>
    <w:rsid w:val="000B743C"/>
    <w:rsid w:val="000C1D59"/>
    <w:rsid w:val="000C2B09"/>
    <w:rsid w:val="000C30CF"/>
    <w:rsid w:val="000C501D"/>
    <w:rsid w:val="000C5B5B"/>
    <w:rsid w:val="000C5CBA"/>
    <w:rsid w:val="000C74BA"/>
    <w:rsid w:val="000C7531"/>
    <w:rsid w:val="000C7BA7"/>
    <w:rsid w:val="000C7C3F"/>
    <w:rsid w:val="000D041A"/>
    <w:rsid w:val="000D0A12"/>
    <w:rsid w:val="000D0BD6"/>
    <w:rsid w:val="000D0C61"/>
    <w:rsid w:val="000D1440"/>
    <w:rsid w:val="000D27AD"/>
    <w:rsid w:val="000D29D1"/>
    <w:rsid w:val="000D2B0A"/>
    <w:rsid w:val="000D3286"/>
    <w:rsid w:val="000D344D"/>
    <w:rsid w:val="000D40E7"/>
    <w:rsid w:val="000D584F"/>
    <w:rsid w:val="000D70E3"/>
    <w:rsid w:val="000D76BC"/>
    <w:rsid w:val="000D7750"/>
    <w:rsid w:val="000D7C63"/>
    <w:rsid w:val="000E0285"/>
    <w:rsid w:val="000E071E"/>
    <w:rsid w:val="000E0DEE"/>
    <w:rsid w:val="000E1395"/>
    <w:rsid w:val="000E181D"/>
    <w:rsid w:val="000E27AA"/>
    <w:rsid w:val="000E337A"/>
    <w:rsid w:val="000E34FD"/>
    <w:rsid w:val="000E41A8"/>
    <w:rsid w:val="000E4350"/>
    <w:rsid w:val="000E4376"/>
    <w:rsid w:val="000E4408"/>
    <w:rsid w:val="000E53AB"/>
    <w:rsid w:val="000E5716"/>
    <w:rsid w:val="000E5BED"/>
    <w:rsid w:val="000E6337"/>
    <w:rsid w:val="000E6BCB"/>
    <w:rsid w:val="000E7A79"/>
    <w:rsid w:val="000F15B2"/>
    <w:rsid w:val="000F19DE"/>
    <w:rsid w:val="000F2E1F"/>
    <w:rsid w:val="000F37B0"/>
    <w:rsid w:val="000F43AC"/>
    <w:rsid w:val="000F4595"/>
    <w:rsid w:val="000F4CB2"/>
    <w:rsid w:val="000F4E44"/>
    <w:rsid w:val="000F4E90"/>
    <w:rsid w:val="000F568D"/>
    <w:rsid w:val="000F578A"/>
    <w:rsid w:val="000F68D0"/>
    <w:rsid w:val="000F6B15"/>
    <w:rsid w:val="000F7F3A"/>
    <w:rsid w:val="0010170B"/>
    <w:rsid w:val="001019BC"/>
    <w:rsid w:val="00101C4F"/>
    <w:rsid w:val="00102C9F"/>
    <w:rsid w:val="00103A51"/>
    <w:rsid w:val="00103FC9"/>
    <w:rsid w:val="001068D2"/>
    <w:rsid w:val="001069F2"/>
    <w:rsid w:val="001103BD"/>
    <w:rsid w:val="001104AF"/>
    <w:rsid w:val="00111208"/>
    <w:rsid w:val="001115E4"/>
    <w:rsid w:val="00111808"/>
    <w:rsid w:val="00112220"/>
    <w:rsid w:val="0011339F"/>
    <w:rsid w:val="00113B8F"/>
    <w:rsid w:val="00113DA0"/>
    <w:rsid w:val="00113EC8"/>
    <w:rsid w:val="00114E96"/>
    <w:rsid w:val="001152C7"/>
    <w:rsid w:val="00115C88"/>
    <w:rsid w:val="0011644A"/>
    <w:rsid w:val="00117332"/>
    <w:rsid w:val="0011784B"/>
    <w:rsid w:val="001204DD"/>
    <w:rsid w:val="0012097D"/>
    <w:rsid w:val="00120C89"/>
    <w:rsid w:val="00122839"/>
    <w:rsid w:val="001237AC"/>
    <w:rsid w:val="00123B58"/>
    <w:rsid w:val="00124E12"/>
    <w:rsid w:val="00124E75"/>
    <w:rsid w:val="0012673D"/>
    <w:rsid w:val="001269B8"/>
    <w:rsid w:val="00127099"/>
    <w:rsid w:val="00127FCD"/>
    <w:rsid w:val="001308FF"/>
    <w:rsid w:val="00130B2E"/>
    <w:rsid w:val="00132830"/>
    <w:rsid w:val="00132B1B"/>
    <w:rsid w:val="00132B71"/>
    <w:rsid w:val="00132F53"/>
    <w:rsid w:val="001335A6"/>
    <w:rsid w:val="001337A5"/>
    <w:rsid w:val="0013427A"/>
    <w:rsid w:val="001348FE"/>
    <w:rsid w:val="00134916"/>
    <w:rsid w:val="00134B36"/>
    <w:rsid w:val="00134D55"/>
    <w:rsid w:val="001360F3"/>
    <w:rsid w:val="001361E6"/>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7D9"/>
    <w:rsid w:val="00144C87"/>
    <w:rsid w:val="001467B1"/>
    <w:rsid w:val="00147ED1"/>
    <w:rsid w:val="00150175"/>
    <w:rsid w:val="001502C8"/>
    <w:rsid w:val="00151011"/>
    <w:rsid w:val="001511CE"/>
    <w:rsid w:val="00151224"/>
    <w:rsid w:val="0015130F"/>
    <w:rsid w:val="00151667"/>
    <w:rsid w:val="001526F5"/>
    <w:rsid w:val="001532BA"/>
    <w:rsid w:val="00153FED"/>
    <w:rsid w:val="00155BFD"/>
    <w:rsid w:val="0015628D"/>
    <w:rsid w:val="00156ABA"/>
    <w:rsid w:val="00157390"/>
    <w:rsid w:val="00157873"/>
    <w:rsid w:val="0016050B"/>
    <w:rsid w:val="00160801"/>
    <w:rsid w:val="00160998"/>
    <w:rsid w:val="00160CD6"/>
    <w:rsid w:val="00160F5F"/>
    <w:rsid w:val="00162308"/>
    <w:rsid w:val="0016316A"/>
    <w:rsid w:val="00163539"/>
    <w:rsid w:val="0016381F"/>
    <w:rsid w:val="00163D1D"/>
    <w:rsid w:val="00164171"/>
    <w:rsid w:val="001646DB"/>
    <w:rsid w:val="00164AD5"/>
    <w:rsid w:val="00164D7C"/>
    <w:rsid w:val="00164E58"/>
    <w:rsid w:val="00165033"/>
    <w:rsid w:val="00165926"/>
    <w:rsid w:val="001665EB"/>
    <w:rsid w:val="00166E48"/>
    <w:rsid w:val="001670EA"/>
    <w:rsid w:val="0016730F"/>
    <w:rsid w:val="001674A0"/>
    <w:rsid w:val="00167A36"/>
    <w:rsid w:val="00170A50"/>
    <w:rsid w:val="00170E30"/>
    <w:rsid w:val="00174FFD"/>
    <w:rsid w:val="001759CA"/>
    <w:rsid w:val="0017726A"/>
    <w:rsid w:val="00177DD3"/>
    <w:rsid w:val="00180278"/>
    <w:rsid w:val="001807F2"/>
    <w:rsid w:val="001808FF"/>
    <w:rsid w:val="0018107C"/>
    <w:rsid w:val="001818A7"/>
    <w:rsid w:val="00181C86"/>
    <w:rsid w:val="00182725"/>
    <w:rsid w:val="001829C8"/>
    <w:rsid w:val="00184218"/>
    <w:rsid w:val="0018431A"/>
    <w:rsid w:val="00186904"/>
    <w:rsid w:val="00186B0A"/>
    <w:rsid w:val="00190308"/>
    <w:rsid w:val="001905BD"/>
    <w:rsid w:val="00191E79"/>
    <w:rsid w:val="0019294E"/>
    <w:rsid w:val="00192FE6"/>
    <w:rsid w:val="00193207"/>
    <w:rsid w:val="0019360B"/>
    <w:rsid w:val="00193986"/>
    <w:rsid w:val="00193B08"/>
    <w:rsid w:val="00194570"/>
    <w:rsid w:val="00196BF4"/>
    <w:rsid w:val="001972DA"/>
    <w:rsid w:val="001976AA"/>
    <w:rsid w:val="001A02F6"/>
    <w:rsid w:val="001A0D12"/>
    <w:rsid w:val="001A15C6"/>
    <w:rsid w:val="001A272F"/>
    <w:rsid w:val="001A5510"/>
    <w:rsid w:val="001A59F0"/>
    <w:rsid w:val="001A5C7B"/>
    <w:rsid w:val="001A5E19"/>
    <w:rsid w:val="001A63D8"/>
    <w:rsid w:val="001A6B32"/>
    <w:rsid w:val="001B01FA"/>
    <w:rsid w:val="001B0832"/>
    <w:rsid w:val="001B0EE1"/>
    <w:rsid w:val="001B18A7"/>
    <w:rsid w:val="001B26F8"/>
    <w:rsid w:val="001B2762"/>
    <w:rsid w:val="001B36FC"/>
    <w:rsid w:val="001B38EE"/>
    <w:rsid w:val="001B3EF2"/>
    <w:rsid w:val="001B41ED"/>
    <w:rsid w:val="001B4607"/>
    <w:rsid w:val="001B6FA1"/>
    <w:rsid w:val="001B7E0C"/>
    <w:rsid w:val="001C0674"/>
    <w:rsid w:val="001C0D26"/>
    <w:rsid w:val="001C0F94"/>
    <w:rsid w:val="001C1405"/>
    <w:rsid w:val="001C1B8B"/>
    <w:rsid w:val="001C1B93"/>
    <w:rsid w:val="001C226F"/>
    <w:rsid w:val="001C2893"/>
    <w:rsid w:val="001C5296"/>
    <w:rsid w:val="001C66AC"/>
    <w:rsid w:val="001C6754"/>
    <w:rsid w:val="001C77F0"/>
    <w:rsid w:val="001D30C9"/>
    <w:rsid w:val="001D3A58"/>
    <w:rsid w:val="001D445B"/>
    <w:rsid w:val="001D46A0"/>
    <w:rsid w:val="001D50C2"/>
    <w:rsid w:val="001D5503"/>
    <w:rsid w:val="001D5C67"/>
    <w:rsid w:val="001D753C"/>
    <w:rsid w:val="001D7CA4"/>
    <w:rsid w:val="001D7E58"/>
    <w:rsid w:val="001E0425"/>
    <w:rsid w:val="001E13B3"/>
    <w:rsid w:val="001E19DD"/>
    <w:rsid w:val="001E22CE"/>
    <w:rsid w:val="001E30A0"/>
    <w:rsid w:val="001E3DE1"/>
    <w:rsid w:val="001E4D4F"/>
    <w:rsid w:val="001E54F9"/>
    <w:rsid w:val="001E57CF"/>
    <w:rsid w:val="001E57E7"/>
    <w:rsid w:val="001E5981"/>
    <w:rsid w:val="001E6081"/>
    <w:rsid w:val="001E64B1"/>
    <w:rsid w:val="001E6826"/>
    <w:rsid w:val="001E6C92"/>
    <w:rsid w:val="001E6E8E"/>
    <w:rsid w:val="001E74BA"/>
    <w:rsid w:val="001E7B9F"/>
    <w:rsid w:val="001F01FB"/>
    <w:rsid w:val="001F0658"/>
    <w:rsid w:val="001F0C29"/>
    <w:rsid w:val="001F0E92"/>
    <w:rsid w:val="001F1987"/>
    <w:rsid w:val="001F201D"/>
    <w:rsid w:val="001F21BC"/>
    <w:rsid w:val="001F22D5"/>
    <w:rsid w:val="001F23BD"/>
    <w:rsid w:val="001F34DA"/>
    <w:rsid w:val="001F44AD"/>
    <w:rsid w:val="001F4DAC"/>
    <w:rsid w:val="001F5019"/>
    <w:rsid w:val="001F51C5"/>
    <w:rsid w:val="001F65B0"/>
    <w:rsid w:val="001F67AA"/>
    <w:rsid w:val="001F6AFD"/>
    <w:rsid w:val="001F6EF5"/>
    <w:rsid w:val="001F6F21"/>
    <w:rsid w:val="001F738D"/>
    <w:rsid w:val="001F7599"/>
    <w:rsid w:val="00201550"/>
    <w:rsid w:val="00204557"/>
    <w:rsid w:val="00204A2A"/>
    <w:rsid w:val="00204B22"/>
    <w:rsid w:val="00204B3A"/>
    <w:rsid w:val="00205003"/>
    <w:rsid w:val="0020535A"/>
    <w:rsid w:val="002055CB"/>
    <w:rsid w:val="0020586B"/>
    <w:rsid w:val="002059EF"/>
    <w:rsid w:val="00205A4B"/>
    <w:rsid w:val="00205BDB"/>
    <w:rsid w:val="00206955"/>
    <w:rsid w:val="00206A79"/>
    <w:rsid w:val="0020749A"/>
    <w:rsid w:val="00210309"/>
    <w:rsid w:val="00211519"/>
    <w:rsid w:val="0021224B"/>
    <w:rsid w:val="00212950"/>
    <w:rsid w:val="00212FB8"/>
    <w:rsid w:val="00213709"/>
    <w:rsid w:val="002146B3"/>
    <w:rsid w:val="002149AF"/>
    <w:rsid w:val="00214A86"/>
    <w:rsid w:val="00215AAA"/>
    <w:rsid w:val="00215B91"/>
    <w:rsid w:val="00215EAE"/>
    <w:rsid w:val="0021683C"/>
    <w:rsid w:val="00216F5F"/>
    <w:rsid w:val="00220615"/>
    <w:rsid w:val="00220921"/>
    <w:rsid w:val="0022150B"/>
    <w:rsid w:val="00221985"/>
    <w:rsid w:val="00221B8A"/>
    <w:rsid w:val="00221EC5"/>
    <w:rsid w:val="00222A7A"/>
    <w:rsid w:val="00224A2C"/>
    <w:rsid w:val="00225217"/>
    <w:rsid w:val="00225440"/>
    <w:rsid w:val="002256D9"/>
    <w:rsid w:val="00226577"/>
    <w:rsid w:val="0022687C"/>
    <w:rsid w:val="00226C6A"/>
    <w:rsid w:val="002306F8"/>
    <w:rsid w:val="00230E07"/>
    <w:rsid w:val="002312F4"/>
    <w:rsid w:val="002313A2"/>
    <w:rsid w:val="002319E2"/>
    <w:rsid w:val="00231FC7"/>
    <w:rsid w:val="00232930"/>
    <w:rsid w:val="00232A95"/>
    <w:rsid w:val="00232C3F"/>
    <w:rsid w:val="00232DD9"/>
    <w:rsid w:val="0023308F"/>
    <w:rsid w:val="00233403"/>
    <w:rsid w:val="00233440"/>
    <w:rsid w:val="00233D0E"/>
    <w:rsid w:val="002346B8"/>
    <w:rsid w:val="00234E13"/>
    <w:rsid w:val="00236450"/>
    <w:rsid w:val="0023765A"/>
    <w:rsid w:val="00237921"/>
    <w:rsid w:val="00240342"/>
    <w:rsid w:val="00241311"/>
    <w:rsid w:val="002418E8"/>
    <w:rsid w:val="0024260F"/>
    <w:rsid w:val="00242E22"/>
    <w:rsid w:val="0024336B"/>
    <w:rsid w:val="00244194"/>
    <w:rsid w:val="0024424F"/>
    <w:rsid w:val="002444C2"/>
    <w:rsid w:val="00244D28"/>
    <w:rsid w:val="00245689"/>
    <w:rsid w:val="00245720"/>
    <w:rsid w:val="00245A6F"/>
    <w:rsid w:val="00245FD5"/>
    <w:rsid w:val="002464AF"/>
    <w:rsid w:val="002477DF"/>
    <w:rsid w:val="00250D56"/>
    <w:rsid w:val="00251AD6"/>
    <w:rsid w:val="00252C17"/>
    <w:rsid w:val="0025307F"/>
    <w:rsid w:val="002532D1"/>
    <w:rsid w:val="002551BD"/>
    <w:rsid w:val="002568D0"/>
    <w:rsid w:val="002569AB"/>
    <w:rsid w:val="00256A92"/>
    <w:rsid w:val="002577A4"/>
    <w:rsid w:val="00260691"/>
    <w:rsid w:val="0026082D"/>
    <w:rsid w:val="00260AEE"/>
    <w:rsid w:val="002621A6"/>
    <w:rsid w:val="00262661"/>
    <w:rsid w:val="00262D9D"/>
    <w:rsid w:val="002632DF"/>
    <w:rsid w:val="00263894"/>
    <w:rsid w:val="00263946"/>
    <w:rsid w:val="00263D34"/>
    <w:rsid w:val="002640BA"/>
    <w:rsid w:val="00264591"/>
    <w:rsid w:val="00264CF2"/>
    <w:rsid w:val="002667A8"/>
    <w:rsid w:val="00267587"/>
    <w:rsid w:val="002675C8"/>
    <w:rsid w:val="00267760"/>
    <w:rsid w:val="00271589"/>
    <w:rsid w:val="0027267C"/>
    <w:rsid w:val="00273177"/>
    <w:rsid w:val="00273354"/>
    <w:rsid w:val="00273D1D"/>
    <w:rsid w:val="0027453F"/>
    <w:rsid w:val="0027455B"/>
    <w:rsid w:val="00274BC1"/>
    <w:rsid w:val="00274BE5"/>
    <w:rsid w:val="00274CFE"/>
    <w:rsid w:val="00275074"/>
    <w:rsid w:val="0027600A"/>
    <w:rsid w:val="002763E9"/>
    <w:rsid w:val="00276736"/>
    <w:rsid w:val="00276814"/>
    <w:rsid w:val="00276F4E"/>
    <w:rsid w:val="0027773D"/>
    <w:rsid w:val="002778BD"/>
    <w:rsid w:val="002815FA"/>
    <w:rsid w:val="002823C0"/>
    <w:rsid w:val="002824C2"/>
    <w:rsid w:val="0028301E"/>
    <w:rsid w:val="00283A86"/>
    <w:rsid w:val="00284E32"/>
    <w:rsid w:val="002851EB"/>
    <w:rsid w:val="00285510"/>
    <w:rsid w:val="00285BD1"/>
    <w:rsid w:val="00285DE2"/>
    <w:rsid w:val="0028616D"/>
    <w:rsid w:val="00286965"/>
    <w:rsid w:val="00286E35"/>
    <w:rsid w:val="0029136E"/>
    <w:rsid w:val="00292399"/>
    <w:rsid w:val="00292EF0"/>
    <w:rsid w:val="002938CF"/>
    <w:rsid w:val="00294445"/>
    <w:rsid w:val="00294B4D"/>
    <w:rsid w:val="0029537E"/>
    <w:rsid w:val="002957F0"/>
    <w:rsid w:val="002960D5"/>
    <w:rsid w:val="00296146"/>
    <w:rsid w:val="00297926"/>
    <w:rsid w:val="00297B53"/>
    <w:rsid w:val="002A02C9"/>
    <w:rsid w:val="002A0827"/>
    <w:rsid w:val="002A09C9"/>
    <w:rsid w:val="002A1062"/>
    <w:rsid w:val="002A188F"/>
    <w:rsid w:val="002A2012"/>
    <w:rsid w:val="002A2413"/>
    <w:rsid w:val="002A2F5E"/>
    <w:rsid w:val="002A352A"/>
    <w:rsid w:val="002A607D"/>
    <w:rsid w:val="002A69D0"/>
    <w:rsid w:val="002B132E"/>
    <w:rsid w:val="002B1499"/>
    <w:rsid w:val="002B2813"/>
    <w:rsid w:val="002B2D29"/>
    <w:rsid w:val="002B37E0"/>
    <w:rsid w:val="002B3B31"/>
    <w:rsid w:val="002B3BBD"/>
    <w:rsid w:val="002B4694"/>
    <w:rsid w:val="002C0528"/>
    <w:rsid w:val="002C0C4B"/>
    <w:rsid w:val="002C1EEA"/>
    <w:rsid w:val="002C392C"/>
    <w:rsid w:val="002C3A07"/>
    <w:rsid w:val="002C47AD"/>
    <w:rsid w:val="002C5510"/>
    <w:rsid w:val="002C5835"/>
    <w:rsid w:val="002C6034"/>
    <w:rsid w:val="002C635B"/>
    <w:rsid w:val="002C7276"/>
    <w:rsid w:val="002C770F"/>
    <w:rsid w:val="002C7CFF"/>
    <w:rsid w:val="002D0BC6"/>
    <w:rsid w:val="002D0F1E"/>
    <w:rsid w:val="002D12DB"/>
    <w:rsid w:val="002D17C5"/>
    <w:rsid w:val="002D22AA"/>
    <w:rsid w:val="002D3593"/>
    <w:rsid w:val="002D365F"/>
    <w:rsid w:val="002D51DF"/>
    <w:rsid w:val="002D65D6"/>
    <w:rsid w:val="002D6892"/>
    <w:rsid w:val="002D68C2"/>
    <w:rsid w:val="002D7C86"/>
    <w:rsid w:val="002E0692"/>
    <w:rsid w:val="002E152D"/>
    <w:rsid w:val="002E17A3"/>
    <w:rsid w:val="002E1D74"/>
    <w:rsid w:val="002E2943"/>
    <w:rsid w:val="002E2BC8"/>
    <w:rsid w:val="002E2CF1"/>
    <w:rsid w:val="002E34AF"/>
    <w:rsid w:val="002E4649"/>
    <w:rsid w:val="002E4AAC"/>
    <w:rsid w:val="002E53DE"/>
    <w:rsid w:val="002E563B"/>
    <w:rsid w:val="002E62D2"/>
    <w:rsid w:val="002E734F"/>
    <w:rsid w:val="002E74AF"/>
    <w:rsid w:val="002E758C"/>
    <w:rsid w:val="002F08E4"/>
    <w:rsid w:val="002F1038"/>
    <w:rsid w:val="002F1355"/>
    <w:rsid w:val="002F2045"/>
    <w:rsid w:val="002F22FF"/>
    <w:rsid w:val="002F29C1"/>
    <w:rsid w:val="002F29C6"/>
    <w:rsid w:val="002F2D8F"/>
    <w:rsid w:val="002F2ED6"/>
    <w:rsid w:val="002F5BE4"/>
    <w:rsid w:val="002F66C1"/>
    <w:rsid w:val="002F695B"/>
    <w:rsid w:val="002F72DA"/>
    <w:rsid w:val="002F76B1"/>
    <w:rsid w:val="002F7D66"/>
    <w:rsid w:val="002F7DBE"/>
    <w:rsid w:val="0030090B"/>
    <w:rsid w:val="003014F1"/>
    <w:rsid w:val="00302175"/>
    <w:rsid w:val="00302AE8"/>
    <w:rsid w:val="00302BB1"/>
    <w:rsid w:val="003030F0"/>
    <w:rsid w:val="00303E54"/>
    <w:rsid w:val="0030404B"/>
    <w:rsid w:val="00304210"/>
    <w:rsid w:val="003048D7"/>
    <w:rsid w:val="00304A1B"/>
    <w:rsid w:val="00304AD2"/>
    <w:rsid w:val="00304EAA"/>
    <w:rsid w:val="00305297"/>
    <w:rsid w:val="003062E6"/>
    <w:rsid w:val="003068B6"/>
    <w:rsid w:val="003071F6"/>
    <w:rsid w:val="00307B5C"/>
    <w:rsid w:val="00307FE0"/>
    <w:rsid w:val="003107EB"/>
    <w:rsid w:val="00310E66"/>
    <w:rsid w:val="00311C08"/>
    <w:rsid w:val="003125E0"/>
    <w:rsid w:val="00312ECE"/>
    <w:rsid w:val="0031393C"/>
    <w:rsid w:val="00313CB0"/>
    <w:rsid w:val="00313F96"/>
    <w:rsid w:val="00314B0A"/>
    <w:rsid w:val="003150CE"/>
    <w:rsid w:val="00315AAB"/>
    <w:rsid w:val="00315C6E"/>
    <w:rsid w:val="00315FB9"/>
    <w:rsid w:val="003175E1"/>
    <w:rsid w:val="00320299"/>
    <w:rsid w:val="00321154"/>
    <w:rsid w:val="003211B0"/>
    <w:rsid w:val="00321EDA"/>
    <w:rsid w:val="003224AA"/>
    <w:rsid w:val="003224E7"/>
    <w:rsid w:val="00325D7A"/>
    <w:rsid w:val="00326145"/>
    <w:rsid w:val="00327163"/>
    <w:rsid w:val="00327305"/>
    <w:rsid w:val="00327531"/>
    <w:rsid w:val="003276E8"/>
    <w:rsid w:val="0032782F"/>
    <w:rsid w:val="00330187"/>
    <w:rsid w:val="00330B25"/>
    <w:rsid w:val="00331044"/>
    <w:rsid w:val="00331AD8"/>
    <w:rsid w:val="00331C77"/>
    <w:rsid w:val="00331DB6"/>
    <w:rsid w:val="00331F96"/>
    <w:rsid w:val="00332878"/>
    <w:rsid w:val="00332B55"/>
    <w:rsid w:val="003335EF"/>
    <w:rsid w:val="003336B9"/>
    <w:rsid w:val="00333C7F"/>
    <w:rsid w:val="0033476C"/>
    <w:rsid w:val="00335EA8"/>
    <w:rsid w:val="003363DD"/>
    <w:rsid w:val="00336C9D"/>
    <w:rsid w:val="0033700A"/>
    <w:rsid w:val="00337810"/>
    <w:rsid w:val="00340361"/>
    <w:rsid w:val="00340795"/>
    <w:rsid w:val="0034111C"/>
    <w:rsid w:val="00341947"/>
    <w:rsid w:val="00341E60"/>
    <w:rsid w:val="0034217F"/>
    <w:rsid w:val="00342AD2"/>
    <w:rsid w:val="00343954"/>
    <w:rsid w:val="00344BCA"/>
    <w:rsid w:val="00345405"/>
    <w:rsid w:val="00345DDD"/>
    <w:rsid w:val="00346BBD"/>
    <w:rsid w:val="00346C4F"/>
    <w:rsid w:val="00346FED"/>
    <w:rsid w:val="003501B6"/>
    <w:rsid w:val="00351E01"/>
    <w:rsid w:val="00352968"/>
    <w:rsid w:val="0035298B"/>
    <w:rsid w:val="00352D21"/>
    <w:rsid w:val="0035443D"/>
    <w:rsid w:val="003546E0"/>
    <w:rsid w:val="00354AA2"/>
    <w:rsid w:val="00354FEE"/>
    <w:rsid w:val="00355E69"/>
    <w:rsid w:val="00356275"/>
    <w:rsid w:val="00356C0B"/>
    <w:rsid w:val="003575CE"/>
    <w:rsid w:val="00357B9C"/>
    <w:rsid w:val="00361412"/>
    <w:rsid w:val="003615CA"/>
    <w:rsid w:val="00363B2C"/>
    <w:rsid w:val="003642A6"/>
    <w:rsid w:val="00364763"/>
    <w:rsid w:val="00365C3D"/>
    <w:rsid w:val="00366C1B"/>
    <w:rsid w:val="00367337"/>
    <w:rsid w:val="00367367"/>
    <w:rsid w:val="003677D7"/>
    <w:rsid w:val="00367A4D"/>
    <w:rsid w:val="00367FD8"/>
    <w:rsid w:val="0037004E"/>
    <w:rsid w:val="00370B63"/>
    <w:rsid w:val="00370FCC"/>
    <w:rsid w:val="003711AF"/>
    <w:rsid w:val="003735C6"/>
    <w:rsid w:val="00374848"/>
    <w:rsid w:val="00374E2A"/>
    <w:rsid w:val="003757A1"/>
    <w:rsid w:val="00375D09"/>
    <w:rsid w:val="003762DC"/>
    <w:rsid w:val="0037635B"/>
    <w:rsid w:val="0037739D"/>
    <w:rsid w:val="0037751C"/>
    <w:rsid w:val="0037753D"/>
    <w:rsid w:val="00377901"/>
    <w:rsid w:val="00377D61"/>
    <w:rsid w:val="00380829"/>
    <w:rsid w:val="00380B66"/>
    <w:rsid w:val="00380F3F"/>
    <w:rsid w:val="0038115C"/>
    <w:rsid w:val="00381953"/>
    <w:rsid w:val="00382232"/>
    <w:rsid w:val="00382F1A"/>
    <w:rsid w:val="00382F9A"/>
    <w:rsid w:val="00383282"/>
    <w:rsid w:val="00383367"/>
    <w:rsid w:val="00383422"/>
    <w:rsid w:val="00383658"/>
    <w:rsid w:val="0038412E"/>
    <w:rsid w:val="00384E1C"/>
    <w:rsid w:val="00384FEC"/>
    <w:rsid w:val="00385549"/>
    <w:rsid w:val="00385CAF"/>
    <w:rsid w:val="00386053"/>
    <w:rsid w:val="0038694B"/>
    <w:rsid w:val="00387459"/>
    <w:rsid w:val="0038771D"/>
    <w:rsid w:val="00390935"/>
    <w:rsid w:val="0039241F"/>
    <w:rsid w:val="00392491"/>
    <w:rsid w:val="003935B0"/>
    <w:rsid w:val="00393E44"/>
    <w:rsid w:val="00394301"/>
    <w:rsid w:val="0039747B"/>
    <w:rsid w:val="00397AB6"/>
    <w:rsid w:val="00397ACA"/>
    <w:rsid w:val="00397B5B"/>
    <w:rsid w:val="003A10C3"/>
    <w:rsid w:val="003A328C"/>
    <w:rsid w:val="003A37E3"/>
    <w:rsid w:val="003A495D"/>
    <w:rsid w:val="003A4A40"/>
    <w:rsid w:val="003A4C7C"/>
    <w:rsid w:val="003A4F16"/>
    <w:rsid w:val="003A5611"/>
    <w:rsid w:val="003A5844"/>
    <w:rsid w:val="003A597F"/>
    <w:rsid w:val="003A63A0"/>
    <w:rsid w:val="003A71A8"/>
    <w:rsid w:val="003A71D2"/>
    <w:rsid w:val="003A78E6"/>
    <w:rsid w:val="003B00CA"/>
    <w:rsid w:val="003B030B"/>
    <w:rsid w:val="003B0432"/>
    <w:rsid w:val="003B0821"/>
    <w:rsid w:val="003B0BE9"/>
    <w:rsid w:val="003B0F4B"/>
    <w:rsid w:val="003B2913"/>
    <w:rsid w:val="003B2E9B"/>
    <w:rsid w:val="003B2F8D"/>
    <w:rsid w:val="003B3C64"/>
    <w:rsid w:val="003B4626"/>
    <w:rsid w:val="003B4725"/>
    <w:rsid w:val="003B4C52"/>
    <w:rsid w:val="003B4FAA"/>
    <w:rsid w:val="003B51A6"/>
    <w:rsid w:val="003B547A"/>
    <w:rsid w:val="003B5D72"/>
    <w:rsid w:val="003B6EC0"/>
    <w:rsid w:val="003B75B9"/>
    <w:rsid w:val="003C01F0"/>
    <w:rsid w:val="003C02CC"/>
    <w:rsid w:val="003C087B"/>
    <w:rsid w:val="003C0AAA"/>
    <w:rsid w:val="003C0DA2"/>
    <w:rsid w:val="003C1A18"/>
    <w:rsid w:val="003C37F8"/>
    <w:rsid w:val="003C4117"/>
    <w:rsid w:val="003C4475"/>
    <w:rsid w:val="003C454A"/>
    <w:rsid w:val="003C5C41"/>
    <w:rsid w:val="003C669D"/>
    <w:rsid w:val="003C6877"/>
    <w:rsid w:val="003C7062"/>
    <w:rsid w:val="003C7461"/>
    <w:rsid w:val="003D0788"/>
    <w:rsid w:val="003D132A"/>
    <w:rsid w:val="003D1517"/>
    <w:rsid w:val="003D1D50"/>
    <w:rsid w:val="003D213E"/>
    <w:rsid w:val="003D232D"/>
    <w:rsid w:val="003D2336"/>
    <w:rsid w:val="003D286B"/>
    <w:rsid w:val="003D2938"/>
    <w:rsid w:val="003D369E"/>
    <w:rsid w:val="003D3FBA"/>
    <w:rsid w:val="003D402B"/>
    <w:rsid w:val="003D54B0"/>
    <w:rsid w:val="003D764F"/>
    <w:rsid w:val="003D76EF"/>
    <w:rsid w:val="003E0042"/>
    <w:rsid w:val="003E0667"/>
    <w:rsid w:val="003E0BCE"/>
    <w:rsid w:val="003E0DF3"/>
    <w:rsid w:val="003E13E0"/>
    <w:rsid w:val="003E1660"/>
    <w:rsid w:val="003E1CD1"/>
    <w:rsid w:val="003E1F70"/>
    <w:rsid w:val="003E2A2D"/>
    <w:rsid w:val="003E4069"/>
    <w:rsid w:val="003E47D4"/>
    <w:rsid w:val="003E50B9"/>
    <w:rsid w:val="003E64A9"/>
    <w:rsid w:val="003E7905"/>
    <w:rsid w:val="003F0336"/>
    <w:rsid w:val="003F3C05"/>
    <w:rsid w:val="003F3FCC"/>
    <w:rsid w:val="003F5547"/>
    <w:rsid w:val="003F5C40"/>
    <w:rsid w:val="003F6E12"/>
    <w:rsid w:val="003F6F8B"/>
    <w:rsid w:val="003F75ED"/>
    <w:rsid w:val="004002B7"/>
    <w:rsid w:val="00400F31"/>
    <w:rsid w:val="004023BA"/>
    <w:rsid w:val="00404773"/>
    <w:rsid w:val="00406B4D"/>
    <w:rsid w:val="00411657"/>
    <w:rsid w:val="0041443C"/>
    <w:rsid w:val="0041488F"/>
    <w:rsid w:val="004154F7"/>
    <w:rsid w:val="004165FE"/>
    <w:rsid w:val="004168B8"/>
    <w:rsid w:val="00416D44"/>
    <w:rsid w:val="004175EA"/>
    <w:rsid w:val="004176FF"/>
    <w:rsid w:val="00417A1E"/>
    <w:rsid w:val="00421A27"/>
    <w:rsid w:val="00421D0A"/>
    <w:rsid w:val="004226C3"/>
    <w:rsid w:val="004228BA"/>
    <w:rsid w:val="004241C5"/>
    <w:rsid w:val="00424571"/>
    <w:rsid w:val="00424FA7"/>
    <w:rsid w:val="00425D2C"/>
    <w:rsid w:val="00426A87"/>
    <w:rsid w:val="00426F4A"/>
    <w:rsid w:val="00427007"/>
    <w:rsid w:val="0042779B"/>
    <w:rsid w:val="004309D8"/>
    <w:rsid w:val="004313D1"/>
    <w:rsid w:val="00432110"/>
    <w:rsid w:val="004328EE"/>
    <w:rsid w:val="00433A9D"/>
    <w:rsid w:val="00433EBE"/>
    <w:rsid w:val="00434406"/>
    <w:rsid w:val="00436EFF"/>
    <w:rsid w:val="00437F03"/>
    <w:rsid w:val="00440FED"/>
    <w:rsid w:val="00441B92"/>
    <w:rsid w:val="0044270C"/>
    <w:rsid w:val="00443067"/>
    <w:rsid w:val="00443A9F"/>
    <w:rsid w:val="0044404D"/>
    <w:rsid w:val="0044474B"/>
    <w:rsid w:val="004453E2"/>
    <w:rsid w:val="00445617"/>
    <w:rsid w:val="00445AB0"/>
    <w:rsid w:val="00445FF7"/>
    <w:rsid w:val="004476E2"/>
    <w:rsid w:val="00447894"/>
    <w:rsid w:val="004508A8"/>
    <w:rsid w:val="00451BAE"/>
    <w:rsid w:val="0045225B"/>
    <w:rsid w:val="00452CA7"/>
    <w:rsid w:val="00453341"/>
    <w:rsid w:val="00453A95"/>
    <w:rsid w:val="004545C6"/>
    <w:rsid w:val="00454DCA"/>
    <w:rsid w:val="00454E26"/>
    <w:rsid w:val="00456544"/>
    <w:rsid w:val="00456649"/>
    <w:rsid w:val="004567B7"/>
    <w:rsid w:val="004567DC"/>
    <w:rsid w:val="00456856"/>
    <w:rsid w:val="004571EF"/>
    <w:rsid w:val="0046047A"/>
    <w:rsid w:val="00460847"/>
    <w:rsid w:val="00460B5C"/>
    <w:rsid w:val="00461210"/>
    <w:rsid w:val="004614FA"/>
    <w:rsid w:val="00461700"/>
    <w:rsid w:val="004617CF"/>
    <w:rsid w:val="00461AAC"/>
    <w:rsid w:val="00461AB3"/>
    <w:rsid w:val="00462490"/>
    <w:rsid w:val="00462AC9"/>
    <w:rsid w:val="00463052"/>
    <w:rsid w:val="00463DC3"/>
    <w:rsid w:val="00465299"/>
    <w:rsid w:val="00465725"/>
    <w:rsid w:val="00465CDA"/>
    <w:rsid w:val="00466142"/>
    <w:rsid w:val="00466A0F"/>
    <w:rsid w:val="0046795B"/>
    <w:rsid w:val="0047039D"/>
    <w:rsid w:val="0047049A"/>
    <w:rsid w:val="004708C0"/>
    <w:rsid w:val="0047115F"/>
    <w:rsid w:val="004713B7"/>
    <w:rsid w:val="004715CB"/>
    <w:rsid w:val="00471863"/>
    <w:rsid w:val="00472C61"/>
    <w:rsid w:val="0047366A"/>
    <w:rsid w:val="00473777"/>
    <w:rsid w:val="00473A14"/>
    <w:rsid w:val="004745A9"/>
    <w:rsid w:val="00474871"/>
    <w:rsid w:val="00474C02"/>
    <w:rsid w:val="00474CA8"/>
    <w:rsid w:val="00474E43"/>
    <w:rsid w:val="004766DA"/>
    <w:rsid w:val="00476A55"/>
    <w:rsid w:val="00477CDE"/>
    <w:rsid w:val="0048076D"/>
    <w:rsid w:val="00480F64"/>
    <w:rsid w:val="0048134D"/>
    <w:rsid w:val="00481624"/>
    <w:rsid w:val="00481765"/>
    <w:rsid w:val="00481CCD"/>
    <w:rsid w:val="00481D90"/>
    <w:rsid w:val="00482700"/>
    <w:rsid w:val="00482CD4"/>
    <w:rsid w:val="00483261"/>
    <w:rsid w:val="0048328A"/>
    <w:rsid w:val="00484377"/>
    <w:rsid w:val="00484C0A"/>
    <w:rsid w:val="00485B23"/>
    <w:rsid w:val="00485B50"/>
    <w:rsid w:val="0048678D"/>
    <w:rsid w:val="004874E4"/>
    <w:rsid w:val="0049070D"/>
    <w:rsid w:val="00490A39"/>
    <w:rsid w:val="00490E82"/>
    <w:rsid w:val="00491BE4"/>
    <w:rsid w:val="00491DB2"/>
    <w:rsid w:val="00492582"/>
    <w:rsid w:val="00492877"/>
    <w:rsid w:val="00495BA6"/>
    <w:rsid w:val="00496DC2"/>
    <w:rsid w:val="00496E75"/>
    <w:rsid w:val="00497EBF"/>
    <w:rsid w:val="004A014C"/>
    <w:rsid w:val="004A0AA8"/>
    <w:rsid w:val="004A1FE4"/>
    <w:rsid w:val="004A2103"/>
    <w:rsid w:val="004A2CA9"/>
    <w:rsid w:val="004A313E"/>
    <w:rsid w:val="004A33EF"/>
    <w:rsid w:val="004A34C9"/>
    <w:rsid w:val="004A3CB5"/>
    <w:rsid w:val="004A537D"/>
    <w:rsid w:val="004A5BFA"/>
    <w:rsid w:val="004A67F0"/>
    <w:rsid w:val="004A71C3"/>
    <w:rsid w:val="004A7769"/>
    <w:rsid w:val="004A77B1"/>
    <w:rsid w:val="004A783B"/>
    <w:rsid w:val="004A79D3"/>
    <w:rsid w:val="004A7ACD"/>
    <w:rsid w:val="004B23AD"/>
    <w:rsid w:val="004B2965"/>
    <w:rsid w:val="004B2BD3"/>
    <w:rsid w:val="004B3265"/>
    <w:rsid w:val="004B3545"/>
    <w:rsid w:val="004B3914"/>
    <w:rsid w:val="004B3BB4"/>
    <w:rsid w:val="004B4224"/>
    <w:rsid w:val="004B4297"/>
    <w:rsid w:val="004B4647"/>
    <w:rsid w:val="004B605E"/>
    <w:rsid w:val="004B6B25"/>
    <w:rsid w:val="004B7455"/>
    <w:rsid w:val="004B74FF"/>
    <w:rsid w:val="004B7CE4"/>
    <w:rsid w:val="004B7E9A"/>
    <w:rsid w:val="004C0401"/>
    <w:rsid w:val="004C0725"/>
    <w:rsid w:val="004C0C49"/>
    <w:rsid w:val="004C1096"/>
    <w:rsid w:val="004C183D"/>
    <w:rsid w:val="004C1F2B"/>
    <w:rsid w:val="004C2491"/>
    <w:rsid w:val="004C394F"/>
    <w:rsid w:val="004C3EC7"/>
    <w:rsid w:val="004C3EEE"/>
    <w:rsid w:val="004C483D"/>
    <w:rsid w:val="004C49EA"/>
    <w:rsid w:val="004C4D15"/>
    <w:rsid w:val="004C6DA5"/>
    <w:rsid w:val="004C6EC0"/>
    <w:rsid w:val="004C795A"/>
    <w:rsid w:val="004C7F93"/>
    <w:rsid w:val="004D2289"/>
    <w:rsid w:val="004D2629"/>
    <w:rsid w:val="004D26B8"/>
    <w:rsid w:val="004D2A0D"/>
    <w:rsid w:val="004D2AD0"/>
    <w:rsid w:val="004D2C2C"/>
    <w:rsid w:val="004D38C2"/>
    <w:rsid w:val="004D38DF"/>
    <w:rsid w:val="004D3994"/>
    <w:rsid w:val="004D3F4F"/>
    <w:rsid w:val="004D41DC"/>
    <w:rsid w:val="004D4FBD"/>
    <w:rsid w:val="004D4FC0"/>
    <w:rsid w:val="004D51DA"/>
    <w:rsid w:val="004D5CE7"/>
    <w:rsid w:val="004D6381"/>
    <w:rsid w:val="004D6425"/>
    <w:rsid w:val="004D703F"/>
    <w:rsid w:val="004D7DA8"/>
    <w:rsid w:val="004E10CD"/>
    <w:rsid w:val="004E1401"/>
    <w:rsid w:val="004E1781"/>
    <w:rsid w:val="004E22AD"/>
    <w:rsid w:val="004E2892"/>
    <w:rsid w:val="004E362B"/>
    <w:rsid w:val="004E3681"/>
    <w:rsid w:val="004E3AA6"/>
    <w:rsid w:val="004E3D74"/>
    <w:rsid w:val="004E44BE"/>
    <w:rsid w:val="004E5DE1"/>
    <w:rsid w:val="004E7760"/>
    <w:rsid w:val="004E784B"/>
    <w:rsid w:val="004F0224"/>
    <w:rsid w:val="004F0B3E"/>
    <w:rsid w:val="004F0DB4"/>
    <w:rsid w:val="004F0E04"/>
    <w:rsid w:val="004F0F73"/>
    <w:rsid w:val="004F1CD3"/>
    <w:rsid w:val="004F1EAC"/>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AEB"/>
    <w:rsid w:val="00501EBF"/>
    <w:rsid w:val="0050318B"/>
    <w:rsid w:val="00503B8A"/>
    <w:rsid w:val="00503CF2"/>
    <w:rsid w:val="00503E88"/>
    <w:rsid w:val="0050415E"/>
    <w:rsid w:val="00504311"/>
    <w:rsid w:val="0050485C"/>
    <w:rsid w:val="00504A24"/>
    <w:rsid w:val="00504AC6"/>
    <w:rsid w:val="00504D75"/>
    <w:rsid w:val="00505101"/>
    <w:rsid w:val="00505D51"/>
    <w:rsid w:val="00505DCB"/>
    <w:rsid w:val="005106D8"/>
    <w:rsid w:val="00510ABC"/>
    <w:rsid w:val="00511079"/>
    <w:rsid w:val="00511411"/>
    <w:rsid w:val="00511CDF"/>
    <w:rsid w:val="00512829"/>
    <w:rsid w:val="005128B8"/>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DD5"/>
    <w:rsid w:val="00523E75"/>
    <w:rsid w:val="005242C2"/>
    <w:rsid w:val="005243E0"/>
    <w:rsid w:val="005256F3"/>
    <w:rsid w:val="005265A3"/>
    <w:rsid w:val="00526783"/>
    <w:rsid w:val="00526B53"/>
    <w:rsid w:val="0052773A"/>
    <w:rsid w:val="00527FB1"/>
    <w:rsid w:val="00530423"/>
    <w:rsid w:val="0053107E"/>
    <w:rsid w:val="005312CB"/>
    <w:rsid w:val="0053162F"/>
    <w:rsid w:val="00531777"/>
    <w:rsid w:val="00531F66"/>
    <w:rsid w:val="0053281C"/>
    <w:rsid w:val="00532AD0"/>
    <w:rsid w:val="0053311D"/>
    <w:rsid w:val="00533B93"/>
    <w:rsid w:val="005340C4"/>
    <w:rsid w:val="005340C9"/>
    <w:rsid w:val="0053616F"/>
    <w:rsid w:val="00536698"/>
    <w:rsid w:val="005375FE"/>
    <w:rsid w:val="005401CA"/>
    <w:rsid w:val="00540470"/>
    <w:rsid w:val="00540BFC"/>
    <w:rsid w:val="0054195A"/>
    <w:rsid w:val="005420DE"/>
    <w:rsid w:val="00542249"/>
    <w:rsid w:val="00542D5B"/>
    <w:rsid w:val="00542FAA"/>
    <w:rsid w:val="005431F5"/>
    <w:rsid w:val="00543707"/>
    <w:rsid w:val="005439D2"/>
    <w:rsid w:val="00543D54"/>
    <w:rsid w:val="00543EBB"/>
    <w:rsid w:val="00544213"/>
    <w:rsid w:val="0054486D"/>
    <w:rsid w:val="005453F3"/>
    <w:rsid w:val="00545549"/>
    <w:rsid w:val="005469F5"/>
    <w:rsid w:val="00546F36"/>
    <w:rsid w:val="005511C3"/>
    <w:rsid w:val="00551299"/>
    <w:rsid w:val="005518ED"/>
    <w:rsid w:val="00552093"/>
    <w:rsid w:val="00552201"/>
    <w:rsid w:val="005527B0"/>
    <w:rsid w:val="00554C49"/>
    <w:rsid w:val="00554E06"/>
    <w:rsid w:val="00554E4B"/>
    <w:rsid w:val="0055519C"/>
    <w:rsid w:val="005554C1"/>
    <w:rsid w:val="00555F67"/>
    <w:rsid w:val="00556E32"/>
    <w:rsid w:val="005570AD"/>
    <w:rsid w:val="005604F1"/>
    <w:rsid w:val="005606A4"/>
    <w:rsid w:val="005607B8"/>
    <w:rsid w:val="00560B72"/>
    <w:rsid w:val="00560CF5"/>
    <w:rsid w:val="0056272D"/>
    <w:rsid w:val="00562BAB"/>
    <w:rsid w:val="00563047"/>
    <w:rsid w:val="0056308E"/>
    <w:rsid w:val="005638C1"/>
    <w:rsid w:val="00563F16"/>
    <w:rsid w:val="0056415C"/>
    <w:rsid w:val="005649BF"/>
    <w:rsid w:val="005650ED"/>
    <w:rsid w:val="00565228"/>
    <w:rsid w:val="00565869"/>
    <w:rsid w:val="00566AF8"/>
    <w:rsid w:val="00567415"/>
    <w:rsid w:val="00567610"/>
    <w:rsid w:val="0056777B"/>
    <w:rsid w:val="00570D9F"/>
    <w:rsid w:val="00570DFB"/>
    <w:rsid w:val="005715C8"/>
    <w:rsid w:val="0057185C"/>
    <w:rsid w:val="00571CA8"/>
    <w:rsid w:val="00571FAD"/>
    <w:rsid w:val="00572947"/>
    <w:rsid w:val="00573138"/>
    <w:rsid w:val="005734A7"/>
    <w:rsid w:val="005746C4"/>
    <w:rsid w:val="00574B50"/>
    <w:rsid w:val="00577835"/>
    <w:rsid w:val="00580793"/>
    <w:rsid w:val="0058087A"/>
    <w:rsid w:val="00581470"/>
    <w:rsid w:val="005816BA"/>
    <w:rsid w:val="00581B62"/>
    <w:rsid w:val="00581BAD"/>
    <w:rsid w:val="00581D62"/>
    <w:rsid w:val="00582087"/>
    <w:rsid w:val="00582F21"/>
    <w:rsid w:val="005831DD"/>
    <w:rsid w:val="00583B9E"/>
    <w:rsid w:val="00584320"/>
    <w:rsid w:val="0058434E"/>
    <w:rsid w:val="0058436A"/>
    <w:rsid w:val="00585484"/>
    <w:rsid w:val="00587229"/>
    <w:rsid w:val="00587503"/>
    <w:rsid w:val="00587F7F"/>
    <w:rsid w:val="00590E8D"/>
    <w:rsid w:val="00591511"/>
    <w:rsid w:val="00591E50"/>
    <w:rsid w:val="00592C4D"/>
    <w:rsid w:val="00592CDA"/>
    <w:rsid w:val="0059331A"/>
    <w:rsid w:val="005935F2"/>
    <w:rsid w:val="005936D5"/>
    <w:rsid w:val="00593A72"/>
    <w:rsid w:val="0059501B"/>
    <w:rsid w:val="00595061"/>
    <w:rsid w:val="00595A8C"/>
    <w:rsid w:val="00595C2C"/>
    <w:rsid w:val="0059624D"/>
    <w:rsid w:val="00596BBA"/>
    <w:rsid w:val="00597264"/>
    <w:rsid w:val="00597386"/>
    <w:rsid w:val="005975C4"/>
    <w:rsid w:val="00597ED8"/>
    <w:rsid w:val="005A02C8"/>
    <w:rsid w:val="005A0AB8"/>
    <w:rsid w:val="005A0B00"/>
    <w:rsid w:val="005A17AE"/>
    <w:rsid w:val="005A19A7"/>
    <w:rsid w:val="005A2B20"/>
    <w:rsid w:val="005A34D5"/>
    <w:rsid w:val="005A3943"/>
    <w:rsid w:val="005A4904"/>
    <w:rsid w:val="005A4E23"/>
    <w:rsid w:val="005A515A"/>
    <w:rsid w:val="005A658E"/>
    <w:rsid w:val="005A704D"/>
    <w:rsid w:val="005B0D03"/>
    <w:rsid w:val="005B111B"/>
    <w:rsid w:val="005B2514"/>
    <w:rsid w:val="005B3C6D"/>
    <w:rsid w:val="005B4045"/>
    <w:rsid w:val="005B609E"/>
    <w:rsid w:val="005B6DF6"/>
    <w:rsid w:val="005B7B7D"/>
    <w:rsid w:val="005C1221"/>
    <w:rsid w:val="005C1948"/>
    <w:rsid w:val="005C22F9"/>
    <w:rsid w:val="005C263C"/>
    <w:rsid w:val="005C2679"/>
    <w:rsid w:val="005C298C"/>
    <w:rsid w:val="005C4BFB"/>
    <w:rsid w:val="005C575B"/>
    <w:rsid w:val="005C5870"/>
    <w:rsid w:val="005D059A"/>
    <w:rsid w:val="005D07C5"/>
    <w:rsid w:val="005D21B7"/>
    <w:rsid w:val="005D26E9"/>
    <w:rsid w:val="005D2DAD"/>
    <w:rsid w:val="005D4302"/>
    <w:rsid w:val="005D5A20"/>
    <w:rsid w:val="005D65CF"/>
    <w:rsid w:val="005D6DD9"/>
    <w:rsid w:val="005D786C"/>
    <w:rsid w:val="005D78A2"/>
    <w:rsid w:val="005E00E5"/>
    <w:rsid w:val="005E0148"/>
    <w:rsid w:val="005E049F"/>
    <w:rsid w:val="005E0AD3"/>
    <w:rsid w:val="005E0AD8"/>
    <w:rsid w:val="005E0BB6"/>
    <w:rsid w:val="005E2692"/>
    <w:rsid w:val="005E3073"/>
    <w:rsid w:val="005E316A"/>
    <w:rsid w:val="005E63DB"/>
    <w:rsid w:val="005E7088"/>
    <w:rsid w:val="005E7E1B"/>
    <w:rsid w:val="005F0108"/>
    <w:rsid w:val="005F0291"/>
    <w:rsid w:val="005F0C61"/>
    <w:rsid w:val="005F0ECC"/>
    <w:rsid w:val="005F21A5"/>
    <w:rsid w:val="005F2470"/>
    <w:rsid w:val="005F27B2"/>
    <w:rsid w:val="005F28C6"/>
    <w:rsid w:val="005F2A45"/>
    <w:rsid w:val="005F3F16"/>
    <w:rsid w:val="005F52CC"/>
    <w:rsid w:val="005F5E6F"/>
    <w:rsid w:val="005F6510"/>
    <w:rsid w:val="005F681C"/>
    <w:rsid w:val="005F6BD4"/>
    <w:rsid w:val="005F7084"/>
    <w:rsid w:val="005F7188"/>
    <w:rsid w:val="005F7985"/>
    <w:rsid w:val="00600CEB"/>
    <w:rsid w:val="006014B0"/>
    <w:rsid w:val="00602A78"/>
    <w:rsid w:val="00602A84"/>
    <w:rsid w:val="00602AA1"/>
    <w:rsid w:val="00603123"/>
    <w:rsid w:val="006036F4"/>
    <w:rsid w:val="00604151"/>
    <w:rsid w:val="00604367"/>
    <w:rsid w:val="006044BE"/>
    <w:rsid w:val="0060475F"/>
    <w:rsid w:val="006047DF"/>
    <w:rsid w:val="00604804"/>
    <w:rsid w:val="0060489D"/>
    <w:rsid w:val="00604DE1"/>
    <w:rsid w:val="006060C2"/>
    <w:rsid w:val="00606A26"/>
    <w:rsid w:val="00607D81"/>
    <w:rsid w:val="00610747"/>
    <w:rsid w:val="00610E03"/>
    <w:rsid w:val="0061176E"/>
    <w:rsid w:val="00613D33"/>
    <w:rsid w:val="00613EA5"/>
    <w:rsid w:val="00614CD1"/>
    <w:rsid w:val="006151F2"/>
    <w:rsid w:val="0061567B"/>
    <w:rsid w:val="00615AC8"/>
    <w:rsid w:val="00617D2E"/>
    <w:rsid w:val="0062152A"/>
    <w:rsid w:val="00621753"/>
    <w:rsid w:val="00621E93"/>
    <w:rsid w:val="006226A7"/>
    <w:rsid w:val="00623583"/>
    <w:rsid w:val="0062462F"/>
    <w:rsid w:val="00624BA1"/>
    <w:rsid w:val="006252AC"/>
    <w:rsid w:val="0062661B"/>
    <w:rsid w:val="00627832"/>
    <w:rsid w:val="00630118"/>
    <w:rsid w:val="00630514"/>
    <w:rsid w:val="006310AE"/>
    <w:rsid w:val="00631762"/>
    <w:rsid w:val="00631FAA"/>
    <w:rsid w:val="00632196"/>
    <w:rsid w:val="00632BA2"/>
    <w:rsid w:val="00633BF2"/>
    <w:rsid w:val="00633F67"/>
    <w:rsid w:val="006345C3"/>
    <w:rsid w:val="00634B36"/>
    <w:rsid w:val="0063530F"/>
    <w:rsid w:val="006362F9"/>
    <w:rsid w:val="006369A7"/>
    <w:rsid w:val="006369A9"/>
    <w:rsid w:val="00637310"/>
    <w:rsid w:val="006373CD"/>
    <w:rsid w:val="00641283"/>
    <w:rsid w:val="006413CF"/>
    <w:rsid w:val="00641413"/>
    <w:rsid w:val="00641465"/>
    <w:rsid w:val="0064165D"/>
    <w:rsid w:val="00642615"/>
    <w:rsid w:val="00642E8C"/>
    <w:rsid w:val="006433BD"/>
    <w:rsid w:val="00643562"/>
    <w:rsid w:val="00643784"/>
    <w:rsid w:val="00644186"/>
    <w:rsid w:val="00644A21"/>
    <w:rsid w:val="00645C9F"/>
    <w:rsid w:val="00646305"/>
    <w:rsid w:val="00646864"/>
    <w:rsid w:val="00646A6C"/>
    <w:rsid w:val="00646B1F"/>
    <w:rsid w:val="006475E6"/>
    <w:rsid w:val="006508B9"/>
    <w:rsid w:val="00650CA1"/>
    <w:rsid w:val="0065143C"/>
    <w:rsid w:val="00651854"/>
    <w:rsid w:val="00652578"/>
    <w:rsid w:val="006539E8"/>
    <w:rsid w:val="00653A34"/>
    <w:rsid w:val="00656307"/>
    <w:rsid w:val="006565D8"/>
    <w:rsid w:val="00656B96"/>
    <w:rsid w:val="00656F79"/>
    <w:rsid w:val="0065736B"/>
    <w:rsid w:val="006578E4"/>
    <w:rsid w:val="00657AE5"/>
    <w:rsid w:val="00660119"/>
    <w:rsid w:val="00660A31"/>
    <w:rsid w:val="006619B0"/>
    <w:rsid w:val="00661DA9"/>
    <w:rsid w:val="00662012"/>
    <w:rsid w:val="00662543"/>
    <w:rsid w:val="006626D0"/>
    <w:rsid w:val="006628E9"/>
    <w:rsid w:val="0066409F"/>
    <w:rsid w:val="006641F4"/>
    <w:rsid w:val="00664E8C"/>
    <w:rsid w:val="00665F7C"/>
    <w:rsid w:val="0066699A"/>
    <w:rsid w:val="00666DFC"/>
    <w:rsid w:val="00666EBB"/>
    <w:rsid w:val="0066722A"/>
    <w:rsid w:val="0066779E"/>
    <w:rsid w:val="00667DF6"/>
    <w:rsid w:val="00667FAF"/>
    <w:rsid w:val="0067096D"/>
    <w:rsid w:val="00670AF4"/>
    <w:rsid w:val="0067159E"/>
    <w:rsid w:val="006719E0"/>
    <w:rsid w:val="0067269D"/>
    <w:rsid w:val="00672988"/>
    <w:rsid w:val="00672C64"/>
    <w:rsid w:val="00673526"/>
    <w:rsid w:val="00673DC5"/>
    <w:rsid w:val="00674105"/>
    <w:rsid w:val="00674C79"/>
    <w:rsid w:val="00674E6A"/>
    <w:rsid w:val="00675CF4"/>
    <w:rsid w:val="00675E51"/>
    <w:rsid w:val="00676314"/>
    <w:rsid w:val="00676A64"/>
    <w:rsid w:val="00676A6B"/>
    <w:rsid w:val="00677925"/>
    <w:rsid w:val="006779BF"/>
    <w:rsid w:val="00680F46"/>
    <w:rsid w:val="00681D1C"/>
    <w:rsid w:val="00681FDC"/>
    <w:rsid w:val="0068296A"/>
    <w:rsid w:val="00682B53"/>
    <w:rsid w:val="00682F27"/>
    <w:rsid w:val="00684D47"/>
    <w:rsid w:val="006859DB"/>
    <w:rsid w:val="00686544"/>
    <w:rsid w:val="0068678D"/>
    <w:rsid w:val="00687488"/>
    <w:rsid w:val="00687F7B"/>
    <w:rsid w:val="006900C0"/>
    <w:rsid w:val="006904ED"/>
    <w:rsid w:val="00690E2E"/>
    <w:rsid w:val="00690E9E"/>
    <w:rsid w:val="006915D7"/>
    <w:rsid w:val="00691C55"/>
    <w:rsid w:val="006925AF"/>
    <w:rsid w:val="00692814"/>
    <w:rsid w:val="006932E7"/>
    <w:rsid w:val="00693347"/>
    <w:rsid w:val="0069334C"/>
    <w:rsid w:val="006948EF"/>
    <w:rsid w:val="00695137"/>
    <w:rsid w:val="006951E0"/>
    <w:rsid w:val="00696D63"/>
    <w:rsid w:val="00697741"/>
    <w:rsid w:val="006A032F"/>
    <w:rsid w:val="006A0DD3"/>
    <w:rsid w:val="006A146E"/>
    <w:rsid w:val="006A1BEB"/>
    <w:rsid w:val="006A3022"/>
    <w:rsid w:val="006A41AE"/>
    <w:rsid w:val="006A44BB"/>
    <w:rsid w:val="006A47FB"/>
    <w:rsid w:val="006A4856"/>
    <w:rsid w:val="006A5076"/>
    <w:rsid w:val="006A5474"/>
    <w:rsid w:val="006A564B"/>
    <w:rsid w:val="006A793D"/>
    <w:rsid w:val="006B05B5"/>
    <w:rsid w:val="006B0E0E"/>
    <w:rsid w:val="006B1545"/>
    <w:rsid w:val="006B23B9"/>
    <w:rsid w:val="006B2DA7"/>
    <w:rsid w:val="006B2F4D"/>
    <w:rsid w:val="006B306B"/>
    <w:rsid w:val="006B3682"/>
    <w:rsid w:val="006B3974"/>
    <w:rsid w:val="006B48CB"/>
    <w:rsid w:val="006B4999"/>
    <w:rsid w:val="006B564D"/>
    <w:rsid w:val="006C1319"/>
    <w:rsid w:val="006C1445"/>
    <w:rsid w:val="006C1A13"/>
    <w:rsid w:val="006C3AB0"/>
    <w:rsid w:val="006C4FC1"/>
    <w:rsid w:val="006C51A5"/>
    <w:rsid w:val="006C529D"/>
    <w:rsid w:val="006C6009"/>
    <w:rsid w:val="006C6798"/>
    <w:rsid w:val="006C6DF7"/>
    <w:rsid w:val="006D02A8"/>
    <w:rsid w:val="006D02EA"/>
    <w:rsid w:val="006D0826"/>
    <w:rsid w:val="006D0C12"/>
    <w:rsid w:val="006D0E6B"/>
    <w:rsid w:val="006D1790"/>
    <w:rsid w:val="006D2146"/>
    <w:rsid w:val="006D5D47"/>
    <w:rsid w:val="006D6153"/>
    <w:rsid w:val="006D632E"/>
    <w:rsid w:val="006D6432"/>
    <w:rsid w:val="006D6AAF"/>
    <w:rsid w:val="006D6C9C"/>
    <w:rsid w:val="006D6D6A"/>
    <w:rsid w:val="006E094A"/>
    <w:rsid w:val="006E12B1"/>
    <w:rsid w:val="006E13D1"/>
    <w:rsid w:val="006E1921"/>
    <w:rsid w:val="006E2E56"/>
    <w:rsid w:val="006E4D0C"/>
    <w:rsid w:val="006E4D1B"/>
    <w:rsid w:val="006E5B78"/>
    <w:rsid w:val="006E67BA"/>
    <w:rsid w:val="006E699D"/>
    <w:rsid w:val="006E6BA3"/>
    <w:rsid w:val="006F1116"/>
    <w:rsid w:val="006F1960"/>
    <w:rsid w:val="006F1B07"/>
    <w:rsid w:val="006F2654"/>
    <w:rsid w:val="006F3196"/>
    <w:rsid w:val="006F398E"/>
    <w:rsid w:val="006F3C54"/>
    <w:rsid w:val="006F418C"/>
    <w:rsid w:val="006F4A68"/>
    <w:rsid w:val="006F5E64"/>
    <w:rsid w:val="006F60DE"/>
    <w:rsid w:val="006F65FB"/>
    <w:rsid w:val="006F7914"/>
    <w:rsid w:val="006F7C0B"/>
    <w:rsid w:val="006F7E46"/>
    <w:rsid w:val="007004B5"/>
    <w:rsid w:val="00700AB4"/>
    <w:rsid w:val="00700FCA"/>
    <w:rsid w:val="007015C6"/>
    <w:rsid w:val="00701645"/>
    <w:rsid w:val="00701BBC"/>
    <w:rsid w:val="00702360"/>
    <w:rsid w:val="00702D5A"/>
    <w:rsid w:val="00702EF7"/>
    <w:rsid w:val="00703571"/>
    <w:rsid w:val="00703989"/>
    <w:rsid w:val="00703C13"/>
    <w:rsid w:val="007042E9"/>
    <w:rsid w:val="00704495"/>
    <w:rsid w:val="007072AA"/>
    <w:rsid w:val="007108D3"/>
    <w:rsid w:val="0071118B"/>
    <w:rsid w:val="00711C66"/>
    <w:rsid w:val="00711E13"/>
    <w:rsid w:val="00712EDA"/>
    <w:rsid w:val="007136D0"/>
    <w:rsid w:val="007155A9"/>
    <w:rsid w:val="00715689"/>
    <w:rsid w:val="007156D7"/>
    <w:rsid w:val="00715774"/>
    <w:rsid w:val="007158E1"/>
    <w:rsid w:val="00716AA6"/>
    <w:rsid w:val="0071705B"/>
    <w:rsid w:val="00720505"/>
    <w:rsid w:val="007236A3"/>
    <w:rsid w:val="007239B6"/>
    <w:rsid w:val="0072490A"/>
    <w:rsid w:val="00724B64"/>
    <w:rsid w:val="0072517D"/>
    <w:rsid w:val="00726878"/>
    <w:rsid w:val="0073124A"/>
    <w:rsid w:val="00731B79"/>
    <w:rsid w:val="007320A2"/>
    <w:rsid w:val="00732212"/>
    <w:rsid w:val="007327CE"/>
    <w:rsid w:val="00733893"/>
    <w:rsid w:val="00734A05"/>
    <w:rsid w:val="00734ECC"/>
    <w:rsid w:val="00735C6F"/>
    <w:rsid w:val="00735F63"/>
    <w:rsid w:val="00737A31"/>
    <w:rsid w:val="00742A6A"/>
    <w:rsid w:val="00742B44"/>
    <w:rsid w:val="0074656E"/>
    <w:rsid w:val="00746E5D"/>
    <w:rsid w:val="007472D5"/>
    <w:rsid w:val="0075059F"/>
    <w:rsid w:val="00752B03"/>
    <w:rsid w:val="00753454"/>
    <w:rsid w:val="00753BB5"/>
    <w:rsid w:val="007544F1"/>
    <w:rsid w:val="00755E4A"/>
    <w:rsid w:val="00756832"/>
    <w:rsid w:val="00757609"/>
    <w:rsid w:val="0075788B"/>
    <w:rsid w:val="00757F0B"/>
    <w:rsid w:val="00760864"/>
    <w:rsid w:val="0076254C"/>
    <w:rsid w:val="007626D0"/>
    <w:rsid w:val="00762773"/>
    <w:rsid w:val="007651CA"/>
    <w:rsid w:val="00766FE9"/>
    <w:rsid w:val="00767519"/>
    <w:rsid w:val="007704E1"/>
    <w:rsid w:val="00770E5C"/>
    <w:rsid w:val="00772569"/>
    <w:rsid w:val="00772834"/>
    <w:rsid w:val="00772E8C"/>
    <w:rsid w:val="00772FDB"/>
    <w:rsid w:val="0077316B"/>
    <w:rsid w:val="00773268"/>
    <w:rsid w:val="007736D3"/>
    <w:rsid w:val="0077500F"/>
    <w:rsid w:val="0077548E"/>
    <w:rsid w:val="00777315"/>
    <w:rsid w:val="007802E4"/>
    <w:rsid w:val="00780919"/>
    <w:rsid w:val="00781589"/>
    <w:rsid w:val="007820D0"/>
    <w:rsid w:val="007826C8"/>
    <w:rsid w:val="00783856"/>
    <w:rsid w:val="00784190"/>
    <w:rsid w:val="0078457B"/>
    <w:rsid w:val="00784756"/>
    <w:rsid w:val="00784AC3"/>
    <w:rsid w:val="0078539D"/>
    <w:rsid w:val="007856C1"/>
    <w:rsid w:val="00785B0F"/>
    <w:rsid w:val="00786928"/>
    <w:rsid w:val="00787051"/>
    <w:rsid w:val="0079018D"/>
    <w:rsid w:val="00790198"/>
    <w:rsid w:val="007901DC"/>
    <w:rsid w:val="00790E9C"/>
    <w:rsid w:val="0079109A"/>
    <w:rsid w:val="00791A00"/>
    <w:rsid w:val="00791DDB"/>
    <w:rsid w:val="00792CEE"/>
    <w:rsid w:val="007936A8"/>
    <w:rsid w:val="007962B4"/>
    <w:rsid w:val="007963DF"/>
    <w:rsid w:val="00796B77"/>
    <w:rsid w:val="00796F15"/>
    <w:rsid w:val="00797E22"/>
    <w:rsid w:val="007A138F"/>
    <w:rsid w:val="007A1640"/>
    <w:rsid w:val="007A1AE4"/>
    <w:rsid w:val="007A39DF"/>
    <w:rsid w:val="007A43ED"/>
    <w:rsid w:val="007A4590"/>
    <w:rsid w:val="007A4BDD"/>
    <w:rsid w:val="007A4ECD"/>
    <w:rsid w:val="007A571E"/>
    <w:rsid w:val="007A5BC5"/>
    <w:rsid w:val="007A6CFD"/>
    <w:rsid w:val="007A7101"/>
    <w:rsid w:val="007A72EE"/>
    <w:rsid w:val="007A79FB"/>
    <w:rsid w:val="007B0397"/>
    <w:rsid w:val="007B0ADB"/>
    <w:rsid w:val="007B26EE"/>
    <w:rsid w:val="007B270E"/>
    <w:rsid w:val="007B3502"/>
    <w:rsid w:val="007B3E6D"/>
    <w:rsid w:val="007B44ED"/>
    <w:rsid w:val="007B491A"/>
    <w:rsid w:val="007B4D68"/>
    <w:rsid w:val="007B5370"/>
    <w:rsid w:val="007B61F5"/>
    <w:rsid w:val="007B63FA"/>
    <w:rsid w:val="007B7496"/>
    <w:rsid w:val="007B7F37"/>
    <w:rsid w:val="007C0802"/>
    <w:rsid w:val="007C12BE"/>
    <w:rsid w:val="007C2739"/>
    <w:rsid w:val="007C3F53"/>
    <w:rsid w:val="007C4B0F"/>
    <w:rsid w:val="007C4DAD"/>
    <w:rsid w:val="007C5213"/>
    <w:rsid w:val="007C5830"/>
    <w:rsid w:val="007C5933"/>
    <w:rsid w:val="007C599E"/>
    <w:rsid w:val="007C5DB8"/>
    <w:rsid w:val="007C5DCE"/>
    <w:rsid w:val="007C6CA2"/>
    <w:rsid w:val="007D05B2"/>
    <w:rsid w:val="007D05FA"/>
    <w:rsid w:val="007D0C44"/>
    <w:rsid w:val="007D1207"/>
    <w:rsid w:val="007D1972"/>
    <w:rsid w:val="007D1F33"/>
    <w:rsid w:val="007D3307"/>
    <w:rsid w:val="007D44CE"/>
    <w:rsid w:val="007D54F8"/>
    <w:rsid w:val="007D5E27"/>
    <w:rsid w:val="007D6657"/>
    <w:rsid w:val="007D6F64"/>
    <w:rsid w:val="007E1782"/>
    <w:rsid w:val="007E25AB"/>
    <w:rsid w:val="007E2F41"/>
    <w:rsid w:val="007E44FC"/>
    <w:rsid w:val="007E516B"/>
    <w:rsid w:val="007E5AC2"/>
    <w:rsid w:val="007E76D4"/>
    <w:rsid w:val="007E79C5"/>
    <w:rsid w:val="007F0798"/>
    <w:rsid w:val="007F2249"/>
    <w:rsid w:val="007F2845"/>
    <w:rsid w:val="007F2A69"/>
    <w:rsid w:val="007F2AAB"/>
    <w:rsid w:val="007F38A2"/>
    <w:rsid w:val="007F4394"/>
    <w:rsid w:val="007F43BC"/>
    <w:rsid w:val="007F4740"/>
    <w:rsid w:val="007F740F"/>
    <w:rsid w:val="008006C6"/>
    <w:rsid w:val="00800C52"/>
    <w:rsid w:val="0080153E"/>
    <w:rsid w:val="008018C8"/>
    <w:rsid w:val="00801EF6"/>
    <w:rsid w:val="0080263A"/>
    <w:rsid w:val="0080311F"/>
    <w:rsid w:val="0080329D"/>
    <w:rsid w:val="00804F17"/>
    <w:rsid w:val="008055A9"/>
    <w:rsid w:val="0080740F"/>
    <w:rsid w:val="0080742D"/>
    <w:rsid w:val="00807E84"/>
    <w:rsid w:val="008100AC"/>
    <w:rsid w:val="008108BD"/>
    <w:rsid w:val="00810C05"/>
    <w:rsid w:val="0081151E"/>
    <w:rsid w:val="00811A5F"/>
    <w:rsid w:val="00812498"/>
    <w:rsid w:val="008127E6"/>
    <w:rsid w:val="0081336E"/>
    <w:rsid w:val="00813928"/>
    <w:rsid w:val="008154EC"/>
    <w:rsid w:val="00815CD2"/>
    <w:rsid w:val="008166F3"/>
    <w:rsid w:val="00820DC7"/>
    <w:rsid w:val="00820FFB"/>
    <w:rsid w:val="00821153"/>
    <w:rsid w:val="008211CC"/>
    <w:rsid w:val="00821698"/>
    <w:rsid w:val="00821923"/>
    <w:rsid w:val="008221FE"/>
    <w:rsid w:val="00822BF5"/>
    <w:rsid w:val="00823F02"/>
    <w:rsid w:val="008244AE"/>
    <w:rsid w:val="00824894"/>
    <w:rsid w:val="00824FFF"/>
    <w:rsid w:val="00825366"/>
    <w:rsid w:val="00825E84"/>
    <w:rsid w:val="00826969"/>
    <w:rsid w:val="00826C7B"/>
    <w:rsid w:val="00826DD9"/>
    <w:rsid w:val="00826E01"/>
    <w:rsid w:val="008277A8"/>
    <w:rsid w:val="008278B6"/>
    <w:rsid w:val="008307ED"/>
    <w:rsid w:val="00830B3B"/>
    <w:rsid w:val="0083250C"/>
    <w:rsid w:val="00832B94"/>
    <w:rsid w:val="0083350F"/>
    <w:rsid w:val="00834358"/>
    <w:rsid w:val="008346BD"/>
    <w:rsid w:val="00834923"/>
    <w:rsid w:val="008359EB"/>
    <w:rsid w:val="00836B7A"/>
    <w:rsid w:val="00837B90"/>
    <w:rsid w:val="008409AA"/>
    <w:rsid w:val="00840FB8"/>
    <w:rsid w:val="008410C7"/>
    <w:rsid w:val="00841493"/>
    <w:rsid w:val="00842E0C"/>
    <w:rsid w:val="00843A7A"/>
    <w:rsid w:val="008447F5"/>
    <w:rsid w:val="00844C82"/>
    <w:rsid w:val="008453EB"/>
    <w:rsid w:val="00846292"/>
    <w:rsid w:val="008472A1"/>
    <w:rsid w:val="008506E1"/>
    <w:rsid w:val="00850D96"/>
    <w:rsid w:val="008515EE"/>
    <w:rsid w:val="00851A8E"/>
    <w:rsid w:val="00851DE3"/>
    <w:rsid w:val="00851EC7"/>
    <w:rsid w:val="008528D3"/>
    <w:rsid w:val="00854553"/>
    <w:rsid w:val="0085501E"/>
    <w:rsid w:val="00855B86"/>
    <w:rsid w:val="00856D47"/>
    <w:rsid w:val="00860874"/>
    <w:rsid w:val="008609A3"/>
    <w:rsid w:val="00860A5B"/>
    <w:rsid w:val="00862008"/>
    <w:rsid w:val="00862720"/>
    <w:rsid w:val="008628C8"/>
    <w:rsid w:val="00862B2A"/>
    <w:rsid w:val="008630B9"/>
    <w:rsid w:val="00863F37"/>
    <w:rsid w:val="0086406B"/>
    <w:rsid w:val="00864C8C"/>
    <w:rsid w:val="00865047"/>
    <w:rsid w:val="00865459"/>
    <w:rsid w:val="008659FB"/>
    <w:rsid w:val="00865F58"/>
    <w:rsid w:val="008661D7"/>
    <w:rsid w:val="0086709D"/>
    <w:rsid w:val="00867651"/>
    <w:rsid w:val="00867B5A"/>
    <w:rsid w:val="0087079F"/>
    <w:rsid w:val="00873420"/>
    <w:rsid w:val="008736D1"/>
    <w:rsid w:val="00874009"/>
    <w:rsid w:val="00874158"/>
    <w:rsid w:val="008743F3"/>
    <w:rsid w:val="0087444A"/>
    <w:rsid w:val="00875139"/>
    <w:rsid w:val="00875410"/>
    <w:rsid w:val="00876D8A"/>
    <w:rsid w:val="00880655"/>
    <w:rsid w:val="00880ACF"/>
    <w:rsid w:val="00880EDF"/>
    <w:rsid w:val="008811FD"/>
    <w:rsid w:val="0088189E"/>
    <w:rsid w:val="0088208D"/>
    <w:rsid w:val="00882DE6"/>
    <w:rsid w:val="00883A20"/>
    <w:rsid w:val="00883CFE"/>
    <w:rsid w:val="00883D4D"/>
    <w:rsid w:val="00884007"/>
    <w:rsid w:val="00884B07"/>
    <w:rsid w:val="00884B59"/>
    <w:rsid w:val="008850BA"/>
    <w:rsid w:val="00885580"/>
    <w:rsid w:val="00885876"/>
    <w:rsid w:val="00886185"/>
    <w:rsid w:val="008861D9"/>
    <w:rsid w:val="0088638C"/>
    <w:rsid w:val="00886EDF"/>
    <w:rsid w:val="00887A92"/>
    <w:rsid w:val="008903D3"/>
    <w:rsid w:val="008908E5"/>
    <w:rsid w:val="00891216"/>
    <w:rsid w:val="00893285"/>
    <w:rsid w:val="00894B58"/>
    <w:rsid w:val="00894FDC"/>
    <w:rsid w:val="008957D3"/>
    <w:rsid w:val="00896414"/>
    <w:rsid w:val="0089716F"/>
    <w:rsid w:val="00897C71"/>
    <w:rsid w:val="008A0BF9"/>
    <w:rsid w:val="008A0F54"/>
    <w:rsid w:val="008A16F9"/>
    <w:rsid w:val="008A1D3E"/>
    <w:rsid w:val="008A2B8F"/>
    <w:rsid w:val="008A3038"/>
    <w:rsid w:val="008A4B16"/>
    <w:rsid w:val="008A4D63"/>
    <w:rsid w:val="008A4E11"/>
    <w:rsid w:val="008A5AC9"/>
    <w:rsid w:val="008A6D62"/>
    <w:rsid w:val="008B114E"/>
    <w:rsid w:val="008B13E9"/>
    <w:rsid w:val="008B2257"/>
    <w:rsid w:val="008B2398"/>
    <w:rsid w:val="008B2436"/>
    <w:rsid w:val="008B310B"/>
    <w:rsid w:val="008B3B51"/>
    <w:rsid w:val="008B4057"/>
    <w:rsid w:val="008B4145"/>
    <w:rsid w:val="008B5071"/>
    <w:rsid w:val="008B5290"/>
    <w:rsid w:val="008B6A40"/>
    <w:rsid w:val="008B710E"/>
    <w:rsid w:val="008B72EC"/>
    <w:rsid w:val="008C2CFD"/>
    <w:rsid w:val="008C3FDC"/>
    <w:rsid w:val="008C47AD"/>
    <w:rsid w:val="008C603A"/>
    <w:rsid w:val="008C6BCD"/>
    <w:rsid w:val="008C71C8"/>
    <w:rsid w:val="008D0D9B"/>
    <w:rsid w:val="008D143A"/>
    <w:rsid w:val="008D167D"/>
    <w:rsid w:val="008D3116"/>
    <w:rsid w:val="008D492A"/>
    <w:rsid w:val="008D4B58"/>
    <w:rsid w:val="008D4B7F"/>
    <w:rsid w:val="008D4B8A"/>
    <w:rsid w:val="008D6541"/>
    <w:rsid w:val="008D7D7B"/>
    <w:rsid w:val="008E0F52"/>
    <w:rsid w:val="008E216C"/>
    <w:rsid w:val="008E2316"/>
    <w:rsid w:val="008E259B"/>
    <w:rsid w:val="008E3063"/>
    <w:rsid w:val="008E34BE"/>
    <w:rsid w:val="008E3AA8"/>
    <w:rsid w:val="008E3E57"/>
    <w:rsid w:val="008E42CE"/>
    <w:rsid w:val="008E42F4"/>
    <w:rsid w:val="008E4333"/>
    <w:rsid w:val="008E4A31"/>
    <w:rsid w:val="008E4A4D"/>
    <w:rsid w:val="008E5657"/>
    <w:rsid w:val="008E5E51"/>
    <w:rsid w:val="008E616E"/>
    <w:rsid w:val="008F00DB"/>
    <w:rsid w:val="008F1264"/>
    <w:rsid w:val="008F2908"/>
    <w:rsid w:val="008F3658"/>
    <w:rsid w:val="008F47C6"/>
    <w:rsid w:val="008F6647"/>
    <w:rsid w:val="008F700E"/>
    <w:rsid w:val="00900343"/>
    <w:rsid w:val="0090056B"/>
    <w:rsid w:val="009006A2"/>
    <w:rsid w:val="009006CF"/>
    <w:rsid w:val="009006EC"/>
    <w:rsid w:val="00900CE7"/>
    <w:rsid w:val="0090102B"/>
    <w:rsid w:val="00901448"/>
    <w:rsid w:val="00902DCE"/>
    <w:rsid w:val="009036BC"/>
    <w:rsid w:val="00903D30"/>
    <w:rsid w:val="00904414"/>
    <w:rsid w:val="0090454C"/>
    <w:rsid w:val="00905197"/>
    <w:rsid w:val="00905C47"/>
    <w:rsid w:val="00906379"/>
    <w:rsid w:val="00906A8C"/>
    <w:rsid w:val="009101EA"/>
    <w:rsid w:val="009106FC"/>
    <w:rsid w:val="009108E5"/>
    <w:rsid w:val="009118BB"/>
    <w:rsid w:val="0091191F"/>
    <w:rsid w:val="00911E02"/>
    <w:rsid w:val="00911E7D"/>
    <w:rsid w:val="009120A9"/>
    <w:rsid w:val="009134C3"/>
    <w:rsid w:val="0091351C"/>
    <w:rsid w:val="009136D2"/>
    <w:rsid w:val="00913967"/>
    <w:rsid w:val="00914BB6"/>
    <w:rsid w:val="00915B81"/>
    <w:rsid w:val="00915D02"/>
    <w:rsid w:val="00915D6B"/>
    <w:rsid w:val="009160DF"/>
    <w:rsid w:val="009162C7"/>
    <w:rsid w:val="00916EC2"/>
    <w:rsid w:val="00916F5C"/>
    <w:rsid w:val="0092093B"/>
    <w:rsid w:val="00921091"/>
    <w:rsid w:val="009213BD"/>
    <w:rsid w:val="00921C0B"/>
    <w:rsid w:val="009230A6"/>
    <w:rsid w:val="00924627"/>
    <w:rsid w:val="00924F31"/>
    <w:rsid w:val="00924F52"/>
    <w:rsid w:val="009250A8"/>
    <w:rsid w:val="00925BE6"/>
    <w:rsid w:val="00926697"/>
    <w:rsid w:val="00926F61"/>
    <w:rsid w:val="00926FA9"/>
    <w:rsid w:val="00927744"/>
    <w:rsid w:val="0093123D"/>
    <w:rsid w:val="00931539"/>
    <w:rsid w:val="009323C2"/>
    <w:rsid w:val="00933040"/>
    <w:rsid w:val="009330E9"/>
    <w:rsid w:val="00933E51"/>
    <w:rsid w:val="00934D97"/>
    <w:rsid w:val="0093582A"/>
    <w:rsid w:val="00935D15"/>
    <w:rsid w:val="00937679"/>
    <w:rsid w:val="00940191"/>
    <w:rsid w:val="00940504"/>
    <w:rsid w:val="009411FB"/>
    <w:rsid w:val="009414A9"/>
    <w:rsid w:val="00941B71"/>
    <w:rsid w:val="00941DF9"/>
    <w:rsid w:val="009421AD"/>
    <w:rsid w:val="0094221C"/>
    <w:rsid w:val="009437BB"/>
    <w:rsid w:val="0094388F"/>
    <w:rsid w:val="00944082"/>
    <w:rsid w:val="0094409C"/>
    <w:rsid w:val="00944159"/>
    <w:rsid w:val="009449B2"/>
    <w:rsid w:val="00944A82"/>
    <w:rsid w:val="00944BA5"/>
    <w:rsid w:val="00946C4D"/>
    <w:rsid w:val="0095019A"/>
    <w:rsid w:val="0095171F"/>
    <w:rsid w:val="0095184F"/>
    <w:rsid w:val="0095285B"/>
    <w:rsid w:val="00953FE9"/>
    <w:rsid w:val="00954003"/>
    <w:rsid w:val="00954417"/>
    <w:rsid w:val="0095481C"/>
    <w:rsid w:val="0095526F"/>
    <w:rsid w:val="009567E6"/>
    <w:rsid w:val="00957076"/>
    <w:rsid w:val="00957132"/>
    <w:rsid w:val="009576FD"/>
    <w:rsid w:val="009578C9"/>
    <w:rsid w:val="009578EB"/>
    <w:rsid w:val="009578FF"/>
    <w:rsid w:val="00960446"/>
    <w:rsid w:val="009610ED"/>
    <w:rsid w:val="00961EE9"/>
    <w:rsid w:val="009633BB"/>
    <w:rsid w:val="0096398B"/>
    <w:rsid w:val="00963A36"/>
    <w:rsid w:val="009643DA"/>
    <w:rsid w:val="0096485F"/>
    <w:rsid w:val="00964EF3"/>
    <w:rsid w:val="00965C40"/>
    <w:rsid w:val="009663B3"/>
    <w:rsid w:val="00967354"/>
    <w:rsid w:val="0096735B"/>
    <w:rsid w:val="00971592"/>
    <w:rsid w:val="00971617"/>
    <w:rsid w:val="009717F8"/>
    <w:rsid w:val="00971DDF"/>
    <w:rsid w:val="0097225C"/>
    <w:rsid w:val="009731D6"/>
    <w:rsid w:val="00973FC6"/>
    <w:rsid w:val="00974746"/>
    <w:rsid w:val="00975119"/>
    <w:rsid w:val="00975C02"/>
    <w:rsid w:val="0097618C"/>
    <w:rsid w:val="009763ED"/>
    <w:rsid w:val="009767E7"/>
    <w:rsid w:val="00976F04"/>
    <w:rsid w:val="00977310"/>
    <w:rsid w:val="009777F4"/>
    <w:rsid w:val="009778FC"/>
    <w:rsid w:val="00977AD8"/>
    <w:rsid w:val="00980A10"/>
    <w:rsid w:val="00980A14"/>
    <w:rsid w:val="00981130"/>
    <w:rsid w:val="0098229C"/>
    <w:rsid w:val="0098289D"/>
    <w:rsid w:val="009830B1"/>
    <w:rsid w:val="009835E0"/>
    <w:rsid w:val="00983D46"/>
    <w:rsid w:val="00983DCA"/>
    <w:rsid w:val="00984471"/>
    <w:rsid w:val="00985EF7"/>
    <w:rsid w:val="00986093"/>
    <w:rsid w:val="00986146"/>
    <w:rsid w:val="00986CCC"/>
    <w:rsid w:val="00986CF9"/>
    <w:rsid w:val="0098727B"/>
    <w:rsid w:val="00987416"/>
    <w:rsid w:val="009906E3"/>
    <w:rsid w:val="00990C0E"/>
    <w:rsid w:val="00990D75"/>
    <w:rsid w:val="00991093"/>
    <w:rsid w:val="0099163B"/>
    <w:rsid w:val="00992343"/>
    <w:rsid w:val="0099383D"/>
    <w:rsid w:val="009938B1"/>
    <w:rsid w:val="00996258"/>
    <w:rsid w:val="00996306"/>
    <w:rsid w:val="00996744"/>
    <w:rsid w:val="00997CF4"/>
    <w:rsid w:val="009A0561"/>
    <w:rsid w:val="009A1169"/>
    <w:rsid w:val="009A164C"/>
    <w:rsid w:val="009A1AAC"/>
    <w:rsid w:val="009A2BB6"/>
    <w:rsid w:val="009A2CB8"/>
    <w:rsid w:val="009A3789"/>
    <w:rsid w:val="009A3877"/>
    <w:rsid w:val="009A45A2"/>
    <w:rsid w:val="009A570C"/>
    <w:rsid w:val="009A6919"/>
    <w:rsid w:val="009A6AC7"/>
    <w:rsid w:val="009B0408"/>
    <w:rsid w:val="009B0843"/>
    <w:rsid w:val="009B0DEE"/>
    <w:rsid w:val="009B0E70"/>
    <w:rsid w:val="009B1335"/>
    <w:rsid w:val="009B1388"/>
    <w:rsid w:val="009B176D"/>
    <w:rsid w:val="009B1B96"/>
    <w:rsid w:val="009B1C9B"/>
    <w:rsid w:val="009B1E47"/>
    <w:rsid w:val="009B2CED"/>
    <w:rsid w:val="009B3054"/>
    <w:rsid w:val="009B335D"/>
    <w:rsid w:val="009B375C"/>
    <w:rsid w:val="009B3C90"/>
    <w:rsid w:val="009B4B31"/>
    <w:rsid w:val="009B521C"/>
    <w:rsid w:val="009B76E3"/>
    <w:rsid w:val="009B76F9"/>
    <w:rsid w:val="009B7A72"/>
    <w:rsid w:val="009B7BB8"/>
    <w:rsid w:val="009C0E9B"/>
    <w:rsid w:val="009C126A"/>
    <w:rsid w:val="009C1D4C"/>
    <w:rsid w:val="009C2DD2"/>
    <w:rsid w:val="009C3982"/>
    <w:rsid w:val="009C441F"/>
    <w:rsid w:val="009C46A4"/>
    <w:rsid w:val="009C4A07"/>
    <w:rsid w:val="009C4B8E"/>
    <w:rsid w:val="009C51D5"/>
    <w:rsid w:val="009C543C"/>
    <w:rsid w:val="009C595E"/>
    <w:rsid w:val="009C599A"/>
    <w:rsid w:val="009C5D0A"/>
    <w:rsid w:val="009C5EFF"/>
    <w:rsid w:val="009C60F4"/>
    <w:rsid w:val="009C650E"/>
    <w:rsid w:val="009C70DB"/>
    <w:rsid w:val="009C774A"/>
    <w:rsid w:val="009D115D"/>
    <w:rsid w:val="009D19BC"/>
    <w:rsid w:val="009D2348"/>
    <w:rsid w:val="009D2EA8"/>
    <w:rsid w:val="009D2F0C"/>
    <w:rsid w:val="009D3306"/>
    <w:rsid w:val="009D3578"/>
    <w:rsid w:val="009D3A5F"/>
    <w:rsid w:val="009D3BF2"/>
    <w:rsid w:val="009D40CB"/>
    <w:rsid w:val="009D4F88"/>
    <w:rsid w:val="009D5193"/>
    <w:rsid w:val="009D5C32"/>
    <w:rsid w:val="009D5C56"/>
    <w:rsid w:val="009D6472"/>
    <w:rsid w:val="009D700F"/>
    <w:rsid w:val="009D77B9"/>
    <w:rsid w:val="009D79F4"/>
    <w:rsid w:val="009D7D19"/>
    <w:rsid w:val="009E126D"/>
    <w:rsid w:val="009E33D7"/>
    <w:rsid w:val="009E34D0"/>
    <w:rsid w:val="009E3CD1"/>
    <w:rsid w:val="009E4D76"/>
    <w:rsid w:val="009E5249"/>
    <w:rsid w:val="009E5520"/>
    <w:rsid w:val="009E5AF5"/>
    <w:rsid w:val="009E5EB5"/>
    <w:rsid w:val="009E6554"/>
    <w:rsid w:val="009E6C16"/>
    <w:rsid w:val="009E6E4C"/>
    <w:rsid w:val="009E74F0"/>
    <w:rsid w:val="009E7B2D"/>
    <w:rsid w:val="009E7F23"/>
    <w:rsid w:val="009F0768"/>
    <w:rsid w:val="009F102A"/>
    <w:rsid w:val="009F151C"/>
    <w:rsid w:val="009F2A19"/>
    <w:rsid w:val="009F514E"/>
    <w:rsid w:val="009F7867"/>
    <w:rsid w:val="009F7A83"/>
    <w:rsid w:val="009F7D66"/>
    <w:rsid w:val="00A00BD2"/>
    <w:rsid w:val="00A00E56"/>
    <w:rsid w:val="00A01595"/>
    <w:rsid w:val="00A027F3"/>
    <w:rsid w:val="00A02860"/>
    <w:rsid w:val="00A03978"/>
    <w:rsid w:val="00A03AB1"/>
    <w:rsid w:val="00A040F2"/>
    <w:rsid w:val="00A04D7E"/>
    <w:rsid w:val="00A051D9"/>
    <w:rsid w:val="00A05DF3"/>
    <w:rsid w:val="00A05E79"/>
    <w:rsid w:val="00A0762B"/>
    <w:rsid w:val="00A07E08"/>
    <w:rsid w:val="00A10444"/>
    <w:rsid w:val="00A10D79"/>
    <w:rsid w:val="00A11535"/>
    <w:rsid w:val="00A11E56"/>
    <w:rsid w:val="00A11FFC"/>
    <w:rsid w:val="00A12798"/>
    <w:rsid w:val="00A13A09"/>
    <w:rsid w:val="00A14B0F"/>
    <w:rsid w:val="00A14EF7"/>
    <w:rsid w:val="00A153BE"/>
    <w:rsid w:val="00A15DEE"/>
    <w:rsid w:val="00A16462"/>
    <w:rsid w:val="00A164BB"/>
    <w:rsid w:val="00A167B5"/>
    <w:rsid w:val="00A16DBE"/>
    <w:rsid w:val="00A179E0"/>
    <w:rsid w:val="00A17C4F"/>
    <w:rsid w:val="00A20653"/>
    <w:rsid w:val="00A20A39"/>
    <w:rsid w:val="00A21B7F"/>
    <w:rsid w:val="00A21DFD"/>
    <w:rsid w:val="00A238BD"/>
    <w:rsid w:val="00A23DCA"/>
    <w:rsid w:val="00A240D8"/>
    <w:rsid w:val="00A243E4"/>
    <w:rsid w:val="00A2459D"/>
    <w:rsid w:val="00A24E23"/>
    <w:rsid w:val="00A2566C"/>
    <w:rsid w:val="00A25B0F"/>
    <w:rsid w:val="00A25F05"/>
    <w:rsid w:val="00A26491"/>
    <w:rsid w:val="00A27F0E"/>
    <w:rsid w:val="00A30B2D"/>
    <w:rsid w:val="00A311AE"/>
    <w:rsid w:val="00A312A6"/>
    <w:rsid w:val="00A3130E"/>
    <w:rsid w:val="00A3193B"/>
    <w:rsid w:val="00A324CF"/>
    <w:rsid w:val="00A32E8B"/>
    <w:rsid w:val="00A32ED6"/>
    <w:rsid w:val="00A331AB"/>
    <w:rsid w:val="00A334A6"/>
    <w:rsid w:val="00A33776"/>
    <w:rsid w:val="00A344A5"/>
    <w:rsid w:val="00A346C3"/>
    <w:rsid w:val="00A34B67"/>
    <w:rsid w:val="00A34D4A"/>
    <w:rsid w:val="00A34EAB"/>
    <w:rsid w:val="00A36155"/>
    <w:rsid w:val="00A3629E"/>
    <w:rsid w:val="00A365AD"/>
    <w:rsid w:val="00A42A85"/>
    <w:rsid w:val="00A42D07"/>
    <w:rsid w:val="00A44B43"/>
    <w:rsid w:val="00A4503E"/>
    <w:rsid w:val="00A450C0"/>
    <w:rsid w:val="00A45468"/>
    <w:rsid w:val="00A467B6"/>
    <w:rsid w:val="00A471A8"/>
    <w:rsid w:val="00A4791B"/>
    <w:rsid w:val="00A50A48"/>
    <w:rsid w:val="00A51180"/>
    <w:rsid w:val="00A51242"/>
    <w:rsid w:val="00A51522"/>
    <w:rsid w:val="00A51573"/>
    <w:rsid w:val="00A517D9"/>
    <w:rsid w:val="00A51A5E"/>
    <w:rsid w:val="00A52895"/>
    <w:rsid w:val="00A52D7D"/>
    <w:rsid w:val="00A539A5"/>
    <w:rsid w:val="00A53DA0"/>
    <w:rsid w:val="00A5404D"/>
    <w:rsid w:val="00A55495"/>
    <w:rsid w:val="00A555A7"/>
    <w:rsid w:val="00A56080"/>
    <w:rsid w:val="00A5765D"/>
    <w:rsid w:val="00A579BD"/>
    <w:rsid w:val="00A57E65"/>
    <w:rsid w:val="00A607CB"/>
    <w:rsid w:val="00A6351F"/>
    <w:rsid w:val="00A63809"/>
    <w:rsid w:val="00A63E34"/>
    <w:rsid w:val="00A64278"/>
    <w:rsid w:val="00A6459D"/>
    <w:rsid w:val="00A64A6E"/>
    <w:rsid w:val="00A6519F"/>
    <w:rsid w:val="00A65931"/>
    <w:rsid w:val="00A65A70"/>
    <w:rsid w:val="00A65E0B"/>
    <w:rsid w:val="00A6665F"/>
    <w:rsid w:val="00A66F36"/>
    <w:rsid w:val="00A676D9"/>
    <w:rsid w:val="00A67EFC"/>
    <w:rsid w:val="00A7031E"/>
    <w:rsid w:val="00A7090A"/>
    <w:rsid w:val="00A71140"/>
    <w:rsid w:val="00A7205E"/>
    <w:rsid w:val="00A74692"/>
    <w:rsid w:val="00A75A52"/>
    <w:rsid w:val="00A7618B"/>
    <w:rsid w:val="00A7640B"/>
    <w:rsid w:val="00A773A8"/>
    <w:rsid w:val="00A7778B"/>
    <w:rsid w:val="00A778B4"/>
    <w:rsid w:val="00A803BC"/>
    <w:rsid w:val="00A80969"/>
    <w:rsid w:val="00A83C69"/>
    <w:rsid w:val="00A84926"/>
    <w:rsid w:val="00A84B8D"/>
    <w:rsid w:val="00A85798"/>
    <w:rsid w:val="00A8609D"/>
    <w:rsid w:val="00A86EA7"/>
    <w:rsid w:val="00A87D2F"/>
    <w:rsid w:val="00A91244"/>
    <w:rsid w:val="00A91774"/>
    <w:rsid w:val="00A91C7F"/>
    <w:rsid w:val="00A92066"/>
    <w:rsid w:val="00A9265B"/>
    <w:rsid w:val="00A92776"/>
    <w:rsid w:val="00A93181"/>
    <w:rsid w:val="00A938E6"/>
    <w:rsid w:val="00A93CCF"/>
    <w:rsid w:val="00A94E4E"/>
    <w:rsid w:val="00A950D6"/>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A96"/>
    <w:rsid w:val="00AA5DF4"/>
    <w:rsid w:val="00AA65C9"/>
    <w:rsid w:val="00AA66CB"/>
    <w:rsid w:val="00AA6A1C"/>
    <w:rsid w:val="00AB0A32"/>
    <w:rsid w:val="00AB0B90"/>
    <w:rsid w:val="00AB0E56"/>
    <w:rsid w:val="00AB0ED5"/>
    <w:rsid w:val="00AB18AC"/>
    <w:rsid w:val="00AB1EB7"/>
    <w:rsid w:val="00AB235C"/>
    <w:rsid w:val="00AB2972"/>
    <w:rsid w:val="00AB3A15"/>
    <w:rsid w:val="00AB3BEA"/>
    <w:rsid w:val="00AB3EAD"/>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B83"/>
    <w:rsid w:val="00AC7D98"/>
    <w:rsid w:val="00AD00C5"/>
    <w:rsid w:val="00AD0450"/>
    <w:rsid w:val="00AD165F"/>
    <w:rsid w:val="00AD2794"/>
    <w:rsid w:val="00AD2DC5"/>
    <w:rsid w:val="00AD2F96"/>
    <w:rsid w:val="00AD3283"/>
    <w:rsid w:val="00AD3455"/>
    <w:rsid w:val="00AD3CAD"/>
    <w:rsid w:val="00AD443E"/>
    <w:rsid w:val="00AD478C"/>
    <w:rsid w:val="00AD5A99"/>
    <w:rsid w:val="00AD5FA3"/>
    <w:rsid w:val="00AD69FF"/>
    <w:rsid w:val="00AD702B"/>
    <w:rsid w:val="00AD72E6"/>
    <w:rsid w:val="00AD79FB"/>
    <w:rsid w:val="00AD7C95"/>
    <w:rsid w:val="00AD7FCD"/>
    <w:rsid w:val="00AE1854"/>
    <w:rsid w:val="00AE1A44"/>
    <w:rsid w:val="00AE1B21"/>
    <w:rsid w:val="00AE2BED"/>
    <w:rsid w:val="00AE3DE1"/>
    <w:rsid w:val="00AE4810"/>
    <w:rsid w:val="00AE5439"/>
    <w:rsid w:val="00AE61B2"/>
    <w:rsid w:val="00AE78D1"/>
    <w:rsid w:val="00AE7F89"/>
    <w:rsid w:val="00AF02EA"/>
    <w:rsid w:val="00AF2D54"/>
    <w:rsid w:val="00AF3458"/>
    <w:rsid w:val="00AF358B"/>
    <w:rsid w:val="00AF3A43"/>
    <w:rsid w:val="00AF3F7B"/>
    <w:rsid w:val="00AF42B4"/>
    <w:rsid w:val="00AF4B4F"/>
    <w:rsid w:val="00AF4B8A"/>
    <w:rsid w:val="00AF4F1B"/>
    <w:rsid w:val="00AF5EC6"/>
    <w:rsid w:val="00AF6253"/>
    <w:rsid w:val="00AF6C38"/>
    <w:rsid w:val="00AF6E8A"/>
    <w:rsid w:val="00AF7213"/>
    <w:rsid w:val="00AF7577"/>
    <w:rsid w:val="00AF7771"/>
    <w:rsid w:val="00AF7D92"/>
    <w:rsid w:val="00B011CC"/>
    <w:rsid w:val="00B021BF"/>
    <w:rsid w:val="00B033C0"/>
    <w:rsid w:val="00B04048"/>
    <w:rsid w:val="00B04A43"/>
    <w:rsid w:val="00B04F3D"/>
    <w:rsid w:val="00B051CB"/>
    <w:rsid w:val="00B05702"/>
    <w:rsid w:val="00B059FF"/>
    <w:rsid w:val="00B06DD9"/>
    <w:rsid w:val="00B072A3"/>
    <w:rsid w:val="00B076A7"/>
    <w:rsid w:val="00B07CD6"/>
    <w:rsid w:val="00B07E52"/>
    <w:rsid w:val="00B10010"/>
    <w:rsid w:val="00B10323"/>
    <w:rsid w:val="00B108C1"/>
    <w:rsid w:val="00B115B4"/>
    <w:rsid w:val="00B11775"/>
    <w:rsid w:val="00B12F75"/>
    <w:rsid w:val="00B1302D"/>
    <w:rsid w:val="00B1513F"/>
    <w:rsid w:val="00B15739"/>
    <w:rsid w:val="00B15B89"/>
    <w:rsid w:val="00B1620D"/>
    <w:rsid w:val="00B1746F"/>
    <w:rsid w:val="00B20725"/>
    <w:rsid w:val="00B2087E"/>
    <w:rsid w:val="00B20B11"/>
    <w:rsid w:val="00B20B94"/>
    <w:rsid w:val="00B2105D"/>
    <w:rsid w:val="00B21575"/>
    <w:rsid w:val="00B21897"/>
    <w:rsid w:val="00B235FF"/>
    <w:rsid w:val="00B248D0"/>
    <w:rsid w:val="00B248D2"/>
    <w:rsid w:val="00B2628E"/>
    <w:rsid w:val="00B266B0"/>
    <w:rsid w:val="00B27921"/>
    <w:rsid w:val="00B2798C"/>
    <w:rsid w:val="00B3000E"/>
    <w:rsid w:val="00B31761"/>
    <w:rsid w:val="00B326A8"/>
    <w:rsid w:val="00B3291A"/>
    <w:rsid w:val="00B329EB"/>
    <w:rsid w:val="00B32FCD"/>
    <w:rsid w:val="00B3349B"/>
    <w:rsid w:val="00B33508"/>
    <w:rsid w:val="00B3377E"/>
    <w:rsid w:val="00B3474E"/>
    <w:rsid w:val="00B34E63"/>
    <w:rsid w:val="00B35C79"/>
    <w:rsid w:val="00B35DA4"/>
    <w:rsid w:val="00B36939"/>
    <w:rsid w:val="00B4029B"/>
    <w:rsid w:val="00B40A96"/>
    <w:rsid w:val="00B40D8E"/>
    <w:rsid w:val="00B4184B"/>
    <w:rsid w:val="00B422A7"/>
    <w:rsid w:val="00B42A32"/>
    <w:rsid w:val="00B42FA6"/>
    <w:rsid w:val="00B4302E"/>
    <w:rsid w:val="00B4399E"/>
    <w:rsid w:val="00B43A16"/>
    <w:rsid w:val="00B45CE1"/>
    <w:rsid w:val="00B46A75"/>
    <w:rsid w:val="00B470A7"/>
    <w:rsid w:val="00B500CD"/>
    <w:rsid w:val="00B5109D"/>
    <w:rsid w:val="00B51543"/>
    <w:rsid w:val="00B5239C"/>
    <w:rsid w:val="00B53259"/>
    <w:rsid w:val="00B536E3"/>
    <w:rsid w:val="00B53893"/>
    <w:rsid w:val="00B53A88"/>
    <w:rsid w:val="00B541C8"/>
    <w:rsid w:val="00B548C2"/>
    <w:rsid w:val="00B54B6A"/>
    <w:rsid w:val="00B55207"/>
    <w:rsid w:val="00B55428"/>
    <w:rsid w:val="00B570BF"/>
    <w:rsid w:val="00B60471"/>
    <w:rsid w:val="00B60B8F"/>
    <w:rsid w:val="00B625CC"/>
    <w:rsid w:val="00B63337"/>
    <w:rsid w:val="00B6369F"/>
    <w:rsid w:val="00B639BA"/>
    <w:rsid w:val="00B639D7"/>
    <w:rsid w:val="00B64AA7"/>
    <w:rsid w:val="00B64D4A"/>
    <w:rsid w:val="00B65452"/>
    <w:rsid w:val="00B66594"/>
    <w:rsid w:val="00B67805"/>
    <w:rsid w:val="00B67DF1"/>
    <w:rsid w:val="00B701FE"/>
    <w:rsid w:val="00B702DA"/>
    <w:rsid w:val="00B70F54"/>
    <w:rsid w:val="00B7187C"/>
    <w:rsid w:val="00B721CD"/>
    <w:rsid w:val="00B7267A"/>
    <w:rsid w:val="00B726FF"/>
    <w:rsid w:val="00B72A5B"/>
    <w:rsid w:val="00B72AA4"/>
    <w:rsid w:val="00B74CF6"/>
    <w:rsid w:val="00B75454"/>
    <w:rsid w:val="00B76BCD"/>
    <w:rsid w:val="00B76EE9"/>
    <w:rsid w:val="00B77231"/>
    <w:rsid w:val="00B77880"/>
    <w:rsid w:val="00B77B84"/>
    <w:rsid w:val="00B77DA8"/>
    <w:rsid w:val="00B80D90"/>
    <w:rsid w:val="00B81A17"/>
    <w:rsid w:val="00B82613"/>
    <w:rsid w:val="00B828B5"/>
    <w:rsid w:val="00B82ED8"/>
    <w:rsid w:val="00B83E1B"/>
    <w:rsid w:val="00B845D0"/>
    <w:rsid w:val="00B84A80"/>
    <w:rsid w:val="00B84E9C"/>
    <w:rsid w:val="00B85337"/>
    <w:rsid w:val="00B85522"/>
    <w:rsid w:val="00B901BA"/>
    <w:rsid w:val="00B90788"/>
    <w:rsid w:val="00B90E2A"/>
    <w:rsid w:val="00B90F2A"/>
    <w:rsid w:val="00B9198D"/>
    <w:rsid w:val="00B92BC1"/>
    <w:rsid w:val="00B92CC2"/>
    <w:rsid w:val="00B92D25"/>
    <w:rsid w:val="00B93008"/>
    <w:rsid w:val="00B9406D"/>
    <w:rsid w:val="00B94BA7"/>
    <w:rsid w:val="00B94E0E"/>
    <w:rsid w:val="00B96413"/>
    <w:rsid w:val="00B97CA3"/>
    <w:rsid w:val="00BA0DE0"/>
    <w:rsid w:val="00BA1104"/>
    <w:rsid w:val="00BA1872"/>
    <w:rsid w:val="00BA1913"/>
    <w:rsid w:val="00BA2BC9"/>
    <w:rsid w:val="00BA2C24"/>
    <w:rsid w:val="00BA4641"/>
    <w:rsid w:val="00BA4A54"/>
    <w:rsid w:val="00BA54E7"/>
    <w:rsid w:val="00BA6279"/>
    <w:rsid w:val="00BA6638"/>
    <w:rsid w:val="00BA6F2B"/>
    <w:rsid w:val="00BA7205"/>
    <w:rsid w:val="00BA76A9"/>
    <w:rsid w:val="00BB0595"/>
    <w:rsid w:val="00BB10DB"/>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34AA"/>
    <w:rsid w:val="00BC4F81"/>
    <w:rsid w:val="00BC5012"/>
    <w:rsid w:val="00BC5670"/>
    <w:rsid w:val="00BC58B9"/>
    <w:rsid w:val="00BD01D6"/>
    <w:rsid w:val="00BD0A90"/>
    <w:rsid w:val="00BD2DCB"/>
    <w:rsid w:val="00BD2F13"/>
    <w:rsid w:val="00BD3056"/>
    <w:rsid w:val="00BD3846"/>
    <w:rsid w:val="00BD3C82"/>
    <w:rsid w:val="00BD3E68"/>
    <w:rsid w:val="00BD4986"/>
    <w:rsid w:val="00BD4E05"/>
    <w:rsid w:val="00BD598A"/>
    <w:rsid w:val="00BD5C7A"/>
    <w:rsid w:val="00BD723F"/>
    <w:rsid w:val="00BD7273"/>
    <w:rsid w:val="00BD75B4"/>
    <w:rsid w:val="00BD7D14"/>
    <w:rsid w:val="00BE02B4"/>
    <w:rsid w:val="00BE09FC"/>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6751"/>
    <w:rsid w:val="00BF711C"/>
    <w:rsid w:val="00BF748E"/>
    <w:rsid w:val="00BF789B"/>
    <w:rsid w:val="00C016AB"/>
    <w:rsid w:val="00C03309"/>
    <w:rsid w:val="00C037E0"/>
    <w:rsid w:val="00C04CF2"/>
    <w:rsid w:val="00C072FE"/>
    <w:rsid w:val="00C11ADE"/>
    <w:rsid w:val="00C126E0"/>
    <w:rsid w:val="00C128BC"/>
    <w:rsid w:val="00C12E39"/>
    <w:rsid w:val="00C13C38"/>
    <w:rsid w:val="00C13D47"/>
    <w:rsid w:val="00C14164"/>
    <w:rsid w:val="00C14C53"/>
    <w:rsid w:val="00C15D8E"/>
    <w:rsid w:val="00C17012"/>
    <w:rsid w:val="00C176D8"/>
    <w:rsid w:val="00C178FB"/>
    <w:rsid w:val="00C17DF9"/>
    <w:rsid w:val="00C201EB"/>
    <w:rsid w:val="00C202DF"/>
    <w:rsid w:val="00C20ACC"/>
    <w:rsid w:val="00C21CDF"/>
    <w:rsid w:val="00C22B28"/>
    <w:rsid w:val="00C23CC0"/>
    <w:rsid w:val="00C24545"/>
    <w:rsid w:val="00C257B7"/>
    <w:rsid w:val="00C257F3"/>
    <w:rsid w:val="00C272E8"/>
    <w:rsid w:val="00C27487"/>
    <w:rsid w:val="00C301A9"/>
    <w:rsid w:val="00C30ABC"/>
    <w:rsid w:val="00C30B60"/>
    <w:rsid w:val="00C31EE0"/>
    <w:rsid w:val="00C31FAA"/>
    <w:rsid w:val="00C33359"/>
    <w:rsid w:val="00C348D6"/>
    <w:rsid w:val="00C3504C"/>
    <w:rsid w:val="00C35351"/>
    <w:rsid w:val="00C36584"/>
    <w:rsid w:val="00C365E7"/>
    <w:rsid w:val="00C36C7C"/>
    <w:rsid w:val="00C36E34"/>
    <w:rsid w:val="00C377ED"/>
    <w:rsid w:val="00C37F6D"/>
    <w:rsid w:val="00C40388"/>
    <w:rsid w:val="00C404D7"/>
    <w:rsid w:val="00C404EE"/>
    <w:rsid w:val="00C40815"/>
    <w:rsid w:val="00C4171B"/>
    <w:rsid w:val="00C41957"/>
    <w:rsid w:val="00C42689"/>
    <w:rsid w:val="00C42988"/>
    <w:rsid w:val="00C42BD4"/>
    <w:rsid w:val="00C43FF0"/>
    <w:rsid w:val="00C44124"/>
    <w:rsid w:val="00C44641"/>
    <w:rsid w:val="00C45994"/>
    <w:rsid w:val="00C45EF5"/>
    <w:rsid w:val="00C46792"/>
    <w:rsid w:val="00C46B7E"/>
    <w:rsid w:val="00C474D6"/>
    <w:rsid w:val="00C47538"/>
    <w:rsid w:val="00C5099B"/>
    <w:rsid w:val="00C50A4E"/>
    <w:rsid w:val="00C51C37"/>
    <w:rsid w:val="00C520B1"/>
    <w:rsid w:val="00C522D6"/>
    <w:rsid w:val="00C52580"/>
    <w:rsid w:val="00C52C52"/>
    <w:rsid w:val="00C52EA7"/>
    <w:rsid w:val="00C54020"/>
    <w:rsid w:val="00C5406F"/>
    <w:rsid w:val="00C545C5"/>
    <w:rsid w:val="00C54817"/>
    <w:rsid w:val="00C54F35"/>
    <w:rsid w:val="00C55566"/>
    <w:rsid w:val="00C57A01"/>
    <w:rsid w:val="00C57A2D"/>
    <w:rsid w:val="00C60B07"/>
    <w:rsid w:val="00C6124A"/>
    <w:rsid w:val="00C61D4B"/>
    <w:rsid w:val="00C62B0A"/>
    <w:rsid w:val="00C63C52"/>
    <w:rsid w:val="00C63F08"/>
    <w:rsid w:val="00C6528C"/>
    <w:rsid w:val="00C661E8"/>
    <w:rsid w:val="00C6620D"/>
    <w:rsid w:val="00C70084"/>
    <w:rsid w:val="00C7090B"/>
    <w:rsid w:val="00C71CFD"/>
    <w:rsid w:val="00C7235B"/>
    <w:rsid w:val="00C72E18"/>
    <w:rsid w:val="00C731AD"/>
    <w:rsid w:val="00C7380B"/>
    <w:rsid w:val="00C73B86"/>
    <w:rsid w:val="00C74421"/>
    <w:rsid w:val="00C75F2F"/>
    <w:rsid w:val="00C75FEE"/>
    <w:rsid w:val="00C76F1D"/>
    <w:rsid w:val="00C77937"/>
    <w:rsid w:val="00C77CA4"/>
    <w:rsid w:val="00C77D26"/>
    <w:rsid w:val="00C77E6E"/>
    <w:rsid w:val="00C80BDF"/>
    <w:rsid w:val="00C810C8"/>
    <w:rsid w:val="00C815DF"/>
    <w:rsid w:val="00C81819"/>
    <w:rsid w:val="00C82FEE"/>
    <w:rsid w:val="00C84D39"/>
    <w:rsid w:val="00C85277"/>
    <w:rsid w:val="00C85806"/>
    <w:rsid w:val="00C85D76"/>
    <w:rsid w:val="00C873AC"/>
    <w:rsid w:val="00C87DA6"/>
    <w:rsid w:val="00C91857"/>
    <w:rsid w:val="00C9213B"/>
    <w:rsid w:val="00C93462"/>
    <w:rsid w:val="00C94384"/>
    <w:rsid w:val="00C945B1"/>
    <w:rsid w:val="00C9493F"/>
    <w:rsid w:val="00C94A34"/>
    <w:rsid w:val="00C94C2B"/>
    <w:rsid w:val="00C94F73"/>
    <w:rsid w:val="00C95478"/>
    <w:rsid w:val="00C95609"/>
    <w:rsid w:val="00C96894"/>
    <w:rsid w:val="00C96F79"/>
    <w:rsid w:val="00C97CF9"/>
    <w:rsid w:val="00CA17DD"/>
    <w:rsid w:val="00CA1863"/>
    <w:rsid w:val="00CA1941"/>
    <w:rsid w:val="00CA1BD4"/>
    <w:rsid w:val="00CA26CE"/>
    <w:rsid w:val="00CA391D"/>
    <w:rsid w:val="00CA3ACD"/>
    <w:rsid w:val="00CA46CE"/>
    <w:rsid w:val="00CA4F8B"/>
    <w:rsid w:val="00CA5445"/>
    <w:rsid w:val="00CB0007"/>
    <w:rsid w:val="00CB09DA"/>
    <w:rsid w:val="00CB0BD9"/>
    <w:rsid w:val="00CB1CAC"/>
    <w:rsid w:val="00CB1DE8"/>
    <w:rsid w:val="00CB1E3B"/>
    <w:rsid w:val="00CB1F1D"/>
    <w:rsid w:val="00CB3DCE"/>
    <w:rsid w:val="00CB4594"/>
    <w:rsid w:val="00CB48C3"/>
    <w:rsid w:val="00CB50E1"/>
    <w:rsid w:val="00CB63AB"/>
    <w:rsid w:val="00CB6795"/>
    <w:rsid w:val="00CB68FC"/>
    <w:rsid w:val="00CB6EEB"/>
    <w:rsid w:val="00CB71F8"/>
    <w:rsid w:val="00CC180A"/>
    <w:rsid w:val="00CC26DB"/>
    <w:rsid w:val="00CC300C"/>
    <w:rsid w:val="00CC3537"/>
    <w:rsid w:val="00CC35AE"/>
    <w:rsid w:val="00CC3D87"/>
    <w:rsid w:val="00CC3DAA"/>
    <w:rsid w:val="00CC4C2C"/>
    <w:rsid w:val="00CC5057"/>
    <w:rsid w:val="00CD078F"/>
    <w:rsid w:val="00CD121E"/>
    <w:rsid w:val="00CD153F"/>
    <w:rsid w:val="00CD185D"/>
    <w:rsid w:val="00CD28F0"/>
    <w:rsid w:val="00CD3ED8"/>
    <w:rsid w:val="00CD497A"/>
    <w:rsid w:val="00CD5614"/>
    <w:rsid w:val="00CD761D"/>
    <w:rsid w:val="00CD76B5"/>
    <w:rsid w:val="00CD78B9"/>
    <w:rsid w:val="00CD7C2C"/>
    <w:rsid w:val="00CE1923"/>
    <w:rsid w:val="00CE1D01"/>
    <w:rsid w:val="00CE2323"/>
    <w:rsid w:val="00CE2346"/>
    <w:rsid w:val="00CE66E7"/>
    <w:rsid w:val="00CE68D5"/>
    <w:rsid w:val="00CE6F0F"/>
    <w:rsid w:val="00CF002F"/>
    <w:rsid w:val="00CF0246"/>
    <w:rsid w:val="00CF21FF"/>
    <w:rsid w:val="00CF2483"/>
    <w:rsid w:val="00CF24E2"/>
    <w:rsid w:val="00CF2A91"/>
    <w:rsid w:val="00CF35C0"/>
    <w:rsid w:val="00CF393D"/>
    <w:rsid w:val="00CF4ABD"/>
    <w:rsid w:val="00CF4CF2"/>
    <w:rsid w:val="00CF5A53"/>
    <w:rsid w:val="00CF5C5C"/>
    <w:rsid w:val="00CF5D28"/>
    <w:rsid w:val="00CF6639"/>
    <w:rsid w:val="00CF68B8"/>
    <w:rsid w:val="00CF6EAD"/>
    <w:rsid w:val="00CF6F1E"/>
    <w:rsid w:val="00CF77C6"/>
    <w:rsid w:val="00D001F9"/>
    <w:rsid w:val="00D0036E"/>
    <w:rsid w:val="00D00BB7"/>
    <w:rsid w:val="00D01945"/>
    <w:rsid w:val="00D01EAD"/>
    <w:rsid w:val="00D03163"/>
    <w:rsid w:val="00D035B9"/>
    <w:rsid w:val="00D040B7"/>
    <w:rsid w:val="00D058A2"/>
    <w:rsid w:val="00D060FF"/>
    <w:rsid w:val="00D063A2"/>
    <w:rsid w:val="00D064E8"/>
    <w:rsid w:val="00D06546"/>
    <w:rsid w:val="00D06572"/>
    <w:rsid w:val="00D065CD"/>
    <w:rsid w:val="00D06627"/>
    <w:rsid w:val="00D06A96"/>
    <w:rsid w:val="00D0724B"/>
    <w:rsid w:val="00D117FA"/>
    <w:rsid w:val="00D12325"/>
    <w:rsid w:val="00D12761"/>
    <w:rsid w:val="00D143F0"/>
    <w:rsid w:val="00D14487"/>
    <w:rsid w:val="00D15B8F"/>
    <w:rsid w:val="00D15E7E"/>
    <w:rsid w:val="00D16058"/>
    <w:rsid w:val="00D1632A"/>
    <w:rsid w:val="00D16CAF"/>
    <w:rsid w:val="00D16FDD"/>
    <w:rsid w:val="00D1752F"/>
    <w:rsid w:val="00D20016"/>
    <w:rsid w:val="00D207A7"/>
    <w:rsid w:val="00D21B4D"/>
    <w:rsid w:val="00D2279F"/>
    <w:rsid w:val="00D227E7"/>
    <w:rsid w:val="00D22AF1"/>
    <w:rsid w:val="00D22E93"/>
    <w:rsid w:val="00D242DA"/>
    <w:rsid w:val="00D247EC"/>
    <w:rsid w:val="00D26448"/>
    <w:rsid w:val="00D264CE"/>
    <w:rsid w:val="00D26670"/>
    <w:rsid w:val="00D2670E"/>
    <w:rsid w:val="00D26910"/>
    <w:rsid w:val="00D2725E"/>
    <w:rsid w:val="00D27B8B"/>
    <w:rsid w:val="00D30CF0"/>
    <w:rsid w:val="00D31681"/>
    <w:rsid w:val="00D3191C"/>
    <w:rsid w:val="00D31B6E"/>
    <w:rsid w:val="00D3232B"/>
    <w:rsid w:val="00D3239F"/>
    <w:rsid w:val="00D324A4"/>
    <w:rsid w:val="00D3250C"/>
    <w:rsid w:val="00D328F6"/>
    <w:rsid w:val="00D33FB7"/>
    <w:rsid w:val="00D345D4"/>
    <w:rsid w:val="00D3462C"/>
    <w:rsid w:val="00D34666"/>
    <w:rsid w:val="00D34DEB"/>
    <w:rsid w:val="00D35198"/>
    <w:rsid w:val="00D3584B"/>
    <w:rsid w:val="00D35A85"/>
    <w:rsid w:val="00D35F97"/>
    <w:rsid w:val="00D360EC"/>
    <w:rsid w:val="00D36964"/>
    <w:rsid w:val="00D37A1A"/>
    <w:rsid w:val="00D402C9"/>
    <w:rsid w:val="00D40575"/>
    <w:rsid w:val="00D4081B"/>
    <w:rsid w:val="00D40E1A"/>
    <w:rsid w:val="00D413C3"/>
    <w:rsid w:val="00D42146"/>
    <w:rsid w:val="00D42240"/>
    <w:rsid w:val="00D427C3"/>
    <w:rsid w:val="00D42EB8"/>
    <w:rsid w:val="00D4330C"/>
    <w:rsid w:val="00D43D3C"/>
    <w:rsid w:val="00D43E0B"/>
    <w:rsid w:val="00D441E2"/>
    <w:rsid w:val="00D44932"/>
    <w:rsid w:val="00D45138"/>
    <w:rsid w:val="00D46111"/>
    <w:rsid w:val="00D4641D"/>
    <w:rsid w:val="00D4662F"/>
    <w:rsid w:val="00D46A4D"/>
    <w:rsid w:val="00D46BE3"/>
    <w:rsid w:val="00D46F1B"/>
    <w:rsid w:val="00D475FB"/>
    <w:rsid w:val="00D47C16"/>
    <w:rsid w:val="00D502AF"/>
    <w:rsid w:val="00D50546"/>
    <w:rsid w:val="00D50764"/>
    <w:rsid w:val="00D507FD"/>
    <w:rsid w:val="00D50C12"/>
    <w:rsid w:val="00D51034"/>
    <w:rsid w:val="00D514A9"/>
    <w:rsid w:val="00D51A77"/>
    <w:rsid w:val="00D5203F"/>
    <w:rsid w:val="00D5267B"/>
    <w:rsid w:val="00D53649"/>
    <w:rsid w:val="00D53830"/>
    <w:rsid w:val="00D54FB3"/>
    <w:rsid w:val="00D55889"/>
    <w:rsid w:val="00D55AC2"/>
    <w:rsid w:val="00D563AC"/>
    <w:rsid w:val="00D56B5F"/>
    <w:rsid w:val="00D57A3F"/>
    <w:rsid w:val="00D57AF0"/>
    <w:rsid w:val="00D60D7D"/>
    <w:rsid w:val="00D61283"/>
    <w:rsid w:val="00D613AC"/>
    <w:rsid w:val="00D61815"/>
    <w:rsid w:val="00D61EFC"/>
    <w:rsid w:val="00D627E3"/>
    <w:rsid w:val="00D62ECD"/>
    <w:rsid w:val="00D63B12"/>
    <w:rsid w:val="00D64426"/>
    <w:rsid w:val="00D64475"/>
    <w:rsid w:val="00D64A2A"/>
    <w:rsid w:val="00D65D78"/>
    <w:rsid w:val="00D66AAA"/>
    <w:rsid w:val="00D66B04"/>
    <w:rsid w:val="00D67BC5"/>
    <w:rsid w:val="00D7021B"/>
    <w:rsid w:val="00D70D33"/>
    <w:rsid w:val="00D71862"/>
    <w:rsid w:val="00D71E7F"/>
    <w:rsid w:val="00D71FBA"/>
    <w:rsid w:val="00D7239B"/>
    <w:rsid w:val="00D724CC"/>
    <w:rsid w:val="00D73001"/>
    <w:rsid w:val="00D73077"/>
    <w:rsid w:val="00D736A2"/>
    <w:rsid w:val="00D73B01"/>
    <w:rsid w:val="00D73C57"/>
    <w:rsid w:val="00D742FF"/>
    <w:rsid w:val="00D758B3"/>
    <w:rsid w:val="00D76ADC"/>
    <w:rsid w:val="00D77413"/>
    <w:rsid w:val="00D80B04"/>
    <w:rsid w:val="00D81583"/>
    <w:rsid w:val="00D81DE0"/>
    <w:rsid w:val="00D81F10"/>
    <w:rsid w:val="00D82798"/>
    <w:rsid w:val="00D82BF2"/>
    <w:rsid w:val="00D84A57"/>
    <w:rsid w:val="00D87307"/>
    <w:rsid w:val="00D874DF"/>
    <w:rsid w:val="00D87A12"/>
    <w:rsid w:val="00D909A2"/>
    <w:rsid w:val="00D92446"/>
    <w:rsid w:val="00D92546"/>
    <w:rsid w:val="00D930E1"/>
    <w:rsid w:val="00D9354D"/>
    <w:rsid w:val="00D9415C"/>
    <w:rsid w:val="00D942CC"/>
    <w:rsid w:val="00D944E4"/>
    <w:rsid w:val="00D94D87"/>
    <w:rsid w:val="00D95B31"/>
    <w:rsid w:val="00D95DCC"/>
    <w:rsid w:val="00D95FA2"/>
    <w:rsid w:val="00D962DC"/>
    <w:rsid w:val="00DA180C"/>
    <w:rsid w:val="00DA18A2"/>
    <w:rsid w:val="00DA21BE"/>
    <w:rsid w:val="00DA2587"/>
    <w:rsid w:val="00DA3E7B"/>
    <w:rsid w:val="00DA3F17"/>
    <w:rsid w:val="00DA418E"/>
    <w:rsid w:val="00DA4419"/>
    <w:rsid w:val="00DA451D"/>
    <w:rsid w:val="00DA470D"/>
    <w:rsid w:val="00DA4A78"/>
    <w:rsid w:val="00DA4CC5"/>
    <w:rsid w:val="00DA56DB"/>
    <w:rsid w:val="00DA6452"/>
    <w:rsid w:val="00DA6FE9"/>
    <w:rsid w:val="00DA75D0"/>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69"/>
    <w:rsid w:val="00DB7B06"/>
    <w:rsid w:val="00DC043D"/>
    <w:rsid w:val="00DC2568"/>
    <w:rsid w:val="00DC318A"/>
    <w:rsid w:val="00DC3A9D"/>
    <w:rsid w:val="00DC4004"/>
    <w:rsid w:val="00DC4243"/>
    <w:rsid w:val="00DC5584"/>
    <w:rsid w:val="00DC6C1E"/>
    <w:rsid w:val="00DC7255"/>
    <w:rsid w:val="00DC72CE"/>
    <w:rsid w:val="00DC7951"/>
    <w:rsid w:val="00DD099C"/>
    <w:rsid w:val="00DD15B6"/>
    <w:rsid w:val="00DD1830"/>
    <w:rsid w:val="00DD1C4B"/>
    <w:rsid w:val="00DD1F7B"/>
    <w:rsid w:val="00DD229E"/>
    <w:rsid w:val="00DD3029"/>
    <w:rsid w:val="00DD3DA3"/>
    <w:rsid w:val="00DD55E0"/>
    <w:rsid w:val="00DD6CE7"/>
    <w:rsid w:val="00DE18A3"/>
    <w:rsid w:val="00DE1904"/>
    <w:rsid w:val="00DE1DAA"/>
    <w:rsid w:val="00DE35B2"/>
    <w:rsid w:val="00DE3DBB"/>
    <w:rsid w:val="00DE43A2"/>
    <w:rsid w:val="00DE4A74"/>
    <w:rsid w:val="00DE4B05"/>
    <w:rsid w:val="00DE4EE9"/>
    <w:rsid w:val="00DE5128"/>
    <w:rsid w:val="00DE541C"/>
    <w:rsid w:val="00DE737B"/>
    <w:rsid w:val="00DF0B07"/>
    <w:rsid w:val="00DF0E14"/>
    <w:rsid w:val="00DF100B"/>
    <w:rsid w:val="00DF11B7"/>
    <w:rsid w:val="00DF3407"/>
    <w:rsid w:val="00DF4359"/>
    <w:rsid w:val="00DF4CD3"/>
    <w:rsid w:val="00DF73C1"/>
    <w:rsid w:val="00DF7511"/>
    <w:rsid w:val="00DF7751"/>
    <w:rsid w:val="00E0027C"/>
    <w:rsid w:val="00E009B1"/>
    <w:rsid w:val="00E00BC3"/>
    <w:rsid w:val="00E011D7"/>
    <w:rsid w:val="00E01C60"/>
    <w:rsid w:val="00E02CEF"/>
    <w:rsid w:val="00E031BB"/>
    <w:rsid w:val="00E0417B"/>
    <w:rsid w:val="00E0576C"/>
    <w:rsid w:val="00E05D1E"/>
    <w:rsid w:val="00E0611E"/>
    <w:rsid w:val="00E068BC"/>
    <w:rsid w:val="00E06D00"/>
    <w:rsid w:val="00E073F0"/>
    <w:rsid w:val="00E10761"/>
    <w:rsid w:val="00E11D7A"/>
    <w:rsid w:val="00E11EEB"/>
    <w:rsid w:val="00E128F2"/>
    <w:rsid w:val="00E13E5A"/>
    <w:rsid w:val="00E13EE4"/>
    <w:rsid w:val="00E143C4"/>
    <w:rsid w:val="00E14E87"/>
    <w:rsid w:val="00E16328"/>
    <w:rsid w:val="00E16463"/>
    <w:rsid w:val="00E16F82"/>
    <w:rsid w:val="00E178B9"/>
    <w:rsid w:val="00E17F6F"/>
    <w:rsid w:val="00E20B20"/>
    <w:rsid w:val="00E239D1"/>
    <w:rsid w:val="00E246B9"/>
    <w:rsid w:val="00E250C5"/>
    <w:rsid w:val="00E26727"/>
    <w:rsid w:val="00E26970"/>
    <w:rsid w:val="00E2728F"/>
    <w:rsid w:val="00E27791"/>
    <w:rsid w:val="00E27A47"/>
    <w:rsid w:val="00E30778"/>
    <w:rsid w:val="00E30F2D"/>
    <w:rsid w:val="00E31195"/>
    <w:rsid w:val="00E312AF"/>
    <w:rsid w:val="00E319DB"/>
    <w:rsid w:val="00E31AFC"/>
    <w:rsid w:val="00E3250F"/>
    <w:rsid w:val="00E3409E"/>
    <w:rsid w:val="00E34E01"/>
    <w:rsid w:val="00E34F76"/>
    <w:rsid w:val="00E356C9"/>
    <w:rsid w:val="00E35B21"/>
    <w:rsid w:val="00E3735D"/>
    <w:rsid w:val="00E37BE5"/>
    <w:rsid w:val="00E40DE7"/>
    <w:rsid w:val="00E41A27"/>
    <w:rsid w:val="00E41AB4"/>
    <w:rsid w:val="00E42737"/>
    <w:rsid w:val="00E44906"/>
    <w:rsid w:val="00E45C77"/>
    <w:rsid w:val="00E45F81"/>
    <w:rsid w:val="00E4608B"/>
    <w:rsid w:val="00E46D7F"/>
    <w:rsid w:val="00E4781F"/>
    <w:rsid w:val="00E501D3"/>
    <w:rsid w:val="00E5134A"/>
    <w:rsid w:val="00E537C7"/>
    <w:rsid w:val="00E53A01"/>
    <w:rsid w:val="00E564C4"/>
    <w:rsid w:val="00E567C9"/>
    <w:rsid w:val="00E5768D"/>
    <w:rsid w:val="00E57C10"/>
    <w:rsid w:val="00E57E1A"/>
    <w:rsid w:val="00E604C4"/>
    <w:rsid w:val="00E60809"/>
    <w:rsid w:val="00E61300"/>
    <w:rsid w:val="00E635B9"/>
    <w:rsid w:val="00E65D15"/>
    <w:rsid w:val="00E66CD8"/>
    <w:rsid w:val="00E67802"/>
    <w:rsid w:val="00E67EE5"/>
    <w:rsid w:val="00E7013A"/>
    <w:rsid w:val="00E71EF3"/>
    <w:rsid w:val="00E72C6B"/>
    <w:rsid w:val="00E73AB7"/>
    <w:rsid w:val="00E74F5D"/>
    <w:rsid w:val="00E76034"/>
    <w:rsid w:val="00E80440"/>
    <w:rsid w:val="00E817E0"/>
    <w:rsid w:val="00E82251"/>
    <w:rsid w:val="00E82EE4"/>
    <w:rsid w:val="00E831E7"/>
    <w:rsid w:val="00E83935"/>
    <w:rsid w:val="00E843B5"/>
    <w:rsid w:val="00E84445"/>
    <w:rsid w:val="00E84825"/>
    <w:rsid w:val="00E84A3B"/>
    <w:rsid w:val="00E85307"/>
    <w:rsid w:val="00E8539D"/>
    <w:rsid w:val="00E85B0A"/>
    <w:rsid w:val="00E86A7C"/>
    <w:rsid w:val="00E87742"/>
    <w:rsid w:val="00E90367"/>
    <w:rsid w:val="00E907E4"/>
    <w:rsid w:val="00E90A24"/>
    <w:rsid w:val="00E90C34"/>
    <w:rsid w:val="00E919AC"/>
    <w:rsid w:val="00E92B03"/>
    <w:rsid w:val="00E92DF1"/>
    <w:rsid w:val="00E9321C"/>
    <w:rsid w:val="00E93499"/>
    <w:rsid w:val="00E93CB3"/>
    <w:rsid w:val="00E946A6"/>
    <w:rsid w:val="00E947E4"/>
    <w:rsid w:val="00E9480A"/>
    <w:rsid w:val="00E9616B"/>
    <w:rsid w:val="00E96621"/>
    <w:rsid w:val="00E96A29"/>
    <w:rsid w:val="00E96B28"/>
    <w:rsid w:val="00E96FE6"/>
    <w:rsid w:val="00E973A1"/>
    <w:rsid w:val="00EA0F54"/>
    <w:rsid w:val="00EA1059"/>
    <w:rsid w:val="00EA1D43"/>
    <w:rsid w:val="00EA4C04"/>
    <w:rsid w:val="00EA4EC9"/>
    <w:rsid w:val="00EA4F87"/>
    <w:rsid w:val="00EA568E"/>
    <w:rsid w:val="00EA5E0F"/>
    <w:rsid w:val="00EA6835"/>
    <w:rsid w:val="00EA6E17"/>
    <w:rsid w:val="00EA6FE4"/>
    <w:rsid w:val="00EA798D"/>
    <w:rsid w:val="00EA7F4C"/>
    <w:rsid w:val="00EB0ACB"/>
    <w:rsid w:val="00EB0E50"/>
    <w:rsid w:val="00EB1D47"/>
    <w:rsid w:val="00EB2146"/>
    <w:rsid w:val="00EB2317"/>
    <w:rsid w:val="00EB26C6"/>
    <w:rsid w:val="00EB279B"/>
    <w:rsid w:val="00EB2ABB"/>
    <w:rsid w:val="00EB2B18"/>
    <w:rsid w:val="00EB3EA7"/>
    <w:rsid w:val="00EB4F47"/>
    <w:rsid w:val="00EB4F83"/>
    <w:rsid w:val="00EB584C"/>
    <w:rsid w:val="00EB5863"/>
    <w:rsid w:val="00EB5D88"/>
    <w:rsid w:val="00EB6D14"/>
    <w:rsid w:val="00EB7307"/>
    <w:rsid w:val="00EB772D"/>
    <w:rsid w:val="00EB7BD0"/>
    <w:rsid w:val="00EC0959"/>
    <w:rsid w:val="00EC12F0"/>
    <w:rsid w:val="00EC14B0"/>
    <w:rsid w:val="00EC204E"/>
    <w:rsid w:val="00EC249E"/>
    <w:rsid w:val="00EC27C3"/>
    <w:rsid w:val="00EC2CFF"/>
    <w:rsid w:val="00EC2DFB"/>
    <w:rsid w:val="00EC37EE"/>
    <w:rsid w:val="00EC4904"/>
    <w:rsid w:val="00EC4DF6"/>
    <w:rsid w:val="00EC5AFB"/>
    <w:rsid w:val="00EC5E80"/>
    <w:rsid w:val="00EC5F2F"/>
    <w:rsid w:val="00EC651E"/>
    <w:rsid w:val="00EC65E5"/>
    <w:rsid w:val="00EC6840"/>
    <w:rsid w:val="00EC692E"/>
    <w:rsid w:val="00EC745E"/>
    <w:rsid w:val="00EC775C"/>
    <w:rsid w:val="00EC7EAF"/>
    <w:rsid w:val="00ED0E71"/>
    <w:rsid w:val="00ED1327"/>
    <w:rsid w:val="00ED21C2"/>
    <w:rsid w:val="00ED27C3"/>
    <w:rsid w:val="00ED2AE2"/>
    <w:rsid w:val="00ED2C18"/>
    <w:rsid w:val="00ED2C5A"/>
    <w:rsid w:val="00ED33AE"/>
    <w:rsid w:val="00ED3775"/>
    <w:rsid w:val="00ED48D1"/>
    <w:rsid w:val="00ED4A6D"/>
    <w:rsid w:val="00ED6D4A"/>
    <w:rsid w:val="00ED721A"/>
    <w:rsid w:val="00ED738C"/>
    <w:rsid w:val="00ED7918"/>
    <w:rsid w:val="00ED7FD3"/>
    <w:rsid w:val="00EE0E5D"/>
    <w:rsid w:val="00EE11C2"/>
    <w:rsid w:val="00EE1A35"/>
    <w:rsid w:val="00EE2A61"/>
    <w:rsid w:val="00EE3663"/>
    <w:rsid w:val="00EE41C4"/>
    <w:rsid w:val="00EE554F"/>
    <w:rsid w:val="00EE5A27"/>
    <w:rsid w:val="00EE5B7D"/>
    <w:rsid w:val="00EE6B0A"/>
    <w:rsid w:val="00EE6E77"/>
    <w:rsid w:val="00EE76A9"/>
    <w:rsid w:val="00EE799E"/>
    <w:rsid w:val="00EE7CA8"/>
    <w:rsid w:val="00EE7FA7"/>
    <w:rsid w:val="00EF0322"/>
    <w:rsid w:val="00EF1093"/>
    <w:rsid w:val="00EF117E"/>
    <w:rsid w:val="00EF1FCB"/>
    <w:rsid w:val="00EF21C3"/>
    <w:rsid w:val="00EF2C14"/>
    <w:rsid w:val="00EF2E6B"/>
    <w:rsid w:val="00EF35BC"/>
    <w:rsid w:val="00EF3DAC"/>
    <w:rsid w:val="00EF4850"/>
    <w:rsid w:val="00EF54D1"/>
    <w:rsid w:val="00EF67BB"/>
    <w:rsid w:val="00EF72F9"/>
    <w:rsid w:val="00EF789E"/>
    <w:rsid w:val="00F0021E"/>
    <w:rsid w:val="00F0030E"/>
    <w:rsid w:val="00F00CD1"/>
    <w:rsid w:val="00F01E6B"/>
    <w:rsid w:val="00F0241C"/>
    <w:rsid w:val="00F02EC0"/>
    <w:rsid w:val="00F02F8A"/>
    <w:rsid w:val="00F031EE"/>
    <w:rsid w:val="00F034DA"/>
    <w:rsid w:val="00F036E5"/>
    <w:rsid w:val="00F04138"/>
    <w:rsid w:val="00F04B23"/>
    <w:rsid w:val="00F05759"/>
    <w:rsid w:val="00F064EC"/>
    <w:rsid w:val="00F07F39"/>
    <w:rsid w:val="00F10CB9"/>
    <w:rsid w:val="00F110CD"/>
    <w:rsid w:val="00F110D5"/>
    <w:rsid w:val="00F11E4B"/>
    <w:rsid w:val="00F12351"/>
    <w:rsid w:val="00F126AD"/>
    <w:rsid w:val="00F15193"/>
    <w:rsid w:val="00F16739"/>
    <w:rsid w:val="00F16DE2"/>
    <w:rsid w:val="00F2052B"/>
    <w:rsid w:val="00F20F72"/>
    <w:rsid w:val="00F22183"/>
    <w:rsid w:val="00F2260F"/>
    <w:rsid w:val="00F22FBE"/>
    <w:rsid w:val="00F242AD"/>
    <w:rsid w:val="00F247F2"/>
    <w:rsid w:val="00F2518F"/>
    <w:rsid w:val="00F252A8"/>
    <w:rsid w:val="00F255D9"/>
    <w:rsid w:val="00F25838"/>
    <w:rsid w:val="00F265F7"/>
    <w:rsid w:val="00F27CE9"/>
    <w:rsid w:val="00F27FA6"/>
    <w:rsid w:val="00F33DC8"/>
    <w:rsid w:val="00F34444"/>
    <w:rsid w:val="00F35761"/>
    <w:rsid w:val="00F378F1"/>
    <w:rsid w:val="00F37D74"/>
    <w:rsid w:val="00F403A1"/>
    <w:rsid w:val="00F403DB"/>
    <w:rsid w:val="00F4065A"/>
    <w:rsid w:val="00F4275C"/>
    <w:rsid w:val="00F4288E"/>
    <w:rsid w:val="00F434B2"/>
    <w:rsid w:val="00F45693"/>
    <w:rsid w:val="00F5017A"/>
    <w:rsid w:val="00F52339"/>
    <w:rsid w:val="00F5277A"/>
    <w:rsid w:val="00F52C55"/>
    <w:rsid w:val="00F532E8"/>
    <w:rsid w:val="00F537FF"/>
    <w:rsid w:val="00F54606"/>
    <w:rsid w:val="00F54E36"/>
    <w:rsid w:val="00F560FE"/>
    <w:rsid w:val="00F570CD"/>
    <w:rsid w:val="00F576A4"/>
    <w:rsid w:val="00F57FFD"/>
    <w:rsid w:val="00F60738"/>
    <w:rsid w:val="00F60CD6"/>
    <w:rsid w:val="00F6111C"/>
    <w:rsid w:val="00F614C0"/>
    <w:rsid w:val="00F61647"/>
    <w:rsid w:val="00F64279"/>
    <w:rsid w:val="00F643F0"/>
    <w:rsid w:val="00F6485B"/>
    <w:rsid w:val="00F657CF"/>
    <w:rsid w:val="00F65808"/>
    <w:rsid w:val="00F6587D"/>
    <w:rsid w:val="00F65FF8"/>
    <w:rsid w:val="00F66A00"/>
    <w:rsid w:val="00F66CFB"/>
    <w:rsid w:val="00F70C73"/>
    <w:rsid w:val="00F713A3"/>
    <w:rsid w:val="00F71507"/>
    <w:rsid w:val="00F71A8F"/>
    <w:rsid w:val="00F72171"/>
    <w:rsid w:val="00F721FC"/>
    <w:rsid w:val="00F7280C"/>
    <w:rsid w:val="00F75330"/>
    <w:rsid w:val="00F75B66"/>
    <w:rsid w:val="00F76BD9"/>
    <w:rsid w:val="00F80318"/>
    <w:rsid w:val="00F803D0"/>
    <w:rsid w:val="00F80703"/>
    <w:rsid w:val="00F80948"/>
    <w:rsid w:val="00F80FEA"/>
    <w:rsid w:val="00F81387"/>
    <w:rsid w:val="00F82134"/>
    <w:rsid w:val="00F822E3"/>
    <w:rsid w:val="00F82866"/>
    <w:rsid w:val="00F841FB"/>
    <w:rsid w:val="00F84421"/>
    <w:rsid w:val="00F8449B"/>
    <w:rsid w:val="00F84B44"/>
    <w:rsid w:val="00F85691"/>
    <w:rsid w:val="00F87032"/>
    <w:rsid w:val="00F87094"/>
    <w:rsid w:val="00F87AB3"/>
    <w:rsid w:val="00F90912"/>
    <w:rsid w:val="00F912D9"/>
    <w:rsid w:val="00F913DC"/>
    <w:rsid w:val="00F91DDA"/>
    <w:rsid w:val="00F9397A"/>
    <w:rsid w:val="00F93A37"/>
    <w:rsid w:val="00F94182"/>
    <w:rsid w:val="00F9431F"/>
    <w:rsid w:val="00F944D9"/>
    <w:rsid w:val="00F94DB3"/>
    <w:rsid w:val="00F96500"/>
    <w:rsid w:val="00FA23AF"/>
    <w:rsid w:val="00FA2C35"/>
    <w:rsid w:val="00FA31E7"/>
    <w:rsid w:val="00FA3DB7"/>
    <w:rsid w:val="00FA413A"/>
    <w:rsid w:val="00FA4144"/>
    <w:rsid w:val="00FA4DDF"/>
    <w:rsid w:val="00FA5C71"/>
    <w:rsid w:val="00FA645E"/>
    <w:rsid w:val="00FA6A01"/>
    <w:rsid w:val="00FA6E7F"/>
    <w:rsid w:val="00FA6EEE"/>
    <w:rsid w:val="00FA7114"/>
    <w:rsid w:val="00FB052D"/>
    <w:rsid w:val="00FB0DEF"/>
    <w:rsid w:val="00FB22D7"/>
    <w:rsid w:val="00FB2379"/>
    <w:rsid w:val="00FB39E6"/>
    <w:rsid w:val="00FB3CB7"/>
    <w:rsid w:val="00FB4B8A"/>
    <w:rsid w:val="00FB5152"/>
    <w:rsid w:val="00FB5F8F"/>
    <w:rsid w:val="00FB680E"/>
    <w:rsid w:val="00FB6B73"/>
    <w:rsid w:val="00FB789A"/>
    <w:rsid w:val="00FB7A0B"/>
    <w:rsid w:val="00FC0065"/>
    <w:rsid w:val="00FC01F8"/>
    <w:rsid w:val="00FC062F"/>
    <w:rsid w:val="00FC0754"/>
    <w:rsid w:val="00FC1413"/>
    <w:rsid w:val="00FC1582"/>
    <w:rsid w:val="00FC2842"/>
    <w:rsid w:val="00FC3AEE"/>
    <w:rsid w:val="00FC54C4"/>
    <w:rsid w:val="00FC6238"/>
    <w:rsid w:val="00FC6E4F"/>
    <w:rsid w:val="00FC7951"/>
    <w:rsid w:val="00FC7DA8"/>
    <w:rsid w:val="00FC7EAE"/>
    <w:rsid w:val="00FD034E"/>
    <w:rsid w:val="00FD06B1"/>
    <w:rsid w:val="00FD0B09"/>
    <w:rsid w:val="00FD1826"/>
    <w:rsid w:val="00FD1A11"/>
    <w:rsid w:val="00FD1BA6"/>
    <w:rsid w:val="00FD1F54"/>
    <w:rsid w:val="00FD236B"/>
    <w:rsid w:val="00FD2785"/>
    <w:rsid w:val="00FD33FC"/>
    <w:rsid w:val="00FD3730"/>
    <w:rsid w:val="00FD3ADE"/>
    <w:rsid w:val="00FD3B08"/>
    <w:rsid w:val="00FD3CA5"/>
    <w:rsid w:val="00FD4806"/>
    <w:rsid w:val="00FD4BA4"/>
    <w:rsid w:val="00FD534E"/>
    <w:rsid w:val="00FD56C7"/>
    <w:rsid w:val="00FD5CBB"/>
    <w:rsid w:val="00FD61F5"/>
    <w:rsid w:val="00FD6437"/>
    <w:rsid w:val="00FD6564"/>
    <w:rsid w:val="00FD6B74"/>
    <w:rsid w:val="00FD70AE"/>
    <w:rsid w:val="00FD7272"/>
    <w:rsid w:val="00FE002E"/>
    <w:rsid w:val="00FE14DB"/>
    <w:rsid w:val="00FE1BE9"/>
    <w:rsid w:val="00FE2398"/>
    <w:rsid w:val="00FE2CBA"/>
    <w:rsid w:val="00FE515A"/>
    <w:rsid w:val="00FE5421"/>
    <w:rsid w:val="00FE54CB"/>
    <w:rsid w:val="00FE5624"/>
    <w:rsid w:val="00FE5D2C"/>
    <w:rsid w:val="00FE5FBF"/>
    <w:rsid w:val="00FE6C25"/>
    <w:rsid w:val="00FF033A"/>
    <w:rsid w:val="00FF0964"/>
    <w:rsid w:val="00FF0F67"/>
    <w:rsid w:val="00FF16F2"/>
    <w:rsid w:val="00FF1F9B"/>
    <w:rsid w:val="00FF2B42"/>
    <w:rsid w:val="00FF2D5B"/>
    <w:rsid w:val="00FF3200"/>
    <w:rsid w:val="00FF3B7F"/>
    <w:rsid w:val="00FF3E2E"/>
    <w:rsid w:val="00FF4F92"/>
    <w:rsid w:val="00FF54EB"/>
    <w:rsid w:val="00FF6822"/>
    <w:rsid w:val="00FF73D0"/>
    <w:rsid w:val="00FF7631"/>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EE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목록 단,Grille moyenne 1 - Accent 21,1st level - Bullet List Paragraph,List Paragraph1,Lettre d'introduction,Paragrafo elenco,Normal bullet 2,Bullet list,Numbered List,Lista1,Task Body,3 Txt tabla"/>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목록 단 Char,Grille moyenne 1 - Accent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GridTable4-Accent1">
    <w:name w:val="Grid Table 4 Accent 1"/>
    <w:basedOn w:val="TableNormal"/>
    <w:uiPriority w:val="49"/>
    <w:rsid w:val="005936D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1">
    <w:name w:val="List Table 3 Accent 1"/>
    <w:basedOn w:val="TableNormal"/>
    <w:uiPriority w:val="48"/>
    <w:rsid w:val="005936D5"/>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2-Accent1">
    <w:name w:val="List Table 2 Accent 1"/>
    <w:basedOn w:val="TableNormal"/>
    <w:uiPriority w:val="47"/>
    <w:rsid w:val="005936D5"/>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8B310B"/>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4-Accent1">
    <w:name w:val="List Table 4 Accent 1"/>
    <w:basedOn w:val="TableNormal"/>
    <w:uiPriority w:val="49"/>
    <w:rsid w:val="008B310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120C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3343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3251</Words>
  <Characters>18532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21740</CharactersWithSpaces>
  <SharedDoc>false</SharedDoc>
  <HLinks>
    <vt:vector size="6" baseType="variant">
      <vt:variant>
        <vt:i4>6291463</vt:i4>
      </vt:variant>
      <vt:variant>
        <vt:i4>69</vt:i4>
      </vt:variant>
      <vt:variant>
        <vt:i4>0</vt:i4>
      </vt:variant>
      <vt:variant>
        <vt:i4>5</vt:i4>
      </vt:variant>
      <vt:variant>
        <vt:lpwstr>https://www.3gpp.org/ftp/tsg_ran/TSG_RAN/TSGR_102/Docs/RP-234078.zip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2024-02-19T14:22:00Z</dcterms:created>
  <dcterms:modified xsi:type="dcterms:W3CDTF">2024-02-19T14:25:00Z</dcterms:modified>
</cp:coreProperties>
</file>