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7E1DA" w14:textId="1DA30917" w:rsidR="009A02EC" w:rsidRDefault="009A02EC" w:rsidP="009A02EC">
      <w:pPr>
        <w:pStyle w:val="Header"/>
        <w:tabs>
          <w:tab w:val="right" w:pos="9639"/>
        </w:tabs>
        <w:rPr>
          <w:noProof w:val="0"/>
          <w:sz w:val="24"/>
        </w:rPr>
      </w:pPr>
      <w:bookmarkStart w:id="0" w:name="_Hlk110382182"/>
      <w:bookmarkEnd w:id="0"/>
      <w:r>
        <w:rPr>
          <w:noProof w:val="0"/>
          <w:sz w:val="24"/>
        </w:rPr>
        <w:t>3GPP TSG-RAN WG</w:t>
      </w:r>
      <w:r w:rsidR="00336217">
        <w:rPr>
          <w:noProof w:val="0"/>
          <w:sz w:val="24"/>
        </w:rPr>
        <w:t>1</w:t>
      </w:r>
      <w:r>
        <w:rPr>
          <w:noProof w:val="0"/>
          <w:sz w:val="24"/>
        </w:rPr>
        <w:t xml:space="preserve"> Meeting #</w:t>
      </w:r>
      <w:r w:rsidR="009C1B02">
        <w:rPr>
          <w:noProof w:val="0"/>
          <w:sz w:val="24"/>
        </w:rPr>
        <w:t>11</w:t>
      </w:r>
      <w:r w:rsidR="00F61656">
        <w:rPr>
          <w:noProof w:val="0"/>
          <w:sz w:val="24"/>
        </w:rPr>
        <w:t>6</w:t>
      </w:r>
      <w:r>
        <w:rPr>
          <w:noProof w:val="0"/>
          <w:sz w:val="24"/>
        </w:rPr>
        <w:tab/>
      </w:r>
      <w:r w:rsidR="007A657E" w:rsidRPr="007A657E">
        <w:rPr>
          <w:noProof w:val="0"/>
          <w:sz w:val="24"/>
        </w:rPr>
        <w:t>R1-2400959</w:t>
      </w:r>
    </w:p>
    <w:p w14:paraId="03B06193" w14:textId="386E39F1" w:rsidR="002E2FAF" w:rsidRDefault="00F61656">
      <w:pPr>
        <w:pStyle w:val="Header"/>
        <w:tabs>
          <w:tab w:val="right" w:pos="10206"/>
        </w:tabs>
        <w:rPr>
          <w:noProof w:val="0"/>
          <w:sz w:val="24"/>
        </w:rPr>
      </w:pPr>
      <w:r>
        <w:rPr>
          <w:noProof w:val="0"/>
          <w:sz w:val="24"/>
        </w:rPr>
        <w:t>Athens Greece</w:t>
      </w:r>
      <w:r w:rsidR="004362A4">
        <w:rPr>
          <w:noProof w:val="0"/>
          <w:sz w:val="24"/>
        </w:rPr>
        <w:t xml:space="preserve">, </w:t>
      </w:r>
      <w:r>
        <w:rPr>
          <w:noProof w:val="0"/>
          <w:sz w:val="24"/>
        </w:rPr>
        <w:t>February</w:t>
      </w:r>
      <w:r w:rsidR="00933FD5">
        <w:rPr>
          <w:noProof w:val="0"/>
          <w:sz w:val="24"/>
        </w:rPr>
        <w:t xml:space="preserve"> </w:t>
      </w:r>
      <w:r w:rsidR="00516E5E">
        <w:rPr>
          <w:noProof w:val="0"/>
          <w:sz w:val="24"/>
        </w:rPr>
        <w:t>26</w:t>
      </w:r>
      <w:r w:rsidR="00A71BB4">
        <w:rPr>
          <w:noProof w:val="0"/>
          <w:sz w:val="24"/>
        </w:rPr>
        <w:t xml:space="preserve"> – </w:t>
      </w:r>
      <w:r w:rsidR="00516E5E">
        <w:rPr>
          <w:noProof w:val="0"/>
          <w:sz w:val="24"/>
        </w:rPr>
        <w:t>March</w:t>
      </w:r>
      <w:r w:rsidR="00933FD5">
        <w:rPr>
          <w:noProof w:val="0"/>
          <w:sz w:val="24"/>
        </w:rPr>
        <w:t xml:space="preserve"> </w:t>
      </w:r>
      <w:r w:rsidR="00516E5E">
        <w:rPr>
          <w:noProof w:val="0"/>
          <w:sz w:val="24"/>
        </w:rPr>
        <w:t>1</w:t>
      </w:r>
      <w:r w:rsidR="00A71BB4">
        <w:rPr>
          <w:noProof w:val="0"/>
          <w:sz w:val="24"/>
        </w:rPr>
        <w:t>, 202</w:t>
      </w:r>
      <w:r w:rsidR="007C5ABC">
        <w:rPr>
          <w:noProof w:val="0"/>
          <w:sz w:val="24"/>
        </w:rPr>
        <w:t>4</w:t>
      </w:r>
    </w:p>
    <w:p w14:paraId="209BF2A3" w14:textId="77777777" w:rsidR="002E2FAF" w:rsidRDefault="002E2FAF">
      <w:pPr>
        <w:pStyle w:val="RecCCITT"/>
        <w:keepNext w:val="0"/>
        <w:keepLines w:val="0"/>
        <w:rPr>
          <w:rFonts w:ascii="Arial" w:hAnsi="Arial"/>
        </w:rPr>
      </w:pPr>
    </w:p>
    <w:p w14:paraId="19B80D77" w14:textId="77777777" w:rsidR="002E2FAF" w:rsidRDefault="002E2FAF" w:rsidP="00B02CB3">
      <w:pPr>
        <w:tabs>
          <w:tab w:val="left" w:pos="2127"/>
        </w:tabs>
        <w:spacing w:before="120" w:after="0"/>
        <w:ind w:left="2131" w:hanging="2131"/>
        <w:rPr>
          <w:rFonts w:ascii="Arial" w:hAnsi="Arial"/>
          <w:b/>
          <w:sz w:val="24"/>
        </w:rPr>
      </w:pPr>
      <w:r>
        <w:rPr>
          <w:rFonts w:ascii="Arial" w:hAnsi="Arial"/>
          <w:b/>
          <w:sz w:val="24"/>
        </w:rPr>
        <w:t>Source:</w:t>
      </w:r>
      <w:r>
        <w:rPr>
          <w:rFonts w:ascii="Arial" w:hAnsi="Arial"/>
          <w:b/>
          <w:sz w:val="24"/>
        </w:rPr>
        <w:tab/>
      </w:r>
      <w:r>
        <w:rPr>
          <w:rFonts w:ascii="Arial" w:hAnsi="Arial" w:hint="eastAsia"/>
          <w:sz w:val="24"/>
        </w:rPr>
        <w:t>Panasonic</w:t>
      </w:r>
    </w:p>
    <w:p w14:paraId="11DB8EA0" w14:textId="77777777" w:rsidR="001E2CC3" w:rsidRPr="001E2CC3" w:rsidRDefault="002E2FAF" w:rsidP="00B02CB3">
      <w:pPr>
        <w:tabs>
          <w:tab w:val="left" w:pos="2127"/>
        </w:tabs>
        <w:spacing w:before="120" w:after="0"/>
        <w:ind w:left="2127" w:hanging="2127"/>
        <w:rPr>
          <w:rFonts w:ascii="Arial" w:hAnsi="Arial"/>
          <w:bCs/>
          <w:sz w:val="24"/>
          <w:szCs w:val="24"/>
        </w:rPr>
      </w:pPr>
      <w:r>
        <w:rPr>
          <w:rFonts w:ascii="Arial" w:hAnsi="Arial"/>
          <w:b/>
          <w:sz w:val="24"/>
        </w:rPr>
        <w:t xml:space="preserve">Title: </w:t>
      </w:r>
      <w:r w:rsidR="00D90795">
        <w:rPr>
          <w:rFonts w:ascii="Arial" w:hAnsi="Arial"/>
          <w:b/>
          <w:sz w:val="24"/>
        </w:rPr>
        <w:tab/>
      </w:r>
      <w:r w:rsidR="00630D9A" w:rsidRPr="001E2CC3">
        <w:rPr>
          <w:rFonts w:ascii="Arial" w:hAnsi="Arial" w:cs="Arial"/>
          <w:sz w:val="24"/>
          <w:szCs w:val="24"/>
        </w:rPr>
        <w:t xml:space="preserve">Enhancements for </w:t>
      </w:r>
      <w:r w:rsidR="00630D9A" w:rsidRPr="001E2CC3">
        <w:rPr>
          <w:rFonts w:ascii="Arial" w:eastAsia="Times New Roman" w:hAnsi="Arial" w:cs="Arial"/>
          <w:sz w:val="24"/>
          <w:szCs w:val="24"/>
          <w:lang w:val="en-US"/>
        </w:rPr>
        <w:t>UE-initiated/event-driven beam management</w:t>
      </w:r>
      <w:r w:rsidR="00630D9A" w:rsidRPr="001E2CC3" w:rsidDel="00630D9A">
        <w:rPr>
          <w:rFonts w:ascii="Arial" w:hAnsi="Arial"/>
          <w:bCs/>
          <w:sz w:val="24"/>
          <w:szCs w:val="24"/>
        </w:rPr>
        <w:t xml:space="preserve"> </w:t>
      </w:r>
    </w:p>
    <w:p w14:paraId="4675ECCD" w14:textId="7796E58A" w:rsidR="002E2FAF" w:rsidRDefault="002E2FAF" w:rsidP="00B02CB3">
      <w:pPr>
        <w:tabs>
          <w:tab w:val="left" w:pos="2127"/>
        </w:tabs>
        <w:spacing w:before="120" w:after="0"/>
        <w:ind w:left="2127" w:hanging="2127"/>
        <w:rPr>
          <w:rFonts w:ascii="Arial" w:hAnsi="Arial"/>
          <w:sz w:val="24"/>
        </w:rPr>
      </w:pPr>
      <w:r>
        <w:rPr>
          <w:rFonts w:ascii="Arial" w:hAnsi="Arial"/>
          <w:b/>
          <w:sz w:val="24"/>
        </w:rPr>
        <w:t>Agenda Item:</w:t>
      </w:r>
      <w:r>
        <w:rPr>
          <w:rFonts w:ascii="Arial" w:hAnsi="Arial"/>
          <w:sz w:val="24"/>
        </w:rPr>
        <w:tab/>
      </w:r>
      <w:r w:rsidR="00D90795">
        <w:rPr>
          <w:rFonts w:ascii="Arial" w:hAnsi="Arial"/>
          <w:sz w:val="24"/>
        </w:rPr>
        <w:t>9.</w:t>
      </w:r>
      <w:r w:rsidR="00CE334C">
        <w:rPr>
          <w:rFonts w:ascii="Arial" w:hAnsi="Arial"/>
          <w:sz w:val="24"/>
        </w:rPr>
        <w:t>2.</w:t>
      </w:r>
      <w:r w:rsidR="001E2CC3">
        <w:rPr>
          <w:rFonts w:ascii="Arial" w:hAnsi="Arial"/>
          <w:sz w:val="24"/>
        </w:rPr>
        <w:t>1</w:t>
      </w:r>
    </w:p>
    <w:p w14:paraId="350A508F" w14:textId="212A4413" w:rsidR="002E2FAF" w:rsidRDefault="002E2FAF" w:rsidP="00B02CB3">
      <w:pPr>
        <w:tabs>
          <w:tab w:val="left" w:pos="2127"/>
        </w:tabs>
        <w:spacing w:before="120" w:after="0"/>
        <w:rPr>
          <w:rFonts w:ascii="Arial" w:hAnsi="Arial"/>
          <w:sz w:val="24"/>
        </w:rPr>
      </w:pPr>
      <w:r>
        <w:rPr>
          <w:rFonts w:ascii="Arial" w:hAnsi="Arial"/>
          <w:b/>
          <w:sz w:val="24"/>
        </w:rPr>
        <w:t>Document for:</w:t>
      </w:r>
      <w:r>
        <w:rPr>
          <w:rFonts w:ascii="Arial" w:hAnsi="Arial"/>
          <w:sz w:val="24"/>
        </w:rPr>
        <w:tab/>
        <w:t>Discussion</w:t>
      </w:r>
    </w:p>
    <w:p w14:paraId="67C160DA" w14:textId="77777777" w:rsidR="002E2FAF" w:rsidRDefault="002E2FAF">
      <w:pPr>
        <w:pStyle w:val="Heading1"/>
      </w:pPr>
      <w:r>
        <w:t>Introduction</w:t>
      </w:r>
    </w:p>
    <w:p w14:paraId="4DCBDA78" w14:textId="34E427A4" w:rsidR="009B6094" w:rsidRPr="00553F47" w:rsidRDefault="008104AD" w:rsidP="009B6094">
      <w:pPr>
        <w:pStyle w:val="BodyText"/>
      </w:pPr>
      <w:r>
        <w:rPr>
          <w:noProof/>
        </w:rPr>
        <mc:AlternateContent>
          <mc:Choice Requires="wps">
            <w:drawing>
              <wp:anchor distT="0" distB="0" distL="114300" distR="114300" simplePos="0" relativeHeight="251659776" behindDoc="0" locked="0" layoutInCell="1" allowOverlap="1" wp14:anchorId="7BA9D4E4" wp14:editId="6D681937">
                <wp:simplePos x="0" y="0"/>
                <wp:positionH relativeFrom="column">
                  <wp:posOffset>-59055</wp:posOffset>
                </wp:positionH>
                <wp:positionV relativeFrom="paragraph">
                  <wp:posOffset>347556</wp:posOffset>
                </wp:positionV>
                <wp:extent cx="6321775" cy="1159933"/>
                <wp:effectExtent l="0" t="0" r="22225" b="21590"/>
                <wp:wrapNone/>
                <wp:docPr id="1" name="Rectangle 1"/>
                <wp:cNvGraphicFramePr/>
                <a:graphic xmlns:a="http://schemas.openxmlformats.org/drawingml/2006/main">
                  <a:graphicData uri="http://schemas.microsoft.com/office/word/2010/wordprocessingShape">
                    <wps:wsp>
                      <wps:cNvSpPr/>
                      <wps:spPr>
                        <a:xfrm>
                          <a:off x="0" y="0"/>
                          <a:ext cx="6321775" cy="1159933"/>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AEED11" id="Rectangle 1" o:spid="_x0000_s1026" style="position:absolute;margin-left:-4.65pt;margin-top:27.35pt;width:497.8pt;height:91.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" filled="f" strokecolor="black [3213]" strokeweight=".25pt"/>
            </w:pict>
          </mc:Fallback>
        </mc:AlternateContent>
      </w:r>
      <w:r w:rsidR="00B70D70" w:rsidRPr="006E062B">
        <w:t>During RAN#</w:t>
      </w:r>
      <w:r w:rsidR="00833508">
        <w:t>102</w:t>
      </w:r>
      <w:r w:rsidR="00B70D70" w:rsidRPr="006E062B">
        <w:t>,</w:t>
      </w:r>
      <w:r w:rsidR="009B6094" w:rsidRPr="006E062B">
        <w:t xml:space="preserve"> a </w:t>
      </w:r>
      <w:r w:rsidR="009B6094">
        <w:t>new</w:t>
      </w:r>
      <w:r w:rsidR="009B6094" w:rsidRPr="006E062B">
        <w:t xml:space="preserve"> WID for Rel-1</w:t>
      </w:r>
      <w:r w:rsidR="009B6094">
        <w:t>9</w:t>
      </w:r>
      <w:r w:rsidR="009B6094" w:rsidRPr="006E062B">
        <w:t xml:space="preserve"> </w:t>
      </w:r>
      <w:r w:rsidR="009B6094">
        <w:t>MIMO evolution for DL and UL</w:t>
      </w:r>
      <w:r w:rsidR="009B6094" w:rsidRPr="006E062B">
        <w:t xml:space="preserve"> was agree</w:t>
      </w:r>
      <w:r w:rsidR="009B6094">
        <w:t xml:space="preserve">d in </w:t>
      </w:r>
      <w:r w:rsidR="009B6094" w:rsidRPr="00C132F2">
        <w:t>RP-234007</w:t>
      </w:r>
      <w:r w:rsidR="009B6094" w:rsidRPr="006E062B">
        <w:t xml:space="preserve">. </w:t>
      </w:r>
      <w:r w:rsidR="009B6094">
        <w:t xml:space="preserve">One of </w:t>
      </w:r>
      <w:r w:rsidR="005F3228">
        <w:t>the objectives</w:t>
      </w:r>
      <w:r w:rsidR="009B6094">
        <w:t xml:space="preserve"> agreed is as follows: </w:t>
      </w:r>
    </w:p>
    <w:p w14:paraId="3D5A0D0E" w14:textId="77777777" w:rsidR="00781AE4" w:rsidRPr="00781AE4" w:rsidRDefault="00781AE4" w:rsidP="00781AE4">
      <w:pPr>
        <w:snapToGrid w:val="0"/>
        <w:spacing w:after="0"/>
        <w:rPr>
          <w:rFonts w:eastAsia="Times New Roman"/>
          <w:szCs w:val="24"/>
        </w:rPr>
      </w:pPr>
      <w:r w:rsidRPr="000D100E">
        <w:rPr>
          <w:rFonts w:eastAsia="Times New Roman"/>
          <w:szCs w:val="24"/>
        </w:rPr>
        <w:t xml:space="preserve">Specify enhancement to facilitate UE-initiated/event-driven beam management for reducing overhead and/or latency, </w:t>
      </w:r>
      <w:r w:rsidRPr="00781AE4">
        <w:rPr>
          <w:rFonts w:eastAsia="Times New Roman"/>
          <w:szCs w:val="24"/>
        </w:rPr>
        <w:t>assuming the unified TCI while leveraging (as much as possible) legacy CSI measurement and reporting configuration frameworks, targeting FR2 and sTRP with intra- and inter-cell beam management</w:t>
      </w:r>
    </w:p>
    <w:p w14:paraId="42B399A5" w14:textId="43940375" w:rsidR="00781AE4" w:rsidRPr="00781AE4" w:rsidRDefault="00781AE4" w:rsidP="00781AE4">
      <w:pPr>
        <w:numPr>
          <w:ilvl w:val="1"/>
          <w:numId w:val="56"/>
        </w:numPr>
        <w:tabs>
          <w:tab w:val="clear" w:pos="1440"/>
          <w:tab w:val="num" w:pos="720"/>
        </w:tabs>
        <w:snapToGrid w:val="0"/>
        <w:spacing w:after="0"/>
        <w:ind w:left="720"/>
        <w:rPr>
          <w:rFonts w:eastAsia="Times New Roman"/>
          <w:szCs w:val="24"/>
        </w:rPr>
      </w:pPr>
      <w:r w:rsidRPr="00781AE4">
        <w:rPr>
          <w:rFonts w:eastAsia="Times New Roman"/>
          <w:szCs w:val="24"/>
        </w:rPr>
        <w:t>UL signaling content(s) (and procedure(s) as required) for UE-initiated/event-driven beam reporting facilitating fast beam switching</w:t>
      </w:r>
      <w:r w:rsidR="004C442B">
        <w:rPr>
          <w:rFonts w:eastAsia="Times New Roman"/>
          <w:szCs w:val="24"/>
        </w:rPr>
        <w:t>.</w:t>
      </w:r>
    </w:p>
    <w:p w14:paraId="7F1A1452" w14:textId="2055657D" w:rsidR="00781AE4" w:rsidRPr="000D100E" w:rsidRDefault="00781AE4" w:rsidP="00781AE4">
      <w:pPr>
        <w:numPr>
          <w:ilvl w:val="1"/>
          <w:numId w:val="56"/>
        </w:numPr>
        <w:tabs>
          <w:tab w:val="clear" w:pos="1440"/>
          <w:tab w:val="num" w:pos="720"/>
        </w:tabs>
        <w:snapToGrid w:val="0"/>
        <w:spacing w:after="0"/>
        <w:ind w:left="720"/>
        <w:rPr>
          <w:rFonts w:eastAsia="Times New Roman"/>
          <w:szCs w:val="24"/>
        </w:rPr>
      </w:pPr>
      <w:r w:rsidRPr="000D100E">
        <w:rPr>
          <w:rFonts w:eastAsia="Times New Roman"/>
          <w:szCs w:val="24"/>
        </w:rPr>
        <w:t>UL signaling medium/container considering the UE-initiated/event-driven nature of the UL transmission, designed primarily for the purpose of beam reporting</w:t>
      </w:r>
      <w:r w:rsidR="004C442B">
        <w:rPr>
          <w:rFonts w:eastAsia="Times New Roman"/>
          <w:szCs w:val="24"/>
        </w:rPr>
        <w:t>.</w:t>
      </w:r>
    </w:p>
    <w:p w14:paraId="11F837DC" w14:textId="2426E8D0" w:rsidR="00327730" w:rsidRDefault="00327730" w:rsidP="00327730">
      <w:pPr>
        <w:spacing w:after="0"/>
        <w:rPr>
          <w:bCs/>
        </w:rPr>
      </w:pPr>
    </w:p>
    <w:p w14:paraId="33F4AA83" w14:textId="73CAABAF" w:rsidR="00802EEB" w:rsidRPr="00D56E33" w:rsidRDefault="0031358B" w:rsidP="00D03326">
      <w:pPr>
        <w:spacing w:after="0"/>
        <w:jc w:val="both"/>
        <w:rPr>
          <w:rFonts w:eastAsia="Times New Roman"/>
          <w:szCs w:val="24"/>
        </w:rPr>
      </w:pPr>
      <w:r>
        <w:rPr>
          <w:rFonts w:ascii="Times" w:eastAsia="Batang" w:hAnsi="Times" w:cs="Times"/>
          <w:szCs w:val="24"/>
          <w:lang w:eastAsia="zh-TW"/>
        </w:rPr>
        <w:t>In this contri</w:t>
      </w:r>
      <w:r w:rsidR="00215407">
        <w:rPr>
          <w:rFonts w:ascii="Times" w:eastAsia="Batang" w:hAnsi="Times" w:cs="Times"/>
          <w:szCs w:val="24"/>
          <w:lang w:eastAsia="zh-TW"/>
        </w:rPr>
        <w:t>b</w:t>
      </w:r>
      <w:r>
        <w:rPr>
          <w:rFonts w:ascii="Times" w:eastAsia="Batang" w:hAnsi="Times" w:cs="Times"/>
          <w:szCs w:val="24"/>
          <w:lang w:eastAsia="zh-TW"/>
        </w:rPr>
        <w:t xml:space="preserve">ution, we </w:t>
      </w:r>
      <w:r w:rsidR="00802EEB">
        <w:rPr>
          <w:rFonts w:ascii="Times" w:eastAsia="Batang" w:hAnsi="Times" w:cs="Times"/>
          <w:szCs w:val="24"/>
          <w:lang w:eastAsia="zh-TW"/>
        </w:rPr>
        <w:t xml:space="preserve">discuss </w:t>
      </w:r>
      <w:r w:rsidR="00BF2636">
        <w:rPr>
          <w:rFonts w:ascii="Times" w:eastAsia="Batang" w:hAnsi="Times" w:cs="Times"/>
          <w:szCs w:val="24"/>
          <w:lang w:eastAsia="zh-TW"/>
        </w:rPr>
        <w:t xml:space="preserve">several design criteria for enhancing the </w:t>
      </w:r>
      <w:r w:rsidR="00BF2636" w:rsidRPr="00BF2636">
        <w:rPr>
          <w:rFonts w:ascii="Times" w:eastAsia="Batang" w:hAnsi="Times" w:cs="Times"/>
          <w:szCs w:val="24"/>
          <w:lang w:eastAsia="zh-TW"/>
        </w:rPr>
        <w:t>UE-initiated/event-driven beam management</w:t>
      </w:r>
      <w:r w:rsidR="00BF2636">
        <w:rPr>
          <w:rFonts w:ascii="Times" w:eastAsia="Batang" w:hAnsi="Times" w:cs="Times"/>
          <w:szCs w:val="24"/>
          <w:lang w:eastAsia="zh-TW"/>
        </w:rPr>
        <w:t xml:space="preserve"> procedure. </w:t>
      </w:r>
      <w:r w:rsidR="007D7088">
        <w:rPr>
          <w:rFonts w:ascii="Times" w:eastAsia="Batang" w:hAnsi="Times" w:cs="Times"/>
          <w:szCs w:val="24"/>
          <w:lang w:eastAsia="zh-TW"/>
        </w:rPr>
        <w:t xml:space="preserve">The details of such design can be discussed at a further stage. </w:t>
      </w:r>
    </w:p>
    <w:p w14:paraId="1B70A940" w14:textId="77777777" w:rsidR="002E2FAF" w:rsidRDefault="00CB24EA">
      <w:pPr>
        <w:pStyle w:val="Heading1"/>
        <w:rPr>
          <w:rFonts w:cs="Arial"/>
        </w:rPr>
      </w:pPr>
      <w:r>
        <w:rPr>
          <w:rFonts w:cs="Arial"/>
        </w:rPr>
        <w:t>Discussion</w:t>
      </w:r>
    </w:p>
    <w:p w14:paraId="0317E562" w14:textId="79AE617E" w:rsidR="00FC62DC" w:rsidRDefault="00F07BDC" w:rsidP="003045A8">
      <w:pPr>
        <w:rPr>
          <w:lang w:val="en-US"/>
        </w:rPr>
      </w:pPr>
      <w:r w:rsidRPr="00F07BDC">
        <w:rPr>
          <w:lang w:val="en-US"/>
        </w:rPr>
        <w:t xml:space="preserve">In legacy beam management procedures, the network may configure frequent periodic or semi-persistent beam reporting or triggers frequent aperiodic beam reporting to timely acquire the best/preferred beam for data/control transmissions. </w:t>
      </w:r>
      <w:r w:rsidR="003045A8">
        <w:rPr>
          <w:lang w:val="en-US"/>
        </w:rPr>
        <w:t xml:space="preserve">This </w:t>
      </w:r>
      <w:r w:rsidR="00FC62DC">
        <w:rPr>
          <w:lang w:val="en-US"/>
        </w:rPr>
        <w:t>includes</w:t>
      </w:r>
      <w:r w:rsidR="007F2488" w:rsidRPr="007F2488">
        <w:rPr>
          <w:lang w:val="en-US"/>
        </w:rPr>
        <w:t xml:space="preserve"> UE doing measurements on SSB/CSI-RSs configured by the gNB to determine the best Rx beam (Tx beam as well in case of beam correspondence).</w:t>
      </w:r>
      <w:r w:rsidR="00011C02">
        <w:rPr>
          <w:lang w:val="en-US"/>
        </w:rPr>
        <w:t xml:space="preserve"> </w:t>
      </w:r>
      <w:r w:rsidR="007F2488" w:rsidRPr="007F2488">
        <w:rPr>
          <w:lang w:val="en-US"/>
        </w:rPr>
        <w:t xml:space="preserve">For determining UE Tx beam, the UE is configured by the gNB to transmit SRSs in different </w:t>
      </w:r>
      <w:r w:rsidR="004829D2">
        <w:rPr>
          <w:lang w:val="en-US"/>
        </w:rPr>
        <w:t xml:space="preserve">beam </w:t>
      </w:r>
      <w:r w:rsidR="007F2488" w:rsidRPr="007F2488">
        <w:rPr>
          <w:lang w:val="en-US"/>
        </w:rPr>
        <w:t>directions to the gNB, and in turn the gNB determines and indicates to the UE the best UL beam using SRI (SRS Resource indicator).</w:t>
      </w:r>
      <w:r w:rsidR="00011C02">
        <w:rPr>
          <w:lang w:val="en-US"/>
        </w:rPr>
        <w:t xml:space="preserve"> </w:t>
      </w:r>
    </w:p>
    <w:p w14:paraId="7182D532" w14:textId="77777777" w:rsidR="00FC62DC" w:rsidRDefault="007F2488" w:rsidP="003045A8">
      <w:pPr>
        <w:rPr>
          <w:lang w:val="en-US"/>
        </w:rPr>
      </w:pPr>
      <w:r w:rsidRPr="007F2488">
        <w:rPr>
          <w:lang w:val="en-US"/>
        </w:rPr>
        <w:t xml:space="preserve">Beam management procedure can take place during RACH procedure, when the gNB sweeps beams by using different DL beams for each SSB, and the UE informs the gNB about the best Rx beam by using a specific PRACH resource mapped to the selected DL beam. Beam management procedure is also part of the CSI framework. The CSI reporting can be configured by the network to occur periodically (RRC configured), semi-persistently (triggered by MAC-CE/DCI), or aperiodically (triggered by DCI). </w:t>
      </w:r>
    </w:p>
    <w:p w14:paraId="444844B7" w14:textId="12A08668" w:rsidR="004C442B" w:rsidRPr="00557963" w:rsidRDefault="00F07BDC" w:rsidP="003045A8">
      <w:pPr>
        <w:rPr>
          <w:lang w:val="en-US"/>
        </w:rPr>
      </w:pPr>
      <w:r w:rsidRPr="00F07BDC">
        <w:rPr>
          <w:lang w:val="en-US"/>
        </w:rPr>
        <w:t xml:space="preserve">This results in large UL reporting and control signaling overhead. Given that UE has better and more-timely knowledge of beam quality changes, UE-initiated beam reporting procedure can lead to more timely beam reports yet with reduced reporting </w:t>
      </w:r>
      <w:r w:rsidR="004D742F">
        <w:rPr>
          <w:lang w:val="en-US"/>
        </w:rPr>
        <w:t xml:space="preserve">and control </w:t>
      </w:r>
      <w:r w:rsidR="003346DB">
        <w:rPr>
          <w:lang w:val="en-US"/>
        </w:rPr>
        <w:t xml:space="preserve">signalling </w:t>
      </w:r>
      <w:r w:rsidRPr="00F07BDC">
        <w:rPr>
          <w:lang w:val="en-US"/>
        </w:rPr>
        <w:t xml:space="preserve">overhead. </w:t>
      </w:r>
    </w:p>
    <w:p w14:paraId="5596B8B8" w14:textId="4EFD8D41" w:rsidR="003E0A21" w:rsidRDefault="00915523" w:rsidP="004C442B">
      <w:pPr>
        <w:jc w:val="both"/>
        <w:rPr>
          <w:rFonts w:eastAsia="Times New Roman"/>
          <w:szCs w:val="24"/>
        </w:rPr>
      </w:pPr>
      <w:r>
        <w:rPr>
          <w:lang w:eastAsia="ja-JP"/>
        </w:rPr>
        <w:t xml:space="preserve">From the WID, </w:t>
      </w:r>
      <w:r w:rsidR="00C43FDA">
        <w:rPr>
          <w:lang w:eastAsia="ja-JP"/>
        </w:rPr>
        <w:t>“</w:t>
      </w:r>
      <w:r w:rsidR="006F03E7" w:rsidRPr="009B272C">
        <w:rPr>
          <w:rFonts w:eastAsia="Times New Roman"/>
          <w:i/>
          <w:iCs/>
          <w:szCs w:val="24"/>
        </w:rPr>
        <w:t>reducing overhead and/or latency</w:t>
      </w:r>
      <w:r w:rsidR="00C43FDA">
        <w:rPr>
          <w:rFonts w:eastAsia="Times New Roman"/>
          <w:szCs w:val="24"/>
        </w:rPr>
        <w:t xml:space="preserve">” </w:t>
      </w:r>
      <w:r w:rsidR="00944892">
        <w:rPr>
          <w:rFonts w:eastAsia="Times New Roman"/>
          <w:szCs w:val="24"/>
        </w:rPr>
        <w:t xml:space="preserve">is mentioned as the objective of this agenda item. </w:t>
      </w:r>
      <w:r w:rsidR="00201CC0">
        <w:rPr>
          <w:rFonts w:eastAsia="Times New Roman"/>
          <w:szCs w:val="24"/>
        </w:rPr>
        <w:t xml:space="preserve">We think that this agenda item is a valuable opportunity </w:t>
      </w:r>
      <w:r w:rsidR="00F363BD">
        <w:rPr>
          <w:rFonts w:eastAsia="Times New Roman"/>
          <w:szCs w:val="24"/>
        </w:rPr>
        <w:t xml:space="preserve">for RAN1 </w:t>
      </w:r>
      <w:r w:rsidR="00201CC0">
        <w:rPr>
          <w:rFonts w:eastAsia="Times New Roman"/>
          <w:szCs w:val="24"/>
        </w:rPr>
        <w:t>to f</w:t>
      </w:r>
      <w:r w:rsidR="003E0A21">
        <w:rPr>
          <w:rFonts w:eastAsia="Times New Roman"/>
          <w:szCs w:val="24"/>
        </w:rPr>
        <w:t xml:space="preserve">ocus </w:t>
      </w:r>
      <w:r w:rsidR="00F363BD">
        <w:rPr>
          <w:rFonts w:eastAsia="Times New Roman"/>
          <w:szCs w:val="24"/>
        </w:rPr>
        <w:t>on</w:t>
      </w:r>
      <w:r w:rsidR="003C5D84">
        <w:rPr>
          <w:rFonts w:eastAsia="Times New Roman"/>
          <w:szCs w:val="24"/>
        </w:rPr>
        <w:t xml:space="preserve"> improv</w:t>
      </w:r>
      <w:r w:rsidR="00F363BD">
        <w:rPr>
          <w:rFonts w:eastAsia="Times New Roman"/>
          <w:szCs w:val="24"/>
        </w:rPr>
        <w:t>ing</w:t>
      </w:r>
      <w:r w:rsidR="003C5D84">
        <w:rPr>
          <w:rFonts w:eastAsia="Times New Roman"/>
          <w:szCs w:val="24"/>
        </w:rPr>
        <w:t xml:space="preserve"> the latency of </w:t>
      </w:r>
      <w:r w:rsidR="00524CE4">
        <w:rPr>
          <w:rFonts w:eastAsia="Times New Roman"/>
          <w:szCs w:val="24"/>
        </w:rPr>
        <w:t xml:space="preserve">NR </w:t>
      </w:r>
      <w:r w:rsidR="003C5D84">
        <w:rPr>
          <w:rFonts w:eastAsia="Times New Roman"/>
          <w:szCs w:val="24"/>
        </w:rPr>
        <w:t xml:space="preserve">beam management procedures </w:t>
      </w:r>
      <w:r w:rsidR="000B758C">
        <w:rPr>
          <w:rFonts w:eastAsia="Times New Roman"/>
          <w:szCs w:val="24"/>
        </w:rPr>
        <w:t xml:space="preserve">which </w:t>
      </w:r>
      <w:r w:rsidR="000376CA">
        <w:rPr>
          <w:rFonts w:eastAsia="Times New Roman"/>
          <w:szCs w:val="24"/>
        </w:rPr>
        <w:t>is</w:t>
      </w:r>
      <w:r w:rsidR="000B758C">
        <w:rPr>
          <w:rFonts w:eastAsia="Times New Roman"/>
          <w:szCs w:val="24"/>
        </w:rPr>
        <w:t xml:space="preserve"> </w:t>
      </w:r>
      <w:r w:rsidR="000376CA">
        <w:rPr>
          <w:rFonts w:eastAsia="Times New Roman"/>
          <w:szCs w:val="24"/>
        </w:rPr>
        <w:t xml:space="preserve">a </w:t>
      </w:r>
      <w:r w:rsidR="00524CE4">
        <w:rPr>
          <w:rFonts w:eastAsia="Times New Roman"/>
          <w:szCs w:val="24"/>
        </w:rPr>
        <w:t>critical</w:t>
      </w:r>
      <w:r w:rsidR="000B758C">
        <w:rPr>
          <w:rFonts w:eastAsia="Times New Roman"/>
          <w:szCs w:val="24"/>
        </w:rPr>
        <w:t xml:space="preserve"> </w:t>
      </w:r>
      <w:r w:rsidR="000376CA">
        <w:rPr>
          <w:rFonts w:eastAsia="Times New Roman"/>
          <w:szCs w:val="24"/>
        </w:rPr>
        <w:t>factor for the</w:t>
      </w:r>
      <w:r w:rsidR="000B758C">
        <w:rPr>
          <w:rFonts w:eastAsia="Times New Roman"/>
          <w:szCs w:val="24"/>
        </w:rPr>
        <w:t xml:space="preserve"> deplo</w:t>
      </w:r>
      <w:r w:rsidR="00524CE4">
        <w:rPr>
          <w:rFonts w:eastAsia="Times New Roman"/>
          <w:szCs w:val="24"/>
        </w:rPr>
        <w:t>y</w:t>
      </w:r>
      <w:r w:rsidR="000B758C">
        <w:rPr>
          <w:rFonts w:eastAsia="Times New Roman"/>
          <w:szCs w:val="24"/>
        </w:rPr>
        <w:t xml:space="preserve">ment of 5G </w:t>
      </w:r>
      <w:r w:rsidR="00524CE4">
        <w:rPr>
          <w:rFonts w:eastAsia="Times New Roman"/>
          <w:szCs w:val="24"/>
        </w:rPr>
        <w:t xml:space="preserve">access networks </w:t>
      </w:r>
      <w:r w:rsidR="000B758C">
        <w:rPr>
          <w:rFonts w:eastAsia="Times New Roman"/>
          <w:szCs w:val="24"/>
        </w:rPr>
        <w:t>in higher frequency ranges (FR2)</w:t>
      </w:r>
      <w:r w:rsidR="005C7B3C">
        <w:rPr>
          <w:rFonts w:eastAsia="Times New Roman"/>
          <w:szCs w:val="24"/>
        </w:rPr>
        <w:t xml:space="preserve"> where the EM waves </w:t>
      </w:r>
      <w:r w:rsidR="005C6D8C" w:rsidRPr="005C6D8C">
        <w:rPr>
          <w:rFonts w:eastAsia="Times New Roman"/>
          <w:szCs w:val="24"/>
        </w:rPr>
        <w:t>suffer from high propagation loss</w:t>
      </w:r>
      <w:r w:rsidR="005C7B3C">
        <w:rPr>
          <w:rFonts w:eastAsia="Times New Roman"/>
          <w:szCs w:val="24"/>
        </w:rPr>
        <w:t xml:space="preserve">, </w:t>
      </w:r>
      <w:r w:rsidR="005C6D8C" w:rsidRPr="005C6D8C">
        <w:rPr>
          <w:rFonts w:eastAsia="Times New Roman"/>
          <w:szCs w:val="24"/>
        </w:rPr>
        <w:t>poor diffraction and penetration</w:t>
      </w:r>
      <w:r w:rsidR="00ED4BB5">
        <w:rPr>
          <w:rFonts w:eastAsia="Times New Roman"/>
          <w:szCs w:val="24"/>
        </w:rPr>
        <w:t xml:space="preserve">, and blockage. </w:t>
      </w:r>
    </w:p>
    <w:p w14:paraId="77C74C96" w14:textId="1ECAF6A7" w:rsidR="00ED4BB5" w:rsidRDefault="00ED4BB5" w:rsidP="00ED4BB5">
      <w:pPr>
        <w:pStyle w:val="Proposal"/>
      </w:pPr>
      <w:r w:rsidRPr="000D100E">
        <w:rPr>
          <w:rFonts w:eastAsia="Times New Roman"/>
          <w:szCs w:val="24"/>
        </w:rPr>
        <w:t xml:space="preserve">Specify enhancement to UE-initiated/event-driven beam management </w:t>
      </w:r>
      <w:r w:rsidR="00D16A57">
        <w:rPr>
          <w:rFonts w:eastAsia="Times New Roman"/>
          <w:szCs w:val="24"/>
        </w:rPr>
        <w:t xml:space="preserve">with the objective of </w:t>
      </w:r>
      <w:r w:rsidRPr="000D100E">
        <w:rPr>
          <w:rFonts w:eastAsia="Times New Roman"/>
          <w:szCs w:val="24"/>
        </w:rPr>
        <w:t xml:space="preserve">reducing </w:t>
      </w:r>
      <w:r w:rsidR="00D16A57" w:rsidRPr="00F60BC6">
        <w:rPr>
          <w:rFonts w:eastAsia="Times New Roman"/>
          <w:szCs w:val="24"/>
          <w:u w:val="single"/>
        </w:rPr>
        <w:t>both</w:t>
      </w:r>
      <w:r w:rsidR="00D16A57">
        <w:rPr>
          <w:rFonts w:eastAsia="Times New Roman"/>
          <w:szCs w:val="24"/>
        </w:rPr>
        <w:t xml:space="preserve"> </w:t>
      </w:r>
      <w:r w:rsidRPr="000D100E">
        <w:rPr>
          <w:rFonts w:eastAsia="Times New Roman"/>
          <w:szCs w:val="24"/>
        </w:rPr>
        <w:t>overhead and</w:t>
      </w:r>
      <w:r w:rsidR="00D16A57">
        <w:rPr>
          <w:rFonts w:eastAsia="Times New Roman"/>
          <w:szCs w:val="24"/>
        </w:rPr>
        <w:t xml:space="preserve"> </w:t>
      </w:r>
      <w:r w:rsidRPr="000D100E">
        <w:rPr>
          <w:rFonts w:eastAsia="Times New Roman"/>
          <w:szCs w:val="24"/>
        </w:rPr>
        <w:t>latency</w:t>
      </w:r>
      <w:r w:rsidR="00D16A57">
        <w:rPr>
          <w:rFonts w:eastAsia="Times New Roman"/>
          <w:szCs w:val="24"/>
        </w:rPr>
        <w:t xml:space="preserve">. </w:t>
      </w:r>
    </w:p>
    <w:p w14:paraId="0C9901DF" w14:textId="6AE06C5F" w:rsidR="00F60BC6" w:rsidRDefault="007B200F" w:rsidP="007B200F">
      <w:pPr>
        <w:pStyle w:val="Heading2"/>
      </w:pPr>
      <w:r>
        <w:t xml:space="preserve">UL </w:t>
      </w:r>
      <w:r w:rsidR="001B1A0C">
        <w:t>Signalling</w:t>
      </w:r>
      <w:r>
        <w:t xml:space="preserve"> Content</w:t>
      </w:r>
    </w:p>
    <w:p w14:paraId="4AD3789B" w14:textId="6B850A34" w:rsidR="00EA1A8D" w:rsidRDefault="00853307" w:rsidP="005E4B9A">
      <w:pPr>
        <w:rPr>
          <w:rFonts w:eastAsia="Times New Roman"/>
          <w:szCs w:val="24"/>
        </w:rPr>
      </w:pPr>
      <w:r>
        <w:t xml:space="preserve">There are multiple ways of the reporting for </w:t>
      </w:r>
      <w:r w:rsidR="0042566F">
        <w:t>UE-initiated beam management</w:t>
      </w:r>
      <w:r>
        <w:t xml:space="preserve">. </w:t>
      </w:r>
    </w:p>
    <w:p w14:paraId="72B588F8" w14:textId="3D614F7F" w:rsidR="009E3763" w:rsidRDefault="00731CA7" w:rsidP="005E4B9A">
      <w:pPr>
        <w:rPr>
          <w:rFonts w:eastAsia="Times New Roman"/>
          <w:szCs w:val="24"/>
        </w:rPr>
      </w:pPr>
      <w:r>
        <w:rPr>
          <w:rFonts w:eastAsia="Times New Roman"/>
          <w:szCs w:val="24"/>
        </w:rPr>
        <w:lastRenderedPageBreak/>
        <w:t xml:space="preserve">One is </w:t>
      </w:r>
      <w:r w:rsidR="00880742">
        <w:rPr>
          <w:rFonts w:eastAsia="Times New Roman"/>
          <w:szCs w:val="24"/>
        </w:rPr>
        <w:t xml:space="preserve">that </w:t>
      </w:r>
      <w:r w:rsidR="0000549A">
        <w:rPr>
          <w:rFonts w:eastAsia="Times New Roman"/>
          <w:szCs w:val="24"/>
        </w:rPr>
        <w:t>the UE send</w:t>
      </w:r>
      <w:r w:rsidR="00047CF4">
        <w:rPr>
          <w:rFonts w:eastAsia="Times New Roman"/>
          <w:szCs w:val="24"/>
        </w:rPr>
        <w:t>s to</w:t>
      </w:r>
      <w:r w:rsidR="0000549A">
        <w:rPr>
          <w:rFonts w:eastAsia="Times New Roman"/>
          <w:szCs w:val="24"/>
        </w:rPr>
        <w:t xml:space="preserve"> </w:t>
      </w:r>
      <w:r w:rsidR="00216687">
        <w:rPr>
          <w:rFonts w:eastAsia="Times New Roman"/>
          <w:szCs w:val="24"/>
        </w:rPr>
        <w:t>the N</w:t>
      </w:r>
      <w:r w:rsidR="005E4EE7">
        <w:rPr>
          <w:rFonts w:eastAsia="Times New Roman"/>
          <w:szCs w:val="24"/>
        </w:rPr>
        <w:t xml:space="preserve">W, </w:t>
      </w:r>
      <w:r w:rsidR="00216687">
        <w:rPr>
          <w:rFonts w:eastAsia="Times New Roman"/>
          <w:szCs w:val="24"/>
        </w:rPr>
        <w:t xml:space="preserve">in the UE-initiated BM report, </w:t>
      </w:r>
      <w:r w:rsidR="0000549A">
        <w:rPr>
          <w:rFonts w:eastAsia="Times New Roman"/>
          <w:szCs w:val="24"/>
        </w:rPr>
        <w:t xml:space="preserve">information </w:t>
      </w:r>
      <w:r w:rsidR="00FB10B1">
        <w:rPr>
          <w:rFonts w:eastAsia="Times New Roman"/>
          <w:szCs w:val="24"/>
        </w:rPr>
        <w:t xml:space="preserve">about the quality of the </w:t>
      </w:r>
      <w:r>
        <w:rPr>
          <w:rFonts w:eastAsia="Times New Roman"/>
          <w:szCs w:val="24"/>
        </w:rPr>
        <w:t xml:space="preserve">all configured </w:t>
      </w:r>
      <w:r w:rsidR="00FB10B1">
        <w:rPr>
          <w:rFonts w:eastAsia="Times New Roman"/>
          <w:szCs w:val="24"/>
        </w:rPr>
        <w:t>beam</w:t>
      </w:r>
      <w:r w:rsidR="005E4EE7">
        <w:rPr>
          <w:rFonts w:eastAsia="Times New Roman"/>
          <w:szCs w:val="24"/>
        </w:rPr>
        <w:t xml:space="preserve">. </w:t>
      </w:r>
      <w:r w:rsidR="00CA1257">
        <w:rPr>
          <w:rFonts w:eastAsia="Times New Roman"/>
          <w:szCs w:val="24"/>
        </w:rPr>
        <w:t xml:space="preserve"> </w:t>
      </w:r>
      <w:r w:rsidR="00F03401">
        <w:rPr>
          <w:rFonts w:eastAsia="Times New Roman"/>
          <w:szCs w:val="24"/>
        </w:rPr>
        <w:t xml:space="preserve">Second </w:t>
      </w:r>
      <w:r w:rsidR="00F4331E">
        <w:rPr>
          <w:rFonts w:eastAsia="Times New Roman"/>
          <w:szCs w:val="24"/>
        </w:rPr>
        <w:t xml:space="preserve">approach </w:t>
      </w:r>
      <w:r w:rsidR="00F03401">
        <w:rPr>
          <w:rFonts w:eastAsia="Times New Roman"/>
          <w:szCs w:val="24"/>
        </w:rPr>
        <w:t xml:space="preserve">is </w:t>
      </w:r>
      <w:r w:rsidR="00F4331E">
        <w:rPr>
          <w:rFonts w:eastAsia="Times New Roman"/>
          <w:szCs w:val="24"/>
        </w:rPr>
        <w:t>th</w:t>
      </w:r>
      <w:r w:rsidR="00880742">
        <w:rPr>
          <w:rFonts w:eastAsia="Times New Roman"/>
          <w:szCs w:val="24"/>
        </w:rPr>
        <w:t>at the</w:t>
      </w:r>
      <w:r w:rsidR="00E231C2">
        <w:rPr>
          <w:rFonts w:eastAsia="Times New Roman"/>
          <w:szCs w:val="24"/>
        </w:rPr>
        <w:t xml:space="preserve"> UE send</w:t>
      </w:r>
      <w:r w:rsidR="00F03401">
        <w:rPr>
          <w:rFonts w:eastAsia="Times New Roman"/>
          <w:szCs w:val="24"/>
        </w:rPr>
        <w:t>s</w:t>
      </w:r>
      <w:r w:rsidR="00E231C2">
        <w:rPr>
          <w:rFonts w:eastAsia="Times New Roman"/>
          <w:szCs w:val="24"/>
        </w:rPr>
        <w:t xml:space="preserve"> the NW </w:t>
      </w:r>
      <w:r w:rsidR="00EB5AA1">
        <w:rPr>
          <w:rFonts w:eastAsia="Times New Roman"/>
          <w:szCs w:val="24"/>
        </w:rPr>
        <w:t xml:space="preserve">information about </w:t>
      </w:r>
      <w:r w:rsidR="00F03401">
        <w:rPr>
          <w:rFonts w:eastAsia="Times New Roman"/>
          <w:szCs w:val="24"/>
        </w:rPr>
        <w:t xml:space="preserve">a few </w:t>
      </w:r>
      <w:r w:rsidR="00E231C2">
        <w:rPr>
          <w:rFonts w:eastAsia="Times New Roman"/>
          <w:szCs w:val="24"/>
        </w:rPr>
        <w:t xml:space="preserve">candidate beams </w:t>
      </w:r>
      <w:r w:rsidR="004A50AA">
        <w:rPr>
          <w:rFonts w:eastAsia="Times New Roman"/>
          <w:szCs w:val="24"/>
        </w:rPr>
        <w:t xml:space="preserve">measurement results </w:t>
      </w:r>
      <w:r w:rsidR="00F03401">
        <w:rPr>
          <w:rFonts w:eastAsia="Times New Roman"/>
          <w:szCs w:val="24"/>
        </w:rPr>
        <w:t>among the configured and measured beams. Here, a few would be selected on the quality of the measurement</w:t>
      </w:r>
      <w:r w:rsidR="00B57877">
        <w:rPr>
          <w:rFonts w:eastAsia="Times New Roman"/>
          <w:szCs w:val="24"/>
        </w:rPr>
        <w:t xml:space="preserve">. </w:t>
      </w:r>
      <w:r w:rsidR="00F03401">
        <w:rPr>
          <w:rFonts w:eastAsia="Times New Roman"/>
          <w:szCs w:val="24"/>
        </w:rPr>
        <w:t xml:space="preserve">Third approach is </w:t>
      </w:r>
      <w:r w:rsidR="00BC0D9D">
        <w:rPr>
          <w:rFonts w:eastAsia="Times New Roman"/>
          <w:szCs w:val="24"/>
        </w:rPr>
        <w:t xml:space="preserve">that </w:t>
      </w:r>
      <w:r w:rsidR="00F03401">
        <w:rPr>
          <w:rFonts w:eastAsia="Times New Roman"/>
          <w:szCs w:val="24"/>
        </w:rPr>
        <w:t>the UE sends a flag to the NW to trigger a NW-initiated BM procedure, where the flag is indicating a deterioration of some configured and measured beams.</w:t>
      </w:r>
      <w:r w:rsidR="00F03401">
        <w:rPr>
          <w:rFonts w:eastAsia="Times New Roman"/>
          <w:szCs w:val="24"/>
        </w:rPr>
        <w:t xml:space="preserve"> Instead of a flag, it can be flags or index of the deteriorated beams. </w:t>
      </w:r>
      <w:r w:rsidR="009870E9">
        <w:rPr>
          <w:rFonts w:eastAsia="Times New Roman"/>
          <w:szCs w:val="24"/>
        </w:rPr>
        <w:t xml:space="preserve">Among three options, in order to save the uplink reporting </w:t>
      </w:r>
      <w:r w:rsidR="004A50AA">
        <w:rPr>
          <w:rFonts w:eastAsia="Times New Roman"/>
          <w:szCs w:val="24"/>
        </w:rPr>
        <w:t xml:space="preserve">overhead </w:t>
      </w:r>
      <w:r w:rsidR="009870E9">
        <w:rPr>
          <w:rFonts w:eastAsia="Times New Roman"/>
          <w:szCs w:val="24"/>
        </w:rPr>
        <w:t>with more numbers of measurement</w:t>
      </w:r>
      <w:r w:rsidR="0033637A">
        <w:rPr>
          <w:rFonts w:eastAsia="Times New Roman"/>
          <w:szCs w:val="24"/>
        </w:rPr>
        <w:t xml:space="preserve"> </w:t>
      </w:r>
      <w:r w:rsidR="009870E9">
        <w:rPr>
          <w:rFonts w:eastAsia="Times New Roman"/>
          <w:szCs w:val="24"/>
        </w:rPr>
        <w:t xml:space="preserve">configurations, 2nd and 3rd options should be further studied. </w:t>
      </w:r>
    </w:p>
    <w:p w14:paraId="0188E045" w14:textId="3605BC76" w:rsidR="0064731F" w:rsidRDefault="00F973A8" w:rsidP="009E3763">
      <w:pPr>
        <w:pStyle w:val="Proposal"/>
      </w:pPr>
      <w:r>
        <w:t xml:space="preserve">Study the following alternatives for </w:t>
      </w:r>
      <w:r w:rsidR="00B94437">
        <w:t>UE-initiated beam management report</w:t>
      </w:r>
      <w:r>
        <w:t>:</w:t>
      </w:r>
    </w:p>
    <w:p w14:paraId="77DE3DC9" w14:textId="45BCDBF1" w:rsidR="00736684" w:rsidRDefault="00736684" w:rsidP="00736684">
      <w:pPr>
        <w:pStyle w:val="Proposal"/>
        <w:numPr>
          <w:ilvl w:val="0"/>
          <w:numId w:val="60"/>
        </w:numPr>
      </w:pPr>
      <w:r>
        <w:t xml:space="preserve">UE sends </w:t>
      </w:r>
      <w:r w:rsidR="004642D9">
        <w:t xml:space="preserve">the NW </w:t>
      </w:r>
      <w:r w:rsidR="004A50AA">
        <w:rPr>
          <w:rFonts w:eastAsia="Times New Roman"/>
          <w:szCs w:val="24"/>
        </w:rPr>
        <w:t>a few candidate beams measurement results among the configured and measured beams.</w:t>
      </w:r>
    </w:p>
    <w:p w14:paraId="5A3AC03D" w14:textId="233BE376" w:rsidR="007A6AE1" w:rsidRDefault="007A6AE1" w:rsidP="00037F59">
      <w:pPr>
        <w:pStyle w:val="Proposal"/>
        <w:numPr>
          <w:ilvl w:val="0"/>
          <w:numId w:val="60"/>
        </w:numPr>
      </w:pPr>
      <w:r>
        <w:t xml:space="preserve">UE sends </w:t>
      </w:r>
      <w:r w:rsidR="004642D9">
        <w:t xml:space="preserve">the NW </w:t>
      </w:r>
      <w:r>
        <w:t xml:space="preserve">a flag </w:t>
      </w:r>
      <w:r w:rsidR="004642D9">
        <w:t xml:space="preserve">(or flags or index) </w:t>
      </w:r>
      <w:r w:rsidR="004642D9" w:rsidRPr="004642D9">
        <w:t>to trigger a NW-initiated BM procedure, where the flag indicat</w:t>
      </w:r>
      <w:r w:rsidR="004642D9">
        <w:t>es</w:t>
      </w:r>
      <w:r w:rsidR="004642D9" w:rsidRPr="004642D9">
        <w:t xml:space="preserve"> a deterioration of some configured and measured beams</w:t>
      </w:r>
      <w:r>
        <w:t>.</w:t>
      </w:r>
    </w:p>
    <w:p w14:paraId="7D0B6E88" w14:textId="4A45D927" w:rsidR="0064731F" w:rsidRDefault="00720753" w:rsidP="005E4B9A">
      <w:pPr>
        <w:rPr>
          <w:rFonts w:eastAsia="Times New Roman"/>
          <w:szCs w:val="24"/>
        </w:rPr>
      </w:pPr>
      <w:r>
        <w:rPr>
          <w:rFonts w:eastAsia="Times New Roman"/>
          <w:szCs w:val="24"/>
        </w:rPr>
        <w:t xml:space="preserve">Finally, </w:t>
      </w:r>
      <w:r w:rsidR="00D64C2C">
        <w:rPr>
          <w:rFonts w:eastAsia="Times New Roman"/>
          <w:szCs w:val="24"/>
        </w:rPr>
        <w:t xml:space="preserve">in either of above options, </w:t>
      </w:r>
      <w:r w:rsidR="00B7136A">
        <w:rPr>
          <w:rFonts w:eastAsia="Times New Roman"/>
          <w:szCs w:val="24"/>
        </w:rPr>
        <w:t>panel switching information</w:t>
      </w:r>
      <w:r w:rsidR="00EE4359">
        <w:rPr>
          <w:rFonts w:eastAsia="Times New Roman"/>
          <w:szCs w:val="24"/>
        </w:rPr>
        <w:t xml:space="preserve"> </w:t>
      </w:r>
      <w:r w:rsidR="00D64C2C">
        <w:rPr>
          <w:rFonts w:eastAsia="Times New Roman"/>
          <w:szCs w:val="24"/>
        </w:rPr>
        <w:t xml:space="preserve">should be also reported </w:t>
      </w:r>
      <w:r w:rsidR="00EE4359">
        <w:rPr>
          <w:rFonts w:eastAsia="Times New Roman"/>
          <w:szCs w:val="24"/>
        </w:rPr>
        <w:t xml:space="preserve">if the UE needs to switch panels and if the UE supports multiple panel architecture. </w:t>
      </w:r>
    </w:p>
    <w:p w14:paraId="65931D60" w14:textId="129BDDF1" w:rsidR="00451609" w:rsidRDefault="00D64C2C" w:rsidP="00DC41B3">
      <w:pPr>
        <w:pStyle w:val="Proposal"/>
      </w:pPr>
      <w:r>
        <w:t>P</w:t>
      </w:r>
      <w:r w:rsidRPr="00D64C2C">
        <w:t xml:space="preserve">anel switching information should be also reported </w:t>
      </w:r>
      <w:r>
        <w:t>when useful</w:t>
      </w:r>
      <w:r w:rsidR="00830580">
        <w:t xml:space="preserve">. </w:t>
      </w:r>
    </w:p>
    <w:p w14:paraId="2C70822A" w14:textId="78A3BC8C" w:rsidR="00A7276F" w:rsidRDefault="00A7276F" w:rsidP="00A7276F">
      <w:pPr>
        <w:pStyle w:val="Heading2"/>
      </w:pPr>
      <w:r>
        <w:t xml:space="preserve">Triggering </w:t>
      </w:r>
      <w:r w:rsidR="00930DE7">
        <w:t xml:space="preserve">Conditions </w:t>
      </w:r>
      <w:r w:rsidR="00DB6569">
        <w:t>of</w:t>
      </w:r>
      <w:r w:rsidR="00930DE7">
        <w:t xml:space="preserve"> the UE-initiated BM Reporting</w:t>
      </w:r>
    </w:p>
    <w:p w14:paraId="1742C8D2" w14:textId="1DB4FDE3" w:rsidR="000C4B4A" w:rsidRDefault="00930DE7" w:rsidP="0084337B">
      <w:r>
        <w:t>There was a discussion in RAN</w:t>
      </w:r>
      <w:r w:rsidR="00DB6569">
        <w:t xml:space="preserve"> whether the triggering conditions of the UE-initiated BM Reporting</w:t>
      </w:r>
      <w:r w:rsidR="007B1373">
        <w:t xml:space="preserve"> should be included in WID. </w:t>
      </w:r>
      <w:r w:rsidR="00E63AA9">
        <w:t xml:space="preserve">We also think that the current WID is not clear about this issue. </w:t>
      </w:r>
      <w:r w:rsidR="008605C6">
        <w:t>T</w:t>
      </w:r>
      <w:r w:rsidR="00E63AA9">
        <w:t xml:space="preserve">he triggering conditions of this reporting affects </w:t>
      </w:r>
      <w:r w:rsidR="00DA7179">
        <w:t xml:space="preserve">the contents and the signalling of the UE-initiated beam report. </w:t>
      </w:r>
      <w:r w:rsidR="0084337B">
        <w:t>For example</w:t>
      </w:r>
      <w:r w:rsidR="004D4305">
        <w:t>,</w:t>
      </w:r>
      <w:r w:rsidR="0084337B">
        <w:t xml:space="preserve"> consider the following t</w:t>
      </w:r>
      <w:r w:rsidR="004D4305">
        <w:t>w</w:t>
      </w:r>
      <w:r w:rsidR="0084337B">
        <w:t xml:space="preserve">o </w:t>
      </w:r>
      <w:r w:rsidR="004D4305">
        <w:t xml:space="preserve">extreme </w:t>
      </w:r>
      <w:r w:rsidR="0084337B">
        <w:t>cases</w:t>
      </w:r>
      <w:r w:rsidR="00B845E4">
        <w:t xml:space="preserve"> as triggering </w:t>
      </w:r>
      <w:r w:rsidR="00492E92">
        <w:t>mechanisms</w:t>
      </w:r>
      <w:r w:rsidR="0084337B">
        <w:t xml:space="preserve">: 1- the UE sends a beam report periodically </w:t>
      </w:r>
      <w:r w:rsidR="00A557A3">
        <w:t xml:space="preserve">regardless of the current beam quality, and 2- the UE sends a beam report when the </w:t>
      </w:r>
      <w:r w:rsidR="000C4B4A">
        <w:t xml:space="preserve">current transmission beam is about to fail. </w:t>
      </w:r>
    </w:p>
    <w:p w14:paraId="264287DB" w14:textId="5BE42625" w:rsidR="00230F72" w:rsidRDefault="00EE479D" w:rsidP="0084337B">
      <w:bookmarkStart w:id="1" w:name="_Hlk158913936"/>
      <w:r>
        <w:t xml:space="preserve">In the first </w:t>
      </w:r>
      <w:bookmarkEnd w:id="1"/>
      <w:r>
        <w:t xml:space="preserve">case, the urgency of reporting and the latency involved is not an issue. This will affect what UL resources to use for reporting for example. In the second case, latency </w:t>
      </w:r>
      <w:r w:rsidR="00390E47">
        <w:t>is more critical and further delay might push the UE to trigger a beam/link failure recovery protocol</w:t>
      </w:r>
      <w:r w:rsidR="003A3884">
        <w:t xml:space="preserve"> which is wasteful</w:t>
      </w:r>
      <w:r w:rsidR="00390E47">
        <w:t>.</w:t>
      </w:r>
      <w:r w:rsidR="004F7EB0">
        <w:t xml:space="preserve"> The actual deployment would be something in the middle of these two extremes and it could be configured what signal level or condition is to trigger the UE-initiated BM Reporting. Therefore, the actual triggering condition itself is up to the network deployment but the mechanism to control triggering condition needs to be specified</w:t>
      </w:r>
      <w:r w:rsidR="00230F72">
        <w:t>.</w:t>
      </w:r>
    </w:p>
    <w:p w14:paraId="58794DC7" w14:textId="4D6889AF" w:rsidR="00A73A2F" w:rsidRDefault="00AA4055" w:rsidP="00DD26B6">
      <w:pPr>
        <w:pStyle w:val="Proposal"/>
      </w:pPr>
      <w:r>
        <w:t xml:space="preserve">RAN1 </w:t>
      </w:r>
      <w:r w:rsidR="00483CB9">
        <w:t>needs to</w:t>
      </w:r>
      <w:r>
        <w:t xml:space="preserve"> discuss </w:t>
      </w:r>
      <w:r w:rsidR="002A74DF" w:rsidRPr="002A74DF">
        <w:t>the mechanism to control triggering condition</w:t>
      </w:r>
      <w:r w:rsidR="00A73A2F">
        <w:t>.</w:t>
      </w:r>
      <w:r w:rsidR="002A74DF">
        <w:t xml:space="preserve"> </w:t>
      </w:r>
      <w:r w:rsidR="009315D8">
        <w:t xml:space="preserve">What value is </w:t>
      </w:r>
      <w:r w:rsidR="002A74DF">
        <w:t xml:space="preserve">set </w:t>
      </w:r>
      <w:r w:rsidR="009315D8">
        <w:t xml:space="preserve">for the </w:t>
      </w:r>
      <w:r w:rsidR="002A74DF">
        <w:t>triggering condition</w:t>
      </w:r>
      <w:r w:rsidR="000D2EF0">
        <w:t xml:space="preserve"> itself</w:t>
      </w:r>
      <w:r w:rsidR="002A74DF">
        <w:t xml:space="preserve"> is up to the network.</w:t>
      </w:r>
    </w:p>
    <w:p w14:paraId="10098A0B" w14:textId="637E8EA7" w:rsidR="00A73A2F" w:rsidRDefault="00DA52D5" w:rsidP="00A73A2F">
      <w:pPr>
        <w:pStyle w:val="Heading2"/>
      </w:pPr>
      <w:r w:rsidRPr="000D100E">
        <w:rPr>
          <w:rFonts w:eastAsia="Times New Roman"/>
          <w:szCs w:val="24"/>
        </w:rPr>
        <w:t xml:space="preserve">UL </w:t>
      </w:r>
      <w:r w:rsidR="001B1A0C">
        <w:rPr>
          <w:rFonts w:eastAsia="Times New Roman"/>
          <w:szCs w:val="24"/>
        </w:rPr>
        <w:t>S</w:t>
      </w:r>
      <w:r w:rsidR="001B1A0C" w:rsidRPr="000D100E">
        <w:rPr>
          <w:rFonts w:eastAsia="Times New Roman"/>
          <w:szCs w:val="24"/>
        </w:rPr>
        <w:t>ignalling</w:t>
      </w:r>
      <w:r w:rsidRPr="000D100E">
        <w:rPr>
          <w:rFonts w:eastAsia="Times New Roman"/>
          <w:szCs w:val="24"/>
        </w:rPr>
        <w:t xml:space="preserve"> </w:t>
      </w:r>
      <w:r w:rsidR="001B1A0C">
        <w:rPr>
          <w:rFonts w:eastAsia="Times New Roman"/>
          <w:szCs w:val="24"/>
        </w:rPr>
        <w:t>M</w:t>
      </w:r>
      <w:r w:rsidRPr="000D100E">
        <w:rPr>
          <w:rFonts w:eastAsia="Times New Roman"/>
          <w:szCs w:val="24"/>
        </w:rPr>
        <w:t>edium</w:t>
      </w:r>
      <w:r>
        <w:t xml:space="preserve"> </w:t>
      </w:r>
      <w:r w:rsidR="00A73A2F">
        <w:t>of the UE-initiated BM Reporting</w:t>
      </w:r>
    </w:p>
    <w:p w14:paraId="3948F883" w14:textId="5F10EF21" w:rsidR="001B1A0C" w:rsidRDefault="001B1A0C" w:rsidP="001B1A0C">
      <w:r>
        <w:t xml:space="preserve">The UL </w:t>
      </w:r>
      <w:r w:rsidR="009F5498">
        <w:t xml:space="preserve">channel resources used by the UE to transmit the UE-initiated BM report </w:t>
      </w:r>
      <w:r w:rsidR="009F2F2C">
        <w:t xml:space="preserve">first </w:t>
      </w:r>
      <w:r w:rsidR="009F5498">
        <w:t xml:space="preserve">depends on the size of the report. </w:t>
      </w:r>
      <w:r w:rsidR="00807356">
        <w:t>T</w:t>
      </w:r>
      <w:r w:rsidR="00645825">
        <w:t xml:space="preserve">he information carried by the report should depend on the UE’s processing capability. </w:t>
      </w:r>
      <w:r w:rsidR="00DD2F8D">
        <w:t>Therefore,</w:t>
      </w:r>
      <w:r w:rsidR="00645825">
        <w:t xml:space="preserve"> </w:t>
      </w:r>
      <w:r w:rsidR="00807356">
        <w:t xml:space="preserve">we </w:t>
      </w:r>
      <w:r w:rsidR="00EC6561">
        <w:t>propose</w:t>
      </w:r>
      <w:r w:rsidR="00172D1B">
        <w:t xml:space="preserve"> that RAN1 should consider two UL reporting mechanisms </w:t>
      </w:r>
      <w:r w:rsidR="00D573A5">
        <w:t>to accommodate both a flag-bit report and a more advanced reporting that contains information about candidate transmission beams</w:t>
      </w:r>
      <w:r w:rsidR="00005D55">
        <w:t>, for the UE to send the BM report on the UL channel</w:t>
      </w:r>
      <w:r w:rsidR="002B6CDC">
        <w:t xml:space="preserve">. </w:t>
      </w:r>
      <w:r w:rsidR="00C8395C">
        <w:t xml:space="preserve">A flag bit report can be sent </w:t>
      </w:r>
      <w:r w:rsidR="000159F5">
        <w:t xml:space="preserve">on PUCCH resource of format 0 or 1. </w:t>
      </w:r>
      <w:r w:rsidR="001B3F08">
        <w:t xml:space="preserve">A longer report can be sent on long PUCCH or even </w:t>
      </w:r>
      <w:r w:rsidR="004134C1">
        <w:t xml:space="preserve">sent on an UL grant on PUSCH. </w:t>
      </w:r>
    </w:p>
    <w:p w14:paraId="738897BE" w14:textId="1B850998" w:rsidR="00437E5E" w:rsidRDefault="0022294B" w:rsidP="00437E5E">
      <w:pPr>
        <w:pStyle w:val="Proposal"/>
      </w:pPr>
      <w:r>
        <w:t xml:space="preserve">UL reporting mechanisms of the UE-initiated BM report should consider </w:t>
      </w:r>
      <w:r w:rsidR="002F769F">
        <w:t xml:space="preserve">varying sizes of the report. </w:t>
      </w:r>
    </w:p>
    <w:p w14:paraId="4FEF44FB" w14:textId="7F355C40" w:rsidR="00FE2A14" w:rsidRDefault="00FE2A14" w:rsidP="00FE2A14">
      <w:r>
        <w:t>Moreover</w:t>
      </w:r>
      <w:r w:rsidR="004134C1">
        <w:t>,</w:t>
      </w:r>
      <w:r>
        <w:t xml:space="preserve"> the UL channel resources </w:t>
      </w:r>
      <w:r w:rsidR="00C8395C">
        <w:t>chosen</w:t>
      </w:r>
      <w:r>
        <w:t xml:space="preserve"> by the UE to transmit the UE-initiated BM report depends on the time sensitivity of the reported information. </w:t>
      </w:r>
      <w:r w:rsidR="00511F52">
        <w:t>The report for example can be sent directly on PUCCH resources which has low latency</w:t>
      </w:r>
      <w:r w:rsidR="002A5F5B">
        <w:t>. The report can be a flag or a report with higher payload</w:t>
      </w:r>
      <w:r w:rsidR="00511F52">
        <w:t xml:space="preserve">. </w:t>
      </w:r>
      <w:r w:rsidR="00D11C38">
        <w:t>On the other hand, the UE can send a UL transmission request first and afterwards send the</w:t>
      </w:r>
      <w:r w:rsidR="00CC46FE">
        <w:t xml:space="preserve"> beam</w:t>
      </w:r>
      <w:r w:rsidR="00D11C38">
        <w:t xml:space="preserve"> report on PUSCH. </w:t>
      </w:r>
      <w:r w:rsidR="00CC46FE">
        <w:t xml:space="preserve">The payload for the latter can be </w:t>
      </w:r>
      <w:r w:rsidR="00FC600A">
        <w:t xml:space="preserve">even </w:t>
      </w:r>
      <w:r w:rsidR="00CC46FE">
        <w:t xml:space="preserve">bigger but </w:t>
      </w:r>
      <w:r w:rsidR="00460D86">
        <w:t xml:space="preserve">this approach incurs higher latency. </w:t>
      </w:r>
      <w:r w:rsidR="00EE4883">
        <w:t>Setting</w:t>
      </w:r>
      <w:r w:rsidR="00C50F21">
        <w:t xml:space="preserve"> a target latency </w:t>
      </w:r>
      <w:r w:rsidR="00EE4883">
        <w:t xml:space="preserve">would </w:t>
      </w:r>
      <w:r w:rsidR="003F261A">
        <w:t xml:space="preserve">be the first step in determining the UL signaling medium. </w:t>
      </w:r>
    </w:p>
    <w:p w14:paraId="023FF6B0" w14:textId="6E810DF2" w:rsidR="002F769F" w:rsidRDefault="00CC4849" w:rsidP="00794A99">
      <w:pPr>
        <w:pStyle w:val="Proposal"/>
      </w:pPr>
      <w:r>
        <w:t xml:space="preserve">Discuss an UL reporting target latency and discuss </w:t>
      </w:r>
      <w:r w:rsidR="002F769F">
        <w:t xml:space="preserve">UL reporting mechanisms of the UE-initiated BM report </w:t>
      </w:r>
      <w:r>
        <w:t>that achieves the target latency</w:t>
      </w:r>
      <w:r w:rsidR="003A052D">
        <w:t>.</w:t>
      </w:r>
    </w:p>
    <w:p w14:paraId="451EF6CF" w14:textId="78E81557" w:rsidR="00FE2A14" w:rsidRDefault="00437E5E" w:rsidP="001B1A0C">
      <w:r>
        <w:t>Finally</w:t>
      </w:r>
      <w:r w:rsidR="00631506">
        <w:t xml:space="preserve">, a key component in the UE-initiated beam management </w:t>
      </w:r>
      <w:r w:rsidR="00FC600A">
        <w:t xml:space="preserve">is to ensure that the </w:t>
      </w:r>
      <w:r w:rsidR="00AA0D41">
        <w:t>UE is informed either directly or indi</w:t>
      </w:r>
      <w:r w:rsidR="00B57362">
        <w:t xml:space="preserve">rectly whether the gNB </w:t>
      </w:r>
      <w:r w:rsidR="00442692">
        <w:t xml:space="preserve">successfully </w:t>
      </w:r>
      <w:r w:rsidR="00B57362">
        <w:t>received the beam report. Unlike CSI reporting for exam</w:t>
      </w:r>
      <w:r w:rsidR="00D516C2">
        <w:t xml:space="preserve">ple, where the gNB </w:t>
      </w:r>
      <w:r w:rsidR="00D516C2">
        <w:lastRenderedPageBreak/>
        <w:t xml:space="preserve">just waits for the next report if the current report was not received successfully, </w:t>
      </w:r>
      <w:r w:rsidR="0009635B">
        <w:t xml:space="preserve">the UE-initiated beam report has a critical nature to it, and any </w:t>
      </w:r>
      <w:r w:rsidR="00C16747">
        <w:t xml:space="preserve">UL reporting mechanism should ensure that the UE will re-transmit the report once it is aware that it was not received successfully by the gNB. </w:t>
      </w:r>
      <w:r w:rsidR="0009635B">
        <w:t xml:space="preserve"> </w:t>
      </w:r>
    </w:p>
    <w:p w14:paraId="5081FDEA" w14:textId="754B10DF" w:rsidR="00BF2636" w:rsidRDefault="003C3C19" w:rsidP="001B1A0C">
      <w:pPr>
        <w:pStyle w:val="Proposal"/>
      </w:pPr>
      <w:r>
        <w:t xml:space="preserve">The UL reporting mechanism for the UE-initiated BM report should ensure that the UE will re-transmit the report once it is aware that it was not received successfully by the gNB.  </w:t>
      </w:r>
    </w:p>
    <w:p w14:paraId="7FD04B72" w14:textId="7A47A881" w:rsidR="00DB542C" w:rsidRDefault="00DB542C" w:rsidP="00DB542C">
      <w:pPr>
        <w:pStyle w:val="Heading2"/>
      </w:pPr>
      <w:r>
        <w:t>UE-initiated Beam Switching</w:t>
      </w:r>
    </w:p>
    <w:p w14:paraId="0014F20C" w14:textId="354699A2" w:rsidR="00B90A3E" w:rsidRPr="00B90A3E" w:rsidRDefault="00B90A3E" w:rsidP="00B90A3E">
      <w:pPr>
        <w:jc w:val="both"/>
        <w:rPr>
          <w:rFonts w:eastAsia="Times New Roman"/>
          <w:szCs w:val="24"/>
        </w:rPr>
      </w:pPr>
      <w:r w:rsidRPr="00B90A3E">
        <w:t xml:space="preserve">As discussed in the beginning, </w:t>
      </w:r>
      <w:r w:rsidRPr="00B90A3E">
        <w:rPr>
          <w:rFonts w:eastAsia="Times New Roman"/>
          <w:szCs w:val="24"/>
        </w:rPr>
        <w:t>this agenda item is a valuable opportunity for RAN1 to focus on improving the latency of NR beam management proced</w:t>
      </w:r>
      <w:r w:rsidR="007963E9">
        <w:rPr>
          <w:rFonts w:eastAsia="Times New Roman"/>
          <w:szCs w:val="24"/>
        </w:rPr>
        <w:t>u</w:t>
      </w:r>
      <w:r w:rsidRPr="00B90A3E">
        <w:rPr>
          <w:rFonts w:eastAsia="Times New Roman"/>
          <w:szCs w:val="24"/>
        </w:rPr>
        <w:t>res which is a critical factor for the deployment of 5G access networks in higher frequency ranges (FR2)</w:t>
      </w:r>
      <w:r w:rsidR="007963E9">
        <w:rPr>
          <w:rFonts w:eastAsia="Times New Roman"/>
          <w:szCs w:val="24"/>
        </w:rPr>
        <w:t xml:space="preserve">. </w:t>
      </w:r>
      <w:r w:rsidR="001C4F2F">
        <w:rPr>
          <w:rFonts w:eastAsia="Times New Roman"/>
          <w:szCs w:val="24"/>
        </w:rPr>
        <w:t>T</w:t>
      </w:r>
      <w:r w:rsidR="00037563">
        <w:rPr>
          <w:rFonts w:eastAsia="Times New Roman"/>
          <w:szCs w:val="24"/>
        </w:rPr>
        <w:t>he WID description mentions “</w:t>
      </w:r>
      <w:r w:rsidR="00037563" w:rsidRPr="00037563">
        <w:rPr>
          <w:rFonts w:eastAsia="Times New Roman"/>
          <w:i/>
          <w:iCs/>
          <w:szCs w:val="24"/>
        </w:rPr>
        <w:t>facilitating fast beam switching</w:t>
      </w:r>
      <w:r w:rsidR="00037563">
        <w:rPr>
          <w:rFonts w:eastAsia="Times New Roman"/>
          <w:i/>
          <w:iCs/>
          <w:szCs w:val="24"/>
        </w:rPr>
        <w:t>,</w:t>
      </w:r>
      <w:r w:rsidR="00037563" w:rsidRPr="00037563">
        <w:rPr>
          <w:rFonts w:eastAsia="Times New Roman"/>
          <w:i/>
          <w:iCs/>
          <w:szCs w:val="24"/>
        </w:rPr>
        <w:t>”</w:t>
      </w:r>
      <w:r w:rsidR="00037563">
        <w:rPr>
          <w:rFonts w:eastAsia="Times New Roman"/>
          <w:i/>
          <w:iCs/>
          <w:szCs w:val="24"/>
        </w:rPr>
        <w:t xml:space="preserve"> </w:t>
      </w:r>
      <w:r w:rsidR="0016357B" w:rsidRPr="0016357B">
        <w:rPr>
          <w:rFonts w:eastAsia="Times New Roman"/>
          <w:szCs w:val="24"/>
        </w:rPr>
        <w:t xml:space="preserve">and RAN1 </w:t>
      </w:r>
      <w:r w:rsidR="0016357B">
        <w:rPr>
          <w:rFonts w:eastAsia="Times New Roman"/>
          <w:szCs w:val="24"/>
        </w:rPr>
        <w:t xml:space="preserve">should </w:t>
      </w:r>
      <w:r w:rsidR="00C87D0F">
        <w:rPr>
          <w:rFonts w:eastAsia="Times New Roman"/>
          <w:szCs w:val="24"/>
        </w:rPr>
        <w:t xml:space="preserve">consider </w:t>
      </w:r>
      <w:r w:rsidR="00C87D0F" w:rsidRPr="00C87D0F">
        <w:rPr>
          <w:rFonts w:eastAsia="Times New Roman"/>
          <w:szCs w:val="24"/>
        </w:rPr>
        <w:t>UE-initiated Beam Switching</w:t>
      </w:r>
      <w:r w:rsidR="00A52C29">
        <w:rPr>
          <w:rFonts w:eastAsia="Times New Roman"/>
          <w:szCs w:val="24"/>
        </w:rPr>
        <w:t xml:space="preserve">, where the UE switches </w:t>
      </w:r>
      <w:r w:rsidR="00865D8B">
        <w:rPr>
          <w:rFonts w:eastAsia="Times New Roman"/>
          <w:szCs w:val="24"/>
        </w:rPr>
        <w:t>automatically</w:t>
      </w:r>
      <w:r w:rsidR="00A52C29">
        <w:rPr>
          <w:rFonts w:eastAsia="Times New Roman"/>
          <w:szCs w:val="24"/>
        </w:rPr>
        <w:t xml:space="preserve"> to a new </w:t>
      </w:r>
      <w:r w:rsidR="00865D8B">
        <w:rPr>
          <w:rFonts w:eastAsia="Times New Roman"/>
          <w:szCs w:val="24"/>
        </w:rPr>
        <w:t>favourable</w:t>
      </w:r>
      <w:r w:rsidR="00A52C29">
        <w:rPr>
          <w:rFonts w:eastAsia="Times New Roman"/>
          <w:szCs w:val="24"/>
        </w:rPr>
        <w:t xml:space="preserve"> beam </w:t>
      </w:r>
      <w:r w:rsidR="00865D8B">
        <w:rPr>
          <w:rFonts w:eastAsia="Times New Roman"/>
          <w:szCs w:val="24"/>
        </w:rPr>
        <w:t xml:space="preserve">after it identifies such a beam and it is reported successfully to the gNB, without having to wait </w:t>
      </w:r>
      <w:r w:rsidR="00074253">
        <w:rPr>
          <w:rFonts w:eastAsia="Times New Roman"/>
          <w:szCs w:val="24"/>
        </w:rPr>
        <w:t xml:space="preserve">to receive a beam indication signalling (beam indication DCI) from the gNB to start using such a beam. This </w:t>
      </w:r>
      <w:r w:rsidR="00757345">
        <w:rPr>
          <w:rFonts w:eastAsia="Times New Roman"/>
          <w:szCs w:val="24"/>
        </w:rPr>
        <w:t xml:space="preserve">can reduce the </w:t>
      </w:r>
      <w:r w:rsidR="008430BE">
        <w:rPr>
          <w:rFonts w:eastAsia="Times New Roman"/>
          <w:szCs w:val="24"/>
        </w:rPr>
        <w:t>latency</w:t>
      </w:r>
      <w:r w:rsidR="00757345">
        <w:rPr>
          <w:rFonts w:eastAsia="Times New Roman"/>
          <w:szCs w:val="24"/>
        </w:rPr>
        <w:t xml:space="preserve"> </w:t>
      </w:r>
      <w:r w:rsidR="008430BE">
        <w:rPr>
          <w:rFonts w:eastAsia="Times New Roman"/>
          <w:szCs w:val="24"/>
        </w:rPr>
        <w:t>compared</w:t>
      </w:r>
      <w:r w:rsidR="00757345">
        <w:rPr>
          <w:rFonts w:eastAsia="Times New Roman"/>
          <w:szCs w:val="24"/>
        </w:rPr>
        <w:t xml:space="preserve"> to legacy </w:t>
      </w:r>
      <w:r w:rsidR="008430BE">
        <w:rPr>
          <w:rFonts w:eastAsia="Times New Roman"/>
          <w:szCs w:val="24"/>
        </w:rPr>
        <w:t xml:space="preserve">beam management procedure. </w:t>
      </w:r>
      <w:r w:rsidR="00074253">
        <w:rPr>
          <w:rFonts w:eastAsia="Times New Roman"/>
          <w:szCs w:val="24"/>
        </w:rPr>
        <w:t xml:space="preserve"> </w:t>
      </w:r>
    </w:p>
    <w:p w14:paraId="2F0EB487" w14:textId="2FC93669" w:rsidR="00801D0D" w:rsidRDefault="00233123" w:rsidP="00233123">
      <w:pPr>
        <w:pStyle w:val="Proposal"/>
      </w:pPr>
      <w:r>
        <w:t>Study the feasibility</w:t>
      </w:r>
      <w:r w:rsidR="0067212A">
        <w:t>, as a UE capability,</w:t>
      </w:r>
      <w:r>
        <w:t xml:space="preserve"> of </w:t>
      </w:r>
      <w:r w:rsidRPr="00233123">
        <w:t xml:space="preserve">UE-initiated Beam </w:t>
      </w:r>
      <w:r w:rsidR="00C0600A">
        <w:t>s</w:t>
      </w:r>
      <w:r w:rsidRPr="00233123">
        <w:t>witching</w:t>
      </w:r>
      <w:r>
        <w:t xml:space="preserve"> </w:t>
      </w:r>
      <w:r w:rsidR="00C0600A">
        <w:rPr>
          <w:rFonts w:eastAsia="Times New Roman"/>
          <w:szCs w:val="24"/>
        </w:rPr>
        <w:t>after the UE identifies a favorable beam and it is reported successfully to the gNB.</w:t>
      </w:r>
    </w:p>
    <w:p w14:paraId="172D6ECE" w14:textId="77777777" w:rsidR="002E2FAF" w:rsidRDefault="002E2FAF">
      <w:pPr>
        <w:pStyle w:val="Heading1"/>
        <w:ind w:left="0" w:firstLine="0"/>
      </w:pPr>
      <w:r>
        <w:rPr>
          <w:rFonts w:hint="eastAsia"/>
        </w:rPr>
        <w:t>Conclusions</w:t>
      </w:r>
    </w:p>
    <w:p w14:paraId="0DC5B12A" w14:textId="5AE2206A" w:rsidR="005D0FA5" w:rsidRDefault="00C73C41" w:rsidP="00CC3563">
      <w:pPr>
        <w:pStyle w:val="CommentText"/>
        <w:rPr>
          <w:rFonts w:ascii="Arial" w:hAnsi="Arial" w:cs="Arial"/>
        </w:rPr>
      </w:pPr>
      <w:r>
        <w:rPr>
          <w:rFonts w:ascii="Arial" w:hAnsi="Arial" w:cs="Arial"/>
        </w:rPr>
        <w:t>Based on the discussion above, we propose the following:</w:t>
      </w:r>
    </w:p>
    <w:p w14:paraId="083577AB" w14:textId="77777777" w:rsidR="003905CA" w:rsidRDefault="003905CA" w:rsidP="007C425F">
      <w:pPr>
        <w:pStyle w:val="Proposal"/>
        <w:numPr>
          <w:ilvl w:val="0"/>
          <w:numId w:val="61"/>
        </w:numPr>
      </w:pPr>
      <w:r w:rsidRPr="007C425F">
        <w:rPr>
          <w:rFonts w:eastAsia="Times New Roman"/>
          <w:szCs w:val="24"/>
        </w:rPr>
        <w:t xml:space="preserve">Specify enhancement to UE-initiated/event-driven beam management with the objective of reducing </w:t>
      </w:r>
      <w:r w:rsidRPr="007C425F">
        <w:rPr>
          <w:rFonts w:eastAsia="Times New Roman"/>
          <w:szCs w:val="24"/>
          <w:u w:val="single"/>
        </w:rPr>
        <w:t>both</w:t>
      </w:r>
      <w:r w:rsidRPr="007C425F">
        <w:rPr>
          <w:rFonts w:eastAsia="Times New Roman"/>
          <w:szCs w:val="24"/>
        </w:rPr>
        <w:t xml:space="preserve"> overhead and latency. </w:t>
      </w:r>
    </w:p>
    <w:p w14:paraId="415C3C1C" w14:textId="77777777" w:rsidR="00B64CDA" w:rsidRDefault="00B64CDA" w:rsidP="00B64CDA">
      <w:pPr>
        <w:pStyle w:val="Proposal"/>
      </w:pPr>
      <w:r>
        <w:t>Study the following alternatives for UE-initiated beam management report:</w:t>
      </w:r>
    </w:p>
    <w:p w14:paraId="0A7ACD60" w14:textId="77777777" w:rsidR="00B64CDA" w:rsidRDefault="00B64CDA" w:rsidP="00B64CDA">
      <w:pPr>
        <w:pStyle w:val="Proposal"/>
        <w:numPr>
          <w:ilvl w:val="0"/>
          <w:numId w:val="60"/>
        </w:numPr>
      </w:pPr>
      <w:r>
        <w:t xml:space="preserve">UE sends the NW </w:t>
      </w:r>
      <w:r>
        <w:rPr>
          <w:rFonts w:eastAsia="Times New Roman"/>
          <w:szCs w:val="24"/>
        </w:rPr>
        <w:t>a few candidate beams measurement results among the configured and measured beams.</w:t>
      </w:r>
    </w:p>
    <w:p w14:paraId="13C503F5" w14:textId="77535350" w:rsidR="003905CA" w:rsidRPr="00B64CDA" w:rsidRDefault="00B64CDA" w:rsidP="00CC3563">
      <w:pPr>
        <w:pStyle w:val="Proposal"/>
        <w:numPr>
          <w:ilvl w:val="0"/>
          <w:numId w:val="60"/>
        </w:numPr>
      </w:pPr>
      <w:r>
        <w:t xml:space="preserve">UE sends the NW a flag (or flags or index) </w:t>
      </w:r>
      <w:r w:rsidRPr="004642D9">
        <w:t>to trigger a NW-initiated BM procedure, where the flag indicat</w:t>
      </w:r>
      <w:r>
        <w:t>es</w:t>
      </w:r>
      <w:r w:rsidRPr="004642D9">
        <w:t xml:space="preserve"> a deterioration of some configured and measured beams</w:t>
      </w:r>
      <w:r>
        <w:t>.</w:t>
      </w:r>
    </w:p>
    <w:p w14:paraId="5001B0D7" w14:textId="77777777" w:rsidR="00B64CDA" w:rsidRDefault="00B64CDA" w:rsidP="00B64CDA">
      <w:pPr>
        <w:pStyle w:val="Proposal"/>
      </w:pPr>
      <w:r>
        <w:t>P</w:t>
      </w:r>
      <w:r w:rsidRPr="00D64C2C">
        <w:t xml:space="preserve">anel switching information should be also reported </w:t>
      </w:r>
      <w:r>
        <w:t xml:space="preserve">when useful. </w:t>
      </w:r>
    </w:p>
    <w:p w14:paraId="07442729" w14:textId="77777777" w:rsidR="00AB3557" w:rsidRDefault="00AB3557" w:rsidP="00AB3557">
      <w:pPr>
        <w:pStyle w:val="Proposal"/>
      </w:pPr>
      <w:r>
        <w:t xml:space="preserve">RAN1 needs to discuss </w:t>
      </w:r>
      <w:r w:rsidRPr="002A74DF">
        <w:t>the mechanism to control triggering condition</w:t>
      </w:r>
      <w:r>
        <w:t>. What value is set for the triggering condition itself is up to the network.</w:t>
      </w:r>
    </w:p>
    <w:p w14:paraId="7A0F0F98" w14:textId="77777777" w:rsidR="00AB3557" w:rsidRDefault="00AB3557" w:rsidP="00AB3557">
      <w:pPr>
        <w:pStyle w:val="Proposal"/>
      </w:pPr>
      <w:r>
        <w:t xml:space="preserve">UL reporting mechanisms of the UE-initiated BM report should consider varying sizes of the report. </w:t>
      </w:r>
    </w:p>
    <w:p w14:paraId="7BC43FD9" w14:textId="77777777" w:rsidR="00937C57" w:rsidRDefault="00937C57" w:rsidP="00937C57">
      <w:pPr>
        <w:pStyle w:val="Proposal"/>
      </w:pPr>
      <w:r>
        <w:t>Discuss an UL reporting target latency and discuss UL reporting mechanisms of the UE-initiated BM report that achieves the target latency.</w:t>
      </w:r>
    </w:p>
    <w:p w14:paraId="6FC0CA2D" w14:textId="77777777" w:rsidR="00937C57" w:rsidRDefault="00937C57" w:rsidP="00937C57">
      <w:pPr>
        <w:pStyle w:val="Proposal"/>
      </w:pPr>
      <w:r>
        <w:t xml:space="preserve">The UL reporting mechanism for the UE-initiated BM report should ensure that the UE will re-transmit the report once it is aware that it was not received successfully by the gNB.  </w:t>
      </w:r>
    </w:p>
    <w:p w14:paraId="1AE14ADD" w14:textId="760C2CEB" w:rsidR="00B64CDA" w:rsidRPr="002409F9" w:rsidRDefault="00937C57" w:rsidP="00CC3563">
      <w:pPr>
        <w:pStyle w:val="Proposal"/>
      </w:pPr>
      <w:r>
        <w:t xml:space="preserve">Study the feasibility, as a UE capability, of </w:t>
      </w:r>
      <w:r w:rsidRPr="00233123">
        <w:t xml:space="preserve">UE-initiated Beam </w:t>
      </w:r>
      <w:r>
        <w:t>s</w:t>
      </w:r>
      <w:r w:rsidRPr="00233123">
        <w:t>witching</w:t>
      </w:r>
      <w:r>
        <w:t xml:space="preserve"> </w:t>
      </w:r>
      <w:r>
        <w:rPr>
          <w:rFonts w:eastAsia="Times New Roman"/>
          <w:szCs w:val="24"/>
        </w:rPr>
        <w:t>after the UE identifies a favorable beam and it is reported successfully to the gNB.</w:t>
      </w:r>
    </w:p>
    <w:p w14:paraId="436B54DA" w14:textId="77777777" w:rsidR="002E2FAF" w:rsidRDefault="002E2FAF">
      <w:pPr>
        <w:pStyle w:val="Heading1"/>
        <w:rPr>
          <w:rFonts w:cs="Arial"/>
        </w:rPr>
      </w:pPr>
      <w:r>
        <w:rPr>
          <w:rFonts w:cs="Arial" w:hint="eastAsia"/>
        </w:rPr>
        <w:t>References</w:t>
      </w:r>
    </w:p>
    <w:p w14:paraId="41D72EF1" w14:textId="246AF7DF" w:rsidR="003975AD" w:rsidRDefault="002E2FAF" w:rsidP="00F61656">
      <w:pPr>
        <w:pStyle w:val="Reference"/>
        <w:numPr>
          <w:ilvl w:val="0"/>
          <w:numId w:val="0"/>
        </w:numPr>
        <w:ind w:left="567" w:hanging="567"/>
      </w:pPr>
      <w:r>
        <w:t>[</w:t>
      </w:r>
      <w:fldSimple w:instr=" SEQ test \* Arabic \* MERGEFORMAT ">
        <w:r w:rsidR="00D90795">
          <w:rPr>
            <w:noProof/>
          </w:rPr>
          <w:t>1</w:t>
        </w:r>
      </w:fldSimple>
      <w:r>
        <w:t>]</w:t>
      </w:r>
      <w:r>
        <w:tab/>
      </w:r>
      <w:r>
        <w:tab/>
      </w:r>
      <w:bookmarkStart w:id="2" w:name="_Ref31185007"/>
      <w:bookmarkStart w:id="3" w:name="_Ref174151459"/>
      <w:bookmarkStart w:id="4" w:name="_Ref189809556"/>
      <w:r w:rsidR="009B6094" w:rsidRPr="00C132F2">
        <w:t>RP-234007</w:t>
      </w:r>
      <w:r w:rsidR="001B68D3" w:rsidRPr="00B25BEA">
        <w:t xml:space="preserve">, </w:t>
      </w:r>
      <w:r w:rsidR="00F44BB4" w:rsidRPr="00F44BB4">
        <w:t>New WID: NR MIMO Phase 5</w:t>
      </w:r>
      <w:r w:rsidR="001B68D3" w:rsidRPr="00B25BEA">
        <w:t>, RAN#</w:t>
      </w:r>
      <w:r w:rsidR="005840BD">
        <w:t>102</w:t>
      </w:r>
      <w:r w:rsidR="001B68D3" w:rsidRPr="00B25BEA">
        <w:t xml:space="preserve">, </w:t>
      </w:r>
      <w:r w:rsidR="001B68D3">
        <w:t>Dec 202</w:t>
      </w:r>
      <w:bookmarkEnd w:id="2"/>
      <w:r w:rsidR="005840BD">
        <w:t>3</w:t>
      </w:r>
      <w:r w:rsidR="001B68D3" w:rsidRPr="00B25BEA">
        <w:t xml:space="preserve"> </w:t>
      </w:r>
      <w:bookmarkEnd w:id="3"/>
      <w:bookmarkEnd w:id="4"/>
    </w:p>
    <w:p w14:paraId="6404460B" w14:textId="5E767F77" w:rsidR="00736B05" w:rsidRPr="009670E3" w:rsidRDefault="00736B05">
      <w:pPr>
        <w:pStyle w:val="Reference"/>
        <w:numPr>
          <w:ilvl w:val="0"/>
          <w:numId w:val="0"/>
        </w:numPr>
      </w:pPr>
    </w:p>
    <w:sectPr w:rsidR="00736B05" w:rsidRPr="009670E3">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2EDBC" w14:textId="77777777" w:rsidR="00257325" w:rsidRDefault="00257325">
      <w:r>
        <w:separator/>
      </w:r>
    </w:p>
  </w:endnote>
  <w:endnote w:type="continuationSeparator" w:id="0">
    <w:p w14:paraId="148EF724" w14:textId="77777777" w:rsidR="00257325" w:rsidRDefault="002573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BAAA3" w14:textId="77777777" w:rsidR="004C36D6" w:rsidRDefault="004C36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A2B94" w14:textId="77777777" w:rsidR="00257325" w:rsidRDefault="00257325">
      <w:r>
        <w:separator/>
      </w:r>
    </w:p>
  </w:footnote>
  <w:footnote w:type="continuationSeparator" w:id="0">
    <w:p w14:paraId="7424473E" w14:textId="77777777" w:rsidR="00257325" w:rsidRDefault="002573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70D82"/>
    <w:multiLevelType w:val="hybridMultilevel"/>
    <w:tmpl w:val="09925F50"/>
    <w:lvl w:ilvl="0" w:tplc="F4F6392A">
      <w:start w:val="1"/>
      <w:numFmt w:val="decimal"/>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 w15:restartNumberingAfterBreak="0">
    <w:nsid w:val="05757D92"/>
    <w:multiLevelType w:val="hybridMultilevel"/>
    <w:tmpl w:val="6B422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883CEB"/>
    <w:multiLevelType w:val="hybridMultilevel"/>
    <w:tmpl w:val="5D0AE5FE"/>
    <w:lvl w:ilvl="0" w:tplc="50F2CCEA">
      <w:start w:val="1"/>
      <w:numFmt w:val="bullet"/>
      <w:lvlText w:val=""/>
      <w:lvlJc w:val="left"/>
      <w:pPr>
        <w:ind w:left="708" w:hanging="420"/>
      </w:pPr>
      <w:rPr>
        <w:rFonts w:ascii="Wingdings" w:hAnsi="Wingdings" w:hint="default"/>
      </w:rPr>
    </w:lvl>
    <w:lvl w:ilvl="1" w:tplc="04090003">
      <w:start w:val="1"/>
      <w:numFmt w:val="bullet"/>
      <w:lvlText w:val="o"/>
      <w:lvlJc w:val="left"/>
      <w:pPr>
        <w:ind w:left="1129" w:hanging="420"/>
      </w:pPr>
      <w:rPr>
        <w:rFonts w:ascii="Courier New" w:hAnsi="Courier New" w:cs="Courier New" w:hint="default"/>
      </w:rPr>
    </w:lvl>
    <w:lvl w:ilvl="2" w:tplc="04090005">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5" w15:restartNumberingAfterBreak="0">
    <w:nsid w:val="0D1F1286"/>
    <w:multiLevelType w:val="hybridMultilevel"/>
    <w:tmpl w:val="5762D1F6"/>
    <w:lvl w:ilvl="0" w:tplc="9A96E29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F15C3"/>
    <w:multiLevelType w:val="hybridMultilevel"/>
    <w:tmpl w:val="39CC9A48"/>
    <w:lvl w:ilvl="0" w:tplc="FFFFFFFF">
      <w:start w:val="2"/>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7" w15:restartNumberingAfterBreak="0">
    <w:nsid w:val="10397EC7"/>
    <w:multiLevelType w:val="hybridMultilevel"/>
    <w:tmpl w:val="D458D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F57B2E"/>
    <w:multiLevelType w:val="hybridMultilevel"/>
    <w:tmpl w:val="D1461530"/>
    <w:lvl w:ilvl="0" w:tplc="50F2CCEA">
      <w:start w:val="1"/>
      <w:numFmt w:val="bullet"/>
      <w:lvlText w:val=""/>
      <w:lvlJc w:val="left"/>
      <w:pPr>
        <w:ind w:left="708" w:hanging="420"/>
      </w:pPr>
      <w:rPr>
        <w:rFonts w:ascii="Wingdings" w:hAnsi="Wingdings" w:hint="default"/>
      </w:rPr>
    </w:lvl>
    <w:lvl w:ilvl="1" w:tplc="04090003">
      <w:start w:val="1"/>
      <w:numFmt w:val="bullet"/>
      <w:lvlText w:val=""/>
      <w:lvlJc w:val="left"/>
      <w:pPr>
        <w:ind w:left="1129"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9" w15:restartNumberingAfterBreak="0">
    <w:nsid w:val="19127845"/>
    <w:multiLevelType w:val="hybridMultilevel"/>
    <w:tmpl w:val="9E164092"/>
    <w:lvl w:ilvl="0" w:tplc="04090001">
      <w:start w:val="1"/>
      <w:numFmt w:val="bullet"/>
      <w:lvlText w:val=""/>
      <w:lvlJc w:val="left"/>
      <w:pPr>
        <w:ind w:left="420" w:hanging="420"/>
      </w:pPr>
      <w:rPr>
        <w:rFonts w:ascii="Wingdings" w:hAnsi="Wingdings" w:hint="default"/>
      </w:rPr>
    </w:lvl>
    <w:lvl w:ilvl="1" w:tplc="81DC74E0">
      <w:start w:val="1"/>
      <w:numFmt w:val="bullet"/>
      <w:lvlText w:val=""/>
      <w:lvlJc w:val="left"/>
      <w:pPr>
        <w:ind w:left="840" w:hanging="420"/>
      </w:pPr>
      <w:rPr>
        <w:rFonts w:ascii="Wingdings" w:hAnsi="Wingdings" w:hint="default"/>
        <w:lang w:val="en-US"/>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1E473D2F"/>
    <w:multiLevelType w:val="hybridMultilevel"/>
    <w:tmpl w:val="6798C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B36845"/>
    <w:multiLevelType w:val="hybridMultilevel"/>
    <w:tmpl w:val="DF404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88033B"/>
    <w:multiLevelType w:val="hybridMultilevel"/>
    <w:tmpl w:val="BBDECD34"/>
    <w:lvl w:ilvl="0" w:tplc="598005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B5191C"/>
    <w:multiLevelType w:val="hybridMultilevel"/>
    <w:tmpl w:val="2090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604BDD"/>
    <w:multiLevelType w:val="hybridMultilevel"/>
    <w:tmpl w:val="45EE4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F81AE3"/>
    <w:multiLevelType w:val="hybridMultilevel"/>
    <w:tmpl w:val="5B8EC864"/>
    <w:lvl w:ilvl="0" w:tplc="5C5A7F60">
      <w:start w:val="1"/>
      <w:numFmt w:val="bullet"/>
      <w:lvlText w:val=""/>
      <w:lvlJc w:val="left"/>
      <w:pPr>
        <w:tabs>
          <w:tab w:val="num" w:pos="720"/>
        </w:tabs>
        <w:ind w:left="720" w:hanging="360"/>
      </w:pPr>
      <w:rPr>
        <w:rFonts w:ascii="Wingdings" w:hAnsi="Wingdings" w:hint="default"/>
      </w:rPr>
    </w:lvl>
    <w:lvl w:ilvl="1" w:tplc="001C9E0C" w:tentative="1">
      <w:start w:val="1"/>
      <w:numFmt w:val="bullet"/>
      <w:lvlText w:val=""/>
      <w:lvlJc w:val="left"/>
      <w:pPr>
        <w:tabs>
          <w:tab w:val="num" w:pos="1440"/>
        </w:tabs>
        <w:ind w:left="1440" w:hanging="360"/>
      </w:pPr>
      <w:rPr>
        <w:rFonts w:ascii="Wingdings" w:hAnsi="Wingdings" w:hint="default"/>
      </w:rPr>
    </w:lvl>
    <w:lvl w:ilvl="2" w:tplc="DB607E6E" w:tentative="1">
      <w:start w:val="1"/>
      <w:numFmt w:val="bullet"/>
      <w:lvlText w:val=""/>
      <w:lvlJc w:val="left"/>
      <w:pPr>
        <w:tabs>
          <w:tab w:val="num" w:pos="2160"/>
        </w:tabs>
        <w:ind w:left="2160" w:hanging="360"/>
      </w:pPr>
      <w:rPr>
        <w:rFonts w:ascii="Wingdings" w:hAnsi="Wingdings" w:hint="default"/>
      </w:rPr>
    </w:lvl>
    <w:lvl w:ilvl="3" w:tplc="DC428260" w:tentative="1">
      <w:start w:val="1"/>
      <w:numFmt w:val="bullet"/>
      <w:lvlText w:val=""/>
      <w:lvlJc w:val="left"/>
      <w:pPr>
        <w:tabs>
          <w:tab w:val="num" w:pos="2880"/>
        </w:tabs>
        <w:ind w:left="2880" w:hanging="360"/>
      </w:pPr>
      <w:rPr>
        <w:rFonts w:ascii="Wingdings" w:hAnsi="Wingdings" w:hint="default"/>
      </w:rPr>
    </w:lvl>
    <w:lvl w:ilvl="4" w:tplc="1A12AB78" w:tentative="1">
      <w:start w:val="1"/>
      <w:numFmt w:val="bullet"/>
      <w:lvlText w:val=""/>
      <w:lvlJc w:val="left"/>
      <w:pPr>
        <w:tabs>
          <w:tab w:val="num" w:pos="3600"/>
        </w:tabs>
        <w:ind w:left="3600" w:hanging="360"/>
      </w:pPr>
      <w:rPr>
        <w:rFonts w:ascii="Wingdings" w:hAnsi="Wingdings" w:hint="default"/>
      </w:rPr>
    </w:lvl>
    <w:lvl w:ilvl="5" w:tplc="893EAAC0" w:tentative="1">
      <w:start w:val="1"/>
      <w:numFmt w:val="bullet"/>
      <w:lvlText w:val=""/>
      <w:lvlJc w:val="left"/>
      <w:pPr>
        <w:tabs>
          <w:tab w:val="num" w:pos="4320"/>
        </w:tabs>
        <w:ind w:left="4320" w:hanging="360"/>
      </w:pPr>
      <w:rPr>
        <w:rFonts w:ascii="Wingdings" w:hAnsi="Wingdings" w:hint="default"/>
      </w:rPr>
    </w:lvl>
    <w:lvl w:ilvl="6" w:tplc="FDD0D21C" w:tentative="1">
      <w:start w:val="1"/>
      <w:numFmt w:val="bullet"/>
      <w:lvlText w:val=""/>
      <w:lvlJc w:val="left"/>
      <w:pPr>
        <w:tabs>
          <w:tab w:val="num" w:pos="5040"/>
        </w:tabs>
        <w:ind w:left="5040" w:hanging="360"/>
      </w:pPr>
      <w:rPr>
        <w:rFonts w:ascii="Wingdings" w:hAnsi="Wingdings" w:hint="default"/>
      </w:rPr>
    </w:lvl>
    <w:lvl w:ilvl="7" w:tplc="F2E25A94" w:tentative="1">
      <w:start w:val="1"/>
      <w:numFmt w:val="bullet"/>
      <w:lvlText w:val=""/>
      <w:lvlJc w:val="left"/>
      <w:pPr>
        <w:tabs>
          <w:tab w:val="num" w:pos="5760"/>
        </w:tabs>
        <w:ind w:left="5760" w:hanging="360"/>
      </w:pPr>
      <w:rPr>
        <w:rFonts w:ascii="Wingdings" w:hAnsi="Wingdings" w:hint="default"/>
      </w:rPr>
    </w:lvl>
    <w:lvl w:ilvl="8" w:tplc="66B0DDB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80097B"/>
    <w:multiLevelType w:val="hybridMultilevel"/>
    <w:tmpl w:val="BFA6B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67C670E"/>
    <w:multiLevelType w:val="hybridMultilevel"/>
    <w:tmpl w:val="7F541726"/>
    <w:lvl w:ilvl="0" w:tplc="FFFFFFFF">
      <w:start w:val="1"/>
      <w:numFmt w:val="decimal"/>
      <w:lvlText w:val="%1."/>
      <w:lvlJc w:val="left"/>
      <w:pPr>
        <w:ind w:left="2061" w:hanging="360"/>
      </w:pPr>
      <w:rPr>
        <w:rFonts w:hint="default"/>
      </w:rPr>
    </w:lvl>
    <w:lvl w:ilvl="1" w:tplc="04090019">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20" w15:restartNumberingAfterBreak="0">
    <w:nsid w:val="3AA46647"/>
    <w:multiLevelType w:val="hybridMultilevel"/>
    <w:tmpl w:val="9828E2FA"/>
    <w:lvl w:ilvl="0" w:tplc="78A864BC">
      <w:start w:val="1"/>
      <w:numFmt w:val="decimal"/>
      <w:pStyle w:val="Proposal"/>
      <w:lvlText w:val="Proposal %1"/>
      <w:lvlJc w:val="left"/>
      <w:pPr>
        <w:tabs>
          <w:tab w:val="num" w:pos="1304"/>
        </w:tabs>
        <w:ind w:left="1304" w:hanging="1304"/>
      </w:pPr>
      <w:rPr>
        <w:rFonts w:hint="default"/>
      </w:rPr>
    </w:lvl>
    <w:lvl w:ilvl="1" w:tplc="4B741714">
      <w:numFmt w:val="bullet"/>
      <w:lvlText w:val="-"/>
      <w:lvlJc w:val="left"/>
      <w:pPr>
        <w:ind w:left="447" w:hanging="360"/>
      </w:pPr>
      <w:rPr>
        <w:rFonts w:ascii="Arial" w:eastAsiaTheme="minorHAnsi" w:hAnsi="Arial" w:cs="Arial" w:hint="default"/>
      </w:rPr>
    </w:lvl>
    <w:lvl w:ilvl="2" w:tplc="04090001">
      <w:start w:val="1"/>
      <w:numFmt w:val="bullet"/>
      <w:lvlText w:val=""/>
      <w:lvlJc w:val="left"/>
      <w:pPr>
        <w:ind w:left="720" w:hanging="360"/>
      </w:pPr>
      <w:rPr>
        <w:rFonts w:ascii="Symbol" w:hAnsi="Symbol" w:hint="default"/>
      </w:r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21" w15:restartNumberingAfterBreak="0">
    <w:nsid w:val="3B6847CE"/>
    <w:multiLevelType w:val="hybridMultilevel"/>
    <w:tmpl w:val="6C86A7F6"/>
    <w:lvl w:ilvl="0" w:tplc="FFFFFFFF">
      <w:start w:val="1"/>
      <w:numFmt w:val="decimal"/>
      <w:lvlText w:val="%1."/>
      <w:lvlJc w:val="left"/>
      <w:pPr>
        <w:ind w:left="1780" w:hanging="360"/>
      </w:pPr>
      <w:rPr>
        <w:rFonts w:hint="default"/>
      </w:r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22"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D10596C"/>
    <w:multiLevelType w:val="hybridMultilevel"/>
    <w:tmpl w:val="8CD08934"/>
    <w:lvl w:ilvl="0" w:tplc="0409000F">
      <w:start w:val="1"/>
      <w:numFmt w:val="decimal"/>
      <w:lvlText w:val="%1."/>
      <w:lvlJc w:val="left"/>
      <w:pPr>
        <w:ind w:left="2024" w:hanging="360"/>
      </w:pPr>
    </w:lvl>
    <w:lvl w:ilvl="1" w:tplc="04090019" w:tentative="1">
      <w:start w:val="1"/>
      <w:numFmt w:val="lowerLetter"/>
      <w:lvlText w:val="%2."/>
      <w:lvlJc w:val="left"/>
      <w:pPr>
        <w:ind w:left="2744" w:hanging="360"/>
      </w:pPr>
    </w:lvl>
    <w:lvl w:ilvl="2" w:tplc="0409001B" w:tentative="1">
      <w:start w:val="1"/>
      <w:numFmt w:val="lowerRoman"/>
      <w:lvlText w:val="%3."/>
      <w:lvlJc w:val="right"/>
      <w:pPr>
        <w:ind w:left="3464" w:hanging="180"/>
      </w:pPr>
    </w:lvl>
    <w:lvl w:ilvl="3" w:tplc="0409000F" w:tentative="1">
      <w:start w:val="1"/>
      <w:numFmt w:val="decimal"/>
      <w:lvlText w:val="%4."/>
      <w:lvlJc w:val="left"/>
      <w:pPr>
        <w:ind w:left="4184" w:hanging="360"/>
      </w:pPr>
    </w:lvl>
    <w:lvl w:ilvl="4" w:tplc="04090019" w:tentative="1">
      <w:start w:val="1"/>
      <w:numFmt w:val="lowerLetter"/>
      <w:lvlText w:val="%5."/>
      <w:lvlJc w:val="left"/>
      <w:pPr>
        <w:ind w:left="4904" w:hanging="360"/>
      </w:pPr>
    </w:lvl>
    <w:lvl w:ilvl="5" w:tplc="0409001B" w:tentative="1">
      <w:start w:val="1"/>
      <w:numFmt w:val="lowerRoman"/>
      <w:lvlText w:val="%6."/>
      <w:lvlJc w:val="right"/>
      <w:pPr>
        <w:ind w:left="5624" w:hanging="180"/>
      </w:pPr>
    </w:lvl>
    <w:lvl w:ilvl="6" w:tplc="0409000F" w:tentative="1">
      <w:start w:val="1"/>
      <w:numFmt w:val="decimal"/>
      <w:lvlText w:val="%7."/>
      <w:lvlJc w:val="left"/>
      <w:pPr>
        <w:ind w:left="6344" w:hanging="360"/>
      </w:pPr>
    </w:lvl>
    <w:lvl w:ilvl="7" w:tplc="04090019" w:tentative="1">
      <w:start w:val="1"/>
      <w:numFmt w:val="lowerLetter"/>
      <w:lvlText w:val="%8."/>
      <w:lvlJc w:val="left"/>
      <w:pPr>
        <w:ind w:left="7064" w:hanging="360"/>
      </w:pPr>
    </w:lvl>
    <w:lvl w:ilvl="8" w:tplc="0409001B" w:tentative="1">
      <w:start w:val="1"/>
      <w:numFmt w:val="lowerRoman"/>
      <w:lvlText w:val="%9."/>
      <w:lvlJc w:val="right"/>
      <w:pPr>
        <w:ind w:left="7784" w:hanging="180"/>
      </w:pPr>
    </w:lvl>
  </w:abstractNum>
  <w:abstractNum w:abstractNumId="24" w15:restartNumberingAfterBreak="0">
    <w:nsid w:val="3E8F2D3D"/>
    <w:multiLevelType w:val="hybridMultilevel"/>
    <w:tmpl w:val="5524BDEC"/>
    <w:lvl w:ilvl="0" w:tplc="B61CF074">
      <w:start w:val="1"/>
      <w:numFmt w:val="bullet"/>
      <w:lvlText w:val=""/>
      <w:lvlJc w:val="left"/>
      <w:pPr>
        <w:tabs>
          <w:tab w:val="num" w:pos="720"/>
        </w:tabs>
        <w:ind w:left="720" w:hanging="360"/>
      </w:pPr>
      <w:rPr>
        <w:rFonts w:ascii="Wingdings" w:hAnsi="Wingdings" w:hint="default"/>
      </w:rPr>
    </w:lvl>
    <w:lvl w:ilvl="1" w:tplc="12F6BE6C" w:tentative="1">
      <w:start w:val="1"/>
      <w:numFmt w:val="bullet"/>
      <w:lvlText w:val=""/>
      <w:lvlJc w:val="left"/>
      <w:pPr>
        <w:tabs>
          <w:tab w:val="num" w:pos="1440"/>
        </w:tabs>
        <w:ind w:left="1440" w:hanging="360"/>
      </w:pPr>
      <w:rPr>
        <w:rFonts w:ascii="Wingdings" w:hAnsi="Wingdings" w:hint="default"/>
      </w:rPr>
    </w:lvl>
    <w:lvl w:ilvl="2" w:tplc="E460EAEA" w:tentative="1">
      <w:start w:val="1"/>
      <w:numFmt w:val="bullet"/>
      <w:lvlText w:val=""/>
      <w:lvlJc w:val="left"/>
      <w:pPr>
        <w:tabs>
          <w:tab w:val="num" w:pos="2160"/>
        </w:tabs>
        <w:ind w:left="2160" w:hanging="360"/>
      </w:pPr>
      <w:rPr>
        <w:rFonts w:ascii="Wingdings" w:hAnsi="Wingdings" w:hint="default"/>
      </w:rPr>
    </w:lvl>
    <w:lvl w:ilvl="3" w:tplc="C0BA528C" w:tentative="1">
      <w:start w:val="1"/>
      <w:numFmt w:val="bullet"/>
      <w:lvlText w:val=""/>
      <w:lvlJc w:val="left"/>
      <w:pPr>
        <w:tabs>
          <w:tab w:val="num" w:pos="2880"/>
        </w:tabs>
        <w:ind w:left="2880" w:hanging="360"/>
      </w:pPr>
      <w:rPr>
        <w:rFonts w:ascii="Wingdings" w:hAnsi="Wingdings" w:hint="default"/>
      </w:rPr>
    </w:lvl>
    <w:lvl w:ilvl="4" w:tplc="1506E122" w:tentative="1">
      <w:start w:val="1"/>
      <w:numFmt w:val="bullet"/>
      <w:lvlText w:val=""/>
      <w:lvlJc w:val="left"/>
      <w:pPr>
        <w:tabs>
          <w:tab w:val="num" w:pos="3600"/>
        </w:tabs>
        <w:ind w:left="3600" w:hanging="360"/>
      </w:pPr>
      <w:rPr>
        <w:rFonts w:ascii="Wingdings" w:hAnsi="Wingdings" w:hint="default"/>
      </w:rPr>
    </w:lvl>
    <w:lvl w:ilvl="5" w:tplc="6C2EBDF2" w:tentative="1">
      <w:start w:val="1"/>
      <w:numFmt w:val="bullet"/>
      <w:lvlText w:val=""/>
      <w:lvlJc w:val="left"/>
      <w:pPr>
        <w:tabs>
          <w:tab w:val="num" w:pos="4320"/>
        </w:tabs>
        <w:ind w:left="4320" w:hanging="360"/>
      </w:pPr>
      <w:rPr>
        <w:rFonts w:ascii="Wingdings" w:hAnsi="Wingdings" w:hint="default"/>
      </w:rPr>
    </w:lvl>
    <w:lvl w:ilvl="6" w:tplc="65C83F66" w:tentative="1">
      <w:start w:val="1"/>
      <w:numFmt w:val="bullet"/>
      <w:lvlText w:val=""/>
      <w:lvlJc w:val="left"/>
      <w:pPr>
        <w:tabs>
          <w:tab w:val="num" w:pos="5040"/>
        </w:tabs>
        <w:ind w:left="5040" w:hanging="360"/>
      </w:pPr>
      <w:rPr>
        <w:rFonts w:ascii="Wingdings" w:hAnsi="Wingdings" w:hint="default"/>
      </w:rPr>
    </w:lvl>
    <w:lvl w:ilvl="7" w:tplc="9A2E7D6A" w:tentative="1">
      <w:start w:val="1"/>
      <w:numFmt w:val="bullet"/>
      <w:lvlText w:val=""/>
      <w:lvlJc w:val="left"/>
      <w:pPr>
        <w:tabs>
          <w:tab w:val="num" w:pos="5760"/>
        </w:tabs>
        <w:ind w:left="5760" w:hanging="360"/>
      </w:pPr>
      <w:rPr>
        <w:rFonts w:ascii="Wingdings" w:hAnsi="Wingdings" w:hint="default"/>
      </w:rPr>
    </w:lvl>
    <w:lvl w:ilvl="8" w:tplc="E896474A"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22B3F28"/>
    <w:multiLevelType w:val="hybridMultilevel"/>
    <w:tmpl w:val="6F4EA382"/>
    <w:lvl w:ilvl="0" w:tplc="F48887CE">
      <w:start w:val="2"/>
      <w:numFmt w:val="decimal"/>
      <w:lvlText w:val="%1."/>
      <w:lvlJc w:val="left"/>
      <w:pPr>
        <w:ind w:left="360" w:hanging="360"/>
      </w:pPr>
      <w:rPr>
        <w:rFonts w:hint="default"/>
      </w:rPr>
    </w:lvl>
    <w:lvl w:ilvl="1" w:tplc="04090001">
      <w:start w:val="1"/>
      <w:numFmt w:val="bullet"/>
      <w:lvlText w:val=""/>
      <w:lvlJc w:val="left"/>
      <w:pPr>
        <w:ind w:left="1200" w:hanging="360"/>
      </w:pPr>
      <w:rPr>
        <w:rFonts w:ascii="Symbol" w:hAnsi="Symbo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3FE2D94"/>
    <w:multiLevelType w:val="hybridMultilevel"/>
    <w:tmpl w:val="A1FEF6B2"/>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7" w15:restartNumberingAfterBreak="0">
    <w:nsid w:val="45D66A3C"/>
    <w:multiLevelType w:val="hybridMultilevel"/>
    <w:tmpl w:val="8C287140"/>
    <w:lvl w:ilvl="0" w:tplc="74289D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D426D9"/>
    <w:multiLevelType w:val="hybridMultilevel"/>
    <w:tmpl w:val="43FED574"/>
    <w:lvl w:ilvl="0" w:tplc="45C4C32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AFC6680"/>
    <w:multiLevelType w:val="multilevel"/>
    <w:tmpl w:val="2200A8B0"/>
    <w:lvl w:ilvl="0">
      <w:start w:val="1"/>
      <w:numFmt w:val="bullet"/>
      <w:lvlText w:val=""/>
      <w:lvlJc w:val="left"/>
      <w:pPr>
        <w:ind w:left="635" w:hanging="360"/>
      </w:pPr>
      <w:rPr>
        <w:rFonts w:ascii="Symbol" w:hAnsi="Symbol"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F3451F5"/>
    <w:multiLevelType w:val="hybridMultilevel"/>
    <w:tmpl w:val="E116C600"/>
    <w:lvl w:ilvl="0" w:tplc="6BB2F8FC">
      <w:start w:val="1"/>
      <w:numFmt w:val="upperLetter"/>
      <w:pStyle w:val="AppendixNew"/>
      <w:lvlText w:val="Appendi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F412F0A"/>
    <w:multiLevelType w:val="hybridMultilevel"/>
    <w:tmpl w:val="7F541726"/>
    <w:lvl w:ilvl="0" w:tplc="FFFFFFFF">
      <w:start w:val="1"/>
      <w:numFmt w:val="decimal"/>
      <w:lvlText w:val="%1."/>
      <w:lvlJc w:val="left"/>
      <w:pPr>
        <w:ind w:left="2061" w:hanging="360"/>
      </w:pPr>
      <w:rPr>
        <w:rFonts w:hint="default"/>
      </w:rPr>
    </w:lvl>
    <w:lvl w:ilvl="1" w:tplc="04090019">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34" w15:restartNumberingAfterBreak="0">
    <w:nsid w:val="4FF1182D"/>
    <w:multiLevelType w:val="hybridMultilevel"/>
    <w:tmpl w:val="40F8FD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2DC0ED7"/>
    <w:multiLevelType w:val="multilevel"/>
    <w:tmpl w:val="1DDE3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54B6980"/>
    <w:multiLevelType w:val="hybridMultilevel"/>
    <w:tmpl w:val="20EC84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6FF480F"/>
    <w:multiLevelType w:val="hybridMultilevel"/>
    <w:tmpl w:val="43CEC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BD241ED"/>
    <w:multiLevelType w:val="hybridMultilevel"/>
    <w:tmpl w:val="6152E1AC"/>
    <w:lvl w:ilvl="0" w:tplc="24F407BE">
      <w:start w:val="1"/>
      <w:numFmt w:val="decimal"/>
      <w:pStyle w:val="AppendixLevel3"/>
      <w:lvlText w:val="A.1.%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E3E3563"/>
    <w:multiLevelType w:val="hybridMultilevel"/>
    <w:tmpl w:val="8558222A"/>
    <w:lvl w:ilvl="0" w:tplc="1C00AEAC">
      <w:start w:val="1"/>
      <w:numFmt w:val="decimal"/>
      <w:pStyle w:val="AppendixLevel2"/>
      <w:lvlText w:val="A.%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4A00B5E"/>
    <w:multiLevelType w:val="hybridMultilevel"/>
    <w:tmpl w:val="A6965694"/>
    <w:lvl w:ilvl="0" w:tplc="0409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43" w15:restartNumberingAfterBreak="0">
    <w:nsid w:val="65745783"/>
    <w:multiLevelType w:val="hybridMultilevel"/>
    <w:tmpl w:val="F922498C"/>
    <w:lvl w:ilvl="0" w:tplc="37E8066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Times New Roman" w:hint="default"/>
      </w:rPr>
    </w:lvl>
    <w:lvl w:ilvl="2">
      <w:start w:val="1"/>
      <w:numFmt w:val="bullet"/>
      <w:lvlText w:val="•"/>
      <w:lvlJc w:val="left"/>
      <w:pPr>
        <w:ind w:left="1680" w:hanging="420"/>
      </w:pPr>
      <w:rPr>
        <w:rFonts w:ascii="Arial" w:hAnsi="Aria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5"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0497BA1"/>
    <w:multiLevelType w:val="hybridMultilevel"/>
    <w:tmpl w:val="4B8207E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545286C"/>
    <w:multiLevelType w:val="multilevel"/>
    <w:tmpl w:val="C13E1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6BA079F"/>
    <w:multiLevelType w:val="hybridMultilevel"/>
    <w:tmpl w:val="2F7C2E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9" w15:restartNumberingAfterBreak="0">
    <w:nsid w:val="76DB7F4A"/>
    <w:multiLevelType w:val="hybridMultilevel"/>
    <w:tmpl w:val="34806338"/>
    <w:lvl w:ilvl="0" w:tplc="0409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50" w15:restartNumberingAfterBreak="0">
    <w:nsid w:val="772C13EE"/>
    <w:multiLevelType w:val="multilevel"/>
    <w:tmpl w:val="A9746FC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1" w15:restartNumberingAfterBreak="0">
    <w:nsid w:val="7B072099"/>
    <w:multiLevelType w:val="hybridMultilevel"/>
    <w:tmpl w:val="4956F95A"/>
    <w:lvl w:ilvl="0" w:tplc="03CAD3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C9E1B83"/>
    <w:multiLevelType w:val="hybridMultilevel"/>
    <w:tmpl w:val="2C0E9E76"/>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num w:numId="1" w16cid:durableId="18213588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0317016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70228959">
    <w:abstractNumId w:val="49"/>
  </w:num>
  <w:num w:numId="4" w16cid:durableId="2028941512">
    <w:abstractNumId w:val="42"/>
  </w:num>
  <w:num w:numId="5" w16cid:durableId="1003170814">
    <w:abstractNumId w:val="50"/>
  </w:num>
  <w:num w:numId="6" w16cid:durableId="790823989">
    <w:abstractNumId w:val="25"/>
  </w:num>
  <w:num w:numId="7" w16cid:durableId="1017539407">
    <w:abstractNumId w:val="18"/>
  </w:num>
  <w:num w:numId="8" w16cid:durableId="1968660985">
    <w:abstractNumId w:val="1"/>
  </w:num>
  <w:num w:numId="9" w16cid:durableId="1460759151">
    <w:abstractNumId w:val="20"/>
  </w:num>
  <w:num w:numId="10" w16cid:durableId="328994338">
    <w:abstractNumId w:val="9"/>
  </w:num>
  <w:num w:numId="11" w16cid:durableId="465663943">
    <w:abstractNumId w:val="48"/>
  </w:num>
  <w:num w:numId="12" w16cid:durableId="1555848800">
    <w:abstractNumId w:val="41"/>
  </w:num>
  <w:num w:numId="13" w16cid:durableId="1500003426">
    <w:abstractNumId w:val="7"/>
  </w:num>
  <w:num w:numId="14" w16cid:durableId="1586721158">
    <w:abstractNumId w:val="30"/>
  </w:num>
  <w:num w:numId="15" w16cid:durableId="377896395">
    <w:abstractNumId w:val="31"/>
  </w:num>
  <w:num w:numId="16" w16cid:durableId="1185096503">
    <w:abstractNumId w:val="12"/>
  </w:num>
  <w:num w:numId="17" w16cid:durableId="321660592">
    <w:abstractNumId w:val="13"/>
  </w:num>
  <w:num w:numId="18" w16cid:durableId="1778984663">
    <w:abstractNumId w:val="37"/>
  </w:num>
  <w:num w:numId="19" w16cid:durableId="1545601583">
    <w:abstractNumId w:val="3"/>
  </w:num>
  <w:num w:numId="20" w16cid:durableId="268901473">
    <w:abstractNumId w:val="34"/>
  </w:num>
  <w:num w:numId="21" w16cid:durableId="915013930">
    <w:abstractNumId w:val="51"/>
  </w:num>
  <w:num w:numId="22" w16cid:durableId="20666328">
    <w:abstractNumId w:val="21"/>
  </w:num>
  <w:num w:numId="23" w16cid:durableId="1391610135">
    <w:abstractNumId w:val="19"/>
  </w:num>
  <w:num w:numId="24" w16cid:durableId="1828667656">
    <w:abstractNumId w:val="32"/>
  </w:num>
  <w:num w:numId="25" w16cid:durableId="1230851042">
    <w:abstractNumId w:val="40"/>
  </w:num>
  <w:num w:numId="26" w16cid:durableId="1790659296">
    <w:abstractNumId w:val="39"/>
  </w:num>
  <w:num w:numId="27" w16cid:durableId="697584733">
    <w:abstractNumId w:val="29"/>
  </w:num>
  <w:num w:numId="28" w16cid:durableId="250509825">
    <w:abstractNumId w:val="20"/>
    <w:lvlOverride w:ilvl="0">
      <w:startOverride w:val="1"/>
    </w:lvlOverride>
  </w:num>
  <w:num w:numId="29" w16cid:durableId="1993634128">
    <w:abstractNumId w:val="33"/>
  </w:num>
  <w:num w:numId="30" w16cid:durableId="1129281232">
    <w:abstractNumId w:val="45"/>
  </w:num>
  <w:num w:numId="31" w16cid:durableId="1515874806">
    <w:abstractNumId w:val="44"/>
  </w:num>
  <w:num w:numId="32" w16cid:durableId="1445542628">
    <w:abstractNumId w:val="2"/>
  </w:num>
  <w:num w:numId="33" w16cid:durableId="456679583">
    <w:abstractNumId w:val="2"/>
  </w:num>
  <w:num w:numId="34" w16cid:durableId="259530771">
    <w:abstractNumId w:val="36"/>
  </w:num>
  <w:num w:numId="35" w16cid:durableId="310909934">
    <w:abstractNumId w:val="27"/>
  </w:num>
  <w:num w:numId="36" w16cid:durableId="505636466">
    <w:abstractNumId w:val="47"/>
  </w:num>
  <w:num w:numId="37" w16cid:durableId="565798166">
    <w:abstractNumId w:val="35"/>
  </w:num>
  <w:num w:numId="38" w16cid:durableId="1386561864">
    <w:abstractNumId w:val="15"/>
  </w:num>
  <w:num w:numId="39" w16cid:durableId="453795390">
    <w:abstractNumId w:val="14"/>
  </w:num>
  <w:num w:numId="40" w16cid:durableId="1161315202">
    <w:abstractNumId w:val="11"/>
  </w:num>
  <w:num w:numId="41" w16cid:durableId="85154347">
    <w:abstractNumId w:val="43"/>
  </w:num>
  <w:num w:numId="42" w16cid:durableId="1129519338">
    <w:abstractNumId w:val="20"/>
    <w:lvlOverride w:ilvl="0">
      <w:startOverride w:val="1"/>
    </w:lvlOverride>
  </w:num>
  <w:num w:numId="43" w16cid:durableId="1037269754">
    <w:abstractNumId w:val="43"/>
    <w:lvlOverride w:ilvl="0">
      <w:startOverride w:val="1"/>
    </w:lvlOverride>
  </w:num>
  <w:num w:numId="44" w16cid:durableId="44986589">
    <w:abstractNumId w:val="38"/>
  </w:num>
  <w:num w:numId="45" w16cid:durableId="121580487">
    <w:abstractNumId w:val="10"/>
  </w:num>
  <w:num w:numId="46" w16cid:durableId="1230535956">
    <w:abstractNumId w:val="22"/>
  </w:num>
  <w:num w:numId="47" w16cid:durableId="592396299">
    <w:abstractNumId w:val="8"/>
  </w:num>
  <w:num w:numId="48" w16cid:durableId="1956985715">
    <w:abstractNumId w:val="4"/>
  </w:num>
  <w:num w:numId="49" w16cid:durableId="1359503459">
    <w:abstractNumId w:val="20"/>
  </w:num>
  <w:num w:numId="50" w16cid:durableId="1169950605">
    <w:abstractNumId w:val="20"/>
    <w:lvlOverride w:ilvl="0">
      <w:startOverride w:val="1"/>
    </w:lvlOverride>
  </w:num>
  <w:num w:numId="51" w16cid:durableId="49228989">
    <w:abstractNumId w:val="28"/>
  </w:num>
  <w:num w:numId="52" w16cid:durableId="2097242100">
    <w:abstractNumId w:val="46"/>
  </w:num>
  <w:num w:numId="53" w16cid:durableId="455678844">
    <w:abstractNumId w:val="6"/>
  </w:num>
  <w:num w:numId="54" w16cid:durableId="1033926194">
    <w:abstractNumId w:val="17"/>
  </w:num>
  <w:num w:numId="55" w16cid:durableId="1475682597">
    <w:abstractNumId w:val="5"/>
  </w:num>
  <w:num w:numId="56" w16cid:durableId="657001044">
    <w:abstractNumId w:val="52"/>
  </w:num>
  <w:num w:numId="57" w16cid:durableId="602302899">
    <w:abstractNumId w:val="24"/>
  </w:num>
  <w:num w:numId="58" w16cid:durableId="1586108999">
    <w:abstractNumId w:val="16"/>
  </w:num>
  <w:num w:numId="59" w16cid:durableId="955914526">
    <w:abstractNumId w:val="26"/>
  </w:num>
  <w:num w:numId="60" w16cid:durableId="1873109213">
    <w:abstractNumId w:val="23"/>
  </w:num>
  <w:num w:numId="61" w16cid:durableId="1305282569">
    <w:abstractNumId w:val="20"/>
    <w:lvlOverride w:ilvl="0">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795"/>
    <w:rsid w:val="00004392"/>
    <w:rsid w:val="0000549A"/>
    <w:rsid w:val="00005D55"/>
    <w:rsid w:val="00011C02"/>
    <w:rsid w:val="0001224C"/>
    <w:rsid w:val="00013882"/>
    <w:rsid w:val="000159F5"/>
    <w:rsid w:val="0001642F"/>
    <w:rsid w:val="00020534"/>
    <w:rsid w:val="00021EE8"/>
    <w:rsid w:val="000249B1"/>
    <w:rsid w:val="000310B0"/>
    <w:rsid w:val="00031B8A"/>
    <w:rsid w:val="00034B9D"/>
    <w:rsid w:val="00036A11"/>
    <w:rsid w:val="00037563"/>
    <w:rsid w:val="000376CA"/>
    <w:rsid w:val="00037F59"/>
    <w:rsid w:val="0004197E"/>
    <w:rsid w:val="00041A3B"/>
    <w:rsid w:val="0004462A"/>
    <w:rsid w:val="00044DBD"/>
    <w:rsid w:val="00047CF4"/>
    <w:rsid w:val="00052A15"/>
    <w:rsid w:val="0005328F"/>
    <w:rsid w:val="00054A03"/>
    <w:rsid w:val="00057866"/>
    <w:rsid w:val="00057BE2"/>
    <w:rsid w:val="0006501C"/>
    <w:rsid w:val="000668D2"/>
    <w:rsid w:val="00066D26"/>
    <w:rsid w:val="0006704B"/>
    <w:rsid w:val="0007372F"/>
    <w:rsid w:val="000740AC"/>
    <w:rsid w:val="00074253"/>
    <w:rsid w:val="00075451"/>
    <w:rsid w:val="00081158"/>
    <w:rsid w:val="00081545"/>
    <w:rsid w:val="00082340"/>
    <w:rsid w:val="00083C04"/>
    <w:rsid w:val="00083D12"/>
    <w:rsid w:val="00087341"/>
    <w:rsid w:val="00091A8A"/>
    <w:rsid w:val="00091FAC"/>
    <w:rsid w:val="00092C30"/>
    <w:rsid w:val="00093E90"/>
    <w:rsid w:val="00094478"/>
    <w:rsid w:val="0009635B"/>
    <w:rsid w:val="000979CE"/>
    <w:rsid w:val="000A0146"/>
    <w:rsid w:val="000A0500"/>
    <w:rsid w:val="000A20A0"/>
    <w:rsid w:val="000A24FB"/>
    <w:rsid w:val="000A2D18"/>
    <w:rsid w:val="000A3750"/>
    <w:rsid w:val="000A38C4"/>
    <w:rsid w:val="000A3C2A"/>
    <w:rsid w:val="000A50C0"/>
    <w:rsid w:val="000A779A"/>
    <w:rsid w:val="000A7F50"/>
    <w:rsid w:val="000B02FC"/>
    <w:rsid w:val="000B0C6E"/>
    <w:rsid w:val="000B34D8"/>
    <w:rsid w:val="000B443D"/>
    <w:rsid w:val="000B5E0A"/>
    <w:rsid w:val="000B758C"/>
    <w:rsid w:val="000C4B4A"/>
    <w:rsid w:val="000D1AA1"/>
    <w:rsid w:val="000D2EF0"/>
    <w:rsid w:val="000D65E3"/>
    <w:rsid w:val="000D6793"/>
    <w:rsid w:val="000E0297"/>
    <w:rsid w:val="000E26C7"/>
    <w:rsid w:val="000E4A3C"/>
    <w:rsid w:val="000E6401"/>
    <w:rsid w:val="000F3FFD"/>
    <w:rsid w:val="000F44AA"/>
    <w:rsid w:val="000F6410"/>
    <w:rsid w:val="000F6ADB"/>
    <w:rsid w:val="00101AA3"/>
    <w:rsid w:val="001109CD"/>
    <w:rsid w:val="00120C4A"/>
    <w:rsid w:val="0012110D"/>
    <w:rsid w:val="00121F35"/>
    <w:rsid w:val="001236B5"/>
    <w:rsid w:val="001259BF"/>
    <w:rsid w:val="0012708D"/>
    <w:rsid w:val="001319CB"/>
    <w:rsid w:val="00131F3E"/>
    <w:rsid w:val="00135F02"/>
    <w:rsid w:val="001415DD"/>
    <w:rsid w:val="001419B0"/>
    <w:rsid w:val="00144B0E"/>
    <w:rsid w:val="001469FF"/>
    <w:rsid w:val="00151F19"/>
    <w:rsid w:val="00162809"/>
    <w:rsid w:val="0016357B"/>
    <w:rsid w:val="00167156"/>
    <w:rsid w:val="001671D6"/>
    <w:rsid w:val="00172D1B"/>
    <w:rsid w:val="001730C2"/>
    <w:rsid w:val="0018289F"/>
    <w:rsid w:val="001866C7"/>
    <w:rsid w:val="00191256"/>
    <w:rsid w:val="001924B3"/>
    <w:rsid w:val="00197C71"/>
    <w:rsid w:val="001A30C0"/>
    <w:rsid w:val="001A37EB"/>
    <w:rsid w:val="001A5065"/>
    <w:rsid w:val="001A58AA"/>
    <w:rsid w:val="001A6589"/>
    <w:rsid w:val="001A7B0F"/>
    <w:rsid w:val="001B1A0C"/>
    <w:rsid w:val="001B2D09"/>
    <w:rsid w:val="001B3138"/>
    <w:rsid w:val="001B3794"/>
    <w:rsid w:val="001B3F08"/>
    <w:rsid w:val="001B5383"/>
    <w:rsid w:val="001B6003"/>
    <w:rsid w:val="001B68D3"/>
    <w:rsid w:val="001B6C87"/>
    <w:rsid w:val="001C4F2F"/>
    <w:rsid w:val="001D0377"/>
    <w:rsid w:val="001D0FC6"/>
    <w:rsid w:val="001D1FFB"/>
    <w:rsid w:val="001D2E3E"/>
    <w:rsid w:val="001D3747"/>
    <w:rsid w:val="001D4DD3"/>
    <w:rsid w:val="001D61EF"/>
    <w:rsid w:val="001E0737"/>
    <w:rsid w:val="001E10A2"/>
    <w:rsid w:val="001E1101"/>
    <w:rsid w:val="001E2CC3"/>
    <w:rsid w:val="001E44D6"/>
    <w:rsid w:val="001E4617"/>
    <w:rsid w:val="001E5027"/>
    <w:rsid w:val="001E7B65"/>
    <w:rsid w:val="001F0D99"/>
    <w:rsid w:val="001F1831"/>
    <w:rsid w:val="001F4236"/>
    <w:rsid w:val="00201CC0"/>
    <w:rsid w:val="00204B4D"/>
    <w:rsid w:val="00206835"/>
    <w:rsid w:val="00210C66"/>
    <w:rsid w:val="00212E26"/>
    <w:rsid w:val="00213B7D"/>
    <w:rsid w:val="00215407"/>
    <w:rsid w:val="00216687"/>
    <w:rsid w:val="0021695C"/>
    <w:rsid w:val="002169A1"/>
    <w:rsid w:val="00216F7D"/>
    <w:rsid w:val="00217654"/>
    <w:rsid w:val="0022294B"/>
    <w:rsid w:val="00223FA5"/>
    <w:rsid w:val="0022628B"/>
    <w:rsid w:val="002268B7"/>
    <w:rsid w:val="00227CCA"/>
    <w:rsid w:val="00230F72"/>
    <w:rsid w:val="00230FDF"/>
    <w:rsid w:val="00231132"/>
    <w:rsid w:val="00231348"/>
    <w:rsid w:val="00231CCF"/>
    <w:rsid w:val="002325CB"/>
    <w:rsid w:val="00233123"/>
    <w:rsid w:val="00233A19"/>
    <w:rsid w:val="002409F9"/>
    <w:rsid w:val="00241E38"/>
    <w:rsid w:val="00243790"/>
    <w:rsid w:val="002466FB"/>
    <w:rsid w:val="002500F4"/>
    <w:rsid w:val="00257325"/>
    <w:rsid w:val="00260A36"/>
    <w:rsid w:val="00263129"/>
    <w:rsid w:val="00263A8C"/>
    <w:rsid w:val="00263B2C"/>
    <w:rsid w:val="00271893"/>
    <w:rsid w:val="00272908"/>
    <w:rsid w:val="00272F37"/>
    <w:rsid w:val="0027386B"/>
    <w:rsid w:val="00273A7E"/>
    <w:rsid w:val="00282B48"/>
    <w:rsid w:val="00284B07"/>
    <w:rsid w:val="00287A1D"/>
    <w:rsid w:val="00291C44"/>
    <w:rsid w:val="00295245"/>
    <w:rsid w:val="0029593E"/>
    <w:rsid w:val="00297A1B"/>
    <w:rsid w:val="00297C88"/>
    <w:rsid w:val="002A0B8F"/>
    <w:rsid w:val="002A47F6"/>
    <w:rsid w:val="002A5F5B"/>
    <w:rsid w:val="002A74DF"/>
    <w:rsid w:val="002B151B"/>
    <w:rsid w:val="002B214F"/>
    <w:rsid w:val="002B6CDC"/>
    <w:rsid w:val="002B79AE"/>
    <w:rsid w:val="002C04F0"/>
    <w:rsid w:val="002C1356"/>
    <w:rsid w:val="002C257D"/>
    <w:rsid w:val="002C2954"/>
    <w:rsid w:val="002C388E"/>
    <w:rsid w:val="002C3F13"/>
    <w:rsid w:val="002C7178"/>
    <w:rsid w:val="002D08B6"/>
    <w:rsid w:val="002D302D"/>
    <w:rsid w:val="002D33B4"/>
    <w:rsid w:val="002D3ACD"/>
    <w:rsid w:val="002D4F9C"/>
    <w:rsid w:val="002D51A9"/>
    <w:rsid w:val="002D5441"/>
    <w:rsid w:val="002E1C82"/>
    <w:rsid w:val="002E2FAF"/>
    <w:rsid w:val="002E3B46"/>
    <w:rsid w:val="002E6943"/>
    <w:rsid w:val="002F1A20"/>
    <w:rsid w:val="002F1A53"/>
    <w:rsid w:val="002F1D8A"/>
    <w:rsid w:val="002F2490"/>
    <w:rsid w:val="002F4969"/>
    <w:rsid w:val="002F6744"/>
    <w:rsid w:val="002F6FB6"/>
    <w:rsid w:val="002F769F"/>
    <w:rsid w:val="00300780"/>
    <w:rsid w:val="003028E4"/>
    <w:rsid w:val="00302F72"/>
    <w:rsid w:val="003045A8"/>
    <w:rsid w:val="00305251"/>
    <w:rsid w:val="00306919"/>
    <w:rsid w:val="00311A68"/>
    <w:rsid w:val="0031358B"/>
    <w:rsid w:val="00323781"/>
    <w:rsid w:val="00326C82"/>
    <w:rsid w:val="00327730"/>
    <w:rsid w:val="00327DEE"/>
    <w:rsid w:val="00330B0D"/>
    <w:rsid w:val="00332DFD"/>
    <w:rsid w:val="0033300E"/>
    <w:rsid w:val="00333270"/>
    <w:rsid w:val="00333D47"/>
    <w:rsid w:val="00334295"/>
    <w:rsid w:val="003346DB"/>
    <w:rsid w:val="00336217"/>
    <w:rsid w:val="0033637A"/>
    <w:rsid w:val="00341F58"/>
    <w:rsid w:val="00344BE2"/>
    <w:rsid w:val="003460A8"/>
    <w:rsid w:val="0035381D"/>
    <w:rsid w:val="003541C0"/>
    <w:rsid w:val="00354904"/>
    <w:rsid w:val="00355FB6"/>
    <w:rsid w:val="003571BC"/>
    <w:rsid w:val="0036409E"/>
    <w:rsid w:val="003679BC"/>
    <w:rsid w:val="0037594D"/>
    <w:rsid w:val="0037605E"/>
    <w:rsid w:val="00382E6D"/>
    <w:rsid w:val="00383762"/>
    <w:rsid w:val="0038510C"/>
    <w:rsid w:val="00385525"/>
    <w:rsid w:val="00385B44"/>
    <w:rsid w:val="003905CA"/>
    <w:rsid w:val="00390E47"/>
    <w:rsid w:val="00391565"/>
    <w:rsid w:val="00393A67"/>
    <w:rsid w:val="00394BC4"/>
    <w:rsid w:val="0039517D"/>
    <w:rsid w:val="003965E7"/>
    <w:rsid w:val="003975AD"/>
    <w:rsid w:val="00397882"/>
    <w:rsid w:val="003A052D"/>
    <w:rsid w:val="003A0D68"/>
    <w:rsid w:val="003A25A6"/>
    <w:rsid w:val="003A3884"/>
    <w:rsid w:val="003A69FD"/>
    <w:rsid w:val="003B01A8"/>
    <w:rsid w:val="003B041F"/>
    <w:rsid w:val="003B316D"/>
    <w:rsid w:val="003C3C19"/>
    <w:rsid w:val="003C4B02"/>
    <w:rsid w:val="003C5D84"/>
    <w:rsid w:val="003C66FC"/>
    <w:rsid w:val="003C6C90"/>
    <w:rsid w:val="003C7A0A"/>
    <w:rsid w:val="003D3489"/>
    <w:rsid w:val="003D6382"/>
    <w:rsid w:val="003E0A21"/>
    <w:rsid w:val="003E7A2F"/>
    <w:rsid w:val="003E7A87"/>
    <w:rsid w:val="003F0BE8"/>
    <w:rsid w:val="003F1006"/>
    <w:rsid w:val="003F261A"/>
    <w:rsid w:val="003F39FE"/>
    <w:rsid w:val="003F520B"/>
    <w:rsid w:val="004005CD"/>
    <w:rsid w:val="004014BC"/>
    <w:rsid w:val="004045E6"/>
    <w:rsid w:val="00412C0A"/>
    <w:rsid w:val="004134C1"/>
    <w:rsid w:val="00414BBC"/>
    <w:rsid w:val="004154E7"/>
    <w:rsid w:val="00416FB5"/>
    <w:rsid w:val="00420BFD"/>
    <w:rsid w:val="004227D8"/>
    <w:rsid w:val="00422A47"/>
    <w:rsid w:val="00424B50"/>
    <w:rsid w:val="004250F1"/>
    <w:rsid w:val="0042566F"/>
    <w:rsid w:val="00425A7E"/>
    <w:rsid w:val="00430341"/>
    <w:rsid w:val="00431B0C"/>
    <w:rsid w:val="00435CEC"/>
    <w:rsid w:val="004362A4"/>
    <w:rsid w:val="00437B56"/>
    <w:rsid w:val="00437E5E"/>
    <w:rsid w:val="0044074F"/>
    <w:rsid w:val="00440758"/>
    <w:rsid w:val="00441E43"/>
    <w:rsid w:val="00442692"/>
    <w:rsid w:val="00446BD7"/>
    <w:rsid w:val="00447051"/>
    <w:rsid w:val="00450FDB"/>
    <w:rsid w:val="00451609"/>
    <w:rsid w:val="00451CEE"/>
    <w:rsid w:val="00453524"/>
    <w:rsid w:val="00457C6F"/>
    <w:rsid w:val="00460D86"/>
    <w:rsid w:val="004642D9"/>
    <w:rsid w:val="00465B56"/>
    <w:rsid w:val="00470B1D"/>
    <w:rsid w:val="00473DE3"/>
    <w:rsid w:val="00480524"/>
    <w:rsid w:val="004829D2"/>
    <w:rsid w:val="00483CB9"/>
    <w:rsid w:val="0048498F"/>
    <w:rsid w:val="004853F6"/>
    <w:rsid w:val="0048665F"/>
    <w:rsid w:val="004921DE"/>
    <w:rsid w:val="00492A2F"/>
    <w:rsid w:val="00492E92"/>
    <w:rsid w:val="004A477E"/>
    <w:rsid w:val="004A50AA"/>
    <w:rsid w:val="004A69BA"/>
    <w:rsid w:val="004A7084"/>
    <w:rsid w:val="004B4A8D"/>
    <w:rsid w:val="004C0F0F"/>
    <w:rsid w:val="004C36D6"/>
    <w:rsid w:val="004C442B"/>
    <w:rsid w:val="004C47BC"/>
    <w:rsid w:val="004C7DCD"/>
    <w:rsid w:val="004D4305"/>
    <w:rsid w:val="004D5EED"/>
    <w:rsid w:val="004D742F"/>
    <w:rsid w:val="004E25C0"/>
    <w:rsid w:val="004E3071"/>
    <w:rsid w:val="004E63EC"/>
    <w:rsid w:val="004E7656"/>
    <w:rsid w:val="004F037C"/>
    <w:rsid w:val="004F2BDB"/>
    <w:rsid w:val="004F2C0B"/>
    <w:rsid w:val="004F6E92"/>
    <w:rsid w:val="004F7EB0"/>
    <w:rsid w:val="00510ACA"/>
    <w:rsid w:val="00511F52"/>
    <w:rsid w:val="00513F5F"/>
    <w:rsid w:val="00516E5E"/>
    <w:rsid w:val="005170D6"/>
    <w:rsid w:val="0051710A"/>
    <w:rsid w:val="00520F49"/>
    <w:rsid w:val="00521BE3"/>
    <w:rsid w:val="00523B2F"/>
    <w:rsid w:val="00524CE4"/>
    <w:rsid w:val="005302BD"/>
    <w:rsid w:val="005307DB"/>
    <w:rsid w:val="00531267"/>
    <w:rsid w:val="005313AA"/>
    <w:rsid w:val="00533041"/>
    <w:rsid w:val="0053573E"/>
    <w:rsid w:val="00536EC5"/>
    <w:rsid w:val="00537364"/>
    <w:rsid w:val="0054061B"/>
    <w:rsid w:val="00542E0D"/>
    <w:rsid w:val="005469A2"/>
    <w:rsid w:val="00553567"/>
    <w:rsid w:val="00553FBD"/>
    <w:rsid w:val="00555393"/>
    <w:rsid w:val="00556795"/>
    <w:rsid w:val="00557963"/>
    <w:rsid w:val="00557DDE"/>
    <w:rsid w:val="00560E35"/>
    <w:rsid w:val="00563B8D"/>
    <w:rsid w:val="00566AB3"/>
    <w:rsid w:val="00567176"/>
    <w:rsid w:val="00572EB5"/>
    <w:rsid w:val="005744D8"/>
    <w:rsid w:val="00580A90"/>
    <w:rsid w:val="00582A8E"/>
    <w:rsid w:val="00583A58"/>
    <w:rsid w:val="00583E20"/>
    <w:rsid w:val="005840BD"/>
    <w:rsid w:val="0058472A"/>
    <w:rsid w:val="0058587B"/>
    <w:rsid w:val="00586831"/>
    <w:rsid w:val="00587B28"/>
    <w:rsid w:val="00590AF6"/>
    <w:rsid w:val="0059452B"/>
    <w:rsid w:val="00596575"/>
    <w:rsid w:val="00597F9B"/>
    <w:rsid w:val="005A4ED1"/>
    <w:rsid w:val="005B062A"/>
    <w:rsid w:val="005B0791"/>
    <w:rsid w:val="005B117B"/>
    <w:rsid w:val="005B190C"/>
    <w:rsid w:val="005B2D7E"/>
    <w:rsid w:val="005B6BC9"/>
    <w:rsid w:val="005C5964"/>
    <w:rsid w:val="005C6D8C"/>
    <w:rsid w:val="005C706C"/>
    <w:rsid w:val="005C7B3C"/>
    <w:rsid w:val="005D0FA5"/>
    <w:rsid w:val="005D2286"/>
    <w:rsid w:val="005D7721"/>
    <w:rsid w:val="005D7B28"/>
    <w:rsid w:val="005E4B9A"/>
    <w:rsid w:val="005E4EE7"/>
    <w:rsid w:val="005F133B"/>
    <w:rsid w:val="005F30EC"/>
    <w:rsid w:val="005F3228"/>
    <w:rsid w:val="005F32CA"/>
    <w:rsid w:val="005F3F23"/>
    <w:rsid w:val="005F54FD"/>
    <w:rsid w:val="006027B9"/>
    <w:rsid w:val="00604344"/>
    <w:rsid w:val="00604ED9"/>
    <w:rsid w:val="00606B27"/>
    <w:rsid w:val="00607823"/>
    <w:rsid w:val="00611651"/>
    <w:rsid w:val="0061346E"/>
    <w:rsid w:val="00614E92"/>
    <w:rsid w:val="00624D86"/>
    <w:rsid w:val="00630297"/>
    <w:rsid w:val="00630479"/>
    <w:rsid w:val="00630D9A"/>
    <w:rsid w:val="00631506"/>
    <w:rsid w:val="006325ED"/>
    <w:rsid w:val="00633D34"/>
    <w:rsid w:val="00634010"/>
    <w:rsid w:val="00634163"/>
    <w:rsid w:val="00641405"/>
    <w:rsid w:val="006428A0"/>
    <w:rsid w:val="00643026"/>
    <w:rsid w:val="00645825"/>
    <w:rsid w:val="00646789"/>
    <w:rsid w:val="0064731F"/>
    <w:rsid w:val="00651247"/>
    <w:rsid w:val="0065294D"/>
    <w:rsid w:val="00654DA1"/>
    <w:rsid w:val="00655EDE"/>
    <w:rsid w:val="00656B27"/>
    <w:rsid w:val="00657DC3"/>
    <w:rsid w:val="006627F2"/>
    <w:rsid w:val="006635B4"/>
    <w:rsid w:val="00670125"/>
    <w:rsid w:val="0067212A"/>
    <w:rsid w:val="00672B69"/>
    <w:rsid w:val="00674388"/>
    <w:rsid w:val="00674995"/>
    <w:rsid w:val="00674C00"/>
    <w:rsid w:val="0068005D"/>
    <w:rsid w:val="00682DE0"/>
    <w:rsid w:val="00687593"/>
    <w:rsid w:val="00691DC0"/>
    <w:rsid w:val="00693B44"/>
    <w:rsid w:val="0069402F"/>
    <w:rsid w:val="00694B2C"/>
    <w:rsid w:val="00696F96"/>
    <w:rsid w:val="006A5A34"/>
    <w:rsid w:val="006A641D"/>
    <w:rsid w:val="006A6A84"/>
    <w:rsid w:val="006A6D3E"/>
    <w:rsid w:val="006B0BD8"/>
    <w:rsid w:val="006B2ABD"/>
    <w:rsid w:val="006C1364"/>
    <w:rsid w:val="006C1E99"/>
    <w:rsid w:val="006C3C4C"/>
    <w:rsid w:val="006C648B"/>
    <w:rsid w:val="006D4B95"/>
    <w:rsid w:val="006D570F"/>
    <w:rsid w:val="006D603F"/>
    <w:rsid w:val="006D6867"/>
    <w:rsid w:val="006D71CB"/>
    <w:rsid w:val="006E02E9"/>
    <w:rsid w:val="006E2671"/>
    <w:rsid w:val="006E3AB5"/>
    <w:rsid w:val="006F03E7"/>
    <w:rsid w:val="006F4BA5"/>
    <w:rsid w:val="00701DD0"/>
    <w:rsid w:val="00703803"/>
    <w:rsid w:val="00703892"/>
    <w:rsid w:val="007061CA"/>
    <w:rsid w:val="0071052A"/>
    <w:rsid w:val="00710DE3"/>
    <w:rsid w:val="00711B66"/>
    <w:rsid w:val="0071372F"/>
    <w:rsid w:val="0071393C"/>
    <w:rsid w:val="0071463A"/>
    <w:rsid w:val="00715099"/>
    <w:rsid w:val="00720753"/>
    <w:rsid w:val="007224BA"/>
    <w:rsid w:val="00725FEF"/>
    <w:rsid w:val="0072665C"/>
    <w:rsid w:val="0072725D"/>
    <w:rsid w:val="00731A7C"/>
    <w:rsid w:val="00731CA7"/>
    <w:rsid w:val="0073580A"/>
    <w:rsid w:val="00735BC3"/>
    <w:rsid w:val="0073663E"/>
    <w:rsid w:val="00736684"/>
    <w:rsid w:val="00736B05"/>
    <w:rsid w:val="00737532"/>
    <w:rsid w:val="00740D41"/>
    <w:rsid w:val="00741026"/>
    <w:rsid w:val="00744499"/>
    <w:rsid w:val="007451F3"/>
    <w:rsid w:val="00746CAC"/>
    <w:rsid w:val="00757195"/>
    <w:rsid w:val="00757263"/>
    <w:rsid w:val="00757345"/>
    <w:rsid w:val="00763E69"/>
    <w:rsid w:val="007653B5"/>
    <w:rsid w:val="00767D7C"/>
    <w:rsid w:val="00770455"/>
    <w:rsid w:val="00772032"/>
    <w:rsid w:val="007730FB"/>
    <w:rsid w:val="00774691"/>
    <w:rsid w:val="0078015F"/>
    <w:rsid w:val="0078132B"/>
    <w:rsid w:val="00781348"/>
    <w:rsid w:val="00781AE4"/>
    <w:rsid w:val="00782A5D"/>
    <w:rsid w:val="007841DE"/>
    <w:rsid w:val="0078624F"/>
    <w:rsid w:val="00786B17"/>
    <w:rsid w:val="007936F9"/>
    <w:rsid w:val="00794F4E"/>
    <w:rsid w:val="007963E9"/>
    <w:rsid w:val="007972E4"/>
    <w:rsid w:val="007A32E2"/>
    <w:rsid w:val="007A657E"/>
    <w:rsid w:val="007A6AE1"/>
    <w:rsid w:val="007B06B8"/>
    <w:rsid w:val="007B0938"/>
    <w:rsid w:val="007B0974"/>
    <w:rsid w:val="007B1373"/>
    <w:rsid w:val="007B13ED"/>
    <w:rsid w:val="007B200F"/>
    <w:rsid w:val="007B43EA"/>
    <w:rsid w:val="007B6241"/>
    <w:rsid w:val="007C425F"/>
    <w:rsid w:val="007C5ABC"/>
    <w:rsid w:val="007D13A6"/>
    <w:rsid w:val="007D13E2"/>
    <w:rsid w:val="007D13F3"/>
    <w:rsid w:val="007D2DFE"/>
    <w:rsid w:val="007D3899"/>
    <w:rsid w:val="007D55C8"/>
    <w:rsid w:val="007D6869"/>
    <w:rsid w:val="007D6A53"/>
    <w:rsid w:val="007D7088"/>
    <w:rsid w:val="007E3C89"/>
    <w:rsid w:val="007E4416"/>
    <w:rsid w:val="007E79BC"/>
    <w:rsid w:val="007F180E"/>
    <w:rsid w:val="007F2488"/>
    <w:rsid w:val="007F3B71"/>
    <w:rsid w:val="007F709E"/>
    <w:rsid w:val="007F7BD2"/>
    <w:rsid w:val="00801D0D"/>
    <w:rsid w:val="00802EEB"/>
    <w:rsid w:val="00803BB7"/>
    <w:rsid w:val="0080527A"/>
    <w:rsid w:val="00807356"/>
    <w:rsid w:val="008104AD"/>
    <w:rsid w:val="00813E29"/>
    <w:rsid w:val="0081646A"/>
    <w:rsid w:val="00823CB5"/>
    <w:rsid w:val="00825CC1"/>
    <w:rsid w:val="0082602F"/>
    <w:rsid w:val="0082654C"/>
    <w:rsid w:val="00830580"/>
    <w:rsid w:val="00831272"/>
    <w:rsid w:val="00831DAD"/>
    <w:rsid w:val="00832326"/>
    <w:rsid w:val="0083244F"/>
    <w:rsid w:val="00833508"/>
    <w:rsid w:val="008361FA"/>
    <w:rsid w:val="00836CE2"/>
    <w:rsid w:val="008430BE"/>
    <w:rsid w:val="0084337B"/>
    <w:rsid w:val="00845194"/>
    <w:rsid w:val="00847727"/>
    <w:rsid w:val="00852FCF"/>
    <w:rsid w:val="00853307"/>
    <w:rsid w:val="00853C52"/>
    <w:rsid w:val="0085456D"/>
    <w:rsid w:val="008605C6"/>
    <w:rsid w:val="0086217A"/>
    <w:rsid w:val="0086543E"/>
    <w:rsid w:val="00865D8B"/>
    <w:rsid w:val="00866657"/>
    <w:rsid w:val="00870DAB"/>
    <w:rsid w:val="008804A2"/>
    <w:rsid w:val="00880742"/>
    <w:rsid w:val="00880AB4"/>
    <w:rsid w:val="0088195C"/>
    <w:rsid w:val="00883A4C"/>
    <w:rsid w:val="00884897"/>
    <w:rsid w:val="00884A3C"/>
    <w:rsid w:val="00887D72"/>
    <w:rsid w:val="0089146B"/>
    <w:rsid w:val="00893C66"/>
    <w:rsid w:val="008943A7"/>
    <w:rsid w:val="008946EB"/>
    <w:rsid w:val="0089521E"/>
    <w:rsid w:val="008975A5"/>
    <w:rsid w:val="008A22BC"/>
    <w:rsid w:val="008A49D9"/>
    <w:rsid w:val="008A7DB5"/>
    <w:rsid w:val="008B31B3"/>
    <w:rsid w:val="008B4027"/>
    <w:rsid w:val="008C72C4"/>
    <w:rsid w:val="008D0382"/>
    <w:rsid w:val="008D13E6"/>
    <w:rsid w:val="008D2A6D"/>
    <w:rsid w:val="008D35B9"/>
    <w:rsid w:val="008D4A68"/>
    <w:rsid w:val="008D4BC7"/>
    <w:rsid w:val="008D4D2E"/>
    <w:rsid w:val="008D4F6A"/>
    <w:rsid w:val="008D64A0"/>
    <w:rsid w:val="008E05EB"/>
    <w:rsid w:val="008E067E"/>
    <w:rsid w:val="008E10EA"/>
    <w:rsid w:val="008E1647"/>
    <w:rsid w:val="008E4CB9"/>
    <w:rsid w:val="008F0D46"/>
    <w:rsid w:val="008F2F27"/>
    <w:rsid w:val="00901F06"/>
    <w:rsid w:val="00902AFB"/>
    <w:rsid w:val="00904B6E"/>
    <w:rsid w:val="009051A0"/>
    <w:rsid w:val="00915523"/>
    <w:rsid w:val="0092153A"/>
    <w:rsid w:val="00921CA8"/>
    <w:rsid w:val="00921CAD"/>
    <w:rsid w:val="00922CB3"/>
    <w:rsid w:val="00922D4A"/>
    <w:rsid w:val="0092529F"/>
    <w:rsid w:val="0092566C"/>
    <w:rsid w:val="00926CC5"/>
    <w:rsid w:val="00930DE7"/>
    <w:rsid w:val="009315D8"/>
    <w:rsid w:val="00931D3C"/>
    <w:rsid w:val="00932675"/>
    <w:rsid w:val="00933FD5"/>
    <w:rsid w:val="009359F1"/>
    <w:rsid w:val="0093661C"/>
    <w:rsid w:val="00937C57"/>
    <w:rsid w:val="009408E2"/>
    <w:rsid w:val="00941BC8"/>
    <w:rsid w:val="00941D8F"/>
    <w:rsid w:val="009429F1"/>
    <w:rsid w:val="00944892"/>
    <w:rsid w:val="00944DB9"/>
    <w:rsid w:val="00944F80"/>
    <w:rsid w:val="0095059B"/>
    <w:rsid w:val="00951F21"/>
    <w:rsid w:val="009536AC"/>
    <w:rsid w:val="00956030"/>
    <w:rsid w:val="009639E9"/>
    <w:rsid w:val="009670E3"/>
    <w:rsid w:val="00970185"/>
    <w:rsid w:val="00980D3C"/>
    <w:rsid w:val="00982A28"/>
    <w:rsid w:val="00983E66"/>
    <w:rsid w:val="009870E9"/>
    <w:rsid w:val="00987811"/>
    <w:rsid w:val="009905B2"/>
    <w:rsid w:val="009926D5"/>
    <w:rsid w:val="009962AD"/>
    <w:rsid w:val="0099750F"/>
    <w:rsid w:val="009A02EC"/>
    <w:rsid w:val="009A1E3E"/>
    <w:rsid w:val="009A2EC9"/>
    <w:rsid w:val="009A5F84"/>
    <w:rsid w:val="009A68F2"/>
    <w:rsid w:val="009A7673"/>
    <w:rsid w:val="009A7DBB"/>
    <w:rsid w:val="009B272C"/>
    <w:rsid w:val="009B4AF1"/>
    <w:rsid w:val="009B6094"/>
    <w:rsid w:val="009C1B02"/>
    <w:rsid w:val="009C5B78"/>
    <w:rsid w:val="009C6515"/>
    <w:rsid w:val="009C6519"/>
    <w:rsid w:val="009C75FD"/>
    <w:rsid w:val="009D2AEA"/>
    <w:rsid w:val="009D5F59"/>
    <w:rsid w:val="009D7C28"/>
    <w:rsid w:val="009E3763"/>
    <w:rsid w:val="009E3A35"/>
    <w:rsid w:val="009F0B81"/>
    <w:rsid w:val="009F2F2C"/>
    <w:rsid w:val="009F5498"/>
    <w:rsid w:val="009F5591"/>
    <w:rsid w:val="009F5A6A"/>
    <w:rsid w:val="00A00F28"/>
    <w:rsid w:val="00A022CE"/>
    <w:rsid w:val="00A03FD7"/>
    <w:rsid w:val="00A04E24"/>
    <w:rsid w:val="00A06759"/>
    <w:rsid w:val="00A06B6C"/>
    <w:rsid w:val="00A15329"/>
    <w:rsid w:val="00A260C1"/>
    <w:rsid w:val="00A27E55"/>
    <w:rsid w:val="00A31304"/>
    <w:rsid w:val="00A315FD"/>
    <w:rsid w:val="00A33A08"/>
    <w:rsid w:val="00A37D9F"/>
    <w:rsid w:val="00A44132"/>
    <w:rsid w:val="00A44A5E"/>
    <w:rsid w:val="00A44E8C"/>
    <w:rsid w:val="00A46AE4"/>
    <w:rsid w:val="00A5015B"/>
    <w:rsid w:val="00A503E8"/>
    <w:rsid w:val="00A52C29"/>
    <w:rsid w:val="00A533A2"/>
    <w:rsid w:val="00A557A3"/>
    <w:rsid w:val="00A55BB4"/>
    <w:rsid w:val="00A55D7E"/>
    <w:rsid w:val="00A64A15"/>
    <w:rsid w:val="00A64EDE"/>
    <w:rsid w:val="00A66A6C"/>
    <w:rsid w:val="00A67080"/>
    <w:rsid w:val="00A672EE"/>
    <w:rsid w:val="00A70159"/>
    <w:rsid w:val="00A71BB4"/>
    <w:rsid w:val="00A7276F"/>
    <w:rsid w:val="00A73A2F"/>
    <w:rsid w:val="00A76BD4"/>
    <w:rsid w:val="00A8260C"/>
    <w:rsid w:val="00A8322D"/>
    <w:rsid w:val="00A8331A"/>
    <w:rsid w:val="00A86509"/>
    <w:rsid w:val="00A8797C"/>
    <w:rsid w:val="00A915FB"/>
    <w:rsid w:val="00AA0D41"/>
    <w:rsid w:val="00AA4055"/>
    <w:rsid w:val="00AA4A89"/>
    <w:rsid w:val="00AA6646"/>
    <w:rsid w:val="00AB05C0"/>
    <w:rsid w:val="00AB3557"/>
    <w:rsid w:val="00AB511C"/>
    <w:rsid w:val="00AC0DDD"/>
    <w:rsid w:val="00AC1553"/>
    <w:rsid w:val="00AC18B0"/>
    <w:rsid w:val="00AC355C"/>
    <w:rsid w:val="00AC4F00"/>
    <w:rsid w:val="00AC56B2"/>
    <w:rsid w:val="00AD2A61"/>
    <w:rsid w:val="00AD35C4"/>
    <w:rsid w:val="00AE5560"/>
    <w:rsid w:val="00AE7975"/>
    <w:rsid w:val="00AF095C"/>
    <w:rsid w:val="00AF1853"/>
    <w:rsid w:val="00AF487C"/>
    <w:rsid w:val="00AF6C28"/>
    <w:rsid w:val="00AF6E29"/>
    <w:rsid w:val="00B01421"/>
    <w:rsid w:val="00B01607"/>
    <w:rsid w:val="00B02580"/>
    <w:rsid w:val="00B02CB3"/>
    <w:rsid w:val="00B03E5A"/>
    <w:rsid w:val="00B107E1"/>
    <w:rsid w:val="00B17EA1"/>
    <w:rsid w:val="00B17F76"/>
    <w:rsid w:val="00B20BD6"/>
    <w:rsid w:val="00B30980"/>
    <w:rsid w:val="00B31E59"/>
    <w:rsid w:val="00B335BD"/>
    <w:rsid w:val="00B440BC"/>
    <w:rsid w:val="00B46D3E"/>
    <w:rsid w:val="00B47A1F"/>
    <w:rsid w:val="00B503F2"/>
    <w:rsid w:val="00B510E0"/>
    <w:rsid w:val="00B57362"/>
    <w:rsid w:val="00B57877"/>
    <w:rsid w:val="00B605F3"/>
    <w:rsid w:val="00B64CDA"/>
    <w:rsid w:val="00B65722"/>
    <w:rsid w:val="00B70D70"/>
    <w:rsid w:val="00B7136A"/>
    <w:rsid w:val="00B71766"/>
    <w:rsid w:val="00B80196"/>
    <w:rsid w:val="00B82F34"/>
    <w:rsid w:val="00B836E8"/>
    <w:rsid w:val="00B845E4"/>
    <w:rsid w:val="00B908F3"/>
    <w:rsid w:val="00B90A3E"/>
    <w:rsid w:val="00B916E0"/>
    <w:rsid w:val="00B917B8"/>
    <w:rsid w:val="00B93415"/>
    <w:rsid w:val="00B94437"/>
    <w:rsid w:val="00B946EF"/>
    <w:rsid w:val="00BA04AF"/>
    <w:rsid w:val="00BA09BC"/>
    <w:rsid w:val="00BA19E3"/>
    <w:rsid w:val="00BA24A2"/>
    <w:rsid w:val="00BB4420"/>
    <w:rsid w:val="00BC0D9D"/>
    <w:rsid w:val="00BC1884"/>
    <w:rsid w:val="00BC1D95"/>
    <w:rsid w:val="00BC1F2C"/>
    <w:rsid w:val="00BC1FD4"/>
    <w:rsid w:val="00BC3342"/>
    <w:rsid w:val="00BC44F7"/>
    <w:rsid w:val="00BD2F8A"/>
    <w:rsid w:val="00BD47B7"/>
    <w:rsid w:val="00BD577A"/>
    <w:rsid w:val="00BD7055"/>
    <w:rsid w:val="00BE2B37"/>
    <w:rsid w:val="00BF13DA"/>
    <w:rsid w:val="00BF2636"/>
    <w:rsid w:val="00BF42D5"/>
    <w:rsid w:val="00BF5625"/>
    <w:rsid w:val="00C00940"/>
    <w:rsid w:val="00C05170"/>
    <w:rsid w:val="00C0600A"/>
    <w:rsid w:val="00C11E8B"/>
    <w:rsid w:val="00C13012"/>
    <w:rsid w:val="00C13A5E"/>
    <w:rsid w:val="00C15666"/>
    <w:rsid w:val="00C16189"/>
    <w:rsid w:val="00C16747"/>
    <w:rsid w:val="00C20BA9"/>
    <w:rsid w:val="00C31B74"/>
    <w:rsid w:val="00C33F8C"/>
    <w:rsid w:val="00C340D3"/>
    <w:rsid w:val="00C40CA4"/>
    <w:rsid w:val="00C4214E"/>
    <w:rsid w:val="00C43FDA"/>
    <w:rsid w:val="00C50F21"/>
    <w:rsid w:val="00C60E99"/>
    <w:rsid w:val="00C61594"/>
    <w:rsid w:val="00C6512A"/>
    <w:rsid w:val="00C71659"/>
    <w:rsid w:val="00C7207C"/>
    <w:rsid w:val="00C7270F"/>
    <w:rsid w:val="00C72D6C"/>
    <w:rsid w:val="00C73C41"/>
    <w:rsid w:val="00C74279"/>
    <w:rsid w:val="00C76390"/>
    <w:rsid w:val="00C8059C"/>
    <w:rsid w:val="00C806EC"/>
    <w:rsid w:val="00C8168D"/>
    <w:rsid w:val="00C81C81"/>
    <w:rsid w:val="00C82426"/>
    <w:rsid w:val="00C836AB"/>
    <w:rsid w:val="00C8395C"/>
    <w:rsid w:val="00C84CB1"/>
    <w:rsid w:val="00C85039"/>
    <w:rsid w:val="00C852DD"/>
    <w:rsid w:val="00C86D8B"/>
    <w:rsid w:val="00C87D0F"/>
    <w:rsid w:val="00C91395"/>
    <w:rsid w:val="00C91690"/>
    <w:rsid w:val="00C91C38"/>
    <w:rsid w:val="00C92332"/>
    <w:rsid w:val="00C92EA9"/>
    <w:rsid w:val="00C95C64"/>
    <w:rsid w:val="00CA1257"/>
    <w:rsid w:val="00CA1FF2"/>
    <w:rsid w:val="00CA2B87"/>
    <w:rsid w:val="00CA509B"/>
    <w:rsid w:val="00CB24EA"/>
    <w:rsid w:val="00CB5496"/>
    <w:rsid w:val="00CC3563"/>
    <w:rsid w:val="00CC3C24"/>
    <w:rsid w:val="00CC46FE"/>
    <w:rsid w:val="00CC4849"/>
    <w:rsid w:val="00CC489E"/>
    <w:rsid w:val="00CC5785"/>
    <w:rsid w:val="00CC7571"/>
    <w:rsid w:val="00CD0D28"/>
    <w:rsid w:val="00CD4DAC"/>
    <w:rsid w:val="00CD5CB3"/>
    <w:rsid w:val="00CE28A2"/>
    <w:rsid w:val="00CE334C"/>
    <w:rsid w:val="00CE3D57"/>
    <w:rsid w:val="00CF5A86"/>
    <w:rsid w:val="00D03326"/>
    <w:rsid w:val="00D040B1"/>
    <w:rsid w:val="00D06D77"/>
    <w:rsid w:val="00D105A3"/>
    <w:rsid w:val="00D11C38"/>
    <w:rsid w:val="00D11DC1"/>
    <w:rsid w:val="00D16A57"/>
    <w:rsid w:val="00D17F7A"/>
    <w:rsid w:val="00D21A36"/>
    <w:rsid w:val="00D249D0"/>
    <w:rsid w:val="00D3060A"/>
    <w:rsid w:val="00D356A3"/>
    <w:rsid w:val="00D36139"/>
    <w:rsid w:val="00D374F4"/>
    <w:rsid w:val="00D41BA2"/>
    <w:rsid w:val="00D444C2"/>
    <w:rsid w:val="00D4621A"/>
    <w:rsid w:val="00D478D3"/>
    <w:rsid w:val="00D50D7C"/>
    <w:rsid w:val="00D5141C"/>
    <w:rsid w:val="00D516C2"/>
    <w:rsid w:val="00D527BF"/>
    <w:rsid w:val="00D55C04"/>
    <w:rsid w:val="00D56E33"/>
    <w:rsid w:val="00D573A5"/>
    <w:rsid w:val="00D5764E"/>
    <w:rsid w:val="00D57927"/>
    <w:rsid w:val="00D61276"/>
    <w:rsid w:val="00D636B3"/>
    <w:rsid w:val="00D636DE"/>
    <w:rsid w:val="00D64C2C"/>
    <w:rsid w:val="00D6540F"/>
    <w:rsid w:val="00D6755C"/>
    <w:rsid w:val="00D7120A"/>
    <w:rsid w:val="00D73EBF"/>
    <w:rsid w:val="00D74AA5"/>
    <w:rsid w:val="00D752DD"/>
    <w:rsid w:val="00D75CC2"/>
    <w:rsid w:val="00D86C53"/>
    <w:rsid w:val="00D87F90"/>
    <w:rsid w:val="00D906F7"/>
    <w:rsid w:val="00D90795"/>
    <w:rsid w:val="00D966B0"/>
    <w:rsid w:val="00DA1021"/>
    <w:rsid w:val="00DA1E54"/>
    <w:rsid w:val="00DA4411"/>
    <w:rsid w:val="00DA52D5"/>
    <w:rsid w:val="00DA7118"/>
    <w:rsid w:val="00DA7179"/>
    <w:rsid w:val="00DB3EE8"/>
    <w:rsid w:val="00DB542C"/>
    <w:rsid w:val="00DB58D7"/>
    <w:rsid w:val="00DB6569"/>
    <w:rsid w:val="00DB7D83"/>
    <w:rsid w:val="00DC0A2C"/>
    <w:rsid w:val="00DC1147"/>
    <w:rsid w:val="00DC21A7"/>
    <w:rsid w:val="00DC41B3"/>
    <w:rsid w:val="00DC426E"/>
    <w:rsid w:val="00DC6F64"/>
    <w:rsid w:val="00DC7391"/>
    <w:rsid w:val="00DC73E1"/>
    <w:rsid w:val="00DC7ECE"/>
    <w:rsid w:val="00DD08E1"/>
    <w:rsid w:val="00DD26B6"/>
    <w:rsid w:val="00DD2F8D"/>
    <w:rsid w:val="00DD368F"/>
    <w:rsid w:val="00DD3F9C"/>
    <w:rsid w:val="00DE0985"/>
    <w:rsid w:val="00DE5A2F"/>
    <w:rsid w:val="00DE7576"/>
    <w:rsid w:val="00DE7A43"/>
    <w:rsid w:val="00DF003A"/>
    <w:rsid w:val="00DF0F64"/>
    <w:rsid w:val="00DF1E37"/>
    <w:rsid w:val="00DF382F"/>
    <w:rsid w:val="00DF5ECD"/>
    <w:rsid w:val="00DF615A"/>
    <w:rsid w:val="00DF6AB8"/>
    <w:rsid w:val="00E00A0C"/>
    <w:rsid w:val="00E05568"/>
    <w:rsid w:val="00E072AC"/>
    <w:rsid w:val="00E0761E"/>
    <w:rsid w:val="00E12065"/>
    <w:rsid w:val="00E15C68"/>
    <w:rsid w:val="00E231C2"/>
    <w:rsid w:val="00E25CAD"/>
    <w:rsid w:val="00E305F8"/>
    <w:rsid w:val="00E30FF6"/>
    <w:rsid w:val="00E31C8B"/>
    <w:rsid w:val="00E337BB"/>
    <w:rsid w:val="00E37403"/>
    <w:rsid w:val="00E40980"/>
    <w:rsid w:val="00E41F0F"/>
    <w:rsid w:val="00E43810"/>
    <w:rsid w:val="00E44DB8"/>
    <w:rsid w:val="00E5440E"/>
    <w:rsid w:val="00E54982"/>
    <w:rsid w:val="00E54DB0"/>
    <w:rsid w:val="00E579B4"/>
    <w:rsid w:val="00E60E2C"/>
    <w:rsid w:val="00E63AA9"/>
    <w:rsid w:val="00E656BB"/>
    <w:rsid w:val="00E658F3"/>
    <w:rsid w:val="00E71293"/>
    <w:rsid w:val="00E73F7E"/>
    <w:rsid w:val="00E744A3"/>
    <w:rsid w:val="00E75C16"/>
    <w:rsid w:val="00E77373"/>
    <w:rsid w:val="00E82E49"/>
    <w:rsid w:val="00E857C9"/>
    <w:rsid w:val="00E86D90"/>
    <w:rsid w:val="00E907F8"/>
    <w:rsid w:val="00E91104"/>
    <w:rsid w:val="00E95C09"/>
    <w:rsid w:val="00E97D3A"/>
    <w:rsid w:val="00EA01F3"/>
    <w:rsid w:val="00EA1A8D"/>
    <w:rsid w:val="00EA22E5"/>
    <w:rsid w:val="00EA32F8"/>
    <w:rsid w:val="00EA348D"/>
    <w:rsid w:val="00EA4FED"/>
    <w:rsid w:val="00EA7DB1"/>
    <w:rsid w:val="00EB1B45"/>
    <w:rsid w:val="00EB32D8"/>
    <w:rsid w:val="00EB34A8"/>
    <w:rsid w:val="00EB5AA1"/>
    <w:rsid w:val="00EB6C9C"/>
    <w:rsid w:val="00EC0302"/>
    <w:rsid w:val="00EC19F3"/>
    <w:rsid w:val="00EC2CEB"/>
    <w:rsid w:val="00EC596F"/>
    <w:rsid w:val="00EC6561"/>
    <w:rsid w:val="00ED089C"/>
    <w:rsid w:val="00ED0E03"/>
    <w:rsid w:val="00ED1750"/>
    <w:rsid w:val="00ED1D20"/>
    <w:rsid w:val="00ED2E4A"/>
    <w:rsid w:val="00ED3DEE"/>
    <w:rsid w:val="00ED48BC"/>
    <w:rsid w:val="00ED4BB5"/>
    <w:rsid w:val="00ED4C74"/>
    <w:rsid w:val="00ED66D7"/>
    <w:rsid w:val="00ED758E"/>
    <w:rsid w:val="00ED7A57"/>
    <w:rsid w:val="00EE04C3"/>
    <w:rsid w:val="00EE4359"/>
    <w:rsid w:val="00EE479D"/>
    <w:rsid w:val="00EE4883"/>
    <w:rsid w:val="00EF0205"/>
    <w:rsid w:val="00EF06E9"/>
    <w:rsid w:val="00EF08C6"/>
    <w:rsid w:val="00EF0C13"/>
    <w:rsid w:val="00EF3934"/>
    <w:rsid w:val="00EF70CC"/>
    <w:rsid w:val="00F01C8C"/>
    <w:rsid w:val="00F03401"/>
    <w:rsid w:val="00F07BDC"/>
    <w:rsid w:val="00F12684"/>
    <w:rsid w:val="00F127B1"/>
    <w:rsid w:val="00F12CB4"/>
    <w:rsid w:val="00F135F3"/>
    <w:rsid w:val="00F157D6"/>
    <w:rsid w:val="00F17ABA"/>
    <w:rsid w:val="00F211D7"/>
    <w:rsid w:val="00F21A18"/>
    <w:rsid w:val="00F2456B"/>
    <w:rsid w:val="00F25BF0"/>
    <w:rsid w:val="00F3421A"/>
    <w:rsid w:val="00F363BD"/>
    <w:rsid w:val="00F40AE2"/>
    <w:rsid w:val="00F418D1"/>
    <w:rsid w:val="00F4331E"/>
    <w:rsid w:val="00F43E2E"/>
    <w:rsid w:val="00F44134"/>
    <w:rsid w:val="00F44BB4"/>
    <w:rsid w:val="00F45199"/>
    <w:rsid w:val="00F45A8A"/>
    <w:rsid w:val="00F529D9"/>
    <w:rsid w:val="00F549DD"/>
    <w:rsid w:val="00F55EE8"/>
    <w:rsid w:val="00F56B33"/>
    <w:rsid w:val="00F60BC6"/>
    <w:rsid w:val="00F611D5"/>
    <w:rsid w:val="00F612E4"/>
    <w:rsid w:val="00F61656"/>
    <w:rsid w:val="00F638DF"/>
    <w:rsid w:val="00F64078"/>
    <w:rsid w:val="00F6420E"/>
    <w:rsid w:val="00F648AC"/>
    <w:rsid w:val="00F66D65"/>
    <w:rsid w:val="00F707B8"/>
    <w:rsid w:val="00F70E21"/>
    <w:rsid w:val="00F72DA4"/>
    <w:rsid w:val="00F736E0"/>
    <w:rsid w:val="00F76C1E"/>
    <w:rsid w:val="00F87736"/>
    <w:rsid w:val="00F91514"/>
    <w:rsid w:val="00F93024"/>
    <w:rsid w:val="00F93663"/>
    <w:rsid w:val="00F93DC1"/>
    <w:rsid w:val="00F94204"/>
    <w:rsid w:val="00F951D0"/>
    <w:rsid w:val="00F973A8"/>
    <w:rsid w:val="00F97CFA"/>
    <w:rsid w:val="00FA0453"/>
    <w:rsid w:val="00FA386D"/>
    <w:rsid w:val="00FA4B3A"/>
    <w:rsid w:val="00FA4E84"/>
    <w:rsid w:val="00FA506A"/>
    <w:rsid w:val="00FA5319"/>
    <w:rsid w:val="00FA6767"/>
    <w:rsid w:val="00FA6F2D"/>
    <w:rsid w:val="00FB10B1"/>
    <w:rsid w:val="00FB50EC"/>
    <w:rsid w:val="00FC2EFE"/>
    <w:rsid w:val="00FC53C5"/>
    <w:rsid w:val="00FC5562"/>
    <w:rsid w:val="00FC600A"/>
    <w:rsid w:val="00FC62DC"/>
    <w:rsid w:val="00FC69B1"/>
    <w:rsid w:val="00FC6B60"/>
    <w:rsid w:val="00FD4479"/>
    <w:rsid w:val="00FD517D"/>
    <w:rsid w:val="00FD60BB"/>
    <w:rsid w:val="00FD76D4"/>
    <w:rsid w:val="00FE00EF"/>
    <w:rsid w:val="00FE0730"/>
    <w:rsid w:val="00FE26D0"/>
    <w:rsid w:val="00FE2A14"/>
    <w:rsid w:val="00FE417B"/>
    <w:rsid w:val="00FE4780"/>
    <w:rsid w:val="00FE627C"/>
    <w:rsid w:val="00FE7825"/>
    <w:rsid w:val="00FF0346"/>
    <w:rsid w:val="00FF0663"/>
    <w:rsid w:val="00FF1826"/>
    <w:rsid w:val="00FF1A35"/>
    <w:rsid w:val="00FF2A0F"/>
    <w:rsid w:val="00FF5BFE"/>
    <w:rsid w:val="00FF77EF"/>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63296518"/>
  <w15:chartTrackingRefBased/>
  <w15:docId w15:val="{AF044FF1-F2ED-4813-A9E6-7DA35FF7D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1A3B"/>
    <w:pPr>
      <w:spacing w:after="180"/>
    </w:pPr>
    <w:rPr>
      <w:lang w:val="en-GB" w:eastAsia="en-US"/>
    </w:rPr>
  </w:style>
  <w:style w:type="paragraph" w:styleId="Heading1">
    <w:name w:val="heading 1"/>
    <w:next w:val="Normal"/>
    <w:qFormat/>
    <w:pPr>
      <w:keepNext/>
      <w:keepLines/>
      <w:numPr>
        <w:numId w:val="5"/>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qForma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70D70"/>
    <w:rPr>
      <w:lang w:val="en-GB" w:eastAsia="en-US"/>
    </w:rPr>
  </w:style>
  <w:style w:type="paragraph" w:customStyle="1" w:styleId="Proposal">
    <w:name w:val="Proposal"/>
    <w:basedOn w:val="BodyText"/>
    <w:link w:val="ProposalChar"/>
    <w:qFormat/>
    <w:rsid w:val="004921DE"/>
    <w:pPr>
      <w:numPr>
        <w:numId w:val="49"/>
      </w:numPr>
      <w:tabs>
        <w:tab w:val="left" w:pos="1701"/>
      </w:tabs>
      <w:snapToGrid w:val="0"/>
      <w:spacing w:after="120" w:line="259" w:lineRule="auto"/>
    </w:pPr>
    <w:rPr>
      <w:rFonts w:ascii="Arial" w:eastAsia="Batang" w:hAnsi="Arial" w:cs="Arial"/>
      <w:b/>
      <w:bCs/>
      <w:lang w:val="en-US"/>
    </w:rPr>
  </w:style>
  <w:style w:type="paragraph" w:customStyle="1" w:styleId="Reference">
    <w:name w:val="Reference"/>
    <w:basedOn w:val="BodyText"/>
    <w:rsid w:val="001B68D3"/>
    <w:pPr>
      <w:numPr>
        <w:numId w:val="15"/>
      </w:numPr>
      <w:snapToGrid w:val="0"/>
      <w:spacing w:after="120" w:line="259" w:lineRule="auto"/>
    </w:pPr>
    <w:rPr>
      <w:rFonts w:ascii="Arial" w:eastAsia="Batang" w:hAnsi="Arial" w:cs="Arial"/>
      <w:lang w:val="en-US"/>
    </w:rPr>
  </w:style>
  <w:style w:type="character" w:customStyle="1" w:styleId="ListParagraphChar">
    <w:name w:val="List Paragraph Char"/>
    <w:aliases w:val="- Bullets Char,?? ?? Char,????? Char,???? Char,Lista1 Char,中等深浅网格 1 - 着色 21 Char,列出段落1 Char,列表段落 Char,¥¡¡¡¡ì¬º¥¹¥È¶ÎÂä Char,ÁÐ³ö¶ÎÂä Char,¥ê¥¹¥È¶ÎÂä Char,列表段落1 Char,—ño’i—Ž Char,1st level - Bullet List Paragraph Char,列表段落11 Char"/>
    <w:link w:val="ListParagraph"/>
    <w:uiPriority w:val="34"/>
    <w:qFormat/>
    <w:locked/>
    <w:rsid w:val="00794F4E"/>
  </w:style>
  <w:style w:type="paragraph" w:styleId="ListParagraph">
    <w:name w:val="List Paragraph"/>
    <w:aliases w:val="- Bullets,?? ??,?????,????,Lista1,中等深浅网格 1 - 着色 21,列出段落1,列表段落,¥¡¡¡¡ì¬º¥¹¥È¶ÎÂä,ÁÐ³ö¶ÎÂä,¥ê¥¹¥È¶ÎÂä,列表段落1,—ño’i—Ž,1st level - Bullet List Paragraph,Lettre d'introduction,Paragrafo elenco,Normal bullet 2,Bullet list,列表段落11,목록단락,列出段落,列"/>
    <w:basedOn w:val="Normal"/>
    <w:link w:val="ListParagraphChar"/>
    <w:uiPriority w:val="34"/>
    <w:qFormat/>
    <w:rsid w:val="00794F4E"/>
    <w:pPr>
      <w:ind w:left="720"/>
      <w:contextualSpacing/>
    </w:pPr>
    <w:rPr>
      <w:lang w:val="de-DE" w:eastAsia="ja-JP"/>
    </w:rPr>
  </w:style>
  <w:style w:type="character" w:customStyle="1" w:styleId="TALCar">
    <w:name w:val="TAL Car"/>
    <w:link w:val="TAL"/>
    <w:qFormat/>
    <w:rsid w:val="00794F4E"/>
    <w:rPr>
      <w:rFonts w:ascii="Arial" w:hAnsi="Arial"/>
      <w:sz w:val="18"/>
      <w:lang w:val="en-GB" w:eastAsia="en-US"/>
    </w:rPr>
  </w:style>
  <w:style w:type="character" w:customStyle="1" w:styleId="ProposalChar">
    <w:name w:val="Proposal Char"/>
    <w:basedOn w:val="DefaultParagraphFont"/>
    <w:link w:val="Proposal"/>
    <w:qFormat/>
    <w:rsid w:val="00A46AE4"/>
    <w:rPr>
      <w:rFonts w:ascii="Arial" w:eastAsia="Batang" w:hAnsi="Arial" w:cs="Arial"/>
      <w:b/>
      <w:bCs/>
      <w:lang w:val="en-US" w:eastAsia="en-US"/>
    </w:rPr>
  </w:style>
  <w:style w:type="paragraph" w:styleId="CommentSubject">
    <w:name w:val="annotation subject"/>
    <w:basedOn w:val="CommentText"/>
    <w:next w:val="CommentText"/>
    <w:link w:val="CommentSubjectChar"/>
    <w:rsid w:val="0021695C"/>
    <w:rPr>
      <w:b/>
      <w:bCs/>
    </w:rPr>
  </w:style>
  <w:style w:type="character" w:customStyle="1" w:styleId="CommentTextChar">
    <w:name w:val="Comment Text Char"/>
    <w:basedOn w:val="DefaultParagraphFont"/>
    <w:link w:val="CommentText"/>
    <w:semiHidden/>
    <w:rsid w:val="0021695C"/>
    <w:rPr>
      <w:lang w:val="en-GB" w:eastAsia="en-US"/>
    </w:rPr>
  </w:style>
  <w:style w:type="character" w:customStyle="1" w:styleId="CommentSubjectChar">
    <w:name w:val="Comment Subject Char"/>
    <w:basedOn w:val="CommentTextChar"/>
    <w:link w:val="CommentSubject"/>
    <w:rsid w:val="0021695C"/>
    <w:rPr>
      <w:b/>
      <w:bCs/>
      <w:lang w:val="en-GB" w:eastAsia="en-US"/>
    </w:rPr>
  </w:style>
  <w:style w:type="paragraph" w:styleId="Revision">
    <w:name w:val="Revision"/>
    <w:hidden/>
    <w:uiPriority w:val="99"/>
    <w:semiHidden/>
    <w:rsid w:val="00B946EF"/>
    <w:rPr>
      <w:lang w:val="en-GB" w:eastAsia="en-US"/>
    </w:rPr>
  </w:style>
  <w:style w:type="table" w:styleId="TableGrid">
    <w:name w:val="Table Grid"/>
    <w:basedOn w:val="TableNormal"/>
    <w:uiPriority w:val="39"/>
    <w:rsid w:val="00F648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
    <w:name w:val="Appendix"/>
    <w:basedOn w:val="Heading1"/>
    <w:qFormat/>
    <w:rsid w:val="00ED3DEE"/>
  </w:style>
  <w:style w:type="paragraph" w:customStyle="1" w:styleId="AppendixNew">
    <w:name w:val="AppendixNew"/>
    <w:basedOn w:val="Heading2"/>
    <w:qFormat/>
    <w:rsid w:val="007653B5"/>
    <w:pPr>
      <w:numPr>
        <w:ilvl w:val="0"/>
        <w:numId w:val="24"/>
      </w:numPr>
      <w:pBdr>
        <w:top w:val="single" w:sz="4" w:space="1" w:color="auto"/>
      </w:pBdr>
      <w:ind w:left="360"/>
    </w:pPr>
    <w:rPr>
      <w:b/>
      <w:sz w:val="36"/>
    </w:rPr>
  </w:style>
  <w:style w:type="paragraph" w:customStyle="1" w:styleId="AppendixLevel2">
    <w:name w:val="AppendixLevel2"/>
    <w:basedOn w:val="Heading3"/>
    <w:qFormat/>
    <w:rsid w:val="008D4A68"/>
    <w:pPr>
      <w:numPr>
        <w:ilvl w:val="0"/>
        <w:numId w:val="25"/>
      </w:numPr>
    </w:pPr>
    <w:rPr>
      <w:rFonts w:cstheme="minorHAnsi"/>
      <w:lang w:val="en-US"/>
    </w:rPr>
  </w:style>
  <w:style w:type="paragraph" w:customStyle="1" w:styleId="AppendixLevel3">
    <w:name w:val="AppendixLevel3"/>
    <w:basedOn w:val="Heading4"/>
    <w:qFormat/>
    <w:rsid w:val="004F037C"/>
    <w:pPr>
      <w:numPr>
        <w:ilvl w:val="0"/>
        <w:numId w:val="26"/>
      </w:numPr>
      <w:ind w:left="360"/>
    </w:pPr>
    <w:rPr>
      <w:lang w:val="en-US"/>
    </w:rPr>
  </w:style>
  <w:style w:type="paragraph" w:customStyle="1" w:styleId="Observation">
    <w:name w:val="Observation"/>
    <w:basedOn w:val="BodyText"/>
    <w:qFormat/>
    <w:rsid w:val="007F709E"/>
    <w:pPr>
      <w:numPr>
        <w:numId w:val="41"/>
      </w:numPr>
      <w:tabs>
        <w:tab w:val="left" w:pos="1701"/>
      </w:tabs>
    </w:pPr>
    <w:rPr>
      <w:rFonts w:ascii="Arial" w:hAnsi="Arial"/>
      <w:b/>
    </w:rPr>
  </w:style>
  <w:style w:type="paragraph" w:styleId="NormalWeb">
    <w:name w:val="Normal (Web)"/>
    <w:basedOn w:val="Normal"/>
    <w:uiPriority w:val="99"/>
    <w:unhideWhenUsed/>
    <w:rsid w:val="00F127B1"/>
    <w:pPr>
      <w:spacing w:before="100" w:beforeAutospacing="1" w:after="100" w:afterAutospacing="1"/>
    </w:pPr>
    <w:rPr>
      <w:rFonts w:eastAsia="Times New Roman"/>
      <w:sz w:val="24"/>
      <w:szCs w:val="24"/>
      <w:lang w:val="en-US"/>
    </w:rPr>
  </w:style>
  <w:style w:type="character" w:customStyle="1" w:styleId="B1Char1">
    <w:name w:val="B1 Char1"/>
    <w:link w:val="B1"/>
    <w:qFormat/>
    <w:locked/>
    <w:rsid w:val="00354904"/>
    <w:rPr>
      <w:lang w:val="en-GB" w:eastAsia="en-US"/>
    </w:rPr>
  </w:style>
  <w:style w:type="paragraph" w:styleId="NoSpacing">
    <w:name w:val="No Spacing"/>
    <w:uiPriority w:val="1"/>
    <w:qFormat/>
    <w:rsid w:val="00520F49"/>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666782">
      <w:bodyDiv w:val="1"/>
      <w:marLeft w:val="0"/>
      <w:marRight w:val="0"/>
      <w:marTop w:val="0"/>
      <w:marBottom w:val="0"/>
      <w:divBdr>
        <w:top w:val="none" w:sz="0" w:space="0" w:color="auto"/>
        <w:left w:val="none" w:sz="0" w:space="0" w:color="auto"/>
        <w:bottom w:val="none" w:sz="0" w:space="0" w:color="auto"/>
        <w:right w:val="none" w:sz="0" w:space="0" w:color="auto"/>
      </w:divBdr>
      <w:divsChild>
        <w:div w:id="1891107450">
          <w:marLeft w:val="0"/>
          <w:marRight w:val="0"/>
          <w:marTop w:val="0"/>
          <w:marBottom w:val="0"/>
          <w:divBdr>
            <w:top w:val="none" w:sz="0" w:space="0" w:color="auto"/>
            <w:left w:val="none" w:sz="0" w:space="0" w:color="auto"/>
            <w:bottom w:val="none" w:sz="0" w:space="0" w:color="auto"/>
            <w:right w:val="none" w:sz="0" w:space="0" w:color="auto"/>
          </w:divBdr>
        </w:div>
      </w:divsChild>
    </w:div>
    <w:div w:id="552037856">
      <w:bodyDiv w:val="1"/>
      <w:marLeft w:val="0"/>
      <w:marRight w:val="0"/>
      <w:marTop w:val="0"/>
      <w:marBottom w:val="0"/>
      <w:divBdr>
        <w:top w:val="none" w:sz="0" w:space="0" w:color="auto"/>
        <w:left w:val="none" w:sz="0" w:space="0" w:color="auto"/>
        <w:bottom w:val="none" w:sz="0" w:space="0" w:color="auto"/>
        <w:right w:val="none" w:sz="0" w:space="0" w:color="auto"/>
      </w:divBdr>
    </w:div>
    <w:div w:id="563220698">
      <w:bodyDiv w:val="1"/>
      <w:marLeft w:val="0"/>
      <w:marRight w:val="0"/>
      <w:marTop w:val="0"/>
      <w:marBottom w:val="0"/>
      <w:divBdr>
        <w:top w:val="none" w:sz="0" w:space="0" w:color="auto"/>
        <w:left w:val="none" w:sz="0" w:space="0" w:color="auto"/>
        <w:bottom w:val="none" w:sz="0" w:space="0" w:color="auto"/>
        <w:right w:val="none" w:sz="0" w:space="0" w:color="auto"/>
      </w:divBdr>
      <w:divsChild>
        <w:div w:id="37509871">
          <w:marLeft w:val="605"/>
          <w:marRight w:val="0"/>
          <w:marTop w:val="240"/>
          <w:marBottom w:val="0"/>
          <w:divBdr>
            <w:top w:val="none" w:sz="0" w:space="0" w:color="auto"/>
            <w:left w:val="none" w:sz="0" w:space="0" w:color="auto"/>
            <w:bottom w:val="none" w:sz="0" w:space="0" w:color="auto"/>
            <w:right w:val="none" w:sz="0" w:space="0" w:color="auto"/>
          </w:divBdr>
        </w:div>
        <w:div w:id="1514027496">
          <w:marLeft w:val="605"/>
          <w:marRight w:val="0"/>
          <w:marTop w:val="240"/>
          <w:marBottom w:val="0"/>
          <w:divBdr>
            <w:top w:val="none" w:sz="0" w:space="0" w:color="auto"/>
            <w:left w:val="none" w:sz="0" w:space="0" w:color="auto"/>
            <w:bottom w:val="none" w:sz="0" w:space="0" w:color="auto"/>
            <w:right w:val="none" w:sz="0" w:space="0" w:color="auto"/>
          </w:divBdr>
        </w:div>
      </w:divsChild>
    </w:div>
    <w:div w:id="735053114">
      <w:bodyDiv w:val="1"/>
      <w:marLeft w:val="0"/>
      <w:marRight w:val="0"/>
      <w:marTop w:val="0"/>
      <w:marBottom w:val="0"/>
      <w:divBdr>
        <w:top w:val="none" w:sz="0" w:space="0" w:color="auto"/>
        <w:left w:val="none" w:sz="0" w:space="0" w:color="auto"/>
        <w:bottom w:val="none" w:sz="0" w:space="0" w:color="auto"/>
        <w:right w:val="none" w:sz="0" w:space="0" w:color="auto"/>
      </w:divBdr>
      <w:divsChild>
        <w:div w:id="1232734803">
          <w:marLeft w:val="0"/>
          <w:marRight w:val="0"/>
          <w:marTop w:val="0"/>
          <w:marBottom w:val="0"/>
          <w:divBdr>
            <w:top w:val="none" w:sz="0" w:space="0" w:color="auto"/>
            <w:left w:val="none" w:sz="0" w:space="0" w:color="auto"/>
            <w:bottom w:val="none" w:sz="0" w:space="0" w:color="auto"/>
            <w:right w:val="none" w:sz="0" w:space="0" w:color="auto"/>
          </w:divBdr>
        </w:div>
      </w:divsChild>
    </w:div>
    <w:div w:id="869026779">
      <w:bodyDiv w:val="1"/>
      <w:marLeft w:val="0"/>
      <w:marRight w:val="0"/>
      <w:marTop w:val="0"/>
      <w:marBottom w:val="0"/>
      <w:divBdr>
        <w:top w:val="none" w:sz="0" w:space="0" w:color="auto"/>
        <w:left w:val="none" w:sz="0" w:space="0" w:color="auto"/>
        <w:bottom w:val="none" w:sz="0" w:space="0" w:color="auto"/>
        <w:right w:val="none" w:sz="0" w:space="0" w:color="auto"/>
      </w:divBdr>
    </w:div>
    <w:div w:id="1268150473">
      <w:bodyDiv w:val="1"/>
      <w:marLeft w:val="0"/>
      <w:marRight w:val="0"/>
      <w:marTop w:val="0"/>
      <w:marBottom w:val="0"/>
      <w:divBdr>
        <w:top w:val="none" w:sz="0" w:space="0" w:color="auto"/>
        <w:left w:val="none" w:sz="0" w:space="0" w:color="auto"/>
        <w:bottom w:val="none" w:sz="0" w:space="0" w:color="auto"/>
        <w:right w:val="none" w:sz="0" w:space="0" w:color="auto"/>
      </w:divBdr>
    </w:div>
    <w:div w:id="1367874612">
      <w:bodyDiv w:val="1"/>
      <w:marLeft w:val="0"/>
      <w:marRight w:val="0"/>
      <w:marTop w:val="0"/>
      <w:marBottom w:val="0"/>
      <w:divBdr>
        <w:top w:val="none" w:sz="0" w:space="0" w:color="auto"/>
        <w:left w:val="none" w:sz="0" w:space="0" w:color="auto"/>
        <w:bottom w:val="none" w:sz="0" w:space="0" w:color="auto"/>
        <w:right w:val="none" w:sz="0" w:space="0" w:color="auto"/>
      </w:divBdr>
    </w:div>
    <w:div w:id="1776248917">
      <w:bodyDiv w:val="1"/>
      <w:marLeft w:val="0"/>
      <w:marRight w:val="0"/>
      <w:marTop w:val="0"/>
      <w:marBottom w:val="0"/>
      <w:divBdr>
        <w:top w:val="none" w:sz="0" w:space="0" w:color="auto"/>
        <w:left w:val="none" w:sz="0" w:space="0" w:color="auto"/>
        <w:bottom w:val="none" w:sz="0" w:space="0" w:color="auto"/>
        <w:right w:val="none" w:sz="0" w:space="0" w:color="auto"/>
      </w:divBdr>
      <w:divsChild>
        <w:div w:id="757866251">
          <w:marLeft w:val="0"/>
          <w:marRight w:val="0"/>
          <w:marTop w:val="0"/>
          <w:marBottom w:val="0"/>
          <w:divBdr>
            <w:top w:val="none" w:sz="0" w:space="0" w:color="auto"/>
            <w:left w:val="none" w:sz="0" w:space="0" w:color="auto"/>
            <w:bottom w:val="none" w:sz="0" w:space="0" w:color="auto"/>
            <w:right w:val="none" w:sz="0" w:space="0" w:color="auto"/>
          </w:divBdr>
        </w:div>
      </w:divsChild>
    </w:div>
    <w:div w:id="1842039765">
      <w:bodyDiv w:val="1"/>
      <w:marLeft w:val="0"/>
      <w:marRight w:val="0"/>
      <w:marTop w:val="0"/>
      <w:marBottom w:val="0"/>
      <w:divBdr>
        <w:top w:val="none" w:sz="0" w:space="0" w:color="auto"/>
        <w:left w:val="none" w:sz="0" w:space="0" w:color="auto"/>
        <w:bottom w:val="none" w:sz="0" w:space="0" w:color="auto"/>
        <w:right w:val="none" w:sz="0" w:space="0" w:color="auto"/>
      </w:divBdr>
    </w:div>
    <w:div w:id="1959873857">
      <w:bodyDiv w:val="1"/>
      <w:marLeft w:val="0"/>
      <w:marRight w:val="0"/>
      <w:marTop w:val="0"/>
      <w:marBottom w:val="0"/>
      <w:divBdr>
        <w:top w:val="none" w:sz="0" w:space="0" w:color="auto"/>
        <w:left w:val="none" w:sz="0" w:space="0" w:color="auto"/>
        <w:bottom w:val="none" w:sz="0" w:space="0" w:color="auto"/>
        <w:right w:val="none" w:sz="0" w:space="0" w:color="auto"/>
      </w:divBdr>
      <w:divsChild>
        <w:div w:id="445463964">
          <w:marLeft w:val="605"/>
          <w:marRight w:val="0"/>
          <w:marTop w:val="192"/>
          <w:marBottom w:val="0"/>
          <w:divBdr>
            <w:top w:val="none" w:sz="0" w:space="0" w:color="auto"/>
            <w:left w:val="none" w:sz="0" w:space="0" w:color="auto"/>
            <w:bottom w:val="none" w:sz="0" w:space="0" w:color="auto"/>
            <w:right w:val="none" w:sz="0" w:space="0" w:color="auto"/>
          </w:divBdr>
        </w:div>
        <w:div w:id="344867179">
          <w:marLeft w:val="605"/>
          <w:marRight w:val="0"/>
          <w:marTop w:val="192"/>
          <w:marBottom w:val="0"/>
          <w:divBdr>
            <w:top w:val="none" w:sz="0" w:space="0" w:color="auto"/>
            <w:left w:val="none" w:sz="0" w:space="0" w:color="auto"/>
            <w:bottom w:val="none" w:sz="0" w:space="0" w:color="auto"/>
            <w:right w:val="none" w:sz="0" w:space="0" w:color="auto"/>
          </w:divBdr>
        </w:div>
        <w:div w:id="1118793951">
          <w:marLeft w:val="605"/>
          <w:marRight w:val="0"/>
          <w:marTop w:val="192"/>
          <w:marBottom w:val="0"/>
          <w:divBdr>
            <w:top w:val="none" w:sz="0" w:space="0" w:color="auto"/>
            <w:left w:val="none" w:sz="0" w:space="0" w:color="auto"/>
            <w:bottom w:val="none" w:sz="0" w:space="0" w:color="auto"/>
            <w:right w:val="none" w:sz="0" w:space="0" w:color="auto"/>
          </w:divBdr>
        </w:div>
        <w:div w:id="208615069">
          <w:marLeft w:val="605"/>
          <w:marRight w:val="0"/>
          <w:marTop w:val="192"/>
          <w:marBottom w:val="0"/>
          <w:divBdr>
            <w:top w:val="none" w:sz="0" w:space="0" w:color="auto"/>
            <w:left w:val="none" w:sz="0" w:space="0" w:color="auto"/>
            <w:bottom w:val="none" w:sz="0" w:space="0" w:color="auto"/>
            <w:right w:val="none" w:sz="0" w:space="0" w:color="auto"/>
          </w:divBdr>
        </w:div>
        <w:div w:id="1714188486">
          <w:marLeft w:val="605"/>
          <w:marRight w:val="0"/>
          <w:marTop w:val="192"/>
          <w:marBottom w:val="0"/>
          <w:divBdr>
            <w:top w:val="none" w:sz="0" w:space="0" w:color="auto"/>
            <w:left w:val="none" w:sz="0" w:space="0" w:color="auto"/>
            <w:bottom w:val="none" w:sz="0" w:space="0" w:color="auto"/>
            <w:right w:val="none" w:sz="0" w:space="0" w:color="auto"/>
          </w:divBdr>
        </w:div>
      </w:divsChild>
    </w:div>
    <w:div w:id="2075464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70n4057\Downloads\3GPP-contribution-skelet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4FA439-F96D-45AD-943D-1FF90DAE4091}">
  <ds:schemaRefs>
    <ds:schemaRef ds:uri="http://schemas.openxmlformats.org/officeDocument/2006/bibliography"/>
  </ds:schemaRefs>
</ds:datastoreItem>
</file>

<file path=customXml/itemProps2.xml><?xml version="1.0" encoding="utf-8"?>
<ds:datastoreItem xmlns:ds="http://schemas.openxmlformats.org/officeDocument/2006/customXml" ds:itemID="{A5771617-F79C-4DCE-9573-3BD94D5A1839}">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87F377D1-48B9-4775-AEB1-629274C04577}">
  <ds:schemaRefs>
    <ds:schemaRef ds:uri="http://schemas.microsoft.com/sharepoint/v3/contenttype/forms"/>
  </ds:schemaRefs>
</ds:datastoreItem>
</file>

<file path=customXml/itemProps4.xml><?xml version="1.0" encoding="utf-8"?>
<ds:datastoreItem xmlns:ds="http://schemas.openxmlformats.org/officeDocument/2006/customXml" ds:itemID="{64C8621C-3D4D-418B-97FB-38DA659435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3GPP-contribution-skeleton</Template>
  <TotalTime>19</TotalTime>
  <Pages>3</Pages>
  <Words>1560</Words>
  <Characters>8895</Characters>
  <Application>Microsoft Office Word</Application>
  <DocSecurity>0</DocSecurity>
  <Lines>74</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10435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Khalid Zeineddine (70N4057)</dc:creator>
  <cp:keywords>3GPP</cp:keywords>
  <dc:description/>
  <cp:lastModifiedBy>Zeineddine, Khalid</cp:lastModifiedBy>
  <cp:revision>20</cp:revision>
  <dcterms:created xsi:type="dcterms:W3CDTF">2024-02-17T23:12:00Z</dcterms:created>
  <dcterms:modified xsi:type="dcterms:W3CDTF">2024-02-17T23:31:00Z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0x0101004B5F7437048CFC4C8ACD20E22B51B36D</vt:lpwstr>
  </property>
  <property fmtid="{D5CDD505-2E9C-101B-9397-08002B2CF9AE}" pid="3" name="MediaServiceImageTags">
    <vt:lpwstr/>
  </property>
</Properties>
</file>