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713DAAF8"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w:t>
      </w:r>
      <w:r w:rsidR="00CC42DB">
        <w:rPr>
          <w:rFonts w:ascii="Arial" w:hAnsi="Arial" w:cs="Arial"/>
          <w:b/>
          <w:kern w:val="2"/>
          <w:lang w:eastAsia="zh-CN"/>
        </w:rPr>
        <w:t xml:space="preserve"> </w:t>
      </w:r>
      <w:r w:rsidRPr="00D74B92">
        <w:rPr>
          <w:rFonts w:ascii="Arial" w:hAnsi="Arial" w:cs="Arial"/>
          <w:b/>
          <w:kern w:val="2"/>
          <w:lang w:eastAsia="zh-CN"/>
        </w:rPr>
        <w:t>RAN WG1 Meeting #</w:t>
      </w:r>
      <w:r>
        <w:rPr>
          <w:rFonts w:ascii="Arial" w:hAnsi="Arial" w:cs="Arial"/>
          <w:b/>
          <w:kern w:val="2"/>
          <w:lang w:eastAsia="zh-CN"/>
        </w:rPr>
        <w:t>11</w:t>
      </w:r>
      <w:r w:rsidR="00C04237">
        <w:rPr>
          <w:rFonts w:ascii="Arial" w:hAnsi="Arial" w:cs="Arial"/>
          <w:b/>
          <w:kern w:val="2"/>
          <w:lang w:eastAsia="zh-CN"/>
        </w:rPr>
        <w:t>6</w:t>
      </w:r>
      <w:r w:rsidR="00FB2B26">
        <w:rPr>
          <w:rFonts w:ascii="Arial" w:hAnsi="Arial" w:cs="Arial"/>
          <w:b/>
          <w:kern w:val="2"/>
          <w:lang w:eastAsia="zh-CN"/>
        </w:rPr>
        <w:t xml:space="preserve"> </w:t>
      </w:r>
      <w:r w:rsidRPr="00D74B92">
        <w:rPr>
          <w:rFonts w:ascii="Arial" w:hAnsi="Arial" w:cs="Arial"/>
          <w:b/>
          <w:kern w:val="2"/>
          <w:lang w:eastAsia="zh-CN"/>
        </w:rPr>
        <w:tab/>
      </w:r>
      <w:r w:rsidR="00F80C62" w:rsidRPr="00F80C62">
        <w:rPr>
          <w:rFonts w:ascii="Arial" w:hAnsi="Arial" w:cs="Arial"/>
          <w:b/>
          <w:kern w:val="2"/>
          <w:lang w:eastAsia="zh-CN"/>
        </w:rPr>
        <w:t>R1-</w:t>
      </w:r>
      <w:r w:rsidR="005D10BA" w:rsidRPr="005D10BA">
        <w:rPr>
          <w:rFonts w:ascii="Arial" w:hAnsi="Arial" w:cs="Arial"/>
          <w:b/>
          <w:kern w:val="2"/>
          <w:lang w:eastAsia="zh-CN"/>
        </w:rPr>
        <w:t>2</w:t>
      </w:r>
      <w:r w:rsidR="00C04237">
        <w:rPr>
          <w:rFonts w:ascii="Arial" w:hAnsi="Arial" w:cs="Arial"/>
          <w:b/>
          <w:kern w:val="2"/>
          <w:lang w:eastAsia="zh-CN"/>
        </w:rPr>
        <w:t>4</w:t>
      </w:r>
      <w:r w:rsidR="009C36BD">
        <w:rPr>
          <w:rFonts w:ascii="Arial" w:hAnsi="Arial" w:cs="Arial"/>
          <w:b/>
          <w:kern w:val="2"/>
          <w:lang w:eastAsia="zh-CN"/>
        </w:rPr>
        <w:t>00933</w:t>
      </w:r>
    </w:p>
    <w:p w14:paraId="7D829096" w14:textId="7227566C" w:rsidR="00916AC8" w:rsidRDefault="00C04237" w:rsidP="000C50F0">
      <w:pPr>
        <w:spacing w:after="60"/>
        <w:ind w:left="1555" w:hanging="1555"/>
        <w:jc w:val="left"/>
        <w:rPr>
          <w:rFonts w:ascii="Arial" w:hAnsi="Arial" w:cs="Arial"/>
          <w:b/>
          <w:kern w:val="2"/>
          <w:lang w:eastAsia="zh-CN"/>
        </w:rPr>
      </w:pPr>
      <w:r>
        <w:rPr>
          <w:rFonts w:ascii="Arial" w:hAnsi="Arial" w:cs="Arial"/>
          <w:b/>
          <w:kern w:val="2"/>
          <w:lang w:eastAsia="zh-CN"/>
        </w:rPr>
        <w:t>Athens</w:t>
      </w:r>
      <w:r w:rsidR="00FB2B26" w:rsidRPr="008F7C44">
        <w:rPr>
          <w:rFonts w:ascii="Arial" w:hAnsi="Arial" w:cs="Arial"/>
          <w:b/>
          <w:kern w:val="2"/>
          <w:lang w:eastAsia="zh-CN"/>
        </w:rPr>
        <w:t xml:space="preserve">, </w:t>
      </w:r>
      <w:r>
        <w:rPr>
          <w:rFonts w:ascii="Arial" w:hAnsi="Arial" w:cs="Arial"/>
          <w:b/>
          <w:kern w:val="2"/>
          <w:lang w:eastAsia="zh-CN"/>
        </w:rPr>
        <w:t>Greece</w:t>
      </w:r>
      <w:r w:rsidR="00FB2B26" w:rsidRPr="008F7C44">
        <w:rPr>
          <w:rFonts w:ascii="Arial" w:hAnsi="Arial" w:cs="Arial"/>
          <w:b/>
          <w:kern w:val="2"/>
          <w:lang w:eastAsia="zh-CN"/>
        </w:rPr>
        <w:t xml:space="preserve">, </w:t>
      </w:r>
      <w:r w:rsidR="00CC42DB">
        <w:rPr>
          <w:rFonts w:ascii="Arial" w:hAnsi="Arial" w:cs="Arial"/>
          <w:b/>
          <w:kern w:val="2"/>
          <w:lang w:eastAsia="zh-CN"/>
        </w:rPr>
        <w:t xml:space="preserve">February </w:t>
      </w:r>
      <w:r>
        <w:rPr>
          <w:rFonts w:ascii="Arial" w:hAnsi="Arial" w:cs="Arial"/>
          <w:b/>
          <w:kern w:val="2"/>
          <w:lang w:eastAsia="zh-CN"/>
        </w:rPr>
        <w:t>26</w:t>
      </w:r>
      <w:r w:rsidR="00FB2B26" w:rsidRPr="00586C34">
        <w:rPr>
          <w:rFonts w:ascii="Arial" w:hAnsi="Arial" w:cs="Arial" w:hint="eastAsia"/>
          <w:b/>
          <w:kern w:val="2"/>
          <w:vertAlign w:val="superscript"/>
          <w:lang w:eastAsia="zh-CN"/>
        </w:rPr>
        <w:t>th</w:t>
      </w:r>
      <w:r w:rsidR="00FB2B26" w:rsidRPr="008F7C44">
        <w:rPr>
          <w:rFonts w:ascii="Arial" w:hAnsi="Arial" w:cs="Arial"/>
          <w:b/>
          <w:kern w:val="2"/>
          <w:lang w:eastAsia="zh-CN"/>
        </w:rPr>
        <w:t xml:space="preserve"> –</w:t>
      </w:r>
      <w:r w:rsidR="00CD5513">
        <w:rPr>
          <w:rFonts w:ascii="Arial" w:hAnsi="Arial" w:cs="Arial"/>
          <w:b/>
          <w:kern w:val="2"/>
          <w:lang w:eastAsia="zh-CN"/>
        </w:rPr>
        <w:t xml:space="preserve"> </w:t>
      </w:r>
      <w:r w:rsidR="00CC42DB">
        <w:rPr>
          <w:rFonts w:ascii="Arial" w:hAnsi="Arial" w:cs="Arial"/>
          <w:b/>
          <w:kern w:val="2"/>
          <w:lang w:eastAsia="zh-CN"/>
        </w:rPr>
        <w:t xml:space="preserve">March </w:t>
      </w:r>
      <w:r>
        <w:rPr>
          <w:rFonts w:ascii="Arial" w:hAnsi="Arial" w:cs="Arial"/>
          <w:b/>
          <w:kern w:val="2"/>
          <w:lang w:eastAsia="zh-CN"/>
        </w:rPr>
        <w:t>1</w:t>
      </w:r>
      <w:r>
        <w:rPr>
          <w:rFonts w:ascii="Arial" w:hAnsi="Arial" w:cs="Arial"/>
          <w:b/>
          <w:kern w:val="2"/>
          <w:vertAlign w:val="superscript"/>
          <w:lang w:eastAsia="zh-CN"/>
        </w:rPr>
        <w:t>st</w:t>
      </w:r>
      <w:r w:rsidR="00FB2B26" w:rsidRPr="008F7C44">
        <w:rPr>
          <w:rFonts w:ascii="Arial" w:hAnsi="Arial" w:cs="Arial"/>
          <w:b/>
          <w:kern w:val="2"/>
          <w:lang w:eastAsia="zh-CN"/>
        </w:rPr>
        <w:t xml:space="preserve">, </w:t>
      </w:r>
      <w:r w:rsidR="000C50F0" w:rsidRPr="00F47B5C">
        <w:rPr>
          <w:rFonts w:ascii="Arial" w:hAnsi="Arial" w:cs="Arial"/>
          <w:b/>
          <w:kern w:val="2"/>
          <w:lang w:eastAsia="zh-CN"/>
        </w:rPr>
        <w:t>202</w:t>
      </w:r>
      <w:r w:rsidR="003917D3">
        <w:rPr>
          <w:rFonts w:ascii="Arial" w:hAnsi="Arial" w:cs="Arial"/>
          <w:b/>
          <w:kern w:val="2"/>
          <w:lang w:eastAsia="zh-CN"/>
        </w:rPr>
        <w:t>4</w:t>
      </w:r>
    </w:p>
    <w:p w14:paraId="7DF64EB6" w14:textId="77777777" w:rsidR="008F7C44" w:rsidRPr="00CC42DB" w:rsidRDefault="008F7C44" w:rsidP="000C50F0">
      <w:pPr>
        <w:spacing w:after="60"/>
        <w:ind w:left="1555" w:hanging="1555"/>
        <w:jc w:val="left"/>
        <w:rPr>
          <w:rFonts w:ascii="Arial" w:hAnsi="Arial" w:cs="Arial"/>
          <w:b/>
          <w:kern w:val="2"/>
          <w:lang w:eastAsia="zh-CN"/>
        </w:rPr>
      </w:pPr>
    </w:p>
    <w:p w14:paraId="7AF4C819" w14:textId="5E1AC433"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r w:rsidR="009D514B">
        <w:rPr>
          <w:rFonts w:ascii="Arial" w:hAnsi="Arial" w:cs="Arial"/>
          <w:b/>
          <w:bCs/>
          <w:caps/>
          <w:szCs w:val="24"/>
          <w:shd w:val="clear" w:color="auto" w:fill="FFFFFF"/>
        </w:rPr>
        <w:t>s</w:t>
      </w:r>
    </w:p>
    <w:p w14:paraId="59D395AC" w14:textId="77777777" w:rsidR="00123ACB"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123ACB">
        <w:rPr>
          <w:rFonts w:ascii="Arial" w:hAnsi="Arial" w:cs="Arial"/>
          <w:b/>
          <w:lang w:eastAsia="zh-CN"/>
        </w:rPr>
        <w:t xml:space="preserve">Discussions on enhancements for UE-initiated/event-driven beam </w:t>
      </w:r>
    </w:p>
    <w:p w14:paraId="592199C5" w14:textId="5FC9BFE5" w:rsidR="00804DA1" w:rsidRDefault="00123ACB" w:rsidP="00123ACB">
      <w:pPr>
        <w:spacing w:after="60"/>
        <w:ind w:firstLineChars="800" w:firstLine="1767"/>
        <w:jc w:val="left"/>
        <w:rPr>
          <w:rFonts w:ascii="Arial" w:hAnsi="Arial" w:cs="Arial"/>
          <w:b/>
          <w:lang w:eastAsia="zh-CN"/>
        </w:rPr>
      </w:pPr>
      <w:r>
        <w:rPr>
          <w:rFonts w:ascii="Arial" w:hAnsi="Arial" w:cs="Arial"/>
          <w:b/>
          <w:lang w:eastAsia="zh-CN"/>
        </w:rPr>
        <w:t>management</w:t>
      </w:r>
    </w:p>
    <w:p w14:paraId="3067F051" w14:textId="73192FC5"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123ACB">
        <w:rPr>
          <w:rFonts w:ascii="Arial" w:hAnsi="Arial" w:cs="Arial"/>
          <w:b/>
          <w:lang w:eastAsia="zh-CN"/>
        </w:rPr>
        <w:t>9</w:t>
      </w:r>
      <w:r w:rsidRPr="00E200FB">
        <w:rPr>
          <w:rFonts w:ascii="Arial" w:hAnsi="Arial" w:cs="Arial"/>
          <w:b/>
          <w:lang w:eastAsia="zh-CN"/>
        </w:rPr>
        <w:t>.</w:t>
      </w:r>
      <w:r w:rsidR="00123ACB">
        <w:rPr>
          <w:rFonts w:ascii="Arial" w:hAnsi="Arial" w:cs="Arial"/>
          <w:b/>
          <w:lang w:eastAsia="zh-CN"/>
        </w:rPr>
        <w:t>2</w:t>
      </w:r>
      <w:r>
        <w:rPr>
          <w:rFonts w:ascii="Arial" w:hAnsi="Arial" w:cs="Arial"/>
          <w:b/>
          <w:lang w:eastAsia="zh-CN"/>
        </w:rPr>
        <w:t>.</w:t>
      </w:r>
      <w:r w:rsidR="00123ACB">
        <w:rPr>
          <w:rFonts w:ascii="Arial" w:hAnsi="Arial" w:cs="Arial"/>
          <w:b/>
          <w:lang w:eastAsia="zh-CN"/>
        </w:rPr>
        <w:t>1</w:t>
      </w:r>
    </w:p>
    <w:p w14:paraId="0197657D" w14:textId="529764A3" w:rsidR="009C0564" w:rsidRPr="00C63EF2" w:rsidRDefault="009C0564" w:rsidP="00E94AF3">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12F6B85E" w:rsidR="00BF5FC0" w:rsidRPr="00B471F9" w:rsidRDefault="00417F8C" w:rsidP="009263EA">
      <w:pPr>
        <w:spacing w:after="60"/>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w:t>
      </w:r>
      <w:r w:rsidR="00E47015">
        <w:rPr>
          <w:sz w:val="20"/>
          <w:szCs w:val="20"/>
          <w:lang w:eastAsia="zh-CN"/>
        </w:rPr>
        <w:t>102</w:t>
      </w:r>
      <w:r w:rsidR="00892D27" w:rsidRPr="0087031E">
        <w:rPr>
          <w:sz w:val="20"/>
          <w:szCs w:val="20"/>
          <w:lang w:eastAsia="zh-CN"/>
        </w:rPr>
        <w:t xml:space="preserve"> </w:t>
      </w:r>
      <w:r w:rsidRPr="0087031E">
        <w:rPr>
          <w:sz w:val="20"/>
          <w:szCs w:val="20"/>
          <w:lang w:eastAsia="zh-CN"/>
        </w:rPr>
        <w:t>meeting</w:t>
      </w:r>
      <w:bookmarkEnd w:id="3"/>
      <w:r w:rsidRPr="0087031E">
        <w:rPr>
          <w:sz w:val="20"/>
          <w:szCs w:val="20"/>
          <w:lang w:eastAsia="zh-CN"/>
        </w:rPr>
        <w:t xml:space="preserve">, the </w:t>
      </w:r>
      <w:r w:rsidR="00E47015">
        <w:rPr>
          <w:sz w:val="20"/>
          <w:szCs w:val="20"/>
          <w:lang w:eastAsia="zh-CN"/>
        </w:rPr>
        <w:t>NR MIMO phase 5</w:t>
      </w:r>
      <w:r w:rsidRPr="0087031E">
        <w:rPr>
          <w:sz w:val="20"/>
          <w:szCs w:val="20"/>
          <w:lang w:eastAsia="zh-CN"/>
        </w:rPr>
        <w:t xml:space="preserve"> [1] was discussed. The following was agreed on the </w:t>
      </w:r>
      <w:r w:rsidR="009263EA">
        <w:rPr>
          <w:sz w:val="20"/>
          <w:szCs w:val="20"/>
          <w:lang w:eastAsia="zh-CN"/>
        </w:rPr>
        <w:t>objective</w:t>
      </w:r>
      <w:r w:rsidRPr="0087031E">
        <w:rPr>
          <w:sz w:val="20"/>
          <w:szCs w:val="20"/>
          <w:lang w:eastAsia="zh-CN"/>
        </w:rPr>
        <w:t xml:space="preserve"> of</w:t>
      </w:r>
      <w:r w:rsidR="00B471F9">
        <w:rPr>
          <w:sz w:val="20"/>
          <w:szCs w:val="20"/>
          <w:lang w:eastAsia="zh-CN"/>
        </w:rPr>
        <w:t xml:space="preserve"> </w:t>
      </w:r>
      <w:r w:rsidR="00E47015" w:rsidRPr="00B471F9">
        <w:rPr>
          <w:sz w:val="20"/>
          <w:szCs w:val="20"/>
          <w:lang w:eastAsia="zh-CN"/>
        </w:rPr>
        <w:t>enhancements for UE-initiated/event-driven beam management</w:t>
      </w:r>
      <w:r w:rsidRPr="0087031E">
        <w:rPr>
          <w:sz w:val="20"/>
          <w:szCs w:val="20"/>
          <w:lang w:eastAsia="zh-CN"/>
        </w:rPr>
        <w:t>:</w:t>
      </w:r>
    </w:p>
    <w:tbl>
      <w:tblPr>
        <w:tblStyle w:val="ae"/>
        <w:tblW w:w="0" w:type="auto"/>
        <w:tblLook w:val="04A0" w:firstRow="1" w:lastRow="0" w:firstColumn="1" w:lastColumn="0" w:noHBand="0" w:noVBand="1"/>
      </w:tblPr>
      <w:tblGrid>
        <w:gridCol w:w="9307"/>
      </w:tblGrid>
      <w:tr w:rsidR="00BF5FC0" w:rsidRPr="00E676CD" w14:paraId="338C7546" w14:textId="77777777" w:rsidTr="00D438BD">
        <w:trPr>
          <w:trHeight w:val="530"/>
        </w:trPr>
        <w:tc>
          <w:tcPr>
            <w:tcW w:w="9307" w:type="dxa"/>
          </w:tcPr>
          <w:p w14:paraId="6C8EBB3E" w14:textId="77777777" w:rsidR="009263EA" w:rsidRPr="006741C6" w:rsidRDefault="009263EA" w:rsidP="00571B0E">
            <w:pPr>
              <w:numPr>
                <w:ilvl w:val="0"/>
                <w:numId w:val="47"/>
              </w:numPr>
              <w:autoSpaceDE/>
              <w:autoSpaceDN/>
              <w:adjustRightInd/>
              <w:spacing w:before="100" w:after="0"/>
              <w:ind w:left="714" w:hanging="357"/>
              <w:jc w:val="left"/>
              <w:rPr>
                <w:rFonts w:eastAsia="Times New Roman"/>
                <w:sz w:val="20"/>
                <w:szCs w:val="20"/>
              </w:rPr>
            </w:pPr>
            <w:bookmarkStart w:id="4" w:name="_Hlk145555364"/>
            <w:r w:rsidRPr="006741C6">
              <w:rPr>
                <w:rFonts w:eastAsia="Times New Roman"/>
                <w:sz w:val="20"/>
                <w:szCs w:val="20"/>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6741C6">
              <w:rPr>
                <w:rFonts w:eastAsia="Times New Roman"/>
                <w:sz w:val="20"/>
                <w:szCs w:val="20"/>
              </w:rPr>
              <w:t>sTRP</w:t>
            </w:r>
            <w:proofErr w:type="spellEnd"/>
            <w:r w:rsidRPr="006741C6">
              <w:rPr>
                <w:rFonts w:eastAsia="Times New Roman"/>
                <w:sz w:val="20"/>
                <w:szCs w:val="20"/>
              </w:rPr>
              <w:t xml:space="preserve"> with intra- and inter-cell beam management</w:t>
            </w:r>
          </w:p>
          <w:p w14:paraId="3AB22738" w14:textId="50A11133" w:rsidR="009263EA" w:rsidRPr="006741C6" w:rsidRDefault="009263EA" w:rsidP="009263EA">
            <w:pPr>
              <w:numPr>
                <w:ilvl w:val="1"/>
                <w:numId w:val="47"/>
              </w:numPr>
              <w:autoSpaceDE/>
              <w:autoSpaceDN/>
              <w:adjustRightInd/>
              <w:spacing w:after="0"/>
              <w:jc w:val="left"/>
              <w:rPr>
                <w:rFonts w:eastAsia="Times New Roman"/>
                <w:sz w:val="20"/>
                <w:szCs w:val="20"/>
              </w:rPr>
            </w:pPr>
            <w:r w:rsidRPr="006741C6">
              <w:rPr>
                <w:rFonts w:eastAsia="Times New Roman"/>
                <w:sz w:val="20"/>
                <w:szCs w:val="20"/>
              </w:rPr>
              <w:t>UL signaling content(s) (and procedure(s) as required) for UE-initiated/event-driven beam reporting facilitating fast beam switching</w:t>
            </w:r>
          </w:p>
          <w:p w14:paraId="1B8E0CC4" w14:textId="0EB404AC" w:rsidR="00E676CD" w:rsidRPr="00571B0E" w:rsidRDefault="009263EA" w:rsidP="00571B0E">
            <w:pPr>
              <w:numPr>
                <w:ilvl w:val="1"/>
                <w:numId w:val="47"/>
              </w:numPr>
              <w:autoSpaceDE/>
              <w:autoSpaceDN/>
              <w:adjustRightInd/>
              <w:spacing w:after="100"/>
              <w:ind w:left="1434" w:hanging="357"/>
              <w:jc w:val="left"/>
              <w:rPr>
                <w:rFonts w:eastAsia="Times New Roman"/>
                <w:sz w:val="20"/>
                <w:szCs w:val="20"/>
              </w:rPr>
            </w:pPr>
            <w:r w:rsidRPr="006741C6">
              <w:rPr>
                <w:rFonts w:eastAsia="Times New Roman"/>
                <w:sz w:val="20"/>
                <w:szCs w:val="20"/>
              </w:rPr>
              <w:t>UL signaling medium/container considering the UE-initiated/event-driven nature of the UL transmission, designed primarily for the purpose of beam reporting</w:t>
            </w:r>
            <w:bookmarkEnd w:id="4"/>
          </w:p>
        </w:tc>
      </w:tr>
    </w:tbl>
    <w:p w14:paraId="35E91A21" w14:textId="57A43418" w:rsidR="00B623E4" w:rsidRDefault="00B623E4" w:rsidP="002B0019">
      <w:pPr>
        <w:spacing w:before="120"/>
        <w:rPr>
          <w:sz w:val="20"/>
          <w:szCs w:val="20"/>
        </w:rPr>
      </w:pPr>
      <w:r w:rsidRPr="00542211">
        <w:rPr>
          <w:rFonts w:eastAsia="Times New Roman"/>
          <w:sz w:val="20"/>
          <w:szCs w:val="20"/>
        </w:rPr>
        <w:t>In legacy beam management procedures, the network may configure/activate frequent periodic or semi-persistent beam reporting (e.g., N best beams and corresponding L1-RSRPs) or triggers frequent aperiodic beam reporting to timely acquire the best/preferred beam for data/control transmissions. However, this clearly results in large UL reporting overhead and control signaling overhead. At the same time, if less frequent beam reporting is configured, the network could not always acquire ‘best/preferred’ beam(s) as the beam reporting by the UE may be outdated, thus leading to performance degradation. Given that UE has better and more-timely knowledge of beam quality changes, UE-initiated beam reporting procedure can lead to more timely beam reports yet with reduced reporting overhead. Under such a procedure, if the UE determines that e.g., current beam(s) quality becomes poor, UE can trigger beam reporting without the network needing to configure or trigger frequent reporting.</w:t>
      </w:r>
    </w:p>
    <w:p w14:paraId="64990435" w14:textId="23D8EC2F" w:rsidR="002F75E1" w:rsidRPr="0064769F" w:rsidRDefault="002B0019" w:rsidP="002B0019">
      <w:pPr>
        <w:spacing w:before="120"/>
      </w:pPr>
      <w:r w:rsidRPr="00044DC7">
        <w:rPr>
          <w:sz w:val="20"/>
          <w:szCs w:val="20"/>
        </w:rPr>
        <w:t xml:space="preserve">In this contribution, we present our views on </w:t>
      </w:r>
      <w:r w:rsidR="00C42F9A" w:rsidRPr="00B471F9">
        <w:rPr>
          <w:sz w:val="20"/>
          <w:szCs w:val="20"/>
          <w:lang w:eastAsia="zh-CN"/>
        </w:rPr>
        <w:t>enhancements for UE-initiated/event-driven beam management</w:t>
      </w:r>
      <w:r w:rsidR="00222000" w:rsidRPr="00222000">
        <w:rPr>
          <w:sz w:val="20"/>
          <w:szCs w:val="20"/>
        </w:rPr>
        <w:t xml:space="preserve"> </w:t>
      </w:r>
      <w:r w:rsidRPr="00044DC7">
        <w:rPr>
          <w:sz w:val="20"/>
          <w:szCs w:val="20"/>
        </w:rPr>
        <w:t>and proposals for moving forward.</w:t>
      </w:r>
    </w:p>
    <w:p w14:paraId="3487A891" w14:textId="7509393A" w:rsidR="00372596" w:rsidRPr="009D575C" w:rsidRDefault="00A272AD" w:rsidP="00372596">
      <w:pPr>
        <w:pStyle w:val="1"/>
        <w:rPr>
          <w:rFonts w:ascii="Times New Roman" w:hAnsi="Times New Roman"/>
        </w:rPr>
      </w:pPr>
      <w:r w:rsidRPr="00A272AD">
        <w:rPr>
          <w:rFonts w:ascii="Times New Roman" w:hAnsi="Times New Roman"/>
        </w:rPr>
        <w:t xml:space="preserve">Enhancements for </w:t>
      </w:r>
      <w:r w:rsidR="006B7D4C" w:rsidRPr="00362A4C">
        <w:rPr>
          <w:rFonts w:ascii="Times New Roman" w:hAnsi="Times New Roman"/>
        </w:rPr>
        <w:t>UL signaling content</w:t>
      </w:r>
    </w:p>
    <w:p w14:paraId="64571276" w14:textId="77330FB6" w:rsidR="00183C0D" w:rsidRPr="003C7C29" w:rsidRDefault="00626E7F" w:rsidP="00986CE8">
      <w:pPr>
        <w:tabs>
          <w:tab w:val="left" w:pos="720"/>
        </w:tabs>
        <w:rPr>
          <w:rFonts w:eastAsia="Times New Roman"/>
          <w:sz w:val="20"/>
          <w:szCs w:val="20"/>
        </w:rPr>
      </w:pPr>
      <w:r>
        <w:rPr>
          <w:rFonts w:eastAsia="Times New Roman"/>
          <w:sz w:val="20"/>
          <w:szCs w:val="20"/>
        </w:rPr>
        <w:t>When a</w:t>
      </w:r>
      <w:r w:rsidRPr="00542211">
        <w:rPr>
          <w:rFonts w:eastAsia="Times New Roman"/>
          <w:sz w:val="20"/>
          <w:szCs w:val="20"/>
        </w:rPr>
        <w:t xml:space="preserve"> UE determines that e.g., current beam(s) quality becomes poor,</w:t>
      </w:r>
      <w:r w:rsidR="00717CC1">
        <w:rPr>
          <w:rFonts w:eastAsia="Times New Roman"/>
          <w:sz w:val="20"/>
          <w:szCs w:val="20"/>
        </w:rPr>
        <w:t xml:space="preserve"> e.g.,</w:t>
      </w:r>
      <w:r w:rsidR="00BF6978">
        <w:rPr>
          <w:rFonts w:eastAsia="Times New Roman"/>
          <w:sz w:val="20"/>
          <w:szCs w:val="20"/>
        </w:rPr>
        <w:t xml:space="preserve"> via</w:t>
      </w:r>
      <w:r w:rsidR="00717CC1">
        <w:rPr>
          <w:rFonts w:eastAsia="Times New Roman"/>
          <w:sz w:val="20"/>
          <w:szCs w:val="20"/>
        </w:rPr>
        <w:t xml:space="preserve"> </w:t>
      </w:r>
      <w:r w:rsidR="003C7C29">
        <w:rPr>
          <w:rFonts w:eastAsia="Times New Roman"/>
          <w:sz w:val="20"/>
          <w:szCs w:val="20"/>
        </w:rPr>
        <w:t xml:space="preserve">measurement result </w:t>
      </w:r>
      <w:r w:rsidR="003C7C29" w:rsidRPr="003C7C29">
        <w:rPr>
          <w:rFonts w:eastAsia="Times New Roman"/>
          <w:sz w:val="20"/>
          <w:szCs w:val="20"/>
        </w:rPr>
        <w:t xml:space="preserve">of </w:t>
      </w:r>
      <w:r w:rsidR="00717CC1">
        <w:rPr>
          <w:rFonts w:eastAsia="Times New Roman"/>
          <w:sz w:val="20"/>
          <w:szCs w:val="20"/>
        </w:rPr>
        <w:t>L1-RSRP</w:t>
      </w:r>
      <w:r w:rsidR="00462B52">
        <w:rPr>
          <w:rFonts w:eastAsia="Times New Roman"/>
          <w:sz w:val="20"/>
          <w:szCs w:val="20"/>
        </w:rPr>
        <w:t>/RSSI</w:t>
      </w:r>
      <w:r w:rsidR="002947DB">
        <w:rPr>
          <w:rFonts w:eastAsia="Times New Roman"/>
          <w:sz w:val="20"/>
          <w:szCs w:val="20"/>
        </w:rPr>
        <w:t>/RSRQ</w:t>
      </w:r>
      <w:r w:rsidR="00717CC1">
        <w:rPr>
          <w:rFonts w:eastAsia="Times New Roman"/>
          <w:sz w:val="20"/>
          <w:szCs w:val="20"/>
        </w:rPr>
        <w:t xml:space="preserve"> or L1-SINR/SNR or hypothetical PDDCCH BLER</w:t>
      </w:r>
      <w:r w:rsidR="00750A90">
        <w:rPr>
          <w:rFonts w:eastAsia="Times New Roman"/>
          <w:sz w:val="20"/>
          <w:szCs w:val="20"/>
        </w:rPr>
        <w:t xml:space="preserve"> or other performance metrics</w:t>
      </w:r>
      <w:r w:rsidR="00B9371E">
        <w:rPr>
          <w:rFonts w:eastAsia="Times New Roman"/>
          <w:sz w:val="20"/>
          <w:szCs w:val="20"/>
        </w:rPr>
        <w:t xml:space="preserve">, UE can </w:t>
      </w:r>
      <w:r w:rsidR="00DF0DD7">
        <w:rPr>
          <w:rFonts w:eastAsia="Times New Roman"/>
          <w:sz w:val="20"/>
          <w:szCs w:val="20"/>
        </w:rPr>
        <w:t xml:space="preserve">immediately </w:t>
      </w:r>
      <w:r w:rsidR="00B9371E">
        <w:rPr>
          <w:rFonts w:eastAsia="Times New Roman"/>
          <w:sz w:val="20"/>
          <w:szCs w:val="20"/>
        </w:rPr>
        <w:t>initiate CSI</w:t>
      </w:r>
      <w:r w:rsidR="00EB4856">
        <w:rPr>
          <w:rFonts w:eastAsia="Times New Roman"/>
          <w:sz w:val="20"/>
          <w:szCs w:val="20"/>
        </w:rPr>
        <w:t xml:space="preserve"> or </w:t>
      </w:r>
      <w:r w:rsidR="00B9371E">
        <w:rPr>
          <w:rFonts w:eastAsia="Times New Roman"/>
          <w:sz w:val="20"/>
          <w:szCs w:val="20"/>
        </w:rPr>
        <w:t>beam update request</w:t>
      </w:r>
      <w:r w:rsidR="00BA2758">
        <w:rPr>
          <w:rFonts w:eastAsia="Times New Roman"/>
          <w:sz w:val="20"/>
          <w:szCs w:val="20"/>
        </w:rPr>
        <w:t>, where</w:t>
      </w:r>
      <w:r w:rsidR="00DA5600">
        <w:rPr>
          <w:rFonts w:eastAsia="Times New Roman"/>
          <w:sz w:val="20"/>
          <w:szCs w:val="20"/>
        </w:rPr>
        <w:t xml:space="preserve"> </w:t>
      </w:r>
      <w:r w:rsidR="00E97645">
        <w:rPr>
          <w:rFonts w:eastAsia="Times New Roman"/>
          <w:sz w:val="20"/>
          <w:szCs w:val="20"/>
        </w:rPr>
        <w:t>UE-</w:t>
      </w:r>
      <w:r w:rsidR="00DA5600">
        <w:rPr>
          <w:rFonts w:eastAsia="Times New Roman"/>
          <w:sz w:val="20"/>
          <w:szCs w:val="20"/>
        </w:rPr>
        <w:t xml:space="preserve">preferred beam ID or beam group ID should be included. </w:t>
      </w:r>
      <w:r w:rsidR="000D2C1C">
        <w:rPr>
          <w:rFonts w:eastAsia="Times New Roman"/>
          <w:sz w:val="20"/>
          <w:szCs w:val="20"/>
        </w:rPr>
        <w:t>A</w:t>
      </w:r>
      <w:r w:rsidR="00990B44">
        <w:rPr>
          <w:rFonts w:eastAsia="Times New Roman"/>
          <w:sz w:val="20"/>
          <w:szCs w:val="20"/>
        </w:rPr>
        <w:t>ssisted information about beam structure</w:t>
      </w:r>
      <w:r w:rsidR="00BE4D6A">
        <w:rPr>
          <w:rFonts w:eastAsia="Times New Roman"/>
          <w:sz w:val="20"/>
          <w:szCs w:val="20"/>
        </w:rPr>
        <w:t xml:space="preserve"> including beam grouping,</w:t>
      </w:r>
      <w:r w:rsidR="00990B44">
        <w:rPr>
          <w:rFonts w:eastAsia="Times New Roman"/>
          <w:sz w:val="20"/>
          <w:szCs w:val="20"/>
        </w:rPr>
        <w:t xml:space="preserve"> </w:t>
      </w:r>
      <w:r w:rsidR="00BE4D6A">
        <w:rPr>
          <w:rFonts w:eastAsia="Times New Roman"/>
          <w:sz w:val="20"/>
          <w:szCs w:val="20"/>
        </w:rPr>
        <w:t>beam coverage area, beamwidth or beam e</w:t>
      </w:r>
      <w:r w:rsidR="00BE4D6A" w:rsidRPr="00BE4D6A">
        <w:rPr>
          <w:rFonts w:eastAsia="Times New Roman"/>
          <w:sz w:val="20"/>
          <w:szCs w:val="20"/>
        </w:rPr>
        <w:t>mission/incidence angle</w:t>
      </w:r>
      <w:r w:rsidR="00BE4D6A">
        <w:rPr>
          <w:rFonts w:eastAsia="Times New Roman"/>
          <w:sz w:val="20"/>
          <w:szCs w:val="20"/>
        </w:rPr>
        <w:t xml:space="preserve">, </w:t>
      </w:r>
      <w:r w:rsidR="00990B44">
        <w:rPr>
          <w:rFonts w:eastAsia="Times New Roman"/>
          <w:sz w:val="20"/>
          <w:szCs w:val="20"/>
        </w:rPr>
        <w:t>may be optionally included in the UL signaling</w:t>
      </w:r>
      <w:r w:rsidR="00BE4D6A">
        <w:rPr>
          <w:rFonts w:eastAsia="Times New Roman"/>
          <w:sz w:val="20"/>
          <w:szCs w:val="20"/>
        </w:rPr>
        <w:t>.</w:t>
      </w:r>
    </w:p>
    <w:p w14:paraId="27A9E48E" w14:textId="48D7E672" w:rsidR="00264104" w:rsidRPr="009D575C" w:rsidRDefault="00264104" w:rsidP="00264104">
      <w:pPr>
        <w:rPr>
          <w:sz w:val="20"/>
          <w:szCs w:val="20"/>
        </w:rPr>
      </w:pPr>
      <w:r w:rsidRPr="009D575C">
        <w:rPr>
          <w:sz w:val="20"/>
          <w:szCs w:val="20"/>
        </w:rPr>
        <w:t>Based on the above analysis</w:t>
      </w:r>
      <w:r w:rsidR="007F5B51" w:rsidRPr="009D575C">
        <w:rPr>
          <w:sz w:val="20"/>
          <w:szCs w:val="20"/>
        </w:rPr>
        <w:t xml:space="preserve">, </w:t>
      </w:r>
      <w:r w:rsidRPr="009D575C">
        <w:rPr>
          <w:sz w:val="20"/>
          <w:szCs w:val="20"/>
        </w:rPr>
        <w:t>we propose the following:</w:t>
      </w:r>
    </w:p>
    <w:p w14:paraId="3B570369" w14:textId="3F5ADE4D" w:rsidR="007A0712" w:rsidRDefault="00264104" w:rsidP="00381967">
      <w:pPr>
        <w:spacing w:after="40"/>
        <w:rPr>
          <w:sz w:val="20"/>
          <w:szCs w:val="20"/>
        </w:rPr>
      </w:pPr>
      <w:r w:rsidRPr="00261ACA">
        <w:rPr>
          <w:b/>
          <w:bCs/>
          <w:sz w:val="20"/>
          <w:szCs w:val="20"/>
          <w:lang w:eastAsia="x-none"/>
        </w:rPr>
        <w:t xml:space="preserve">Proposal </w:t>
      </w:r>
      <w:r w:rsidR="009F1604" w:rsidRPr="00261ACA">
        <w:rPr>
          <w:b/>
          <w:bCs/>
          <w:sz w:val="20"/>
          <w:szCs w:val="20"/>
          <w:lang w:eastAsia="x-none"/>
        </w:rPr>
        <w:t>1</w:t>
      </w:r>
      <w:r w:rsidRPr="00261ACA">
        <w:rPr>
          <w:b/>
          <w:bCs/>
          <w:sz w:val="20"/>
          <w:szCs w:val="20"/>
          <w:lang w:eastAsia="x-none"/>
        </w:rPr>
        <w:t xml:space="preserve">: </w:t>
      </w:r>
      <w:r w:rsidR="00381967" w:rsidRPr="006741C6">
        <w:rPr>
          <w:rFonts w:eastAsia="Times New Roman"/>
          <w:sz w:val="20"/>
          <w:szCs w:val="20"/>
        </w:rPr>
        <w:t>UL signaling content(s) (and procedure(s) as required) for UE-initiated/event-driven beam reporting facilitating fast beam switching</w:t>
      </w:r>
      <w:r w:rsidR="00381967">
        <w:rPr>
          <w:rFonts w:eastAsia="Times New Roman"/>
          <w:sz w:val="20"/>
          <w:szCs w:val="20"/>
        </w:rPr>
        <w:t xml:space="preserve"> should include </w:t>
      </w:r>
      <w:r w:rsidR="004C7C94">
        <w:rPr>
          <w:rFonts w:eastAsia="Times New Roman"/>
          <w:sz w:val="20"/>
          <w:szCs w:val="20"/>
        </w:rPr>
        <w:t xml:space="preserve">at least </w:t>
      </w:r>
      <w:r w:rsidR="00AC54FA">
        <w:rPr>
          <w:rFonts w:eastAsia="Times New Roman"/>
          <w:sz w:val="20"/>
          <w:szCs w:val="20"/>
        </w:rPr>
        <w:t xml:space="preserve">UE-preferred </w:t>
      </w:r>
      <w:r w:rsidR="00381967">
        <w:rPr>
          <w:rFonts w:eastAsia="Times New Roman"/>
          <w:sz w:val="20"/>
          <w:szCs w:val="20"/>
        </w:rPr>
        <w:t xml:space="preserve">beam ID or beam group ID information, </w:t>
      </w:r>
      <w:r w:rsidR="00C3718E">
        <w:rPr>
          <w:rFonts w:eastAsia="Times New Roman"/>
          <w:sz w:val="20"/>
          <w:szCs w:val="20"/>
        </w:rPr>
        <w:t>and</w:t>
      </w:r>
      <w:r w:rsidR="00381967">
        <w:rPr>
          <w:rFonts w:eastAsia="Times New Roman"/>
          <w:sz w:val="20"/>
          <w:szCs w:val="20"/>
        </w:rPr>
        <w:t xml:space="preserve"> </w:t>
      </w:r>
      <w:r w:rsidR="00BC6B85">
        <w:rPr>
          <w:rFonts w:eastAsia="Times New Roman"/>
          <w:sz w:val="20"/>
          <w:szCs w:val="20"/>
        </w:rPr>
        <w:t xml:space="preserve">optionally </w:t>
      </w:r>
      <w:r w:rsidR="00381967">
        <w:rPr>
          <w:rFonts w:eastAsia="Times New Roman"/>
          <w:sz w:val="20"/>
          <w:szCs w:val="20"/>
        </w:rPr>
        <w:t>assisted information about beam structure.</w:t>
      </w:r>
    </w:p>
    <w:p w14:paraId="567E96C6" w14:textId="4AC94777" w:rsidR="00182EA1" w:rsidRPr="009D575C" w:rsidRDefault="00182EA1" w:rsidP="00182EA1">
      <w:pPr>
        <w:pStyle w:val="1"/>
        <w:rPr>
          <w:rFonts w:ascii="Times New Roman" w:hAnsi="Times New Roman"/>
        </w:rPr>
      </w:pPr>
      <w:r w:rsidRPr="00A272AD">
        <w:rPr>
          <w:rFonts w:ascii="Times New Roman" w:hAnsi="Times New Roman"/>
        </w:rPr>
        <w:t xml:space="preserve">Enhancements for </w:t>
      </w:r>
      <w:r w:rsidR="00525FD9" w:rsidRPr="00525FD9">
        <w:rPr>
          <w:rFonts w:ascii="Times New Roman" w:hAnsi="Times New Roman"/>
        </w:rPr>
        <w:t>UL signaling medium/container</w:t>
      </w:r>
    </w:p>
    <w:p w14:paraId="516B0AE3" w14:textId="6743B641" w:rsidR="00182EA1" w:rsidRPr="00EC71C3" w:rsidRDefault="00EC71C3" w:rsidP="00182EA1">
      <w:pPr>
        <w:tabs>
          <w:tab w:val="left" w:pos="720"/>
        </w:tabs>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w:t>
      </w:r>
      <w:r w:rsidR="00400763">
        <w:rPr>
          <w:rFonts w:eastAsiaTheme="minorEastAsia"/>
          <w:sz w:val="20"/>
          <w:szCs w:val="20"/>
          <w:lang w:eastAsia="zh-CN"/>
        </w:rPr>
        <w:t xml:space="preserve">enhanced </w:t>
      </w:r>
      <w:r w:rsidR="00400763" w:rsidRPr="00400763">
        <w:rPr>
          <w:rFonts w:eastAsiaTheme="minorEastAsia"/>
          <w:sz w:val="20"/>
          <w:szCs w:val="20"/>
          <w:lang w:eastAsia="zh-CN"/>
        </w:rPr>
        <w:t>UL signaling</w:t>
      </w:r>
      <w:r w:rsidR="00400763">
        <w:rPr>
          <w:rFonts w:eastAsiaTheme="minorEastAsia"/>
          <w:sz w:val="20"/>
          <w:szCs w:val="20"/>
          <w:lang w:eastAsia="zh-CN"/>
        </w:rPr>
        <w:t xml:space="preserve"> can be transmitted in reserved UL resources, e.g., grant-free transmissions, or in the latest </w:t>
      </w:r>
      <w:r w:rsidR="00C15C93">
        <w:rPr>
          <w:rFonts w:eastAsiaTheme="minorEastAsia"/>
          <w:sz w:val="20"/>
          <w:szCs w:val="20"/>
          <w:lang w:eastAsia="zh-CN"/>
        </w:rPr>
        <w:t xml:space="preserve">upcoming </w:t>
      </w:r>
      <w:r w:rsidR="00400763">
        <w:rPr>
          <w:rFonts w:eastAsiaTheme="minorEastAsia"/>
          <w:sz w:val="20"/>
          <w:szCs w:val="20"/>
          <w:lang w:eastAsia="zh-CN"/>
        </w:rPr>
        <w:t>UL resources</w:t>
      </w:r>
      <w:r w:rsidR="003146D3">
        <w:rPr>
          <w:rFonts w:eastAsiaTheme="minorEastAsia"/>
          <w:sz w:val="20"/>
          <w:szCs w:val="20"/>
          <w:lang w:eastAsia="zh-CN"/>
        </w:rPr>
        <w:t xml:space="preserve"> to </w:t>
      </w:r>
      <w:r w:rsidR="003146D3" w:rsidRPr="006741C6">
        <w:rPr>
          <w:rFonts w:eastAsia="Times New Roman"/>
          <w:sz w:val="20"/>
          <w:szCs w:val="20"/>
        </w:rPr>
        <w:t>facilitat</w:t>
      </w:r>
      <w:r w:rsidR="003146D3">
        <w:rPr>
          <w:rFonts w:eastAsia="Times New Roman"/>
          <w:sz w:val="20"/>
          <w:szCs w:val="20"/>
        </w:rPr>
        <w:t>e</w:t>
      </w:r>
      <w:r w:rsidR="003146D3" w:rsidRPr="006741C6">
        <w:rPr>
          <w:rFonts w:eastAsia="Times New Roman"/>
          <w:sz w:val="20"/>
          <w:szCs w:val="20"/>
        </w:rPr>
        <w:t xml:space="preserve"> fast beam switching</w:t>
      </w:r>
      <w:r w:rsidR="00400763">
        <w:rPr>
          <w:rFonts w:eastAsiaTheme="minorEastAsia"/>
          <w:sz w:val="20"/>
          <w:szCs w:val="20"/>
          <w:lang w:eastAsia="zh-CN"/>
        </w:rPr>
        <w:t xml:space="preserve">. </w:t>
      </w:r>
      <w:r w:rsidR="002F5E74">
        <w:rPr>
          <w:rFonts w:eastAsiaTheme="minorEastAsia"/>
          <w:sz w:val="20"/>
          <w:szCs w:val="20"/>
          <w:lang w:eastAsia="zh-CN"/>
        </w:rPr>
        <w:t>In either</w:t>
      </w:r>
      <w:r w:rsidR="00C15C93">
        <w:rPr>
          <w:rFonts w:eastAsiaTheme="minorEastAsia"/>
          <w:sz w:val="20"/>
          <w:szCs w:val="20"/>
          <w:lang w:eastAsia="zh-CN"/>
        </w:rPr>
        <w:t xml:space="preserve"> reserved UL resources </w:t>
      </w:r>
      <w:r w:rsidR="002F5E74">
        <w:rPr>
          <w:rFonts w:eastAsiaTheme="minorEastAsia"/>
          <w:sz w:val="20"/>
          <w:szCs w:val="20"/>
          <w:lang w:eastAsia="zh-CN"/>
        </w:rPr>
        <w:t xml:space="preserve">or </w:t>
      </w:r>
      <w:r w:rsidR="00016704">
        <w:rPr>
          <w:rFonts w:eastAsiaTheme="minorEastAsia"/>
          <w:sz w:val="20"/>
          <w:szCs w:val="20"/>
          <w:lang w:eastAsia="zh-CN"/>
        </w:rPr>
        <w:t>latest</w:t>
      </w:r>
      <w:r w:rsidR="002F5E74">
        <w:rPr>
          <w:rFonts w:eastAsiaTheme="minorEastAsia"/>
          <w:sz w:val="20"/>
          <w:szCs w:val="20"/>
          <w:lang w:eastAsia="zh-CN"/>
        </w:rPr>
        <w:t xml:space="preserve"> upcoming UL resources</w:t>
      </w:r>
      <w:r w:rsidR="00423D8E">
        <w:rPr>
          <w:rFonts w:eastAsiaTheme="minorEastAsia"/>
          <w:sz w:val="20"/>
          <w:szCs w:val="20"/>
          <w:lang w:eastAsia="zh-CN"/>
        </w:rPr>
        <w:t>, the mapping between the resources and beams</w:t>
      </w:r>
      <w:r w:rsidR="00986EA3">
        <w:rPr>
          <w:rFonts w:eastAsiaTheme="minorEastAsia"/>
          <w:sz w:val="20"/>
          <w:szCs w:val="20"/>
          <w:lang w:eastAsia="zh-CN"/>
        </w:rPr>
        <w:t xml:space="preserve"> (e.g., beam ID or beam group ID)</w:t>
      </w:r>
      <w:r w:rsidR="00423D8E">
        <w:rPr>
          <w:rFonts w:eastAsiaTheme="minorEastAsia"/>
          <w:sz w:val="20"/>
          <w:szCs w:val="20"/>
          <w:lang w:eastAsia="zh-CN"/>
        </w:rPr>
        <w:t xml:space="preserve"> may be defined to </w:t>
      </w:r>
      <w:r w:rsidR="003B3BB6">
        <w:rPr>
          <w:rFonts w:eastAsiaTheme="minorEastAsia"/>
          <w:sz w:val="20"/>
          <w:szCs w:val="20"/>
          <w:lang w:eastAsia="zh-CN"/>
        </w:rPr>
        <w:t>assist</w:t>
      </w:r>
      <w:r w:rsidR="00986EA3">
        <w:rPr>
          <w:rFonts w:eastAsiaTheme="minorEastAsia"/>
          <w:sz w:val="20"/>
          <w:szCs w:val="20"/>
          <w:lang w:eastAsia="zh-CN"/>
        </w:rPr>
        <w:t xml:space="preserve"> </w:t>
      </w:r>
      <w:r w:rsidR="00B22C0C" w:rsidRPr="006741C6">
        <w:rPr>
          <w:rFonts w:eastAsia="Times New Roman"/>
          <w:sz w:val="20"/>
          <w:szCs w:val="20"/>
        </w:rPr>
        <w:t>fast beam switching</w:t>
      </w:r>
      <w:r w:rsidR="00986EA3">
        <w:rPr>
          <w:rFonts w:eastAsiaTheme="minorEastAsia"/>
          <w:sz w:val="20"/>
          <w:szCs w:val="20"/>
          <w:lang w:eastAsia="zh-CN"/>
        </w:rPr>
        <w:t xml:space="preserve">. </w:t>
      </w:r>
      <w:r w:rsidR="00C919EE">
        <w:rPr>
          <w:rFonts w:eastAsiaTheme="minorEastAsia"/>
          <w:sz w:val="20"/>
          <w:szCs w:val="20"/>
          <w:lang w:eastAsia="zh-CN"/>
        </w:rPr>
        <w:t>There are the following cases that may need further down-selection:</w:t>
      </w:r>
    </w:p>
    <w:p w14:paraId="17031FBD" w14:textId="16F9BA93" w:rsidR="009E5741" w:rsidRPr="00C919EE" w:rsidRDefault="009E6A77" w:rsidP="00C75AA0">
      <w:pPr>
        <w:pStyle w:val="af4"/>
        <w:numPr>
          <w:ilvl w:val="0"/>
          <w:numId w:val="49"/>
        </w:numPr>
        <w:tabs>
          <w:tab w:val="left" w:pos="720"/>
        </w:tabs>
        <w:spacing w:after="0" w:line="240" w:lineRule="auto"/>
        <w:ind w:left="442" w:hanging="442"/>
        <w:jc w:val="both"/>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Case 1: t</w:t>
      </w:r>
      <w:r w:rsidR="00986EA3" w:rsidRPr="00C919EE">
        <w:rPr>
          <w:rFonts w:ascii="Times New Roman" w:eastAsiaTheme="minorEastAsia" w:hAnsi="Times New Roman"/>
          <w:sz w:val="20"/>
          <w:szCs w:val="20"/>
          <w:lang w:val="en-US" w:eastAsia="zh-CN"/>
        </w:rPr>
        <w:t>he UE may simultaneously transmit the UL signaling</w:t>
      </w:r>
      <w:r w:rsidR="00EF2E25" w:rsidRPr="00C919EE">
        <w:rPr>
          <w:rFonts w:ascii="Times New Roman" w:eastAsiaTheme="minorEastAsia" w:hAnsi="Times New Roman"/>
          <w:sz w:val="20"/>
          <w:szCs w:val="20"/>
          <w:lang w:val="en-US" w:eastAsia="zh-CN"/>
        </w:rPr>
        <w:t>/reporting</w:t>
      </w:r>
      <w:r w:rsidR="00986EA3" w:rsidRPr="00C919EE">
        <w:rPr>
          <w:rFonts w:ascii="Times New Roman" w:eastAsiaTheme="minorEastAsia" w:hAnsi="Times New Roman"/>
          <w:sz w:val="20"/>
          <w:szCs w:val="20"/>
          <w:lang w:val="en-US" w:eastAsia="zh-CN"/>
        </w:rPr>
        <w:t xml:space="preserve"> and switch to its preferred beam(s) without the network’s confirmation to</w:t>
      </w:r>
      <w:r w:rsidR="00F279F9" w:rsidRPr="00C919EE">
        <w:rPr>
          <w:rFonts w:ascii="Times New Roman" w:eastAsiaTheme="minorEastAsia" w:hAnsi="Times New Roman"/>
          <w:sz w:val="20"/>
          <w:szCs w:val="20"/>
          <w:lang w:val="en-US" w:eastAsia="zh-CN"/>
        </w:rPr>
        <w:t xml:space="preserve"> be able to</w:t>
      </w:r>
      <w:r w:rsidR="00EF2E25" w:rsidRPr="00C919EE">
        <w:rPr>
          <w:rFonts w:ascii="Times New Roman" w:eastAsiaTheme="minorEastAsia" w:hAnsi="Times New Roman"/>
          <w:sz w:val="20"/>
          <w:szCs w:val="20"/>
          <w:lang w:val="en-US" w:eastAsia="zh-CN"/>
        </w:rPr>
        <w:t xml:space="preserve"> timely</w:t>
      </w:r>
      <w:r w:rsidR="00F279F9" w:rsidRPr="00C919EE">
        <w:rPr>
          <w:rFonts w:ascii="Times New Roman" w:eastAsiaTheme="minorEastAsia" w:hAnsi="Times New Roman"/>
          <w:sz w:val="20"/>
          <w:szCs w:val="20"/>
          <w:lang w:val="en-US" w:eastAsia="zh-CN"/>
        </w:rPr>
        <w:t xml:space="preserve"> use the most suitable beam(s) for transmission</w:t>
      </w:r>
      <w:r w:rsidR="00C75AA0">
        <w:rPr>
          <w:rFonts w:ascii="Times New Roman" w:eastAsiaTheme="minorEastAsia" w:hAnsi="Times New Roman"/>
          <w:sz w:val="20"/>
          <w:szCs w:val="20"/>
          <w:lang w:val="en-US" w:eastAsia="zh-CN"/>
        </w:rPr>
        <w:t>/reception</w:t>
      </w:r>
      <w:r w:rsidR="00986EA3" w:rsidRPr="00C919EE">
        <w:rPr>
          <w:rFonts w:ascii="Times New Roman" w:eastAsiaTheme="minorEastAsia" w:hAnsi="Times New Roman"/>
          <w:sz w:val="20"/>
          <w:szCs w:val="20"/>
          <w:lang w:val="en-US" w:eastAsia="zh-CN"/>
        </w:rPr>
        <w:t xml:space="preserve"> </w:t>
      </w:r>
      <w:r w:rsidR="003E7E55">
        <w:rPr>
          <w:rFonts w:ascii="Times New Roman" w:eastAsiaTheme="minorEastAsia" w:hAnsi="Times New Roman"/>
          <w:sz w:val="20"/>
          <w:szCs w:val="20"/>
          <w:lang w:val="en-US" w:eastAsia="zh-CN"/>
        </w:rPr>
        <w:t xml:space="preserve">while </w:t>
      </w:r>
      <w:r w:rsidR="00F279F9" w:rsidRPr="00C919EE">
        <w:rPr>
          <w:rFonts w:ascii="Times New Roman" w:eastAsiaTheme="minorEastAsia" w:hAnsi="Times New Roman"/>
          <w:sz w:val="20"/>
          <w:szCs w:val="20"/>
          <w:lang w:val="en-US" w:eastAsia="zh-CN"/>
        </w:rPr>
        <w:t>reduc</w:t>
      </w:r>
      <w:r w:rsidR="003E7E55">
        <w:rPr>
          <w:rFonts w:ascii="Times New Roman" w:eastAsiaTheme="minorEastAsia" w:hAnsi="Times New Roman"/>
          <w:sz w:val="20"/>
          <w:szCs w:val="20"/>
          <w:lang w:val="en-US" w:eastAsia="zh-CN"/>
        </w:rPr>
        <w:t>ing</w:t>
      </w:r>
      <w:r w:rsidR="00F279F9" w:rsidRPr="00C919EE">
        <w:rPr>
          <w:rFonts w:ascii="Times New Roman" w:eastAsiaTheme="minorEastAsia" w:hAnsi="Times New Roman"/>
          <w:sz w:val="20"/>
          <w:szCs w:val="20"/>
          <w:lang w:val="en-US" w:eastAsia="zh-CN"/>
        </w:rPr>
        <w:t xml:space="preserve"> overhead, especially in fast</w:t>
      </w:r>
      <w:r w:rsidR="007D0651">
        <w:rPr>
          <w:rFonts w:ascii="Times New Roman" w:eastAsiaTheme="minorEastAsia" w:hAnsi="Times New Roman"/>
          <w:sz w:val="20"/>
          <w:szCs w:val="20"/>
          <w:lang w:val="en-US" w:eastAsia="zh-CN"/>
        </w:rPr>
        <w:t>-</w:t>
      </w:r>
      <w:r w:rsidR="00F279F9" w:rsidRPr="00C919EE">
        <w:rPr>
          <w:rFonts w:ascii="Times New Roman" w:eastAsiaTheme="minorEastAsia" w:hAnsi="Times New Roman"/>
          <w:sz w:val="20"/>
          <w:szCs w:val="20"/>
          <w:lang w:val="en-US" w:eastAsia="zh-CN"/>
        </w:rPr>
        <w:t>changing environments.</w:t>
      </w:r>
    </w:p>
    <w:p w14:paraId="07E2EAB8" w14:textId="6A6681B0" w:rsidR="00C75AA0" w:rsidRPr="00C75AA0" w:rsidRDefault="009E6A77" w:rsidP="00C75AA0">
      <w:pPr>
        <w:pStyle w:val="af4"/>
        <w:numPr>
          <w:ilvl w:val="0"/>
          <w:numId w:val="49"/>
        </w:numPr>
        <w:tabs>
          <w:tab w:val="left" w:pos="720"/>
        </w:tabs>
        <w:spacing w:after="120"/>
        <w:ind w:left="442" w:hanging="442"/>
        <w:jc w:val="both"/>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lastRenderedPageBreak/>
        <w:t xml:space="preserve">Case 2: </w:t>
      </w:r>
      <w:r w:rsidR="00C75AA0">
        <w:rPr>
          <w:rFonts w:ascii="Times New Roman" w:eastAsiaTheme="minorEastAsia" w:hAnsi="Times New Roman"/>
          <w:sz w:val="20"/>
          <w:szCs w:val="20"/>
          <w:lang w:val="en-US" w:eastAsia="zh-CN"/>
        </w:rPr>
        <w:t>the UE</w:t>
      </w:r>
      <w:r w:rsidR="00EF2E25" w:rsidRPr="00C75AA0">
        <w:rPr>
          <w:rFonts w:ascii="Times New Roman" w:eastAsiaTheme="minorEastAsia" w:hAnsi="Times New Roman"/>
          <w:sz w:val="20"/>
          <w:szCs w:val="20"/>
          <w:lang w:val="en-US" w:eastAsia="zh-CN"/>
        </w:rPr>
        <w:t xml:space="preserve"> could wait for a pre-defined period of time </w:t>
      </w:r>
      <w:r w:rsidR="0012240D" w:rsidRPr="00C75AA0">
        <w:rPr>
          <w:rFonts w:ascii="Times New Roman" w:eastAsiaTheme="minorEastAsia" w:hAnsi="Times New Roman"/>
          <w:sz w:val="20"/>
          <w:szCs w:val="20"/>
          <w:lang w:val="en-US" w:eastAsia="zh-CN"/>
        </w:rPr>
        <w:t xml:space="preserve">(e.g., </w:t>
      </w:r>
      <w:proofErr w:type="spellStart"/>
      <w:r w:rsidR="0012240D" w:rsidRPr="00C75AA0">
        <w:rPr>
          <w:rFonts w:ascii="Times New Roman" w:eastAsiaTheme="minorEastAsia" w:hAnsi="Times New Roman"/>
          <w:sz w:val="20"/>
          <w:szCs w:val="20"/>
          <w:lang w:val="en-US" w:eastAsia="zh-CN"/>
        </w:rPr>
        <w:t>BeamAppTime</w:t>
      </w:r>
      <w:proofErr w:type="spellEnd"/>
      <w:r w:rsidR="0012240D" w:rsidRPr="00C75AA0">
        <w:rPr>
          <w:rFonts w:ascii="Times New Roman" w:eastAsiaTheme="minorEastAsia" w:hAnsi="Times New Roman"/>
          <w:sz w:val="20"/>
          <w:szCs w:val="20"/>
          <w:lang w:val="en-US" w:eastAsia="zh-CN"/>
        </w:rPr>
        <w:t xml:space="preserve">) </w:t>
      </w:r>
      <w:r w:rsidR="00EF2E25" w:rsidRPr="00C75AA0">
        <w:rPr>
          <w:rFonts w:ascii="Times New Roman" w:eastAsiaTheme="minorEastAsia" w:hAnsi="Times New Roman"/>
          <w:sz w:val="20"/>
          <w:szCs w:val="20"/>
          <w:lang w:val="en-US" w:eastAsia="zh-CN"/>
        </w:rPr>
        <w:t>before it switches to its preferred beam(s)</w:t>
      </w:r>
      <w:r w:rsidR="00723BDD" w:rsidRPr="00C75AA0">
        <w:rPr>
          <w:rFonts w:ascii="Times New Roman" w:eastAsiaTheme="minorEastAsia" w:hAnsi="Times New Roman"/>
          <w:sz w:val="20"/>
          <w:szCs w:val="20"/>
          <w:lang w:val="en-US" w:eastAsia="zh-CN"/>
        </w:rPr>
        <w:t xml:space="preserve"> for transmission</w:t>
      </w:r>
      <w:r w:rsidR="00C75AA0">
        <w:rPr>
          <w:rFonts w:ascii="Times New Roman" w:eastAsiaTheme="minorEastAsia" w:hAnsi="Times New Roman"/>
          <w:sz w:val="20"/>
          <w:szCs w:val="20"/>
          <w:lang w:val="en-US" w:eastAsia="zh-CN"/>
        </w:rPr>
        <w:t>/</w:t>
      </w:r>
      <w:r w:rsidR="009E5741" w:rsidRPr="00C75AA0">
        <w:rPr>
          <w:rFonts w:ascii="Times New Roman" w:eastAsiaTheme="minorEastAsia" w:hAnsi="Times New Roman"/>
          <w:sz w:val="20"/>
          <w:szCs w:val="20"/>
          <w:lang w:val="en-US" w:eastAsia="zh-CN"/>
        </w:rPr>
        <w:t>reception</w:t>
      </w:r>
      <w:r w:rsidR="00723BDD" w:rsidRPr="00C75AA0">
        <w:rPr>
          <w:rFonts w:ascii="Times New Roman" w:eastAsiaTheme="minorEastAsia" w:hAnsi="Times New Roman"/>
          <w:sz w:val="20"/>
          <w:szCs w:val="20"/>
          <w:lang w:val="en-US" w:eastAsia="zh-CN"/>
        </w:rPr>
        <w:t>.</w:t>
      </w:r>
    </w:p>
    <w:p w14:paraId="1210BFEC" w14:textId="51B2FA8D" w:rsidR="009E5741" w:rsidRPr="00C75AA0" w:rsidRDefault="00FC2E95" w:rsidP="00C75AA0">
      <w:pPr>
        <w:pStyle w:val="af4"/>
        <w:numPr>
          <w:ilvl w:val="0"/>
          <w:numId w:val="49"/>
        </w:numPr>
        <w:tabs>
          <w:tab w:val="left" w:pos="720"/>
        </w:tabs>
        <w:spacing w:before="120"/>
        <w:ind w:left="442" w:hanging="442"/>
        <w:jc w:val="both"/>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Case 3: </w:t>
      </w:r>
      <w:r w:rsidR="009E5741" w:rsidRPr="00C75AA0">
        <w:rPr>
          <w:rFonts w:ascii="Times New Roman" w:eastAsiaTheme="minorEastAsia" w:hAnsi="Times New Roman"/>
          <w:sz w:val="20"/>
          <w:szCs w:val="20"/>
          <w:lang w:val="en-US" w:eastAsia="zh-CN"/>
        </w:rPr>
        <w:t>the UE could wait for the confirmation</w:t>
      </w:r>
      <w:r w:rsidR="00D70F2F" w:rsidRPr="00C75AA0">
        <w:rPr>
          <w:rFonts w:ascii="Times New Roman" w:eastAsiaTheme="minorEastAsia" w:hAnsi="Times New Roman"/>
          <w:sz w:val="20"/>
          <w:szCs w:val="20"/>
          <w:lang w:val="en-US" w:eastAsia="zh-CN"/>
        </w:rPr>
        <w:t xml:space="preserve"> (ACK/NACK)</w:t>
      </w:r>
      <w:r w:rsidR="009E5741" w:rsidRPr="00C75AA0">
        <w:rPr>
          <w:rFonts w:ascii="Times New Roman" w:eastAsiaTheme="minorEastAsia" w:hAnsi="Times New Roman"/>
          <w:sz w:val="20"/>
          <w:szCs w:val="20"/>
          <w:lang w:val="en-US" w:eastAsia="zh-CN"/>
        </w:rPr>
        <w:t xml:space="preserve"> of its </w:t>
      </w:r>
      <w:r w:rsidR="003E7E55">
        <w:rPr>
          <w:rFonts w:ascii="Times New Roman" w:eastAsiaTheme="minorEastAsia" w:hAnsi="Times New Roman"/>
          <w:sz w:val="20"/>
          <w:szCs w:val="20"/>
          <w:lang w:val="en-US" w:eastAsia="zh-CN"/>
        </w:rPr>
        <w:t xml:space="preserve">transmitted </w:t>
      </w:r>
      <w:r w:rsidR="009E5741" w:rsidRPr="00C75AA0">
        <w:rPr>
          <w:rFonts w:ascii="Times New Roman" w:eastAsiaTheme="minorEastAsia" w:hAnsi="Times New Roman"/>
          <w:sz w:val="20"/>
          <w:szCs w:val="20"/>
          <w:lang w:val="en-US" w:eastAsia="zh-CN"/>
        </w:rPr>
        <w:t>UL signaling/reporting from the network before switching to its preferred beam(s).</w:t>
      </w:r>
    </w:p>
    <w:p w14:paraId="752F6F32" w14:textId="09663FC2" w:rsidR="00C37A86" w:rsidRDefault="00C37A86" w:rsidP="00182EA1">
      <w:pPr>
        <w:tabs>
          <w:tab w:val="left" w:pos="720"/>
        </w:tabs>
        <w:rPr>
          <w:sz w:val="20"/>
          <w:szCs w:val="20"/>
          <w:lang w:eastAsia="zh-CN"/>
        </w:rPr>
      </w:pPr>
      <w:r>
        <w:rPr>
          <w:rFonts w:hint="eastAsia"/>
          <w:sz w:val="20"/>
          <w:szCs w:val="20"/>
          <w:lang w:eastAsia="zh-CN"/>
        </w:rPr>
        <w:t>T</w:t>
      </w:r>
      <w:r>
        <w:rPr>
          <w:sz w:val="20"/>
          <w:szCs w:val="20"/>
          <w:lang w:eastAsia="zh-CN"/>
        </w:rPr>
        <w:t>he enhanced UL signaling could be transmitted in PUCCH or PUSCH, while the confirmation (ACK/NACK) of the UL signaling</w:t>
      </w:r>
      <w:r w:rsidR="00C75AA0">
        <w:rPr>
          <w:sz w:val="20"/>
          <w:szCs w:val="20"/>
          <w:lang w:eastAsia="zh-CN"/>
        </w:rPr>
        <w:t xml:space="preserve"> from the network</w:t>
      </w:r>
      <w:r>
        <w:rPr>
          <w:sz w:val="20"/>
          <w:szCs w:val="20"/>
          <w:lang w:eastAsia="zh-CN"/>
        </w:rPr>
        <w:t xml:space="preserve"> could be transmitted in DCI or MAC-CE.</w:t>
      </w:r>
    </w:p>
    <w:p w14:paraId="1629729F" w14:textId="5C4C69F1" w:rsidR="00C37A86" w:rsidRPr="00542211" w:rsidRDefault="00C37A86" w:rsidP="00182EA1">
      <w:pPr>
        <w:tabs>
          <w:tab w:val="left" w:pos="720"/>
        </w:tabs>
        <w:rPr>
          <w:sz w:val="20"/>
          <w:szCs w:val="20"/>
          <w:lang w:eastAsia="zh-CN"/>
        </w:rPr>
      </w:pPr>
      <w:r>
        <w:rPr>
          <w:rFonts w:hint="eastAsia"/>
          <w:sz w:val="20"/>
          <w:szCs w:val="20"/>
          <w:lang w:eastAsia="zh-CN"/>
        </w:rPr>
        <w:t>I</w:t>
      </w:r>
      <w:r>
        <w:rPr>
          <w:sz w:val="20"/>
          <w:szCs w:val="20"/>
          <w:lang w:eastAsia="zh-CN"/>
        </w:rPr>
        <w:t xml:space="preserve">t may happen that the UE preferred beam(s) are different from the </w:t>
      </w:r>
      <w:r w:rsidR="00F45C24">
        <w:rPr>
          <w:sz w:val="20"/>
          <w:szCs w:val="20"/>
          <w:lang w:eastAsia="zh-CN"/>
        </w:rPr>
        <w:t xml:space="preserve">beam(s) indicated in TCI, the priority rule should be defined for this case. </w:t>
      </w:r>
      <w:r w:rsidR="0000473A">
        <w:rPr>
          <w:sz w:val="20"/>
          <w:szCs w:val="20"/>
          <w:lang w:eastAsia="zh-CN"/>
        </w:rPr>
        <w:t>The details need further study.</w:t>
      </w:r>
    </w:p>
    <w:p w14:paraId="59BF3F29" w14:textId="77777777" w:rsidR="00182EA1" w:rsidRPr="009D575C" w:rsidRDefault="00182EA1" w:rsidP="00182EA1">
      <w:pPr>
        <w:rPr>
          <w:sz w:val="20"/>
          <w:szCs w:val="20"/>
        </w:rPr>
      </w:pPr>
      <w:r w:rsidRPr="009D575C">
        <w:rPr>
          <w:sz w:val="20"/>
          <w:szCs w:val="20"/>
        </w:rPr>
        <w:t>Based on the above analysis, we propose the following:</w:t>
      </w:r>
    </w:p>
    <w:p w14:paraId="18E6F9B7" w14:textId="506589BE" w:rsidR="00182EA1" w:rsidRPr="00D71141" w:rsidRDefault="00182EA1" w:rsidP="00182EA1">
      <w:pPr>
        <w:spacing w:after="40"/>
        <w:rPr>
          <w:sz w:val="20"/>
          <w:szCs w:val="20"/>
        </w:rPr>
      </w:pPr>
      <w:r w:rsidRPr="00261ACA">
        <w:rPr>
          <w:b/>
          <w:bCs/>
          <w:sz w:val="20"/>
          <w:szCs w:val="20"/>
          <w:lang w:eastAsia="x-none"/>
        </w:rPr>
        <w:t xml:space="preserve">Proposal </w:t>
      </w:r>
      <w:r w:rsidR="00670724">
        <w:rPr>
          <w:b/>
          <w:bCs/>
          <w:sz w:val="20"/>
          <w:szCs w:val="20"/>
          <w:lang w:eastAsia="x-none"/>
        </w:rPr>
        <w:t>2</w:t>
      </w:r>
      <w:r w:rsidRPr="00261ACA">
        <w:rPr>
          <w:b/>
          <w:bCs/>
          <w:sz w:val="20"/>
          <w:szCs w:val="20"/>
          <w:lang w:eastAsia="x-none"/>
        </w:rPr>
        <w:t xml:space="preserve">: </w:t>
      </w:r>
      <w:r w:rsidR="00670724" w:rsidRPr="00670724">
        <w:rPr>
          <w:rFonts w:eastAsia="Times New Roman"/>
          <w:sz w:val="20"/>
          <w:szCs w:val="20"/>
        </w:rPr>
        <w:t>For</w:t>
      </w:r>
      <w:r w:rsidRPr="00670724">
        <w:rPr>
          <w:rFonts w:eastAsia="Times New Roman"/>
          <w:sz w:val="20"/>
          <w:szCs w:val="20"/>
        </w:rPr>
        <w:t xml:space="preserve"> </w:t>
      </w:r>
      <w:r w:rsidR="00670724" w:rsidRPr="00670724">
        <w:rPr>
          <w:rFonts w:eastAsia="Times New Roman"/>
          <w:sz w:val="20"/>
          <w:szCs w:val="20"/>
        </w:rPr>
        <w:t xml:space="preserve">beam switching in </w:t>
      </w:r>
      <w:r w:rsidR="00670724" w:rsidRPr="006741C6">
        <w:rPr>
          <w:rFonts w:eastAsia="Times New Roman"/>
          <w:sz w:val="20"/>
          <w:szCs w:val="20"/>
        </w:rPr>
        <w:t>UE-initiated/event-driven beam management</w:t>
      </w:r>
      <w:r w:rsidR="00670724">
        <w:rPr>
          <w:rFonts w:eastAsia="Times New Roman"/>
          <w:sz w:val="20"/>
          <w:szCs w:val="20"/>
        </w:rPr>
        <w:t>, the following three options should be further studied and down-selected:</w:t>
      </w:r>
    </w:p>
    <w:p w14:paraId="5FB884E9" w14:textId="77777777" w:rsidR="004C5E84" w:rsidRPr="00C919EE" w:rsidRDefault="004C5E84" w:rsidP="004C5E84">
      <w:pPr>
        <w:pStyle w:val="af4"/>
        <w:numPr>
          <w:ilvl w:val="0"/>
          <w:numId w:val="49"/>
        </w:numPr>
        <w:tabs>
          <w:tab w:val="left" w:pos="720"/>
        </w:tabs>
        <w:spacing w:after="0" w:line="240" w:lineRule="auto"/>
        <w:ind w:left="442" w:hanging="442"/>
        <w:jc w:val="both"/>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Case 1: t</w:t>
      </w:r>
      <w:r w:rsidRPr="00C919EE">
        <w:rPr>
          <w:rFonts w:ascii="Times New Roman" w:eastAsiaTheme="minorEastAsia" w:hAnsi="Times New Roman"/>
          <w:sz w:val="20"/>
          <w:szCs w:val="20"/>
          <w:lang w:val="en-US" w:eastAsia="zh-CN"/>
        </w:rPr>
        <w:t>he UE may simultaneously transmit the UL signaling/reporting and switch to its preferred beam(s) without the network’s confirmation to be able to timely use the most suitable beam(s) for transmission</w:t>
      </w:r>
      <w:r>
        <w:rPr>
          <w:rFonts w:ascii="Times New Roman" w:eastAsiaTheme="minorEastAsia" w:hAnsi="Times New Roman"/>
          <w:sz w:val="20"/>
          <w:szCs w:val="20"/>
          <w:lang w:val="en-US" w:eastAsia="zh-CN"/>
        </w:rPr>
        <w:t>/reception</w:t>
      </w:r>
      <w:r w:rsidRPr="00C919EE">
        <w:rPr>
          <w:rFonts w:ascii="Times New Roman" w:eastAsiaTheme="minorEastAsia" w:hAnsi="Times New Roman"/>
          <w:sz w:val="20"/>
          <w:szCs w:val="20"/>
          <w:lang w:val="en-US" w:eastAsia="zh-CN"/>
        </w:rPr>
        <w:t xml:space="preserve"> </w:t>
      </w:r>
      <w:r>
        <w:rPr>
          <w:rFonts w:ascii="Times New Roman" w:eastAsiaTheme="minorEastAsia" w:hAnsi="Times New Roman"/>
          <w:sz w:val="20"/>
          <w:szCs w:val="20"/>
          <w:lang w:val="en-US" w:eastAsia="zh-CN"/>
        </w:rPr>
        <w:t xml:space="preserve">while </w:t>
      </w:r>
      <w:r w:rsidRPr="00C919EE">
        <w:rPr>
          <w:rFonts w:ascii="Times New Roman" w:eastAsiaTheme="minorEastAsia" w:hAnsi="Times New Roman"/>
          <w:sz w:val="20"/>
          <w:szCs w:val="20"/>
          <w:lang w:val="en-US" w:eastAsia="zh-CN"/>
        </w:rPr>
        <w:t>reduc</w:t>
      </w:r>
      <w:r>
        <w:rPr>
          <w:rFonts w:ascii="Times New Roman" w:eastAsiaTheme="minorEastAsia" w:hAnsi="Times New Roman"/>
          <w:sz w:val="20"/>
          <w:szCs w:val="20"/>
          <w:lang w:val="en-US" w:eastAsia="zh-CN"/>
        </w:rPr>
        <w:t>ing</w:t>
      </w:r>
      <w:r w:rsidRPr="00C919EE">
        <w:rPr>
          <w:rFonts w:ascii="Times New Roman" w:eastAsiaTheme="minorEastAsia" w:hAnsi="Times New Roman"/>
          <w:sz w:val="20"/>
          <w:szCs w:val="20"/>
          <w:lang w:val="en-US" w:eastAsia="zh-CN"/>
        </w:rPr>
        <w:t xml:space="preserve"> overhead, especially in fast</w:t>
      </w:r>
      <w:r>
        <w:rPr>
          <w:rFonts w:ascii="Times New Roman" w:eastAsiaTheme="minorEastAsia" w:hAnsi="Times New Roman"/>
          <w:sz w:val="20"/>
          <w:szCs w:val="20"/>
          <w:lang w:val="en-US" w:eastAsia="zh-CN"/>
        </w:rPr>
        <w:t>-</w:t>
      </w:r>
      <w:r w:rsidRPr="00C919EE">
        <w:rPr>
          <w:rFonts w:ascii="Times New Roman" w:eastAsiaTheme="minorEastAsia" w:hAnsi="Times New Roman"/>
          <w:sz w:val="20"/>
          <w:szCs w:val="20"/>
          <w:lang w:val="en-US" w:eastAsia="zh-CN"/>
        </w:rPr>
        <w:t xml:space="preserve">changing environments. </w:t>
      </w:r>
    </w:p>
    <w:p w14:paraId="44CFCD17" w14:textId="77777777" w:rsidR="004C5E84" w:rsidRPr="00C75AA0" w:rsidRDefault="004C5E84" w:rsidP="004C5E84">
      <w:pPr>
        <w:pStyle w:val="af4"/>
        <w:numPr>
          <w:ilvl w:val="0"/>
          <w:numId w:val="49"/>
        </w:numPr>
        <w:tabs>
          <w:tab w:val="left" w:pos="720"/>
        </w:tabs>
        <w:spacing w:after="120"/>
        <w:ind w:left="442" w:hanging="442"/>
        <w:jc w:val="both"/>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Case 2: the UE</w:t>
      </w:r>
      <w:r w:rsidRPr="00C75AA0">
        <w:rPr>
          <w:rFonts w:ascii="Times New Roman" w:eastAsiaTheme="minorEastAsia" w:hAnsi="Times New Roman"/>
          <w:sz w:val="20"/>
          <w:szCs w:val="20"/>
          <w:lang w:val="en-US" w:eastAsia="zh-CN"/>
        </w:rPr>
        <w:t xml:space="preserve"> could wait for a pre-defined period of time (e.g., </w:t>
      </w:r>
      <w:proofErr w:type="spellStart"/>
      <w:r w:rsidRPr="00C75AA0">
        <w:rPr>
          <w:rFonts w:ascii="Times New Roman" w:eastAsiaTheme="minorEastAsia" w:hAnsi="Times New Roman"/>
          <w:sz w:val="20"/>
          <w:szCs w:val="20"/>
          <w:lang w:val="en-US" w:eastAsia="zh-CN"/>
        </w:rPr>
        <w:t>BeamAppTime</w:t>
      </w:r>
      <w:proofErr w:type="spellEnd"/>
      <w:r w:rsidRPr="00C75AA0">
        <w:rPr>
          <w:rFonts w:ascii="Times New Roman" w:eastAsiaTheme="minorEastAsia" w:hAnsi="Times New Roman"/>
          <w:sz w:val="20"/>
          <w:szCs w:val="20"/>
          <w:lang w:val="en-US" w:eastAsia="zh-CN"/>
        </w:rPr>
        <w:t>) before it switches to its preferred beam(s) for transmission</w:t>
      </w:r>
      <w:r>
        <w:rPr>
          <w:rFonts w:ascii="Times New Roman" w:eastAsiaTheme="minorEastAsia" w:hAnsi="Times New Roman"/>
          <w:sz w:val="20"/>
          <w:szCs w:val="20"/>
          <w:lang w:val="en-US" w:eastAsia="zh-CN"/>
        </w:rPr>
        <w:t>/</w:t>
      </w:r>
      <w:r w:rsidRPr="00C75AA0">
        <w:rPr>
          <w:rFonts w:ascii="Times New Roman" w:eastAsiaTheme="minorEastAsia" w:hAnsi="Times New Roman"/>
          <w:sz w:val="20"/>
          <w:szCs w:val="20"/>
          <w:lang w:val="en-US" w:eastAsia="zh-CN"/>
        </w:rPr>
        <w:t>reception.</w:t>
      </w:r>
    </w:p>
    <w:p w14:paraId="72FBBB27" w14:textId="77777777" w:rsidR="004C5E84" w:rsidRPr="00C75AA0" w:rsidRDefault="004C5E84" w:rsidP="004C5E84">
      <w:pPr>
        <w:pStyle w:val="af4"/>
        <w:numPr>
          <w:ilvl w:val="0"/>
          <w:numId w:val="49"/>
        </w:numPr>
        <w:tabs>
          <w:tab w:val="left" w:pos="720"/>
        </w:tabs>
        <w:spacing w:before="120"/>
        <w:ind w:left="442" w:hanging="442"/>
        <w:jc w:val="both"/>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Case 3: </w:t>
      </w:r>
      <w:r w:rsidRPr="00C75AA0">
        <w:rPr>
          <w:rFonts w:ascii="Times New Roman" w:eastAsiaTheme="minorEastAsia" w:hAnsi="Times New Roman"/>
          <w:sz w:val="20"/>
          <w:szCs w:val="20"/>
          <w:lang w:val="en-US" w:eastAsia="zh-CN"/>
        </w:rPr>
        <w:t xml:space="preserve">the UE could wait for the confirmation (ACK/NACK) of its </w:t>
      </w:r>
      <w:r>
        <w:rPr>
          <w:rFonts w:ascii="Times New Roman" w:eastAsiaTheme="minorEastAsia" w:hAnsi="Times New Roman"/>
          <w:sz w:val="20"/>
          <w:szCs w:val="20"/>
          <w:lang w:val="en-US" w:eastAsia="zh-CN"/>
        </w:rPr>
        <w:t xml:space="preserve">transmitted </w:t>
      </w:r>
      <w:r w:rsidRPr="00C75AA0">
        <w:rPr>
          <w:rFonts w:ascii="Times New Roman" w:eastAsiaTheme="minorEastAsia" w:hAnsi="Times New Roman"/>
          <w:sz w:val="20"/>
          <w:szCs w:val="20"/>
          <w:lang w:val="en-US" w:eastAsia="zh-CN"/>
        </w:rPr>
        <w:t>UL signaling/reporting from the network before switching to its preferred beam(s).</w:t>
      </w:r>
    </w:p>
    <w:p w14:paraId="0E7C9F5F" w14:textId="6A0D1CFA" w:rsidR="003F4980" w:rsidRDefault="003F4980" w:rsidP="003F4980">
      <w:pPr>
        <w:tabs>
          <w:tab w:val="left" w:pos="720"/>
        </w:tabs>
        <w:spacing w:before="120"/>
        <w:rPr>
          <w:sz w:val="20"/>
          <w:szCs w:val="20"/>
          <w:lang w:eastAsia="zh-CN"/>
        </w:rPr>
      </w:pPr>
      <w:r w:rsidRPr="00261ACA">
        <w:rPr>
          <w:b/>
          <w:bCs/>
          <w:sz w:val="20"/>
          <w:szCs w:val="20"/>
          <w:lang w:eastAsia="x-none"/>
        </w:rPr>
        <w:t xml:space="preserve">Proposal </w:t>
      </w:r>
      <w:r>
        <w:rPr>
          <w:b/>
          <w:bCs/>
          <w:sz w:val="20"/>
          <w:szCs w:val="20"/>
          <w:lang w:eastAsia="x-none"/>
        </w:rPr>
        <w:t>3</w:t>
      </w:r>
      <w:r w:rsidRPr="00261ACA">
        <w:rPr>
          <w:b/>
          <w:bCs/>
          <w:sz w:val="20"/>
          <w:szCs w:val="20"/>
          <w:lang w:eastAsia="x-none"/>
        </w:rPr>
        <w:t>:</w:t>
      </w:r>
      <w:r w:rsidR="002B7EF4">
        <w:rPr>
          <w:b/>
          <w:bCs/>
          <w:sz w:val="20"/>
          <w:szCs w:val="20"/>
          <w:lang w:eastAsia="x-none"/>
        </w:rPr>
        <w:t xml:space="preserve"> </w:t>
      </w:r>
      <w:r w:rsidR="00453621">
        <w:rPr>
          <w:rFonts w:hint="eastAsia"/>
          <w:sz w:val="20"/>
          <w:szCs w:val="20"/>
          <w:lang w:eastAsia="zh-CN"/>
        </w:rPr>
        <w:t>T</w:t>
      </w:r>
      <w:r w:rsidR="00453621">
        <w:rPr>
          <w:sz w:val="20"/>
          <w:szCs w:val="20"/>
          <w:lang w:eastAsia="zh-CN"/>
        </w:rPr>
        <w:t>he enhanced UL signaling could be transmitted in PUCCH or PUSCH, while the confirmation (ACK/NACK) of the UL signaling from the network could be transmitted in DCI or MAC-CE.</w:t>
      </w:r>
    </w:p>
    <w:p w14:paraId="5BACD1A2" w14:textId="5F1568C0" w:rsidR="00453621" w:rsidRPr="003F4980" w:rsidRDefault="00453621" w:rsidP="003F4980">
      <w:pPr>
        <w:tabs>
          <w:tab w:val="left" w:pos="720"/>
        </w:tabs>
        <w:spacing w:before="120"/>
        <w:rPr>
          <w:rFonts w:eastAsiaTheme="minorEastAsia"/>
          <w:sz w:val="20"/>
          <w:szCs w:val="20"/>
          <w:lang w:eastAsia="zh-CN"/>
        </w:rPr>
      </w:pPr>
      <w:r w:rsidRPr="00261ACA">
        <w:rPr>
          <w:b/>
          <w:bCs/>
          <w:sz w:val="20"/>
          <w:szCs w:val="20"/>
          <w:lang w:eastAsia="x-none"/>
        </w:rPr>
        <w:t xml:space="preserve">Proposal </w:t>
      </w:r>
      <w:r>
        <w:rPr>
          <w:b/>
          <w:bCs/>
          <w:sz w:val="20"/>
          <w:szCs w:val="20"/>
          <w:lang w:eastAsia="x-none"/>
        </w:rPr>
        <w:t>4</w:t>
      </w:r>
      <w:r w:rsidRPr="00261ACA">
        <w:rPr>
          <w:b/>
          <w:bCs/>
          <w:sz w:val="20"/>
          <w:szCs w:val="20"/>
          <w:lang w:eastAsia="x-none"/>
        </w:rPr>
        <w:t>:</w:t>
      </w:r>
      <w:r>
        <w:rPr>
          <w:b/>
          <w:bCs/>
          <w:sz w:val="20"/>
          <w:szCs w:val="20"/>
          <w:lang w:eastAsia="x-none"/>
        </w:rPr>
        <w:t xml:space="preserve"> </w:t>
      </w:r>
      <w:r>
        <w:rPr>
          <w:sz w:val="20"/>
          <w:szCs w:val="20"/>
          <w:lang w:eastAsia="zh-CN"/>
        </w:rPr>
        <w:t>The priority rule should be defined when the UE preferred beam(s) are different from the beam(s) indicated in TCI.</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5DA0D545" w:rsidR="0021120F" w:rsidRDefault="00B94B12" w:rsidP="00E200FB">
      <w:pPr>
        <w:rPr>
          <w:sz w:val="20"/>
          <w:szCs w:val="20"/>
          <w:lang w:eastAsia="zh-CN"/>
        </w:rPr>
      </w:pPr>
      <w:r w:rsidRPr="00842721">
        <w:rPr>
          <w:sz w:val="20"/>
          <w:szCs w:val="20"/>
        </w:rPr>
        <w:t xml:space="preserve">In this contribution, we present our views on </w:t>
      </w:r>
      <w:r w:rsidR="00897487" w:rsidRPr="00B471F9">
        <w:rPr>
          <w:sz w:val="20"/>
          <w:szCs w:val="20"/>
          <w:lang w:eastAsia="zh-CN"/>
        </w:rPr>
        <w:t>UE-initiated/event-driven beam management</w:t>
      </w:r>
      <w:r w:rsidRPr="00842721">
        <w:rPr>
          <w:sz w:val="20"/>
          <w:szCs w:val="20"/>
        </w:rPr>
        <w:t>.</w:t>
      </w:r>
      <w:r w:rsidR="00545D82">
        <w:rPr>
          <w:sz w:val="20"/>
          <w:szCs w:val="20"/>
        </w:rPr>
        <w:t xml:space="preserve"> </w:t>
      </w:r>
      <w:r w:rsidR="002D7E51" w:rsidRPr="00842721">
        <w:rPr>
          <w:sz w:val="20"/>
          <w:szCs w:val="20"/>
        </w:rPr>
        <w:t>Based on the discussions in the previous section</w:t>
      </w:r>
      <w:r w:rsidR="00B8797B">
        <w:rPr>
          <w:sz w:val="20"/>
          <w:szCs w:val="20"/>
        </w:rPr>
        <w:t>s</w:t>
      </w:r>
      <w:r w:rsidR="002D7E51" w:rsidRPr="00842721">
        <w:rPr>
          <w:sz w:val="20"/>
          <w:szCs w:val="20"/>
        </w:rPr>
        <w:t xml:space="preserve"> we propose the following:</w:t>
      </w:r>
      <w:r w:rsidR="001466E4" w:rsidRPr="00842721">
        <w:rPr>
          <w:sz w:val="20"/>
          <w:szCs w:val="20"/>
          <w:lang w:eastAsia="zh-CN"/>
        </w:rPr>
        <w:t xml:space="preserve"> </w:t>
      </w:r>
    </w:p>
    <w:p w14:paraId="7F65D964" w14:textId="2EB4AC70" w:rsidR="00571B0E" w:rsidRDefault="00C565E6" w:rsidP="005A1C15">
      <w:pPr>
        <w:rPr>
          <w:sz w:val="20"/>
          <w:szCs w:val="20"/>
        </w:rPr>
      </w:pPr>
      <w:r w:rsidRPr="00261ACA">
        <w:rPr>
          <w:b/>
          <w:bCs/>
          <w:sz w:val="20"/>
          <w:szCs w:val="20"/>
          <w:lang w:eastAsia="x-none"/>
        </w:rPr>
        <w:t xml:space="preserve">Proposal 1: </w:t>
      </w:r>
      <w:r w:rsidRPr="006741C6">
        <w:rPr>
          <w:rFonts w:eastAsia="Times New Roman"/>
          <w:sz w:val="20"/>
          <w:szCs w:val="20"/>
        </w:rPr>
        <w:t>UL signaling content(s) (and procedure(s) as required) for UE-initiated/event-driven beam reporting facilitating fast beam switching</w:t>
      </w:r>
      <w:r>
        <w:rPr>
          <w:rFonts w:eastAsia="Times New Roman"/>
          <w:sz w:val="20"/>
          <w:szCs w:val="20"/>
        </w:rPr>
        <w:t xml:space="preserve"> should include at least UE-preferred beam ID or beam group ID information, and optionally assisted information about beam structure.</w:t>
      </w:r>
    </w:p>
    <w:p w14:paraId="4B786345" w14:textId="77777777" w:rsidR="00B414B3" w:rsidRPr="00D71141" w:rsidRDefault="00B414B3" w:rsidP="00B414B3">
      <w:pPr>
        <w:spacing w:after="40"/>
        <w:rPr>
          <w:sz w:val="20"/>
          <w:szCs w:val="20"/>
        </w:rPr>
      </w:pPr>
      <w:r w:rsidRPr="00261ACA">
        <w:rPr>
          <w:b/>
          <w:bCs/>
          <w:sz w:val="20"/>
          <w:szCs w:val="20"/>
          <w:lang w:eastAsia="x-none"/>
        </w:rPr>
        <w:t xml:space="preserve">Proposal </w:t>
      </w:r>
      <w:r>
        <w:rPr>
          <w:b/>
          <w:bCs/>
          <w:sz w:val="20"/>
          <w:szCs w:val="20"/>
          <w:lang w:eastAsia="x-none"/>
        </w:rPr>
        <w:t>2</w:t>
      </w:r>
      <w:r w:rsidRPr="00261ACA">
        <w:rPr>
          <w:b/>
          <w:bCs/>
          <w:sz w:val="20"/>
          <w:szCs w:val="20"/>
          <w:lang w:eastAsia="x-none"/>
        </w:rPr>
        <w:t xml:space="preserve">: </w:t>
      </w:r>
      <w:r w:rsidRPr="00670724">
        <w:rPr>
          <w:rFonts w:eastAsia="Times New Roman"/>
          <w:sz w:val="20"/>
          <w:szCs w:val="20"/>
        </w:rPr>
        <w:t xml:space="preserve">For beam switching in </w:t>
      </w:r>
      <w:r w:rsidRPr="006741C6">
        <w:rPr>
          <w:rFonts w:eastAsia="Times New Roman"/>
          <w:sz w:val="20"/>
          <w:szCs w:val="20"/>
        </w:rPr>
        <w:t>UE-initiated/event-driven beam management</w:t>
      </w:r>
      <w:r>
        <w:rPr>
          <w:rFonts w:eastAsia="Times New Roman"/>
          <w:sz w:val="20"/>
          <w:szCs w:val="20"/>
        </w:rPr>
        <w:t>, the following three options should be further studied and down-selected:</w:t>
      </w:r>
    </w:p>
    <w:p w14:paraId="648518FE" w14:textId="77777777" w:rsidR="00B414B3" w:rsidRPr="00C919EE" w:rsidRDefault="00B414B3" w:rsidP="00B414B3">
      <w:pPr>
        <w:pStyle w:val="af4"/>
        <w:numPr>
          <w:ilvl w:val="0"/>
          <w:numId w:val="49"/>
        </w:numPr>
        <w:tabs>
          <w:tab w:val="left" w:pos="720"/>
        </w:tabs>
        <w:spacing w:after="0" w:line="240" w:lineRule="auto"/>
        <w:ind w:left="442" w:hanging="442"/>
        <w:jc w:val="both"/>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Case 1: t</w:t>
      </w:r>
      <w:r w:rsidRPr="00C919EE">
        <w:rPr>
          <w:rFonts w:ascii="Times New Roman" w:eastAsiaTheme="minorEastAsia" w:hAnsi="Times New Roman"/>
          <w:sz w:val="20"/>
          <w:szCs w:val="20"/>
          <w:lang w:val="en-US" w:eastAsia="zh-CN"/>
        </w:rPr>
        <w:t>he UE may simultaneously transmit the UL signaling/reporting and switch to its preferred beam(s) without the network’s confirmation to be able to timely use the most suitable beam(s) for transmission</w:t>
      </w:r>
      <w:r>
        <w:rPr>
          <w:rFonts w:ascii="Times New Roman" w:eastAsiaTheme="minorEastAsia" w:hAnsi="Times New Roman"/>
          <w:sz w:val="20"/>
          <w:szCs w:val="20"/>
          <w:lang w:val="en-US" w:eastAsia="zh-CN"/>
        </w:rPr>
        <w:t>/reception</w:t>
      </w:r>
      <w:r w:rsidRPr="00C919EE">
        <w:rPr>
          <w:rFonts w:ascii="Times New Roman" w:eastAsiaTheme="minorEastAsia" w:hAnsi="Times New Roman"/>
          <w:sz w:val="20"/>
          <w:szCs w:val="20"/>
          <w:lang w:val="en-US" w:eastAsia="zh-CN"/>
        </w:rPr>
        <w:t xml:space="preserve"> </w:t>
      </w:r>
      <w:r>
        <w:rPr>
          <w:rFonts w:ascii="Times New Roman" w:eastAsiaTheme="minorEastAsia" w:hAnsi="Times New Roman"/>
          <w:sz w:val="20"/>
          <w:szCs w:val="20"/>
          <w:lang w:val="en-US" w:eastAsia="zh-CN"/>
        </w:rPr>
        <w:t xml:space="preserve">while </w:t>
      </w:r>
      <w:r w:rsidRPr="00C919EE">
        <w:rPr>
          <w:rFonts w:ascii="Times New Roman" w:eastAsiaTheme="minorEastAsia" w:hAnsi="Times New Roman"/>
          <w:sz w:val="20"/>
          <w:szCs w:val="20"/>
          <w:lang w:val="en-US" w:eastAsia="zh-CN"/>
        </w:rPr>
        <w:t>reduc</w:t>
      </w:r>
      <w:r>
        <w:rPr>
          <w:rFonts w:ascii="Times New Roman" w:eastAsiaTheme="minorEastAsia" w:hAnsi="Times New Roman"/>
          <w:sz w:val="20"/>
          <w:szCs w:val="20"/>
          <w:lang w:val="en-US" w:eastAsia="zh-CN"/>
        </w:rPr>
        <w:t>ing</w:t>
      </w:r>
      <w:r w:rsidRPr="00C919EE">
        <w:rPr>
          <w:rFonts w:ascii="Times New Roman" w:eastAsiaTheme="minorEastAsia" w:hAnsi="Times New Roman"/>
          <w:sz w:val="20"/>
          <w:szCs w:val="20"/>
          <w:lang w:val="en-US" w:eastAsia="zh-CN"/>
        </w:rPr>
        <w:t xml:space="preserve"> overhead, especially in fast</w:t>
      </w:r>
      <w:r>
        <w:rPr>
          <w:rFonts w:ascii="Times New Roman" w:eastAsiaTheme="minorEastAsia" w:hAnsi="Times New Roman"/>
          <w:sz w:val="20"/>
          <w:szCs w:val="20"/>
          <w:lang w:val="en-US" w:eastAsia="zh-CN"/>
        </w:rPr>
        <w:t>-</w:t>
      </w:r>
      <w:r w:rsidRPr="00C919EE">
        <w:rPr>
          <w:rFonts w:ascii="Times New Roman" w:eastAsiaTheme="minorEastAsia" w:hAnsi="Times New Roman"/>
          <w:sz w:val="20"/>
          <w:szCs w:val="20"/>
          <w:lang w:val="en-US" w:eastAsia="zh-CN"/>
        </w:rPr>
        <w:t xml:space="preserve">changing environments. </w:t>
      </w:r>
    </w:p>
    <w:p w14:paraId="611CBAB0" w14:textId="77777777" w:rsidR="00B414B3" w:rsidRPr="00C75AA0" w:rsidRDefault="00B414B3" w:rsidP="00B414B3">
      <w:pPr>
        <w:pStyle w:val="af4"/>
        <w:numPr>
          <w:ilvl w:val="0"/>
          <w:numId w:val="49"/>
        </w:numPr>
        <w:tabs>
          <w:tab w:val="left" w:pos="720"/>
        </w:tabs>
        <w:spacing w:after="120"/>
        <w:ind w:left="442" w:hanging="442"/>
        <w:jc w:val="both"/>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Case 2: the UE</w:t>
      </w:r>
      <w:r w:rsidRPr="00C75AA0">
        <w:rPr>
          <w:rFonts w:ascii="Times New Roman" w:eastAsiaTheme="minorEastAsia" w:hAnsi="Times New Roman"/>
          <w:sz w:val="20"/>
          <w:szCs w:val="20"/>
          <w:lang w:val="en-US" w:eastAsia="zh-CN"/>
        </w:rPr>
        <w:t xml:space="preserve"> could wait for a pre-defined period of time (e.g., </w:t>
      </w:r>
      <w:proofErr w:type="spellStart"/>
      <w:r w:rsidRPr="00C75AA0">
        <w:rPr>
          <w:rFonts w:ascii="Times New Roman" w:eastAsiaTheme="minorEastAsia" w:hAnsi="Times New Roman"/>
          <w:sz w:val="20"/>
          <w:szCs w:val="20"/>
          <w:lang w:val="en-US" w:eastAsia="zh-CN"/>
        </w:rPr>
        <w:t>BeamAppTime</w:t>
      </w:r>
      <w:proofErr w:type="spellEnd"/>
      <w:r w:rsidRPr="00C75AA0">
        <w:rPr>
          <w:rFonts w:ascii="Times New Roman" w:eastAsiaTheme="minorEastAsia" w:hAnsi="Times New Roman"/>
          <w:sz w:val="20"/>
          <w:szCs w:val="20"/>
          <w:lang w:val="en-US" w:eastAsia="zh-CN"/>
        </w:rPr>
        <w:t>) before it switches to its preferred beam(s) for transmission</w:t>
      </w:r>
      <w:r>
        <w:rPr>
          <w:rFonts w:ascii="Times New Roman" w:eastAsiaTheme="minorEastAsia" w:hAnsi="Times New Roman"/>
          <w:sz w:val="20"/>
          <w:szCs w:val="20"/>
          <w:lang w:val="en-US" w:eastAsia="zh-CN"/>
        </w:rPr>
        <w:t>/</w:t>
      </w:r>
      <w:r w:rsidRPr="00C75AA0">
        <w:rPr>
          <w:rFonts w:ascii="Times New Roman" w:eastAsiaTheme="minorEastAsia" w:hAnsi="Times New Roman"/>
          <w:sz w:val="20"/>
          <w:szCs w:val="20"/>
          <w:lang w:val="en-US" w:eastAsia="zh-CN"/>
        </w:rPr>
        <w:t>reception.</w:t>
      </w:r>
    </w:p>
    <w:p w14:paraId="7F54DD8B" w14:textId="2632D9CA" w:rsidR="00234314" w:rsidRPr="008039C8" w:rsidRDefault="00B414B3" w:rsidP="00B414B3">
      <w:pPr>
        <w:pStyle w:val="af4"/>
        <w:numPr>
          <w:ilvl w:val="0"/>
          <w:numId w:val="49"/>
        </w:numPr>
        <w:tabs>
          <w:tab w:val="left" w:pos="720"/>
        </w:tabs>
        <w:spacing w:before="120" w:after="120"/>
        <w:ind w:left="442" w:hanging="442"/>
        <w:jc w:val="both"/>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Case 3: </w:t>
      </w:r>
      <w:r w:rsidRPr="00C75AA0">
        <w:rPr>
          <w:rFonts w:ascii="Times New Roman" w:eastAsiaTheme="minorEastAsia" w:hAnsi="Times New Roman"/>
          <w:sz w:val="20"/>
          <w:szCs w:val="20"/>
          <w:lang w:val="en-US" w:eastAsia="zh-CN"/>
        </w:rPr>
        <w:t xml:space="preserve">the UE could wait for the confirmation (ACK/NACK) of its </w:t>
      </w:r>
      <w:r>
        <w:rPr>
          <w:rFonts w:ascii="Times New Roman" w:eastAsiaTheme="minorEastAsia" w:hAnsi="Times New Roman"/>
          <w:sz w:val="20"/>
          <w:szCs w:val="20"/>
          <w:lang w:val="en-US" w:eastAsia="zh-CN"/>
        </w:rPr>
        <w:t xml:space="preserve">transmitted </w:t>
      </w:r>
      <w:r w:rsidRPr="00C75AA0">
        <w:rPr>
          <w:rFonts w:ascii="Times New Roman" w:eastAsiaTheme="minorEastAsia" w:hAnsi="Times New Roman"/>
          <w:sz w:val="20"/>
          <w:szCs w:val="20"/>
          <w:lang w:val="en-US" w:eastAsia="zh-CN"/>
        </w:rPr>
        <w:t>UL signaling/reporting from the network before switching to its preferred beam(s).</w:t>
      </w:r>
    </w:p>
    <w:p w14:paraId="6B714621" w14:textId="77777777" w:rsidR="008039C8" w:rsidRDefault="008039C8" w:rsidP="008039C8">
      <w:pPr>
        <w:tabs>
          <w:tab w:val="left" w:pos="720"/>
        </w:tabs>
        <w:spacing w:before="120"/>
        <w:rPr>
          <w:sz w:val="20"/>
          <w:szCs w:val="20"/>
          <w:lang w:eastAsia="zh-CN"/>
        </w:rPr>
      </w:pPr>
      <w:r w:rsidRPr="00261ACA">
        <w:rPr>
          <w:b/>
          <w:bCs/>
          <w:sz w:val="20"/>
          <w:szCs w:val="20"/>
          <w:lang w:eastAsia="x-none"/>
        </w:rPr>
        <w:t xml:space="preserve">Proposal </w:t>
      </w:r>
      <w:r>
        <w:rPr>
          <w:b/>
          <w:bCs/>
          <w:sz w:val="20"/>
          <w:szCs w:val="20"/>
          <w:lang w:eastAsia="x-none"/>
        </w:rPr>
        <w:t>3</w:t>
      </w:r>
      <w:r w:rsidRPr="00261ACA">
        <w:rPr>
          <w:b/>
          <w:bCs/>
          <w:sz w:val="20"/>
          <w:szCs w:val="20"/>
          <w:lang w:eastAsia="x-none"/>
        </w:rPr>
        <w:t>:</w:t>
      </w:r>
      <w:r>
        <w:rPr>
          <w:b/>
          <w:bCs/>
          <w:sz w:val="20"/>
          <w:szCs w:val="20"/>
          <w:lang w:eastAsia="x-none"/>
        </w:rPr>
        <w:t xml:space="preserve"> </w:t>
      </w:r>
      <w:r>
        <w:rPr>
          <w:rFonts w:hint="eastAsia"/>
          <w:sz w:val="20"/>
          <w:szCs w:val="20"/>
          <w:lang w:eastAsia="zh-CN"/>
        </w:rPr>
        <w:t>T</w:t>
      </w:r>
      <w:r>
        <w:rPr>
          <w:sz w:val="20"/>
          <w:szCs w:val="20"/>
          <w:lang w:eastAsia="zh-CN"/>
        </w:rPr>
        <w:t>he enhanced UL signaling could be transmitted in PUCCH or PUSCH, while the confirmation (ACK/NACK) of the UL signaling from the network could be transmitted in DCI or MAC-CE.</w:t>
      </w:r>
    </w:p>
    <w:p w14:paraId="4654D112" w14:textId="739C5A6B" w:rsidR="008039C8" w:rsidRPr="00571B0E" w:rsidRDefault="008039C8" w:rsidP="008039C8">
      <w:pPr>
        <w:tabs>
          <w:tab w:val="left" w:pos="720"/>
        </w:tabs>
        <w:rPr>
          <w:rFonts w:eastAsiaTheme="minorEastAsia"/>
          <w:sz w:val="20"/>
          <w:szCs w:val="20"/>
          <w:lang w:eastAsia="zh-CN"/>
        </w:rPr>
      </w:pPr>
      <w:r w:rsidRPr="00261ACA">
        <w:rPr>
          <w:b/>
          <w:bCs/>
          <w:sz w:val="20"/>
          <w:szCs w:val="20"/>
          <w:lang w:eastAsia="x-none"/>
        </w:rPr>
        <w:t xml:space="preserve">Proposal </w:t>
      </w:r>
      <w:r>
        <w:rPr>
          <w:b/>
          <w:bCs/>
          <w:sz w:val="20"/>
          <w:szCs w:val="20"/>
          <w:lang w:eastAsia="x-none"/>
        </w:rPr>
        <w:t>4</w:t>
      </w:r>
      <w:r w:rsidRPr="00261ACA">
        <w:rPr>
          <w:b/>
          <w:bCs/>
          <w:sz w:val="20"/>
          <w:szCs w:val="20"/>
          <w:lang w:eastAsia="x-none"/>
        </w:rPr>
        <w:t>:</w:t>
      </w:r>
      <w:r>
        <w:rPr>
          <w:b/>
          <w:bCs/>
          <w:sz w:val="20"/>
          <w:szCs w:val="20"/>
          <w:lang w:eastAsia="x-none"/>
        </w:rPr>
        <w:t xml:space="preserve"> </w:t>
      </w:r>
      <w:r>
        <w:rPr>
          <w:sz w:val="20"/>
          <w:szCs w:val="20"/>
          <w:lang w:eastAsia="zh-CN"/>
        </w:rPr>
        <w:t>The priority rule should be defined when the UE preferred beam(s) are different from the beam(s) indicated in TCI.</w:t>
      </w:r>
    </w:p>
    <w:p w14:paraId="410E44E3" w14:textId="77777777" w:rsidR="001D780E" w:rsidRPr="00754A26" w:rsidRDefault="001D780E" w:rsidP="007F5EC6">
      <w:pPr>
        <w:pStyle w:val="1"/>
        <w:numPr>
          <w:ilvl w:val="0"/>
          <w:numId w:val="0"/>
        </w:numPr>
        <w:ind w:left="432" w:hanging="432"/>
        <w:rPr>
          <w:rFonts w:ascii="Times New Roman" w:hAnsi="Times New Roman"/>
        </w:rPr>
      </w:pPr>
      <w:bookmarkStart w:id="5" w:name="_Ref124589665"/>
      <w:bookmarkStart w:id="6" w:name="_Ref71620620"/>
      <w:bookmarkStart w:id="7" w:name="_Ref124671424"/>
      <w:r w:rsidRPr="00754A26">
        <w:rPr>
          <w:rFonts w:ascii="Times New Roman" w:hAnsi="Times New Roman"/>
        </w:rPr>
        <w:t>References</w:t>
      </w:r>
    </w:p>
    <w:p w14:paraId="33DC71EC" w14:textId="6A78D8DF" w:rsidR="00B9733A" w:rsidRPr="00D20F6C" w:rsidRDefault="00E200FB" w:rsidP="00D20F6C">
      <w:pPr>
        <w:pStyle w:val="References"/>
        <w:rPr>
          <w:szCs w:val="20"/>
        </w:rPr>
      </w:pPr>
      <w:bookmarkStart w:id="8" w:name="_Ref45631853"/>
      <w:bookmarkStart w:id="9" w:name="_Ref6583376"/>
      <w:bookmarkStart w:id="10" w:name="_Ref167612875"/>
      <w:bookmarkStart w:id="11" w:name="_Ref167612671"/>
      <w:bookmarkEnd w:id="5"/>
      <w:bookmarkEnd w:id="6"/>
      <w:bookmarkEnd w:id="7"/>
      <w:r w:rsidRPr="00514E31">
        <w:rPr>
          <w:szCs w:val="20"/>
        </w:rPr>
        <w:t>RP-</w:t>
      </w:r>
      <w:r w:rsidR="00CD181E" w:rsidRPr="00514E31">
        <w:rPr>
          <w:szCs w:val="20"/>
        </w:rPr>
        <w:t>2</w:t>
      </w:r>
      <w:r w:rsidR="00D20F6C">
        <w:rPr>
          <w:szCs w:val="20"/>
        </w:rPr>
        <w:t>34007</w:t>
      </w:r>
      <w:r w:rsidRPr="00514E31">
        <w:rPr>
          <w:szCs w:val="20"/>
        </w:rPr>
        <w:t xml:space="preserve">, </w:t>
      </w:r>
      <w:r w:rsidR="0099649B" w:rsidRPr="00514E31">
        <w:rPr>
          <w:szCs w:val="20"/>
        </w:rPr>
        <w:t>“</w:t>
      </w:r>
      <w:r w:rsidR="00D20F6C">
        <w:rPr>
          <w:szCs w:val="20"/>
        </w:rPr>
        <w:t xml:space="preserve">New </w:t>
      </w:r>
      <w:r w:rsidR="00CD181E" w:rsidRPr="00514E31">
        <w:rPr>
          <w:szCs w:val="20"/>
        </w:rPr>
        <w:t xml:space="preserve">WID: </w:t>
      </w:r>
      <w:r w:rsidR="00D20F6C">
        <w:rPr>
          <w:szCs w:val="20"/>
        </w:rPr>
        <w:t>NR MIMO Phase 5</w:t>
      </w:r>
      <w:r w:rsidRPr="00514E31">
        <w:rPr>
          <w:szCs w:val="20"/>
        </w:rPr>
        <w:t>”</w:t>
      </w:r>
      <w:r w:rsidR="006C76CB" w:rsidRPr="00514E31">
        <w:rPr>
          <w:szCs w:val="20"/>
        </w:rPr>
        <w:t>, Samsung, RAN#</w:t>
      </w:r>
      <w:r w:rsidR="00D20F6C">
        <w:rPr>
          <w:szCs w:val="20"/>
        </w:rPr>
        <w:t>102</w:t>
      </w:r>
      <w:r w:rsidRPr="00514E31">
        <w:rPr>
          <w:szCs w:val="20"/>
        </w:rPr>
        <w:t>.</w:t>
      </w:r>
      <w:bookmarkEnd w:id="2"/>
      <w:bookmarkEnd w:id="8"/>
      <w:bookmarkEnd w:id="9"/>
      <w:bookmarkEnd w:id="10"/>
      <w:bookmarkEnd w:id="11"/>
    </w:p>
    <w:sectPr w:rsidR="00B9733A" w:rsidRPr="00D20F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D2C49" w14:textId="77777777" w:rsidR="00527FFA" w:rsidRDefault="00527FFA">
      <w:r>
        <w:separator/>
      </w:r>
    </w:p>
  </w:endnote>
  <w:endnote w:type="continuationSeparator" w:id="0">
    <w:p w14:paraId="35C27074" w14:textId="77777777" w:rsidR="00527FFA" w:rsidRDefault="00527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7EF03" w14:textId="77777777" w:rsidR="00527FFA" w:rsidRDefault="00527FFA">
      <w:r>
        <w:separator/>
      </w:r>
    </w:p>
  </w:footnote>
  <w:footnote w:type="continuationSeparator" w:id="0">
    <w:p w14:paraId="7B6524D2" w14:textId="77777777" w:rsidR="00527FFA" w:rsidRDefault="00527F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6D962F9"/>
    <w:multiLevelType w:val="hybridMultilevel"/>
    <w:tmpl w:val="89BEB65A"/>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宋体"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 w15:restartNumberingAfterBreak="0">
    <w:nsid w:val="45063B0C"/>
    <w:multiLevelType w:val="hybridMultilevel"/>
    <w:tmpl w:val="FD928A74"/>
    <w:lvl w:ilvl="0" w:tplc="F906FEF4">
      <w:start w:val="1"/>
      <w:numFmt w:val="bullet"/>
      <w:lvlText w:val=""/>
      <w:lvlJc w:val="left"/>
      <w:pPr>
        <w:ind w:left="440" w:hanging="440"/>
      </w:pPr>
      <w:rPr>
        <w:rFonts w:ascii="Wingdings" w:hAnsi="Wingdings"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7"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43"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6"/>
  </w:num>
  <w:num w:numId="2" w16cid:durableId="1161578491">
    <w:abstractNumId w:val="14"/>
  </w:num>
  <w:num w:numId="3" w16cid:durableId="1729063007">
    <w:abstractNumId w:val="34"/>
  </w:num>
  <w:num w:numId="4" w16cid:durableId="576552151">
    <w:abstractNumId w:val="40"/>
  </w:num>
  <w:num w:numId="5" w16cid:durableId="2014643735">
    <w:abstractNumId w:val="21"/>
  </w:num>
  <w:num w:numId="6" w16cid:durableId="193469541">
    <w:abstractNumId w:val="23"/>
  </w:num>
  <w:num w:numId="7" w16cid:durableId="1990091687">
    <w:abstractNumId w:val="0"/>
  </w:num>
  <w:num w:numId="8" w16cid:durableId="1962104087">
    <w:abstractNumId w:val="31"/>
  </w:num>
  <w:num w:numId="9" w16cid:durableId="476151025">
    <w:abstractNumId w:val="27"/>
  </w:num>
  <w:num w:numId="10" w16cid:durableId="1790659344">
    <w:abstractNumId w:val="6"/>
  </w:num>
  <w:num w:numId="11" w16cid:durableId="544607125">
    <w:abstractNumId w:val="26"/>
  </w:num>
  <w:num w:numId="12" w16cid:durableId="231501147">
    <w:abstractNumId w:val="8"/>
  </w:num>
  <w:num w:numId="13" w16cid:durableId="493568430">
    <w:abstractNumId w:val="4"/>
  </w:num>
  <w:num w:numId="14" w16cid:durableId="1899432727">
    <w:abstractNumId w:val="46"/>
  </w:num>
  <w:num w:numId="15" w16cid:durableId="723018905">
    <w:abstractNumId w:val="30"/>
  </w:num>
  <w:num w:numId="16" w16cid:durableId="462970823">
    <w:abstractNumId w:val="13"/>
  </w:num>
  <w:num w:numId="17" w16cid:durableId="742261033">
    <w:abstractNumId w:val="5"/>
  </w:num>
  <w:num w:numId="18" w16cid:durableId="1102603565">
    <w:abstractNumId w:val="45"/>
  </w:num>
  <w:num w:numId="19" w16cid:durableId="921258838">
    <w:abstractNumId w:val="1"/>
  </w:num>
  <w:num w:numId="20" w16cid:durableId="1663896125">
    <w:abstractNumId w:val="9"/>
  </w:num>
  <w:num w:numId="21" w16cid:durableId="83847615">
    <w:abstractNumId w:val="18"/>
  </w:num>
  <w:num w:numId="22" w16cid:durableId="433404669">
    <w:abstractNumId w:val="38"/>
  </w:num>
  <w:num w:numId="23" w16cid:durableId="1295137961">
    <w:abstractNumId w:val="39"/>
  </w:num>
  <w:num w:numId="24" w16cid:durableId="1533422413">
    <w:abstractNumId w:val="10"/>
  </w:num>
  <w:num w:numId="25" w16cid:durableId="1921863808">
    <w:abstractNumId w:val="35"/>
  </w:num>
  <w:num w:numId="26" w16cid:durableId="1284775059">
    <w:abstractNumId w:val="29"/>
  </w:num>
  <w:num w:numId="27" w16cid:durableId="1840657080">
    <w:abstractNumId w:val="15"/>
  </w:num>
  <w:num w:numId="28" w16cid:durableId="1384014935">
    <w:abstractNumId w:val="11"/>
  </w:num>
  <w:num w:numId="29" w16cid:durableId="576289536">
    <w:abstractNumId w:val="17"/>
  </w:num>
  <w:num w:numId="30" w16cid:durableId="1164316706">
    <w:abstractNumId w:val="22"/>
  </w:num>
  <w:num w:numId="31" w16cid:durableId="159540951">
    <w:abstractNumId w:val="3"/>
  </w:num>
  <w:num w:numId="32" w16cid:durableId="519856575">
    <w:abstractNumId w:val="33"/>
  </w:num>
  <w:num w:numId="33" w16cid:durableId="1058743659">
    <w:abstractNumId w:val="35"/>
  </w:num>
  <w:num w:numId="34" w16cid:durableId="2118061421">
    <w:abstractNumId w:val="41"/>
  </w:num>
  <w:num w:numId="35" w16cid:durableId="980888898">
    <w:abstractNumId w:val="25"/>
  </w:num>
  <w:num w:numId="36" w16cid:durableId="1745682949">
    <w:abstractNumId w:val="12"/>
  </w:num>
  <w:num w:numId="37" w16cid:durableId="1461531663">
    <w:abstractNumId w:val="32"/>
  </w:num>
  <w:num w:numId="38" w16cid:durableId="30540544">
    <w:abstractNumId w:val="37"/>
  </w:num>
  <w:num w:numId="39" w16cid:durableId="80874494">
    <w:abstractNumId w:val="20"/>
  </w:num>
  <w:num w:numId="40" w16cid:durableId="2109736212">
    <w:abstractNumId w:val="47"/>
  </w:num>
  <w:num w:numId="41" w16cid:durableId="1596547510">
    <w:abstractNumId w:val="24"/>
  </w:num>
  <w:num w:numId="42" w16cid:durableId="154685090">
    <w:abstractNumId w:val="28"/>
  </w:num>
  <w:num w:numId="43" w16cid:durableId="1592542">
    <w:abstractNumId w:val="44"/>
  </w:num>
  <w:num w:numId="44" w16cid:durableId="16011547">
    <w:abstractNumId w:val="7"/>
  </w:num>
  <w:num w:numId="45" w16cid:durableId="1215044140">
    <w:abstractNumId w:val="42"/>
  </w:num>
  <w:num w:numId="46" w16cid:durableId="859511181">
    <w:abstractNumId w:val="43"/>
  </w:num>
  <w:num w:numId="47" w16cid:durableId="489953031">
    <w:abstractNumId w:val="36"/>
  </w:num>
  <w:num w:numId="48" w16cid:durableId="695353431">
    <w:abstractNumId w:val="2"/>
  </w:num>
  <w:num w:numId="49" w16cid:durableId="1499886808">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73A"/>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0FA"/>
    <w:rsid w:val="0001215C"/>
    <w:rsid w:val="000121AC"/>
    <w:rsid w:val="000122F9"/>
    <w:rsid w:val="00012862"/>
    <w:rsid w:val="000128E6"/>
    <w:rsid w:val="0001299C"/>
    <w:rsid w:val="00012F77"/>
    <w:rsid w:val="00013371"/>
    <w:rsid w:val="00013BB5"/>
    <w:rsid w:val="00013D8A"/>
    <w:rsid w:val="00014758"/>
    <w:rsid w:val="000155C9"/>
    <w:rsid w:val="00015A05"/>
    <w:rsid w:val="00015EFB"/>
    <w:rsid w:val="000165E2"/>
    <w:rsid w:val="00016704"/>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637"/>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428"/>
    <w:rsid w:val="00071538"/>
    <w:rsid w:val="00071764"/>
    <w:rsid w:val="00071ABF"/>
    <w:rsid w:val="00071F52"/>
    <w:rsid w:val="0007258D"/>
    <w:rsid w:val="0007272F"/>
    <w:rsid w:val="00072A80"/>
    <w:rsid w:val="00073042"/>
    <w:rsid w:val="000731A0"/>
    <w:rsid w:val="00073337"/>
    <w:rsid w:val="000736C1"/>
    <w:rsid w:val="00073797"/>
    <w:rsid w:val="00073A82"/>
    <w:rsid w:val="00073DEC"/>
    <w:rsid w:val="000745AA"/>
    <w:rsid w:val="000746F3"/>
    <w:rsid w:val="0007495D"/>
    <w:rsid w:val="00074A5E"/>
    <w:rsid w:val="00074E86"/>
    <w:rsid w:val="0007557C"/>
    <w:rsid w:val="00075A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1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6B83"/>
    <w:rsid w:val="000F7096"/>
    <w:rsid w:val="000F7326"/>
    <w:rsid w:val="000F7F58"/>
    <w:rsid w:val="00100128"/>
    <w:rsid w:val="00100393"/>
    <w:rsid w:val="00100B4F"/>
    <w:rsid w:val="00100CDC"/>
    <w:rsid w:val="00100D53"/>
    <w:rsid w:val="00100FF3"/>
    <w:rsid w:val="00101753"/>
    <w:rsid w:val="0010184E"/>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40D"/>
    <w:rsid w:val="0012264A"/>
    <w:rsid w:val="001229FA"/>
    <w:rsid w:val="00122FB8"/>
    <w:rsid w:val="001233BB"/>
    <w:rsid w:val="00123AC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141"/>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2DD"/>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695"/>
    <w:rsid w:val="00173FD2"/>
    <w:rsid w:val="001745EC"/>
    <w:rsid w:val="001747B7"/>
    <w:rsid w:val="00174B63"/>
    <w:rsid w:val="00175C30"/>
    <w:rsid w:val="001762F8"/>
    <w:rsid w:val="00177069"/>
    <w:rsid w:val="00177BAF"/>
    <w:rsid w:val="00177FC1"/>
    <w:rsid w:val="0018014F"/>
    <w:rsid w:val="0018070A"/>
    <w:rsid w:val="001810D3"/>
    <w:rsid w:val="001815A2"/>
    <w:rsid w:val="00181FC1"/>
    <w:rsid w:val="001825D7"/>
    <w:rsid w:val="00182EA1"/>
    <w:rsid w:val="00182F13"/>
    <w:rsid w:val="00183034"/>
    <w:rsid w:val="001830F7"/>
    <w:rsid w:val="0018331E"/>
    <w:rsid w:val="0018371D"/>
    <w:rsid w:val="00183C0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A73"/>
    <w:rsid w:val="001A5C71"/>
    <w:rsid w:val="001A6316"/>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83E"/>
    <w:rsid w:val="001B691A"/>
    <w:rsid w:val="001B6D78"/>
    <w:rsid w:val="001B72E7"/>
    <w:rsid w:val="001B7520"/>
    <w:rsid w:val="001B7D23"/>
    <w:rsid w:val="001B7F0B"/>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6853"/>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2000"/>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314"/>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4FE8"/>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18D"/>
    <w:rsid w:val="00261ACA"/>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81A"/>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10"/>
    <w:rsid w:val="00293E57"/>
    <w:rsid w:val="002942BF"/>
    <w:rsid w:val="0029463F"/>
    <w:rsid w:val="002947D1"/>
    <w:rsid w:val="002947DB"/>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3C9A"/>
    <w:rsid w:val="002B45D0"/>
    <w:rsid w:val="002B538E"/>
    <w:rsid w:val="002B586F"/>
    <w:rsid w:val="002B5DCA"/>
    <w:rsid w:val="002B6BDC"/>
    <w:rsid w:val="002B719C"/>
    <w:rsid w:val="002B75B0"/>
    <w:rsid w:val="002B785C"/>
    <w:rsid w:val="002B7EAF"/>
    <w:rsid w:val="002B7EF4"/>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D7FE4"/>
    <w:rsid w:val="002E0038"/>
    <w:rsid w:val="002E0319"/>
    <w:rsid w:val="002E1093"/>
    <w:rsid w:val="002E10B7"/>
    <w:rsid w:val="002E179B"/>
    <w:rsid w:val="002E1C9E"/>
    <w:rsid w:val="002E1E84"/>
    <w:rsid w:val="002E215A"/>
    <w:rsid w:val="002E257B"/>
    <w:rsid w:val="002E2917"/>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4E76"/>
    <w:rsid w:val="002F559A"/>
    <w:rsid w:val="002F5DD6"/>
    <w:rsid w:val="002F5E74"/>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6D3"/>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18B"/>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15D"/>
    <w:rsid w:val="0035767D"/>
    <w:rsid w:val="00360232"/>
    <w:rsid w:val="003602E0"/>
    <w:rsid w:val="00360D01"/>
    <w:rsid w:val="003616EC"/>
    <w:rsid w:val="00362569"/>
    <w:rsid w:val="00362A4C"/>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34F"/>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1967"/>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7D3"/>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3BB6"/>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C7C29"/>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E7E55"/>
    <w:rsid w:val="003F0096"/>
    <w:rsid w:val="003F00C3"/>
    <w:rsid w:val="003F0184"/>
    <w:rsid w:val="003F0381"/>
    <w:rsid w:val="003F0850"/>
    <w:rsid w:val="003F0D12"/>
    <w:rsid w:val="003F0DD5"/>
    <w:rsid w:val="003F12C3"/>
    <w:rsid w:val="003F12D4"/>
    <w:rsid w:val="003F15A3"/>
    <w:rsid w:val="003F15A9"/>
    <w:rsid w:val="003F160C"/>
    <w:rsid w:val="003F1C89"/>
    <w:rsid w:val="003F23A9"/>
    <w:rsid w:val="003F2AE2"/>
    <w:rsid w:val="003F2B82"/>
    <w:rsid w:val="003F2CB9"/>
    <w:rsid w:val="003F324F"/>
    <w:rsid w:val="003F33BC"/>
    <w:rsid w:val="003F3D4E"/>
    <w:rsid w:val="003F4271"/>
    <w:rsid w:val="003F477E"/>
    <w:rsid w:val="003F4980"/>
    <w:rsid w:val="003F4D8A"/>
    <w:rsid w:val="003F536E"/>
    <w:rsid w:val="003F6CD2"/>
    <w:rsid w:val="003F788D"/>
    <w:rsid w:val="003F7936"/>
    <w:rsid w:val="00400763"/>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8E"/>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37E5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621"/>
    <w:rsid w:val="004538D2"/>
    <w:rsid w:val="004538E8"/>
    <w:rsid w:val="00453BB6"/>
    <w:rsid w:val="00453CAA"/>
    <w:rsid w:val="00454358"/>
    <w:rsid w:val="00454373"/>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2B52"/>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68F"/>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7E5"/>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9AD"/>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A7DF5"/>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5E84"/>
    <w:rsid w:val="004C621F"/>
    <w:rsid w:val="004C6673"/>
    <w:rsid w:val="004C6724"/>
    <w:rsid w:val="004C6BC2"/>
    <w:rsid w:val="004C6C17"/>
    <w:rsid w:val="004C73E6"/>
    <w:rsid w:val="004C7948"/>
    <w:rsid w:val="004C7BB8"/>
    <w:rsid w:val="004C7C60"/>
    <w:rsid w:val="004C7C94"/>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B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447"/>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188"/>
    <w:rsid w:val="004F32B5"/>
    <w:rsid w:val="004F407E"/>
    <w:rsid w:val="004F41E5"/>
    <w:rsid w:val="004F440F"/>
    <w:rsid w:val="004F517A"/>
    <w:rsid w:val="004F5479"/>
    <w:rsid w:val="004F6285"/>
    <w:rsid w:val="004F639D"/>
    <w:rsid w:val="004F6C73"/>
    <w:rsid w:val="004F6C9A"/>
    <w:rsid w:val="004F7528"/>
    <w:rsid w:val="004F7907"/>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5FD9"/>
    <w:rsid w:val="00526590"/>
    <w:rsid w:val="00526C1E"/>
    <w:rsid w:val="00526D60"/>
    <w:rsid w:val="00527200"/>
    <w:rsid w:val="005275F8"/>
    <w:rsid w:val="00527802"/>
    <w:rsid w:val="00527FFA"/>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211"/>
    <w:rsid w:val="00542344"/>
    <w:rsid w:val="00542561"/>
    <w:rsid w:val="0054343A"/>
    <w:rsid w:val="005437F3"/>
    <w:rsid w:val="00543974"/>
    <w:rsid w:val="00543EBF"/>
    <w:rsid w:val="005440D3"/>
    <w:rsid w:val="00544ABA"/>
    <w:rsid w:val="00545565"/>
    <w:rsid w:val="0054561B"/>
    <w:rsid w:val="0054593A"/>
    <w:rsid w:val="00545D82"/>
    <w:rsid w:val="0054622F"/>
    <w:rsid w:val="005467FB"/>
    <w:rsid w:val="00546AE9"/>
    <w:rsid w:val="00546CA8"/>
    <w:rsid w:val="00546D5C"/>
    <w:rsid w:val="00546E6C"/>
    <w:rsid w:val="005471A3"/>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1B0E"/>
    <w:rsid w:val="00572760"/>
    <w:rsid w:val="00572854"/>
    <w:rsid w:val="0057320B"/>
    <w:rsid w:val="00573389"/>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1C15"/>
    <w:rsid w:val="005A2038"/>
    <w:rsid w:val="005A269F"/>
    <w:rsid w:val="005A3030"/>
    <w:rsid w:val="005A305E"/>
    <w:rsid w:val="005A30BB"/>
    <w:rsid w:val="005A3384"/>
    <w:rsid w:val="005A34DD"/>
    <w:rsid w:val="005A3887"/>
    <w:rsid w:val="005A3956"/>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146"/>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0BA"/>
    <w:rsid w:val="005D1E32"/>
    <w:rsid w:val="005D1E47"/>
    <w:rsid w:val="005D206B"/>
    <w:rsid w:val="005D22B7"/>
    <w:rsid w:val="005D2874"/>
    <w:rsid w:val="005D2BDB"/>
    <w:rsid w:val="005D2BDE"/>
    <w:rsid w:val="005D3191"/>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1BA"/>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39C"/>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0F7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6E7F"/>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5D0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54B"/>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724"/>
    <w:rsid w:val="006708EF"/>
    <w:rsid w:val="00670F07"/>
    <w:rsid w:val="0067109C"/>
    <w:rsid w:val="006716DA"/>
    <w:rsid w:val="00671CD3"/>
    <w:rsid w:val="00672893"/>
    <w:rsid w:val="006728ED"/>
    <w:rsid w:val="00672EE7"/>
    <w:rsid w:val="006732B1"/>
    <w:rsid w:val="00673434"/>
    <w:rsid w:val="00673980"/>
    <w:rsid w:val="00673FEA"/>
    <w:rsid w:val="006741C6"/>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7C1"/>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B7D4C"/>
    <w:rsid w:val="006C0105"/>
    <w:rsid w:val="006C0E82"/>
    <w:rsid w:val="006C1019"/>
    <w:rsid w:val="006C1240"/>
    <w:rsid w:val="006C1427"/>
    <w:rsid w:val="006C1A63"/>
    <w:rsid w:val="006C2006"/>
    <w:rsid w:val="006C2551"/>
    <w:rsid w:val="006C275F"/>
    <w:rsid w:val="006C2BB5"/>
    <w:rsid w:val="006C2BEE"/>
    <w:rsid w:val="006C2C71"/>
    <w:rsid w:val="006C31D4"/>
    <w:rsid w:val="006C37DE"/>
    <w:rsid w:val="006C3A9E"/>
    <w:rsid w:val="006C3AD8"/>
    <w:rsid w:val="006C3D02"/>
    <w:rsid w:val="006C4516"/>
    <w:rsid w:val="006C455E"/>
    <w:rsid w:val="006C5393"/>
    <w:rsid w:val="006C5958"/>
    <w:rsid w:val="006C5B4F"/>
    <w:rsid w:val="006C5FA5"/>
    <w:rsid w:val="006C643C"/>
    <w:rsid w:val="006C64BB"/>
    <w:rsid w:val="006C69C1"/>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737"/>
    <w:rsid w:val="0070782D"/>
    <w:rsid w:val="00707853"/>
    <w:rsid w:val="00707D16"/>
    <w:rsid w:val="00707D56"/>
    <w:rsid w:val="007101F5"/>
    <w:rsid w:val="007106D3"/>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1"/>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3BDD"/>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54C0"/>
    <w:rsid w:val="0074638D"/>
    <w:rsid w:val="00746484"/>
    <w:rsid w:val="007464F4"/>
    <w:rsid w:val="0074704F"/>
    <w:rsid w:val="007474DD"/>
    <w:rsid w:val="0074787C"/>
    <w:rsid w:val="00747F48"/>
    <w:rsid w:val="00747F4C"/>
    <w:rsid w:val="00750721"/>
    <w:rsid w:val="00750A90"/>
    <w:rsid w:val="00751091"/>
    <w:rsid w:val="00751B83"/>
    <w:rsid w:val="00751D7C"/>
    <w:rsid w:val="0075268B"/>
    <w:rsid w:val="00752BCA"/>
    <w:rsid w:val="0075303F"/>
    <w:rsid w:val="00753191"/>
    <w:rsid w:val="00753928"/>
    <w:rsid w:val="00754359"/>
    <w:rsid w:val="00754411"/>
    <w:rsid w:val="0075460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0F3"/>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2B7"/>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0EF3"/>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651"/>
    <w:rsid w:val="007D072A"/>
    <w:rsid w:val="007D10A0"/>
    <w:rsid w:val="007D1BFA"/>
    <w:rsid w:val="007D1C9B"/>
    <w:rsid w:val="007D229A"/>
    <w:rsid w:val="007D2DFE"/>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102"/>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9C8"/>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E7C"/>
    <w:rsid w:val="00824FDF"/>
    <w:rsid w:val="00825125"/>
    <w:rsid w:val="0082568A"/>
    <w:rsid w:val="00825749"/>
    <w:rsid w:val="008257CC"/>
    <w:rsid w:val="00825CA9"/>
    <w:rsid w:val="00825F5C"/>
    <w:rsid w:val="008262B3"/>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EAD"/>
    <w:rsid w:val="00835F4F"/>
    <w:rsid w:val="00836264"/>
    <w:rsid w:val="00836864"/>
    <w:rsid w:val="0083689A"/>
    <w:rsid w:val="00836C42"/>
    <w:rsid w:val="008376F6"/>
    <w:rsid w:val="00837D5B"/>
    <w:rsid w:val="00840607"/>
    <w:rsid w:val="00840A16"/>
    <w:rsid w:val="00841529"/>
    <w:rsid w:val="00841CD2"/>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B88"/>
    <w:rsid w:val="00895E47"/>
    <w:rsid w:val="0089691B"/>
    <w:rsid w:val="00896C81"/>
    <w:rsid w:val="00896D83"/>
    <w:rsid w:val="00897487"/>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8C2"/>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027"/>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E55"/>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3EA"/>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5C7E"/>
    <w:rsid w:val="00946355"/>
    <w:rsid w:val="009468B7"/>
    <w:rsid w:val="00946EFB"/>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67F90"/>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B4F"/>
    <w:rsid w:val="00986CE8"/>
    <w:rsid w:val="00986E7F"/>
    <w:rsid w:val="00986EA3"/>
    <w:rsid w:val="00987536"/>
    <w:rsid w:val="009878CA"/>
    <w:rsid w:val="00987DC5"/>
    <w:rsid w:val="00990ADB"/>
    <w:rsid w:val="00990B44"/>
    <w:rsid w:val="00990BD5"/>
    <w:rsid w:val="0099128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6BD"/>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14B"/>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741"/>
    <w:rsid w:val="009E5C60"/>
    <w:rsid w:val="009E5F0F"/>
    <w:rsid w:val="009E64DB"/>
    <w:rsid w:val="009E6794"/>
    <w:rsid w:val="009E6A77"/>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CE3"/>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541"/>
    <w:rsid w:val="00A0778F"/>
    <w:rsid w:val="00A07A48"/>
    <w:rsid w:val="00A1013B"/>
    <w:rsid w:val="00A101B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AD"/>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06"/>
    <w:rsid w:val="00A63A25"/>
    <w:rsid w:val="00A63BF3"/>
    <w:rsid w:val="00A63D04"/>
    <w:rsid w:val="00A64942"/>
    <w:rsid w:val="00A65911"/>
    <w:rsid w:val="00A65C0A"/>
    <w:rsid w:val="00A65FCA"/>
    <w:rsid w:val="00A6643C"/>
    <w:rsid w:val="00A664E3"/>
    <w:rsid w:val="00A66F8E"/>
    <w:rsid w:val="00A67528"/>
    <w:rsid w:val="00A67544"/>
    <w:rsid w:val="00A67678"/>
    <w:rsid w:val="00A7000A"/>
    <w:rsid w:val="00A70234"/>
    <w:rsid w:val="00A7075B"/>
    <w:rsid w:val="00A70B73"/>
    <w:rsid w:val="00A70B9C"/>
    <w:rsid w:val="00A71629"/>
    <w:rsid w:val="00A71CE6"/>
    <w:rsid w:val="00A71D23"/>
    <w:rsid w:val="00A72D48"/>
    <w:rsid w:val="00A731C2"/>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577"/>
    <w:rsid w:val="00AC0705"/>
    <w:rsid w:val="00AC0E34"/>
    <w:rsid w:val="00AC109B"/>
    <w:rsid w:val="00AC12DC"/>
    <w:rsid w:val="00AC209E"/>
    <w:rsid w:val="00AC28E6"/>
    <w:rsid w:val="00AC29F1"/>
    <w:rsid w:val="00AC37C3"/>
    <w:rsid w:val="00AC3A6C"/>
    <w:rsid w:val="00AC3DCB"/>
    <w:rsid w:val="00AC4C73"/>
    <w:rsid w:val="00AC4E94"/>
    <w:rsid w:val="00AC54FA"/>
    <w:rsid w:val="00AC5636"/>
    <w:rsid w:val="00AC5676"/>
    <w:rsid w:val="00AC633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3DD"/>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16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C"/>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0E0"/>
    <w:rsid w:val="00B40727"/>
    <w:rsid w:val="00B40BC3"/>
    <w:rsid w:val="00B411BD"/>
    <w:rsid w:val="00B414B3"/>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880"/>
    <w:rsid w:val="00B45BB0"/>
    <w:rsid w:val="00B45E23"/>
    <w:rsid w:val="00B46082"/>
    <w:rsid w:val="00B4647E"/>
    <w:rsid w:val="00B46976"/>
    <w:rsid w:val="00B471F9"/>
    <w:rsid w:val="00B472D2"/>
    <w:rsid w:val="00B4732E"/>
    <w:rsid w:val="00B477F6"/>
    <w:rsid w:val="00B47A15"/>
    <w:rsid w:val="00B501D3"/>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3E4"/>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29D7"/>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32D"/>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2F7"/>
    <w:rsid w:val="00B875C7"/>
    <w:rsid w:val="00B8797B"/>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71E"/>
    <w:rsid w:val="00B93A7F"/>
    <w:rsid w:val="00B9455D"/>
    <w:rsid w:val="00B94B12"/>
    <w:rsid w:val="00B94E17"/>
    <w:rsid w:val="00B951E1"/>
    <w:rsid w:val="00B957FE"/>
    <w:rsid w:val="00B958CD"/>
    <w:rsid w:val="00B95F02"/>
    <w:rsid w:val="00B96271"/>
    <w:rsid w:val="00B96BEF"/>
    <w:rsid w:val="00B96E53"/>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758"/>
    <w:rsid w:val="00BA2DF9"/>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5F4"/>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4DB1"/>
    <w:rsid w:val="00BC5C43"/>
    <w:rsid w:val="00BC5FA6"/>
    <w:rsid w:val="00BC6456"/>
    <w:rsid w:val="00BC6B85"/>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D6A"/>
    <w:rsid w:val="00BE4E50"/>
    <w:rsid w:val="00BE5424"/>
    <w:rsid w:val="00BE5786"/>
    <w:rsid w:val="00BE5AD5"/>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02D"/>
    <w:rsid w:val="00BF6978"/>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237"/>
    <w:rsid w:val="00C049A2"/>
    <w:rsid w:val="00C04AAF"/>
    <w:rsid w:val="00C04F4F"/>
    <w:rsid w:val="00C05356"/>
    <w:rsid w:val="00C053EA"/>
    <w:rsid w:val="00C05434"/>
    <w:rsid w:val="00C05AD9"/>
    <w:rsid w:val="00C05BEC"/>
    <w:rsid w:val="00C06E7D"/>
    <w:rsid w:val="00C0713B"/>
    <w:rsid w:val="00C07738"/>
    <w:rsid w:val="00C07E24"/>
    <w:rsid w:val="00C07F17"/>
    <w:rsid w:val="00C07FEE"/>
    <w:rsid w:val="00C102A2"/>
    <w:rsid w:val="00C11000"/>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C93"/>
    <w:rsid w:val="00C15D85"/>
    <w:rsid w:val="00C15FCD"/>
    <w:rsid w:val="00C167DB"/>
    <w:rsid w:val="00C16C30"/>
    <w:rsid w:val="00C16E7D"/>
    <w:rsid w:val="00C1794B"/>
    <w:rsid w:val="00C20A00"/>
    <w:rsid w:val="00C21205"/>
    <w:rsid w:val="00C21673"/>
    <w:rsid w:val="00C216D0"/>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BC5"/>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18E"/>
    <w:rsid w:val="00C376BA"/>
    <w:rsid w:val="00C3787F"/>
    <w:rsid w:val="00C37A86"/>
    <w:rsid w:val="00C37AB1"/>
    <w:rsid w:val="00C37CE7"/>
    <w:rsid w:val="00C37FA0"/>
    <w:rsid w:val="00C40234"/>
    <w:rsid w:val="00C40373"/>
    <w:rsid w:val="00C4082D"/>
    <w:rsid w:val="00C40A86"/>
    <w:rsid w:val="00C40AE6"/>
    <w:rsid w:val="00C411AF"/>
    <w:rsid w:val="00C4138D"/>
    <w:rsid w:val="00C413CB"/>
    <w:rsid w:val="00C41D0E"/>
    <w:rsid w:val="00C41D4B"/>
    <w:rsid w:val="00C41E3A"/>
    <w:rsid w:val="00C42CF5"/>
    <w:rsid w:val="00C42F9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5E6"/>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AA0"/>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9EE"/>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4C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2DB"/>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47E"/>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CF7FE8"/>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B57"/>
    <w:rsid w:val="00D16E87"/>
    <w:rsid w:val="00D16ECE"/>
    <w:rsid w:val="00D17C6A"/>
    <w:rsid w:val="00D20528"/>
    <w:rsid w:val="00D20B8B"/>
    <w:rsid w:val="00D20C48"/>
    <w:rsid w:val="00D20F6C"/>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113"/>
    <w:rsid w:val="00D47DD0"/>
    <w:rsid w:val="00D50183"/>
    <w:rsid w:val="00D5131B"/>
    <w:rsid w:val="00D51D12"/>
    <w:rsid w:val="00D51EC1"/>
    <w:rsid w:val="00D52F94"/>
    <w:rsid w:val="00D53263"/>
    <w:rsid w:val="00D5326F"/>
    <w:rsid w:val="00D5362B"/>
    <w:rsid w:val="00D53FF3"/>
    <w:rsid w:val="00D5484C"/>
    <w:rsid w:val="00D55072"/>
    <w:rsid w:val="00D551B5"/>
    <w:rsid w:val="00D552C2"/>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0F2F"/>
    <w:rsid w:val="00D71141"/>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3DBC"/>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600"/>
    <w:rsid w:val="00DA57F8"/>
    <w:rsid w:val="00DA5D90"/>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0DD7"/>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34FC"/>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015"/>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6CD"/>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A5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658C"/>
    <w:rsid w:val="00E86E01"/>
    <w:rsid w:val="00E870A9"/>
    <w:rsid w:val="00E87E7D"/>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AF3"/>
    <w:rsid w:val="00E94EC1"/>
    <w:rsid w:val="00E95A62"/>
    <w:rsid w:val="00E95BA6"/>
    <w:rsid w:val="00E96B21"/>
    <w:rsid w:val="00E96B4F"/>
    <w:rsid w:val="00E97645"/>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856"/>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1C3"/>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2E25"/>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9F9"/>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56D1"/>
    <w:rsid w:val="00F45C24"/>
    <w:rsid w:val="00F470D6"/>
    <w:rsid w:val="00F47498"/>
    <w:rsid w:val="00F475B9"/>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5C6"/>
    <w:rsid w:val="00F578A8"/>
    <w:rsid w:val="00F57B1F"/>
    <w:rsid w:val="00F60BE9"/>
    <w:rsid w:val="00F60DBA"/>
    <w:rsid w:val="00F612CC"/>
    <w:rsid w:val="00F617E8"/>
    <w:rsid w:val="00F61FD8"/>
    <w:rsid w:val="00F62478"/>
    <w:rsid w:val="00F6282D"/>
    <w:rsid w:val="00F62942"/>
    <w:rsid w:val="00F62DBF"/>
    <w:rsid w:val="00F63191"/>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4F1"/>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734"/>
    <w:rsid w:val="00FA4BC7"/>
    <w:rsid w:val="00FA4D66"/>
    <w:rsid w:val="00FA56AE"/>
    <w:rsid w:val="00FA5A4E"/>
    <w:rsid w:val="00FA5D08"/>
    <w:rsid w:val="00FA6157"/>
    <w:rsid w:val="00FA71F2"/>
    <w:rsid w:val="00FA79B9"/>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37F"/>
    <w:rsid w:val="00FB7699"/>
    <w:rsid w:val="00FB78E7"/>
    <w:rsid w:val="00FC0150"/>
    <w:rsid w:val="00FC02CE"/>
    <w:rsid w:val="00FC03AB"/>
    <w:rsid w:val="00FC0778"/>
    <w:rsid w:val="00FC0A50"/>
    <w:rsid w:val="00FC122F"/>
    <w:rsid w:val="00FC169F"/>
    <w:rsid w:val="00FC223F"/>
    <w:rsid w:val="00FC2E01"/>
    <w:rsid w:val="00FC2E95"/>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4EA1"/>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 w:type="paragraph" w:customStyle="1" w:styleId="B1">
    <w:name w:val="B1"/>
    <w:basedOn w:val="a9"/>
    <w:link w:val="B10"/>
    <w:qFormat/>
    <w:rsid w:val="00E676CD"/>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E676CD"/>
    <w:rPr>
      <w:rFonts w:eastAsia="MS Mincho"/>
      <w:lang w:val="en-GB"/>
    </w:rPr>
  </w:style>
  <w:style w:type="paragraph" w:customStyle="1" w:styleId="50">
    <w:name w:val="正文5"/>
    <w:uiPriority w:val="99"/>
    <w:qFormat/>
    <w:rsid w:val="00E676CD"/>
    <w:pPr>
      <w:spacing w:before="100" w:beforeAutospacing="1" w:after="180" w:line="252" w:lineRule="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6200</TotalTime>
  <Pages>2</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2147</cp:revision>
  <cp:lastPrinted>2007-06-18T22:08:00Z</cp:lastPrinted>
  <dcterms:created xsi:type="dcterms:W3CDTF">2021-07-27T21:02:00Z</dcterms:created>
  <dcterms:modified xsi:type="dcterms:W3CDTF">2024-02-19T02:12:00Z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