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6678AC" w14:textId="0EA7426F" w:rsidR="00037DBC" w:rsidRPr="00605129" w:rsidRDefault="00037DBC" w:rsidP="00037DBC">
      <w:pPr>
        <w:spacing w:line="320" w:lineRule="exact"/>
        <w:rPr>
          <w:rFonts w:ascii="Arial" w:hAnsi="Arial" w:cs="Arial"/>
          <w:b/>
          <w:bCs/>
          <w:snapToGrid w:val="0"/>
          <w:sz w:val="24"/>
          <w:lang w:val="en-GB"/>
        </w:rPr>
      </w:pPr>
      <w:r>
        <w:rPr>
          <w:rFonts w:ascii="Arial" w:hAnsi="Arial" w:cs="Arial"/>
          <w:b/>
          <w:bCs/>
          <w:snapToGrid w:val="0"/>
          <w:sz w:val="24"/>
          <w:lang w:val="en-GB"/>
        </w:rPr>
        <w:t>3GPP TSG RAN WG1 #11</w:t>
      </w:r>
      <w:r w:rsidR="00FC5B35">
        <w:rPr>
          <w:rFonts w:ascii="Arial" w:hAnsi="Arial" w:cs="Arial"/>
          <w:b/>
          <w:bCs/>
          <w:snapToGrid w:val="0"/>
          <w:sz w:val="24"/>
          <w:lang w:val="en-GB"/>
        </w:rPr>
        <w:t>6</w:t>
      </w:r>
      <w:r w:rsidRPr="00223DEC">
        <w:rPr>
          <w:rFonts w:ascii="Arial" w:hAnsi="Arial" w:cs="Arial"/>
          <w:b/>
          <w:bCs/>
          <w:snapToGrid w:val="0"/>
          <w:sz w:val="24"/>
          <w:lang w:val="en-GB"/>
        </w:rPr>
        <w:t xml:space="preserve"> </w:t>
      </w:r>
      <w:r>
        <w:rPr>
          <w:rFonts w:ascii="Arial" w:hAnsi="Arial" w:cs="Arial"/>
          <w:b/>
          <w:bCs/>
          <w:snapToGrid w:val="0"/>
          <w:sz w:val="24"/>
          <w:lang w:val="en-GB"/>
        </w:rPr>
        <w:t xml:space="preserve">  </w:t>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007A3C3C">
        <w:rPr>
          <w:rFonts w:ascii="Arial" w:hAnsi="Arial" w:cs="Arial"/>
          <w:b/>
          <w:bCs/>
          <w:snapToGrid w:val="0"/>
          <w:sz w:val="24"/>
          <w:lang w:val="en-GB"/>
        </w:rPr>
        <w:t xml:space="preserve">   </w:t>
      </w:r>
      <w:r w:rsidRPr="00192CD9">
        <w:rPr>
          <w:rFonts w:ascii="Arial" w:hAnsi="Arial" w:cs="Arial"/>
          <w:b/>
          <w:bCs/>
          <w:snapToGrid w:val="0"/>
          <w:sz w:val="24"/>
          <w:lang w:val="en-GB"/>
        </w:rPr>
        <w:t>R1-2</w:t>
      </w:r>
      <w:r w:rsidR="00CB645B">
        <w:rPr>
          <w:rFonts w:ascii="Arial" w:hAnsi="Arial" w:cs="Arial"/>
          <w:b/>
          <w:bCs/>
          <w:snapToGrid w:val="0"/>
          <w:sz w:val="24"/>
          <w:lang w:val="en-GB"/>
        </w:rPr>
        <w:t>4</w:t>
      </w:r>
      <w:r w:rsidR="00A61B66">
        <w:rPr>
          <w:rFonts w:ascii="Arial" w:hAnsi="Arial" w:cs="Arial"/>
          <w:b/>
          <w:bCs/>
          <w:snapToGrid w:val="0"/>
          <w:sz w:val="24"/>
          <w:lang w:val="en-GB"/>
        </w:rPr>
        <w:t>00915</w:t>
      </w:r>
    </w:p>
    <w:p w14:paraId="583ACF86" w14:textId="1AB5CBF5" w:rsidR="000D0688" w:rsidRPr="00633B9B" w:rsidRDefault="00FC5B35" w:rsidP="00F57E1F">
      <w:pPr>
        <w:pBdr>
          <w:bottom w:val="single" w:sz="12" w:space="1" w:color="auto"/>
        </w:pBdr>
        <w:wordWrap/>
        <w:spacing w:before="100" w:beforeAutospacing="1" w:after="100" w:afterAutospacing="1" w:line="360" w:lineRule="auto"/>
        <w:contextualSpacing/>
        <w:rPr>
          <w:rFonts w:ascii="Arial" w:eastAsia="MS Mincho" w:hAnsi="Arial" w:cs="Arial"/>
          <w:b/>
          <w:bCs/>
          <w:sz w:val="24"/>
          <w:lang w:eastAsia="ja-JP"/>
        </w:rPr>
      </w:pPr>
      <w:r>
        <w:rPr>
          <w:rFonts w:ascii="Arial" w:eastAsia="MS Mincho" w:hAnsi="Arial" w:cs="Arial"/>
          <w:b/>
          <w:bCs/>
          <w:sz w:val="24"/>
          <w:lang w:eastAsia="ja-JP"/>
        </w:rPr>
        <w:t>Athens</w:t>
      </w:r>
      <w:r w:rsidR="00DE2513" w:rsidRPr="00DE2513">
        <w:rPr>
          <w:rFonts w:ascii="Arial" w:eastAsia="MS Mincho" w:hAnsi="Arial" w:cs="Arial"/>
          <w:b/>
          <w:bCs/>
          <w:sz w:val="24"/>
          <w:lang w:eastAsia="ja-JP"/>
        </w:rPr>
        <w:t xml:space="preserve">, </w:t>
      </w:r>
      <w:r>
        <w:rPr>
          <w:rFonts w:ascii="Arial" w:eastAsia="MS Mincho" w:hAnsi="Arial" w:cs="Arial"/>
          <w:b/>
          <w:bCs/>
          <w:sz w:val="24"/>
          <w:lang w:eastAsia="ja-JP"/>
        </w:rPr>
        <w:t>Greece</w:t>
      </w:r>
      <w:r w:rsidR="00DE2513" w:rsidRPr="00DE2513">
        <w:rPr>
          <w:rFonts w:ascii="Arial" w:eastAsia="MS Mincho" w:hAnsi="Arial" w:cs="Arial"/>
          <w:b/>
          <w:bCs/>
          <w:sz w:val="24"/>
          <w:lang w:eastAsia="ja-JP"/>
        </w:rPr>
        <w:t xml:space="preserve">, </w:t>
      </w:r>
      <w:r>
        <w:rPr>
          <w:rFonts w:ascii="Arial" w:eastAsia="MS Mincho" w:hAnsi="Arial" w:cs="Arial"/>
          <w:b/>
          <w:bCs/>
          <w:sz w:val="24"/>
          <w:lang w:eastAsia="ja-JP"/>
        </w:rPr>
        <w:t>February</w:t>
      </w:r>
      <w:r w:rsidR="00DE2513" w:rsidRPr="00DE2513">
        <w:rPr>
          <w:rFonts w:ascii="Arial" w:eastAsia="MS Mincho" w:hAnsi="Arial" w:cs="Arial"/>
          <w:b/>
          <w:bCs/>
          <w:sz w:val="24"/>
          <w:lang w:eastAsia="ja-JP"/>
        </w:rPr>
        <w:t xml:space="preserve"> </w:t>
      </w:r>
      <w:r>
        <w:rPr>
          <w:rFonts w:ascii="Arial" w:eastAsia="MS Mincho" w:hAnsi="Arial" w:cs="Arial"/>
          <w:b/>
          <w:bCs/>
          <w:sz w:val="24"/>
          <w:lang w:eastAsia="ja-JP"/>
        </w:rPr>
        <w:t>26</w:t>
      </w:r>
      <w:r w:rsidR="00DE2513" w:rsidRPr="00DE2513">
        <w:rPr>
          <w:rFonts w:ascii="Arial" w:eastAsia="MS Mincho" w:hAnsi="Arial" w:cs="Arial"/>
          <w:b/>
          <w:bCs/>
          <w:sz w:val="24"/>
          <w:lang w:eastAsia="ja-JP"/>
        </w:rPr>
        <w:t xml:space="preserve">th – </w:t>
      </w:r>
      <w:r>
        <w:rPr>
          <w:rFonts w:ascii="Arial" w:eastAsia="MS Mincho" w:hAnsi="Arial" w:cs="Arial"/>
          <w:b/>
          <w:bCs/>
          <w:sz w:val="24"/>
          <w:lang w:eastAsia="ja-JP"/>
        </w:rPr>
        <w:t>March</w:t>
      </w:r>
      <w:r w:rsidR="00DE2513" w:rsidRPr="00DE2513">
        <w:rPr>
          <w:rFonts w:ascii="Arial" w:eastAsia="MS Mincho" w:hAnsi="Arial" w:cs="Arial"/>
          <w:b/>
          <w:bCs/>
          <w:sz w:val="24"/>
          <w:lang w:eastAsia="ja-JP"/>
        </w:rPr>
        <w:t xml:space="preserve"> 1</w:t>
      </w:r>
      <w:r>
        <w:rPr>
          <w:rFonts w:ascii="Arial" w:eastAsia="MS Mincho" w:hAnsi="Arial" w:cs="Arial"/>
          <w:b/>
          <w:bCs/>
          <w:sz w:val="24"/>
          <w:lang w:eastAsia="ja-JP"/>
        </w:rPr>
        <w:t>th, 2024</w:t>
      </w:r>
    </w:p>
    <w:p w14:paraId="5CF13E63" w14:textId="71571ED9"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002F144D">
        <w:rPr>
          <w:rFonts w:ascii="Arial" w:hAnsi="Arial" w:cs="Arial"/>
          <w:sz w:val="24"/>
        </w:rPr>
        <w:t>9</w:t>
      </w:r>
      <w:r w:rsidRPr="00E56DB7">
        <w:rPr>
          <w:rFonts w:ascii="Arial" w:hAnsi="Arial" w:cs="Arial"/>
          <w:sz w:val="24"/>
        </w:rPr>
        <w:t>.</w:t>
      </w:r>
      <w:r w:rsidR="00E878DF" w:rsidRPr="00E56DB7">
        <w:rPr>
          <w:rFonts w:ascii="Arial" w:hAnsi="Arial" w:cs="Arial"/>
          <w:sz w:val="24"/>
        </w:rPr>
        <w:t>1</w:t>
      </w:r>
      <w:r w:rsidRPr="00E56DB7">
        <w:rPr>
          <w:rFonts w:ascii="Arial" w:hAnsi="Arial" w:cs="Arial"/>
          <w:sz w:val="24"/>
        </w:rPr>
        <w:t>.</w:t>
      </w:r>
      <w:r w:rsidR="002F144D">
        <w:rPr>
          <w:rFonts w:ascii="Arial" w:hAnsi="Arial" w:cs="Arial"/>
          <w:sz w:val="24"/>
        </w:rPr>
        <w:t>3.1</w:t>
      </w:r>
    </w:p>
    <w:p w14:paraId="2DF33A87"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719095C" w14:textId="7E7C50F8" w:rsidR="00F06030" w:rsidRPr="00E878DF"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FB5943" w:rsidRPr="00FB5943">
        <w:rPr>
          <w:rFonts w:ascii="Arial" w:hAnsi="Arial" w:cs="Arial" w:hint="eastAsia"/>
          <w:sz w:val="24"/>
        </w:rPr>
        <w:t xml:space="preserve">Study on </w:t>
      </w:r>
      <w:r w:rsidR="00FC5B35">
        <w:rPr>
          <w:rFonts w:ascii="Arial" w:hAnsi="Arial" w:cs="Arial"/>
          <w:sz w:val="24"/>
        </w:rPr>
        <w:t>CSI prediction</w:t>
      </w:r>
    </w:p>
    <w:p w14:paraId="4688F0BA"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0E87F567" w14:textId="77777777" w:rsidR="00F06030" w:rsidRDefault="00F06030" w:rsidP="00F06030">
      <w:pPr>
        <w:pStyle w:val="1"/>
      </w:pPr>
      <w:r w:rsidRPr="00F06030">
        <w:t>Introduction</w:t>
      </w:r>
    </w:p>
    <w:p w14:paraId="4A0337D7" w14:textId="46980764" w:rsidR="00CF3D29" w:rsidRDefault="003D3473" w:rsidP="003D3473">
      <w:pPr>
        <w:spacing w:line="360" w:lineRule="auto"/>
        <w:ind w:firstLineChars="100" w:firstLine="220"/>
      </w:pPr>
      <w:r>
        <w:t>I</w:t>
      </w:r>
      <w:r w:rsidR="00CF3D29">
        <w:t>n RAN#10</w:t>
      </w:r>
      <w:r w:rsidR="00751653">
        <w:t>2</w:t>
      </w:r>
      <w:r w:rsidR="00CF3D29">
        <w:t>, a decision was made to extend RAN1 study o</w:t>
      </w:r>
      <w:r w:rsidR="005B0531">
        <w:t xml:space="preserve">n AI/ML for NR air-interface </w:t>
      </w:r>
      <w:r w:rsidR="008E23ED">
        <w:t xml:space="preserve">until September </w:t>
      </w:r>
      <w:r w:rsidR="00CF3D29">
        <w:t>202</w:t>
      </w:r>
      <w:r w:rsidR="00751653">
        <w:t>4</w:t>
      </w:r>
      <w:r w:rsidR="008E23ED">
        <w:t>. Study objectives are captured below:</w:t>
      </w:r>
    </w:p>
    <w:tbl>
      <w:tblPr>
        <w:tblStyle w:val="a5"/>
        <w:tblW w:w="0" w:type="auto"/>
        <w:tblLook w:val="04A0" w:firstRow="1" w:lastRow="0" w:firstColumn="1" w:lastColumn="0" w:noHBand="0" w:noVBand="1"/>
      </w:tblPr>
      <w:tblGrid>
        <w:gridCol w:w="9016"/>
      </w:tblGrid>
      <w:tr w:rsidR="00CF3D29" w14:paraId="7F391DFB" w14:textId="77777777" w:rsidTr="004822F4">
        <w:tc>
          <w:tcPr>
            <w:tcW w:w="9016" w:type="dxa"/>
          </w:tcPr>
          <w:p w14:paraId="65CD2BF5" w14:textId="77777777" w:rsidR="003F1B1E" w:rsidRDefault="003F1B1E" w:rsidP="003F1B1E">
            <w:pPr>
              <w:rPr>
                <w:bCs/>
              </w:rPr>
            </w:pPr>
            <w:r>
              <w:rPr>
                <w:bCs/>
              </w:rPr>
              <w:t>Study objectives with corresponding checkpoints in RAN#105 (Sept ’24):</w:t>
            </w:r>
          </w:p>
          <w:p w14:paraId="0B1C3278" w14:textId="77777777" w:rsidR="003F1B1E" w:rsidRDefault="003F1B1E" w:rsidP="003F1B1E">
            <w:pPr>
              <w:widowControl/>
              <w:numPr>
                <w:ilvl w:val="0"/>
                <w:numId w:val="47"/>
              </w:numPr>
              <w:wordWrap/>
              <w:overflowPunct w:val="0"/>
              <w:adjustRightInd w:val="0"/>
              <w:jc w:val="left"/>
              <w:textAlignment w:val="baseline"/>
              <w:rPr>
                <w:bCs/>
              </w:rPr>
            </w:pPr>
            <w:r>
              <w:rPr>
                <w:bCs/>
              </w:rPr>
              <w:t xml:space="preserve">CSI feedback enhancement [RAN1]: </w:t>
            </w:r>
          </w:p>
          <w:p w14:paraId="53C8DE9D" w14:textId="77777777" w:rsidR="003F1B1E" w:rsidRDefault="003F1B1E" w:rsidP="003F1B1E">
            <w:pPr>
              <w:widowControl/>
              <w:numPr>
                <w:ilvl w:val="1"/>
                <w:numId w:val="47"/>
              </w:numPr>
              <w:wordWrap/>
              <w:overflowPunct w:val="0"/>
              <w:adjustRightInd w:val="0"/>
              <w:jc w:val="left"/>
              <w:textAlignment w:val="baseline"/>
              <w:rPr>
                <w:bCs/>
              </w:rPr>
            </w:pPr>
            <w:r>
              <w:rPr>
                <w:bCs/>
              </w:rPr>
              <w:t>For CSI compression (two-sided model), further study ways to:</w:t>
            </w:r>
          </w:p>
          <w:p w14:paraId="5C110FA4" w14:textId="77777777" w:rsidR="003F1B1E" w:rsidRDefault="003F1B1E" w:rsidP="003F1B1E">
            <w:pPr>
              <w:widowControl/>
              <w:numPr>
                <w:ilvl w:val="2"/>
                <w:numId w:val="47"/>
              </w:numPr>
              <w:wordWrap/>
              <w:overflowPunct w:val="0"/>
              <w:adjustRightInd w:val="0"/>
              <w:jc w:val="left"/>
              <w:textAlignment w:val="baseline"/>
              <w:rPr>
                <w:bCs/>
              </w:rPr>
            </w:pPr>
            <w:r>
              <w:rPr>
                <w:bCs/>
              </w:rPr>
              <w:t>Improve t</w:t>
            </w:r>
            <w:r w:rsidRPr="00000D9E">
              <w:rPr>
                <w:bCs/>
              </w:rPr>
              <w:t>rade-off between performance and complexity/overhead</w:t>
            </w:r>
          </w:p>
          <w:p w14:paraId="1591E1EB" w14:textId="77777777" w:rsidR="003F1B1E" w:rsidRPr="00000D9E" w:rsidRDefault="003F1B1E" w:rsidP="003F1B1E">
            <w:pPr>
              <w:widowControl/>
              <w:numPr>
                <w:ilvl w:val="3"/>
                <w:numId w:val="47"/>
              </w:numPr>
              <w:wordWrap/>
              <w:overflowPunct w:val="0"/>
              <w:adjustRightInd w:val="0"/>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1894B7F6" w14:textId="77777777" w:rsidR="003F1B1E" w:rsidRDefault="003F1B1E" w:rsidP="003F1B1E">
            <w:pPr>
              <w:widowControl/>
              <w:numPr>
                <w:ilvl w:val="2"/>
                <w:numId w:val="47"/>
              </w:numPr>
              <w:wordWrap/>
              <w:overflowPunct w:val="0"/>
              <w:adjustRightInd w:val="0"/>
              <w:jc w:val="left"/>
              <w:textAlignment w:val="baseline"/>
              <w:rPr>
                <w:bCs/>
              </w:rPr>
            </w:pPr>
            <w:r>
              <w:rPr>
                <w:bCs/>
              </w:rPr>
              <w:t>Alleviate/resolve i</w:t>
            </w:r>
            <w:r w:rsidRPr="00000D9E">
              <w:rPr>
                <w:bCs/>
              </w:rPr>
              <w:t>ssues related to inter-vendor training collaboration.</w:t>
            </w:r>
          </w:p>
          <w:p w14:paraId="1C6205B4" w14:textId="77777777" w:rsidR="003F1B1E" w:rsidRPr="00000D9E" w:rsidRDefault="003F1B1E" w:rsidP="003F1B1E">
            <w:pPr>
              <w:ind w:left="1440"/>
              <w:rPr>
                <w:bCs/>
              </w:rPr>
            </w:pPr>
            <w:r>
              <w:rPr>
                <w:bCs/>
              </w:rPr>
              <w:t xml:space="preserve">while addressing other aspects requiring further study/conclusion as captured in the conclusions section of the TR 38.843. </w:t>
            </w:r>
          </w:p>
          <w:p w14:paraId="5715ED30" w14:textId="426F1ED4" w:rsidR="00CF3D29" w:rsidRPr="003F1B1E" w:rsidRDefault="003F1B1E" w:rsidP="003F1B1E">
            <w:pPr>
              <w:widowControl/>
              <w:numPr>
                <w:ilvl w:val="1"/>
                <w:numId w:val="47"/>
              </w:numPr>
              <w:wordWrap/>
              <w:overflowPunct w:val="0"/>
              <w:adjustRightInd w:val="0"/>
              <w:jc w:val="left"/>
              <w:textAlignment w:val="baseline"/>
              <w:rPr>
                <w:bCs/>
              </w:rPr>
            </w:pPr>
            <w:r w:rsidRPr="00C37566">
              <w:rPr>
                <w:bCs/>
                <w:highlight w:val="yellow"/>
              </w:rPr>
              <w:t xml:space="preserve">For CSI prediction (one-sided model), further study performance gain over Rel-18 non-AI/ML based approach and associated complexity, while addressing </w:t>
            </w:r>
            <w:bookmarkStart w:id="0" w:name="_Hlk152950038"/>
            <w:r w:rsidRPr="00C37566">
              <w:rPr>
                <w:bCs/>
                <w:highlight w:val="yellow"/>
              </w:rPr>
              <w:t>other aspects requiring further study/conclusion as captured in the conclusions section of the TR 38.843</w:t>
            </w:r>
            <w:bookmarkEnd w:id="0"/>
            <w:r w:rsidRPr="00C37566">
              <w:rPr>
                <w:bCs/>
                <w:highlight w:val="yellow"/>
              </w:rPr>
              <w:t xml:space="preserve"> (e.g., cell/site specific model could be considered to improve performance gain).</w:t>
            </w:r>
            <w:r w:rsidRPr="000D006A">
              <w:rPr>
                <w:bCs/>
              </w:rPr>
              <w:t xml:space="preserve"> </w:t>
            </w:r>
          </w:p>
        </w:tc>
      </w:tr>
    </w:tbl>
    <w:p w14:paraId="6EA05978" w14:textId="66FE8698" w:rsidR="00CF3D29" w:rsidRPr="00275523" w:rsidRDefault="003D3473" w:rsidP="003D3473">
      <w:pPr>
        <w:spacing w:line="360" w:lineRule="auto"/>
        <w:contextualSpacing/>
      </w:pPr>
      <w:r>
        <w:t>T</w:t>
      </w:r>
      <w:r>
        <w:rPr>
          <w:rFonts w:hint="eastAsia"/>
        </w:rPr>
        <w:t xml:space="preserve">his </w:t>
      </w:r>
      <w:r w:rsidR="005B0531">
        <w:t>contribution discusses on</w:t>
      </w:r>
      <w:r w:rsidR="008E23ED">
        <w:t xml:space="preserve"> further study on </w:t>
      </w:r>
      <w:r w:rsidR="005B0531">
        <w:t>CSI prediction</w:t>
      </w:r>
      <w:r>
        <w:t>.</w:t>
      </w:r>
      <w:r w:rsidR="00880BE6">
        <w:t xml:space="preserve"> </w:t>
      </w:r>
    </w:p>
    <w:p w14:paraId="6765D405" w14:textId="77777777" w:rsidR="003E5E17" w:rsidRDefault="003E5E17" w:rsidP="003E5E17">
      <w:pPr>
        <w:pStyle w:val="1"/>
      </w:pPr>
      <w:r w:rsidRPr="00F06030">
        <w:t>Discussion</w:t>
      </w:r>
    </w:p>
    <w:p w14:paraId="015D23FF" w14:textId="748AB250" w:rsidR="003E5E17" w:rsidRDefault="003E5E17" w:rsidP="003E5E17">
      <w:pPr>
        <w:pStyle w:val="2"/>
      </w:pPr>
      <w:r>
        <w:t>Evaluation methodology</w:t>
      </w:r>
    </w:p>
    <w:p w14:paraId="64B754FB" w14:textId="384F01BE" w:rsidR="00DD10E6" w:rsidRPr="00DD10E6" w:rsidRDefault="00EC177B" w:rsidP="00DD10E6">
      <w:pPr>
        <w:pStyle w:val="3"/>
        <w:numPr>
          <w:ilvl w:val="2"/>
          <w:numId w:val="58"/>
        </w:numPr>
      </w:pPr>
      <w:r>
        <w:t>Benchmark for CSI prediction</w:t>
      </w:r>
    </w:p>
    <w:p w14:paraId="0BBB8962" w14:textId="64E216AF" w:rsidR="008F5FFE" w:rsidRPr="003622FA" w:rsidRDefault="00560158" w:rsidP="005E7AC5">
      <w:pPr>
        <w:wordWrap/>
        <w:spacing w:before="100" w:beforeAutospacing="1" w:after="100" w:afterAutospacing="1" w:line="360" w:lineRule="auto"/>
        <w:ind w:firstLineChars="100" w:firstLine="220"/>
        <w:contextualSpacing/>
      </w:pPr>
      <w:r w:rsidRPr="00560158">
        <w:t>D</w:t>
      </w:r>
      <w:r w:rsidR="00F512D2">
        <w:t>uring Rel-18 study</w:t>
      </w:r>
      <w:r w:rsidRPr="00560158">
        <w:t xml:space="preserve">, there were many </w:t>
      </w:r>
      <w:r w:rsidR="007B57ED">
        <w:t>evalu</w:t>
      </w:r>
      <w:r w:rsidRPr="00560158">
        <w:t xml:space="preserve">ations for </w:t>
      </w:r>
      <w:r w:rsidR="00322FEE">
        <w:t xml:space="preserve">AI/ML based </w:t>
      </w:r>
      <w:r w:rsidRPr="00560158">
        <w:t xml:space="preserve">CSI prediction, </w:t>
      </w:r>
      <w:r w:rsidR="00322FEE">
        <w:t>and it was collected and summar</w:t>
      </w:r>
      <w:r w:rsidRPr="00560158">
        <w:t xml:space="preserve">ized in </w:t>
      </w:r>
      <w:r w:rsidR="00BB0102">
        <w:t>Table</w:t>
      </w:r>
      <w:r w:rsidRPr="00560158">
        <w:t xml:space="preserve"> 6</w:t>
      </w:r>
      <w:r w:rsidR="00BB0102">
        <w:t xml:space="preserve"> and 7</w:t>
      </w:r>
      <w:r w:rsidRPr="00560158">
        <w:t xml:space="preserve"> </w:t>
      </w:r>
      <w:r w:rsidR="00BB0102">
        <w:t>in Excel sheet in</w:t>
      </w:r>
      <w:r w:rsidRPr="00560158">
        <w:t xml:space="preserve"> </w:t>
      </w:r>
      <w:r>
        <w:t xml:space="preserve">TR </w:t>
      </w:r>
      <w:r w:rsidRPr="00560158">
        <w:t>38.843</w:t>
      </w:r>
      <w:r>
        <w:t xml:space="preserve"> [1]</w:t>
      </w:r>
      <w:r w:rsidRPr="00560158">
        <w:t>.</w:t>
      </w:r>
      <w:r w:rsidR="00255C3E">
        <w:t xml:space="preserve"> </w:t>
      </w:r>
    </w:p>
    <w:p w14:paraId="5CBCDF95" w14:textId="6FFB1F8A" w:rsidR="002E64C9" w:rsidRDefault="00560158" w:rsidP="002225DC">
      <w:pPr>
        <w:wordWrap/>
        <w:spacing w:before="100" w:beforeAutospacing="1" w:after="100" w:afterAutospacing="1" w:line="360" w:lineRule="auto"/>
        <w:contextualSpacing/>
        <w:jc w:val="center"/>
        <w:rPr>
          <w:sz w:val="20"/>
          <w:szCs w:val="20"/>
        </w:rPr>
      </w:pPr>
      <w:r>
        <w:rPr>
          <w:noProof/>
        </w:rPr>
        <w:drawing>
          <wp:inline distT="0" distB="0" distL="0" distR="0" wp14:anchorId="70E871BD" wp14:editId="4234476A">
            <wp:extent cx="2360224" cy="1398749"/>
            <wp:effectExtent l="0" t="0" r="2540" b="0"/>
            <wp:docPr id="2" name="그림 2" descr="cid:image008.png@01DA60E4.58CF6D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8.png@01DA60E4.58CF6D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380701" cy="1410884"/>
                    </a:xfrm>
                    <a:prstGeom prst="rect">
                      <a:avLst/>
                    </a:prstGeom>
                    <a:noFill/>
                    <a:ln>
                      <a:noFill/>
                    </a:ln>
                  </pic:spPr>
                </pic:pic>
              </a:graphicData>
            </a:graphic>
          </wp:inline>
        </w:drawing>
      </w:r>
      <w:r w:rsidR="00255C3E">
        <w:rPr>
          <w:noProof/>
        </w:rPr>
        <w:drawing>
          <wp:inline distT="0" distB="0" distL="0" distR="0" wp14:anchorId="0FF5DF21" wp14:editId="1AC61153">
            <wp:extent cx="2334895" cy="1383738"/>
            <wp:effectExtent l="0" t="0" r="8255" b="6985"/>
            <wp:docPr id="5" name="그림 5" descr="cid:image009.png@01DA60E4.58CF6D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차트 2" descr="cid:image009.png@01DA60E4.58CF6DD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55129" cy="1395730"/>
                    </a:xfrm>
                    <a:prstGeom prst="rect">
                      <a:avLst/>
                    </a:prstGeom>
                    <a:noFill/>
                    <a:ln>
                      <a:noFill/>
                    </a:ln>
                  </pic:spPr>
                </pic:pic>
              </a:graphicData>
            </a:graphic>
          </wp:inline>
        </w:drawing>
      </w:r>
    </w:p>
    <w:p w14:paraId="17A02CB8" w14:textId="57C548F2" w:rsidR="002E64C9" w:rsidRPr="00696304" w:rsidRDefault="00696304" w:rsidP="002225DC">
      <w:pPr>
        <w:wordWrap/>
        <w:spacing w:before="100" w:beforeAutospacing="1" w:after="100" w:afterAutospacing="1" w:line="360" w:lineRule="auto"/>
        <w:contextualSpacing/>
        <w:jc w:val="center"/>
        <w:rPr>
          <w:b/>
          <w:sz w:val="20"/>
          <w:szCs w:val="20"/>
        </w:rPr>
      </w:pPr>
      <w:r w:rsidRPr="00696304">
        <w:rPr>
          <w:rFonts w:hint="eastAsia"/>
          <w:b/>
          <w:sz w:val="20"/>
          <w:szCs w:val="20"/>
        </w:rPr>
        <w:t>Figure</w:t>
      </w:r>
      <w:r>
        <w:rPr>
          <w:b/>
          <w:sz w:val="20"/>
          <w:szCs w:val="20"/>
        </w:rPr>
        <w:t xml:space="preserve"> 1</w:t>
      </w:r>
      <w:r w:rsidR="0073371C">
        <w:rPr>
          <w:b/>
          <w:sz w:val="20"/>
          <w:szCs w:val="20"/>
        </w:rPr>
        <w:t xml:space="preserve">. </w:t>
      </w:r>
      <w:r w:rsidRPr="00696304">
        <w:rPr>
          <w:rFonts w:hint="eastAsia"/>
          <w:b/>
          <w:sz w:val="20"/>
          <w:szCs w:val="20"/>
        </w:rPr>
        <w:t xml:space="preserve">Comparison of intermediate KPI </w:t>
      </w:r>
      <w:r w:rsidR="00730834">
        <w:rPr>
          <w:b/>
          <w:sz w:val="20"/>
          <w:szCs w:val="20"/>
        </w:rPr>
        <w:t>over Benchmark 1</w:t>
      </w:r>
    </w:p>
    <w:p w14:paraId="44DB5752" w14:textId="1F5F2F3A" w:rsidR="00255C3E" w:rsidRDefault="00255C3E" w:rsidP="00255C3E">
      <w:pPr>
        <w:wordWrap/>
        <w:spacing w:before="100" w:beforeAutospacing="1" w:after="100" w:afterAutospacing="1" w:line="360" w:lineRule="auto"/>
        <w:contextualSpacing/>
        <w:jc w:val="center"/>
        <w:rPr>
          <w:sz w:val="20"/>
          <w:szCs w:val="20"/>
        </w:rPr>
      </w:pPr>
      <w:r>
        <w:rPr>
          <w:noProof/>
        </w:rPr>
        <w:lastRenderedPageBreak/>
        <w:drawing>
          <wp:inline distT="0" distB="0" distL="0" distR="0" wp14:anchorId="4564CB1B" wp14:editId="6E18ABE0">
            <wp:extent cx="2350860" cy="1409700"/>
            <wp:effectExtent l="0" t="0" r="0" b="0"/>
            <wp:docPr id="1" name="그림 1" descr="cid:image016.png@01DA602F.E57EC1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차트 6" descr="cid:image016.png@01DA602F.E57EC1F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356015" cy="1412791"/>
                    </a:xfrm>
                    <a:prstGeom prst="rect">
                      <a:avLst/>
                    </a:prstGeom>
                    <a:noFill/>
                    <a:ln>
                      <a:noFill/>
                    </a:ln>
                  </pic:spPr>
                </pic:pic>
              </a:graphicData>
            </a:graphic>
          </wp:inline>
        </w:drawing>
      </w:r>
      <w:r>
        <w:rPr>
          <w:noProof/>
        </w:rPr>
        <w:drawing>
          <wp:inline distT="0" distB="0" distL="0" distR="0" wp14:anchorId="6DD5709C" wp14:editId="40DAA7AB">
            <wp:extent cx="2350770" cy="1409646"/>
            <wp:effectExtent l="0" t="0" r="0" b="635"/>
            <wp:docPr id="6" name="그림 6" descr="cid:image017.png@01DA602F.E57EC1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차트 8" descr="cid:image017.png@01DA602F.E57EC1F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353361" cy="1411200"/>
                    </a:xfrm>
                    <a:prstGeom prst="rect">
                      <a:avLst/>
                    </a:prstGeom>
                    <a:noFill/>
                    <a:ln>
                      <a:noFill/>
                    </a:ln>
                  </pic:spPr>
                </pic:pic>
              </a:graphicData>
            </a:graphic>
          </wp:inline>
        </w:drawing>
      </w:r>
    </w:p>
    <w:p w14:paraId="412FA218" w14:textId="109921C0" w:rsidR="00255C3E" w:rsidRPr="00B93ACE" w:rsidRDefault="00255C3E" w:rsidP="00255C3E">
      <w:pPr>
        <w:wordWrap/>
        <w:spacing w:before="100" w:beforeAutospacing="1" w:after="100" w:afterAutospacing="1" w:line="360" w:lineRule="auto"/>
        <w:contextualSpacing/>
        <w:jc w:val="center"/>
        <w:rPr>
          <w:b/>
          <w:sz w:val="20"/>
          <w:szCs w:val="20"/>
        </w:rPr>
      </w:pPr>
      <w:r w:rsidRPr="00696304">
        <w:rPr>
          <w:rFonts w:hint="eastAsia"/>
          <w:b/>
          <w:sz w:val="20"/>
          <w:szCs w:val="20"/>
        </w:rPr>
        <w:t>Figure</w:t>
      </w:r>
      <w:r>
        <w:rPr>
          <w:b/>
          <w:sz w:val="20"/>
          <w:szCs w:val="20"/>
        </w:rPr>
        <w:t xml:space="preserve"> 2</w:t>
      </w:r>
      <w:r w:rsidR="00730834">
        <w:rPr>
          <w:b/>
          <w:sz w:val="20"/>
          <w:szCs w:val="20"/>
        </w:rPr>
        <w:t>.</w:t>
      </w:r>
      <w:r w:rsidRPr="00696304">
        <w:rPr>
          <w:rFonts w:hint="eastAsia"/>
          <w:b/>
          <w:sz w:val="20"/>
          <w:szCs w:val="20"/>
        </w:rPr>
        <w:t xml:space="preserve"> Comparison of intermediate KPI </w:t>
      </w:r>
      <w:r>
        <w:rPr>
          <w:b/>
          <w:sz w:val="20"/>
          <w:szCs w:val="20"/>
        </w:rPr>
        <w:t>over Benchmark 2</w:t>
      </w:r>
    </w:p>
    <w:p w14:paraId="34AE5937" w14:textId="418A45E3" w:rsidR="00BB0102" w:rsidRDefault="009C5402" w:rsidP="009C5402">
      <w:pPr>
        <w:wordWrap/>
        <w:spacing w:before="100" w:beforeAutospacing="1" w:after="100" w:afterAutospacing="1" w:line="360" w:lineRule="auto"/>
        <w:ind w:firstLineChars="100" w:firstLine="220"/>
        <w:contextualSpacing/>
        <w:rPr>
          <w:sz w:val="20"/>
          <w:szCs w:val="20"/>
        </w:rPr>
      </w:pPr>
      <w:r>
        <w:t xml:space="preserve">Figure 1 and 2 represent the intermediate performance gain over benchmark 1 and 2, respectively. </w:t>
      </w:r>
      <w:r w:rsidR="00BB0102">
        <w:rPr>
          <w:sz w:val="20"/>
          <w:szCs w:val="20"/>
        </w:rPr>
        <w:t xml:space="preserve">As shown figures, it is observed performance variation in terms of intermediate performance gain. </w:t>
      </w:r>
      <w:r w:rsidR="00FE3784">
        <w:rPr>
          <w:rFonts w:hint="eastAsia"/>
          <w:sz w:val="20"/>
          <w:szCs w:val="20"/>
        </w:rPr>
        <w:t xml:space="preserve">From </w:t>
      </w:r>
      <w:r w:rsidR="00FE3784">
        <w:rPr>
          <w:sz w:val="20"/>
          <w:szCs w:val="20"/>
        </w:rPr>
        <w:t xml:space="preserve">the comparison between </w:t>
      </w:r>
      <w:r w:rsidR="00730834">
        <w:rPr>
          <w:sz w:val="20"/>
          <w:szCs w:val="20"/>
        </w:rPr>
        <w:t>F</w:t>
      </w:r>
      <w:r w:rsidR="00FE3784">
        <w:rPr>
          <w:sz w:val="20"/>
          <w:szCs w:val="20"/>
        </w:rPr>
        <w:t xml:space="preserve">igure 1 and 2, it can be noticed that most of results show </w:t>
      </w:r>
      <w:r w:rsidR="00FE3784" w:rsidRPr="00560158">
        <w:rPr>
          <w:sz w:val="20"/>
          <w:szCs w:val="20"/>
        </w:rPr>
        <w:t>10-30%</w:t>
      </w:r>
      <w:r w:rsidR="00FE3784">
        <w:rPr>
          <w:sz w:val="20"/>
          <w:szCs w:val="20"/>
        </w:rPr>
        <w:t xml:space="preserve"> SGCS gain over benchmark 1 (sample and hold, no prediction), while performance comparison with benchmark 2 is more diverged even with less samples. </w:t>
      </w:r>
      <w:r w:rsidR="00BB0102">
        <w:rPr>
          <w:sz w:val="20"/>
          <w:szCs w:val="20"/>
        </w:rPr>
        <w:t>This may be mainly because of companies ha</w:t>
      </w:r>
      <w:r w:rsidR="006B4C01">
        <w:rPr>
          <w:sz w:val="20"/>
          <w:szCs w:val="20"/>
        </w:rPr>
        <w:t>ve different</w:t>
      </w:r>
      <w:r w:rsidR="00BB0102">
        <w:rPr>
          <w:sz w:val="20"/>
          <w:szCs w:val="20"/>
        </w:rPr>
        <w:t xml:space="preserve"> evaluation assumptions</w:t>
      </w:r>
      <w:r w:rsidR="00835816">
        <w:rPr>
          <w:sz w:val="20"/>
          <w:szCs w:val="20"/>
        </w:rPr>
        <w:t xml:space="preserve"> of benchmark 2 (non-AI CSI prediction), e.g., auto-regression, Kalman filter, Wiener filter. </w:t>
      </w:r>
      <w:r w:rsidR="006B4C01">
        <w:rPr>
          <w:sz w:val="20"/>
          <w:szCs w:val="20"/>
        </w:rPr>
        <w:t xml:space="preserve">Therefore, it is necessary to have more aligned evaluation assumptions to draw meaningful observations. </w:t>
      </w:r>
    </w:p>
    <w:p w14:paraId="3B6B7799" w14:textId="1A0BA08A" w:rsidR="006B4C01" w:rsidRPr="006B4C01" w:rsidRDefault="006B4C01" w:rsidP="006B4C01">
      <w:pPr>
        <w:wordWrap/>
        <w:spacing w:before="100" w:beforeAutospacing="1" w:after="100" w:afterAutospacing="1" w:line="360" w:lineRule="auto"/>
        <w:contextualSpacing/>
        <w:rPr>
          <w:rFonts w:eastAsia="맑은 고딕"/>
          <w:b/>
        </w:rPr>
      </w:pPr>
      <w:r>
        <w:rPr>
          <w:rFonts w:eastAsia="맑은 고딕"/>
          <w:b/>
        </w:rPr>
        <w:t>Observation</w:t>
      </w:r>
      <w:r w:rsidRPr="008E25EE">
        <w:rPr>
          <w:rFonts w:eastAsia="맑은 고딕" w:hint="eastAsia"/>
          <w:b/>
        </w:rPr>
        <w:t xml:space="preserve"> #</w:t>
      </w:r>
      <w:r>
        <w:rPr>
          <w:rFonts w:eastAsia="맑은 고딕"/>
          <w:b/>
        </w:rPr>
        <w:t>1</w:t>
      </w:r>
      <w:r w:rsidRPr="008E25EE">
        <w:rPr>
          <w:rFonts w:eastAsia="맑은 고딕" w:hint="eastAsia"/>
          <w:b/>
        </w:rPr>
        <w:t xml:space="preserve">: </w:t>
      </w:r>
      <w:r>
        <w:rPr>
          <w:rFonts w:eastAsia="맑은 고딕"/>
          <w:b/>
        </w:rPr>
        <w:t>It</w:t>
      </w:r>
      <w:r w:rsidRPr="006B4C01">
        <w:rPr>
          <w:rFonts w:eastAsia="맑은 고딕"/>
          <w:b/>
        </w:rPr>
        <w:t xml:space="preserve"> </w:t>
      </w:r>
      <w:r>
        <w:rPr>
          <w:rFonts w:eastAsia="맑은 고딕"/>
          <w:b/>
        </w:rPr>
        <w:t xml:space="preserve">is </w:t>
      </w:r>
      <w:r w:rsidRPr="006B4C01">
        <w:rPr>
          <w:rFonts w:eastAsia="맑은 고딕"/>
          <w:b/>
        </w:rPr>
        <w:t>necessary to have more aligned evaluation assumptions to draw meaningful observations.</w:t>
      </w:r>
      <w:r w:rsidR="00A32EBF">
        <w:rPr>
          <w:rFonts w:eastAsia="맑은 고딕"/>
          <w:b/>
        </w:rPr>
        <w:t xml:space="preserve"> </w:t>
      </w:r>
    </w:p>
    <w:p w14:paraId="6272DFB6" w14:textId="3065F509" w:rsidR="00217514" w:rsidRDefault="00217514" w:rsidP="002225DC">
      <w:pPr>
        <w:wordWrap/>
        <w:spacing w:before="100" w:beforeAutospacing="1" w:after="100" w:afterAutospacing="1" w:line="360" w:lineRule="auto"/>
        <w:contextualSpacing/>
      </w:pPr>
    </w:p>
    <w:p w14:paraId="001727A3" w14:textId="70A7EEDA" w:rsidR="00217514" w:rsidRDefault="00217514" w:rsidP="00217514">
      <w:pPr>
        <w:wordWrap/>
        <w:spacing w:before="100" w:beforeAutospacing="1" w:after="100" w:afterAutospacing="1" w:line="360" w:lineRule="auto"/>
        <w:ind w:firstLine="228"/>
        <w:contextualSpacing/>
      </w:pPr>
      <w:r>
        <w:t xml:space="preserve">In </w:t>
      </w:r>
      <w:r>
        <w:rPr>
          <w:rFonts w:hint="eastAsia"/>
        </w:rPr>
        <w:t>Rel-18</w:t>
      </w:r>
      <w:r>
        <w:t xml:space="preserve"> MIMO,</w:t>
      </w:r>
      <w:r>
        <w:rPr>
          <w:rFonts w:hint="eastAsia"/>
        </w:rPr>
        <w:t xml:space="preserve"> Doppler</w:t>
      </w:r>
      <w:r>
        <w:t>-</w:t>
      </w:r>
      <w:r>
        <w:rPr>
          <w:rFonts w:hint="eastAsia"/>
        </w:rPr>
        <w:t>domain</w:t>
      </w:r>
      <w:r>
        <w:t xml:space="preserve"> (DD) compression CSI was specified. During the study, it was agreed to consider this DD compression codebook as a benchmark, but no evaluation is reported. In our view, benchmark should be based on the state of art CSI </w:t>
      </w:r>
      <w:r w:rsidR="00A010CC">
        <w:t xml:space="preserve">reporting </w:t>
      </w:r>
      <w:r>
        <w:t>supported in specification</w:t>
      </w:r>
      <w:r w:rsidR="00A010CC">
        <w:t xml:space="preserve"> for the fair comparison</w:t>
      </w:r>
      <w:r>
        <w:t xml:space="preserve">. Note that, in this context, eType 2 CSI is considered as a benchmark in CSI compression use case. Thus, Rel-18 DD compression CSI should be a baseline for </w:t>
      </w:r>
      <w:r w:rsidR="00A010CC">
        <w:t>performance</w:t>
      </w:r>
      <w:r>
        <w:t xml:space="preserve"> comparison of CSI predication based on AI/ ML. In the following, we briefly summarize the Rel-18 DD compression codebook. </w:t>
      </w:r>
    </w:p>
    <w:p w14:paraId="4C1BA7D7" w14:textId="77777777" w:rsidR="00A21452" w:rsidRDefault="00A21452" w:rsidP="006D2072">
      <w:pPr>
        <w:wordWrap/>
        <w:spacing w:before="100" w:beforeAutospacing="1" w:after="100" w:afterAutospacing="1" w:line="360" w:lineRule="auto"/>
        <w:contextualSpacing/>
        <w:jc w:val="center"/>
      </w:pPr>
      <w:r>
        <w:rPr>
          <w:noProof/>
        </w:rPr>
        <w:drawing>
          <wp:inline distT="0" distB="0" distL="0" distR="0" wp14:anchorId="6E1D7858" wp14:editId="76AB3579">
            <wp:extent cx="5609590" cy="2509288"/>
            <wp:effectExtent l="0" t="0" r="0" b="571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36939" cy="2521522"/>
                    </a:xfrm>
                    <a:prstGeom prst="rect">
                      <a:avLst/>
                    </a:prstGeom>
                    <a:noFill/>
                  </pic:spPr>
                </pic:pic>
              </a:graphicData>
            </a:graphic>
          </wp:inline>
        </w:drawing>
      </w:r>
    </w:p>
    <w:p w14:paraId="5C02AFC1" w14:textId="77777777" w:rsidR="00A21452" w:rsidRPr="00B93ACE" w:rsidRDefault="00A21452" w:rsidP="00A21452">
      <w:pPr>
        <w:wordWrap/>
        <w:spacing w:before="100" w:beforeAutospacing="1" w:after="100" w:afterAutospacing="1" w:line="360" w:lineRule="auto"/>
        <w:contextualSpacing/>
        <w:jc w:val="center"/>
        <w:rPr>
          <w:b/>
          <w:sz w:val="20"/>
          <w:szCs w:val="20"/>
        </w:rPr>
      </w:pPr>
      <w:r w:rsidRPr="00696304">
        <w:rPr>
          <w:rFonts w:hint="eastAsia"/>
          <w:b/>
          <w:sz w:val="20"/>
          <w:szCs w:val="20"/>
        </w:rPr>
        <w:t>Figure</w:t>
      </w:r>
      <w:r>
        <w:rPr>
          <w:b/>
          <w:sz w:val="20"/>
          <w:szCs w:val="20"/>
        </w:rPr>
        <w:t xml:space="preserve"> 3. Illustration of Rel-18 DD compression codebook with N</w:t>
      </w:r>
      <w:r>
        <w:rPr>
          <w:b/>
          <w:sz w:val="20"/>
          <w:szCs w:val="20"/>
        </w:rPr>
        <w:softHyphen/>
      </w:r>
      <w:r w:rsidRPr="001E79FC">
        <w:rPr>
          <w:b/>
          <w:sz w:val="20"/>
          <w:szCs w:val="20"/>
          <w:vertAlign w:val="subscript"/>
        </w:rPr>
        <w:t>4</w:t>
      </w:r>
      <w:r>
        <w:rPr>
          <w:b/>
          <w:sz w:val="20"/>
          <w:szCs w:val="20"/>
        </w:rPr>
        <w:t>=4</w:t>
      </w:r>
    </w:p>
    <w:p w14:paraId="2F59D7C5" w14:textId="696AB01B" w:rsidR="00711734" w:rsidRDefault="00217514" w:rsidP="000C79CC">
      <w:pPr>
        <w:wordWrap/>
        <w:spacing w:before="100" w:beforeAutospacing="1" w:after="100" w:afterAutospacing="1" w:line="360" w:lineRule="auto"/>
        <w:ind w:firstLine="228"/>
        <w:contextualSpacing/>
      </w:pPr>
      <w:r>
        <w:t xml:space="preserve">In DD compression codebook, </w:t>
      </w:r>
      <w:r w:rsidR="00711734" w:rsidRPr="004D6130">
        <w:t xml:space="preserve">in addition to </w:t>
      </w:r>
      <w:r w:rsidR="00711734">
        <w:t>SD</w:t>
      </w:r>
      <w:r w:rsidR="00DD5AB4">
        <w:t xml:space="preserve"> </w:t>
      </w:r>
      <w:r w:rsidR="00711734">
        <w:t>(</w:t>
      </w:r>
      <w:r w:rsidR="00711734" w:rsidRPr="004D6130">
        <w:t>spatial domain</w:t>
      </w:r>
      <w:r w:rsidR="00711734">
        <w:t>)</w:t>
      </w:r>
      <w:r w:rsidR="00711734" w:rsidRPr="004D6130">
        <w:t xml:space="preserve"> basis vector and </w:t>
      </w:r>
      <w:r w:rsidR="00711734">
        <w:t>FD</w:t>
      </w:r>
      <w:r w:rsidR="00DD5AB4">
        <w:t xml:space="preserve"> </w:t>
      </w:r>
      <w:r w:rsidR="00711734">
        <w:t>(</w:t>
      </w:r>
      <w:r w:rsidR="00711734" w:rsidRPr="004D6130">
        <w:t xml:space="preserve">frequency </w:t>
      </w:r>
      <w:r w:rsidR="00711734" w:rsidRPr="004D6130">
        <w:lastRenderedPageBreak/>
        <w:t>domain</w:t>
      </w:r>
      <w:r w:rsidR="00711734">
        <w:t>)</w:t>
      </w:r>
      <w:r w:rsidR="00711734" w:rsidRPr="004D6130">
        <w:t xml:space="preserve"> basis vector, </w:t>
      </w:r>
      <w:r w:rsidR="00711734">
        <w:t>DD</w:t>
      </w:r>
      <w:r>
        <w:t xml:space="preserve"> </w:t>
      </w:r>
      <w:r w:rsidR="00711734">
        <w:t>(D</w:t>
      </w:r>
      <w:r w:rsidR="00711734" w:rsidRPr="004D6130">
        <w:t xml:space="preserve">oppler </w:t>
      </w:r>
      <w:r w:rsidR="00711734">
        <w:t>D</w:t>
      </w:r>
      <w:r w:rsidR="00711734" w:rsidRPr="004D6130">
        <w:t>omain</w:t>
      </w:r>
      <w:r w:rsidR="00711734">
        <w:t>)</w:t>
      </w:r>
      <w:r w:rsidR="00711734" w:rsidRPr="004D6130">
        <w:t xml:space="preserve"> basis vector</w:t>
      </w:r>
      <w:r w:rsidR="00DD5AB4">
        <w:t xml:space="preserve"> is </w:t>
      </w:r>
      <w:r w:rsidR="00730834">
        <w:t xml:space="preserve">introduced and </w:t>
      </w:r>
      <w:r w:rsidR="00DD5AB4">
        <w:t xml:space="preserve">up to two DD basis vectors </w:t>
      </w:r>
      <w:r w:rsidR="00730834">
        <w:t xml:space="preserve">are linearly combined to express future CSI in prediction window as shown in Figure 3. </w:t>
      </w:r>
      <w:r w:rsidR="001E79FC">
        <w:t xml:space="preserve">The structure of DD compression codebook is expressed as </w:t>
      </w:r>
      <m:oMath>
        <m:r>
          <m:rPr>
            <m:sty m:val="p"/>
          </m:rPr>
          <w:rPr>
            <w:rFonts w:ascii="Cambria Math" w:hAnsi="Cambria Math"/>
          </w:rPr>
          <m:t>W=</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1</m:t>
            </m:r>
          </m:sub>
        </m:sSub>
        <m:sSub>
          <m:sSubPr>
            <m:ctrlPr>
              <w:rPr>
                <w:rFonts w:ascii="Cambria Math" w:hAnsi="Cambria Math"/>
                <w:i/>
              </w:rPr>
            </m:ctrlPr>
          </m:sSubPr>
          <m:e>
            <m:acc>
              <m:accPr>
                <m:chr m:val="̃"/>
                <m:ctrlPr>
                  <w:rPr>
                    <w:rFonts w:ascii="Cambria Math" w:hAnsi="Cambria Math"/>
                    <w:i/>
                  </w:rPr>
                </m:ctrlPr>
              </m:accPr>
              <m:e>
                <m:r>
                  <w:rPr>
                    <w:rFonts w:ascii="Cambria Math" w:hAnsi="Cambria Math"/>
                  </w:rPr>
                  <m:t>W</m:t>
                </m:r>
              </m:e>
            </m:acc>
          </m:e>
          <m:sub>
            <m:r>
              <w:rPr>
                <w:rFonts w:ascii="Cambria Math" w:hAnsi="Cambria Math"/>
              </w:rPr>
              <m:t>2</m:t>
            </m:r>
          </m:sub>
        </m:sSub>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d</m:t>
                    </m:r>
                  </m:sub>
                </m:sSub>
              </m:e>
            </m:d>
          </m:e>
          <m:sup>
            <m:r>
              <w:rPr>
                <w:rFonts w:ascii="Cambria Math" w:hAnsi="Cambria Math"/>
              </w:rPr>
              <m:t>H</m:t>
            </m:r>
          </m:sup>
        </m:sSup>
      </m:oMath>
      <w:r w:rsidR="001E79FC">
        <w:t xml:space="preserve"> where </w:t>
      </w:r>
      <m:oMath>
        <m:sSub>
          <m:sSubPr>
            <m:ctrlPr>
              <w:rPr>
                <w:rFonts w:ascii="Cambria Math" w:hAnsi="Cambria Math"/>
              </w:rPr>
            </m:ctrlPr>
          </m:sSubPr>
          <m:e>
            <m:r>
              <m:rPr>
                <m:sty m:val="p"/>
              </m:rPr>
              <w:rPr>
                <w:rFonts w:ascii="Cambria Math" w:hAnsi="Cambria Math"/>
              </w:rPr>
              <m:t>W</m:t>
            </m:r>
          </m:e>
          <m:sub>
            <m:r>
              <m:rPr>
                <m:sty m:val="p"/>
              </m:rPr>
              <w:rPr>
                <w:rFonts w:ascii="Cambria Math" w:hAnsi="Cambria Math"/>
              </w:rPr>
              <m:t>1</m:t>
            </m:r>
          </m:sub>
        </m:sSub>
      </m:oMath>
      <w:r w:rsidR="001E79FC">
        <w:rPr>
          <w:rFonts w:hint="eastAsia"/>
        </w:rPr>
        <w:t>,</w:t>
      </w:r>
      <m:oMath>
        <m: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W</m:t>
                </m:r>
              </m:e>
            </m:acc>
          </m:e>
          <m:sub>
            <m:r>
              <w:rPr>
                <w:rFonts w:ascii="Cambria Math" w:hAnsi="Cambria Math"/>
              </w:rPr>
              <m:t>2</m:t>
            </m:r>
          </m:sub>
        </m:sSub>
      </m:oMath>
      <w:r w:rsidR="001E79FC">
        <w:rPr>
          <w:rFonts w:hint="eastAsia"/>
        </w:rPr>
        <w:t xml:space="preserve">,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001E79FC">
        <w:t xml:space="preserve"> and</w:t>
      </w:r>
      <w:r w:rsidR="001E79FC">
        <w:rPr>
          <w:rFonts w:hint="eastAsia"/>
        </w:rPr>
        <w:t xml:space="preserve"> </w:t>
      </w:r>
      <m:oMath>
        <m:sSub>
          <m:sSubPr>
            <m:ctrlPr>
              <w:rPr>
                <w:rFonts w:ascii="Cambria Math" w:hAnsi="Cambria Math"/>
                <w:i/>
              </w:rPr>
            </m:ctrlPr>
          </m:sSubPr>
          <m:e>
            <m:r>
              <w:rPr>
                <w:rFonts w:ascii="Cambria Math" w:hAnsi="Cambria Math"/>
              </w:rPr>
              <m:t>W</m:t>
            </m:r>
          </m:e>
          <m:sub>
            <m:r>
              <w:rPr>
                <w:rFonts w:ascii="Cambria Math" w:hAnsi="Cambria Math"/>
              </w:rPr>
              <m:t>d</m:t>
            </m:r>
          </m:sub>
        </m:sSub>
      </m:oMath>
      <w:r w:rsidR="001E79FC">
        <w:rPr>
          <w:rFonts w:hint="eastAsia"/>
        </w:rPr>
        <w:t xml:space="preserve"> are SD basis, combining coefficient matrix,</w:t>
      </w:r>
      <w:r w:rsidR="00EC177B">
        <w:t xml:space="preserve"> </w:t>
      </w:r>
      <w:r w:rsidR="001E79FC">
        <w:rPr>
          <w:rFonts w:hint="eastAsia"/>
        </w:rPr>
        <w:t>FD basis and DD basis, respectively.</w:t>
      </w:r>
      <w:r w:rsidR="00F32A53">
        <w:t xml:space="preserve"> Using this codebook, </w:t>
      </w:r>
      <w:r w:rsidR="001E79FC" w:rsidRPr="004D6130">
        <w:t xml:space="preserve">UE </w:t>
      </w:r>
      <w:r w:rsidR="001E79FC">
        <w:t>can calculate</w:t>
      </w:r>
      <w:r w:rsidR="00F32A53">
        <w:t xml:space="preserve"> and compress PMIs for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4</m:t>
            </m:r>
          </m:sub>
        </m:sSub>
      </m:oMath>
      <w:r w:rsidR="001E79FC">
        <w:rPr>
          <w:rFonts w:hint="eastAsia"/>
        </w:rPr>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4</m:t>
            </m:r>
          </m:sub>
        </m:sSub>
      </m:oMath>
      <w:r w:rsidR="001E79FC">
        <w:rPr>
          <w:rFonts w:hint="eastAsia"/>
        </w:rPr>
        <w:t xml:space="preserve">=1,2,4,8) </w:t>
      </w:r>
      <w:r w:rsidR="00F32A53">
        <w:t xml:space="preserve">time instances, and report those </w:t>
      </w:r>
      <w:r w:rsidR="001E79FC" w:rsidRPr="004D6130">
        <w:t>as one PMI</w:t>
      </w:r>
      <w:r w:rsidR="00F32A53">
        <w:t xml:space="preserve"> </w:t>
      </w:r>
      <w:r w:rsidR="001E79FC" w:rsidRPr="004D6130">
        <w:t>instead of generating and reporting each N</w:t>
      </w:r>
      <w:r w:rsidR="001E79FC" w:rsidRPr="00F32A53">
        <w:rPr>
          <w:vertAlign w:val="subscript"/>
        </w:rPr>
        <w:t>4</w:t>
      </w:r>
      <w:r w:rsidR="001E79FC" w:rsidRPr="004D6130">
        <w:t xml:space="preserve"> PMIs</w:t>
      </w:r>
      <w:r w:rsidR="00F32A53">
        <w:t>.</w:t>
      </w:r>
      <w:r w:rsidR="00447A73">
        <w:t xml:space="preserve"> </w:t>
      </w:r>
      <w:r w:rsidR="00447A73" w:rsidRPr="004D6130">
        <w:t xml:space="preserve">The CSI reporting window starts </w:t>
      </w:r>
      <w:r w:rsidR="00447A73">
        <w:t xml:space="preserve">from </w:t>
      </w:r>
      <w:r w:rsidR="00447A73" w:rsidRPr="004D6130">
        <w:t>CSI reporting slot n</w:t>
      </w:r>
      <w:r w:rsidR="00447A73">
        <w:t xml:space="preserve"> </w:t>
      </w:r>
      <w:r w:rsidR="00447A73" w:rsidRPr="004D6130">
        <w:t xml:space="preserve">with an offset </w:t>
      </w:r>
      <m:oMath>
        <m:r>
          <m:rPr>
            <m:sty m:val="p"/>
          </m:rPr>
          <w:rPr>
            <w:rFonts w:ascii="Cambria Math" w:hAnsi="Cambria Math"/>
          </w:rPr>
          <m:t>δ (δ=-</m:t>
        </m:r>
        <m:sSub>
          <m:sSubPr>
            <m:ctrlPr>
              <w:rPr>
                <w:rFonts w:ascii="Cambria Math" w:hAnsi="Cambria Math"/>
              </w:rPr>
            </m:ctrlPr>
          </m:sSubPr>
          <m:e>
            <m:r>
              <m:rPr>
                <m:sty m:val="p"/>
              </m:rPr>
              <w:rPr>
                <w:rFonts w:ascii="Cambria Math" w:hAnsi="Cambria Math"/>
              </w:rPr>
              <m:t>N</m:t>
            </m:r>
          </m:e>
          <m:sub>
            <m:sSub>
              <m:sSubPr>
                <m:ctrlPr>
                  <w:rPr>
                    <w:rFonts w:ascii="Cambria Math" w:hAnsi="Cambria Math"/>
                  </w:rPr>
                </m:ctrlPr>
              </m:sSubPr>
              <m:e>
                <m:r>
                  <m:rPr>
                    <m:sty m:val="p"/>
                  </m:rPr>
                  <w:rPr>
                    <w:rFonts w:ascii="Cambria Math" w:hAnsi="Cambria Math"/>
                  </w:rPr>
                  <m:t>CSI</m:t>
                </m:r>
              </m:e>
              <m:sub>
                <m:r>
                  <m:rPr>
                    <m:sty m:val="p"/>
                  </m:rPr>
                  <w:rPr>
                    <w:rFonts w:ascii="Cambria Math" w:hAnsi="Cambria Math"/>
                  </w:rPr>
                  <m:t>ref</m:t>
                </m:r>
              </m:sub>
            </m:sSub>
          </m:sub>
        </m:sSub>
        <m:r>
          <w:rPr>
            <w:rFonts w:ascii="Cambria Math" w:hAnsi="Cambria Math"/>
          </w:rPr>
          <m:t>, 0,1,2)</m:t>
        </m:r>
      </m:oMath>
      <w:r w:rsidR="00447A73">
        <w:rPr>
          <w:rFonts w:hint="eastAsia"/>
        </w:rPr>
        <w:t xml:space="preserve"> </w:t>
      </w:r>
      <w:r w:rsidR="00447A73" w:rsidRPr="004D6130">
        <w:t xml:space="preserve">slot, and the </w:t>
      </w:r>
      <w:r w:rsidR="00447A73">
        <w:t xml:space="preserve">length of </w:t>
      </w:r>
      <w:r w:rsidR="00447A73" w:rsidRPr="004D6130">
        <w:t xml:space="preserve">CSI reporting window </w:t>
      </w:r>
      <w:r w:rsidR="00447A73">
        <w:t xml:space="preserve">is </w:t>
      </w:r>
      <m:oMath>
        <m:r>
          <m:rPr>
            <m:sty m:val="p"/>
          </m:rPr>
          <w:rPr>
            <w:rFonts w:ascii="Cambria Math" w:hAnsi="Cambria Math"/>
          </w:rPr>
          <m:t>d×</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4</m:t>
            </m:r>
          </m:sub>
        </m:sSub>
      </m:oMath>
      <w:r w:rsidR="00447A73" w:rsidRPr="004D6130">
        <w:t xml:space="preserve"> slot</w:t>
      </w:r>
      <w:r w:rsidR="00447A73">
        <w:t xml:space="preserve"> where d is</w:t>
      </w:r>
      <w:r w:rsidR="00A21452">
        <w:t xml:space="preserve"> time duration for each reporting time instance.</w:t>
      </w:r>
      <w:r w:rsidR="000C79CC">
        <w:t xml:space="preserve"> Due to </w:t>
      </w:r>
      <w:r w:rsidR="00533EB3">
        <w:t xml:space="preserve">the </w:t>
      </w:r>
      <w:r w:rsidR="000C79CC">
        <w:t>offset value, t</w:t>
      </w:r>
      <w:r w:rsidR="00711734" w:rsidRPr="004D6130">
        <w:t xml:space="preserve">here are two cases of the reporting window as shown in the </w:t>
      </w:r>
      <w:r w:rsidR="000C79CC">
        <w:t xml:space="preserve">Figure 4. </w:t>
      </w:r>
      <w:r w:rsidR="00EC177B">
        <w:t>In the figure, t</w:t>
      </w:r>
      <w:r w:rsidR="000C79CC">
        <w:t xml:space="preserve">he green one is a baseline where the window starts after reporting slot n, and the red one is optional where the window starts from CSI reference resource slot. </w:t>
      </w:r>
    </w:p>
    <w:p w14:paraId="24B77F6D" w14:textId="7A998FED" w:rsidR="00711734" w:rsidRDefault="00711734" w:rsidP="000C79CC">
      <w:pPr>
        <w:wordWrap/>
        <w:spacing w:before="100" w:beforeAutospacing="1" w:after="100" w:afterAutospacing="1" w:line="360" w:lineRule="auto"/>
        <w:contextualSpacing/>
        <w:jc w:val="center"/>
      </w:pPr>
      <w:r>
        <w:rPr>
          <w:noProof/>
        </w:rPr>
        <w:drawing>
          <wp:inline distT="0" distB="0" distL="0" distR="0" wp14:anchorId="26902A05" wp14:editId="419A87E1">
            <wp:extent cx="4390786" cy="1222276"/>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7">
                      <a:extLst>
                        <a:ext uri="{28A0092B-C50C-407E-A947-70E740481C1C}">
                          <a14:useLocalDpi xmlns:a14="http://schemas.microsoft.com/office/drawing/2010/main" val="0"/>
                        </a:ext>
                      </a:extLst>
                    </a:blip>
                    <a:srcRect t="21563"/>
                    <a:stretch/>
                  </pic:blipFill>
                  <pic:spPr bwMode="auto">
                    <a:xfrm>
                      <a:off x="0" y="0"/>
                      <a:ext cx="4582203" cy="1275561"/>
                    </a:xfrm>
                    <a:prstGeom prst="rect">
                      <a:avLst/>
                    </a:prstGeom>
                    <a:noFill/>
                    <a:ln>
                      <a:noFill/>
                    </a:ln>
                    <a:extLst>
                      <a:ext uri="{53640926-AAD7-44D8-BBD7-CCE9431645EC}">
                        <a14:shadowObscured xmlns:a14="http://schemas.microsoft.com/office/drawing/2010/main"/>
                      </a:ext>
                    </a:extLst>
                  </pic:spPr>
                </pic:pic>
              </a:graphicData>
            </a:graphic>
          </wp:inline>
        </w:drawing>
      </w:r>
    </w:p>
    <w:p w14:paraId="7F07B2A6" w14:textId="52BF5624" w:rsidR="000C79CC" w:rsidRPr="00B93ACE" w:rsidRDefault="000C79CC" w:rsidP="000C79CC">
      <w:pPr>
        <w:wordWrap/>
        <w:spacing w:before="100" w:beforeAutospacing="1" w:after="100" w:afterAutospacing="1" w:line="360" w:lineRule="auto"/>
        <w:contextualSpacing/>
        <w:jc w:val="center"/>
        <w:rPr>
          <w:b/>
          <w:sz w:val="20"/>
          <w:szCs w:val="20"/>
        </w:rPr>
      </w:pPr>
      <w:r w:rsidRPr="00696304">
        <w:rPr>
          <w:rFonts w:hint="eastAsia"/>
          <w:b/>
          <w:sz w:val="20"/>
          <w:szCs w:val="20"/>
        </w:rPr>
        <w:t>Figure</w:t>
      </w:r>
      <w:r>
        <w:rPr>
          <w:b/>
          <w:sz w:val="20"/>
          <w:szCs w:val="20"/>
        </w:rPr>
        <w:t xml:space="preserve"> 4. Illustration of Rel-18 DD compression codebook with N</w:t>
      </w:r>
      <w:r>
        <w:rPr>
          <w:b/>
          <w:sz w:val="20"/>
          <w:szCs w:val="20"/>
        </w:rPr>
        <w:softHyphen/>
      </w:r>
      <w:r w:rsidRPr="001E79FC">
        <w:rPr>
          <w:b/>
          <w:sz w:val="20"/>
          <w:szCs w:val="20"/>
          <w:vertAlign w:val="subscript"/>
        </w:rPr>
        <w:t>4</w:t>
      </w:r>
      <w:r>
        <w:rPr>
          <w:b/>
          <w:sz w:val="20"/>
          <w:szCs w:val="20"/>
        </w:rPr>
        <w:t>=4</w:t>
      </w:r>
    </w:p>
    <w:p w14:paraId="7033671D" w14:textId="77777777" w:rsidR="000C79CC" w:rsidRPr="000C79CC" w:rsidRDefault="000C79CC" w:rsidP="002225DC">
      <w:pPr>
        <w:wordWrap/>
        <w:spacing w:before="100" w:beforeAutospacing="1" w:after="100" w:afterAutospacing="1" w:line="360" w:lineRule="auto"/>
        <w:contextualSpacing/>
      </w:pPr>
    </w:p>
    <w:p w14:paraId="57482734" w14:textId="473EB02D" w:rsidR="00711734" w:rsidRDefault="00711734" w:rsidP="002225DC">
      <w:pPr>
        <w:wordWrap/>
        <w:spacing w:before="100" w:beforeAutospacing="1" w:after="100" w:afterAutospacing="1" w:line="360" w:lineRule="auto"/>
        <w:contextualSpacing/>
        <w:rPr>
          <w:sz w:val="20"/>
          <w:szCs w:val="20"/>
        </w:rPr>
      </w:pPr>
      <w:r w:rsidRPr="008E25EE">
        <w:rPr>
          <w:rFonts w:eastAsia="맑은 고딕" w:hint="eastAsia"/>
          <w:b/>
        </w:rPr>
        <w:t>Proposal #</w:t>
      </w:r>
      <w:r w:rsidR="00691665">
        <w:rPr>
          <w:rFonts w:eastAsia="맑은 고딕"/>
          <w:b/>
        </w:rPr>
        <w:t>1</w:t>
      </w:r>
      <w:r w:rsidRPr="008E25EE">
        <w:rPr>
          <w:rFonts w:eastAsia="맑은 고딕" w:hint="eastAsia"/>
          <w:b/>
        </w:rPr>
        <w:t xml:space="preserve">: </w:t>
      </w:r>
      <w:r w:rsidR="000C79CC">
        <w:rPr>
          <w:rFonts w:eastAsia="맑은 고딕"/>
          <w:b/>
        </w:rPr>
        <w:t>For AI/ML based CSI prediction, Rel-</w:t>
      </w:r>
      <w:r>
        <w:rPr>
          <w:rFonts w:eastAsia="맑은 고딕"/>
          <w:b/>
        </w:rPr>
        <w:t xml:space="preserve">18 </w:t>
      </w:r>
      <w:r w:rsidR="000C79CC">
        <w:rPr>
          <w:rFonts w:eastAsia="맑은 고딕"/>
          <w:b/>
        </w:rPr>
        <w:t xml:space="preserve">DD compression codebook should be a </w:t>
      </w:r>
      <w:r w:rsidR="00C37877">
        <w:rPr>
          <w:rFonts w:eastAsia="맑은 고딕"/>
          <w:b/>
        </w:rPr>
        <w:t xml:space="preserve">performance baseline. </w:t>
      </w:r>
    </w:p>
    <w:p w14:paraId="2AA587C4" w14:textId="77777777" w:rsidR="00CB6645" w:rsidRPr="00711734" w:rsidRDefault="00CB6645" w:rsidP="002225DC">
      <w:pPr>
        <w:wordWrap/>
        <w:spacing w:before="100" w:beforeAutospacing="1" w:after="100" w:afterAutospacing="1" w:line="360" w:lineRule="auto"/>
        <w:contextualSpacing/>
        <w:rPr>
          <w:sz w:val="20"/>
          <w:szCs w:val="20"/>
        </w:rPr>
      </w:pPr>
    </w:p>
    <w:p w14:paraId="730DBF55" w14:textId="6A7E6807" w:rsidR="00175185" w:rsidRDefault="00175185" w:rsidP="00371810">
      <w:pPr>
        <w:pStyle w:val="3"/>
        <w:numPr>
          <w:ilvl w:val="2"/>
          <w:numId w:val="58"/>
        </w:numPr>
      </w:pPr>
      <w:r>
        <w:t>Observation and prediction window</w:t>
      </w:r>
    </w:p>
    <w:p w14:paraId="167822BB" w14:textId="7A31C7E4" w:rsidR="009E76DF" w:rsidRDefault="00E84B6C" w:rsidP="003E5E17">
      <w:pPr>
        <w:wordWrap/>
        <w:spacing w:before="100" w:beforeAutospacing="1" w:after="100" w:afterAutospacing="1" w:line="360" w:lineRule="auto"/>
        <w:contextualSpacing/>
        <w:jc w:val="center"/>
        <w:rPr>
          <w:sz w:val="20"/>
          <w:szCs w:val="20"/>
        </w:rPr>
      </w:pPr>
      <w:r w:rsidRPr="00E84B6C">
        <w:t xml:space="preserve"> </w:t>
      </w:r>
      <w:r w:rsidR="00DD10E6">
        <w:rPr>
          <w:noProof/>
        </w:rPr>
        <w:drawing>
          <wp:inline distT="0" distB="0" distL="0" distR="0" wp14:anchorId="0D4C237B" wp14:editId="30FA8060">
            <wp:extent cx="2680165" cy="1713600"/>
            <wp:effectExtent l="0" t="0" r="6350" b="127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80165" cy="1713600"/>
                    </a:xfrm>
                    <a:prstGeom prst="rect">
                      <a:avLst/>
                    </a:prstGeom>
                    <a:noFill/>
                  </pic:spPr>
                </pic:pic>
              </a:graphicData>
            </a:graphic>
          </wp:inline>
        </w:drawing>
      </w:r>
      <w:r>
        <w:rPr>
          <w:noProof/>
        </w:rPr>
        <w:drawing>
          <wp:inline distT="0" distB="0" distL="0" distR="0" wp14:anchorId="3356017B" wp14:editId="6BE8CA2B">
            <wp:extent cx="2859437" cy="1714669"/>
            <wp:effectExtent l="0" t="0" r="0" b="0"/>
            <wp:docPr id="10" name="그림 10" descr="cid:image004.png@01DA6349.AC9EED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4.png@01DA6349.AC9EED70"/>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2880501" cy="1727300"/>
                    </a:xfrm>
                    <a:prstGeom prst="rect">
                      <a:avLst/>
                    </a:prstGeom>
                    <a:noFill/>
                    <a:ln>
                      <a:noFill/>
                    </a:ln>
                  </pic:spPr>
                </pic:pic>
              </a:graphicData>
            </a:graphic>
          </wp:inline>
        </w:drawing>
      </w:r>
    </w:p>
    <w:p w14:paraId="3B6AEB0B" w14:textId="31033CE5" w:rsidR="009E76DF" w:rsidRDefault="006F7F39" w:rsidP="003E5E17">
      <w:pPr>
        <w:wordWrap/>
        <w:spacing w:before="100" w:beforeAutospacing="1" w:after="100" w:afterAutospacing="1" w:line="360" w:lineRule="auto"/>
        <w:contextualSpacing/>
        <w:jc w:val="center"/>
        <w:rPr>
          <w:sz w:val="20"/>
          <w:szCs w:val="20"/>
        </w:rPr>
      </w:pPr>
      <w:r w:rsidRPr="00696304">
        <w:rPr>
          <w:rFonts w:hint="eastAsia"/>
          <w:b/>
          <w:sz w:val="20"/>
          <w:szCs w:val="20"/>
        </w:rPr>
        <w:t>Figure</w:t>
      </w:r>
      <w:r>
        <w:rPr>
          <w:b/>
          <w:sz w:val="20"/>
          <w:szCs w:val="20"/>
        </w:rPr>
        <w:t xml:space="preserve"> </w:t>
      </w:r>
      <w:r w:rsidR="005C2373">
        <w:rPr>
          <w:b/>
          <w:sz w:val="20"/>
          <w:szCs w:val="20"/>
        </w:rPr>
        <w:t>5</w:t>
      </w:r>
      <w:r>
        <w:rPr>
          <w:b/>
          <w:sz w:val="20"/>
          <w:szCs w:val="20"/>
        </w:rPr>
        <w:t xml:space="preserve">. </w:t>
      </w:r>
      <w:r w:rsidR="00993067">
        <w:rPr>
          <w:b/>
          <w:sz w:val="20"/>
          <w:szCs w:val="20"/>
        </w:rPr>
        <w:t xml:space="preserve">Comparison intermediate KPI </w:t>
      </w:r>
      <w:r w:rsidR="00357D2C">
        <w:rPr>
          <w:b/>
          <w:sz w:val="20"/>
          <w:szCs w:val="20"/>
        </w:rPr>
        <w:t>according to</w:t>
      </w:r>
      <w:r w:rsidR="00993067">
        <w:rPr>
          <w:b/>
          <w:sz w:val="20"/>
          <w:szCs w:val="20"/>
        </w:rPr>
        <w:t xml:space="preserve"> window size</w:t>
      </w:r>
    </w:p>
    <w:p w14:paraId="1A04359A" w14:textId="77777777" w:rsidR="00E84B6C" w:rsidRDefault="00E84B6C" w:rsidP="005C2373">
      <w:pPr>
        <w:wordWrap/>
        <w:spacing w:before="100" w:beforeAutospacing="1" w:after="100" w:afterAutospacing="1" w:line="360" w:lineRule="auto"/>
        <w:ind w:firstLineChars="100" w:firstLine="220"/>
        <w:contextualSpacing/>
      </w:pPr>
    </w:p>
    <w:p w14:paraId="1DA3811A" w14:textId="20CFB03F" w:rsidR="00194D45" w:rsidRDefault="00357D2C" w:rsidP="00194D45">
      <w:pPr>
        <w:wordWrap/>
        <w:spacing w:before="100" w:beforeAutospacing="1" w:after="100" w:afterAutospacing="1" w:line="360" w:lineRule="auto"/>
        <w:ind w:firstLineChars="100" w:firstLine="220"/>
        <w:contextualSpacing/>
        <w:rPr>
          <w:sz w:val="20"/>
          <w:szCs w:val="20"/>
        </w:rPr>
      </w:pPr>
      <w:r>
        <w:t xml:space="preserve">Figure </w:t>
      </w:r>
      <w:r w:rsidR="005C2373">
        <w:t>5</w:t>
      </w:r>
      <w:r>
        <w:t xml:space="preserve"> represent</w:t>
      </w:r>
      <w:r w:rsidR="005C2373">
        <w:t>s</w:t>
      </w:r>
      <w:r>
        <w:t xml:space="preserve"> the intermediate performance gain over benchmark 1 according to </w:t>
      </w:r>
      <w:r w:rsidR="005C2373">
        <w:t xml:space="preserve">size of observation/prediction </w:t>
      </w:r>
      <w:r>
        <w:t>window</w:t>
      </w:r>
      <w:r w:rsidR="00D429F1">
        <w:t>s</w:t>
      </w:r>
      <w:r>
        <w:t xml:space="preserve">. As shown figures, </w:t>
      </w:r>
      <w:r w:rsidRPr="00357D2C">
        <w:rPr>
          <w:sz w:val="20"/>
          <w:szCs w:val="20"/>
        </w:rPr>
        <w:t xml:space="preserve">it is observed </w:t>
      </w:r>
      <w:r w:rsidR="00E84B6C">
        <w:rPr>
          <w:sz w:val="20"/>
          <w:szCs w:val="20"/>
        </w:rPr>
        <w:t xml:space="preserve">intermediate </w:t>
      </w:r>
      <w:r w:rsidRPr="00357D2C">
        <w:rPr>
          <w:sz w:val="20"/>
          <w:szCs w:val="20"/>
        </w:rPr>
        <w:t xml:space="preserve">performance variation </w:t>
      </w:r>
      <w:r w:rsidR="00E84B6C">
        <w:rPr>
          <w:sz w:val="20"/>
          <w:szCs w:val="20"/>
        </w:rPr>
        <w:t xml:space="preserve">according to </w:t>
      </w:r>
      <w:r w:rsidR="00D429F1">
        <w:rPr>
          <w:sz w:val="20"/>
          <w:szCs w:val="20"/>
        </w:rPr>
        <w:t xml:space="preserve">size of </w:t>
      </w:r>
      <w:r w:rsidR="00E84B6C">
        <w:rPr>
          <w:sz w:val="20"/>
          <w:szCs w:val="20"/>
        </w:rPr>
        <w:t>observation and prediction window</w:t>
      </w:r>
      <w:r w:rsidR="00D429F1">
        <w:rPr>
          <w:sz w:val="20"/>
          <w:szCs w:val="20"/>
        </w:rPr>
        <w:t>s</w:t>
      </w:r>
      <w:r w:rsidR="00E84B6C">
        <w:rPr>
          <w:sz w:val="20"/>
          <w:szCs w:val="20"/>
        </w:rPr>
        <w:t>. R</w:t>
      </w:r>
      <w:r w:rsidR="00371810" w:rsidRPr="00371810">
        <w:rPr>
          <w:sz w:val="20"/>
          <w:szCs w:val="20"/>
        </w:rPr>
        <w:t>e</w:t>
      </w:r>
      <w:r w:rsidR="00E84B6C">
        <w:rPr>
          <w:sz w:val="20"/>
          <w:szCs w:val="20"/>
        </w:rPr>
        <w:t xml:space="preserve">garding the observation window, </w:t>
      </w:r>
      <w:r w:rsidR="00194D45">
        <w:rPr>
          <w:sz w:val="20"/>
          <w:szCs w:val="20"/>
        </w:rPr>
        <w:t>one</w:t>
      </w:r>
      <w:r w:rsidR="00E84B6C">
        <w:rPr>
          <w:sz w:val="20"/>
          <w:szCs w:val="20"/>
        </w:rPr>
        <w:t xml:space="preserve"> source provide</w:t>
      </w:r>
      <w:r w:rsidR="005B485A">
        <w:rPr>
          <w:sz w:val="20"/>
          <w:szCs w:val="20"/>
        </w:rPr>
        <w:t>s</w:t>
      </w:r>
      <w:r w:rsidR="00E84B6C">
        <w:rPr>
          <w:sz w:val="20"/>
          <w:szCs w:val="20"/>
        </w:rPr>
        <w:t xml:space="preserve"> </w:t>
      </w:r>
      <w:r w:rsidR="00E84B6C">
        <w:rPr>
          <w:sz w:val="20"/>
          <w:szCs w:val="20"/>
        </w:rPr>
        <w:lastRenderedPageBreak/>
        <w:t>an increasing gain (not significant) as the size of observation window grows.</w:t>
      </w:r>
      <w:r w:rsidR="00194D45">
        <w:rPr>
          <w:sz w:val="20"/>
          <w:szCs w:val="20"/>
        </w:rPr>
        <w:t xml:space="preserve"> For prediction window, most of companies provides the results for the prediction of 5ms future CSI, and few sources provide performance for further future CSI. Therefore, it seems to be hard to draw observation on the performance impact </w:t>
      </w:r>
      <w:r w:rsidR="005B485A">
        <w:rPr>
          <w:sz w:val="20"/>
          <w:szCs w:val="20"/>
        </w:rPr>
        <w:t xml:space="preserve">according observation window and prediction window due to insufficient evaluation results. Also, observation/prediction window is related to distance between each time instance, and most of companies assume this value as 5ms. Therefore, it would be good consider other value, e.g., 10ms, 20ms.  </w:t>
      </w:r>
    </w:p>
    <w:p w14:paraId="3D9FDAA3" w14:textId="38938737" w:rsidR="005C2373" w:rsidRPr="005B485A" w:rsidRDefault="005C2373" w:rsidP="005C2373">
      <w:pPr>
        <w:wordWrap/>
        <w:spacing w:before="100" w:beforeAutospacing="1" w:after="100" w:afterAutospacing="1" w:line="360" w:lineRule="auto"/>
        <w:ind w:firstLineChars="100" w:firstLine="200"/>
        <w:contextualSpacing/>
        <w:rPr>
          <w:sz w:val="20"/>
          <w:szCs w:val="20"/>
        </w:rPr>
      </w:pPr>
    </w:p>
    <w:p w14:paraId="5982C846" w14:textId="55112E87" w:rsidR="00D429F1" w:rsidRDefault="00D429F1" w:rsidP="00D429F1">
      <w:pPr>
        <w:wordWrap/>
        <w:spacing w:before="100" w:beforeAutospacing="1" w:after="100" w:afterAutospacing="1" w:line="360" w:lineRule="auto"/>
        <w:contextualSpacing/>
        <w:rPr>
          <w:sz w:val="20"/>
          <w:szCs w:val="20"/>
        </w:rPr>
      </w:pPr>
      <w:r w:rsidRPr="008E25EE">
        <w:rPr>
          <w:rFonts w:eastAsia="맑은 고딕" w:hint="eastAsia"/>
          <w:b/>
        </w:rPr>
        <w:t>Proposal #</w:t>
      </w:r>
      <w:r>
        <w:rPr>
          <w:rFonts w:eastAsia="맑은 고딕"/>
          <w:b/>
        </w:rPr>
        <w:t>2</w:t>
      </w:r>
      <w:r w:rsidRPr="008E25EE">
        <w:rPr>
          <w:rFonts w:eastAsia="맑은 고딕" w:hint="eastAsia"/>
          <w:b/>
        </w:rPr>
        <w:t xml:space="preserve">: </w:t>
      </w:r>
      <w:r>
        <w:rPr>
          <w:rFonts w:eastAsia="맑은 고딕"/>
          <w:b/>
        </w:rPr>
        <w:t xml:space="preserve">For AI/ML based CSI prediction, consider larger observation/prediction windows for performance comparison. </w:t>
      </w:r>
    </w:p>
    <w:p w14:paraId="3E710726" w14:textId="77777777" w:rsidR="006952E5" w:rsidRPr="00D429F1" w:rsidRDefault="006952E5" w:rsidP="006952E5">
      <w:pPr>
        <w:wordWrap/>
        <w:spacing w:before="100" w:beforeAutospacing="1" w:after="100" w:afterAutospacing="1" w:line="360" w:lineRule="auto"/>
        <w:contextualSpacing/>
        <w:rPr>
          <w:sz w:val="20"/>
          <w:szCs w:val="20"/>
        </w:rPr>
      </w:pPr>
    </w:p>
    <w:p w14:paraId="1B24A2B5" w14:textId="5F2FC4B9" w:rsidR="003670FA" w:rsidRDefault="003670FA" w:rsidP="006952E5">
      <w:pPr>
        <w:pStyle w:val="3"/>
        <w:numPr>
          <w:ilvl w:val="2"/>
          <w:numId w:val="58"/>
        </w:numPr>
      </w:pPr>
      <w:r>
        <w:t>CQI calculation for prediction window</w:t>
      </w:r>
    </w:p>
    <w:p w14:paraId="26C56CA6" w14:textId="63B4E308" w:rsidR="00021837" w:rsidRDefault="00A32EBF" w:rsidP="00384419">
      <w:pPr>
        <w:wordWrap/>
        <w:spacing w:before="100" w:beforeAutospacing="1" w:after="100" w:afterAutospacing="1" w:line="360" w:lineRule="auto"/>
        <w:ind w:firstLineChars="100" w:firstLine="200"/>
        <w:contextualSpacing/>
        <w:rPr>
          <w:sz w:val="20"/>
          <w:szCs w:val="20"/>
        </w:rPr>
      </w:pPr>
      <w:r w:rsidRPr="00A32EBF">
        <w:rPr>
          <w:sz w:val="20"/>
          <w:szCs w:val="20"/>
        </w:rPr>
        <w:t xml:space="preserve">In AI/ML-based CSI prediction, the model predicts future CSI based on historical CSI. </w:t>
      </w:r>
      <w:r w:rsidR="00021837">
        <w:rPr>
          <w:sz w:val="20"/>
          <w:szCs w:val="20"/>
        </w:rPr>
        <w:t xml:space="preserve">In NR CSI reporting, implicit CSI reporting (RI/CQI/PMI) is employed, and gNB utilizes CQI for determining MCS for DL data scheduling. For the CSI prediction, PMI can be obtained from predicted CSI. </w:t>
      </w:r>
      <w:r w:rsidR="007F6046">
        <w:rPr>
          <w:sz w:val="20"/>
          <w:szCs w:val="20"/>
        </w:rPr>
        <w:t>If the output of AI/ML model is raw channel matrix, post processing to obtain PMI can be further considered or explicit feedback can be further considered. For the CQI calculation, h</w:t>
      </w:r>
      <w:r w:rsidR="00021837">
        <w:rPr>
          <w:sz w:val="20"/>
          <w:szCs w:val="20"/>
        </w:rPr>
        <w:t>owever, there seems ambiguity as it also considers interference measured from IMR (e.g., CSI-IM)</w:t>
      </w:r>
      <w:r w:rsidR="00DC0D3F">
        <w:rPr>
          <w:sz w:val="20"/>
          <w:szCs w:val="20"/>
        </w:rPr>
        <w:t xml:space="preserve">. </w:t>
      </w:r>
      <w:r w:rsidR="007F6046">
        <w:rPr>
          <w:sz w:val="20"/>
          <w:szCs w:val="20"/>
        </w:rPr>
        <w:t xml:space="preserve">Typically, interference varies dynamically, so it is hard to estimate/predict. </w:t>
      </w:r>
      <w:r w:rsidR="00DC0D3F">
        <w:rPr>
          <w:sz w:val="20"/>
          <w:szCs w:val="20"/>
        </w:rPr>
        <w:t xml:space="preserve">Therefore, </w:t>
      </w:r>
      <w:r w:rsidR="007F6046">
        <w:rPr>
          <w:sz w:val="20"/>
          <w:szCs w:val="20"/>
        </w:rPr>
        <w:t xml:space="preserve">companies need to report their assumption of CQI calculation in CSI reporting(s) within predicted window. Simple approaches can be utilizing filtered interference (e.g., average) in observation window or </w:t>
      </w:r>
      <w:r w:rsidR="005A698A">
        <w:rPr>
          <w:sz w:val="20"/>
          <w:szCs w:val="20"/>
        </w:rPr>
        <w:t xml:space="preserve">utilizing the interference measured from the </w:t>
      </w:r>
      <w:r w:rsidR="00E85F0B">
        <w:rPr>
          <w:sz w:val="20"/>
          <w:szCs w:val="20"/>
        </w:rPr>
        <w:t xml:space="preserve">latest </w:t>
      </w:r>
      <w:r w:rsidR="005A698A">
        <w:rPr>
          <w:sz w:val="20"/>
          <w:szCs w:val="20"/>
        </w:rPr>
        <w:t xml:space="preserve">IMR. Or, </w:t>
      </w:r>
      <w:r w:rsidR="00E85F0B">
        <w:rPr>
          <w:sz w:val="20"/>
          <w:szCs w:val="20"/>
        </w:rPr>
        <w:t xml:space="preserve">separate </w:t>
      </w:r>
      <w:r w:rsidR="005A698A">
        <w:rPr>
          <w:sz w:val="20"/>
          <w:szCs w:val="20"/>
        </w:rPr>
        <w:t>AI/ML model that outputs predicted CQI or interference for CQI derivation</w:t>
      </w:r>
      <w:r w:rsidR="00E85F0B">
        <w:rPr>
          <w:sz w:val="20"/>
          <w:szCs w:val="20"/>
        </w:rPr>
        <w:t xml:space="preserve"> can be considered</w:t>
      </w:r>
      <w:r w:rsidR="005A698A">
        <w:rPr>
          <w:sz w:val="20"/>
          <w:szCs w:val="20"/>
        </w:rPr>
        <w:t xml:space="preserve">. </w:t>
      </w:r>
    </w:p>
    <w:p w14:paraId="73A2403A" w14:textId="3286E5E2" w:rsidR="003670FA" w:rsidRPr="00964FB7" w:rsidRDefault="003670FA" w:rsidP="002225DC">
      <w:pPr>
        <w:wordWrap/>
        <w:spacing w:before="100" w:beforeAutospacing="1" w:after="100" w:afterAutospacing="1" w:line="360" w:lineRule="auto"/>
        <w:contextualSpacing/>
        <w:rPr>
          <w:sz w:val="20"/>
          <w:szCs w:val="20"/>
        </w:rPr>
      </w:pPr>
    </w:p>
    <w:p w14:paraId="351938A9" w14:textId="7E04E3A1" w:rsidR="00A32EBF" w:rsidRPr="00A32EBF" w:rsidRDefault="00A32EBF" w:rsidP="005A698A">
      <w:pPr>
        <w:wordWrap/>
        <w:spacing w:before="100" w:beforeAutospacing="1" w:after="100" w:afterAutospacing="1" w:line="360" w:lineRule="auto"/>
        <w:contextualSpacing/>
        <w:rPr>
          <w:rFonts w:eastAsia="맑은 고딕"/>
          <w:b/>
        </w:rPr>
      </w:pPr>
      <w:r w:rsidRPr="008E25EE">
        <w:rPr>
          <w:rFonts w:eastAsia="맑은 고딕" w:hint="eastAsia"/>
          <w:b/>
        </w:rPr>
        <w:t>Proposal #</w:t>
      </w:r>
      <w:r w:rsidR="00A33D61">
        <w:rPr>
          <w:rFonts w:eastAsia="맑은 고딕"/>
          <w:b/>
        </w:rPr>
        <w:t>3</w:t>
      </w:r>
      <w:r w:rsidRPr="008E25EE">
        <w:rPr>
          <w:rFonts w:eastAsia="맑은 고딕" w:hint="eastAsia"/>
          <w:b/>
        </w:rPr>
        <w:t>:</w:t>
      </w:r>
      <w:r>
        <w:rPr>
          <w:rFonts w:eastAsia="맑은 고딕"/>
          <w:b/>
        </w:rPr>
        <w:t xml:space="preserve"> </w:t>
      </w:r>
      <w:r w:rsidR="005A698A">
        <w:rPr>
          <w:rFonts w:eastAsia="맑은 고딕"/>
          <w:b/>
        </w:rPr>
        <w:t xml:space="preserve">Discuss how to derive CQI in CSI reporting(s) within prediction window for throughput evaluation. </w:t>
      </w:r>
    </w:p>
    <w:p w14:paraId="0941E1BC" w14:textId="77777777" w:rsidR="000058E7" w:rsidRDefault="000058E7" w:rsidP="000058E7">
      <w:pPr>
        <w:wordWrap/>
        <w:spacing w:before="100" w:beforeAutospacing="1" w:after="100" w:afterAutospacing="1" w:line="360" w:lineRule="auto"/>
        <w:contextualSpacing/>
        <w:rPr>
          <w:sz w:val="20"/>
          <w:szCs w:val="20"/>
        </w:rPr>
      </w:pPr>
    </w:p>
    <w:p w14:paraId="3F7DA71D" w14:textId="49203EC6" w:rsidR="000058E7" w:rsidRDefault="000058E7" w:rsidP="000058E7">
      <w:pPr>
        <w:pStyle w:val="3"/>
        <w:numPr>
          <w:ilvl w:val="2"/>
          <w:numId w:val="58"/>
        </w:numPr>
      </w:pPr>
      <w:r>
        <w:t>C</w:t>
      </w:r>
      <w:r w:rsidRPr="00D27D9D">
        <w:t>ell/site specific model</w:t>
      </w:r>
    </w:p>
    <w:p w14:paraId="5280D7C1" w14:textId="53D2AAA2" w:rsidR="000058E7" w:rsidRDefault="000058E7" w:rsidP="000058E7">
      <w:pPr>
        <w:wordWrap/>
        <w:spacing w:before="100" w:beforeAutospacing="1" w:after="100" w:afterAutospacing="1" w:line="360" w:lineRule="auto"/>
        <w:ind w:firstLine="204"/>
        <w:contextualSpacing/>
      </w:pPr>
      <w:r w:rsidRPr="00D27D9D">
        <w:rPr>
          <w:rFonts w:hint="eastAsia"/>
        </w:rPr>
        <w:t xml:space="preserve">Since the </w:t>
      </w:r>
      <w:r>
        <w:t>AI/ML model is data-driven, cell/site specific model can be beneficial over cell/site common model. However, it requires more UE’s implementation challenges on memory, buffer, etc., and/or specification support for model transfer which can be further discussed in agenda 9.1.3.3. For the evaluation of cell/site specific model, model generalization evaluation can be reused. For example, cell/site specific model can be considered for generalization case 1 where t</w:t>
      </w:r>
      <w:r w:rsidRPr="006076B9">
        <w:t xml:space="preserve">he AI/ML model performs inference/test on a dataset from the same </w:t>
      </w:r>
      <w:r>
        <w:t xml:space="preserve">scenario/configuration with training dataset. For the evaluation of cell/site common model, generalization case 2 and 3 </w:t>
      </w:r>
      <w:r>
        <w:rPr>
          <w:rFonts w:hint="eastAsia"/>
        </w:rPr>
        <w:t>can b</w:t>
      </w:r>
      <w:r>
        <w:t>e considered where t</w:t>
      </w:r>
      <w:r w:rsidRPr="006076B9">
        <w:t xml:space="preserve">he AI/ML model performs inference/test on a dataset from </w:t>
      </w:r>
      <w:r>
        <w:t>different or mixed</w:t>
      </w:r>
      <w:r w:rsidRPr="006076B9">
        <w:t xml:space="preserve"> </w:t>
      </w:r>
      <w:r>
        <w:t>scenario/configuration with training dataset.</w:t>
      </w:r>
      <w:r>
        <w:rPr>
          <w:rFonts w:hint="eastAsia"/>
        </w:rPr>
        <w:t xml:space="preserve"> Du</w:t>
      </w:r>
      <w:r>
        <w:t xml:space="preserve">ring the Rel-18 study, generalization evaluation according to deployment scenario, carrier frequency, </w:t>
      </w:r>
      <w:r>
        <w:lastRenderedPageBreak/>
        <w:t xml:space="preserve">and UE speed were performed. For the case of UE speed, majority companies observed that generalization case 3 outperforms generalization case 2, but generalization case 3 shows diverged range of performance loss. Cases other than UE speed was not captured in the TR due to lack of evaluation samples. From above observation in Rel-18 study, it is preferred to have more evaluation samples to </w:t>
      </w:r>
      <w:r w:rsidR="00AF6AA9">
        <w:t>observe performance</w:t>
      </w:r>
      <w:r>
        <w:t xml:space="preserve"> </w:t>
      </w:r>
      <w:r w:rsidR="00AF6AA9">
        <w:t xml:space="preserve">of </w:t>
      </w:r>
      <w:r>
        <w:t>cell/site</w:t>
      </w:r>
      <w:r w:rsidR="00AF6AA9">
        <w:t>-</w:t>
      </w:r>
      <w:r>
        <w:t>specific</w:t>
      </w:r>
      <w:r w:rsidR="00AF6AA9">
        <w:t xml:space="preserve"> and cell/site-common</w:t>
      </w:r>
      <w:r>
        <w:t xml:space="preserve"> model</w:t>
      </w:r>
      <w:r w:rsidR="00AF6AA9">
        <w:t>s</w:t>
      </w:r>
      <w:r>
        <w:t xml:space="preserve"> for CSI prediction.   </w:t>
      </w:r>
    </w:p>
    <w:p w14:paraId="33E1E73F" w14:textId="77777777" w:rsidR="000058E7" w:rsidRDefault="000058E7" w:rsidP="000058E7">
      <w:pPr>
        <w:wordWrap/>
        <w:spacing w:before="100" w:beforeAutospacing="1" w:after="100" w:afterAutospacing="1" w:line="360" w:lineRule="auto"/>
        <w:ind w:firstLine="204"/>
        <w:contextualSpacing/>
      </w:pPr>
      <w:r>
        <w:t xml:space="preserve">  </w:t>
      </w:r>
    </w:p>
    <w:p w14:paraId="7C713772" w14:textId="77777777" w:rsidR="000058E7" w:rsidRPr="00AB4E21" w:rsidRDefault="000058E7" w:rsidP="000058E7">
      <w:pPr>
        <w:wordWrap/>
        <w:spacing w:before="100" w:beforeAutospacing="1" w:after="100" w:afterAutospacing="1" w:line="360" w:lineRule="auto"/>
        <w:contextualSpacing/>
      </w:pPr>
      <w:r>
        <w:rPr>
          <w:rFonts w:eastAsia="맑은 고딕"/>
          <w:b/>
        </w:rPr>
        <w:t>Observation</w:t>
      </w:r>
      <w:r w:rsidRPr="008E25EE">
        <w:rPr>
          <w:rFonts w:eastAsia="맑은 고딕" w:hint="eastAsia"/>
          <w:b/>
        </w:rPr>
        <w:t xml:space="preserve"> #</w:t>
      </w:r>
      <w:r>
        <w:rPr>
          <w:rFonts w:eastAsia="맑은 고딕"/>
          <w:b/>
        </w:rPr>
        <w:t>2</w:t>
      </w:r>
      <w:r w:rsidRPr="008E25EE">
        <w:rPr>
          <w:rFonts w:eastAsia="맑은 고딕" w:hint="eastAsia"/>
          <w:b/>
        </w:rPr>
        <w:t xml:space="preserve">: </w:t>
      </w:r>
      <w:r>
        <w:rPr>
          <w:rFonts w:eastAsia="맑은 고딕"/>
          <w:b/>
        </w:rPr>
        <w:t xml:space="preserve">For the evaluation of cell/site specific model, generalization evaluation (case 1/2/3) can be reused. </w:t>
      </w:r>
    </w:p>
    <w:p w14:paraId="5CF76D30" w14:textId="57A2CC23" w:rsidR="003670FA" w:rsidRPr="000058E7" w:rsidRDefault="003670FA" w:rsidP="002225DC">
      <w:pPr>
        <w:wordWrap/>
        <w:spacing w:before="100" w:beforeAutospacing="1" w:after="100" w:afterAutospacing="1" w:line="360" w:lineRule="auto"/>
        <w:contextualSpacing/>
        <w:rPr>
          <w:sz w:val="20"/>
          <w:szCs w:val="20"/>
        </w:rPr>
      </w:pPr>
    </w:p>
    <w:p w14:paraId="6ADA5F60" w14:textId="08194D94" w:rsidR="00FE4EC7" w:rsidRDefault="000D47D9" w:rsidP="002225DC">
      <w:pPr>
        <w:pStyle w:val="2"/>
        <w:wordWrap/>
        <w:spacing w:before="100" w:beforeAutospacing="1" w:after="100" w:afterAutospacing="1" w:line="360" w:lineRule="auto"/>
        <w:contextualSpacing/>
      </w:pPr>
      <w:r>
        <w:t>Potential specification impact</w:t>
      </w:r>
    </w:p>
    <w:p w14:paraId="55E73042" w14:textId="53E8F499" w:rsidR="00537499" w:rsidRDefault="000F62BD" w:rsidP="002225DC">
      <w:pPr>
        <w:wordWrap/>
        <w:spacing w:before="100" w:beforeAutospacing="1" w:after="100" w:afterAutospacing="1" w:line="360" w:lineRule="auto"/>
        <w:ind w:firstLine="216"/>
        <w:contextualSpacing/>
        <w:rPr>
          <w:rFonts w:eastAsia="맑은 고딕"/>
          <w:b/>
        </w:rPr>
      </w:pPr>
      <w:r w:rsidRPr="000F62BD">
        <w:t>This section discusses on the potential specification impact for CSI prediction.</w:t>
      </w:r>
      <w:r>
        <w:t xml:space="preserve"> In </w:t>
      </w:r>
      <w:r w:rsidR="00200094">
        <w:rPr>
          <w:rFonts w:hint="eastAsia"/>
        </w:rPr>
        <w:t xml:space="preserve">Rel-18, </w:t>
      </w:r>
      <w:r>
        <w:t xml:space="preserve">study on </w:t>
      </w:r>
      <w:r w:rsidR="00537499">
        <w:t xml:space="preserve">AI/ML based </w:t>
      </w:r>
      <w:r>
        <w:t>CSI prediction</w:t>
      </w:r>
      <w:r w:rsidR="00200094">
        <w:t xml:space="preserve"> only considered </w:t>
      </w:r>
      <w:r>
        <w:t>UE-sided model</w:t>
      </w:r>
      <w:r w:rsidR="00E86FC0">
        <w:t>.</w:t>
      </w:r>
      <w:r>
        <w:t xml:space="preserve"> In </w:t>
      </w:r>
      <w:r w:rsidR="00537499">
        <w:t xml:space="preserve">Rel-19 </w:t>
      </w:r>
      <w:r>
        <w:t xml:space="preserve">study on </w:t>
      </w:r>
      <w:r w:rsidR="00537499">
        <w:t xml:space="preserve">AI/ML based </w:t>
      </w:r>
      <w:r>
        <w:t xml:space="preserve">CSI prediction, </w:t>
      </w:r>
      <w:r w:rsidR="00537499">
        <w:t>NW-sided model also needs to be taken into account as a part of study similar to the AI/ML based beam management.</w:t>
      </w:r>
      <w:r w:rsidR="00757E22">
        <w:t xml:space="preserve"> </w:t>
      </w:r>
    </w:p>
    <w:p w14:paraId="5B5AA8DB" w14:textId="1C9D833D" w:rsidR="00B977CC" w:rsidRDefault="00537499" w:rsidP="00B977CC">
      <w:pPr>
        <w:wordWrap/>
        <w:spacing w:before="100" w:beforeAutospacing="1" w:after="100" w:afterAutospacing="1" w:line="360" w:lineRule="auto"/>
        <w:contextualSpacing/>
        <w:rPr>
          <w:rFonts w:eastAsia="맑은 고딕"/>
          <w:b/>
        </w:rPr>
      </w:pPr>
      <w:r w:rsidRPr="008E25EE">
        <w:rPr>
          <w:rFonts w:eastAsia="맑은 고딕" w:hint="eastAsia"/>
          <w:b/>
        </w:rPr>
        <w:t>Proposal #</w:t>
      </w:r>
      <w:r w:rsidR="00A33D61">
        <w:rPr>
          <w:rFonts w:eastAsia="맑은 고딕"/>
          <w:b/>
        </w:rPr>
        <w:t>4</w:t>
      </w:r>
      <w:r w:rsidRPr="008E25EE">
        <w:rPr>
          <w:rFonts w:eastAsia="맑은 고딕" w:hint="eastAsia"/>
          <w:b/>
        </w:rPr>
        <w:t>:</w:t>
      </w:r>
      <w:r>
        <w:rPr>
          <w:rFonts w:eastAsia="맑은 고딕"/>
          <w:b/>
        </w:rPr>
        <w:t xml:space="preserve"> </w:t>
      </w:r>
      <w:r w:rsidR="00E30CBE">
        <w:rPr>
          <w:rFonts w:eastAsia="맑은 고딕"/>
          <w:b/>
        </w:rPr>
        <w:t>S</w:t>
      </w:r>
      <w:r w:rsidR="00811F75">
        <w:rPr>
          <w:rFonts w:eastAsia="맑은 고딕"/>
          <w:b/>
        </w:rPr>
        <w:t>tudy on</w:t>
      </w:r>
      <w:r>
        <w:rPr>
          <w:rFonts w:eastAsia="맑은 고딕"/>
          <w:b/>
        </w:rPr>
        <w:t xml:space="preserve"> NW-sided model</w:t>
      </w:r>
      <w:r w:rsidR="00811F75">
        <w:rPr>
          <w:rFonts w:eastAsia="맑은 고딕"/>
          <w:b/>
        </w:rPr>
        <w:t xml:space="preserve"> based CSI prediction </w:t>
      </w:r>
      <w:r>
        <w:rPr>
          <w:rFonts w:eastAsia="맑은 고딕"/>
          <w:b/>
        </w:rPr>
        <w:t>at least including data collection, inference</w:t>
      </w:r>
      <w:r w:rsidR="00811F75">
        <w:rPr>
          <w:rFonts w:eastAsia="맑은 고딕"/>
          <w:b/>
        </w:rPr>
        <w:t xml:space="preserve"> and</w:t>
      </w:r>
      <w:r>
        <w:rPr>
          <w:rFonts w:eastAsia="맑은 고딕"/>
          <w:b/>
        </w:rPr>
        <w:t xml:space="preserve"> model performance monitoring</w:t>
      </w:r>
      <w:r w:rsidR="00811F75">
        <w:rPr>
          <w:rFonts w:eastAsia="맑은 고딕"/>
          <w:b/>
        </w:rPr>
        <w:t xml:space="preserve"> aspects</w:t>
      </w:r>
      <w:r>
        <w:rPr>
          <w:rFonts w:eastAsia="맑은 고딕"/>
          <w:b/>
        </w:rPr>
        <w:t xml:space="preserve">. </w:t>
      </w:r>
    </w:p>
    <w:p w14:paraId="1A185757" w14:textId="77777777" w:rsidR="00B977CC" w:rsidRDefault="00B977CC" w:rsidP="00B977CC">
      <w:pPr>
        <w:wordWrap/>
        <w:spacing w:before="100" w:beforeAutospacing="1" w:after="100" w:afterAutospacing="1" w:line="360" w:lineRule="auto"/>
        <w:contextualSpacing/>
        <w:rPr>
          <w:rFonts w:eastAsia="맑은 고딕"/>
          <w:b/>
        </w:rPr>
      </w:pPr>
    </w:p>
    <w:p w14:paraId="18BD7659" w14:textId="77777777" w:rsidR="00B977CC" w:rsidRPr="00B977CC" w:rsidRDefault="00B977CC" w:rsidP="00B977CC">
      <w:pPr>
        <w:pStyle w:val="a6"/>
        <w:keepNext/>
        <w:numPr>
          <w:ilvl w:val="0"/>
          <w:numId w:val="59"/>
        </w:numPr>
        <w:ind w:leftChars="0"/>
        <w:outlineLvl w:val="2"/>
        <w:rPr>
          <w:rFonts w:eastAsiaTheme="majorEastAsia"/>
          <w:b/>
          <w:vanish/>
          <w:sz w:val="24"/>
        </w:rPr>
      </w:pPr>
    </w:p>
    <w:p w14:paraId="2C65CD5E" w14:textId="77777777" w:rsidR="00B977CC" w:rsidRPr="00B977CC" w:rsidRDefault="00B977CC" w:rsidP="00B977CC">
      <w:pPr>
        <w:pStyle w:val="a6"/>
        <w:keepNext/>
        <w:numPr>
          <w:ilvl w:val="1"/>
          <w:numId w:val="59"/>
        </w:numPr>
        <w:ind w:leftChars="0"/>
        <w:outlineLvl w:val="2"/>
        <w:rPr>
          <w:rFonts w:eastAsiaTheme="majorEastAsia"/>
          <w:b/>
          <w:vanish/>
          <w:sz w:val="24"/>
        </w:rPr>
      </w:pPr>
    </w:p>
    <w:p w14:paraId="6724ACF7" w14:textId="77777777" w:rsidR="00B977CC" w:rsidRPr="00B977CC" w:rsidRDefault="00B977CC" w:rsidP="00B977CC">
      <w:pPr>
        <w:pStyle w:val="a6"/>
        <w:keepNext/>
        <w:numPr>
          <w:ilvl w:val="1"/>
          <w:numId w:val="59"/>
        </w:numPr>
        <w:ind w:leftChars="0"/>
        <w:outlineLvl w:val="2"/>
        <w:rPr>
          <w:rFonts w:eastAsiaTheme="majorEastAsia"/>
          <w:b/>
          <w:vanish/>
          <w:sz w:val="24"/>
        </w:rPr>
      </w:pPr>
    </w:p>
    <w:p w14:paraId="205FE964" w14:textId="58845102" w:rsidR="00B977CC" w:rsidRDefault="00B977CC" w:rsidP="00B977CC">
      <w:pPr>
        <w:pStyle w:val="3"/>
        <w:numPr>
          <w:ilvl w:val="2"/>
          <w:numId w:val="59"/>
        </w:numPr>
      </w:pPr>
      <w:r>
        <w:rPr>
          <w:rFonts w:hint="eastAsia"/>
        </w:rPr>
        <w:t>U</w:t>
      </w:r>
      <w:r>
        <w:t>E-sided model</w:t>
      </w:r>
    </w:p>
    <w:p w14:paraId="2234FC31" w14:textId="2AFC7311" w:rsidR="00B977CC" w:rsidRDefault="00B977CC" w:rsidP="00B977CC">
      <w:pPr>
        <w:wordWrap/>
        <w:spacing w:before="100" w:beforeAutospacing="1" w:after="100" w:afterAutospacing="1" w:line="360" w:lineRule="auto"/>
        <w:contextualSpacing/>
      </w:pPr>
      <w:r>
        <w:t xml:space="preserve">In Rel-18 study on UE-based CSI prediction, regarding </w:t>
      </w:r>
      <w:r w:rsidRPr="003C3CB2">
        <w:t>performance monitoring for functionality-based LCM</w:t>
      </w:r>
      <w:r>
        <w:t>, only functionality fallback operation is mainly considered due to the guidance from RAN plenary. Note that functionality selection/activation/</w:t>
      </w:r>
      <w:r w:rsidRPr="00681471">
        <w:t>deactivation/switching what is defined for other UE side use cases can be reused, if applicable.</w:t>
      </w:r>
      <w:r>
        <w:t xml:space="preserve"> One issue can be whether model-based LCM (e.g., model monitoring) needs to be considered further similar to other one-sided use cases. In our view, for one-sided model, functionality-based LCM seems sufficient, therefore it is not needed to discuss further on model-based LCM. If model-based LCM for UE-sided model is considered in Rel-19 study, the motivation of introducing model-based LCM should be clearly clarified. </w:t>
      </w:r>
    </w:p>
    <w:p w14:paraId="471932EF" w14:textId="22F5D185" w:rsidR="00B977CC" w:rsidRDefault="00B977CC" w:rsidP="00B977CC">
      <w:pPr>
        <w:wordWrap/>
        <w:spacing w:before="100" w:beforeAutospacing="1" w:after="100" w:afterAutospacing="1" w:line="360" w:lineRule="auto"/>
        <w:contextualSpacing/>
        <w:rPr>
          <w:rFonts w:eastAsia="맑은 고딕"/>
          <w:b/>
        </w:rPr>
      </w:pPr>
      <w:r w:rsidRPr="00B977CC">
        <w:rPr>
          <w:rFonts w:eastAsia="맑은 고딕" w:hint="eastAsia"/>
          <w:b/>
        </w:rPr>
        <w:t>Proposal #</w:t>
      </w:r>
      <w:r w:rsidR="00A33D61">
        <w:rPr>
          <w:rFonts w:eastAsia="맑은 고딕"/>
          <w:b/>
        </w:rPr>
        <w:t>5</w:t>
      </w:r>
      <w:r w:rsidRPr="00B977CC">
        <w:rPr>
          <w:rFonts w:eastAsia="맑은 고딕" w:hint="eastAsia"/>
          <w:b/>
        </w:rPr>
        <w:t>:</w:t>
      </w:r>
      <w:r w:rsidRPr="00B977CC">
        <w:rPr>
          <w:rFonts w:eastAsia="맑은 고딕"/>
          <w:b/>
        </w:rPr>
        <w:t xml:space="preserve"> </w:t>
      </w:r>
      <w:r w:rsidR="002C3EC5">
        <w:rPr>
          <w:rFonts w:eastAsia="맑은 고딕"/>
          <w:b/>
        </w:rPr>
        <w:t xml:space="preserve">Study </w:t>
      </w:r>
      <w:r w:rsidR="00AF6AA9">
        <w:rPr>
          <w:rFonts w:eastAsia="맑은 고딕"/>
          <w:b/>
        </w:rPr>
        <w:t xml:space="preserve">LCM </w:t>
      </w:r>
      <w:r w:rsidR="002C3EC5">
        <w:rPr>
          <w:rFonts w:eastAsia="맑은 고딕"/>
          <w:b/>
        </w:rPr>
        <w:t>aspects on</w:t>
      </w:r>
      <w:r w:rsidR="00AF6AA9">
        <w:rPr>
          <w:rFonts w:eastAsia="맑은 고딕"/>
          <w:b/>
        </w:rPr>
        <w:t xml:space="preserve"> CSI prediction </w:t>
      </w:r>
      <w:r w:rsidR="002C3EC5">
        <w:rPr>
          <w:rFonts w:eastAsia="맑은 고딕"/>
          <w:b/>
        </w:rPr>
        <w:t>for both UE-side model and NW-side model with functionality-based LCM as baseline.</w:t>
      </w:r>
    </w:p>
    <w:p w14:paraId="5B0DA52A" w14:textId="77777777" w:rsidR="00612DE3" w:rsidRDefault="00612DE3" w:rsidP="00B977CC">
      <w:pPr>
        <w:wordWrap/>
        <w:spacing w:before="100" w:beforeAutospacing="1" w:after="100" w:afterAutospacing="1" w:line="360" w:lineRule="auto"/>
        <w:contextualSpacing/>
        <w:rPr>
          <w:rFonts w:eastAsia="맑은 고딕"/>
          <w:b/>
        </w:rPr>
      </w:pPr>
    </w:p>
    <w:p w14:paraId="15596A8B" w14:textId="77777777" w:rsidR="00612DE3" w:rsidRDefault="00612DE3" w:rsidP="00612DE3">
      <w:pPr>
        <w:wordWrap/>
        <w:spacing w:before="100" w:beforeAutospacing="1" w:after="100" w:afterAutospacing="1" w:line="360" w:lineRule="auto"/>
        <w:ind w:firstLineChars="100" w:firstLine="220"/>
        <w:contextualSpacing/>
      </w:pPr>
      <w:r>
        <w:rPr>
          <w:rFonts w:hint="eastAsia"/>
        </w:rPr>
        <w:t>For the data collection for model training, inference and performance monitoring,</w:t>
      </w:r>
      <w:r>
        <w:t xml:space="preserve"> enhancement of CSI-RS configuration may be needed. For example, historical channel measurement can be based on burst CSI-RS transmission which can be implemented based on one or multiple transmission occasion of periodic/semi-persistent/aperiodic CSI-RS resource(s). Fortunately, similar discussion was </w:t>
      </w:r>
      <w:r>
        <w:lastRenderedPageBreak/>
        <w:t xml:space="preserve">conducted in Rel-18 MIMO, thus CSI-RS transmission for Rel-18 DD compression CSI can be a baseline for data collection for AI/ML based CSI prediction. </w:t>
      </w:r>
    </w:p>
    <w:p w14:paraId="2259185C" w14:textId="2B947983" w:rsidR="00612DE3" w:rsidRDefault="00FF7719" w:rsidP="00612DE3">
      <w:pPr>
        <w:wordWrap/>
        <w:spacing w:before="100" w:beforeAutospacing="1" w:after="100" w:afterAutospacing="1" w:line="360" w:lineRule="auto"/>
        <w:contextualSpacing/>
        <w:rPr>
          <w:rFonts w:eastAsia="맑은 고딕"/>
          <w:b/>
        </w:rPr>
      </w:pPr>
      <w:r>
        <w:rPr>
          <w:rFonts w:eastAsia="맑은 고딕" w:hint="eastAsia"/>
          <w:b/>
        </w:rPr>
        <w:t xml:space="preserve">Proposal </w:t>
      </w:r>
      <w:r w:rsidR="00612DE3" w:rsidRPr="008E25EE">
        <w:rPr>
          <w:rFonts w:eastAsia="맑은 고딕" w:hint="eastAsia"/>
          <w:b/>
        </w:rPr>
        <w:t>#</w:t>
      </w:r>
      <w:r>
        <w:rPr>
          <w:rFonts w:eastAsia="맑은 고딕"/>
          <w:b/>
        </w:rPr>
        <w:t>6</w:t>
      </w:r>
      <w:r w:rsidR="00612DE3" w:rsidRPr="008E25EE">
        <w:rPr>
          <w:rFonts w:eastAsia="맑은 고딕" w:hint="eastAsia"/>
          <w:b/>
        </w:rPr>
        <w:t>:</w:t>
      </w:r>
      <w:r w:rsidR="00612DE3">
        <w:rPr>
          <w:rFonts w:eastAsia="맑은 고딕"/>
          <w:b/>
        </w:rPr>
        <w:t xml:space="preserve"> For data collection for AI/ML based CSI prediction, </w:t>
      </w:r>
      <w:r w:rsidR="00612DE3" w:rsidRPr="002A475B">
        <w:rPr>
          <w:rFonts w:eastAsia="맑은 고딕"/>
          <w:b/>
        </w:rPr>
        <w:t xml:space="preserve">CSI-RS </w:t>
      </w:r>
      <w:r w:rsidR="00612DE3">
        <w:rPr>
          <w:rFonts w:eastAsia="맑은 고딕"/>
          <w:b/>
        </w:rPr>
        <w:t>configuration/</w:t>
      </w:r>
      <w:r w:rsidR="00612DE3" w:rsidRPr="002A475B">
        <w:rPr>
          <w:rFonts w:eastAsia="맑은 고딕"/>
          <w:b/>
        </w:rPr>
        <w:t>transmission for Rel-18 DD compression CSI can be a baseline</w:t>
      </w:r>
      <w:r w:rsidR="00612DE3">
        <w:rPr>
          <w:rFonts w:eastAsia="맑은 고딕"/>
          <w:b/>
        </w:rPr>
        <w:t>.</w:t>
      </w:r>
    </w:p>
    <w:p w14:paraId="4F084E4C" w14:textId="77777777" w:rsidR="00612DE3" w:rsidRDefault="00612DE3" w:rsidP="00612DE3">
      <w:pPr>
        <w:wordWrap/>
        <w:spacing w:before="100" w:beforeAutospacing="1" w:after="100" w:afterAutospacing="1" w:line="360" w:lineRule="auto"/>
        <w:contextualSpacing/>
      </w:pPr>
      <w:r w:rsidRPr="002A475B">
        <w:rPr>
          <w:rFonts w:eastAsia="맑은 고딕"/>
          <w:b/>
        </w:rPr>
        <w:t xml:space="preserve"> </w:t>
      </w:r>
    </w:p>
    <w:p w14:paraId="0CB0A163" w14:textId="77777777" w:rsidR="00612DE3" w:rsidRDefault="00612DE3" w:rsidP="00612DE3">
      <w:pPr>
        <w:wordWrap/>
        <w:spacing w:before="100" w:beforeAutospacing="1" w:after="100" w:afterAutospacing="1" w:line="360" w:lineRule="auto"/>
        <w:ind w:firstLineChars="100" w:firstLine="220"/>
        <w:contextualSpacing/>
      </w:pPr>
      <w:r>
        <w:t xml:space="preserve">Another issue can be how to obtain ground truth CSI for model training or performance monitoring at least for NW side monitoring (type 2). </w:t>
      </w:r>
      <w:r w:rsidRPr="00EE6B69">
        <w:t>One simple way is to configure CSI-RS for the prediction window. In this way, UE can measure the CSI-RS during the pre</w:t>
      </w:r>
      <w:r>
        <w:t>diction window and can calculate/generate</w:t>
      </w:r>
      <w:r w:rsidRPr="00EE6B69">
        <w:t xml:space="preserve"> ground truth CSI for model monitoring. Note that periodicity of CSI-RS configuring prediction window can be larger than CSI-RS for inference or it can</w:t>
      </w:r>
      <w:r>
        <w:t xml:space="preserve"> be configured to be aperiodic. Alternatively, gNB can configure CSI-RS periodically regardless of observation and prediction window. Then, UE can store historical CSI measurement, and utilizes these measurements as ground truth CSI in the certain timing during the prediction window. Also, which reporting format/type of ground truth CSI, e.g., raw channel matrix or precoder type, can be used also needs to be discussed. In case of raw channel matrix, explicit feedback reporting may need to be defined which is not supported in NR. In case of precoder type, existing CSI framework can be reused. For example, type II CSI with high resolution parameter can be considered. Therefore, pre-coder type like ground truth CSI is slightly preferred considering expected specification impact.</w:t>
      </w:r>
    </w:p>
    <w:p w14:paraId="6F2C1C64" w14:textId="77777777" w:rsidR="00612DE3" w:rsidRDefault="00612DE3" w:rsidP="00612DE3">
      <w:pPr>
        <w:wordWrap/>
        <w:spacing w:before="100" w:beforeAutospacing="1" w:after="100" w:afterAutospacing="1" w:line="360" w:lineRule="auto"/>
        <w:ind w:firstLineChars="100" w:firstLine="220"/>
        <w:contextualSpacing/>
      </w:pPr>
      <w:r>
        <w:t>For reporting of predicted CSIs, how many CSIs in the prediction window will be reported may also need to be discussed. Also, multiple predicted CSIs can be associated with one or more CSI report. Thus, efficient CSI reporting considering overhead reduction should be studied. Normally, CSI accuracy of predicted CSI can be degraded with longer prediction timing. So, rules for CSI priority and/or CSI omission can also be further studied.</w:t>
      </w:r>
    </w:p>
    <w:p w14:paraId="0A4A28D5" w14:textId="60FF5111" w:rsidR="00612DE3" w:rsidRPr="00E87813" w:rsidRDefault="00612DE3" w:rsidP="00612DE3">
      <w:pPr>
        <w:wordWrap/>
        <w:spacing w:before="100" w:beforeAutospacing="1" w:after="100" w:afterAutospacing="1" w:line="360" w:lineRule="auto"/>
        <w:contextualSpacing/>
        <w:rPr>
          <w:b/>
        </w:rPr>
      </w:pPr>
      <w:r w:rsidRPr="00B557DA">
        <w:rPr>
          <w:rFonts w:eastAsia="맑은 고딕"/>
          <w:b/>
        </w:rPr>
        <w:t>Proposal #</w:t>
      </w:r>
      <w:r w:rsidR="00FF7719">
        <w:rPr>
          <w:rFonts w:eastAsia="맑은 고딕"/>
          <w:b/>
        </w:rPr>
        <w:t>7</w:t>
      </w:r>
      <w:r w:rsidRPr="00B557DA">
        <w:rPr>
          <w:rFonts w:eastAsia="맑은 고딕"/>
          <w:b/>
        </w:rPr>
        <w:t xml:space="preserve">: </w:t>
      </w:r>
      <w:r>
        <w:rPr>
          <w:b/>
        </w:rPr>
        <w:t xml:space="preserve">Study potential specification impacts on UE-sided CSI prediction </w:t>
      </w:r>
      <w:r w:rsidRPr="0047143D">
        <w:rPr>
          <w:b/>
        </w:rPr>
        <w:t>including at least followings</w:t>
      </w:r>
    </w:p>
    <w:p w14:paraId="5A0D3AA2" w14:textId="3CD9F0F5" w:rsidR="00612DE3" w:rsidRDefault="00612DE3" w:rsidP="00612DE3">
      <w:pPr>
        <w:pStyle w:val="a6"/>
        <w:widowControl/>
        <w:numPr>
          <w:ilvl w:val="0"/>
          <w:numId w:val="3"/>
        </w:numPr>
        <w:wordWrap/>
        <w:overflowPunct w:val="0"/>
        <w:adjustRightInd w:val="0"/>
        <w:spacing w:before="100" w:beforeAutospacing="1" w:after="100" w:afterAutospacing="1" w:line="360" w:lineRule="auto"/>
        <w:ind w:leftChars="0"/>
        <w:contextualSpacing/>
        <w:jc w:val="left"/>
        <w:textAlignment w:val="baseline"/>
        <w:rPr>
          <w:b/>
        </w:rPr>
      </w:pPr>
      <w:r>
        <w:rPr>
          <w:b/>
        </w:rPr>
        <w:t>How to generate ground truth CSI (e.g., type/format, CSI-RS configuration),</w:t>
      </w:r>
    </w:p>
    <w:p w14:paraId="6C80696D" w14:textId="53E5E548" w:rsidR="00612DE3" w:rsidRPr="00FF7719" w:rsidRDefault="00612DE3" w:rsidP="00612DE3">
      <w:pPr>
        <w:pStyle w:val="a6"/>
        <w:numPr>
          <w:ilvl w:val="0"/>
          <w:numId w:val="3"/>
        </w:numPr>
        <w:wordWrap/>
        <w:spacing w:before="100" w:beforeAutospacing="1" w:after="100" w:afterAutospacing="1" w:line="360" w:lineRule="auto"/>
        <w:ind w:leftChars="0"/>
        <w:contextualSpacing/>
        <w:rPr>
          <w:b/>
          <w:sz w:val="20"/>
          <w:szCs w:val="20"/>
        </w:rPr>
      </w:pPr>
      <w:r w:rsidRPr="00FF7719">
        <w:rPr>
          <w:b/>
        </w:rPr>
        <w:t>Enhancement of CSI reporting</w:t>
      </w:r>
    </w:p>
    <w:p w14:paraId="2CC3D62A" w14:textId="0482E216" w:rsidR="00B977CC" w:rsidRDefault="00B977CC" w:rsidP="00B977CC">
      <w:pPr>
        <w:pStyle w:val="3"/>
        <w:numPr>
          <w:ilvl w:val="2"/>
          <w:numId w:val="59"/>
        </w:numPr>
      </w:pPr>
      <w:r>
        <w:t>NW-sided model</w:t>
      </w:r>
    </w:p>
    <w:p w14:paraId="2C282768" w14:textId="300A376C" w:rsidR="00B977CC" w:rsidRDefault="00B977CC" w:rsidP="00B977CC">
      <w:pPr>
        <w:wordWrap/>
        <w:spacing w:before="100" w:beforeAutospacing="1" w:after="100" w:afterAutospacing="1" w:line="360" w:lineRule="auto"/>
        <w:ind w:firstLine="228"/>
        <w:contextualSpacing/>
      </w:pPr>
      <w:r>
        <w:rPr>
          <w:rFonts w:hint="eastAsia"/>
        </w:rPr>
        <w:t xml:space="preserve">For CSI prediction based on NW-sided model, </w:t>
      </w:r>
      <w:r>
        <w:t xml:space="preserve">signaling and procedures for the data collection can be indicated by NW. Also, CSI-RS configuration can be the same as what we discussed in above UE-sided model. In the NW sided-model, </w:t>
      </w:r>
      <w:r w:rsidR="002C3EC5">
        <w:t xml:space="preserve">the entity that categorizes </w:t>
      </w:r>
      <w:r>
        <w:t xml:space="preserve">the collected data can be either UE or NW. If the entity is UE, some information to categorize data, e.g., dataset list, criterion, etc., can be indicated to UE. Then, UE can report dataset and its categorization information. If the entity is NW, some assistant information, e.g., UE mobility, some id including dataset/site/cell, time stamp, etc., can </w:t>
      </w:r>
      <w:r>
        <w:lastRenderedPageBreak/>
        <w:t xml:space="preserve">be reported by UE. </w:t>
      </w:r>
    </w:p>
    <w:p w14:paraId="235A1B01" w14:textId="43FE7019" w:rsidR="00133272" w:rsidRPr="0080290B" w:rsidRDefault="00B977CC" w:rsidP="0080290B">
      <w:pPr>
        <w:wordWrap/>
        <w:spacing w:before="100" w:beforeAutospacing="1" w:after="100" w:afterAutospacing="1" w:line="360" w:lineRule="auto"/>
        <w:ind w:firstLine="228"/>
        <w:contextualSpacing/>
      </w:pPr>
      <w:r>
        <w:rPr>
          <w:rFonts w:hint="eastAsia"/>
        </w:rPr>
        <w:t>For performance monitoring,</w:t>
      </w:r>
      <w:r>
        <w:t xml:space="preserve"> </w:t>
      </w:r>
      <w:r w:rsidR="00133272">
        <w:t>NW sided monitoring can be a baseline. Although UE can perform data distribution based or performance metric based performance monitoring which can be categorized in Type 1 monitoring (UE sided monitoring) or Type 3 monitoring (Hybrid monitoring)</w:t>
      </w:r>
      <w:r w:rsidR="00612DE3">
        <w:t xml:space="preserve"> even in NW-sided model, NW side can do what NW wants to do for performance monitoring based on its implementation. The only specification impact will be data collection for performance monitoring. Normally, for NW-sided model, legacy CSI reporting can be re-used if model input </w:t>
      </w:r>
      <w:r w:rsidR="0080290B">
        <w:t>is</w:t>
      </w:r>
      <w:r w:rsidR="00612DE3">
        <w:t xml:space="preserve"> precoder type. </w:t>
      </w:r>
      <w:r w:rsidR="0080290B" w:rsidRPr="0080290B">
        <w:t xml:space="preserve">If </w:t>
      </w:r>
      <w:r w:rsidR="0080290B">
        <w:t xml:space="preserve">model input </w:t>
      </w:r>
      <w:r w:rsidR="0080290B" w:rsidRPr="0080290B">
        <w:t>is raw channel matrix, it should be discussed how to report raw channel matrix efficiently.</w:t>
      </w:r>
    </w:p>
    <w:p w14:paraId="05C464E6" w14:textId="3DD5E719" w:rsidR="0080290B" w:rsidRDefault="0080290B" w:rsidP="0080290B">
      <w:pPr>
        <w:wordWrap/>
        <w:spacing w:before="100" w:beforeAutospacing="1" w:after="100" w:afterAutospacing="1" w:line="360" w:lineRule="auto"/>
        <w:contextualSpacing/>
        <w:rPr>
          <w:b/>
        </w:rPr>
      </w:pPr>
      <w:r w:rsidRPr="00B557DA">
        <w:rPr>
          <w:rFonts w:eastAsia="맑은 고딕"/>
          <w:b/>
        </w:rPr>
        <w:t>Proposal #</w:t>
      </w:r>
      <w:r w:rsidR="00FF7719">
        <w:rPr>
          <w:rFonts w:eastAsia="맑은 고딕"/>
          <w:b/>
        </w:rPr>
        <w:t>8</w:t>
      </w:r>
      <w:r w:rsidRPr="00B557DA">
        <w:rPr>
          <w:rFonts w:eastAsia="맑은 고딕"/>
          <w:b/>
        </w:rPr>
        <w:t xml:space="preserve">: </w:t>
      </w:r>
      <w:r>
        <w:rPr>
          <w:rFonts w:eastAsia="맑은 고딕"/>
          <w:b/>
        </w:rPr>
        <w:t>If the raw channel matrix is used as an input for NW sided model, how to report raw channel matrix efficiently needs to be discussed.</w:t>
      </w:r>
    </w:p>
    <w:p w14:paraId="0CADB222" w14:textId="77777777" w:rsidR="00304A0D" w:rsidRPr="00A33D61" w:rsidRDefault="00304A0D" w:rsidP="00663DE6">
      <w:pPr>
        <w:wordWrap/>
        <w:spacing w:line="360" w:lineRule="auto"/>
      </w:pPr>
    </w:p>
    <w:p w14:paraId="6D9F1964" w14:textId="77777777" w:rsidR="00F06030" w:rsidRDefault="00F06030" w:rsidP="00663DE6">
      <w:pPr>
        <w:pStyle w:val="1"/>
        <w:wordWrap/>
        <w:spacing w:line="360" w:lineRule="auto"/>
      </w:pPr>
      <w:r>
        <w:t>C</w:t>
      </w:r>
      <w:r>
        <w:rPr>
          <w:rFonts w:hint="eastAsia"/>
        </w:rPr>
        <w:t>onclusion</w:t>
      </w:r>
    </w:p>
    <w:p w14:paraId="49ECF1F4" w14:textId="5767B82A" w:rsidR="008E4876" w:rsidRPr="00D25B30" w:rsidRDefault="004B6DF1" w:rsidP="00133B70">
      <w:pPr>
        <w:wordWrap/>
        <w:spacing w:line="360" w:lineRule="auto"/>
        <w:ind w:firstLineChars="100" w:firstLine="220"/>
        <w:rPr>
          <w:rFonts w:hint="eastAsia"/>
        </w:rPr>
      </w:pPr>
      <w:r>
        <w:rPr>
          <w:rFonts w:hint="eastAsia"/>
        </w:rPr>
        <w:t xml:space="preserve">In this contribution, </w:t>
      </w:r>
      <w:r w:rsidR="00133B70">
        <w:t xml:space="preserve">it is </w:t>
      </w:r>
      <w:r>
        <w:rPr>
          <w:rFonts w:hint="eastAsia"/>
        </w:rPr>
        <w:t xml:space="preserve">discussed </w:t>
      </w:r>
      <w:r w:rsidR="00EE5374">
        <w:t>on</w:t>
      </w:r>
      <w:r>
        <w:t xml:space="preserve"> </w:t>
      </w:r>
      <w:r w:rsidR="00246E67">
        <w:t xml:space="preserve">remaining issues </w:t>
      </w:r>
      <w:r w:rsidR="00EE6B69">
        <w:t>about Study on CSI prediction</w:t>
      </w:r>
      <w:r>
        <w:t xml:space="preserve">. </w:t>
      </w:r>
      <w:r w:rsidR="00D25B30">
        <w:t>Based on above discussion, we have following observations and proposals.</w:t>
      </w:r>
      <w:bookmarkStart w:id="1" w:name="_GoBack"/>
      <w:bookmarkEnd w:id="1"/>
      <w:r w:rsidR="00D25B30">
        <w:t xml:space="preserve"> </w:t>
      </w:r>
    </w:p>
    <w:p w14:paraId="5ECBE3F2" w14:textId="77777777" w:rsidR="00DD10E6" w:rsidRPr="006B4C01" w:rsidRDefault="00DD10E6" w:rsidP="00DD10E6">
      <w:pPr>
        <w:wordWrap/>
        <w:spacing w:before="100" w:beforeAutospacing="1" w:after="100" w:afterAutospacing="1" w:line="360" w:lineRule="auto"/>
        <w:contextualSpacing/>
        <w:rPr>
          <w:rFonts w:eastAsia="맑은 고딕"/>
          <w:b/>
        </w:rPr>
      </w:pPr>
      <w:r>
        <w:rPr>
          <w:rFonts w:eastAsia="맑은 고딕"/>
          <w:b/>
        </w:rPr>
        <w:t>Observation</w:t>
      </w:r>
      <w:r w:rsidRPr="008E25EE">
        <w:rPr>
          <w:rFonts w:eastAsia="맑은 고딕" w:hint="eastAsia"/>
          <w:b/>
        </w:rPr>
        <w:t xml:space="preserve"> #</w:t>
      </w:r>
      <w:r>
        <w:rPr>
          <w:rFonts w:eastAsia="맑은 고딕"/>
          <w:b/>
        </w:rPr>
        <w:t>1</w:t>
      </w:r>
      <w:r w:rsidRPr="008E25EE">
        <w:rPr>
          <w:rFonts w:eastAsia="맑은 고딕" w:hint="eastAsia"/>
          <w:b/>
        </w:rPr>
        <w:t xml:space="preserve">: </w:t>
      </w:r>
      <w:r>
        <w:rPr>
          <w:rFonts w:eastAsia="맑은 고딕"/>
          <w:b/>
        </w:rPr>
        <w:t>It</w:t>
      </w:r>
      <w:r w:rsidRPr="006B4C01">
        <w:rPr>
          <w:rFonts w:eastAsia="맑은 고딕"/>
          <w:b/>
        </w:rPr>
        <w:t xml:space="preserve"> </w:t>
      </w:r>
      <w:r>
        <w:rPr>
          <w:rFonts w:eastAsia="맑은 고딕"/>
          <w:b/>
        </w:rPr>
        <w:t xml:space="preserve">is </w:t>
      </w:r>
      <w:r w:rsidRPr="006B4C01">
        <w:rPr>
          <w:rFonts w:eastAsia="맑은 고딕"/>
          <w:b/>
        </w:rPr>
        <w:t>necessary to have more aligned evaluation assumptions to draw meaningful observations.</w:t>
      </w:r>
      <w:r>
        <w:rPr>
          <w:rFonts w:eastAsia="맑은 고딕"/>
          <w:b/>
        </w:rPr>
        <w:t xml:space="preserve"> </w:t>
      </w:r>
    </w:p>
    <w:p w14:paraId="02357791" w14:textId="77777777" w:rsidR="00DD10E6" w:rsidRPr="00AB4E21" w:rsidRDefault="00DD10E6" w:rsidP="00DD10E6">
      <w:pPr>
        <w:wordWrap/>
        <w:spacing w:before="100" w:beforeAutospacing="1" w:after="100" w:afterAutospacing="1" w:line="360" w:lineRule="auto"/>
        <w:contextualSpacing/>
      </w:pPr>
      <w:r>
        <w:rPr>
          <w:rFonts w:eastAsia="맑은 고딕"/>
          <w:b/>
        </w:rPr>
        <w:t>Observation</w:t>
      </w:r>
      <w:r w:rsidRPr="008E25EE">
        <w:rPr>
          <w:rFonts w:eastAsia="맑은 고딕" w:hint="eastAsia"/>
          <w:b/>
        </w:rPr>
        <w:t xml:space="preserve"> #</w:t>
      </w:r>
      <w:r>
        <w:rPr>
          <w:rFonts w:eastAsia="맑은 고딕"/>
          <w:b/>
        </w:rPr>
        <w:t>2</w:t>
      </w:r>
      <w:r w:rsidRPr="008E25EE">
        <w:rPr>
          <w:rFonts w:eastAsia="맑은 고딕" w:hint="eastAsia"/>
          <w:b/>
        </w:rPr>
        <w:t xml:space="preserve">: </w:t>
      </w:r>
      <w:r>
        <w:rPr>
          <w:rFonts w:eastAsia="맑은 고딕"/>
          <w:b/>
        </w:rPr>
        <w:t xml:space="preserve">For the evaluation of cell/site specific model, generalization evaluation (case 1/2/3) can be reused. </w:t>
      </w:r>
    </w:p>
    <w:p w14:paraId="12A998BB" w14:textId="77777777" w:rsidR="00DD10E6" w:rsidRDefault="00DD10E6" w:rsidP="00DD10E6">
      <w:pPr>
        <w:wordWrap/>
        <w:spacing w:before="100" w:beforeAutospacing="1" w:after="100" w:afterAutospacing="1" w:line="360" w:lineRule="auto"/>
        <w:contextualSpacing/>
        <w:rPr>
          <w:sz w:val="20"/>
          <w:szCs w:val="20"/>
        </w:rPr>
      </w:pPr>
      <w:r w:rsidRPr="008E25EE">
        <w:rPr>
          <w:rFonts w:eastAsia="맑은 고딕" w:hint="eastAsia"/>
          <w:b/>
        </w:rPr>
        <w:t>Proposal #</w:t>
      </w:r>
      <w:r>
        <w:rPr>
          <w:rFonts w:eastAsia="맑은 고딕"/>
          <w:b/>
        </w:rPr>
        <w:t>1</w:t>
      </w:r>
      <w:r w:rsidRPr="008E25EE">
        <w:rPr>
          <w:rFonts w:eastAsia="맑은 고딕" w:hint="eastAsia"/>
          <w:b/>
        </w:rPr>
        <w:t xml:space="preserve">: </w:t>
      </w:r>
      <w:r>
        <w:rPr>
          <w:rFonts w:eastAsia="맑은 고딕"/>
          <w:b/>
        </w:rPr>
        <w:t xml:space="preserve">For AI/ML based CSI prediction, Rel-18 DD compression codebook should be a performance baseline. </w:t>
      </w:r>
    </w:p>
    <w:p w14:paraId="4A000C55" w14:textId="77777777" w:rsidR="00DD10E6" w:rsidRDefault="00DD10E6" w:rsidP="00DD10E6">
      <w:pPr>
        <w:wordWrap/>
        <w:spacing w:before="100" w:beforeAutospacing="1" w:after="100" w:afterAutospacing="1" w:line="360" w:lineRule="auto"/>
        <w:contextualSpacing/>
        <w:rPr>
          <w:sz w:val="20"/>
          <w:szCs w:val="20"/>
        </w:rPr>
      </w:pPr>
      <w:r w:rsidRPr="008E25EE">
        <w:rPr>
          <w:rFonts w:eastAsia="맑은 고딕" w:hint="eastAsia"/>
          <w:b/>
        </w:rPr>
        <w:t>Proposal #</w:t>
      </w:r>
      <w:r>
        <w:rPr>
          <w:rFonts w:eastAsia="맑은 고딕"/>
          <w:b/>
        </w:rPr>
        <w:t>2</w:t>
      </w:r>
      <w:r w:rsidRPr="008E25EE">
        <w:rPr>
          <w:rFonts w:eastAsia="맑은 고딕" w:hint="eastAsia"/>
          <w:b/>
        </w:rPr>
        <w:t xml:space="preserve">: </w:t>
      </w:r>
      <w:r>
        <w:rPr>
          <w:rFonts w:eastAsia="맑은 고딕"/>
          <w:b/>
        </w:rPr>
        <w:t xml:space="preserve">For AI/ML based CSI prediction, consider larger observation/prediction windows for performance comparison. </w:t>
      </w:r>
    </w:p>
    <w:p w14:paraId="565E115C" w14:textId="77777777" w:rsidR="00DD10E6" w:rsidRPr="00A32EBF" w:rsidRDefault="00DD10E6" w:rsidP="00DD10E6">
      <w:pPr>
        <w:wordWrap/>
        <w:spacing w:before="100" w:beforeAutospacing="1" w:after="100" w:afterAutospacing="1" w:line="360" w:lineRule="auto"/>
        <w:contextualSpacing/>
        <w:rPr>
          <w:rFonts w:eastAsia="맑은 고딕"/>
          <w:b/>
        </w:rPr>
      </w:pPr>
      <w:r w:rsidRPr="008E25EE">
        <w:rPr>
          <w:rFonts w:eastAsia="맑은 고딕" w:hint="eastAsia"/>
          <w:b/>
        </w:rPr>
        <w:t>Proposal #</w:t>
      </w:r>
      <w:r>
        <w:rPr>
          <w:rFonts w:eastAsia="맑은 고딕"/>
          <w:b/>
        </w:rPr>
        <w:t>3</w:t>
      </w:r>
      <w:r w:rsidRPr="008E25EE">
        <w:rPr>
          <w:rFonts w:eastAsia="맑은 고딕" w:hint="eastAsia"/>
          <w:b/>
        </w:rPr>
        <w:t>:</w:t>
      </w:r>
      <w:r>
        <w:rPr>
          <w:rFonts w:eastAsia="맑은 고딕"/>
          <w:b/>
        </w:rPr>
        <w:t xml:space="preserve"> Discuss how to derive CQI in CSI reporting(s) within prediction window for throughput evaluation. </w:t>
      </w:r>
    </w:p>
    <w:p w14:paraId="5B63D4BB" w14:textId="77777777" w:rsidR="00DD10E6" w:rsidRDefault="00DD10E6" w:rsidP="00DD10E6">
      <w:pPr>
        <w:wordWrap/>
        <w:spacing w:before="100" w:beforeAutospacing="1" w:after="100" w:afterAutospacing="1" w:line="360" w:lineRule="auto"/>
        <w:contextualSpacing/>
        <w:rPr>
          <w:rFonts w:eastAsia="맑은 고딕"/>
          <w:b/>
        </w:rPr>
      </w:pPr>
      <w:r w:rsidRPr="008E25EE">
        <w:rPr>
          <w:rFonts w:eastAsia="맑은 고딕" w:hint="eastAsia"/>
          <w:b/>
        </w:rPr>
        <w:t>Proposal #</w:t>
      </w:r>
      <w:r>
        <w:rPr>
          <w:rFonts w:eastAsia="맑은 고딕"/>
          <w:b/>
        </w:rPr>
        <w:t>4</w:t>
      </w:r>
      <w:r w:rsidRPr="008E25EE">
        <w:rPr>
          <w:rFonts w:eastAsia="맑은 고딕" w:hint="eastAsia"/>
          <w:b/>
        </w:rPr>
        <w:t>:</w:t>
      </w:r>
      <w:r>
        <w:rPr>
          <w:rFonts w:eastAsia="맑은 고딕"/>
          <w:b/>
        </w:rPr>
        <w:t xml:space="preserve"> Study on NW-sided model based CSI prediction at least including data collection, inference and model performance monitoring aspects. </w:t>
      </w:r>
    </w:p>
    <w:p w14:paraId="28657105" w14:textId="77777777" w:rsidR="00FF7719" w:rsidRDefault="00FF7719" w:rsidP="00FF7719">
      <w:pPr>
        <w:wordWrap/>
        <w:spacing w:before="100" w:beforeAutospacing="1" w:after="100" w:afterAutospacing="1" w:line="360" w:lineRule="auto"/>
        <w:contextualSpacing/>
        <w:rPr>
          <w:rFonts w:eastAsia="맑은 고딕"/>
          <w:b/>
        </w:rPr>
      </w:pPr>
      <w:r w:rsidRPr="00B977CC">
        <w:rPr>
          <w:rFonts w:eastAsia="맑은 고딕" w:hint="eastAsia"/>
          <w:b/>
        </w:rPr>
        <w:t>Proposal #</w:t>
      </w:r>
      <w:r>
        <w:rPr>
          <w:rFonts w:eastAsia="맑은 고딕"/>
          <w:b/>
        </w:rPr>
        <w:t>5</w:t>
      </w:r>
      <w:r w:rsidRPr="00B977CC">
        <w:rPr>
          <w:rFonts w:eastAsia="맑은 고딕" w:hint="eastAsia"/>
          <w:b/>
        </w:rPr>
        <w:t>:</w:t>
      </w:r>
      <w:r w:rsidRPr="00B977CC">
        <w:rPr>
          <w:rFonts w:eastAsia="맑은 고딕"/>
          <w:b/>
        </w:rPr>
        <w:t xml:space="preserve"> </w:t>
      </w:r>
      <w:r>
        <w:rPr>
          <w:rFonts w:eastAsia="맑은 고딕"/>
          <w:b/>
        </w:rPr>
        <w:t>Study LCM aspects on CSI prediction for both UE-side model and NW-side model with functionality-based LCM as baseline.</w:t>
      </w:r>
    </w:p>
    <w:p w14:paraId="5F0D4AA2" w14:textId="77777777" w:rsidR="00FF7719" w:rsidRDefault="00FF7719" w:rsidP="00FF7719">
      <w:pPr>
        <w:wordWrap/>
        <w:spacing w:before="100" w:beforeAutospacing="1" w:after="100" w:afterAutospacing="1" w:line="360" w:lineRule="auto"/>
        <w:contextualSpacing/>
        <w:rPr>
          <w:rFonts w:eastAsia="맑은 고딕"/>
          <w:b/>
        </w:rPr>
      </w:pPr>
      <w:r>
        <w:rPr>
          <w:rFonts w:eastAsia="맑은 고딕" w:hint="eastAsia"/>
          <w:b/>
        </w:rPr>
        <w:t xml:space="preserve">Proposal </w:t>
      </w:r>
      <w:r w:rsidRPr="008E25EE">
        <w:rPr>
          <w:rFonts w:eastAsia="맑은 고딕" w:hint="eastAsia"/>
          <w:b/>
        </w:rPr>
        <w:t>#</w:t>
      </w:r>
      <w:r>
        <w:rPr>
          <w:rFonts w:eastAsia="맑은 고딕"/>
          <w:b/>
        </w:rPr>
        <w:t>6</w:t>
      </w:r>
      <w:r w:rsidRPr="008E25EE">
        <w:rPr>
          <w:rFonts w:eastAsia="맑은 고딕" w:hint="eastAsia"/>
          <w:b/>
        </w:rPr>
        <w:t>:</w:t>
      </w:r>
      <w:r>
        <w:rPr>
          <w:rFonts w:eastAsia="맑은 고딕"/>
          <w:b/>
        </w:rPr>
        <w:t xml:space="preserve"> For data collection for AI/ML based CSI prediction, </w:t>
      </w:r>
      <w:r w:rsidRPr="002A475B">
        <w:rPr>
          <w:rFonts w:eastAsia="맑은 고딕"/>
          <w:b/>
        </w:rPr>
        <w:t xml:space="preserve">CSI-RS </w:t>
      </w:r>
      <w:r>
        <w:rPr>
          <w:rFonts w:eastAsia="맑은 고딕"/>
          <w:b/>
        </w:rPr>
        <w:t>configuration/</w:t>
      </w:r>
      <w:r w:rsidRPr="002A475B">
        <w:rPr>
          <w:rFonts w:eastAsia="맑은 고딕"/>
          <w:b/>
        </w:rPr>
        <w:t>transmission for Rel-18 DD compression CSI can be a baseline</w:t>
      </w:r>
      <w:r>
        <w:rPr>
          <w:rFonts w:eastAsia="맑은 고딕"/>
          <w:b/>
        </w:rPr>
        <w:t>.</w:t>
      </w:r>
    </w:p>
    <w:p w14:paraId="3E068DB6" w14:textId="77777777" w:rsidR="00FF7719" w:rsidRPr="00E87813" w:rsidRDefault="00FF7719" w:rsidP="00FF7719">
      <w:pPr>
        <w:wordWrap/>
        <w:spacing w:before="100" w:beforeAutospacing="1" w:after="100" w:afterAutospacing="1" w:line="360" w:lineRule="auto"/>
        <w:contextualSpacing/>
        <w:rPr>
          <w:b/>
        </w:rPr>
      </w:pPr>
      <w:r w:rsidRPr="00B557DA">
        <w:rPr>
          <w:rFonts w:eastAsia="맑은 고딕"/>
          <w:b/>
        </w:rPr>
        <w:t>Proposal #</w:t>
      </w:r>
      <w:r>
        <w:rPr>
          <w:rFonts w:eastAsia="맑은 고딕"/>
          <w:b/>
        </w:rPr>
        <w:t>7</w:t>
      </w:r>
      <w:r w:rsidRPr="00B557DA">
        <w:rPr>
          <w:rFonts w:eastAsia="맑은 고딕"/>
          <w:b/>
        </w:rPr>
        <w:t xml:space="preserve">: </w:t>
      </w:r>
      <w:r>
        <w:rPr>
          <w:b/>
        </w:rPr>
        <w:t xml:space="preserve">Study potential specification impacts on UE-sided CSI prediction </w:t>
      </w:r>
      <w:r w:rsidRPr="0047143D">
        <w:rPr>
          <w:b/>
        </w:rPr>
        <w:t>including at least followings</w:t>
      </w:r>
    </w:p>
    <w:p w14:paraId="1C77609A" w14:textId="77777777" w:rsidR="00FF7719" w:rsidRDefault="00FF7719" w:rsidP="00FF7719">
      <w:pPr>
        <w:pStyle w:val="a6"/>
        <w:widowControl/>
        <w:numPr>
          <w:ilvl w:val="0"/>
          <w:numId w:val="3"/>
        </w:numPr>
        <w:wordWrap/>
        <w:overflowPunct w:val="0"/>
        <w:adjustRightInd w:val="0"/>
        <w:spacing w:before="100" w:beforeAutospacing="1" w:after="100" w:afterAutospacing="1" w:line="360" w:lineRule="auto"/>
        <w:ind w:leftChars="0"/>
        <w:contextualSpacing/>
        <w:jc w:val="left"/>
        <w:textAlignment w:val="baseline"/>
        <w:rPr>
          <w:b/>
        </w:rPr>
      </w:pPr>
      <w:r>
        <w:rPr>
          <w:b/>
        </w:rPr>
        <w:t>How to generate ground truth CSI (e.g., type/format, CSI-RS configuration),</w:t>
      </w:r>
    </w:p>
    <w:p w14:paraId="2AC1B37C" w14:textId="77777777" w:rsidR="00FF7719" w:rsidRPr="00FF7719" w:rsidRDefault="00FF7719" w:rsidP="00FF7719">
      <w:pPr>
        <w:pStyle w:val="a6"/>
        <w:numPr>
          <w:ilvl w:val="0"/>
          <w:numId w:val="3"/>
        </w:numPr>
        <w:wordWrap/>
        <w:spacing w:before="100" w:beforeAutospacing="1" w:after="100" w:afterAutospacing="1" w:line="360" w:lineRule="auto"/>
        <w:ind w:leftChars="0"/>
        <w:contextualSpacing/>
        <w:rPr>
          <w:b/>
          <w:sz w:val="20"/>
          <w:szCs w:val="20"/>
        </w:rPr>
      </w:pPr>
      <w:r w:rsidRPr="00FF7719">
        <w:rPr>
          <w:b/>
        </w:rPr>
        <w:lastRenderedPageBreak/>
        <w:t>Enhancement of CSI reporting</w:t>
      </w:r>
    </w:p>
    <w:p w14:paraId="40585511" w14:textId="77777777" w:rsidR="00FF7719" w:rsidRPr="00461E3C" w:rsidRDefault="00FF7719" w:rsidP="00461E3C">
      <w:pPr>
        <w:wordWrap/>
        <w:spacing w:before="100" w:beforeAutospacing="1" w:after="100" w:afterAutospacing="1" w:line="360" w:lineRule="auto"/>
        <w:contextualSpacing/>
        <w:rPr>
          <w:b/>
        </w:rPr>
      </w:pPr>
      <w:r w:rsidRPr="00461E3C">
        <w:rPr>
          <w:rFonts w:eastAsia="맑은 고딕"/>
          <w:b/>
        </w:rPr>
        <w:t>Proposal #8: If the raw channel matrix is used as an input for NW sided model, how to report raw channel matrix efficiently needs to be discussed.</w:t>
      </w:r>
    </w:p>
    <w:p w14:paraId="628A5E37" w14:textId="77777777" w:rsidR="00133B70" w:rsidRPr="00FF7719" w:rsidRDefault="00133B70">
      <w:pPr>
        <w:wordWrap/>
        <w:spacing w:line="360" w:lineRule="auto"/>
        <w:rPr>
          <w:rFonts w:eastAsia="맑은 고딕"/>
          <w:b/>
        </w:rPr>
      </w:pPr>
    </w:p>
    <w:p w14:paraId="3488A95F" w14:textId="3AA407F9" w:rsidR="00B76C55" w:rsidRDefault="00B76C55" w:rsidP="00B557DA">
      <w:pPr>
        <w:pStyle w:val="1"/>
        <w:numPr>
          <w:ilvl w:val="0"/>
          <w:numId w:val="0"/>
        </w:numPr>
        <w:wordWrap/>
        <w:spacing w:line="360" w:lineRule="auto"/>
      </w:pPr>
      <w:r>
        <w:t>Reference</w:t>
      </w:r>
    </w:p>
    <w:p w14:paraId="30DDFF31" w14:textId="44BC83B3" w:rsidR="00B42B93" w:rsidRPr="00B42B93" w:rsidRDefault="00CF3D29" w:rsidP="001C7F6C">
      <w:pPr>
        <w:widowControl/>
        <w:wordWrap/>
        <w:autoSpaceDE/>
        <w:autoSpaceDN/>
        <w:rPr>
          <w:lang w:val="en-GB"/>
        </w:rPr>
      </w:pPr>
      <w:r w:rsidRPr="00CF3D29">
        <w:t xml:space="preserve">[1] </w:t>
      </w:r>
      <w:r w:rsidR="00AE0F3B">
        <w:t>3GPP TR 38.843 v1.1.0, “Study on Artificial Intelligence (AI)/Machine Learning (ML) for NR air interface”</w:t>
      </w:r>
    </w:p>
    <w:sectPr w:rsidR="00B42B93" w:rsidRPr="00B42B9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089F92" w14:textId="77777777" w:rsidR="00121C37" w:rsidRDefault="00121C37" w:rsidP="00A730F4">
      <w:pPr>
        <w:spacing w:after="0" w:line="240" w:lineRule="auto"/>
      </w:pPr>
      <w:r>
        <w:separator/>
      </w:r>
    </w:p>
  </w:endnote>
  <w:endnote w:type="continuationSeparator" w:id="0">
    <w:p w14:paraId="2DF1AE04" w14:textId="77777777" w:rsidR="00121C37" w:rsidRDefault="00121C37"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A5F4EA" w14:textId="77777777" w:rsidR="00121C37" w:rsidRDefault="00121C37" w:rsidP="00A730F4">
      <w:pPr>
        <w:spacing w:after="0" w:line="240" w:lineRule="auto"/>
      </w:pPr>
      <w:r>
        <w:separator/>
      </w:r>
    </w:p>
  </w:footnote>
  <w:footnote w:type="continuationSeparator" w:id="0">
    <w:p w14:paraId="236C5E6D" w14:textId="77777777" w:rsidR="00121C37" w:rsidRDefault="00121C37"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B0517"/>
    <w:multiLevelType w:val="multilevel"/>
    <w:tmpl w:val="E5A6A22A"/>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87F234F"/>
    <w:multiLevelType w:val="hybridMultilevel"/>
    <w:tmpl w:val="EE360FF6"/>
    <w:lvl w:ilvl="0" w:tplc="1E7A931A">
      <w:start w:val="2"/>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116D93"/>
    <w:multiLevelType w:val="hybridMultilevel"/>
    <w:tmpl w:val="1B5E44B6"/>
    <w:lvl w:ilvl="0" w:tplc="53EAADC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6D475F"/>
    <w:multiLevelType w:val="multilevel"/>
    <w:tmpl w:val="C20845B8"/>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3."/>
      <w:lvlJc w:val="left"/>
      <w:pPr>
        <w:ind w:left="0" w:firstLine="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C8606AA"/>
    <w:multiLevelType w:val="hybridMultilevel"/>
    <w:tmpl w:val="9618C5D8"/>
    <w:lvl w:ilvl="0" w:tplc="8E3AC2CE">
      <w:start w:val="4"/>
      <w:numFmt w:val="bullet"/>
      <w:lvlText w:val="-"/>
      <w:lvlJc w:val="left"/>
      <w:pPr>
        <w:ind w:left="1028" w:hanging="400"/>
      </w:pPr>
      <w:rPr>
        <w:rFonts w:ascii="맑은 고딕" w:eastAsia="맑은 고딕" w:hAnsi="맑은 고딕" w:cs="Times New Roman" w:hint="eastAsia"/>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19" w15:restartNumberingAfterBreak="0">
    <w:nsid w:val="21BF55AF"/>
    <w:multiLevelType w:val="hybridMultilevel"/>
    <w:tmpl w:val="BC0C948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90972E6"/>
    <w:multiLevelType w:val="hybridMultilevel"/>
    <w:tmpl w:val="29B20FF4"/>
    <w:lvl w:ilvl="0" w:tplc="515E0952">
      <w:start w:val="1"/>
      <w:numFmt w:val="bullet"/>
      <w:lvlText w:val="o"/>
      <w:lvlJc w:val="left"/>
      <w:pPr>
        <w:ind w:left="800" w:hanging="400"/>
      </w:pPr>
      <w:rPr>
        <w:rFonts w:ascii="Courier New" w:hAnsi="Courier New" w:cs="Courier New" w:hint="default"/>
      </w:rPr>
    </w:lvl>
    <w:lvl w:ilvl="1" w:tplc="04090017">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2C86C6F"/>
    <w:multiLevelType w:val="hybridMultilevel"/>
    <w:tmpl w:val="456A6E72"/>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9"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cs="Times New Roman" w:hint="default"/>
      </w:rPr>
    </w:lvl>
    <w:lvl w:ilvl="2" w:tplc="E946DEAE">
      <w:start w:val="8"/>
      <w:numFmt w:val="bullet"/>
      <w:lvlText w:val="-"/>
      <w:lvlJc w:val="left"/>
      <w:pPr>
        <w:ind w:left="1240" w:hanging="360"/>
      </w:pPr>
      <w:rPr>
        <w:rFonts w:ascii="Calibri" w:eastAsia="바탕" w:hAnsi="Calibri" w:cs="Calibri"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1"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0" w15:restartNumberingAfterBreak="0">
    <w:nsid w:val="5D3D32B0"/>
    <w:multiLevelType w:val="hybridMultilevel"/>
    <w:tmpl w:val="71D2F46A"/>
    <w:lvl w:ilvl="0" w:tplc="24A67B26">
      <w:start w:val="1"/>
      <w:numFmt w:val="bullet"/>
      <w:lvlText w:val="•"/>
      <w:lvlJc w:val="left"/>
      <w:pPr>
        <w:ind w:left="1028" w:hanging="400"/>
      </w:pPr>
      <w:rPr>
        <w:rFonts w:ascii="Arial" w:hAnsi="Arial" w:hint="default"/>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41" w15:restartNumberingAfterBreak="0">
    <w:nsid w:val="5F894353"/>
    <w:multiLevelType w:val="hybridMultilevel"/>
    <w:tmpl w:val="C88674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0697098"/>
    <w:multiLevelType w:val="hybridMultilevel"/>
    <w:tmpl w:val="B3A2BD00"/>
    <w:lvl w:ilvl="0" w:tplc="04090001">
      <w:start w:val="1"/>
      <w:numFmt w:val="bullet"/>
      <w:lvlText w:val=""/>
      <w:lvlJc w:val="left"/>
      <w:pPr>
        <w:ind w:left="1028" w:hanging="400"/>
      </w:pPr>
      <w:rPr>
        <w:rFonts w:ascii="Wingdings" w:hAnsi="Wingdings" w:hint="default"/>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43" w15:restartNumberingAfterBreak="0">
    <w:nsid w:val="63BD13B6"/>
    <w:multiLevelType w:val="hybridMultilevel"/>
    <w:tmpl w:val="D536F2D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5373753"/>
    <w:multiLevelType w:val="hybridMultilevel"/>
    <w:tmpl w:val="734A57B4"/>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68892CC7"/>
    <w:multiLevelType w:val="multilevel"/>
    <w:tmpl w:val="ED5C75F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2.1.%3"/>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8"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D300F76"/>
    <w:multiLevelType w:val="hybridMultilevel"/>
    <w:tmpl w:val="8CCE29D0"/>
    <w:lvl w:ilvl="0" w:tplc="515E0952">
      <w:start w:val="1"/>
      <w:numFmt w:val="bullet"/>
      <w:lvlText w:val="o"/>
      <w:lvlJc w:val="left"/>
      <w:pPr>
        <w:ind w:left="800" w:hanging="400"/>
      </w:pPr>
      <w:rPr>
        <w:rFonts w:ascii="Courier New" w:hAnsi="Courier New" w:cs="Courier New" w:hint="default"/>
      </w:rPr>
    </w:lvl>
    <w:lvl w:ilvl="1" w:tplc="04090017">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1"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54B0AB2"/>
    <w:multiLevelType w:val="hybridMultilevel"/>
    <w:tmpl w:val="D9DC522C"/>
    <w:lvl w:ilvl="0" w:tplc="515E0952">
      <w:start w:val="1"/>
      <w:numFmt w:val="bullet"/>
      <w:lvlText w:val="o"/>
      <w:lvlJc w:val="left"/>
      <w:pPr>
        <w:ind w:left="800" w:hanging="400"/>
      </w:pPr>
      <w:rPr>
        <w:rFonts w:ascii="Courier New" w:hAnsi="Courier New" w:cs="Courier New" w:hint="default"/>
      </w:rPr>
    </w:lvl>
    <w:lvl w:ilvl="1" w:tplc="04090017">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76086A45"/>
    <w:multiLevelType w:val="multilevel"/>
    <w:tmpl w:val="E5A6A22A"/>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B927528"/>
    <w:multiLevelType w:val="hybridMultilevel"/>
    <w:tmpl w:val="88F4858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abstractNumId w:val="13"/>
  </w:num>
  <w:num w:numId="2">
    <w:abstractNumId w:val="8"/>
  </w:num>
  <w:num w:numId="3">
    <w:abstractNumId w:val="37"/>
  </w:num>
  <w:num w:numId="4">
    <w:abstractNumId w:val="46"/>
  </w:num>
  <w:num w:numId="5">
    <w:abstractNumId w:val="50"/>
  </w:num>
  <w:num w:numId="6">
    <w:abstractNumId w:val="20"/>
  </w:num>
  <w:num w:numId="7">
    <w:abstractNumId w:val="31"/>
  </w:num>
  <w:num w:numId="8">
    <w:abstractNumId w:val="38"/>
  </w:num>
  <w:num w:numId="9">
    <w:abstractNumId w:val="4"/>
  </w:num>
  <w:num w:numId="10">
    <w:abstractNumId w:val="9"/>
  </w:num>
  <w:num w:numId="11">
    <w:abstractNumId w:val="55"/>
  </w:num>
  <w:num w:numId="12">
    <w:abstractNumId w:val="51"/>
  </w:num>
  <w:num w:numId="13">
    <w:abstractNumId w:val="42"/>
  </w:num>
  <w:num w:numId="14">
    <w:abstractNumId w:val="40"/>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45"/>
  </w:num>
  <w:num w:numId="18">
    <w:abstractNumId w:val="33"/>
  </w:num>
  <w:num w:numId="19">
    <w:abstractNumId w:val="3"/>
  </w:num>
  <w:num w:numId="20">
    <w:abstractNumId w:val="39"/>
  </w:num>
  <w:num w:numId="21">
    <w:abstractNumId w:val="41"/>
  </w:num>
  <w:num w:numId="22">
    <w:abstractNumId w:val="6"/>
  </w:num>
  <w:num w:numId="23">
    <w:abstractNumId w:val="18"/>
  </w:num>
  <w:num w:numId="24">
    <w:abstractNumId w:val="10"/>
  </w:num>
  <w:num w:numId="25">
    <w:abstractNumId w:val="11"/>
  </w:num>
  <w:num w:numId="26">
    <w:abstractNumId w:val="24"/>
  </w:num>
  <w:num w:numId="27">
    <w:abstractNumId w:val="7"/>
  </w:num>
  <w:num w:numId="28">
    <w:abstractNumId w:val="28"/>
  </w:num>
  <w:num w:numId="29">
    <w:abstractNumId w:val="25"/>
  </w:num>
  <w:num w:numId="30">
    <w:abstractNumId w:val="14"/>
  </w:num>
  <w:num w:numId="31">
    <w:abstractNumId w:val="32"/>
  </w:num>
  <w:num w:numId="32">
    <w:abstractNumId w:val="34"/>
  </w:num>
  <w:num w:numId="33">
    <w:abstractNumId w:val="23"/>
  </w:num>
  <w:num w:numId="34">
    <w:abstractNumId w:val="49"/>
  </w:num>
  <w:num w:numId="35">
    <w:abstractNumId w:val="53"/>
  </w:num>
  <w:num w:numId="36">
    <w:abstractNumId w:val="15"/>
  </w:num>
  <w:num w:numId="37">
    <w:abstractNumId w:val="26"/>
  </w:num>
  <w:num w:numId="38">
    <w:abstractNumId w:val="12"/>
  </w:num>
  <w:num w:numId="39">
    <w:abstractNumId w:val="57"/>
  </w:num>
  <w:num w:numId="40">
    <w:abstractNumId w:val="35"/>
  </w:num>
  <w:num w:numId="41">
    <w:abstractNumId w:val="16"/>
  </w:num>
  <w:num w:numId="42">
    <w:abstractNumId w:val="29"/>
  </w:num>
  <w:num w:numId="43">
    <w:abstractNumId w:val="52"/>
  </w:num>
  <w:num w:numId="44">
    <w:abstractNumId w:val="1"/>
  </w:num>
  <w:num w:numId="45">
    <w:abstractNumId w:val="43"/>
  </w:num>
  <w:num w:numId="46">
    <w:abstractNumId w:val="2"/>
  </w:num>
  <w:num w:numId="47">
    <w:abstractNumId w:val="30"/>
  </w:num>
  <w:num w:numId="48">
    <w:abstractNumId w:val="22"/>
  </w:num>
  <w:num w:numId="49">
    <w:abstractNumId w:val="48"/>
  </w:num>
  <w:num w:numId="50">
    <w:abstractNumId w:val="21"/>
  </w:num>
  <w:num w:numId="51">
    <w:abstractNumId w:val="17"/>
  </w:num>
  <w:num w:numId="52">
    <w:abstractNumId w:val="19"/>
  </w:num>
  <w:num w:numId="53">
    <w:abstractNumId w:val="36"/>
  </w:num>
  <w:num w:numId="54">
    <w:abstractNumId w:val="47"/>
  </w:num>
  <w:num w:numId="55">
    <w:abstractNumId w:val="27"/>
  </w:num>
  <w:num w:numId="56">
    <w:abstractNumId w:val="44"/>
  </w:num>
  <w:num w:numId="57">
    <w:abstractNumId w:val="56"/>
  </w:num>
  <w:num w:numId="58">
    <w:abstractNumId w:val="0"/>
  </w:num>
  <w:num w:numId="59">
    <w:abstractNumId w:val="5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058CD"/>
    <w:rsid w:val="000058E7"/>
    <w:rsid w:val="0000675D"/>
    <w:rsid w:val="00007061"/>
    <w:rsid w:val="00012204"/>
    <w:rsid w:val="00015C28"/>
    <w:rsid w:val="00021837"/>
    <w:rsid w:val="0002652C"/>
    <w:rsid w:val="000265CD"/>
    <w:rsid w:val="00027617"/>
    <w:rsid w:val="0003204C"/>
    <w:rsid w:val="000365D8"/>
    <w:rsid w:val="00037DBC"/>
    <w:rsid w:val="000426CA"/>
    <w:rsid w:val="000438B2"/>
    <w:rsid w:val="0004528D"/>
    <w:rsid w:val="00054BBB"/>
    <w:rsid w:val="00064AEA"/>
    <w:rsid w:val="0007162D"/>
    <w:rsid w:val="00072BCE"/>
    <w:rsid w:val="000732CB"/>
    <w:rsid w:val="000845BA"/>
    <w:rsid w:val="000854DC"/>
    <w:rsid w:val="000A30F4"/>
    <w:rsid w:val="000A452E"/>
    <w:rsid w:val="000A5DD3"/>
    <w:rsid w:val="000A6867"/>
    <w:rsid w:val="000B45E0"/>
    <w:rsid w:val="000B710C"/>
    <w:rsid w:val="000C1830"/>
    <w:rsid w:val="000C79CC"/>
    <w:rsid w:val="000D0688"/>
    <w:rsid w:val="000D47D9"/>
    <w:rsid w:val="000D5CF5"/>
    <w:rsid w:val="000E29A0"/>
    <w:rsid w:val="000E362D"/>
    <w:rsid w:val="000F1B99"/>
    <w:rsid w:val="000F62BD"/>
    <w:rsid w:val="000F631D"/>
    <w:rsid w:val="001051FC"/>
    <w:rsid w:val="00105A0B"/>
    <w:rsid w:val="0011215C"/>
    <w:rsid w:val="00121C37"/>
    <w:rsid w:val="00126684"/>
    <w:rsid w:val="001269F4"/>
    <w:rsid w:val="001273D3"/>
    <w:rsid w:val="00133272"/>
    <w:rsid w:val="00133B70"/>
    <w:rsid w:val="0013488E"/>
    <w:rsid w:val="00134DA3"/>
    <w:rsid w:val="00135864"/>
    <w:rsid w:val="00150834"/>
    <w:rsid w:val="00150973"/>
    <w:rsid w:val="00172D5C"/>
    <w:rsid w:val="0017443D"/>
    <w:rsid w:val="00175185"/>
    <w:rsid w:val="00177473"/>
    <w:rsid w:val="0018055B"/>
    <w:rsid w:val="00182B51"/>
    <w:rsid w:val="00183EEA"/>
    <w:rsid w:val="001856AB"/>
    <w:rsid w:val="00186A0B"/>
    <w:rsid w:val="00194D45"/>
    <w:rsid w:val="00195C54"/>
    <w:rsid w:val="0019728D"/>
    <w:rsid w:val="00197E2F"/>
    <w:rsid w:val="001A1EE5"/>
    <w:rsid w:val="001A4221"/>
    <w:rsid w:val="001A6428"/>
    <w:rsid w:val="001B04A6"/>
    <w:rsid w:val="001B12EA"/>
    <w:rsid w:val="001B3C27"/>
    <w:rsid w:val="001B6CED"/>
    <w:rsid w:val="001C64BF"/>
    <w:rsid w:val="001C7F6C"/>
    <w:rsid w:val="001D45BC"/>
    <w:rsid w:val="001D7362"/>
    <w:rsid w:val="001E0F52"/>
    <w:rsid w:val="001E1D5C"/>
    <w:rsid w:val="001E520F"/>
    <w:rsid w:val="001E79FC"/>
    <w:rsid w:val="001F1BB4"/>
    <w:rsid w:val="001F66BF"/>
    <w:rsid w:val="001F74EE"/>
    <w:rsid w:val="00200094"/>
    <w:rsid w:val="00213839"/>
    <w:rsid w:val="00213B95"/>
    <w:rsid w:val="00216E39"/>
    <w:rsid w:val="00217514"/>
    <w:rsid w:val="0022187A"/>
    <w:rsid w:val="002225DC"/>
    <w:rsid w:val="00236510"/>
    <w:rsid w:val="00245C8D"/>
    <w:rsid w:val="00246E67"/>
    <w:rsid w:val="00252E1E"/>
    <w:rsid w:val="00255C3E"/>
    <w:rsid w:val="00265AA6"/>
    <w:rsid w:val="00265DD8"/>
    <w:rsid w:val="00265F6C"/>
    <w:rsid w:val="0027336F"/>
    <w:rsid w:val="00275523"/>
    <w:rsid w:val="00281F6F"/>
    <w:rsid w:val="00282D18"/>
    <w:rsid w:val="00282F53"/>
    <w:rsid w:val="002847A2"/>
    <w:rsid w:val="00286459"/>
    <w:rsid w:val="00286766"/>
    <w:rsid w:val="002A2F0D"/>
    <w:rsid w:val="002A41CF"/>
    <w:rsid w:val="002A475B"/>
    <w:rsid w:val="002A61F7"/>
    <w:rsid w:val="002A6902"/>
    <w:rsid w:val="002B0CC7"/>
    <w:rsid w:val="002B79D1"/>
    <w:rsid w:val="002C0ABF"/>
    <w:rsid w:val="002C19CA"/>
    <w:rsid w:val="002C34D1"/>
    <w:rsid w:val="002C3EC5"/>
    <w:rsid w:val="002C5191"/>
    <w:rsid w:val="002D0B95"/>
    <w:rsid w:val="002D242A"/>
    <w:rsid w:val="002D6DE2"/>
    <w:rsid w:val="002D7132"/>
    <w:rsid w:val="002E0455"/>
    <w:rsid w:val="002E0A64"/>
    <w:rsid w:val="002E64C9"/>
    <w:rsid w:val="002E6888"/>
    <w:rsid w:val="002F079D"/>
    <w:rsid w:val="002F144D"/>
    <w:rsid w:val="002F4CF0"/>
    <w:rsid w:val="002F7946"/>
    <w:rsid w:val="0030286B"/>
    <w:rsid w:val="003033C8"/>
    <w:rsid w:val="00304002"/>
    <w:rsid w:val="00304A0D"/>
    <w:rsid w:val="00305499"/>
    <w:rsid w:val="00311BD9"/>
    <w:rsid w:val="003129E9"/>
    <w:rsid w:val="00312F4C"/>
    <w:rsid w:val="00322FEE"/>
    <w:rsid w:val="003316E4"/>
    <w:rsid w:val="00357D2C"/>
    <w:rsid w:val="003622FA"/>
    <w:rsid w:val="003636B0"/>
    <w:rsid w:val="003670FA"/>
    <w:rsid w:val="003714D3"/>
    <w:rsid w:val="00371810"/>
    <w:rsid w:val="00376D06"/>
    <w:rsid w:val="00376F7A"/>
    <w:rsid w:val="003776B8"/>
    <w:rsid w:val="00384419"/>
    <w:rsid w:val="00386410"/>
    <w:rsid w:val="00390BB5"/>
    <w:rsid w:val="003A5A23"/>
    <w:rsid w:val="003A7D88"/>
    <w:rsid w:val="003B783A"/>
    <w:rsid w:val="003B79FD"/>
    <w:rsid w:val="003C0D70"/>
    <w:rsid w:val="003C1C77"/>
    <w:rsid w:val="003C3CB2"/>
    <w:rsid w:val="003C5D0F"/>
    <w:rsid w:val="003C5F91"/>
    <w:rsid w:val="003D0DF2"/>
    <w:rsid w:val="003D14C3"/>
    <w:rsid w:val="003D1C5C"/>
    <w:rsid w:val="003D3473"/>
    <w:rsid w:val="003D3FA0"/>
    <w:rsid w:val="003D7FAD"/>
    <w:rsid w:val="003E04E0"/>
    <w:rsid w:val="003E33BB"/>
    <w:rsid w:val="003E5E17"/>
    <w:rsid w:val="003E5E1F"/>
    <w:rsid w:val="003F1B1E"/>
    <w:rsid w:val="003F64C4"/>
    <w:rsid w:val="00412BD7"/>
    <w:rsid w:val="00412DAF"/>
    <w:rsid w:val="004164C6"/>
    <w:rsid w:val="00416EAA"/>
    <w:rsid w:val="0042219A"/>
    <w:rsid w:val="004243C8"/>
    <w:rsid w:val="00425545"/>
    <w:rsid w:val="00445C01"/>
    <w:rsid w:val="00447A73"/>
    <w:rsid w:val="00451760"/>
    <w:rsid w:val="004537B7"/>
    <w:rsid w:val="00461DED"/>
    <w:rsid w:val="00461E3C"/>
    <w:rsid w:val="0046282E"/>
    <w:rsid w:val="00462E45"/>
    <w:rsid w:val="00464836"/>
    <w:rsid w:val="00470339"/>
    <w:rsid w:val="00470A9C"/>
    <w:rsid w:val="0047143D"/>
    <w:rsid w:val="004716F6"/>
    <w:rsid w:val="004747DF"/>
    <w:rsid w:val="00476A2F"/>
    <w:rsid w:val="0048103E"/>
    <w:rsid w:val="004822F4"/>
    <w:rsid w:val="004A0F43"/>
    <w:rsid w:val="004A2434"/>
    <w:rsid w:val="004A24A1"/>
    <w:rsid w:val="004A7AAE"/>
    <w:rsid w:val="004B1E71"/>
    <w:rsid w:val="004B2CD6"/>
    <w:rsid w:val="004B6DF1"/>
    <w:rsid w:val="004C60EF"/>
    <w:rsid w:val="004C74FB"/>
    <w:rsid w:val="004D6DD3"/>
    <w:rsid w:val="004D73A4"/>
    <w:rsid w:val="004E4BA1"/>
    <w:rsid w:val="00500DFC"/>
    <w:rsid w:val="0050288C"/>
    <w:rsid w:val="00520505"/>
    <w:rsid w:val="0052081C"/>
    <w:rsid w:val="005217B3"/>
    <w:rsid w:val="00522365"/>
    <w:rsid w:val="00533A9A"/>
    <w:rsid w:val="00533EB3"/>
    <w:rsid w:val="00534F0B"/>
    <w:rsid w:val="00534FD5"/>
    <w:rsid w:val="00537499"/>
    <w:rsid w:val="00540ED1"/>
    <w:rsid w:val="00542CB6"/>
    <w:rsid w:val="00550E13"/>
    <w:rsid w:val="00555BF3"/>
    <w:rsid w:val="00560158"/>
    <w:rsid w:val="00561F93"/>
    <w:rsid w:val="00562026"/>
    <w:rsid w:val="005660AD"/>
    <w:rsid w:val="00573048"/>
    <w:rsid w:val="005765CA"/>
    <w:rsid w:val="0058549F"/>
    <w:rsid w:val="00585B39"/>
    <w:rsid w:val="005A3660"/>
    <w:rsid w:val="005A698A"/>
    <w:rsid w:val="005B0531"/>
    <w:rsid w:val="005B0725"/>
    <w:rsid w:val="005B0A1B"/>
    <w:rsid w:val="005B308F"/>
    <w:rsid w:val="005B485A"/>
    <w:rsid w:val="005B6CD9"/>
    <w:rsid w:val="005C2373"/>
    <w:rsid w:val="005C2891"/>
    <w:rsid w:val="005C2F9F"/>
    <w:rsid w:val="005C59D5"/>
    <w:rsid w:val="005D18C9"/>
    <w:rsid w:val="005D343D"/>
    <w:rsid w:val="005D62B6"/>
    <w:rsid w:val="005E183E"/>
    <w:rsid w:val="005E4E90"/>
    <w:rsid w:val="005E7AC5"/>
    <w:rsid w:val="005F1D22"/>
    <w:rsid w:val="005F37E6"/>
    <w:rsid w:val="005F3ED2"/>
    <w:rsid w:val="005F6967"/>
    <w:rsid w:val="00603FC3"/>
    <w:rsid w:val="00606C84"/>
    <w:rsid w:val="006117AC"/>
    <w:rsid w:val="00612C8E"/>
    <w:rsid w:val="00612DE3"/>
    <w:rsid w:val="006157D3"/>
    <w:rsid w:val="00615E69"/>
    <w:rsid w:val="00621E80"/>
    <w:rsid w:val="00623D9B"/>
    <w:rsid w:val="00633B9B"/>
    <w:rsid w:val="00636AFB"/>
    <w:rsid w:val="00637B6C"/>
    <w:rsid w:val="006448AC"/>
    <w:rsid w:val="006460FA"/>
    <w:rsid w:val="00653C7D"/>
    <w:rsid w:val="00655042"/>
    <w:rsid w:val="00656BCC"/>
    <w:rsid w:val="006600AB"/>
    <w:rsid w:val="006622B6"/>
    <w:rsid w:val="0066376A"/>
    <w:rsid w:val="00663DE6"/>
    <w:rsid w:val="006660FC"/>
    <w:rsid w:val="006704C7"/>
    <w:rsid w:val="006711E2"/>
    <w:rsid w:val="0067356A"/>
    <w:rsid w:val="00680FF0"/>
    <w:rsid w:val="00681471"/>
    <w:rsid w:val="006820E4"/>
    <w:rsid w:val="00682673"/>
    <w:rsid w:val="00683412"/>
    <w:rsid w:val="0069114D"/>
    <w:rsid w:val="00691665"/>
    <w:rsid w:val="006952E5"/>
    <w:rsid w:val="00695398"/>
    <w:rsid w:val="00696304"/>
    <w:rsid w:val="006A3C44"/>
    <w:rsid w:val="006B0CD6"/>
    <w:rsid w:val="006B4C01"/>
    <w:rsid w:val="006B5954"/>
    <w:rsid w:val="006B707D"/>
    <w:rsid w:val="006C103F"/>
    <w:rsid w:val="006C1EDD"/>
    <w:rsid w:val="006C7826"/>
    <w:rsid w:val="006C7F14"/>
    <w:rsid w:val="006D00DD"/>
    <w:rsid w:val="006D09F0"/>
    <w:rsid w:val="006D2072"/>
    <w:rsid w:val="006D320C"/>
    <w:rsid w:val="006D3BF4"/>
    <w:rsid w:val="006D59D1"/>
    <w:rsid w:val="006D5DBE"/>
    <w:rsid w:val="006E3DF5"/>
    <w:rsid w:val="006F1D21"/>
    <w:rsid w:val="006F7F39"/>
    <w:rsid w:val="007003D6"/>
    <w:rsid w:val="00700FEE"/>
    <w:rsid w:val="00711734"/>
    <w:rsid w:val="00711E37"/>
    <w:rsid w:val="00714345"/>
    <w:rsid w:val="007169B2"/>
    <w:rsid w:val="007248B0"/>
    <w:rsid w:val="00726F11"/>
    <w:rsid w:val="00730834"/>
    <w:rsid w:val="0073371C"/>
    <w:rsid w:val="00736795"/>
    <w:rsid w:val="00740825"/>
    <w:rsid w:val="00742958"/>
    <w:rsid w:val="00750206"/>
    <w:rsid w:val="00751653"/>
    <w:rsid w:val="00756FE9"/>
    <w:rsid w:val="00757E22"/>
    <w:rsid w:val="00767C8F"/>
    <w:rsid w:val="007717A8"/>
    <w:rsid w:val="0077347F"/>
    <w:rsid w:val="007737B6"/>
    <w:rsid w:val="00780D0F"/>
    <w:rsid w:val="00783F23"/>
    <w:rsid w:val="00784D50"/>
    <w:rsid w:val="007864BC"/>
    <w:rsid w:val="00791128"/>
    <w:rsid w:val="00794FB8"/>
    <w:rsid w:val="007A3C3C"/>
    <w:rsid w:val="007A47B7"/>
    <w:rsid w:val="007A7ED3"/>
    <w:rsid w:val="007B3BE6"/>
    <w:rsid w:val="007B57ED"/>
    <w:rsid w:val="007B7C83"/>
    <w:rsid w:val="007C4CF4"/>
    <w:rsid w:val="007C5CE5"/>
    <w:rsid w:val="007D2310"/>
    <w:rsid w:val="007D5225"/>
    <w:rsid w:val="007E7954"/>
    <w:rsid w:val="007F6046"/>
    <w:rsid w:val="0080290B"/>
    <w:rsid w:val="00803882"/>
    <w:rsid w:val="00811F75"/>
    <w:rsid w:val="00822139"/>
    <w:rsid w:val="00824DCE"/>
    <w:rsid w:val="00830DD3"/>
    <w:rsid w:val="00835816"/>
    <w:rsid w:val="00837302"/>
    <w:rsid w:val="00840092"/>
    <w:rsid w:val="00841B98"/>
    <w:rsid w:val="00862513"/>
    <w:rsid w:val="008636F3"/>
    <w:rsid w:val="0087248A"/>
    <w:rsid w:val="00876DFA"/>
    <w:rsid w:val="00880BE6"/>
    <w:rsid w:val="0088605C"/>
    <w:rsid w:val="00886E67"/>
    <w:rsid w:val="008872D9"/>
    <w:rsid w:val="0089118A"/>
    <w:rsid w:val="008A23E9"/>
    <w:rsid w:val="008A2D9D"/>
    <w:rsid w:val="008B037A"/>
    <w:rsid w:val="008B13BF"/>
    <w:rsid w:val="008B678F"/>
    <w:rsid w:val="008C3651"/>
    <w:rsid w:val="008E0485"/>
    <w:rsid w:val="008E23ED"/>
    <w:rsid w:val="008E25EE"/>
    <w:rsid w:val="008E4876"/>
    <w:rsid w:val="008E73D4"/>
    <w:rsid w:val="008F1176"/>
    <w:rsid w:val="008F291A"/>
    <w:rsid w:val="008F438C"/>
    <w:rsid w:val="008F5FFE"/>
    <w:rsid w:val="00900470"/>
    <w:rsid w:val="00902800"/>
    <w:rsid w:val="009067BA"/>
    <w:rsid w:val="009212D4"/>
    <w:rsid w:val="00925BD7"/>
    <w:rsid w:val="009344F5"/>
    <w:rsid w:val="00935C36"/>
    <w:rsid w:val="0095272F"/>
    <w:rsid w:val="00964867"/>
    <w:rsid w:val="00964FB7"/>
    <w:rsid w:val="009706F8"/>
    <w:rsid w:val="00971EDD"/>
    <w:rsid w:val="0097596C"/>
    <w:rsid w:val="009804E2"/>
    <w:rsid w:val="009823D2"/>
    <w:rsid w:val="00984C70"/>
    <w:rsid w:val="00990BB2"/>
    <w:rsid w:val="00993067"/>
    <w:rsid w:val="009951AF"/>
    <w:rsid w:val="009A1212"/>
    <w:rsid w:val="009A6D35"/>
    <w:rsid w:val="009B65F7"/>
    <w:rsid w:val="009B6741"/>
    <w:rsid w:val="009C03DC"/>
    <w:rsid w:val="009C1AAB"/>
    <w:rsid w:val="009C40E2"/>
    <w:rsid w:val="009C5402"/>
    <w:rsid w:val="009C71AE"/>
    <w:rsid w:val="009D0939"/>
    <w:rsid w:val="009D7E6E"/>
    <w:rsid w:val="009E00C7"/>
    <w:rsid w:val="009E76DF"/>
    <w:rsid w:val="009F43F7"/>
    <w:rsid w:val="009F76C5"/>
    <w:rsid w:val="009F7B20"/>
    <w:rsid w:val="00A010CC"/>
    <w:rsid w:val="00A164D1"/>
    <w:rsid w:val="00A172AF"/>
    <w:rsid w:val="00A20BD1"/>
    <w:rsid w:val="00A21452"/>
    <w:rsid w:val="00A26795"/>
    <w:rsid w:val="00A27DF0"/>
    <w:rsid w:val="00A32EBF"/>
    <w:rsid w:val="00A33D61"/>
    <w:rsid w:val="00A34E10"/>
    <w:rsid w:val="00A50A49"/>
    <w:rsid w:val="00A514E5"/>
    <w:rsid w:val="00A539EA"/>
    <w:rsid w:val="00A53E31"/>
    <w:rsid w:val="00A578E5"/>
    <w:rsid w:val="00A60DFF"/>
    <w:rsid w:val="00A61B66"/>
    <w:rsid w:val="00A656EC"/>
    <w:rsid w:val="00A65B1B"/>
    <w:rsid w:val="00A65E89"/>
    <w:rsid w:val="00A66871"/>
    <w:rsid w:val="00A702E6"/>
    <w:rsid w:val="00A730F4"/>
    <w:rsid w:val="00A7409C"/>
    <w:rsid w:val="00A747BE"/>
    <w:rsid w:val="00A74B4F"/>
    <w:rsid w:val="00A75CEB"/>
    <w:rsid w:val="00A81BB9"/>
    <w:rsid w:val="00A8292C"/>
    <w:rsid w:val="00A83B98"/>
    <w:rsid w:val="00A86EEE"/>
    <w:rsid w:val="00A872DF"/>
    <w:rsid w:val="00A94CD2"/>
    <w:rsid w:val="00A9742F"/>
    <w:rsid w:val="00AA1562"/>
    <w:rsid w:val="00AA5587"/>
    <w:rsid w:val="00AB61F8"/>
    <w:rsid w:val="00AC1622"/>
    <w:rsid w:val="00AC273B"/>
    <w:rsid w:val="00AD2201"/>
    <w:rsid w:val="00AD449F"/>
    <w:rsid w:val="00AD4EB3"/>
    <w:rsid w:val="00AD7EEE"/>
    <w:rsid w:val="00AE0F3B"/>
    <w:rsid w:val="00AE19C4"/>
    <w:rsid w:val="00AE2166"/>
    <w:rsid w:val="00AE6B99"/>
    <w:rsid w:val="00AF04B5"/>
    <w:rsid w:val="00AF438A"/>
    <w:rsid w:val="00AF4CBA"/>
    <w:rsid w:val="00AF54B7"/>
    <w:rsid w:val="00AF6871"/>
    <w:rsid w:val="00AF6AA9"/>
    <w:rsid w:val="00AF6D90"/>
    <w:rsid w:val="00AF7E7D"/>
    <w:rsid w:val="00B07A75"/>
    <w:rsid w:val="00B142D1"/>
    <w:rsid w:val="00B14403"/>
    <w:rsid w:val="00B2358E"/>
    <w:rsid w:val="00B25AFE"/>
    <w:rsid w:val="00B26101"/>
    <w:rsid w:val="00B26426"/>
    <w:rsid w:val="00B40A4B"/>
    <w:rsid w:val="00B41021"/>
    <w:rsid w:val="00B42B93"/>
    <w:rsid w:val="00B53B78"/>
    <w:rsid w:val="00B557DA"/>
    <w:rsid w:val="00B5728E"/>
    <w:rsid w:val="00B613F5"/>
    <w:rsid w:val="00B62CF2"/>
    <w:rsid w:val="00B64F0D"/>
    <w:rsid w:val="00B76C55"/>
    <w:rsid w:val="00B803A9"/>
    <w:rsid w:val="00B843CA"/>
    <w:rsid w:val="00B84CF4"/>
    <w:rsid w:val="00B85449"/>
    <w:rsid w:val="00B9118B"/>
    <w:rsid w:val="00B92E7D"/>
    <w:rsid w:val="00B93ACE"/>
    <w:rsid w:val="00B977CC"/>
    <w:rsid w:val="00BA4C09"/>
    <w:rsid w:val="00BA523F"/>
    <w:rsid w:val="00BB0102"/>
    <w:rsid w:val="00BC2BF5"/>
    <w:rsid w:val="00BC72A3"/>
    <w:rsid w:val="00BC74DD"/>
    <w:rsid w:val="00BE140E"/>
    <w:rsid w:val="00BE165C"/>
    <w:rsid w:val="00BE5AE3"/>
    <w:rsid w:val="00BE6E66"/>
    <w:rsid w:val="00C000EC"/>
    <w:rsid w:val="00C0138D"/>
    <w:rsid w:val="00C034A7"/>
    <w:rsid w:val="00C132EE"/>
    <w:rsid w:val="00C13B5E"/>
    <w:rsid w:val="00C16E36"/>
    <w:rsid w:val="00C22DE4"/>
    <w:rsid w:val="00C23754"/>
    <w:rsid w:val="00C2410C"/>
    <w:rsid w:val="00C2580B"/>
    <w:rsid w:val="00C30F0F"/>
    <w:rsid w:val="00C36365"/>
    <w:rsid w:val="00C37566"/>
    <w:rsid w:val="00C37877"/>
    <w:rsid w:val="00C46179"/>
    <w:rsid w:val="00C461B4"/>
    <w:rsid w:val="00C54E1F"/>
    <w:rsid w:val="00C56F31"/>
    <w:rsid w:val="00C574E9"/>
    <w:rsid w:val="00C6466F"/>
    <w:rsid w:val="00C7094F"/>
    <w:rsid w:val="00C73EB5"/>
    <w:rsid w:val="00C761CB"/>
    <w:rsid w:val="00C77790"/>
    <w:rsid w:val="00C77AF0"/>
    <w:rsid w:val="00C8204E"/>
    <w:rsid w:val="00C842AC"/>
    <w:rsid w:val="00C84A52"/>
    <w:rsid w:val="00C920FA"/>
    <w:rsid w:val="00C93673"/>
    <w:rsid w:val="00C95784"/>
    <w:rsid w:val="00C97A51"/>
    <w:rsid w:val="00CA39C0"/>
    <w:rsid w:val="00CA6309"/>
    <w:rsid w:val="00CA684B"/>
    <w:rsid w:val="00CA7647"/>
    <w:rsid w:val="00CA7D10"/>
    <w:rsid w:val="00CB1D07"/>
    <w:rsid w:val="00CB645B"/>
    <w:rsid w:val="00CB6645"/>
    <w:rsid w:val="00CB6CD8"/>
    <w:rsid w:val="00CC2022"/>
    <w:rsid w:val="00CD2CD0"/>
    <w:rsid w:val="00CD4582"/>
    <w:rsid w:val="00CE38CF"/>
    <w:rsid w:val="00CE54EE"/>
    <w:rsid w:val="00CF0731"/>
    <w:rsid w:val="00CF3D29"/>
    <w:rsid w:val="00D01289"/>
    <w:rsid w:val="00D01A2A"/>
    <w:rsid w:val="00D112D4"/>
    <w:rsid w:val="00D20A76"/>
    <w:rsid w:val="00D25B30"/>
    <w:rsid w:val="00D302A2"/>
    <w:rsid w:val="00D34C99"/>
    <w:rsid w:val="00D429F1"/>
    <w:rsid w:val="00D506C7"/>
    <w:rsid w:val="00D57DF3"/>
    <w:rsid w:val="00D60406"/>
    <w:rsid w:val="00D62448"/>
    <w:rsid w:val="00D63BEE"/>
    <w:rsid w:val="00D66875"/>
    <w:rsid w:val="00D70396"/>
    <w:rsid w:val="00D752D2"/>
    <w:rsid w:val="00D754EB"/>
    <w:rsid w:val="00D95F2A"/>
    <w:rsid w:val="00D96416"/>
    <w:rsid w:val="00DA65BB"/>
    <w:rsid w:val="00DA6AC4"/>
    <w:rsid w:val="00DA773E"/>
    <w:rsid w:val="00DA7FA7"/>
    <w:rsid w:val="00DB39C3"/>
    <w:rsid w:val="00DB64FA"/>
    <w:rsid w:val="00DB7C73"/>
    <w:rsid w:val="00DC0D3F"/>
    <w:rsid w:val="00DD10E6"/>
    <w:rsid w:val="00DD127B"/>
    <w:rsid w:val="00DD5AB4"/>
    <w:rsid w:val="00DD6980"/>
    <w:rsid w:val="00DE2513"/>
    <w:rsid w:val="00DE5F7F"/>
    <w:rsid w:val="00DE689B"/>
    <w:rsid w:val="00DF6A98"/>
    <w:rsid w:val="00E011AE"/>
    <w:rsid w:val="00E02776"/>
    <w:rsid w:val="00E21F7B"/>
    <w:rsid w:val="00E30095"/>
    <w:rsid w:val="00E304BC"/>
    <w:rsid w:val="00E30CBE"/>
    <w:rsid w:val="00E33F13"/>
    <w:rsid w:val="00E352E8"/>
    <w:rsid w:val="00E4670D"/>
    <w:rsid w:val="00E46F1D"/>
    <w:rsid w:val="00E47108"/>
    <w:rsid w:val="00E507E9"/>
    <w:rsid w:val="00E53F55"/>
    <w:rsid w:val="00E55948"/>
    <w:rsid w:val="00E56DB7"/>
    <w:rsid w:val="00E6489B"/>
    <w:rsid w:val="00E64F15"/>
    <w:rsid w:val="00E65C8E"/>
    <w:rsid w:val="00E77D7A"/>
    <w:rsid w:val="00E81F36"/>
    <w:rsid w:val="00E84B6C"/>
    <w:rsid w:val="00E85F0B"/>
    <w:rsid w:val="00E863C7"/>
    <w:rsid w:val="00E86FC0"/>
    <w:rsid w:val="00E87813"/>
    <w:rsid w:val="00E878DF"/>
    <w:rsid w:val="00EA2545"/>
    <w:rsid w:val="00EB1DAC"/>
    <w:rsid w:val="00EB4F75"/>
    <w:rsid w:val="00EB6703"/>
    <w:rsid w:val="00EC177B"/>
    <w:rsid w:val="00EC1EB2"/>
    <w:rsid w:val="00EC3F4D"/>
    <w:rsid w:val="00EC40FE"/>
    <w:rsid w:val="00ED632F"/>
    <w:rsid w:val="00EE439D"/>
    <w:rsid w:val="00EE5374"/>
    <w:rsid w:val="00EE6B69"/>
    <w:rsid w:val="00EF1E08"/>
    <w:rsid w:val="00EF2D1C"/>
    <w:rsid w:val="00EF770E"/>
    <w:rsid w:val="00F038DC"/>
    <w:rsid w:val="00F05507"/>
    <w:rsid w:val="00F06030"/>
    <w:rsid w:val="00F0692F"/>
    <w:rsid w:val="00F10447"/>
    <w:rsid w:val="00F10679"/>
    <w:rsid w:val="00F143E5"/>
    <w:rsid w:val="00F147ED"/>
    <w:rsid w:val="00F2569E"/>
    <w:rsid w:val="00F32A53"/>
    <w:rsid w:val="00F365F3"/>
    <w:rsid w:val="00F375FC"/>
    <w:rsid w:val="00F40587"/>
    <w:rsid w:val="00F42FAB"/>
    <w:rsid w:val="00F467E5"/>
    <w:rsid w:val="00F50463"/>
    <w:rsid w:val="00F512D2"/>
    <w:rsid w:val="00F54DA5"/>
    <w:rsid w:val="00F57E1F"/>
    <w:rsid w:val="00F613C9"/>
    <w:rsid w:val="00F66E48"/>
    <w:rsid w:val="00F71174"/>
    <w:rsid w:val="00F73992"/>
    <w:rsid w:val="00F760C7"/>
    <w:rsid w:val="00F76A43"/>
    <w:rsid w:val="00F772D8"/>
    <w:rsid w:val="00F86929"/>
    <w:rsid w:val="00F902BB"/>
    <w:rsid w:val="00F950AD"/>
    <w:rsid w:val="00FB0104"/>
    <w:rsid w:val="00FB1A3B"/>
    <w:rsid w:val="00FB5943"/>
    <w:rsid w:val="00FC48F6"/>
    <w:rsid w:val="00FC5B35"/>
    <w:rsid w:val="00FD18BD"/>
    <w:rsid w:val="00FE3784"/>
    <w:rsid w:val="00FE4EC7"/>
    <w:rsid w:val="00FF0425"/>
    <w:rsid w:val="00FF145D"/>
    <w:rsid w:val="00FF2449"/>
    <w:rsid w:val="00FF5683"/>
    <w:rsid w:val="00FF5FD8"/>
    <w:rsid w:val="00FF6C1C"/>
    <w:rsid w:val="00FF771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52A7F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7D2C"/>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2"/>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2"/>
      </w:numPr>
      <w:outlineLvl w:val="3"/>
    </w:pPr>
    <w:rPr>
      <w:b/>
      <w:bCs/>
      <w:sz w:val="24"/>
    </w:rPr>
  </w:style>
  <w:style w:type="paragraph" w:styleId="5">
    <w:name w:val="heading 5"/>
    <w:basedOn w:val="a"/>
    <w:next w:val="a"/>
    <w:link w:val="5Char"/>
    <w:uiPriority w:val="9"/>
    <w:unhideWhenUsed/>
    <w:qFormat/>
    <w:rsid w:val="003E5E1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basedOn w:val="a1"/>
    <w:uiPriority w:val="39"/>
    <w:qFormat/>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
    <w:link w:val="Char1"/>
    <w:uiPriority w:val="34"/>
    <w:qFormat/>
    <w:rsid w:val="00D63BEE"/>
    <w:pPr>
      <w:ind w:leftChars="400" w:left="800"/>
    </w:pPr>
  </w:style>
  <w:style w:type="paragraph" w:styleId="a7">
    <w:name w:val="Balloon Text"/>
    <w:basedOn w:val="a"/>
    <w:link w:val="Char2"/>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E507E9"/>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66875"/>
    <w:rPr>
      <w:sz w:val="18"/>
      <w:szCs w:val="18"/>
    </w:rPr>
  </w:style>
  <w:style w:type="paragraph" w:styleId="a9">
    <w:name w:val="annotation text"/>
    <w:basedOn w:val="a"/>
    <w:link w:val="Char3"/>
    <w:uiPriority w:val="99"/>
    <w:semiHidden/>
    <w:unhideWhenUsed/>
    <w:rsid w:val="00D66875"/>
    <w:pPr>
      <w:jc w:val="left"/>
    </w:pPr>
  </w:style>
  <w:style w:type="character" w:customStyle="1" w:styleId="Char3">
    <w:name w:val="메모 텍스트 Char"/>
    <w:basedOn w:val="a0"/>
    <w:link w:val="a9"/>
    <w:uiPriority w:val="99"/>
    <w:semiHidden/>
    <w:rsid w:val="00D66875"/>
    <w:rPr>
      <w:rFonts w:ascii="Times New Roman" w:hAnsi="Times New Roman" w:cs="Times New Roman"/>
      <w:sz w:val="22"/>
    </w:rPr>
  </w:style>
  <w:style w:type="paragraph" w:styleId="aa">
    <w:name w:val="annotation subject"/>
    <w:basedOn w:val="a9"/>
    <w:next w:val="a9"/>
    <w:link w:val="Char4"/>
    <w:uiPriority w:val="99"/>
    <w:semiHidden/>
    <w:unhideWhenUsed/>
    <w:rsid w:val="00D66875"/>
    <w:rPr>
      <w:b/>
      <w:bCs/>
    </w:rPr>
  </w:style>
  <w:style w:type="character" w:customStyle="1" w:styleId="Char4">
    <w:name w:val="메모 주제 Char"/>
    <w:basedOn w:val="Char3"/>
    <w:link w:val="aa"/>
    <w:uiPriority w:val="99"/>
    <w:semiHidden/>
    <w:rsid w:val="00D66875"/>
    <w:rPr>
      <w:rFonts w:ascii="Times New Roman" w:hAnsi="Times New Roman" w:cs="Times New Roman"/>
      <w:b/>
      <w:bCs/>
      <w:sz w:val="22"/>
    </w:rPr>
  </w:style>
  <w:style w:type="character" w:styleId="ab">
    <w:name w:val="Placeholder Text"/>
    <w:basedOn w:val="a0"/>
    <w:uiPriority w:val="99"/>
    <w:semiHidden/>
    <w:rsid w:val="006D3BF4"/>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5"/>
    <w:uiPriority w:val="3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
    <w:link w:val="ac"/>
    <w:uiPriority w:val="35"/>
    <w:rsid w:val="00E53F55"/>
    <w:rPr>
      <w:rFonts w:ascii="Times New Roman" w:eastAsia="맑은 고딕" w:hAnsi="Times New Roman" w:cs="Times New Roman"/>
      <w:b/>
      <w:bCs/>
      <w:kern w:val="0"/>
      <w:sz w:val="22"/>
      <w:szCs w:val="20"/>
      <w:lang w:val="en-GB" w:eastAsia="en-US"/>
    </w:rPr>
  </w:style>
  <w:style w:type="character" w:customStyle="1" w:styleId="Char1">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6"/>
    <w:uiPriority w:val="34"/>
    <w:qFormat/>
    <w:locked/>
    <w:rsid w:val="008B13BF"/>
    <w:rPr>
      <w:rFonts w:ascii="Times New Roman" w:hAnsi="Times New Roman" w:cs="Times New Roman"/>
      <w:sz w:val="22"/>
    </w:rPr>
  </w:style>
  <w:style w:type="character" w:customStyle="1" w:styleId="apple-tab-span">
    <w:name w:val="apple-tab-span"/>
    <w:basedOn w:val="a0"/>
    <w:rsid w:val="0002652C"/>
  </w:style>
  <w:style w:type="character" w:customStyle="1" w:styleId="apple-converted-space">
    <w:name w:val="apple-converted-space"/>
    <w:basedOn w:val="a0"/>
    <w:qFormat/>
    <w:rsid w:val="004164C6"/>
  </w:style>
  <w:style w:type="character" w:customStyle="1" w:styleId="5Char">
    <w:name w:val="제목 5 Char"/>
    <w:basedOn w:val="a0"/>
    <w:link w:val="5"/>
    <w:uiPriority w:val="9"/>
    <w:rsid w:val="003E5E17"/>
    <w:rPr>
      <w:rFonts w:asciiTheme="majorHAnsi" w:eastAsiaTheme="majorEastAsia" w:hAnsiTheme="majorHAnsi" w:cstheme="maj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90362">
      <w:bodyDiv w:val="1"/>
      <w:marLeft w:val="0"/>
      <w:marRight w:val="0"/>
      <w:marTop w:val="0"/>
      <w:marBottom w:val="0"/>
      <w:divBdr>
        <w:top w:val="none" w:sz="0" w:space="0" w:color="auto"/>
        <w:left w:val="none" w:sz="0" w:space="0" w:color="auto"/>
        <w:bottom w:val="none" w:sz="0" w:space="0" w:color="auto"/>
        <w:right w:val="none" w:sz="0" w:space="0" w:color="auto"/>
      </w:divBdr>
      <w:divsChild>
        <w:div w:id="1774398640">
          <w:marLeft w:val="360"/>
          <w:marRight w:val="0"/>
          <w:marTop w:val="200"/>
          <w:marBottom w:val="0"/>
          <w:divBdr>
            <w:top w:val="none" w:sz="0" w:space="0" w:color="auto"/>
            <w:left w:val="none" w:sz="0" w:space="0" w:color="auto"/>
            <w:bottom w:val="none" w:sz="0" w:space="0" w:color="auto"/>
            <w:right w:val="none" w:sz="0" w:space="0" w:color="auto"/>
          </w:divBdr>
        </w:div>
        <w:div w:id="1019622548">
          <w:marLeft w:val="1080"/>
          <w:marRight w:val="0"/>
          <w:marTop w:val="100"/>
          <w:marBottom w:val="0"/>
          <w:divBdr>
            <w:top w:val="none" w:sz="0" w:space="0" w:color="auto"/>
            <w:left w:val="none" w:sz="0" w:space="0" w:color="auto"/>
            <w:bottom w:val="none" w:sz="0" w:space="0" w:color="auto"/>
            <w:right w:val="none" w:sz="0" w:space="0" w:color="auto"/>
          </w:divBdr>
        </w:div>
        <w:div w:id="636301005">
          <w:marLeft w:val="1080"/>
          <w:marRight w:val="0"/>
          <w:marTop w:val="100"/>
          <w:marBottom w:val="0"/>
          <w:divBdr>
            <w:top w:val="none" w:sz="0" w:space="0" w:color="auto"/>
            <w:left w:val="none" w:sz="0" w:space="0" w:color="auto"/>
            <w:bottom w:val="none" w:sz="0" w:space="0" w:color="auto"/>
            <w:right w:val="none" w:sz="0" w:space="0" w:color="auto"/>
          </w:divBdr>
        </w:div>
        <w:div w:id="412892127">
          <w:marLeft w:val="360"/>
          <w:marRight w:val="0"/>
          <w:marTop w:val="200"/>
          <w:marBottom w:val="0"/>
          <w:divBdr>
            <w:top w:val="none" w:sz="0" w:space="0" w:color="auto"/>
            <w:left w:val="none" w:sz="0" w:space="0" w:color="auto"/>
            <w:bottom w:val="none" w:sz="0" w:space="0" w:color="auto"/>
            <w:right w:val="none" w:sz="0" w:space="0" w:color="auto"/>
          </w:divBdr>
        </w:div>
      </w:divsChild>
    </w:div>
    <w:div w:id="139275973">
      <w:bodyDiv w:val="1"/>
      <w:marLeft w:val="0"/>
      <w:marRight w:val="0"/>
      <w:marTop w:val="0"/>
      <w:marBottom w:val="0"/>
      <w:divBdr>
        <w:top w:val="none" w:sz="0" w:space="0" w:color="auto"/>
        <w:left w:val="none" w:sz="0" w:space="0" w:color="auto"/>
        <w:bottom w:val="none" w:sz="0" w:space="0" w:color="auto"/>
        <w:right w:val="none" w:sz="0" w:space="0" w:color="auto"/>
      </w:divBdr>
      <w:divsChild>
        <w:div w:id="15620158">
          <w:marLeft w:val="360"/>
          <w:marRight w:val="0"/>
          <w:marTop w:val="200"/>
          <w:marBottom w:val="0"/>
          <w:divBdr>
            <w:top w:val="none" w:sz="0" w:space="0" w:color="auto"/>
            <w:left w:val="none" w:sz="0" w:space="0" w:color="auto"/>
            <w:bottom w:val="none" w:sz="0" w:space="0" w:color="auto"/>
            <w:right w:val="none" w:sz="0" w:space="0" w:color="auto"/>
          </w:divBdr>
        </w:div>
        <w:div w:id="360009429">
          <w:marLeft w:val="1080"/>
          <w:marRight w:val="0"/>
          <w:marTop w:val="100"/>
          <w:marBottom w:val="0"/>
          <w:divBdr>
            <w:top w:val="none" w:sz="0" w:space="0" w:color="auto"/>
            <w:left w:val="none" w:sz="0" w:space="0" w:color="auto"/>
            <w:bottom w:val="none" w:sz="0" w:space="0" w:color="auto"/>
            <w:right w:val="none" w:sz="0" w:space="0" w:color="auto"/>
          </w:divBdr>
        </w:div>
        <w:div w:id="1089275585">
          <w:marLeft w:val="1080"/>
          <w:marRight w:val="0"/>
          <w:marTop w:val="100"/>
          <w:marBottom w:val="0"/>
          <w:divBdr>
            <w:top w:val="none" w:sz="0" w:space="0" w:color="auto"/>
            <w:left w:val="none" w:sz="0" w:space="0" w:color="auto"/>
            <w:bottom w:val="none" w:sz="0" w:space="0" w:color="auto"/>
            <w:right w:val="none" w:sz="0" w:space="0" w:color="auto"/>
          </w:divBdr>
        </w:div>
        <w:div w:id="1702630281">
          <w:marLeft w:val="360"/>
          <w:marRight w:val="0"/>
          <w:marTop w:val="200"/>
          <w:marBottom w:val="0"/>
          <w:divBdr>
            <w:top w:val="none" w:sz="0" w:space="0" w:color="auto"/>
            <w:left w:val="none" w:sz="0" w:space="0" w:color="auto"/>
            <w:bottom w:val="none" w:sz="0" w:space="0" w:color="auto"/>
            <w:right w:val="none" w:sz="0" w:space="0" w:color="auto"/>
          </w:divBdr>
        </w:div>
      </w:divsChild>
    </w:div>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1427117550">
      <w:bodyDiv w:val="1"/>
      <w:marLeft w:val="0"/>
      <w:marRight w:val="0"/>
      <w:marTop w:val="0"/>
      <w:marBottom w:val="0"/>
      <w:divBdr>
        <w:top w:val="none" w:sz="0" w:space="0" w:color="auto"/>
        <w:left w:val="none" w:sz="0" w:space="0" w:color="auto"/>
        <w:bottom w:val="none" w:sz="0" w:space="0" w:color="auto"/>
        <w:right w:val="none" w:sz="0" w:space="0" w:color="auto"/>
      </w:divBdr>
      <w:divsChild>
        <w:div w:id="2111580974">
          <w:marLeft w:val="360"/>
          <w:marRight w:val="0"/>
          <w:marTop w:val="200"/>
          <w:marBottom w:val="0"/>
          <w:divBdr>
            <w:top w:val="none" w:sz="0" w:space="0" w:color="auto"/>
            <w:left w:val="none" w:sz="0" w:space="0" w:color="auto"/>
            <w:bottom w:val="none" w:sz="0" w:space="0" w:color="auto"/>
            <w:right w:val="none" w:sz="0" w:space="0" w:color="auto"/>
          </w:divBdr>
        </w:div>
        <w:div w:id="2069182399">
          <w:marLeft w:val="1080"/>
          <w:marRight w:val="0"/>
          <w:marTop w:val="100"/>
          <w:marBottom w:val="0"/>
          <w:divBdr>
            <w:top w:val="none" w:sz="0" w:space="0" w:color="auto"/>
            <w:left w:val="none" w:sz="0" w:space="0" w:color="auto"/>
            <w:bottom w:val="none" w:sz="0" w:space="0" w:color="auto"/>
            <w:right w:val="none" w:sz="0" w:space="0" w:color="auto"/>
          </w:divBdr>
        </w:div>
        <w:div w:id="977035533">
          <w:marLeft w:val="1080"/>
          <w:marRight w:val="0"/>
          <w:marTop w:val="100"/>
          <w:marBottom w:val="0"/>
          <w:divBdr>
            <w:top w:val="none" w:sz="0" w:space="0" w:color="auto"/>
            <w:left w:val="none" w:sz="0" w:space="0" w:color="auto"/>
            <w:bottom w:val="none" w:sz="0" w:space="0" w:color="auto"/>
            <w:right w:val="none" w:sz="0" w:space="0" w:color="auto"/>
          </w:divBdr>
        </w:div>
        <w:div w:id="1613825927">
          <w:marLeft w:val="360"/>
          <w:marRight w:val="0"/>
          <w:marTop w:val="200"/>
          <w:marBottom w:val="0"/>
          <w:divBdr>
            <w:top w:val="none" w:sz="0" w:space="0" w:color="auto"/>
            <w:left w:val="none" w:sz="0" w:space="0" w:color="auto"/>
            <w:bottom w:val="none" w:sz="0" w:space="0" w:color="auto"/>
            <w:right w:val="none" w:sz="0" w:space="0" w:color="auto"/>
          </w:divBdr>
        </w:div>
      </w:divsChild>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16.png@01DA602F.E57EC1F0" TargetMode="External"/><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cid:image004.png@01DA6349.AC9EED7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9.png@01DA60E4.58CF6DD0" TargetMode="External"/><Relationship Id="rId5" Type="http://schemas.openxmlformats.org/officeDocument/2006/relationships/webSettings" Target="webSettings.xml"/><Relationship Id="rId15" Type="http://schemas.openxmlformats.org/officeDocument/2006/relationships/image" Target="cid:image017.png@01DA602F.E57EC1F0" TargetMode="External"/><Relationship Id="rId10" Type="http://schemas.openxmlformats.org/officeDocument/2006/relationships/image" Target="media/image2.png"/><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cid:image008.png@01DA60E4.58CF6DD0" TargetMode="Externa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78B3F-0B6D-424C-9E61-29988EFAA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2330</Words>
  <Characters>13284</Characters>
  <Application>Microsoft Office Word</Application>
  <DocSecurity>0</DocSecurity>
  <Lines>110</Lines>
  <Paragraphs>31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Haewook Park / LG Electronics</cp:lastModifiedBy>
  <cp:revision>2</cp:revision>
  <dcterms:created xsi:type="dcterms:W3CDTF">2024-02-19T11:18:00Z</dcterms:created>
  <dcterms:modified xsi:type="dcterms:W3CDTF">2024-02-19T11:18:00Z</dcterms:modified>
</cp:coreProperties>
</file>