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2AFC2" w14:textId="4926CA5D" w:rsidR="00A36547" w:rsidRPr="00FE6FA5" w:rsidRDefault="00A36547" w:rsidP="00FE6FA5">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00992608" w:rsidRPr="00FE6FA5">
        <w:rPr>
          <w:rFonts w:ascii="Calibri" w:eastAsia="Batang" w:hAnsi="Calibri" w:cs="Calibri"/>
          <w:b/>
          <w:bCs/>
          <w:snapToGrid w:val="0"/>
          <w:kern w:val="2"/>
          <w:sz w:val="24"/>
          <w:szCs w:val="24"/>
          <w:lang w:val="en-GB" w:eastAsia="ko-KR"/>
        </w:rPr>
        <w:t>1</w:t>
      </w:r>
      <w:r w:rsidR="000D275F" w:rsidRPr="00FE6FA5">
        <w:rPr>
          <w:rFonts w:ascii="Calibri" w:eastAsia="Batang" w:hAnsi="Calibri" w:cs="Calibri"/>
          <w:b/>
          <w:bCs/>
          <w:snapToGrid w:val="0"/>
          <w:kern w:val="2"/>
          <w:sz w:val="24"/>
          <w:szCs w:val="24"/>
          <w:lang w:val="en-GB" w:eastAsia="ko-KR"/>
        </w:rPr>
        <w:t>1</w:t>
      </w:r>
      <w:r w:rsidR="00A5119A">
        <w:rPr>
          <w:rFonts w:ascii="Calibri" w:eastAsia="Batang" w:hAnsi="Calibri" w:cs="Calibri"/>
          <w:b/>
          <w:bCs/>
          <w:snapToGrid w:val="0"/>
          <w:kern w:val="2"/>
          <w:sz w:val="24"/>
          <w:szCs w:val="24"/>
          <w:lang w:val="en-GB" w:eastAsia="ko-KR"/>
        </w:rPr>
        <w:t>6</w:t>
      </w:r>
      <w:r w:rsidR="00992608" w:rsidRPr="00FE6FA5">
        <w:rPr>
          <w:rFonts w:ascii="Calibri" w:eastAsia="Batang" w:hAnsi="Calibri" w:cs="Calibri"/>
          <w:b/>
          <w:bCs/>
          <w:snapToGrid w:val="0"/>
          <w:kern w:val="2"/>
          <w:sz w:val="24"/>
          <w:szCs w:val="24"/>
          <w:lang w:val="en-GB" w:eastAsia="ko-KR"/>
        </w:rPr>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r>
      <w:r w:rsidR="00C26812" w:rsidRPr="00FE6FA5">
        <w:rPr>
          <w:rFonts w:ascii="Calibri" w:eastAsia="Batang" w:hAnsi="Calibri" w:cs="Calibri"/>
          <w:b/>
          <w:bCs/>
          <w:snapToGrid w:val="0"/>
          <w:kern w:val="2"/>
          <w:sz w:val="24"/>
          <w:szCs w:val="24"/>
          <w:lang w:val="en-GB" w:eastAsia="ko-KR"/>
        </w:rPr>
        <w:t xml:space="preserve"> </w:t>
      </w:r>
      <w:r w:rsidR="00FE6FA5">
        <w:rPr>
          <w:rFonts w:ascii="Calibri" w:eastAsia="Batang" w:hAnsi="Calibri" w:cs="Calibri"/>
          <w:b/>
          <w:bCs/>
          <w:snapToGrid w:val="0"/>
          <w:kern w:val="2"/>
          <w:sz w:val="24"/>
          <w:szCs w:val="24"/>
          <w:lang w:val="en-GB" w:eastAsia="ko-KR"/>
        </w:rPr>
        <w:t xml:space="preserve">           </w:t>
      </w:r>
      <w:r w:rsidR="00CA4B2A" w:rsidRPr="00FE6FA5">
        <w:rPr>
          <w:rFonts w:ascii="Calibri" w:eastAsia="Batang" w:hAnsi="Calibri" w:cs="Calibri"/>
          <w:b/>
          <w:bCs/>
          <w:snapToGrid w:val="0"/>
          <w:kern w:val="2"/>
          <w:sz w:val="24"/>
          <w:szCs w:val="24"/>
          <w:lang w:val="en-GB" w:eastAsia="ko-KR"/>
        </w:rPr>
        <w:t>R1-2</w:t>
      </w:r>
      <w:r w:rsidR="00ED067A">
        <w:rPr>
          <w:rFonts w:ascii="Calibri" w:eastAsia="Batang" w:hAnsi="Calibri" w:cs="Calibri"/>
          <w:b/>
          <w:bCs/>
          <w:snapToGrid w:val="0"/>
          <w:kern w:val="2"/>
          <w:sz w:val="24"/>
          <w:szCs w:val="24"/>
          <w:lang w:val="en-GB" w:eastAsia="ko-KR"/>
        </w:rPr>
        <w:t>400881</w:t>
      </w:r>
    </w:p>
    <w:p w14:paraId="1AAD8EFA" w14:textId="683796DA" w:rsidR="00A36547" w:rsidRPr="00FE6FA5" w:rsidRDefault="00A5119A" w:rsidP="00FE6FA5">
      <w:pPr>
        <w:widowControl w:val="0"/>
        <w:pBdr>
          <w:bottom w:val="single" w:sz="12" w:space="1" w:color="auto"/>
        </w:pBdr>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Pr>
          <w:rFonts w:ascii="Calibri" w:eastAsia="Batang" w:hAnsi="Calibri" w:cs="Calibri"/>
          <w:b/>
          <w:bCs/>
          <w:snapToGrid w:val="0"/>
          <w:kern w:val="2"/>
          <w:sz w:val="24"/>
          <w:szCs w:val="24"/>
          <w:lang w:val="en-GB" w:eastAsia="ko-KR"/>
        </w:rPr>
        <w:t>Athens</w:t>
      </w:r>
      <w:r w:rsidR="000D275F" w:rsidRPr="00FE6FA5">
        <w:rPr>
          <w:rFonts w:ascii="Calibri" w:eastAsia="Batang" w:hAnsi="Calibri" w:cs="Calibri"/>
          <w:b/>
          <w:bCs/>
          <w:snapToGrid w:val="0"/>
          <w:kern w:val="2"/>
          <w:sz w:val="24"/>
          <w:szCs w:val="24"/>
          <w:lang w:val="en-GB" w:eastAsia="ko-KR"/>
        </w:rPr>
        <w:t xml:space="preserve">, </w:t>
      </w:r>
      <w:r w:rsidR="00A2492D">
        <w:rPr>
          <w:rFonts w:ascii="Calibri" w:eastAsia="Batang" w:hAnsi="Calibri" w:cs="Calibri"/>
          <w:b/>
          <w:bCs/>
          <w:snapToGrid w:val="0"/>
          <w:kern w:val="2"/>
          <w:sz w:val="24"/>
          <w:szCs w:val="24"/>
          <w:lang w:val="en-GB" w:eastAsia="ko-KR"/>
        </w:rPr>
        <w:t>Greece</w:t>
      </w:r>
      <w:r w:rsidR="000237A6"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February</w:t>
      </w:r>
      <w:r w:rsidR="000D275F" w:rsidRPr="00FE6FA5">
        <w:rPr>
          <w:rFonts w:ascii="Calibri" w:eastAsia="Batang" w:hAnsi="Calibri" w:cs="Calibri"/>
          <w:b/>
          <w:bCs/>
          <w:snapToGrid w:val="0"/>
          <w:kern w:val="2"/>
          <w:sz w:val="24"/>
          <w:szCs w:val="24"/>
          <w:lang w:val="en-GB" w:eastAsia="ko-KR"/>
        </w:rPr>
        <w:t xml:space="preserve"> 2</w:t>
      </w:r>
      <w:r>
        <w:rPr>
          <w:rFonts w:ascii="Calibri" w:eastAsia="Batang" w:hAnsi="Calibri" w:cs="Calibri"/>
          <w:b/>
          <w:bCs/>
          <w:snapToGrid w:val="0"/>
          <w:kern w:val="2"/>
          <w:sz w:val="24"/>
          <w:szCs w:val="24"/>
          <w:lang w:val="en-GB" w:eastAsia="ko-KR"/>
        </w:rPr>
        <w:t>6</w:t>
      </w:r>
      <w:r>
        <w:rPr>
          <w:rFonts w:ascii="Calibri" w:eastAsia="Batang" w:hAnsi="Calibri" w:cs="Calibri"/>
          <w:b/>
          <w:bCs/>
          <w:snapToGrid w:val="0"/>
          <w:kern w:val="2"/>
          <w:sz w:val="24"/>
          <w:szCs w:val="24"/>
          <w:vertAlign w:val="superscript"/>
          <w:lang w:val="en-GB" w:eastAsia="ko-KR"/>
        </w:rPr>
        <w:t>th</w:t>
      </w:r>
      <w:r w:rsidR="000237A6" w:rsidRPr="00FE6FA5">
        <w:rPr>
          <w:rFonts w:ascii="Calibri" w:eastAsia="Batang" w:hAnsi="Calibri" w:cs="Calibri"/>
          <w:b/>
          <w:bCs/>
          <w:snapToGrid w:val="0"/>
          <w:kern w:val="2"/>
          <w:sz w:val="24"/>
          <w:szCs w:val="24"/>
          <w:lang w:val="en-GB" w:eastAsia="ko-KR"/>
        </w:rPr>
        <w:t xml:space="preserve"> –</w:t>
      </w:r>
      <w:r w:rsidR="00183E05"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March 1</w:t>
      </w:r>
      <w:r>
        <w:rPr>
          <w:rFonts w:ascii="Calibri" w:eastAsia="Batang" w:hAnsi="Calibri" w:cs="Calibri"/>
          <w:b/>
          <w:bCs/>
          <w:snapToGrid w:val="0"/>
          <w:kern w:val="2"/>
          <w:sz w:val="24"/>
          <w:szCs w:val="24"/>
          <w:vertAlign w:val="superscript"/>
          <w:lang w:val="en-GB" w:eastAsia="ko-KR"/>
        </w:rPr>
        <w:t>st</w:t>
      </w:r>
      <w:r w:rsidR="000237A6" w:rsidRPr="00FE6FA5">
        <w:rPr>
          <w:rFonts w:ascii="Calibri" w:eastAsia="Batang" w:hAnsi="Calibri" w:cs="Calibri"/>
          <w:b/>
          <w:bCs/>
          <w:snapToGrid w:val="0"/>
          <w:kern w:val="2"/>
          <w:sz w:val="24"/>
          <w:szCs w:val="24"/>
          <w:lang w:val="en-GB" w:eastAsia="ko-KR"/>
        </w:rPr>
        <w:t>, 202</w:t>
      </w:r>
      <w:r>
        <w:rPr>
          <w:rFonts w:ascii="Calibri" w:eastAsia="Batang" w:hAnsi="Calibri" w:cs="Calibri"/>
          <w:b/>
          <w:bCs/>
          <w:snapToGrid w:val="0"/>
          <w:kern w:val="2"/>
          <w:sz w:val="24"/>
          <w:szCs w:val="24"/>
          <w:lang w:val="en-GB" w:eastAsia="ko-KR"/>
        </w:rPr>
        <w:t>4</w:t>
      </w:r>
    </w:p>
    <w:p w14:paraId="0F52DD12" w14:textId="5ADCD3F4"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A57D81" w:rsidRPr="00FE6FA5">
        <w:rPr>
          <w:rFonts w:ascii="Calibri" w:hAnsi="Calibri" w:cs="Calibri"/>
          <w:sz w:val="24"/>
        </w:rPr>
        <w:t>9</w:t>
      </w:r>
      <w:r w:rsidR="00C45056" w:rsidRPr="00FE6FA5">
        <w:rPr>
          <w:rFonts w:ascii="Calibri" w:hAnsi="Calibri" w:cs="Calibri"/>
          <w:sz w:val="24"/>
        </w:rPr>
        <w:t>.</w:t>
      </w:r>
      <w:r w:rsidR="00A5119A">
        <w:rPr>
          <w:rFonts w:ascii="Calibri" w:hAnsi="Calibri" w:cs="Calibri"/>
          <w:sz w:val="24"/>
        </w:rPr>
        <w:t>7</w:t>
      </w:r>
      <w:r w:rsidR="00C45056" w:rsidRPr="00FE6FA5">
        <w:rPr>
          <w:rFonts w:ascii="Calibri" w:hAnsi="Calibri" w:cs="Calibri"/>
          <w:sz w:val="24"/>
        </w:rPr>
        <w:t>.</w:t>
      </w:r>
      <w:r w:rsidR="00E23E2D" w:rsidRPr="00FE6FA5">
        <w:rPr>
          <w:rFonts w:ascii="Calibri" w:hAnsi="Calibri" w:cs="Calibri"/>
          <w:sz w:val="24"/>
        </w:rPr>
        <w:t>1</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7BE34A9C" w:rsidR="00A36547" w:rsidRPr="00FE6FA5" w:rsidRDefault="00A36547" w:rsidP="00FE6FA5">
      <w:pPr>
        <w:tabs>
          <w:tab w:val="left" w:pos="1985"/>
        </w:tabs>
        <w:spacing w:after="0" w:line="240" w:lineRule="auto"/>
        <w:ind w:left="1975" w:hangingChars="823" w:hanging="1975"/>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bookmarkStart w:id="0" w:name="_Hlk158885085"/>
      <w:r w:rsidR="00ED067A">
        <w:rPr>
          <w:rFonts w:ascii="Calibri" w:hAnsi="Calibri" w:cs="Calibri"/>
          <w:sz w:val="24"/>
        </w:rPr>
        <w:t xml:space="preserve">Discussion on </w:t>
      </w:r>
      <w:r w:rsidR="00015D94">
        <w:rPr>
          <w:rFonts w:ascii="Calibri" w:eastAsia="Malgun Gothic" w:hAnsi="Calibri" w:cs="Calibri"/>
          <w:spacing w:val="-4"/>
          <w:sz w:val="24"/>
          <w:lang w:eastAsia="ko-KR"/>
        </w:rPr>
        <w:t>ISAC deployment scenarios</w:t>
      </w:r>
      <w:r w:rsidR="00ED067A">
        <w:rPr>
          <w:rFonts w:ascii="Calibri" w:eastAsia="Malgun Gothic" w:hAnsi="Calibri" w:cs="Calibri"/>
          <w:spacing w:val="-4"/>
          <w:sz w:val="24"/>
          <w:lang w:eastAsia="ko-KR"/>
        </w:rPr>
        <w:t xml:space="preserve"> and requirements</w:t>
      </w:r>
      <w:bookmarkEnd w:id="0"/>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1" w:name="Source"/>
      <w:bookmarkStart w:id="2" w:name="Title"/>
      <w:bookmarkStart w:id="3" w:name="DocumentFor"/>
      <w:bookmarkEnd w:id="1"/>
      <w:bookmarkEnd w:id="2"/>
      <w:bookmarkEnd w:id="3"/>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59829154" w14:textId="4891207E" w:rsidR="00A8760A" w:rsidRPr="00FE6FA5" w:rsidRDefault="00A57D81" w:rsidP="00FE6FA5">
      <w:pPr>
        <w:spacing w:line="240" w:lineRule="auto"/>
        <w:ind w:left="0" w:firstLine="0"/>
        <w:rPr>
          <w:rFonts w:ascii="Calibri" w:eastAsiaTheme="minorEastAsia" w:hAnsi="Calibri" w:cs="Calibri"/>
          <w:sz w:val="22"/>
          <w:lang w:eastAsia="ko-KR"/>
        </w:rPr>
      </w:pPr>
      <w:r w:rsidRPr="00FE6FA5">
        <w:rPr>
          <w:rFonts w:ascii="Calibri" w:eastAsiaTheme="minorEastAsia" w:hAnsi="Calibri" w:cs="Calibri"/>
          <w:sz w:val="22"/>
          <w:lang w:eastAsia="ko-KR"/>
        </w:rPr>
        <w:t xml:space="preserve">According to </w:t>
      </w:r>
      <w:r w:rsidR="007778FF" w:rsidRPr="00FE6FA5">
        <w:rPr>
          <w:rFonts w:ascii="Calibri" w:eastAsiaTheme="minorEastAsia" w:hAnsi="Calibri" w:cs="Calibri"/>
          <w:sz w:val="22"/>
          <w:lang w:eastAsia="ko-KR"/>
        </w:rPr>
        <w:t xml:space="preserve">the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for</w:t>
      </w:r>
      <w:r w:rsidR="0006687F">
        <w:rPr>
          <w:rFonts w:ascii="Calibri" w:eastAsiaTheme="minorEastAsia" w:hAnsi="Calibri" w:cs="Calibri"/>
          <w:sz w:val="22"/>
          <w:lang w:eastAsia="ko-KR"/>
        </w:rPr>
        <w:t xml:space="preserve"> </w:t>
      </w:r>
      <w:bookmarkStart w:id="4" w:name="_Hlk158908977"/>
      <w:r w:rsidR="0006687F">
        <w:rPr>
          <w:rFonts w:ascii="Calibri" w:eastAsiaTheme="minorEastAsia" w:hAnsi="Calibri" w:cs="Calibri"/>
          <w:sz w:val="22"/>
          <w:lang w:eastAsia="ko-KR"/>
        </w:rPr>
        <w:t>Release 19</w:t>
      </w:r>
      <w:r w:rsidRPr="00FE6FA5">
        <w:rPr>
          <w:rFonts w:ascii="Calibri" w:eastAsiaTheme="minorEastAsia" w:hAnsi="Calibri" w:cs="Calibri"/>
          <w:sz w:val="22"/>
          <w:lang w:eastAsia="ko-KR"/>
        </w:rPr>
        <w:t xml:space="preserve"> </w:t>
      </w:r>
      <w:bookmarkEnd w:id="4"/>
      <w:r w:rsidR="006A41E9">
        <w:rPr>
          <w:rFonts w:ascii="Calibri" w:eastAsiaTheme="minorEastAsia" w:hAnsi="Calibri" w:cs="Calibri"/>
          <w:sz w:val="22"/>
          <w:lang w:eastAsia="ko-KR"/>
        </w:rPr>
        <w:t>ISAC</w:t>
      </w:r>
      <w:r w:rsidRPr="00FE6FA5">
        <w:rPr>
          <w:rFonts w:ascii="Calibri" w:eastAsiaTheme="minorEastAsia" w:hAnsi="Calibri" w:cs="Calibri"/>
          <w:sz w:val="22"/>
          <w:lang w:eastAsia="ko-KR"/>
        </w:rPr>
        <w:t xml:space="preserve"> </w:t>
      </w:r>
      <w:r w:rsidR="00A41495" w:rsidRPr="00FE6FA5">
        <w:rPr>
          <w:rFonts w:ascii="Calibri" w:eastAsiaTheme="minorEastAsia" w:hAnsi="Calibri" w:cs="Calibri"/>
          <w:sz w:val="22"/>
          <w:lang w:eastAsia="ko-KR"/>
        </w:rPr>
        <w:t>[1]</w:t>
      </w:r>
      <w:r w:rsidR="00A8760A" w:rsidRPr="00FE6FA5">
        <w:rPr>
          <w:rFonts w:ascii="Calibri" w:eastAsiaTheme="minorEastAsia" w:hAnsi="Calibri" w:cs="Calibri"/>
          <w:sz w:val="22"/>
          <w:lang w:eastAsia="ko-KR"/>
        </w:rPr>
        <w:t>,</w:t>
      </w:r>
      <w:r w:rsidRPr="00FE6FA5">
        <w:rPr>
          <w:rFonts w:ascii="Calibri" w:eastAsiaTheme="minorEastAsia" w:hAnsi="Calibri" w:cs="Calibri"/>
          <w:sz w:val="22"/>
          <w:lang w:eastAsia="ko-KR"/>
        </w:rPr>
        <w:t xml:space="preserve"> the objective of this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is as follows</w:t>
      </w:r>
      <w:r w:rsidR="00A8760A" w:rsidRPr="00FE6FA5">
        <w:rPr>
          <w:rFonts w:ascii="Calibri" w:eastAsiaTheme="minorEastAsia" w:hAnsi="Calibri" w:cs="Calibri"/>
          <w:sz w:val="22"/>
          <w:lang w:eastAsia="ko-KR"/>
        </w:rPr>
        <w:t xml:space="preserve">: </w:t>
      </w:r>
    </w:p>
    <w:tbl>
      <w:tblPr>
        <w:tblStyle w:val="TableGrid"/>
        <w:tblW w:w="0" w:type="auto"/>
        <w:tblLook w:val="04A0" w:firstRow="1" w:lastRow="0" w:firstColumn="1" w:lastColumn="0" w:noHBand="0" w:noVBand="1"/>
      </w:tblPr>
      <w:tblGrid>
        <w:gridCol w:w="9016"/>
      </w:tblGrid>
      <w:tr w:rsidR="00726A9F" w:rsidRPr="00FE6FA5" w14:paraId="0C19A73B" w14:textId="77777777" w:rsidTr="00726A9F">
        <w:tc>
          <w:tcPr>
            <w:tcW w:w="9628" w:type="dxa"/>
          </w:tcPr>
          <w:p w14:paraId="02B0A2AC" w14:textId="77777777" w:rsidR="0054798C" w:rsidRPr="008846A3" w:rsidRDefault="0054798C" w:rsidP="0054798C">
            <w:pPr>
              <w:spacing w:after="0"/>
              <w:ind w:left="-23" w:firstLine="360"/>
              <w:rPr>
                <w:rFonts w:ascii="Calibri" w:hAnsi="Calibri" w:cs="Calibri"/>
                <w:bCs/>
              </w:rPr>
            </w:pPr>
            <w:r w:rsidRPr="008846A3">
              <w:rPr>
                <w:rFonts w:ascii="Calibri" w:hAnsi="Calibri" w:cs="Calibri"/>
                <w:bCs/>
              </w:rPr>
              <w:t>The study should aim at a common modelling framework capable of detecting and/or tracking the following example objects and to enable them to be distinguished from unintended objects:</w:t>
            </w:r>
          </w:p>
          <w:p w14:paraId="4D5D52B0"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UAVs</w:t>
            </w:r>
          </w:p>
          <w:p w14:paraId="1039F83E"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 xml:space="preserve">Humans indoors and outdoors </w:t>
            </w:r>
          </w:p>
          <w:p w14:paraId="1AF525E3"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Automotive vehicles (at least outdoors)</w:t>
            </w:r>
          </w:p>
          <w:p w14:paraId="49BB3441"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Automated guided vehicles (e.g. in indoor factories)</w:t>
            </w:r>
          </w:p>
          <w:p w14:paraId="2DD083B2"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Objects creating hazards on roads/railways, with a minimum size dependent on frequency</w:t>
            </w:r>
          </w:p>
          <w:p w14:paraId="2EE3632C" w14:textId="759436C9" w:rsidR="00EE52F4" w:rsidRPr="008846A3" w:rsidRDefault="00EE52F4" w:rsidP="00EE52F4">
            <w:pPr>
              <w:spacing w:after="0"/>
              <w:ind w:left="-23" w:firstLine="360"/>
              <w:rPr>
                <w:rFonts w:ascii="Calibri" w:hAnsi="Calibri" w:cs="Calibri"/>
                <w:bCs/>
              </w:rPr>
            </w:pPr>
            <w:r w:rsidRPr="008846A3">
              <w:rPr>
                <w:rFonts w:ascii="Calibri" w:hAnsi="Calibri" w:cs="Calibri"/>
                <w:bCs/>
              </w:rPr>
              <w:t xml:space="preserve">All six sensing modes should be considered (i.e. TRP-TRP bistatic, TRP monostatic, TRP-UE bistatic, UE-TRP bistatic, UE-UE bistatic, UE monostatic). </w:t>
            </w:r>
          </w:p>
          <w:p w14:paraId="62712F03" w14:textId="51DE650C" w:rsidR="00EE52F4" w:rsidRPr="008846A3" w:rsidRDefault="00EE52F4" w:rsidP="00F86403">
            <w:pPr>
              <w:spacing w:after="0"/>
              <w:ind w:left="0" w:firstLine="337"/>
              <w:rPr>
                <w:rFonts w:ascii="Calibri" w:hAnsi="Calibri" w:cs="Calibri"/>
                <w:bCs/>
              </w:rPr>
            </w:pPr>
            <w:r w:rsidRPr="008846A3">
              <w:rPr>
                <w:rFonts w:ascii="Calibri" w:hAnsi="Calibri" w:cs="Calibri"/>
                <w:bCs/>
              </w:rPr>
              <w:t>Frequencies from 0.5 to 52.6 GHz are the primary focus, with the assumption that the modelling approach should scale to 100 GHz. (If significant problems are identified with scaling above 52.6 GHz, the range above 52.6 GHz can be deprioritized.)</w:t>
            </w:r>
          </w:p>
          <w:p w14:paraId="2B2569AC" w14:textId="77777777" w:rsidR="00EE52F4" w:rsidRPr="008846A3" w:rsidRDefault="00EE52F4" w:rsidP="00EE52F4">
            <w:pPr>
              <w:spacing w:after="0"/>
              <w:rPr>
                <w:rFonts w:ascii="Calibri" w:hAnsi="Calibri" w:cs="Calibri"/>
                <w:bCs/>
              </w:rPr>
            </w:pPr>
            <w:r w:rsidRPr="008846A3">
              <w:rPr>
                <w:rFonts w:ascii="Calibri" w:hAnsi="Calibri" w:cs="Calibri"/>
                <w:bCs/>
              </w:rPr>
              <w:t>For the above use cases, sensing modes and frequencies:</w:t>
            </w:r>
          </w:p>
          <w:p w14:paraId="6B0724BF" w14:textId="034E4B74" w:rsidR="005B3A21" w:rsidRPr="00FE6FA5" w:rsidRDefault="00EE52F4" w:rsidP="004C3A10">
            <w:pPr>
              <w:numPr>
                <w:ilvl w:val="0"/>
                <w:numId w:val="42"/>
              </w:numPr>
              <w:overflowPunct w:val="0"/>
              <w:autoSpaceDE w:val="0"/>
              <w:autoSpaceDN w:val="0"/>
              <w:adjustRightInd w:val="0"/>
              <w:spacing w:before="0" w:after="0" w:line="240" w:lineRule="auto"/>
              <w:jc w:val="left"/>
              <w:textAlignment w:val="baseline"/>
              <w:rPr>
                <w:rFonts w:ascii="Calibri" w:eastAsia="Batang" w:hAnsi="Calibri" w:cs="Calibri"/>
                <w:lang w:val="en-GB" w:eastAsia="ko-KR"/>
              </w:rPr>
            </w:pPr>
            <w:r w:rsidRPr="008846A3">
              <w:rPr>
                <w:rFonts w:ascii="Calibri" w:hAnsi="Calibri" w:cs="Calibri"/>
                <w:bCs/>
              </w:rPr>
              <w:t>Identify details of the deployment scenarios corresponding to the above use cases.</w:t>
            </w:r>
          </w:p>
        </w:tc>
      </w:tr>
    </w:tbl>
    <w:p w14:paraId="4F312F04" w14:textId="5F307070" w:rsidR="00A36547" w:rsidRDefault="00A36547" w:rsidP="00FE6FA5">
      <w:pPr>
        <w:spacing w:line="240" w:lineRule="auto"/>
        <w:ind w:left="0" w:firstLineChars="250" w:firstLine="550"/>
        <w:rPr>
          <w:rFonts w:ascii="Calibri" w:eastAsiaTheme="minorEastAsia" w:hAnsi="Calibri" w:cs="Calibri"/>
          <w:sz w:val="22"/>
          <w:lang w:eastAsia="ko-KR"/>
        </w:rPr>
      </w:pPr>
      <w:r w:rsidRPr="00FE6FA5">
        <w:rPr>
          <w:rFonts w:ascii="Calibri" w:eastAsiaTheme="minorEastAsia" w:hAnsi="Calibri" w:cs="Calibri"/>
          <w:sz w:val="22"/>
          <w:lang w:eastAsia="ko-KR"/>
        </w:rPr>
        <w:t xml:space="preserve">In this contribution, we </w:t>
      </w:r>
      <w:r w:rsidR="00530711" w:rsidRPr="00FE6FA5">
        <w:rPr>
          <w:rFonts w:ascii="Calibri" w:eastAsiaTheme="minorEastAsia" w:hAnsi="Calibri" w:cs="Calibri"/>
          <w:sz w:val="22"/>
          <w:lang w:eastAsia="ko-KR"/>
        </w:rPr>
        <w:t xml:space="preserve">discuss </w:t>
      </w:r>
      <w:r w:rsidR="003A30DF" w:rsidRPr="00FE6FA5">
        <w:rPr>
          <w:rFonts w:ascii="Calibri" w:eastAsiaTheme="minorEastAsia" w:hAnsi="Calibri" w:cs="Calibri"/>
          <w:sz w:val="22"/>
          <w:lang w:eastAsia="ko-KR"/>
        </w:rPr>
        <w:t xml:space="preserve">the </w:t>
      </w:r>
      <w:r w:rsidR="008F3D19">
        <w:rPr>
          <w:rFonts w:ascii="Calibri" w:eastAsiaTheme="minorEastAsia" w:hAnsi="Calibri" w:cs="Calibri"/>
          <w:sz w:val="22"/>
          <w:lang w:eastAsia="ko-KR"/>
        </w:rPr>
        <w:t>deployment scenarios of ISAC</w:t>
      </w:r>
      <w:r w:rsidR="00530711" w:rsidRPr="00FE6FA5">
        <w:rPr>
          <w:rFonts w:ascii="Calibri" w:eastAsiaTheme="minorEastAsia" w:hAnsi="Calibri" w:cs="Calibri"/>
          <w:sz w:val="22"/>
          <w:lang w:eastAsia="ko-KR"/>
        </w:rPr>
        <w:t xml:space="preserve">. </w:t>
      </w:r>
    </w:p>
    <w:p w14:paraId="3A824B4C" w14:textId="7CFAE809" w:rsidR="002463B7" w:rsidRPr="00FE6FA5" w:rsidRDefault="002463B7" w:rsidP="002463B7">
      <w:pPr>
        <w:pStyle w:val="Heading1"/>
        <w:numPr>
          <w:ilvl w:val="0"/>
          <w:numId w:val="1"/>
        </w:numPr>
        <w:tabs>
          <w:tab w:val="clear" w:pos="0"/>
        </w:tabs>
        <w:spacing w:beforeLines="50" w:before="180" w:afterLines="50" w:after="180" w:line="240" w:lineRule="auto"/>
        <w:rPr>
          <w:rFonts w:ascii="Calibri" w:eastAsia="SimSun" w:hAnsi="Calibri" w:cs="Calibri"/>
          <w:b/>
          <w:kern w:val="32"/>
          <w:lang w:eastAsia="zh-CN"/>
        </w:rPr>
      </w:pPr>
      <w:r>
        <w:rPr>
          <w:rFonts w:ascii="Calibri" w:eastAsia="SimSun" w:hAnsi="Calibri" w:cs="Calibri"/>
          <w:b/>
          <w:kern w:val="32"/>
          <w:lang w:eastAsia="zh-CN"/>
        </w:rPr>
        <w:t>Discussion</w:t>
      </w:r>
    </w:p>
    <w:p w14:paraId="0FF81EBC" w14:textId="23528B41" w:rsidR="00C72EAD" w:rsidRPr="00A1111A" w:rsidRDefault="00A1111A" w:rsidP="00A1111A">
      <w:pPr>
        <w:pStyle w:val="Heading2"/>
        <w:numPr>
          <w:ilvl w:val="1"/>
          <w:numId w:val="1"/>
        </w:numPr>
        <w:tabs>
          <w:tab w:val="clear" w:pos="567"/>
          <w:tab w:val="num" w:pos="720"/>
        </w:tabs>
        <w:ind w:left="720" w:hanging="270"/>
        <w:rPr>
          <w:lang w:eastAsia="ko-KR"/>
        </w:rPr>
      </w:pPr>
      <w:r>
        <w:rPr>
          <w:lang w:eastAsia="ko-KR"/>
        </w:rPr>
        <w:t xml:space="preserve"> </w:t>
      </w:r>
      <w:r w:rsidR="001C40E7" w:rsidRPr="00A1111A">
        <w:rPr>
          <w:lang w:eastAsia="ko-KR"/>
        </w:rPr>
        <w:t>Latency</w:t>
      </w:r>
      <w:r w:rsidR="00F32AF0" w:rsidRPr="00A1111A">
        <w:rPr>
          <w:lang w:eastAsia="ko-KR"/>
        </w:rPr>
        <w:t xml:space="preserve"> </w:t>
      </w:r>
    </w:p>
    <w:p w14:paraId="2964E763" w14:textId="40D472BD" w:rsidR="001C40E7" w:rsidRDefault="00C72EAD" w:rsidP="00FE6FA5">
      <w:pPr>
        <w:spacing w:line="240" w:lineRule="auto"/>
        <w:ind w:left="0" w:firstLineChars="250" w:firstLine="550"/>
        <w:rPr>
          <w:rFonts w:ascii="Calibri" w:eastAsiaTheme="minorEastAsia" w:hAnsi="Calibri" w:cs="Calibri"/>
          <w:sz w:val="22"/>
          <w:lang w:eastAsia="ko-KR"/>
        </w:rPr>
      </w:pPr>
      <w:r>
        <w:rPr>
          <w:rFonts w:ascii="Calibri" w:eastAsiaTheme="minorEastAsia" w:hAnsi="Calibri" w:cs="Calibri"/>
          <w:sz w:val="22"/>
          <w:lang w:eastAsia="ko-KR"/>
        </w:rPr>
        <w:t>Latency in ISAC</w:t>
      </w:r>
      <w:r w:rsidR="00D8748B">
        <w:rPr>
          <w:rFonts w:ascii="Calibri" w:eastAsiaTheme="minorEastAsia" w:hAnsi="Calibri" w:cs="Calibri"/>
          <w:sz w:val="22"/>
          <w:lang w:eastAsia="ko-KR"/>
        </w:rPr>
        <w:t xml:space="preserve"> operation</w:t>
      </w:r>
      <w:r>
        <w:rPr>
          <w:rFonts w:ascii="Calibri" w:eastAsiaTheme="minorEastAsia" w:hAnsi="Calibri" w:cs="Calibri"/>
          <w:sz w:val="22"/>
          <w:lang w:eastAsia="ko-KR"/>
        </w:rPr>
        <w:t xml:space="preserve"> is </w:t>
      </w:r>
      <w:r w:rsidR="009528B5">
        <w:rPr>
          <w:rFonts w:ascii="Calibri" w:eastAsiaTheme="minorEastAsia" w:hAnsi="Calibri" w:cs="Calibri"/>
          <w:sz w:val="22"/>
          <w:lang w:eastAsia="ko-KR"/>
        </w:rPr>
        <w:t xml:space="preserve">critical for some use cases. </w:t>
      </w:r>
      <w:r w:rsidR="00F32AF0">
        <w:rPr>
          <w:rFonts w:ascii="Calibri" w:eastAsiaTheme="minorEastAsia" w:hAnsi="Calibri" w:cs="Calibri"/>
          <w:sz w:val="22"/>
          <w:lang w:eastAsia="ko-KR"/>
        </w:rPr>
        <w:t>Latency</w:t>
      </w:r>
      <w:r w:rsidR="009F2B88">
        <w:rPr>
          <w:rFonts w:ascii="Calibri" w:eastAsiaTheme="minorEastAsia" w:hAnsi="Calibri" w:cs="Calibri"/>
          <w:sz w:val="22"/>
          <w:lang w:eastAsia="ko-KR"/>
        </w:rPr>
        <w:t xml:space="preserve"> requirement</w:t>
      </w:r>
      <w:r w:rsidR="00F32AF0">
        <w:rPr>
          <w:rFonts w:ascii="Calibri" w:eastAsiaTheme="minorEastAsia" w:hAnsi="Calibri" w:cs="Calibri"/>
          <w:sz w:val="22"/>
          <w:lang w:eastAsia="ko-KR"/>
        </w:rPr>
        <w:t xml:space="preserve"> of sensing service might be down to </w:t>
      </w:r>
      <w:r w:rsidR="00DF2856">
        <w:rPr>
          <w:rFonts w:ascii="Calibri" w:eastAsiaTheme="minorEastAsia" w:hAnsi="Calibri" w:cs="Calibri"/>
          <w:sz w:val="22"/>
          <w:lang w:eastAsia="ko-KR"/>
        </w:rPr>
        <w:t>2</w:t>
      </w:r>
      <w:r w:rsidR="00F32AF0">
        <w:rPr>
          <w:rFonts w:ascii="Calibri" w:eastAsiaTheme="minorEastAsia" w:hAnsi="Calibri" w:cs="Calibri"/>
          <w:sz w:val="22"/>
          <w:lang w:eastAsia="ko-KR"/>
        </w:rPr>
        <w:t>0ms</w:t>
      </w:r>
      <w:r w:rsidR="00DF2856">
        <w:rPr>
          <w:rFonts w:ascii="Calibri" w:eastAsiaTheme="minorEastAsia" w:hAnsi="Calibri" w:cs="Calibri"/>
          <w:sz w:val="22"/>
          <w:lang w:eastAsia="ko-KR"/>
        </w:rPr>
        <w:t xml:space="preserve"> in some scenarios such as vehicles sensing for advanced driver assistance system</w:t>
      </w:r>
      <w:r w:rsidR="005E630D">
        <w:rPr>
          <w:rFonts w:ascii="Calibri" w:eastAsiaTheme="minorEastAsia" w:hAnsi="Calibri" w:cs="Calibri"/>
          <w:sz w:val="22"/>
          <w:lang w:eastAsia="ko-KR"/>
        </w:rPr>
        <w:t xml:space="preserve"> or blind spot detection</w:t>
      </w:r>
      <w:r w:rsidR="00DF2856">
        <w:rPr>
          <w:rFonts w:ascii="Calibri" w:eastAsiaTheme="minorEastAsia" w:hAnsi="Calibri" w:cs="Calibri"/>
          <w:sz w:val="22"/>
          <w:lang w:eastAsia="ko-KR"/>
        </w:rPr>
        <w:t>.</w:t>
      </w:r>
      <w:r w:rsidR="009528B5">
        <w:rPr>
          <w:rFonts w:ascii="Calibri" w:eastAsiaTheme="minorEastAsia" w:hAnsi="Calibri" w:cs="Calibri"/>
          <w:sz w:val="22"/>
          <w:lang w:eastAsia="ko-KR"/>
        </w:rPr>
        <w:t xml:space="preserve"> The use cases might require the sensing service to be carried out down to every second.</w:t>
      </w:r>
    </w:p>
    <w:p w14:paraId="31429ED1" w14:textId="2C8B9C40" w:rsidR="003557CD" w:rsidRPr="006A0D47" w:rsidRDefault="006A0D47" w:rsidP="006A0D47">
      <w:pPr>
        <w:pStyle w:val="Caption"/>
        <w:rPr>
          <w:rFonts w:ascii="Calibri" w:eastAsiaTheme="minorEastAsia" w:hAnsi="Calibri" w:cs="Calibri"/>
          <w:lang w:eastAsia="ko-KR"/>
        </w:rPr>
      </w:pPr>
      <w:bookmarkStart w:id="5" w:name="_Ref158129048"/>
      <w:r w:rsidRPr="006A0D47">
        <w:rPr>
          <w:rFonts w:ascii="Calibri" w:hAnsi="Calibri" w:cs="Calibri"/>
        </w:rPr>
        <w:t xml:space="preserve">Proposal </w:t>
      </w:r>
      <w:r w:rsidRPr="006A0D47">
        <w:rPr>
          <w:rFonts w:ascii="Calibri" w:hAnsi="Calibri" w:cs="Calibri"/>
        </w:rPr>
        <w:fldChar w:fldCharType="begin"/>
      </w:r>
      <w:r w:rsidRPr="006A0D47">
        <w:rPr>
          <w:rFonts w:ascii="Calibri" w:hAnsi="Calibri" w:cs="Calibri"/>
        </w:rPr>
        <w:instrText xml:space="preserve"> SEQ Proposal \* ARABIC </w:instrText>
      </w:r>
      <w:r w:rsidRPr="006A0D47">
        <w:rPr>
          <w:rFonts w:ascii="Calibri" w:hAnsi="Calibri" w:cs="Calibri"/>
        </w:rPr>
        <w:fldChar w:fldCharType="separate"/>
      </w:r>
      <w:r w:rsidR="00673C3E">
        <w:rPr>
          <w:rFonts w:ascii="Calibri" w:hAnsi="Calibri" w:cs="Calibri"/>
          <w:noProof/>
        </w:rPr>
        <w:t>1</w:t>
      </w:r>
      <w:r w:rsidRPr="006A0D47">
        <w:rPr>
          <w:rFonts w:ascii="Calibri" w:hAnsi="Calibri" w:cs="Calibri"/>
        </w:rPr>
        <w:fldChar w:fldCharType="end"/>
      </w:r>
      <w:r w:rsidRPr="006A0D47">
        <w:rPr>
          <w:rFonts w:ascii="Calibri" w:eastAsiaTheme="minorEastAsia" w:hAnsi="Calibri" w:cs="Calibri"/>
          <w:lang w:eastAsia="ko-KR"/>
        </w:rPr>
        <w:t xml:space="preserve">: </w:t>
      </w:r>
      <w:r w:rsidR="000E02F4">
        <w:rPr>
          <w:rFonts w:ascii="Calibri" w:eastAsiaTheme="minorEastAsia" w:hAnsi="Calibri" w:cs="Calibri"/>
          <w:lang w:eastAsia="ko-KR"/>
        </w:rPr>
        <w:t>L</w:t>
      </w:r>
      <w:r w:rsidR="003557CD" w:rsidRPr="006A0D47">
        <w:rPr>
          <w:rFonts w:ascii="Calibri" w:eastAsiaTheme="minorEastAsia" w:hAnsi="Calibri" w:cs="Calibri"/>
          <w:lang w:eastAsia="ko-KR"/>
        </w:rPr>
        <w:t xml:space="preserve">atency requirement </w:t>
      </w:r>
      <w:r w:rsidR="00F8760F" w:rsidRPr="006A0D47">
        <w:rPr>
          <w:rFonts w:ascii="Calibri" w:eastAsiaTheme="minorEastAsia" w:hAnsi="Calibri" w:cs="Calibri"/>
          <w:lang w:eastAsia="ko-KR"/>
        </w:rPr>
        <w:t>of ISAC is strict for some applications. Mechanism to reduce latency of ISAC operation should be studied.</w:t>
      </w:r>
      <w:bookmarkEnd w:id="5"/>
    </w:p>
    <w:p w14:paraId="0993127A" w14:textId="30B50F43" w:rsidR="006B7514" w:rsidRDefault="00A1111A" w:rsidP="00A1111A">
      <w:pPr>
        <w:pStyle w:val="Heading2"/>
        <w:numPr>
          <w:ilvl w:val="1"/>
          <w:numId w:val="1"/>
        </w:numPr>
        <w:ind w:hanging="117"/>
        <w:rPr>
          <w:lang w:eastAsia="ko-KR"/>
        </w:rPr>
      </w:pPr>
      <w:r>
        <w:rPr>
          <w:lang w:eastAsia="ko-KR"/>
        </w:rPr>
        <w:lastRenderedPageBreak/>
        <w:t xml:space="preserve"> </w:t>
      </w:r>
      <w:r w:rsidR="004F031F">
        <w:rPr>
          <w:lang w:eastAsia="ko-KR"/>
        </w:rPr>
        <w:t>S</w:t>
      </w:r>
      <w:r w:rsidR="00F63952">
        <w:rPr>
          <w:lang w:eastAsia="ko-KR"/>
        </w:rPr>
        <w:t xml:space="preserve">ervice area </w:t>
      </w:r>
    </w:p>
    <w:p w14:paraId="60567178" w14:textId="57AFA67B" w:rsidR="00B65AFF" w:rsidRDefault="004F031F" w:rsidP="00FE6FA5">
      <w:pPr>
        <w:spacing w:line="240" w:lineRule="auto"/>
        <w:ind w:left="0" w:firstLineChars="250" w:firstLine="550"/>
        <w:rPr>
          <w:rFonts w:ascii="Calibri" w:eastAsiaTheme="minorEastAsia" w:hAnsi="Calibri" w:cs="Calibri"/>
          <w:sz w:val="22"/>
          <w:lang w:eastAsia="ko-KR"/>
        </w:rPr>
      </w:pPr>
      <w:r>
        <w:rPr>
          <w:rFonts w:ascii="Calibri" w:eastAsiaTheme="minorEastAsia" w:hAnsi="Calibri" w:cs="Calibri"/>
          <w:sz w:val="22"/>
          <w:lang w:eastAsia="ko-KR"/>
        </w:rPr>
        <w:t xml:space="preserve">UAV </w:t>
      </w:r>
      <w:r w:rsidR="002463B7">
        <w:rPr>
          <w:rFonts w:ascii="Calibri" w:eastAsiaTheme="minorEastAsia" w:hAnsi="Calibri" w:cs="Calibri"/>
          <w:sz w:val="22"/>
          <w:lang w:eastAsia="ko-KR"/>
        </w:rPr>
        <w:t>use cases require positioning service</w:t>
      </w:r>
      <w:r>
        <w:rPr>
          <w:rFonts w:ascii="Calibri" w:eastAsiaTheme="minorEastAsia" w:hAnsi="Calibri" w:cs="Calibri"/>
          <w:sz w:val="22"/>
          <w:lang w:eastAsia="ko-KR"/>
        </w:rPr>
        <w:t xml:space="preserve"> and data transmission</w:t>
      </w:r>
      <w:r w:rsidR="002463B7">
        <w:rPr>
          <w:rFonts w:ascii="Calibri" w:eastAsiaTheme="minorEastAsia" w:hAnsi="Calibri" w:cs="Calibri"/>
          <w:sz w:val="22"/>
          <w:lang w:eastAsia="ko-KR"/>
        </w:rPr>
        <w:t xml:space="preserve"> in outdoor areas</w:t>
      </w:r>
      <w:r w:rsidR="000C612C">
        <w:rPr>
          <w:rFonts w:ascii="Calibri" w:eastAsiaTheme="minorEastAsia" w:hAnsi="Calibri" w:cs="Calibri"/>
          <w:sz w:val="22"/>
          <w:lang w:eastAsia="ko-KR"/>
        </w:rPr>
        <w:t>.</w:t>
      </w:r>
      <w:r>
        <w:rPr>
          <w:rFonts w:ascii="Calibri" w:eastAsiaTheme="minorEastAsia" w:hAnsi="Calibri" w:cs="Calibri"/>
          <w:sz w:val="22"/>
          <w:lang w:eastAsia="ko-KR"/>
        </w:rPr>
        <w:t xml:space="preserve"> Automated</w:t>
      </w:r>
      <w:r w:rsidR="001F1C66">
        <w:rPr>
          <w:rFonts w:ascii="Calibri" w:eastAsiaTheme="minorEastAsia" w:hAnsi="Calibri" w:cs="Calibri"/>
          <w:sz w:val="22"/>
          <w:lang w:eastAsia="ko-KR"/>
        </w:rPr>
        <w:t>-</w:t>
      </w:r>
      <w:r>
        <w:rPr>
          <w:rFonts w:ascii="Calibri" w:eastAsiaTheme="minorEastAsia" w:hAnsi="Calibri" w:cs="Calibri"/>
          <w:sz w:val="22"/>
          <w:lang w:eastAsia="ko-KR"/>
        </w:rPr>
        <w:t>guided</w:t>
      </w:r>
      <w:r w:rsidR="001F1C66">
        <w:rPr>
          <w:rFonts w:ascii="Calibri" w:eastAsiaTheme="minorEastAsia" w:hAnsi="Calibri" w:cs="Calibri"/>
          <w:sz w:val="22"/>
          <w:lang w:eastAsia="ko-KR"/>
        </w:rPr>
        <w:t>-</w:t>
      </w:r>
      <w:r>
        <w:rPr>
          <w:rFonts w:ascii="Calibri" w:eastAsiaTheme="minorEastAsia" w:hAnsi="Calibri" w:cs="Calibri"/>
          <w:sz w:val="22"/>
          <w:lang w:eastAsia="ko-KR"/>
        </w:rPr>
        <w:t>vehicle use cases require ISAC service in indoor areas such as the factories</w:t>
      </w:r>
      <w:r w:rsidR="00E07B4F">
        <w:rPr>
          <w:rFonts w:ascii="Calibri" w:eastAsiaTheme="minorEastAsia" w:hAnsi="Calibri" w:cs="Calibri"/>
          <w:sz w:val="22"/>
          <w:lang w:eastAsia="ko-KR"/>
        </w:rPr>
        <w:t xml:space="preserve"> so indoor </w:t>
      </w:r>
      <w:r w:rsidR="00912C45">
        <w:rPr>
          <w:rFonts w:ascii="Calibri" w:eastAsiaTheme="minorEastAsia" w:hAnsi="Calibri" w:cs="Calibri"/>
          <w:sz w:val="22"/>
          <w:lang w:eastAsia="ko-KR"/>
        </w:rPr>
        <w:t xml:space="preserve">industrial </w:t>
      </w:r>
      <w:r w:rsidR="00E07B4F">
        <w:rPr>
          <w:rFonts w:ascii="Calibri" w:eastAsiaTheme="minorEastAsia" w:hAnsi="Calibri" w:cs="Calibri"/>
          <w:sz w:val="22"/>
          <w:lang w:eastAsia="ko-KR"/>
        </w:rPr>
        <w:t xml:space="preserve">factory scenario should be </w:t>
      </w:r>
      <w:r w:rsidR="004B0998">
        <w:rPr>
          <w:rFonts w:ascii="Calibri" w:eastAsiaTheme="minorEastAsia" w:hAnsi="Calibri" w:cs="Calibri"/>
          <w:sz w:val="22"/>
          <w:lang w:eastAsia="ko-KR"/>
        </w:rPr>
        <w:t>studied for ISAC operation</w:t>
      </w:r>
      <w:r>
        <w:rPr>
          <w:rFonts w:ascii="Calibri" w:eastAsiaTheme="minorEastAsia" w:hAnsi="Calibri" w:cs="Calibri"/>
          <w:sz w:val="22"/>
          <w:lang w:eastAsia="ko-KR"/>
        </w:rPr>
        <w:t>. Automotive</w:t>
      </w:r>
      <w:r w:rsidR="001F1C66">
        <w:rPr>
          <w:rFonts w:ascii="Calibri" w:eastAsiaTheme="minorEastAsia" w:hAnsi="Calibri" w:cs="Calibri"/>
          <w:sz w:val="22"/>
          <w:lang w:eastAsia="ko-KR"/>
        </w:rPr>
        <w:t>-</w:t>
      </w:r>
      <w:r>
        <w:rPr>
          <w:rFonts w:ascii="Calibri" w:eastAsiaTheme="minorEastAsia" w:hAnsi="Calibri" w:cs="Calibri"/>
          <w:sz w:val="22"/>
          <w:lang w:eastAsia="ko-KR"/>
        </w:rPr>
        <w:t>vehicle use case</w:t>
      </w:r>
      <w:r w:rsidR="0014693F">
        <w:rPr>
          <w:rFonts w:ascii="Calibri" w:eastAsiaTheme="minorEastAsia" w:hAnsi="Calibri" w:cs="Calibri"/>
          <w:sz w:val="22"/>
          <w:lang w:eastAsia="ko-KR"/>
        </w:rPr>
        <w:t>s</w:t>
      </w:r>
      <w:r w:rsidR="001F1C66">
        <w:rPr>
          <w:rFonts w:ascii="Calibri" w:eastAsiaTheme="minorEastAsia" w:hAnsi="Calibri" w:cs="Calibri"/>
          <w:sz w:val="22"/>
          <w:lang w:eastAsia="ko-KR"/>
        </w:rPr>
        <w:t xml:space="preserve"> require ISAC service in outdoor areas</w:t>
      </w:r>
      <w:r w:rsidR="00A84963">
        <w:rPr>
          <w:rFonts w:ascii="Calibri" w:eastAsiaTheme="minorEastAsia" w:hAnsi="Calibri" w:cs="Calibri"/>
          <w:sz w:val="22"/>
          <w:lang w:eastAsia="ko-KR"/>
        </w:rPr>
        <w:t xml:space="preserve"> so urban scenario should be considered</w:t>
      </w:r>
      <w:r w:rsidR="001F1C66">
        <w:rPr>
          <w:rFonts w:ascii="Calibri" w:eastAsiaTheme="minorEastAsia" w:hAnsi="Calibri" w:cs="Calibri"/>
          <w:sz w:val="22"/>
          <w:lang w:eastAsia="ko-KR"/>
        </w:rPr>
        <w:t>. Therefore, ISAC use cases will be deployed in both indoor and outdoor areas.</w:t>
      </w:r>
    </w:p>
    <w:p w14:paraId="5ABADC9F" w14:textId="0D19CB73" w:rsidR="006A0D47" w:rsidRPr="006A0D47" w:rsidRDefault="006A0D47" w:rsidP="006A0D47">
      <w:pPr>
        <w:pStyle w:val="Caption"/>
        <w:rPr>
          <w:rFonts w:ascii="Calibri" w:eastAsiaTheme="minorEastAsia" w:hAnsi="Calibri" w:cs="Calibri"/>
          <w:lang w:eastAsia="ko-KR"/>
        </w:rPr>
      </w:pPr>
      <w:bookmarkStart w:id="6" w:name="_Ref158130136"/>
      <w:r w:rsidRPr="006A0D47">
        <w:rPr>
          <w:rFonts w:ascii="Calibri" w:hAnsi="Calibri" w:cs="Calibri"/>
        </w:rPr>
        <w:t xml:space="preserve">Proposal </w:t>
      </w:r>
      <w:r w:rsidRPr="006A0D47">
        <w:rPr>
          <w:rFonts w:ascii="Calibri" w:hAnsi="Calibri" w:cs="Calibri"/>
        </w:rPr>
        <w:fldChar w:fldCharType="begin"/>
      </w:r>
      <w:r w:rsidRPr="006A0D47">
        <w:rPr>
          <w:rFonts w:ascii="Calibri" w:hAnsi="Calibri" w:cs="Calibri"/>
        </w:rPr>
        <w:instrText xml:space="preserve"> SEQ Proposal \* ARABIC </w:instrText>
      </w:r>
      <w:r w:rsidRPr="006A0D47">
        <w:rPr>
          <w:rFonts w:ascii="Calibri" w:hAnsi="Calibri" w:cs="Calibri"/>
        </w:rPr>
        <w:fldChar w:fldCharType="separate"/>
      </w:r>
      <w:r w:rsidR="00673C3E">
        <w:rPr>
          <w:rFonts w:ascii="Calibri" w:hAnsi="Calibri" w:cs="Calibri"/>
          <w:noProof/>
        </w:rPr>
        <w:t>2</w:t>
      </w:r>
      <w:r w:rsidRPr="006A0D47">
        <w:rPr>
          <w:rFonts w:ascii="Calibri" w:hAnsi="Calibri" w:cs="Calibri"/>
        </w:rPr>
        <w:fldChar w:fldCharType="end"/>
      </w:r>
      <w:r w:rsidRPr="006A0D47">
        <w:rPr>
          <w:rFonts w:ascii="Calibri" w:hAnsi="Calibri" w:cs="Calibri"/>
        </w:rPr>
        <w:t>: The applications with ISAC operation are deployed in both indoor and outdoor areas.</w:t>
      </w:r>
      <w:bookmarkEnd w:id="6"/>
    </w:p>
    <w:p w14:paraId="1A66C23F" w14:textId="01B41CEE" w:rsidR="001F1C66" w:rsidRDefault="00A1111A" w:rsidP="00A1111A">
      <w:pPr>
        <w:pStyle w:val="Heading2"/>
        <w:numPr>
          <w:ilvl w:val="1"/>
          <w:numId w:val="1"/>
        </w:numPr>
        <w:ind w:hanging="117"/>
        <w:rPr>
          <w:lang w:eastAsia="ko-KR"/>
        </w:rPr>
      </w:pPr>
      <w:r>
        <w:rPr>
          <w:lang w:eastAsia="ko-KR"/>
        </w:rPr>
        <w:t xml:space="preserve"> </w:t>
      </w:r>
      <w:r w:rsidR="00406F83">
        <w:rPr>
          <w:lang w:eastAsia="ko-KR"/>
        </w:rPr>
        <w:t xml:space="preserve">Coverage scenario </w:t>
      </w:r>
    </w:p>
    <w:p w14:paraId="32C38DF3" w14:textId="2E1E521B" w:rsidR="00715A89" w:rsidRDefault="001F1C66" w:rsidP="001F1C66">
      <w:pPr>
        <w:spacing w:line="240" w:lineRule="auto"/>
        <w:ind w:left="0" w:firstLineChars="250" w:firstLine="550"/>
        <w:rPr>
          <w:rFonts w:ascii="Calibri" w:eastAsiaTheme="minorEastAsia" w:hAnsi="Calibri" w:cs="Calibri"/>
          <w:sz w:val="22"/>
          <w:lang w:eastAsia="ko-KR"/>
        </w:rPr>
      </w:pPr>
      <w:r>
        <w:rPr>
          <w:rFonts w:ascii="Calibri" w:eastAsiaTheme="minorEastAsia" w:hAnsi="Calibri" w:cs="Calibri"/>
          <w:sz w:val="22"/>
          <w:lang w:eastAsia="ko-KR"/>
        </w:rPr>
        <w:t>ISAC operation in in-coverage scenarios involves the base station in sensing and data transmission. For example, in UAV flight directory tracing</w:t>
      </w:r>
      <w:r w:rsidR="006A0D47">
        <w:rPr>
          <w:rFonts w:ascii="Calibri" w:eastAsiaTheme="minorEastAsia" w:hAnsi="Calibri" w:cs="Calibri"/>
          <w:sz w:val="22"/>
          <w:lang w:eastAsia="ko-KR"/>
        </w:rPr>
        <w:t xml:space="preserve"> scenario</w:t>
      </w:r>
      <w:r>
        <w:rPr>
          <w:rFonts w:ascii="Calibri" w:eastAsiaTheme="minorEastAsia" w:hAnsi="Calibri" w:cs="Calibri"/>
          <w:sz w:val="22"/>
          <w:lang w:eastAsia="ko-KR"/>
        </w:rPr>
        <w:t xml:space="preserve">, </w:t>
      </w:r>
      <w:r w:rsidR="00715A89">
        <w:rPr>
          <w:rFonts w:ascii="Calibri" w:eastAsiaTheme="minorEastAsia" w:hAnsi="Calibri" w:cs="Calibri"/>
          <w:sz w:val="22"/>
          <w:lang w:eastAsia="ko-KR"/>
        </w:rPr>
        <w:t>t</w:t>
      </w:r>
      <w:r w:rsidR="000C612C">
        <w:rPr>
          <w:rFonts w:ascii="Calibri" w:eastAsiaTheme="minorEastAsia" w:hAnsi="Calibri" w:cs="Calibri"/>
          <w:sz w:val="22"/>
          <w:lang w:eastAsia="ko-KR"/>
        </w:rPr>
        <w:t xml:space="preserve">he base station senses the </w:t>
      </w:r>
      <w:r w:rsidR="00715A89">
        <w:rPr>
          <w:rFonts w:ascii="Calibri" w:eastAsiaTheme="minorEastAsia" w:hAnsi="Calibri" w:cs="Calibri"/>
          <w:sz w:val="22"/>
          <w:lang w:eastAsia="ko-KR"/>
        </w:rPr>
        <w:t xml:space="preserve">UAV </w:t>
      </w:r>
      <w:r w:rsidR="000C612C">
        <w:rPr>
          <w:rFonts w:ascii="Calibri" w:eastAsiaTheme="minorEastAsia" w:hAnsi="Calibri" w:cs="Calibri"/>
          <w:sz w:val="22"/>
          <w:lang w:eastAsia="ko-KR"/>
        </w:rPr>
        <w:t>target until it is out of coverage. The base station decides to activate or deactivate sensing modes to save power.</w:t>
      </w:r>
      <w:r w:rsidR="0089602C">
        <w:rPr>
          <w:rFonts w:ascii="Calibri" w:eastAsiaTheme="minorEastAsia" w:hAnsi="Calibri" w:cs="Calibri"/>
          <w:sz w:val="22"/>
          <w:lang w:eastAsia="ko-KR"/>
        </w:rPr>
        <w:t xml:space="preserve"> </w:t>
      </w:r>
      <w:r w:rsidR="00715A89">
        <w:rPr>
          <w:rFonts w:ascii="Calibri" w:eastAsiaTheme="minorEastAsia" w:hAnsi="Calibri" w:cs="Calibri"/>
          <w:sz w:val="22"/>
          <w:lang w:eastAsia="ko-KR"/>
        </w:rPr>
        <w:t>Besides in-coverage scenario, similar to sidelink communication, the sensing operation in ISAC to determine the position of the target</w:t>
      </w:r>
      <w:r w:rsidR="006A0D47">
        <w:rPr>
          <w:rFonts w:ascii="Calibri" w:eastAsiaTheme="minorEastAsia" w:hAnsi="Calibri" w:cs="Calibri"/>
          <w:sz w:val="22"/>
          <w:lang w:eastAsia="ko-KR"/>
        </w:rPr>
        <w:t xml:space="preserve"> also</w:t>
      </w:r>
      <w:r w:rsidR="00715A89">
        <w:rPr>
          <w:rFonts w:ascii="Calibri" w:eastAsiaTheme="minorEastAsia" w:hAnsi="Calibri" w:cs="Calibri"/>
          <w:sz w:val="22"/>
          <w:lang w:eastAsia="ko-KR"/>
        </w:rPr>
        <w:t xml:space="preserve"> should operate in out-of-coverage scenarios without the access to the base station.</w:t>
      </w:r>
      <w:r w:rsidR="00EC1DF4">
        <w:rPr>
          <w:rFonts w:ascii="Calibri" w:eastAsiaTheme="minorEastAsia" w:hAnsi="Calibri" w:cs="Calibri"/>
          <w:sz w:val="22"/>
          <w:lang w:eastAsia="ko-KR"/>
        </w:rPr>
        <w:t xml:space="preserve"> When </w:t>
      </w:r>
      <w:r w:rsidR="00C34EEC">
        <w:rPr>
          <w:rFonts w:ascii="Calibri" w:eastAsiaTheme="minorEastAsia" w:hAnsi="Calibri" w:cs="Calibri"/>
          <w:sz w:val="22"/>
          <w:lang w:eastAsia="ko-KR"/>
        </w:rPr>
        <w:t>some</w:t>
      </w:r>
      <w:r w:rsidR="00EC1DF4">
        <w:rPr>
          <w:rFonts w:ascii="Calibri" w:eastAsiaTheme="minorEastAsia" w:hAnsi="Calibri" w:cs="Calibri"/>
          <w:sz w:val="22"/>
          <w:lang w:eastAsia="ko-KR"/>
        </w:rPr>
        <w:t xml:space="preserve"> targets as the vehicles</w:t>
      </w:r>
      <w:r w:rsidR="00C041B1">
        <w:rPr>
          <w:rFonts w:ascii="Calibri" w:eastAsiaTheme="minorEastAsia" w:hAnsi="Calibri" w:cs="Calibri"/>
          <w:sz w:val="22"/>
          <w:lang w:eastAsia="ko-KR"/>
        </w:rPr>
        <w:t xml:space="preserve"> or the infrastructures</w:t>
      </w:r>
      <w:r w:rsidR="00EC1DF4">
        <w:rPr>
          <w:rFonts w:ascii="Calibri" w:eastAsiaTheme="minorEastAsia" w:hAnsi="Calibri" w:cs="Calibri"/>
          <w:sz w:val="22"/>
          <w:lang w:eastAsia="ko-KR"/>
        </w:rPr>
        <w:t xml:space="preserve"> in the coverage of the base station, </w:t>
      </w:r>
      <w:r w:rsidR="00C041B1">
        <w:rPr>
          <w:rFonts w:ascii="Calibri" w:eastAsiaTheme="minorEastAsia" w:hAnsi="Calibri" w:cs="Calibri"/>
          <w:sz w:val="22"/>
          <w:lang w:eastAsia="ko-KR"/>
        </w:rPr>
        <w:t>they</w:t>
      </w:r>
      <w:r w:rsidR="00EC1DF4">
        <w:rPr>
          <w:rFonts w:ascii="Calibri" w:eastAsiaTheme="minorEastAsia" w:hAnsi="Calibri" w:cs="Calibri"/>
          <w:sz w:val="22"/>
          <w:lang w:eastAsia="ko-KR"/>
        </w:rPr>
        <w:t xml:space="preserve"> can use the base station to assist the</w:t>
      </w:r>
      <w:r w:rsidR="00C041B1">
        <w:rPr>
          <w:rFonts w:ascii="Calibri" w:eastAsiaTheme="minorEastAsia" w:hAnsi="Calibri" w:cs="Calibri"/>
          <w:sz w:val="22"/>
          <w:lang w:eastAsia="ko-KR"/>
        </w:rPr>
        <w:t>ir</w:t>
      </w:r>
      <w:r w:rsidR="00EC1DF4">
        <w:rPr>
          <w:rFonts w:ascii="Calibri" w:eastAsiaTheme="minorEastAsia" w:hAnsi="Calibri" w:cs="Calibri"/>
          <w:sz w:val="22"/>
          <w:lang w:eastAsia="ko-KR"/>
        </w:rPr>
        <w:t xml:space="preserve"> sensing operation</w:t>
      </w:r>
      <w:r w:rsidR="00C041B1">
        <w:rPr>
          <w:rFonts w:ascii="Calibri" w:eastAsiaTheme="minorEastAsia" w:hAnsi="Calibri" w:cs="Calibri"/>
          <w:sz w:val="22"/>
          <w:lang w:eastAsia="ko-KR"/>
        </w:rPr>
        <w:t xml:space="preserve"> or other out-of-coverage tartges</w:t>
      </w:r>
      <w:r w:rsidR="006A0D47">
        <w:rPr>
          <w:rFonts w:ascii="Calibri" w:eastAsiaTheme="minorEastAsia" w:hAnsi="Calibri" w:cs="Calibri"/>
          <w:sz w:val="22"/>
          <w:lang w:eastAsia="ko-KR"/>
        </w:rPr>
        <w:t xml:space="preserve"> so</w:t>
      </w:r>
      <w:r w:rsidR="00EC1DF4">
        <w:rPr>
          <w:rFonts w:ascii="Calibri" w:eastAsiaTheme="minorEastAsia" w:hAnsi="Calibri" w:cs="Calibri"/>
          <w:sz w:val="22"/>
          <w:lang w:eastAsia="ko-KR"/>
        </w:rPr>
        <w:t xml:space="preserve"> </w:t>
      </w:r>
      <w:r w:rsidR="006A0D47">
        <w:rPr>
          <w:rFonts w:ascii="Calibri" w:eastAsiaTheme="minorEastAsia" w:hAnsi="Calibri" w:cs="Calibri"/>
          <w:sz w:val="22"/>
          <w:lang w:eastAsia="ko-KR"/>
        </w:rPr>
        <w:t>p</w:t>
      </w:r>
      <w:r w:rsidR="00EC1DF4">
        <w:rPr>
          <w:rFonts w:ascii="Calibri" w:eastAsiaTheme="minorEastAsia" w:hAnsi="Calibri" w:cs="Calibri"/>
          <w:sz w:val="22"/>
          <w:lang w:eastAsia="ko-KR"/>
        </w:rPr>
        <w:t>artial-coverage scenarios are also being studied. Therefore, the out-of-coverage, in-coverage, partial-coverage scenarios should be studied to deploy the applications of ISAC use cases.</w:t>
      </w:r>
    </w:p>
    <w:p w14:paraId="4F2C7259" w14:textId="660B99DF" w:rsidR="006A0D47" w:rsidRPr="00511A6F" w:rsidRDefault="006A0D47" w:rsidP="006A0D47">
      <w:pPr>
        <w:pStyle w:val="Caption"/>
        <w:rPr>
          <w:rFonts w:ascii="Calibri" w:eastAsiaTheme="minorEastAsia" w:hAnsi="Calibri" w:cs="Calibri"/>
          <w:lang w:eastAsia="ko-KR"/>
        </w:rPr>
      </w:pPr>
      <w:bookmarkStart w:id="7" w:name="_Ref158130143"/>
      <w:r w:rsidRPr="00511A6F">
        <w:rPr>
          <w:rFonts w:ascii="Calibri" w:hAnsi="Calibri" w:cs="Calibri"/>
        </w:rPr>
        <w:t xml:space="preserve">Proposal </w:t>
      </w:r>
      <w:r w:rsidRPr="00511A6F">
        <w:rPr>
          <w:rFonts w:ascii="Calibri" w:hAnsi="Calibri" w:cs="Calibri"/>
        </w:rPr>
        <w:fldChar w:fldCharType="begin"/>
      </w:r>
      <w:r w:rsidRPr="00511A6F">
        <w:rPr>
          <w:rFonts w:ascii="Calibri" w:hAnsi="Calibri" w:cs="Calibri"/>
        </w:rPr>
        <w:instrText xml:space="preserve"> SEQ Proposal \* ARABIC </w:instrText>
      </w:r>
      <w:r w:rsidRPr="00511A6F">
        <w:rPr>
          <w:rFonts w:ascii="Calibri" w:hAnsi="Calibri" w:cs="Calibri"/>
        </w:rPr>
        <w:fldChar w:fldCharType="separate"/>
      </w:r>
      <w:r w:rsidR="00673C3E">
        <w:rPr>
          <w:rFonts w:ascii="Calibri" w:hAnsi="Calibri" w:cs="Calibri"/>
          <w:noProof/>
        </w:rPr>
        <w:t>3</w:t>
      </w:r>
      <w:r w:rsidRPr="00511A6F">
        <w:rPr>
          <w:rFonts w:ascii="Calibri" w:hAnsi="Calibri" w:cs="Calibri"/>
        </w:rPr>
        <w:fldChar w:fldCharType="end"/>
      </w:r>
      <w:r w:rsidRPr="00511A6F">
        <w:rPr>
          <w:rFonts w:ascii="Calibri" w:hAnsi="Calibri" w:cs="Calibri"/>
        </w:rPr>
        <w:t>: All of three coverage scenarios: in-coverage scenario, out-of-coverage scenario</w:t>
      </w:r>
      <w:r w:rsidR="00511A6F">
        <w:rPr>
          <w:rFonts w:ascii="Calibri" w:hAnsi="Calibri" w:cs="Calibri"/>
        </w:rPr>
        <w:t xml:space="preserve"> and</w:t>
      </w:r>
      <w:r w:rsidRPr="00511A6F">
        <w:rPr>
          <w:rFonts w:ascii="Calibri" w:hAnsi="Calibri" w:cs="Calibri"/>
        </w:rPr>
        <w:t xml:space="preserve"> </w:t>
      </w:r>
      <w:r w:rsidR="007D7284" w:rsidRPr="00511A6F">
        <w:rPr>
          <w:rFonts w:ascii="Calibri" w:hAnsi="Calibri" w:cs="Calibri"/>
        </w:rPr>
        <w:t>partial-coverage scenario are supported.</w:t>
      </w:r>
      <w:bookmarkEnd w:id="7"/>
    </w:p>
    <w:p w14:paraId="7BDE6CE1" w14:textId="0AD6036B" w:rsidR="000844E3" w:rsidRDefault="00A1111A" w:rsidP="00A1111A">
      <w:pPr>
        <w:pStyle w:val="Heading2"/>
        <w:numPr>
          <w:ilvl w:val="1"/>
          <w:numId w:val="1"/>
        </w:numPr>
        <w:tabs>
          <w:tab w:val="clear" w:pos="567"/>
          <w:tab w:val="num" w:pos="540"/>
        </w:tabs>
        <w:ind w:hanging="117"/>
        <w:rPr>
          <w:lang w:eastAsia="ko-KR"/>
        </w:rPr>
      </w:pPr>
      <w:r>
        <w:rPr>
          <w:lang w:eastAsia="ko-KR"/>
        </w:rPr>
        <w:t xml:space="preserve"> </w:t>
      </w:r>
      <w:r w:rsidR="000844E3">
        <w:rPr>
          <w:lang w:eastAsia="ko-KR"/>
        </w:rPr>
        <w:t>Radio link</w:t>
      </w:r>
    </w:p>
    <w:p w14:paraId="44920642" w14:textId="77777777" w:rsidR="00B260B8" w:rsidRDefault="00B260B8" w:rsidP="00FE6FA5">
      <w:pPr>
        <w:spacing w:line="240" w:lineRule="auto"/>
        <w:ind w:left="0" w:firstLineChars="250" w:firstLine="550"/>
        <w:rPr>
          <w:rFonts w:ascii="Calibri" w:eastAsiaTheme="minorEastAsia" w:hAnsi="Calibri" w:cs="Calibri"/>
          <w:sz w:val="22"/>
          <w:lang w:eastAsia="ko-KR"/>
        </w:rPr>
      </w:pPr>
      <w:r>
        <w:rPr>
          <w:rFonts w:ascii="Calibri" w:eastAsiaTheme="minorEastAsia" w:hAnsi="Calibri" w:cs="Calibri"/>
          <w:sz w:val="22"/>
          <w:lang w:eastAsia="ko-KR"/>
        </w:rPr>
        <w:t>In in-coverage scenarios and partial coverage scenarios, Uu interface between the UE and the base station is available for ISAC operation involving sensing and transmitting data.</w:t>
      </w:r>
    </w:p>
    <w:p w14:paraId="0EB62EFC" w14:textId="77777777" w:rsidR="005C6EFD" w:rsidRDefault="00B260B8" w:rsidP="00FE6FA5">
      <w:pPr>
        <w:spacing w:line="240" w:lineRule="auto"/>
        <w:ind w:left="0" w:firstLineChars="250" w:firstLine="550"/>
        <w:rPr>
          <w:rFonts w:ascii="Calibri" w:eastAsiaTheme="minorEastAsia" w:hAnsi="Calibri" w:cs="Calibri"/>
          <w:sz w:val="22"/>
          <w:lang w:eastAsia="ko-KR"/>
        </w:rPr>
      </w:pPr>
      <w:r>
        <w:rPr>
          <w:rFonts w:ascii="Calibri" w:eastAsiaTheme="minorEastAsia" w:hAnsi="Calibri" w:cs="Calibri"/>
          <w:sz w:val="22"/>
          <w:lang w:eastAsia="ko-KR"/>
        </w:rPr>
        <w:t>In out-of-coverage scenarios and partial coverage scenarios, PC5 interface between the UE is available for ISAC operation.</w:t>
      </w:r>
    </w:p>
    <w:p w14:paraId="06A8339E" w14:textId="660532F3" w:rsidR="00B260B8" w:rsidRDefault="005C6EFD" w:rsidP="00FE6FA5">
      <w:pPr>
        <w:spacing w:line="240" w:lineRule="auto"/>
        <w:ind w:left="0" w:firstLineChars="250" w:firstLine="550"/>
        <w:rPr>
          <w:rFonts w:ascii="Calibri" w:eastAsiaTheme="minorEastAsia" w:hAnsi="Calibri" w:cs="Calibri"/>
          <w:sz w:val="22"/>
          <w:lang w:eastAsia="ko-KR"/>
        </w:rPr>
      </w:pPr>
      <w:r>
        <w:rPr>
          <w:rFonts w:ascii="Calibri" w:eastAsiaTheme="minorEastAsia" w:hAnsi="Calibri" w:cs="Calibri"/>
          <w:sz w:val="22"/>
          <w:lang w:eastAsia="ko-KR"/>
        </w:rPr>
        <w:t>ISAC operation can be</w:t>
      </w:r>
      <w:r w:rsidR="00A2492D">
        <w:rPr>
          <w:rFonts w:ascii="Calibri" w:eastAsiaTheme="minorEastAsia" w:hAnsi="Calibri" w:cs="Calibri"/>
          <w:sz w:val="22"/>
          <w:lang w:eastAsia="ko-KR"/>
        </w:rPr>
        <w:t xml:space="preserve"> a</w:t>
      </w:r>
      <w:r>
        <w:rPr>
          <w:rFonts w:ascii="Calibri" w:eastAsiaTheme="minorEastAsia" w:hAnsi="Calibri" w:cs="Calibri"/>
          <w:sz w:val="22"/>
          <w:lang w:eastAsia="ko-KR"/>
        </w:rPr>
        <w:t xml:space="preserve"> Uu-based solution, PC5-based solution or a combination of both solutions.</w:t>
      </w:r>
      <w:r w:rsidR="00B260B8">
        <w:rPr>
          <w:rFonts w:ascii="Calibri" w:eastAsiaTheme="minorEastAsia" w:hAnsi="Calibri" w:cs="Calibri"/>
          <w:sz w:val="22"/>
          <w:lang w:eastAsia="ko-KR"/>
        </w:rPr>
        <w:t xml:space="preserve"> </w:t>
      </w:r>
    </w:p>
    <w:p w14:paraId="600F8F6B" w14:textId="1FC2840D" w:rsidR="00511A6F" w:rsidRPr="00511A6F" w:rsidRDefault="00511A6F" w:rsidP="00511A6F">
      <w:pPr>
        <w:pStyle w:val="Caption"/>
        <w:rPr>
          <w:rFonts w:ascii="Calibri" w:eastAsiaTheme="minorEastAsia" w:hAnsi="Calibri" w:cs="Calibri"/>
          <w:lang w:eastAsia="ko-KR"/>
        </w:rPr>
      </w:pPr>
      <w:bookmarkStart w:id="8" w:name="_Ref158130166"/>
      <w:r w:rsidRPr="00511A6F">
        <w:rPr>
          <w:rFonts w:ascii="Calibri" w:hAnsi="Calibri" w:cs="Calibri"/>
        </w:rPr>
        <w:t xml:space="preserve">Proposal </w:t>
      </w:r>
      <w:r w:rsidRPr="00511A6F">
        <w:rPr>
          <w:rFonts w:ascii="Calibri" w:hAnsi="Calibri" w:cs="Calibri"/>
        </w:rPr>
        <w:fldChar w:fldCharType="begin"/>
      </w:r>
      <w:r w:rsidRPr="00511A6F">
        <w:rPr>
          <w:rFonts w:ascii="Calibri" w:hAnsi="Calibri" w:cs="Calibri"/>
        </w:rPr>
        <w:instrText xml:space="preserve"> SEQ Proposal \* ARABIC </w:instrText>
      </w:r>
      <w:r w:rsidRPr="00511A6F">
        <w:rPr>
          <w:rFonts w:ascii="Calibri" w:hAnsi="Calibri" w:cs="Calibri"/>
        </w:rPr>
        <w:fldChar w:fldCharType="separate"/>
      </w:r>
      <w:r w:rsidR="00673C3E">
        <w:rPr>
          <w:rFonts w:ascii="Calibri" w:hAnsi="Calibri" w:cs="Calibri"/>
          <w:noProof/>
        </w:rPr>
        <w:t>4</w:t>
      </w:r>
      <w:r w:rsidRPr="00511A6F">
        <w:rPr>
          <w:rFonts w:ascii="Calibri" w:hAnsi="Calibri" w:cs="Calibri"/>
        </w:rPr>
        <w:fldChar w:fldCharType="end"/>
      </w:r>
      <w:r w:rsidRPr="00511A6F">
        <w:rPr>
          <w:rFonts w:ascii="Calibri" w:hAnsi="Calibri" w:cs="Calibri"/>
        </w:rPr>
        <w:t>: Both Uu interface and PC5 interface are supported.</w:t>
      </w:r>
      <w:bookmarkEnd w:id="8"/>
    </w:p>
    <w:p w14:paraId="173783BE" w14:textId="441B3BAF" w:rsidR="00800787" w:rsidRDefault="00A1111A" w:rsidP="00A1111A">
      <w:pPr>
        <w:pStyle w:val="Heading2"/>
        <w:numPr>
          <w:ilvl w:val="1"/>
          <w:numId w:val="1"/>
        </w:numPr>
        <w:ind w:hanging="117"/>
        <w:rPr>
          <w:lang w:eastAsia="ko-KR"/>
        </w:rPr>
      </w:pPr>
      <w:r>
        <w:rPr>
          <w:lang w:eastAsia="ko-KR"/>
        </w:rPr>
        <w:t xml:space="preserve"> </w:t>
      </w:r>
      <w:r w:rsidR="00406F83">
        <w:rPr>
          <w:lang w:eastAsia="ko-KR"/>
        </w:rPr>
        <w:t xml:space="preserve">Spectrum </w:t>
      </w:r>
    </w:p>
    <w:p w14:paraId="0CAFABB9" w14:textId="27ACD2C5" w:rsidR="00800787" w:rsidRDefault="00800787" w:rsidP="00FE6FA5">
      <w:pPr>
        <w:spacing w:line="240" w:lineRule="auto"/>
        <w:ind w:left="0" w:firstLineChars="250" w:firstLine="550"/>
        <w:rPr>
          <w:rFonts w:ascii="Calibri" w:eastAsiaTheme="minorEastAsia" w:hAnsi="Calibri" w:cs="Calibri"/>
          <w:sz w:val="22"/>
          <w:lang w:eastAsia="ko-KR"/>
        </w:rPr>
      </w:pPr>
      <w:r>
        <w:rPr>
          <w:rFonts w:ascii="Calibri" w:eastAsiaTheme="minorEastAsia" w:hAnsi="Calibri" w:cs="Calibri"/>
          <w:sz w:val="22"/>
          <w:lang w:eastAsia="ko-KR"/>
        </w:rPr>
        <w:t>P</w:t>
      </w:r>
      <w:r w:rsidR="00406F83">
        <w:rPr>
          <w:rFonts w:ascii="Calibri" w:eastAsiaTheme="minorEastAsia" w:hAnsi="Calibri" w:cs="Calibri"/>
          <w:sz w:val="22"/>
          <w:lang w:eastAsia="ko-KR"/>
        </w:rPr>
        <w:t>ositioning reference signal in UL and DL requires very large bandwidth to guarantee positioning accuracy. However, in some use cases, the bandwidth for data transmission is limited</w:t>
      </w:r>
      <w:r w:rsidR="00444868">
        <w:rPr>
          <w:rFonts w:ascii="Calibri" w:eastAsiaTheme="minorEastAsia" w:hAnsi="Calibri" w:cs="Calibri"/>
          <w:sz w:val="22"/>
          <w:lang w:eastAsia="ko-KR"/>
        </w:rPr>
        <w:t>. Therefore, when</w:t>
      </w:r>
      <w:r w:rsidR="00A2492D">
        <w:rPr>
          <w:rFonts w:ascii="Calibri" w:eastAsiaTheme="minorEastAsia" w:hAnsi="Calibri" w:cs="Calibri"/>
          <w:sz w:val="22"/>
          <w:lang w:eastAsia="ko-KR"/>
        </w:rPr>
        <w:t xml:space="preserve"> a</w:t>
      </w:r>
      <w:r w:rsidR="00444868">
        <w:rPr>
          <w:rFonts w:ascii="Calibri" w:eastAsiaTheme="minorEastAsia" w:hAnsi="Calibri" w:cs="Calibri"/>
          <w:sz w:val="22"/>
          <w:lang w:eastAsia="ko-KR"/>
        </w:rPr>
        <w:t xml:space="preserve"> waveform is transmitted for both sensing and data, the bandwidth requirement needs to be specified to achieve sensing and data transmission’s requirements.</w:t>
      </w:r>
      <w:r w:rsidR="00F65336">
        <w:rPr>
          <w:rFonts w:ascii="Calibri" w:eastAsiaTheme="minorEastAsia" w:hAnsi="Calibri" w:cs="Calibri"/>
          <w:sz w:val="22"/>
          <w:lang w:eastAsia="ko-KR"/>
        </w:rPr>
        <w:t xml:space="preserve"> Bandwidth of 20 MHz can be used </w:t>
      </w:r>
      <w:r w:rsidR="00A2492D">
        <w:rPr>
          <w:rFonts w:ascii="Calibri" w:eastAsiaTheme="minorEastAsia" w:hAnsi="Calibri" w:cs="Calibri"/>
          <w:sz w:val="22"/>
          <w:lang w:eastAsia="ko-KR"/>
        </w:rPr>
        <w:t xml:space="preserve">as </w:t>
      </w:r>
      <w:r w:rsidR="00F65336">
        <w:rPr>
          <w:rFonts w:ascii="Calibri" w:eastAsiaTheme="minorEastAsia" w:hAnsi="Calibri" w:cs="Calibri"/>
          <w:sz w:val="22"/>
          <w:lang w:eastAsia="ko-KR"/>
        </w:rPr>
        <w:t>a starting point to evaluate performance of ISAC</w:t>
      </w:r>
      <w:r w:rsidR="00511A6F">
        <w:rPr>
          <w:rFonts w:ascii="Calibri" w:eastAsiaTheme="minorEastAsia" w:hAnsi="Calibri" w:cs="Calibri"/>
          <w:sz w:val="22"/>
          <w:lang w:eastAsia="ko-KR"/>
        </w:rPr>
        <w:t>.</w:t>
      </w:r>
      <w:r w:rsidR="000F6B84">
        <w:rPr>
          <w:rFonts w:ascii="Calibri" w:eastAsiaTheme="minorEastAsia" w:hAnsi="Calibri" w:cs="Calibri"/>
          <w:sz w:val="22"/>
          <w:lang w:eastAsia="ko-KR"/>
        </w:rPr>
        <w:t xml:space="preserve"> </w:t>
      </w:r>
      <w:r w:rsidR="004F2206">
        <w:rPr>
          <w:rFonts w:ascii="Calibri" w:eastAsiaTheme="minorEastAsia" w:hAnsi="Calibri" w:cs="Calibri"/>
          <w:sz w:val="22"/>
          <w:lang w:eastAsia="ko-KR"/>
        </w:rPr>
        <w:t>Spectrum band is</w:t>
      </w:r>
      <w:r w:rsidR="000F6B84" w:rsidRPr="000F6B84">
        <w:rPr>
          <w:rFonts w:ascii="Calibri" w:eastAsiaTheme="minorEastAsia" w:hAnsi="Calibri" w:cs="Calibri"/>
          <w:sz w:val="22"/>
          <w:lang w:eastAsia="ko-KR"/>
        </w:rPr>
        <w:t xml:space="preserve"> from 0.5 to 52.6 GHz</w:t>
      </w:r>
      <w:r w:rsidR="004F2206">
        <w:rPr>
          <w:rFonts w:ascii="Calibri" w:eastAsiaTheme="minorEastAsia" w:hAnsi="Calibri" w:cs="Calibri"/>
          <w:sz w:val="22"/>
          <w:lang w:eastAsia="ko-KR"/>
        </w:rPr>
        <w:t xml:space="preserve"> to serve </w:t>
      </w:r>
      <w:r w:rsidR="004F2206">
        <w:rPr>
          <w:rFonts w:ascii="Calibri" w:eastAsiaTheme="minorEastAsia" w:hAnsi="Calibri" w:cs="Calibri"/>
          <w:sz w:val="22"/>
          <w:lang w:eastAsia="ko-KR"/>
        </w:rPr>
        <w:lastRenderedPageBreak/>
        <w:t xml:space="preserve">the applications in different use cases wireless sensing millimeter wave radar, lidar, satellite navigation, etc. </w:t>
      </w:r>
    </w:p>
    <w:p w14:paraId="62D3E087" w14:textId="37A319E3" w:rsidR="00406F83" w:rsidRDefault="00800787" w:rsidP="00FE6FA5">
      <w:pPr>
        <w:spacing w:line="240" w:lineRule="auto"/>
        <w:ind w:left="0" w:firstLineChars="250" w:firstLine="550"/>
        <w:rPr>
          <w:rFonts w:ascii="Calibri" w:eastAsiaTheme="minorEastAsia" w:hAnsi="Calibri" w:cs="Calibri"/>
          <w:sz w:val="22"/>
          <w:lang w:eastAsia="ko-KR"/>
        </w:rPr>
      </w:pPr>
      <w:r>
        <w:rPr>
          <w:rFonts w:ascii="Calibri" w:eastAsiaTheme="minorEastAsia" w:hAnsi="Calibri" w:cs="Calibri"/>
          <w:sz w:val="22"/>
          <w:lang w:eastAsia="ko-KR"/>
        </w:rPr>
        <w:t>Similar to sidelink communication, ISAC operation should be studied in both</w:t>
      </w:r>
      <w:r w:rsidR="004F2206">
        <w:rPr>
          <w:rFonts w:ascii="Calibri" w:eastAsiaTheme="minorEastAsia" w:hAnsi="Calibri" w:cs="Calibri"/>
          <w:sz w:val="22"/>
          <w:lang w:eastAsia="ko-KR"/>
        </w:rPr>
        <w:t xml:space="preserve"> licensed and unlicensed spectrum.</w:t>
      </w:r>
      <w:r>
        <w:rPr>
          <w:rFonts w:ascii="Calibri" w:eastAsiaTheme="minorEastAsia" w:hAnsi="Calibri" w:cs="Calibri"/>
          <w:sz w:val="22"/>
          <w:lang w:eastAsia="ko-KR"/>
        </w:rPr>
        <w:t xml:space="preserve"> The ISAC operation in unlicensed spectrum can serve to localize the vehicles in the automotive vehicle</w:t>
      </w:r>
      <w:r w:rsidR="00580501">
        <w:rPr>
          <w:rFonts w:ascii="Calibri" w:eastAsiaTheme="minorEastAsia" w:hAnsi="Calibri" w:cs="Calibri"/>
          <w:sz w:val="22"/>
          <w:lang w:eastAsia="ko-KR"/>
        </w:rPr>
        <w:t xml:space="preserve"> and automated guided vehicle</w:t>
      </w:r>
      <w:r>
        <w:rPr>
          <w:rFonts w:ascii="Calibri" w:eastAsiaTheme="minorEastAsia" w:hAnsi="Calibri" w:cs="Calibri"/>
          <w:sz w:val="22"/>
          <w:lang w:eastAsia="ko-KR"/>
        </w:rPr>
        <w:t xml:space="preserve"> use cases that </w:t>
      </w:r>
      <w:r w:rsidR="00580501">
        <w:rPr>
          <w:rFonts w:ascii="Calibri" w:eastAsiaTheme="minorEastAsia" w:hAnsi="Calibri" w:cs="Calibri"/>
          <w:sz w:val="22"/>
          <w:lang w:eastAsia="ko-KR"/>
        </w:rPr>
        <w:t>are</w:t>
      </w:r>
      <w:r>
        <w:rPr>
          <w:rFonts w:ascii="Calibri" w:eastAsiaTheme="minorEastAsia" w:hAnsi="Calibri" w:cs="Calibri"/>
          <w:sz w:val="22"/>
          <w:lang w:eastAsia="ko-KR"/>
        </w:rPr>
        <w:t xml:space="preserve"> similar to V2X sidelink positioning.</w:t>
      </w:r>
      <w:r w:rsidR="008846A3">
        <w:rPr>
          <w:rFonts w:ascii="Calibri" w:eastAsiaTheme="minorEastAsia" w:hAnsi="Calibri" w:cs="Calibri"/>
          <w:sz w:val="22"/>
          <w:lang w:eastAsia="ko-KR"/>
        </w:rPr>
        <w:t xml:space="preserve"> Unlicensed spectrum </w:t>
      </w:r>
      <w:r w:rsidR="00A2492D">
        <w:rPr>
          <w:rFonts w:ascii="Calibri" w:eastAsiaTheme="minorEastAsia" w:hAnsi="Calibri" w:cs="Calibri"/>
          <w:sz w:val="22"/>
          <w:lang w:eastAsia="ko-KR"/>
        </w:rPr>
        <w:t xml:space="preserve">can </w:t>
      </w:r>
      <w:r w:rsidR="008846A3">
        <w:rPr>
          <w:rFonts w:ascii="Calibri" w:eastAsiaTheme="minorEastAsia" w:hAnsi="Calibri" w:cs="Calibri"/>
          <w:sz w:val="22"/>
          <w:lang w:eastAsia="ko-KR"/>
        </w:rPr>
        <w:t>also</w:t>
      </w:r>
      <w:r w:rsidR="00A2492D">
        <w:rPr>
          <w:rFonts w:ascii="Calibri" w:eastAsiaTheme="minorEastAsia" w:hAnsi="Calibri" w:cs="Calibri"/>
          <w:sz w:val="22"/>
          <w:lang w:eastAsia="ko-KR"/>
        </w:rPr>
        <w:t xml:space="preserve"> </w:t>
      </w:r>
      <w:r w:rsidR="008846A3">
        <w:rPr>
          <w:rFonts w:ascii="Calibri" w:eastAsiaTheme="minorEastAsia" w:hAnsi="Calibri" w:cs="Calibri"/>
          <w:sz w:val="22"/>
          <w:lang w:eastAsia="ko-KR"/>
        </w:rPr>
        <w:t>be used to deploy UAV applications.</w:t>
      </w:r>
      <w:r w:rsidR="00EB5C03">
        <w:rPr>
          <w:rFonts w:ascii="Calibri" w:eastAsiaTheme="minorEastAsia" w:hAnsi="Calibri" w:cs="Calibri"/>
          <w:sz w:val="22"/>
          <w:lang w:eastAsia="ko-KR"/>
        </w:rPr>
        <w:t xml:space="preserve"> Human indoor</w:t>
      </w:r>
      <w:r w:rsidR="00580501">
        <w:rPr>
          <w:rFonts w:ascii="Calibri" w:eastAsiaTheme="minorEastAsia" w:hAnsi="Calibri" w:cs="Calibri"/>
          <w:sz w:val="22"/>
          <w:lang w:eastAsia="ko-KR"/>
        </w:rPr>
        <w:t>/outdoor use cases are deployed in licensed spectrum.</w:t>
      </w:r>
    </w:p>
    <w:p w14:paraId="0F50D1DF" w14:textId="3A3A6F7E" w:rsidR="00673C3E" w:rsidRPr="00673C3E" w:rsidRDefault="00673C3E" w:rsidP="00673C3E">
      <w:pPr>
        <w:pStyle w:val="Caption"/>
        <w:rPr>
          <w:rFonts w:ascii="Calibri" w:eastAsiaTheme="minorEastAsia" w:hAnsi="Calibri" w:cs="Calibri"/>
          <w:lang w:eastAsia="ko-KR"/>
        </w:rPr>
      </w:pPr>
      <w:bookmarkStart w:id="9" w:name="_Ref158130171"/>
      <w:r w:rsidRPr="00673C3E">
        <w:rPr>
          <w:rFonts w:ascii="Calibri" w:hAnsi="Calibri" w:cs="Calibri"/>
        </w:rPr>
        <w:t xml:space="preserve">Proposal </w:t>
      </w:r>
      <w:r w:rsidRPr="00673C3E">
        <w:rPr>
          <w:rFonts w:ascii="Calibri" w:hAnsi="Calibri" w:cs="Calibri"/>
        </w:rPr>
        <w:fldChar w:fldCharType="begin"/>
      </w:r>
      <w:r w:rsidRPr="00673C3E">
        <w:rPr>
          <w:rFonts w:ascii="Calibri" w:hAnsi="Calibri" w:cs="Calibri"/>
        </w:rPr>
        <w:instrText xml:space="preserve"> SEQ Proposal \* ARABIC </w:instrText>
      </w:r>
      <w:r w:rsidRPr="00673C3E">
        <w:rPr>
          <w:rFonts w:ascii="Calibri" w:hAnsi="Calibri" w:cs="Calibri"/>
        </w:rPr>
        <w:fldChar w:fldCharType="separate"/>
      </w:r>
      <w:r w:rsidRPr="00673C3E">
        <w:rPr>
          <w:rFonts w:ascii="Calibri" w:hAnsi="Calibri" w:cs="Calibri"/>
          <w:noProof/>
        </w:rPr>
        <w:t>5</w:t>
      </w:r>
      <w:r w:rsidRPr="00673C3E">
        <w:rPr>
          <w:rFonts w:ascii="Calibri" w:hAnsi="Calibri" w:cs="Calibri"/>
        </w:rPr>
        <w:fldChar w:fldCharType="end"/>
      </w:r>
      <w:r w:rsidRPr="00673C3E">
        <w:rPr>
          <w:rFonts w:ascii="Calibri" w:hAnsi="Calibri" w:cs="Calibri"/>
        </w:rPr>
        <w:t>: Licensed and unlicensed spectrum are considered for ISAC operation.</w:t>
      </w:r>
      <w:bookmarkEnd w:id="9"/>
    </w:p>
    <w:p w14:paraId="61A3E4FB" w14:textId="2AE9D763"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Conclusions</w:t>
      </w:r>
    </w:p>
    <w:p w14:paraId="473D9C00" w14:textId="13B36000" w:rsidR="002B5A49" w:rsidRDefault="002B5A49" w:rsidP="00FE6FA5">
      <w:pPr>
        <w:spacing w:line="240" w:lineRule="auto"/>
        <w:ind w:left="0" w:firstLine="0"/>
        <w:rPr>
          <w:rFonts w:ascii="Calibri" w:hAnsi="Calibri" w:cs="Calibri"/>
          <w:lang w:eastAsia="zh-CN"/>
        </w:rPr>
      </w:pPr>
      <w:r>
        <w:rPr>
          <w:rFonts w:ascii="Calibri" w:hAnsi="Calibri" w:cs="Calibri"/>
          <w:lang w:eastAsia="zh-CN"/>
        </w:rPr>
        <w:t>In this contribution, the following proposals are put forward:</w:t>
      </w:r>
    </w:p>
    <w:p w14:paraId="63768D08" w14:textId="37454756" w:rsidR="006A0D47" w:rsidRPr="00B25B20" w:rsidRDefault="006A0D47" w:rsidP="00FE6FA5">
      <w:pPr>
        <w:spacing w:line="240" w:lineRule="auto"/>
        <w:ind w:left="0" w:firstLine="0"/>
        <w:rPr>
          <w:rFonts w:ascii="Calibri" w:hAnsi="Calibri" w:cs="Calibri"/>
          <w:b/>
          <w:sz w:val="22"/>
          <w:szCs w:val="22"/>
          <w:lang w:eastAsia="zh-CN"/>
        </w:rPr>
      </w:pPr>
      <w:r w:rsidRPr="00B25B20">
        <w:rPr>
          <w:rFonts w:ascii="Calibri" w:hAnsi="Calibri" w:cs="Calibri"/>
          <w:b/>
          <w:sz w:val="22"/>
          <w:szCs w:val="22"/>
          <w:lang w:eastAsia="zh-CN"/>
        </w:rPr>
        <w:fldChar w:fldCharType="begin"/>
      </w:r>
      <w:r w:rsidRPr="00B25B20">
        <w:rPr>
          <w:rFonts w:ascii="Calibri" w:hAnsi="Calibri" w:cs="Calibri"/>
          <w:b/>
          <w:sz w:val="22"/>
          <w:szCs w:val="22"/>
          <w:lang w:eastAsia="zh-CN"/>
        </w:rPr>
        <w:instrText xml:space="preserve"> REF _Ref158129048 \h </w:instrText>
      </w:r>
      <w:r w:rsidR="00673C3E" w:rsidRPr="00B25B20">
        <w:rPr>
          <w:rFonts w:ascii="Calibri" w:hAnsi="Calibri" w:cs="Calibri"/>
          <w:b/>
          <w:sz w:val="22"/>
          <w:szCs w:val="22"/>
          <w:lang w:eastAsia="zh-CN"/>
        </w:rPr>
        <w:instrText xml:space="preserve"> \* MERGEFORMAT </w:instrText>
      </w:r>
      <w:r w:rsidRPr="00B25B20">
        <w:rPr>
          <w:rFonts w:ascii="Calibri" w:hAnsi="Calibri" w:cs="Calibri"/>
          <w:b/>
          <w:sz w:val="22"/>
          <w:szCs w:val="22"/>
          <w:lang w:eastAsia="zh-CN"/>
        </w:rPr>
      </w:r>
      <w:r w:rsidRPr="00B25B20">
        <w:rPr>
          <w:rFonts w:ascii="Calibri" w:hAnsi="Calibri" w:cs="Calibri"/>
          <w:b/>
          <w:sz w:val="22"/>
          <w:szCs w:val="22"/>
          <w:lang w:eastAsia="zh-CN"/>
        </w:rPr>
        <w:fldChar w:fldCharType="separate"/>
      </w:r>
      <w:r w:rsidRPr="00B25B20">
        <w:rPr>
          <w:rFonts w:ascii="Calibri" w:hAnsi="Calibri" w:cs="Calibri"/>
          <w:b/>
          <w:sz w:val="22"/>
          <w:szCs w:val="22"/>
        </w:rPr>
        <w:t xml:space="preserve">Proposal </w:t>
      </w:r>
      <w:r w:rsidRPr="00B25B20">
        <w:rPr>
          <w:rFonts w:ascii="Calibri" w:hAnsi="Calibri" w:cs="Calibri"/>
          <w:b/>
          <w:noProof/>
          <w:sz w:val="22"/>
          <w:szCs w:val="22"/>
        </w:rPr>
        <w:t>1</w:t>
      </w:r>
      <w:r w:rsidRPr="00B25B20">
        <w:rPr>
          <w:rFonts w:ascii="Calibri" w:eastAsiaTheme="minorEastAsia" w:hAnsi="Calibri" w:cs="Calibri"/>
          <w:b/>
          <w:sz w:val="22"/>
          <w:szCs w:val="22"/>
          <w:lang w:eastAsia="ko-KR"/>
        </w:rPr>
        <w:t xml:space="preserve">: </w:t>
      </w:r>
      <w:r w:rsidR="000E02F4" w:rsidRPr="00B25B20">
        <w:rPr>
          <w:rFonts w:ascii="Calibri" w:eastAsiaTheme="minorEastAsia" w:hAnsi="Calibri" w:cs="Calibri"/>
          <w:b/>
          <w:sz w:val="22"/>
          <w:szCs w:val="22"/>
          <w:lang w:eastAsia="ko-KR"/>
        </w:rPr>
        <w:t>L</w:t>
      </w:r>
      <w:r w:rsidRPr="00B25B20">
        <w:rPr>
          <w:rFonts w:ascii="Calibri" w:eastAsiaTheme="minorEastAsia" w:hAnsi="Calibri" w:cs="Calibri"/>
          <w:b/>
          <w:sz w:val="22"/>
          <w:szCs w:val="22"/>
          <w:lang w:eastAsia="ko-KR"/>
        </w:rPr>
        <w:t>atency requirement of ISAC is strict for some applications. Mechanism to reduce latency of ISAC operation should be studied.</w:t>
      </w:r>
      <w:r w:rsidRPr="00B25B20">
        <w:rPr>
          <w:rFonts w:ascii="Calibri" w:hAnsi="Calibri" w:cs="Calibri"/>
          <w:b/>
          <w:sz w:val="22"/>
          <w:szCs w:val="22"/>
          <w:lang w:eastAsia="zh-CN"/>
        </w:rPr>
        <w:fldChar w:fldCharType="end"/>
      </w:r>
    </w:p>
    <w:p w14:paraId="3B96F907" w14:textId="3E0CEA11" w:rsidR="00673C3E" w:rsidRPr="00B25B20" w:rsidRDefault="00673C3E" w:rsidP="00FE6FA5">
      <w:pPr>
        <w:spacing w:line="240" w:lineRule="auto"/>
        <w:ind w:left="0" w:firstLine="0"/>
        <w:rPr>
          <w:rFonts w:ascii="Calibri" w:hAnsi="Calibri" w:cs="Calibri"/>
          <w:b/>
          <w:sz w:val="22"/>
          <w:szCs w:val="22"/>
          <w:lang w:eastAsia="zh-CN"/>
        </w:rPr>
      </w:pPr>
      <w:r w:rsidRPr="00B25B20">
        <w:rPr>
          <w:rFonts w:ascii="Calibri" w:hAnsi="Calibri" w:cs="Calibri"/>
          <w:b/>
          <w:sz w:val="22"/>
          <w:szCs w:val="22"/>
          <w:lang w:eastAsia="zh-CN"/>
        </w:rPr>
        <w:fldChar w:fldCharType="begin"/>
      </w:r>
      <w:r w:rsidRPr="00B25B20">
        <w:rPr>
          <w:rFonts w:ascii="Calibri" w:hAnsi="Calibri" w:cs="Calibri"/>
          <w:b/>
          <w:sz w:val="22"/>
          <w:szCs w:val="22"/>
          <w:lang w:eastAsia="zh-CN"/>
        </w:rPr>
        <w:instrText xml:space="preserve"> REF _Ref158130136 \h  \* MERGEFORMAT </w:instrText>
      </w:r>
      <w:r w:rsidRPr="00B25B20">
        <w:rPr>
          <w:rFonts w:ascii="Calibri" w:hAnsi="Calibri" w:cs="Calibri"/>
          <w:b/>
          <w:sz w:val="22"/>
          <w:szCs w:val="22"/>
          <w:lang w:eastAsia="zh-CN"/>
        </w:rPr>
      </w:r>
      <w:r w:rsidRPr="00B25B20">
        <w:rPr>
          <w:rFonts w:ascii="Calibri" w:hAnsi="Calibri" w:cs="Calibri"/>
          <w:b/>
          <w:sz w:val="22"/>
          <w:szCs w:val="22"/>
          <w:lang w:eastAsia="zh-CN"/>
        </w:rPr>
        <w:fldChar w:fldCharType="separate"/>
      </w:r>
      <w:r w:rsidRPr="00B25B20">
        <w:rPr>
          <w:rFonts w:ascii="Calibri" w:hAnsi="Calibri" w:cs="Calibri"/>
          <w:b/>
          <w:sz w:val="22"/>
          <w:szCs w:val="22"/>
        </w:rPr>
        <w:t xml:space="preserve">Proposal </w:t>
      </w:r>
      <w:r w:rsidRPr="00B25B20">
        <w:rPr>
          <w:rFonts w:ascii="Calibri" w:hAnsi="Calibri" w:cs="Calibri"/>
          <w:b/>
          <w:noProof/>
          <w:sz w:val="22"/>
          <w:szCs w:val="22"/>
        </w:rPr>
        <w:t>2</w:t>
      </w:r>
      <w:r w:rsidRPr="00B25B20">
        <w:rPr>
          <w:rFonts w:ascii="Calibri" w:hAnsi="Calibri" w:cs="Calibri"/>
          <w:b/>
          <w:sz w:val="22"/>
          <w:szCs w:val="22"/>
        </w:rPr>
        <w:t>: The applications with ISAC operation are deployed in both indoor and outdoor areas.</w:t>
      </w:r>
      <w:r w:rsidRPr="00B25B20">
        <w:rPr>
          <w:rFonts w:ascii="Calibri" w:hAnsi="Calibri" w:cs="Calibri"/>
          <w:b/>
          <w:sz w:val="22"/>
          <w:szCs w:val="22"/>
          <w:lang w:eastAsia="zh-CN"/>
        </w:rPr>
        <w:fldChar w:fldCharType="end"/>
      </w:r>
    </w:p>
    <w:p w14:paraId="76C85631" w14:textId="107C56EF" w:rsidR="00673C3E" w:rsidRPr="00B25B20" w:rsidRDefault="00673C3E" w:rsidP="00FE6FA5">
      <w:pPr>
        <w:spacing w:line="240" w:lineRule="auto"/>
        <w:ind w:left="0" w:firstLine="0"/>
        <w:rPr>
          <w:rFonts w:ascii="Calibri" w:hAnsi="Calibri" w:cs="Calibri"/>
          <w:b/>
          <w:sz w:val="22"/>
          <w:szCs w:val="22"/>
          <w:lang w:eastAsia="zh-CN"/>
        </w:rPr>
      </w:pPr>
      <w:r w:rsidRPr="00B25B20">
        <w:rPr>
          <w:rFonts w:ascii="Calibri" w:hAnsi="Calibri" w:cs="Calibri"/>
          <w:b/>
          <w:sz w:val="22"/>
          <w:szCs w:val="22"/>
          <w:lang w:eastAsia="zh-CN"/>
        </w:rPr>
        <w:fldChar w:fldCharType="begin"/>
      </w:r>
      <w:r w:rsidRPr="00B25B20">
        <w:rPr>
          <w:rFonts w:ascii="Calibri" w:hAnsi="Calibri" w:cs="Calibri"/>
          <w:b/>
          <w:sz w:val="22"/>
          <w:szCs w:val="22"/>
          <w:lang w:eastAsia="zh-CN"/>
        </w:rPr>
        <w:instrText xml:space="preserve"> REF _Ref158130143 \h  \* MERGEFORMAT </w:instrText>
      </w:r>
      <w:r w:rsidRPr="00B25B20">
        <w:rPr>
          <w:rFonts w:ascii="Calibri" w:hAnsi="Calibri" w:cs="Calibri"/>
          <w:b/>
          <w:sz w:val="22"/>
          <w:szCs w:val="22"/>
          <w:lang w:eastAsia="zh-CN"/>
        </w:rPr>
      </w:r>
      <w:r w:rsidRPr="00B25B20">
        <w:rPr>
          <w:rFonts w:ascii="Calibri" w:hAnsi="Calibri" w:cs="Calibri"/>
          <w:b/>
          <w:sz w:val="22"/>
          <w:szCs w:val="22"/>
          <w:lang w:eastAsia="zh-CN"/>
        </w:rPr>
        <w:fldChar w:fldCharType="separate"/>
      </w:r>
      <w:r w:rsidRPr="00B25B20">
        <w:rPr>
          <w:rFonts w:ascii="Calibri" w:hAnsi="Calibri" w:cs="Calibri"/>
          <w:b/>
          <w:sz w:val="22"/>
          <w:szCs w:val="22"/>
        </w:rPr>
        <w:t xml:space="preserve">Proposal </w:t>
      </w:r>
      <w:r w:rsidRPr="00B25B20">
        <w:rPr>
          <w:rFonts w:ascii="Calibri" w:hAnsi="Calibri" w:cs="Calibri"/>
          <w:b/>
          <w:noProof/>
          <w:sz w:val="22"/>
          <w:szCs w:val="22"/>
        </w:rPr>
        <w:t>3</w:t>
      </w:r>
      <w:r w:rsidRPr="00B25B20">
        <w:rPr>
          <w:rFonts w:ascii="Calibri" w:hAnsi="Calibri" w:cs="Calibri"/>
          <w:b/>
          <w:sz w:val="22"/>
          <w:szCs w:val="22"/>
        </w:rPr>
        <w:t>: All of three coverage scenarios: in-coverage scenario, out-of-coverage scenario and partial-coverage scenario are supported.</w:t>
      </w:r>
      <w:r w:rsidRPr="00B25B20">
        <w:rPr>
          <w:rFonts w:ascii="Calibri" w:hAnsi="Calibri" w:cs="Calibri"/>
          <w:b/>
          <w:sz w:val="22"/>
          <w:szCs w:val="22"/>
          <w:lang w:eastAsia="zh-CN"/>
        </w:rPr>
        <w:fldChar w:fldCharType="end"/>
      </w:r>
      <w:bookmarkStart w:id="10" w:name="_GoBack"/>
      <w:bookmarkEnd w:id="10"/>
    </w:p>
    <w:p w14:paraId="4B292A3D" w14:textId="0D1FD09D" w:rsidR="00673C3E" w:rsidRPr="00B25B20" w:rsidRDefault="00673C3E" w:rsidP="00FE6FA5">
      <w:pPr>
        <w:spacing w:line="240" w:lineRule="auto"/>
        <w:ind w:left="0" w:firstLine="0"/>
        <w:rPr>
          <w:rFonts w:ascii="Calibri" w:hAnsi="Calibri" w:cs="Calibri"/>
          <w:b/>
          <w:sz w:val="22"/>
          <w:szCs w:val="22"/>
          <w:lang w:eastAsia="zh-CN"/>
        </w:rPr>
      </w:pPr>
      <w:r w:rsidRPr="00B25B20">
        <w:rPr>
          <w:rFonts w:ascii="Calibri" w:hAnsi="Calibri" w:cs="Calibri"/>
          <w:b/>
          <w:sz w:val="22"/>
          <w:szCs w:val="22"/>
          <w:lang w:eastAsia="zh-CN"/>
        </w:rPr>
        <w:fldChar w:fldCharType="begin"/>
      </w:r>
      <w:r w:rsidRPr="00B25B20">
        <w:rPr>
          <w:rFonts w:ascii="Calibri" w:hAnsi="Calibri" w:cs="Calibri"/>
          <w:b/>
          <w:sz w:val="22"/>
          <w:szCs w:val="22"/>
          <w:lang w:eastAsia="zh-CN"/>
        </w:rPr>
        <w:instrText xml:space="preserve"> REF _Ref158130166 \h  \* MERGEFORMAT </w:instrText>
      </w:r>
      <w:r w:rsidRPr="00B25B20">
        <w:rPr>
          <w:rFonts w:ascii="Calibri" w:hAnsi="Calibri" w:cs="Calibri"/>
          <w:b/>
          <w:sz w:val="22"/>
          <w:szCs w:val="22"/>
          <w:lang w:eastAsia="zh-CN"/>
        </w:rPr>
      </w:r>
      <w:r w:rsidRPr="00B25B20">
        <w:rPr>
          <w:rFonts w:ascii="Calibri" w:hAnsi="Calibri" w:cs="Calibri"/>
          <w:b/>
          <w:sz w:val="22"/>
          <w:szCs w:val="22"/>
          <w:lang w:eastAsia="zh-CN"/>
        </w:rPr>
        <w:fldChar w:fldCharType="separate"/>
      </w:r>
      <w:r w:rsidRPr="00B25B20">
        <w:rPr>
          <w:rFonts w:ascii="Calibri" w:hAnsi="Calibri" w:cs="Calibri"/>
          <w:b/>
          <w:sz w:val="22"/>
          <w:szCs w:val="22"/>
        </w:rPr>
        <w:t xml:space="preserve">Proposal </w:t>
      </w:r>
      <w:r w:rsidRPr="00B25B20">
        <w:rPr>
          <w:rFonts w:ascii="Calibri" w:hAnsi="Calibri" w:cs="Calibri"/>
          <w:b/>
          <w:noProof/>
          <w:sz w:val="22"/>
          <w:szCs w:val="22"/>
        </w:rPr>
        <w:t>4</w:t>
      </w:r>
      <w:r w:rsidRPr="00B25B20">
        <w:rPr>
          <w:rFonts w:ascii="Calibri" w:hAnsi="Calibri" w:cs="Calibri"/>
          <w:b/>
          <w:sz w:val="22"/>
          <w:szCs w:val="22"/>
        </w:rPr>
        <w:t>: Both Uu interface and PC5 interface are supported.</w:t>
      </w:r>
      <w:r w:rsidRPr="00B25B20">
        <w:rPr>
          <w:rFonts w:ascii="Calibri" w:hAnsi="Calibri" w:cs="Calibri"/>
          <w:b/>
          <w:sz w:val="22"/>
          <w:szCs w:val="22"/>
          <w:lang w:eastAsia="zh-CN"/>
        </w:rPr>
        <w:fldChar w:fldCharType="end"/>
      </w:r>
    </w:p>
    <w:p w14:paraId="53A6B9FF" w14:textId="1892DCF2" w:rsidR="00673C3E" w:rsidRPr="00B25B20" w:rsidRDefault="00673C3E" w:rsidP="00FE6FA5">
      <w:pPr>
        <w:spacing w:line="240" w:lineRule="auto"/>
        <w:ind w:left="0" w:firstLine="0"/>
        <w:rPr>
          <w:rFonts w:ascii="Calibri" w:hAnsi="Calibri" w:cs="Calibri"/>
          <w:b/>
          <w:sz w:val="22"/>
          <w:szCs w:val="22"/>
          <w:lang w:eastAsia="zh-CN"/>
        </w:rPr>
      </w:pPr>
      <w:r w:rsidRPr="00B25B20">
        <w:rPr>
          <w:rFonts w:ascii="Calibri" w:hAnsi="Calibri" w:cs="Calibri"/>
          <w:b/>
          <w:sz w:val="22"/>
          <w:szCs w:val="22"/>
          <w:lang w:eastAsia="zh-CN"/>
        </w:rPr>
        <w:fldChar w:fldCharType="begin"/>
      </w:r>
      <w:r w:rsidRPr="00B25B20">
        <w:rPr>
          <w:rFonts w:ascii="Calibri" w:hAnsi="Calibri" w:cs="Calibri"/>
          <w:b/>
          <w:sz w:val="22"/>
          <w:szCs w:val="22"/>
          <w:lang w:eastAsia="zh-CN"/>
        </w:rPr>
        <w:instrText xml:space="preserve"> REF _Ref158130171 \h  \* MERGEFORMAT </w:instrText>
      </w:r>
      <w:r w:rsidRPr="00B25B20">
        <w:rPr>
          <w:rFonts w:ascii="Calibri" w:hAnsi="Calibri" w:cs="Calibri"/>
          <w:b/>
          <w:sz w:val="22"/>
          <w:szCs w:val="22"/>
          <w:lang w:eastAsia="zh-CN"/>
        </w:rPr>
      </w:r>
      <w:r w:rsidRPr="00B25B20">
        <w:rPr>
          <w:rFonts w:ascii="Calibri" w:hAnsi="Calibri" w:cs="Calibri"/>
          <w:b/>
          <w:sz w:val="22"/>
          <w:szCs w:val="22"/>
          <w:lang w:eastAsia="zh-CN"/>
        </w:rPr>
        <w:fldChar w:fldCharType="separate"/>
      </w:r>
      <w:r w:rsidRPr="00B25B20">
        <w:rPr>
          <w:rFonts w:ascii="Calibri" w:hAnsi="Calibri" w:cs="Calibri"/>
          <w:b/>
          <w:sz w:val="22"/>
          <w:szCs w:val="22"/>
        </w:rPr>
        <w:t xml:space="preserve">Proposal </w:t>
      </w:r>
      <w:r w:rsidRPr="00B25B20">
        <w:rPr>
          <w:rFonts w:ascii="Calibri" w:hAnsi="Calibri" w:cs="Calibri"/>
          <w:b/>
          <w:noProof/>
          <w:sz w:val="22"/>
          <w:szCs w:val="22"/>
        </w:rPr>
        <w:t>5</w:t>
      </w:r>
      <w:r w:rsidRPr="00B25B20">
        <w:rPr>
          <w:rFonts w:ascii="Calibri" w:hAnsi="Calibri" w:cs="Calibri"/>
          <w:b/>
          <w:sz w:val="22"/>
          <w:szCs w:val="22"/>
        </w:rPr>
        <w:t>: Licensed and unlicensed spectrum are considered for ISAC operation.</w:t>
      </w:r>
      <w:r w:rsidRPr="00B25B20">
        <w:rPr>
          <w:rFonts w:ascii="Calibri" w:hAnsi="Calibri" w:cs="Calibri"/>
          <w:b/>
          <w:sz w:val="22"/>
          <w:szCs w:val="22"/>
          <w:lang w:eastAsia="zh-CN"/>
        </w:rPr>
        <w:fldChar w:fldCharType="end"/>
      </w:r>
    </w:p>
    <w:p w14:paraId="77302EB9" w14:textId="6E7C1939" w:rsidR="00A36547" w:rsidRPr="00FE6FA5" w:rsidRDefault="00A36547" w:rsidP="00FE6FA5">
      <w:pPr>
        <w:pStyle w:val="Heading1"/>
        <w:spacing w:line="240" w:lineRule="auto"/>
        <w:ind w:left="432" w:hanging="432"/>
        <w:rPr>
          <w:rFonts w:ascii="Calibri" w:eastAsia="Malgun Gothic" w:hAnsi="Calibri" w:cs="Calibri"/>
          <w:b/>
          <w:noProof/>
          <w:szCs w:val="28"/>
          <w:lang w:eastAsia="ko-KR"/>
        </w:rPr>
      </w:pPr>
      <w:r w:rsidRPr="00FE6FA5">
        <w:rPr>
          <w:rFonts w:ascii="Calibri" w:eastAsia="Malgun Gothic" w:hAnsi="Calibri" w:cs="Calibri"/>
          <w:b/>
          <w:noProof/>
          <w:szCs w:val="28"/>
          <w:lang w:eastAsia="ko-KR"/>
        </w:rPr>
        <w:t>Reference</w:t>
      </w:r>
      <w:r w:rsidR="00D455A2">
        <w:rPr>
          <w:rFonts w:ascii="Calibri" w:eastAsia="Malgun Gothic" w:hAnsi="Calibri" w:cs="Calibri"/>
          <w:b/>
          <w:noProof/>
          <w:szCs w:val="28"/>
          <w:lang w:eastAsia="ko-KR"/>
        </w:rPr>
        <w:t>s</w:t>
      </w:r>
    </w:p>
    <w:p w14:paraId="3FF065B5" w14:textId="0CF76E5C" w:rsidR="00A5119A" w:rsidRDefault="00A5119A" w:rsidP="00A5119A">
      <w:pPr>
        <w:ind w:left="270" w:hanging="270"/>
        <w:rPr>
          <w:rFonts w:ascii="Calibri" w:hAnsi="Calibri" w:cs="Calibri"/>
          <w:lang w:eastAsia="fr-FR"/>
        </w:rPr>
      </w:pPr>
      <w:r>
        <w:rPr>
          <w:rFonts w:ascii="Calibri" w:hAnsi="Calibri" w:cs="Calibri"/>
          <w:lang w:eastAsia="fr-FR"/>
        </w:rPr>
        <w:t>[1] RP-234069, “New SID: Study on Channel modelling for Integrated Sensing And Communication (ISAC) for NR”,</w:t>
      </w:r>
      <w:r w:rsidR="00347E12">
        <w:rPr>
          <w:rFonts w:ascii="Calibri" w:hAnsi="Calibri" w:cs="Calibri"/>
          <w:lang w:eastAsia="fr-FR"/>
        </w:rPr>
        <w:t xml:space="preserve"> </w:t>
      </w:r>
      <w:r>
        <w:rPr>
          <w:rFonts w:ascii="Calibri" w:hAnsi="Calibri" w:cs="Calibri"/>
          <w:lang w:eastAsia="fr-FR"/>
        </w:rPr>
        <w:t>Nokia, Nokia Shanghai Bell, 3GPP TSG RAN meeting #102, Edinburgh, UK, 11</w:t>
      </w:r>
      <w:r w:rsidRPr="00927BB6">
        <w:rPr>
          <w:rFonts w:ascii="Calibri" w:hAnsi="Calibri" w:cs="Calibri"/>
          <w:vertAlign w:val="superscript"/>
          <w:lang w:eastAsia="fr-FR"/>
        </w:rPr>
        <w:t>th</w:t>
      </w:r>
      <w:r>
        <w:rPr>
          <w:rFonts w:ascii="Calibri" w:hAnsi="Calibri" w:cs="Calibri"/>
          <w:lang w:eastAsia="fr-FR"/>
        </w:rPr>
        <w:t>-15</w:t>
      </w:r>
      <w:r w:rsidRPr="00927BB6">
        <w:rPr>
          <w:rFonts w:ascii="Calibri" w:hAnsi="Calibri" w:cs="Calibri"/>
          <w:vertAlign w:val="superscript"/>
          <w:lang w:eastAsia="fr-FR"/>
        </w:rPr>
        <w:t>th</w:t>
      </w:r>
      <w:r>
        <w:rPr>
          <w:rFonts w:ascii="Calibri" w:hAnsi="Calibri" w:cs="Calibri"/>
          <w:lang w:eastAsia="fr-FR"/>
        </w:rPr>
        <w:t xml:space="preserve"> December, 2023.</w:t>
      </w:r>
    </w:p>
    <w:p w14:paraId="6483D094" w14:textId="77777777" w:rsidR="00347E12" w:rsidRDefault="00347E12" w:rsidP="00347E12">
      <w:pPr>
        <w:ind w:left="0" w:firstLine="0"/>
        <w:rPr>
          <w:rFonts w:ascii="Calibri" w:hAnsi="Calibri" w:cs="Calibri"/>
          <w:lang w:eastAsia="fr-FR"/>
        </w:rPr>
      </w:pPr>
      <w:r>
        <w:rPr>
          <w:rFonts w:ascii="Calibri" w:hAnsi="Calibri" w:cs="Calibri"/>
          <w:lang w:eastAsia="fr-FR"/>
        </w:rPr>
        <w:t xml:space="preserve">[2] TR 22.837, “Feasibility study on Integrated Sensing and Communication”, V19.2.0, 3GPP, 2023. </w:t>
      </w:r>
    </w:p>
    <w:p w14:paraId="3113ED50" w14:textId="77777777" w:rsidR="00347E12" w:rsidRDefault="00347E12" w:rsidP="00A5119A">
      <w:pPr>
        <w:ind w:left="270" w:hanging="270"/>
        <w:rPr>
          <w:rFonts w:ascii="Calibri" w:hAnsi="Calibri" w:cs="Calibri"/>
          <w:lang w:eastAsia="fr-FR"/>
        </w:rPr>
      </w:pPr>
    </w:p>
    <w:p w14:paraId="79B84876" w14:textId="1C4F3D04" w:rsidR="00235476" w:rsidRPr="00FE6FA5" w:rsidRDefault="00235476" w:rsidP="00FE6FA5">
      <w:pPr>
        <w:pStyle w:val="LGTdoc"/>
        <w:spacing w:before="100" w:beforeAutospacing="1" w:after="180" w:afterAutospacing="1" w:line="240" w:lineRule="auto"/>
        <w:ind w:left="0" w:firstLine="0"/>
        <w:rPr>
          <w:rFonts w:ascii="Calibri" w:hAnsi="Calibri" w:cs="Calibri"/>
          <w:szCs w:val="22"/>
          <w:lang w:eastAsia="ko-KR"/>
        </w:rPr>
      </w:pPr>
    </w:p>
    <w:sectPr w:rsidR="00235476" w:rsidRPr="00FE6FA5"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BD09F" w14:textId="77777777" w:rsidR="0073709A" w:rsidRDefault="0073709A" w:rsidP="00F91B52">
      <w:pPr>
        <w:spacing w:before="0" w:after="0" w:line="240" w:lineRule="auto"/>
      </w:pPr>
      <w:r>
        <w:separator/>
      </w:r>
    </w:p>
  </w:endnote>
  <w:endnote w:type="continuationSeparator" w:id="0">
    <w:p w14:paraId="48054EE0" w14:textId="77777777" w:rsidR="0073709A" w:rsidRDefault="0073709A"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C39B1" w14:textId="77777777" w:rsidR="0073709A" w:rsidRDefault="0073709A" w:rsidP="00F91B52">
      <w:pPr>
        <w:spacing w:before="0" w:after="0" w:line="240" w:lineRule="auto"/>
      </w:pPr>
      <w:r>
        <w:separator/>
      </w:r>
    </w:p>
  </w:footnote>
  <w:footnote w:type="continuationSeparator" w:id="0">
    <w:p w14:paraId="4488A4F1" w14:textId="77777777" w:rsidR="0073709A" w:rsidRDefault="0073709A"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4D2"/>
    <w:multiLevelType w:val="multilevel"/>
    <w:tmpl w:val="9FF2AA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15:restartNumberingAfterBreak="0">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3A825F68"/>
    <w:multiLevelType w:val="hybridMultilevel"/>
    <w:tmpl w:val="C6C2A030"/>
    <w:lvl w:ilvl="0" w:tplc="AC968F4C">
      <w:start w:val="3"/>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6"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992C2B"/>
    <w:multiLevelType w:val="hybridMultilevel"/>
    <w:tmpl w:val="FECC883A"/>
    <w:lvl w:ilvl="0" w:tplc="B7D04E4C">
      <w:numFmt w:val="bullet"/>
      <w:lvlText w:val="•"/>
      <w:lvlJc w:val="left"/>
      <w:pPr>
        <w:ind w:left="800" w:hanging="400"/>
      </w:pPr>
      <w:rPr>
        <w:rFonts w:ascii="Times New Roman" w:hAnsi="Times New Roman"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0"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686A7A21"/>
    <w:multiLevelType w:val="hybridMultilevel"/>
    <w:tmpl w:val="EECEFC84"/>
    <w:lvl w:ilvl="0" w:tplc="7AA479A8">
      <w:start w:val="1"/>
      <w:numFmt w:val="bullet"/>
      <w:lvlText w:val="-"/>
      <w:lvlJc w:val="left"/>
      <w:pPr>
        <w:ind w:left="800" w:hanging="400"/>
      </w:pPr>
      <w:rPr>
        <w:rFonts w:ascii="Arial" w:eastAsia="Gulim"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703157D4"/>
    <w:multiLevelType w:val="multilevel"/>
    <w:tmpl w:val="E77AD4D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Times New Roman" w:hAnsi="Times New Roman" w:cs="Times New Roman"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763357E5"/>
    <w:multiLevelType w:val="multilevel"/>
    <w:tmpl w:val="D02242B6"/>
    <w:lvl w:ilvl="0">
      <w:start w:val="1"/>
      <w:numFmt w:val="bullet"/>
      <w:lvlText w:val="−"/>
      <w:lvlJc w:val="left"/>
      <w:pPr>
        <w:ind w:left="800" w:hanging="400"/>
      </w:pPr>
      <w:rPr>
        <w:rFonts w:ascii="Calibri" w:hAnsi="Calibri"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abstractNumId w:val="35"/>
  </w:num>
  <w:num w:numId="2">
    <w:abstractNumId w:val="31"/>
  </w:num>
  <w:num w:numId="3">
    <w:abstractNumId w:val="8"/>
  </w:num>
  <w:num w:numId="4">
    <w:abstractNumId w:val="14"/>
  </w:num>
  <w:num w:numId="5">
    <w:abstractNumId w:val="1"/>
  </w:num>
  <w:num w:numId="6">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num>
  <w:num w:numId="8">
    <w:abstractNumId w:val="12"/>
  </w:num>
  <w:num w:numId="9">
    <w:abstractNumId w:val="37"/>
  </w:num>
  <w:num w:numId="10">
    <w:abstractNumId w:val="23"/>
  </w:num>
  <w:num w:numId="11">
    <w:abstractNumId w:val="19"/>
  </w:num>
  <w:num w:numId="12">
    <w:abstractNumId w:val="7"/>
  </w:num>
  <w:num w:numId="13">
    <w:abstractNumId w:val="30"/>
  </w:num>
  <w:num w:numId="14">
    <w:abstractNumId w:val="11"/>
  </w:num>
  <w:num w:numId="15">
    <w:abstractNumId w:val="24"/>
  </w:num>
  <w:num w:numId="16">
    <w:abstractNumId w:val="16"/>
  </w:num>
  <w:num w:numId="17">
    <w:abstractNumId w:val="5"/>
  </w:num>
  <w:num w:numId="18">
    <w:abstractNumId w:val="4"/>
  </w:num>
  <w:num w:numId="19">
    <w:abstractNumId w:val="6"/>
  </w:num>
  <w:num w:numId="20">
    <w:abstractNumId w:val="38"/>
  </w:num>
  <w:num w:numId="21">
    <w:abstractNumId w:val="27"/>
  </w:num>
  <w:num w:numId="22">
    <w:abstractNumId w:val="21"/>
  </w:num>
  <w:num w:numId="23">
    <w:abstractNumId w:val="34"/>
  </w:num>
  <w:num w:numId="24">
    <w:abstractNumId w:val="33"/>
  </w:num>
  <w:num w:numId="25">
    <w:abstractNumId w:val="17"/>
  </w:num>
  <w:num w:numId="26">
    <w:abstractNumId w:val="20"/>
  </w:num>
  <w:num w:numId="27">
    <w:abstractNumId w:val="9"/>
  </w:num>
  <w:num w:numId="28">
    <w:abstractNumId w:val="10"/>
  </w:num>
  <w:num w:numId="29">
    <w:abstractNumId w:val="18"/>
  </w:num>
  <w:num w:numId="30">
    <w:abstractNumId w:val="9"/>
  </w:num>
  <w:num w:numId="31">
    <w:abstractNumId w:val="32"/>
  </w:num>
  <w:num w:numId="32">
    <w:abstractNumId w:val="28"/>
  </w:num>
  <w:num w:numId="33">
    <w:abstractNumId w:val="39"/>
  </w:num>
  <w:num w:numId="34">
    <w:abstractNumId w:val="40"/>
  </w:num>
  <w:num w:numId="35">
    <w:abstractNumId w:val="15"/>
  </w:num>
  <w:num w:numId="36">
    <w:abstractNumId w:val="29"/>
  </w:num>
  <w:num w:numId="37">
    <w:abstractNumId w:val="2"/>
  </w:num>
  <w:num w:numId="38">
    <w:abstractNumId w:val="26"/>
  </w:num>
  <w:num w:numId="39">
    <w:abstractNumId w:val="0"/>
  </w:num>
  <w:num w:numId="40">
    <w:abstractNumId w:val="3"/>
  </w:num>
  <w:num w:numId="41">
    <w:abstractNumId w:val="13"/>
  </w:num>
  <w:num w:numId="42">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380"/>
    <w:rsid w:val="00001B3B"/>
    <w:rsid w:val="00005E2C"/>
    <w:rsid w:val="0000616D"/>
    <w:rsid w:val="00010748"/>
    <w:rsid w:val="000121CD"/>
    <w:rsid w:val="0001481C"/>
    <w:rsid w:val="00014C0C"/>
    <w:rsid w:val="00015D94"/>
    <w:rsid w:val="00016388"/>
    <w:rsid w:val="000175E3"/>
    <w:rsid w:val="000177D4"/>
    <w:rsid w:val="000207C7"/>
    <w:rsid w:val="000214E6"/>
    <w:rsid w:val="00021A55"/>
    <w:rsid w:val="00023587"/>
    <w:rsid w:val="00023723"/>
    <w:rsid w:val="000237A6"/>
    <w:rsid w:val="00024EA8"/>
    <w:rsid w:val="00025795"/>
    <w:rsid w:val="0002771E"/>
    <w:rsid w:val="00030482"/>
    <w:rsid w:val="00030783"/>
    <w:rsid w:val="00031417"/>
    <w:rsid w:val="00032282"/>
    <w:rsid w:val="00034D9B"/>
    <w:rsid w:val="00034F60"/>
    <w:rsid w:val="00036FFC"/>
    <w:rsid w:val="00037AF4"/>
    <w:rsid w:val="0004246E"/>
    <w:rsid w:val="00042D4C"/>
    <w:rsid w:val="000430AC"/>
    <w:rsid w:val="00044412"/>
    <w:rsid w:val="00045582"/>
    <w:rsid w:val="00045729"/>
    <w:rsid w:val="00045A89"/>
    <w:rsid w:val="00045A99"/>
    <w:rsid w:val="000470BC"/>
    <w:rsid w:val="00050E2F"/>
    <w:rsid w:val="00056154"/>
    <w:rsid w:val="00056744"/>
    <w:rsid w:val="00057CBA"/>
    <w:rsid w:val="0006014D"/>
    <w:rsid w:val="0006024C"/>
    <w:rsid w:val="00063D34"/>
    <w:rsid w:val="00064E28"/>
    <w:rsid w:val="00065216"/>
    <w:rsid w:val="00065F02"/>
    <w:rsid w:val="00065F76"/>
    <w:rsid w:val="0006687F"/>
    <w:rsid w:val="00067E83"/>
    <w:rsid w:val="0007065B"/>
    <w:rsid w:val="00071C09"/>
    <w:rsid w:val="00072468"/>
    <w:rsid w:val="000749E2"/>
    <w:rsid w:val="000751D9"/>
    <w:rsid w:val="00075458"/>
    <w:rsid w:val="00076303"/>
    <w:rsid w:val="00076B03"/>
    <w:rsid w:val="00077272"/>
    <w:rsid w:val="000777F0"/>
    <w:rsid w:val="00080923"/>
    <w:rsid w:val="00081AC9"/>
    <w:rsid w:val="000825D7"/>
    <w:rsid w:val="0008297F"/>
    <w:rsid w:val="00082E59"/>
    <w:rsid w:val="000844E3"/>
    <w:rsid w:val="00085AEB"/>
    <w:rsid w:val="00086099"/>
    <w:rsid w:val="00086115"/>
    <w:rsid w:val="000863B1"/>
    <w:rsid w:val="000871EA"/>
    <w:rsid w:val="0008775A"/>
    <w:rsid w:val="00087AC0"/>
    <w:rsid w:val="000910BE"/>
    <w:rsid w:val="00091109"/>
    <w:rsid w:val="00091D73"/>
    <w:rsid w:val="00093158"/>
    <w:rsid w:val="0009338E"/>
    <w:rsid w:val="00094776"/>
    <w:rsid w:val="00094AD4"/>
    <w:rsid w:val="00095111"/>
    <w:rsid w:val="0009597F"/>
    <w:rsid w:val="00096C0B"/>
    <w:rsid w:val="00097B22"/>
    <w:rsid w:val="000A1008"/>
    <w:rsid w:val="000A1B03"/>
    <w:rsid w:val="000A254A"/>
    <w:rsid w:val="000A35D7"/>
    <w:rsid w:val="000A4139"/>
    <w:rsid w:val="000A6E47"/>
    <w:rsid w:val="000B0230"/>
    <w:rsid w:val="000B0BA8"/>
    <w:rsid w:val="000B132B"/>
    <w:rsid w:val="000B2795"/>
    <w:rsid w:val="000B29FF"/>
    <w:rsid w:val="000B4596"/>
    <w:rsid w:val="000B49A9"/>
    <w:rsid w:val="000B4A42"/>
    <w:rsid w:val="000B534B"/>
    <w:rsid w:val="000B5FD2"/>
    <w:rsid w:val="000B7811"/>
    <w:rsid w:val="000C0E50"/>
    <w:rsid w:val="000C1201"/>
    <w:rsid w:val="000C2EBB"/>
    <w:rsid w:val="000C4F86"/>
    <w:rsid w:val="000C56BB"/>
    <w:rsid w:val="000C612C"/>
    <w:rsid w:val="000C63C0"/>
    <w:rsid w:val="000C719B"/>
    <w:rsid w:val="000D03F3"/>
    <w:rsid w:val="000D275F"/>
    <w:rsid w:val="000D2AFA"/>
    <w:rsid w:val="000D3ABA"/>
    <w:rsid w:val="000D42AB"/>
    <w:rsid w:val="000D5B87"/>
    <w:rsid w:val="000E02F4"/>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B84"/>
    <w:rsid w:val="000F6D4A"/>
    <w:rsid w:val="000F750B"/>
    <w:rsid w:val="000F7607"/>
    <w:rsid w:val="001006B1"/>
    <w:rsid w:val="001007A6"/>
    <w:rsid w:val="001011D5"/>
    <w:rsid w:val="00101A26"/>
    <w:rsid w:val="00102332"/>
    <w:rsid w:val="00103051"/>
    <w:rsid w:val="00103979"/>
    <w:rsid w:val="00105066"/>
    <w:rsid w:val="0010558B"/>
    <w:rsid w:val="0010584F"/>
    <w:rsid w:val="001077E2"/>
    <w:rsid w:val="0011010A"/>
    <w:rsid w:val="0011036E"/>
    <w:rsid w:val="0011117C"/>
    <w:rsid w:val="001127FC"/>
    <w:rsid w:val="00113279"/>
    <w:rsid w:val="00113DEE"/>
    <w:rsid w:val="001140D5"/>
    <w:rsid w:val="00114C15"/>
    <w:rsid w:val="0011649E"/>
    <w:rsid w:val="001216E5"/>
    <w:rsid w:val="00123E9C"/>
    <w:rsid w:val="001243CA"/>
    <w:rsid w:val="00125D69"/>
    <w:rsid w:val="00127F51"/>
    <w:rsid w:val="00127FCE"/>
    <w:rsid w:val="00130370"/>
    <w:rsid w:val="00131CBE"/>
    <w:rsid w:val="00132F49"/>
    <w:rsid w:val="001335E4"/>
    <w:rsid w:val="00135D52"/>
    <w:rsid w:val="001371A4"/>
    <w:rsid w:val="00140F31"/>
    <w:rsid w:val="00141650"/>
    <w:rsid w:val="001428B7"/>
    <w:rsid w:val="00143A4E"/>
    <w:rsid w:val="00143CB4"/>
    <w:rsid w:val="00144112"/>
    <w:rsid w:val="00144BC8"/>
    <w:rsid w:val="0014693F"/>
    <w:rsid w:val="00150616"/>
    <w:rsid w:val="00150C0D"/>
    <w:rsid w:val="00152555"/>
    <w:rsid w:val="00152B48"/>
    <w:rsid w:val="001604AC"/>
    <w:rsid w:val="0016167C"/>
    <w:rsid w:val="0016414E"/>
    <w:rsid w:val="00164593"/>
    <w:rsid w:val="00165109"/>
    <w:rsid w:val="0016538C"/>
    <w:rsid w:val="00166493"/>
    <w:rsid w:val="00167538"/>
    <w:rsid w:val="00170DBA"/>
    <w:rsid w:val="00171087"/>
    <w:rsid w:val="00171D89"/>
    <w:rsid w:val="00172471"/>
    <w:rsid w:val="00172651"/>
    <w:rsid w:val="00172C88"/>
    <w:rsid w:val="00172DF8"/>
    <w:rsid w:val="00173351"/>
    <w:rsid w:val="0017660D"/>
    <w:rsid w:val="00176ACC"/>
    <w:rsid w:val="00176CD0"/>
    <w:rsid w:val="001771EA"/>
    <w:rsid w:val="00180102"/>
    <w:rsid w:val="00180B8E"/>
    <w:rsid w:val="00182C8E"/>
    <w:rsid w:val="0018324D"/>
    <w:rsid w:val="00183E05"/>
    <w:rsid w:val="00185100"/>
    <w:rsid w:val="001859A9"/>
    <w:rsid w:val="00185DAB"/>
    <w:rsid w:val="00187062"/>
    <w:rsid w:val="001878F6"/>
    <w:rsid w:val="00191B8F"/>
    <w:rsid w:val="001949A5"/>
    <w:rsid w:val="00196AA5"/>
    <w:rsid w:val="001974EB"/>
    <w:rsid w:val="001A2657"/>
    <w:rsid w:val="001A2E96"/>
    <w:rsid w:val="001A51D9"/>
    <w:rsid w:val="001A7EF9"/>
    <w:rsid w:val="001B09A3"/>
    <w:rsid w:val="001B1A9A"/>
    <w:rsid w:val="001B2632"/>
    <w:rsid w:val="001B3CA5"/>
    <w:rsid w:val="001B3FBC"/>
    <w:rsid w:val="001B4A99"/>
    <w:rsid w:val="001B52C0"/>
    <w:rsid w:val="001B6E24"/>
    <w:rsid w:val="001C0576"/>
    <w:rsid w:val="001C1983"/>
    <w:rsid w:val="001C326E"/>
    <w:rsid w:val="001C367A"/>
    <w:rsid w:val="001C3D3C"/>
    <w:rsid w:val="001C40E7"/>
    <w:rsid w:val="001C4E26"/>
    <w:rsid w:val="001C4F64"/>
    <w:rsid w:val="001C5D7E"/>
    <w:rsid w:val="001C646D"/>
    <w:rsid w:val="001C697D"/>
    <w:rsid w:val="001C73C4"/>
    <w:rsid w:val="001C73FB"/>
    <w:rsid w:val="001D1C70"/>
    <w:rsid w:val="001D2684"/>
    <w:rsid w:val="001E238C"/>
    <w:rsid w:val="001E4162"/>
    <w:rsid w:val="001E7231"/>
    <w:rsid w:val="001E7BEF"/>
    <w:rsid w:val="001F1C66"/>
    <w:rsid w:val="001F1FC1"/>
    <w:rsid w:val="001F2420"/>
    <w:rsid w:val="001F2F66"/>
    <w:rsid w:val="001F5083"/>
    <w:rsid w:val="001F5EE8"/>
    <w:rsid w:val="001F63F2"/>
    <w:rsid w:val="001F69B9"/>
    <w:rsid w:val="001F7BE0"/>
    <w:rsid w:val="002015F9"/>
    <w:rsid w:val="00202600"/>
    <w:rsid w:val="00203290"/>
    <w:rsid w:val="0020348E"/>
    <w:rsid w:val="00203BDC"/>
    <w:rsid w:val="00204296"/>
    <w:rsid w:val="00204FC7"/>
    <w:rsid w:val="00206436"/>
    <w:rsid w:val="0021314E"/>
    <w:rsid w:val="002168D6"/>
    <w:rsid w:val="00217D04"/>
    <w:rsid w:val="00222308"/>
    <w:rsid w:val="00222838"/>
    <w:rsid w:val="00223B63"/>
    <w:rsid w:val="00223CBC"/>
    <w:rsid w:val="00224A18"/>
    <w:rsid w:val="00224BE1"/>
    <w:rsid w:val="00225274"/>
    <w:rsid w:val="00225EAE"/>
    <w:rsid w:val="002300F0"/>
    <w:rsid w:val="002339A6"/>
    <w:rsid w:val="002342A7"/>
    <w:rsid w:val="00234471"/>
    <w:rsid w:val="002346B1"/>
    <w:rsid w:val="002346E7"/>
    <w:rsid w:val="00235476"/>
    <w:rsid w:val="00241811"/>
    <w:rsid w:val="002420FD"/>
    <w:rsid w:val="002430F5"/>
    <w:rsid w:val="00243481"/>
    <w:rsid w:val="002436D5"/>
    <w:rsid w:val="00243B5C"/>
    <w:rsid w:val="00244028"/>
    <w:rsid w:val="00244933"/>
    <w:rsid w:val="00245257"/>
    <w:rsid w:val="002456C8"/>
    <w:rsid w:val="00246303"/>
    <w:rsid w:val="002463B7"/>
    <w:rsid w:val="002466D3"/>
    <w:rsid w:val="0024784B"/>
    <w:rsid w:val="0025132D"/>
    <w:rsid w:val="002528BC"/>
    <w:rsid w:val="0025328F"/>
    <w:rsid w:val="00255C14"/>
    <w:rsid w:val="00257C91"/>
    <w:rsid w:val="00260D70"/>
    <w:rsid w:val="002612A3"/>
    <w:rsid w:val="00265065"/>
    <w:rsid w:val="00266179"/>
    <w:rsid w:val="00266A91"/>
    <w:rsid w:val="00266E32"/>
    <w:rsid w:val="00266EB0"/>
    <w:rsid w:val="00267D5D"/>
    <w:rsid w:val="00270287"/>
    <w:rsid w:val="00271791"/>
    <w:rsid w:val="00272040"/>
    <w:rsid w:val="002728D6"/>
    <w:rsid w:val="00273BBE"/>
    <w:rsid w:val="0027474B"/>
    <w:rsid w:val="0027502B"/>
    <w:rsid w:val="00275698"/>
    <w:rsid w:val="00276069"/>
    <w:rsid w:val="00276E78"/>
    <w:rsid w:val="00280A63"/>
    <w:rsid w:val="00281B48"/>
    <w:rsid w:val="0028450B"/>
    <w:rsid w:val="00284701"/>
    <w:rsid w:val="0028625F"/>
    <w:rsid w:val="00287605"/>
    <w:rsid w:val="00290B2B"/>
    <w:rsid w:val="0029144C"/>
    <w:rsid w:val="00291512"/>
    <w:rsid w:val="002917FF"/>
    <w:rsid w:val="00292465"/>
    <w:rsid w:val="002925EA"/>
    <w:rsid w:val="002952EF"/>
    <w:rsid w:val="00295C4E"/>
    <w:rsid w:val="002970F2"/>
    <w:rsid w:val="00297552"/>
    <w:rsid w:val="00297657"/>
    <w:rsid w:val="002A05FB"/>
    <w:rsid w:val="002A0609"/>
    <w:rsid w:val="002A0A99"/>
    <w:rsid w:val="002A1257"/>
    <w:rsid w:val="002A1FAD"/>
    <w:rsid w:val="002A2234"/>
    <w:rsid w:val="002A2728"/>
    <w:rsid w:val="002A28B1"/>
    <w:rsid w:val="002A3199"/>
    <w:rsid w:val="002A36A8"/>
    <w:rsid w:val="002B00D6"/>
    <w:rsid w:val="002B095D"/>
    <w:rsid w:val="002B14A5"/>
    <w:rsid w:val="002B1B56"/>
    <w:rsid w:val="002B44EC"/>
    <w:rsid w:val="002B5A49"/>
    <w:rsid w:val="002B7840"/>
    <w:rsid w:val="002C05C3"/>
    <w:rsid w:val="002C0AE6"/>
    <w:rsid w:val="002C0AEE"/>
    <w:rsid w:val="002C2664"/>
    <w:rsid w:val="002C29AC"/>
    <w:rsid w:val="002C2B39"/>
    <w:rsid w:val="002C2F08"/>
    <w:rsid w:val="002C6253"/>
    <w:rsid w:val="002C70D2"/>
    <w:rsid w:val="002C7846"/>
    <w:rsid w:val="002D10A2"/>
    <w:rsid w:val="002D2E40"/>
    <w:rsid w:val="002D4CDC"/>
    <w:rsid w:val="002D53AB"/>
    <w:rsid w:val="002D6524"/>
    <w:rsid w:val="002D66AB"/>
    <w:rsid w:val="002D7DD0"/>
    <w:rsid w:val="002E0D9C"/>
    <w:rsid w:val="002E25A1"/>
    <w:rsid w:val="002E2CB5"/>
    <w:rsid w:val="002E3E3C"/>
    <w:rsid w:val="002E60D8"/>
    <w:rsid w:val="002E6B33"/>
    <w:rsid w:val="002E6D78"/>
    <w:rsid w:val="002E79EA"/>
    <w:rsid w:val="002F04B0"/>
    <w:rsid w:val="002F1AE3"/>
    <w:rsid w:val="002F1BF7"/>
    <w:rsid w:val="003003DC"/>
    <w:rsid w:val="00301591"/>
    <w:rsid w:val="00302F66"/>
    <w:rsid w:val="003037B4"/>
    <w:rsid w:val="00303997"/>
    <w:rsid w:val="0030413E"/>
    <w:rsid w:val="003047F6"/>
    <w:rsid w:val="00304BCC"/>
    <w:rsid w:val="00306053"/>
    <w:rsid w:val="003063BB"/>
    <w:rsid w:val="003063C4"/>
    <w:rsid w:val="00307C31"/>
    <w:rsid w:val="0031109F"/>
    <w:rsid w:val="00311137"/>
    <w:rsid w:val="00313A62"/>
    <w:rsid w:val="00314CD6"/>
    <w:rsid w:val="00314E28"/>
    <w:rsid w:val="00317A48"/>
    <w:rsid w:val="00317F6C"/>
    <w:rsid w:val="003206CD"/>
    <w:rsid w:val="003207A0"/>
    <w:rsid w:val="0032206A"/>
    <w:rsid w:val="00324152"/>
    <w:rsid w:val="0032494C"/>
    <w:rsid w:val="00325577"/>
    <w:rsid w:val="003264C8"/>
    <w:rsid w:val="003274BE"/>
    <w:rsid w:val="0033106E"/>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91C"/>
    <w:rsid w:val="00347AE3"/>
    <w:rsid w:val="00347E12"/>
    <w:rsid w:val="00350308"/>
    <w:rsid w:val="003509E5"/>
    <w:rsid w:val="00351A5E"/>
    <w:rsid w:val="00354287"/>
    <w:rsid w:val="00355078"/>
    <w:rsid w:val="003557CD"/>
    <w:rsid w:val="0035628D"/>
    <w:rsid w:val="00356458"/>
    <w:rsid w:val="00357268"/>
    <w:rsid w:val="003617A3"/>
    <w:rsid w:val="00361EBD"/>
    <w:rsid w:val="0036321E"/>
    <w:rsid w:val="003638E7"/>
    <w:rsid w:val="0036460C"/>
    <w:rsid w:val="0036501A"/>
    <w:rsid w:val="00365D8F"/>
    <w:rsid w:val="00366AEB"/>
    <w:rsid w:val="00367A40"/>
    <w:rsid w:val="00370803"/>
    <w:rsid w:val="00370B09"/>
    <w:rsid w:val="00371477"/>
    <w:rsid w:val="00372245"/>
    <w:rsid w:val="00372A5E"/>
    <w:rsid w:val="003735F2"/>
    <w:rsid w:val="00373640"/>
    <w:rsid w:val="003740B0"/>
    <w:rsid w:val="0037413F"/>
    <w:rsid w:val="0037581E"/>
    <w:rsid w:val="00376D7E"/>
    <w:rsid w:val="00381B71"/>
    <w:rsid w:val="003829B6"/>
    <w:rsid w:val="003833DE"/>
    <w:rsid w:val="00384771"/>
    <w:rsid w:val="0038481D"/>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138"/>
    <w:rsid w:val="003A1C80"/>
    <w:rsid w:val="003A1FD4"/>
    <w:rsid w:val="003A30DF"/>
    <w:rsid w:val="003A32B0"/>
    <w:rsid w:val="003A41BF"/>
    <w:rsid w:val="003A45D8"/>
    <w:rsid w:val="003A4C4B"/>
    <w:rsid w:val="003A4FCC"/>
    <w:rsid w:val="003A51F5"/>
    <w:rsid w:val="003A564B"/>
    <w:rsid w:val="003A599B"/>
    <w:rsid w:val="003A5B69"/>
    <w:rsid w:val="003A7172"/>
    <w:rsid w:val="003B04EA"/>
    <w:rsid w:val="003B0B1F"/>
    <w:rsid w:val="003B0BB4"/>
    <w:rsid w:val="003B213F"/>
    <w:rsid w:val="003B2E45"/>
    <w:rsid w:val="003B4D64"/>
    <w:rsid w:val="003B51B7"/>
    <w:rsid w:val="003B6A04"/>
    <w:rsid w:val="003B72BD"/>
    <w:rsid w:val="003B76A1"/>
    <w:rsid w:val="003C02DF"/>
    <w:rsid w:val="003C1056"/>
    <w:rsid w:val="003C20AA"/>
    <w:rsid w:val="003C24D6"/>
    <w:rsid w:val="003C2F4B"/>
    <w:rsid w:val="003C36CC"/>
    <w:rsid w:val="003C4472"/>
    <w:rsid w:val="003C569D"/>
    <w:rsid w:val="003C60CD"/>
    <w:rsid w:val="003C6B81"/>
    <w:rsid w:val="003C6D44"/>
    <w:rsid w:val="003C7287"/>
    <w:rsid w:val="003C7863"/>
    <w:rsid w:val="003D25EA"/>
    <w:rsid w:val="003D33EC"/>
    <w:rsid w:val="003E2C2B"/>
    <w:rsid w:val="003E2D8E"/>
    <w:rsid w:val="003E6785"/>
    <w:rsid w:val="003E6BE1"/>
    <w:rsid w:val="003F0CEE"/>
    <w:rsid w:val="003F10C8"/>
    <w:rsid w:val="003F2DCB"/>
    <w:rsid w:val="003F3D23"/>
    <w:rsid w:val="003F67C5"/>
    <w:rsid w:val="003F75D8"/>
    <w:rsid w:val="003F7D95"/>
    <w:rsid w:val="00400AF6"/>
    <w:rsid w:val="00402A7A"/>
    <w:rsid w:val="00404B5C"/>
    <w:rsid w:val="0040515B"/>
    <w:rsid w:val="00405ACE"/>
    <w:rsid w:val="004068BC"/>
    <w:rsid w:val="00406C8F"/>
    <w:rsid w:val="00406F83"/>
    <w:rsid w:val="00407083"/>
    <w:rsid w:val="00410BFC"/>
    <w:rsid w:val="00411D30"/>
    <w:rsid w:val="00413F32"/>
    <w:rsid w:val="0041456F"/>
    <w:rsid w:val="00415B85"/>
    <w:rsid w:val="00420AF2"/>
    <w:rsid w:val="00421467"/>
    <w:rsid w:val="00421646"/>
    <w:rsid w:val="00421723"/>
    <w:rsid w:val="004231E1"/>
    <w:rsid w:val="00423549"/>
    <w:rsid w:val="00424114"/>
    <w:rsid w:val="0042659E"/>
    <w:rsid w:val="00426E8F"/>
    <w:rsid w:val="00431D41"/>
    <w:rsid w:val="00432C42"/>
    <w:rsid w:val="004342FB"/>
    <w:rsid w:val="0043433E"/>
    <w:rsid w:val="00434BB5"/>
    <w:rsid w:val="00434EEC"/>
    <w:rsid w:val="004351C5"/>
    <w:rsid w:val="004406A3"/>
    <w:rsid w:val="004418AF"/>
    <w:rsid w:val="0044227F"/>
    <w:rsid w:val="00442375"/>
    <w:rsid w:val="00443113"/>
    <w:rsid w:val="004444DD"/>
    <w:rsid w:val="00444868"/>
    <w:rsid w:val="00446613"/>
    <w:rsid w:val="00446F05"/>
    <w:rsid w:val="004504C3"/>
    <w:rsid w:val="00451400"/>
    <w:rsid w:val="00451E1E"/>
    <w:rsid w:val="00454837"/>
    <w:rsid w:val="00455D0C"/>
    <w:rsid w:val="00456850"/>
    <w:rsid w:val="0045713E"/>
    <w:rsid w:val="004575D5"/>
    <w:rsid w:val="00457BD3"/>
    <w:rsid w:val="00461ADD"/>
    <w:rsid w:val="004643F4"/>
    <w:rsid w:val="004651DA"/>
    <w:rsid w:val="0046625B"/>
    <w:rsid w:val="004718B0"/>
    <w:rsid w:val="00471A6B"/>
    <w:rsid w:val="00471BAB"/>
    <w:rsid w:val="00472F61"/>
    <w:rsid w:val="00474909"/>
    <w:rsid w:val="00475047"/>
    <w:rsid w:val="004756CC"/>
    <w:rsid w:val="00475812"/>
    <w:rsid w:val="00475FEF"/>
    <w:rsid w:val="004779D1"/>
    <w:rsid w:val="0048167D"/>
    <w:rsid w:val="00484A8E"/>
    <w:rsid w:val="00484B52"/>
    <w:rsid w:val="00485685"/>
    <w:rsid w:val="004856CA"/>
    <w:rsid w:val="00485825"/>
    <w:rsid w:val="00485FD0"/>
    <w:rsid w:val="00486AA1"/>
    <w:rsid w:val="004876EB"/>
    <w:rsid w:val="00490C46"/>
    <w:rsid w:val="0049163C"/>
    <w:rsid w:val="004924B6"/>
    <w:rsid w:val="004939A1"/>
    <w:rsid w:val="00493FD7"/>
    <w:rsid w:val="00494A13"/>
    <w:rsid w:val="004956B7"/>
    <w:rsid w:val="00497186"/>
    <w:rsid w:val="004974FF"/>
    <w:rsid w:val="004A2C02"/>
    <w:rsid w:val="004A5088"/>
    <w:rsid w:val="004A5BE9"/>
    <w:rsid w:val="004A6DCA"/>
    <w:rsid w:val="004A6E5B"/>
    <w:rsid w:val="004A7018"/>
    <w:rsid w:val="004B0506"/>
    <w:rsid w:val="004B0998"/>
    <w:rsid w:val="004B14D6"/>
    <w:rsid w:val="004B18D9"/>
    <w:rsid w:val="004B1D55"/>
    <w:rsid w:val="004B2609"/>
    <w:rsid w:val="004B266A"/>
    <w:rsid w:val="004B29BA"/>
    <w:rsid w:val="004B2EC7"/>
    <w:rsid w:val="004B3C77"/>
    <w:rsid w:val="004B5DDE"/>
    <w:rsid w:val="004B5F50"/>
    <w:rsid w:val="004B68D3"/>
    <w:rsid w:val="004B6E77"/>
    <w:rsid w:val="004C1CEE"/>
    <w:rsid w:val="004C1F03"/>
    <w:rsid w:val="004C268D"/>
    <w:rsid w:val="004C2A88"/>
    <w:rsid w:val="004C3A10"/>
    <w:rsid w:val="004C4D8D"/>
    <w:rsid w:val="004C4ED0"/>
    <w:rsid w:val="004C63BC"/>
    <w:rsid w:val="004C63DD"/>
    <w:rsid w:val="004C6CBE"/>
    <w:rsid w:val="004C7DF2"/>
    <w:rsid w:val="004D0BE0"/>
    <w:rsid w:val="004D2BB4"/>
    <w:rsid w:val="004D35F0"/>
    <w:rsid w:val="004D499A"/>
    <w:rsid w:val="004D4E7D"/>
    <w:rsid w:val="004D6070"/>
    <w:rsid w:val="004D6E90"/>
    <w:rsid w:val="004D75E4"/>
    <w:rsid w:val="004D75ED"/>
    <w:rsid w:val="004E0295"/>
    <w:rsid w:val="004E123E"/>
    <w:rsid w:val="004E2E0C"/>
    <w:rsid w:val="004E3373"/>
    <w:rsid w:val="004E38E9"/>
    <w:rsid w:val="004E3B31"/>
    <w:rsid w:val="004E48B3"/>
    <w:rsid w:val="004E5EC8"/>
    <w:rsid w:val="004E6D8B"/>
    <w:rsid w:val="004E74FA"/>
    <w:rsid w:val="004F031F"/>
    <w:rsid w:val="004F2133"/>
    <w:rsid w:val="004F2206"/>
    <w:rsid w:val="004F2939"/>
    <w:rsid w:val="004F2AC6"/>
    <w:rsid w:val="004F3F14"/>
    <w:rsid w:val="004F4179"/>
    <w:rsid w:val="004F47CE"/>
    <w:rsid w:val="004F7056"/>
    <w:rsid w:val="004F7D93"/>
    <w:rsid w:val="00500C62"/>
    <w:rsid w:val="00500F74"/>
    <w:rsid w:val="005011AB"/>
    <w:rsid w:val="00501549"/>
    <w:rsid w:val="00502741"/>
    <w:rsid w:val="00502EA6"/>
    <w:rsid w:val="00503C68"/>
    <w:rsid w:val="00503FFB"/>
    <w:rsid w:val="005050A7"/>
    <w:rsid w:val="00506719"/>
    <w:rsid w:val="005071E0"/>
    <w:rsid w:val="0050752E"/>
    <w:rsid w:val="0051053C"/>
    <w:rsid w:val="00511A6F"/>
    <w:rsid w:val="0051310E"/>
    <w:rsid w:val="005142D3"/>
    <w:rsid w:val="00517A4F"/>
    <w:rsid w:val="005207F7"/>
    <w:rsid w:val="00520855"/>
    <w:rsid w:val="005230E4"/>
    <w:rsid w:val="00523B18"/>
    <w:rsid w:val="00523F3D"/>
    <w:rsid w:val="00524C37"/>
    <w:rsid w:val="00524DC1"/>
    <w:rsid w:val="005265EB"/>
    <w:rsid w:val="00527BA7"/>
    <w:rsid w:val="005306BE"/>
    <w:rsid w:val="00530711"/>
    <w:rsid w:val="0053080B"/>
    <w:rsid w:val="00532715"/>
    <w:rsid w:val="005329BA"/>
    <w:rsid w:val="00534838"/>
    <w:rsid w:val="00534F8E"/>
    <w:rsid w:val="00535C73"/>
    <w:rsid w:val="00535D70"/>
    <w:rsid w:val="00536881"/>
    <w:rsid w:val="005373B9"/>
    <w:rsid w:val="00537702"/>
    <w:rsid w:val="0053770A"/>
    <w:rsid w:val="00537F49"/>
    <w:rsid w:val="005414B6"/>
    <w:rsid w:val="0054179C"/>
    <w:rsid w:val="00542AEC"/>
    <w:rsid w:val="00545497"/>
    <w:rsid w:val="00546372"/>
    <w:rsid w:val="00546979"/>
    <w:rsid w:val="0054700F"/>
    <w:rsid w:val="0054798C"/>
    <w:rsid w:val="0055012A"/>
    <w:rsid w:val="00552A44"/>
    <w:rsid w:val="00552D8E"/>
    <w:rsid w:val="00553BB4"/>
    <w:rsid w:val="00553EC3"/>
    <w:rsid w:val="00553FFF"/>
    <w:rsid w:val="005548BA"/>
    <w:rsid w:val="00556C9E"/>
    <w:rsid w:val="00556F46"/>
    <w:rsid w:val="00560B4F"/>
    <w:rsid w:val="005631D3"/>
    <w:rsid w:val="005659DB"/>
    <w:rsid w:val="00566E98"/>
    <w:rsid w:val="00570593"/>
    <w:rsid w:val="005707B5"/>
    <w:rsid w:val="005715ED"/>
    <w:rsid w:val="00571B47"/>
    <w:rsid w:val="00572446"/>
    <w:rsid w:val="00574E9D"/>
    <w:rsid w:val="005760C3"/>
    <w:rsid w:val="00576B69"/>
    <w:rsid w:val="00576D03"/>
    <w:rsid w:val="00580501"/>
    <w:rsid w:val="00580EBF"/>
    <w:rsid w:val="00581450"/>
    <w:rsid w:val="005825F2"/>
    <w:rsid w:val="00583B2A"/>
    <w:rsid w:val="00584AEB"/>
    <w:rsid w:val="00584B3D"/>
    <w:rsid w:val="00584CC7"/>
    <w:rsid w:val="005857B4"/>
    <w:rsid w:val="00587B84"/>
    <w:rsid w:val="00590898"/>
    <w:rsid w:val="00590EB0"/>
    <w:rsid w:val="005929AB"/>
    <w:rsid w:val="005935D7"/>
    <w:rsid w:val="00594C83"/>
    <w:rsid w:val="005963D9"/>
    <w:rsid w:val="00597C0A"/>
    <w:rsid w:val="005A00ED"/>
    <w:rsid w:val="005A0409"/>
    <w:rsid w:val="005A098F"/>
    <w:rsid w:val="005A314E"/>
    <w:rsid w:val="005A43A2"/>
    <w:rsid w:val="005A4FE1"/>
    <w:rsid w:val="005A69ED"/>
    <w:rsid w:val="005B0220"/>
    <w:rsid w:val="005B1C21"/>
    <w:rsid w:val="005B227C"/>
    <w:rsid w:val="005B345E"/>
    <w:rsid w:val="005B3758"/>
    <w:rsid w:val="005B3A21"/>
    <w:rsid w:val="005B545C"/>
    <w:rsid w:val="005B5DE2"/>
    <w:rsid w:val="005B65F6"/>
    <w:rsid w:val="005B6735"/>
    <w:rsid w:val="005B67A9"/>
    <w:rsid w:val="005B6BAC"/>
    <w:rsid w:val="005B709A"/>
    <w:rsid w:val="005B70DA"/>
    <w:rsid w:val="005C0574"/>
    <w:rsid w:val="005C1105"/>
    <w:rsid w:val="005C170D"/>
    <w:rsid w:val="005C2D2F"/>
    <w:rsid w:val="005C33CB"/>
    <w:rsid w:val="005C39EA"/>
    <w:rsid w:val="005C3C8C"/>
    <w:rsid w:val="005C44DE"/>
    <w:rsid w:val="005C5300"/>
    <w:rsid w:val="005C56D8"/>
    <w:rsid w:val="005C5944"/>
    <w:rsid w:val="005C6EFD"/>
    <w:rsid w:val="005D0303"/>
    <w:rsid w:val="005D06C8"/>
    <w:rsid w:val="005D146B"/>
    <w:rsid w:val="005D15F5"/>
    <w:rsid w:val="005D1B08"/>
    <w:rsid w:val="005D23B9"/>
    <w:rsid w:val="005D26CB"/>
    <w:rsid w:val="005D3EA0"/>
    <w:rsid w:val="005D4F41"/>
    <w:rsid w:val="005D5B75"/>
    <w:rsid w:val="005D6C54"/>
    <w:rsid w:val="005D6FF0"/>
    <w:rsid w:val="005E05A1"/>
    <w:rsid w:val="005E068C"/>
    <w:rsid w:val="005E16BF"/>
    <w:rsid w:val="005E18EA"/>
    <w:rsid w:val="005E1CFD"/>
    <w:rsid w:val="005E1E57"/>
    <w:rsid w:val="005E263D"/>
    <w:rsid w:val="005E2835"/>
    <w:rsid w:val="005E2BAA"/>
    <w:rsid w:val="005E5F44"/>
    <w:rsid w:val="005E627B"/>
    <w:rsid w:val="005E630D"/>
    <w:rsid w:val="005E66F4"/>
    <w:rsid w:val="005E6A13"/>
    <w:rsid w:val="005E6B0F"/>
    <w:rsid w:val="005E71F4"/>
    <w:rsid w:val="005E781F"/>
    <w:rsid w:val="005F1BEC"/>
    <w:rsid w:val="005F2A0C"/>
    <w:rsid w:val="005F2D00"/>
    <w:rsid w:val="005F4F29"/>
    <w:rsid w:val="005F70AC"/>
    <w:rsid w:val="005F7DDC"/>
    <w:rsid w:val="0060578A"/>
    <w:rsid w:val="00605AAB"/>
    <w:rsid w:val="006062DB"/>
    <w:rsid w:val="00606C43"/>
    <w:rsid w:val="00607D01"/>
    <w:rsid w:val="00607EC5"/>
    <w:rsid w:val="00610A07"/>
    <w:rsid w:val="00611B73"/>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66CC"/>
    <w:rsid w:val="00627143"/>
    <w:rsid w:val="0063150F"/>
    <w:rsid w:val="00631540"/>
    <w:rsid w:val="00632237"/>
    <w:rsid w:val="006325AF"/>
    <w:rsid w:val="006328B9"/>
    <w:rsid w:val="00633359"/>
    <w:rsid w:val="006334CD"/>
    <w:rsid w:val="0063555C"/>
    <w:rsid w:val="00635593"/>
    <w:rsid w:val="00636555"/>
    <w:rsid w:val="00636D90"/>
    <w:rsid w:val="00640071"/>
    <w:rsid w:val="006401EC"/>
    <w:rsid w:val="00642D24"/>
    <w:rsid w:val="00643C7A"/>
    <w:rsid w:val="00643EC8"/>
    <w:rsid w:val="00646ACA"/>
    <w:rsid w:val="006472ED"/>
    <w:rsid w:val="00647E24"/>
    <w:rsid w:val="00647FE3"/>
    <w:rsid w:val="0065027A"/>
    <w:rsid w:val="0065357D"/>
    <w:rsid w:val="00653F3A"/>
    <w:rsid w:val="006547F6"/>
    <w:rsid w:val="00654E84"/>
    <w:rsid w:val="006552F2"/>
    <w:rsid w:val="006565C2"/>
    <w:rsid w:val="00657542"/>
    <w:rsid w:val="00657691"/>
    <w:rsid w:val="00657B60"/>
    <w:rsid w:val="00657C06"/>
    <w:rsid w:val="00662DA8"/>
    <w:rsid w:val="0066314E"/>
    <w:rsid w:val="00663235"/>
    <w:rsid w:val="0066392E"/>
    <w:rsid w:val="006652FC"/>
    <w:rsid w:val="00665641"/>
    <w:rsid w:val="0066588D"/>
    <w:rsid w:val="00665B91"/>
    <w:rsid w:val="00665D2C"/>
    <w:rsid w:val="00666354"/>
    <w:rsid w:val="00666937"/>
    <w:rsid w:val="00672D8F"/>
    <w:rsid w:val="00673C3E"/>
    <w:rsid w:val="00674923"/>
    <w:rsid w:val="00677D7D"/>
    <w:rsid w:val="00680134"/>
    <w:rsid w:val="006848E8"/>
    <w:rsid w:val="006871D6"/>
    <w:rsid w:val="006872D8"/>
    <w:rsid w:val="00687C30"/>
    <w:rsid w:val="00687E3F"/>
    <w:rsid w:val="006900A8"/>
    <w:rsid w:val="00690461"/>
    <w:rsid w:val="00692909"/>
    <w:rsid w:val="00693380"/>
    <w:rsid w:val="006955A5"/>
    <w:rsid w:val="006958CD"/>
    <w:rsid w:val="00695B79"/>
    <w:rsid w:val="006974E5"/>
    <w:rsid w:val="00697557"/>
    <w:rsid w:val="00697C44"/>
    <w:rsid w:val="006A0511"/>
    <w:rsid w:val="006A0BBE"/>
    <w:rsid w:val="006A0D47"/>
    <w:rsid w:val="006A41E9"/>
    <w:rsid w:val="006A462E"/>
    <w:rsid w:val="006A6C06"/>
    <w:rsid w:val="006A71FC"/>
    <w:rsid w:val="006B0151"/>
    <w:rsid w:val="006B0784"/>
    <w:rsid w:val="006B10E4"/>
    <w:rsid w:val="006B1133"/>
    <w:rsid w:val="006B1E05"/>
    <w:rsid w:val="006B254F"/>
    <w:rsid w:val="006B3006"/>
    <w:rsid w:val="006B3614"/>
    <w:rsid w:val="006B4CF4"/>
    <w:rsid w:val="006B6AC5"/>
    <w:rsid w:val="006B6CBF"/>
    <w:rsid w:val="006B7003"/>
    <w:rsid w:val="006B7514"/>
    <w:rsid w:val="006C068A"/>
    <w:rsid w:val="006C086B"/>
    <w:rsid w:val="006C0A3E"/>
    <w:rsid w:val="006C5CB9"/>
    <w:rsid w:val="006C64FC"/>
    <w:rsid w:val="006C74EA"/>
    <w:rsid w:val="006D02A2"/>
    <w:rsid w:val="006D16E0"/>
    <w:rsid w:val="006D1919"/>
    <w:rsid w:val="006D19F8"/>
    <w:rsid w:val="006D5D68"/>
    <w:rsid w:val="006D6FAF"/>
    <w:rsid w:val="006D7123"/>
    <w:rsid w:val="006D7EED"/>
    <w:rsid w:val="006E0304"/>
    <w:rsid w:val="006E0FC9"/>
    <w:rsid w:val="006E0FD9"/>
    <w:rsid w:val="006E1B44"/>
    <w:rsid w:val="006E262C"/>
    <w:rsid w:val="006E2774"/>
    <w:rsid w:val="006E44C3"/>
    <w:rsid w:val="006E4F30"/>
    <w:rsid w:val="006E51CE"/>
    <w:rsid w:val="006E6668"/>
    <w:rsid w:val="006E6F64"/>
    <w:rsid w:val="006E74E3"/>
    <w:rsid w:val="006F1C5F"/>
    <w:rsid w:val="006F1DDB"/>
    <w:rsid w:val="006F2822"/>
    <w:rsid w:val="006F4DFC"/>
    <w:rsid w:val="006F5DC6"/>
    <w:rsid w:val="006F6628"/>
    <w:rsid w:val="006F6C85"/>
    <w:rsid w:val="006F7622"/>
    <w:rsid w:val="006F7D2F"/>
    <w:rsid w:val="006F7F96"/>
    <w:rsid w:val="00700A0E"/>
    <w:rsid w:val="007018BE"/>
    <w:rsid w:val="007022D9"/>
    <w:rsid w:val="00707758"/>
    <w:rsid w:val="00707912"/>
    <w:rsid w:val="00707F5E"/>
    <w:rsid w:val="007100E3"/>
    <w:rsid w:val="00712864"/>
    <w:rsid w:val="00713DAD"/>
    <w:rsid w:val="00714210"/>
    <w:rsid w:val="00714754"/>
    <w:rsid w:val="0071596C"/>
    <w:rsid w:val="00715A89"/>
    <w:rsid w:val="007160DF"/>
    <w:rsid w:val="0071690B"/>
    <w:rsid w:val="00717EF7"/>
    <w:rsid w:val="00720027"/>
    <w:rsid w:val="00720B64"/>
    <w:rsid w:val="00722C84"/>
    <w:rsid w:val="00723F90"/>
    <w:rsid w:val="00725EB4"/>
    <w:rsid w:val="007264E4"/>
    <w:rsid w:val="00726A9F"/>
    <w:rsid w:val="0072796E"/>
    <w:rsid w:val="00727F71"/>
    <w:rsid w:val="00730927"/>
    <w:rsid w:val="00730BAF"/>
    <w:rsid w:val="0073130F"/>
    <w:rsid w:val="00733A38"/>
    <w:rsid w:val="0073464E"/>
    <w:rsid w:val="00734BD6"/>
    <w:rsid w:val="007356F8"/>
    <w:rsid w:val="00736A1C"/>
    <w:rsid w:val="00737095"/>
    <w:rsid w:val="0073709A"/>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BBC"/>
    <w:rsid w:val="00755610"/>
    <w:rsid w:val="00755757"/>
    <w:rsid w:val="007565D5"/>
    <w:rsid w:val="00756F87"/>
    <w:rsid w:val="0076189D"/>
    <w:rsid w:val="00761B19"/>
    <w:rsid w:val="0076200B"/>
    <w:rsid w:val="00762D0B"/>
    <w:rsid w:val="00763A2D"/>
    <w:rsid w:val="00765DA2"/>
    <w:rsid w:val="00766884"/>
    <w:rsid w:val="00766965"/>
    <w:rsid w:val="007672A6"/>
    <w:rsid w:val="00767AE5"/>
    <w:rsid w:val="00770B76"/>
    <w:rsid w:val="00770DED"/>
    <w:rsid w:val="007710F3"/>
    <w:rsid w:val="007733BE"/>
    <w:rsid w:val="0077357C"/>
    <w:rsid w:val="00773F47"/>
    <w:rsid w:val="00774659"/>
    <w:rsid w:val="00776FB2"/>
    <w:rsid w:val="007778FF"/>
    <w:rsid w:val="00777C77"/>
    <w:rsid w:val="00780050"/>
    <w:rsid w:val="00780693"/>
    <w:rsid w:val="007819BF"/>
    <w:rsid w:val="00784050"/>
    <w:rsid w:val="00785DFE"/>
    <w:rsid w:val="007860D2"/>
    <w:rsid w:val="00786872"/>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128"/>
    <w:rsid w:val="007A2B5E"/>
    <w:rsid w:val="007A2BC8"/>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D1117"/>
    <w:rsid w:val="007D1EC5"/>
    <w:rsid w:val="007D1F9F"/>
    <w:rsid w:val="007D2E9B"/>
    <w:rsid w:val="007D46C0"/>
    <w:rsid w:val="007D46E0"/>
    <w:rsid w:val="007D4F20"/>
    <w:rsid w:val="007D5CF0"/>
    <w:rsid w:val="007D6081"/>
    <w:rsid w:val="007D7013"/>
    <w:rsid w:val="007D7284"/>
    <w:rsid w:val="007E046A"/>
    <w:rsid w:val="007E0CDE"/>
    <w:rsid w:val="007E28DD"/>
    <w:rsid w:val="007E2E06"/>
    <w:rsid w:val="007E368D"/>
    <w:rsid w:val="007E370C"/>
    <w:rsid w:val="007E5B88"/>
    <w:rsid w:val="007E6B56"/>
    <w:rsid w:val="007E7145"/>
    <w:rsid w:val="007F01BB"/>
    <w:rsid w:val="007F1D0D"/>
    <w:rsid w:val="007F2EAE"/>
    <w:rsid w:val="007F3FFC"/>
    <w:rsid w:val="007F4473"/>
    <w:rsid w:val="007F59C1"/>
    <w:rsid w:val="007F5C6E"/>
    <w:rsid w:val="00800787"/>
    <w:rsid w:val="008016D2"/>
    <w:rsid w:val="00802989"/>
    <w:rsid w:val="008049B7"/>
    <w:rsid w:val="00804EAD"/>
    <w:rsid w:val="008052BC"/>
    <w:rsid w:val="00805E56"/>
    <w:rsid w:val="0080750F"/>
    <w:rsid w:val="0081057C"/>
    <w:rsid w:val="00810F4F"/>
    <w:rsid w:val="00811D63"/>
    <w:rsid w:val="00812318"/>
    <w:rsid w:val="00813509"/>
    <w:rsid w:val="008138D7"/>
    <w:rsid w:val="00814B72"/>
    <w:rsid w:val="00815170"/>
    <w:rsid w:val="00815176"/>
    <w:rsid w:val="0081585B"/>
    <w:rsid w:val="00816117"/>
    <w:rsid w:val="0081655E"/>
    <w:rsid w:val="008177CE"/>
    <w:rsid w:val="00817A00"/>
    <w:rsid w:val="00817B44"/>
    <w:rsid w:val="00820544"/>
    <w:rsid w:val="008206C3"/>
    <w:rsid w:val="00821251"/>
    <w:rsid w:val="00821527"/>
    <w:rsid w:val="00821C36"/>
    <w:rsid w:val="0082266F"/>
    <w:rsid w:val="008246FB"/>
    <w:rsid w:val="00825C1E"/>
    <w:rsid w:val="008260FD"/>
    <w:rsid w:val="00830A13"/>
    <w:rsid w:val="00831102"/>
    <w:rsid w:val="0083165A"/>
    <w:rsid w:val="00833D87"/>
    <w:rsid w:val="008363E1"/>
    <w:rsid w:val="0083655E"/>
    <w:rsid w:val="00841632"/>
    <w:rsid w:val="00842414"/>
    <w:rsid w:val="00842505"/>
    <w:rsid w:val="00842E4E"/>
    <w:rsid w:val="00843027"/>
    <w:rsid w:val="0084431A"/>
    <w:rsid w:val="0085002E"/>
    <w:rsid w:val="008501A6"/>
    <w:rsid w:val="00850A52"/>
    <w:rsid w:val="00852873"/>
    <w:rsid w:val="00854411"/>
    <w:rsid w:val="00857530"/>
    <w:rsid w:val="00860310"/>
    <w:rsid w:val="008605A0"/>
    <w:rsid w:val="0086195E"/>
    <w:rsid w:val="00862290"/>
    <w:rsid w:val="008644DD"/>
    <w:rsid w:val="00864FD4"/>
    <w:rsid w:val="008654D8"/>
    <w:rsid w:val="00866A58"/>
    <w:rsid w:val="00871CB4"/>
    <w:rsid w:val="00872B56"/>
    <w:rsid w:val="008730A4"/>
    <w:rsid w:val="0087406E"/>
    <w:rsid w:val="00876532"/>
    <w:rsid w:val="00881837"/>
    <w:rsid w:val="008831AF"/>
    <w:rsid w:val="0088412D"/>
    <w:rsid w:val="008846A3"/>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56B8"/>
    <w:rsid w:val="0089602C"/>
    <w:rsid w:val="00897CD2"/>
    <w:rsid w:val="008A0E80"/>
    <w:rsid w:val="008A1FD3"/>
    <w:rsid w:val="008A2B3F"/>
    <w:rsid w:val="008A3FC2"/>
    <w:rsid w:val="008A436B"/>
    <w:rsid w:val="008A4503"/>
    <w:rsid w:val="008A5D67"/>
    <w:rsid w:val="008A6B7D"/>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501E"/>
    <w:rsid w:val="008D512F"/>
    <w:rsid w:val="008D5AD2"/>
    <w:rsid w:val="008E2F74"/>
    <w:rsid w:val="008E3A78"/>
    <w:rsid w:val="008E3C9A"/>
    <w:rsid w:val="008E4901"/>
    <w:rsid w:val="008E6DB5"/>
    <w:rsid w:val="008E731D"/>
    <w:rsid w:val="008F2B99"/>
    <w:rsid w:val="008F2BF5"/>
    <w:rsid w:val="008F3D19"/>
    <w:rsid w:val="008F4A78"/>
    <w:rsid w:val="008F68F2"/>
    <w:rsid w:val="009000F8"/>
    <w:rsid w:val="009010C3"/>
    <w:rsid w:val="00901CCB"/>
    <w:rsid w:val="009031B7"/>
    <w:rsid w:val="00904CB0"/>
    <w:rsid w:val="009079E1"/>
    <w:rsid w:val="00910146"/>
    <w:rsid w:val="009101CF"/>
    <w:rsid w:val="00910360"/>
    <w:rsid w:val="00910481"/>
    <w:rsid w:val="00912210"/>
    <w:rsid w:val="00912331"/>
    <w:rsid w:val="00912655"/>
    <w:rsid w:val="00912C45"/>
    <w:rsid w:val="00913506"/>
    <w:rsid w:val="009139B8"/>
    <w:rsid w:val="0091493E"/>
    <w:rsid w:val="0091551B"/>
    <w:rsid w:val="00915600"/>
    <w:rsid w:val="0092195B"/>
    <w:rsid w:val="00925EF8"/>
    <w:rsid w:val="00927119"/>
    <w:rsid w:val="00927402"/>
    <w:rsid w:val="00927ECE"/>
    <w:rsid w:val="00930C61"/>
    <w:rsid w:val="009318CF"/>
    <w:rsid w:val="009322CE"/>
    <w:rsid w:val="00933E7F"/>
    <w:rsid w:val="009357B9"/>
    <w:rsid w:val="00937486"/>
    <w:rsid w:val="00940722"/>
    <w:rsid w:val="0094136A"/>
    <w:rsid w:val="00943492"/>
    <w:rsid w:val="00947D09"/>
    <w:rsid w:val="009515AC"/>
    <w:rsid w:val="0095219B"/>
    <w:rsid w:val="009528B5"/>
    <w:rsid w:val="00952A45"/>
    <w:rsid w:val="009539D0"/>
    <w:rsid w:val="00954293"/>
    <w:rsid w:val="009545C3"/>
    <w:rsid w:val="009613B2"/>
    <w:rsid w:val="00962BCA"/>
    <w:rsid w:val="00963209"/>
    <w:rsid w:val="009638B1"/>
    <w:rsid w:val="00965383"/>
    <w:rsid w:val="00965C53"/>
    <w:rsid w:val="00965FE3"/>
    <w:rsid w:val="009667FE"/>
    <w:rsid w:val="00966D98"/>
    <w:rsid w:val="009700B5"/>
    <w:rsid w:val="00971DF7"/>
    <w:rsid w:val="0097290D"/>
    <w:rsid w:val="0097347D"/>
    <w:rsid w:val="009737D2"/>
    <w:rsid w:val="009745D4"/>
    <w:rsid w:val="009767CE"/>
    <w:rsid w:val="00976E6F"/>
    <w:rsid w:val="00977D3E"/>
    <w:rsid w:val="00977F4F"/>
    <w:rsid w:val="0098085A"/>
    <w:rsid w:val="00981694"/>
    <w:rsid w:val="009817C7"/>
    <w:rsid w:val="00984400"/>
    <w:rsid w:val="00986612"/>
    <w:rsid w:val="009873CE"/>
    <w:rsid w:val="00987B6F"/>
    <w:rsid w:val="00992608"/>
    <w:rsid w:val="0099477E"/>
    <w:rsid w:val="00995057"/>
    <w:rsid w:val="00997A7B"/>
    <w:rsid w:val="009A0126"/>
    <w:rsid w:val="009A07A0"/>
    <w:rsid w:val="009A122C"/>
    <w:rsid w:val="009A21BD"/>
    <w:rsid w:val="009A6264"/>
    <w:rsid w:val="009A64A2"/>
    <w:rsid w:val="009A73F4"/>
    <w:rsid w:val="009A777A"/>
    <w:rsid w:val="009A7978"/>
    <w:rsid w:val="009B0A0B"/>
    <w:rsid w:val="009B13CF"/>
    <w:rsid w:val="009B1683"/>
    <w:rsid w:val="009B5CA8"/>
    <w:rsid w:val="009B7072"/>
    <w:rsid w:val="009B78AD"/>
    <w:rsid w:val="009C0758"/>
    <w:rsid w:val="009C0FC2"/>
    <w:rsid w:val="009C14E4"/>
    <w:rsid w:val="009C335A"/>
    <w:rsid w:val="009C457C"/>
    <w:rsid w:val="009C522D"/>
    <w:rsid w:val="009C55A1"/>
    <w:rsid w:val="009C6051"/>
    <w:rsid w:val="009C7A94"/>
    <w:rsid w:val="009C7C56"/>
    <w:rsid w:val="009D15C4"/>
    <w:rsid w:val="009D16BB"/>
    <w:rsid w:val="009D2AB1"/>
    <w:rsid w:val="009D5F2A"/>
    <w:rsid w:val="009D5FD7"/>
    <w:rsid w:val="009D6ABC"/>
    <w:rsid w:val="009D6E39"/>
    <w:rsid w:val="009E0CFE"/>
    <w:rsid w:val="009E137C"/>
    <w:rsid w:val="009E2A1E"/>
    <w:rsid w:val="009E2B97"/>
    <w:rsid w:val="009E46B5"/>
    <w:rsid w:val="009E4870"/>
    <w:rsid w:val="009E5D53"/>
    <w:rsid w:val="009E62F9"/>
    <w:rsid w:val="009E7607"/>
    <w:rsid w:val="009F0D4C"/>
    <w:rsid w:val="009F223E"/>
    <w:rsid w:val="009F2B88"/>
    <w:rsid w:val="009F3354"/>
    <w:rsid w:val="009F3DF3"/>
    <w:rsid w:val="009F4CF2"/>
    <w:rsid w:val="009F5454"/>
    <w:rsid w:val="009F54FE"/>
    <w:rsid w:val="009F6A3E"/>
    <w:rsid w:val="00A001D0"/>
    <w:rsid w:val="00A00494"/>
    <w:rsid w:val="00A00B5B"/>
    <w:rsid w:val="00A0204D"/>
    <w:rsid w:val="00A04145"/>
    <w:rsid w:val="00A079CC"/>
    <w:rsid w:val="00A079E4"/>
    <w:rsid w:val="00A10524"/>
    <w:rsid w:val="00A108C7"/>
    <w:rsid w:val="00A1111A"/>
    <w:rsid w:val="00A11147"/>
    <w:rsid w:val="00A11591"/>
    <w:rsid w:val="00A1159B"/>
    <w:rsid w:val="00A125F8"/>
    <w:rsid w:val="00A132BB"/>
    <w:rsid w:val="00A143E9"/>
    <w:rsid w:val="00A145DB"/>
    <w:rsid w:val="00A148CF"/>
    <w:rsid w:val="00A14C82"/>
    <w:rsid w:val="00A164B3"/>
    <w:rsid w:val="00A17104"/>
    <w:rsid w:val="00A23B47"/>
    <w:rsid w:val="00A243F1"/>
    <w:rsid w:val="00A2492D"/>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AAB"/>
    <w:rsid w:val="00A42970"/>
    <w:rsid w:val="00A43C9D"/>
    <w:rsid w:val="00A44344"/>
    <w:rsid w:val="00A4507D"/>
    <w:rsid w:val="00A46680"/>
    <w:rsid w:val="00A47396"/>
    <w:rsid w:val="00A50758"/>
    <w:rsid w:val="00A5119A"/>
    <w:rsid w:val="00A518CD"/>
    <w:rsid w:val="00A53F2B"/>
    <w:rsid w:val="00A540AC"/>
    <w:rsid w:val="00A5612E"/>
    <w:rsid w:val="00A56A7B"/>
    <w:rsid w:val="00A56BBA"/>
    <w:rsid w:val="00A56C66"/>
    <w:rsid w:val="00A571AA"/>
    <w:rsid w:val="00A575B5"/>
    <w:rsid w:val="00A57D81"/>
    <w:rsid w:val="00A60C36"/>
    <w:rsid w:val="00A6105E"/>
    <w:rsid w:val="00A6207D"/>
    <w:rsid w:val="00A623A2"/>
    <w:rsid w:val="00A6291C"/>
    <w:rsid w:val="00A64931"/>
    <w:rsid w:val="00A64FB6"/>
    <w:rsid w:val="00A65C73"/>
    <w:rsid w:val="00A65CE3"/>
    <w:rsid w:val="00A678E0"/>
    <w:rsid w:val="00A67959"/>
    <w:rsid w:val="00A703FB"/>
    <w:rsid w:val="00A70DA5"/>
    <w:rsid w:val="00A7167A"/>
    <w:rsid w:val="00A72C60"/>
    <w:rsid w:val="00A76129"/>
    <w:rsid w:val="00A76283"/>
    <w:rsid w:val="00A76745"/>
    <w:rsid w:val="00A80ABD"/>
    <w:rsid w:val="00A81A68"/>
    <w:rsid w:val="00A81CE9"/>
    <w:rsid w:val="00A81D98"/>
    <w:rsid w:val="00A81F0C"/>
    <w:rsid w:val="00A82CBA"/>
    <w:rsid w:val="00A83811"/>
    <w:rsid w:val="00A84963"/>
    <w:rsid w:val="00A84A2C"/>
    <w:rsid w:val="00A86A73"/>
    <w:rsid w:val="00A8760A"/>
    <w:rsid w:val="00A935B1"/>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925"/>
    <w:rsid w:val="00AB4540"/>
    <w:rsid w:val="00AB54A4"/>
    <w:rsid w:val="00AB6619"/>
    <w:rsid w:val="00AC05F5"/>
    <w:rsid w:val="00AC0715"/>
    <w:rsid w:val="00AC1087"/>
    <w:rsid w:val="00AC14F4"/>
    <w:rsid w:val="00AC2314"/>
    <w:rsid w:val="00AC5124"/>
    <w:rsid w:val="00AC5758"/>
    <w:rsid w:val="00AC662F"/>
    <w:rsid w:val="00AC7993"/>
    <w:rsid w:val="00AD0CD5"/>
    <w:rsid w:val="00AD0FB5"/>
    <w:rsid w:val="00AD1187"/>
    <w:rsid w:val="00AD1A6C"/>
    <w:rsid w:val="00AD3664"/>
    <w:rsid w:val="00AD5D53"/>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5160"/>
    <w:rsid w:val="00AF5DF7"/>
    <w:rsid w:val="00AF6C2A"/>
    <w:rsid w:val="00AF7034"/>
    <w:rsid w:val="00AF7337"/>
    <w:rsid w:val="00AF7F9D"/>
    <w:rsid w:val="00B00011"/>
    <w:rsid w:val="00B00994"/>
    <w:rsid w:val="00B0116E"/>
    <w:rsid w:val="00B0124A"/>
    <w:rsid w:val="00B01432"/>
    <w:rsid w:val="00B01CA5"/>
    <w:rsid w:val="00B02409"/>
    <w:rsid w:val="00B025BE"/>
    <w:rsid w:val="00B02D11"/>
    <w:rsid w:val="00B04933"/>
    <w:rsid w:val="00B04E10"/>
    <w:rsid w:val="00B04F2F"/>
    <w:rsid w:val="00B05547"/>
    <w:rsid w:val="00B105EB"/>
    <w:rsid w:val="00B12C10"/>
    <w:rsid w:val="00B12D5E"/>
    <w:rsid w:val="00B13599"/>
    <w:rsid w:val="00B143BB"/>
    <w:rsid w:val="00B144A6"/>
    <w:rsid w:val="00B14EFC"/>
    <w:rsid w:val="00B1529D"/>
    <w:rsid w:val="00B162C7"/>
    <w:rsid w:val="00B16AAD"/>
    <w:rsid w:val="00B1797F"/>
    <w:rsid w:val="00B20F75"/>
    <w:rsid w:val="00B21342"/>
    <w:rsid w:val="00B21D4D"/>
    <w:rsid w:val="00B2357C"/>
    <w:rsid w:val="00B23DE0"/>
    <w:rsid w:val="00B242EA"/>
    <w:rsid w:val="00B259FD"/>
    <w:rsid w:val="00B25B20"/>
    <w:rsid w:val="00B260B8"/>
    <w:rsid w:val="00B2661D"/>
    <w:rsid w:val="00B27420"/>
    <w:rsid w:val="00B30BAC"/>
    <w:rsid w:val="00B32FF2"/>
    <w:rsid w:val="00B339C7"/>
    <w:rsid w:val="00B36D8A"/>
    <w:rsid w:val="00B37440"/>
    <w:rsid w:val="00B376FE"/>
    <w:rsid w:val="00B37F26"/>
    <w:rsid w:val="00B40A77"/>
    <w:rsid w:val="00B40EBE"/>
    <w:rsid w:val="00B41610"/>
    <w:rsid w:val="00B42768"/>
    <w:rsid w:val="00B456D6"/>
    <w:rsid w:val="00B457FE"/>
    <w:rsid w:val="00B47023"/>
    <w:rsid w:val="00B472CD"/>
    <w:rsid w:val="00B47769"/>
    <w:rsid w:val="00B4779A"/>
    <w:rsid w:val="00B47909"/>
    <w:rsid w:val="00B50BA7"/>
    <w:rsid w:val="00B51063"/>
    <w:rsid w:val="00B54917"/>
    <w:rsid w:val="00B54BE1"/>
    <w:rsid w:val="00B56848"/>
    <w:rsid w:val="00B601A8"/>
    <w:rsid w:val="00B605D5"/>
    <w:rsid w:val="00B606CE"/>
    <w:rsid w:val="00B609BB"/>
    <w:rsid w:val="00B612D0"/>
    <w:rsid w:val="00B61DA1"/>
    <w:rsid w:val="00B6331A"/>
    <w:rsid w:val="00B6456B"/>
    <w:rsid w:val="00B64930"/>
    <w:rsid w:val="00B65AFF"/>
    <w:rsid w:val="00B67279"/>
    <w:rsid w:val="00B707FA"/>
    <w:rsid w:val="00B70E9C"/>
    <w:rsid w:val="00B71A1C"/>
    <w:rsid w:val="00B72E36"/>
    <w:rsid w:val="00B7360B"/>
    <w:rsid w:val="00B7542D"/>
    <w:rsid w:val="00B75888"/>
    <w:rsid w:val="00B76C07"/>
    <w:rsid w:val="00B77553"/>
    <w:rsid w:val="00B779F8"/>
    <w:rsid w:val="00B77B0C"/>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1903"/>
    <w:rsid w:val="00B91CCF"/>
    <w:rsid w:val="00B91D5F"/>
    <w:rsid w:val="00B91EAB"/>
    <w:rsid w:val="00B9220C"/>
    <w:rsid w:val="00B92724"/>
    <w:rsid w:val="00B93958"/>
    <w:rsid w:val="00B93BBC"/>
    <w:rsid w:val="00B960A2"/>
    <w:rsid w:val="00B9646B"/>
    <w:rsid w:val="00BA0795"/>
    <w:rsid w:val="00BA1081"/>
    <w:rsid w:val="00BA119F"/>
    <w:rsid w:val="00BA171E"/>
    <w:rsid w:val="00BA1A5B"/>
    <w:rsid w:val="00BA4266"/>
    <w:rsid w:val="00BA4A61"/>
    <w:rsid w:val="00BA4EE1"/>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770E"/>
    <w:rsid w:val="00BE7B4B"/>
    <w:rsid w:val="00BE7DD2"/>
    <w:rsid w:val="00BF0909"/>
    <w:rsid w:val="00BF0B6A"/>
    <w:rsid w:val="00BF1305"/>
    <w:rsid w:val="00BF1806"/>
    <w:rsid w:val="00BF4032"/>
    <w:rsid w:val="00BF46AF"/>
    <w:rsid w:val="00BF4D6B"/>
    <w:rsid w:val="00BF5A89"/>
    <w:rsid w:val="00BF6B04"/>
    <w:rsid w:val="00BF79A8"/>
    <w:rsid w:val="00C009E9"/>
    <w:rsid w:val="00C00D2C"/>
    <w:rsid w:val="00C01FF9"/>
    <w:rsid w:val="00C02A09"/>
    <w:rsid w:val="00C02C0E"/>
    <w:rsid w:val="00C03101"/>
    <w:rsid w:val="00C03307"/>
    <w:rsid w:val="00C035ED"/>
    <w:rsid w:val="00C041B1"/>
    <w:rsid w:val="00C05BDA"/>
    <w:rsid w:val="00C06684"/>
    <w:rsid w:val="00C06CCB"/>
    <w:rsid w:val="00C0735B"/>
    <w:rsid w:val="00C10847"/>
    <w:rsid w:val="00C10931"/>
    <w:rsid w:val="00C10F10"/>
    <w:rsid w:val="00C13793"/>
    <w:rsid w:val="00C150DF"/>
    <w:rsid w:val="00C1746F"/>
    <w:rsid w:val="00C17EB4"/>
    <w:rsid w:val="00C17FBD"/>
    <w:rsid w:val="00C20A4B"/>
    <w:rsid w:val="00C22328"/>
    <w:rsid w:val="00C22BA0"/>
    <w:rsid w:val="00C23DE1"/>
    <w:rsid w:val="00C24E05"/>
    <w:rsid w:val="00C26812"/>
    <w:rsid w:val="00C27404"/>
    <w:rsid w:val="00C30F14"/>
    <w:rsid w:val="00C33C54"/>
    <w:rsid w:val="00C343B9"/>
    <w:rsid w:val="00C34EEC"/>
    <w:rsid w:val="00C3533D"/>
    <w:rsid w:val="00C35B3B"/>
    <w:rsid w:val="00C37561"/>
    <w:rsid w:val="00C37DCB"/>
    <w:rsid w:val="00C37F1E"/>
    <w:rsid w:val="00C40ABD"/>
    <w:rsid w:val="00C40C6C"/>
    <w:rsid w:val="00C40E1C"/>
    <w:rsid w:val="00C42F41"/>
    <w:rsid w:val="00C44E09"/>
    <w:rsid w:val="00C45056"/>
    <w:rsid w:val="00C463E4"/>
    <w:rsid w:val="00C466C1"/>
    <w:rsid w:val="00C46726"/>
    <w:rsid w:val="00C4755E"/>
    <w:rsid w:val="00C4797A"/>
    <w:rsid w:val="00C50B3E"/>
    <w:rsid w:val="00C513C7"/>
    <w:rsid w:val="00C51583"/>
    <w:rsid w:val="00C51753"/>
    <w:rsid w:val="00C52D3D"/>
    <w:rsid w:val="00C5301C"/>
    <w:rsid w:val="00C54DF4"/>
    <w:rsid w:val="00C54FF3"/>
    <w:rsid w:val="00C56273"/>
    <w:rsid w:val="00C574DA"/>
    <w:rsid w:val="00C57810"/>
    <w:rsid w:val="00C6025E"/>
    <w:rsid w:val="00C605EE"/>
    <w:rsid w:val="00C605F9"/>
    <w:rsid w:val="00C60A69"/>
    <w:rsid w:val="00C60D01"/>
    <w:rsid w:val="00C617A5"/>
    <w:rsid w:val="00C62094"/>
    <w:rsid w:val="00C6351D"/>
    <w:rsid w:val="00C63AE6"/>
    <w:rsid w:val="00C6409E"/>
    <w:rsid w:val="00C64286"/>
    <w:rsid w:val="00C6474D"/>
    <w:rsid w:val="00C64FB3"/>
    <w:rsid w:val="00C64FDD"/>
    <w:rsid w:val="00C668A4"/>
    <w:rsid w:val="00C6730B"/>
    <w:rsid w:val="00C67D58"/>
    <w:rsid w:val="00C709F9"/>
    <w:rsid w:val="00C72297"/>
    <w:rsid w:val="00C723F3"/>
    <w:rsid w:val="00C72EAD"/>
    <w:rsid w:val="00C732F7"/>
    <w:rsid w:val="00C74670"/>
    <w:rsid w:val="00C7469C"/>
    <w:rsid w:val="00C747E6"/>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5BA7"/>
    <w:rsid w:val="00C95BD1"/>
    <w:rsid w:val="00C95E4C"/>
    <w:rsid w:val="00C95FA1"/>
    <w:rsid w:val="00C960FB"/>
    <w:rsid w:val="00CA2E47"/>
    <w:rsid w:val="00CA347A"/>
    <w:rsid w:val="00CA4B2A"/>
    <w:rsid w:val="00CA4DEB"/>
    <w:rsid w:val="00CA4FF9"/>
    <w:rsid w:val="00CA72B2"/>
    <w:rsid w:val="00CA7DAC"/>
    <w:rsid w:val="00CA7EBC"/>
    <w:rsid w:val="00CB0627"/>
    <w:rsid w:val="00CB18E5"/>
    <w:rsid w:val="00CB40A9"/>
    <w:rsid w:val="00CB6D0E"/>
    <w:rsid w:val="00CB77D5"/>
    <w:rsid w:val="00CC028D"/>
    <w:rsid w:val="00CC0D47"/>
    <w:rsid w:val="00CC227A"/>
    <w:rsid w:val="00CC27D7"/>
    <w:rsid w:val="00CC2829"/>
    <w:rsid w:val="00CC334A"/>
    <w:rsid w:val="00CC3813"/>
    <w:rsid w:val="00CC3B1E"/>
    <w:rsid w:val="00CC43CA"/>
    <w:rsid w:val="00CC446A"/>
    <w:rsid w:val="00CC6A4F"/>
    <w:rsid w:val="00CC735E"/>
    <w:rsid w:val="00CC7584"/>
    <w:rsid w:val="00CD0055"/>
    <w:rsid w:val="00CD0821"/>
    <w:rsid w:val="00CD26D6"/>
    <w:rsid w:val="00CD2C04"/>
    <w:rsid w:val="00CD3058"/>
    <w:rsid w:val="00CD4881"/>
    <w:rsid w:val="00CD5F95"/>
    <w:rsid w:val="00CD6E26"/>
    <w:rsid w:val="00CD74DF"/>
    <w:rsid w:val="00CE0CC6"/>
    <w:rsid w:val="00CE244E"/>
    <w:rsid w:val="00CE28D2"/>
    <w:rsid w:val="00CE2A31"/>
    <w:rsid w:val="00CE32CD"/>
    <w:rsid w:val="00CE3D6F"/>
    <w:rsid w:val="00CE6C77"/>
    <w:rsid w:val="00CE6C8A"/>
    <w:rsid w:val="00CE73EF"/>
    <w:rsid w:val="00CF0C7D"/>
    <w:rsid w:val="00CF2AD3"/>
    <w:rsid w:val="00CF467A"/>
    <w:rsid w:val="00CF4D84"/>
    <w:rsid w:val="00CF5B17"/>
    <w:rsid w:val="00CF6609"/>
    <w:rsid w:val="00CF6D0B"/>
    <w:rsid w:val="00CF777A"/>
    <w:rsid w:val="00CF7F1E"/>
    <w:rsid w:val="00D000D2"/>
    <w:rsid w:val="00D00BC5"/>
    <w:rsid w:val="00D011B4"/>
    <w:rsid w:val="00D01791"/>
    <w:rsid w:val="00D01ED8"/>
    <w:rsid w:val="00D03BA3"/>
    <w:rsid w:val="00D043A5"/>
    <w:rsid w:val="00D05BB8"/>
    <w:rsid w:val="00D05BC9"/>
    <w:rsid w:val="00D069AE"/>
    <w:rsid w:val="00D06D30"/>
    <w:rsid w:val="00D104E8"/>
    <w:rsid w:val="00D10BC1"/>
    <w:rsid w:val="00D12075"/>
    <w:rsid w:val="00D13878"/>
    <w:rsid w:val="00D1437F"/>
    <w:rsid w:val="00D15DF9"/>
    <w:rsid w:val="00D171B7"/>
    <w:rsid w:val="00D2127A"/>
    <w:rsid w:val="00D21541"/>
    <w:rsid w:val="00D21B85"/>
    <w:rsid w:val="00D24EDD"/>
    <w:rsid w:val="00D251FE"/>
    <w:rsid w:val="00D300AA"/>
    <w:rsid w:val="00D31328"/>
    <w:rsid w:val="00D31DDE"/>
    <w:rsid w:val="00D33BB6"/>
    <w:rsid w:val="00D34722"/>
    <w:rsid w:val="00D35F1F"/>
    <w:rsid w:val="00D371C8"/>
    <w:rsid w:val="00D376C9"/>
    <w:rsid w:val="00D40F22"/>
    <w:rsid w:val="00D40FF6"/>
    <w:rsid w:val="00D41937"/>
    <w:rsid w:val="00D41DB5"/>
    <w:rsid w:val="00D4268A"/>
    <w:rsid w:val="00D42F49"/>
    <w:rsid w:val="00D4516E"/>
    <w:rsid w:val="00D451FD"/>
    <w:rsid w:val="00D455A2"/>
    <w:rsid w:val="00D4590C"/>
    <w:rsid w:val="00D461C1"/>
    <w:rsid w:val="00D46517"/>
    <w:rsid w:val="00D4747A"/>
    <w:rsid w:val="00D50CD0"/>
    <w:rsid w:val="00D51C93"/>
    <w:rsid w:val="00D51D9F"/>
    <w:rsid w:val="00D535A1"/>
    <w:rsid w:val="00D542ED"/>
    <w:rsid w:val="00D55343"/>
    <w:rsid w:val="00D56D92"/>
    <w:rsid w:val="00D60B9B"/>
    <w:rsid w:val="00D616AF"/>
    <w:rsid w:val="00D618FB"/>
    <w:rsid w:val="00D61DDF"/>
    <w:rsid w:val="00D61F92"/>
    <w:rsid w:val="00D62121"/>
    <w:rsid w:val="00D6416D"/>
    <w:rsid w:val="00D64CB4"/>
    <w:rsid w:val="00D66D94"/>
    <w:rsid w:val="00D67F99"/>
    <w:rsid w:val="00D70036"/>
    <w:rsid w:val="00D700A2"/>
    <w:rsid w:val="00D70951"/>
    <w:rsid w:val="00D70BAC"/>
    <w:rsid w:val="00D71ADB"/>
    <w:rsid w:val="00D73A6B"/>
    <w:rsid w:val="00D73AE2"/>
    <w:rsid w:val="00D76186"/>
    <w:rsid w:val="00D77B29"/>
    <w:rsid w:val="00D80319"/>
    <w:rsid w:val="00D81082"/>
    <w:rsid w:val="00D82D04"/>
    <w:rsid w:val="00D835EA"/>
    <w:rsid w:val="00D8451B"/>
    <w:rsid w:val="00D84FDA"/>
    <w:rsid w:val="00D8558F"/>
    <w:rsid w:val="00D86BCC"/>
    <w:rsid w:val="00D8748B"/>
    <w:rsid w:val="00D87953"/>
    <w:rsid w:val="00D912CF"/>
    <w:rsid w:val="00D924EE"/>
    <w:rsid w:val="00D9313F"/>
    <w:rsid w:val="00D93C09"/>
    <w:rsid w:val="00D93F02"/>
    <w:rsid w:val="00D94D83"/>
    <w:rsid w:val="00D95223"/>
    <w:rsid w:val="00D9771E"/>
    <w:rsid w:val="00DA0B74"/>
    <w:rsid w:val="00DA2F7F"/>
    <w:rsid w:val="00DA5D22"/>
    <w:rsid w:val="00DA5DC3"/>
    <w:rsid w:val="00DA7044"/>
    <w:rsid w:val="00DB0437"/>
    <w:rsid w:val="00DB04D2"/>
    <w:rsid w:val="00DB17EE"/>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E00B4"/>
    <w:rsid w:val="00DE0A77"/>
    <w:rsid w:val="00DE0B38"/>
    <w:rsid w:val="00DE12AB"/>
    <w:rsid w:val="00DE18BD"/>
    <w:rsid w:val="00DE1C3D"/>
    <w:rsid w:val="00DE40CB"/>
    <w:rsid w:val="00DE42ED"/>
    <w:rsid w:val="00DE59D4"/>
    <w:rsid w:val="00DE60E4"/>
    <w:rsid w:val="00DE7BA1"/>
    <w:rsid w:val="00DF1733"/>
    <w:rsid w:val="00DF1C53"/>
    <w:rsid w:val="00DF2782"/>
    <w:rsid w:val="00DF2856"/>
    <w:rsid w:val="00DF3B7F"/>
    <w:rsid w:val="00DF41EC"/>
    <w:rsid w:val="00DF42B7"/>
    <w:rsid w:val="00DF60C8"/>
    <w:rsid w:val="00DF6266"/>
    <w:rsid w:val="00DF6396"/>
    <w:rsid w:val="00DF6C39"/>
    <w:rsid w:val="00DF6E00"/>
    <w:rsid w:val="00E00C31"/>
    <w:rsid w:val="00E01837"/>
    <w:rsid w:val="00E02BCF"/>
    <w:rsid w:val="00E02F4A"/>
    <w:rsid w:val="00E033FC"/>
    <w:rsid w:val="00E04FC0"/>
    <w:rsid w:val="00E050FA"/>
    <w:rsid w:val="00E0634C"/>
    <w:rsid w:val="00E070E0"/>
    <w:rsid w:val="00E0748C"/>
    <w:rsid w:val="00E07B4F"/>
    <w:rsid w:val="00E10A8D"/>
    <w:rsid w:val="00E118C0"/>
    <w:rsid w:val="00E12294"/>
    <w:rsid w:val="00E13BD1"/>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6507"/>
    <w:rsid w:val="00E3760F"/>
    <w:rsid w:val="00E37C1A"/>
    <w:rsid w:val="00E40E9F"/>
    <w:rsid w:val="00E414AF"/>
    <w:rsid w:val="00E414F1"/>
    <w:rsid w:val="00E4197D"/>
    <w:rsid w:val="00E41EBF"/>
    <w:rsid w:val="00E43293"/>
    <w:rsid w:val="00E439CF"/>
    <w:rsid w:val="00E445D7"/>
    <w:rsid w:val="00E454E8"/>
    <w:rsid w:val="00E46B48"/>
    <w:rsid w:val="00E5003B"/>
    <w:rsid w:val="00E51487"/>
    <w:rsid w:val="00E52469"/>
    <w:rsid w:val="00E54A95"/>
    <w:rsid w:val="00E55713"/>
    <w:rsid w:val="00E55FEB"/>
    <w:rsid w:val="00E563F4"/>
    <w:rsid w:val="00E579C4"/>
    <w:rsid w:val="00E6025E"/>
    <w:rsid w:val="00E60307"/>
    <w:rsid w:val="00E63D20"/>
    <w:rsid w:val="00E63E88"/>
    <w:rsid w:val="00E64D09"/>
    <w:rsid w:val="00E652C0"/>
    <w:rsid w:val="00E654F9"/>
    <w:rsid w:val="00E655F9"/>
    <w:rsid w:val="00E65C42"/>
    <w:rsid w:val="00E666B3"/>
    <w:rsid w:val="00E66F81"/>
    <w:rsid w:val="00E679D6"/>
    <w:rsid w:val="00E70F16"/>
    <w:rsid w:val="00E711EA"/>
    <w:rsid w:val="00E734A8"/>
    <w:rsid w:val="00E74653"/>
    <w:rsid w:val="00E75F5C"/>
    <w:rsid w:val="00E776F5"/>
    <w:rsid w:val="00E82B5C"/>
    <w:rsid w:val="00E82EAF"/>
    <w:rsid w:val="00E83EB1"/>
    <w:rsid w:val="00E845D4"/>
    <w:rsid w:val="00E87880"/>
    <w:rsid w:val="00E91816"/>
    <w:rsid w:val="00E92BBB"/>
    <w:rsid w:val="00E96484"/>
    <w:rsid w:val="00E966E1"/>
    <w:rsid w:val="00E96D01"/>
    <w:rsid w:val="00E97057"/>
    <w:rsid w:val="00EA13BC"/>
    <w:rsid w:val="00EA160D"/>
    <w:rsid w:val="00EA230D"/>
    <w:rsid w:val="00EA28AD"/>
    <w:rsid w:val="00EA28D7"/>
    <w:rsid w:val="00EA31F3"/>
    <w:rsid w:val="00EA4AD4"/>
    <w:rsid w:val="00EB02CD"/>
    <w:rsid w:val="00EB4358"/>
    <w:rsid w:val="00EB5C03"/>
    <w:rsid w:val="00EB6678"/>
    <w:rsid w:val="00EB6D25"/>
    <w:rsid w:val="00EB7302"/>
    <w:rsid w:val="00EC03A0"/>
    <w:rsid w:val="00EC1DF4"/>
    <w:rsid w:val="00EC1E50"/>
    <w:rsid w:val="00EC3BB4"/>
    <w:rsid w:val="00EC4DCD"/>
    <w:rsid w:val="00EC5A73"/>
    <w:rsid w:val="00EC5F46"/>
    <w:rsid w:val="00EC7F04"/>
    <w:rsid w:val="00ED067A"/>
    <w:rsid w:val="00ED1836"/>
    <w:rsid w:val="00ED283B"/>
    <w:rsid w:val="00ED2CC3"/>
    <w:rsid w:val="00ED31F6"/>
    <w:rsid w:val="00ED4BF5"/>
    <w:rsid w:val="00ED5291"/>
    <w:rsid w:val="00ED57AF"/>
    <w:rsid w:val="00ED756E"/>
    <w:rsid w:val="00ED7576"/>
    <w:rsid w:val="00EE1F48"/>
    <w:rsid w:val="00EE2FF6"/>
    <w:rsid w:val="00EE52F4"/>
    <w:rsid w:val="00EE6F6F"/>
    <w:rsid w:val="00EE71B5"/>
    <w:rsid w:val="00EE7D64"/>
    <w:rsid w:val="00EE7DB0"/>
    <w:rsid w:val="00EF28A6"/>
    <w:rsid w:val="00EF3107"/>
    <w:rsid w:val="00EF4E5B"/>
    <w:rsid w:val="00EF542C"/>
    <w:rsid w:val="00F01478"/>
    <w:rsid w:val="00F017AA"/>
    <w:rsid w:val="00F030A5"/>
    <w:rsid w:val="00F03940"/>
    <w:rsid w:val="00F05071"/>
    <w:rsid w:val="00F05975"/>
    <w:rsid w:val="00F06F62"/>
    <w:rsid w:val="00F0774C"/>
    <w:rsid w:val="00F07754"/>
    <w:rsid w:val="00F0776C"/>
    <w:rsid w:val="00F07AEB"/>
    <w:rsid w:val="00F105CB"/>
    <w:rsid w:val="00F11BE2"/>
    <w:rsid w:val="00F14408"/>
    <w:rsid w:val="00F161F5"/>
    <w:rsid w:val="00F16234"/>
    <w:rsid w:val="00F16541"/>
    <w:rsid w:val="00F20F5D"/>
    <w:rsid w:val="00F24133"/>
    <w:rsid w:val="00F252D1"/>
    <w:rsid w:val="00F256A1"/>
    <w:rsid w:val="00F25EDB"/>
    <w:rsid w:val="00F26121"/>
    <w:rsid w:val="00F26730"/>
    <w:rsid w:val="00F267AB"/>
    <w:rsid w:val="00F2723C"/>
    <w:rsid w:val="00F30230"/>
    <w:rsid w:val="00F32AF0"/>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422B"/>
    <w:rsid w:val="00F44D3B"/>
    <w:rsid w:val="00F4571D"/>
    <w:rsid w:val="00F471BE"/>
    <w:rsid w:val="00F50740"/>
    <w:rsid w:val="00F50F28"/>
    <w:rsid w:val="00F5127E"/>
    <w:rsid w:val="00F513E1"/>
    <w:rsid w:val="00F51F8E"/>
    <w:rsid w:val="00F531C4"/>
    <w:rsid w:val="00F55590"/>
    <w:rsid w:val="00F55E6F"/>
    <w:rsid w:val="00F560BA"/>
    <w:rsid w:val="00F5622F"/>
    <w:rsid w:val="00F56CDF"/>
    <w:rsid w:val="00F61499"/>
    <w:rsid w:val="00F62236"/>
    <w:rsid w:val="00F63952"/>
    <w:rsid w:val="00F63A10"/>
    <w:rsid w:val="00F63FFA"/>
    <w:rsid w:val="00F65336"/>
    <w:rsid w:val="00F66B93"/>
    <w:rsid w:val="00F70C7B"/>
    <w:rsid w:val="00F72719"/>
    <w:rsid w:val="00F72ED9"/>
    <w:rsid w:val="00F73D46"/>
    <w:rsid w:val="00F7475F"/>
    <w:rsid w:val="00F74CA8"/>
    <w:rsid w:val="00F75D43"/>
    <w:rsid w:val="00F762D0"/>
    <w:rsid w:val="00F8010A"/>
    <w:rsid w:val="00F8119A"/>
    <w:rsid w:val="00F8213B"/>
    <w:rsid w:val="00F829C8"/>
    <w:rsid w:val="00F85CE7"/>
    <w:rsid w:val="00F86403"/>
    <w:rsid w:val="00F8760F"/>
    <w:rsid w:val="00F877B7"/>
    <w:rsid w:val="00F91B52"/>
    <w:rsid w:val="00F92443"/>
    <w:rsid w:val="00F94213"/>
    <w:rsid w:val="00F94F67"/>
    <w:rsid w:val="00F95281"/>
    <w:rsid w:val="00F95C06"/>
    <w:rsid w:val="00F96C07"/>
    <w:rsid w:val="00F96E8F"/>
    <w:rsid w:val="00F97B80"/>
    <w:rsid w:val="00FA0801"/>
    <w:rsid w:val="00FA0BE7"/>
    <w:rsid w:val="00FA3FAF"/>
    <w:rsid w:val="00FA52A2"/>
    <w:rsid w:val="00FA5FD3"/>
    <w:rsid w:val="00FA6519"/>
    <w:rsid w:val="00FA7641"/>
    <w:rsid w:val="00FB0E8C"/>
    <w:rsid w:val="00FB1299"/>
    <w:rsid w:val="00FB16BE"/>
    <w:rsid w:val="00FB2280"/>
    <w:rsid w:val="00FB45FE"/>
    <w:rsid w:val="00FB4B02"/>
    <w:rsid w:val="00FB4B2F"/>
    <w:rsid w:val="00FB5437"/>
    <w:rsid w:val="00FB625A"/>
    <w:rsid w:val="00FC2C4E"/>
    <w:rsid w:val="00FC3FFC"/>
    <w:rsid w:val="00FC5FA2"/>
    <w:rsid w:val="00FC642A"/>
    <w:rsid w:val="00FC778D"/>
    <w:rsid w:val="00FD02CF"/>
    <w:rsid w:val="00FD082C"/>
    <w:rsid w:val="00FD1C92"/>
    <w:rsid w:val="00FD1D04"/>
    <w:rsid w:val="00FD2532"/>
    <w:rsid w:val="00FD273A"/>
    <w:rsid w:val="00FD2DB5"/>
    <w:rsid w:val="00FD2FC1"/>
    <w:rsid w:val="00FD3042"/>
    <w:rsid w:val="00FD3AB7"/>
    <w:rsid w:val="00FD66DA"/>
    <w:rsid w:val="00FD67BD"/>
    <w:rsid w:val="00FD7BAC"/>
    <w:rsid w:val="00FE082D"/>
    <w:rsid w:val="00FE0C46"/>
    <w:rsid w:val="00FE0C74"/>
    <w:rsid w:val="00FE366C"/>
    <w:rsid w:val="00FE4236"/>
    <w:rsid w:val="00FE48A4"/>
    <w:rsid w:val="00FE54EA"/>
    <w:rsid w:val="00FE5CD4"/>
    <w:rsid w:val="00FE6F11"/>
    <w:rsid w:val="00FE6FA5"/>
    <w:rsid w:val="00FF20D7"/>
    <w:rsid w:val="00FF32CE"/>
    <w:rsid w:val="00FF3786"/>
    <w:rsid w:val="00FF4A7B"/>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6547"/>
    <w:pPr>
      <w:ind w:leftChars="400" w:left="800"/>
    </w:pPr>
  </w:style>
  <w:style w:type="table" w:styleId="TableGrid">
    <w:name w:val="Table Grid"/>
    <w:basedOn w:val="TableNormal"/>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iPriority w:val="99"/>
    <w:semiHidden/>
    <w:unhideWhenUsed/>
    <w:rsid w:val="00A148CF"/>
    <w:pPr>
      <w:jc w:val="left"/>
    </w:pPr>
  </w:style>
  <w:style w:type="character" w:customStyle="1" w:styleId="CommentTextChar">
    <w:name w:val="Comment Text Char"/>
    <w:basedOn w:val="DefaultParagraphFont"/>
    <w:link w:val="CommentText"/>
    <w:uiPriority w:val="99"/>
    <w:semiHidden/>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semiHidden/>
    <w:rsid w:val="001C1983"/>
    <w:rPr>
      <w:rFonts w:asciiTheme="majorHAnsi" w:eastAsiaTheme="majorEastAsia" w:hAnsiTheme="majorHAnsi" w:cstheme="majorBidi"/>
      <w:kern w:val="0"/>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3337989A-87FC-4CA3-A905-68C6EFFB5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2406</TotalTime>
  <Pages>3</Pages>
  <Words>939</Words>
  <Characters>5354</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Physical channel design for sidelink on unlicensed spectrum</vt:lpstr>
      <vt:lpstr/>
    </vt:vector>
  </TitlesOfParts>
  <Company>EURECOM</Company>
  <LinksUpToDate>false</LinksUpToDate>
  <CharactersWithSpaces>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ISAC deployment scenarios and requirements</dc:title>
  <dc:subject/>
  <dc:creator>Sebastian Wagner;Kien Le Trung</dc:creator>
  <cp:keywords>R1-2400881</cp:keywords>
  <dc:description/>
  <cp:lastModifiedBy>Sebastian Wagner</cp:lastModifiedBy>
  <cp:revision>33</cp:revision>
  <dcterms:created xsi:type="dcterms:W3CDTF">2022-08-12T13:42:00Z</dcterms:created>
  <dcterms:modified xsi:type="dcterms:W3CDTF">2024-02-16T15:02:00Z</dcterms:modified>
</cp:coreProperties>
</file>