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1DF19840"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Pr="008D6D79">
        <w:rPr>
          <w:b/>
          <w:i/>
          <w:sz w:val="22"/>
          <w:szCs w:val="22"/>
        </w:rPr>
        <w:tab/>
      </w:r>
      <w:r w:rsidRPr="008D6D79">
        <w:rPr>
          <w:b/>
          <w:sz w:val="22"/>
          <w:szCs w:val="22"/>
          <w:lang w:val="en-US" w:eastAsia="zh-CN"/>
        </w:rPr>
        <w:t>R1-</w:t>
      </w:r>
      <w:r w:rsidR="00085E72" w:rsidRPr="00085E72">
        <w:rPr>
          <w:b/>
          <w:sz w:val="22"/>
          <w:szCs w:val="22"/>
          <w:lang w:val="en-US" w:eastAsia="zh-CN"/>
        </w:rPr>
        <w:t>2</w:t>
      </w:r>
      <w:r w:rsidR="00546FD7">
        <w:rPr>
          <w:b/>
          <w:sz w:val="22"/>
          <w:szCs w:val="22"/>
          <w:lang w:val="en-US" w:eastAsia="zh-CN"/>
        </w:rPr>
        <w:t>4</w:t>
      </w:r>
      <w:r w:rsidR="00CD7ABF">
        <w:rPr>
          <w:b/>
          <w:sz w:val="22"/>
          <w:szCs w:val="22"/>
          <w:lang w:val="en-US" w:eastAsia="zh-CN"/>
        </w:rPr>
        <w:t>00876</w:t>
      </w:r>
    </w:p>
    <w:p w14:paraId="5A8280D9" w14:textId="77777777" w:rsidR="00546FD7" w:rsidRPr="00546FD7" w:rsidRDefault="00546FD7" w:rsidP="00546FD7">
      <w:pPr>
        <w:tabs>
          <w:tab w:val="center" w:pos="4536"/>
          <w:tab w:val="right" w:pos="9072"/>
        </w:tabs>
        <w:rPr>
          <w:rFonts w:ascii="Arial" w:eastAsia="MS Mincho" w:hAnsi="Arial"/>
          <w:b/>
          <w:lang w:val="en-GB"/>
        </w:rPr>
      </w:pPr>
      <w:r w:rsidRPr="00546FD7">
        <w:rPr>
          <w:rFonts w:ascii="Arial" w:eastAsia="MS Mincho" w:hAnsi="Arial"/>
          <w:b/>
          <w:lang w:val="en-GB"/>
        </w:rPr>
        <w:t>Athens, Greece, February 26</w:t>
      </w:r>
      <w:r w:rsidRPr="00546FD7">
        <w:rPr>
          <w:rFonts w:ascii="Arial" w:eastAsia="MS Mincho" w:hAnsi="Arial" w:hint="eastAsia"/>
          <w:b/>
          <w:lang w:val="en-GB"/>
        </w:rPr>
        <w:t>th</w:t>
      </w:r>
      <w:r w:rsidRPr="00546FD7">
        <w:rPr>
          <w:rFonts w:ascii="Arial" w:eastAsia="MS Mincho" w:hAnsi="Arial"/>
          <w:b/>
          <w:lang w:val="en-GB"/>
        </w:rPr>
        <w:t xml:space="preserve"> – March 1st,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Multi-tone support for 15 kHz SCS should also be considered</w:t>
      </w:r>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Note: Impact of impairment shall be taken into account</w:t>
      </w:r>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Efficient delivery (reduced overhead) of msg4 / RRCEarlyDataComplete</w:t>
      </w:r>
    </w:p>
    <w:p w14:paraId="362DDB08" w14:textId="77777777" w:rsidR="009F5AE0" w:rsidRPr="0087194A" w:rsidRDefault="009F5AE0" w:rsidP="006F0621">
      <w:pPr>
        <w:spacing w:after="0"/>
        <w:rPr>
          <w:b/>
          <w:bCs/>
          <w:i/>
          <w:sz w:val="16"/>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E8F9697" w14:textId="2321FDE7" w:rsidR="006703B5" w:rsidRPr="006338EC" w:rsidRDefault="004F7905" w:rsidP="006703B5">
      <w:pPr>
        <w:pStyle w:val="2"/>
        <w:numPr>
          <w:ilvl w:val="0"/>
          <w:numId w:val="31"/>
        </w:numPr>
        <w:tabs>
          <w:tab w:val="left" w:pos="6396"/>
        </w:tabs>
        <w:autoSpaceDE/>
        <w:autoSpaceDN/>
        <w:adjustRightInd/>
        <w:snapToGrid/>
        <w:spacing w:before="240" w:after="60"/>
        <w:jc w:val="left"/>
        <w:rPr>
          <w:rFonts w:asciiTheme="minorHAnsi" w:hAnsiTheme="minorHAnsi"/>
          <w:lang w:eastAsia="zh-CN"/>
        </w:rPr>
      </w:pPr>
      <w:r>
        <w:rPr>
          <w:rFonts w:asciiTheme="minorHAnsi" w:hAnsiTheme="minorHAnsi" w:hint="eastAsia"/>
          <w:lang w:eastAsia="zh-CN"/>
        </w:rPr>
        <w:t>NPUSCH</w:t>
      </w:r>
      <w:r>
        <w:rPr>
          <w:rFonts w:asciiTheme="minorHAnsi" w:hAnsiTheme="minorHAnsi"/>
          <w:lang w:eastAsia="zh-CN"/>
        </w:rPr>
        <w:t xml:space="preserve"> </w:t>
      </w:r>
      <w:r w:rsidR="00CC107A">
        <w:rPr>
          <w:rFonts w:asciiTheme="minorHAnsi" w:hAnsiTheme="minorHAnsi" w:hint="eastAsia"/>
          <w:lang w:eastAsia="zh-CN"/>
        </w:rPr>
        <w:t>F</w:t>
      </w:r>
      <w:r>
        <w:rPr>
          <w:rFonts w:asciiTheme="minorHAnsi" w:hAnsiTheme="minorHAnsi" w:hint="eastAsia"/>
          <w:lang w:eastAsia="zh-CN"/>
        </w:rPr>
        <w:t>ormat</w:t>
      </w:r>
      <w:r>
        <w:rPr>
          <w:rFonts w:asciiTheme="minorHAnsi" w:hAnsiTheme="minorHAnsi"/>
          <w:lang w:eastAsia="zh-CN"/>
        </w:rPr>
        <w:t xml:space="preserve"> 1 </w:t>
      </w:r>
      <w:r w:rsidR="00B87015">
        <w:rPr>
          <w:rFonts w:asciiTheme="minorHAnsi" w:hAnsiTheme="minorHAnsi"/>
          <w:lang w:eastAsia="zh-CN"/>
        </w:rPr>
        <w:t>Multiplexing</w:t>
      </w:r>
    </w:p>
    <w:p w14:paraId="0D3C3FBA" w14:textId="08EF1B1A" w:rsidR="002E167B" w:rsidRPr="006703B5" w:rsidRDefault="00996333" w:rsidP="002E167B">
      <w:pPr>
        <w:rPr>
          <w:color w:val="000000"/>
          <w:sz w:val="20"/>
          <w:szCs w:val="20"/>
          <w:shd w:val="clear" w:color="auto" w:fill="FFFFFF"/>
        </w:rPr>
      </w:pPr>
      <w:r w:rsidRPr="006703B5">
        <w:rPr>
          <w:color w:val="000000"/>
          <w:sz w:val="20"/>
          <w:szCs w:val="20"/>
          <w:shd w:val="clear" w:color="auto" w:fill="FFFFFF"/>
        </w:rPr>
        <w:t xml:space="preserve">Uplink </w:t>
      </w:r>
      <w:r w:rsidR="0061077C">
        <w:rPr>
          <w:color w:val="000000"/>
          <w:sz w:val="20"/>
          <w:szCs w:val="20"/>
          <w:shd w:val="clear" w:color="auto" w:fill="FFFFFF"/>
        </w:rPr>
        <w:t>f</w:t>
      </w:r>
      <w:r w:rsidRPr="006703B5">
        <w:rPr>
          <w:color w:val="000000"/>
          <w:sz w:val="20"/>
          <w:szCs w:val="20"/>
          <w:shd w:val="clear" w:color="auto" w:fill="FFFFFF"/>
        </w:rPr>
        <w:t xml:space="preserve">rame </w:t>
      </w:r>
      <w:r w:rsidR="0061077C">
        <w:rPr>
          <w:color w:val="000000"/>
          <w:sz w:val="20"/>
          <w:szCs w:val="20"/>
          <w:shd w:val="clear" w:color="auto" w:fill="FFFFFF"/>
        </w:rPr>
        <w:t>s</w:t>
      </w:r>
      <w:r w:rsidRPr="006703B5">
        <w:rPr>
          <w:color w:val="000000"/>
          <w:sz w:val="20"/>
          <w:szCs w:val="20"/>
          <w:shd w:val="clear" w:color="auto" w:fill="FFFFFF"/>
        </w:rPr>
        <w:t>tructure</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for</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NPUSCH</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format</w:t>
      </w:r>
      <w:r w:rsidR="00B64138" w:rsidRPr="006703B5">
        <w:rPr>
          <w:color w:val="000000"/>
          <w:sz w:val="20"/>
          <w:szCs w:val="20"/>
          <w:shd w:val="clear" w:color="auto" w:fill="FFFFFF"/>
        </w:rPr>
        <w:t xml:space="preserve"> 1</w:t>
      </w:r>
      <w:r w:rsidRPr="006703B5">
        <w:rPr>
          <w:color w:val="000000"/>
          <w:sz w:val="20"/>
          <w:szCs w:val="20"/>
          <w:shd w:val="clear" w:color="auto" w:fill="FFFFFF"/>
        </w:rPr>
        <w:t xml:space="preserve"> can be summarized in the following </w:t>
      </w:r>
      <w:r w:rsidR="00D96234">
        <w:rPr>
          <w:color w:val="000000"/>
          <w:sz w:val="20"/>
          <w:szCs w:val="20"/>
          <w:shd w:val="clear" w:color="auto" w:fill="FFFFFF"/>
        </w:rPr>
        <w:t>bullet</w:t>
      </w:r>
      <w:r w:rsidR="0061077C">
        <w:rPr>
          <w:color w:val="000000"/>
          <w:sz w:val="20"/>
          <w:szCs w:val="20"/>
          <w:shd w:val="clear" w:color="auto" w:fill="FFFFFF"/>
        </w:rPr>
        <w:t>s</w:t>
      </w:r>
      <w:r w:rsidRPr="006703B5">
        <w:rPr>
          <w:color w:val="000000"/>
          <w:sz w:val="20"/>
          <w:szCs w:val="20"/>
          <w:shd w:val="clear" w:color="auto" w:fill="FFFFFF"/>
        </w:rPr>
        <w:t>.</w:t>
      </w:r>
    </w:p>
    <w:p w14:paraId="30ED35EC" w14:textId="6254B3B0" w:rsidR="00D22B6F" w:rsidRPr="006703B5" w:rsidRDefault="005331D7" w:rsidP="005331D7">
      <w:pPr>
        <w:pStyle w:val="af6"/>
        <w:numPr>
          <w:ilvl w:val="0"/>
          <w:numId w:val="51"/>
        </w:numPr>
        <w:rPr>
          <w:rFonts w:ascii="Times New Roman" w:hAnsi="Times New Roman"/>
          <w:sz w:val="20"/>
          <w:szCs w:val="20"/>
          <w:lang w:eastAsia="zh-CN"/>
        </w:rPr>
      </w:pPr>
      <w:r w:rsidRPr="006703B5">
        <w:rPr>
          <w:rFonts w:ascii="Times New Roman" w:hAnsi="Times New Roman"/>
          <w:sz w:val="20"/>
          <w:szCs w:val="20"/>
        </w:rPr>
        <w:t xml:space="preserve">The slot number within a radio frame is denoted </w:t>
      </w:r>
      <w:r w:rsidRPr="006703B5">
        <w:rPr>
          <w:rFonts w:ascii="Times New Roman" w:hAnsi="Times New Roman"/>
          <w:position w:val="-10"/>
          <w:sz w:val="20"/>
          <w:szCs w:val="20"/>
        </w:rPr>
        <w:object w:dxaOrig="240" w:dyaOrig="300" w14:anchorId="76A0E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769843505" r:id="rId9"/>
        </w:object>
      </w:r>
      <w:r w:rsidRPr="006703B5">
        <w:rPr>
          <w:rFonts w:ascii="Times New Roman" w:hAnsi="Times New Roman"/>
          <w:sz w:val="20"/>
          <w:szCs w:val="20"/>
        </w:rPr>
        <w:t xml:space="preserve"> where </w:t>
      </w:r>
      <w:r w:rsidRPr="006703B5">
        <w:rPr>
          <w:rFonts w:ascii="Times New Roman" w:hAnsi="Times New Roman"/>
          <w:position w:val="-10"/>
          <w:sz w:val="20"/>
          <w:szCs w:val="20"/>
        </w:rPr>
        <w:object w:dxaOrig="1219" w:dyaOrig="300" w14:anchorId="163434DB">
          <v:shape id="_x0000_i1026" type="#_x0000_t75" style="width:64.5pt;height:14.5pt" o:ole="">
            <v:imagedata r:id="rId10" o:title=""/>
          </v:shape>
          <o:OLEObject Type="Embed" ProgID="Equation.3" ShapeID="_x0000_i1026" DrawAspect="Content" ObjectID="_1769843506" r:id="rId11"/>
        </w:object>
      </w:r>
      <w:r w:rsidRPr="006703B5">
        <w:rPr>
          <w:rFonts w:ascii="Times New Roman" w:hAnsi="Times New Roman"/>
          <w:sz w:val="20"/>
          <w:szCs w:val="20"/>
        </w:rPr>
        <w:t xml:space="preserve"> for </w:t>
      </w:r>
      <w:r w:rsidRPr="006703B5">
        <w:rPr>
          <w:rFonts w:ascii="Times New Roman" w:hAnsi="Times New Roman"/>
          <w:position w:val="-10"/>
          <w:sz w:val="20"/>
          <w:szCs w:val="20"/>
        </w:rPr>
        <w:object w:dxaOrig="1060" w:dyaOrig="300" w14:anchorId="6BDC81C2">
          <v:shape id="_x0000_i1027" type="#_x0000_t75" style="width:50pt;height:14.5pt" o:ole="">
            <v:imagedata r:id="rId12" o:title=""/>
          </v:shape>
          <o:OLEObject Type="Embed" ProgID="Equation.3" ShapeID="_x0000_i1027" DrawAspect="Content" ObjectID="_1769843507" r:id="rId13"/>
        </w:object>
      </w:r>
      <w:r w:rsidRPr="006703B5">
        <w:rPr>
          <w:rFonts w:ascii="Times New Roman" w:hAnsi="Times New Roman"/>
          <w:sz w:val="20"/>
          <w:szCs w:val="20"/>
        </w:rPr>
        <w:t xml:space="preserve"> and </w:t>
      </w:r>
      <w:r w:rsidRPr="006703B5">
        <w:rPr>
          <w:rFonts w:ascii="Times New Roman" w:hAnsi="Times New Roman"/>
          <w:position w:val="-10"/>
          <w:sz w:val="20"/>
          <w:szCs w:val="20"/>
        </w:rPr>
        <w:object w:dxaOrig="1140" w:dyaOrig="300" w14:anchorId="056AE545">
          <v:shape id="_x0000_i1028" type="#_x0000_t75" style="width:57.5pt;height:14.5pt" o:ole="">
            <v:imagedata r:id="rId14" o:title=""/>
          </v:shape>
          <o:OLEObject Type="Embed" ProgID="Equation.3" ShapeID="_x0000_i1028" DrawAspect="Content" ObjectID="_1769843508" r:id="rId15"/>
        </w:object>
      </w:r>
      <w:r w:rsidRPr="006703B5">
        <w:rPr>
          <w:rFonts w:ascii="Times New Roman" w:hAnsi="Times New Roman"/>
          <w:sz w:val="20"/>
          <w:szCs w:val="20"/>
        </w:rPr>
        <w:t xml:space="preserve"> for </w:t>
      </w:r>
      <w:r w:rsidRPr="006703B5">
        <w:rPr>
          <w:rFonts w:ascii="Times New Roman" w:hAnsi="Times New Roman"/>
          <w:position w:val="-10"/>
          <w:sz w:val="20"/>
          <w:szCs w:val="20"/>
        </w:rPr>
        <w:object w:dxaOrig="1240" w:dyaOrig="300" w14:anchorId="70EA29DB">
          <v:shape id="_x0000_i1029" type="#_x0000_t75" style="width:64pt;height:14.5pt" o:ole="">
            <v:imagedata r:id="rId16" o:title=""/>
          </v:shape>
          <o:OLEObject Type="Embed" ProgID="Equation.3" ShapeID="_x0000_i1029" DrawAspect="Content" ObjectID="_1769843509" r:id="rId17"/>
        </w:object>
      </w:r>
    </w:p>
    <w:p w14:paraId="3BAC6B90" w14:textId="77777777" w:rsidR="005F4927" w:rsidRPr="006703B5" w:rsidRDefault="005F4927" w:rsidP="005F4927">
      <w:pPr>
        <w:pStyle w:val="af6"/>
        <w:numPr>
          <w:ilvl w:val="0"/>
          <w:numId w:val="51"/>
        </w:numPr>
        <w:rPr>
          <w:rFonts w:ascii="Times New Roman" w:hAnsi="Times New Roman"/>
          <w:sz w:val="20"/>
          <w:szCs w:val="20"/>
        </w:rPr>
      </w:pPr>
      <w:r w:rsidRPr="006703B5">
        <w:rPr>
          <w:rFonts w:ascii="Times New Roman" w:hAnsi="Times New Roman"/>
          <w:sz w:val="20"/>
          <w:szCs w:val="20"/>
        </w:rPr>
        <w:t xml:space="preserve">The uplink bandwidth in terms of subcarriers </w:t>
      </w:r>
      <w:r w:rsidRPr="006703B5">
        <w:rPr>
          <w:rFonts w:ascii="Times New Roman" w:hAnsi="Times New Roman"/>
          <w:position w:val="-10"/>
          <w:sz w:val="20"/>
          <w:szCs w:val="20"/>
        </w:rPr>
        <w:object w:dxaOrig="440" w:dyaOrig="340" w14:anchorId="23B08441">
          <v:shape id="_x0000_i1030" type="#_x0000_t75" style="width:22pt;height:14pt" o:ole="">
            <v:imagedata r:id="rId18" o:title=""/>
          </v:shape>
          <o:OLEObject Type="Embed" ProgID="Equation.3" ShapeID="_x0000_i1030" DrawAspect="Content" ObjectID="_1769843510" r:id="rId19"/>
        </w:object>
      </w:r>
      <w:r w:rsidRPr="006703B5">
        <w:rPr>
          <w:rFonts w:ascii="Times New Roman" w:hAnsi="Times New Roman"/>
          <w:sz w:val="20"/>
          <w:szCs w:val="20"/>
        </w:rPr>
        <w:t xml:space="preserve">, and the slot duration </w:t>
      </w:r>
      <w:r w:rsidRPr="006703B5">
        <w:rPr>
          <w:rFonts w:ascii="Times New Roman" w:hAnsi="Times New Roman"/>
          <w:position w:val="-10"/>
          <w:sz w:val="20"/>
          <w:szCs w:val="20"/>
        </w:rPr>
        <w:object w:dxaOrig="380" w:dyaOrig="300" w14:anchorId="45CE786C">
          <v:shape id="_x0000_i1031" type="#_x0000_t75" style="width:22pt;height:14.5pt" o:ole="">
            <v:imagedata r:id="rId20" o:title=""/>
          </v:shape>
          <o:OLEObject Type="Embed" ProgID="Equation.3" ShapeID="_x0000_i1031" DrawAspect="Content" ObjectID="_1769843511" r:id="rId21"/>
        </w:object>
      </w:r>
      <w:r w:rsidRPr="006703B5">
        <w:rPr>
          <w:rFonts w:ascii="Times New Roman" w:hAnsi="Times New Roman"/>
          <w:sz w:val="20"/>
          <w:szCs w:val="20"/>
        </w:rPr>
        <w:t xml:space="preserve"> are given in Table 10.1.2.1-1.</w:t>
      </w:r>
    </w:p>
    <w:p w14:paraId="60A749DA" w14:textId="77777777" w:rsidR="005F4927" w:rsidRPr="006703B5" w:rsidRDefault="005F4927" w:rsidP="005F4927">
      <w:pPr>
        <w:pStyle w:val="TH"/>
        <w:numPr>
          <w:ilvl w:val="0"/>
          <w:numId w:val="51"/>
        </w:numPr>
        <w:rPr>
          <w:rFonts w:ascii="Times New Roman" w:hAnsi="Times New Roman"/>
        </w:rPr>
      </w:pPr>
      <w:r w:rsidRPr="006703B5">
        <w:rPr>
          <w:rFonts w:ascii="Times New Roman" w:hAnsi="Times New Roman"/>
        </w:rPr>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5F4927" w:rsidRPr="006703B5" w14:paraId="15AFF84E"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0CC92889" w14:textId="77777777" w:rsidR="005F4927" w:rsidRPr="006703B5" w:rsidRDefault="005F4927" w:rsidP="006859C9">
            <w:pPr>
              <w:pStyle w:val="TAH"/>
              <w:rPr>
                <w:rFonts w:ascii="Times New Roman" w:hAnsi="Times New Roman"/>
                <w:sz w:val="20"/>
              </w:rPr>
            </w:pPr>
            <w:r w:rsidRPr="006703B5">
              <w:rPr>
                <w:rFonts w:ascii="Times New Roman" w:hAnsi="Times New Roman"/>
                <w:sz w:val="20"/>
              </w:rPr>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1C24B84F" w14:textId="77777777" w:rsidR="005F4927" w:rsidRPr="006703B5" w:rsidRDefault="005F4927" w:rsidP="006859C9">
            <w:pPr>
              <w:pStyle w:val="TAH"/>
              <w:rPr>
                <w:rFonts w:ascii="Times New Roman" w:hAnsi="Times New Roman"/>
                <w:sz w:val="20"/>
              </w:rPr>
            </w:pPr>
            <w:r w:rsidRPr="006703B5">
              <w:rPr>
                <w:rFonts w:ascii="Times New Roman" w:hAnsi="Times New Roman"/>
                <w:position w:val="-10"/>
                <w:sz w:val="20"/>
              </w:rPr>
              <w:object w:dxaOrig="440" w:dyaOrig="340" w14:anchorId="1CEE93AA">
                <v:shape id="_x0000_i1032" type="#_x0000_t75" style="width:22pt;height:14pt" o:ole="">
                  <v:imagedata r:id="rId22" o:title=""/>
                </v:shape>
                <o:OLEObject Type="Embed" ProgID="Equation.3" ShapeID="_x0000_i1032" DrawAspect="Content" ObjectID="_1769843512" r:id="rId23"/>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47BF6C71" w14:textId="77777777" w:rsidR="005F4927" w:rsidRPr="006703B5" w:rsidRDefault="005F4927" w:rsidP="006859C9">
            <w:pPr>
              <w:pStyle w:val="TAH"/>
              <w:rPr>
                <w:rFonts w:ascii="Times New Roman" w:hAnsi="Times New Roman"/>
                <w:sz w:val="20"/>
              </w:rPr>
            </w:pPr>
            <w:r w:rsidRPr="006703B5">
              <w:rPr>
                <w:rFonts w:ascii="Times New Roman" w:hAnsi="Times New Roman"/>
                <w:position w:val="-10"/>
                <w:sz w:val="20"/>
              </w:rPr>
              <w:object w:dxaOrig="380" w:dyaOrig="300" w14:anchorId="07A39EBA">
                <v:shape id="_x0000_i1033" type="#_x0000_t75" style="width:22pt;height:14.5pt" o:ole="">
                  <v:imagedata r:id="rId24" o:title=""/>
                </v:shape>
                <o:OLEObject Type="Embed" ProgID="Equation.3" ShapeID="_x0000_i1033" DrawAspect="Content" ObjectID="_1769843513" r:id="rId25"/>
              </w:object>
            </w:r>
          </w:p>
        </w:tc>
      </w:tr>
      <w:tr w:rsidR="005F4927" w:rsidRPr="006703B5" w14:paraId="3BF2B2D9"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1AD5863B"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1219" w:dyaOrig="300" w14:anchorId="2B0D015D">
                <v:shape id="_x0000_i1034" type="#_x0000_t75" style="width:57.5pt;height:14.5pt" o:ole="">
                  <v:imagedata r:id="rId26" o:title=""/>
                </v:shape>
                <o:OLEObject Type="Embed" ProgID="Equation.3" ShapeID="_x0000_i1034" DrawAspect="Content" ObjectID="_1769843514" r:id="rId27"/>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0C8B3A43" w14:textId="77777777" w:rsidR="005F4927" w:rsidRPr="006703B5" w:rsidRDefault="005F4927" w:rsidP="006859C9">
            <w:pPr>
              <w:pStyle w:val="TAC"/>
              <w:rPr>
                <w:rFonts w:ascii="Times New Roman" w:hAnsi="Times New Roman"/>
                <w:sz w:val="20"/>
              </w:rPr>
            </w:pPr>
            <w:r w:rsidRPr="006703B5">
              <w:rPr>
                <w:rFonts w:ascii="Times New Roman" w:hAnsi="Times New Roman"/>
                <w:position w:val="-6"/>
                <w:sz w:val="20"/>
              </w:rPr>
              <w:object w:dxaOrig="279" w:dyaOrig="240" w14:anchorId="2CFA24AD">
                <v:shape id="_x0000_i1035" type="#_x0000_t75" style="width:14.5pt;height:7.5pt" o:ole="">
                  <v:imagedata r:id="rId28" o:title=""/>
                </v:shape>
                <o:OLEObject Type="Embed" ProgID="Equation.3" ShapeID="_x0000_i1035" DrawAspect="Content" ObjectID="_1769843515" r:id="rId29"/>
              </w:object>
            </w:r>
          </w:p>
        </w:tc>
        <w:tc>
          <w:tcPr>
            <w:tcW w:w="1569" w:type="dxa"/>
            <w:tcBorders>
              <w:top w:val="single" w:sz="4" w:space="0" w:color="auto"/>
              <w:left w:val="single" w:sz="4" w:space="0" w:color="auto"/>
              <w:bottom w:val="single" w:sz="4" w:space="0" w:color="auto"/>
              <w:right w:val="single" w:sz="4" w:space="0" w:color="auto"/>
            </w:tcBorders>
            <w:vAlign w:val="center"/>
          </w:tcPr>
          <w:p w14:paraId="5446D1FD"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820" w:dyaOrig="300" w14:anchorId="135DDD2A">
                <v:shape id="_x0000_i1036" type="#_x0000_t75" style="width:35.5pt;height:14.5pt" o:ole="">
                  <v:imagedata r:id="rId30" o:title=""/>
                </v:shape>
                <o:OLEObject Type="Embed" ProgID="Equation.3" ShapeID="_x0000_i1036" DrawAspect="Content" ObjectID="_1769843516" r:id="rId31"/>
              </w:object>
            </w:r>
          </w:p>
        </w:tc>
      </w:tr>
      <w:tr w:rsidR="005F4927" w:rsidRPr="006703B5" w14:paraId="682B69C7"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8C403CC"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1060" w:dyaOrig="300" w14:anchorId="12FA3F58">
                <v:shape id="_x0000_i1037" type="#_x0000_t75" style="width:50pt;height:14.5pt" o:ole="">
                  <v:imagedata r:id="rId32" o:title=""/>
                </v:shape>
                <o:OLEObject Type="Embed" ProgID="Equation.3" ShapeID="_x0000_i1037" DrawAspect="Content" ObjectID="_1769843517" r:id="rId33"/>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42D2A890" w14:textId="77777777" w:rsidR="005F4927" w:rsidRPr="006703B5" w:rsidRDefault="005F4927" w:rsidP="006859C9">
            <w:pPr>
              <w:pStyle w:val="TAC"/>
              <w:rPr>
                <w:rFonts w:ascii="Times New Roman" w:hAnsi="Times New Roman"/>
                <w:sz w:val="20"/>
              </w:rPr>
            </w:pPr>
            <w:r w:rsidRPr="006703B5">
              <w:rPr>
                <w:rFonts w:ascii="Times New Roman" w:hAnsi="Times New Roman"/>
                <w:position w:val="-4"/>
                <w:sz w:val="20"/>
              </w:rPr>
              <w:object w:dxaOrig="260" w:dyaOrig="220" w14:anchorId="255CD775">
                <v:shape id="_x0000_i1038" type="#_x0000_t75" style="width:14pt;height:7.5pt" o:ole="">
                  <v:imagedata r:id="rId34" o:title=""/>
                </v:shape>
                <o:OLEObject Type="Embed" ProgID="Equation.3" ShapeID="_x0000_i1038" DrawAspect="Content" ObjectID="_1769843518" r:id="rId35"/>
              </w:object>
            </w:r>
          </w:p>
        </w:tc>
        <w:tc>
          <w:tcPr>
            <w:tcW w:w="1569" w:type="dxa"/>
            <w:tcBorders>
              <w:top w:val="single" w:sz="4" w:space="0" w:color="auto"/>
              <w:left w:val="single" w:sz="4" w:space="0" w:color="auto"/>
              <w:bottom w:val="single" w:sz="4" w:space="0" w:color="auto"/>
              <w:right w:val="single" w:sz="4" w:space="0" w:color="auto"/>
            </w:tcBorders>
            <w:vAlign w:val="center"/>
          </w:tcPr>
          <w:p w14:paraId="26997508"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800" w:dyaOrig="300" w14:anchorId="75C257BA">
                <v:shape id="_x0000_i1039" type="#_x0000_t75" style="width:37pt;height:14.5pt" o:ole="">
                  <v:imagedata r:id="rId36" o:title=""/>
                </v:shape>
                <o:OLEObject Type="Embed" ProgID="Equation.3" ShapeID="_x0000_i1039" DrawAspect="Content" ObjectID="_1769843519" r:id="rId37"/>
              </w:object>
            </w:r>
          </w:p>
        </w:tc>
      </w:tr>
    </w:tbl>
    <w:p w14:paraId="18B457EE" w14:textId="3F6411B0" w:rsidR="005331D7" w:rsidRDefault="00643BDD" w:rsidP="002E6207">
      <w:pPr>
        <w:pStyle w:val="af6"/>
        <w:numPr>
          <w:ilvl w:val="0"/>
          <w:numId w:val="51"/>
        </w:numPr>
        <w:rPr>
          <w:rFonts w:ascii="Times New Roman" w:hAnsi="Times New Roman"/>
          <w:sz w:val="20"/>
          <w:szCs w:val="20"/>
        </w:rPr>
      </w:pPr>
      <w:r w:rsidRPr="006703B5">
        <w:rPr>
          <w:rFonts w:ascii="Times New Roman" w:hAnsi="Times New Roman"/>
          <w:sz w:val="20"/>
          <w:szCs w:val="20"/>
        </w:rPr>
        <w:t>A resource unit</w:t>
      </w:r>
      <w:r w:rsidR="00F60981">
        <w:rPr>
          <w:rFonts w:ascii="Times New Roman" w:hAnsi="Times New Roman"/>
          <w:sz w:val="20"/>
          <w:szCs w:val="20"/>
        </w:rPr>
        <w:t xml:space="preserve"> (RU)</w:t>
      </w:r>
      <w:r w:rsidRPr="006703B5">
        <w:rPr>
          <w:rFonts w:ascii="Times New Roman" w:hAnsi="Times New Roman"/>
          <w:sz w:val="20"/>
          <w:szCs w:val="20"/>
        </w:rPr>
        <w:t xml:space="preserve"> is defined as </w:t>
      </w:r>
      <w:r w:rsidR="001B7B9C" w:rsidRPr="006703B5">
        <w:rPr>
          <w:rFonts w:ascii="Times New Roman" w:hAnsi="Times New Roman"/>
          <w:position w:val="-14"/>
          <w:sz w:val="20"/>
          <w:szCs w:val="20"/>
        </w:rPr>
        <w:object w:dxaOrig="960" w:dyaOrig="380" w14:anchorId="588EB789">
          <v:shape id="_x0000_i1040" type="#_x0000_t75" style="width:41.5pt;height:17.5pt" o:ole="">
            <v:imagedata r:id="rId38" o:title=""/>
          </v:shape>
          <o:OLEObject Type="Embed" ProgID="Equation.3" ShapeID="_x0000_i1040" DrawAspect="Content" ObjectID="_1769843520" r:id="rId39"/>
        </w:object>
      </w:r>
      <w:r w:rsidRPr="006703B5">
        <w:rPr>
          <w:rFonts w:ascii="Times New Roman" w:hAnsi="Times New Roman"/>
          <w:sz w:val="20"/>
          <w:szCs w:val="20"/>
        </w:rPr>
        <w:t xml:space="preserve"> SC-FDMA symbols in the time domain and </w:t>
      </w:r>
      <w:r w:rsidRPr="006703B5">
        <w:rPr>
          <w:rFonts w:ascii="Times New Roman" w:hAnsi="Times New Roman"/>
          <w:position w:val="-10"/>
          <w:sz w:val="20"/>
          <w:szCs w:val="20"/>
        </w:rPr>
        <w:object w:dxaOrig="460" w:dyaOrig="340" w14:anchorId="7623E200">
          <v:shape id="_x0000_i1041" type="#_x0000_t75" style="width:22pt;height:14pt" o:ole="">
            <v:imagedata r:id="rId40" o:title=""/>
          </v:shape>
          <o:OLEObject Type="Embed" ProgID="Equation.3" ShapeID="_x0000_i1041" DrawAspect="Content" ObjectID="_1769843521" r:id="rId41"/>
        </w:object>
      </w:r>
      <w:r w:rsidRPr="006703B5">
        <w:rPr>
          <w:rFonts w:ascii="Times New Roman" w:hAnsi="Times New Roman"/>
          <w:sz w:val="20"/>
          <w:szCs w:val="20"/>
        </w:rPr>
        <w:t>consecutive subcarriers in the frequency domain.</w:t>
      </w:r>
    </w:p>
    <w:p w14:paraId="7FE07F3F" w14:textId="77777777" w:rsidR="004B1B22" w:rsidRDefault="004B1B22" w:rsidP="004B1B22">
      <w:pPr>
        <w:rPr>
          <w:sz w:val="20"/>
          <w:szCs w:val="20"/>
        </w:rPr>
      </w:pPr>
    </w:p>
    <w:p w14:paraId="34E20918" w14:textId="1ABAF06F" w:rsidR="004B1B22" w:rsidRDefault="00B95E89" w:rsidP="004B1B22">
      <w:pPr>
        <w:rPr>
          <w:sz w:val="20"/>
          <w:szCs w:val="20"/>
          <w:lang w:eastAsia="zh-CN"/>
        </w:rPr>
      </w:pPr>
      <w:r>
        <w:rPr>
          <w:sz w:val="20"/>
          <w:szCs w:val="20"/>
          <w:lang w:eastAsia="zh-CN"/>
        </w:rPr>
        <w:t xml:space="preserve">Since two kinds of subcarrier spacing </w:t>
      </w:r>
      <w:r w:rsidR="00F5287A">
        <w:rPr>
          <w:sz w:val="20"/>
          <w:szCs w:val="20"/>
          <w:lang w:eastAsia="zh-CN"/>
        </w:rPr>
        <w:t xml:space="preserve">(e.g., 3.75kHz and 15kHz) </w:t>
      </w:r>
      <w:r>
        <w:rPr>
          <w:sz w:val="20"/>
          <w:szCs w:val="20"/>
          <w:lang w:eastAsia="zh-CN"/>
        </w:rPr>
        <w:t>are supported for NPUSCH format 1, i</w:t>
      </w:r>
      <w:r w:rsidR="004B1B22">
        <w:rPr>
          <w:sz w:val="20"/>
          <w:szCs w:val="20"/>
          <w:lang w:eastAsia="zh-CN"/>
        </w:rPr>
        <w:t>f uplink transmission</w:t>
      </w:r>
      <w:r>
        <w:rPr>
          <w:sz w:val="20"/>
          <w:szCs w:val="20"/>
          <w:lang w:eastAsia="zh-CN"/>
        </w:rPr>
        <w:t>s</w:t>
      </w:r>
      <w:r w:rsidR="004B1B22">
        <w:rPr>
          <w:sz w:val="20"/>
          <w:szCs w:val="20"/>
          <w:lang w:eastAsia="zh-CN"/>
        </w:rPr>
        <w:t xml:space="preserve"> </w:t>
      </w:r>
      <w:r>
        <w:rPr>
          <w:sz w:val="20"/>
          <w:szCs w:val="20"/>
          <w:lang w:eastAsia="zh-CN"/>
        </w:rPr>
        <w:t>with subcarrier spacing of 3.75kHz and 15kHz are</w:t>
      </w:r>
      <w:r w:rsidR="004B1B22">
        <w:rPr>
          <w:sz w:val="20"/>
          <w:szCs w:val="20"/>
          <w:lang w:eastAsia="zh-CN"/>
        </w:rPr>
        <w:t xml:space="preserve"> multiplexed at the same time/frequency resource</w:t>
      </w:r>
      <w:r w:rsidR="004B1B22" w:rsidRPr="00AE0EB5">
        <w:rPr>
          <w:bCs/>
          <w:i/>
          <w:iCs/>
          <w:sz w:val="20"/>
          <w:szCs w:val="20"/>
        </w:rPr>
        <w:t xml:space="preserve"> </w:t>
      </w:r>
      <w:r w:rsidR="004B1B22" w:rsidRPr="00AE0EB5">
        <w:rPr>
          <w:bCs/>
          <w:sz w:val="20"/>
          <w:szCs w:val="20"/>
        </w:rPr>
        <w:t>via orthogonal cover codes (OCC)</w:t>
      </w:r>
      <w:r w:rsidR="004B1B22">
        <w:rPr>
          <w:sz w:val="20"/>
          <w:szCs w:val="20"/>
          <w:lang w:eastAsia="zh-CN"/>
        </w:rPr>
        <w:t>, it is hard/complicated to separate/detect the uplink signals at eNB side</w:t>
      </w:r>
      <w:r w:rsidR="007D23B7">
        <w:rPr>
          <w:sz w:val="20"/>
          <w:szCs w:val="20"/>
          <w:lang w:eastAsia="zh-CN"/>
        </w:rPr>
        <w:t xml:space="preserve"> due to the subcarrier </w:t>
      </w:r>
      <w:r w:rsidR="00FE3FD0">
        <w:rPr>
          <w:sz w:val="20"/>
          <w:szCs w:val="20"/>
          <w:lang w:eastAsia="zh-CN"/>
        </w:rPr>
        <w:t>interference</w:t>
      </w:r>
      <w:r w:rsidR="004B1B22">
        <w:rPr>
          <w:sz w:val="20"/>
          <w:szCs w:val="20"/>
          <w:lang w:eastAsia="zh-CN"/>
        </w:rPr>
        <w:t xml:space="preserve">, so it is </w:t>
      </w:r>
      <w:r w:rsidR="001B7B9C">
        <w:rPr>
          <w:sz w:val="20"/>
          <w:szCs w:val="20"/>
          <w:lang w:eastAsia="zh-CN"/>
        </w:rPr>
        <w:t>preferrable/reasonable</w:t>
      </w:r>
      <w:r w:rsidR="004B1B22">
        <w:rPr>
          <w:sz w:val="20"/>
          <w:szCs w:val="20"/>
          <w:lang w:eastAsia="zh-CN"/>
        </w:rPr>
        <w:t xml:space="preserve"> to avoid the multiplexing of uplink transmission with 3.75kHz and 15kHz </w:t>
      </w:r>
      <w:r w:rsidR="00E21E9C">
        <w:rPr>
          <w:sz w:val="20"/>
          <w:szCs w:val="20"/>
          <w:lang w:eastAsia="zh-CN"/>
        </w:rPr>
        <w:t>at</w:t>
      </w:r>
      <w:r w:rsidR="004B1B22">
        <w:rPr>
          <w:sz w:val="20"/>
          <w:szCs w:val="20"/>
          <w:lang w:eastAsia="zh-CN"/>
        </w:rPr>
        <w:t xml:space="preserve"> the same time/frequency resource.</w:t>
      </w:r>
    </w:p>
    <w:p w14:paraId="5E83BCF3" w14:textId="0DB8E9FD" w:rsidR="004B1B22" w:rsidRDefault="004B1B22" w:rsidP="004B1B22">
      <w:pPr>
        <w:rPr>
          <w:b/>
          <w:bCs/>
          <w:i/>
          <w:iCs/>
          <w:sz w:val="20"/>
          <w:szCs w:val="20"/>
          <w:lang w:eastAsia="zh-CN"/>
        </w:rPr>
      </w:pPr>
      <w:r>
        <w:rPr>
          <w:rFonts w:hint="eastAsia"/>
          <w:b/>
          <w:bCs/>
          <w:i/>
          <w:iCs/>
          <w:sz w:val="20"/>
          <w:szCs w:val="20"/>
          <w:lang w:eastAsia="zh-CN"/>
        </w:rPr>
        <w:t>P</w:t>
      </w:r>
      <w:r>
        <w:rPr>
          <w:b/>
          <w:bCs/>
          <w:i/>
          <w:iCs/>
          <w:sz w:val="20"/>
          <w:szCs w:val="20"/>
          <w:lang w:eastAsia="zh-CN"/>
        </w:rPr>
        <w:t>roposal 1:</w:t>
      </w:r>
      <w:r w:rsidRPr="00A272A5">
        <w:rPr>
          <w:b/>
          <w:bCs/>
          <w:i/>
          <w:iCs/>
          <w:sz w:val="20"/>
          <w:szCs w:val="20"/>
          <w:lang w:eastAsia="zh-CN"/>
        </w:rPr>
        <w:t xml:space="preserve"> </w:t>
      </w:r>
      <w:r w:rsidRPr="002E2974">
        <w:rPr>
          <w:b/>
          <w:bCs/>
          <w:i/>
          <w:iCs/>
          <w:sz w:val="20"/>
          <w:szCs w:val="20"/>
          <w:lang w:eastAsia="zh-CN"/>
        </w:rPr>
        <w:t>Multiplexing uplink transmission</w:t>
      </w:r>
      <w:r>
        <w:rPr>
          <w:b/>
          <w:bCs/>
          <w:i/>
          <w:iCs/>
          <w:sz w:val="20"/>
          <w:szCs w:val="20"/>
          <w:lang w:eastAsia="zh-CN"/>
        </w:rPr>
        <w:t xml:space="preserve"> for NPUSCH format 1</w:t>
      </w:r>
      <w:r w:rsidRPr="002E2974">
        <w:rPr>
          <w:b/>
          <w:bCs/>
          <w:i/>
          <w:iCs/>
          <w:sz w:val="20"/>
          <w:szCs w:val="20"/>
          <w:lang w:eastAsia="zh-CN"/>
        </w:rPr>
        <w:t xml:space="preserve"> </w:t>
      </w:r>
      <w:r>
        <w:rPr>
          <w:b/>
          <w:bCs/>
          <w:i/>
          <w:iCs/>
          <w:sz w:val="20"/>
          <w:szCs w:val="20"/>
          <w:lang w:eastAsia="zh-CN"/>
        </w:rPr>
        <w:t>between</w:t>
      </w:r>
      <w:r w:rsidRPr="002E2974">
        <w:rPr>
          <w:b/>
          <w:bCs/>
          <w:i/>
          <w:iCs/>
          <w:sz w:val="20"/>
          <w:szCs w:val="20"/>
          <w:lang w:eastAsia="zh-CN"/>
        </w:rPr>
        <w:t xml:space="preserve"> 3.75kHz </w:t>
      </w:r>
      <w:r>
        <w:rPr>
          <w:b/>
          <w:bCs/>
          <w:i/>
          <w:iCs/>
          <w:sz w:val="20"/>
          <w:szCs w:val="20"/>
          <w:lang w:eastAsia="zh-CN"/>
        </w:rPr>
        <w:t>subcarriers spacing and</w:t>
      </w:r>
      <w:r w:rsidRPr="002E2974">
        <w:rPr>
          <w:b/>
          <w:bCs/>
          <w:i/>
          <w:iCs/>
          <w:sz w:val="20"/>
          <w:szCs w:val="20"/>
          <w:lang w:eastAsia="zh-CN"/>
        </w:rPr>
        <w:t xml:space="preserve"> 15kHz </w:t>
      </w:r>
      <w:r>
        <w:rPr>
          <w:b/>
          <w:bCs/>
          <w:i/>
          <w:iCs/>
          <w:sz w:val="20"/>
          <w:szCs w:val="20"/>
          <w:lang w:eastAsia="zh-CN"/>
        </w:rPr>
        <w:t>subcarriers spacing</w:t>
      </w:r>
      <w:r w:rsidRPr="002E2974">
        <w:rPr>
          <w:b/>
          <w:bCs/>
          <w:i/>
          <w:iCs/>
          <w:sz w:val="20"/>
          <w:szCs w:val="20"/>
          <w:lang w:eastAsia="zh-CN"/>
        </w:rPr>
        <w:t xml:space="preserve"> </w:t>
      </w:r>
      <w:r w:rsidR="00D64A56">
        <w:rPr>
          <w:b/>
          <w:bCs/>
          <w:i/>
          <w:iCs/>
          <w:sz w:val="20"/>
          <w:szCs w:val="20"/>
          <w:lang w:eastAsia="zh-CN"/>
        </w:rPr>
        <w:t>at</w:t>
      </w:r>
      <w:r>
        <w:rPr>
          <w:b/>
          <w:bCs/>
          <w:i/>
          <w:iCs/>
          <w:sz w:val="20"/>
          <w:szCs w:val="20"/>
          <w:lang w:eastAsia="zh-CN"/>
        </w:rPr>
        <w:t xml:space="preserve"> the same time/frequency resource </w:t>
      </w:r>
      <w:r w:rsidRPr="002E2974">
        <w:rPr>
          <w:b/>
          <w:bCs/>
          <w:i/>
          <w:iCs/>
          <w:sz w:val="20"/>
          <w:szCs w:val="20"/>
          <w:lang w:eastAsia="zh-CN"/>
        </w:rPr>
        <w:t xml:space="preserve">is </w:t>
      </w:r>
      <w:r>
        <w:rPr>
          <w:b/>
          <w:bCs/>
          <w:i/>
          <w:iCs/>
          <w:sz w:val="20"/>
          <w:szCs w:val="20"/>
          <w:lang w:eastAsia="zh-CN"/>
        </w:rPr>
        <w:t xml:space="preserve">not </w:t>
      </w:r>
      <w:r w:rsidRPr="002E2974">
        <w:rPr>
          <w:b/>
          <w:bCs/>
          <w:i/>
          <w:iCs/>
          <w:sz w:val="20"/>
          <w:szCs w:val="20"/>
          <w:lang w:eastAsia="zh-CN"/>
        </w:rPr>
        <w:t>supported</w:t>
      </w:r>
      <w:r>
        <w:rPr>
          <w:b/>
          <w:bCs/>
          <w:i/>
          <w:iCs/>
          <w:sz w:val="20"/>
          <w:szCs w:val="20"/>
          <w:lang w:eastAsia="zh-CN"/>
        </w:rPr>
        <w:t>.</w:t>
      </w:r>
    </w:p>
    <w:p w14:paraId="3A99AF2C" w14:textId="77777777" w:rsidR="004B1B22" w:rsidRPr="004B1B22" w:rsidRDefault="004B1B22" w:rsidP="004B1B22">
      <w:pPr>
        <w:rPr>
          <w:sz w:val="20"/>
          <w:szCs w:val="20"/>
        </w:rPr>
      </w:pPr>
    </w:p>
    <w:p w14:paraId="7D933305" w14:textId="77777777" w:rsidR="009D5793" w:rsidRPr="009D5793" w:rsidRDefault="009D5793" w:rsidP="009D5793">
      <w:pPr>
        <w:pStyle w:val="TH"/>
        <w:numPr>
          <w:ilvl w:val="0"/>
          <w:numId w:val="51"/>
        </w:numPr>
        <w:rPr>
          <w:rFonts w:ascii="Times New Roman" w:hAnsi="Times New Roman"/>
        </w:rPr>
      </w:pPr>
      <w:r w:rsidRPr="009D5793">
        <w:rPr>
          <w:rFonts w:ascii="Times New Roman" w:hAnsi="Times New Roman"/>
        </w:rPr>
        <w:lastRenderedPageBreak/>
        <w:t xml:space="preserve">Table 10.1.2.3-1: Supported combinations of </w:t>
      </w:r>
      <w:r w:rsidRPr="009D5793">
        <w:rPr>
          <w:rFonts w:ascii="Times New Roman" w:hAnsi="Times New Roman"/>
          <w:position w:val="-10"/>
        </w:rPr>
        <w:object w:dxaOrig="460" w:dyaOrig="340" w14:anchorId="5CD3F2C3">
          <v:shape id="_x0000_i1042" type="#_x0000_t75" style="width:22pt;height:14pt" o:ole="">
            <v:imagedata r:id="rId40" o:title=""/>
          </v:shape>
          <o:OLEObject Type="Embed" ProgID="Equation.3" ShapeID="_x0000_i1042" DrawAspect="Content" ObjectID="_1769843522" r:id="rId42"/>
        </w:object>
      </w:r>
      <w:r w:rsidRPr="009D5793">
        <w:rPr>
          <w:rFonts w:ascii="Times New Roman" w:hAnsi="Times New Roman"/>
        </w:rPr>
        <w:t xml:space="preserve">, </w:t>
      </w:r>
      <w:r w:rsidRPr="009D5793">
        <w:rPr>
          <w:rFonts w:ascii="Times New Roman" w:hAnsi="Times New Roman"/>
          <w:position w:val="-10"/>
        </w:rPr>
        <w:object w:dxaOrig="499" w:dyaOrig="340" w14:anchorId="4A151C86">
          <v:shape id="_x0000_i1043" type="#_x0000_t75" style="width:27.5pt;height:14pt" o:ole="">
            <v:imagedata r:id="rId43" o:title=""/>
          </v:shape>
          <o:OLEObject Type="Embed" ProgID="Equation.3" ShapeID="_x0000_i1043" DrawAspect="Content" ObjectID="_1769843523" r:id="rId44"/>
        </w:object>
      </w:r>
      <w:r w:rsidRPr="009D5793">
        <w:rPr>
          <w:rFonts w:ascii="Times New Roman" w:hAnsi="Times New Roman"/>
          <w:b w:val="0"/>
        </w:rPr>
        <w:t xml:space="preserve">, and </w:t>
      </w:r>
      <w:r w:rsidRPr="009D5793">
        <w:rPr>
          <w:rFonts w:ascii="Times New Roman" w:hAnsi="Times New Roman"/>
          <w:position w:val="-14"/>
        </w:rPr>
        <w:object w:dxaOrig="540" w:dyaOrig="380" w14:anchorId="26F419EC">
          <v:shape id="_x0000_i1044" type="#_x0000_t75" style="width:28.5pt;height:22pt" o:ole="">
            <v:imagedata r:id="rId45" o:title=""/>
          </v:shape>
          <o:OLEObject Type="Embed" ProgID="Equation.3" ShapeID="_x0000_i1044" DrawAspect="Content" ObjectID="_1769843524" r:id="rId46"/>
        </w:object>
      </w:r>
      <w:r w:rsidRPr="009D5793">
        <w:rPr>
          <w:rFonts w:ascii="Times New Roman" w:hAnsi="Times New Roman"/>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tblGrid>
      <w:tr w:rsidR="00643BDD" w:rsidRPr="006703B5" w14:paraId="18D95399" w14:textId="77777777" w:rsidTr="006859C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2623D55" w14:textId="77777777" w:rsidR="00643BDD" w:rsidRPr="006703B5" w:rsidRDefault="00643BDD" w:rsidP="006859C9">
            <w:pPr>
              <w:pStyle w:val="TAH"/>
              <w:rPr>
                <w:rFonts w:ascii="Times New Roman" w:hAnsi="Times New Roman"/>
                <w:sz w:val="20"/>
              </w:rPr>
            </w:pPr>
            <w:r w:rsidRPr="006703B5">
              <w:rPr>
                <w:rFonts w:ascii="Times New Roman" w:hAnsi="Times New Roman"/>
                <w:sz w:val="20"/>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DD7C33C" w14:textId="77777777" w:rsidR="00643BDD" w:rsidRPr="006703B5" w:rsidRDefault="00643BDD" w:rsidP="006859C9">
            <w:pPr>
              <w:pStyle w:val="TAH"/>
              <w:rPr>
                <w:rFonts w:ascii="Times New Roman" w:hAnsi="Times New Roman"/>
                <w:sz w:val="20"/>
              </w:rPr>
            </w:pPr>
            <w:r w:rsidRPr="006703B5">
              <w:rPr>
                <w:rFonts w:ascii="Times New Roman" w:hAnsi="Times New Roman"/>
                <w:noProof/>
                <w:sz w:val="20"/>
              </w:rPr>
              <w:drawing>
                <wp:inline distT="0" distB="0" distL="0" distR="0" wp14:anchorId="33B04545" wp14:editId="0C5E493F">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969E170" w14:textId="77777777" w:rsidR="00643BDD" w:rsidRPr="006703B5" w:rsidRDefault="00643BDD" w:rsidP="006859C9">
            <w:pPr>
              <w:pStyle w:val="TAH"/>
              <w:rPr>
                <w:rFonts w:ascii="Times New Roman" w:hAnsi="Times New Roman"/>
                <w:sz w:val="20"/>
              </w:rPr>
            </w:pPr>
            <w:r w:rsidRPr="006703B5">
              <w:rPr>
                <w:rFonts w:ascii="Times New Roman" w:hAnsi="Times New Roman"/>
                <w:position w:val="-10"/>
                <w:sz w:val="20"/>
              </w:rPr>
              <w:object w:dxaOrig="460" w:dyaOrig="340" w14:anchorId="7B13E298">
                <v:shape id="_x0000_i1045" type="#_x0000_t75" style="width:22pt;height:14pt" o:ole="">
                  <v:imagedata r:id="rId48" o:title=""/>
                </v:shape>
                <o:OLEObject Type="Embed" ProgID="Equation.3" ShapeID="_x0000_i1045" DrawAspect="Content" ObjectID="_1769843525" r:id="rId49"/>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DFA5D47" w14:textId="77777777" w:rsidR="00643BDD" w:rsidRPr="006703B5" w:rsidRDefault="00643BDD" w:rsidP="006859C9">
            <w:pPr>
              <w:pStyle w:val="TAH"/>
              <w:rPr>
                <w:rFonts w:ascii="Times New Roman" w:hAnsi="Times New Roman"/>
                <w:sz w:val="20"/>
              </w:rPr>
            </w:pPr>
            <w:r w:rsidRPr="006703B5">
              <w:rPr>
                <w:rFonts w:ascii="Times New Roman" w:hAnsi="Times New Roman"/>
                <w:position w:val="-10"/>
                <w:sz w:val="20"/>
              </w:rPr>
              <w:object w:dxaOrig="499" w:dyaOrig="340" w14:anchorId="44E8CF37">
                <v:shape id="_x0000_i1046" type="#_x0000_t75" style="width:27.5pt;height:14pt" o:ole="">
                  <v:imagedata r:id="rId50" o:title=""/>
                </v:shape>
                <o:OLEObject Type="Embed" ProgID="Equation.3" ShapeID="_x0000_i1046" DrawAspect="Content" ObjectID="_1769843526" r:id="rId51"/>
              </w:object>
            </w:r>
          </w:p>
        </w:tc>
      </w:tr>
      <w:tr w:rsidR="00643BDD" w:rsidRPr="006703B5" w14:paraId="7F9887CB" w14:textId="77777777" w:rsidTr="006859C9">
        <w:trPr>
          <w:cantSplit/>
          <w:jc w:val="center"/>
        </w:trPr>
        <w:tc>
          <w:tcPr>
            <w:tcW w:w="2073" w:type="dxa"/>
            <w:vMerge w:val="restart"/>
            <w:tcBorders>
              <w:top w:val="single" w:sz="4" w:space="0" w:color="auto"/>
              <w:left w:val="single" w:sz="4" w:space="0" w:color="auto"/>
              <w:right w:val="single" w:sz="4" w:space="0" w:color="auto"/>
            </w:tcBorders>
            <w:vAlign w:val="center"/>
          </w:tcPr>
          <w:p w14:paraId="6468D02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24062B28"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BB25FD8"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2513B1C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16</w:t>
            </w:r>
          </w:p>
        </w:tc>
      </w:tr>
      <w:tr w:rsidR="00643BDD" w:rsidRPr="006703B5" w14:paraId="0E4E8F7F" w14:textId="77777777" w:rsidTr="006859C9">
        <w:trPr>
          <w:cantSplit/>
          <w:jc w:val="center"/>
        </w:trPr>
        <w:tc>
          <w:tcPr>
            <w:tcW w:w="2073" w:type="dxa"/>
            <w:vMerge/>
            <w:tcBorders>
              <w:left w:val="single" w:sz="4" w:space="0" w:color="auto"/>
              <w:right w:val="single" w:sz="4" w:space="0" w:color="auto"/>
            </w:tcBorders>
            <w:vAlign w:val="center"/>
          </w:tcPr>
          <w:p w14:paraId="199E68CA" w14:textId="77777777" w:rsidR="00643BDD" w:rsidRPr="006703B5" w:rsidRDefault="00643BDD" w:rsidP="006859C9">
            <w:pPr>
              <w:pStyle w:val="TAC"/>
              <w:jc w:val="left"/>
              <w:rPr>
                <w:rFonts w:ascii="Times New Roman" w:hAnsi="Times New Roman"/>
                <w:sz w:val="20"/>
              </w:rPr>
            </w:pPr>
          </w:p>
        </w:tc>
        <w:tc>
          <w:tcPr>
            <w:tcW w:w="1401" w:type="dxa"/>
            <w:vMerge w:val="restart"/>
            <w:tcBorders>
              <w:top w:val="single" w:sz="4" w:space="0" w:color="auto"/>
              <w:left w:val="single" w:sz="4" w:space="0" w:color="auto"/>
              <w:right w:val="single" w:sz="4" w:space="0" w:color="auto"/>
            </w:tcBorders>
            <w:vAlign w:val="center"/>
          </w:tcPr>
          <w:p w14:paraId="6D26D28A"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567EB1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7EB203F3"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16</w:t>
            </w:r>
          </w:p>
        </w:tc>
      </w:tr>
      <w:tr w:rsidR="00643BDD" w:rsidRPr="006703B5" w14:paraId="4C3B89E6" w14:textId="77777777" w:rsidTr="006859C9">
        <w:trPr>
          <w:cantSplit/>
          <w:jc w:val="center"/>
        </w:trPr>
        <w:tc>
          <w:tcPr>
            <w:tcW w:w="2073" w:type="dxa"/>
            <w:vMerge/>
            <w:tcBorders>
              <w:left w:val="single" w:sz="4" w:space="0" w:color="auto"/>
              <w:right w:val="single" w:sz="4" w:space="0" w:color="auto"/>
            </w:tcBorders>
          </w:tcPr>
          <w:p w14:paraId="76E3A551"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164A1EBF"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48A44DA"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w:t>
            </w:r>
          </w:p>
        </w:tc>
        <w:tc>
          <w:tcPr>
            <w:tcW w:w="1401" w:type="dxa"/>
            <w:tcBorders>
              <w:top w:val="single" w:sz="4" w:space="0" w:color="auto"/>
              <w:left w:val="single" w:sz="4" w:space="0" w:color="auto"/>
              <w:bottom w:val="single" w:sz="4" w:space="0" w:color="auto"/>
              <w:right w:val="single" w:sz="4" w:space="0" w:color="auto"/>
            </w:tcBorders>
            <w:vAlign w:val="center"/>
          </w:tcPr>
          <w:p w14:paraId="3780334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8</w:t>
            </w:r>
          </w:p>
        </w:tc>
      </w:tr>
      <w:tr w:rsidR="00643BDD" w:rsidRPr="006703B5" w14:paraId="0E1F1E3C" w14:textId="77777777" w:rsidTr="006859C9">
        <w:trPr>
          <w:cantSplit/>
          <w:jc w:val="center"/>
        </w:trPr>
        <w:tc>
          <w:tcPr>
            <w:tcW w:w="2073" w:type="dxa"/>
            <w:vMerge/>
            <w:tcBorders>
              <w:left w:val="single" w:sz="4" w:space="0" w:color="auto"/>
              <w:right w:val="single" w:sz="4" w:space="0" w:color="auto"/>
            </w:tcBorders>
          </w:tcPr>
          <w:p w14:paraId="2326205C"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08B4412B"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634B6A3"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6</w:t>
            </w:r>
          </w:p>
        </w:tc>
        <w:tc>
          <w:tcPr>
            <w:tcW w:w="1401" w:type="dxa"/>
            <w:tcBorders>
              <w:top w:val="single" w:sz="4" w:space="0" w:color="auto"/>
              <w:left w:val="single" w:sz="4" w:space="0" w:color="auto"/>
              <w:bottom w:val="single" w:sz="4" w:space="0" w:color="auto"/>
              <w:right w:val="single" w:sz="4" w:space="0" w:color="auto"/>
            </w:tcBorders>
            <w:vAlign w:val="center"/>
          </w:tcPr>
          <w:p w14:paraId="2F4F3E8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r w:rsidR="00643BDD" w:rsidRPr="006703B5" w14:paraId="554B7739" w14:textId="77777777" w:rsidTr="006859C9">
        <w:trPr>
          <w:cantSplit/>
          <w:jc w:val="center"/>
        </w:trPr>
        <w:tc>
          <w:tcPr>
            <w:tcW w:w="2073" w:type="dxa"/>
            <w:vMerge/>
            <w:tcBorders>
              <w:left w:val="single" w:sz="4" w:space="0" w:color="auto"/>
              <w:bottom w:val="single" w:sz="4" w:space="0" w:color="auto"/>
              <w:right w:val="single" w:sz="4" w:space="0" w:color="auto"/>
            </w:tcBorders>
          </w:tcPr>
          <w:p w14:paraId="5AD79F10"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bottom w:val="single" w:sz="4" w:space="0" w:color="auto"/>
              <w:right w:val="single" w:sz="4" w:space="0" w:color="auto"/>
            </w:tcBorders>
            <w:vAlign w:val="center"/>
          </w:tcPr>
          <w:p w14:paraId="1CFE1CA7"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B9E057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12</w:t>
            </w:r>
          </w:p>
        </w:tc>
        <w:tc>
          <w:tcPr>
            <w:tcW w:w="1401" w:type="dxa"/>
            <w:tcBorders>
              <w:top w:val="single" w:sz="4" w:space="0" w:color="auto"/>
              <w:left w:val="single" w:sz="4" w:space="0" w:color="auto"/>
              <w:bottom w:val="single" w:sz="4" w:space="0" w:color="auto"/>
              <w:right w:val="single" w:sz="4" w:space="0" w:color="auto"/>
            </w:tcBorders>
            <w:vAlign w:val="center"/>
          </w:tcPr>
          <w:p w14:paraId="5844750E"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2</w:t>
            </w:r>
          </w:p>
        </w:tc>
      </w:tr>
      <w:tr w:rsidR="00643BDD" w:rsidRPr="006703B5" w14:paraId="2701D34D" w14:textId="77777777" w:rsidTr="006859C9">
        <w:trPr>
          <w:cantSplit/>
          <w:jc w:val="center"/>
        </w:trPr>
        <w:tc>
          <w:tcPr>
            <w:tcW w:w="2073" w:type="dxa"/>
            <w:vMerge w:val="restart"/>
            <w:tcBorders>
              <w:top w:val="single" w:sz="4" w:space="0" w:color="auto"/>
              <w:left w:val="single" w:sz="4" w:space="0" w:color="auto"/>
              <w:right w:val="single" w:sz="4" w:space="0" w:color="auto"/>
            </w:tcBorders>
            <w:vAlign w:val="center"/>
          </w:tcPr>
          <w:p w14:paraId="4B299714" w14:textId="77777777" w:rsidR="00643BDD" w:rsidRPr="006703B5" w:rsidRDefault="00643BDD" w:rsidP="006859C9">
            <w:pPr>
              <w:pStyle w:val="TAC"/>
              <w:rPr>
                <w:rFonts w:ascii="Times New Roman" w:hAnsi="Times New Roman"/>
                <w:sz w:val="20"/>
                <w:lang w:val="en-US"/>
              </w:rPr>
            </w:pPr>
            <w:r w:rsidRPr="006703B5">
              <w:rPr>
                <w:rFonts w:ascii="Times New Roman" w:hAnsi="Times New Roman"/>
                <w:sz w:val="20"/>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1595BE2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CAC7027"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6E57526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r w:rsidR="00643BDD" w:rsidRPr="006703B5" w14:paraId="016FA8ED" w14:textId="77777777" w:rsidTr="006859C9">
        <w:trPr>
          <w:cantSplit/>
          <w:jc w:val="center"/>
        </w:trPr>
        <w:tc>
          <w:tcPr>
            <w:tcW w:w="2073" w:type="dxa"/>
            <w:vMerge/>
            <w:tcBorders>
              <w:left w:val="single" w:sz="4" w:space="0" w:color="auto"/>
              <w:bottom w:val="single" w:sz="4" w:space="0" w:color="auto"/>
              <w:right w:val="single" w:sz="4" w:space="0" w:color="auto"/>
            </w:tcBorders>
          </w:tcPr>
          <w:p w14:paraId="0C13F157"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vAlign w:val="center"/>
          </w:tcPr>
          <w:p w14:paraId="741E4B3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37F75C"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03196CCD"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bl>
    <w:p w14:paraId="29D8BE93" w14:textId="77777777" w:rsidR="00643BDD" w:rsidRDefault="00643BDD" w:rsidP="00A01C47">
      <w:pPr>
        <w:rPr>
          <w:sz w:val="20"/>
          <w:szCs w:val="20"/>
        </w:rPr>
      </w:pPr>
    </w:p>
    <w:p w14:paraId="342C2379" w14:textId="40D3D4E9" w:rsidR="00A01C47" w:rsidRDefault="00D96234" w:rsidP="00A01C47">
      <w:pPr>
        <w:jc w:val="center"/>
      </w:pPr>
      <w:r>
        <w:object w:dxaOrig="4640" w:dyaOrig="4840" w14:anchorId="205A3C9B">
          <v:shape id="_x0000_i1047" type="#_x0000_t75" style="width:232pt;height:242pt" o:ole="">
            <v:imagedata r:id="rId52" o:title=""/>
          </v:shape>
          <o:OLEObject Type="Embed" ProgID="Visio.Drawing.15" ShapeID="_x0000_i1047" DrawAspect="Content" ObjectID="_1769843527" r:id="rId53"/>
        </w:object>
      </w:r>
    </w:p>
    <w:p w14:paraId="133C899D" w14:textId="51E61385" w:rsidR="00A01C47" w:rsidRDefault="00A01C47" w:rsidP="00A01C47">
      <w:pPr>
        <w:jc w:val="center"/>
        <w:rPr>
          <w:sz w:val="20"/>
          <w:szCs w:val="20"/>
        </w:rPr>
      </w:pPr>
      <w:r w:rsidRPr="006734D4">
        <w:rPr>
          <w:rFonts w:hint="eastAsia"/>
          <w:sz w:val="20"/>
          <w:szCs w:val="20"/>
          <w:lang w:eastAsia="zh-CN"/>
        </w:rPr>
        <w:t>Figure</w:t>
      </w:r>
      <w:r w:rsidRPr="006734D4">
        <w:rPr>
          <w:sz w:val="20"/>
          <w:szCs w:val="20"/>
        </w:rPr>
        <w:t xml:space="preserve"> 1 </w:t>
      </w:r>
      <w:r w:rsidR="00E8088C" w:rsidRPr="006734D4">
        <w:rPr>
          <w:sz w:val="20"/>
          <w:szCs w:val="20"/>
        </w:rPr>
        <w:t xml:space="preserve"> </w:t>
      </w:r>
      <w:r w:rsidRPr="006734D4">
        <w:rPr>
          <w:sz w:val="20"/>
          <w:szCs w:val="20"/>
        </w:rPr>
        <w:t>3.75</w:t>
      </w:r>
      <w:r w:rsidRPr="006734D4">
        <w:rPr>
          <w:rFonts w:hint="eastAsia"/>
          <w:sz w:val="20"/>
          <w:szCs w:val="20"/>
          <w:lang w:eastAsia="zh-CN"/>
        </w:rPr>
        <w:t>kHz</w:t>
      </w:r>
      <w:r w:rsidRPr="006734D4">
        <w:rPr>
          <w:sz w:val="20"/>
          <w:szCs w:val="20"/>
        </w:rPr>
        <w:t xml:space="preserve"> </w:t>
      </w:r>
      <w:r w:rsidRPr="006734D4">
        <w:rPr>
          <w:rFonts w:hint="eastAsia"/>
          <w:sz w:val="20"/>
          <w:szCs w:val="20"/>
          <w:lang w:eastAsia="zh-CN"/>
        </w:rPr>
        <w:t>and</w:t>
      </w:r>
      <w:r w:rsidRPr="006734D4">
        <w:rPr>
          <w:sz w:val="20"/>
          <w:szCs w:val="20"/>
        </w:rPr>
        <w:t xml:space="preserve"> 15kHz Slot</w:t>
      </w:r>
    </w:p>
    <w:p w14:paraId="1D22BAC9" w14:textId="5075373E" w:rsidR="00AE1AEE" w:rsidRDefault="007716EC" w:rsidP="00AE1AEE">
      <w:pPr>
        <w:rPr>
          <w:sz w:val="20"/>
          <w:szCs w:val="20"/>
          <w:lang w:eastAsia="zh-CN"/>
        </w:rPr>
      </w:pPr>
      <w:r w:rsidRPr="00F31975">
        <w:rPr>
          <w:sz w:val="20"/>
          <w:szCs w:val="20"/>
          <w:lang w:eastAsia="zh-CN"/>
        </w:rPr>
        <w:t xml:space="preserve">NBIoT defines a resource unit </w:t>
      </w:r>
      <w:r w:rsidR="00942CF8" w:rsidRPr="00F31975">
        <w:rPr>
          <w:sz w:val="20"/>
          <w:szCs w:val="20"/>
          <w:lang w:eastAsia="zh-CN"/>
        </w:rPr>
        <w:t>(RU)</w:t>
      </w:r>
      <w:r w:rsidRPr="00F31975">
        <w:rPr>
          <w:sz w:val="20"/>
          <w:szCs w:val="20"/>
          <w:lang w:eastAsia="zh-CN"/>
        </w:rPr>
        <w:t xml:space="preserve"> as a basic unit for PUSCH allocation. This unit can take several different types of configurations</w:t>
      </w:r>
      <w:r w:rsidR="009E6597">
        <w:rPr>
          <w:sz w:val="20"/>
          <w:szCs w:val="20"/>
          <w:lang w:eastAsia="zh-CN"/>
        </w:rPr>
        <w:t xml:space="preserve"> as the following table</w:t>
      </w:r>
      <w:r w:rsidR="00136BB7" w:rsidRPr="00F31975">
        <w:rPr>
          <w:sz w:val="20"/>
          <w:szCs w:val="20"/>
          <w:lang w:eastAsia="zh-CN"/>
        </w:rPr>
        <w:t>.</w:t>
      </w:r>
      <w:r w:rsidRPr="00F31975">
        <w:rPr>
          <w:sz w:val="20"/>
          <w:szCs w:val="20"/>
          <w:lang w:eastAsia="zh-CN"/>
        </w:rPr>
        <w:t> </w:t>
      </w:r>
      <w:r w:rsidR="006D14FF">
        <w:rPr>
          <w:rFonts w:hint="eastAsia"/>
          <w:sz w:val="20"/>
          <w:szCs w:val="20"/>
          <w:lang w:eastAsia="zh-CN"/>
        </w:rPr>
        <w:t>For</w:t>
      </w:r>
      <w:r w:rsidR="006D14FF">
        <w:rPr>
          <w:sz w:val="20"/>
          <w:szCs w:val="20"/>
          <w:lang w:eastAsia="zh-CN"/>
        </w:rPr>
        <w:t xml:space="preserve"> </w:t>
      </w:r>
      <w:r w:rsidR="006D14FF">
        <w:rPr>
          <w:rFonts w:hint="eastAsia"/>
          <w:sz w:val="20"/>
          <w:szCs w:val="20"/>
          <w:lang w:eastAsia="zh-CN"/>
        </w:rPr>
        <w:t>example</w:t>
      </w:r>
      <w:r w:rsidR="006D14FF">
        <w:rPr>
          <w:sz w:val="20"/>
          <w:szCs w:val="20"/>
          <w:lang w:eastAsia="zh-CN"/>
        </w:rPr>
        <w:t>, f</w:t>
      </w:r>
      <w:r w:rsidR="00AE1AEE" w:rsidRPr="00AE1AEE">
        <w:rPr>
          <w:sz w:val="20"/>
          <w:szCs w:val="20"/>
          <w:lang w:eastAsia="zh-CN"/>
        </w:rPr>
        <w:t>or NPUSCH format 1</w:t>
      </w:r>
      <w:r w:rsidR="00C9626B">
        <w:rPr>
          <w:sz w:val="20"/>
          <w:szCs w:val="20"/>
          <w:lang w:eastAsia="zh-CN"/>
        </w:rPr>
        <w:t xml:space="preserve"> </w:t>
      </w:r>
      <w:r w:rsidR="004762C9">
        <w:rPr>
          <w:sz w:val="20"/>
          <w:szCs w:val="20"/>
          <w:lang w:eastAsia="zh-CN"/>
        </w:rPr>
        <w:t>with</w:t>
      </w:r>
      <w:r w:rsidR="00C9626B">
        <w:rPr>
          <w:sz w:val="20"/>
          <w:szCs w:val="20"/>
          <w:lang w:eastAsia="zh-CN"/>
        </w:rPr>
        <w:t xml:space="preserve"> </w:t>
      </w:r>
      <w:r w:rsidR="00AE1AEE">
        <w:rPr>
          <w:sz w:val="20"/>
          <w:szCs w:val="20"/>
          <w:lang w:eastAsia="zh-CN"/>
        </w:rPr>
        <w:t>subcarrier spacing of 15kHz,</w:t>
      </w:r>
      <w:r w:rsidR="00AE1AEE" w:rsidRPr="00AE1AEE">
        <w:rPr>
          <w:sz w:val="20"/>
          <w:szCs w:val="20"/>
          <w:lang w:eastAsia="zh-CN"/>
        </w:rPr>
        <w:t xml:space="preserve"> the number of </w:t>
      </w:r>
      <w:r w:rsidR="009F69F2" w:rsidRPr="00AE1AEE">
        <w:rPr>
          <w:sz w:val="20"/>
          <w:szCs w:val="20"/>
          <w:lang w:eastAsia="zh-CN"/>
        </w:rPr>
        <w:t>subcarriers</w:t>
      </w:r>
      <w:r w:rsidR="00AE1AEE" w:rsidRPr="00AE1AEE">
        <w:rPr>
          <w:sz w:val="20"/>
          <w:szCs w:val="20"/>
          <w:lang w:eastAsia="zh-CN"/>
        </w:rPr>
        <w:t xml:space="preserve"> is </w:t>
      </w:r>
      <w:r w:rsidR="00D811A7">
        <w:rPr>
          <w:sz w:val="20"/>
          <w:szCs w:val="20"/>
          <w:lang w:eastAsia="zh-CN"/>
        </w:rPr>
        <w:t>3</w:t>
      </w:r>
      <w:r w:rsidR="00AE1AEE" w:rsidRPr="00AE1AEE">
        <w:rPr>
          <w:sz w:val="20"/>
          <w:szCs w:val="20"/>
          <w:lang w:eastAsia="zh-CN"/>
        </w:rPr>
        <w:t xml:space="preserve"> and the number of slots within the RU is </w:t>
      </w:r>
      <w:r w:rsidR="00D811A7">
        <w:rPr>
          <w:sz w:val="20"/>
          <w:szCs w:val="20"/>
          <w:lang w:eastAsia="zh-CN"/>
        </w:rPr>
        <w:t xml:space="preserve">8 while </w:t>
      </w:r>
      <w:r w:rsidR="00D811A7" w:rsidRPr="00AE1AEE">
        <w:rPr>
          <w:sz w:val="20"/>
          <w:szCs w:val="20"/>
          <w:lang w:eastAsia="zh-CN"/>
        </w:rPr>
        <w:t>the number of subcarrier</w:t>
      </w:r>
      <w:r w:rsidR="00141C2A">
        <w:rPr>
          <w:sz w:val="20"/>
          <w:szCs w:val="20"/>
          <w:lang w:eastAsia="zh-CN"/>
        </w:rPr>
        <w:t>s</w:t>
      </w:r>
      <w:r w:rsidR="00D811A7" w:rsidRPr="00AE1AEE">
        <w:rPr>
          <w:sz w:val="20"/>
          <w:szCs w:val="20"/>
          <w:lang w:eastAsia="zh-CN"/>
        </w:rPr>
        <w:t xml:space="preserve"> is </w:t>
      </w:r>
      <w:r w:rsidR="00D811A7">
        <w:rPr>
          <w:sz w:val="20"/>
          <w:szCs w:val="20"/>
          <w:lang w:eastAsia="zh-CN"/>
        </w:rPr>
        <w:t>6</w:t>
      </w:r>
      <w:r w:rsidR="00D811A7" w:rsidRPr="00AE1AEE">
        <w:rPr>
          <w:sz w:val="20"/>
          <w:szCs w:val="20"/>
          <w:lang w:eastAsia="zh-CN"/>
        </w:rPr>
        <w:t xml:space="preserve"> and the number of slots within the RU is </w:t>
      </w:r>
      <w:r w:rsidR="00D811A7">
        <w:rPr>
          <w:sz w:val="20"/>
          <w:szCs w:val="20"/>
          <w:lang w:eastAsia="zh-CN"/>
        </w:rPr>
        <w:t>4</w:t>
      </w:r>
      <w:r w:rsidR="00AE1AEE">
        <w:rPr>
          <w:sz w:val="20"/>
          <w:szCs w:val="20"/>
          <w:lang w:eastAsia="zh-CN"/>
        </w:rPr>
        <w:t>. The time duration of each RU</w:t>
      </w:r>
      <w:r w:rsidR="00883447">
        <w:rPr>
          <w:sz w:val="20"/>
          <w:szCs w:val="20"/>
          <w:lang w:eastAsia="zh-CN"/>
        </w:rPr>
        <w:t xml:space="preserve"> with different </w:t>
      </w:r>
      <w:r w:rsidR="00940BF6">
        <w:rPr>
          <w:sz w:val="20"/>
          <w:szCs w:val="20"/>
          <w:lang w:eastAsia="zh-CN"/>
        </w:rPr>
        <w:t>allocated tones</w:t>
      </w:r>
      <w:r w:rsidR="00AE1AEE">
        <w:rPr>
          <w:sz w:val="20"/>
          <w:szCs w:val="20"/>
          <w:lang w:eastAsia="zh-CN"/>
        </w:rPr>
        <w:t xml:space="preserve"> follows lattice structure in time domain.</w:t>
      </w:r>
      <w:r w:rsidR="00F2589C">
        <w:rPr>
          <w:sz w:val="20"/>
          <w:szCs w:val="20"/>
          <w:lang w:eastAsia="zh-CN"/>
        </w:rPr>
        <w:t xml:space="preserve"> With proper resource allocation, RU number and repetition number, it is feasible to multiplex NPUSCH for different tones allocation (e.g., 3</w:t>
      </w:r>
      <w:r w:rsidR="008A5FBE">
        <w:rPr>
          <w:sz w:val="20"/>
          <w:szCs w:val="20"/>
          <w:lang w:eastAsia="zh-CN"/>
        </w:rPr>
        <w:t xml:space="preserve"> </w:t>
      </w:r>
      <w:r w:rsidR="00F2589C">
        <w:rPr>
          <w:sz w:val="20"/>
          <w:szCs w:val="20"/>
          <w:lang w:eastAsia="zh-CN"/>
        </w:rPr>
        <w:t xml:space="preserve">tones and 6 tones in Figure </w:t>
      </w:r>
      <w:r w:rsidR="00D72341">
        <w:rPr>
          <w:sz w:val="20"/>
          <w:szCs w:val="20"/>
          <w:lang w:eastAsia="zh-CN"/>
        </w:rPr>
        <w:t>2</w:t>
      </w:r>
      <w:r w:rsidR="00F2589C">
        <w:rPr>
          <w:sz w:val="20"/>
          <w:szCs w:val="20"/>
          <w:lang w:eastAsia="zh-CN"/>
        </w:rPr>
        <w:t>)</w:t>
      </w:r>
      <w:r w:rsidR="00E52D6E">
        <w:rPr>
          <w:sz w:val="20"/>
          <w:szCs w:val="20"/>
          <w:lang w:eastAsia="zh-CN"/>
        </w:rPr>
        <w:t>.</w:t>
      </w:r>
    </w:p>
    <w:p w14:paraId="0A01C705" w14:textId="497E2600" w:rsidR="008074FA" w:rsidRPr="00883164" w:rsidRDefault="00E52D6E" w:rsidP="00AE1AEE">
      <w:pPr>
        <w:rPr>
          <w:sz w:val="20"/>
          <w:szCs w:val="20"/>
          <w:lang w:eastAsia="zh-CN"/>
        </w:rPr>
      </w:pPr>
      <w:r w:rsidRPr="00E52D6E">
        <w:rPr>
          <w:sz w:val="20"/>
          <w:szCs w:val="20"/>
          <w:lang w:eastAsia="zh-CN"/>
        </w:rPr>
        <w:t xml:space="preserve">Orthogonal sequences </w:t>
      </w:r>
      <w:r w:rsidR="00F320A3">
        <w:rPr>
          <w:sz w:val="20"/>
          <w:szCs w:val="20"/>
          <w:lang w:eastAsia="zh-CN"/>
        </w:rPr>
        <w:t xml:space="preserve">are </w:t>
      </w:r>
      <w:r w:rsidRPr="00E52D6E">
        <w:rPr>
          <w:sz w:val="20"/>
          <w:szCs w:val="20"/>
          <w:lang w:eastAsia="zh-CN"/>
        </w:rPr>
        <w:t xml:space="preserve">applied to </w:t>
      </w:r>
      <w:r w:rsidR="00223A4C">
        <w:rPr>
          <w:sz w:val="20"/>
          <w:szCs w:val="20"/>
          <w:lang w:eastAsia="zh-CN"/>
        </w:rPr>
        <w:t>N</w:t>
      </w:r>
      <w:r w:rsidRPr="00E52D6E">
        <w:rPr>
          <w:sz w:val="20"/>
          <w:szCs w:val="20"/>
          <w:lang w:eastAsia="zh-CN"/>
        </w:rPr>
        <w:t xml:space="preserve">PUSCH format 1 </w:t>
      </w:r>
      <w:r w:rsidR="004E7A2E" w:rsidRPr="004E7A2E">
        <w:rPr>
          <w:sz w:val="20"/>
          <w:szCs w:val="20"/>
          <w:lang w:eastAsia="zh-CN"/>
        </w:rPr>
        <w:t>cyclically</w:t>
      </w:r>
      <w:r w:rsidR="00421023">
        <w:rPr>
          <w:sz w:val="20"/>
          <w:szCs w:val="20"/>
          <w:lang w:eastAsia="zh-CN"/>
        </w:rPr>
        <w:t xml:space="preserve"> in time domain</w:t>
      </w:r>
      <w:r w:rsidRPr="00E52D6E">
        <w:rPr>
          <w:sz w:val="20"/>
          <w:szCs w:val="20"/>
          <w:lang w:eastAsia="zh-CN"/>
        </w:rPr>
        <w:t xml:space="preserve">, each of the OCC lasts </w:t>
      </w:r>
      <w:r w:rsidRPr="00046708">
        <w:rPr>
          <w:i/>
          <w:iCs/>
          <w:sz w:val="20"/>
          <w:szCs w:val="20"/>
          <w:lang w:eastAsia="zh-CN"/>
        </w:rPr>
        <w:t>X</w:t>
      </w:r>
      <w:r w:rsidRPr="00E52D6E">
        <w:rPr>
          <w:sz w:val="20"/>
          <w:szCs w:val="20"/>
          <w:lang w:eastAsia="zh-CN"/>
        </w:rPr>
        <w:t xml:space="preserve"> </w:t>
      </w:r>
      <w:r w:rsidR="007F7DB6">
        <w:rPr>
          <w:i/>
          <w:iCs/>
          <w:sz w:val="20"/>
          <w:szCs w:val="20"/>
          <w:lang w:eastAsia="zh-CN"/>
        </w:rPr>
        <w:t xml:space="preserve"> </w:t>
      </w:r>
      <w:r w:rsidR="007F7DB6" w:rsidRPr="007F7DB6">
        <w:rPr>
          <w:sz w:val="20"/>
          <w:szCs w:val="20"/>
          <w:lang w:eastAsia="zh-CN"/>
        </w:rPr>
        <w:t>(with unit of ms or [absolute/valid]</w:t>
      </w:r>
      <w:r w:rsidR="00EF03EF">
        <w:rPr>
          <w:sz w:val="20"/>
          <w:szCs w:val="20"/>
          <w:lang w:eastAsia="zh-CN"/>
        </w:rPr>
        <w:t xml:space="preserve"> uplink </w:t>
      </w:r>
      <w:r w:rsidR="007F7DB6" w:rsidRPr="007F7DB6">
        <w:rPr>
          <w:sz w:val="20"/>
          <w:szCs w:val="20"/>
          <w:lang w:eastAsia="zh-CN"/>
        </w:rPr>
        <w:t>slots)</w:t>
      </w:r>
      <w:r w:rsidR="007F7DB6">
        <w:rPr>
          <w:sz w:val="20"/>
          <w:szCs w:val="20"/>
          <w:lang w:eastAsia="zh-CN"/>
        </w:rPr>
        <w:t xml:space="preserve"> </w:t>
      </w:r>
      <w:r w:rsidRPr="00E52D6E">
        <w:rPr>
          <w:sz w:val="20"/>
          <w:szCs w:val="20"/>
          <w:lang w:eastAsia="zh-CN"/>
        </w:rPr>
        <w:t>duration</w:t>
      </w:r>
      <w:r w:rsidR="00F320A3">
        <w:rPr>
          <w:sz w:val="20"/>
          <w:szCs w:val="20"/>
          <w:lang w:eastAsia="zh-CN"/>
        </w:rPr>
        <w:t>.</w:t>
      </w:r>
      <w:r w:rsidRPr="00E52D6E">
        <w:rPr>
          <w:sz w:val="20"/>
          <w:szCs w:val="20"/>
          <w:lang w:eastAsia="zh-CN"/>
        </w:rPr>
        <w:t xml:space="preserve"> </w:t>
      </w:r>
      <w:r w:rsidR="00F320A3">
        <w:rPr>
          <w:sz w:val="20"/>
          <w:szCs w:val="20"/>
          <w:lang w:eastAsia="zh-CN"/>
        </w:rPr>
        <w:t>A</w:t>
      </w:r>
      <w:r w:rsidR="009D4FDE">
        <w:rPr>
          <w:sz w:val="20"/>
          <w:szCs w:val="20"/>
          <w:lang w:eastAsia="zh-CN"/>
        </w:rPr>
        <w:t xml:space="preserve">t least </w:t>
      </w:r>
      <w:r w:rsidRPr="00223A4C">
        <w:rPr>
          <w:i/>
          <w:iCs/>
          <w:sz w:val="20"/>
          <w:szCs w:val="20"/>
          <w:lang w:eastAsia="zh-CN"/>
        </w:rPr>
        <w:t>X</w:t>
      </w:r>
      <w:r w:rsidRPr="00E52D6E">
        <w:rPr>
          <w:sz w:val="20"/>
          <w:szCs w:val="20"/>
          <w:lang w:eastAsia="zh-CN"/>
        </w:rPr>
        <w:t xml:space="preserve"> can be </w:t>
      </w:r>
      <w:r w:rsidR="00223A4C">
        <w:rPr>
          <w:sz w:val="20"/>
          <w:szCs w:val="20"/>
          <w:lang w:eastAsia="zh-CN"/>
        </w:rPr>
        <w:t xml:space="preserve">duration of </w:t>
      </w:r>
      <w:r w:rsidR="00B91014">
        <w:rPr>
          <w:sz w:val="20"/>
          <w:szCs w:val="20"/>
          <w:lang w:eastAsia="zh-CN"/>
        </w:rPr>
        <w:t xml:space="preserve">one or </w:t>
      </w:r>
      <w:r w:rsidR="00223A4C">
        <w:rPr>
          <w:sz w:val="20"/>
          <w:szCs w:val="20"/>
          <w:lang w:eastAsia="zh-CN"/>
        </w:rPr>
        <w:t>multiple</w:t>
      </w:r>
      <w:r w:rsidRPr="00E52D6E">
        <w:rPr>
          <w:sz w:val="20"/>
          <w:szCs w:val="20"/>
          <w:lang w:eastAsia="zh-CN"/>
        </w:rPr>
        <w:t xml:space="preserve"> </w:t>
      </w:r>
      <w:r w:rsidR="00223A4C">
        <w:rPr>
          <w:sz w:val="20"/>
          <w:szCs w:val="20"/>
          <w:lang w:eastAsia="zh-CN"/>
        </w:rPr>
        <w:t xml:space="preserve">NPUSCH </w:t>
      </w:r>
      <w:r w:rsidRPr="00E52D6E">
        <w:rPr>
          <w:sz w:val="20"/>
          <w:szCs w:val="20"/>
          <w:lang w:eastAsia="zh-CN"/>
        </w:rPr>
        <w:t>repetition</w:t>
      </w:r>
      <w:r w:rsidR="009D404D">
        <w:rPr>
          <w:sz w:val="20"/>
          <w:szCs w:val="20"/>
          <w:lang w:eastAsia="zh-CN"/>
        </w:rPr>
        <w:t>s</w:t>
      </w:r>
      <w:r w:rsidR="00F320A3">
        <w:rPr>
          <w:sz w:val="20"/>
          <w:szCs w:val="20"/>
          <w:lang w:eastAsia="zh-CN"/>
        </w:rPr>
        <w:t xml:space="preserve"> as shown in Figure 2</w:t>
      </w:r>
      <w:r w:rsidRPr="00E52D6E">
        <w:rPr>
          <w:sz w:val="20"/>
          <w:szCs w:val="20"/>
          <w:lang w:eastAsia="zh-CN"/>
        </w:rPr>
        <w:t>.</w:t>
      </w:r>
      <w:r w:rsidR="00223A4C">
        <w:rPr>
          <w:sz w:val="20"/>
          <w:szCs w:val="20"/>
          <w:lang w:eastAsia="zh-CN"/>
        </w:rPr>
        <w:t xml:space="preserve"> </w:t>
      </w:r>
      <w:r w:rsidR="00E2065C">
        <w:rPr>
          <w:sz w:val="20"/>
          <w:szCs w:val="20"/>
          <w:lang w:eastAsia="zh-CN"/>
        </w:rPr>
        <w:t>S</w:t>
      </w:r>
      <w:r w:rsidR="00A93740">
        <w:rPr>
          <w:rFonts w:hint="eastAsia"/>
          <w:sz w:val="20"/>
          <w:szCs w:val="20"/>
          <w:lang w:eastAsia="zh-CN"/>
        </w:rPr>
        <w:t>ince</w:t>
      </w:r>
      <w:r w:rsidR="00E2065C">
        <w:rPr>
          <w:sz w:val="20"/>
          <w:szCs w:val="20"/>
          <w:lang w:eastAsia="zh-CN"/>
        </w:rPr>
        <w:t xml:space="preserve"> </w:t>
      </w:r>
      <w:r w:rsidR="004D6D55">
        <w:rPr>
          <w:sz w:val="20"/>
          <w:szCs w:val="20"/>
          <w:lang w:eastAsia="zh-CN"/>
        </w:rPr>
        <w:t xml:space="preserve">the repetition transmission manners for single tone and multiple tones are different (e.g., one </w:t>
      </w:r>
      <w:r w:rsidR="00082E47">
        <w:rPr>
          <w:sz w:val="20"/>
          <w:szCs w:val="20"/>
          <w:lang w:eastAsia="zh-CN"/>
        </w:rPr>
        <w:t xml:space="preserve">TB </w:t>
      </w:r>
      <w:r w:rsidR="004D6D55">
        <w:rPr>
          <w:sz w:val="20"/>
          <w:szCs w:val="20"/>
          <w:lang w:eastAsia="zh-CN"/>
        </w:rPr>
        <w:t>full repetition and then another</w:t>
      </w:r>
      <w:r w:rsidR="00900EC6">
        <w:rPr>
          <w:sz w:val="20"/>
          <w:szCs w:val="20"/>
          <w:lang w:eastAsia="zh-CN"/>
        </w:rPr>
        <w:t xml:space="preserve"> TB</w:t>
      </w:r>
      <w:r w:rsidR="004D6D55">
        <w:rPr>
          <w:sz w:val="20"/>
          <w:szCs w:val="20"/>
          <w:lang w:eastAsia="zh-CN"/>
        </w:rPr>
        <w:t xml:space="preserve"> full repetition for single tone, and 2-slot-based repetition@ [4] times then another</w:t>
      </w:r>
      <w:r w:rsidR="003058A6">
        <w:rPr>
          <w:sz w:val="20"/>
          <w:szCs w:val="20"/>
          <w:lang w:eastAsia="zh-CN"/>
        </w:rPr>
        <w:t xml:space="preserve"> one</w:t>
      </w:r>
      <w:r w:rsidR="004D6D55">
        <w:rPr>
          <w:sz w:val="20"/>
          <w:szCs w:val="20"/>
          <w:lang w:eastAsia="zh-CN"/>
        </w:rPr>
        <w:t xml:space="preserve"> for multiple tones), </w:t>
      </w:r>
      <w:r w:rsidR="004D6D55" w:rsidRPr="001D0DFC">
        <w:rPr>
          <w:i/>
          <w:iCs/>
          <w:sz w:val="20"/>
          <w:szCs w:val="20"/>
          <w:lang w:eastAsia="zh-CN"/>
        </w:rPr>
        <w:t>X</w:t>
      </w:r>
      <w:r w:rsidR="004D6D55">
        <w:rPr>
          <w:sz w:val="20"/>
          <w:szCs w:val="20"/>
          <w:lang w:eastAsia="zh-CN"/>
        </w:rPr>
        <w:t xml:space="preserve"> can be </w:t>
      </w:r>
      <w:r w:rsidR="003058A6">
        <w:rPr>
          <w:sz w:val="20"/>
          <w:szCs w:val="20"/>
          <w:lang w:eastAsia="zh-CN"/>
        </w:rPr>
        <w:t>separately</w:t>
      </w:r>
      <w:r w:rsidR="004D6D55">
        <w:rPr>
          <w:sz w:val="20"/>
          <w:szCs w:val="20"/>
          <w:lang w:eastAsia="zh-CN"/>
        </w:rPr>
        <w:t xml:space="preserve"> configured for single tone and multiple tones</w:t>
      </w:r>
      <w:r w:rsidR="00F53F26">
        <w:rPr>
          <w:sz w:val="20"/>
          <w:szCs w:val="20"/>
          <w:lang w:eastAsia="zh-CN"/>
        </w:rPr>
        <w:t>.</w:t>
      </w:r>
      <w:r w:rsidR="004D6D55">
        <w:rPr>
          <w:sz w:val="20"/>
          <w:szCs w:val="20"/>
          <w:lang w:eastAsia="zh-CN"/>
        </w:rPr>
        <w:t xml:space="preserve"> </w:t>
      </w:r>
      <w:r w:rsidR="00223A4C">
        <w:rPr>
          <w:sz w:val="20"/>
          <w:szCs w:val="20"/>
          <w:lang w:eastAsia="zh-CN"/>
        </w:rPr>
        <w:t>Furthermore, in order to multiplex UE</w:t>
      </w:r>
      <w:r w:rsidR="00800F41">
        <w:rPr>
          <w:sz w:val="20"/>
          <w:szCs w:val="20"/>
          <w:lang w:eastAsia="zh-CN"/>
        </w:rPr>
        <w:t>s</w:t>
      </w:r>
      <w:r w:rsidR="00223A4C">
        <w:rPr>
          <w:sz w:val="20"/>
          <w:szCs w:val="20"/>
          <w:lang w:eastAsia="zh-CN"/>
        </w:rPr>
        <w:t xml:space="preserve"> with different resource allocations</w:t>
      </w:r>
      <w:r w:rsidR="00E14C59">
        <w:rPr>
          <w:sz w:val="20"/>
          <w:szCs w:val="20"/>
          <w:lang w:eastAsia="zh-CN"/>
        </w:rPr>
        <w:t xml:space="preserve"> (</w:t>
      </w:r>
      <w:r w:rsidR="00D604FD">
        <w:rPr>
          <w:sz w:val="20"/>
          <w:szCs w:val="20"/>
          <w:lang w:eastAsia="zh-CN"/>
        </w:rPr>
        <w:t xml:space="preserve">e.g., </w:t>
      </w:r>
      <w:r w:rsidR="00E14C59">
        <w:rPr>
          <w:sz w:val="20"/>
          <w:szCs w:val="20"/>
          <w:lang w:eastAsia="zh-CN"/>
        </w:rPr>
        <w:t>3tones, 6tones)</w:t>
      </w:r>
      <w:r w:rsidR="00223A4C">
        <w:rPr>
          <w:sz w:val="20"/>
          <w:szCs w:val="20"/>
          <w:lang w:eastAsia="zh-CN"/>
        </w:rPr>
        <w:t xml:space="preserve">, RU number and repetition number, common </w:t>
      </w:r>
      <w:r w:rsidR="00223A4C" w:rsidRPr="00223A4C">
        <w:rPr>
          <w:i/>
          <w:iCs/>
          <w:sz w:val="20"/>
          <w:szCs w:val="20"/>
          <w:lang w:eastAsia="zh-CN"/>
        </w:rPr>
        <w:t>X</w:t>
      </w:r>
      <w:r w:rsidR="00223A4C">
        <w:rPr>
          <w:sz w:val="20"/>
          <w:szCs w:val="20"/>
          <w:lang w:eastAsia="zh-CN"/>
        </w:rPr>
        <w:t xml:space="preserve"> duration </w:t>
      </w:r>
      <w:r w:rsidR="00800F41">
        <w:rPr>
          <w:sz w:val="20"/>
          <w:szCs w:val="20"/>
          <w:lang w:eastAsia="zh-CN"/>
        </w:rPr>
        <w:t xml:space="preserve">can be </w:t>
      </w:r>
      <w:r w:rsidR="00223A4C">
        <w:rPr>
          <w:sz w:val="20"/>
          <w:szCs w:val="20"/>
          <w:lang w:eastAsia="zh-CN"/>
        </w:rPr>
        <w:t>configured by cell-</w:t>
      </w:r>
      <w:r w:rsidR="00AA0B2E">
        <w:rPr>
          <w:sz w:val="20"/>
          <w:szCs w:val="20"/>
          <w:lang w:eastAsia="zh-CN"/>
        </w:rPr>
        <w:t>specific</w:t>
      </w:r>
      <w:r w:rsidR="00223A4C">
        <w:rPr>
          <w:sz w:val="20"/>
          <w:szCs w:val="20"/>
          <w:lang w:eastAsia="zh-CN"/>
        </w:rPr>
        <w:t xml:space="preserve"> </w:t>
      </w:r>
      <w:r w:rsidR="00AA0B2E">
        <w:rPr>
          <w:sz w:val="20"/>
          <w:szCs w:val="20"/>
          <w:lang w:eastAsia="zh-CN"/>
        </w:rPr>
        <w:t>signaling</w:t>
      </w:r>
      <w:r w:rsidR="00223A4C">
        <w:rPr>
          <w:sz w:val="20"/>
          <w:szCs w:val="20"/>
          <w:lang w:eastAsia="zh-CN"/>
        </w:rPr>
        <w:t xml:space="preserve"> </w:t>
      </w:r>
      <w:r w:rsidR="00800F41">
        <w:rPr>
          <w:sz w:val="20"/>
          <w:szCs w:val="20"/>
          <w:lang w:eastAsia="zh-CN"/>
        </w:rPr>
        <w:t xml:space="preserve">where </w:t>
      </w:r>
      <w:r w:rsidR="008074FA" w:rsidRPr="00800F41">
        <w:rPr>
          <w:i/>
          <w:iCs/>
          <w:sz w:val="20"/>
          <w:szCs w:val="20"/>
          <w:lang w:eastAsia="zh-CN"/>
        </w:rPr>
        <w:t>X</w:t>
      </w:r>
      <w:r w:rsidR="008074FA" w:rsidRPr="008074FA">
        <w:rPr>
          <w:sz w:val="20"/>
          <w:szCs w:val="20"/>
          <w:lang w:eastAsia="zh-CN"/>
        </w:rPr>
        <w:t xml:space="preserve"> </w:t>
      </w:r>
      <w:r w:rsidR="00800F41" w:rsidRPr="008074FA">
        <w:rPr>
          <w:sz w:val="20"/>
          <w:szCs w:val="20"/>
          <w:lang w:eastAsia="zh-CN"/>
        </w:rPr>
        <w:t>configuration</w:t>
      </w:r>
      <w:r w:rsidR="00881191">
        <w:rPr>
          <w:sz w:val="20"/>
          <w:szCs w:val="20"/>
          <w:lang w:eastAsia="zh-CN"/>
        </w:rPr>
        <w:t xml:space="preserve"> (e.g., start and length of </w:t>
      </w:r>
      <w:r w:rsidR="00881191" w:rsidRPr="00363DC9">
        <w:rPr>
          <w:i/>
          <w:iCs/>
          <w:sz w:val="20"/>
          <w:szCs w:val="20"/>
          <w:lang w:eastAsia="zh-CN"/>
        </w:rPr>
        <w:t>X</w:t>
      </w:r>
      <w:r w:rsidR="00881191">
        <w:rPr>
          <w:sz w:val="20"/>
          <w:szCs w:val="20"/>
          <w:lang w:eastAsia="zh-CN"/>
        </w:rPr>
        <w:t>)</w:t>
      </w:r>
      <w:r w:rsidR="008074FA" w:rsidRPr="008074FA">
        <w:rPr>
          <w:sz w:val="20"/>
          <w:szCs w:val="20"/>
          <w:lang w:eastAsia="zh-CN"/>
        </w:rPr>
        <w:t xml:space="preserve"> may consider the channel </w:t>
      </w:r>
      <w:r w:rsidR="008917B7" w:rsidRPr="008074FA">
        <w:rPr>
          <w:sz w:val="20"/>
          <w:szCs w:val="20"/>
          <w:lang w:eastAsia="zh-CN"/>
        </w:rPr>
        <w:t>coherent</w:t>
      </w:r>
      <w:r w:rsidR="008074FA" w:rsidRPr="008074FA">
        <w:rPr>
          <w:sz w:val="20"/>
          <w:szCs w:val="20"/>
          <w:lang w:eastAsia="zh-CN"/>
        </w:rPr>
        <w:t xml:space="preserve"> feature</w:t>
      </w:r>
      <w:r w:rsidR="00800F41">
        <w:rPr>
          <w:sz w:val="20"/>
          <w:szCs w:val="20"/>
          <w:lang w:eastAsia="zh-CN"/>
        </w:rPr>
        <w:t xml:space="preserve"> among UEs</w:t>
      </w:r>
      <w:r w:rsidR="008074FA" w:rsidRPr="008074FA">
        <w:rPr>
          <w:sz w:val="20"/>
          <w:szCs w:val="20"/>
          <w:lang w:eastAsia="zh-CN"/>
        </w:rPr>
        <w:t xml:space="preserve"> and early data detection</w:t>
      </w:r>
      <w:r w:rsidR="008917B7" w:rsidRPr="008917B7">
        <w:rPr>
          <w:sz w:val="20"/>
          <w:szCs w:val="20"/>
          <w:lang w:eastAsia="zh-CN"/>
        </w:rPr>
        <w:t xml:space="preserve"> </w:t>
      </w:r>
      <w:r w:rsidR="008917B7">
        <w:rPr>
          <w:sz w:val="20"/>
          <w:szCs w:val="20"/>
          <w:lang w:eastAsia="zh-CN"/>
        </w:rPr>
        <w:t xml:space="preserve">at </w:t>
      </w:r>
      <w:r w:rsidR="008917B7" w:rsidRPr="008074FA">
        <w:rPr>
          <w:sz w:val="20"/>
          <w:szCs w:val="20"/>
          <w:lang w:eastAsia="zh-CN"/>
        </w:rPr>
        <w:t>eNB</w:t>
      </w:r>
      <w:r w:rsidR="008917B7">
        <w:rPr>
          <w:sz w:val="20"/>
          <w:szCs w:val="20"/>
          <w:lang w:eastAsia="zh-CN"/>
        </w:rPr>
        <w:t xml:space="preserve"> side</w:t>
      </w:r>
      <w:r w:rsidR="008074FA" w:rsidRPr="008074FA">
        <w:rPr>
          <w:sz w:val="20"/>
          <w:szCs w:val="20"/>
          <w:lang w:eastAsia="zh-CN"/>
        </w:rPr>
        <w:t>,</w:t>
      </w:r>
      <w:r w:rsidR="008917B7">
        <w:rPr>
          <w:sz w:val="20"/>
          <w:szCs w:val="20"/>
          <w:lang w:eastAsia="zh-CN"/>
        </w:rPr>
        <w:t xml:space="preserve"> </w:t>
      </w:r>
      <w:r w:rsidR="008074FA" w:rsidRPr="008074FA">
        <w:rPr>
          <w:sz w:val="20"/>
          <w:szCs w:val="20"/>
          <w:lang w:eastAsia="zh-CN"/>
        </w:rPr>
        <w:t>etc.</w:t>
      </w:r>
    </w:p>
    <w:p w14:paraId="18CA5C1F" w14:textId="0B9F6DA8" w:rsidR="00311506" w:rsidRPr="005C69FF" w:rsidRDefault="005C69FF" w:rsidP="005C69FF">
      <w:pPr>
        <w:pStyle w:val="TH"/>
      </w:pPr>
      <w:r w:rsidRPr="005E0144">
        <w:t xml:space="preserve">Table 10.1.2.3-1: Supported combinations of </w:t>
      </w:r>
      <w:r w:rsidRPr="005E0144">
        <w:rPr>
          <w:position w:val="-10"/>
        </w:rPr>
        <w:object w:dxaOrig="460" w:dyaOrig="340" w14:anchorId="78695394">
          <v:shape id="_x0000_i1048" type="#_x0000_t75" style="width:22pt;height:14pt" o:ole="">
            <v:imagedata r:id="rId40" o:title=""/>
          </v:shape>
          <o:OLEObject Type="Embed" ProgID="Equation.3" ShapeID="_x0000_i1048" DrawAspect="Content" ObjectID="_1769843528" r:id="rId54"/>
        </w:object>
      </w:r>
      <w:r w:rsidRPr="005E0144">
        <w:t xml:space="preserve">, </w:t>
      </w:r>
      <w:r w:rsidRPr="005E0144">
        <w:rPr>
          <w:position w:val="-10"/>
        </w:rPr>
        <w:object w:dxaOrig="499" w:dyaOrig="340" w14:anchorId="7BB83E7C">
          <v:shape id="_x0000_i1049" type="#_x0000_t75" style="width:27.5pt;height:14pt" o:ole="">
            <v:imagedata r:id="rId43" o:title=""/>
          </v:shape>
          <o:OLEObject Type="Embed" ProgID="Equation.3" ShapeID="_x0000_i1049" DrawAspect="Content" ObjectID="_1769843529" r:id="rId55"/>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tblGrid>
      <w:tr w:rsidR="00BF4D1E" w:rsidRPr="006703B5" w14:paraId="3C806DC2" w14:textId="77777777" w:rsidTr="0035667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08C4DEE" w14:textId="77777777" w:rsidR="00BF4D1E" w:rsidRPr="006703B5" w:rsidRDefault="00BF4D1E" w:rsidP="00356671">
            <w:pPr>
              <w:pStyle w:val="TAH"/>
              <w:rPr>
                <w:rFonts w:ascii="Times New Roman" w:hAnsi="Times New Roman"/>
                <w:sz w:val="20"/>
              </w:rPr>
            </w:pPr>
            <w:r w:rsidRPr="006703B5">
              <w:rPr>
                <w:rFonts w:ascii="Times New Roman" w:hAnsi="Times New Roman"/>
                <w:sz w:val="20"/>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1968013" w14:textId="77777777" w:rsidR="00BF4D1E" w:rsidRPr="006703B5" w:rsidRDefault="00BF4D1E" w:rsidP="00356671">
            <w:pPr>
              <w:pStyle w:val="TAH"/>
              <w:rPr>
                <w:rFonts w:ascii="Times New Roman" w:hAnsi="Times New Roman"/>
                <w:sz w:val="20"/>
              </w:rPr>
            </w:pPr>
            <w:r w:rsidRPr="006703B5">
              <w:rPr>
                <w:rFonts w:ascii="Times New Roman" w:hAnsi="Times New Roman"/>
                <w:noProof/>
                <w:sz w:val="20"/>
              </w:rPr>
              <w:drawing>
                <wp:inline distT="0" distB="0" distL="0" distR="0" wp14:anchorId="70671558" wp14:editId="3DAAC0D6">
                  <wp:extent cx="180975" cy="180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5BC1FDB" w14:textId="77777777" w:rsidR="00BF4D1E" w:rsidRPr="006703B5" w:rsidRDefault="00BF4D1E" w:rsidP="00356671">
            <w:pPr>
              <w:pStyle w:val="TAH"/>
              <w:rPr>
                <w:rFonts w:ascii="Times New Roman" w:hAnsi="Times New Roman"/>
                <w:sz w:val="20"/>
              </w:rPr>
            </w:pPr>
            <w:r w:rsidRPr="006703B5">
              <w:rPr>
                <w:rFonts w:ascii="Times New Roman" w:hAnsi="Times New Roman"/>
                <w:position w:val="-10"/>
                <w:sz w:val="20"/>
              </w:rPr>
              <w:object w:dxaOrig="460" w:dyaOrig="340" w14:anchorId="2EE9404C">
                <v:shape id="_x0000_i1050" type="#_x0000_t75" style="width:22pt;height:14pt" o:ole="">
                  <v:imagedata r:id="rId48" o:title=""/>
                </v:shape>
                <o:OLEObject Type="Embed" ProgID="Equation.3" ShapeID="_x0000_i1050" DrawAspect="Content" ObjectID="_1769843530" r:id="rId56"/>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D1F1549" w14:textId="77777777" w:rsidR="00BF4D1E" w:rsidRPr="006703B5" w:rsidRDefault="00BF4D1E" w:rsidP="00356671">
            <w:pPr>
              <w:pStyle w:val="TAH"/>
              <w:rPr>
                <w:rFonts w:ascii="Times New Roman" w:hAnsi="Times New Roman"/>
                <w:sz w:val="20"/>
              </w:rPr>
            </w:pPr>
            <w:r w:rsidRPr="006703B5">
              <w:rPr>
                <w:rFonts w:ascii="Times New Roman" w:hAnsi="Times New Roman"/>
                <w:position w:val="-10"/>
                <w:sz w:val="20"/>
              </w:rPr>
              <w:object w:dxaOrig="499" w:dyaOrig="340" w14:anchorId="45545D4E">
                <v:shape id="_x0000_i1051" type="#_x0000_t75" style="width:27.5pt;height:14pt" o:ole="">
                  <v:imagedata r:id="rId50" o:title=""/>
                </v:shape>
                <o:OLEObject Type="Embed" ProgID="Equation.3" ShapeID="_x0000_i1051" DrawAspect="Content" ObjectID="_1769843531" r:id="rId57"/>
              </w:object>
            </w:r>
          </w:p>
        </w:tc>
      </w:tr>
      <w:tr w:rsidR="00BF4D1E" w:rsidRPr="006703B5" w14:paraId="10674630" w14:textId="77777777" w:rsidTr="00356671">
        <w:trPr>
          <w:cantSplit/>
          <w:jc w:val="center"/>
        </w:trPr>
        <w:tc>
          <w:tcPr>
            <w:tcW w:w="2073" w:type="dxa"/>
            <w:vMerge w:val="restart"/>
            <w:tcBorders>
              <w:top w:val="single" w:sz="4" w:space="0" w:color="auto"/>
              <w:left w:val="single" w:sz="4" w:space="0" w:color="auto"/>
              <w:right w:val="single" w:sz="4" w:space="0" w:color="auto"/>
            </w:tcBorders>
            <w:vAlign w:val="center"/>
          </w:tcPr>
          <w:p w14:paraId="25FF75F5" w14:textId="77777777" w:rsidR="00BF4D1E" w:rsidRPr="006703B5" w:rsidRDefault="00BF4D1E" w:rsidP="00356671">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545D009C" w14:textId="77777777" w:rsidR="00BF4D1E" w:rsidRPr="006703B5" w:rsidRDefault="00BF4D1E" w:rsidP="00356671">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EED3AE4" w14:textId="77777777" w:rsidR="00BF4D1E" w:rsidRPr="006703B5" w:rsidRDefault="00BF4D1E" w:rsidP="00356671">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3DF8E49E" w14:textId="77777777" w:rsidR="00BF4D1E" w:rsidRPr="006703B5" w:rsidRDefault="00BF4D1E" w:rsidP="00356671">
            <w:pPr>
              <w:pStyle w:val="TAC"/>
              <w:rPr>
                <w:rFonts w:ascii="Times New Roman" w:hAnsi="Times New Roman"/>
                <w:sz w:val="20"/>
              </w:rPr>
            </w:pPr>
            <w:r w:rsidRPr="006703B5">
              <w:rPr>
                <w:rFonts w:ascii="Times New Roman" w:hAnsi="Times New Roman"/>
                <w:sz w:val="20"/>
              </w:rPr>
              <w:t>16</w:t>
            </w:r>
          </w:p>
        </w:tc>
      </w:tr>
      <w:tr w:rsidR="00BF4D1E" w:rsidRPr="006703B5" w14:paraId="7C42C7C4" w14:textId="77777777" w:rsidTr="00356671">
        <w:trPr>
          <w:cantSplit/>
          <w:jc w:val="center"/>
        </w:trPr>
        <w:tc>
          <w:tcPr>
            <w:tcW w:w="2073" w:type="dxa"/>
            <w:vMerge/>
            <w:tcBorders>
              <w:left w:val="single" w:sz="4" w:space="0" w:color="auto"/>
              <w:right w:val="single" w:sz="4" w:space="0" w:color="auto"/>
            </w:tcBorders>
            <w:vAlign w:val="center"/>
          </w:tcPr>
          <w:p w14:paraId="64FC492C" w14:textId="77777777" w:rsidR="00BF4D1E" w:rsidRPr="006703B5" w:rsidRDefault="00BF4D1E" w:rsidP="00356671">
            <w:pPr>
              <w:pStyle w:val="TAC"/>
              <w:jc w:val="left"/>
              <w:rPr>
                <w:rFonts w:ascii="Times New Roman" w:hAnsi="Times New Roman"/>
                <w:sz w:val="20"/>
              </w:rPr>
            </w:pPr>
          </w:p>
        </w:tc>
        <w:tc>
          <w:tcPr>
            <w:tcW w:w="1401" w:type="dxa"/>
            <w:vMerge w:val="restart"/>
            <w:tcBorders>
              <w:top w:val="single" w:sz="4" w:space="0" w:color="auto"/>
              <w:left w:val="single" w:sz="4" w:space="0" w:color="auto"/>
              <w:right w:val="single" w:sz="4" w:space="0" w:color="auto"/>
            </w:tcBorders>
            <w:vAlign w:val="center"/>
          </w:tcPr>
          <w:p w14:paraId="3D8FFD7E"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7FCA2D0"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1</w:t>
            </w:r>
          </w:p>
        </w:tc>
        <w:tc>
          <w:tcPr>
            <w:tcW w:w="1401" w:type="dxa"/>
            <w:tcBorders>
              <w:top w:val="single" w:sz="4" w:space="0" w:color="auto"/>
              <w:left w:val="single" w:sz="4" w:space="0" w:color="auto"/>
              <w:bottom w:val="single" w:sz="4" w:space="0" w:color="auto"/>
              <w:right w:val="single" w:sz="4" w:space="0" w:color="auto"/>
            </w:tcBorders>
            <w:vAlign w:val="center"/>
          </w:tcPr>
          <w:p w14:paraId="11FEEFD0"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16</w:t>
            </w:r>
          </w:p>
        </w:tc>
      </w:tr>
      <w:tr w:rsidR="00BF4D1E" w:rsidRPr="006703B5" w14:paraId="727DEB21" w14:textId="77777777" w:rsidTr="00356671">
        <w:trPr>
          <w:cantSplit/>
          <w:jc w:val="center"/>
        </w:trPr>
        <w:tc>
          <w:tcPr>
            <w:tcW w:w="2073" w:type="dxa"/>
            <w:vMerge/>
            <w:tcBorders>
              <w:left w:val="single" w:sz="4" w:space="0" w:color="auto"/>
              <w:right w:val="single" w:sz="4" w:space="0" w:color="auto"/>
            </w:tcBorders>
          </w:tcPr>
          <w:p w14:paraId="28F695CD" w14:textId="77777777" w:rsidR="00BF4D1E" w:rsidRPr="006703B5" w:rsidRDefault="00BF4D1E" w:rsidP="0035667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16DDAD05" w14:textId="77777777" w:rsidR="00BF4D1E" w:rsidRPr="00605C23" w:rsidRDefault="00BF4D1E" w:rsidP="0035667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1436099"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3</w:t>
            </w:r>
          </w:p>
        </w:tc>
        <w:tc>
          <w:tcPr>
            <w:tcW w:w="1401" w:type="dxa"/>
            <w:tcBorders>
              <w:top w:val="single" w:sz="4" w:space="0" w:color="auto"/>
              <w:left w:val="single" w:sz="4" w:space="0" w:color="auto"/>
              <w:bottom w:val="single" w:sz="4" w:space="0" w:color="auto"/>
              <w:right w:val="single" w:sz="4" w:space="0" w:color="auto"/>
            </w:tcBorders>
            <w:vAlign w:val="center"/>
          </w:tcPr>
          <w:p w14:paraId="20DDA7DF"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8</w:t>
            </w:r>
          </w:p>
        </w:tc>
      </w:tr>
      <w:tr w:rsidR="00BF4D1E" w:rsidRPr="006703B5" w14:paraId="6A64F2EB" w14:textId="77777777" w:rsidTr="00356671">
        <w:trPr>
          <w:cantSplit/>
          <w:jc w:val="center"/>
        </w:trPr>
        <w:tc>
          <w:tcPr>
            <w:tcW w:w="2073" w:type="dxa"/>
            <w:vMerge/>
            <w:tcBorders>
              <w:left w:val="single" w:sz="4" w:space="0" w:color="auto"/>
              <w:right w:val="single" w:sz="4" w:space="0" w:color="auto"/>
            </w:tcBorders>
          </w:tcPr>
          <w:p w14:paraId="63B23803" w14:textId="77777777" w:rsidR="00BF4D1E" w:rsidRPr="006703B5" w:rsidRDefault="00BF4D1E" w:rsidP="0035667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471BC200" w14:textId="77777777" w:rsidR="00BF4D1E" w:rsidRPr="00605C23" w:rsidRDefault="00BF4D1E" w:rsidP="0035667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EEE5DF5"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6</w:t>
            </w:r>
          </w:p>
        </w:tc>
        <w:tc>
          <w:tcPr>
            <w:tcW w:w="1401" w:type="dxa"/>
            <w:tcBorders>
              <w:top w:val="single" w:sz="4" w:space="0" w:color="auto"/>
              <w:left w:val="single" w:sz="4" w:space="0" w:color="auto"/>
              <w:bottom w:val="single" w:sz="4" w:space="0" w:color="auto"/>
              <w:right w:val="single" w:sz="4" w:space="0" w:color="auto"/>
            </w:tcBorders>
            <w:vAlign w:val="center"/>
          </w:tcPr>
          <w:p w14:paraId="69973F51"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4</w:t>
            </w:r>
          </w:p>
        </w:tc>
      </w:tr>
      <w:tr w:rsidR="00BF4D1E" w:rsidRPr="006703B5" w14:paraId="0F2097AA" w14:textId="77777777" w:rsidTr="00356671">
        <w:trPr>
          <w:cantSplit/>
          <w:jc w:val="center"/>
        </w:trPr>
        <w:tc>
          <w:tcPr>
            <w:tcW w:w="2073" w:type="dxa"/>
            <w:vMerge/>
            <w:tcBorders>
              <w:left w:val="single" w:sz="4" w:space="0" w:color="auto"/>
              <w:bottom w:val="single" w:sz="4" w:space="0" w:color="auto"/>
              <w:right w:val="single" w:sz="4" w:space="0" w:color="auto"/>
            </w:tcBorders>
          </w:tcPr>
          <w:p w14:paraId="3DC8222C" w14:textId="77777777" w:rsidR="00BF4D1E" w:rsidRPr="006703B5" w:rsidRDefault="00BF4D1E" w:rsidP="00356671">
            <w:pPr>
              <w:pStyle w:val="TAC"/>
              <w:jc w:val="left"/>
              <w:rPr>
                <w:rFonts w:ascii="Times New Roman" w:hAnsi="Times New Roman"/>
                <w:sz w:val="20"/>
              </w:rPr>
            </w:pPr>
          </w:p>
        </w:tc>
        <w:tc>
          <w:tcPr>
            <w:tcW w:w="1401" w:type="dxa"/>
            <w:vMerge/>
            <w:tcBorders>
              <w:left w:val="single" w:sz="4" w:space="0" w:color="auto"/>
              <w:bottom w:val="single" w:sz="4" w:space="0" w:color="auto"/>
              <w:right w:val="single" w:sz="4" w:space="0" w:color="auto"/>
            </w:tcBorders>
            <w:vAlign w:val="center"/>
          </w:tcPr>
          <w:p w14:paraId="41D3D50A" w14:textId="77777777" w:rsidR="00BF4D1E" w:rsidRPr="00605C23" w:rsidRDefault="00BF4D1E" w:rsidP="0035667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6A0BF6A"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12</w:t>
            </w:r>
          </w:p>
        </w:tc>
        <w:tc>
          <w:tcPr>
            <w:tcW w:w="1401" w:type="dxa"/>
            <w:tcBorders>
              <w:top w:val="single" w:sz="4" w:space="0" w:color="auto"/>
              <w:left w:val="single" w:sz="4" w:space="0" w:color="auto"/>
              <w:bottom w:val="single" w:sz="4" w:space="0" w:color="auto"/>
              <w:right w:val="single" w:sz="4" w:space="0" w:color="auto"/>
            </w:tcBorders>
            <w:vAlign w:val="center"/>
          </w:tcPr>
          <w:p w14:paraId="0FDC3D19" w14:textId="77777777" w:rsidR="00BF4D1E" w:rsidRPr="00605C23" w:rsidRDefault="00BF4D1E" w:rsidP="00356671">
            <w:pPr>
              <w:pStyle w:val="TAC"/>
              <w:rPr>
                <w:rFonts w:ascii="Times New Roman" w:hAnsi="Times New Roman"/>
                <w:sz w:val="20"/>
                <w:highlight w:val="yellow"/>
              </w:rPr>
            </w:pPr>
            <w:r w:rsidRPr="00605C23">
              <w:rPr>
                <w:rFonts w:ascii="Times New Roman" w:hAnsi="Times New Roman"/>
                <w:sz w:val="20"/>
                <w:highlight w:val="yellow"/>
              </w:rPr>
              <w:t>2</w:t>
            </w:r>
          </w:p>
        </w:tc>
      </w:tr>
    </w:tbl>
    <w:p w14:paraId="227CF5AA" w14:textId="77777777" w:rsidR="00BF4D1E" w:rsidRDefault="00BF4D1E" w:rsidP="006734D4">
      <w:pPr>
        <w:rPr>
          <w:sz w:val="20"/>
          <w:szCs w:val="20"/>
          <w:lang w:eastAsia="zh-CN"/>
        </w:rPr>
      </w:pPr>
    </w:p>
    <w:p w14:paraId="043B11B6" w14:textId="2C2434A8" w:rsidR="00E86D52" w:rsidRDefault="002E5AAF" w:rsidP="00E86D52">
      <w:pPr>
        <w:jc w:val="center"/>
      </w:pPr>
      <w:r>
        <w:object w:dxaOrig="4630" w:dyaOrig="4100" w14:anchorId="5E52DE3A">
          <v:shape id="_x0000_i1052" type="#_x0000_t75" style="width:231.5pt;height:205pt" o:ole="">
            <v:imagedata r:id="rId58" o:title=""/>
          </v:shape>
          <o:OLEObject Type="Embed" ProgID="Visio.Drawing.15" ShapeID="_x0000_i1052" DrawAspect="Content" ObjectID="_1769843532" r:id="rId59"/>
        </w:object>
      </w:r>
    </w:p>
    <w:p w14:paraId="27F6C941" w14:textId="71BBF709" w:rsidR="00D72341" w:rsidRPr="00540B5B" w:rsidRDefault="00D72341" w:rsidP="00E86D52">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2 </w:t>
      </w:r>
      <w:r w:rsidR="00DC3E58" w:rsidRPr="00540B5B">
        <w:rPr>
          <w:sz w:val="20"/>
          <w:szCs w:val="20"/>
          <w:lang w:eastAsia="zh-CN"/>
        </w:rPr>
        <w:t>M</w:t>
      </w:r>
      <w:r w:rsidRPr="00540B5B">
        <w:rPr>
          <w:sz w:val="20"/>
          <w:szCs w:val="20"/>
          <w:lang w:eastAsia="zh-CN"/>
        </w:rPr>
        <w:t>ultiplexing PUSCH for UEs with 3 tones and 6 tones</w:t>
      </w:r>
    </w:p>
    <w:p w14:paraId="2E3FB633" w14:textId="7960BD76" w:rsidR="00E8088C" w:rsidRPr="00540B5B" w:rsidRDefault="006734D4" w:rsidP="00E8088C">
      <w:pPr>
        <w:rPr>
          <w:b/>
          <w:bCs/>
          <w:i/>
          <w:iCs/>
          <w:sz w:val="20"/>
          <w:szCs w:val="20"/>
          <w:lang w:eastAsia="zh-CN"/>
        </w:rPr>
      </w:pPr>
      <w:r w:rsidRPr="00540B5B">
        <w:rPr>
          <w:b/>
          <w:bCs/>
          <w:i/>
          <w:iCs/>
          <w:sz w:val="20"/>
          <w:szCs w:val="20"/>
          <w:lang w:eastAsia="zh-CN"/>
        </w:rPr>
        <w:t xml:space="preserve">Proposal </w:t>
      </w:r>
      <w:r w:rsidR="00C67067" w:rsidRPr="00540B5B">
        <w:rPr>
          <w:b/>
          <w:bCs/>
          <w:i/>
          <w:iCs/>
          <w:sz w:val="20"/>
          <w:szCs w:val="20"/>
          <w:lang w:eastAsia="zh-CN"/>
        </w:rPr>
        <w:t>2</w:t>
      </w:r>
      <w:r w:rsidRPr="00540B5B">
        <w:rPr>
          <w:b/>
          <w:bCs/>
          <w:i/>
          <w:iCs/>
          <w:sz w:val="20"/>
          <w:szCs w:val="20"/>
          <w:lang w:eastAsia="zh-CN"/>
        </w:rPr>
        <w:t xml:space="preserve">: </w:t>
      </w:r>
      <w:r w:rsidR="00B45D68" w:rsidRPr="00540B5B">
        <w:rPr>
          <w:b/>
          <w:bCs/>
          <w:i/>
          <w:iCs/>
          <w:sz w:val="20"/>
          <w:szCs w:val="20"/>
          <w:lang w:eastAsia="zh-CN"/>
        </w:rPr>
        <w:t>M</w:t>
      </w:r>
      <w:r w:rsidR="009D5738" w:rsidRPr="00540B5B">
        <w:rPr>
          <w:b/>
          <w:bCs/>
          <w:i/>
          <w:iCs/>
          <w:sz w:val="20"/>
          <w:szCs w:val="20"/>
          <w:lang w:eastAsia="zh-CN"/>
        </w:rPr>
        <w:t>ultiplexing uplink transmission</w:t>
      </w:r>
      <w:r w:rsidR="005B1CF4" w:rsidRPr="00540B5B">
        <w:rPr>
          <w:b/>
          <w:bCs/>
          <w:i/>
          <w:iCs/>
          <w:sz w:val="20"/>
          <w:szCs w:val="20"/>
          <w:lang w:eastAsia="zh-CN"/>
        </w:rPr>
        <w:t xml:space="preserve"> for NPUSCH format 1</w:t>
      </w:r>
      <w:r w:rsidR="009D5738" w:rsidRPr="00540B5B">
        <w:rPr>
          <w:b/>
          <w:bCs/>
          <w:i/>
          <w:iCs/>
          <w:sz w:val="20"/>
          <w:szCs w:val="20"/>
          <w:lang w:eastAsia="zh-CN"/>
        </w:rPr>
        <w:t xml:space="preserve"> within 3.75kHz </w:t>
      </w:r>
      <w:r w:rsidR="00B71EB2" w:rsidRPr="00540B5B">
        <w:rPr>
          <w:b/>
          <w:bCs/>
          <w:i/>
          <w:iCs/>
          <w:sz w:val="20"/>
          <w:szCs w:val="20"/>
          <w:lang w:eastAsia="zh-CN"/>
        </w:rPr>
        <w:t xml:space="preserve">subcarriers spacing </w:t>
      </w:r>
      <w:r w:rsidR="009D5738" w:rsidRPr="00540B5B">
        <w:rPr>
          <w:b/>
          <w:bCs/>
          <w:i/>
          <w:iCs/>
          <w:sz w:val="20"/>
          <w:szCs w:val="20"/>
          <w:lang w:eastAsia="zh-CN"/>
        </w:rPr>
        <w:t xml:space="preserve">or within 15kHz </w:t>
      </w:r>
      <w:r w:rsidR="009248BA" w:rsidRPr="00540B5B">
        <w:rPr>
          <w:b/>
          <w:bCs/>
          <w:i/>
          <w:iCs/>
          <w:sz w:val="20"/>
          <w:szCs w:val="20"/>
          <w:lang w:eastAsia="zh-CN"/>
        </w:rPr>
        <w:t xml:space="preserve">subcarriers spacing </w:t>
      </w:r>
      <w:r w:rsidR="009D5738" w:rsidRPr="00540B5B">
        <w:rPr>
          <w:b/>
          <w:bCs/>
          <w:i/>
          <w:iCs/>
          <w:sz w:val="20"/>
          <w:szCs w:val="20"/>
          <w:lang w:eastAsia="zh-CN"/>
        </w:rPr>
        <w:t>is supported</w:t>
      </w:r>
      <w:r w:rsidR="007241EA" w:rsidRPr="00540B5B">
        <w:rPr>
          <w:b/>
          <w:bCs/>
          <w:i/>
          <w:iCs/>
          <w:sz w:val="20"/>
          <w:szCs w:val="20"/>
          <w:lang w:eastAsia="zh-CN"/>
        </w:rPr>
        <w:t>.</w:t>
      </w:r>
    </w:p>
    <w:p w14:paraId="4B3C226F" w14:textId="0CB61F96" w:rsidR="00E85706" w:rsidRPr="005F572C" w:rsidRDefault="00537911" w:rsidP="00E8088C">
      <w:pPr>
        <w:rPr>
          <w:b/>
          <w:bCs/>
          <w:i/>
          <w:iCs/>
          <w:sz w:val="20"/>
          <w:szCs w:val="20"/>
          <w:lang w:val="sv-SE" w:eastAsia="zh-CN"/>
        </w:rPr>
      </w:pPr>
      <w:r>
        <w:rPr>
          <w:b/>
          <w:bCs/>
          <w:i/>
          <w:iCs/>
          <w:sz w:val="20"/>
          <w:szCs w:val="20"/>
          <w:lang w:val="sv-SE" w:eastAsia="zh-CN"/>
        </w:rPr>
        <w:t xml:space="preserve">Proposal 3: Orthogonal sequences applied to </w:t>
      </w:r>
      <w:r w:rsidR="006116B3">
        <w:rPr>
          <w:b/>
          <w:bCs/>
          <w:i/>
          <w:iCs/>
          <w:sz w:val="20"/>
          <w:szCs w:val="20"/>
          <w:lang w:val="sv-SE" w:eastAsia="zh-CN"/>
        </w:rPr>
        <w:t>PUSCH format 1</w:t>
      </w:r>
      <w:r>
        <w:rPr>
          <w:b/>
          <w:bCs/>
          <w:i/>
          <w:iCs/>
          <w:sz w:val="20"/>
          <w:szCs w:val="20"/>
          <w:lang w:val="sv-SE" w:eastAsia="zh-CN"/>
        </w:rPr>
        <w:t xml:space="preserve"> </w:t>
      </w:r>
      <w:r w:rsidR="004007C2">
        <w:rPr>
          <w:b/>
          <w:bCs/>
          <w:i/>
          <w:iCs/>
          <w:sz w:val="20"/>
          <w:szCs w:val="20"/>
          <w:lang w:val="sv-SE" w:eastAsia="zh-CN"/>
        </w:rPr>
        <w:t>cyclically</w:t>
      </w:r>
      <w:r w:rsidR="00C6307F">
        <w:rPr>
          <w:b/>
          <w:bCs/>
          <w:i/>
          <w:iCs/>
          <w:sz w:val="20"/>
          <w:szCs w:val="20"/>
          <w:lang w:val="sv-SE" w:eastAsia="zh-CN"/>
        </w:rPr>
        <w:t xml:space="preserve"> in time domain</w:t>
      </w:r>
      <w:r>
        <w:rPr>
          <w:b/>
          <w:bCs/>
          <w:i/>
          <w:iCs/>
          <w:sz w:val="20"/>
          <w:szCs w:val="20"/>
          <w:lang w:val="sv-SE" w:eastAsia="zh-CN"/>
        </w:rPr>
        <w:t xml:space="preserve">, each of the OCC lasts X duration, </w:t>
      </w:r>
      <w:r w:rsidR="008C33CF">
        <w:rPr>
          <w:b/>
          <w:bCs/>
          <w:i/>
          <w:iCs/>
          <w:sz w:val="20"/>
          <w:szCs w:val="20"/>
          <w:lang w:val="sv-SE" w:eastAsia="zh-CN"/>
        </w:rPr>
        <w:t xml:space="preserve">at lesat </w:t>
      </w:r>
      <w:r w:rsidR="00A32710" w:rsidRPr="005F572C">
        <w:rPr>
          <w:b/>
          <w:bCs/>
          <w:i/>
          <w:iCs/>
          <w:sz w:val="20"/>
          <w:szCs w:val="20"/>
          <w:lang w:val="sv-SE" w:eastAsia="zh-CN"/>
        </w:rPr>
        <w:t xml:space="preserve">X can be </w:t>
      </w:r>
      <w:r w:rsidR="009E1B81">
        <w:rPr>
          <w:b/>
          <w:bCs/>
          <w:i/>
          <w:iCs/>
          <w:sz w:val="20"/>
          <w:szCs w:val="20"/>
          <w:lang w:val="sv-SE" w:eastAsia="zh-CN"/>
        </w:rPr>
        <w:t xml:space="preserve">configured as </w:t>
      </w:r>
      <w:r w:rsidR="00A32710" w:rsidRPr="005F572C">
        <w:rPr>
          <w:b/>
          <w:bCs/>
          <w:i/>
          <w:iCs/>
          <w:sz w:val="20"/>
          <w:szCs w:val="20"/>
          <w:lang w:val="sv-SE" w:eastAsia="zh-CN"/>
        </w:rPr>
        <w:t xml:space="preserve">duration of </w:t>
      </w:r>
      <w:r w:rsidR="0018370E">
        <w:rPr>
          <w:b/>
          <w:bCs/>
          <w:i/>
          <w:iCs/>
          <w:sz w:val="20"/>
          <w:szCs w:val="20"/>
          <w:lang w:val="sv-SE" w:eastAsia="zh-CN"/>
        </w:rPr>
        <w:t xml:space="preserve">one or </w:t>
      </w:r>
      <w:r w:rsidR="00A32710" w:rsidRPr="005F572C">
        <w:rPr>
          <w:b/>
          <w:bCs/>
          <w:i/>
          <w:iCs/>
          <w:sz w:val="20"/>
          <w:szCs w:val="20"/>
          <w:lang w:val="sv-SE" w:eastAsia="zh-CN"/>
        </w:rPr>
        <w:t>multiple NPUSCH repetition</w:t>
      </w:r>
      <w:r w:rsidR="00E5607F">
        <w:rPr>
          <w:b/>
          <w:bCs/>
          <w:i/>
          <w:iCs/>
          <w:sz w:val="20"/>
          <w:szCs w:val="20"/>
          <w:lang w:val="sv-SE" w:eastAsia="zh-CN"/>
        </w:rPr>
        <w:t xml:space="preserve"> (e.g., for single tone case)</w:t>
      </w:r>
      <w:r w:rsidR="00B947F9">
        <w:rPr>
          <w:b/>
          <w:bCs/>
          <w:i/>
          <w:iCs/>
          <w:sz w:val="20"/>
          <w:szCs w:val="20"/>
          <w:lang w:val="sv-SE" w:eastAsia="zh-CN"/>
        </w:rPr>
        <w:t>.</w:t>
      </w:r>
    </w:p>
    <w:p w14:paraId="2654F2DC" w14:textId="7F8DA52D" w:rsidR="0056271D" w:rsidRPr="000A6639" w:rsidRDefault="00F722E4" w:rsidP="000503EA">
      <w:pPr>
        <w:pStyle w:val="2"/>
        <w:numPr>
          <w:ilvl w:val="0"/>
          <w:numId w:val="31"/>
        </w:numPr>
        <w:tabs>
          <w:tab w:val="left" w:pos="6396"/>
        </w:tabs>
        <w:autoSpaceDE/>
        <w:autoSpaceDN/>
        <w:adjustRightInd/>
        <w:snapToGrid/>
        <w:spacing w:before="240" w:after="60"/>
        <w:jc w:val="left"/>
        <w:rPr>
          <w:rFonts w:asciiTheme="minorHAnsi" w:hAnsiTheme="minorHAnsi"/>
        </w:rPr>
      </w:pPr>
      <w:r w:rsidRPr="00F722E4">
        <w:rPr>
          <w:rFonts w:asciiTheme="minorHAnsi" w:hAnsiTheme="minorHAnsi" w:hint="eastAsia"/>
        </w:rPr>
        <w:t>NPRACH</w:t>
      </w:r>
      <w:r w:rsidRPr="00F722E4">
        <w:rPr>
          <w:rFonts w:asciiTheme="minorHAnsi" w:hAnsiTheme="minorHAnsi"/>
        </w:rPr>
        <w:t xml:space="preserve"> </w:t>
      </w:r>
      <w:r w:rsidR="008E4042">
        <w:rPr>
          <w:rFonts w:asciiTheme="minorHAnsi" w:hAnsiTheme="minorHAnsi"/>
          <w:lang w:eastAsia="zh-CN"/>
        </w:rPr>
        <w:t>Multiplexing</w:t>
      </w:r>
    </w:p>
    <w:p w14:paraId="507D0A3E" w14:textId="6715342A" w:rsidR="00DA4CD7" w:rsidRPr="00394C28" w:rsidRDefault="0091479A" w:rsidP="00DA4CD7">
      <w:pPr>
        <w:rPr>
          <w:color w:val="000000"/>
          <w:sz w:val="20"/>
          <w:szCs w:val="20"/>
          <w:shd w:val="clear" w:color="auto" w:fill="FFFFFF"/>
          <w:lang w:eastAsia="zh-CN"/>
        </w:rPr>
      </w:pPr>
      <w:r w:rsidRPr="00394C28">
        <w:rPr>
          <w:color w:val="000000"/>
          <w:sz w:val="20"/>
          <w:szCs w:val="20"/>
          <w:shd w:val="clear" w:color="auto" w:fill="FFFFFF"/>
        </w:rPr>
        <w:t>NPRACH preamble is transmitted within 180Khz range which is made up of 48 subcarriers with the subcarrier spacing of 3.75Khz. Basically</w:t>
      </w:r>
      <w:r w:rsidR="00F90988">
        <w:rPr>
          <w:color w:val="000000"/>
          <w:sz w:val="20"/>
          <w:szCs w:val="20"/>
          <w:shd w:val="clear" w:color="auto" w:fill="FFFFFF"/>
        </w:rPr>
        <w:t>,</w:t>
      </w:r>
      <w:r w:rsidRPr="00394C28">
        <w:rPr>
          <w:color w:val="000000"/>
          <w:sz w:val="20"/>
          <w:szCs w:val="20"/>
          <w:shd w:val="clear" w:color="auto" w:fill="FFFFFF"/>
        </w:rPr>
        <w:t xml:space="preserve"> NPRACH preamble is transmitted in repetition and at each repetition it hops to different subcarriers according to certain rules.</w:t>
      </w:r>
      <w:r w:rsidR="00504824">
        <w:rPr>
          <w:color w:val="000000"/>
          <w:sz w:val="20"/>
          <w:szCs w:val="20"/>
          <w:shd w:val="clear" w:color="auto" w:fill="FFFFFF"/>
        </w:rPr>
        <w:t xml:space="preserve"> </w:t>
      </w:r>
      <w:r w:rsidR="007F5367" w:rsidRPr="00394C28">
        <w:rPr>
          <w:color w:val="000000"/>
          <w:sz w:val="20"/>
          <w:szCs w:val="20"/>
          <w:shd w:val="clear" w:color="auto" w:fill="FFFFFF"/>
        </w:rPr>
        <w:t xml:space="preserve">Each preamble format is made up of two portions: CP and Sequence. The Sequence part is made up of </w:t>
      </w:r>
      <w:r w:rsidR="001F3EF1" w:rsidRPr="001F3EF1">
        <w:rPr>
          <w:i/>
          <w:iCs/>
          <w:sz w:val="20"/>
          <w:szCs w:val="20"/>
        </w:rPr>
        <w:t>N</w:t>
      </w:r>
      <w:r w:rsidR="007F5367" w:rsidRPr="00394C28">
        <w:rPr>
          <w:color w:val="000000"/>
          <w:sz w:val="20"/>
          <w:szCs w:val="20"/>
          <w:shd w:val="clear" w:color="auto" w:fill="FFFFFF"/>
        </w:rPr>
        <w:t xml:space="preserve"> sub blocks</w:t>
      </w:r>
      <w:r w:rsidR="003A5DA0">
        <w:rPr>
          <w:color w:val="000000"/>
          <w:sz w:val="20"/>
          <w:szCs w:val="20"/>
          <w:shd w:val="clear" w:color="auto" w:fill="FFFFFF"/>
        </w:rPr>
        <w:t>/symbols</w:t>
      </w:r>
      <w:r w:rsidR="007F5367" w:rsidRPr="00394C28">
        <w:rPr>
          <w:color w:val="000000"/>
          <w:sz w:val="20"/>
          <w:szCs w:val="20"/>
          <w:shd w:val="clear" w:color="auto" w:fill="FFFFFF"/>
        </w:rPr>
        <w:t xml:space="preserve">. All of the </w:t>
      </w:r>
      <w:r w:rsidR="001F3EF1" w:rsidRPr="001F3EF1">
        <w:rPr>
          <w:i/>
          <w:iCs/>
          <w:sz w:val="20"/>
          <w:szCs w:val="20"/>
        </w:rPr>
        <w:t>N</w:t>
      </w:r>
      <w:r w:rsidR="007F5367" w:rsidRPr="00394C28">
        <w:rPr>
          <w:color w:val="000000"/>
          <w:sz w:val="20"/>
          <w:szCs w:val="20"/>
          <w:shd w:val="clear" w:color="auto" w:fill="FFFFFF"/>
        </w:rPr>
        <w:t xml:space="preserve"> subblock</w:t>
      </w:r>
      <w:r w:rsidR="003A5DA0">
        <w:rPr>
          <w:color w:val="000000"/>
          <w:sz w:val="20"/>
          <w:szCs w:val="20"/>
          <w:shd w:val="clear" w:color="auto" w:fill="FFFFFF"/>
        </w:rPr>
        <w:t>/symbol</w:t>
      </w:r>
      <w:r w:rsidR="007F5367" w:rsidRPr="00394C28">
        <w:rPr>
          <w:color w:val="000000"/>
          <w:sz w:val="20"/>
          <w:szCs w:val="20"/>
          <w:shd w:val="clear" w:color="auto" w:fill="FFFFFF"/>
        </w:rPr>
        <w:t xml:space="preserve"> is made up of identical symbols.</w:t>
      </w:r>
      <w:r w:rsidR="00E439B2" w:rsidRPr="00394C28">
        <w:rPr>
          <w:sz w:val="20"/>
          <w:szCs w:val="20"/>
        </w:rPr>
        <w:t xml:space="preserve"> The total number of symbol groups in a preamble repetition unit is denoted by </w:t>
      </w:r>
      <m:oMath>
        <m:r>
          <w:rPr>
            <w:rFonts w:ascii="Cambria Math" w:hAnsi="Cambria Math"/>
            <w:sz w:val="20"/>
            <w:szCs w:val="20"/>
          </w:rPr>
          <m:t>P</m:t>
        </m:r>
      </m:oMath>
      <w:r w:rsidR="00A850C2">
        <w:rPr>
          <w:sz w:val="20"/>
          <w:szCs w:val="20"/>
          <w:lang w:eastAsia="zh-CN"/>
        </w:rPr>
        <w:t xml:space="preserve"> as shown in </w:t>
      </w:r>
      <w:r w:rsidR="00F81B5C">
        <w:rPr>
          <w:sz w:val="20"/>
          <w:szCs w:val="20"/>
          <w:lang w:eastAsia="zh-CN"/>
        </w:rPr>
        <w:t>the following table.</w:t>
      </w:r>
    </w:p>
    <w:p w14:paraId="228CB8B6" w14:textId="77777777" w:rsidR="00477A3A" w:rsidRPr="005E0144" w:rsidRDefault="00477A3A" w:rsidP="00477A3A">
      <w:pPr>
        <w:pStyle w:val="TH"/>
      </w:pPr>
      <w:r w:rsidRPr="005E0144">
        <w:t>Table 10.1.6.1-1: Random access preamble parameters</w:t>
      </w:r>
      <w:r>
        <w:t xml:space="preserve"> </w:t>
      </w:r>
      <w:bookmarkStart w:id="2" w:name="_Hlk515117179"/>
      <w:r>
        <w:t>for frame structure type 1</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477A3A" w:rsidRPr="000971BC" w14:paraId="1D813E27" w14:textId="77777777" w:rsidTr="0064036C">
        <w:trPr>
          <w:cantSplit/>
          <w:jc w:val="center"/>
        </w:trPr>
        <w:tc>
          <w:tcPr>
            <w:tcW w:w="0" w:type="auto"/>
            <w:shd w:val="clear" w:color="auto" w:fill="E0E0E0"/>
            <w:vAlign w:val="center"/>
          </w:tcPr>
          <w:p w14:paraId="0B96EFCB" w14:textId="77777777" w:rsidR="00477A3A" w:rsidRPr="000971BC" w:rsidRDefault="00477A3A" w:rsidP="0064036C">
            <w:pPr>
              <w:pStyle w:val="TAH"/>
            </w:pPr>
            <w:r w:rsidRPr="000971BC">
              <w:t>Preamble format</w:t>
            </w:r>
          </w:p>
        </w:tc>
        <w:tc>
          <w:tcPr>
            <w:tcW w:w="0" w:type="auto"/>
            <w:shd w:val="clear" w:color="auto" w:fill="E0E0E0"/>
          </w:tcPr>
          <w:p w14:paraId="3879F1C6" w14:textId="77777777" w:rsidR="00477A3A" w:rsidRPr="000971BC" w:rsidRDefault="00477A3A" w:rsidP="0064036C">
            <w:pPr>
              <w:pStyle w:val="TAH"/>
            </w:pPr>
            <w:r>
              <w:rPr>
                <w:noProof/>
                <w:position w:val="-6"/>
              </w:rPr>
              <w:drawing>
                <wp:inline distT="0" distB="0" distL="0" distR="0" wp14:anchorId="3CBF7BEB" wp14:editId="1901B0DA">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93D0728" w14:textId="77777777" w:rsidR="00477A3A" w:rsidRPr="000971BC" w:rsidRDefault="00477A3A" w:rsidP="0064036C">
            <w:pPr>
              <w:pStyle w:val="TAH"/>
            </w:pPr>
            <w:r>
              <w:rPr>
                <w:noProof/>
                <w:position w:val="-6"/>
              </w:rPr>
              <w:drawing>
                <wp:inline distT="0" distB="0" distL="0" distR="0" wp14:anchorId="70EA63CC" wp14:editId="6B0389A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75485548" w14:textId="77777777" w:rsidR="00477A3A" w:rsidRPr="000971BC" w:rsidRDefault="00477A3A" w:rsidP="0064036C">
            <w:pPr>
              <w:pStyle w:val="TAH"/>
            </w:pPr>
            <w:r>
              <w:rPr>
                <w:noProof/>
                <w:position w:val="-6"/>
              </w:rPr>
              <w:drawing>
                <wp:inline distT="0" distB="0" distL="0" distR="0" wp14:anchorId="01C5F318" wp14:editId="220B7E37">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FC9D7E" w14:textId="77777777" w:rsidR="00477A3A" w:rsidRPr="000971BC" w:rsidRDefault="00477A3A" w:rsidP="0064036C">
            <w:pPr>
              <w:pStyle w:val="TAH"/>
            </w:pPr>
            <w:r>
              <w:rPr>
                <w:noProof/>
                <w:position w:val="-10"/>
              </w:rPr>
              <w:drawing>
                <wp:inline distT="0" distB="0" distL="0" distR="0" wp14:anchorId="2DF5DB0D" wp14:editId="4BE14EC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032F22B" w14:textId="77777777" w:rsidR="00477A3A" w:rsidRPr="000971BC" w:rsidRDefault="00477A3A" w:rsidP="0064036C">
            <w:pPr>
              <w:pStyle w:val="TAH"/>
            </w:pPr>
            <w:r>
              <w:rPr>
                <w:noProof/>
                <w:position w:val="-12"/>
              </w:rPr>
              <w:drawing>
                <wp:inline distT="0" distB="0" distL="0" distR="0" wp14:anchorId="1D96EB1A" wp14:editId="41C605A2">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7A3A" w:rsidRPr="000971BC" w14:paraId="1A345733" w14:textId="77777777" w:rsidTr="0064036C">
        <w:trPr>
          <w:cantSplit/>
          <w:jc w:val="center"/>
        </w:trPr>
        <w:tc>
          <w:tcPr>
            <w:tcW w:w="0" w:type="auto"/>
            <w:shd w:val="clear" w:color="auto" w:fill="auto"/>
            <w:vAlign w:val="center"/>
          </w:tcPr>
          <w:p w14:paraId="023A328B" w14:textId="77777777" w:rsidR="00477A3A" w:rsidRPr="000971BC" w:rsidRDefault="00477A3A" w:rsidP="0064036C">
            <w:pPr>
              <w:pStyle w:val="TAC"/>
            </w:pPr>
            <w:r w:rsidRPr="000971BC">
              <w:t>0</w:t>
            </w:r>
          </w:p>
        </w:tc>
        <w:tc>
          <w:tcPr>
            <w:tcW w:w="0" w:type="auto"/>
            <w:vAlign w:val="center"/>
          </w:tcPr>
          <w:p w14:paraId="0DB19FD8" w14:textId="77777777" w:rsidR="00477A3A" w:rsidRPr="000971BC" w:rsidRDefault="00477A3A" w:rsidP="0064036C">
            <w:pPr>
              <w:pStyle w:val="TAC"/>
            </w:pPr>
            <w:r w:rsidRPr="000971BC">
              <w:t>4</w:t>
            </w:r>
          </w:p>
        </w:tc>
        <w:tc>
          <w:tcPr>
            <w:tcW w:w="0" w:type="auto"/>
            <w:vAlign w:val="center"/>
          </w:tcPr>
          <w:p w14:paraId="724DCE6D" w14:textId="77777777" w:rsidR="00477A3A" w:rsidRPr="000971BC" w:rsidRDefault="00477A3A" w:rsidP="0064036C">
            <w:pPr>
              <w:pStyle w:val="TAC"/>
            </w:pPr>
            <w:r w:rsidRPr="000971BC">
              <w:t>4</w:t>
            </w:r>
          </w:p>
        </w:tc>
        <w:tc>
          <w:tcPr>
            <w:tcW w:w="0" w:type="auto"/>
            <w:vAlign w:val="center"/>
          </w:tcPr>
          <w:p w14:paraId="2DF51BD7" w14:textId="77777777" w:rsidR="00477A3A" w:rsidRPr="000971BC" w:rsidRDefault="00477A3A" w:rsidP="0064036C">
            <w:pPr>
              <w:pStyle w:val="TAC"/>
            </w:pPr>
            <w:r w:rsidRPr="000971BC">
              <w:t>5</w:t>
            </w:r>
          </w:p>
        </w:tc>
        <w:tc>
          <w:tcPr>
            <w:tcW w:w="0" w:type="auto"/>
            <w:shd w:val="clear" w:color="auto" w:fill="auto"/>
            <w:vAlign w:val="center"/>
          </w:tcPr>
          <w:p w14:paraId="2F39E4D8" w14:textId="77777777" w:rsidR="00477A3A" w:rsidRPr="000971BC" w:rsidRDefault="00477A3A" w:rsidP="0064036C">
            <w:pPr>
              <w:pStyle w:val="TAC"/>
            </w:pPr>
            <w:r>
              <w:rPr>
                <w:noProof/>
                <w:position w:val="-10"/>
              </w:rPr>
              <w:drawing>
                <wp:inline distT="0" distB="0" distL="0" distR="0" wp14:anchorId="64D2F2BD" wp14:editId="0BB7232A">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B0CEEDC" w14:textId="77777777" w:rsidR="00477A3A" w:rsidRPr="000971BC" w:rsidRDefault="00477A3A" w:rsidP="0064036C">
            <w:pPr>
              <w:pStyle w:val="TAC"/>
            </w:pPr>
            <w:r>
              <w:rPr>
                <w:noProof/>
                <w:position w:val="-10"/>
              </w:rPr>
              <w:drawing>
                <wp:inline distT="0" distB="0" distL="0" distR="0" wp14:anchorId="0BCCC852" wp14:editId="4A2D9EE5">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257C6390" w14:textId="77777777" w:rsidTr="0064036C">
        <w:trPr>
          <w:cantSplit/>
          <w:trHeight w:val="264"/>
          <w:jc w:val="center"/>
        </w:trPr>
        <w:tc>
          <w:tcPr>
            <w:tcW w:w="0" w:type="auto"/>
            <w:shd w:val="clear" w:color="auto" w:fill="auto"/>
            <w:vAlign w:val="center"/>
          </w:tcPr>
          <w:p w14:paraId="6501FADE" w14:textId="77777777" w:rsidR="00477A3A" w:rsidRPr="000971BC" w:rsidRDefault="00477A3A" w:rsidP="0064036C">
            <w:pPr>
              <w:pStyle w:val="TAC"/>
            </w:pPr>
            <w:r w:rsidRPr="000971BC">
              <w:t>1</w:t>
            </w:r>
          </w:p>
        </w:tc>
        <w:tc>
          <w:tcPr>
            <w:tcW w:w="0" w:type="auto"/>
            <w:vAlign w:val="center"/>
          </w:tcPr>
          <w:p w14:paraId="18021175" w14:textId="77777777" w:rsidR="00477A3A" w:rsidRPr="000971BC" w:rsidRDefault="00477A3A" w:rsidP="0064036C">
            <w:pPr>
              <w:pStyle w:val="TAC"/>
            </w:pPr>
            <w:r w:rsidRPr="000971BC">
              <w:t>4</w:t>
            </w:r>
          </w:p>
        </w:tc>
        <w:tc>
          <w:tcPr>
            <w:tcW w:w="0" w:type="auto"/>
            <w:vAlign w:val="center"/>
          </w:tcPr>
          <w:p w14:paraId="2264842E" w14:textId="77777777" w:rsidR="00477A3A" w:rsidRPr="000971BC" w:rsidRDefault="00477A3A" w:rsidP="0064036C">
            <w:pPr>
              <w:pStyle w:val="TAC"/>
            </w:pPr>
            <w:r w:rsidRPr="000971BC">
              <w:t>4</w:t>
            </w:r>
          </w:p>
        </w:tc>
        <w:tc>
          <w:tcPr>
            <w:tcW w:w="0" w:type="auto"/>
            <w:vAlign w:val="center"/>
          </w:tcPr>
          <w:p w14:paraId="052FA7EA" w14:textId="77777777" w:rsidR="00477A3A" w:rsidRPr="000971BC" w:rsidRDefault="00477A3A" w:rsidP="0064036C">
            <w:pPr>
              <w:pStyle w:val="TAC"/>
            </w:pPr>
            <w:r w:rsidRPr="000971BC">
              <w:t>5</w:t>
            </w:r>
          </w:p>
        </w:tc>
        <w:tc>
          <w:tcPr>
            <w:tcW w:w="0" w:type="auto"/>
            <w:shd w:val="clear" w:color="auto" w:fill="auto"/>
            <w:vAlign w:val="center"/>
          </w:tcPr>
          <w:p w14:paraId="10496F43" w14:textId="77777777" w:rsidR="00477A3A" w:rsidRPr="000971BC" w:rsidRDefault="00477A3A" w:rsidP="0064036C">
            <w:pPr>
              <w:pStyle w:val="TAC"/>
            </w:pPr>
            <w:r>
              <w:rPr>
                <w:noProof/>
                <w:position w:val="-10"/>
              </w:rPr>
              <w:drawing>
                <wp:inline distT="0" distB="0" distL="0" distR="0" wp14:anchorId="53359E5E" wp14:editId="4B095A8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C3E1A1B" w14:textId="77777777" w:rsidR="00477A3A" w:rsidRPr="000971BC" w:rsidRDefault="00477A3A" w:rsidP="0064036C">
            <w:pPr>
              <w:pStyle w:val="TAC"/>
            </w:pPr>
            <w:r>
              <w:rPr>
                <w:noProof/>
                <w:position w:val="-10"/>
              </w:rPr>
              <w:drawing>
                <wp:inline distT="0" distB="0" distL="0" distR="0" wp14:anchorId="40E3F4B2" wp14:editId="042F14D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4A157F1B" w14:textId="77777777" w:rsidTr="0064036C">
        <w:trPr>
          <w:cantSplit/>
          <w:trHeight w:val="264"/>
          <w:jc w:val="center"/>
        </w:trPr>
        <w:tc>
          <w:tcPr>
            <w:tcW w:w="0" w:type="auto"/>
            <w:shd w:val="clear" w:color="auto" w:fill="auto"/>
            <w:vAlign w:val="center"/>
          </w:tcPr>
          <w:p w14:paraId="30045891" w14:textId="77777777" w:rsidR="00477A3A" w:rsidRPr="000971BC" w:rsidRDefault="00477A3A" w:rsidP="0064036C">
            <w:pPr>
              <w:pStyle w:val="TAC"/>
            </w:pPr>
            <w:r w:rsidRPr="000971BC">
              <w:t>2</w:t>
            </w:r>
          </w:p>
        </w:tc>
        <w:tc>
          <w:tcPr>
            <w:tcW w:w="0" w:type="auto"/>
            <w:vAlign w:val="center"/>
          </w:tcPr>
          <w:p w14:paraId="31C67091" w14:textId="77777777" w:rsidR="00477A3A" w:rsidRPr="000971BC" w:rsidRDefault="00477A3A" w:rsidP="0064036C">
            <w:pPr>
              <w:pStyle w:val="TAC"/>
            </w:pPr>
            <w:r w:rsidRPr="000971BC">
              <w:t>6</w:t>
            </w:r>
          </w:p>
        </w:tc>
        <w:tc>
          <w:tcPr>
            <w:tcW w:w="0" w:type="auto"/>
            <w:vAlign w:val="center"/>
          </w:tcPr>
          <w:p w14:paraId="24D945DE" w14:textId="77777777" w:rsidR="00477A3A" w:rsidRPr="000971BC" w:rsidRDefault="00477A3A" w:rsidP="0064036C">
            <w:pPr>
              <w:pStyle w:val="TAC"/>
            </w:pPr>
            <w:r w:rsidRPr="000971BC">
              <w:t>6</w:t>
            </w:r>
          </w:p>
        </w:tc>
        <w:tc>
          <w:tcPr>
            <w:tcW w:w="0" w:type="auto"/>
            <w:vAlign w:val="center"/>
          </w:tcPr>
          <w:p w14:paraId="3E5A0B4C" w14:textId="77777777" w:rsidR="00477A3A" w:rsidRPr="000971BC" w:rsidRDefault="00477A3A" w:rsidP="0064036C">
            <w:pPr>
              <w:pStyle w:val="TAC"/>
            </w:pPr>
            <w:r w:rsidRPr="000971BC">
              <w:t>3</w:t>
            </w:r>
          </w:p>
        </w:tc>
        <w:tc>
          <w:tcPr>
            <w:tcW w:w="0" w:type="auto"/>
            <w:shd w:val="clear" w:color="auto" w:fill="auto"/>
            <w:vAlign w:val="center"/>
          </w:tcPr>
          <w:p w14:paraId="1F703E8C" w14:textId="77777777" w:rsidR="00477A3A" w:rsidRPr="000971BC" w:rsidRDefault="00477A3A" w:rsidP="0064036C">
            <w:pPr>
              <w:pStyle w:val="TAC"/>
            </w:pPr>
            <w:r>
              <w:rPr>
                <w:noProof/>
                <w:position w:val="-10"/>
              </w:rPr>
              <w:drawing>
                <wp:inline distT="0" distB="0" distL="0" distR="0" wp14:anchorId="1D3FADEA" wp14:editId="2EFF9EC2">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01C55D4" w14:textId="77777777" w:rsidR="00477A3A" w:rsidRPr="000971BC" w:rsidRDefault="00477A3A" w:rsidP="0064036C">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35BA0786" w14:textId="77777777" w:rsidR="00477A3A" w:rsidRPr="000971BC" w:rsidRDefault="00477A3A" w:rsidP="00477A3A"/>
    <w:p w14:paraId="7E54A025" w14:textId="25ADBF19" w:rsidR="007F5367" w:rsidRDefault="00F90988" w:rsidP="00B84396">
      <w:pPr>
        <w:jc w:val="center"/>
      </w:pPr>
      <w:r>
        <w:object w:dxaOrig="6401" w:dyaOrig="1831" w14:anchorId="0241B4BA">
          <v:shape id="_x0000_i1053" type="#_x0000_t75" style="width:275pt;height:78.5pt" o:ole="">
            <v:imagedata r:id="rId70" o:title=""/>
          </v:shape>
          <o:OLEObject Type="Embed" ProgID="Visio.Drawing.15" ShapeID="_x0000_i1053" DrawAspect="Content" ObjectID="_1769843533" r:id="rId71"/>
        </w:object>
      </w:r>
    </w:p>
    <w:p w14:paraId="4D0E2E7A" w14:textId="7FC17192" w:rsidR="007603A1" w:rsidRDefault="00D14D2A" w:rsidP="00B84396">
      <w:pPr>
        <w:jc w:val="center"/>
      </w:pPr>
      <w:r>
        <w:object w:dxaOrig="10320" w:dyaOrig="7730" w14:anchorId="4878A5CE">
          <v:shape id="_x0000_i1054" type="#_x0000_t75" style="width:465.5pt;height:348.5pt" o:ole="">
            <v:imagedata r:id="rId72" o:title=""/>
          </v:shape>
          <o:OLEObject Type="Embed" ProgID="Visio.Drawing.15" ShapeID="_x0000_i1054" DrawAspect="Content" ObjectID="_1769843534" r:id="rId73"/>
        </w:object>
      </w:r>
    </w:p>
    <w:p w14:paraId="7D743A9C" w14:textId="21410FDD" w:rsidR="000B22AA" w:rsidRDefault="000B22AA" w:rsidP="00B84396">
      <w:pPr>
        <w:jc w:val="center"/>
        <w:rPr>
          <w:lang w:eastAsia="zh-CN"/>
        </w:rPr>
      </w:pPr>
      <w:r>
        <w:rPr>
          <w:lang w:eastAsia="zh-CN"/>
        </w:rPr>
        <w:t xml:space="preserve">Figure 3 </w:t>
      </w:r>
      <w:r w:rsidR="004536B8">
        <w:rPr>
          <w:lang w:eastAsia="zh-CN"/>
        </w:rPr>
        <w:t>Multiplexing</w:t>
      </w:r>
      <w:r>
        <w:rPr>
          <w:lang w:eastAsia="zh-CN"/>
        </w:rPr>
        <w:t xml:space="preserve"> for NPRACH </w:t>
      </w:r>
      <w:r w:rsidR="00EE68A0">
        <w:rPr>
          <w:lang w:eastAsia="zh-CN"/>
        </w:rPr>
        <w:t>preamble</w:t>
      </w:r>
    </w:p>
    <w:p w14:paraId="6D516B3D" w14:textId="43ADBC0B" w:rsidR="00382BC9" w:rsidRPr="0025593B" w:rsidRDefault="0025593B" w:rsidP="006B0749">
      <w:pPr>
        <w:rPr>
          <w:sz w:val="20"/>
          <w:szCs w:val="20"/>
          <w:lang w:val="sv-SE" w:eastAsia="zh-CN"/>
        </w:rPr>
      </w:pPr>
      <w:r>
        <w:rPr>
          <w:sz w:val="20"/>
          <w:szCs w:val="20"/>
          <w:lang w:val="sv-SE" w:eastAsia="zh-CN"/>
        </w:rPr>
        <w:t>N</w:t>
      </w:r>
      <w:r w:rsidR="00A06B06" w:rsidRPr="0025593B">
        <w:rPr>
          <w:rFonts w:hint="eastAsia"/>
          <w:sz w:val="20"/>
          <w:szCs w:val="20"/>
          <w:lang w:val="sv-SE" w:eastAsia="zh-CN"/>
        </w:rPr>
        <w:t>P</w:t>
      </w:r>
      <w:r w:rsidR="00A06B06" w:rsidRPr="0025593B">
        <w:rPr>
          <w:sz w:val="20"/>
          <w:szCs w:val="20"/>
          <w:lang w:val="sv-SE" w:eastAsia="zh-CN"/>
        </w:rPr>
        <w:t>RACH rersouce</w:t>
      </w:r>
      <w:r w:rsidR="00340C16" w:rsidRPr="0025593B">
        <w:rPr>
          <w:sz w:val="20"/>
          <w:szCs w:val="20"/>
          <w:lang w:val="sv-SE" w:eastAsia="zh-CN"/>
        </w:rPr>
        <w:t xml:space="preserve"> is configured for each coverage level, so the multiplxing for different UE</w:t>
      </w:r>
      <w:r w:rsidR="00AF07D6">
        <w:rPr>
          <w:sz w:val="20"/>
          <w:szCs w:val="20"/>
          <w:lang w:val="sv-SE" w:eastAsia="zh-CN"/>
        </w:rPr>
        <w:t>s</w:t>
      </w:r>
      <w:r w:rsidR="00340C16" w:rsidRPr="0025593B">
        <w:rPr>
          <w:sz w:val="20"/>
          <w:szCs w:val="20"/>
          <w:lang w:val="sv-SE" w:eastAsia="zh-CN"/>
        </w:rPr>
        <w:t xml:space="preserve"> is within each coverage level for RACH occsasion</w:t>
      </w:r>
      <w:r w:rsidR="00AF07D6">
        <w:rPr>
          <w:sz w:val="20"/>
          <w:szCs w:val="20"/>
          <w:lang w:val="sv-SE" w:eastAsia="zh-CN"/>
        </w:rPr>
        <w:t>(s)</w:t>
      </w:r>
      <w:r w:rsidRPr="0025593B">
        <w:rPr>
          <w:sz w:val="20"/>
          <w:szCs w:val="20"/>
          <w:lang w:val="sv-SE" w:eastAsia="zh-CN"/>
        </w:rPr>
        <w:t>.</w:t>
      </w:r>
      <w:r w:rsidR="00D360F9" w:rsidRPr="00D360F9">
        <w:rPr>
          <w:b/>
          <w:bCs/>
          <w:i/>
          <w:iCs/>
          <w:sz w:val="20"/>
          <w:szCs w:val="20"/>
          <w:lang w:val="sv-SE" w:eastAsia="zh-CN"/>
        </w:rPr>
        <w:t xml:space="preserve"> </w:t>
      </w:r>
      <w:r w:rsidR="00D360F9" w:rsidRPr="00D360F9">
        <w:rPr>
          <w:sz w:val="20"/>
          <w:szCs w:val="20"/>
          <w:lang w:val="sv-SE" w:eastAsia="zh-CN"/>
        </w:rPr>
        <w:t xml:space="preserve">Orthogonal sequences applied to </w:t>
      </w:r>
      <w:r w:rsidR="008A307B">
        <w:rPr>
          <w:sz w:val="20"/>
          <w:szCs w:val="20"/>
          <w:lang w:val="sv-SE" w:eastAsia="zh-CN"/>
        </w:rPr>
        <w:t>N</w:t>
      </w:r>
      <w:r w:rsidR="00D360F9" w:rsidRPr="00D360F9">
        <w:rPr>
          <w:sz w:val="20"/>
          <w:szCs w:val="20"/>
          <w:lang w:val="sv-SE" w:eastAsia="zh-CN"/>
        </w:rPr>
        <w:t xml:space="preserve">PRACH preamble cyclaically, each of the OCC lasts </w:t>
      </w:r>
      <w:r w:rsidR="00D360F9" w:rsidRPr="00A83A55">
        <w:rPr>
          <w:i/>
          <w:iCs/>
          <w:sz w:val="20"/>
          <w:szCs w:val="20"/>
          <w:lang w:val="sv-SE" w:eastAsia="zh-CN"/>
        </w:rPr>
        <w:t>X</w:t>
      </w:r>
      <w:r w:rsidR="00D360F9" w:rsidRPr="00D360F9">
        <w:rPr>
          <w:sz w:val="20"/>
          <w:szCs w:val="20"/>
          <w:lang w:val="sv-SE" w:eastAsia="zh-CN"/>
        </w:rPr>
        <w:t xml:space="preserve"> duration, </w:t>
      </w:r>
      <w:r w:rsidR="00D360F9" w:rsidRPr="00A83A55">
        <w:rPr>
          <w:i/>
          <w:iCs/>
          <w:sz w:val="20"/>
          <w:szCs w:val="20"/>
          <w:lang w:val="sv-SE" w:eastAsia="zh-CN"/>
        </w:rPr>
        <w:t>X</w:t>
      </w:r>
      <w:r w:rsidR="00D360F9" w:rsidRPr="00D360F9">
        <w:rPr>
          <w:sz w:val="20"/>
          <w:szCs w:val="20"/>
          <w:lang w:val="sv-SE" w:eastAsia="zh-CN"/>
        </w:rPr>
        <w:t xml:space="preserve"> can be configured as </w:t>
      </w:r>
      <w:r w:rsidR="00A83A55">
        <w:rPr>
          <w:sz w:val="20"/>
          <w:szCs w:val="20"/>
          <w:lang w:val="sv-SE" w:eastAsia="zh-CN"/>
        </w:rPr>
        <w:t>duration of one or more</w:t>
      </w:r>
      <w:r w:rsidR="00D360F9" w:rsidRPr="00D360F9">
        <w:rPr>
          <w:sz w:val="20"/>
          <w:szCs w:val="20"/>
          <w:lang w:val="sv-SE" w:eastAsia="zh-CN"/>
        </w:rPr>
        <w:t xml:space="preserve"> preamble symbols</w:t>
      </w:r>
      <w:r w:rsidR="00DF4BDA">
        <w:rPr>
          <w:sz w:val="20"/>
          <w:szCs w:val="20"/>
          <w:lang w:val="sv-SE" w:eastAsia="zh-CN"/>
        </w:rPr>
        <w:t>,</w:t>
      </w:r>
      <w:r w:rsidR="00D360F9" w:rsidRPr="00D360F9">
        <w:rPr>
          <w:sz w:val="20"/>
          <w:szCs w:val="20"/>
          <w:lang w:val="sv-SE" w:eastAsia="zh-CN"/>
        </w:rPr>
        <w:t xml:space="preserve"> preabmle symbol groups</w:t>
      </w:r>
      <w:r w:rsidR="00DF4BDA">
        <w:rPr>
          <w:sz w:val="20"/>
          <w:szCs w:val="20"/>
          <w:lang w:val="sv-SE" w:eastAsia="zh-CN"/>
        </w:rPr>
        <w:t xml:space="preserve"> or</w:t>
      </w:r>
      <w:r w:rsidR="00D360F9" w:rsidRPr="00D360F9">
        <w:rPr>
          <w:sz w:val="20"/>
          <w:szCs w:val="20"/>
          <w:lang w:val="sv-SE" w:eastAsia="zh-CN"/>
        </w:rPr>
        <w:t xml:space="preserve"> preable repetition numbers.</w:t>
      </w:r>
      <w:r w:rsidR="005F68D0">
        <w:rPr>
          <w:sz w:val="20"/>
          <w:szCs w:val="20"/>
          <w:lang w:val="sv-SE" w:eastAsia="zh-CN"/>
        </w:rPr>
        <w:t xml:space="preserve"> </w:t>
      </w:r>
      <w:r w:rsidR="005F68D0" w:rsidRPr="008F5AFE">
        <w:rPr>
          <w:i/>
          <w:iCs/>
          <w:sz w:val="20"/>
          <w:szCs w:val="20"/>
          <w:lang w:val="sv-SE" w:eastAsia="zh-CN"/>
        </w:rPr>
        <w:t>X</w:t>
      </w:r>
      <w:r w:rsidR="005F68D0">
        <w:rPr>
          <w:sz w:val="20"/>
          <w:szCs w:val="20"/>
          <w:lang w:val="sv-SE" w:eastAsia="zh-CN"/>
        </w:rPr>
        <w:t xml:space="preserve"> configuration </w:t>
      </w:r>
      <w:r w:rsidR="00861933">
        <w:rPr>
          <w:sz w:val="20"/>
          <w:szCs w:val="20"/>
          <w:lang w:val="sv-SE" w:eastAsia="zh-CN"/>
        </w:rPr>
        <w:t xml:space="preserve">(e.g., start and length of </w:t>
      </w:r>
      <w:r w:rsidR="00861933" w:rsidRPr="008F5AFE">
        <w:rPr>
          <w:i/>
          <w:iCs/>
          <w:sz w:val="20"/>
          <w:szCs w:val="20"/>
          <w:lang w:val="sv-SE" w:eastAsia="zh-CN"/>
        </w:rPr>
        <w:t>X</w:t>
      </w:r>
      <w:r w:rsidR="00861933">
        <w:rPr>
          <w:sz w:val="20"/>
          <w:szCs w:val="20"/>
          <w:lang w:val="sv-SE" w:eastAsia="zh-CN"/>
        </w:rPr>
        <w:t xml:space="preserve">) </w:t>
      </w:r>
      <w:r w:rsidR="005F68D0">
        <w:rPr>
          <w:sz w:val="20"/>
          <w:szCs w:val="20"/>
          <w:lang w:val="sv-SE" w:eastAsia="zh-CN"/>
        </w:rPr>
        <w:t>should consider the alignment of different UE</w:t>
      </w:r>
      <w:r w:rsidR="00261C31">
        <w:rPr>
          <w:sz w:val="20"/>
          <w:szCs w:val="20"/>
          <w:lang w:val="sv-SE" w:eastAsia="zh-CN"/>
        </w:rPr>
        <w:t>s</w:t>
      </w:r>
      <w:r w:rsidR="005F68D0">
        <w:rPr>
          <w:sz w:val="20"/>
          <w:szCs w:val="20"/>
          <w:lang w:val="sv-SE" w:eastAsia="zh-CN"/>
        </w:rPr>
        <w:t xml:space="preserve"> with OCC sequence</w:t>
      </w:r>
      <w:r w:rsidR="00261C31">
        <w:rPr>
          <w:sz w:val="20"/>
          <w:szCs w:val="20"/>
          <w:lang w:val="sv-SE" w:eastAsia="zh-CN"/>
        </w:rPr>
        <w:t>.</w:t>
      </w:r>
    </w:p>
    <w:p w14:paraId="1DDD64F7" w14:textId="0675475A" w:rsidR="006B0749" w:rsidRDefault="006B0749" w:rsidP="006B0749">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395FCB">
        <w:rPr>
          <w:b/>
          <w:bCs/>
          <w:i/>
          <w:iCs/>
          <w:sz w:val="20"/>
          <w:szCs w:val="20"/>
          <w:lang w:val="sv-SE" w:eastAsia="zh-CN"/>
        </w:rPr>
        <w:t>4</w:t>
      </w:r>
      <w:r w:rsidRPr="00DB5323">
        <w:rPr>
          <w:b/>
          <w:bCs/>
          <w:i/>
          <w:iCs/>
          <w:sz w:val="20"/>
          <w:szCs w:val="20"/>
          <w:lang w:val="sv-SE" w:eastAsia="zh-CN"/>
        </w:rPr>
        <w:t>:</w:t>
      </w:r>
      <w:r>
        <w:rPr>
          <w:b/>
          <w:bCs/>
          <w:i/>
          <w:iCs/>
          <w:sz w:val="20"/>
          <w:szCs w:val="20"/>
          <w:lang w:val="sv-SE" w:eastAsia="zh-CN"/>
        </w:rPr>
        <w:t xml:space="preserve"> </w:t>
      </w:r>
      <w:r w:rsidR="00A06B06">
        <w:rPr>
          <w:b/>
          <w:bCs/>
          <w:i/>
          <w:iCs/>
          <w:sz w:val="20"/>
          <w:szCs w:val="20"/>
          <w:lang w:val="sv-SE" w:eastAsia="zh-CN"/>
        </w:rPr>
        <w:t>N</w:t>
      </w:r>
      <w:r>
        <w:rPr>
          <w:b/>
          <w:bCs/>
          <w:i/>
          <w:iCs/>
          <w:sz w:val="20"/>
          <w:szCs w:val="20"/>
          <w:lang w:val="sv-SE" w:eastAsia="zh-CN"/>
        </w:rPr>
        <w:t>PRACH preamble multiplexing</w:t>
      </w:r>
      <w:r w:rsidR="00893757">
        <w:rPr>
          <w:b/>
          <w:bCs/>
          <w:i/>
          <w:iCs/>
          <w:sz w:val="20"/>
          <w:szCs w:val="20"/>
          <w:lang w:val="sv-SE" w:eastAsia="zh-CN"/>
        </w:rPr>
        <w:t xml:space="preserve"> among UEs</w:t>
      </w:r>
      <w:r>
        <w:rPr>
          <w:b/>
          <w:bCs/>
          <w:i/>
          <w:iCs/>
          <w:sz w:val="20"/>
          <w:szCs w:val="20"/>
          <w:lang w:val="sv-SE" w:eastAsia="zh-CN"/>
        </w:rPr>
        <w:t xml:space="preserve"> is adopted to each coverage level separately.</w:t>
      </w:r>
    </w:p>
    <w:p w14:paraId="517714CC" w14:textId="30172CED" w:rsidR="006B0749" w:rsidRDefault="006B0749" w:rsidP="006B0749">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sidR="00395FCB">
        <w:rPr>
          <w:b/>
          <w:bCs/>
          <w:i/>
          <w:iCs/>
          <w:sz w:val="20"/>
          <w:szCs w:val="20"/>
          <w:lang w:val="sv-SE" w:eastAsia="zh-CN"/>
        </w:rPr>
        <w:t>5</w:t>
      </w:r>
      <w:r>
        <w:rPr>
          <w:b/>
          <w:bCs/>
          <w:i/>
          <w:iCs/>
          <w:sz w:val="20"/>
          <w:szCs w:val="20"/>
          <w:lang w:val="sv-SE" w:eastAsia="zh-CN"/>
        </w:rPr>
        <w:t xml:space="preserve">: Orthogonal sequences applied to </w:t>
      </w:r>
      <w:r w:rsidR="00DB0355">
        <w:rPr>
          <w:b/>
          <w:bCs/>
          <w:i/>
          <w:iCs/>
          <w:sz w:val="20"/>
          <w:szCs w:val="20"/>
          <w:lang w:val="sv-SE" w:eastAsia="zh-CN"/>
        </w:rPr>
        <w:t>N</w:t>
      </w:r>
      <w:r>
        <w:rPr>
          <w:b/>
          <w:bCs/>
          <w:i/>
          <w:iCs/>
          <w:sz w:val="20"/>
          <w:szCs w:val="20"/>
          <w:lang w:val="sv-SE" w:eastAsia="zh-CN"/>
        </w:rPr>
        <w:t xml:space="preserve">PRACH preamble cyclaically, each of the OCC lasts X duration, </w:t>
      </w:r>
      <w:r w:rsidR="008F5AFE" w:rsidRPr="008F5AFE">
        <w:rPr>
          <w:b/>
          <w:bCs/>
          <w:i/>
          <w:iCs/>
          <w:sz w:val="20"/>
          <w:szCs w:val="20"/>
          <w:lang w:val="sv-SE" w:eastAsia="zh-CN"/>
        </w:rPr>
        <w:t>X can be configured as duration of one or more preamble symbols, preabmle symbol groups or preable repetition numbers</w:t>
      </w:r>
      <w:r>
        <w:rPr>
          <w:b/>
          <w:bCs/>
          <w:i/>
          <w:iCs/>
          <w:sz w:val="20"/>
          <w:szCs w:val="20"/>
          <w:lang w:val="sv-SE" w:eastAsia="zh-CN"/>
        </w:rPr>
        <w:t xml:space="preserve">. </w:t>
      </w:r>
    </w:p>
    <w:p w14:paraId="406026B6" w14:textId="77777777" w:rsidR="006B0749" w:rsidRPr="00DA4CD7" w:rsidRDefault="006B0749" w:rsidP="006B0749"/>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45A5E0B" w14:textId="77777777" w:rsidR="00893757" w:rsidRDefault="00893757" w:rsidP="00893757">
      <w:pPr>
        <w:rPr>
          <w:b/>
          <w:bCs/>
          <w:i/>
          <w:iCs/>
          <w:sz w:val="20"/>
          <w:szCs w:val="20"/>
          <w:lang w:eastAsia="zh-CN"/>
        </w:rPr>
      </w:pPr>
      <w:r>
        <w:rPr>
          <w:rFonts w:hint="eastAsia"/>
          <w:b/>
          <w:bCs/>
          <w:i/>
          <w:iCs/>
          <w:sz w:val="20"/>
          <w:szCs w:val="20"/>
          <w:lang w:eastAsia="zh-CN"/>
        </w:rPr>
        <w:t>P</w:t>
      </w:r>
      <w:r>
        <w:rPr>
          <w:b/>
          <w:bCs/>
          <w:i/>
          <w:iCs/>
          <w:sz w:val="20"/>
          <w:szCs w:val="20"/>
          <w:lang w:eastAsia="zh-CN"/>
        </w:rPr>
        <w:t>roposal 1:</w:t>
      </w:r>
      <w:r w:rsidRPr="00A272A5">
        <w:rPr>
          <w:b/>
          <w:bCs/>
          <w:i/>
          <w:iCs/>
          <w:sz w:val="20"/>
          <w:szCs w:val="20"/>
          <w:lang w:eastAsia="zh-CN"/>
        </w:rPr>
        <w:t xml:space="preserve"> </w:t>
      </w:r>
      <w:r w:rsidRPr="002E2974">
        <w:rPr>
          <w:b/>
          <w:bCs/>
          <w:i/>
          <w:iCs/>
          <w:sz w:val="20"/>
          <w:szCs w:val="20"/>
          <w:lang w:eastAsia="zh-CN"/>
        </w:rPr>
        <w:t>Multiplexing uplink transmission</w:t>
      </w:r>
      <w:r>
        <w:rPr>
          <w:b/>
          <w:bCs/>
          <w:i/>
          <w:iCs/>
          <w:sz w:val="20"/>
          <w:szCs w:val="20"/>
          <w:lang w:eastAsia="zh-CN"/>
        </w:rPr>
        <w:t xml:space="preserve"> for NPUSCH format 1</w:t>
      </w:r>
      <w:r w:rsidRPr="002E2974">
        <w:rPr>
          <w:b/>
          <w:bCs/>
          <w:i/>
          <w:iCs/>
          <w:sz w:val="20"/>
          <w:szCs w:val="20"/>
          <w:lang w:eastAsia="zh-CN"/>
        </w:rPr>
        <w:t xml:space="preserve"> </w:t>
      </w:r>
      <w:r>
        <w:rPr>
          <w:b/>
          <w:bCs/>
          <w:i/>
          <w:iCs/>
          <w:sz w:val="20"/>
          <w:szCs w:val="20"/>
          <w:lang w:eastAsia="zh-CN"/>
        </w:rPr>
        <w:t>between</w:t>
      </w:r>
      <w:r w:rsidRPr="002E2974">
        <w:rPr>
          <w:b/>
          <w:bCs/>
          <w:i/>
          <w:iCs/>
          <w:sz w:val="20"/>
          <w:szCs w:val="20"/>
          <w:lang w:eastAsia="zh-CN"/>
        </w:rPr>
        <w:t xml:space="preserve"> 3.75kHz </w:t>
      </w:r>
      <w:r>
        <w:rPr>
          <w:b/>
          <w:bCs/>
          <w:i/>
          <w:iCs/>
          <w:sz w:val="20"/>
          <w:szCs w:val="20"/>
          <w:lang w:eastAsia="zh-CN"/>
        </w:rPr>
        <w:t>subcarriers spacing and</w:t>
      </w:r>
      <w:r w:rsidRPr="002E2974">
        <w:rPr>
          <w:b/>
          <w:bCs/>
          <w:i/>
          <w:iCs/>
          <w:sz w:val="20"/>
          <w:szCs w:val="20"/>
          <w:lang w:eastAsia="zh-CN"/>
        </w:rPr>
        <w:t xml:space="preserve"> 15kHz </w:t>
      </w:r>
      <w:r>
        <w:rPr>
          <w:b/>
          <w:bCs/>
          <w:i/>
          <w:iCs/>
          <w:sz w:val="20"/>
          <w:szCs w:val="20"/>
          <w:lang w:eastAsia="zh-CN"/>
        </w:rPr>
        <w:t>subcarriers spacing</w:t>
      </w:r>
      <w:r w:rsidRPr="002E2974">
        <w:rPr>
          <w:b/>
          <w:bCs/>
          <w:i/>
          <w:iCs/>
          <w:sz w:val="20"/>
          <w:szCs w:val="20"/>
          <w:lang w:eastAsia="zh-CN"/>
        </w:rPr>
        <w:t xml:space="preserve"> </w:t>
      </w:r>
      <w:r>
        <w:rPr>
          <w:b/>
          <w:bCs/>
          <w:i/>
          <w:iCs/>
          <w:sz w:val="20"/>
          <w:szCs w:val="20"/>
          <w:lang w:eastAsia="zh-CN"/>
        </w:rPr>
        <w:t xml:space="preserve">at the same time/frequency resource </w:t>
      </w:r>
      <w:r w:rsidRPr="002E2974">
        <w:rPr>
          <w:b/>
          <w:bCs/>
          <w:i/>
          <w:iCs/>
          <w:sz w:val="20"/>
          <w:szCs w:val="20"/>
          <w:lang w:eastAsia="zh-CN"/>
        </w:rPr>
        <w:t xml:space="preserve">is </w:t>
      </w:r>
      <w:r>
        <w:rPr>
          <w:b/>
          <w:bCs/>
          <w:i/>
          <w:iCs/>
          <w:sz w:val="20"/>
          <w:szCs w:val="20"/>
          <w:lang w:eastAsia="zh-CN"/>
        </w:rPr>
        <w:t xml:space="preserve">not </w:t>
      </w:r>
      <w:r w:rsidRPr="002E2974">
        <w:rPr>
          <w:b/>
          <w:bCs/>
          <w:i/>
          <w:iCs/>
          <w:sz w:val="20"/>
          <w:szCs w:val="20"/>
          <w:lang w:eastAsia="zh-CN"/>
        </w:rPr>
        <w:t>supported</w:t>
      </w:r>
      <w:r>
        <w:rPr>
          <w:b/>
          <w:bCs/>
          <w:i/>
          <w:iCs/>
          <w:sz w:val="20"/>
          <w:szCs w:val="20"/>
          <w:lang w:eastAsia="zh-CN"/>
        </w:rPr>
        <w:t>.</w:t>
      </w:r>
    </w:p>
    <w:p w14:paraId="7C181B6D" w14:textId="77777777" w:rsidR="00893757" w:rsidRPr="00540B5B" w:rsidRDefault="00893757" w:rsidP="00893757">
      <w:pPr>
        <w:rPr>
          <w:b/>
          <w:bCs/>
          <w:i/>
          <w:iCs/>
          <w:sz w:val="20"/>
          <w:szCs w:val="20"/>
          <w:lang w:eastAsia="zh-CN"/>
        </w:rPr>
      </w:pPr>
      <w:r w:rsidRPr="00540B5B">
        <w:rPr>
          <w:b/>
          <w:bCs/>
          <w:i/>
          <w:iCs/>
          <w:sz w:val="20"/>
          <w:szCs w:val="20"/>
          <w:lang w:eastAsia="zh-CN"/>
        </w:rPr>
        <w:t>Proposal 2: Multiplexing uplink transmission for NPUSCH format 1 within 3.75kHz subcarriers spacing or within 15kHz subcarriers spacing is supported.</w:t>
      </w:r>
    </w:p>
    <w:p w14:paraId="2599553F" w14:textId="77777777" w:rsidR="00CC0608" w:rsidRPr="005F572C" w:rsidRDefault="00CC0608" w:rsidP="00CC0608">
      <w:pPr>
        <w:rPr>
          <w:b/>
          <w:bCs/>
          <w:i/>
          <w:iCs/>
          <w:sz w:val="20"/>
          <w:szCs w:val="20"/>
          <w:lang w:val="sv-SE" w:eastAsia="zh-CN"/>
        </w:rPr>
      </w:pPr>
      <w:r>
        <w:rPr>
          <w:b/>
          <w:bCs/>
          <w:i/>
          <w:iCs/>
          <w:sz w:val="20"/>
          <w:szCs w:val="20"/>
          <w:lang w:val="sv-SE" w:eastAsia="zh-CN"/>
        </w:rPr>
        <w:t xml:space="preserve">Proposal 3: Orthogonal sequences applied to PUSCH format 1 cyclically in time domain, each of the OCC lasts X duration, at lesat </w:t>
      </w:r>
      <w:r w:rsidRPr="005F572C">
        <w:rPr>
          <w:b/>
          <w:bCs/>
          <w:i/>
          <w:iCs/>
          <w:sz w:val="20"/>
          <w:szCs w:val="20"/>
          <w:lang w:val="sv-SE" w:eastAsia="zh-CN"/>
        </w:rPr>
        <w:t xml:space="preserve">X can be </w:t>
      </w:r>
      <w:r>
        <w:rPr>
          <w:b/>
          <w:bCs/>
          <w:i/>
          <w:iCs/>
          <w:sz w:val="20"/>
          <w:szCs w:val="20"/>
          <w:lang w:val="sv-SE" w:eastAsia="zh-CN"/>
        </w:rPr>
        <w:t xml:space="preserve">configured as </w:t>
      </w:r>
      <w:r w:rsidRPr="005F572C">
        <w:rPr>
          <w:b/>
          <w:bCs/>
          <w:i/>
          <w:iCs/>
          <w:sz w:val="20"/>
          <w:szCs w:val="20"/>
          <w:lang w:val="sv-SE" w:eastAsia="zh-CN"/>
        </w:rPr>
        <w:t xml:space="preserve">duration of </w:t>
      </w:r>
      <w:r>
        <w:rPr>
          <w:b/>
          <w:bCs/>
          <w:i/>
          <w:iCs/>
          <w:sz w:val="20"/>
          <w:szCs w:val="20"/>
          <w:lang w:val="sv-SE" w:eastAsia="zh-CN"/>
        </w:rPr>
        <w:t xml:space="preserve">one or </w:t>
      </w:r>
      <w:r w:rsidRPr="005F572C">
        <w:rPr>
          <w:b/>
          <w:bCs/>
          <w:i/>
          <w:iCs/>
          <w:sz w:val="20"/>
          <w:szCs w:val="20"/>
          <w:lang w:val="sv-SE" w:eastAsia="zh-CN"/>
        </w:rPr>
        <w:t>multiple NPUSCH repetition</w:t>
      </w:r>
      <w:r>
        <w:rPr>
          <w:b/>
          <w:bCs/>
          <w:i/>
          <w:iCs/>
          <w:sz w:val="20"/>
          <w:szCs w:val="20"/>
          <w:lang w:val="sv-SE" w:eastAsia="zh-CN"/>
        </w:rPr>
        <w:t xml:space="preserve"> (e.g., for single tone case).</w:t>
      </w:r>
    </w:p>
    <w:p w14:paraId="6764AB9B" w14:textId="77777777" w:rsidR="00AA2078" w:rsidRDefault="00AA2078" w:rsidP="00AA2078">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b/>
          <w:bCs/>
          <w:i/>
          <w:iCs/>
          <w:sz w:val="20"/>
          <w:szCs w:val="20"/>
          <w:lang w:val="sv-SE" w:eastAsia="zh-CN"/>
        </w:rPr>
        <w:t>4</w:t>
      </w:r>
      <w:r w:rsidRPr="00DB5323">
        <w:rPr>
          <w:b/>
          <w:bCs/>
          <w:i/>
          <w:iCs/>
          <w:sz w:val="20"/>
          <w:szCs w:val="20"/>
          <w:lang w:val="sv-SE" w:eastAsia="zh-CN"/>
        </w:rPr>
        <w:t>:</w:t>
      </w:r>
      <w:r>
        <w:rPr>
          <w:b/>
          <w:bCs/>
          <w:i/>
          <w:iCs/>
          <w:sz w:val="20"/>
          <w:szCs w:val="20"/>
          <w:lang w:val="sv-SE" w:eastAsia="zh-CN"/>
        </w:rPr>
        <w:t xml:space="preserve"> NPRACH preamble multiplexing among UEs is adopted to each coverage level separately.</w:t>
      </w:r>
    </w:p>
    <w:p w14:paraId="1C18485B" w14:textId="77777777" w:rsidR="00AA2078" w:rsidRDefault="00AA2078" w:rsidP="00AA2078">
      <w:pPr>
        <w:rPr>
          <w:b/>
          <w:bCs/>
          <w:i/>
          <w:iCs/>
          <w:sz w:val="20"/>
          <w:szCs w:val="20"/>
          <w:lang w:val="sv-SE" w:eastAsia="zh-CN"/>
        </w:rPr>
      </w:pPr>
      <w:r>
        <w:rPr>
          <w:rFonts w:hint="eastAsia"/>
          <w:b/>
          <w:bCs/>
          <w:i/>
          <w:iCs/>
          <w:sz w:val="20"/>
          <w:szCs w:val="20"/>
          <w:lang w:val="sv-SE" w:eastAsia="zh-CN"/>
        </w:rPr>
        <w:lastRenderedPageBreak/>
        <w:t>P</w:t>
      </w:r>
      <w:r>
        <w:rPr>
          <w:b/>
          <w:bCs/>
          <w:i/>
          <w:iCs/>
          <w:sz w:val="20"/>
          <w:szCs w:val="20"/>
          <w:lang w:val="sv-SE" w:eastAsia="zh-CN"/>
        </w:rPr>
        <w:t xml:space="preserve">roposal 5: Orthogonal sequences applied to NPRACH preamble cyclaically, each of the OCC lasts X duration, </w:t>
      </w:r>
      <w:r w:rsidRPr="008F5AFE">
        <w:rPr>
          <w:b/>
          <w:bCs/>
          <w:i/>
          <w:iCs/>
          <w:sz w:val="20"/>
          <w:szCs w:val="20"/>
          <w:lang w:val="sv-SE" w:eastAsia="zh-CN"/>
        </w:rPr>
        <w:t>X can be configured as duration of one or more preamble symbols, preabmle symbol groups or preable repetition numbers</w:t>
      </w:r>
      <w:r>
        <w:rPr>
          <w:b/>
          <w:bCs/>
          <w:i/>
          <w:iCs/>
          <w:sz w:val="20"/>
          <w:szCs w:val="20"/>
          <w:lang w:val="sv-SE" w:eastAsia="zh-CN"/>
        </w:rPr>
        <w:t xml:space="preserve">. </w:t>
      </w:r>
    </w:p>
    <w:p w14:paraId="0A5E58A2" w14:textId="77777777" w:rsidR="00186474" w:rsidRPr="00AA2078" w:rsidRDefault="00186474" w:rsidP="00086AA0">
      <w:pPr>
        <w:rPr>
          <w:b/>
          <w:bCs/>
          <w:i/>
          <w:iCs/>
          <w:sz w:val="20"/>
          <w:szCs w:val="20"/>
          <w:lang w:val="sv-SE"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3"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3"/>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E5DFC" w14:textId="77777777" w:rsidR="00EA7000" w:rsidRDefault="00EA7000">
      <w:r>
        <w:separator/>
      </w:r>
    </w:p>
  </w:endnote>
  <w:endnote w:type="continuationSeparator" w:id="0">
    <w:p w14:paraId="4331259A" w14:textId="77777777" w:rsidR="00EA7000" w:rsidRDefault="00EA7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3D21C" w14:textId="77777777" w:rsidR="00EA7000" w:rsidRDefault="00EA7000">
      <w:r>
        <w:separator/>
      </w:r>
    </w:p>
  </w:footnote>
  <w:footnote w:type="continuationSeparator" w:id="0">
    <w:p w14:paraId="74C962C3" w14:textId="77777777" w:rsidR="00EA7000" w:rsidRDefault="00EA7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4"/>
  </w:num>
  <w:num w:numId="2" w16cid:durableId="1853717706">
    <w:abstractNumId w:val="45"/>
  </w:num>
  <w:num w:numId="3" w16cid:durableId="1014697147">
    <w:abstractNumId w:val="39"/>
  </w:num>
  <w:num w:numId="4" w16cid:durableId="1368066007">
    <w:abstractNumId w:val="1"/>
  </w:num>
  <w:num w:numId="5" w16cid:durableId="356465126">
    <w:abstractNumId w:val="27"/>
  </w:num>
  <w:num w:numId="6" w16cid:durableId="1316181647">
    <w:abstractNumId w:val="22"/>
  </w:num>
  <w:num w:numId="7" w16cid:durableId="2081948719">
    <w:abstractNumId w:val="46"/>
  </w:num>
  <w:num w:numId="8" w16cid:durableId="1364984217">
    <w:abstractNumId w:val="23"/>
  </w:num>
  <w:num w:numId="9" w16cid:durableId="624044451">
    <w:abstractNumId w:val="19"/>
  </w:num>
  <w:num w:numId="10" w16cid:durableId="819162">
    <w:abstractNumId w:val="43"/>
  </w:num>
  <w:num w:numId="11" w16cid:durableId="2128158486">
    <w:abstractNumId w:val="15"/>
  </w:num>
  <w:num w:numId="12" w16cid:durableId="398938486">
    <w:abstractNumId w:val="13"/>
  </w:num>
  <w:num w:numId="13" w16cid:durableId="378826495">
    <w:abstractNumId w:val="12"/>
  </w:num>
  <w:num w:numId="14" w16cid:durableId="1478914226">
    <w:abstractNumId w:val="44"/>
  </w:num>
  <w:num w:numId="15" w16cid:durableId="819687514">
    <w:abstractNumId w:val="17"/>
  </w:num>
  <w:num w:numId="16" w16cid:durableId="1280995564">
    <w:abstractNumId w:val="36"/>
  </w:num>
  <w:num w:numId="17" w16cid:durableId="1457604723">
    <w:abstractNumId w:val="25"/>
  </w:num>
  <w:num w:numId="18" w16cid:durableId="1981614898">
    <w:abstractNumId w:val="1"/>
  </w:num>
  <w:num w:numId="19" w16cid:durableId="217669139">
    <w:abstractNumId w:val="0"/>
  </w:num>
  <w:num w:numId="20" w16cid:durableId="368065045">
    <w:abstractNumId w:val="7"/>
  </w:num>
  <w:num w:numId="21" w16cid:durableId="1386755564">
    <w:abstractNumId w:val="2"/>
  </w:num>
  <w:num w:numId="22" w16cid:durableId="1769695071">
    <w:abstractNumId w:val="1"/>
  </w:num>
  <w:num w:numId="23" w16cid:durableId="1780947308">
    <w:abstractNumId w:val="1"/>
  </w:num>
  <w:num w:numId="24" w16cid:durableId="408623712">
    <w:abstractNumId w:val="3"/>
  </w:num>
  <w:num w:numId="25" w16cid:durableId="675424839">
    <w:abstractNumId w:val="10"/>
  </w:num>
  <w:num w:numId="26" w16cid:durableId="970289021">
    <w:abstractNumId w:val="31"/>
  </w:num>
  <w:num w:numId="27" w16cid:durableId="1379474361">
    <w:abstractNumId w:val="8"/>
  </w:num>
  <w:num w:numId="28" w16cid:durableId="1793018176">
    <w:abstractNumId w:val="21"/>
  </w:num>
  <w:num w:numId="29" w16cid:durableId="377507627">
    <w:abstractNumId w:val="6"/>
  </w:num>
  <w:num w:numId="30" w16cid:durableId="1514683785">
    <w:abstractNumId w:val="32"/>
  </w:num>
  <w:num w:numId="31" w16cid:durableId="58676870">
    <w:abstractNumId w:val="41"/>
  </w:num>
  <w:num w:numId="32" w16cid:durableId="2032871197">
    <w:abstractNumId w:val="47"/>
  </w:num>
  <w:num w:numId="33" w16cid:durableId="1082919948">
    <w:abstractNumId w:val="37"/>
  </w:num>
  <w:num w:numId="34" w16cid:durableId="2119325023">
    <w:abstractNumId w:val="29"/>
  </w:num>
  <w:num w:numId="35" w16cid:durableId="988243273">
    <w:abstractNumId w:val="18"/>
  </w:num>
  <w:num w:numId="36" w16cid:durableId="617956989">
    <w:abstractNumId w:val="16"/>
  </w:num>
  <w:num w:numId="37" w16cid:durableId="1902406107">
    <w:abstractNumId w:val="33"/>
  </w:num>
  <w:num w:numId="38" w16cid:durableId="1032611369">
    <w:abstractNumId w:val="42"/>
  </w:num>
  <w:num w:numId="39" w16cid:durableId="480272996">
    <w:abstractNumId w:val="40"/>
  </w:num>
  <w:num w:numId="40" w16cid:durableId="1764378395">
    <w:abstractNumId w:val="5"/>
  </w:num>
  <w:num w:numId="41" w16cid:durableId="2021858852">
    <w:abstractNumId w:val="4"/>
  </w:num>
  <w:num w:numId="42" w16cid:durableId="380905527">
    <w:abstractNumId w:val="28"/>
  </w:num>
  <w:num w:numId="43" w16cid:durableId="1155217031">
    <w:abstractNumId w:val="20"/>
  </w:num>
  <w:num w:numId="44" w16cid:durableId="734012076">
    <w:abstractNumId w:val="34"/>
  </w:num>
  <w:num w:numId="45" w16cid:durableId="2107771676">
    <w:abstractNumId w:val="11"/>
  </w:num>
  <w:num w:numId="46" w16cid:durableId="122962907">
    <w:abstractNumId w:val="24"/>
  </w:num>
  <w:num w:numId="47" w16cid:durableId="590700977">
    <w:abstractNumId w:val="26"/>
  </w:num>
  <w:num w:numId="48" w16cid:durableId="2080781963">
    <w:abstractNumId w:val="9"/>
  </w:num>
  <w:num w:numId="49" w16cid:durableId="1532571846">
    <w:abstractNumId w:val="35"/>
  </w:num>
  <w:num w:numId="50" w16cid:durableId="1730497528">
    <w:abstractNumId w:val="38"/>
  </w:num>
  <w:num w:numId="51" w16cid:durableId="20939642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ED4"/>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A37"/>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ABF"/>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3EF"/>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060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package" Target="embeddings/Microsoft_Visio___.vsdx"/><Relationship Id="rId58" Type="http://schemas.openxmlformats.org/officeDocument/2006/relationships/image" Target="media/image24.emf"/><Relationship Id="rId66" Type="http://schemas.openxmlformats.org/officeDocument/2006/relationships/image" Target="media/image31.w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oleObject" Target="embeddings/oleObject25.bin"/><Relationship Id="rId64" Type="http://schemas.openxmlformats.org/officeDocument/2006/relationships/image" Target="media/image29.wmf"/><Relationship Id="rId69" Type="http://schemas.openxmlformats.org/officeDocument/2006/relationships/image" Target="media/image34.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6.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package" Target="embeddings/Microsoft_Visio___1.vsdx"/><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image" Target="media/image27.wmf"/><Relationship Id="rId70" Type="http://schemas.openxmlformats.org/officeDocument/2006/relationships/image" Target="media/image35.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3.emf"/><Relationship Id="rId60" Type="http://schemas.openxmlformats.org/officeDocument/2006/relationships/image" Target="media/image25.wmf"/><Relationship Id="rId65" Type="http://schemas.openxmlformats.org/officeDocument/2006/relationships/image" Target="media/image30.wmf"/><Relationship Id="rId73"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 Type="http://schemas.openxmlformats.org/officeDocument/2006/relationships/endnotes" Target="endnotes.xml"/><Relationship Id="rId71"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9929</TotalTime>
  <Pages>5</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7114</cp:revision>
  <cp:lastPrinted>2015-09-18T07:21:00Z</cp:lastPrinted>
  <dcterms:created xsi:type="dcterms:W3CDTF">2019-08-02T06:32:00Z</dcterms:created>
  <dcterms:modified xsi:type="dcterms:W3CDTF">2024-02-19T02:17:00Z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