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8A61C" w14:textId="283A7FA2" w:rsidR="009C7EC3" w:rsidRDefault="009C7EC3" w:rsidP="00E12AF5">
      <w:pPr>
        <w:tabs>
          <w:tab w:val="left" w:pos="1985"/>
        </w:tabs>
        <w:jc w:val="both"/>
        <w:rPr>
          <w:rFonts w:ascii="Arial" w:eastAsia="MS Mincho" w:hAnsi="Arial" w:cs="Arial"/>
          <w:b/>
          <w:noProof/>
          <w:sz w:val="22"/>
          <w:szCs w:val="22"/>
          <w:lang w:val="de-DE"/>
        </w:rPr>
      </w:pPr>
      <w:bookmarkStart w:id="0" w:name="_Hlk134636789"/>
      <w:bookmarkStart w:id="1" w:name="OLE_LINK1"/>
      <w:r w:rsidRPr="009C7EC3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#116</w:t>
      </w:r>
      <w:r w:rsidRPr="009C7EC3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9C7EC3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9C7EC3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="003017BB" w:rsidRPr="003017BB">
        <w:rPr>
          <w:rFonts w:ascii="Arial" w:eastAsia="MS Mincho" w:hAnsi="Arial" w:cs="Arial"/>
          <w:b/>
          <w:noProof/>
          <w:sz w:val="22"/>
          <w:szCs w:val="22"/>
          <w:lang w:val="de-DE"/>
        </w:rPr>
        <w:t>R1-2400846</w:t>
      </w:r>
    </w:p>
    <w:p w14:paraId="68A669A4" w14:textId="61449535" w:rsidR="00E81ACC" w:rsidRDefault="00E81ACC" w:rsidP="00E12AF5">
      <w:pPr>
        <w:tabs>
          <w:tab w:val="left" w:pos="1985"/>
        </w:tabs>
        <w:jc w:val="both"/>
        <w:rPr>
          <w:rFonts w:ascii="Arial" w:eastAsia="MS Mincho" w:hAnsi="Arial" w:cs="Arial"/>
          <w:b/>
          <w:noProof/>
          <w:sz w:val="22"/>
          <w:szCs w:val="22"/>
          <w:lang w:val="de-DE"/>
        </w:rPr>
      </w:pPr>
      <w:r>
        <w:rPr>
          <w:rFonts w:ascii="Arial" w:eastAsia="MS Mincho" w:hAnsi="Arial" w:cs="Arial"/>
          <w:b/>
          <w:noProof/>
          <w:sz w:val="22"/>
          <w:szCs w:val="22"/>
          <w:lang w:val="de-DE"/>
        </w:rPr>
        <w:t>Athens, Greece, February</w:t>
      </w:r>
      <w:r w:rsidR="001B76CC">
        <w:rPr>
          <w:rFonts w:ascii="Arial" w:eastAsia="MS Mincho" w:hAnsi="Arial" w:cs="Arial"/>
          <w:b/>
          <w:noProof/>
          <w:sz w:val="22"/>
          <w:szCs w:val="22"/>
          <w:lang w:val="de-DE"/>
        </w:rPr>
        <w:t xml:space="preserve"> 26th – March 1st, 2024</w:t>
      </w:r>
    </w:p>
    <w:bookmarkEnd w:id="0"/>
    <w:p w14:paraId="61140FC0" w14:textId="77777777" w:rsidR="00E12AF5" w:rsidRDefault="00E12AF5" w:rsidP="00E12AF5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</w:p>
    <w:p w14:paraId="46464C61" w14:textId="3EA87EC5" w:rsidR="00D712B6" w:rsidRPr="00B666B8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625DC">
        <w:rPr>
          <w:rFonts w:ascii="Arial" w:eastAsia="MS Mincho" w:hAnsi="Arial" w:cs="Arial"/>
          <w:b/>
          <w:lang w:eastAsia="ja-JP"/>
        </w:rPr>
        <w:t>9.1.</w:t>
      </w:r>
      <w:r w:rsidR="00585064">
        <w:rPr>
          <w:rFonts w:ascii="Arial" w:eastAsia="MS Mincho" w:hAnsi="Arial" w:cs="Arial"/>
          <w:b/>
          <w:lang w:eastAsia="ja-JP"/>
        </w:rPr>
        <w:t>3.1</w:t>
      </w:r>
    </w:p>
    <w:p w14:paraId="11ED006E" w14:textId="77777777" w:rsidR="00D712B6" w:rsidRPr="00B666B8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4C36319C" w14:textId="53032859" w:rsidR="00D712B6" w:rsidRPr="00E13BD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585064">
        <w:rPr>
          <w:rFonts w:ascii="Arial" w:eastAsia="MS Mincho" w:hAnsi="Arial" w:cs="Arial"/>
          <w:b/>
          <w:lang w:eastAsia="ja-JP"/>
        </w:rPr>
        <w:t>Discussions on</w:t>
      </w:r>
      <w:r w:rsidR="009F3439" w:rsidRPr="009F3439">
        <w:rPr>
          <w:rFonts w:ascii="Arial" w:eastAsia="MS Mincho" w:hAnsi="Arial" w:cs="Arial"/>
          <w:b/>
          <w:lang w:eastAsia="ja-JP"/>
        </w:rPr>
        <w:t xml:space="preserve"> CSI </w:t>
      </w:r>
      <w:r w:rsidR="00585064">
        <w:rPr>
          <w:rFonts w:ascii="Arial" w:eastAsia="MS Mincho" w:hAnsi="Arial" w:cs="Arial"/>
          <w:b/>
          <w:lang w:eastAsia="ja-JP"/>
        </w:rPr>
        <w:t>prediction</w:t>
      </w:r>
    </w:p>
    <w:p w14:paraId="561A099C" w14:textId="77777777" w:rsidR="00D712B6" w:rsidRPr="00546AE3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1"/>
    <w:p w14:paraId="3FEF7AA4" w14:textId="77777777" w:rsidR="00956E12" w:rsidRPr="00FA638C" w:rsidRDefault="00DD5190" w:rsidP="00B233E9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56B2CD54" w:rsidR="00DC5EAB" w:rsidRDefault="00CC5C7C" w:rsidP="00B233E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At RAN</w:t>
      </w:r>
      <w:r w:rsidR="00F274DD">
        <w:rPr>
          <w:szCs w:val="22"/>
          <w:lang w:eastAsia="ja-JP"/>
        </w:rPr>
        <w:t xml:space="preserve">#115 a WI was agreed for AI/ML </w:t>
      </w:r>
      <w:r w:rsidR="007E29EC" w:rsidRPr="00DD1D33">
        <w:rPr>
          <w:lang w:eastAsia="ja-JP"/>
        </w:rPr>
        <w:t>for NR Air Interface</w:t>
      </w:r>
      <w:r w:rsidR="007E29EC">
        <w:rPr>
          <w:szCs w:val="22"/>
          <w:lang w:eastAsia="ja-JP"/>
        </w:rPr>
        <w:t xml:space="preserve"> </w:t>
      </w:r>
      <w:r w:rsidR="00F274DD">
        <w:rPr>
          <w:szCs w:val="22"/>
          <w:lang w:eastAsia="ja-JP"/>
        </w:rPr>
        <w:t xml:space="preserve">normative work </w:t>
      </w:r>
      <w:r w:rsidR="007E29EC">
        <w:rPr>
          <w:szCs w:val="22"/>
          <w:lang w:eastAsia="ja-JP"/>
        </w:rPr>
        <w:t>in</w:t>
      </w:r>
      <w:r w:rsidR="00F274DD">
        <w:rPr>
          <w:szCs w:val="22"/>
          <w:lang w:eastAsia="ja-JP"/>
        </w:rPr>
        <w:t xml:space="preserve"> Release 19. Th</w:t>
      </w:r>
      <w:r w:rsidR="007E29EC">
        <w:rPr>
          <w:szCs w:val="22"/>
          <w:lang w:eastAsia="ja-JP"/>
        </w:rPr>
        <w:t>e accompanying</w:t>
      </w:r>
      <w:r w:rsidR="00F274DD">
        <w:rPr>
          <w:szCs w:val="22"/>
          <w:lang w:eastAsia="ja-JP"/>
        </w:rPr>
        <w:t xml:space="preserve"> WID</w:t>
      </w:r>
      <w:r w:rsidR="007E29EC">
        <w:rPr>
          <w:szCs w:val="22"/>
          <w:lang w:eastAsia="ja-JP"/>
        </w:rPr>
        <w:t>[1]</w:t>
      </w:r>
      <w:r w:rsidR="00F274DD">
        <w:rPr>
          <w:szCs w:val="22"/>
          <w:lang w:eastAsia="ja-JP"/>
        </w:rPr>
        <w:t xml:space="preserve"> includes a </w:t>
      </w:r>
      <w:r w:rsidR="00B558B4">
        <w:rPr>
          <w:szCs w:val="22"/>
          <w:lang w:eastAsia="ja-JP"/>
        </w:rPr>
        <w:t xml:space="preserve">further </w:t>
      </w:r>
      <w:r w:rsidR="00F274DD">
        <w:rPr>
          <w:szCs w:val="22"/>
          <w:lang w:eastAsia="ja-JP"/>
        </w:rPr>
        <w:t xml:space="preserve">study on CSI prediction via </w:t>
      </w:r>
      <w:r w:rsidR="00DC5EAB">
        <w:rPr>
          <w:szCs w:val="22"/>
          <w:lang w:eastAsia="ja-JP"/>
        </w:rPr>
        <w:t>AI/ML</w:t>
      </w:r>
      <w:r w:rsidR="00CB1BCA">
        <w:rPr>
          <w:szCs w:val="22"/>
          <w:lang w:eastAsia="ja-JP"/>
        </w:rPr>
        <w:t xml:space="preserve">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14:paraId="6E7A314C" w14:textId="77777777" w:rsidTr="00CB1BCA">
        <w:tc>
          <w:tcPr>
            <w:tcW w:w="9962" w:type="dxa"/>
          </w:tcPr>
          <w:p w14:paraId="51441CC5" w14:textId="77777777" w:rsidR="0026593A" w:rsidRDefault="0026593A" w:rsidP="0026593A">
            <w:pPr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3D108470" w14:textId="77777777" w:rsidR="0026593A" w:rsidRDefault="0026593A" w:rsidP="0026593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2CF28237" w14:textId="74CD263D" w:rsidR="00CB1BCA" w:rsidRPr="004D5FE0" w:rsidRDefault="0026593A" w:rsidP="004D5FE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0D006A">
              <w:rPr>
                <w:bCs/>
              </w:rPr>
              <w:t>For CSI prediction</w:t>
            </w:r>
            <w:r>
              <w:rPr>
                <w:bCs/>
              </w:rPr>
              <w:t xml:space="preserve"> (one-sided model)</w:t>
            </w:r>
            <w:r w:rsidRPr="000D006A">
              <w:rPr>
                <w:bCs/>
              </w:rPr>
              <w:t xml:space="preserve">, further study performance gain over </w:t>
            </w:r>
            <w:r>
              <w:rPr>
                <w:bCs/>
              </w:rPr>
              <w:t>Rel-18</w:t>
            </w:r>
            <w:r w:rsidRPr="000D006A">
              <w:rPr>
                <w:bCs/>
              </w:rPr>
              <w:t xml:space="preserve"> non-AI/ML based approach and associated complexity, while addressing </w:t>
            </w:r>
            <w:bookmarkStart w:id="2" w:name="_Hlk152950038"/>
            <w:r w:rsidRPr="000D006A">
              <w:rPr>
                <w:bCs/>
              </w:rPr>
              <w:t>other aspects requiring further study/conclusion as captured in the conclusions section of the TR 38.843</w:t>
            </w:r>
            <w:bookmarkEnd w:id="2"/>
            <w:r>
              <w:rPr>
                <w:bCs/>
              </w:rPr>
              <w:t xml:space="preserve"> (e.g., cell/site specific model could be considered to improve performance gain)</w:t>
            </w:r>
            <w:r w:rsidRPr="000D006A">
              <w:rPr>
                <w:bCs/>
              </w:rPr>
              <w:t xml:space="preserve">. </w:t>
            </w:r>
          </w:p>
        </w:tc>
      </w:tr>
    </w:tbl>
    <w:p w14:paraId="01DCD660" w14:textId="5FE35B09" w:rsidR="00B6270D" w:rsidRDefault="00F71DFF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This additional study follows on the back of </w:t>
      </w:r>
      <w:r w:rsidR="00F52573">
        <w:rPr>
          <w:bCs/>
          <w:szCs w:val="22"/>
          <w:lang w:eastAsia="ja-JP"/>
        </w:rPr>
        <w:t xml:space="preserve">an absence of a recommendation on the way forward for CSI prediction from </w:t>
      </w:r>
      <w:r>
        <w:rPr>
          <w:bCs/>
          <w:szCs w:val="22"/>
          <w:lang w:eastAsia="ja-JP"/>
        </w:rPr>
        <w:t>the AI/ML</w:t>
      </w:r>
      <w:r w:rsidR="00CF31DA">
        <w:rPr>
          <w:bCs/>
          <w:szCs w:val="22"/>
          <w:lang w:eastAsia="ja-JP"/>
        </w:rPr>
        <w:t xml:space="preserve"> </w:t>
      </w:r>
      <w:r w:rsidR="00CF31DA" w:rsidRPr="00DD1D33">
        <w:rPr>
          <w:lang w:eastAsia="ja-JP"/>
        </w:rPr>
        <w:t>for NR Air Interface</w:t>
      </w:r>
      <w:r>
        <w:rPr>
          <w:bCs/>
          <w:szCs w:val="22"/>
          <w:lang w:eastAsia="ja-JP"/>
        </w:rPr>
        <w:t xml:space="preserve"> </w:t>
      </w:r>
      <w:r w:rsidR="00817FB6">
        <w:rPr>
          <w:bCs/>
          <w:szCs w:val="22"/>
          <w:lang w:eastAsia="ja-JP"/>
        </w:rPr>
        <w:t>SI in Rel</w:t>
      </w:r>
      <w:r w:rsidR="00054885">
        <w:rPr>
          <w:bCs/>
          <w:szCs w:val="22"/>
          <w:lang w:eastAsia="ja-JP"/>
        </w:rPr>
        <w:t>-</w:t>
      </w:r>
      <w:r w:rsidR="00817FB6">
        <w:rPr>
          <w:bCs/>
          <w:szCs w:val="22"/>
          <w:lang w:eastAsia="ja-JP"/>
        </w:rPr>
        <w:t>18</w:t>
      </w:r>
      <w:r w:rsidR="0047190C">
        <w:rPr>
          <w:bCs/>
          <w:szCs w:val="22"/>
          <w:lang w:eastAsia="ja-JP"/>
        </w:rPr>
        <w:t xml:space="preserve"> reported in </w:t>
      </w:r>
      <w:r w:rsidR="0047190C" w:rsidRPr="001775B3">
        <w:rPr>
          <w:bCs/>
          <w:szCs w:val="22"/>
          <w:lang w:eastAsia="ja-JP"/>
        </w:rPr>
        <w:t>TR 38.843</w:t>
      </w:r>
      <w:r w:rsidR="00F52573">
        <w:rPr>
          <w:bCs/>
          <w:szCs w:val="22"/>
          <w:lang w:eastAsia="ja-JP"/>
        </w:rPr>
        <w:t>.</w:t>
      </w:r>
      <w:r w:rsidR="00817FB6">
        <w:rPr>
          <w:bCs/>
          <w:szCs w:val="22"/>
          <w:lang w:eastAsia="ja-JP"/>
        </w:rPr>
        <w:t xml:space="preserve"> </w:t>
      </w:r>
      <w:r w:rsidR="00F52573">
        <w:rPr>
          <w:bCs/>
          <w:szCs w:val="22"/>
          <w:lang w:eastAsia="ja-JP"/>
        </w:rPr>
        <w:t xml:space="preserve">One of the reasons for this was that </w:t>
      </w:r>
      <w:r w:rsidR="00817FB6">
        <w:rPr>
          <w:bCs/>
          <w:szCs w:val="22"/>
          <w:lang w:eastAsia="ja-JP"/>
        </w:rPr>
        <w:t xml:space="preserve">the limited assessment results </w:t>
      </w:r>
      <w:r w:rsidR="00FC3AE4">
        <w:rPr>
          <w:bCs/>
          <w:szCs w:val="22"/>
          <w:lang w:eastAsia="ja-JP"/>
        </w:rPr>
        <w:t xml:space="preserve">from the study did not show enough performance improvement when compared </w:t>
      </w:r>
      <w:r w:rsidR="0047190C">
        <w:rPr>
          <w:bCs/>
          <w:szCs w:val="22"/>
          <w:lang w:eastAsia="ja-JP"/>
        </w:rPr>
        <w:t xml:space="preserve">to </w:t>
      </w:r>
      <w:r w:rsidR="00103965">
        <w:rPr>
          <w:bCs/>
          <w:szCs w:val="22"/>
          <w:lang w:eastAsia="ja-JP"/>
        </w:rPr>
        <w:t>Rel-18 non-AI/ML based approaches despite the likely higher complexity of AI/ML approaches</w:t>
      </w:r>
      <w:r w:rsidR="009E1A62">
        <w:rPr>
          <w:bCs/>
          <w:szCs w:val="22"/>
          <w:lang w:eastAsia="ja-JP"/>
        </w:rPr>
        <w:t>.</w:t>
      </w:r>
      <w:r w:rsidR="00F52573">
        <w:rPr>
          <w:bCs/>
          <w:szCs w:val="22"/>
          <w:lang w:eastAsia="ja-JP"/>
        </w:rPr>
        <w:t xml:space="preserve"> Another reason </w:t>
      </w:r>
      <w:r w:rsidR="00655E17">
        <w:rPr>
          <w:bCs/>
          <w:szCs w:val="22"/>
          <w:lang w:eastAsia="ja-JP"/>
        </w:rPr>
        <w:t>was the absence of an agreed framework for CSI prediction</w:t>
      </w:r>
      <w:r w:rsidR="00901EB0">
        <w:rPr>
          <w:bCs/>
          <w:szCs w:val="22"/>
          <w:lang w:eastAsia="ja-JP"/>
        </w:rPr>
        <w:t xml:space="preserve"> covering </w:t>
      </w:r>
      <w:r w:rsidR="00197F7B">
        <w:rPr>
          <w:bCs/>
          <w:szCs w:val="22"/>
          <w:lang w:eastAsia="ja-JP"/>
        </w:rPr>
        <w:t>such</w:t>
      </w:r>
      <w:r w:rsidR="00901EB0">
        <w:rPr>
          <w:bCs/>
          <w:szCs w:val="22"/>
          <w:lang w:eastAsia="ja-JP"/>
        </w:rPr>
        <w:t xml:space="preserve"> issues </w:t>
      </w:r>
      <w:r w:rsidR="00197F7B">
        <w:rPr>
          <w:bCs/>
          <w:szCs w:val="22"/>
          <w:lang w:eastAsia="ja-JP"/>
        </w:rPr>
        <w:t>as</w:t>
      </w:r>
      <w:r w:rsidR="0047190C">
        <w:rPr>
          <w:bCs/>
          <w:szCs w:val="22"/>
          <w:lang w:eastAsia="ja-JP"/>
        </w:rPr>
        <w:t>:</w:t>
      </w:r>
    </w:p>
    <w:p w14:paraId="639AC10B" w14:textId="77777777" w:rsidR="00197F7B" w:rsidRPr="00197F7B" w:rsidRDefault="00197F7B" w:rsidP="00834B38">
      <w:pPr>
        <w:pStyle w:val="NoSpacing"/>
        <w:numPr>
          <w:ilvl w:val="0"/>
          <w:numId w:val="34"/>
        </w:numPr>
        <w:rPr>
          <w:lang w:eastAsia="ja-JP"/>
        </w:rPr>
      </w:pPr>
      <w:r>
        <w:rPr>
          <w:lang w:eastAsia="ja-JP"/>
        </w:rPr>
        <w:t>Data collection</w:t>
      </w:r>
    </w:p>
    <w:p w14:paraId="1CBAF78C" w14:textId="37B2DB7B" w:rsidR="0047190C" w:rsidRPr="0099104C" w:rsidRDefault="0099104C" w:rsidP="00834B38">
      <w:pPr>
        <w:pStyle w:val="NoSpacing"/>
        <w:numPr>
          <w:ilvl w:val="0"/>
          <w:numId w:val="34"/>
        </w:numPr>
        <w:rPr>
          <w:lang w:eastAsia="ja-JP"/>
        </w:rPr>
      </w:pPr>
      <w:r>
        <w:rPr>
          <w:lang w:eastAsia="ja-JP"/>
        </w:rPr>
        <w:t>Performance Monitoring</w:t>
      </w:r>
    </w:p>
    <w:p w14:paraId="1DB169B8" w14:textId="7963F435" w:rsidR="0099104C" w:rsidRPr="00197F7B" w:rsidRDefault="00197F7B" w:rsidP="00834B38">
      <w:pPr>
        <w:pStyle w:val="NoSpacing"/>
        <w:numPr>
          <w:ilvl w:val="0"/>
          <w:numId w:val="34"/>
        </w:numPr>
        <w:rPr>
          <w:lang w:eastAsia="ja-JP"/>
        </w:rPr>
      </w:pPr>
      <w:r>
        <w:rPr>
          <w:lang w:eastAsia="ja-JP"/>
        </w:rPr>
        <w:t>Configuration of CSI-RS</w:t>
      </w:r>
      <w:r w:rsidR="00932328">
        <w:rPr>
          <w:lang w:eastAsia="ja-JP"/>
        </w:rPr>
        <w:t xml:space="preserve"> </w:t>
      </w:r>
    </w:p>
    <w:p w14:paraId="217978BF" w14:textId="047D1B62" w:rsidR="00197F7B" w:rsidRPr="0099104C" w:rsidRDefault="00932328" w:rsidP="00834B38">
      <w:pPr>
        <w:pStyle w:val="NoSpacing"/>
        <w:numPr>
          <w:ilvl w:val="0"/>
          <w:numId w:val="34"/>
        </w:numPr>
        <w:rPr>
          <w:lang w:eastAsia="ja-JP"/>
        </w:rPr>
      </w:pPr>
      <w:r>
        <w:rPr>
          <w:lang w:eastAsia="ja-JP"/>
        </w:rPr>
        <w:t>Framework</w:t>
      </w:r>
      <w:r w:rsidR="00197F7B">
        <w:rPr>
          <w:lang w:eastAsia="ja-JP"/>
        </w:rPr>
        <w:t xml:space="preserve"> </w:t>
      </w:r>
      <w:r>
        <w:rPr>
          <w:lang w:eastAsia="ja-JP"/>
        </w:rPr>
        <w:t>for</w:t>
      </w:r>
      <w:r w:rsidR="00197F7B">
        <w:rPr>
          <w:lang w:eastAsia="ja-JP"/>
        </w:rPr>
        <w:t xml:space="preserve"> </w:t>
      </w:r>
      <w:r>
        <w:rPr>
          <w:lang w:eastAsia="ja-JP"/>
        </w:rPr>
        <w:t xml:space="preserve">CSI </w:t>
      </w:r>
      <w:r w:rsidR="00197F7B">
        <w:rPr>
          <w:lang w:eastAsia="ja-JP"/>
        </w:rPr>
        <w:t>prediction</w:t>
      </w:r>
    </w:p>
    <w:p w14:paraId="518CD2A5" w14:textId="3401E919" w:rsidR="009E1A62" w:rsidRDefault="00A232DC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In this contribution, we discuss some of these issues and </w:t>
      </w:r>
      <w:r w:rsidR="00016AAA">
        <w:rPr>
          <w:bCs/>
          <w:szCs w:val="22"/>
          <w:lang w:eastAsia="ja-JP"/>
        </w:rPr>
        <w:t xml:space="preserve">how agreeing a framework </w:t>
      </w:r>
      <w:r w:rsidR="00932328">
        <w:rPr>
          <w:lang w:eastAsia="ja-JP"/>
        </w:rPr>
        <w:t>for CSI prediction</w:t>
      </w:r>
      <w:r w:rsidR="00932328">
        <w:rPr>
          <w:lang w:eastAsia="ja-JP"/>
        </w:rPr>
        <w:t xml:space="preserve"> could</w:t>
      </w:r>
      <w:r w:rsidR="00016AAA">
        <w:rPr>
          <w:bCs/>
          <w:szCs w:val="22"/>
          <w:lang w:eastAsia="ja-JP"/>
        </w:rPr>
        <w:t xml:space="preserve"> better structure th</w:t>
      </w:r>
      <w:r w:rsidR="00932328">
        <w:rPr>
          <w:bCs/>
          <w:szCs w:val="22"/>
          <w:lang w:eastAsia="ja-JP"/>
        </w:rPr>
        <w:t>is further</w:t>
      </w:r>
      <w:r w:rsidR="00016AAA">
        <w:rPr>
          <w:bCs/>
          <w:szCs w:val="22"/>
          <w:lang w:eastAsia="ja-JP"/>
        </w:rPr>
        <w:t xml:space="preserve"> study allowing companies to </w:t>
      </w:r>
      <w:r w:rsidR="000379F1">
        <w:rPr>
          <w:bCs/>
          <w:szCs w:val="22"/>
          <w:lang w:eastAsia="ja-JP"/>
        </w:rPr>
        <w:t>make performance assessment</w:t>
      </w:r>
      <w:r w:rsidR="00932328">
        <w:rPr>
          <w:bCs/>
          <w:szCs w:val="22"/>
          <w:lang w:eastAsia="ja-JP"/>
        </w:rPr>
        <w:t>s</w:t>
      </w:r>
      <w:r w:rsidR="000379F1">
        <w:rPr>
          <w:bCs/>
          <w:szCs w:val="22"/>
          <w:lang w:eastAsia="ja-JP"/>
        </w:rPr>
        <w:t xml:space="preserve"> with the same system assumptions.</w:t>
      </w:r>
    </w:p>
    <w:p w14:paraId="019A27EA" w14:textId="77777777" w:rsidR="009552B4" w:rsidRPr="00EF4654" w:rsidRDefault="009552B4" w:rsidP="009552B4">
      <w:pPr>
        <w:pStyle w:val="NoSpacing"/>
        <w:rPr>
          <w:rStyle w:val="Strong"/>
          <w:sz w:val="20"/>
          <w:szCs w:val="20"/>
        </w:rPr>
      </w:pPr>
    </w:p>
    <w:p w14:paraId="11F9ED64" w14:textId="387CFBFD" w:rsidR="009552B4" w:rsidRDefault="009552B4" w:rsidP="00A41FDD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 xml:space="preserve">Timeliness </w:t>
      </w:r>
      <w:r w:rsidRPr="00EF4654">
        <w:rPr>
          <w:rStyle w:val="Strong"/>
        </w:rPr>
        <w:t xml:space="preserve">of </w:t>
      </w:r>
      <w:r w:rsidR="00C57797">
        <w:rPr>
          <w:rStyle w:val="Strong"/>
        </w:rPr>
        <w:t xml:space="preserve">CSI </w:t>
      </w:r>
      <w:r w:rsidRPr="00EF4654">
        <w:rPr>
          <w:rStyle w:val="Strong"/>
        </w:rPr>
        <w:t>measurements</w:t>
      </w:r>
    </w:p>
    <w:p w14:paraId="4F196006" w14:textId="26269CA2" w:rsidR="001A18A5" w:rsidRDefault="009552B4" w:rsidP="009552B4">
      <w:pPr>
        <w:spacing w:afterLines="50" w:after="156"/>
        <w:jc w:val="both"/>
        <w:rPr>
          <w:rStyle w:val="Strong"/>
          <w:b w:val="0"/>
          <w:bCs w:val="0"/>
        </w:rPr>
      </w:pPr>
      <w:r w:rsidRPr="00F10897">
        <w:rPr>
          <w:rStyle w:val="Strong"/>
          <w:b w:val="0"/>
          <w:bCs w:val="0"/>
        </w:rPr>
        <w:t xml:space="preserve">In usual operation, </w:t>
      </w:r>
      <w:r>
        <w:rPr>
          <w:rStyle w:val="Strong"/>
          <w:b w:val="0"/>
          <w:bCs w:val="0"/>
        </w:rPr>
        <w:t xml:space="preserve">the UE carries out CSI measurements </w:t>
      </w:r>
      <w:r w:rsidR="009C31C3">
        <w:rPr>
          <w:rStyle w:val="Strong"/>
          <w:b w:val="0"/>
          <w:bCs w:val="0"/>
        </w:rPr>
        <w:t xml:space="preserve">on the DL </w:t>
      </w:r>
      <w:r>
        <w:rPr>
          <w:rStyle w:val="Strong"/>
          <w:b w:val="0"/>
          <w:bCs w:val="0"/>
        </w:rPr>
        <w:t xml:space="preserve">in </w:t>
      </w:r>
      <w:r w:rsidR="009C31C3">
        <w:rPr>
          <w:rStyle w:val="Strong"/>
          <w:b w:val="0"/>
          <w:bCs w:val="0"/>
        </w:rPr>
        <w:t>given</w:t>
      </w:r>
      <w:r>
        <w:rPr>
          <w:rStyle w:val="Strong"/>
          <w:b w:val="0"/>
          <w:bCs w:val="0"/>
        </w:rPr>
        <w:t xml:space="preserve"> slot</w:t>
      </w:r>
      <w:r w:rsidR="009C31C3">
        <w:rPr>
          <w:rStyle w:val="Strong"/>
          <w:b w:val="0"/>
          <w:bCs w:val="0"/>
        </w:rPr>
        <w:t>.</w:t>
      </w:r>
      <w:r>
        <w:rPr>
          <w:rStyle w:val="Strong"/>
          <w:b w:val="0"/>
          <w:bCs w:val="0"/>
        </w:rPr>
        <w:t xml:space="preserve"> </w:t>
      </w:r>
      <w:r w:rsidR="009C31C3">
        <w:rPr>
          <w:rStyle w:val="Strong"/>
          <w:b w:val="0"/>
          <w:bCs w:val="0"/>
        </w:rPr>
        <w:t>T</w:t>
      </w:r>
      <w:r>
        <w:rPr>
          <w:rStyle w:val="Strong"/>
          <w:b w:val="0"/>
          <w:bCs w:val="0"/>
        </w:rPr>
        <w:t xml:space="preserve">he results of these measurements are sent to the network in the form of CSI </w:t>
      </w:r>
      <w:r w:rsidR="00AF43E9">
        <w:rPr>
          <w:rStyle w:val="Strong"/>
          <w:b w:val="0"/>
          <w:bCs w:val="0"/>
        </w:rPr>
        <w:t>feedback</w:t>
      </w:r>
      <w:r>
        <w:rPr>
          <w:rStyle w:val="Strong"/>
          <w:b w:val="0"/>
          <w:bCs w:val="0"/>
        </w:rPr>
        <w:t xml:space="preserve"> </w:t>
      </w:r>
      <w:r w:rsidR="00370EEE">
        <w:rPr>
          <w:rStyle w:val="Strong"/>
          <w:b w:val="0"/>
          <w:bCs w:val="0"/>
        </w:rPr>
        <w:t xml:space="preserve">during </w:t>
      </w:r>
      <w:r>
        <w:rPr>
          <w:rStyle w:val="Strong"/>
          <w:b w:val="0"/>
          <w:bCs w:val="0"/>
        </w:rPr>
        <w:t xml:space="preserve">a later UL slot and the gNB uses these measurements to select and schedule resources </w:t>
      </w:r>
      <w:r w:rsidR="004B2C3A">
        <w:rPr>
          <w:rStyle w:val="Strong"/>
          <w:b w:val="0"/>
          <w:bCs w:val="0"/>
        </w:rPr>
        <w:t xml:space="preserve">for PDSCH </w:t>
      </w:r>
      <w:r>
        <w:rPr>
          <w:rStyle w:val="Strong"/>
          <w:b w:val="0"/>
          <w:bCs w:val="0"/>
        </w:rPr>
        <w:t>for transmission to the UE</w:t>
      </w:r>
      <w:r w:rsidR="0096672F">
        <w:rPr>
          <w:rStyle w:val="Strong"/>
          <w:b w:val="0"/>
          <w:bCs w:val="0"/>
        </w:rPr>
        <w:t xml:space="preserve"> </w:t>
      </w:r>
      <w:r w:rsidR="002A54A1">
        <w:rPr>
          <w:rStyle w:val="Strong"/>
          <w:b w:val="0"/>
          <w:bCs w:val="0"/>
        </w:rPr>
        <w:t>in another slot</w:t>
      </w:r>
      <w:r w:rsidR="002A54A1">
        <w:rPr>
          <w:rStyle w:val="Strong"/>
          <w:b w:val="0"/>
          <w:bCs w:val="0"/>
        </w:rPr>
        <w:t>. The sch</w:t>
      </w:r>
      <w:r w:rsidR="004B214D">
        <w:rPr>
          <w:rStyle w:val="Strong"/>
          <w:b w:val="0"/>
          <w:bCs w:val="0"/>
        </w:rPr>
        <w:t xml:space="preserve">edule information is first delivered to the UE </w:t>
      </w:r>
      <w:r w:rsidR="0096672F">
        <w:rPr>
          <w:rStyle w:val="Strong"/>
          <w:b w:val="0"/>
          <w:bCs w:val="0"/>
        </w:rPr>
        <w:t>in a PDCCH DCI</w:t>
      </w:r>
      <w:r w:rsidR="004B214D">
        <w:rPr>
          <w:rStyle w:val="Strong"/>
          <w:b w:val="0"/>
          <w:bCs w:val="0"/>
        </w:rPr>
        <w:t xml:space="preserve"> during an intervening slot.</w:t>
      </w:r>
      <w:r>
        <w:rPr>
          <w:rStyle w:val="Strong"/>
          <w:b w:val="0"/>
          <w:bCs w:val="0"/>
        </w:rPr>
        <w:t xml:space="preserve"> </w:t>
      </w:r>
      <w:r w:rsidR="00410488">
        <w:rPr>
          <w:rStyle w:val="Strong"/>
          <w:b w:val="0"/>
          <w:bCs w:val="0"/>
        </w:rPr>
        <w:t xml:space="preserve">For UL transmissions, the UE transmits SRS in one UL slot, the gNB uses the SRS to measure the channel </w:t>
      </w:r>
      <w:r w:rsidR="00E872C6">
        <w:rPr>
          <w:rStyle w:val="Strong"/>
          <w:b w:val="0"/>
          <w:bCs w:val="0"/>
        </w:rPr>
        <w:t xml:space="preserve">and based on the results of these measurements, the gNB schedules the UE to transmit </w:t>
      </w:r>
      <w:r w:rsidR="00C558DE">
        <w:rPr>
          <w:rStyle w:val="Strong"/>
          <w:b w:val="0"/>
          <w:bCs w:val="0"/>
        </w:rPr>
        <w:t xml:space="preserve">a PUSCH </w:t>
      </w:r>
      <w:r w:rsidR="00E872C6">
        <w:rPr>
          <w:rStyle w:val="Strong"/>
          <w:b w:val="0"/>
          <w:bCs w:val="0"/>
        </w:rPr>
        <w:t>in a later UL slot.</w:t>
      </w:r>
      <w:r w:rsidR="0000072E">
        <w:rPr>
          <w:rStyle w:val="Strong"/>
          <w:b w:val="0"/>
          <w:bCs w:val="0"/>
        </w:rPr>
        <w:t xml:space="preserve"> </w:t>
      </w:r>
      <w:r w:rsidR="00C558DE">
        <w:rPr>
          <w:rStyle w:val="Strong"/>
          <w:b w:val="0"/>
          <w:bCs w:val="0"/>
        </w:rPr>
        <w:t>Similarly to the DL, t</w:t>
      </w:r>
      <w:r w:rsidR="00C558DE">
        <w:rPr>
          <w:rStyle w:val="Strong"/>
          <w:b w:val="0"/>
          <w:bCs w:val="0"/>
        </w:rPr>
        <w:t xml:space="preserve">he schedule information is first delivered to the UE in a PDCCH </w:t>
      </w:r>
      <w:r w:rsidR="00C558DE">
        <w:rPr>
          <w:rStyle w:val="Strong"/>
          <w:b w:val="0"/>
          <w:bCs w:val="0"/>
        </w:rPr>
        <w:lastRenderedPageBreak/>
        <w:t xml:space="preserve">DCI during an intervening slot. </w:t>
      </w:r>
      <w:r w:rsidR="007946CA">
        <w:rPr>
          <w:rStyle w:val="Strong"/>
          <w:b w:val="0"/>
          <w:bCs w:val="0"/>
        </w:rPr>
        <w:t>This is all done</w:t>
      </w:r>
      <w:r w:rsidR="00D04967">
        <w:rPr>
          <w:rStyle w:val="Strong"/>
          <w:b w:val="0"/>
          <w:bCs w:val="0"/>
        </w:rPr>
        <w:t xml:space="preserve"> on the implied assumption that the channel </w:t>
      </w:r>
      <w:r w:rsidR="0043666F">
        <w:rPr>
          <w:rStyle w:val="Strong"/>
          <w:b w:val="0"/>
          <w:bCs w:val="0"/>
        </w:rPr>
        <w:t xml:space="preserve">conditions between the time the </w:t>
      </w:r>
      <w:r w:rsidR="00F41926">
        <w:rPr>
          <w:rStyle w:val="Strong"/>
          <w:b w:val="0"/>
          <w:bCs w:val="0"/>
        </w:rPr>
        <w:t xml:space="preserve">CSI measurements </w:t>
      </w:r>
      <w:r w:rsidR="0004410F">
        <w:rPr>
          <w:rStyle w:val="Strong"/>
          <w:b w:val="0"/>
          <w:bCs w:val="0"/>
        </w:rPr>
        <w:t xml:space="preserve">are </w:t>
      </w:r>
      <w:r w:rsidR="00F41926">
        <w:rPr>
          <w:rStyle w:val="Strong"/>
          <w:b w:val="0"/>
          <w:bCs w:val="0"/>
        </w:rPr>
        <w:t xml:space="preserve">done and when the transmission takes place are </w:t>
      </w:r>
      <w:r w:rsidR="007946CA">
        <w:rPr>
          <w:rStyle w:val="Strong"/>
          <w:b w:val="0"/>
          <w:bCs w:val="0"/>
        </w:rPr>
        <w:t>the same or</w:t>
      </w:r>
      <w:r w:rsidR="0059316B">
        <w:rPr>
          <w:rStyle w:val="Strong"/>
          <w:b w:val="0"/>
          <w:bCs w:val="0"/>
        </w:rPr>
        <w:t xml:space="preserve"> at worst, similar</w:t>
      </w:r>
      <w:r w:rsidR="00D853CC">
        <w:rPr>
          <w:rStyle w:val="Strong"/>
          <w:b w:val="0"/>
          <w:bCs w:val="0"/>
        </w:rPr>
        <w:t xml:space="preserve"> </w:t>
      </w:r>
      <w:r w:rsidR="00F174AF">
        <w:rPr>
          <w:rStyle w:val="Strong"/>
          <w:b w:val="0"/>
          <w:bCs w:val="0"/>
        </w:rPr>
        <w:t>–</w:t>
      </w:r>
      <w:r w:rsidR="00D853CC">
        <w:rPr>
          <w:rStyle w:val="Strong"/>
          <w:b w:val="0"/>
          <w:bCs w:val="0"/>
        </w:rPr>
        <w:t xml:space="preserve"> the</w:t>
      </w:r>
      <w:r w:rsidR="00F174AF">
        <w:rPr>
          <w:rStyle w:val="Strong"/>
          <w:b w:val="0"/>
          <w:bCs w:val="0"/>
        </w:rPr>
        <w:t xml:space="preserve"> instant of measurement and instant of transmission are </w:t>
      </w:r>
      <w:r w:rsidR="0059316B">
        <w:rPr>
          <w:rStyle w:val="Strong"/>
          <w:b w:val="0"/>
          <w:bCs w:val="0"/>
        </w:rPr>
        <w:t xml:space="preserve">both </w:t>
      </w:r>
      <w:r w:rsidR="00F174AF">
        <w:rPr>
          <w:rStyle w:val="Strong"/>
          <w:b w:val="0"/>
          <w:bCs w:val="0"/>
        </w:rPr>
        <w:t xml:space="preserve">within the </w:t>
      </w:r>
      <w:r w:rsidR="00CD7700">
        <w:rPr>
          <w:rStyle w:val="Strong"/>
          <w:b w:val="0"/>
          <w:bCs w:val="0"/>
        </w:rPr>
        <w:t>coheren</w:t>
      </w:r>
      <w:r w:rsidR="0059316B">
        <w:rPr>
          <w:rStyle w:val="Strong"/>
          <w:b w:val="0"/>
          <w:bCs w:val="0"/>
        </w:rPr>
        <w:t>ce</w:t>
      </w:r>
      <w:r w:rsidR="00CD7700">
        <w:rPr>
          <w:rStyle w:val="Strong"/>
          <w:b w:val="0"/>
          <w:bCs w:val="0"/>
        </w:rPr>
        <w:t xml:space="preserve"> time of the channel</w:t>
      </w:r>
      <w:r w:rsidR="00F41926">
        <w:rPr>
          <w:rStyle w:val="Strong"/>
          <w:b w:val="0"/>
          <w:bCs w:val="0"/>
        </w:rPr>
        <w:t>.</w:t>
      </w:r>
      <w:r w:rsidR="00463081">
        <w:rPr>
          <w:rStyle w:val="Strong"/>
          <w:b w:val="0"/>
          <w:bCs w:val="0"/>
        </w:rPr>
        <w:t xml:space="preserve"> </w:t>
      </w:r>
      <w:r>
        <w:rPr>
          <w:rStyle w:val="Strong"/>
          <w:b w:val="0"/>
          <w:bCs w:val="0"/>
        </w:rPr>
        <w:t xml:space="preserve">The degree to which the </w:t>
      </w:r>
      <w:r w:rsidR="001842AA">
        <w:rPr>
          <w:rStyle w:val="Strong"/>
          <w:b w:val="0"/>
          <w:bCs w:val="0"/>
        </w:rPr>
        <w:t>CSI</w:t>
      </w:r>
      <w:r>
        <w:rPr>
          <w:rStyle w:val="Strong"/>
          <w:b w:val="0"/>
          <w:bCs w:val="0"/>
        </w:rPr>
        <w:t xml:space="preserve"> measurement</w:t>
      </w:r>
      <w:r w:rsidR="00F41926">
        <w:rPr>
          <w:rStyle w:val="Strong"/>
          <w:b w:val="0"/>
          <w:bCs w:val="0"/>
        </w:rPr>
        <w:t>s</w:t>
      </w:r>
      <w:r>
        <w:rPr>
          <w:rStyle w:val="Strong"/>
          <w:b w:val="0"/>
          <w:bCs w:val="0"/>
        </w:rPr>
        <w:t xml:space="preserve"> taken from a time before the actual transmission time reflect the </w:t>
      </w:r>
      <w:r w:rsidR="00EB477F">
        <w:rPr>
          <w:rStyle w:val="Strong"/>
          <w:b w:val="0"/>
          <w:bCs w:val="0"/>
        </w:rPr>
        <w:t>a</w:t>
      </w:r>
      <w:r w:rsidR="00471997">
        <w:rPr>
          <w:rStyle w:val="Strong"/>
          <w:b w:val="0"/>
          <w:bCs w:val="0"/>
        </w:rPr>
        <w:t xml:space="preserve">ctual </w:t>
      </w:r>
      <w:r>
        <w:rPr>
          <w:rStyle w:val="Strong"/>
          <w:b w:val="0"/>
          <w:bCs w:val="0"/>
        </w:rPr>
        <w:t xml:space="preserve">channel quality </w:t>
      </w:r>
      <w:r w:rsidR="005F3CB2">
        <w:rPr>
          <w:rStyle w:val="Strong"/>
          <w:b w:val="0"/>
          <w:bCs w:val="0"/>
        </w:rPr>
        <w:t>during</w:t>
      </w:r>
      <w:r>
        <w:rPr>
          <w:rStyle w:val="Strong"/>
          <w:b w:val="0"/>
          <w:bCs w:val="0"/>
        </w:rPr>
        <w:t xml:space="preserve"> the time the physical channel transmission </w:t>
      </w:r>
      <w:r w:rsidR="00851B02">
        <w:rPr>
          <w:rStyle w:val="Strong"/>
          <w:b w:val="0"/>
          <w:bCs w:val="0"/>
        </w:rPr>
        <w:t>occurs</w:t>
      </w:r>
      <w:r>
        <w:rPr>
          <w:rStyle w:val="Strong"/>
          <w:b w:val="0"/>
          <w:bCs w:val="0"/>
        </w:rPr>
        <w:t xml:space="preserve"> depends on how far apart the two times are but also on the relative mobility of the UE. For a </w:t>
      </w:r>
      <w:r w:rsidR="000F1A37">
        <w:rPr>
          <w:rStyle w:val="Strong"/>
          <w:b w:val="0"/>
          <w:bCs w:val="0"/>
        </w:rPr>
        <w:t xml:space="preserve">high </w:t>
      </w:r>
      <w:r w:rsidR="00903F74">
        <w:rPr>
          <w:rStyle w:val="Strong"/>
          <w:b w:val="0"/>
          <w:bCs w:val="0"/>
        </w:rPr>
        <w:t>mobility</w:t>
      </w:r>
      <w:r>
        <w:rPr>
          <w:rStyle w:val="Strong"/>
          <w:b w:val="0"/>
          <w:bCs w:val="0"/>
        </w:rPr>
        <w:t xml:space="preserve"> UE, radio propagation conditions can change </w:t>
      </w:r>
      <w:r w:rsidR="00CB0914">
        <w:rPr>
          <w:rStyle w:val="Strong"/>
          <w:b w:val="0"/>
          <w:bCs w:val="0"/>
        </w:rPr>
        <w:t xml:space="preserve">significantly </w:t>
      </w:r>
      <w:r>
        <w:rPr>
          <w:rStyle w:val="Strong"/>
          <w:b w:val="0"/>
          <w:bCs w:val="0"/>
        </w:rPr>
        <w:t xml:space="preserve">between the two </w:t>
      </w:r>
      <w:r w:rsidR="00655381">
        <w:rPr>
          <w:rStyle w:val="Strong"/>
          <w:b w:val="0"/>
          <w:bCs w:val="0"/>
        </w:rPr>
        <w:t>instances</w:t>
      </w:r>
      <w:r>
        <w:rPr>
          <w:rStyle w:val="Strong"/>
          <w:b w:val="0"/>
          <w:bCs w:val="0"/>
        </w:rPr>
        <w:t xml:space="preserve"> concerned. It is </w:t>
      </w:r>
      <w:r w:rsidR="00361BDD">
        <w:rPr>
          <w:rStyle w:val="Strong"/>
          <w:b w:val="0"/>
          <w:bCs w:val="0"/>
        </w:rPr>
        <w:t xml:space="preserve">therefore </w:t>
      </w:r>
      <w:r>
        <w:rPr>
          <w:rStyle w:val="Strong"/>
          <w:b w:val="0"/>
          <w:bCs w:val="0"/>
        </w:rPr>
        <w:t xml:space="preserve">desirable to take the channel measurement </w:t>
      </w:r>
      <w:r w:rsidR="00F875B7">
        <w:rPr>
          <w:rStyle w:val="Strong"/>
          <w:b w:val="0"/>
          <w:bCs w:val="0"/>
        </w:rPr>
        <w:t xml:space="preserve">as </w:t>
      </w:r>
      <w:r>
        <w:rPr>
          <w:rStyle w:val="Strong"/>
          <w:b w:val="0"/>
          <w:bCs w:val="0"/>
        </w:rPr>
        <w:t>close</w:t>
      </w:r>
      <w:r w:rsidR="00F875B7">
        <w:rPr>
          <w:rStyle w:val="Strong"/>
          <w:b w:val="0"/>
          <w:bCs w:val="0"/>
        </w:rPr>
        <w:t xml:space="preserve"> as possible</w:t>
      </w:r>
      <w:r>
        <w:rPr>
          <w:rStyle w:val="Strong"/>
          <w:b w:val="0"/>
          <w:bCs w:val="0"/>
        </w:rPr>
        <w:t xml:space="preserve"> to the actual physical channel transmission slot or subframe. </w:t>
      </w:r>
      <w:r w:rsidR="00611DCD">
        <w:rPr>
          <w:rStyle w:val="Strong"/>
          <w:b w:val="0"/>
          <w:bCs w:val="0"/>
        </w:rPr>
        <w:t xml:space="preserve">Since CSI measurement and reporting </w:t>
      </w:r>
      <w:r w:rsidR="00B00DDB">
        <w:rPr>
          <w:rStyle w:val="Strong"/>
          <w:b w:val="0"/>
          <w:bCs w:val="0"/>
        </w:rPr>
        <w:t xml:space="preserve">processes </w:t>
      </w:r>
      <w:r w:rsidR="00AA3A10">
        <w:rPr>
          <w:rStyle w:val="Strong"/>
          <w:b w:val="0"/>
          <w:bCs w:val="0"/>
        </w:rPr>
        <w:t xml:space="preserve">take some time, </w:t>
      </w:r>
      <w:r w:rsidR="00655381">
        <w:rPr>
          <w:rStyle w:val="Strong"/>
          <w:b w:val="0"/>
          <w:bCs w:val="0"/>
        </w:rPr>
        <w:t>there is a limit to how close the</w:t>
      </w:r>
      <w:r w:rsidR="00AA3A10">
        <w:rPr>
          <w:rStyle w:val="Strong"/>
          <w:b w:val="0"/>
          <w:bCs w:val="0"/>
        </w:rPr>
        <w:t xml:space="preserve"> two instances</w:t>
      </w:r>
      <w:r w:rsidR="00655381">
        <w:rPr>
          <w:rStyle w:val="Strong"/>
          <w:b w:val="0"/>
          <w:bCs w:val="0"/>
        </w:rPr>
        <w:t xml:space="preserve"> can be.</w:t>
      </w:r>
      <w:r w:rsidR="00C93B28">
        <w:rPr>
          <w:rStyle w:val="Strong"/>
          <w:b w:val="0"/>
          <w:bCs w:val="0"/>
        </w:rPr>
        <w:t xml:space="preserve"> If the channel </w:t>
      </w:r>
      <w:r w:rsidR="004B04FD">
        <w:rPr>
          <w:rStyle w:val="Strong"/>
          <w:b w:val="0"/>
          <w:bCs w:val="0"/>
        </w:rPr>
        <w:t>is white sense stationary</w:t>
      </w:r>
      <w:r w:rsidR="006F4BA2">
        <w:rPr>
          <w:rStyle w:val="Strong"/>
          <w:b w:val="0"/>
          <w:bCs w:val="0"/>
        </w:rPr>
        <w:t>,</w:t>
      </w:r>
      <w:r w:rsidR="004B04FD">
        <w:rPr>
          <w:rStyle w:val="Strong"/>
          <w:b w:val="0"/>
          <w:bCs w:val="0"/>
        </w:rPr>
        <w:t xml:space="preserve"> </w:t>
      </w:r>
      <w:r w:rsidR="00C93B28">
        <w:rPr>
          <w:rStyle w:val="Strong"/>
          <w:b w:val="0"/>
          <w:bCs w:val="0"/>
        </w:rPr>
        <w:t xml:space="preserve">CSI prediction </w:t>
      </w:r>
      <w:r w:rsidR="006F4BA2">
        <w:rPr>
          <w:rStyle w:val="Strong"/>
          <w:b w:val="0"/>
          <w:bCs w:val="0"/>
        </w:rPr>
        <w:t xml:space="preserve">can </w:t>
      </w:r>
      <w:r w:rsidR="00C93B28">
        <w:rPr>
          <w:rStyle w:val="Strong"/>
          <w:b w:val="0"/>
          <w:bCs w:val="0"/>
        </w:rPr>
        <w:t xml:space="preserve">allow </w:t>
      </w:r>
      <w:r>
        <w:rPr>
          <w:rStyle w:val="Strong"/>
          <w:b w:val="0"/>
          <w:bCs w:val="0"/>
        </w:rPr>
        <w:t xml:space="preserve">CSI measurements taken some time in the past </w:t>
      </w:r>
      <w:r w:rsidR="006F4BA2">
        <w:rPr>
          <w:rStyle w:val="Strong"/>
          <w:b w:val="0"/>
          <w:bCs w:val="0"/>
        </w:rPr>
        <w:t>to be</w:t>
      </w:r>
      <w:r>
        <w:rPr>
          <w:rStyle w:val="Strong"/>
          <w:b w:val="0"/>
          <w:bCs w:val="0"/>
        </w:rPr>
        <w:t xml:space="preserve"> </w:t>
      </w:r>
      <w:r w:rsidR="000B7FB3">
        <w:rPr>
          <w:rStyle w:val="Strong"/>
          <w:b w:val="0"/>
          <w:bCs w:val="0"/>
        </w:rPr>
        <w:t>forward propagated</w:t>
      </w:r>
      <w:r>
        <w:rPr>
          <w:rStyle w:val="Strong"/>
          <w:b w:val="0"/>
          <w:bCs w:val="0"/>
        </w:rPr>
        <w:t xml:space="preserve"> to the </w:t>
      </w:r>
      <w:r w:rsidR="00071CD0">
        <w:rPr>
          <w:rStyle w:val="Strong"/>
          <w:b w:val="0"/>
          <w:bCs w:val="0"/>
        </w:rPr>
        <w:t xml:space="preserve">actual </w:t>
      </w:r>
      <w:r>
        <w:rPr>
          <w:rStyle w:val="Strong"/>
          <w:b w:val="0"/>
          <w:bCs w:val="0"/>
        </w:rPr>
        <w:t xml:space="preserve">physical channel transmission time </w:t>
      </w:r>
      <w:r w:rsidR="006471C1">
        <w:rPr>
          <w:rStyle w:val="Strong"/>
          <w:b w:val="0"/>
          <w:bCs w:val="0"/>
        </w:rPr>
        <w:t>for</w:t>
      </w:r>
      <w:r>
        <w:rPr>
          <w:rStyle w:val="Strong"/>
          <w:b w:val="0"/>
          <w:bCs w:val="0"/>
        </w:rPr>
        <w:t xml:space="preserve"> use </w:t>
      </w:r>
      <w:r w:rsidR="006471C1">
        <w:rPr>
          <w:rStyle w:val="Strong"/>
          <w:b w:val="0"/>
          <w:bCs w:val="0"/>
        </w:rPr>
        <w:t xml:space="preserve">in </w:t>
      </w:r>
      <w:r w:rsidR="00235F43">
        <w:rPr>
          <w:rStyle w:val="Strong"/>
          <w:b w:val="0"/>
          <w:bCs w:val="0"/>
        </w:rPr>
        <w:t>scheduling</w:t>
      </w:r>
      <w:r w:rsidR="006F4BA2">
        <w:rPr>
          <w:rStyle w:val="Strong"/>
          <w:b w:val="0"/>
          <w:bCs w:val="0"/>
        </w:rPr>
        <w:t xml:space="preserve">. </w:t>
      </w:r>
      <w:r w:rsidR="000F435A">
        <w:rPr>
          <w:rStyle w:val="Strong"/>
          <w:b w:val="0"/>
          <w:bCs w:val="0"/>
        </w:rPr>
        <w:t>In such a white sense stationary channel the accuracy of such</w:t>
      </w:r>
      <w:r w:rsidR="00E50303">
        <w:rPr>
          <w:rStyle w:val="Strong"/>
          <w:b w:val="0"/>
          <w:bCs w:val="0"/>
        </w:rPr>
        <w:t xml:space="preserve"> predicted CSI </w:t>
      </w:r>
      <w:r w:rsidR="000F435A">
        <w:rPr>
          <w:rStyle w:val="Strong"/>
          <w:b w:val="0"/>
          <w:bCs w:val="0"/>
        </w:rPr>
        <w:t>with respect to channel conditions at</w:t>
      </w:r>
      <w:r w:rsidR="00C13CFE">
        <w:rPr>
          <w:rStyle w:val="Strong"/>
          <w:b w:val="0"/>
          <w:bCs w:val="0"/>
        </w:rPr>
        <w:t xml:space="preserve"> the actual transmission time</w:t>
      </w:r>
      <w:r w:rsidR="00224A82">
        <w:rPr>
          <w:rStyle w:val="Strong"/>
          <w:b w:val="0"/>
          <w:bCs w:val="0"/>
        </w:rPr>
        <w:t xml:space="preserve"> depends largely on the model of the CSI prediction</w:t>
      </w:r>
      <w:r>
        <w:rPr>
          <w:rStyle w:val="Strong"/>
          <w:b w:val="0"/>
          <w:bCs w:val="0"/>
        </w:rPr>
        <w:t>. AI/ML can help in finding a good model for this prediction of channel measurements from previous measurements.</w:t>
      </w:r>
      <w:r w:rsidR="005C09C5">
        <w:rPr>
          <w:rStyle w:val="Strong"/>
          <w:b w:val="0"/>
          <w:bCs w:val="0"/>
        </w:rPr>
        <w:t xml:space="preserve"> </w:t>
      </w:r>
      <w:r w:rsidR="001A18A5">
        <w:rPr>
          <w:rStyle w:val="Strong"/>
          <w:b w:val="0"/>
          <w:bCs w:val="0"/>
        </w:rPr>
        <w:t xml:space="preserve">This can be done </w:t>
      </w:r>
      <w:r w:rsidR="005642C3">
        <w:rPr>
          <w:rStyle w:val="Strong"/>
          <w:b w:val="0"/>
          <w:bCs w:val="0"/>
        </w:rPr>
        <w:t xml:space="preserve">either at the UE or the </w:t>
      </w:r>
      <w:r w:rsidR="00E376FE">
        <w:rPr>
          <w:rStyle w:val="Strong"/>
          <w:b w:val="0"/>
          <w:bCs w:val="0"/>
        </w:rPr>
        <w:t>g</w:t>
      </w:r>
      <w:r w:rsidR="005642C3">
        <w:rPr>
          <w:rStyle w:val="Strong"/>
          <w:b w:val="0"/>
          <w:bCs w:val="0"/>
        </w:rPr>
        <w:t>NB</w:t>
      </w:r>
      <w:r w:rsidR="00E376FE">
        <w:rPr>
          <w:rStyle w:val="Strong"/>
          <w:b w:val="0"/>
          <w:bCs w:val="0"/>
        </w:rPr>
        <w:t>.</w:t>
      </w:r>
    </w:p>
    <w:p w14:paraId="37303F4C" w14:textId="25D16ECE" w:rsidR="00036C21" w:rsidRDefault="00036C21" w:rsidP="00A41FDD">
      <w:pPr>
        <w:numPr>
          <w:ilvl w:val="1"/>
          <w:numId w:val="6"/>
        </w:numPr>
        <w:spacing w:afterLines="50" w:after="156"/>
        <w:jc w:val="both"/>
        <w:rPr>
          <w:rStyle w:val="Strong"/>
        </w:rPr>
      </w:pPr>
      <w:r>
        <w:rPr>
          <w:rStyle w:val="Strong"/>
        </w:rPr>
        <w:t xml:space="preserve">CSI Prediction at the </w:t>
      </w:r>
      <w:r w:rsidR="008D24D0">
        <w:rPr>
          <w:rStyle w:val="Strong"/>
        </w:rPr>
        <w:t>UE</w:t>
      </w:r>
    </w:p>
    <w:p w14:paraId="1473343C" w14:textId="2E6480CD" w:rsidR="004F74AD" w:rsidRDefault="00010846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The </w:t>
      </w:r>
      <w:r w:rsidR="0003238A">
        <w:rPr>
          <w:rStyle w:val="Strong"/>
          <w:b w:val="0"/>
          <w:bCs w:val="0"/>
        </w:rPr>
        <w:t>gNB</w:t>
      </w:r>
      <w:r w:rsidR="002A0529">
        <w:rPr>
          <w:rStyle w:val="Strong"/>
          <w:b w:val="0"/>
          <w:bCs w:val="0"/>
        </w:rPr>
        <w:t xml:space="preserve"> uses CSI measurements by the UE to determine the </w:t>
      </w:r>
      <w:r w:rsidR="004C065A">
        <w:rPr>
          <w:rStyle w:val="Strong"/>
          <w:b w:val="0"/>
          <w:bCs w:val="0"/>
        </w:rPr>
        <w:t>resource allocation in both time (</w:t>
      </w:r>
      <w:r w:rsidR="002A0529">
        <w:rPr>
          <w:rStyle w:val="Strong"/>
          <w:b w:val="0"/>
          <w:bCs w:val="0"/>
        </w:rPr>
        <w:t>TDRA</w:t>
      </w:r>
      <w:r w:rsidR="004C065A">
        <w:rPr>
          <w:rStyle w:val="Strong"/>
          <w:b w:val="0"/>
          <w:bCs w:val="0"/>
        </w:rPr>
        <w:t>) and frequency (FDRA)</w:t>
      </w:r>
      <w:r w:rsidR="00B13965">
        <w:rPr>
          <w:rStyle w:val="Strong"/>
          <w:b w:val="0"/>
          <w:bCs w:val="0"/>
        </w:rPr>
        <w:t xml:space="preserve"> for </w:t>
      </w:r>
      <w:r w:rsidR="004C065A">
        <w:rPr>
          <w:rStyle w:val="Strong"/>
          <w:b w:val="0"/>
          <w:bCs w:val="0"/>
        </w:rPr>
        <w:t>a</w:t>
      </w:r>
      <w:r w:rsidR="00AC58E3">
        <w:rPr>
          <w:rStyle w:val="Strong"/>
          <w:b w:val="0"/>
          <w:bCs w:val="0"/>
        </w:rPr>
        <w:t xml:space="preserve"> </w:t>
      </w:r>
      <w:r w:rsidR="00636A7D">
        <w:rPr>
          <w:rStyle w:val="Strong"/>
          <w:b w:val="0"/>
          <w:bCs w:val="0"/>
        </w:rPr>
        <w:t>PDSCH</w:t>
      </w:r>
      <w:r w:rsidR="00B13965">
        <w:rPr>
          <w:rStyle w:val="Strong"/>
          <w:b w:val="0"/>
          <w:bCs w:val="0"/>
        </w:rPr>
        <w:t xml:space="preserve"> transmission to the UE</w:t>
      </w:r>
      <w:r w:rsidR="00C41D6A">
        <w:rPr>
          <w:rStyle w:val="Strong"/>
          <w:b w:val="0"/>
          <w:bCs w:val="0"/>
        </w:rPr>
        <w:t xml:space="preserve">. </w:t>
      </w:r>
      <w:r w:rsidR="00850B69">
        <w:rPr>
          <w:rStyle w:val="Strong"/>
          <w:b w:val="0"/>
          <w:bCs w:val="0"/>
        </w:rPr>
        <w:t xml:space="preserve">CSI prediction in this WI is concerned with TDRA. </w:t>
      </w:r>
      <w:r w:rsidR="00636A7D">
        <w:rPr>
          <w:rStyle w:val="Strong"/>
          <w:b w:val="0"/>
          <w:bCs w:val="0"/>
        </w:rPr>
        <w:t xml:space="preserve">The TDRA </w:t>
      </w:r>
      <w:r w:rsidR="0096245E">
        <w:rPr>
          <w:rStyle w:val="Strong"/>
          <w:b w:val="0"/>
          <w:bCs w:val="0"/>
        </w:rPr>
        <w:t xml:space="preserve">is a </w:t>
      </w:r>
      <w:r w:rsidR="00636A7D">
        <w:rPr>
          <w:rStyle w:val="Strong"/>
          <w:b w:val="0"/>
          <w:bCs w:val="0"/>
        </w:rPr>
        <w:t xml:space="preserve">field </w:t>
      </w:r>
      <w:r w:rsidR="001E0F69">
        <w:rPr>
          <w:rStyle w:val="Strong"/>
          <w:b w:val="0"/>
          <w:bCs w:val="0"/>
        </w:rPr>
        <w:t>of</w:t>
      </w:r>
      <w:r w:rsidR="00636A7D">
        <w:rPr>
          <w:rStyle w:val="Strong"/>
          <w:b w:val="0"/>
          <w:bCs w:val="0"/>
        </w:rPr>
        <w:t xml:space="preserve"> the DCI format</w:t>
      </w:r>
      <w:r w:rsidR="005E2676">
        <w:rPr>
          <w:rStyle w:val="Strong"/>
          <w:b w:val="0"/>
          <w:bCs w:val="0"/>
        </w:rPr>
        <w:t>s</w:t>
      </w:r>
      <w:r w:rsidR="00636A7D">
        <w:rPr>
          <w:rStyle w:val="Strong"/>
          <w:b w:val="0"/>
          <w:bCs w:val="0"/>
        </w:rPr>
        <w:t xml:space="preserve"> 1</w:t>
      </w:r>
      <w:r w:rsidR="001E0F69">
        <w:rPr>
          <w:rStyle w:val="Strong"/>
          <w:b w:val="0"/>
          <w:bCs w:val="0"/>
        </w:rPr>
        <w:t xml:space="preserve">_0 or 1_1 </w:t>
      </w:r>
      <w:r w:rsidR="0096245E">
        <w:rPr>
          <w:rStyle w:val="Strong"/>
          <w:b w:val="0"/>
          <w:bCs w:val="0"/>
        </w:rPr>
        <w:t xml:space="preserve">used to schedule the PDSCH via a PDCCH. The TDRA field </w:t>
      </w:r>
      <w:r w:rsidR="001E0F69">
        <w:rPr>
          <w:rStyle w:val="Strong"/>
          <w:b w:val="0"/>
          <w:bCs w:val="0"/>
        </w:rPr>
        <w:t>points to a</w:t>
      </w:r>
      <w:r w:rsidR="0096245E">
        <w:rPr>
          <w:rStyle w:val="Strong"/>
          <w:b w:val="0"/>
          <w:bCs w:val="0"/>
        </w:rPr>
        <w:t>n entry in a</w:t>
      </w:r>
      <w:r w:rsidR="001E0F69">
        <w:rPr>
          <w:rStyle w:val="Strong"/>
          <w:b w:val="0"/>
          <w:bCs w:val="0"/>
        </w:rPr>
        <w:t xml:space="preserve"> table </w:t>
      </w:r>
      <w:r w:rsidR="00AC44AF">
        <w:rPr>
          <w:rStyle w:val="Strong"/>
          <w:b w:val="0"/>
          <w:bCs w:val="0"/>
        </w:rPr>
        <w:t>previously</w:t>
      </w:r>
      <w:r w:rsidR="00BF7435">
        <w:rPr>
          <w:rStyle w:val="Strong"/>
          <w:b w:val="0"/>
          <w:bCs w:val="0"/>
        </w:rPr>
        <w:t xml:space="preserve"> </w:t>
      </w:r>
      <w:r w:rsidR="007F1F87">
        <w:rPr>
          <w:rStyle w:val="Strong"/>
          <w:b w:val="0"/>
          <w:bCs w:val="0"/>
        </w:rPr>
        <w:t>delivered to the UE as an</w:t>
      </w:r>
      <w:r w:rsidR="004F74AD">
        <w:rPr>
          <w:rStyle w:val="Strong"/>
          <w:b w:val="0"/>
          <w:bCs w:val="0"/>
        </w:rPr>
        <w:t xml:space="preserve"> RRC IE </w:t>
      </w:r>
      <w:r w:rsidR="0094168D" w:rsidRPr="00FE5F8B">
        <w:rPr>
          <w:rStyle w:val="Strong"/>
          <w:b w:val="0"/>
          <w:bCs w:val="0"/>
          <w:i/>
          <w:iCs/>
        </w:rPr>
        <w:t>pdsch-AllocationList</w:t>
      </w:r>
      <w:r w:rsidR="00FE5F8B">
        <w:rPr>
          <w:rStyle w:val="Strong"/>
          <w:b w:val="0"/>
          <w:bCs w:val="0"/>
        </w:rPr>
        <w:t xml:space="preserve">. From this entry, the UE </w:t>
      </w:r>
      <w:r w:rsidR="00315E46">
        <w:rPr>
          <w:rStyle w:val="Strong"/>
          <w:b w:val="0"/>
          <w:bCs w:val="0"/>
        </w:rPr>
        <w:t>will</w:t>
      </w:r>
      <w:r w:rsidR="00FE5F8B">
        <w:rPr>
          <w:rStyle w:val="Strong"/>
          <w:b w:val="0"/>
          <w:bCs w:val="0"/>
        </w:rPr>
        <w:t xml:space="preserve"> </w:t>
      </w:r>
      <w:r w:rsidR="00315E46">
        <w:rPr>
          <w:rStyle w:val="Strong"/>
          <w:b w:val="0"/>
          <w:bCs w:val="0"/>
        </w:rPr>
        <w:t>read</w:t>
      </w:r>
      <w:r w:rsidR="00FE5F8B">
        <w:rPr>
          <w:rStyle w:val="Strong"/>
          <w:b w:val="0"/>
          <w:bCs w:val="0"/>
        </w:rPr>
        <w:t xml:space="preserve"> the </w:t>
      </w:r>
      <w:r w:rsidR="008D2FB4">
        <w:rPr>
          <w:rStyle w:val="Strong"/>
          <w:b w:val="0"/>
          <w:bCs w:val="0"/>
        </w:rPr>
        <w:t xml:space="preserve">k0 </w:t>
      </w:r>
      <w:r w:rsidR="00B827E0">
        <w:rPr>
          <w:rStyle w:val="Strong"/>
          <w:b w:val="0"/>
          <w:bCs w:val="0"/>
        </w:rPr>
        <w:t>(the number of slots after the slot carrying the PDCCH DCI</w:t>
      </w:r>
      <w:r w:rsidR="00BF7435">
        <w:rPr>
          <w:rStyle w:val="Strong"/>
          <w:b w:val="0"/>
          <w:bCs w:val="0"/>
        </w:rPr>
        <w:t xml:space="preserve"> that </w:t>
      </w:r>
      <w:r w:rsidR="00BE4AE1">
        <w:rPr>
          <w:rStyle w:val="Strong"/>
          <w:b w:val="0"/>
          <w:bCs w:val="0"/>
        </w:rPr>
        <w:t>carries the resource allocation</w:t>
      </w:r>
      <w:r w:rsidR="00414E64">
        <w:rPr>
          <w:rStyle w:val="Strong"/>
          <w:b w:val="0"/>
          <w:bCs w:val="0"/>
        </w:rPr>
        <w:t xml:space="preserve">) </w:t>
      </w:r>
      <w:r w:rsidR="008D2FB4">
        <w:rPr>
          <w:rStyle w:val="Strong"/>
          <w:b w:val="0"/>
          <w:bCs w:val="0"/>
        </w:rPr>
        <w:t xml:space="preserve">and </w:t>
      </w:r>
      <w:r w:rsidR="00414E64">
        <w:rPr>
          <w:rStyle w:val="Strong"/>
          <w:b w:val="0"/>
          <w:bCs w:val="0"/>
        </w:rPr>
        <w:t xml:space="preserve">the </w:t>
      </w:r>
      <w:r w:rsidR="008D2FB4">
        <w:rPr>
          <w:rStyle w:val="Strong"/>
          <w:b w:val="0"/>
          <w:bCs w:val="0"/>
        </w:rPr>
        <w:t xml:space="preserve">SLIV </w:t>
      </w:r>
      <w:r w:rsidR="00652DFD">
        <w:rPr>
          <w:rStyle w:val="Strong"/>
          <w:b w:val="0"/>
          <w:bCs w:val="0"/>
        </w:rPr>
        <w:t xml:space="preserve">amongst other scheduling parameters </w:t>
      </w:r>
      <w:r w:rsidR="008D2FB4">
        <w:rPr>
          <w:rStyle w:val="Strong"/>
          <w:b w:val="0"/>
          <w:bCs w:val="0"/>
        </w:rPr>
        <w:t>of the PDSCH</w:t>
      </w:r>
      <w:r w:rsidR="00414E64">
        <w:rPr>
          <w:rStyle w:val="Strong"/>
          <w:b w:val="0"/>
          <w:bCs w:val="0"/>
        </w:rPr>
        <w:t>.</w:t>
      </w:r>
      <w:r w:rsidR="004D541A">
        <w:rPr>
          <w:rStyle w:val="Strong"/>
          <w:b w:val="0"/>
          <w:bCs w:val="0"/>
        </w:rPr>
        <w:t xml:space="preserve"> </w:t>
      </w:r>
      <w:r w:rsidR="00414E64">
        <w:rPr>
          <w:rStyle w:val="Strong"/>
          <w:b w:val="0"/>
          <w:bCs w:val="0"/>
        </w:rPr>
        <w:t>F</w:t>
      </w:r>
      <w:r w:rsidR="001B4ABA">
        <w:rPr>
          <w:rStyle w:val="Strong"/>
          <w:b w:val="0"/>
          <w:bCs w:val="0"/>
        </w:rPr>
        <w:t xml:space="preserve">rom the SLIV, the UE can discern the start </w:t>
      </w:r>
      <w:r w:rsidR="00ED7277">
        <w:rPr>
          <w:rStyle w:val="Strong"/>
          <w:b w:val="0"/>
          <w:bCs w:val="0"/>
        </w:rPr>
        <w:t xml:space="preserve">OFDM </w:t>
      </w:r>
      <w:r w:rsidR="001B4ABA">
        <w:rPr>
          <w:rStyle w:val="Strong"/>
          <w:b w:val="0"/>
          <w:bCs w:val="0"/>
        </w:rPr>
        <w:t>symbol</w:t>
      </w:r>
      <w:r w:rsidR="00BE4AE1">
        <w:rPr>
          <w:rStyle w:val="Strong"/>
          <w:b w:val="0"/>
          <w:bCs w:val="0"/>
        </w:rPr>
        <w:t xml:space="preserve"> within the slot</w:t>
      </w:r>
      <w:r w:rsidR="001B4ABA">
        <w:rPr>
          <w:rStyle w:val="Strong"/>
          <w:b w:val="0"/>
          <w:bCs w:val="0"/>
        </w:rPr>
        <w:t xml:space="preserve"> and </w:t>
      </w:r>
      <w:r w:rsidR="00BE4AE1">
        <w:rPr>
          <w:rStyle w:val="Strong"/>
          <w:b w:val="0"/>
          <w:bCs w:val="0"/>
        </w:rPr>
        <w:t xml:space="preserve">the </w:t>
      </w:r>
      <w:r w:rsidR="001B4ABA">
        <w:rPr>
          <w:rStyle w:val="Strong"/>
          <w:b w:val="0"/>
          <w:bCs w:val="0"/>
        </w:rPr>
        <w:t>len</w:t>
      </w:r>
      <w:r w:rsidR="002170CA">
        <w:rPr>
          <w:rStyle w:val="Strong"/>
          <w:b w:val="0"/>
          <w:bCs w:val="0"/>
        </w:rPr>
        <w:t>gth (</w:t>
      </w:r>
      <w:r w:rsidR="00BE4AE1">
        <w:rPr>
          <w:rStyle w:val="Strong"/>
          <w:b w:val="0"/>
          <w:bCs w:val="0"/>
        </w:rPr>
        <w:t xml:space="preserve">in </w:t>
      </w:r>
      <w:r w:rsidR="002170CA">
        <w:rPr>
          <w:rStyle w:val="Strong"/>
          <w:b w:val="0"/>
          <w:bCs w:val="0"/>
        </w:rPr>
        <w:t>OFDM symbols) allocated for the PDSCH. The relationship between th</w:t>
      </w:r>
      <w:r w:rsidR="00D32BB3">
        <w:rPr>
          <w:rStyle w:val="Strong"/>
          <w:b w:val="0"/>
          <w:bCs w:val="0"/>
        </w:rPr>
        <w:t>ese parameters is illustrated in Figure 1.</w:t>
      </w:r>
    </w:p>
    <w:p w14:paraId="4720CE86" w14:textId="77777777" w:rsidR="00D32BB3" w:rsidRDefault="00D32BB3" w:rsidP="00D32BB3">
      <w:pPr>
        <w:keepNext/>
        <w:spacing w:afterLines="50" w:after="156"/>
        <w:jc w:val="center"/>
      </w:pPr>
      <w:r>
        <w:rPr>
          <w:rStyle w:val="Strong"/>
          <w:b w:val="0"/>
          <w:bCs w:val="0"/>
          <w:noProof/>
        </w:rPr>
        <w:drawing>
          <wp:inline distT="0" distB="0" distL="0" distR="0" wp14:anchorId="73E442E3" wp14:editId="03CB87F6">
            <wp:extent cx="3233403" cy="1649811"/>
            <wp:effectExtent l="0" t="0" r="571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253" cy="166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C9F526" w14:textId="3136064A" w:rsidR="00D32BB3" w:rsidRPr="00FE5F8B" w:rsidRDefault="00D32BB3" w:rsidP="00D32BB3">
      <w:pPr>
        <w:pStyle w:val="Caption"/>
        <w:jc w:val="center"/>
        <w:rPr>
          <w:rStyle w:val="Strong"/>
          <w:b/>
          <w:bCs w:val="0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TDRA relevant information for PDSCH</w:t>
      </w:r>
    </w:p>
    <w:p w14:paraId="380012C4" w14:textId="26DDFB2E" w:rsidR="00414E64" w:rsidRDefault="00652DFD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The choice of k0 and SLIV </w:t>
      </w:r>
      <w:r w:rsidR="00585145">
        <w:rPr>
          <w:rStyle w:val="Strong"/>
          <w:b w:val="0"/>
          <w:bCs w:val="0"/>
        </w:rPr>
        <w:t xml:space="preserve">is done in the scheduler of the gNB taking into account the CSI </w:t>
      </w:r>
      <w:r w:rsidR="0096245E">
        <w:rPr>
          <w:rStyle w:val="Strong"/>
          <w:b w:val="0"/>
          <w:bCs w:val="0"/>
        </w:rPr>
        <w:t>report from the UE</w:t>
      </w:r>
      <w:r w:rsidR="00CD0450">
        <w:rPr>
          <w:rStyle w:val="Strong"/>
          <w:b w:val="0"/>
          <w:bCs w:val="0"/>
        </w:rPr>
        <w:t xml:space="preserve"> and the size pf data </w:t>
      </w:r>
      <w:r w:rsidR="00AF69A0">
        <w:rPr>
          <w:rStyle w:val="Strong"/>
          <w:b w:val="0"/>
          <w:bCs w:val="0"/>
        </w:rPr>
        <w:t>for the PDSCH</w:t>
      </w:r>
      <w:r w:rsidR="0096245E">
        <w:rPr>
          <w:rStyle w:val="Strong"/>
          <w:b w:val="0"/>
          <w:bCs w:val="0"/>
        </w:rPr>
        <w:t>.</w:t>
      </w:r>
      <w:r w:rsidR="00383B5E">
        <w:rPr>
          <w:rStyle w:val="Strong"/>
          <w:b w:val="0"/>
          <w:bCs w:val="0"/>
        </w:rPr>
        <w:t xml:space="preserve"> </w:t>
      </w:r>
      <w:r w:rsidR="005F70BF">
        <w:rPr>
          <w:rStyle w:val="Strong"/>
          <w:b w:val="0"/>
          <w:bCs w:val="0"/>
        </w:rPr>
        <w:t>In Figure 1, the PDSCH would be transmitted in the best</w:t>
      </w:r>
      <w:r w:rsidR="00DD45F6">
        <w:rPr>
          <w:rStyle w:val="Strong"/>
          <w:b w:val="0"/>
          <w:bCs w:val="0"/>
        </w:rPr>
        <w:t xml:space="preserve"> possible</w:t>
      </w:r>
      <w:r w:rsidR="005F70BF">
        <w:rPr>
          <w:rStyle w:val="Strong"/>
          <w:b w:val="0"/>
          <w:bCs w:val="0"/>
        </w:rPr>
        <w:t xml:space="preserve"> slot if the </w:t>
      </w:r>
      <w:r w:rsidR="00383B5E">
        <w:rPr>
          <w:rStyle w:val="Strong"/>
          <w:b w:val="0"/>
          <w:bCs w:val="0"/>
        </w:rPr>
        <w:t xml:space="preserve">CSI prediction </w:t>
      </w:r>
      <w:r w:rsidR="005F70BF">
        <w:rPr>
          <w:rStyle w:val="Strong"/>
          <w:b w:val="0"/>
          <w:bCs w:val="0"/>
        </w:rPr>
        <w:t>was of slot n+k0</w:t>
      </w:r>
      <w:r w:rsidR="00DA528F">
        <w:rPr>
          <w:rStyle w:val="Strong"/>
          <w:b w:val="0"/>
          <w:bCs w:val="0"/>
        </w:rPr>
        <w:t>.</w:t>
      </w:r>
      <w:r w:rsidR="005F70BF">
        <w:rPr>
          <w:rStyle w:val="Strong"/>
          <w:b w:val="0"/>
          <w:bCs w:val="0"/>
        </w:rPr>
        <w:t xml:space="preserve"> </w:t>
      </w:r>
      <w:r w:rsidR="00DA528F">
        <w:rPr>
          <w:rStyle w:val="Strong"/>
          <w:b w:val="0"/>
          <w:bCs w:val="0"/>
        </w:rPr>
        <w:t xml:space="preserve">However, at the point when CSI prediction is done at </w:t>
      </w:r>
      <w:r w:rsidR="00A43B2C">
        <w:rPr>
          <w:rStyle w:val="Strong"/>
          <w:b w:val="0"/>
          <w:bCs w:val="0"/>
        </w:rPr>
        <w:t>a given</w:t>
      </w:r>
      <w:r w:rsidR="00DA528F">
        <w:rPr>
          <w:rStyle w:val="Strong"/>
          <w:b w:val="0"/>
          <w:bCs w:val="0"/>
        </w:rPr>
        <w:t xml:space="preserve"> UE</w:t>
      </w:r>
      <w:r w:rsidR="004E18A7">
        <w:rPr>
          <w:rStyle w:val="Strong"/>
          <w:b w:val="0"/>
          <w:bCs w:val="0"/>
        </w:rPr>
        <w:t xml:space="preserve">, the UE does not know k0 because the choice of </w:t>
      </w:r>
      <w:r w:rsidR="00DC67A0">
        <w:rPr>
          <w:rStyle w:val="Strong"/>
          <w:b w:val="0"/>
          <w:bCs w:val="0"/>
        </w:rPr>
        <w:t>k</w:t>
      </w:r>
      <w:r w:rsidR="00F33C43">
        <w:rPr>
          <w:rStyle w:val="Strong"/>
          <w:b w:val="0"/>
          <w:bCs w:val="0"/>
        </w:rPr>
        <w:t>0</w:t>
      </w:r>
      <w:r w:rsidR="004E18A7">
        <w:rPr>
          <w:rStyle w:val="Strong"/>
          <w:b w:val="0"/>
          <w:bCs w:val="0"/>
        </w:rPr>
        <w:t xml:space="preserve"> depends on the future actions of the gNB scheduler</w:t>
      </w:r>
      <w:r w:rsidR="00F33C43">
        <w:rPr>
          <w:rStyle w:val="Strong"/>
          <w:b w:val="0"/>
          <w:bCs w:val="0"/>
        </w:rPr>
        <w:t xml:space="preserve"> and these actions do not only depend on the CSI report</w:t>
      </w:r>
      <w:r w:rsidR="00E93E0C">
        <w:rPr>
          <w:rStyle w:val="Strong"/>
          <w:b w:val="0"/>
          <w:bCs w:val="0"/>
        </w:rPr>
        <w:t>s</w:t>
      </w:r>
      <w:r w:rsidR="00F33C43">
        <w:rPr>
          <w:rStyle w:val="Strong"/>
          <w:b w:val="0"/>
          <w:bCs w:val="0"/>
        </w:rPr>
        <w:t xml:space="preserve"> of </w:t>
      </w:r>
      <w:r w:rsidR="00A43B2C">
        <w:rPr>
          <w:rStyle w:val="Strong"/>
          <w:b w:val="0"/>
          <w:bCs w:val="0"/>
        </w:rPr>
        <w:t xml:space="preserve">the target UE but also other </w:t>
      </w:r>
      <w:r w:rsidR="00A43B2C">
        <w:rPr>
          <w:rStyle w:val="Strong"/>
          <w:b w:val="0"/>
          <w:bCs w:val="0"/>
        </w:rPr>
        <w:lastRenderedPageBreak/>
        <w:t>UEs within the same cell.</w:t>
      </w:r>
      <w:r w:rsidR="00B549EB">
        <w:rPr>
          <w:rStyle w:val="Strong"/>
          <w:b w:val="0"/>
          <w:bCs w:val="0"/>
        </w:rPr>
        <w:t xml:space="preserve"> This is </w:t>
      </w:r>
      <w:r w:rsidR="000B0E25">
        <w:rPr>
          <w:rStyle w:val="Strong"/>
          <w:b w:val="0"/>
          <w:bCs w:val="0"/>
        </w:rPr>
        <w:t xml:space="preserve">one of </w:t>
      </w:r>
      <w:r w:rsidR="00B549EB">
        <w:rPr>
          <w:rStyle w:val="Strong"/>
          <w:b w:val="0"/>
          <w:bCs w:val="0"/>
        </w:rPr>
        <w:t>the reason</w:t>
      </w:r>
      <w:r w:rsidR="000B0E25">
        <w:rPr>
          <w:rStyle w:val="Strong"/>
          <w:b w:val="0"/>
          <w:bCs w:val="0"/>
        </w:rPr>
        <w:t>s</w:t>
      </w:r>
      <w:r w:rsidR="00B549EB">
        <w:rPr>
          <w:rStyle w:val="Strong"/>
          <w:b w:val="0"/>
          <w:bCs w:val="0"/>
        </w:rPr>
        <w:t xml:space="preserve"> that s</w:t>
      </w:r>
      <w:r w:rsidR="00B549EB" w:rsidRPr="00780214">
        <w:rPr>
          <w:rStyle w:val="Strong"/>
          <w:b w:val="0"/>
          <w:bCs w:val="0"/>
        </w:rPr>
        <w:t xml:space="preserve">cheduling decisions are </w:t>
      </w:r>
      <w:r w:rsidR="00B549EB">
        <w:rPr>
          <w:rStyle w:val="Strong"/>
          <w:b w:val="0"/>
          <w:bCs w:val="0"/>
        </w:rPr>
        <w:t>taken by the gNB for both DL and UL.</w:t>
      </w:r>
      <w:r w:rsidR="000B0E25">
        <w:rPr>
          <w:rStyle w:val="Strong"/>
          <w:b w:val="0"/>
          <w:bCs w:val="0"/>
        </w:rPr>
        <w:t xml:space="preserve"> </w:t>
      </w:r>
      <w:r w:rsidR="00CA13FB">
        <w:rPr>
          <w:rStyle w:val="Strong"/>
          <w:b w:val="0"/>
          <w:bCs w:val="0"/>
        </w:rPr>
        <w:t>There is an issue of</w:t>
      </w:r>
      <w:r w:rsidR="00F53C3B">
        <w:rPr>
          <w:rStyle w:val="Strong"/>
          <w:b w:val="0"/>
          <w:bCs w:val="0"/>
        </w:rPr>
        <w:t xml:space="preserve"> to what slot should the UE predict CSI</w:t>
      </w:r>
      <w:r w:rsidR="00CA13FB">
        <w:rPr>
          <w:rStyle w:val="Strong"/>
          <w:b w:val="0"/>
          <w:bCs w:val="0"/>
        </w:rPr>
        <w:t>.</w:t>
      </w:r>
    </w:p>
    <w:p w14:paraId="182A72CC" w14:textId="70F6A640" w:rsidR="00B549EB" w:rsidRDefault="004521E6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It may be that </w:t>
      </w:r>
      <w:r w:rsidR="002D2C67">
        <w:rPr>
          <w:rStyle w:val="Strong"/>
          <w:b w:val="0"/>
          <w:bCs w:val="0"/>
        </w:rPr>
        <w:t xml:space="preserve">CSI prediction should be done for a number of transmission time candidates (TDRA candidates) and then the gNB </w:t>
      </w:r>
      <w:r w:rsidR="002C5108">
        <w:rPr>
          <w:rStyle w:val="Strong"/>
          <w:b w:val="0"/>
          <w:bCs w:val="0"/>
        </w:rPr>
        <w:t xml:space="preserve">can </w:t>
      </w:r>
      <w:r w:rsidR="002D2C67">
        <w:rPr>
          <w:rStyle w:val="Strong"/>
          <w:b w:val="0"/>
          <w:bCs w:val="0"/>
        </w:rPr>
        <w:t xml:space="preserve">schedule the UE at </w:t>
      </w:r>
      <w:r w:rsidR="00EF40BA">
        <w:rPr>
          <w:rStyle w:val="Strong"/>
          <w:b w:val="0"/>
          <w:bCs w:val="0"/>
        </w:rPr>
        <w:t xml:space="preserve">the </w:t>
      </w:r>
      <w:r w:rsidR="002D2C67">
        <w:rPr>
          <w:rStyle w:val="Strong"/>
          <w:b w:val="0"/>
          <w:bCs w:val="0"/>
        </w:rPr>
        <w:t>time interval corresponding to the best predicted CSI.</w:t>
      </w:r>
      <w:r w:rsidR="00615D52">
        <w:rPr>
          <w:rStyle w:val="Strong"/>
          <w:b w:val="0"/>
          <w:bCs w:val="0"/>
        </w:rPr>
        <w:t xml:space="preserve"> </w:t>
      </w:r>
    </w:p>
    <w:p w14:paraId="609DED7E" w14:textId="6E4183EC" w:rsidR="00856954" w:rsidRDefault="009A4C15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To study the efficacy of </w:t>
      </w:r>
      <w:r w:rsidR="00B549EB">
        <w:rPr>
          <w:rStyle w:val="Strong"/>
          <w:b w:val="0"/>
          <w:bCs w:val="0"/>
        </w:rPr>
        <w:t xml:space="preserve">CSI </w:t>
      </w:r>
      <w:r w:rsidR="00272712">
        <w:rPr>
          <w:rStyle w:val="Strong"/>
          <w:b w:val="0"/>
          <w:bCs w:val="0"/>
        </w:rPr>
        <w:t>prediction</w:t>
      </w:r>
      <w:r>
        <w:rPr>
          <w:rStyle w:val="Strong"/>
          <w:b w:val="0"/>
          <w:bCs w:val="0"/>
        </w:rPr>
        <w:t xml:space="preserve"> </w:t>
      </w:r>
      <w:r w:rsidR="00272712">
        <w:rPr>
          <w:rStyle w:val="Strong"/>
          <w:b w:val="0"/>
          <w:bCs w:val="0"/>
        </w:rPr>
        <w:t xml:space="preserve">at the UE </w:t>
      </w:r>
      <w:r w:rsidR="00073F2F">
        <w:rPr>
          <w:rStyle w:val="Strong"/>
          <w:b w:val="0"/>
          <w:bCs w:val="0"/>
        </w:rPr>
        <w:t>a</w:t>
      </w:r>
      <w:r>
        <w:rPr>
          <w:rStyle w:val="Strong"/>
          <w:b w:val="0"/>
          <w:bCs w:val="0"/>
        </w:rPr>
        <w:t xml:space="preserve"> CSI prediction framework has first to be agreed</w:t>
      </w:r>
      <w:r w:rsidR="00073F2F">
        <w:rPr>
          <w:rStyle w:val="Strong"/>
          <w:b w:val="0"/>
          <w:bCs w:val="0"/>
        </w:rPr>
        <w:t xml:space="preserve"> to facilitate the study wherein</w:t>
      </w:r>
      <w:r w:rsidR="00272712">
        <w:rPr>
          <w:rStyle w:val="Strong"/>
          <w:b w:val="0"/>
          <w:bCs w:val="0"/>
        </w:rPr>
        <w:t xml:space="preserve"> operations can be done in e</w:t>
      </w:r>
      <w:r w:rsidR="00856954">
        <w:rPr>
          <w:rStyle w:val="Strong"/>
          <w:b w:val="0"/>
          <w:bCs w:val="0"/>
        </w:rPr>
        <w:t>ither of two possible ways:</w:t>
      </w:r>
    </w:p>
    <w:p w14:paraId="587EF70D" w14:textId="6465FA73" w:rsidR="000B0163" w:rsidRDefault="0077595A" w:rsidP="00335377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Option 1: </w:t>
      </w:r>
      <w:r w:rsidR="00856954" w:rsidRPr="00335377">
        <w:rPr>
          <w:rStyle w:val="Strong"/>
          <w:b w:val="0"/>
          <w:bCs w:val="0"/>
        </w:rPr>
        <w:t xml:space="preserve">The gNB </w:t>
      </w:r>
      <w:r w:rsidR="00006900" w:rsidRPr="00335377">
        <w:rPr>
          <w:rStyle w:val="Strong"/>
          <w:b w:val="0"/>
          <w:bCs w:val="0"/>
        </w:rPr>
        <w:t>informs the UE of</w:t>
      </w:r>
      <w:r w:rsidR="00856954" w:rsidRPr="00335377">
        <w:rPr>
          <w:rStyle w:val="Strong"/>
          <w:b w:val="0"/>
          <w:bCs w:val="0"/>
        </w:rPr>
        <w:t xml:space="preserve"> the candidate TDRA</w:t>
      </w:r>
      <w:r w:rsidR="006C4299">
        <w:rPr>
          <w:rStyle w:val="Strong"/>
          <w:b w:val="0"/>
          <w:bCs w:val="0"/>
        </w:rPr>
        <w:t>(</w:t>
      </w:r>
      <w:r w:rsidR="00856954" w:rsidRPr="00335377">
        <w:rPr>
          <w:rStyle w:val="Strong"/>
          <w:b w:val="0"/>
          <w:bCs w:val="0"/>
        </w:rPr>
        <w:t>s</w:t>
      </w:r>
      <w:r w:rsidR="006C4299">
        <w:rPr>
          <w:rStyle w:val="Strong"/>
          <w:b w:val="0"/>
          <w:bCs w:val="0"/>
        </w:rPr>
        <w:t>)</w:t>
      </w:r>
      <w:r w:rsidR="009D08CE" w:rsidRPr="00335377">
        <w:rPr>
          <w:rStyle w:val="Strong"/>
          <w:b w:val="0"/>
          <w:bCs w:val="0"/>
        </w:rPr>
        <w:t>. This allows the UE to predict CSI at each of the candidate TDRA</w:t>
      </w:r>
      <w:r w:rsidR="00E23B32">
        <w:rPr>
          <w:rStyle w:val="Strong"/>
          <w:b w:val="0"/>
          <w:bCs w:val="0"/>
        </w:rPr>
        <w:t>(</w:t>
      </w:r>
      <w:r w:rsidR="009D08CE" w:rsidRPr="00335377">
        <w:rPr>
          <w:rStyle w:val="Strong"/>
          <w:b w:val="0"/>
          <w:bCs w:val="0"/>
        </w:rPr>
        <w:t>s</w:t>
      </w:r>
      <w:r w:rsidR="00E23B32">
        <w:rPr>
          <w:rStyle w:val="Strong"/>
          <w:b w:val="0"/>
          <w:bCs w:val="0"/>
        </w:rPr>
        <w:t>)</w:t>
      </w:r>
      <w:r w:rsidR="009D08CE" w:rsidRPr="00335377">
        <w:rPr>
          <w:rStyle w:val="Strong"/>
          <w:b w:val="0"/>
          <w:bCs w:val="0"/>
        </w:rPr>
        <w:t xml:space="preserve">. </w:t>
      </w:r>
      <w:r w:rsidR="00E16635">
        <w:rPr>
          <w:rStyle w:val="Strong"/>
          <w:b w:val="0"/>
          <w:bCs w:val="0"/>
        </w:rPr>
        <w:t>It has to be decided</w:t>
      </w:r>
      <w:r w:rsidR="001932EA">
        <w:rPr>
          <w:rStyle w:val="Strong"/>
          <w:b w:val="0"/>
          <w:bCs w:val="0"/>
        </w:rPr>
        <w:t xml:space="preserve"> how the gNB chooses the candidate TDRAs</w:t>
      </w:r>
      <w:r w:rsidR="00073F2F">
        <w:rPr>
          <w:rStyle w:val="Strong"/>
          <w:b w:val="0"/>
          <w:bCs w:val="0"/>
        </w:rPr>
        <w:t xml:space="preserve"> but one expects that the gNB would</w:t>
      </w:r>
      <w:r w:rsidR="002E0C66">
        <w:rPr>
          <w:rStyle w:val="Strong"/>
          <w:b w:val="0"/>
          <w:bCs w:val="0"/>
        </w:rPr>
        <w:t xml:space="preserve"> take into account the loading from other UEs within the cell</w:t>
      </w:r>
      <w:r w:rsidR="003C6C1C">
        <w:rPr>
          <w:rStyle w:val="Strong"/>
          <w:b w:val="0"/>
          <w:bCs w:val="0"/>
        </w:rPr>
        <w:t xml:space="preserve"> as it postulates </w:t>
      </w:r>
      <w:r w:rsidR="0057460B">
        <w:rPr>
          <w:rStyle w:val="Strong"/>
          <w:b w:val="0"/>
          <w:bCs w:val="0"/>
        </w:rPr>
        <w:t>each candidate TDRA</w:t>
      </w:r>
      <w:r w:rsidR="002E0C66">
        <w:rPr>
          <w:rStyle w:val="Strong"/>
          <w:b w:val="0"/>
          <w:bCs w:val="0"/>
        </w:rPr>
        <w:t>.</w:t>
      </w:r>
      <w:r w:rsidR="0057460B">
        <w:rPr>
          <w:rStyle w:val="Strong"/>
          <w:b w:val="0"/>
          <w:bCs w:val="0"/>
        </w:rPr>
        <w:t xml:space="preserve"> This option does not preclude just one candidate TDRA</w:t>
      </w:r>
      <w:r w:rsidR="009F7146">
        <w:rPr>
          <w:rStyle w:val="Strong"/>
          <w:b w:val="0"/>
          <w:bCs w:val="0"/>
        </w:rPr>
        <w:t>.</w:t>
      </w:r>
    </w:p>
    <w:p w14:paraId="59FBC5C9" w14:textId="0B18EF37" w:rsidR="00D57C62" w:rsidRDefault="0077595A" w:rsidP="00335377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Option 2: </w:t>
      </w:r>
      <w:r w:rsidR="009D08CE" w:rsidRPr="00335377">
        <w:rPr>
          <w:rStyle w:val="Strong"/>
          <w:b w:val="0"/>
          <w:bCs w:val="0"/>
        </w:rPr>
        <w:t xml:space="preserve">The UE </w:t>
      </w:r>
      <w:r w:rsidR="00B016D0" w:rsidRPr="00335377">
        <w:rPr>
          <w:rStyle w:val="Strong"/>
          <w:b w:val="0"/>
          <w:bCs w:val="0"/>
        </w:rPr>
        <w:t>independently selects</w:t>
      </w:r>
      <w:r w:rsidR="005057F5" w:rsidRPr="00335377">
        <w:rPr>
          <w:rStyle w:val="Strong"/>
          <w:b w:val="0"/>
          <w:bCs w:val="0"/>
        </w:rPr>
        <w:t xml:space="preserve"> </w:t>
      </w:r>
      <w:r w:rsidR="001A708B">
        <w:rPr>
          <w:rStyle w:val="Strong"/>
          <w:b w:val="0"/>
          <w:bCs w:val="0"/>
        </w:rPr>
        <w:t xml:space="preserve">different </w:t>
      </w:r>
      <w:r w:rsidR="00B016D0" w:rsidRPr="00335377">
        <w:rPr>
          <w:rStyle w:val="Strong"/>
          <w:b w:val="0"/>
          <w:bCs w:val="0"/>
        </w:rPr>
        <w:t>TDRAs spread</w:t>
      </w:r>
      <w:r w:rsidR="00137089" w:rsidRPr="00335377">
        <w:rPr>
          <w:rStyle w:val="Strong"/>
          <w:b w:val="0"/>
          <w:bCs w:val="0"/>
        </w:rPr>
        <w:t xml:space="preserve"> </w:t>
      </w:r>
      <w:r w:rsidR="00D667DA">
        <w:rPr>
          <w:rStyle w:val="Strong"/>
          <w:b w:val="0"/>
          <w:bCs w:val="0"/>
        </w:rPr>
        <w:t>between the time</w:t>
      </w:r>
      <w:r w:rsidR="00024670">
        <w:rPr>
          <w:rStyle w:val="Strong"/>
          <w:b w:val="0"/>
          <w:bCs w:val="0"/>
        </w:rPr>
        <w:t xml:space="preserve"> it is instructed to carry out CSI measurements and</w:t>
      </w:r>
      <w:r w:rsidR="00137089" w:rsidRPr="00335377">
        <w:rPr>
          <w:rStyle w:val="Strong"/>
          <w:b w:val="0"/>
          <w:bCs w:val="0"/>
        </w:rPr>
        <w:t xml:space="preserve"> the </w:t>
      </w:r>
      <w:r w:rsidR="00024670">
        <w:rPr>
          <w:rStyle w:val="Strong"/>
          <w:b w:val="0"/>
          <w:bCs w:val="0"/>
        </w:rPr>
        <w:t xml:space="preserve">maximum </w:t>
      </w:r>
      <w:r w:rsidR="00137089" w:rsidRPr="00335377">
        <w:rPr>
          <w:rStyle w:val="Strong"/>
          <w:b w:val="0"/>
          <w:bCs w:val="0"/>
        </w:rPr>
        <w:t>scheduling interval</w:t>
      </w:r>
      <w:r w:rsidR="00024670">
        <w:rPr>
          <w:rStyle w:val="Strong"/>
          <w:b w:val="0"/>
          <w:bCs w:val="0"/>
        </w:rPr>
        <w:t xml:space="preserve"> </w:t>
      </w:r>
      <w:r w:rsidR="00DB6C3E">
        <w:rPr>
          <w:rStyle w:val="Strong"/>
          <w:b w:val="0"/>
          <w:bCs w:val="0"/>
        </w:rPr>
        <w:t xml:space="preserve">- </w:t>
      </w:r>
      <w:r w:rsidR="00024670">
        <w:rPr>
          <w:rStyle w:val="Strong"/>
          <w:b w:val="0"/>
          <w:bCs w:val="0"/>
        </w:rPr>
        <w:t>for example</w:t>
      </w:r>
      <w:r w:rsidR="00DB6C3E">
        <w:rPr>
          <w:rStyle w:val="Strong"/>
          <w:b w:val="0"/>
          <w:bCs w:val="0"/>
        </w:rPr>
        <w:t>,</w:t>
      </w:r>
      <w:r w:rsidR="00A125FD">
        <w:rPr>
          <w:rStyle w:val="Strong"/>
          <w:b w:val="0"/>
          <w:bCs w:val="0"/>
        </w:rPr>
        <w:t xml:space="preserve"> up</w:t>
      </w:r>
      <w:r w:rsidR="00DB6C3E">
        <w:rPr>
          <w:rStyle w:val="Strong"/>
          <w:b w:val="0"/>
          <w:bCs w:val="0"/>
        </w:rPr>
        <w:t xml:space="preserve"> </w:t>
      </w:r>
      <w:r w:rsidR="00A125FD">
        <w:rPr>
          <w:rStyle w:val="Strong"/>
          <w:b w:val="0"/>
          <w:bCs w:val="0"/>
        </w:rPr>
        <w:t>to the maximum possible value for k0</w:t>
      </w:r>
      <w:r w:rsidR="00137089" w:rsidRPr="00335377">
        <w:rPr>
          <w:rStyle w:val="Strong"/>
          <w:b w:val="0"/>
          <w:bCs w:val="0"/>
        </w:rPr>
        <w:t xml:space="preserve">. </w:t>
      </w:r>
      <w:r w:rsidR="000E0E01" w:rsidRPr="00335377">
        <w:rPr>
          <w:rStyle w:val="Strong"/>
          <w:b w:val="0"/>
          <w:bCs w:val="0"/>
        </w:rPr>
        <w:t>The UE then predicts the CSI at each of the candidate TDRA</w:t>
      </w:r>
      <w:r w:rsidR="004B0705">
        <w:rPr>
          <w:rStyle w:val="Strong"/>
          <w:b w:val="0"/>
          <w:bCs w:val="0"/>
        </w:rPr>
        <w:t>s</w:t>
      </w:r>
      <w:r w:rsidR="00335377" w:rsidRPr="00335377">
        <w:rPr>
          <w:rStyle w:val="Strong"/>
          <w:b w:val="0"/>
          <w:bCs w:val="0"/>
        </w:rPr>
        <w:t>.</w:t>
      </w:r>
      <w:r w:rsidR="005057F5" w:rsidRPr="00335377">
        <w:rPr>
          <w:rStyle w:val="Strong"/>
          <w:b w:val="0"/>
          <w:bCs w:val="0"/>
        </w:rPr>
        <w:t xml:space="preserve"> </w:t>
      </w:r>
    </w:p>
    <w:p w14:paraId="1E44D0AC" w14:textId="4A82BD85" w:rsidR="008A49D6" w:rsidRPr="00335377" w:rsidRDefault="00D26E46" w:rsidP="00335377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In either case, the UE would then send the candidate </w:t>
      </w:r>
      <w:r w:rsidR="000D47C4">
        <w:rPr>
          <w:rStyle w:val="Strong"/>
          <w:b w:val="0"/>
          <w:bCs w:val="0"/>
        </w:rPr>
        <w:t xml:space="preserve">CSI </w:t>
      </w:r>
      <w:r>
        <w:rPr>
          <w:rStyle w:val="Strong"/>
          <w:b w:val="0"/>
          <w:bCs w:val="0"/>
        </w:rPr>
        <w:t>predictions</w:t>
      </w:r>
      <w:r w:rsidR="00A91D1F">
        <w:rPr>
          <w:rStyle w:val="Strong"/>
          <w:b w:val="0"/>
          <w:bCs w:val="0"/>
        </w:rPr>
        <w:t xml:space="preserve"> with indications of their </w:t>
      </w:r>
      <w:r w:rsidR="00586884">
        <w:rPr>
          <w:rStyle w:val="Strong"/>
          <w:b w:val="0"/>
          <w:bCs w:val="0"/>
        </w:rPr>
        <w:t>respective times (k0)</w:t>
      </w:r>
      <w:r w:rsidR="00EC2B4D">
        <w:rPr>
          <w:rStyle w:val="Strong"/>
          <w:b w:val="0"/>
          <w:bCs w:val="0"/>
        </w:rPr>
        <w:t xml:space="preserve"> </w:t>
      </w:r>
      <w:r>
        <w:rPr>
          <w:rStyle w:val="Strong"/>
          <w:b w:val="0"/>
          <w:bCs w:val="0"/>
        </w:rPr>
        <w:t xml:space="preserve">to the gNB </w:t>
      </w:r>
      <w:r w:rsidR="008B4869">
        <w:rPr>
          <w:rStyle w:val="Strong"/>
          <w:b w:val="0"/>
          <w:bCs w:val="0"/>
        </w:rPr>
        <w:t xml:space="preserve">which would select the optimum candidate TDRA </w:t>
      </w:r>
      <w:r w:rsidR="003B022E">
        <w:rPr>
          <w:rStyle w:val="Strong"/>
          <w:b w:val="0"/>
          <w:bCs w:val="0"/>
        </w:rPr>
        <w:t>in</w:t>
      </w:r>
      <w:r w:rsidR="00A91D1F">
        <w:rPr>
          <w:rStyle w:val="Strong"/>
          <w:b w:val="0"/>
          <w:bCs w:val="0"/>
        </w:rPr>
        <w:t xml:space="preserve"> </w:t>
      </w:r>
      <w:r w:rsidR="008B4869">
        <w:rPr>
          <w:rStyle w:val="Strong"/>
          <w:b w:val="0"/>
          <w:bCs w:val="0"/>
        </w:rPr>
        <w:t xml:space="preserve">which </w:t>
      </w:r>
      <w:r w:rsidR="00A91D1F">
        <w:rPr>
          <w:rStyle w:val="Strong"/>
          <w:b w:val="0"/>
          <w:bCs w:val="0"/>
        </w:rPr>
        <w:t xml:space="preserve">the </w:t>
      </w:r>
      <w:r w:rsidR="008B4869">
        <w:rPr>
          <w:rStyle w:val="Strong"/>
          <w:b w:val="0"/>
          <w:bCs w:val="0"/>
        </w:rPr>
        <w:t xml:space="preserve">transmission will be scheduled. </w:t>
      </w:r>
      <w:r w:rsidR="00092259">
        <w:rPr>
          <w:rStyle w:val="Strong"/>
          <w:b w:val="0"/>
          <w:bCs w:val="0"/>
        </w:rPr>
        <w:t xml:space="preserve">The UE can also just send the best candidate </w:t>
      </w:r>
      <w:r w:rsidR="003B022E">
        <w:rPr>
          <w:rStyle w:val="Strong"/>
          <w:b w:val="0"/>
          <w:bCs w:val="0"/>
        </w:rPr>
        <w:t xml:space="preserve">TDRA </w:t>
      </w:r>
      <w:r w:rsidR="00092259">
        <w:rPr>
          <w:rStyle w:val="Strong"/>
          <w:b w:val="0"/>
          <w:bCs w:val="0"/>
        </w:rPr>
        <w:t>to the gNB</w:t>
      </w:r>
      <w:r w:rsidR="0040166E">
        <w:rPr>
          <w:rStyle w:val="Strong"/>
          <w:b w:val="0"/>
          <w:bCs w:val="0"/>
        </w:rPr>
        <w:t xml:space="preserve"> for it to use for scheduling. Option 1 allows more gNB control </w:t>
      </w:r>
      <w:r w:rsidR="0077595A">
        <w:rPr>
          <w:rStyle w:val="Strong"/>
          <w:b w:val="0"/>
          <w:bCs w:val="0"/>
        </w:rPr>
        <w:t>than option 2.</w:t>
      </w:r>
    </w:p>
    <w:p w14:paraId="495A6BD0" w14:textId="65D54B46" w:rsidR="00B513AB" w:rsidRPr="001E5DDF" w:rsidRDefault="00F35594" w:rsidP="009552B4">
      <w:pPr>
        <w:spacing w:afterLines="50" w:after="156"/>
        <w:jc w:val="both"/>
        <w:rPr>
          <w:rStyle w:val="Strong"/>
        </w:rPr>
      </w:pPr>
      <w:r w:rsidRPr="001E5DDF">
        <w:rPr>
          <w:rStyle w:val="Strong"/>
        </w:rPr>
        <w:t>Observation</w:t>
      </w:r>
      <w:r w:rsidR="00B513AB" w:rsidRPr="001E5DDF">
        <w:rPr>
          <w:rStyle w:val="Strong"/>
        </w:rPr>
        <w:t xml:space="preserve"> 1: </w:t>
      </w:r>
      <w:r w:rsidR="007C1AEE">
        <w:rPr>
          <w:rStyle w:val="Strong"/>
        </w:rPr>
        <w:t xml:space="preserve">To allow scheduling flexibility, </w:t>
      </w:r>
      <w:r w:rsidR="004F54B3">
        <w:rPr>
          <w:rStyle w:val="Strong"/>
        </w:rPr>
        <w:t xml:space="preserve">CSI prediction </w:t>
      </w:r>
      <w:r w:rsidR="00181410">
        <w:rPr>
          <w:rStyle w:val="Strong"/>
        </w:rPr>
        <w:t>at the UE needs</w:t>
      </w:r>
      <w:r w:rsidR="004F54B3">
        <w:rPr>
          <w:rStyle w:val="Strong"/>
        </w:rPr>
        <w:t xml:space="preserve"> be carried out at [N] possible TDRA candidates</w:t>
      </w:r>
      <w:r w:rsidR="002C2912" w:rsidRPr="001E5DDF">
        <w:rPr>
          <w:rStyle w:val="Strong"/>
        </w:rPr>
        <w:t>.</w:t>
      </w:r>
    </w:p>
    <w:p w14:paraId="167B52E4" w14:textId="77777777" w:rsidR="006C5CD3" w:rsidRDefault="006C5CD3" w:rsidP="009552B4">
      <w:pPr>
        <w:pStyle w:val="NoSpacing"/>
        <w:ind w:left="360"/>
        <w:rPr>
          <w:rStyle w:val="Strong"/>
        </w:rPr>
      </w:pPr>
    </w:p>
    <w:p w14:paraId="4DAAA0BF" w14:textId="797AD28C" w:rsidR="00A41FDD" w:rsidRDefault="00A41FDD" w:rsidP="00A41FDD">
      <w:pPr>
        <w:numPr>
          <w:ilvl w:val="1"/>
          <w:numId w:val="6"/>
        </w:numPr>
        <w:spacing w:afterLines="50" w:after="156"/>
        <w:jc w:val="both"/>
        <w:rPr>
          <w:rStyle w:val="Strong"/>
        </w:rPr>
      </w:pPr>
      <w:r>
        <w:rPr>
          <w:rStyle w:val="Strong"/>
        </w:rPr>
        <w:t>CSI Prediction at the gNB</w:t>
      </w:r>
    </w:p>
    <w:p w14:paraId="07D691F9" w14:textId="279C7B15" w:rsidR="00A41FDD" w:rsidRDefault="00857CE9" w:rsidP="00A41FDD">
      <w:pPr>
        <w:pStyle w:val="NoSpacing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To forestall the need for multiple prediction configuration</w:t>
      </w:r>
      <w:r w:rsidR="00B74EAB">
        <w:rPr>
          <w:rStyle w:val="Strong"/>
          <w:b w:val="0"/>
          <w:bCs w:val="0"/>
        </w:rPr>
        <w:t xml:space="preserve"> and multiple prediction reporting, one sided CSI prediction </w:t>
      </w:r>
      <w:r w:rsidR="00DC5A08">
        <w:rPr>
          <w:rStyle w:val="Strong"/>
          <w:b w:val="0"/>
          <w:bCs w:val="0"/>
        </w:rPr>
        <w:t>can be carried out at the gNB instead. In this case, the CSI framework would mandate that the UE sends all CSI measurements</w:t>
      </w:r>
      <w:r w:rsidR="00057CC4">
        <w:rPr>
          <w:rStyle w:val="Strong"/>
          <w:b w:val="0"/>
          <w:bCs w:val="0"/>
        </w:rPr>
        <w:t xml:space="preserve"> to the gNB where the predictor can use the measurements to predict CSI at any TDRA of </w:t>
      </w:r>
      <w:r w:rsidR="003B352E">
        <w:rPr>
          <w:rStyle w:val="Strong"/>
          <w:b w:val="0"/>
          <w:bCs w:val="0"/>
        </w:rPr>
        <w:t>the gNB’s</w:t>
      </w:r>
      <w:r w:rsidR="00057CC4">
        <w:rPr>
          <w:rStyle w:val="Strong"/>
          <w:b w:val="0"/>
          <w:bCs w:val="0"/>
        </w:rPr>
        <w:t xml:space="preserve"> choosing</w:t>
      </w:r>
      <w:r w:rsidR="003D539D">
        <w:rPr>
          <w:rStyle w:val="Strong"/>
          <w:b w:val="0"/>
          <w:bCs w:val="0"/>
        </w:rPr>
        <w:t>. In this framework, performance may be more optimal if raw channel measurements</w:t>
      </w:r>
      <w:r>
        <w:rPr>
          <w:rStyle w:val="Strong"/>
          <w:b w:val="0"/>
          <w:bCs w:val="0"/>
        </w:rPr>
        <w:t xml:space="preserve"> </w:t>
      </w:r>
      <w:r w:rsidR="003D539D">
        <w:rPr>
          <w:rStyle w:val="Strong"/>
          <w:b w:val="0"/>
          <w:bCs w:val="0"/>
        </w:rPr>
        <w:t xml:space="preserve">are sent to the gNB </w:t>
      </w:r>
      <w:r w:rsidR="003F028E">
        <w:rPr>
          <w:rStyle w:val="Strong"/>
          <w:b w:val="0"/>
          <w:bCs w:val="0"/>
        </w:rPr>
        <w:t xml:space="preserve">as these are likely more amenable to prediction. </w:t>
      </w:r>
      <w:r w:rsidR="00CA45ED">
        <w:rPr>
          <w:rStyle w:val="Strong"/>
          <w:b w:val="0"/>
          <w:bCs w:val="0"/>
        </w:rPr>
        <w:t xml:space="preserve">As raw measurements would consume more transmission resources, CSI compression </w:t>
      </w:r>
      <w:r w:rsidR="00896B04">
        <w:rPr>
          <w:rStyle w:val="Strong"/>
          <w:b w:val="0"/>
          <w:bCs w:val="0"/>
        </w:rPr>
        <w:t>would be critical</w:t>
      </w:r>
      <w:r w:rsidR="00CA45ED">
        <w:rPr>
          <w:rStyle w:val="Strong"/>
          <w:b w:val="0"/>
          <w:bCs w:val="0"/>
        </w:rPr>
        <w:t xml:space="preserve"> </w:t>
      </w:r>
      <w:r w:rsidR="005A0D8C">
        <w:rPr>
          <w:rStyle w:val="Strong"/>
          <w:b w:val="0"/>
          <w:bCs w:val="0"/>
        </w:rPr>
        <w:t>to reduce the transmission resources needed</w:t>
      </w:r>
      <w:r w:rsidR="0010051C">
        <w:rPr>
          <w:rStyle w:val="Strong"/>
          <w:b w:val="0"/>
          <w:bCs w:val="0"/>
        </w:rPr>
        <w:t xml:space="preserve">. </w:t>
      </w:r>
    </w:p>
    <w:p w14:paraId="7BA25245" w14:textId="77777777" w:rsidR="00920375" w:rsidRDefault="00920375" w:rsidP="00A41FDD">
      <w:pPr>
        <w:pStyle w:val="NoSpacing"/>
        <w:rPr>
          <w:rStyle w:val="Strong"/>
          <w:b w:val="0"/>
          <w:bCs w:val="0"/>
        </w:rPr>
      </w:pPr>
    </w:p>
    <w:p w14:paraId="614EF14B" w14:textId="7193C65D" w:rsidR="00920375" w:rsidRPr="001E5DDF" w:rsidRDefault="00920375" w:rsidP="00920375">
      <w:pPr>
        <w:spacing w:afterLines="50" w:after="156"/>
        <w:jc w:val="both"/>
        <w:rPr>
          <w:rStyle w:val="Strong"/>
        </w:rPr>
      </w:pPr>
      <w:r w:rsidRPr="001E5DDF">
        <w:rPr>
          <w:rStyle w:val="Strong"/>
        </w:rPr>
        <w:t xml:space="preserve">Observation </w:t>
      </w:r>
      <w:r>
        <w:rPr>
          <w:rStyle w:val="Strong"/>
        </w:rPr>
        <w:t>2</w:t>
      </w:r>
      <w:r w:rsidRPr="001E5DDF">
        <w:rPr>
          <w:rStyle w:val="Strong"/>
        </w:rPr>
        <w:t xml:space="preserve">: </w:t>
      </w:r>
      <w:r>
        <w:rPr>
          <w:rStyle w:val="Strong"/>
        </w:rPr>
        <w:t>The WID does not preclude CSI prediction at the gNB</w:t>
      </w:r>
      <w:r w:rsidRPr="001E5DDF">
        <w:rPr>
          <w:rStyle w:val="Strong"/>
        </w:rPr>
        <w:t>.</w:t>
      </w:r>
    </w:p>
    <w:p w14:paraId="1B12AE55" w14:textId="77777777" w:rsidR="00D10109" w:rsidRDefault="009071F6" w:rsidP="00D10109">
      <w:pPr>
        <w:pStyle w:val="NoSpacing"/>
        <w:rPr>
          <w:rStyle w:val="Strong"/>
        </w:rPr>
      </w:pPr>
      <w:r>
        <w:rPr>
          <w:rStyle w:val="Strong"/>
        </w:rPr>
        <w:t>Proposal 1: RAN1 should first agree a CSI prediction framework to allow a more controlled study. Such a framework should include</w:t>
      </w:r>
      <w:r w:rsidR="00D10109">
        <w:rPr>
          <w:rStyle w:val="Strong"/>
        </w:rPr>
        <w:t>:</w:t>
      </w:r>
    </w:p>
    <w:p w14:paraId="5AF8EB1D" w14:textId="6D561FA8" w:rsidR="009071F6" w:rsidRDefault="00DB5A82" w:rsidP="00D10109">
      <w:pPr>
        <w:pStyle w:val="NoSpacing"/>
        <w:numPr>
          <w:ilvl w:val="0"/>
          <w:numId w:val="37"/>
        </w:numPr>
        <w:rPr>
          <w:rStyle w:val="Strong"/>
        </w:rPr>
      </w:pPr>
      <w:r>
        <w:rPr>
          <w:rStyle w:val="Strong"/>
        </w:rPr>
        <w:t>W</w:t>
      </w:r>
      <w:r w:rsidR="009071F6">
        <w:rPr>
          <w:rStyle w:val="Strong"/>
        </w:rPr>
        <w:t>hether CSI prediction</w:t>
      </w:r>
      <w:r w:rsidR="00D10109">
        <w:rPr>
          <w:rStyle w:val="Strong"/>
        </w:rPr>
        <w:t xml:space="preserve"> is done at UE or gNB</w:t>
      </w:r>
    </w:p>
    <w:p w14:paraId="296AC120" w14:textId="5BCC2670" w:rsidR="00D10109" w:rsidRDefault="00E42B08" w:rsidP="00D10109">
      <w:pPr>
        <w:pStyle w:val="NoSpacing"/>
        <w:numPr>
          <w:ilvl w:val="0"/>
          <w:numId w:val="37"/>
        </w:numPr>
        <w:rPr>
          <w:rStyle w:val="Strong"/>
        </w:rPr>
      </w:pPr>
      <w:r>
        <w:rPr>
          <w:rStyle w:val="Strong"/>
        </w:rPr>
        <w:t>CSI prediction at UE: multiple predictions and how these a configured</w:t>
      </w:r>
    </w:p>
    <w:p w14:paraId="41E409E5" w14:textId="71A34044" w:rsidR="000E0469" w:rsidRDefault="000E0469" w:rsidP="00D10109">
      <w:pPr>
        <w:pStyle w:val="NoSpacing"/>
        <w:numPr>
          <w:ilvl w:val="0"/>
          <w:numId w:val="37"/>
        </w:numPr>
        <w:rPr>
          <w:rStyle w:val="Strong"/>
        </w:rPr>
      </w:pPr>
      <w:r>
        <w:rPr>
          <w:rStyle w:val="Strong"/>
        </w:rPr>
        <w:t xml:space="preserve">CSI prediction at gNB: </w:t>
      </w:r>
      <w:r w:rsidR="006310B1">
        <w:rPr>
          <w:rStyle w:val="Strong"/>
        </w:rPr>
        <w:t xml:space="preserve">if </w:t>
      </w:r>
      <w:r>
        <w:rPr>
          <w:rStyle w:val="Strong"/>
        </w:rPr>
        <w:t xml:space="preserve">input data type </w:t>
      </w:r>
      <w:r w:rsidR="006310B1">
        <w:rPr>
          <w:rStyle w:val="Strong"/>
        </w:rPr>
        <w:t>is</w:t>
      </w:r>
      <w:r>
        <w:rPr>
          <w:rStyle w:val="Strong"/>
        </w:rPr>
        <w:t xml:space="preserve"> raw CSI/channel measurements</w:t>
      </w:r>
      <w:r w:rsidR="006310B1">
        <w:rPr>
          <w:rStyle w:val="Strong"/>
        </w:rPr>
        <w:t xml:space="preserve">, compression </w:t>
      </w:r>
      <w:r w:rsidR="0005089F">
        <w:rPr>
          <w:rStyle w:val="Strong"/>
        </w:rPr>
        <w:t>model for these.</w:t>
      </w:r>
    </w:p>
    <w:p w14:paraId="466DA7C9" w14:textId="713B7AA9" w:rsidR="002D6974" w:rsidRPr="00FA638C" w:rsidRDefault="002D6974" w:rsidP="00A24BC5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lastRenderedPageBreak/>
        <w:t>Conclusion</w:t>
      </w:r>
    </w:p>
    <w:p w14:paraId="77CAA3B5" w14:textId="77777777" w:rsidR="002D6974" w:rsidRDefault="002D6974" w:rsidP="00A24BC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>CSI measurement enhancements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observed and proposed as follows:</w:t>
      </w:r>
    </w:p>
    <w:p w14:paraId="33F740DA" w14:textId="77777777" w:rsidR="002D6974" w:rsidRDefault="002D6974" w:rsidP="00A24BC5">
      <w:pPr>
        <w:jc w:val="both"/>
        <w:rPr>
          <w:lang w:eastAsia="ja-JP"/>
        </w:rPr>
      </w:pPr>
    </w:p>
    <w:p w14:paraId="182E87CF" w14:textId="77777777" w:rsidR="007276F1" w:rsidRPr="001E5DDF" w:rsidRDefault="007276F1" w:rsidP="00A24BC5">
      <w:pPr>
        <w:spacing w:afterLines="50" w:after="156"/>
        <w:jc w:val="both"/>
        <w:rPr>
          <w:rStyle w:val="Strong"/>
        </w:rPr>
      </w:pPr>
      <w:r w:rsidRPr="001E5DDF">
        <w:rPr>
          <w:rStyle w:val="Strong"/>
        </w:rPr>
        <w:t xml:space="preserve">Observation 1: </w:t>
      </w:r>
      <w:r>
        <w:rPr>
          <w:rStyle w:val="Strong"/>
        </w:rPr>
        <w:t>To allow scheduling flexibility, CSI prediction at the UE needs be carried out at [N] possible TDRA candidates</w:t>
      </w:r>
      <w:r w:rsidRPr="001E5DDF">
        <w:rPr>
          <w:rStyle w:val="Strong"/>
        </w:rPr>
        <w:t>.</w:t>
      </w:r>
    </w:p>
    <w:p w14:paraId="364B89D3" w14:textId="77777777" w:rsidR="0005089F" w:rsidRPr="001E5DDF" w:rsidRDefault="0005089F" w:rsidP="00A24BC5">
      <w:pPr>
        <w:spacing w:afterLines="50" w:after="156"/>
        <w:jc w:val="both"/>
        <w:rPr>
          <w:rStyle w:val="Strong"/>
        </w:rPr>
      </w:pPr>
      <w:r w:rsidRPr="001E5DDF">
        <w:rPr>
          <w:rStyle w:val="Strong"/>
        </w:rPr>
        <w:t xml:space="preserve">Observation </w:t>
      </w:r>
      <w:r>
        <w:rPr>
          <w:rStyle w:val="Strong"/>
        </w:rPr>
        <w:t>2</w:t>
      </w:r>
      <w:r w:rsidRPr="001E5DDF">
        <w:rPr>
          <w:rStyle w:val="Strong"/>
        </w:rPr>
        <w:t xml:space="preserve">: </w:t>
      </w:r>
      <w:r>
        <w:rPr>
          <w:rStyle w:val="Strong"/>
        </w:rPr>
        <w:t>The WID does not preclude CSI prediction at the gNB</w:t>
      </w:r>
      <w:r w:rsidRPr="001E5DDF">
        <w:rPr>
          <w:rStyle w:val="Strong"/>
        </w:rPr>
        <w:t>.</w:t>
      </w:r>
    </w:p>
    <w:p w14:paraId="0AF32D3C" w14:textId="77777777" w:rsidR="0005089F" w:rsidRDefault="0005089F" w:rsidP="00A24BC5">
      <w:pPr>
        <w:pStyle w:val="NoSpacing"/>
        <w:rPr>
          <w:rStyle w:val="Strong"/>
        </w:rPr>
      </w:pPr>
      <w:r>
        <w:rPr>
          <w:rStyle w:val="Strong"/>
        </w:rPr>
        <w:t>Proposal 1: RAN1 should first agree a CSI prediction framework to allow a more controlled study. Such a framework should include:</w:t>
      </w:r>
    </w:p>
    <w:p w14:paraId="2E1B1883" w14:textId="6E5B8A91" w:rsidR="0005089F" w:rsidRDefault="009D0841" w:rsidP="00A24BC5">
      <w:pPr>
        <w:pStyle w:val="NoSpacing"/>
        <w:numPr>
          <w:ilvl w:val="0"/>
          <w:numId w:val="37"/>
        </w:numPr>
        <w:rPr>
          <w:rStyle w:val="Strong"/>
        </w:rPr>
      </w:pPr>
      <w:r>
        <w:rPr>
          <w:rStyle w:val="Strong"/>
        </w:rPr>
        <w:t>W</w:t>
      </w:r>
      <w:r w:rsidR="0005089F">
        <w:rPr>
          <w:rStyle w:val="Strong"/>
        </w:rPr>
        <w:t>hether CSI prediction is done at UE or gNB</w:t>
      </w:r>
    </w:p>
    <w:p w14:paraId="60881887" w14:textId="77777777" w:rsidR="0005089F" w:rsidRDefault="0005089F" w:rsidP="00A24BC5">
      <w:pPr>
        <w:pStyle w:val="NoSpacing"/>
        <w:numPr>
          <w:ilvl w:val="0"/>
          <w:numId w:val="37"/>
        </w:numPr>
        <w:rPr>
          <w:rStyle w:val="Strong"/>
        </w:rPr>
      </w:pPr>
      <w:r>
        <w:rPr>
          <w:rStyle w:val="Strong"/>
        </w:rPr>
        <w:t>CSI prediction at UE: multiple predictions and how these a configured</w:t>
      </w:r>
    </w:p>
    <w:p w14:paraId="6021E30F" w14:textId="77777777" w:rsidR="0005089F" w:rsidRDefault="0005089F" w:rsidP="00A24BC5">
      <w:pPr>
        <w:pStyle w:val="NoSpacing"/>
        <w:numPr>
          <w:ilvl w:val="0"/>
          <w:numId w:val="37"/>
        </w:numPr>
        <w:rPr>
          <w:rStyle w:val="Strong"/>
        </w:rPr>
      </w:pPr>
      <w:r>
        <w:rPr>
          <w:rStyle w:val="Strong"/>
        </w:rPr>
        <w:t>CSI prediction at gNB: if input data type is raw CSI/channel measurements, compression model for these.</w:t>
      </w:r>
    </w:p>
    <w:p w14:paraId="188809C9" w14:textId="77777777" w:rsidR="00A24BC5" w:rsidRDefault="00A24BC5" w:rsidP="008F63E1">
      <w:pPr>
        <w:spacing w:afterLines="50" w:after="156"/>
        <w:jc w:val="both"/>
        <w:rPr>
          <w:rFonts w:eastAsia="Times New Roman"/>
          <w:b/>
          <w:sz w:val="32"/>
          <w:szCs w:val="20"/>
        </w:rPr>
      </w:pPr>
    </w:p>
    <w:p w14:paraId="360D495D" w14:textId="50C10921" w:rsidR="00DD5190" w:rsidRPr="00FA638C" w:rsidRDefault="00DD5190" w:rsidP="008F63E1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47C987AC" w:rsidR="003021BC" w:rsidRPr="00C70EA1" w:rsidRDefault="00B5132C" w:rsidP="008F63E1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2146A7" w:rsidRPr="002146A7">
        <w:rPr>
          <w:bCs/>
          <w:noProof/>
        </w:rPr>
        <w:t>RP-234039, “</w:t>
      </w:r>
      <w:r w:rsidR="00DD1D33" w:rsidRPr="00DD1D33">
        <w:rPr>
          <w:lang w:eastAsia="ja-JP"/>
        </w:rPr>
        <w:t>New WID on Artificial Intelligence (AI)/Machine Learning (ML) for NR Air Interface</w:t>
      </w:r>
      <w:r w:rsidR="002146A7">
        <w:rPr>
          <w:lang w:eastAsia="ja-JP"/>
        </w:rPr>
        <w:t xml:space="preserve">”, </w:t>
      </w:r>
      <w:r w:rsidR="00B558B4" w:rsidRPr="00B558B4">
        <w:rPr>
          <w:lang w:eastAsia="ja-JP"/>
        </w:rPr>
        <w:t>3GPP TSG RAN Meeting #102</w:t>
      </w:r>
      <w:r w:rsidR="00B558B4">
        <w:rPr>
          <w:lang w:eastAsia="ja-JP"/>
        </w:rPr>
        <w:t>, Dec 2023</w:t>
      </w:r>
      <w:r w:rsidR="004767B3" w:rsidRPr="004767B3">
        <w:rPr>
          <w:lang w:eastAsia="ja-JP"/>
        </w:rPr>
        <w:t>.</w:t>
      </w:r>
    </w:p>
    <w:p w14:paraId="2F652254" w14:textId="1352FA49" w:rsidR="00A808DA" w:rsidRPr="00A932BB" w:rsidRDefault="00A808DA" w:rsidP="007276F1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2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6A183" w14:textId="77777777" w:rsidR="00744FB3" w:rsidRDefault="00744FB3">
      <w:r>
        <w:separator/>
      </w:r>
    </w:p>
  </w:endnote>
  <w:endnote w:type="continuationSeparator" w:id="0">
    <w:p w14:paraId="71E4E0F9" w14:textId="77777777" w:rsidR="00744FB3" w:rsidRDefault="00744FB3">
      <w:r>
        <w:continuationSeparator/>
      </w:r>
    </w:p>
  </w:endnote>
  <w:endnote w:type="continuationNotice" w:id="1">
    <w:p w14:paraId="7B134D1F" w14:textId="77777777" w:rsidR="00744FB3" w:rsidRDefault="00744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43F2E" w14:textId="77777777" w:rsidR="00744FB3" w:rsidRDefault="00744FB3">
      <w:r>
        <w:separator/>
      </w:r>
    </w:p>
  </w:footnote>
  <w:footnote w:type="continuationSeparator" w:id="0">
    <w:p w14:paraId="5AF5985B" w14:textId="77777777" w:rsidR="00744FB3" w:rsidRDefault="00744FB3">
      <w:r>
        <w:continuationSeparator/>
      </w:r>
    </w:p>
  </w:footnote>
  <w:footnote w:type="continuationNotice" w:id="1">
    <w:p w14:paraId="08C69043" w14:textId="77777777" w:rsidR="00744FB3" w:rsidRDefault="00744F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20697"/>
    <w:multiLevelType w:val="hybridMultilevel"/>
    <w:tmpl w:val="E66C4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 w15:restartNumberingAfterBreak="0">
    <w:nsid w:val="36644EB5"/>
    <w:multiLevelType w:val="hybridMultilevel"/>
    <w:tmpl w:val="6C462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4E4631"/>
    <w:multiLevelType w:val="hybridMultilevel"/>
    <w:tmpl w:val="FE0A83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71B8D"/>
    <w:multiLevelType w:val="hybridMultilevel"/>
    <w:tmpl w:val="48B2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D16A4"/>
    <w:multiLevelType w:val="hybridMultilevel"/>
    <w:tmpl w:val="A3A22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31"/>
  </w:num>
  <w:num w:numId="3" w16cid:durableId="364328003">
    <w:abstractNumId w:val="16"/>
  </w:num>
  <w:num w:numId="4" w16cid:durableId="1730415907">
    <w:abstractNumId w:val="35"/>
  </w:num>
  <w:num w:numId="5" w16cid:durableId="23795625">
    <w:abstractNumId w:val="30"/>
  </w:num>
  <w:num w:numId="6" w16cid:durableId="1958633842">
    <w:abstractNumId w:val="27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25"/>
  </w:num>
  <w:num w:numId="10" w16cid:durableId="1994986816">
    <w:abstractNumId w:val="23"/>
  </w:num>
  <w:num w:numId="11" w16cid:durableId="2076707888">
    <w:abstractNumId w:val="26"/>
  </w:num>
  <w:num w:numId="12" w16cid:durableId="716972460">
    <w:abstractNumId w:val="18"/>
  </w:num>
  <w:num w:numId="13" w16cid:durableId="1902329179">
    <w:abstractNumId w:val="28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5"/>
  </w:num>
  <w:num w:numId="17" w16cid:durableId="212719239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32"/>
  </w:num>
  <w:num w:numId="19" w16cid:durableId="1181433790">
    <w:abstractNumId w:val="12"/>
  </w:num>
  <w:num w:numId="20" w16cid:durableId="266231770">
    <w:abstractNumId w:val="11"/>
  </w:num>
  <w:num w:numId="21" w16cid:durableId="2324464">
    <w:abstractNumId w:val="7"/>
  </w:num>
  <w:num w:numId="22" w16cid:durableId="323973140">
    <w:abstractNumId w:val="9"/>
  </w:num>
  <w:num w:numId="23" w16cid:durableId="2052145049">
    <w:abstractNumId w:val="14"/>
  </w:num>
  <w:num w:numId="24" w16cid:durableId="1019046670">
    <w:abstractNumId w:val="20"/>
  </w:num>
  <w:num w:numId="25" w16cid:durableId="1455245488">
    <w:abstractNumId w:val="34"/>
  </w:num>
  <w:num w:numId="26" w16cid:durableId="1593736116">
    <w:abstractNumId w:val="2"/>
  </w:num>
  <w:num w:numId="27" w16cid:durableId="642123081">
    <w:abstractNumId w:val="10"/>
  </w:num>
  <w:num w:numId="28" w16cid:durableId="132672732">
    <w:abstractNumId w:val="22"/>
  </w:num>
  <w:num w:numId="29" w16cid:durableId="1138111399">
    <w:abstractNumId w:val="34"/>
  </w:num>
  <w:num w:numId="30" w16cid:durableId="647707005">
    <w:abstractNumId w:val="13"/>
  </w:num>
  <w:num w:numId="31" w16cid:durableId="402261140">
    <w:abstractNumId w:val="33"/>
  </w:num>
  <w:num w:numId="32" w16cid:durableId="1667903889">
    <w:abstractNumId w:val="21"/>
  </w:num>
  <w:num w:numId="33" w16cid:durableId="1562059742">
    <w:abstractNumId w:val="17"/>
  </w:num>
  <w:num w:numId="34" w16cid:durableId="1981884450">
    <w:abstractNumId w:val="24"/>
  </w:num>
  <w:num w:numId="35" w16cid:durableId="1495340678">
    <w:abstractNumId w:val="19"/>
  </w:num>
  <w:num w:numId="36" w16cid:durableId="562564619">
    <w:abstractNumId w:val="29"/>
  </w:num>
  <w:num w:numId="37" w16cid:durableId="44092641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6900"/>
    <w:rsid w:val="00007A63"/>
    <w:rsid w:val="00007D4F"/>
    <w:rsid w:val="000102FB"/>
    <w:rsid w:val="00010846"/>
    <w:rsid w:val="000108ED"/>
    <w:rsid w:val="00011346"/>
    <w:rsid w:val="00011570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AAA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670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38A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89F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88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3F2F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FAE"/>
    <w:rsid w:val="00095FBD"/>
    <w:rsid w:val="0009653B"/>
    <w:rsid w:val="000969B8"/>
    <w:rsid w:val="00096A2F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E25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7C4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469"/>
    <w:rsid w:val="000E0981"/>
    <w:rsid w:val="000E0CA1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396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5F"/>
    <w:rsid w:val="001269E5"/>
    <w:rsid w:val="00126BA4"/>
    <w:rsid w:val="00126DA6"/>
    <w:rsid w:val="00127466"/>
    <w:rsid w:val="00127540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5C9"/>
    <w:rsid w:val="001B366E"/>
    <w:rsid w:val="001B37CB"/>
    <w:rsid w:val="001B4085"/>
    <w:rsid w:val="001B4ABA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6CC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5F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5F43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93A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F96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3016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41F1"/>
    <w:rsid w:val="003A42A3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28E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19D"/>
    <w:rsid w:val="00410433"/>
    <w:rsid w:val="00410488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293"/>
    <w:rsid w:val="00430332"/>
    <w:rsid w:val="00430416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67"/>
    <w:rsid w:val="004340DC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41A"/>
    <w:rsid w:val="004D5673"/>
    <w:rsid w:val="004D5FE0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47F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4AD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CB0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CCB"/>
    <w:rsid w:val="00585D90"/>
    <w:rsid w:val="00585FFF"/>
    <w:rsid w:val="00586015"/>
    <w:rsid w:val="00586209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0D8C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DC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0B1"/>
    <w:rsid w:val="00631328"/>
    <w:rsid w:val="006316FF"/>
    <w:rsid w:val="00631880"/>
    <w:rsid w:val="00631B66"/>
    <w:rsid w:val="00631C74"/>
    <w:rsid w:val="00632030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A7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2DFD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2D9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560"/>
    <w:rsid w:val="006F4597"/>
    <w:rsid w:val="006F4BA2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6F1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4FB3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5524"/>
    <w:rsid w:val="0077595A"/>
    <w:rsid w:val="00775FD7"/>
    <w:rsid w:val="0077616C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B7B37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1F87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DFE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4B38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B69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57CE9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48"/>
    <w:rsid w:val="008C67A9"/>
    <w:rsid w:val="008C681F"/>
    <w:rsid w:val="008C695E"/>
    <w:rsid w:val="008C69B9"/>
    <w:rsid w:val="008C6BEE"/>
    <w:rsid w:val="008C709D"/>
    <w:rsid w:val="008C7115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2FB4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3"/>
    <w:rsid w:val="00900E64"/>
    <w:rsid w:val="00900EBB"/>
    <w:rsid w:val="009012C5"/>
    <w:rsid w:val="00901B73"/>
    <w:rsid w:val="00901EB0"/>
    <w:rsid w:val="00901FFA"/>
    <w:rsid w:val="0090216C"/>
    <w:rsid w:val="00902405"/>
    <w:rsid w:val="00902430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CE9"/>
    <w:rsid w:val="00906EBB"/>
    <w:rsid w:val="009071F6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8D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2182"/>
    <w:rsid w:val="009527A2"/>
    <w:rsid w:val="00952E11"/>
    <w:rsid w:val="009530B4"/>
    <w:rsid w:val="009535D8"/>
    <w:rsid w:val="009536D4"/>
    <w:rsid w:val="00953B0E"/>
    <w:rsid w:val="00953DB1"/>
    <w:rsid w:val="009547A4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45E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672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D30"/>
    <w:rsid w:val="009970F3"/>
    <w:rsid w:val="0099738B"/>
    <w:rsid w:val="00997AFD"/>
    <w:rsid w:val="00997CED"/>
    <w:rsid w:val="00997D06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15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A62"/>
    <w:rsid w:val="009E1CA3"/>
    <w:rsid w:val="009E1D01"/>
    <w:rsid w:val="009E1E99"/>
    <w:rsid w:val="009E22C0"/>
    <w:rsid w:val="009E2742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146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88"/>
    <w:rsid w:val="00A41AF3"/>
    <w:rsid w:val="00A41FDD"/>
    <w:rsid w:val="00A42A5B"/>
    <w:rsid w:val="00A42C27"/>
    <w:rsid w:val="00A42DDC"/>
    <w:rsid w:val="00A434DD"/>
    <w:rsid w:val="00A43653"/>
    <w:rsid w:val="00A4380C"/>
    <w:rsid w:val="00A4387D"/>
    <w:rsid w:val="00A43B2C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201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10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6023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9A5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9A0"/>
    <w:rsid w:val="00AF6A1A"/>
    <w:rsid w:val="00AF700B"/>
    <w:rsid w:val="00AF75E7"/>
    <w:rsid w:val="00AF76B8"/>
    <w:rsid w:val="00AF77C0"/>
    <w:rsid w:val="00AF78E5"/>
    <w:rsid w:val="00B000DA"/>
    <w:rsid w:val="00B002BC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9EB"/>
    <w:rsid w:val="00B54C1A"/>
    <w:rsid w:val="00B54D35"/>
    <w:rsid w:val="00B55236"/>
    <w:rsid w:val="00B55667"/>
    <w:rsid w:val="00B558B4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952"/>
    <w:rsid w:val="00B81DFC"/>
    <w:rsid w:val="00B822ED"/>
    <w:rsid w:val="00B826D0"/>
    <w:rsid w:val="00B827E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509"/>
    <w:rsid w:val="00BA695A"/>
    <w:rsid w:val="00BA6D94"/>
    <w:rsid w:val="00BA6F96"/>
    <w:rsid w:val="00BA6FF2"/>
    <w:rsid w:val="00BA704B"/>
    <w:rsid w:val="00BA7155"/>
    <w:rsid w:val="00BA71BF"/>
    <w:rsid w:val="00BA725B"/>
    <w:rsid w:val="00BA7A30"/>
    <w:rsid w:val="00BB00A5"/>
    <w:rsid w:val="00BB00D4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4AE1"/>
    <w:rsid w:val="00BE51E1"/>
    <w:rsid w:val="00BE54E3"/>
    <w:rsid w:val="00BE5FDB"/>
    <w:rsid w:val="00BE67B9"/>
    <w:rsid w:val="00BE6BCA"/>
    <w:rsid w:val="00BE75BA"/>
    <w:rsid w:val="00BE770E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5E1C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449F"/>
    <w:rsid w:val="00C24558"/>
    <w:rsid w:val="00C2475E"/>
    <w:rsid w:val="00C247A9"/>
    <w:rsid w:val="00C247C2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8DE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797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B28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3FB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5ED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914"/>
    <w:rsid w:val="00CB0B72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C7C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9CB"/>
    <w:rsid w:val="00CD21D7"/>
    <w:rsid w:val="00CD249D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700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1DA"/>
    <w:rsid w:val="00CF3CC1"/>
    <w:rsid w:val="00CF441F"/>
    <w:rsid w:val="00CF4723"/>
    <w:rsid w:val="00CF4D7E"/>
    <w:rsid w:val="00CF4E4F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109"/>
    <w:rsid w:val="00D1025E"/>
    <w:rsid w:val="00D1044E"/>
    <w:rsid w:val="00D108B0"/>
    <w:rsid w:val="00D10919"/>
    <w:rsid w:val="00D10A43"/>
    <w:rsid w:val="00D116AE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BB3"/>
    <w:rsid w:val="00D32D75"/>
    <w:rsid w:val="00D32DA4"/>
    <w:rsid w:val="00D3309C"/>
    <w:rsid w:val="00D333AF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7B"/>
    <w:rsid w:val="00D42FAF"/>
    <w:rsid w:val="00D436A8"/>
    <w:rsid w:val="00D43C93"/>
    <w:rsid w:val="00D43F13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7DA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5A82"/>
    <w:rsid w:val="00DB6050"/>
    <w:rsid w:val="00DB6421"/>
    <w:rsid w:val="00DB6B0C"/>
    <w:rsid w:val="00DB6C3E"/>
    <w:rsid w:val="00DB6FAE"/>
    <w:rsid w:val="00DB6FC6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A08"/>
    <w:rsid w:val="00DC5BC2"/>
    <w:rsid w:val="00DC5D08"/>
    <w:rsid w:val="00DC5EAB"/>
    <w:rsid w:val="00DC6336"/>
    <w:rsid w:val="00DC6584"/>
    <w:rsid w:val="00DC67A0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33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5F6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AF5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6FE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B08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1ACC"/>
    <w:rsid w:val="00E822CE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E0C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C43"/>
    <w:rsid w:val="00F33F38"/>
    <w:rsid w:val="00F3421B"/>
    <w:rsid w:val="00F3432A"/>
    <w:rsid w:val="00F34D96"/>
    <w:rsid w:val="00F34E33"/>
    <w:rsid w:val="00F35594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543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20D6"/>
    <w:rsid w:val="00F726C4"/>
    <w:rsid w:val="00F729AC"/>
    <w:rsid w:val="00F72B18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1CE"/>
    <w:rsid w:val="00FA249D"/>
    <w:rsid w:val="00FA2582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AE4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D7B0D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5F8B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uiPriority w:val="1"/>
    <w:qFormat/>
    <w:rsid w:val="00465D88"/>
    <w:rPr>
      <w:rFonts w:eastAsia="MS Gothic"/>
      <w:sz w:val="24"/>
      <w:szCs w:val="24"/>
      <w:lang w:eastAsia="en-US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6711E-EEB0-440C-8672-BF39246B3A8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2024-02-19T10:51:00Z</dcterms:created>
  <dcterms:modified xsi:type="dcterms:W3CDTF">2024-02-19T14:44:00Z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