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00C4" w:rsidRPr="00BD4D54" w:rsidRDefault="00D300C4" w:rsidP="00A73A6A">
      <w:pPr>
        <w:pStyle w:val="3GPPHeader"/>
        <w:tabs>
          <w:tab w:val="clear" w:pos="1701"/>
          <w:tab w:val="left" w:pos="1024"/>
        </w:tabs>
        <w:spacing w:after="180"/>
        <w:rPr>
          <w:rFonts w:ascii="Times New Roman" w:eastAsiaTheme="minorEastAsia" w:hAnsi="Times New Roman"/>
          <w:sz w:val="20"/>
          <w:szCs w:val="22"/>
          <w:lang w:eastAsia="zh-TW"/>
        </w:rPr>
      </w:pPr>
      <w:r w:rsidRPr="009A3006">
        <w:rPr>
          <w:rFonts w:ascii="Times New Roman" w:eastAsia="SimSun" w:hAnsi="Times New Roman"/>
          <w:sz w:val="20"/>
          <w:szCs w:val="22"/>
        </w:rPr>
        <w:t>3GPP TSG RAN WG1 #1</w:t>
      </w:r>
      <w:r w:rsidR="00424E56" w:rsidRPr="009A3006">
        <w:rPr>
          <w:rFonts w:ascii="Times New Roman" w:eastAsia="SimSun" w:hAnsi="Times New Roman"/>
          <w:sz w:val="20"/>
          <w:szCs w:val="22"/>
        </w:rPr>
        <w:t>1</w:t>
      </w:r>
      <w:r w:rsidR="00EC7940" w:rsidRPr="009A3006">
        <w:rPr>
          <w:rFonts w:ascii="Times New Roman" w:eastAsia="SimSun" w:hAnsi="Times New Roman"/>
          <w:sz w:val="20"/>
          <w:szCs w:val="22"/>
        </w:rPr>
        <w:t>6</w:t>
      </w:r>
      <w:r w:rsidR="00511DF2" w:rsidRPr="009A3006">
        <w:rPr>
          <w:rFonts w:ascii="Times New Roman" w:eastAsia="SimSun" w:hAnsi="Times New Roman"/>
          <w:sz w:val="20"/>
          <w:szCs w:val="22"/>
        </w:rPr>
        <w:tab/>
      </w:r>
      <w:r w:rsidR="00200A74" w:rsidRPr="00BD4D54">
        <w:rPr>
          <w:rFonts w:ascii="Times New Roman" w:eastAsia="SimSun" w:hAnsi="Times New Roman"/>
          <w:sz w:val="20"/>
          <w:szCs w:val="22"/>
        </w:rPr>
        <w:t>R</w:t>
      </w:r>
      <w:r w:rsidR="007C1CBE" w:rsidRPr="00BD4D54">
        <w:rPr>
          <w:rFonts w:ascii="Times New Roman" w:eastAsia="SimSun" w:hAnsi="Times New Roman"/>
          <w:sz w:val="20"/>
          <w:szCs w:val="22"/>
        </w:rPr>
        <w:t>1</w:t>
      </w:r>
      <w:r w:rsidR="00BD4D54" w:rsidRPr="00BD4D54">
        <w:rPr>
          <w:rFonts w:ascii="Times New Roman" w:eastAsiaTheme="minorEastAsia" w:hAnsi="Times New Roman"/>
          <w:sz w:val="20"/>
          <w:szCs w:val="22"/>
          <w:lang w:eastAsia="zh-TW"/>
        </w:rPr>
        <w:t>-</w:t>
      </w:r>
      <w:r w:rsidR="00BD4D54" w:rsidRPr="00BD4D54">
        <w:rPr>
          <w:rFonts w:ascii="Times New Roman" w:eastAsia="SimSun" w:hAnsi="Times New Roman"/>
          <w:sz w:val="20"/>
          <w:szCs w:val="22"/>
        </w:rPr>
        <w:t>2400837</w:t>
      </w:r>
    </w:p>
    <w:p w:rsidR="00D300C4" w:rsidRPr="00BD4D54" w:rsidRDefault="00EC7940" w:rsidP="00A73A6A">
      <w:pPr>
        <w:pStyle w:val="3GPPHeader"/>
        <w:spacing w:after="180"/>
        <w:rPr>
          <w:rFonts w:ascii="Times New Roman" w:eastAsia="SimSun" w:hAnsi="Times New Roman"/>
          <w:sz w:val="20"/>
          <w:szCs w:val="22"/>
        </w:rPr>
      </w:pPr>
      <w:r w:rsidRPr="00BD4D54">
        <w:rPr>
          <w:rFonts w:ascii="Times New Roman" w:eastAsia="SimSun" w:hAnsi="Times New Roman"/>
          <w:sz w:val="20"/>
          <w:szCs w:val="22"/>
        </w:rPr>
        <w:t>Athens</w:t>
      </w:r>
      <w:r w:rsidR="00673578" w:rsidRPr="00BD4D54">
        <w:rPr>
          <w:rFonts w:ascii="Times New Roman" w:eastAsia="SimSun" w:hAnsi="Times New Roman"/>
          <w:sz w:val="20"/>
          <w:szCs w:val="22"/>
        </w:rPr>
        <w:t xml:space="preserve">, </w:t>
      </w:r>
      <w:r w:rsidRPr="00BD4D54">
        <w:rPr>
          <w:rFonts w:ascii="Times New Roman" w:eastAsiaTheme="minorEastAsia" w:hAnsi="Times New Roman"/>
          <w:sz w:val="20"/>
          <w:szCs w:val="22"/>
          <w:lang w:eastAsia="zh-TW"/>
        </w:rPr>
        <w:t>Greece</w:t>
      </w:r>
      <w:r w:rsidR="00673578" w:rsidRPr="00BD4D54">
        <w:rPr>
          <w:rFonts w:ascii="Times New Roman" w:eastAsia="SimSun" w:hAnsi="Times New Roman"/>
          <w:sz w:val="20"/>
          <w:szCs w:val="22"/>
        </w:rPr>
        <w:t xml:space="preserve">, </w:t>
      </w:r>
      <w:r w:rsidRPr="00BD4D54">
        <w:rPr>
          <w:rFonts w:ascii="Times New Roman" w:eastAsia="SimSun" w:hAnsi="Times New Roman"/>
          <w:sz w:val="20"/>
          <w:szCs w:val="22"/>
        </w:rPr>
        <w:t>February</w:t>
      </w:r>
      <w:r w:rsidR="00673578" w:rsidRPr="00BD4D54">
        <w:rPr>
          <w:rFonts w:ascii="Times New Roman" w:eastAsia="SimSun" w:hAnsi="Times New Roman"/>
          <w:sz w:val="20"/>
          <w:szCs w:val="22"/>
        </w:rPr>
        <w:t xml:space="preserve"> </w:t>
      </w:r>
      <w:r w:rsidRPr="00BD4D54">
        <w:rPr>
          <w:rFonts w:ascii="Times New Roman" w:eastAsia="SimSun" w:hAnsi="Times New Roman"/>
          <w:sz w:val="20"/>
          <w:szCs w:val="22"/>
        </w:rPr>
        <w:t>26</w:t>
      </w:r>
      <w:r w:rsidR="00CD2071" w:rsidRPr="00BD4D54">
        <w:rPr>
          <w:rFonts w:ascii="Times New Roman" w:eastAsia="SimSun" w:hAnsi="Times New Roman"/>
          <w:sz w:val="20"/>
          <w:szCs w:val="22"/>
        </w:rPr>
        <w:t>th</w:t>
      </w:r>
      <w:r w:rsidR="00673578" w:rsidRPr="00BD4D54">
        <w:rPr>
          <w:rFonts w:ascii="Times New Roman" w:eastAsia="SimSun" w:hAnsi="Times New Roman"/>
          <w:sz w:val="20"/>
          <w:szCs w:val="22"/>
        </w:rPr>
        <w:t xml:space="preserve"> –</w:t>
      </w:r>
      <w:r w:rsidR="00B52B6A" w:rsidRPr="00BD4D54">
        <w:rPr>
          <w:rFonts w:ascii="Times New Roman" w:eastAsia="SimSun" w:hAnsi="Times New Roman"/>
          <w:sz w:val="20"/>
          <w:szCs w:val="22"/>
        </w:rPr>
        <w:t xml:space="preserve"> </w:t>
      </w:r>
      <w:r w:rsidRPr="00BD4D54">
        <w:rPr>
          <w:rFonts w:ascii="Times New Roman" w:eastAsia="SimSun" w:hAnsi="Times New Roman"/>
          <w:sz w:val="20"/>
          <w:szCs w:val="22"/>
        </w:rPr>
        <w:t>March 1st</w:t>
      </w:r>
      <w:r w:rsidR="00673578" w:rsidRPr="00BD4D54">
        <w:rPr>
          <w:rFonts w:ascii="Times New Roman" w:eastAsia="SimSun" w:hAnsi="Times New Roman"/>
          <w:sz w:val="20"/>
          <w:szCs w:val="22"/>
        </w:rPr>
        <w:t>, 202</w:t>
      </w:r>
      <w:r w:rsidR="0074217E" w:rsidRPr="00BD4D54">
        <w:rPr>
          <w:rFonts w:ascii="Times New Roman" w:eastAsia="SimSun" w:hAnsi="Times New Roman"/>
          <w:sz w:val="20"/>
          <w:szCs w:val="22"/>
        </w:rPr>
        <w:t>3</w:t>
      </w:r>
    </w:p>
    <w:p w:rsidR="00D300C4" w:rsidRPr="00BD4D54" w:rsidRDefault="00D300C4" w:rsidP="00A73A6A">
      <w:pPr>
        <w:pStyle w:val="3GPPHeader"/>
        <w:spacing w:after="180"/>
        <w:rPr>
          <w:rFonts w:ascii="Times New Roman" w:eastAsia="SimSun" w:hAnsi="Times New Roman"/>
          <w:sz w:val="20"/>
          <w:szCs w:val="22"/>
        </w:rPr>
      </w:pPr>
      <w:r w:rsidRPr="00BD4D54">
        <w:rPr>
          <w:rFonts w:ascii="Times New Roman" w:eastAsia="SimSun" w:hAnsi="Times New Roman"/>
          <w:sz w:val="20"/>
          <w:szCs w:val="22"/>
        </w:rPr>
        <w:t>Agenda item:</w:t>
      </w:r>
      <w:r w:rsidRPr="00BD4D54">
        <w:rPr>
          <w:rFonts w:ascii="Times New Roman" w:eastAsia="SimSun" w:hAnsi="Times New Roman"/>
          <w:sz w:val="20"/>
          <w:szCs w:val="22"/>
        </w:rPr>
        <w:tab/>
      </w:r>
      <w:r w:rsidR="00EC7940" w:rsidRPr="00BD4D54">
        <w:rPr>
          <w:rFonts w:ascii="Times New Roman" w:eastAsiaTheme="minorEastAsia" w:hAnsi="Times New Roman"/>
          <w:sz w:val="20"/>
          <w:szCs w:val="22"/>
          <w:lang w:eastAsia="zh-TW"/>
        </w:rPr>
        <w:t>9</w:t>
      </w:r>
      <w:r w:rsidR="009D5807" w:rsidRPr="00BD4D54">
        <w:rPr>
          <w:rFonts w:ascii="Times New Roman" w:eastAsiaTheme="minorEastAsia" w:hAnsi="Times New Roman"/>
          <w:sz w:val="20"/>
          <w:szCs w:val="22"/>
          <w:lang w:eastAsia="zh-TW"/>
        </w:rPr>
        <w:t>.</w:t>
      </w:r>
      <w:r w:rsidR="00EC7940" w:rsidRPr="00BD4D54">
        <w:rPr>
          <w:rFonts w:ascii="Times New Roman" w:eastAsiaTheme="minorEastAsia" w:hAnsi="Times New Roman"/>
          <w:sz w:val="20"/>
          <w:szCs w:val="22"/>
          <w:lang w:eastAsia="zh-TW"/>
        </w:rPr>
        <w:t>11</w:t>
      </w:r>
      <w:r w:rsidR="00424E56" w:rsidRPr="00BD4D54">
        <w:rPr>
          <w:rFonts w:ascii="Times New Roman" w:eastAsia="SimSun" w:hAnsi="Times New Roman"/>
          <w:sz w:val="20"/>
          <w:szCs w:val="22"/>
        </w:rPr>
        <w:t>.</w:t>
      </w:r>
      <w:r w:rsidR="00EC7940" w:rsidRPr="00BD4D54">
        <w:rPr>
          <w:rFonts w:ascii="Times New Roman" w:eastAsia="SimSun" w:hAnsi="Times New Roman"/>
          <w:sz w:val="20"/>
          <w:szCs w:val="22"/>
        </w:rPr>
        <w:t>1</w:t>
      </w:r>
    </w:p>
    <w:p w:rsidR="00D300C4" w:rsidRPr="009A3006" w:rsidRDefault="00D300C4" w:rsidP="00A73A6A">
      <w:pPr>
        <w:pStyle w:val="3GPPHeader"/>
        <w:spacing w:after="180"/>
        <w:rPr>
          <w:rFonts w:ascii="Times New Roman" w:eastAsiaTheme="minorEastAsia" w:hAnsi="Times New Roman"/>
          <w:sz w:val="20"/>
          <w:szCs w:val="22"/>
          <w:lang w:eastAsia="zh-TW"/>
        </w:rPr>
      </w:pPr>
      <w:r w:rsidRPr="009A3006">
        <w:rPr>
          <w:rFonts w:ascii="Times New Roman" w:eastAsia="SimSun" w:hAnsi="Times New Roman"/>
          <w:sz w:val="20"/>
          <w:szCs w:val="22"/>
        </w:rPr>
        <w:t xml:space="preserve">Source: </w:t>
      </w:r>
      <w:r w:rsidRPr="009A3006">
        <w:rPr>
          <w:rFonts w:ascii="Times New Roman" w:eastAsia="SimSun" w:hAnsi="Times New Roman"/>
          <w:sz w:val="20"/>
          <w:szCs w:val="22"/>
        </w:rPr>
        <w:tab/>
      </w:r>
      <w:r w:rsidR="00B52B6A" w:rsidRPr="009A3006">
        <w:rPr>
          <w:rFonts w:ascii="Times New Roman" w:eastAsia="SimSun" w:hAnsi="Times New Roman"/>
          <w:sz w:val="20"/>
          <w:szCs w:val="22"/>
        </w:rPr>
        <w:t xml:space="preserve">CCU, </w:t>
      </w:r>
      <w:r w:rsidR="00EC7940" w:rsidRPr="009A3006">
        <w:rPr>
          <w:rFonts w:ascii="Times New Roman" w:eastAsia="SimSun" w:hAnsi="Times New Roman"/>
          <w:sz w:val="20"/>
          <w:szCs w:val="22"/>
        </w:rPr>
        <w:t>NTPU</w:t>
      </w:r>
    </w:p>
    <w:p w:rsidR="00D300C4" w:rsidRPr="009A3006" w:rsidRDefault="00895EF7" w:rsidP="00A73A6A">
      <w:pPr>
        <w:pStyle w:val="3GPPHeader"/>
        <w:spacing w:after="180"/>
        <w:rPr>
          <w:rFonts w:ascii="Times New Roman" w:eastAsia="SimSun" w:hAnsi="Times New Roman"/>
          <w:sz w:val="20"/>
          <w:szCs w:val="22"/>
        </w:rPr>
      </w:pPr>
      <w:r w:rsidRPr="009A3006">
        <w:rPr>
          <w:rFonts w:ascii="Times New Roman" w:eastAsia="SimSun" w:hAnsi="Times New Roman"/>
          <w:sz w:val="20"/>
          <w:szCs w:val="22"/>
        </w:rPr>
        <w:t xml:space="preserve">Title: </w:t>
      </w:r>
      <w:r w:rsidRPr="009A3006">
        <w:rPr>
          <w:rFonts w:ascii="Times New Roman" w:eastAsia="SimSun" w:hAnsi="Times New Roman"/>
          <w:sz w:val="20"/>
          <w:szCs w:val="22"/>
        </w:rPr>
        <w:tab/>
      </w:r>
      <w:r w:rsidR="00EC7940" w:rsidRPr="009A3006">
        <w:rPr>
          <w:rFonts w:ascii="Times New Roman" w:eastAsia="SimSun" w:hAnsi="Times New Roman"/>
          <w:sz w:val="20"/>
          <w:szCs w:val="22"/>
        </w:rPr>
        <w:t>Discussion on downlink coverage enhancement</w:t>
      </w:r>
      <w:r w:rsidR="00066F0A" w:rsidRPr="009A3006">
        <w:rPr>
          <w:rFonts w:ascii="Times New Roman" w:eastAsia="SimSun" w:hAnsi="Times New Roman"/>
          <w:sz w:val="20"/>
          <w:szCs w:val="22"/>
        </w:rPr>
        <w:t>s</w:t>
      </w:r>
      <w:r w:rsidR="00EC7940" w:rsidRPr="009A3006">
        <w:rPr>
          <w:rFonts w:ascii="Times New Roman" w:eastAsia="SimSun" w:hAnsi="Times New Roman"/>
          <w:sz w:val="20"/>
          <w:szCs w:val="22"/>
        </w:rPr>
        <w:t xml:space="preserve"> for NR NTN</w:t>
      </w:r>
    </w:p>
    <w:p w:rsidR="00D300C4" w:rsidRPr="009A3006" w:rsidRDefault="006F2891" w:rsidP="00A73A6A">
      <w:pPr>
        <w:pStyle w:val="3GPPHeader"/>
        <w:spacing w:after="180"/>
        <w:rPr>
          <w:rFonts w:ascii="Times New Roman" w:eastAsia="SimSun" w:hAnsi="Times New Roman"/>
          <w:sz w:val="20"/>
          <w:szCs w:val="22"/>
        </w:rPr>
      </w:pPr>
      <w:r w:rsidRPr="009A3006">
        <w:rPr>
          <w:rFonts w:ascii="Times New Roman" w:eastAsia="SimSun" w:hAnsi="Times New Roman"/>
          <w:sz w:val="20"/>
          <w:szCs w:val="22"/>
        </w:rPr>
        <w:t>Document for:</w:t>
      </w:r>
      <w:r w:rsidRPr="009A3006">
        <w:rPr>
          <w:rFonts w:ascii="Times New Roman" w:eastAsia="SimSun" w:hAnsi="Times New Roman"/>
          <w:sz w:val="20"/>
          <w:szCs w:val="22"/>
        </w:rPr>
        <w:tab/>
        <w:t>Discussion</w:t>
      </w:r>
    </w:p>
    <w:p w:rsidR="00645A48" w:rsidRPr="009A3006" w:rsidRDefault="001E10DA" w:rsidP="00092804">
      <w:pPr>
        <w:pStyle w:val="a"/>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eastAsia="MS Mincho"/>
          <w:b/>
          <w:sz w:val="22"/>
          <w:lang w:eastAsia="ja-JP"/>
        </w:rPr>
      </w:pPr>
      <w:r w:rsidRPr="009A3006">
        <w:rPr>
          <w:b/>
          <w:sz w:val="22"/>
          <w:lang w:eastAsia="ja-JP"/>
        </w:rPr>
        <w:t>Introduction</w:t>
      </w:r>
    </w:p>
    <w:p w:rsidR="00B303E9" w:rsidRPr="009A3006" w:rsidRDefault="00C274FD" w:rsidP="00D1423D">
      <w:pPr>
        <w:overflowPunct w:val="0"/>
        <w:autoSpaceDE w:val="0"/>
        <w:autoSpaceDN w:val="0"/>
        <w:adjustRightInd w:val="0"/>
        <w:spacing w:after="180"/>
        <w:jc w:val="both"/>
        <w:textAlignment w:val="baseline"/>
        <w:rPr>
          <w:rFonts w:eastAsiaTheme="minorEastAsia"/>
          <w:szCs w:val="22"/>
          <w:lang w:eastAsia="zh-TW"/>
        </w:rPr>
      </w:pPr>
      <w:r w:rsidRPr="009A3006">
        <w:rPr>
          <w:rFonts w:eastAsiaTheme="minorEastAsia"/>
          <w:szCs w:val="22"/>
          <w:lang w:eastAsia="zh-TW"/>
        </w:rPr>
        <w:t>In RAN#10</w:t>
      </w:r>
      <w:r w:rsidR="00D22BEF" w:rsidRPr="009A3006">
        <w:rPr>
          <w:rFonts w:eastAsiaTheme="minorEastAsia"/>
          <w:szCs w:val="22"/>
          <w:lang w:eastAsia="zh-TW"/>
        </w:rPr>
        <w:t>2</w:t>
      </w:r>
      <w:r w:rsidRPr="009A3006">
        <w:rPr>
          <w:rFonts w:eastAsiaTheme="minorEastAsia"/>
          <w:szCs w:val="22"/>
          <w:lang w:eastAsia="zh-TW"/>
        </w:rPr>
        <w:t xml:space="preserve">, the </w:t>
      </w:r>
      <w:r w:rsidR="00354393" w:rsidRPr="009A3006">
        <w:rPr>
          <w:rFonts w:eastAsiaTheme="minorEastAsia"/>
          <w:szCs w:val="22"/>
          <w:lang w:eastAsia="zh-TW"/>
        </w:rPr>
        <w:t>new</w:t>
      </w:r>
      <w:r w:rsidRPr="009A3006">
        <w:rPr>
          <w:rFonts w:eastAsiaTheme="minorEastAsia"/>
          <w:szCs w:val="22"/>
          <w:lang w:eastAsia="zh-TW"/>
        </w:rPr>
        <w:t xml:space="preserve"> </w:t>
      </w:r>
      <w:r w:rsidR="00354393" w:rsidRPr="009A3006">
        <w:rPr>
          <w:rFonts w:eastAsiaTheme="minorEastAsia"/>
          <w:szCs w:val="22"/>
          <w:lang w:eastAsia="zh-TW"/>
        </w:rPr>
        <w:t>W</w:t>
      </w:r>
      <w:r w:rsidRPr="009A3006">
        <w:rPr>
          <w:rFonts w:eastAsiaTheme="minorEastAsia"/>
          <w:szCs w:val="22"/>
          <w:lang w:eastAsia="zh-TW"/>
        </w:rPr>
        <w:t xml:space="preserve">ID </w:t>
      </w:r>
      <w:r w:rsidR="00434F04" w:rsidRPr="009A3006">
        <w:rPr>
          <w:rFonts w:eastAsiaTheme="minorEastAsia"/>
          <w:szCs w:val="22"/>
          <w:lang w:eastAsia="zh-TW"/>
        </w:rPr>
        <w:t xml:space="preserve">for </w:t>
      </w:r>
      <w:r w:rsidR="00354393" w:rsidRPr="009A3006">
        <w:rPr>
          <w:rFonts w:eastAsiaTheme="minorEastAsia"/>
          <w:szCs w:val="22"/>
          <w:lang w:eastAsia="zh-TW"/>
        </w:rPr>
        <w:t>NR NTN for Release 19 was</w:t>
      </w:r>
      <w:r w:rsidR="009A3006" w:rsidRPr="009A3006">
        <w:rPr>
          <w:rFonts w:eastAsiaTheme="minorEastAsia"/>
          <w:szCs w:val="22"/>
          <w:lang w:eastAsia="zh-TW"/>
        </w:rPr>
        <w:t xml:space="preserve"> approved</w:t>
      </w:r>
      <w:r w:rsidR="00354393" w:rsidRPr="009A3006">
        <w:rPr>
          <w:rFonts w:eastAsiaTheme="minorEastAsia"/>
          <w:szCs w:val="22"/>
          <w:lang w:eastAsia="zh-TW"/>
        </w:rPr>
        <w:t xml:space="preserve"> </w:t>
      </w:r>
      <w:r w:rsidR="00354393" w:rsidRPr="009A3006">
        <w:rPr>
          <w:rFonts w:eastAsiaTheme="minorEastAsia"/>
          <w:szCs w:val="22"/>
          <w:lang w:eastAsia="zh-TW"/>
        </w:rPr>
        <w:fldChar w:fldCharType="begin"/>
      </w:r>
      <w:r w:rsidR="00354393" w:rsidRPr="009A3006">
        <w:rPr>
          <w:rFonts w:eastAsiaTheme="minorEastAsia"/>
          <w:szCs w:val="22"/>
          <w:lang w:eastAsia="zh-TW"/>
        </w:rPr>
        <w:instrText xml:space="preserve"> REF _Ref158830933 \r \h </w:instrText>
      </w:r>
      <w:r w:rsidR="009A3006">
        <w:rPr>
          <w:rFonts w:eastAsiaTheme="minorEastAsia"/>
          <w:szCs w:val="22"/>
          <w:lang w:eastAsia="zh-TW"/>
        </w:rPr>
        <w:instrText xml:space="preserve"> \* MERGEFORMAT </w:instrText>
      </w:r>
      <w:r w:rsidR="00354393" w:rsidRPr="009A3006">
        <w:rPr>
          <w:rFonts w:eastAsiaTheme="minorEastAsia"/>
          <w:szCs w:val="22"/>
          <w:lang w:eastAsia="zh-TW"/>
        </w:rPr>
      </w:r>
      <w:r w:rsidR="00354393" w:rsidRPr="009A3006">
        <w:rPr>
          <w:rFonts w:eastAsiaTheme="minorEastAsia"/>
          <w:szCs w:val="22"/>
          <w:lang w:eastAsia="zh-TW"/>
        </w:rPr>
        <w:fldChar w:fldCharType="separate"/>
      </w:r>
      <w:r w:rsidR="00354393" w:rsidRPr="009A3006">
        <w:rPr>
          <w:rFonts w:eastAsiaTheme="minorEastAsia"/>
          <w:szCs w:val="22"/>
          <w:lang w:eastAsia="zh-TW"/>
        </w:rPr>
        <w:t>[1]</w:t>
      </w:r>
      <w:r w:rsidR="00354393" w:rsidRPr="009A3006">
        <w:rPr>
          <w:rFonts w:eastAsiaTheme="minorEastAsia"/>
          <w:szCs w:val="22"/>
          <w:lang w:eastAsia="zh-TW"/>
        </w:rPr>
        <w:fldChar w:fldCharType="end"/>
      </w:r>
      <w:r w:rsidR="00434F04" w:rsidRPr="009A3006">
        <w:rPr>
          <w:rFonts w:eastAsiaTheme="minorEastAsia"/>
          <w:szCs w:val="22"/>
          <w:lang w:eastAsia="zh-TW"/>
        </w:rPr>
        <w:t>.</w:t>
      </w:r>
      <w:r w:rsidRPr="009A3006">
        <w:rPr>
          <w:rFonts w:eastAsiaTheme="minorEastAsia"/>
          <w:szCs w:val="22"/>
          <w:lang w:eastAsia="zh-TW"/>
        </w:rPr>
        <w:t xml:space="preserve"> </w:t>
      </w:r>
      <w:r w:rsidR="00354393" w:rsidRPr="009A3006">
        <w:rPr>
          <w:rFonts w:eastAsiaTheme="minorEastAsia"/>
          <w:szCs w:val="22"/>
          <w:lang w:eastAsia="zh-TW"/>
        </w:rPr>
        <w:t xml:space="preserve">Downlink coverage enhancements is one of the </w:t>
      </w:r>
      <w:proofErr w:type="gramStart"/>
      <w:r w:rsidR="00354393" w:rsidRPr="009A3006">
        <w:rPr>
          <w:rFonts w:eastAsiaTheme="minorEastAsia"/>
          <w:szCs w:val="22"/>
          <w:lang w:eastAsia="zh-TW"/>
        </w:rPr>
        <w:t>objective</w:t>
      </w:r>
      <w:proofErr w:type="gramEnd"/>
      <w:r w:rsidR="00354393" w:rsidRPr="009A3006">
        <w:rPr>
          <w:rFonts w:eastAsiaTheme="minorEastAsia"/>
          <w:szCs w:val="22"/>
          <w:lang w:eastAsia="zh-TW"/>
        </w:rPr>
        <w:t xml:space="preserve"> of Release 19 NR NTN. </w:t>
      </w:r>
      <w:r w:rsidR="009A3006" w:rsidRPr="009A3006">
        <w:rPr>
          <w:rFonts w:eastAsiaTheme="minorEastAsia"/>
          <w:szCs w:val="22"/>
          <w:lang w:eastAsia="zh-TW"/>
        </w:rPr>
        <w:t xml:space="preserve">To identify which </w:t>
      </w:r>
      <w:proofErr w:type="gramStart"/>
      <w:r w:rsidR="009A3006" w:rsidRPr="009A3006">
        <w:rPr>
          <w:rFonts w:eastAsiaTheme="minorEastAsia"/>
          <w:szCs w:val="22"/>
          <w:lang w:eastAsia="zh-TW"/>
        </w:rPr>
        <w:t>channels</w:t>
      </w:r>
      <w:proofErr w:type="gramEnd"/>
      <w:r w:rsidR="009A3006" w:rsidRPr="009A3006">
        <w:rPr>
          <w:rFonts w:eastAsiaTheme="minorEastAsia"/>
          <w:szCs w:val="22"/>
          <w:lang w:eastAsia="zh-TW"/>
        </w:rPr>
        <w:t xml:space="preserve"> require enh</w:t>
      </w:r>
      <w:bookmarkStart w:id="0" w:name="_GoBack"/>
      <w:bookmarkEnd w:id="0"/>
      <w:r w:rsidR="009A3006" w:rsidRPr="009A3006">
        <w:rPr>
          <w:rFonts w:eastAsiaTheme="minorEastAsia"/>
          <w:szCs w:val="22"/>
          <w:lang w:eastAsia="zh-TW"/>
        </w:rPr>
        <w:t>ancement, it's necessary to define the evaluation methodology and parameters. In this contribution, we discuss the evaluation methodology and parameters for FR1 and FR2</w:t>
      </w:r>
      <w:r w:rsidR="0034320E" w:rsidRPr="009A3006">
        <w:rPr>
          <w:szCs w:val="22"/>
          <w:lang w:eastAsia="zh-CN"/>
        </w:rPr>
        <w:t>.</w:t>
      </w:r>
    </w:p>
    <w:p w:rsidR="00586184" w:rsidRPr="009A3006" w:rsidRDefault="00ED5DBE" w:rsidP="00092804">
      <w:pPr>
        <w:pStyle w:val="a"/>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eastAsia="MS Mincho"/>
          <w:b/>
          <w:sz w:val="22"/>
          <w:lang w:eastAsia="ja-JP"/>
        </w:rPr>
      </w:pPr>
      <w:r w:rsidRPr="009A3006">
        <w:rPr>
          <w:b/>
          <w:sz w:val="22"/>
          <w:lang w:eastAsia="ja-JP"/>
        </w:rPr>
        <w:t>Link Budget Assumptions</w:t>
      </w:r>
    </w:p>
    <w:p w:rsidR="00196471" w:rsidRPr="009A3006" w:rsidRDefault="00066F0A" w:rsidP="00066F0A">
      <w:pPr>
        <w:spacing w:after="180"/>
        <w:jc w:val="both"/>
        <w:rPr>
          <w:rFonts w:eastAsiaTheme="minorEastAsia"/>
          <w:szCs w:val="22"/>
          <w:lang w:eastAsia="zh-TW"/>
        </w:rPr>
      </w:pPr>
      <w:r w:rsidRPr="009A3006">
        <w:rPr>
          <w:szCs w:val="22"/>
        </w:rPr>
        <w:t xml:space="preserve">In non-terrestrial network systems, expanding the number of active beams is advantageous for serving more UEs simultaneously. However, the limited power of satellites is shared among the active beams. As the number of active beams increases, the transmit power allocated to each beam decreases, leading to unreliable and unstable downlink signal quality. Therefore, downlink coverage </w:t>
      </w:r>
      <w:r w:rsidR="00AB0387" w:rsidRPr="009A3006">
        <w:rPr>
          <w:szCs w:val="22"/>
        </w:rPr>
        <w:t xml:space="preserve">enhancement </w:t>
      </w:r>
      <w:r w:rsidRPr="009A3006">
        <w:rPr>
          <w:szCs w:val="22"/>
        </w:rPr>
        <w:t xml:space="preserve">is essential to achieve simultaneous service for more UEs while ensuring reliable and high-speed communication. </w:t>
      </w:r>
      <w:r w:rsidR="00AB0387" w:rsidRPr="009A3006">
        <w:rPr>
          <w:szCs w:val="22"/>
        </w:rPr>
        <w:t>We propose to evaluate the required SNR and coverage gap with existing coverage enhancements (e.g.</w:t>
      </w:r>
      <w:r w:rsidR="00D22BEF" w:rsidRPr="009A3006">
        <w:rPr>
          <w:szCs w:val="22"/>
        </w:rPr>
        <w:t>,</w:t>
      </w:r>
      <w:r w:rsidR="00AB0387" w:rsidRPr="009A3006">
        <w:rPr>
          <w:szCs w:val="22"/>
        </w:rPr>
        <w:t xml:space="preserve"> repetition/aggregation, </w:t>
      </w:r>
      <w:proofErr w:type="spellStart"/>
      <w:r w:rsidR="00AB0387" w:rsidRPr="009A3006">
        <w:rPr>
          <w:szCs w:val="22"/>
        </w:rPr>
        <w:t>TBoMS</w:t>
      </w:r>
      <w:proofErr w:type="spellEnd"/>
      <w:r w:rsidR="00AB0387" w:rsidRPr="009A3006">
        <w:rPr>
          <w:szCs w:val="22"/>
        </w:rPr>
        <w:t xml:space="preserve">). </w:t>
      </w:r>
      <w:r w:rsidRPr="009A3006">
        <w:rPr>
          <w:szCs w:val="22"/>
        </w:rPr>
        <w:t>To further discuss the DL coverage enhancements, it's imperative to define the number of active beams and their corresponding EIRP density</w:t>
      </w:r>
      <w:r w:rsidR="00196471" w:rsidRPr="009A3006">
        <w:rPr>
          <w:rFonts w:eastAsiaTheme="minorEastAsia"/>
          <w:szCs w:val="22"/>
          <w:lang w:eastAsia="zh-TW"/>
        </w:rPr>
        <w:t>.</w:t>
      </w:r>
    </w:p>
    <w:p w:rsidR="00AB0387" w:rsidRPr="009A3006" w:rsidRDefault="00AB0387" w:rsidP="00AB0387">
      <w:pPr>
        <w:spacing w:after="180"/>
        <w:jc w:val="both"/>
        <w:rPr>
          <w:b/>
          <w:szCs w:val="22"/>
        </w:rPr>
      </w:pPr>
      <w:r w:rsidRPr="009A3006">
        <w:rPr>
          <w:b/>
          <w:szCs w:val="22"/>
        </w:rPr>
        <w:t>Proposal 1: For DL coverage enhancement in NR NTN, evaluate the required SNR and coverage gap with existing coverage enhancements.</w:t>
      </w:r>
    </w:p>
    <w:p w:rsidR="00066F0A" w:rsidRPr="009A3006" w:rsidRDefault="00066F0A" w:rsidP="00066F0A">
      <w:pPr>
        <w:spacing w:after="180"/>
        <w:jc w:val="both"/>
        <w:rPr>
          <w:b/>
          <w:szCs w:val="22"/>
        </w:rPr>
      </w:pPr>
      <w:r w:rsidRPr="009A3006">
        <w:rPr>
          <w:b/>
          <w:szCs w:val="22"/>
        </w:rPr>
        <w:t xml:space="preserve">Proposal </w:t>
      </w:r>
      <w:r w:rsidR="00AB0387" w:rsidRPr="009A3006">
        <w:rPr>
          <w:b/>
          <w:szCs w:val="22"/>
        </w:rPr>
        <w:t>2</w:t>
      </w:r>
      <w:r w:rsidRPr="009A3006">
        <w:rPr>
          <w:b/>
          <w:szCs w:val="22"/>
        </w:rPr>
        <w:t>: For DL coverage enhancement in NR NTN, discuss and define the number of active beams and their EIRP density for FR1 and FR2.</w:t>
      </w:r>
    </w:p>
    <w:p w:rsidR="007F4006" w:rsidRPr="009A3006" w:rsidRDefault="007F4006" w:rsidP="007F4006">
      <w:pPr>
        <w:spacing w:after="180"/>
        <w:jc w:val="both"/>
        <w:rPr>
          <w:szCs w:val="22"/>
        </w:rPr>
      </w:pPr>
      <w:r w:rsidRPr="009A3006">
        <w:rPr>
          <w:szCs w:val="22"/>
        </w:rPr>
        <w:t>For link budget analysis in FR1, RAN1 has already made agreements</w:t>
      </w:r>
      <w:r w:rsidR="00C1375D" w:rsidRPr="009A3006">
        <w:rPr>
          <w:szCs w:val="22"/>
        </w:rPr>
        <w:t xml:space="preserve"> in </w:t>
      </w:r>
      <w:r w:rsidR="00C1375D" w:rsidRPr="009A3006">
        <w:rPr>
          <w:szCs w:val="22"/>
        </w:rPr>
        <w:fldChar w:fldCharType="begin"/>
      </w:r>
      <w:r w:rsidR="00C1375D" w:rsidRPr="009A3006">
        <w:rPr>
          <w:szCs w:val="22"/>
        </w:rPr>
        <w:instrText xml:space="preserve"> REF _Ref158830913 \r \h </w:instrText>
      </w:r>
      <w:r w:rsidR="00D22BEF" w:rsidRPr="009A3006">
        <w:rPr>
          <w:szCs w:val="22"/>
        </w:rPr>
        <w:instrText xml:space="preserve"> \* MERGEFORMAT </w:instrText>
      </w:r>
      <w:r w:rsidR="00C1375D" w:rsidRPr="009A3006">
        <w:rPr>
          <w:szCs w:val="22"/>
        </w:rPr>
      </w:r>
      <w:r w:rsidR="00C1375D" w:rsidRPr="009A3006">
        <w:rPr>
          <w:szCs w:val="22"/>
        </w:rPr>
        <w:fldChar w:fldCharType="separate"/>
      </w:r>
      <w:r w:rsidR="00C1375D" w:rsidRPr="009A3006">
        <w:rPr>
          <w:szCs w:val="22"/>
        </w:rPr>
        <w:t>[2]</w:t>
      </w:r>
      <w:r w:rsidR="00C1375D" w:rsidRPr="009A3006">
        <w:rPr>
          <w:szCs w:val="22"/>
        </w:rPr>
        <w:fldChar w:fldCharType="end"/>
      </w:r>
      <w:r w:rsidRPr="009A3006">
        <w:rPr>
          <w:szCs w:val="22"/>
        </w:rPr>
        <w:t xml:space="preserve"> regarding assumptions </w:t>
      </w:r>
      <w:r w:rsidR="004F1336" w:rsidRPr="009A3006">
        <w:rPr>
          <w:szCs w:val="22"/>
        </w:rPr>
        <w:t xml:space="preserve">of link budget, </w:t>
      </w:r>
      <w:r w:rsidRPr="009A3006">
        <w:rPr>
          <w:szCs w:val="22"/>
        </w:rPr>
        <w:t>target channels</w:t>
      </w:r>
      <w:r w:rsidR="004F1336" w:rsidRPr="009A3006">
        <w:rPr>
          <w:szCs w:val="22"/>
        </w:rPr>
        <w:t>, and link-level simulation</w:t>
      </w:r>
      <w:r w:rsidRPr="009A3006">
        <w:rPr>
          <w:szCs w:val="22"/>
        </w:rPr>
        <w:t xml:space="preserve"> in Release 18 Coverage Enhancement for NR NTN. In Release 19, we propose reusing these assumptions </w:t>
      </w:r>
      <w:r w:rsidR="004F1336" w:rsidRPr="009A3006">
        <w:rPr>
          <w:szCs w:val="22"/>
        </w:rPr>
        <w:t xml:space="preserve">and discussing the value of </w:t>
      </w:r>
      <w:r w:rsidRPr="009A3006">
        <w:rPr>
          <w:szCs w:val="22"/>
        </w:rPr>
        <w:t>EIRP density. Additionally, the following guidance was made in the RAN plenary</w:t>
      </w:r>
      <w:r w:rsidR="00C1375D" w:rsidRPr="009A3006">
        <w:rPr>
          <w:szCs w:val="22"/>
        </w:rPr>
        <w:t xml:space="preserve"> </w:t>
      </w:r>
      <w:r w:rsidR="00C1375D" w:rsidRPr="009A3006">
        <w:rPr>
          <w:szCs w:val="22"/>
        </w:rPr>
        <w:fldChar w:fldCharType="begin"/>
      </w:r>
      <w:r w:rsidR="00C1375D" w:rsidRPr="009A3006">
        <w:rPr>
          <w:szCs w:val="22"/>
        </w:rPr>
        <w:instrText xml:space="preserve"> REF _Ref158830933 \r \h </w:instrText>
      </w:r>
      <w:r w:rsidR="00D22BEF" w:rsidRPr="009A3006">
        <w:rPr>
          <w:szCs w:val="22"/>
        </w:rPr>
        <w:instrText xml:space="preserve"> \* MERGEFORMAT </w:instrText>
      </w:r>
      <w:r w:rsidR="00C1375D" w:rsidRPr="009A3006">
        <w:rPr>
          <w:szCs w:val="22"/>
        </w:rPr>
      </w:r>
      <w:r w:rsidR="00C1375D" w:rsidRPr="009A3006">
        <w:rPr>
          <w:szCs w:val="22"/>
        </w:rPr>
        <w:fldChar w:fldCharType="separate"/>
      </w:r>
      <w:r w:rsidR="00C1375D" w:rsidRPr="009A3006">
        <w:rPr>
          <w:szCs w:val="22"/>
        </w:rPr>
        <w:t>[1]</w:t>
      </w:r>
      <w:r w:rsidR="00C1375D" w:rsidRPr="009A3006">
        <w:rPr>
          <w:szCs w:val="22"/>
        </w:rPr>
        <w:fldChar w:fldCharType="end"/>
      </w:r>
      <w:r w:rsidRPr="009A3006">
        <w:rPr>
          <w:szCs w:val="22"/>
        </w:rPr>
        <w:t>, which prioritizes the Set-1 LEO</w:t>
      </w:r>
      <w:r w:rsidR="00716893" w:rsidRPr="009A3006">
        <w:rPr>
          <w:szCs w:val="22"/>
        </w:rPr>
        <w:t xml:space="preserve"> satellite at </w:t>
      </w:r>
      <w:r w:rsidRPr="009A3006">
        <w:rPr>
          <w:szCs w:val="22"/>
        </w:rPr>
        <w:t>600 km and does not consider the SSB enhancement.</w:t>
      </w:r>
    </w:p>
    <w:p w:rsidR="00066F0A" w:rsidRPr="009A3006" w:rsidRDefault="007F4006" w:rsidP="007F4006">
      <w:pPr>
        <w:spacing w:after="180"/>
        <w:jc w:val="both"/>
        <w:rPr>
          <w:b/>
          <w:szCs w:val="22"/>
        </w:rPr>
      </w:pPr>
      <w:r w:rsidRPr="009A3006">
        <w:rPr>
          <w:b/>
          <w:szCs w:val="22"/>
        </w:rPr>
        <w:t xml:space="preserve">Proposal </w:t>
      </w:r>
      <w:r w:rsidR="00D22BEF" w:rsidRPr="009A3006">
        <w:rPr>
          <w:b/>
          <w:szCs w:val="22"/>
        </w:rPr>
        <w:t>3</w:t>
      </w:r>
      <w:r w:rsidRPr="009A3006">
        <w:rPr>
          <w:b/>
          <w:szCs w:val="22"/>
        </w:rPr>
        <w:t xml:space="preserve">: For link budget analysis in FR1, reuse the assumptions agreed in Release 18 </w:t>
      </w:r>
      <w:r w:rsidR="00C63D77" w:rsidRPr="009A3006">
        <w:rPr>
          <w:b/>
          <w:szCs w:val="22"/>
        </w:rPr>
        <w:t>and discuss the</w:t>
      </w:r>
      <w:r w:rsidRPr="009A3006">
        <w:rPr>
          <w:b/>
          <w:szCs w:val="22"/>
        </w:rPr>
        <w:t xml:space="preserve"> </w:t>
      </w:r>
      <w:r w:rsidR="00C63D77" w:rsidRPr="009A3006">
        <w:rPr>
          <w:b/>
          <w:szCs w:val="22"/>
        </w:rPr>
        <w:t xml:space="preserve">value of </w:t>
      </w:r>
      <w:r w:rsidRPr="009A3006">
        <w:rPr>
          <w:b/>
          <w:szCs w:val="22"/>
        </w:rPr>
        <w:t>EIRP density.</w:t>
      </w:r>
    </w:p>
    <w:p w:rsidR="004F1336" w:rsidRPr="009A3006" w:rsidRDefault="004F1336" w:rsidP="007F4006">
      <w:pPr>
        <w:spacing w:after="180"/>
        <w:jc w:val="both"/>
        <w:rPr>
          <w:b/>
          <w:szCs w:val="22"/>
        </w:rPr>
      </w:pPr>
      <w:r w:rsidRPr="009A3006">
        <w:rPr>
          <w:b/>
          <w:szCs w:val="22"/>
          <w:lang w:eastAsia="zh-TW"/>
        </w:rPr>
        <w:t xml:space="preserve">Proposal </w:t>
      </w:r>
      <w:r w:rsidR="00D22BEF" w:rsidRPr="009A3006">
        <w:rPr>
          <w:b/>
          <w:szCs w:val="22"/>
          <w:lang w:eastAsia="zh-TW"/>
        </w:rPr>
        <w:t>4</w:t>
      </w:r>
      <w:r w:rsidRPr="009A3006">
        <w:rPr>
          <w:b/>
          <w:szCs w:val="22"/>
          <w:lang w:eastAsia="zh-TW"/>
        </w:rPr>
        <w:t xml:space="preserve">: For the link-level simulation in FR1, reuse the assumptions agreed </w:t>
      </w:r>
      <w:r w:rsidRPr="009A3006">
        <w:rPr>
          <w:b/>
          <w:szCs w:val="22"/>
        </w:rPr>
        <w:t>in Release 18 without considering SSB.</w:t>
      </w:r>
    </w:p>
    <w:p w:rsidR="00AB0387" w:rsidRPr="009A3006" w:rsidRDefault="004E781A" w:rsidP="007F4006">
      <w:pPr>
        <w:spacing w:after="180"/>
        <w:jc w:val="both"/>
        <w:rPr>
          <w:szCs w:val="22"/>
        </w:rPr>
      </w:pPr>
      <w:r w:rsidRPr="009A3006">
        <w:rPr>
          <w:szCs w:val="22"/>
        </w:rPr>
        <w:t>The channel attenuation characteristics in FR2 differ from those in FR1, necessitating a discussion on the link budget assumptions for FR2. Specifically, for VSAT connections with Set-1 LEO</w:t>
      </w:r>
      <w:r w:rsidR="00D52858" w:rsidRPr="009A3006">
        <w:rPr>
          <w:szCs w:val="22"/>
        </w:rPr>
        <w:t xml:space="preserve"> (study case 6)</w:t>
      </w:r>
      <w:r w:rsidRPr="009A3006">
        <w:rPr>
          <w:szCs w:val="22"/>
        </w:rPr>
        <w:t xml:space="preserve"> and GEO </w:t>
      </w:r>
      <w:r w:rsidR="00D52858" w:rsidRPr="009A3006">
        <w:rPr>
          <w:szCs w:val="22"/>
        </w:rPr>
        <w:t xml:space="preserve">(study case 1) </w:t>
      </w:r>
      <w:r w:rsidRPr="009A3006">
        <w:rPr>
          <w:szCs w:val="22"/>
        </w:rPr>
        <w:t>satellites in the Ka-band, the link budget assumptions are outlined in TR 38.321</w:t>
      </w:r>
      <w:r w:rsidR="00C1375D" w:rsidRPr="009A3006">
        <w:rPr>
          <w:szCs w:val="22"/>
        </w:rPr>
        <w:t xml:space="preserve"> </w:t>
      </w:r>
      <w:r w:rsidR="00C1375D" w:rsidRPr="009A3006">
        <w:rPr>
          <w:szCs w:val="22"/>
        </w:rPr>
        <w:fldChar w:fldCharType="begin"/>
      </w:r>
      <w:r w:rsidR="00C1375D" w:rsidRPr="009A3006">
        <w:rPr>
          <w:szCs w:val="22"/>
        </w:rPr>
        <w:instrText xml:space="preserve"> REF _Ref158830959 \r \h </w:instrText>
      </w:r>
      <w:r w:rsidR="00D22BEF" w:rsidRPr="009A3006">
        <w:rPr>
          <w:szCs w:val="22"/>
        </w:rPr>
        <w:instrText xml:space="preserve"> \* MERGEFORMAT </w:instrText>
      </w:r>
      <w:r w:rsidR="00C1375D" w:rsidRPr="009A3006">
        <w:rPr>
          <w:szCs w:val="22"/>
        </w:rPr>
      </w:r>
      <w:r w:rsidR="00C1375D" w:rsidRPr="009A3006">
        <w:rPr>
          <w:szCs w:val="22"/>
        </w:rPr>
        <w:fldChar w:fldCharType="separate"/>
      </w:r>
      <w:r w:rsidR="00C1375D" w:rsidRPr="009A3006">
        <w:rPr>
          <w:szCs w:val="22"/>
        </w:rPr>
        <w:t>[3]</w:t>
      </w:r>
      <w:r w:rsidR="00C1375D" w:rsidRPr="009A3006">
        <w:rPr>
          <w:szCs w:val="22"/>
        </w:rPr>
        <w:fldChar w:fldCharType="end"/>
      </w:r>
      <w:r w:rsidRPr="009A3006">
        <w:rPr>
          <w:szCs w:val="22"/>
        </w:rPr>
        <w:t xml:space="preserve">. We propose adopting the </w:t>
      </w:r>
      <w:r w:rsidR="00D52858" w:rsidRPr="009A3006">
        <w:rPr>
          <w:szCs w:val="22"/>
        </w:rPr>
        <w:t xml:space="preserve">following </w:t>
      </w:r>
      <w:r w:rsidRPr="009A3006">
        <w:rPr>
          <w:szCs w:val="22"/>
        </w:rPr>
        <w:t xml:space="preserve">assumptions provided in </w:t>
      </w:r>
      <w:r w:rsidR="00C1375D" w:rsidRPr="009A3006">
        <w:rPr>
          <w:szCs w:val="22"/>
        </w:rPr>
        <w:fldChar w:fldCharType="begin"/>
      </w:r>
      <w:r w:rsidR="00C1375D" w:rsidRPr="009A3006">
        <w:rPr>
          <w:szCs w:val="22"/>
        </w:rPr>
        <w:instrText xml:space="preserve"> REF _Ref158830959 \r \h </w:instrText>
      </w:r>
      <w:r w:rsidR="00D22BEF" w:rsidRPr="009A3006">
        <w:rPr>
          <w:szCs w:val="22"/>
        </w:rPr>
        <w:instrText xml:space="preserve"> \* MERGEFORMAT </w:instrText>
      </w:r>
      <w:r w:rsidR="00C1375D" w:rsidRPr="009A3006">
        <w:rPr>
          <w:szCs w:val="22"/>
        </w:rPr>
      </w:r>
      <w:r w:rsidR="00C1375D" w:rsidRPr="009A3006">
        <w:rPr>
          <w:szCs w:val="22"/>
        </w:rPr>
        <w:fldChar w:fldCharType="separate"/>
      </w:r>
      <w:r w:rsidR="00C1375D" w:rsidRPr="009A3006">
        <w:rPr>
          <w:szCs w:val="22"/>
        </w:rPr>
        <w:t>[3]</w:t>
      </w:r>
      <w:r w:rsidR="00C1375D" w:rsidRPr="009A3006">
        <w:rPr>
          <w:szCs w:val="22"/>
        </w:rPr>
        <w:fldChar w:fldCharType="end"/>
      </w:r>
      <w:r w:rsidR="00C1375D" w:rsidRPr="009A3006">
        <w:rPr>
          <w:szCs w:val="22"/>
        </w:rPr>
        <w:t xml:space="preserve"> </w:t>
      </w:r>
      <w:r w:rsidRPr="009A3006">
        <w:rPr>
          <w:szCs w:val="22"/>
        </w:rPr>
        <w:t>as Table 1 for the link budget analysis in FR2.</w:t>
      </w:r>
      <w:r w:rsidR="00C1375D" w:rsidRPr="009A3006">
        <w:rPr>
          <w:szCs w:val="22"/>
        </w:rPr>
        <w:t xml:space="preserve"> </w:t>
      </w:r>
      <w:r w:rsidR="00EA22E2" w:rsidRPr="009A3006">
        <w:rPr>
          <w:szCs w:val="22"/>
        </w:rPr>
        <w:t xml:space="preserve">For the </w:t>
      </w:r>
      <w:r w:rsidR="00AB0387" w:rsidRPr="009A3006">
        <w:rPr>
          <w:szCs w:val="22"/>
        </w:rPr>
        <w:t>link-level simulation</w:t>
      </w:r>
      <w:r w:rsidR="00D22BEF" w:rsidRPr="009A3006">
        <w:rPr>
          <w:szCs w:val="22"/>
        </w:rPr>
        <w:t xml:space="preserve"> assumptions, reuse the assumptions for the Ka-band in Table 6.1.2-4 in </w:t>
      </w:r>
      <w:r w:rsidR="00D22BEF" w:rsidRPr="009A3006">
        <w:rPr>
          <w:szCs w:val="22"/>
        </w:rPr>
        <w:fldChar w:fldCharType="begin"/>
      </w:r>
      <w:r w:rsidR="00D22BEF" w:rsidRPr="009A3006">
        <w:rPr>
          <w:szCs w:val="22"/>
        </w:rPr>
        <w:instrText xml:space="preserve"> REF _Ref158830959 \r \h  \* MERGEFORMAT </w:instrText>
      </w:r>
      <w:r w:rsidR="00D22BEF" w:rsidRPr="009A3006">
        <w:rPr>
          <w:szCs w:val="22"/>
        </w:rPr>
      </w:r>
      <w:r w:rsidR="00D22BEF" w:rsidRPr="009A3006">
        <w:rPr>
          <w:szCs w:val="22"/>
        </w:rPr>
        <w:fldChar w:fldCharType="separate"/>
      </w:r>
      <w:r w:rsidR="00D22BEF" w:rsidRPr="009A3006">
        <w:rPr>
          <w:szCs w:val="22"/>
        </w:rPr>
        <w:t>[3]</w:t>
      </w:r>
      <w:r w:rsidR="00D22BEF" w:rsidRPr="009A3006">
        <w:rPr>
          <w:szCs w:val="22"/>
        </w:rPr>
        <w:fldChar w:fldCharType="end"/>
      </w:r>
      <w:r w:rsidR="00D22BEF" w:rsidRPr="009A3006">
        <w:rPr>
          <w:szCs w:val="22"/>
        </w:rPr>
        <w:t xml:space="preserve"> and the assumptions for each target channel agreed in </w:t>
      </w:r>
      <w:r w:rsidR="00D22BEF" w:rsidRPr="009A3006">
        <w:rPr>
          <w:szCs w:val="22"/>
        </w:rPr>
        <w:fldChar w:fldCharType="begin"/>
      </w:r>
      <w:r w:rsidR="00D22BEF" w:rsidRPr="009A3006">
        <w:rPr>
          <w:szCs w:val="22"/>
        </w:rPr>
        <w:instrText xml:space="preserve"> REF _Ref158830913 \r \h  \* MERGEFORMAT </w:instrText>
      </w:r>
      <w:r w:rsidR="00D22BEF" w:rsidRPr="009A3006">
        <w:rPr>
          <w:szCs w:val="22"/>
        </w:rPr>
      </w:r>
      <w:r w:rsidR="00D22BEF" w:rsidRPr="009A3006">
        <w:rPr>
          <w:szCs w:val="22"/>
        </w:rPr>
        <w:fldChar w:fldCharType="separate"/>
      </w:r>
      <w:r w:rsidR="00D22BEF" w:rsidRPr="009A3006">
        <w:rPr>
          <w:szCs w:val="22"/>
        </w:rPr>
        <w:t>[2]</w:t>
      </w:r>
      <w:r w:rsidR="00D22BEF" w:rsidRPr="009A3006">
        <w:rPr>
          <w:szCs w:val="22"/>
        </w:rPr>
        <w:fldChar w:fldCharType="end"/>
      </w:r>
      <w:r w:rsidR="00D22BEF" w:rsidRPr="009A3006">
        <w:rPr>
          <w:szCs w:val="22"/>
        </w:rPr>
        <w:t xml:space="preserve"> as the baseline.</w:t>
      </w:r>
    </w:p>
    <w:p w:rsidR="00D22BEF" w:rsidRPr="009A3006" w:rsidRDefault="00D22BEF" w:rsidP="007F4006">
      <w:pPr>
        <w:spacing w:after="180"/>
        <w:jc w:val="both"/>
        <w:rPr>
          <w:szCs w:val="22"/>
        </w:rPr>
      </w:pPr>
    </w:p>
    <w:p w:rsidR="00880A46" w:rsidRPr="009A3006" w:rsidRDefault="00880A46" w:rsidP="00880A46">
      <w:pPr>
        <w:spacing w:after="180"/>
        <w:jc w:val="center"/>
        <w:rPr>
          <w:szCs w:val="22"/>
          <w:lang w:eastAsia="zh-TW"/>
        </w:rPr>
      </w:pPr>
      <w:r w:rsidRPr="009A3006">
        <w:rPr>
          <w:szCs w:val="22"/>
          <w:lang w:eastAsia="zh-TW"/>
        </w:rPr>
        <w:t>Table 1: Link budget parameters for FR2</w:t>
      </w:r>
      <w:r w:rsidR="001B2D31" w:rsidRPr="009A3006">
        <w:rPr>
          <w:szCs w:val="22"/>
          <w:lang w:eastAsia="zh-TW"/>
        </w:rPr>
        <w:t xml:space="preserve"> (Table 6.1.3.3-1 in </w:t>
      </w:r>
      <w:r w:rsidR="00C1375D" w:rsidRPr="009A3006">
        <w:rPr>
          <w:szCs w:val="22"/>
          <w:lang w:eastAsia="zh-TW"/>
        </w:rPr>
        <w:fldChar w:fldCharType="begin"/>
      </w:r>
      <w:r w:rsidR="00C1375D" w:rsidRPr="009A3006">
        <w:rPr>
          <w:szCs w:val="22"/>
          <w:lang w:eastAsia="zh-TW"/>
        </w:rPr>
        <w:instrText xml:space="preserve"> REF _Ref158830959 \r \h </w:instrText>
      </w:r>
      <w:r w:rsidR="00D22BEF" w:rsidRPr="009A3006">
        <w:rPr>
          <w:szCs w:val="22"/>
          <w:lang w:eastAsia="zh-TW"/>
        </w:rPr>
        <w:instrText xml:space="preserve"> \* MERGEFORMAT </w:instrText>
      </w:r>
      <w:r w:rsidR="00C1375D" w:rsidRPr="009A3006">
        <w:rPr>
          <w:szCs w:val="22"/>
          <w:lang w:eastAsia="zh-TW"/>
        </w:rPr>
      </w:r>
      <w:r w:rsidR="00C1375D" w:rsidRPr="009A3006">
        <w:rPr>
          <w:szCs w:val="22"/>
          <w:lang w:eastAsia="zh-TW"/>
        </w:rPr>
        <w:fldChar w:fldCharType="separate"/>
      </w:r>
      <w:r w:rsidR="00C1375D" w:rsidRPr="009A3006">
        <w:rPr>
          <w:szCs w:val="22"/>
          <w:lang w:eastAsia="zh-TW"/>
        </w:rPr>
        <w:t>[3]</w:t>
      </w:r>
      <w:r w:rsidR="00C1375D" w:rsidRPr="009A3006">
        <w:rPr>
          <w:szCs w:val="22"/>
          <w:lang w:eastAsia="zh-TW"/>
        </w:rPr>
        <w:fldChar w:fldCharType="end"/>
      </w:r>
      <w:r w:rsidR="001B2D31" w:rsidRPr="009A3006">
        <w:rPr>
          <w:szCs w:val="22"/>
          <w:lang w:eastAsia="zh-TW"/>
        </w:rPr>
        <w:t>)</w:t>
      </w:r>
      <w:r w:rsidRPr="009A3006">
        <w:rPr>
          <w:szCs w:val="22"/>
          <w:lang w:eastAsia="zh-TW"/>
        </w:rPr>
        <w:t xml:space="preserve"> </w:t>
      </w:r>
    </w:p>
    <w:tbl>
      <w:tblPr>
        <w:tblStyle w:val="a8"/>
        <w:tblW w:w="0" w:type="auto"/>
        <w:jc w:val="center"/>
        <w:tblInd w:w="0" w:type="dxa"/>
        <w:tblLayout w:type="fixed"/>
        <w:tblLook w:val="04A0" w:firstRow="1" w:lastRow="0" w:firstColumn="1" w:lastColumn="0" w:noHBand="0" w:noVBand="1"/>
      </w:tblPr>
      <w:tblGrid>
        <w:gridCol w:w="1319"/>
        <w:gridCol w:w="737"/>
        <w:gridCol w:w="736"/>
        <w:gridCol w:w="736"/>
        <w:gridCol w:w="737"/>
        <w:gridCol w:w="736"/>
        <w:gridCol w:w="737"/>
        <w:gridCol w:w="736"/>
        <w:gridCol w:w="737"/>
        <w:gridCol w:w="737"/>
      </w:tblGrid>
      <w:tr w:rsidR="00880A46" w:rsidRPr="009A3006" w:rsidTr="00D52858">
        <w:trPr>
          <w:cantSplit/>
          <w:trHeight w:val="2050"/>
          <w:jc w:val="center"/>
        </w:trPr>
        <w:tc>
          <w:tcPr>
            <w:tcW w:w="1319" w:type="dxa"/>
            <w:vAlign w:val="center"/>
          </w:tcPr>
          <w:p w:rsidR="00880A46" w:rsidRPr="009A3006" w:rsidRDefault="00880A46" w:rsidP="00880A46">
            <w:pPr>
              <w:jc w:val="center"/>
              <w:rPr>
                <w:szCs w:val="22"/>
              </w:rPr>
            </w:pPr>
          </w:p>
        </w:tc>
        <w:tc>
          <w:tcPr>
            <w:tcW w:w="737" w:type="dxa"/>
            <w:textDirection w:val="btLr"/>
            <w:vAlign w:val="center"/>
          </w:tcPr>
          <w:p w:rsidR="00880A46" w:rsidRPr="009A3006" w:rsidRDefault="00880A46" w:rsidP="00880A46">
            <w:pPr>
              <w:ind w:left="113" w:right="113"/>
              <w:jc w:val="center"/>
              <w:rPr>
                <w:b/>
                <w:szCs w:val="22"/>
              </w:rPr>
            </w:pPr>
            <w:r w:rsidRPr="009A3006">
              <w:rPr>
                <w:b/>
                <w:szCs w:val="22"/>
              </w:rPr>
              <w:t>Frequency [GHz]</w:t>
            </w:r>
          </w:p>
        </w:tc>
        <w:tc>
          <w:tcPr>
            <w:tcW w:w="736" w:type="dxa"/>
            <w:textDirection w:val="btLr"/>
            <w:vAlign w:val="center"/>
          </w:tcPr>
          <w:p w:rsidR="00880A46" w:rsidRPr="009A3006" w:rsidRDefault="00880A46" w:rsidP="00880A46">
            <w:pPr>
              <w:ind w:left="113" w:right="113"/>
              <w:jc w:val="center"/>
              <w:rPr>
                <w:b/>
                <w:szCs w:val="22"/>
              </w:rPr>
            </w:pPr>
            <w:r w:rsidRPr="009A3006">
              <w:rPr>
                <w:b/>
                <w:szCs w:val="22"/>
              </w:rPr>
              <w:t>Elevation angle [degree]</w:t>
            </w:r>
          </w:p>
        </w:tc>
        <w:tc>
          <w:tcPr>
            <w:tcW w:w="736" w:type="dxa"/>
            <w:textDirection w:val="btLr"/>
            <w:vAlign w:val="center"/>
          </w:tcPr>
          <w:p w:rsidR="00880A46" w:rsidRPr="009A3006" w:rsidRDefault="00880A46" w:rsidP="00880A46">
            <w:pPr>
              <w:ind w:left="113" w:right="113"/>
              <w:jc w:val="center"/>
              <w:rPr>
                <w:b/>
                <w:szCs w:val="22"/>
              </w:rPr>
            </w:pPr>
            <w:r w:rsidRPr="009A3006">
              <w:rPr>
                <w:b/>
                <w:szCs w:val="22"/>
              </w:rPr>
              <w:t>RX: G/T [dB/T]</w:t>
            </w:r>
          </w:p>
        </w:tc>
        <w:tc>
          <w:tcPr>
            <w:tcW w:w="737" w:type="dxa"/>
            <w:textDirection w:val="btLr"/>
            <w:vAlign w:val="center"/>
          </w:tcPr>
          <w:p w:rsidR="00880A46" w:rsidRPr="009A3006" w:rsidRDefault="00880A46" w:rsidP="00880A46">
            <w:pPr>
              <w:ind w:left="113" w:right="113"/>
              <w:jc w:val="center"/>
              <w:rPr>
                <w:b/>
                <w:szCs w:val="22"/>
              </w:rPr>
            </w:pPr>
            <w:r w:rsidRPr="009A3006">
              <w:rPr>
                <w:b/>
                <w:szCs w:val="22"/>
              </w:rPr>
              <w:t>Free space path loss [dB]</w:t>
            </w:r>
          </w:p>
        </w:tc>
        <w:tc>
          <w:tcPr>
            <w:tcW w:w="736" w:type="dxa"/>
            <w:textDirection w:val="btLr"/>
            <w:vAlign w:val="center"/>
          </w:tcPr>
          <w:p w:rsidR="00880A46" w:rsidRPr="009A3006" w:rsidRDefault="00880A46" w:rsidP="00880A46">
            <w:pPr>
              <w:ind w:left="113" w:right="113"/>
              <w:jc w:val="center"/>
              <w:rPr>
                <w:b/>
                <w:szCs w:val="22"/>
              </w:rPr>
            </w:pPr>
            <w:r w:rsidRPr="009A3006">
              <w:rPr>
                <w:b/>
                <w:szCs w:val="22"/>
              </w:rPr>
              <w:t>Atmospheric loss [dB]</w:t>
            </w:r>
          </w:p>
        </w:tc>
        <w:tc>
          <w:tcPr>
            <w:tcW w:w="737" w:type="dxa"/>
            <w:textDirection w:val="btLr"/>
            <w:vAlign w:val="center"/>
          </w:tcPr>
          <w:p w:rsidR="00880A46" w:rsidRPr="009A3006" w:rsidRDefault="00880A46" w:rsidP="00880A46">
            <w:pPr>
              <w:ind w:left="113" w:right="113"/>
              <w:jc w:val="center"/>
              <w:rPr>
                <w:b/>
                <w:szCs w:val="22"/>
              </w:rPr>
            </w:pPr>
            <w:r w:rsidRPr="009A3006">
              <w:rPr>
                <w:b/>
                <w:szCs w:val="22"/>
              </w:rPr>
              <w:t>Shadow fading margin [dB]</w:t>
            </w:r>
          </w:p>
        </w:tc>
        <w:tc>
          <w:tcPr>
            <w:tcW w:w="736" w:type="dxa"/>
            <w:textDirection w:val="btLr"/>
            <w:vAlign w:val="center"/>
          </w:tcPr>
          <w:p w:rsidR="00880A46" w:rsidRPr="009A3006" w:rsidRDefault="00880A46" w:rsidP="00880A46">
            <w:pPr>
              <w:ind w:left="113" w:right="113"/>
              <w:jc w:val="center"/>
              <w:rPr>
                <w:b/>
                <w:szCs w:val="22"/>
              </w:rPr>
            </w:pPr>
            <w:r w:rsidRPr="009A3006">
              <w:rPr>
                <w:b/>
                <w:szCs w:val="22"/>
              </w:rPr>
              <w:t>Scintillation Loss [dB]</w:t>
            </w:r>
          </w:p>
        </w:tc>
        <w:tc>
          <w:tcPr>
            <w:tcW w:w="737" w:type="dxa"/>
            <w:textDirection w:val="btLr"/>
            <w:vAlign w:val="center"/>
          </w:tcPr>
          <w:p w:rsidR="00880A46" w:rsidRPr="009A3006" w:rsidRDefault="00880A46" w:rsidP="00880A46">
            <w:pPr>
              <w:ind w:left="113" w:right="113"/>
              <w:jc w:val="center"/>
              <w:rPr>
                <w:b/>
                <w:szCs w:val="22"/>
              </w:rPr>
            </w:pPr>
            <w:r w:rsidRPr="009A3006">
              <w:rPr>
                <w:b/>
                <w:szCs w:val="22"/>
              </w:rPr>
              <w:t>Polarization loss [dB]</w:t>
            </w:r>
          </w:p>
        </w:tc>
        <w:tc>
          <w:tcPr>
            <w:tcW w:w="737" w:type="dxa"/>
            <w:textDirection w:val="btLr"/>
            <w:vAlign w:val="center"/>
          </w:tcPr>
          <w:p w:rsidR="00880A46" w:rsidRPr="009A3006" w:rsidRDefault="00880A46" w:rsidP="00880A46">
            <w:pPr>
              <w:ind w:left="113" w:right="113"/>
              <w:jc w:val="center"/>
              <w:rPr>
                <w:b/>
                <w:szCs w:val="22"/>
              </w:rPr>
            </w:pPr>
            <w:r w:rsidRPr="009A3006">
              <w:rPr>
                <w:b/>
                <w:szCs w:val="22"/>
              </w:rPr>
              <w:t>Additional losses [dB]</w:t>
            </w:r>
          </w:p>
        </w:tc>
      </w:tr>
      <w:tr w:rsidR="00880A46" w:rsidRPr="009A3006" w:rsidTr="00D52858">
        <w:trPr>
          <w:trHeight w:val="359"/>
          <w:jc w:val="center"/>
        </w:trPr>
        <w:tc>
          <w:tcPr>
            <w:tcW w:w="1319" w:type="dxa"/>
            <w:vAlign w:val="center"/>
          </w:tcPr>
          <w:p w:rsidR="00880A46" w:rsidRPr="009A3006" w:rsidRDefault="00880A46" w:rsidP="00D52858">
            <w:pPr>
              <w:spacing w:after="100" w:afterAutospacing="1"/>
              <w:jc w:val="center"/>
              <w:rPr>
                <w:rFonts w:eastAsiaTheme="minorEastAsia"/>
                <w:szCs w:val="22"/>
                <w:lang w:eastAsia="zh-TW"/>
              </w:rPr>
            </w:pPr>
            <w:r w:rsidRPr="009A3006">
              <w:rPr>
                <w:rFonts w:eastAsiaTheme="minorEastAsia"/>
                <w:szCs w:val="22"/>
                <w:lang w:eastAsia="zh-TW"/>
              </w:rPr>
              <w:t>LEO (SC6)</w:t>
            </w:r>
          </w:p>
        </w:tc>
        <w:tc>
          <w:tcPr>
            <w:tcW w:w="737" w:type="dxa"/>
            <w:shd w:val="clear" w:color="auto" w:fill="auto"/>
            <w:vAlign w:val="center"/>
          </w:tcPr>
          <w:p w:rsidR="00880A46" w:rsidRPr="009A3006" w:rsidRDefault="00880A46" w:rsidP="00D52858">
            <w:pPr>
              <w:spacing w:after="100" w:afterAutospacing="1"/>
              <w:jc w:val="center"/>
              <w:rPr>
                <w:szCs w:val="22"/>
              </w:rPr>
            </w:pPr>
            <w:r w:rsidRPr="009A3006">
              <w:rPr>
                <w:szCs w:val="22"/>
              </w:rPr>
              <w:t>20.0</w:t>
            </w:r>
          </w:p>
        </w:tc>
        <w:tc>
          <w:tcPr>
            <w:tcW w:w="736" w:type="dxa"/>
            <w:vAlign w:val="center"/>
          </w:tcPr>
          <w:p w:rsidR="00880A46" w:rsidRPr="009A3006" w:rsidRDefault="00880A46" w:rsidP="00D52858">
            <w:pPr>
              <w:spacing w:after="100" w:afterAutospacing="1"/>
              <w:jc w:val="center"/>
              <w:rPr>
                <w:szCs w:val="22"/>
              </w:rPr>
            </w:pPr>
            <w:r w:rsidRPr="009A3006">
              <w:rPr>
                <w:szCs w:val="22"/>
              </w:rPr>
              <w:t>30</w:t>
            </w:r>
          </w:p>
        </w:tc>
        <w:tc>
          <w:tcPr>
            <w:tcW w:w="736" w:type="dxa"/>
            <w:shd w:val="clear" w:color="auto" w:fill="auto"/>
            <w:vAlign w:val="center"/>
          </w:tcPr>
          <w:p w:rsidR="00880A46" w:rsidRPr="009A3006" w:rsidRDefault="00880A46" w:rsidP="00D52858">
            <w:pPr>
              <w:spacing w:after="100" w:afterAutospacing="1"/>
              <w:jc w:val="center"/>
              <w:rPr>
                <w:szCs w:val="22"/>
              </w:rPr>
            </w:pPr>
            <w:r w:rsidRPr="009A3006">
              <w:rPr>
                <w:szCs w:val="22"/>
              </w:rPr>
              <w:t>15.9</w:t>
            </w:r>
          </w:p>
        </w:tc>
        <w:tc>
          <w:tcPr>
            <w:tcW w:w="737" w:type="dxa"/>
            <w:shd w:val="clear" w:color="auto" w:fill="auto"/>
            <w:vAlign w:val="center"/>
          </w:tcPr>
          <w:p w:rsidR="00880A46" w:rsidRPr="009A3006" w:rsidRDefault="00880A46" w:rsidP="00D52858">
            <w:pPr>
              <w:spacing w:after="100" w:afterAutospacing="1"/>
              <w:jc w:val="center"/>
              <w:rPr>
                <w:szCs w:val="22"/>
              </w:rPr>
            </w:pPr>
            <w:r w:rsidRPr="009A3006">
              <w:rPr>
                <w:szCs w:val="22"/>
              </w:rPr>
              <w:t>179.1</w:t>
            </w:r>
          </w:p>
        </w:tc>
        <w:tc>
          <w:tcPr>
            <w:tcW w:w="736" w:type="dxa"/>
            <w:shd w:val="clear" w:color="auto" w:fill="auto"/>
            <w:vAlign w:val="center"/>
          </w:tcPr>
          <w:p w:rsidR="00880A46" w:rsidRPr="009A3006" w:rsidRDefault="00880A46" w:rsidP="00D52858">
            <w:pPr>
              <w:spacing w:after="100" w:afterAutospacing="1"/>
              <w:jc w:val="center"/>
              <w:rPr>
                <w:szCs w:val="22"/>
              </w:rPr>
            </w:pPr>
            <w:r w:rsidRPr="009A3006">
              <w:rPr>
                <w:szCs w:val="22"/>
              </w:rPr>
              <w:t>0.5</w:t>
            </w:r>
          </w:p>
        </w:tc>
        <w:tc>
          <w:tcPr>
            <w:tcW w:w="737" w:type="dxa"/>
            <w:shd w:val="clear" w:color="auto" w:fill="auto"/>
            <w:vAlign w:val="center"/>
          </w:tcPr>
          <w:p w:rsidR="00880A46" w:rsidRPr="009A3006" w:rsidRDefault="00880A46" w:rsidP="00D52858">
            <w:pPr>
              <w:spacing w:after="100" w:afterAutospacing="1"/>
              <w:jc w:val="center"/>
              <w:rPr>
                <w:szCs w:val="22"/>
              </w:rPr>
            </w:pPr>
            <w:r w:rsidRPr="009A3006">
              <w:rPr>
                <w:szCs w:val="22"/>
              </w:rPr>
              <w:t>0.0</w:t>
            </w:r>
          </w:p>
        </w:tc>
        <w:tc>
          <w:tcPr>
            <w:tcW w:w="736" w:type="dxa"/>
            <w:shd w:val="clear" w:color="auto" w:fill="auto"/>
            <w:vAlign w:val="center"/>
          </w:tcPr>
          <w:p w:rsidR="00880A46" w:rsidRPr="009A3006" w:rsidRDefault="00880A46" w:rsidP="00D52858">
            <w:pPr>
              <w:spacing w:after="100" w:afterAutospacing="1"/>
              <w:jc w:val="center"/>
              <w:rPr>
                <w:szCs w:val="22"/>
              </w:rPr>
            </w:pPr>
            <w:r w:rsidRPr="009A3006">
              <w:rPr>
                <w:szCs w:val="22"/>
              </w:rPr>
              <w:t>0.3</w:t>
            </w:r>
          </w:p>
        </w:tc>
        <w:tc>
          <w:tcPr>
            <w:tcW w:w="737" w:type="dxa"/>
            <w:shd w:val="clear" w:color="auto" w:fill="auto"/>
            <w:vAlign w:val="center"/>
          </w:tcPr>
          <w:p w:rsidR="00880A46" w:rsidRPr="009A3006" w:rsidRDefault="00880A46" w:rsidP="00D52858">
            <w:pPr>
              <w:spacing w:after="100" w:afterAutospacing="1"/>
              <w:jc w:val="center"/>
              <w:rPr>
                <w:szCs w:val="22"/>
              </w:rPr>
            </w:pPr>
            <w:r w:rsidRPr="009A3006">
              <w:rPr>
                <w:szCs w:val="22"/>
              </w:rPr>
              <w:t>0.0</w:t>
            </w:r>
          </w:p>
        </w:tc>
        <w:tc>
          <w:tcPr>
            <w:tcW w:w="737" w:type="dxa"/>
            <w:shd w:val="clear" w:color="auto" w:fill="auto"/>
            <w:vAlign w:val="center"/>
          </w:tcPr>
          <w:p w:rsidR="00880A46" w:rsidRPr="009A3006" w:rsidRDefault="00880A46" w:rsidP="00D52858">
            <w:pPr>
              <w:spacing w:after="100" w:afterAutospacing="1"/>
              <w:jc w:val="center"/>
              <w:rPr>
                <w:szCs w:val="22"/>
              </w:rPr>
            </w:pPr>
            <w:r w:rsidRPr="009A3006">
              <w:rPr>
                <w:szCs w:val="22"/>
              </w:rPr>
              <w:t>0.0</w:t>
            </w:r>
          </w:p>
        </w:tc>
      </w:tr>
      <w:tr w:rsidR="00880A46" w:rsidRPr="009A3006" w:rsidTr="00D52858">
        <w:trPr>
          <w:trHeight w:val="359"/>
          <w:jc w:val="center"/>
        </w:trPr>
        <w:tc>
          <w:tcPr>
            <w:tcW w:w="1319" w:type="dxa"/>
            <w:vAlign w:val="center"/>
          </w:tcPr>
          <w:p w:rsidR="00880A46" w:rsidRPr="009A3006" w:rsidRDefault="00880A46" w:rsidP="00D52858">
            <w:pPr>
              <w:spacing w:after="100" w:afterAutospacing="1"/>
              <w:jc w:val="center"/>
              <w:rPr>
                <w:rFonts w:eastAsiaTheme="minorEastAsia"/>
                <w:szCs w:val="22"/>
                <w:lang w:eastAsia="zh-TW"/>
              </w:rPr>
            </w:pPr>
            <w:r w:rsidRPr="009A3006">
              <w:rPr>
                <w:rFonts w:eastAsiaTheme="minorEastAsia"/>
                <w:szCs w:val="22"/>
                <w:lang w:eastAsia="zh-TW"/>
              </w:rPr>
              <w:t>GSO (SC1)</w:t>
            </w:r>
          </w:p>
        </w:tc>
        <w:tc>
          <w:tcPr>
            <w:tcW w:w="737" w:type="dxa"/>
            <w:vAlign w:val="center"/>
          </w:tcPr>
          <w:p w:rsidR="00880A46" w:rsidRPr="009A3006" w:rsidRDefault="00880A46" w:rsidP="00D52858">
            <w:pPr>
              <w:spacing w:after="100" w:afterAutospacing="1"/>
              <w:jc w:val="center"/>
              <w:rPr>
                <w:szCs w:val="22"/>
              </w:rPr>
            </w:pPr>
            <w:r w:rsidRPr="009A3006">
              <w:rPr>
                <w:szCs w:val="22"/>
              </w:rPr>
              <w:t>20.0</w:t>
            </w:r>
          </w:p>
        </w:tc>
        <w:tc>
          <w:tcPr>
            <w:tcW w:w="736" w:type="dxa"/>
            <w:vAlign w:val="center"/>
          </w:tcPr>
          <w:p w:rsidR="00880A46" w:rsidRPr="009A3006" w:rsidRDefault="00880A46" w:rsidP="00D52858">
            <w:pPr>
              <w:spacing w:after="100" w:afterAutospacing="1"/>
              <w:jc w:val="center"/>
              <w:rPr>
                <w:szCs w:val="22"/>
              </w:rPr>
            </w:pPr>
            <w:r w:rsidRPr="009A3006">
              <w:rPr>
                <w:szCs w:val="22"/>
              </w:rPr>
              <w:t>12.5</w:t>
            </w:r>
          </w:p>
        </w:tc>
        <w:tc>
          <w:tcPr>
            <w:tcW w:w="736" w:type="dxa"/>
            <w:vAlign w:val="center"/>
          </w:tcPr>
          <w:p w:rsidR="00880A46" w:rsidRPr="009A3006" w:rsidRDefault="00880A46" w:rsidP="00D52858">
            <w:pPr>
              <w:spacing w:after="100" w:afterAutospacing="1"/>
              <w:jc w:val="center"/>
              <w:rPr>
                <w:szCs w:val="22"/>
              </w:rPr>
            </w:pPr>
            <w:r w:rsidRPr="009A3006">
              <w:rPr>
                <w:szCs w:val="22"/>
              </w:rPr>
              <w:t>15.9</w:t>
            </w:r>
          </w:p>
        </w:tc>
        <w:tc>
          <w:tcPr>
            <w:tcW w:w="737" w:type="dxa"/>
            <w:vAlign w:val="center"/>
          </w:tcPr>
          <w:p w:rsidR="00880A46" w:rsidRPr="009A3006" w:rsidRDefault="00880A46" w:rsidP="00D52858">
            <w:pPr>
              <w:spacing w:after="100" w:afterAutospacing="1"/>
              <w:jc w:val="center"/>
              <w:rPr>
                <w:szCs w:val="22"/>
              </w:rPr>
            </w:pPr>
            <w:r w:rsidRPr="009A3006">
              <w:rPr>
                <w:szCs w:val="22"/>
              </w:rPr>
              <w:t>210.6</w:t>
            </w:r>
          </w:p>
        </w:tc>
        <w:tc>
          <w:tcPr>
            <w:tcW w:w="736" w:type="dxa"/>
            <w:vAlign w:val="center"/>
          </w:tcPr>
          <w:p w:rsidR="00880A46" w:rsidRPr="009A3006" w:rsidRDefault="00880A46" w:rsidP="00D52858">
            <w:pPr>
              <w:spacing w:after="100" w:afterAutospacing="1"/>
              <w:jc w:val="center"/>
              <w:rPr>
                <w:szCs w:val="22"/>
              </w:rPr>
            </w:pPr>
            <w:r w:rsidRPr="009A3006">
              <w:rPr>
                <w:szCs w:val="22"/>
              </w:rPr>
              <w:t>1.2</w:t>
            </w:r>
          </w:p>
        </w:tc>
        <w:tc>
          <w:tcPr>
            <w:tcW w:w="737" w:type="dxa"/>
            <w:vAlign w:val="center"/>
          </w:tcPr>
          <w:p w:rsidR="00880A46" w:rsidRPr="009A3006" w:rsidRDefault="00880A46" w:rsidP="00D52858">
            <w:pPr>
              <w:spacing w:after="100" w:afterAutospacing="1"/>
              <w:jc w:val="center"/>
              <w:rPr>
                <w:szCs w:val="22"/>
              </w:rPr>
            </w:pPr>
            <w:r w:rsidRPr="009A3006">
              <w:rPr>
                <w:szCs w:val="22"/>
              </w:rPr>
              <w:t>0.0</w:t>
            </w:r>
          </w:p>
        </w:tc>
        <w:tc>
          <w:tcPr>
            <w:tcW w:w="736" w:type="dxa"/>
            <w:vAlign w:val="center"/>
          </w:tcPr>
          <w:p w:rsidR="00880A46" w:rsidRPr="009A3006" w:rsidRDefault="00880A46" w:rsidP="00D52858">
            <w:pPr>
              <w:spacing w:after="100" w:afterAutospacing="1"/>
              <w:jc w:val="center"/>
              <w:rPr>
                <w:szCs w:val="22"/>
              </w:rPr>
            </w:pPr>
            <w:r w:rsidRPr="009A3006">
              <w:rPr>
                <w:szCs w:val="22"/>
              </w:rPr>
              <w:t>1.1</w:t>
            </w:r>
          </w:p>
        </w:tc>
        <w:tc>
          <w:tcPr>
            <w:tcW w:w="737" w:type="dxa"/>
            <w:vAlign w:val="center"/>
          </w:tcPr>
          <w:p w:rsidR="00880A46" w:rsidRPr="009A3006" w:rsidRDefault="00880A46" w:rsidP="00D52858">
            <w:pPr>
              <w:spacing w:after="100" w:afterAutospacing="1"/>
              <w:jc w:val="center"/>
              <w:rPr>
                <w:szCs w:val="22"/>
              </w:rPr>
            </w:pPr>
            <w:r w:rsidRPr="009A3006">
              <w:rPr>
                <w:szCs w:val="22"/>
              </w:rPr>
              <w:t>0.0</w:t>
            </w:r>
          </w:p>
        </w:tc>
        <w:tc>
          <w:tcPr>
            <w:tcW w:w="737" w:type="dxa"/>
            <w:vAlign w:val="center"/>
          </w:tcPr>
          <w:p w:rsidR="00880A46" w:rsidRPr="009A3006" w:rsidRDefault="00880A46" w:rsidP="00D52858">
            <w:pPr>
              <w:spacing w:after="100" w:afterAutospacing="1"/>
              <w:jc w:val="center"/>
              <w:rPr>
                <w:szCs w:val="22"/>
              </w:rPr>
            </w:pPr>
            <w:r w:rsidRPr="009A3006">
              <w:rPr>
                <w:szCs w:val="22"/>
              </w:rPr>
              <w:t>0.0</w:t>
            </w:r>
          </w:p>
        </w:tc>
      </w:tr>
    </w:tbl>
    <w:p w:rsidR="00716893" w:rsidRPr="009A3006" w:rsidRDefault="00716893" w:rsidP="007F4006">
      <w:pPr>
        <w:spacing w:after="180"/>
        <w:jc w:val="both"/>
        <w:rPr>
          <w:szCs w:val="22"/>
        </w:rPr>
      </w:pPr>
    </w:p>
    <w:p w:rsidR="00ED5DBE" w:rsidRPr="009A3006" w:rsidRDefault="00ED5DBE" w:rsidP="00ED5DBE">
      <w:pPr>
        <w:spacing w:after="180"/>
        <w:jc w:val="both"/>
        <w:rPr>
          <w:b/>
          <w:szCs w:val="22"/>
        </w:rPr>
      </w:pPr>
      <w:r w:rsidRPr="009A3006">
        <w:rPr>
          <w:b/>
          <w:szCs w:val="22"/>
        </w:rPr>
        <w:t xml:space="preserve">Proposal </w:t>
      </w:r>
      <w:r w:rsidR="00D22BEF" w:rsidRPr="009A3006">
        <w:rPr>
          <w:b/>
          <w:szCs w:val="22"/>
        </w:rPr>
        <w:t>5</w:t>
      </w:r>
      <w:r w:rsidRPr="009A3006">
        <w:rPr>
          <w:b/>
          <w:szCs w:val="22"/>
        </w:rPr>
        <w:t xml:space="preserve">: For link budget analysis in FR2, adopt the assumptions </w:t>
      </w:r>
      <w:r w:rsidR="001B2D31" w:rsidRPr="009A3006">
        <w:rPr>
          <w:b/>
          <w:szCs w:val="22"/>
        </w:rPr>
        <w:t>of study case 1 and study case 6</w:t>
      </w:r>
      <w:r w:rsidRPr="009A3006">
        <w:rPr>
          <w:b/>
          <w:szCs w:val="22"/>
        </w:rPr>
        <w:t xml:space="preserve"> in </w:t>
      </w:r>
      <w:r w:rsidR="001B2D31" w:rsidRPr="009A3006">
        <w:rPr>
          <w:b/>
          <w:szCs w:val="22"/>
        </w:rPr>
        <w:t>TR 38.821</w:t>
      </w:r>
      <w:r w:rsidR="00C63D77" w:rsidRPr="009A3006">
        <w:rPr>
          <w:b/>
          <w:szCs w:val="22"/>
        </w:rPr>
        <w:t xml:space="preserve"> and discuss the value of EIRP density</w:t>
      </w:r>
      <w:r w:rsidRPr="009A3006">
        <w:rPr>
          <w:b/>
          <w:szCs w:val="22"/>
        </w:rPr>
        <w:t>.</w:t>
      </w:r>
    </w:p>
    <w:p w:rsidR="00C44595" w:rsidRPr="009A3006" w:rsidRDefault="00D22BEF" w:rsidP="00D22BEF">
      <w:pPr>
        <w:spacing w:after="180"/>
        <w:jc w:val="both"/>
        <w:rPr>
          <w:b/>
          <w:szCs w:val="22"/>
        </w:rPr>
      </w:pPr>
      <w:r w:rsidRPr="009A3006">
        <w:rPr>
          <w:b/>
          <w:szCs w:val="22"/>
        </w:rPr>
        <w:t>Proposal 6: For link-level simulation in FR2, adopt the assumptions in Table 6.1.2-4 in TR 38.821 and assumptions for each target channel agreed in Release 18.</w:t>
      </w:r>
    </w:p>
    <w:p w:rsidR="0091464C" w:rsidRPr="009A3006" w:rsidRDefault="0091464C" w:rsidP="00092804">
      <w:pPr>
        <w:pStyle w:val="a"/>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eastAsia="MS Mincho"/>
          <w:b/>
          <w:sz w:val="22"/>
          <w:lang w:eastAsia="ja-JP"/>
        </w:rPr>
      </w:pPr>
      <w:r w:rsidRPr="009A3006">
        <w:rPr>
          <w:b/>
          <w:sz w:val="22"/>
          <w:lang w:eastAsia="ja-JP"/>
        </w:rPr>
        <w:t>Conclusions</w:t>
      </w:r>
    </w:p>
    <w:p w:rsidR="00200060" w:rsidRPr="009A3006" w:rsidRDefault="00200060" w:rsidP="00D1423D">
      <w:pPr>
        <w:overflowPunct w:val="0"/>
        <w:autoSpaceDE w:val="0"/>
        <w:autoSpaceDN w:val="0"/>
        <w:adjustRightInd w:val="0"/>
        <w:spacing w:after="180"/>
        <w:jc w:val="both"/>
        <w:textAlignment w:val="baseline"/>
        <w:rPr>
          <w:szCs w:val="22"/>
          <w:lang w:val="en-US" w:eastAsia="zh-TW"/>
        </w:rPr>
      </w:pPr>
      <w:r w:rsidRPr="009A3006">
        <w:rPr>
          <w:szCs w:val="22"/>
          <w:lang w:val="en-US" w:eastAsia="zh-TW"/>
        </w:rPr>
        <w:t xml:space="preserve">Based on the discussion in the previous sections, the following </w:t>
      </w:r>
      <w:r w:rsidR="00D22BEF" w:rsidRPr="009A3006">
        <w:rPr>
          <w:szCs w:val="22"/>
          <w:lang w:val="en-US" w:eastAsia="zh-TW"/>
        </w:rPr>
        <w:t>proposals</w:t>
      </w:r>
      <w:r w:rsidRPr="009A3006">
        <w:rPr>
          <w:szCs w:val="22"/>
          <w:lang w:val="en-US" w:eastAsia="zh-TW"/>
        </w:rPr>
        <w:t xml:space="preserve"> were made:</w:t>
      </w:r>
    </w:p>
    <w:p w:rsidR="00D22BEF" w:rsidRPr="009A3006" w:rsidRDefault="00D22BEF" w:rsidP="00D22BEF">
      <w:pPr>
        <w:spacing w:after="180"/>
        <w:jc w:val="both"/>
        <w:rPr>
          <w:b/>
          <w:szCs w:val="22"/>
        </w:rPr>
      </w:pPr>
      <w:r w:rsidRPr="009A3006">
        <w:rPr>
          <w:b/>
          <w:szCs w:val="22"/>
        </w:rPr>
        <w:t>Proposal 1: For DL coverage enhancement in NR NTN, evaluate the required SNR and coverage gap with existing coverage enhancements.</w:t>
      </w:r>
    </w:p>
    <w:p w:rsidR="00D22BEF" w:rsidRPr="009A3006" w:rsidRDefault="00D22BEF" w:rsidP="00D22BEF">
      <w:pPr>
        <w:spacing w:after="180"/>
        <w:jc w:val="both"/>
        <w:rPr>
          <w:b/>
          <w:szCs w:val="22"/>
        </w:rPr>
      </w:pPr>
      <w:r w:rsidRPr="009A3006">
        <w:rPr>
          <w:b/>
          <w:szCs w:val="22"/>
        </w:rPr>
        <w:t>Proposal 2: For DL coverage enhancement in NR NTN, discuss and define the number of active beams and their EIRP density for FR1 and FR2.</w:t>
      </w:r>
    </w:p>
    <w:p w:rsidR="00D22BEF" w:rsidRPr="009A3006" w:rsidRDefault="00D22BEF" w:rsidP="00D22BEF">
      <w:pPr>
        <w:spacing w:after="180"/>
        <w:jc w:val="both"/>
        <w:rPr>
          <w:b/>
          <w:szCs w:val="22"/>
        </w:rPr>
      </w:pPr>
      <w:r w:rsidRPr="009A3006">
        <w:rPr>
          <w:b/>
          <w:szCs w:val="22"/>
        </w:rPr>
        <w:t>Proposal 3: For link budget analysis in FR1, reuse the assumptions agreed in Release 18 and discuss the value of EIRP density.</w:t>
      </w:r>
    </w:p>
    <w:p w:rsidR="00D22BEF" w:rsidRPr="009A3006" w:rsidRDefault="00D22BEF" w:rsidP="00D22BEF">
      <w:pPr>
        <w:spacing w:after="180"/>
        <w:jc w:val="both"/>
        <w:rPr>
          <w:b/>
          <w:szCs w:val="22"/>
        </w:rPr>
      </w:pPr>
      <w:r w:rsidRPr="009A3006">
        <w:rPr>
          <w:b/>
          <w:szCs w:val="22"/>
          <w:lang w:eastAsia="zh-TW"/>
        </w:rPr>
        <w:t xml:space="preserve">Proposal 4: For the link-level simulation in FR1, reuse the assumptions agreed </w:t>
      </w:r>
      <w:r w:rsidRPr="009A3006">
        <w:rPr>
          <w:b/>
          <w:szCs w:val="22"/>
        </w:rPr>
        <w:t>in Release 18 without considering SSB.</w:t>
      </w:r>
    </w:p>
    <w:p w:rsidR="00D22BEF" w:rsidRPr="009A3006" w:rsidRDefault="00D22BEF" w:rsidP="00D22BEF">
      <w:pPr>
        <w:spacing w:after="180"/>
        <w:jc w:val="both"/>
        <w:rPr>
          <w:b/>
          <w:szCs w:val="22"/>
        </w:rPr>
      </w:pPr>
      <w:r w:rsidRPr="009A3006">
        <w:rPr>
          <w:b/>
          <w:szCs w:val="22"/>
        </w:rPr>
        <w:t>Proposal 5: For link budget analysis in FR2, adopt the assumptions of study case 1 and study case 6 in TR 38.821 and discuss the value of EIRP density.</w:t>
      </w:r>
    </w:p>
    <w:p w:rsidR="00D22BEF" w:rsidRPr="009A3006" w:rsidRDefault="00D22BEF" w:rsidP="00D22BEF">
      <w:pPr>
        <w:spacing w:after="180"/>
        <w:jc w:val="both"/>
        <w:rPr>
          <w:b/>
          <w:szCs w:val="22"/>
        </w:rPr>
      </w:pPr>
      <w:r w:rsidRPr="009A3006">
        <w:rPr>
          <w:b/>
          <w:szCs w:val="22"/>
        </w:rPr>
        <w:t>Proposal 6: For link-level simulation in FR2, adopt the assumptions in Table 6.1.2-4 in TR 38.821 and assumptions for each target channel agreed in Release 18.</w:t>
      </w:r>
    </w:p>
    <w:p w:rsidR="0091464C" w:rsidRPr="009A3006" w:rsidRDefault="0091464C" w:rsidP="00092804">
      <w:pPr>
        <w:pStyle w:val="a"/>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eastAsia="MS Mincho"/>
          <w:b/>
          <w:sz w:val="22"/>
          <w:lang w:eastAsia="ja-JP"/>
        </w:rPr>
      </w:pPr>
      <w:r w:rsidRPr="009A3006">
        <w:rPr>
          <w:b/>
          <w:sz w:val="22"/>
          <w:lang w:eastAsia="ja-JP"/>
        </w:rPr>
        <w:t>References</w:t>
      </w:r>
    </w:p>
    <w:p w:rsidR="00CD2071" w:rsidRPr="009A3006" w:rsidRDefault="00434F04" w:rsidP="009F0DC4">
      <w:pPr>
        <w:pStyle w:val="Reference"/>
        <w:rPr>
          <w:rFonts w:ascii="Times New Roman" w:hAnsi="Times New Roman"/>
          <w:szCs w:val="22"/>
          <w:lang w:val="en-US"/>
        </w:rPr>
      </w:pPr>
      <w:bookmarkStart w:id="1" w:name="_Ref142317975"/>
      <w:bookmarkStart w:id="2" w:name="_Ref158830933"/>
      <w:r w:rsidRPr="009A3006">
        <w:rPr>
          <w:rFonts w:ascii="Times New Roman" w:hAnsi="Times New Roman"/>
          <w:szCs w:val="22"/>
          <w:lang w:val="en-US" w:eastAsia="zh-TW"/>
        </w:rPr>
        <w:t>RP-</w:t>
      </w:r>
      <w:r w:rsidR="00716893" w:rsidRPr="009A3006">
        <w:rPr>
          <w:rFonts w:ascii="Times New Roman" w:hAnsi="Times New Roman"/>
          <w:szCs w:val="22"/>
          <w:lang w:val="en-US" w:eastAsia="zh-TW"/>
        </w:rPr>
        <w:t>234078</w:t>
      </w:r>
      <w:r w:rsidRPr="009A3006">
        <w:rPr>
          <w:rFonts w:ascii="Times New Roman" w:hAnsi="Times New Roman"/>
          <w:szCs w:val="22"/>
          <w:lang w:val="en-US" w:eastAsia="zh-TW"/>
        </w:rPr>
        <w:t xml:space="preserve">, </w:t>
      </w:r>
      <w:r w:rsidR="00CD2071" w:rsidRPr="009A3006">
        <w:rPr>
          <w:rFonts w:ascii="Times New Roman" w:hAnsi="Times New Roman"/>
          <w:szCs w:val="22"/>
          <w:lang w:val="en-US" w:eastAsia="zh-TW"/>
        </w:rPr>
        <w:t>“</w:t>
      </w:r>
      <w:r w:rsidR="00716893" w:rsidRPr="009A3006">
        <w:rPr>
          <w:rFonts w:ascii="Times New Roman" w:hAnsi="Times New Roman"/>
          <w:szCs w:val="22"/>
          <w:lang w:val="en-US"/>
        </w:rPr>
        <w:t>New WID: Non-Terrestrial Networks (NTN) for NR Phase 3</w:t>
      </w:r>
      <w:r w:rsidR="00CD2071" w:rsidRPr="009A3006">
        <w:rPr>
          <w:rFonts w:ascii="Times New Roman" w:hAnsi="Times New Roman"/>
          <w:szCs w:val="22"/>
          <w:lang w:val="en-US"/>
        </w:rPr>
        <w:t>,</w:t>
      </w:r>
      <w:r w:rsidR="00CD2071" w:rsidRPr="009A3006">
        <w:rPr>
          <w:rFonts w:ascii="Times New Roman" w:hAnsi="Times New Roman"/>
          <w:szCs w:val="22"/>
          <w:lang w:val="en-US" w:eastAsia="zh-TW"/>
        </w:rPr>
        <w:t xml:space="preserve">” </w:t>
      </w:r>
      <w:bookmarkEnd w:id="1"/>
      <w:r w:rsidR="00716893" w:rsidRPr="009A3006">
        <w:rPr>
          <w:rFonts w:ascii="Times New Roman" w:hAnsi="Times New Roman"/>
          <w:szCs w:val="22"/>
          <w:lang w:val="en-US" w:eastAsia="zh-TW"/>
        </w:rPr>
        <w:t>3GPP TSG RAN Meeting #102, Edinburgh, Scotland, December 11-15, 2023.</w:t>
      </w:r>
      <w:bookmarkEnd w:id="2"/>
    </w:p>
    <w:p w:rsidR="00C1375D" w:rsidRPr="009A3006" w:rsidRDefault="00C1375D" w:rsidP="00915DCB">
      <w:pPr>
        <w:pStyle w:val="Reference"/>
        <w:rPr>
          <w:rFonts w:ascii="Times New Roman" w:hAnsi="Times New Roman"/>
          <w:szCs w:val="22"/>
          <w:lang w:val="en-US"/>
        </w:rPr>
      </w:pPr>
      <w:bookmarkStart w:id="3" w:name="_Ref149571849"/>
      <w:bookmarkStart w:id="4" w:name="_Ref158830913"/>
      <w:r w:rsidRPr="009A3006">
        <w:rPr>
          <w:rFonts w:ascii="Times New Roman" w:hAnsi="Times New Roman"/>
          <w:szCs w:val="22"/>
          <w:lang w:val="en-US"/>
        </w:rPr>
        <w:t xml:space="preserve">R1-2205701, </w:t>
      </w:r>
      <w:r w:rsidR="00056CA0" w:rsidRPr="009A3006">
        <w:rPr>
          <w:rFonts w:ascii="Times New Roman" w:hAnsi="Times New Roman"/>
          <w:szCs w:val="22"/>
          <w:lang w:val="en-US"/>
        </w:rPr>
        <w:t>“</w:t>
      </w:r>
      <w:r w:rsidRPr="009A3006">
        <w:rPr>
          <w:rFonts w:ascii="Times New Roman" w:hAnsi="Times New Roman"/>
          <w:szCs w:val="22"/>
          <w:lang w:val="en-US"/>
        </w:rPr>
        <w:t>Final Report of 3GPP TSG RAN WG1 #109-e v1.0.0</w:t>
      </w:r>
      <w:r w:rsidR="00056CA0" w:rsidRPr="009A3006">
        <w:rPr>
          <w:rFonts w:ascii="Times New Roman" w:eastAsiaTheme="minorEastAsia" w:hAnsi="Times New Roman"/>
          <w:szCs w:val="22"/>
          <w:lang w:val="en-US" w:eastAsia="zh-TW"/>
        </w:rPr>
        <w:t xml:space="preserve">,” </w:t>
      </w:r>
      <w:bookmarkStart w:id="5" w:name="_Ref146150650"/>
      <w:bookmarkEnd w:id="3"/>
      <w:r w:rsidRPr="009A3006">
        <w:rPr>
          <w:rFonts w:ascii="Times New Roman" w:hAnsi="Times New Roman"/>
          <w:szCs w:val="22"/>
          <w:lang w:val="en-US" w:eastAsia="zh-TW"/>
        </w:rPr>
        <w:t>3GPP TSG RAN WG1 Meeting #110-e, Toulouse, France, August 22-26, 2022.</w:t>
      </w:r>
      <w:bookmarkEnd w:id="4"/>
    </w:p>
    <w:p w:rsidR="00CD2071" w:rsidRPr="009A3006" w:rsidRDefault="0034320E" w:rsidP="00915DCB">
      <w:pPr>
        <w:pStyle w:val="Reference"/>
        <w:rPr>
          <w:rFonts w:ascii="Times New Roman" w:hAnsi="Times New Roman"/>
          <w:szCs w:val="22"/>
          <w:lang w:val="en-US"/>
        </w:rPr>
      </w:pPr>
      <w:bookmarkStart w:id="6" w:name="_Ref158830959"/>
      <w:r w:rsidRPr="009A3006">
        <w:rPr>
          <w:rFonts w:ascii="Times New Roman" w:hAnsi="Times New Roman"/>
          <w:szCs w:val="22"/>
          <w:lang w:val="en-US" w:eastAsia="zh-TW"/>
        </w:rPr>
        <w:t>TR 38</w:t>
      </w:r>
      <w:r w:rsidRPr="009A3006">
        <w:rPr>
          <w:rFonts w:ascii="Times New Roman" w:hAnsi="Times New Roman"/>
          <w:szCs w:val="22"/>
          <w:lang w:val="en-US"/>
        </w:rPr>
        <w:t xml:space="preserve">.821, “Solutions for NR to support non-terrestrial networks (NTN) (Release 16),” </w:t>
      </w:r>
      <w:r w:rsidR="00C63D77" w:rsidRPr="009A3006">
        <w:rPr>
          <w:rFonts w:ascii="Times New Roman" w:hAnsi="Times New Roman"/>
          <w:szCs w:val="22"/>
          <w:lang w:val="en-US"/>
        </w:rPr>
        <w:t>V16.2.0, March</w:t>
      </w:r>
      <w:r w:rsidRPr="009A3006">
        <w:rPr>
          <w:rFonts w:ascii="Times New Roman" w:hAnsi="Times New Roman"/>
          <w:szCs w:val="22"/>
          <w:lang w:val="en-US"/>
        </w:rPr>
        <w:t xml:space="preserve"> 202</w:t>
      </w:r>
      <w:r w:rsidR="00C63D77" w:rsidRPr="009A3006">
        <w:rPr>
          <w:rFonts w:ascii="Times New Roman" w:hAnsi="Times New Roman"/>
          <w:szCs w:val="22"/>
          <w:lang w:val="en-US"/>
        </w:rPr>
        <w:t>3</w:t>
      </w:r>
      <w:r w:rsidRPr="009A3006">
        <w:rPr>
          <w:rFonts w:ascii="Times New Roman" w:hAnsi="Times New Roman"/>
          <w:szCs w:val="22"/>
          <w:lang w:val="en-US"/>
        </w:rPr>
        <w:t>.</w:t>
      </w:r>
      <w:bookmarkEnd w:id="5"/>
      <w:bookmarkEnd w:id="6"/>
    </w:p>
    <w:sectPr w:rsidR="00CD2071" w:rsidRPr="009A3006" w:rsidSect="00E445FA">
      <w:footerReference w:type="default" r:id="rId8"/>
      <w:footerReference w:type="first" r:id="rId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4A1E" w:rsidRDefault="00444A1E" w:rsidP="0049318F">
      <w:r>
        <w:separator/>
      </w:r>
    </w:p>
  </w:endnote>
  <w:endnote w:type="continuationSeparator" w:id="0">
    <w:p w:rsidR="00444A1E" w:rsidRDefault="00444A1E" w:rsidP="0049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BD7" w:rsidRDefault="007E5BD7">
    <w:pPr>
      <w:pStyle w:val="a6"/>
      <w:jc w:val="center"/>
    </w:pPr>
    <w:r>
      <w:fldChar w:fldCharType="begin"/>
    </w:r>
    <w:r>
      <w:instrText>PAGE   \* MERGEFORMAT</w:instrText>
    </w:r>
    <w:r>
      <w:fldChar w:fldCharType="separate"/>
    </w:r>
    <w:r w:rsidRPr="00286FA4">
      <w:rPr>
        <w:noProof/>
        <w:lang w:val="zh-TW" w:eastAsia="zh-TW"/>
      </w:rPr>
      <w:t>2</w:t>
    </w:r>
    <w:r>
      <w:fldChar w:fldCharType="end"/>
    </w:r>
  </w:p>
  <w:p w:rsidR="007E5BD7" w:rsidRDefault="007E5BD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BD7" w:rsidRDefault="007E5BD7">
    <w:pPr>
      <w:pStyle w:val="a6"/>
      <w:jc w:val="center"/>
    </w:pPr>
    <w:r>
      <w:fldChar w:fldCharType="begin"/>
    </w:r>
    <w:r>
      <w:instrText>PAGE   \* MERGEFORMAT</w:instrText>
    </w:r>
    <w:r>
      <w:fldChar w:fldCharType="separate"/>
    </w:r>
    <w:r w:rsidRPr="00286FA4">
      <w:rPr>
        <w:noProof/>
        <w:lang w:val="zh-TW" w:eastAsia="zh-TW"/>
      </w:rPr>
      <w:t>1</w:t>
    </w:r>
    <w:r>
      <w:fldChar w:fldCharType="end"/>
    </w:r>
  </w:p>
  <w:p w:rsidR="007E5BD7" w:rsidRDefault="007E5BD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4A1E" w:rsidRDefault="00444A1E" w:rsidP="0049318F">
      <w:r>
        <w:separator/>
      </w:r>
    </w:p>
  </w:footnote>
  <w:footnote w:type="continuationSeparator" w:id="0">
    <w:p w:rsidR="00444A1E" w:rsidRDefault="00444A1E" w:rsidP="00493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07465"/>
    <w:multiLevelType w:val="hybridMultilevel"/>
    <w:tmpl w:val="A0A45A7C"/>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3CF36D2B"/>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6C47D2E"/>
    <w:multiLevelType w:val="hybridMultilevel"/>
    <w:tmpl w:val="12F0EA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5"/>
  </w:num>
  <w:num w:numId="5">
    <w:abstractNumId w:val="2"/>
  </w:num>
  <w:num w:numId="6">
    <w:abstractNumId w:val="0"/>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TW" w:vendorID="64" w:dllVersion="5" w:nlCheck="1" w:checkStyle="1"/>
  <w:activeWritingStyle w:appName="MSWord" w:lang="en-CA" w:vendorID="64" w:dllVersion="6" w:nlCheck="1" w:checkStyle="1"/>
  <w:activeWritingStyle w:appName="MSWord" w:lang="en-GB" w:vendorID="64" w:dllVersion="4096" w:nlCheck="1" w:checkStyle="0"/>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D51"/>
    <w:rsid w:val="00004B13"/>
    <w:rsid w:val="00006DA5"/>
    <w:rsid w:val="00014E61"/>
    <w:rsid w:val="0001639F"/>
    <w:rsid w:val="00023BEE"/>
    <w:rsid w:val="0003275B"/>
    <w:rsid w:val="0003279B"/>
    <w:rsid w:val="00047505"/>
    <w:rsid w:val="000521EB"/>
    <w:rsid w:val="00055297"/>
    <w:rsid w:val="00056CA0"/>
    <w:rsid w:val="00066F0A"/>
    <w:rsid w:val="000671C8"/>
    <w:rsid w:val="000676B9"/>
    <w:rsid w:val="00067AB7"/>
    <w:rsid w:val="000709D9"/>
    <w:rsid w:val="00081B2A"/>
    <w:rsid w:val="00083C2F"/>
    <w:rsid w:val="00084DB1"/>
    <w:rsid w:val="00092804"/>
    <w:rsid w:val="00093A2B"/>
    <w:rsid w:val="000A1E11"/>
    <w:rsid w:val="000B0142"/>
    <w:rsid w:val="000C2E3B"/>
    <w:rsid w:val="000D1A68"/>
    <w:rsid w:val="000D2B24"/>
    <w:rsid w:val="000D55D3"/>
    <w:rsid w:val="000D64C9"/>
    <w:rsid w:val="000E2D6A"/>
    <w:rsid w:val="000E3D25"/>
    <w:rsid w:val="000E3DB7"/>
    <w:rsid w:val="000E6DD0"/>
    <w:rsid w:val="000F04CF"/>
    <w:rsid w:val="000F10BF"/>
    <w:rsid w:val="000F161D"/>
    <w:rsid w:val="000F4208"/>
    <w:rsid w:val="000F6170"/>
    <w:rsid w:val="000F6F51"/>
    <w:rsid w:val="001047F5"/>
    <w:rsid w:val="00106375"/>
    <w:rsid w:val="00107E65"/>
    <w:rsid w:val="00110E85"/>
    <w:rsid w:val="0011135C"/>
    <w:rsid w:val="0011199E"/>
    <w:rsid w:val="00113429"/>
    <w:rsid w:val="00113FAE"/>
    <w:rsid w:val="00120C68"/>
    <w:rsid w:val="00123C0F"/>
    <w:rsid w:val="00131C79"/>
    <w:rsid w:val="0013271D"/>
    <w:rsid w:val="001334DC"/>
    <w:rsid w:val="00136491"/>
    <w:rsid w:val="00145E45"/>
    <w:rsid w:val="00146BC9"/>
    <w:rsid w:val="00147CD5"/>
    <w:rsid w:val="00147FD2"/>
    <w:rsid w:val="0015056F"/>
    <w:rsid w:val="001514EA"/>
    <w:rsid w:val="00154A15"/>
    <w:rsid w:val="00156055"/>
    <w:rsid w:val="00161403"/>
    <w:rsid w:val="001615EB"/>
    <w:rsid w:val="00164B8B"/>
    <w:rsid w:val="001659C7"/>
    <w:rsid w:val="00170AB5"/>
    <w:rsid w:val="00171960"/>
    <w:rsid w:val="001734DC"/>
    <w:rsid w:val="0017570B"/>
    <w:rsid w:val="00183C57"/>
    <w:rsid w:val="00184B6A"/>
    <w:rsid w:val="00185161"/>
    <w:rsid w:val="0019165F"/>
    <w:rsid w:val="001922A4"/>
    <w:rsid w:val="00196471"/>
    <w:rsid w:val="001A4BDF"/>
    <w:rsid w:val="001A4DD6"/>
    <w:rsid w:val="001A5ACD"/>
    <w:rsid w:val="001B0EA9"/>
    <w:rsid w:val="001B2D31"/>
    <w:rsid w:val="001B55C0"/>
    <w:rsid w:val="001D3A6C"/>
    <w:rsid w:val="001D3D2D"/>
    <w:rsid w:val="001D7C51"/>
    <w:rsid w:val="001E079B"/>
    <w:rsid w:val="001E10DA"/>
    <w:rsid w:val="001E11F0"/>
    <w:rsid w:val="001F02C5"/>
    <w:rsid w:val="001F1488"/>
    <w:rsid w:val="001F1A0B"/>
    <w:rsid w:val="001F738C"/>
    <w:rsid w:val="00200060"/>
    <w:rsid w:val="002009EF"/>
    <w:rsid w:val="00200A74"/>
    <w:rsid w:val="0020235B"/>
    <w:rsid w:val="00205385"/>
    <w:rsid w:val="0020571C"/>
    <w:rsid w:val="002079BE"/>
    <w:rsid w:val="00210D09"/>
    <w:rsid w:val="00217E19"/>
    <w:rsid w:val="00220FA6"/>
    <w:rsid w:val="00221BC5"/>
    <w:rsid w:val="002241CE"/>
    <w:rsid w:val="00224E2C"/>
    <w:rsid w:val="002268D6"/>
    <w:rsid w:val="00230510"/>
    <w:rsid w:val="00233BC0"/>
    <w:rsid w:val="00234853"/>
    <w:rsid w:val="0023486D"/>
    <w:rsid w:val="00240590"/>
    <w:rsid w:val="00240DE4"/>
    <w:rsid w:val="00251945"/>
    <w:rsid w:val="00252DD5"/>
    <w:rsid w:val="00255A86"/>
    <w:rsid w:val="002619AB"/>
    <w:rsid w:val="00264308"/>
    <w:rsid w:val="00267AC1"/>
    <w:rsid w:val="00276BDB"/>
    <w:rsid w:val="00285A73"/>
    <w:rsid w:val="00286FA4"/>
    <w:rsid w:val="00287C34"/>
    <w:rsid w:val="00295238"/>
    <w:rsid w:val="002A1EAE"/>
    <w:rsid w:val="002A7078"/>
    <w:rsid w:val="002B0EBA"/>
    <w:rsid w:val="002B13EC"/>
    <w:rsid w:val="002B1D73"/>
    <w:rsid w:val="002B210C"/>
    <w:rsid w:val="002C07A2"/>
    <w:rsid w:val="002C2515"/>
    <w:rsid w:val="002C2B32"/>
    <w:rsid w:val="002C53C4"/>
    <w:rsid w:val="002D32E1"/>
    <w:rsid w:val="002D3D5F"/>
    <w:rsid w:val="002D50AE"/>
    <w:rsid w:val="002E49AC"/>
    <w:rsid w:val="002F0995"/>
    <w:rsid w:val="002F09F5"/>
    <w:rsid w:val="002F3F15"/>
    <w:rsid w:val="002F411A"/>
    <w:rsid w:val="002F5A80"/>
    <w:rsid w:val="00302C4D"/>
    <w:rsid w:val="00316EE8"/>
    <w:rsid w:val="00321487"/>
    <w:rsid w:val="003235BD"/>
    <w:rsid w:val="00330D6A"/>
    <w:rsid w:val="00334857"/>
    <w:rsid w:val="0034259F"/>
    <w:rsid w:val="00343072"/>
    <w:rsid w:val="0034320E"/>
    <w:rsid w:val="00343366"/>
    <w:rsid w:val="00344A34"/>
    <w:rsid w:val="00344F8B"/>
    <w:rsid w:val="003466A2"/>
    <w:rsid w:val="003519E0"/>
    <w:rsid w:val="00354393"/>
    <w:rsid w:val="00355BD6"/>
    <w:rsid w:val="00364110"/>
    <w:rsid w:val="0036641E"/>
    <w:rsid w:val="00367865"/>
    <w:rsid w:val="003724CB"/>
    <w:rsid w:val="003733C2"/>
    <w:rsid w:val="003765C5"/>
    <w:rsid w:val="003833FF"/>
    <w:rsid w:val="00383407"/>
    <w:rsid w:val="00385744"/>
    <w:rsid w:val="00386D51"/>
    <w:rsid w:val="003B1F98"/>
    <w:rsid w:val="003B5946"/>
    <w:rsid w:val="003C050F"/>
    <w:rsid w:val="003C1848"/>
    <w:rsid w:val="003D076C"/>
    <w:rsid w:val="003D1BDC"/>
    <w:rsid w:val="003D391A"/>
    <w:rsid w:val="003D4252"/>
    <w:rsid w:val="003E0657"/>
    <w:rsid w:val="003E1566"/>
    <w:rsid w:val="003E5674"/>
    <w:rsid w:val="003F05DD"/>
    <w:rsid w:val="003F2B1B"/>
    <w:rsid w:val="003F365E"/>
    <w:rsid w:val="00400431"/>
    <w:rsid w:val="00402BA5"/>
    <w:rsid w:val="00404C31"/>
    <w:rsid w:val="004063DC"/>
    <w:rsid w:val="004066FF"/>
    <w:rsid w:val="004068F8"/>
    <w:rsid w:val="00406DB7"/>
    <w:rsid w:val="00406F1F"/>
    <w:rsid w:val="00415C60"/>
    <w:rsid w:val="0041666F"/>
    <w:rsid w:val="00422C42"/>
    <w:rsid w:val="00424E56"/>
    <w:rsid w:val="004270F3"/>
    <w:rsid w:val="00431D7F"/>
    <w:rsid w:val="00433BAF"/>
    <w:rsid w:val="00434F04"/>
    <w:rsid w:val="00444A1E"/>
    <w:rsid w:val="00447030"/>
    <w:rsid w:val="004560ED"/>
    <w:rsid w:val="004631F6"/>
    <w:rsid w:val="004657F6"/>
    <w:rsid w:val="0046767E"/>
    <w:rsid w:val="00470DFB"/>
    <w:rsid w:val="00471819"/>
    <w:rsid w:val="0047399D"/>
    <w:rsid w:val="00474533"/>
    <w:rsid w:val="00476F4A"/>
    <w:rsid w:val="0048417C"/>
    <w:rsid w:val="004869E7"/>
    <w:rsid w:val="004900EF"/>
    <w:rsid w:val="0049318F"/>
    <w:rsid w:val="00495689"/>
    <w:rsid w:val="00497764"/>
    <w:rsid w:val="004A0D46"/>
    <w:rsid w:val="004A18A7"/>
    <w:rsid w:val="004A33C8"/>
    <w:rsid w:val="004A74CB"/>
    <w:rsid w:val="004B001F"/>
    <w:rsid w:val="004B40D4"/>
    <w:rsid w:val="004B4A3A"/>
    <w:rsid w:val="004B59D2"/>
    <w:rsid w:val="004B7779"/>
    <w:rsid w:val="004B7EF0"/>
    <w:rsid w:val="004C01CE"/>
    <w:rsid w:val="004C0AF5"/>
    <w:rsid w:val="004C2E2C"/>
    <w:rsid w:val="004C3CF6"/>
    <w:rsid w:val="004D0824"/>
    <w:rsid w:val="004D706E"/>
    <w:rsid w:val="004E05E7"/>
    <w:rsid w:val="004E1D3E"/>
    <w:rsid w:val="004E7798"/>
    <w:rsid w:val="004E781A"/>
    <w:rsid w:val="004F1336"/>
    <w:rsid w:val="004F4553"/>
    <w:rsid w:val="004F6066"/>
    <w:rsid w:val="004F7D6D"/>
    <w:rsid w:val="005012C1"/>
    <w:rsid w:val="00501FCC"/>
    <w:rsid w:val="0050408B"/>
    <w:rsid w:val="00505DDB"/>
    <w:rsid w:val="00510E66"/>
    <w:rsid w:val="00511DF2"/>
    <w:rsid w:val="005142EC"/>
    <w:rsid w:val="00541D4E"/>
    <w:rsid w:val="00544C18"/>
    <w:rsid w:val="00546DB0"/>
    <w:rsid w:val="0054754A"/>
    <w:rsid w:val="005534C9"/>
    <w:rsid w:val="00554295"/>
    <w:rsid w:val="00557223"/>
    <w:rsid w:val="0056193E"/>
    <w:rsid w:val="00571FA7"/>
    <w:rsid w:val="0057581F"/>
    <w:rsid w:val="005761AD"/>
    <w:rsid w:val="005766C8"/>
    <w:rsid w:val="00580BC3"/>
    <w:rsid w:val="00583AE4"/>
    <w:rsid w:val="00584688"/>
    <w:rsid w:val="00586184"/>
    <w:rsid w:val="00592645"/>
    <w:rsid w:val="005954A2"/>
    <w:rsid w:val="00597812"/>
    <w:rsid w:val="005A0008"/>
    <w:rsid w:val="005A0483"/>
    <w:rsid w:val="005A146D"/>
    <w:rsid w:val="005A32B0"/>
    <w:rsid w:val="005A4AF2"/>
    <w:rsid w:val="005B6159"/>
    <w:rsid w:val="005B786D"/>
    <w:rsid w:val="005C27A8"/>
    <w:rsid w:val="005C51D0"/>
    <w:rsid w:val="005C6F7B"/>
    <w:rsid w:val="005D6FCC"/>
    <w:rsid w:val="005E4767"/>
    <w:rsid w:val="005F50A5"/>
    <w:rsid w:val="005F5875"/>
    <w:rsid w:val="005F69A4"/>
    <w:rsid w:val="005F71C8"/>
    <w:rsid w:val="006055A7"/>
    <w:rsid w:val="0061263D"/>
    <w:rsid w:val="006146E7"/>
    <w:rsid w:val="00617C25"/>
    <w:rsid w:val="00623144"/>
    <w:rsid w:val="00624D12"/>
    <w:rsid w:val="00627C24"/>
    <w:rsid w:val="00632640"/>
    <w:rsid w:val="006332D4"/>
    <w:rsid w:val="006373C0"/>
    <w:rsid w:val="00645A48"/>
    <w:rsid w:val="00645B4D"/>
    <w:rsid w:val="00653C73"/>
    <w:rsid w:val="00660326"/>
    <w:rsid w:val="00664A06"/>
    <w:rsid w:val="006704D6"/>
    <w:rsid w:val="006729AB"/>
    <w:rsid w:val="00673578"/>
    <w:rsid w:val="00675B0C"/>
    <w:rsid w:val="00682D85"/>
    <w:rsid w:val="00684DCB"/>
    <w:rsid w:val="00685CEE"/>
    <w:rsid w:val="00690ABF"/>
    <w:rsid w:val="006929A1"/>
    <w:rsid w:val="00692A58"/>
    <w:rsid w:val="00694289"/>
    <w:rsid w:val="006B0766"/>
    <w:rsid w:val="006B3FEA"/>
    <w:rsid w:val="006B44FB"/>
    <w:rsid w:val="006B52D8"/>
    <w:rsid w:val="006B64C6"/>
    <w:rsid w:val="006C0BA9"/>
    <w:rsid w:val="006C7E4A"/>
    <w:rsid w:val="006D4039"/>
    <w:rsid w:val="006D64C8"/>
    <w:rsid w:val="006D7B17"/>
    <w:rsid w:val="006E07A1"/>
    <w:rsid w:val="006E0EC7"/>
    <w:rsid w:val="006E1C3C"/>
    <w:rsid w:val="006E30E0"/>
    <w:rsid w:val="006E54D3"/>
    <w:rsid w:val="006E6DD8"/>
    <w:rsid w:val="006F1777"/>
    <w:rsid w:val="006F1C08"/>
    <w:rsid w:val="006F2891"/>
    <w:rsid w:val="006F7735"/>
    <w:rsid w:val="00702E3F"/>
    <w:rsid w:val="00713433"/>
    <w:rsid w:val="0071470F"/>
    <w:rsid w:val="00716893"/>
    <w:rsid w:val="00716F54"/>
    <w:rsid w:val="00720C06"/>
    <w:rsid w:val="00723F29"/>
    <w:rsid w:val="00726408"/>
    <w:rsid w:val="00734810"/>
    <w:rsid w:val="00735303"/>
    <w:rsid w:val="007354BA"/>
    <w:rsid w:val="00736E80"/>
    <w:rsid w:val="007416F9"/>
    <w:rsid w:val="0074217E"/>
    <w:rsid w:val="00744C96"/>
    <w:rsid w:val="00745D7A"/>
    <w:rsid w:val="0075067A"/>
    <w:rsid w:val="00753AD4"/>
    <w:rsid w:val="00755804"/>
    <w:rsid w:val="00774445"/>
    <w:rsid w:val="00780B45"/>
    <w:rsid w:val="00782FEC"/>
    <w:rsid w:val="00787006"/>
    <w:rsid w:val="00790123"/>
    <w:rsid w:val="007904D2"/>
    <w:rsid w:val="00790B30"/>
    <w:rsid w:val="00791DA6"/>
    <w:rsid w:val="00793DF9"/>
    <w:rsid w:val="00794315"/>
    <w:rsid w:val="007B1B9B"/>
    <w:rsid w:val="007B41AE"/>
    <w:rsid w:val="007B46F8"/>
    <w:rsid w:val="007B6CE1"/>
    <w:rsid w:val="007B70BB"/>
    <w:rsid w:val="007C0BB4"/>
    <w:rsid w:val="007C1B48"/>
    <w:rsid w:val="007C1CBE"/>
    <w:rsid w:val="007C3F29"/>
    <w:rsid w:val="007C5195"/>
    <w:rsid w:val="007D20CD"/>
    <w:rsid w:val="007E4CF1"/>
    <w:rsid w:val="007E5BD7"/>
    <w:rsid w:val="007E601E"/>
    <w:rsid w:val="007F4006"/>
    <w:rsid w:val="007F6B87"/>
    <w:rsid w:val="00801BE4"/>
    <w:rsid w:val="008026CB"/>
    <w:rsid w:val="00812D32"/>
    <w:rsid w:val="00815766"/>
    <w:rsid w:val="00824048"/>
    <w:rsid w:val="00825CB6"/>
    <w:rsid w:val="008403E9"/>
    <w:rsid w:val="008439EE"/>
    <w:rsid w:val="00844488"/>
    <w:rsid w:val="00845A31"/>
    <w:rsid w:val="00845F52"/>
    <w:rsid w:val="008468EE"/>
    <w:rsid w:val="008470BE"/>
    <w:rsid w:val="008502BE"/>
    <w:rsid w:val="008512EA"/>
    <w:rsid w:val="0085561D"/>
    <w:rsid w:val="0085702E"/>
    <w:rsid w:val="008574E7"/>
    <w:rsid w:val="008578A5"/>
    <w:rsid w:val="0086106F"/>
    <w:rsid w:val="00861974"/>
    <w:rsid w:val="00865CD1"/>
    <w:rsid w:val="00871358"/>
    <w:rsid w:val="00880A46"/>
    <w:rsid w:val="00891D10"/>
    <w:rsid w:val="00894710"/>
    <w:rsid w:val="00895678"/>
    <w:rsid w:val="00895EF7"/>
    <w:rsid w:val="008A0DA5"/>
    <w:rsid w:val="008A23D2"/>
    <w:rsid w:val="008A24B4"/>
    <w:rsid w:val="008A32D6"/>
    <w:rsid w:val="008A467A"/>
    <w:rsid w:val="008A7A13"/>
    <w:rsid w:val="008B5D55"/>
    <w:rsid w:val="008B7A94"/>
    <w:rsid w:val="008C2B04"/>
    <w:rsid w:val="008C2B64"/>
    <w:rsid w:val="008C3CF0"/>
    <w:rsid w:val="008C5896"/>
    <w:rsid w:val="008C59F6"/>
    <w:rsid w:val="008C66A3"/>
    <w:rsid w:val="008C7BD1"/>
    <w:rsid w:val="008D16B9"/>
    <w:rsid w:val="008D3015"/>
    <w:rsid w:val="008D4FF4"/>
    <w:rsid w:val="008D7B7F"/>
    <w:rsid w:val="008E42C0"/>
    <w:rsid w:val="008F7927"/>
    <w:rsid w:val="008F7F9E"/>
    <w:rsid w:val="00905B3F"/>
    <w:rsid w:val="00910CE8"/>
    <w:rsid w:val="0091464C"/>
    <w:rsid w:val="00930139"/>
    <w:rsid w:val="00931AE4"/>
    <w:rsid w:val="009332BC"/>
    <w:rsid w:val="009407A4"/>
    <w:rsid w:val="00941819"/>
    <w:rsid w:val="009447FA"/>
    <w:rsid w:val="00945FFD"/>
    <w:rsid w:val="009521C6"/>
    <w:rsid w:val="0095465D"/>
    <w:rsid w:val="009553C3"/>
    <w:rsid w:val="009559FC"/>
    <w:rsid w:val="00966F7B"/>
    <w:rsid w:val="009750FD"/>
    <w:rsid w:val="00982DA9"/>
    <w:rsid w:val="00983DE6"/>
    <w:rsid w:val="00987099"/>
    <w:rsid w:val="00997A5A"/>
    <w:rsid w:val="009A14E1"/>
    <w:rsid w:val="009A210D"/>
    <w:rsid w:val="009A297F"/>
    <w:rsid w:val="009A3006"/>
    <w:rsid w:val="009A5939"/>
    <w:rsid w:val="009B036D"/>
    <w:rsid w:val="009B5E8D"/>
    <w:rsid w:val="009B67EF"/>
    <w:rsid w:val="009B73A1"/>
    <w:rsid w:val="009B7D93"/>
    <w:rsid w:val="009C139B"/>
    <w:rsid w:val="009C16BC"/>
    <w:rsid w:val="009C1C41"/>
    <w:rsid w:val="009D56DB"/>
    <w:rsid w:val="009D5807"/>
    <w:rsid w:val="009E3091"/>
    <w:rsid w:val="009E6D07"/>
    <w:rsid w:val="009E73CE"/>
    <w:rsid w:val="009F1AD1"/>
    <w:rsid w:val="009F49BB"/>
    <w:rsid w:val="009F50DB"/>
    <w:rsid w:val="00A00A8F"/>
    <w:rsid w:val="00A02796"/>
    <w:rsid w:val="00A02A34"/>
    <w:rsid w:val="00A069C7"/>
    <w:rsid w:val="00A162DF"/>
    <w:rsid w:val="00A16FE5"/>
    <w:rsid w:val="00A17899"/>
    <w:rsid w:val="00A214FA"/>
    <w:rsid w:val="00A226C2"/>
    <w:rsid w:val="00A234EB"/>
    <w:rsid w:val="00A34442"/>
    <w:rsid w:val="00A41FC2"/>
    <w:rsid w:val="00A43083"/>
    <w:rsid w:val="00A44A16"/>
    <w:rsid w:val="00A44B88"/>
    <w:rsid w:val="00A4614C"/>
    <w:rsid w:val="00A47786"/>
    <w:rsid w:val="00A47F6B"/>
    <w:rsid w:val="00A73A6A"/>
    <w:rsid w:val="00A978D2"/>
    <w:rsid w:val="00AA0389"/>
    <w:rsid w:val="00AA627C"/>
    <w:rsid w:val="00AA6ECA"/>
    <w:rsid w:val="00AB0387"/>
    <w:rsid w:val="00AB09D6"/>
    <w:rsid w:val="00AB47C8"/>
    <w:rsid w:val="00AB49C8"/>
    <w:rsid w:val="00AB6F6F"/>
    <w:rsid w:val="00AC4B33"/>
    <w:rsid w:val="00AC7CC1"/>
    <w:rsid w:val="00AD6E35"/>
    <w:rsid w:val="00AD72B8"/>
    <w:rsid w:val="00AE4D0E"/>
    <w:rsid w:val="00AE6C6B"/>
    <w:rsid w:val="00AF4819"/>
    <w:rsid w:val="00AF5F3E"/>
    <w:rsid w:val="00AF7113"/>
    <w:rsid w:val="00B00C36"/>
    <w:rsid w:val="00B0466B"/>
    <w:rsid w:val="00B11295"/>
    <w:rsid w:val="00B12CD2"/>
    <w:rsid w:val="00B168A3"/>
    <w:rsid w:val="00B20531"/>
    <w:rsid w:val="00B20B5D"/>
    <w:rsid w:val="00B24BB9"/>
    <w:rsid w:val="00B25A7A"/>
    <w:rsid w:val="00B303E9"/>
    <w:rsid w:val="00B30BAF"/>
    <w:rsid w:val="00B311F7"/>
    <w:rsid w:val="00B35707"/>
    <w:rsid w:val="00B40493"/>
    <w:rsid w:val="00B40F6E"/>
    <w:rsid w:val="00B42178"/>
    <w:rsid w:val="00B4248F"/>
    <w:rsid w:val="00B43BFF"/>
    <w:rsid w:val="00B44362"/>
    <w:rsid w:val="00B44B4C"/>
    <w:rsid w:val="00B474F4"/>
    <w:rsid w:val="00B507F7"/>
    <w:rsid w:val="00B52B6A"/>
    <w:rsid w:val="00B53E79"/>
    <w:rsid w:val="00B619EA"/>
    <w:rsid w:val="00B635E9"/>
    <w:rsid w:val="00B64488"/>
    <w:rsid w:val="00B66EA5"/>
    <w:rsid w:val="00B712B7"/>
    <w:rsid w:val="00B71FAA"/>
    <w:rsid w:val="00B745B5"/>
    <w:rsid w:val="00B74ABB"/>
    <w:rsid w:val="00B76CF8"/>
    <w:rsid w:val="00B80987"/>
    <w:rsid w:val="00B81FAB"/>
    <w:rsid w:val="00B85160"/>
    <w:rsid w:val="00B918DE"/>
    <w:rsid w:val="00B9272A"/>
    <w:rsid w:val="00B9295C"/>
    <w:rsid w:val="00B94359"/>
    <w:rsid w:val="00BA7DDE"/>
    <w:rsid w:val="00BB1D5C"/>
    <w:rsid w:val="00BB3EB2"/>
    <w:rsid w:val="00BC394E"/>
    <w:rsid w:val="00BC6375"/>
    <w:rsid w:val="00BD010B"/>
    <w:rsid w:val="00BD1D27"/>
    <w:rsid w:val="00BD393A"/>
    <w:rsid w:val="00BD4D54"/>
    <w:rsid w:val="00BE04A5"/>
    <w:rsid w:val="00BE04F6"/>
    <w:rsid w:val="00BE2D75"/>
    <w:rsid w:val="00BF1FA0"/>
    <w:rsid w:val="00BF3BD0"/>
    <w:rsid w:val="00BF459A"/>
    <w:rsid w:val="00BF5375"/>
    <w:rsid w:val="00C02C4F"/>
    <w:rsid w:val="00C1375D"/>
    <w:rsid w:val="00C17EEB"/>
    <w:rsid w:val="00C260F3"/>
    <w:rsid w:val="00C274FD"/>
    <w:rsid w:val="00C3661E"/>
    <w:rsid w:val="00C42846"/>
    <w:rsid w:val="00C44595"/>
    <w:rsid w:val="00C44E9F"/>
    <w:rsid w:val="00C4509F"/>
    <w:rsid w:val="00C5546A"/>
    <w:rsid w:val="00C55B10"/>
    <w:rsid w:val="00C5627C"/>
    <w:rsid w:val="00C56906"/>
    <w:rsid w:val="00C6286E"/>
    <w:rsid w:val="00C63D77"/>
    <w:rsid w:val="00C65BC7"/>
    <w:rsid w:val="00C7088F"/>
    <w:rsid w:val="00C714C9"/>
    <w:rsid w:val="00C7236C"/>
    <w:rsid w:val="00C7650F"/>
    <w:rsid w:val="00C845A2"/>
    <w:rsid w:val="00C85545"/>
    <w:rsid w:val="00C863D0"/>
    <w:rsid w:val="00C8753C"/>
    <w:rsid w:val="00C87B80"/>
    <w:rsid w:val="00C90A73"/>
    <w:rsid w:val="00C933EB"/>
    <w:rsid w:val="00CA0AEE"/>
    <w:rsid w:val="00CA10B8"/>
    <w:rsid w:val="00CB44AC"/>
    <w:rsid w:val="00CC4162"/>
    <w:rsid w:val="00CC5232"/>
    <w:rsid w:val="00CD003D"/>
    <w:rsid w:val="00CD2071"/>
    <w:rsid w:val="00CD214E"/>
    <w:rsid w:val="00CD3F55"/>
    <w:rsid w:val="00CD6B50"/>
    <w:rsid w:val="00CD6FCB"/>
    <w:rsid w:val="00CE0806"/>
    <w:rsid w:val="00CE0D95"/>
    <w:rsid w:val="00CE61C8"/>
    <w:rsid w:val="00CE77B7"/>
    <w:rsid w:val="00CE786C"/>
    <w:rsid w:val="00CE7E05"/>
    <w:rsid w:val="00CF0D6B"/>
    <w:rsid w:val="00CF60BB"/>
    <w:rsid w:val="00D02A24"/>
    <w:rsid w:val="00D053F0"/>
    <w:rsid w:val="00D13FE1"/>
    <w:rsid w:val="00D1423D"/>
    <w:rsid w:val="00D14C99"/>
    <w:rsid w:val="00D15B67"/>
    <w:rsid w:val="00D171CF"/>
    <w:rsid w:val="00D20446"/>
    <w:rsid w:val="00D2141E"/>
    <w:rsid w:val="00D21C05"/>
    <w:rsid w:val="00D21D10"/>
    <w:rsid w:val="00D22BEF"/>
    <w:rsid w:val="00D25AD7"/>
    <w:rsid w:val="00D27B7C"/>
    <w:rsid w:val="00D300C4"/>
    <w:rsid w:val="00D314B3"/>
    <w:rsid w:val="00D33047"/>
    <w:rsid w:val="00D364B9"/>
    <w:rsid w:val="00D469ED"/>
    <w:rsid w:val="00D476FD"/>
    <w:rsid w:val="00D5276E"/>
    <w:rsid w:val="00D52858"/>
    <w:rsid w:val="00D53C02"/>
    <w:rsid w:val="00D53E7C"/>
    <w:rsid w:val="00D547A1"/>
    <w:rsid w:val="00D5530A"/>
    <w:rsid w:val="00D62939"/>
    <w:rsid w:val="00D654C4"/>
    <w:rsid w:val="00D66311"/>
    <w:rsid w:val="00D70DF2"/>
    <w:rsid w:val="00D739B3"/>
    <w:rsid w:val="00D80C78"/>
    <w:rsid w:val="00D83BC5"/>
    <w:rsid w:val="00D85878"/>
    <w:rsid w:val="00D8625E"/>
    <w:rsid w:val="00D86779"/>
    <w:rsid w:val="00D90D3D"/>
    <w:rsid w:val="00DA0D5C"/>
    <w:rsid w:val="00DA1DFD"/>
    <w:rsid w:val="00DB101F"/>
    <w:rsid w:val="00DB3C24"/>
    <w:rsid w:val="00DB686F"/>
    <w:rsid w:val="00DD08E7"/>
    <w:rsid w:val="00DD5FD2"/>
    <w:rsid w:val="00DD6CF2"/>
    <w:rsid w:val="00DE0B12"/>
    <w:rsid w:val="00DE30E9"/>
    <w:rsid w:val="00DE5BEB"/>
    <w:rsid w:val="00DF0D32"/>
    <w:rsid w:val="00E006B4"/>
    <w:rsid w:val="00E040D6"/>
    <w:rsid w:val="00E0412E"/>
    <w:rsid w:val="00E046ED"/>
    <w:rsid w:val="00E04F40"/>
    <w:rsid w:val="00E06BD3"/>
    <w:rsid w:val="00E12816"/>
    <w:rsid w:val="00E13C6E"/>
    <w:rsid w:val="00E21BF8"/>
    <w:rsid w:val="00E22208"/>
    <w:rsid w:val="00E237B2"/>
    <w:rsid w:val="00E237D5"/>
    <w:rsid w:val="00E24C66"/>
    <w:rsid w:val="00E25CD5"/>
    <w:rsid w:val="00E26931"/>
    <w:rsid w:val="00E318C7"/>
    <w:rsid w:val="00E41502"/>
    <w:rsid w:val="00E423C2"/>
    <w:rsid w:val="00E4342C"/>
    <w:rsid w:val="00E445FA"/>
    <w:rsid w:val="00E464E1"/>
    <w:rsid w:val="00E46B39"/>
    <w:rsid w:val="00E47AFB"/>
    <w:rsid w:val="00E50D03"/>
    <w:rsid w:val="00E52A18"/>
    <w:rsid w:val="00E54585"/>
    <w:rsid w:val="00E61109"/>
    <w:rsid w:val="00E63333"/>
    <w:rsid w:val="00E64D3E"/>
    <w:rsid w:val="00E66EB6"/>
    <w:rsid w:val="00E76BE1"/>
    <w:rsid w:val="00E808BC"/>
    <w:rsid w:val="00E81010"/>
    <w:rsid w:val="00E87AB7"/>
    <w:rsid w:val="00E91A1E"/>
    <w:rsid w:val="00E93BC2"/>
    <w:rsid w:val="00E978FB"/>
    <w:rsid w:val="00EA114C"/>
    <w:rsid w:val="00EA18AF"/>
    <w:rsid w:val="00EA22E2"/>
    <w:rsid w:val="00EA3333"/>
    <w:rsid w:val="00EA4BB0"/>
    <w:rsid w:val="00EA5EBD"/>
    <w:rsid w:val="00EA7B9B"/>
    <w:rsid w:val="00EB3947"/>
    <w:rsid w:val="00EC7940"/>
    <w:rsid w:val="00ED0A80"/>
    <w:rsid w:val="00ED13F1"/>
    <w:rsid w:val="00ED38CD"/>
    <w:rsid w:val="00ED5465"/>
    <w:rsid w:val="00ED5DBE"/>
    <w:rsid w:val="00ED6C73"/>
    <w:rsid w:val="00EE089D"/>
    <w:rsid w:val="00EE1D60"/>
    <w:rsid w:val="00EF120C"/>
    <w:rsid w:val="00EF20E8"/>
    <w:rsid w:val="00EF4DA0"/>
    <w:rsid w:val="00EF6E44"/>
    <w:rsid w:val="00F0528D"/>
    <w:rsid w:val="00F05607"/>
    <w:rsid w:val="00F05ADA"/>
    <w:rsid w:val="00F1129E"/>
    <w:rsid w:val="00F114D9"/>
    <w:rsid w:val="00F11550"/>
    <w:rsid w:val="00F1189A"/>
    <w:rsid w:val="00F1211E"/>
    <w:rsid w:val="00F12809"/>
    <w:rsid w:val="00F140A4"/>
    <w:rsid w:val="00F2594C"/>
    <w:rsid w:val="00F2774A"/>
    <w:rsid w:val="00F30080"/>
    <w:rsid w:val="00F319D2"/>
    <w:rsid w:val="00F40091"/>
    <w:rsid w:val="00F41A06"/>
    <w:rsid w:val="00F422F5"/>
    <w:rsid w:val="00F50DFF"/>
    <w:rsid w:val="00F537DD"/>
    <w:rsid w:val="00F547A8"/>
    <w:rsid w:val="00F55546"/>
    <w:rsid w:val="00F60DA4"/>
    <w:rsid w:val="00F64859"/>
    <w:rsid w:val="00F64B07"/>
    <w:rsid w:val="00F70CB0"/>
    <w:rsid w:val="00F74490"/>
    <w:rsid w:val="00F76A02"/>
    <w:rsid w:val="00F80BD8"/>
    <w:rsid w:val="00F91525"/>
    <w:rsid w:val="00F93C36"/>
    <w:rsid w:val="00FB0EBC"/>
    <w:rsid w:val="00FB18BD"/>
    <w:rsid w:val="00FB20F4"/>
    <w:rsid w:val="00FC3B71"/>
    <w:rsid w:val="00FC3F64"/>
    <w:rsid w:val="00FC51D3"/>
    <w:rsid w:val="00FC5FC6"/>
    <w:rsid w:val="00FC6A12"/>
    <w:rsid w:val="00FD1073"/>
    <w:rsid w:val="00FD3741"/>
    <w:rsid w:val="00FD675E"/>
    <w:rsid w:val="00FE2A5E"/>
    <w:rsid w:val="00FF28E0"/>
    <w:rsid w:val="00FF4D1D"/>
    <w:rsid w:val="00FF6D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014FCF7C"/>
  <w15:chartTrackingRefBased/>
  <w15:docId w15:val="{DB44C9B5-710D-42CA-A0A9-192D3F5CE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Title" w:locked="1" w:qFormat="1"/>
    <w:lsdException w:name="Default Paragraph Font" w:locked="1"/>
    <w:lsdException w:name="Subtitle" w:locked="1" w:qFormat="1"/>
    <w:lsdException w:name="Hyperlink" w:locked="1" w:uiPriority="99" w:qFormat="1"/>
    <w:lsdException w:name="Strong" w:locked="1" w:uiPriority="22" w:qFormat="1"/>
    <w:lsdException w:name="Emphasis" w:locked="1"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A3333"/>
    <w:rPr>
      <w:rFonts w:ascii="Times New Roman" w:hAnsi="Times New Roman"/>
      <w:lang w:val="en-GB" w:eastAsia="en-US"/>
    </w:rPr>
  </w:style>
  <w:style w:type="paragraph" w:styleId="1">
    <w:name w:val="heading 1"/>
    <w:basedOn w:val="a0"/>
    <w:next w:val="a0"/>
    <w:link w:val="10"/>
    <w:qFormat/>
    <w:rsid w:val="00734810"/>
    <w:pPr>
      <w:keepNext/>
      <w:numPr>
        <w:numId w:val="5"/>
      </w:numPr>
      <w:spacing w:before="180" w:after="180" w:line="720" w:lineRule="auto"/>
      <w:outlineLvl w:val="0"/>
    </w:pPr>
    <w:rPr>
      <w:rFonts w:ascii="Calibri Light" w:hAnsi="Calibri Light"/>
      <w:b/>
      <w:bCs/>
      <w:kern w:val="52"/>
      <w:sz w:val="52"/>
      <w:szCs w:val="52"/>
    </w:rPr>
  </w:style>
  <w:style w:type="paragraph" w:styleId="2">
    <w:name w:val="heading 2"/>
    <w:aliases w:val="H2,h2"/>
    <w:basedOn w:val="a0"/>
    <w:next w:val="a0"/>
    <w:link w:val="20"/>
    <w:qFormat/>
    <w:rsid w:val="0049318F"/>
    <w:pPr>
      <w:keepNext/>
      <w:numPr>
        <w:ilvl w:val="1"/>
        <w:numId w:val="5"/>
      </w:numPr>
      <w:ind w:right="284"/>
      <w:outlineLvl w:val="1"/>
    </w:pPr>
    <w:rPr>
      <w:rFonts w:ascii="Arial" w:hAnsi="Arial"/>
      <w:b/>
      <w:sz w:val="24"/>
    </w:rPr>
  </w:style>
  <w:style w:type="paragraph" w:styleId="3">
    <w:name w:val="heading 3"/>
    <w:aliases w:val="H3,h3"/>
    <w:basedOn w:val="a0"/>
    <w:next w:val="a0"/>
    <w:link w:val="30"/>
    <w:qFormat/>
    <w:rsid w:val="0049318F"/>
    <w:pPr>
      <w:keepNext/>
      <w:numPr>
        <w:ilvl w:val="2"/>
        <w:numId w:val="5"/>
      </w:numPr>
      <w:outlineLvl w:val="2"/>
    </w:pPr>
    <w:rPr>
      <w:sz w:val="24"/>
    </w:rPr>
  </w:style>
  <w:style w:type="paragraph" w:styleId="4">
    <w:name w:val="heading 4"/>
    <w:basedOn w:val="a0"/>
    <w:next w:val="a0"/>
    <w:link w:val="40"/>
    <w:qFormat/>
    <w:rsid w:val="00734810"/>
    <w:pPr>
      <w:keepNext/>
      <w:numPr>
        <w:ilvl w:val="3"/>
        <w:numId w:val="5"/>
      </w:numPr>
      <w:spacing w:line="720" w:lineRule="auto"/>
      <w:outlineLvl w:val="3"/>
    </w:pPr>
    <w:rPr>
      <w:rFonts w:ascii="Calibri Light" w:hAnsi="Calibri Light"/>
      <w:sz w:val="36"/>
      <w:szCs w:val="36"/>
    </w:rPr>
  </w:style>
  <w:style w:type="paragraph" w:styleId="5">
    <w:name w:val="heading 5"/>
    <w:basedOn w:val="a0"/>
    <w:next w:val="a0"/>
    <w:link w:val="50"/>
    <w:semiHidden/>
    <w:unhideWhenUsed/>
    <w:qFormat/>
    <w:locked/>
    <w:rsid w:val="009B73A1"/>
    <w:pPr>
      <w:keepNext/>
      <w:numPr>
        <w:ilvl w:val="4"/>
        <w:numId w:val="5"/>
      </w:numPr>
      <w:spacing w:line="720" w:lineRule="auto"/>
      <w:outlineLvl w:val="4"/>
    </w:pPr>
    <w:rPr>
      <w:rFonts w:asciiTheme="majorHAnsi" w:eastAsiaTheme="majorEastAsia" w:hAnsiTheme="majorHAnsi" w:cstheme="majorBidi"/>
      <w:b/>
      <w:bCs/>
      <w:sz w:val="36"/>
      <w:szCs w:val="36"/>
    </w:rPr>
  </w:style>
  <w:style w:type="paragraph" w:styleId="6">
    <w:name w:val="heading 6"/>
    <w:basedOn w:val="a0"/>
    <w:next w:val="a0"/>
    <w:link w:val="60"/>
    <w:semiHidden/>
    <w:unhideWhenUsed/>
    <w:qFormat/>
    <w:locked/>
    <w:rsid w:val="009B73A1"/>
    <w:pPr>
      <w:keepNext/>
      <w:numPr>
        <w:ilvl w:val="5"/>
        <w:numId w:val="5"/>
      </w:numPr>
      <w:spacing w:line="720" w:lineRule="auto"/>
      <w:outlineLvl w:val="5"/>
    </w:pPr>
    <w:rPr>
      <w:rFonts w:asciiTheme="majorHAnsi" w:eastAsiaTheme="majorEastAsia" w:hAnsiTheme="majorHAnsi" w:cstheme="majorBidi"/>
      <w:sz w:val="36"/>
      <w:szCs w:val="36"/>
    </w:rPr>
  </w:style>
  <w:style w:type="paragraph" w:styleId="7">
    <w:name w:val="heading 7"/>
    <w:basedOn w:val="a0"/>
    <w:next w:val="a0"/>
    <w:link w:val="70"/>
    <w:semiHidden/>
    <w:unhideWhenUsed/>
    <w:qFormat/>
    <w:locked/>
    <w:rsid w:val="009B73A1"/>
    <w:pPr>
      <w:keepNext/>
      <w:numPr>
        <w:ilvl w:val="6"/>
        <w:numId w:val="5"/>
      </w:numPr>
      <w:spacing w:line="720" w:lineRule="auto"/>
      <w:outlineLvl w:val="6"/>
    </w:pPr>
    <w:rPr>
      <w:rFonts w:asciiTheme="majorHAnsi" w:eastAsiaTheme="majorEastAsia" w:hAnsiTheme="majorHAnsi" w:cstheme="majorBidi"/>
      <w:b/>
      <w:bCs/>
      <w:sz w:val="36"/>
      <w:szCs w:val="36"/>
    </w:rPr>
  </w:style>
  <w:style w:type="paragraph" w:styleId="8">
    <w:name w:val="heading 8"/>
    <w:basedOn w:val="a0"/>
    <w:next w:val="a0"/>
    <w:link w:val="80"/>
    <w:semiHidden/>
    <w:unhideWhenUsed/>
    <w:qFormat/>
    <w:locked/>
    <w:rsid w:val="009B73A1"/>
    <w:pPr>
      <w:keepNext/>
      <w:numPr>
        <w:ilvl w:val="7"/>
        <w:numId w:val="5"/>
      </w:numPr>
      <w:spacing w:line="720" w:lineRule="auto"/>
      <w:outlineLvl w:val="7"/>
    </w:pPr>
    <w:rPr>
      <w:rFonts w:asciiTheme="majorHAnsi" w:eastAsiaTheme="majorEastAsia" w:hAnsiTheme="majorHAnsi" w:cstheme="majorBidi"/>
      <w:sz w:val="36"/>
      <w:szCs w:val="36"/>
    </w:rPr>
  </w:style>
  <w:style w:type="paragraph" w:styleId="9">
    <w:name w:val="heading 9"/>
    <w:basedOn w:val="a0"/>
    <w:next w:val="a0"/>
    <w:link w:val="90"/>
    <w:semiHidden/>
    <w:unhideWhenUsed/>
    <w:qFormat/>
    <w:locked/>
    <w:rsid w:val="009B73A1"/>
    <w:pPr>
      <w:keepNext/>
      <w:numPr>
        <w:ilvl w:val="8"/>
        <w:numId w:val="5"/>
      </w:numPr>
      <w:spacing w:line="720" w:lineRule="auto"/>
      <w:outlineLvl w:val="8"/>
    </w:pPr>
    <w:rPr>
      <w:rFonts w:asciiTheme="majorHAnsi" w:eastAsiaTheme="majorEastAsia" w:hAnsiTheme="majorHAnsi" w:cstheme="majorBidi"/>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49318F"/>
    <w:pPr>
      <w:tabs>
        <w:tab w:val="center" w:pos="4153"/>
        <w:tab w:val="right" w:pos="8306"/>
      </w:tabs>
      <w:snapToGrid w:val="0"/>
    </w:pPr>
  </w:style>
  <w:style w:type="character" w:customStyle="1" w:styleId="a5">
    <w:name w:val="頁首 字元"/>
    <w:link w:val="a4"/>
    <w:locked/>
    <w:rsid w:val="0049318F"/>
    <w:rPr>
      <w:rFonts w:cs="Times New Roman"/>
      <w:sz w:val="20"/>
      <w:szCs w:val="20"/>
    </w:rPr>
  </w:style>
  <w:style w:type="paragraph" w:styleId="a6">
    <w:name w:val="footer"/>
    <w:basedOn w:val="a0"/>
    <w:link w:val="a7"/>
    <w:uiPriority w:val="99"/>
    <w:rsid w:val="0049318F"/>
    <w:pPr>
      <w:tabs>
        <w:tab w:val="center" w:pos="4153"/>
        <w:tab w:val="right" w:pos="8306"/>
      </w:tabs>
      <w:snapToGrid w:val="0"/>
    </w:pPr>
  </w:style>
  <w:style w:type="character" w:customStyle="1" w:styleId="a7">
    <w:name w:val="頁尾 字元"/>
    <w:link w:val="a6"/>
    <w:uiPriority w:val="99"/>
    <w:locked/>
    <w:rsid w:val="0049318F"/>
    <w:rPr>
      <w:rFonts w:cs="Times New Roman"/>
      <w:sz w:val="20"/>
      <w:szCs w:val="20"/>
    </w:rPr>
  </w:style>
  <w:style w:type="character" w:customStyle="1" w:styleId="20">
    <w:name w:val="標題 2 字元"/>
    <w:aliases w:val="H2 字元,h2 字元"/>
    <w:link w:val="2"/>
    <w:locked/>
    <w:rsid w:val="0049318F"/>
    <w:rPr>
      <w:rFonts w:ascii="Arial" w:hAnsi="Arial"/>
      <w:b/>
      <w:sz w:val="24"/>
      <w:lang w:val="en-GB" w:eastAsia="en-US"/>
    </w:rPr>
  </w:style>
  <w:style w:type="character" w:customStyle="1" w:styleId="30">
    <w:name w:val="標題 3 字元"/>
    <w:aliases w:val="H3 字元,h3 字元"/>
    <w:link w:val="3"/>
    <w:locked/>
    <w:rsid w:val="0049318F"/>
    <w:rPr>
      <w:rFonts w:ascii="Times New Roman" w:hAnsi="Times New Roman"/>
      <w:sz w:val="24"/>
      <w:lang w:val="en-GB" w:eastAsia="en-US"/>
    </w:rPr>
  </w:style>
  <w:style w:type="table" w:styleId="a8">
    <w:name w:val="Table Grid"/>
    <w:basedOn w:val="a2"/>
    <w:qFormat/>
    <w:rsid w:val="004931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9"/>
    <w:qFormat/>
    <w:rsid w:val="0049318F"/>
    <w:pPr>
      <w:numPr>
        <w:numId w:val="1"/>
      </w:numPr>
      <w:overflowPunct w:val="0"/>
      <w:autoSpaceDE w:val="0"/>
      <w:autoSpaceDN w:val="0"/>
      <w:adjustRightInd w:val="0"/>
      <w:jc w:val="both"/>
    </w:pPr>
    <w:rPr>
      <w:rFonts w:ascii="Arial" w:hAnsi="Arial"/>
      <w:lang w:eastAsia="zh-CN"/>
    </w:rPr>
  </w:style>
  <w:style w:type="paragraph" w:customStyle="1" w:styleId="3GPPHeader">
    <w:name w:val="3GPP_Header"/>
    <w:basedOn w:val="a9"/>
    <w:rsid w:val="0049318F"/>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11">
    <w:name w:val="清單段落1"/>
    <w:aliases w:val="- Bullets,목록 단락,リスト¬q¸¨,¦C¥X¬q¸¨,?? ??,?????,????,Lista1"/>
    <w:basedOn w:val="a0"/>
    <w:link w:val="ListParagraphChar"/>
    <w:rsid w:val="0049318F"/>
    <w:pPr>
      <w:ind w:left="720"/>
    </w:pPr>
  </w:style>
  <w:style w:type="paragraph" w:styleId="aa">
    <w:name w:val="caption"/>
    <w:basedOn w:val="a0"/>
    <w:next w:val="a0"/>
    <w:qFormat/>
    <w:rsid w:val="0049318F"/>
    <w:pPr>
      <w:spacing w:after="200"/>
    </w:pPr>
    <w:rPr>
      <w:i/>
      <w:iCs/>
      <w:color w:val="44546A"/>
      <w:sz w:val="18"/>
      <w:szCs w:val="18"/>
    </w:rPr>
  </w:style>
  <w:style w:type="paragraph" w:customStyle="1" w:styleId="TAL">
    <w:name w:val="TAL"/>
    <w:basedOn w:val="a0"/>
    <w:link w:val="TALCar"/>
    <w:rsid w:val="0049318F"/>
    <w:pPr>
      <w:keepNext/>
      <w:keepLines/>
      <w:overflowPunct w:val="0"/>
      <w:autoSpaceDE w:val="0"/>
      <w:autoSpaceDN w:val="0"/>
      <w:adjustRightInd w:val="0"/>
    </w:pPr>
    <w:rPr>
      <w:rFonts w:ascii="Arial" w:hAnsi="Arial"/>
      <w:sz w:val="18"/>
      <w:lang w:eastAsia="en-GB"/>
    </w:rPr>
  </w:style>
  <w:style w:type="paragraph" w:customStyle="1" w:styleId="TAH">
    <w:name w:val="TAH"/>
    <w:basedOn w:val="a0"/>
    <w:link w:val="TAHCar"/>
    <w:uiPriority w:val="99"/>
    <w:qFormat/>
    <w:rsid w:val="0049318F"/>
    <w:pPr>
      <w:keepNext/>
      <w:keepLines/>
      <w:overflowPunct w:val="0"/>
      <w:autoSpaceDE w:val="0"/>
      <w:autoSpaceDN w:val="0"/>
      <w:adjustRightInd w:val="0"/>
      <w:jc w:val="center"/>
    </w:pPr>
    <w:rPr>
      <w:rFonts w:ascii="Arial" w:hAnsi="Arial"/>
      <w:b/>
      <w:sz w:val="18"/>
      <w:lang w:eastAsia="en-GB"/>
    </w:rPr>
  </w:style>
  <w:style w:type="character" w:customStyle="1" w:styleId="THChar">
    <w:name w:val="TH Char"/>
    <w:link w:val="TH"/>
    <w:locked/>
    <w:rsid w:val="0049318F"/>
    <w:rPr>
      <w:rFonts w:ascii="Arial" w:hAnsi="Arial"/>
      <w:b/>
    </w:rPr>
  </w:style>
  <w:style w:type="paragraph" w:customStyle="1" w:styleId="TH">
    <w:name w:val="TH"/>
    <w:basedOn w:val="a0"/>
    <w:link w:val="THChar"/>
    <w:rsid w:val="0049318F"/>
    <w:pPr>
      <w:keepNext/>
      <w:keepLines/>
      <w:overflowPunct w:val="0"/>
      <w:autoSpaceDE w:val="0"/>
      <w:autoSpaceDN w:val="0"/>
      <w:adjustRightInd w:val="0"/>
      <w:spacing w:before="60" w:after="180"/>
      <w:jc w:val="center"/>
    </w:pPr>
    <w:rPr>
      <w:rFonts w:ascii="Arial" w:hAnsi="Arial"/>
      <w:b/>
      <w:lang w:val="en-US" w:eastAsia="zh-TW"/>
    </w:rPr>
  </w:style>
  <w:style w:type="paragraph" w:customStyle="1" w:styleId="TAN">
    <w:name w:val="TAN"/>
    <w:basedOn w:val="a0"/>
    <w:link w:val="TANChar"/>
    <w:rsid w:val="0049318F"/>
    <w:pPr>
      <w:keepNext/>
      <w:keepLines/>
      <w:overflowPunct w:val="0"/>
      <w:autoSpaceDE w:val="0"/>
      <w:autoSpaceDN w:val="0"/>
      <w:adjustRightInd w:val="0"/>
      <w:ind w:left="851" w:hanging="851"/>
    </w:pPr>
    <w:rPr>
      <w:rFonts w:ascii="Arial" w:hAnsi="Arial"/>
      <w:sz w:val="18"/>
      <w:lang w:eastAsia="en-GB"/>
    </w:rPr>
  </w:style>
  <w:style w:type="paragraph" w:customStyle="1" w:styleId="Default">
    <w:name w:val="Default"/>
    <w:rsid w:val="0049318F"/>
    <w:pPr>
      <w:autoSpaceDE w:val="0"/>
      <w:autoSpaceDN w:val="0"/>
      <w:adjustRightInd w:val="0"/>
    </w:pPr>
    <w:rPr>
      <w:rFonts w:cs="Calibri"/>
      <w:color w:val="000000"/>
      <w:sz w:val="24"/>
      <w:szCs w:val="24"/>
      <w:lang w:eastAsia="en-GB"/>
    </w:rPr>
  </w:style>
  <w:style w:type="paragraph" w:styleId="a9">
    <w:name w:val="Body Text"/>
    <w:basedOn w:val="a0"/>
    <w:link w:val="ab"/>
    <w:semiHidden/>
    <w:rsid w:val="0049318F"/>
    <w:pPr>
      <w:spacing w:after="120"/>
    </w:pPr>
  </w:style>
  <w:style w:type="character" w:customStyle="1" w:styleId="ab">
    <w:name w:val="本文 字元"/>
    <w:link w:val="a9"/>
    <w:semiHidden/>
    <w:locked/>
    <w:rsid w:val="0049318F"/>
    <w:rPr>
      <w:rFonts w:ascii="Times New Roman" w:eastAsia="新細明體" w:hAnsi="Times New Roman" w:cs="Times New Roman"/>
      <w:kern w:val="0"/>
      <w:sz w:val="20"/>
      <w:szCs w:val="20"/>
      <w:lang w:val="en-GB" w:eastAsia="en-US"/>
    </w:rPr>
  </w:style>
  <w:style w:type="character" w:customStyle="1" w:styleId="ListParagraphChar">
    <w:name w:val="List Paragraph Char"/>
    <w:aliases w:val="- Bullets Char,목록 단락 Char,リスト¬q¸¨ Char,¦C¥X¬q¸¨ Char,?? ?? Char,????? Char,???? Char,Lista1 Char"/>
    <w:link w:val="11"/>
    <w:locked/>
    <w:rsid w:val="002F3F15"/>
    <w:rPr>
      <w:rFonts w:ascii="Times New Roman" w:eastAsia="新細明體" w:hAnsi="Times New Roman"/>
      <w:kern w:val="0"/>
      <w:sz w:val="20"/>
      <w:lang w:val="en-GB" w:eastAsia="en-US"/>
    </w:rPr>
  </w:style>
  <w:style w:type="character" w:styleId="ac">
    <w:name w:val="annotation reference"/>
    <w:semiHidden/>
    <w:rsid w:val="006C0BA9"/>
    <w:rPr>
      <w:rFonts w:cs="Times New Roman"/>
      <w:sz w:val="18"/>
      <w:szCs w:val="18"/>
    </w:rPr>
  </w:style>
  <w:style w:type="paragraph" w:styleId="ad">
    <w:name w:val="annotation text"/>
    <w:basedOn w:val="a0"/>
    <w:link w:val="ae"/>
    <w:semiHidden/>
    <w:rsid w:val="006C0BA9"/>
  </w:style>
  <w:style w:type="character" w:customStyle="1" w:styleId="ae">
    <w:name w:val="註解文字 字元"/>
    <w:link w:val="ad"/>
    <w:semiHidden/>
    <w:locked/>
    <w:rsid w:val="006C0BA9"/>
    <w:rPr>
      <w:rFonts w:ascii="Times New Roman" w:eastAsia="新細明體" w:hAnsi="Times New Roman" w:cs="Times New Roman"/>
      <w:kern w:val="0"/>
      <w:sz w:val="20"/>
      <w:szCs w:val="20"/>
      <w:lang w:val="en-GB" w:eastAsia="en-US"/>
    </w:rPr>
  </w:style>
  <w:style w:type="paragraph" w:styleId="af">
    <w:name w:val="annotation subject"/>
    <w:basedOn w:val="ad"/>
    <w:next w:val="ad"/>
    <w:link w:val="af0"/>
    <w:semiHidden/>
    <w:rsid w:val="006C0BA9"/>
    <w:rPr>
      <w:b/>
      <w:bCs/>
    </w:rPr>
  </w:style>
  <w:style w:type="character" w:customStyle="1" w:styleId="af0">
    <w:name w:val="註解主旨 字元"/>
    <w:link w:val="af"/>
    <w:semiHidden/>
    <w:locked/>
    <w:rsid w:val="006C0BA9"/>
    <w:rPr>
      <w:rFonts w:ascii="Times New Roman" w:eastAsia="新細明體" w:hAnsi="Times New Roman" w:cs="Times New Roman"/>
      <w:b/>
      <w:bCs/>
      <w:kern w:val="0"/>
      <w:sz w:val="20"/>
      <w:szCs w:val="20"/>
      <w:lang w:val="en-GB" w:eastAsia="en-US"/>
    </w:rPr>
  </w:style>
  <w:style w:type="paragraph" w:styleId="af1">
    <w:name w:val="Balloon Text"/>
    <w:basedOn w:val="a0"/>
    <w:link w:val="af2"/>
    <w:semiHidden/>
    <w:rsid w:val="006C0BA9"/>
    <w:rPr>
      <w:rFonts w:ascii="Calibri Light" w:hAnsi="Calibri Light"/>
      <w:sz w:val="18"/>
      <w:szCs w:val="18"/>
    </w:rPr>
  </w:style>
  <w:style w:type="character" w:customStyle="1" w:styleId="af2">
    <w:name w:val="註解方塊文字 字元"/>
    <w:link w:val="af1"/>
    <w:semiHidden/>
    <w:locked/>
    <w:rsid w:val="006C0BA9"/>
    <w:rPr>
      <w:rFonts w:ascii="Calibri Light" w:eastAsia="新細明體" w:hAnsi="Calibri Light" w:cs="Times New Roman"/>
      <w:kern w:val="0"/>
      <w:sz w:val="18"/>
      <w:szCs w:val="18"/>
      <w:lang w:val="en-GB" w:eastAsia="en-US"/>
    </w:rPr>
  </w:style>
  <w:style w:type="paragraph" w:styleId="Web">
    <w:name w:val="Normal (Web)"/>
    <w:basedOn w:val="a0"/>
    <w:uiPriority w:val="99"/>
    <w:semiHidden/>
    <w:rsid w:val="00AF4819"/>
    <w:pPr>
      <w:spacing w:before="100" w:beforeAutospacing="1" w:after="100" w:afterAutospacing="1"/>
    </w:pPr>
    <w:rPr>
      <w:rFonts w:ascii="新細明體" w:hAnsi="新細明體" w:cs="新細明體"/>
      <w:sz w:val="24"/>
      <w:szCs w:val="24"/>
      <w:lang w:val="en-US" w:eastAsia="zh-TW"/>
    </w:rPr>
  </w:style>
  <w:style w:type="character" w:customStyle="1" w:styleId="10">
    <w:name w:val="標題 1 字元"/>
    <w:link w:val="1"/>
    <w:locked/>
    <w:rsid w:val="00734810"/>
    <w:rPr>
      <w:rFonts w:ascii="Calibri Light" w:hAnsi="Calibri Light"/>
      <w:b/>
      <w:bCs/>
      <w:kern w:val="52"/>
      <w:sz w:val="52"/>
      <w:szCs w:val="52"/>
      <w:lang w:val="en-GB" w:eastAsia="en-US"/>
    </w:rPr>
  </w:style>
  <w:style w:type="character" w:customStyle="1" w:styleId="40">
    <w:name w:val="標題 4 字元"/>
    <w:link w:val="4"/>
    <w:locked/>
    <w:rsid w:val="00734810"/>
    <w:rPr>
      <w:rFonts w:ascii="Calibri Light" w:hAnsi="Calibri Light"/>
      <w:sz w:val="36"/>
      <w:szCs w:val="36"/>
      <w:lang w:val="en-GB" w:eastAsia="en-US"/>
    </w:rPr>
  </w:style>
  <w:style w:type="character" w:customStyle="1" w:styleId="TAHCar">
    <w:name w:val="TAH Car"/>
    <w:link w:val="TAH"/>
    <w:uiPriority w:val="99"/>
    <w:qFormat/>
    <w:locked/>
    <w:rsid w:val="00F2774A"/>
    <w:rPr>
      <w:rFonts w:ascii="Arial" w:eastAsia="新細明體" w:hAnsi="Arial"/>
      <w:b/>
      <w:kern w:val="0"/>
      <w:sz w:val="20"/>
      <w:lang w:val="en-GB" w:eastAsia="en-GB"/>
    </w:rPr>
  </w:style>
  <w:style w:type="character" w:customStyle="1" w:styleId="TALCar">
    <w:name w:val="TAL Car"/>
    <w:link w:val="TAL"/>
    <w:locked/>
    <w:rsid w:val="00F2774A"/>
    <w:rPr>
      <w:rFonts w:ascii="Arial" w:eastAsia="新細明體" w:hAnsi="Arial"/>
      <w:kern w:val="0"/>
      <w:sz w:val="20"/>
      <w:lang w:val="en-GB" w:eastAsia="en-GB"/>
    </w:rPr>
  </w:style>
  <w:style w:type="character" w:customStyle="1" w:styleId="TANChar">
    <w:name w:val="TAN Char"/>
    <w:link w:val="TAN"/>
    <w:locked/>
    <w:rsid w:val="00F2774A"/>
    <w:rPr>
      <w:rFonts w:ascii="Arial" w:eastAsia="新細明體" w:hAnsi="Arial" w:cs="Times New Roman"/>
      <w:kern w:val="0"/>
      <w:sz w:val="20"/>
      <w:szCs w:val="20"/>
      <w:lang w:val="en-GB" w:eastAsia="en-GB"/>
    </w:rPr>
  </w:style>
  <w:style w:type="character" w:styleId="af3">
    <w:name w:val="Hyperlink"/>
    <w:uiPriority w:val="99"/>
    <w:qFormat/>
    <w:rsid w:val="00726408"/>
    <w:rPr>
      <w:color w:val="0000FF"/>
      <w:u w:val="single"/>
    </w:rPr>
  </w:style>
  <w:style w:type="paragraph" w:customStyle="1" w:styleId="Proposal">
    <w:name w:val="Proposal"/>
    <w:basedOn w:val="a9"/>
    <w:rsid w:val="00726408"/>
    <w:pPr>
      <w:numPr>
        <w:numId w:val="2"/>
      </w:numPr>
      <w:tabs>
        <w:tab w:val="left" w:pos="1701"/>
      </w:tabs>
      <w:spacing w:line="259" w:lineRule="auto"/>
      <w:jc w:val="both"/>
    </w:pPr>
    <w:rPr>
      <w:rFonts w:ascii="Arial" w:eastAsia="Times New Roman" w:hAnsi="Arial"/>
      <w:b/>
      <w:bCs/>
      <w:szCs w:val="22"/>
      <w:lang w:val="en-US" w:eastAsia="zh-CN"/>
    </w:rPr>
  </w:style>
  <w:style w:type="paragraph" w:styleId="a">
    <w:name w:val="List Paragraph"/>
    <w:aliases w:val="列出段落,中等深浅网格 1 - 着色 21,列表段落,¥¡¡¡¡ì¬º¥¹¥È¶ÎÂä,ÁÐ³ö¶ÎÂä,¥ê¥¹¥È¶ÎÂä,列表段落1,—ño’i—Ž,1st level - Bullet List Paragraph,Lettre d'introduction,Paragrafo elenco,Normal bullet 2,Bullet list,列表段落11,목록단락,Task Body,列,リスト段落,列出段落1"/>
    <w:basedOn w:val="a0"/>
    <w:link w:val="af4"/>
    <w:uiPriority w:val="34"/>
    <w:qFormat/>
    <w:rsid w:val="00FD675E"/>
    <w:pPr>
      <w:numPr>
        <w:numId w:val="3"/>
      </w:numPr>
      <w:spacing w:after="120"/>
      <w:jc w:val="both"/>
    </w:pPr>
    <w:rPr>
      <w:rFonts w:eastAsia="Calibri"/>
      <w:szCs w:val="22"/>
    </w:rPr>
  </w:style>
  <w:style w:type="character" w:customStyle="1" w:styleId="af4">
    <w:name w:val="清單段落 字元"/>
    <w:aliases w:val="列出段落 字元,中等深浅网格 1 - 着色 21 字元,列表段落 字元,¥¡¡¡¡ì¬º¥¹¥È¶ÎÂä 字元,ÁÐ³ö¶ÎÂä 字元,¥ê¥¹¥È¶ÎÂä 字元,列表段落1 字元,—ño’i—Ž 字元,1st level - Bullet List Paragraph 字元,Lettre d'introduction 字元,Paragrafo elenco 字元,Normal bullet 2 字元,Bullet list 字元,列表段落11 字元,목록단락 字元,列 字元"/>
    <w:link w:val="a"/>
    <w:uiPriority w:val="34"/>
    <w:qFormat/>
    <w:locked/>
    <w:rsid w:val="00FD675E"/>
    <w:rPr>
      <w:rFonts w:ascii="Times New Roman" w:eastAsia="Calibri" w:hAnsi="Times New Roman"/>
      <w:szCs w:val="22"/>
      <w:lang w:val="en-GB" w:eastAsia="en-US"/>
    </w:rPr>
  </w:style>
  <w:style w:type="character" w:styleId="af5">
    <w:name w:val="Placeholder Text"/>
    <w:uiPriority w:val="99"/>
    <w:semiHidden/>
    <w:rsid w:val="001E079B"/>
    <w:rPr>
      <w:color w:val="808080"/>
    </w:rPr>
  </w:style>
  <w:style w:type="character" w:styleId="af6">
    <w:name w:val="Strong"/>
    <w:uiPriority w:val="22"/>
    <w:qFormat/>
    <w:locked/>
    <w:rsid w:val="00E808BC"/>
    <w:rPr>
      <w:b/>
      <w:bCs/>
    </w:rPr>
  </w:style>
  <w:style w:type="paragraph" w:customStyle="1" w:styleId="TAC">
    <w:name w:val="TAC"/>
    <w:basedOn w:val="a0"/>
    <w:link w:val="TACChar"/>
    <w:uiPriority w:val="99"/>
    <w:qFormat/>
    <w:rsid w:val="00645B4D"/>
    <w:pPr>
      <w:keepNext/>
      <w:keepLines/>
      <w:jc w:val="center"/>
    </w:pPr>
    <w:rPr>
      <w:rFonts w:ascii="Arial" w:eastAsiaTheme="minorEastAsia" w:hAnsi="Arial"/>
      <w:sz w:val="18"/>
    </w:rPr>
  </w:style>
  <w:style w:type="character" w:customStyle="1" w:styleId="TACChar">
    <w:name w:val="TAC Char"/>
    <w:link w:val="TAC"/>
    <w:uiPriority w:val="99"/>
    <w:qFormat/>
    <w:rsid w:val="00645B4D"/>
    <w:rPr>
      <w:rFonts w:ascii="Arial" w:eastAsiaTheme="minorEastAsia" w:hAnsi="Arial"/>
      <w:sz w:val="18"/>
      <w:lang w:val="en-GB" w:eastAsia="en-US"/>
    </w:rPr>
  </w:style>
  <w:style w:type="paragraph" w:customStyle="1" w:styleId="Tablehead">
    <w:name w:val="Table_head"/>
    <w:basedOn w:val="a0"/>
    <w:next w:val="a0"/>
    <w:link w:val="TableheadChar"/>
    <w:qFormat/>
    <w:rsid w:val="009B73A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character" w:customStyle="1" w:styleId="TableheadChar">
    <w:name w:val="Table_head Char"/>
    <w:basedOn w:val="a1"/>
    <w:link w:val="Tablehead"/>
    <w:qFormat/>
    <w:locked/>
    <w:rsid w:val="009B73A1"/>
    <w:rPr>
      <w:rFonts w:ascii="Times New Roman" w:eastAsiaTheme="minorEastAsia" w:hAnsi="Times New Roman"/>
      <w:b/>
      <w:sz w:val="22"/>
      <w:lang w:val="fr-FR" w:eastAsia="en-US"/>
    </w:rPr>
  </w:style>
  <w:style w:type="character" w:customStyle="1" w:styleId="50">
    <w:name w:val="標題 5 字元"/>
    <w:basedOn w:val="a1"/>
    <w:link w:val="5"/>
    <w:semiHidden/>
    <w:rsid w:val="009B73A1"/>
    <w:rPr>
      <w:rFonts w:asciiTheme="majorHAnsi" w:eastAsiaTheme="majorEastAsia" w:hAnsiTheme="majorHAnsi" w:cstheme="majorBidi"/>
      <w:b/>
      <w:bCs/>
      <w:sz w:val="36"/>
      <w:szCs w:val="36"/>
      <w:lang w:val="en-GB" w:eastAsia="en-US"/>
    </w:rPr>
  </w:style>
  <w:style w:type="character" w:customStyle="1" w:styleId="60">
    <w:name w:val="標題 6 字元"/>
    <w:basedOn w:val="a1"/>
    <w:link w:val="6"/>
    <w:semiHidden/>
    <w:rsid w:val="009B73A1"/>
    <w:rPr>
      <w:rFonts w:asciiTheme="majorHAnsi" w:eastAsiaTheme="majorEastAsia" w:hAnsiTheme="majorHAnsi" w:cstheme="majorBidi"/>
      <w:sz w:val="36"/>
      <w:szCs w:val="36"/>
      <w:lang w:val="en-GB" w:eastAsia="en-US"/>
    </w:rPr>
  </w:style>
  <w:style w:type="character" w:customStyle="1" w:styleId="70">
    <w:name w:val="標題 7 字元"/>
    <w:basedOn w:val="a1"/>
    <w:link w:val="7"/>
    <w:semiHidden/>
    <w:rsid w:val="009B73A1"/>
    <w:rPr>
      <w:rFonts w:asciiTheme="majorHAnsi" w:eastAsiaTheme="majorEastAsia" w:hAnsiTheme="majorHAnsi" w:cstheme="majorBidi"/>
      <w:b/>
      <w:bCs/>
      <w:sz w:val="36"/>
      <w:szCs w:val="36"/>
      <w:lang w:val="en-GB" w:eastAsia="en-US"/>
    </w:rPr>
  </w:style>
  <w:style w:type="character" w:customStyle="1" w:styleId="80">
    <w:name w:val="標題 8 字元"/>
    <w:basedOn w:val="a1"/>
    <w:link w:val="8"/>
    <w:semiHidden/>
    <w:rsid w:val="009B73A1"/>
    <w:rPr>
      <w:rFonts w:asciiTheme="majorHAnsi" w:eastAsiaTheme="majorEastAsia" w:hAnsiTheme="majorHAnsi" w:cstheme="majorBidi"/>
      <w:sz w:val="36"/>
      <w:szCs w:val="36"/>
      <w:lang w:val="en-GB" w:eastAsia="en-US"/>
    </w:rPr>
  </w:style>
  <w:style w:type="character" w:customStyle="1" w:styleId="90">
    <w:name w:val="標題 9 字元"/>
    <w:basedOn w:val="a1"/>
    <w:link w:val="9"/>
    <w:semiHidden/>
    <w:rsid w:val="009B73A1"/>
    <w:rPr>
      <w:rFonts w:asciiTheme="majorHAnsi" w:eastAsiaTheme="majorEastAsia" w:hAnsiTheme="majorHAnsi" w:cstheme="majorBidi"/>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38364018">
      <w:bodyDiv w:val="1"/>
      <w:marLeft w:val="0"/>
      <w:marRight w:val="0"/>
      <w:marTop w:val="0"/>
      <w:marBottom w:val="0"/>
      <w:divBdr>
        <w:top w:val="none" w:sz="0" w:space="0" w:color="auto"/>
        <w:left w:val="none" w:sz="0" w:space="0" w:color="auto"/>
        <w:bottom w:val="none" w:sz="0" w:space="0" w:color="auto"/>
        <w:right w:val="none" w:sz="0" w:space="0" w:color="auto"/>
      </w:divBdr>
    </w:div>
    <w:div w:id="55518234">
      <w:bodyDiv w:val="1"/>
      <w:marLeft w:val="0"/>
      <w:marRight w:val="0"/>
      <w:marTop w:val="0"/>
      <w:marBottom w:val="0"/>
      <w:divBdr>
        <w:top w:val="none" w:sz="0" w:space="0" w:color="auto"/>
        <w:left w:val="none" w:sz="0" w:space="0" w:color="auto"/>
        <w:bottom w:val="none" w:sz="0" w:space="0" w:color="auto"/>
        <w:right w:val="none" w:sz="0" w:space="0" w:color="auto"/>
      </w:divBdr>
    </w:div>
    <w:div w:id="68812824">
      <w:bodyDiv w:val="1"/>
      <w:marLeft w:val="0"/>
      <w:marRight w:val="0"/>
      <w:marTop w:val="0"/>
      <w:marBottom w:val="0"/>
      <w:divBdr>
        <w:top w:val="none" w:sz="0" w:space="0" w:color="auto"/>
        <w:left w:val="none" w:sz="0" w:space="0" w:color="auto"/>
        <w:bottom w:val="none" w:sz="0" w:space="0" w:color="auto"/>
        <w:right w:val="none" w:sz="0" w:space="0" w:color="auto"/>
      </w:divBdr>
    </w:div>
    <w:div w:id="165480517">
      <w:bodyDiv w:val="1"/>
      <w:marLeft w:val="0"/>
      <w:marRight w:val="0"/>
      <w:marTop w:val="0"/>
      <w:marBottom w:val="0"/>
      <w:divBdr>
        <w:top w:val="none" w:sz="0" w:space="0" w:color="auto"/>
        <w:left w:val="none" w:sz="0" w:space="0" w:color="auto"/>
        <w:bottom w:val="none" w:sz="0" w:space="0" w:color="auto"/>
        <w:right w:val="none" w:sz="0" w:space="0" w:color="auto"/>
      </w:divBdr>
      <w:divsChild>
        <w:div w:id="44061772">
          <w:marLeft w:val="1080"/>
          <w:marRight w:val="0"/>
          <w:marTop w:val="100"/>
          <w:marBottom w:val="0"/>
          <w:divBdr>
            <w:top w:val="none" w:sz="0" w:space="0" w:color="auto"/>
            <w:left w:val="none" w:sz="0" w:space="0" w:color="auto"/>
            <w:bottom w:val="none" w:sz="0" w:space="0" w:color="auto"/>
            <w:right w:val="none" w:sz="0" w:space="0" w:color="auto"/>
          </w:divBdr>
        </w:div>
      </w:divsChild>
    </w:div>
    <w:div w:id="184834834">
      <w:bodyDiv w:val="1"/>
      <w:marLeft w:val="0"/>
      <w:marRight w:val="0"/>
      <w:marTop w:val="0"/>
      <w:marBottom w:val="0"/>
      <w:divBdr>
        <w:top w:val="none" w:sz="0" w:space="0" w:color="auto"/>
        <w:left w:val="none" w:sz="0" w:space="0" w:color="auto"/>
        <w:bottom w:val="none" w:sz="0" w:space="0" w:color="auto"/>
        <w:right w:val="none" w:sz="0" w:space="0" w:color="auto"/>
      </w:divBdr>
    </w:div>
    <w:div w:id="204371035">
      <w:bodyDiv w:val="1"/>
      <w:marLeft w:val="0"/>
      <w:marRight w:val="0"/>
      <w:marTop w:val="0"/>
      <w:marBottom w:val="0"/>
      <w:divBdr>
        <w:top w:val="none" w:sz="0" w:space="0" w:color="auto"/>
        <w:left w:val="none" w:sz="0" w:space="0" w:color="auto"/>
        <w:bottom w:val="none" w:sz="0" w:space="0" w:color="auto"/>
        <w:right w:val="none" w:sz="0" w:space="0" w:color="auto"/>
      </w:divBdr>
    </w:div>
    <w:div w:id="216477679">
      <w:bodyDiv w:val="1"/>
      <w:marLeft w:val="0"/>
      <w:marRight w:val="0"/>
      <w:marTop w:val="0"/>
      <w:marBottom w:val="0"/>
      <w:divBdr>
        <w:top w:val="none" w:sz="0" w:space="0" w:color="auto"/>
        <w:left w:val="none" w:sz="0" w:space="0" w:color="auto"/>
        <w:bottom w:val="none" w:sz="0" w:space="0" w:color="auto"/>
        <w:right w:val="none" w:sz="0" w:space="0" w:color="auto"/>
      </w:divBdr>
    </w:div>
    <w:div w:id="274948494">
      <w:bodyDiv w:val="1"/>
      <w:marLeft w:val="0"/>
      <w:marRight w:val="0"/>
      <w:marTop w:val="0"/>
      <w:marBottom w:val="0"/>
      <w:divBdr>
        <w:top w:val="none" w:sz="0" w:space="0" w:color="auto"/>
        <w:left w:val="none" w:sz="0" w:space="0" w:color="auto"/>
        <w:bottom w:val="none" w:sz="0" w:space="0" w:color="auto"/>
        <w:right w:val="none" w:sz="0" w:space="0" w:color="auto"/>
      </w:divBdr>
    </w:div>
    <w:div w:id="279804287">
      <w:bodyDiv w:val="1"/>
      <w:marLeft w:val="0"/>
      <w:marRight w:val="0"/>
      <w:marTop w:val="0"/>
      <w:marBottom w:val="0"/>
      <w:divBdr>
        <w:top w:val="none" w:sz="0" w:space="0" w:color="auto"/>
        <w:left w:val="none" w:sz="0" w:space="0" w:color="auto"/>
        <w:bottom w:val="none" w:sz="0" w:space="0" w:color="auto"/>
        <w:right w:val="none" w:sz="0" w:space="0" w:color="auto"/>
      </w:divBdr>
      <w:divsChild>
        <w:div w:id="744686699">
          <w:marLeft w:val="547"/>
          <w:marRight w:val="0"/>
          <w:marTop w:val="96"/>
          <w:marBottom w:val="0"/>
          <w:divBdr>
            <w:top w:val="none" w:sz="0" w:space="0" w:color="auto"/>
            <w:left w:val="none" w:sz="0" w:space="0" w:color="auto"/>
            <w:bottom w:val="none" w:sz="0" w:space="0" w:color="auto"/>
            <w:right w:val="none" w:sz="0" w:space="0" w:color="auto"/>
          </w:divBdr>
        </w:div>
      </w:divsChild>
    </w:div>
    <w:div w:id="280456744">
      <w:bodyDiv w:val="1"/>
      <w:marLeft w:val="0"/>
      <w:marRight w:val="0"/>
      <w:marTop w:val="0"/>
      <w:marBottom w:val="0"/>
      <w:divBdr>
        <w:top w:val="none" w:sz="0" w:space="0" w:color="auto"/>
        <w:left w:val="none" w:sz="0" w:space="0" w:color="auto"/>
        <w:bottom w:val="none" w:sz="0" w:space="0" w:color="auto"/>
        <w:right w:val="none" w:sz="0" w:space="0" w:color="auto"/>
      </w:divBdr>
    </w:div>
    <w:div w:id="292054621">
      <w:bodyDiv w:val="1"/>
      <w:marLeft w:val="0"/>
      <w:marRight w:val="0"/>
      <w:marTop w:val="0"/>
      <w:marBottom w:val="0"/>
      <w:divBdr>
        <w:top w:val="none" w:sz="0" w:space="0" w:color="auto"/>
        <w:left w:val="none" w:sz="0" w:space="0" w:color="auto"/>
        <w:bottom w:val="none" w:sz="0" w:space="0" w:color="auto"/>
        <w:right w:val="none" w:sz="0" w:space="0" w:color="auto"/>
      </w:divBdr>
    </w:div>
    <w:div w:id="330255250">
      <w:bodyDiv w:val="1"/>
      <w:marLeft w:val="0"/>
      <w:marRight w:val="0"/>
      <w:marTop w:val="0"/>
      <w:marBottom w:val="0"/>
      <w:divBdr>
        <w:top w:val="none" w:sz="0" w:space="0" w:color="auto"/>
        <w:left w:val="none" w:sz="0" w:space="0" w:color="auto"/>
        <w:bottom w:val="none" w:sz="0" w:space="0" w:color="auto"/>
        <w:right w:val="none" w:sz="0" w:space="0" w:color="auto"/>
      </w:divBdr>
    </w:div>
    <w:div w:id="340594378">
      <w:bodyDiv w:val="1"/>
      <w:marLeft w:val="0"/>
      <w:marRight w:val="0"/>
      <w:marTop w:val="0"/>
      <w:marBottom w:val="0"/>
      <w:divBdr>
        <w:top w:val="none" w:sz="0" w:space="0" w:color="auto"/>
        <w:left w:val="none" w:sz="0" w:space="0" w:color="auto"/>
        <w:bottom w:val="none" w:sz="0" w:space="0" w:color="auto"/>
        <w:right w:val="none" w:sz="0" w:space="0" w:color="auto"/>
      </w:divBdr>
    </w:div>
    <w:div w:id="343436673">
      <w:bodyDiv w:val="1"/>
      <w:marLeft w:val="0"/>
      <w:marRight w:val="0"/>
      <w:marTop w:val="0"/>
      <w:marBottom w:val="0"/>
      <w:divBdr>
        <w:top w:val="none" w:sz="0" w:space="0" w:color="auto"/>
        <w:left w:val="none" w:sz="0" w:space="0" w:color="auto"/>
        <w:bottom w:val="none" w:sz="0" w:space="0" w:color="auto"/>
        <w:right w:val="none" w:sz="0" w:space="0" w:color="auto"/>
      </w:divBdr>
    </w:div>
    <w:div w:id="352999244">
      <w:bodyDiv w:val="1"/>
      <w:marLeft w:val="0"/>
      <w:marRight w:val="0"/>
      <w:marTop w:val="0"/>
      <w:marBottom w:val="0"/>
      <w:divBdr>
        <w:top w:val="none" w:sz="0" w:space="0" w:color="auto"/>
        <w:left w:val="none" w:sz="0" w:space="0" w:color="auto"/>
        <w:bottom w:val="none" w:sz="0" w:space="0" w:color="auto"/>
        <w:right w:val="none" w:sz="0" w:space="0" w:color="auto"/>
      </w:divBdr>
    </w:div>
    <w:div w:id="367098611">
      <w:bodyDiv w:val="1"/>
      <w:marLeft w:val="0"/>
      <w:marRight w:val="0"/>
      <w:marTop w:val="0"/>
      <w:marBottom w:val="0"/>
      <w:divBdr>
        <w:top w:val="none" w:sz="0" w:space="0" w:color="auto"/>
        <w:left w:val="none" w:sz="0" w:space="0" w:color="auto"/>
        <w:bottom w:val="none" w:sz="0" w:space="0" w:color="auto"/>
        <w:right w:val="none" w:sz="0" w:space="0" w:color="auto"/>
      </w:divBdr>
    </w:div>
    <w:div w:id="393355058">
      <w:bodyDiv w:val="1"/>
      <w:marLeft w:val="0"/>
      <w:marRight w:val="0"/>
      <w:marTop w:val="0"/>
      <w:marBottom w:val="0"/>
      <w:divBdr>
        <w:top w:val="none" w:sz="0" w:space="0" w:color="auto"/>
        <w:left w:val="none" w:sz="0" w:space="0" w:color="auto"/>
        <w:bottom w:val="none" w:sz="0" w:space="0" w:color="auto"/>
        <w:right w:val="none" w:sz="0" w:space="0" w:color="auto"/>
      </w:divBdr>
    </w:div>
    <w:div w:id="409740313">
      <w:bodyDiv w:val="1"/>
      <w:marLeft w:val="0"/>
      <w:marRight w:val="0"/>
      <w:marTop w:val="0"/>
      <w:marBottom w:val="0"/>
      <w:divBdr>
        <w:top w:val="none" w:sz="0" w:space="0" w:color="auto"/>
        <w:left w:val="none" w:sz="0" w:space="0" w:color="auto"/>
        <w:bottom w:val="none" w:sz="0" w:space="0" w:color="auto"/>
        <w:right w:val="none" w:sz="0" w:space="0" w:color="auto"/>
      </w:divBdr>
    </w:div>
    <w:div w:id="469398262">
      <w:bodyDiv w:val="1"/>
      <w:marLeft w:val="0"/>
      <w:marRight w:val="0"/>
      <w:marTop w:val="0"/>
      <w:marBottom w:val="0"/>
      <w:divBdr>
        <w:top w:val="none" w:sz="0" w:space="0" w:color="auto"/>
        <w:left w:val="none" w:sz="0" w:space="0" w:color="auto"/>
        <w:bottom w:val="none" w:sz="0" w:space="0" w:color="auto"/>
        <w:right w:val="none" w:sz="0" w:space="0" w:color="auto"/>
      </w:divBdr>
    </w:div>
    <w:div w:id="503403634">
      <w:bodyDiv w:val="1"/>
      <w:marLeft w:val="0"/>
      <w:marRight w:val="0"/>
      <w:marTop w:val="0"/>
      <w:marBottom w:val="0"/>
      <w:divBdr>
        <w:top w:val="none" w:sz="0" w:space="0" w:color="auto"/>
        <w:left w:val="none" w:sz="0" w:space="0" w:color="auto"/>
        <w:bottom w:val="none" w:sz="0" w:space="0" w:color="auto"/>
        <w:right w:val="none" w:sz="0" w:space="0" w:color="auto"/>
      </w:divBdr>
    </w:div>
    <w:div w:id="505173319">
      <w:bodyDiv w:val="1"/>
      <w:marLeft w:val="0"/>
      <w:marRight w:val="0"/>
      <w:marTop w:val="0"/>
      <w:marBottom w:val="0"/>
      <w:divBdr>
        <w:top w:val="none" w:sz="0" w:space="0" w:color="auto"/>
        <w:left w:val="none" w:sz="0" w:space="0" w:color="auto"/>
        <w:bottom w:val="none" w:sz="0" w:space="0" w:color="auto"/>
        <w:right w:val="none" w:sz="0" w:space="0" w:color="auto"/>
      </w:divBdr>
    </w:div>
    <w:div w:id="552039264">
      <w:bodyDiv w:val="1"/>
      <w:marLeft w:val="0"/>
      <w:marRight w:val="0"/>
      <w:marTop w:val="0"/>
      <w:marBottom w:val="0"/>
      <w:divBdr>
        <w:top w:val="none" w:sz="0" w:space="0" w:color="auto"/>
        <w:left w:val="none" w:sz="0" w:space="0" w:color="auto"/>
        <w:bottom w:val="none" w:sz="0" w:space="0" w:color="auto"/>
        <w:right w:val="none" w:sz="0" w:space="0" w:color="auto"/>
      </w:divBdr>
    </w:div>
    <w:div w:id="598560797">
      <w:bodyDiv w:val="1"/>
      <w:marLeft w:val="0"/>
      <w:marRight w:val="0"/>
      <w:marTop w:val="0"/>
      <w:marBottom w:val="0"/>
      <w:divBdr>
        <w:top w:val="none" w:sz="0" w:space="0" w:color="auto"/>
        <w:left w:val="none" w:sz="0" w:space="0" w:color="auto"/>
        <w:bottom w:val="none" w:sz="0" w:space="0" w:color="auto"/>
        <w:right w:val="none" w:sz="0" w:space="0" w:color="auto"/>
      </w:divBdr>
    </w:div>
    <w:div w:id="647975415">
      <w:bodyDiv w:val="1"/>
      <w:marLeft w:val="0"/>
      <w:marRight w:val="0"/>
      <w:marTop w:val="0"/>
      <w:marBottom w:val="0"/>
      <w:divBdr>
        <w:top w:val="none" w:sz="0" w:space="0" w:color="auto"/>
        <w:left w:val="none" w:sz="0" w:space="0" w:color="auto"/>
        <w:bottom w:val="none" w:sz="0" w:space="0" w:color="auto"/>
        <w:right w:val="none" w:sz="0" w:space="0" w:color="auto"/>
      </w:divBdr>
    </w:div>
    <w:div w:id="687636322">
      <w:bodyDiv w:val="1"/>
      <w:marLeft w:val="0"/>
      <w:marRight w:val="0"/>
      <w:marTop w:val="0"/>
      <w:marBottom w:val="0"/>
      <w:divBdr>
        <w:top w:val="none" w:sz="0" w:space="0" w:color="auto"/>
        <w:left w:val="none" w:sz="0" w:space="0" w:color="auto"/>
        <w:bottom w:val="none" w:sz="0" w:space="0" w:color="auto"/>
        <w:right w:val="none" w:sz="0" w:space="0" w:color="auto"/>
      </w:divBdr>
    </w:div>
    <w:div w:id="801075975">
      <w:bodyDiv w:val="1"/>
      <w:marLeft w:val="0"/>
      <w:marRight w:val="0"/>
      <w:marTop w:val="0"/>
      <w:marBottom w:val="0"/>
      <w:divBdr>
        <w:top w:val="none" w:sz="0" w:space="0" w:color="auto"/>
        <w:left w:val="none" w:sz="0" w:space="0" w:color="auto"/>
        <w:bottom w:val="none" w:sz="0" w:space="0" w:color="auto"/>
        <w:right w:val="none" w:sz="0" w:space="0" w:color="auto"/>
      </w:divBdr>
    </w:div>
    <w:div w:id="811948590">
      <w:bodyDiv w:val="1"/>
      <w:marLeft w:val="0"/>
      <w:marRight w:val="0"/>
      <w:marTop w:val="0"/>
      <w:marBottom w:val="0"/>
      <w:divBdr>
        <w:top w:val="none" w:sz="0" w:space="0" w:color="auto"/>
        <w:left w:val="none" w:sz="0" w:space="0" w:color="auto"/>
        <w:bottom w:val="none" w:sz="0" w:space="0" w:color="auto"/>
        <w:right w:val="none" w:sz="0" w:space="0" w:color="auto"/>
      </w:divBdr>
    </w:div>
    <w:div w:id="827667882">
      <w:bodyDiv w:val="1"/>
      <w:marLeft w:val="0"/>
      <w:marRight w:val="0"/>
      <w:marTop w:val="0"/>
      <w:marBottom w:val="0"/>
      <w:divBdr>
        <w:top w:val="none" w:sz="0" w:space="0" w:color="auto"/>
        <w:left w:val="none" w:sz="0" w:space="0" w:color="auto"/>
        <w:bottom w:val="none" w:sz="0" w:space="0" w:color="auto"/>
        <w:right w:val="none" w:sz="0" w:space="0" w:color="auto"/>
      </w:divBdr>
    </w:div>
    <w:div w:id="904217892">
      <w:bodyDiv w:val="1"/>
      <w:marLeft w:val="0"/>
      <w:marRight w:val="0"/>
      <w:marTop w:val="0"/>
      <w:marBottom w:val="0"/>
      <w:divBdr>
        <w:top w:val="none" w:sz="0" w:space="0" w:color="auto"/>
        <w:left w:val="none" w:sz="0" w:space="0" w:color="auto"/>
        <w:bottom w:val="none" w:sz="0" w:space="0" w:color="auto"/>
        <w:right w:val="none" w:sz="0" w:space="0" w:color="auto"/>
      </w:divBdr>
    </w:div>
    <w:div w:id="910507557">
      <w:bodyDiv w:val="1"/>
      <w:marLeft w:val="0"/>
      <w:marRight w:val="0"/>
      <w:marTop w:val="0"/>
      <w:marBottom w:val="0"/>
      <w:divBdr>
        <w:top w:val="none" w:sz="0" w:space="0" w:color="auto"/>
        <w:left w:val="none" w:sz="0" w:space="0" w:color="auto"/>
        <w:bottom w:val="none" w:sz="0" w:space="0" w:color="auto"/>
        <w:right w:val="none" w:sz="0" w:space="0" w:color="auto"/>
      </w:divBdr>
      <w:divsChild>
        <w:div w:id="1442065562">
          <w:marLeft w:val="547"/>
          <w:marRight w:val="0"/>
          <w:marTop w:val="96"/>
          <w:marBottom w:val="0"/>
          <w:divBdr>
            <w:top w:val="none" w:sz="0" w:space="0" w:color="auto"/>
            <w:left w:val="none" w:sz="0" w:space="0" w:color="auto"/>
            <w:bottom w:val="none" w:sz="0" w:space="0" w:color="auto"/>
            <w:right w:val="none" w:sz="0" w:space="0" w:color="auto"/>
          </w:divBdr>
        </w:div>
      </w:divsChild>
    </w:div>
    <w:div w:id="932862935">
      <w:bodyDiv w:val="1"/>
      <w:marLeft w:val="0"/>
      <w:marRight w:val="0"/>
      <w:marTop w:val="0"/>
      <w:marBottom w:val="0"/>
      <w:divBdr>
        <w:top w:val="none" w:sz="0" w:space="0" w:color="auto"/>
        <w:left w:val="none" w:sz="0" w:space="0" w:color="auto"/>
        <w:bottom w:val="none" w:sz="0" w:space="0" w:color="auto"/>
        <w:right w:val="none" w:sz="0" w:space="0" w:color="auto"/>
      </w:divBdr>
    </w:div>
    <w:div w:id="940648850">
      <w:bodyDiv w:val="1"/>
      <w:marLeft w:val="0"/>
      <w:marRight w:val="0"/>
      <w:marTop w:val="0"/>
      <w:marBottom w:val="0"/>
      <w:divBdr>
        <w:top w:val="none" w:sz="0" w:space="0" w:color="auto"/>
        <w:left w:val="none" w:sz="0" w:space="0" w:color="auto"/>
        <w:bottom w:val="none" w:sz="0" w:space="0" w:color="auto"/>
        <w:right w:val="none" w:sz="0" w:space="0" w:color="auto"/>
      </w:divBdr>
    </w:div>
    <w:div w:id="1032076903">
      <w:bodyDiv w:val="1"/>
      <w:marLeft w:val="0"/>
      <w:marRight w:val="0"/>
      <w:marTop w:val="0"/>
      <w:marBottom w:val="0"/>
      <w:divBdr>
        <w:top w:val="none" w:sz="0" w:space="0" w:color="auto"/>
        <w:left w:val="none" w:sz="0" w:space="0" w:color="auto"/>
        <w:bottom w:val="none" w:sz="0" w:space="0" w:color="auto"/>
        <w:right w:val="none" w:sz="0" w:space="0" w:color="auto"/>
      </w:divBdr>
    </w:div>
    <w:div w:id="1054280233">
      <w:bodyDiv w:val="1"/>
      <w:marLeft w:val="0"/>
      <w:marRight w:val="0"/>
      <w:marTop w:val="0"/>
      <w:marBottom w:val="0"/>
      <w:divBdr>
        <w:top w:val="none" w:sz="0" w:space="0" w:color="auto"/>
        <w:left w:val="none" w:sz="0" w:space="0" w:color="auto"/>
        <w:bottom w:val="none" w:sz="0" w:space="0" w:color="auto"/>
        <w:right w:val="none" w:sz="0" w:space="0" w:color="auto"/>
      </w:divBdr>
    </w:div>
    <w:div w:id="1095973947">
      <w:bodyDiv w:val="1"/>
      <w:marLeft w:val="0"/>
      <w:marRight w:val="0"/>
      <w:marTop w:val="0"/>
      <w:marBottom w:val="0"/>
      <w:divBdr>
        <w:top w:val="none" w:sz="0" w:space="0" w:color="auto"/>
        <w:left w:val="none" w:sz="0" w:space="0" w:color="auto"/>
        <w:bottom w:val="none" w:sz="0" w:space="0" w:color="auto"/>
        <w:right w:val="none" w:sz="0" w:space="0" w:color="auto"/>
      </w:divBdr>
    </w:div>
    <w:div w:id="1127896982">
      <w:bodyDiv w:val="1"/>
      <w:marLeft w:val="0"/>
      <w:marRight w:val="0"/>
      <w:marTop w:val="0"/>
      <w:marBottom w:val="0"/>
      <w:divBdr>
        <w:top w:val="none" w:sz="0" w:space="0" w:color="auto"/>
        <w:left w:val="none" w:sz="0" w:space="0" w:color="auto"/>
        <w:bottom w:val="none" w:sz="0" w:space="0" w:color="auto"/>
        <w:right w:val="none" w:sz="0" w:space="0" w:color="auto"/>
      </w:divBdr>
    </w:div>
    <w:div w:id="1168059162">
      <w:bodyDiv w:val="1"/>
      <w:marLeft w:val="0"/>
      <w:marRight w:val="0"/>
      <w:marTop w:val="0"/>
      <w:marBottom w:val="0"/>
      <w:divBdr>
        <w:top w:val="none" w:sz="0" w:space="0" w:color="auto"/>
        <w:left w:val="none" w:sz="0" w:space="0" w:color="auto"/>
        <w:bottom w:val="none" w:sz="0" w:space="0" w:color="auto"/>
        <w:right w:val="none" w:sz="0" w:space="0" w:color="auto"/>
      </w:divBdr>
    </w:div>
    <w:div w:id="1248344899">
      <w:bodyDiv w:val="1"/>
      <w:marLeft w:val="0"/>
      <w:marRight w:val="0"/>
      <w:marTop w:val="0"/>
      <w:marBottom w:val="0"/>
      <w:divBdr>
        <w:top w:val="none" w:sz="0" w:space="0" w:color="auto"/>
        <w:left w:val="none" w:sz="0" w:space="0" w:color="auto"/>
        <w:bottom w:val="none" w:sz="0" w:space="0" w:color="auto"/>
        <w:right w:val="none" w:sz="0" w:space="0" w:color="auto"/>
      </w:divBdr>
    </w:div>
    <w:div w:id="1326471462">
      <w:bodyDiv w:val="1"/>
      <w:marLeft w:val="0"/>
      <w:marRight w:val="0"/>
      <w:marTop w:val="0"/>
      <w:marBottom w:val="0"/>
      <w:divBdr>
        <w:top w:val="none" w:sz="0" w:space="0" w:color="auto"/>
        <w:left w:val="none" w:sz="0" w:space="0" w:color="auto"/>
        <w:bottom w:val="none" w:sz="0" w:space="0" w:color="auto"/>
        <w:right w:val="none" w:sz="0" w:space="0" w:color="auto"/>
      </w:divBdr>
    </w:div>
    <w:div w:id="1366559096">
      <w:bodyDiv w:val="1"/>
      <w:marLeft w:val="0"/>
      <w:marRight w:val="0"/>
      <w:marTop w:val="0"/>
      <w:marBottom w:val="0"/>
      <w:divBdr>
        <w:top w:val="none" w:sz="0" w:space="0" w:color="auto"/>
        <w:left w:val="none" w:sz="0" w:space="0" w:color="auto"/>
        <w:bottom w:val="none" w:sz="0" w:space="0" w:color="auto"/>
        <w:right w:val="none" w:sz="0" w:space="0" w:color="auto"/>
      </w:divBdr>
    </w:div>
    <w:div w:id="1437015465">
      <w:bodyDiv w:val="1"/>
      <w:marLeft w:val="0"/>
      <w:marRight w:val="0"/>
      <w:marTop w:val="0"/>
      <w:marBottom w:val="0"/>
      <w:divBdr>
        <w:top w:val="none" w:sz="0" w:space="0" w:color="auto"/>
        <w:left w:val="none" w:sz="0" w:space="0" w:color="auto"/>
        <w:bottom w:val="none" w:sz="0" w:space="0" w:color="auto"/>
        <w:right w:val="none" w:sz="0" w:space="0" w:color="auto"/>
      </w:divBdr>
    </w:div>
    <w:div w:id="1452435066">
      <w:bodyDiv w:val="1"/>
      <w:marLeft w:val="0"/>
      <w:marRight w:val="0"/>
      <w:marTop w:val="0"/>
      <w:marBottom w:val="0"/>
      <w:divBdr>
        <w:top w:val="none" w:sz="0" w:space="0" w:color="auto"/>
        <w:left w:val="none" w:sz="0" w:space="0" w:color="auto"/>
        <w:bottom w:val="none" w:sz="0" w:space="0" w:color="auto"/>
        <w:right w:val="none" w:sz="0" w:space="0" w:color="auto"/>
      </w:divBdr>
    </w:div>
    <w:div w:id="1501316610">
      <w:bodyDiv w:val="1"/>
      <w:marLeft w:val="0"/>
      <w:marRight w:val="0"/>
      <w:marTop w:val="0"/>
      <w:marBottom w:val="0"/>
      <w:divBdr>
        <w:top w:val="none" w:sz="0" w:space="0" w:color="auto"/>
        <w:left w:val="none" w:sz="0" w:space="0" w:color="auto"/>
        <w:bottom w:val="none" w:sz="0" w:space="0" w:color="auto"/>
        <w:right w:val="none" w:sz="0" w:space="0" w:color="auto"/>
      </w:divBdr>
    </w:div>
    <w:div w:id="1572420202">
      <w:bodyDiv w:val="1"/>
      <w:marLeft w:val="0"/>
      <w:marRight w:val="0"/>
      <w:marTop w:val="0"/>
      <w:marBottom w:val="0"/>
      <w:divBdr>
        <w:top w:val="none" w:sz="0" w:space="0" w:color="auto"/>
        <w:left w:val="none" w:sz="0" w:space="0" w:color="auto"/>
        <w:bottom w:val="none" w:sz="0" w:space="0" w:color="auto"/>
        <w:right w:val="none" w:sz="0" w:space="0" w:color="auto"/>
      </w:divBdr>
    </w:div>
    <w:div w:id="1663042480">
      <w:bodyDiv w:val="1"/>
      <w:marLeft w:val="0"/>
      <w:marRight w:val="0"/>
      <w:marTop w:val="0"/>
      <w:marBottom w:val="0"/>
      <w:divBdr>
        <w:top w:val="none" w:sz="0" w:space="0" w:color="auto"/>
        <w:left w:val="none" w:sz="0" w:space="0" w:color="auto"/>
        <w:bottom w:val="none" w:sz="0" w:space="0" w:color="auto"/>
        <w:right w:val="none" w:sz="0" w:space="0" w:color="auto"/>
      </w:divBdr>
    </w:div>
    <w:div w:id="1709916017">
      <w:bodyDiv w:val="1"/>
      <w:marLeft w:val="0"/>
      <w:marRight w:val="0"/>
      <w:marTop w:val="0"/>
      <w:marBottom w:val="0"/>
      <w:divBdr>
        <w:top w:val="none" w:sz="0" w:space="0" w:color="auto"/>
        <w:left w:val="none" w:sz="0" w:space="0" w:color="auto"/>
        <w:bottom w:val="none" w:sz="0" w:space="0" w:color="auto"/>
        <w:right w:val="none" w:sz="0" w:space="0" w:color="auto"/>
      </w:divBdr>
    </w:div>
    <w:div w:id="1745756047">
      <w:bodyDiv w:val="1"/>
      <w:marLeft w:val="0"/>
      <w:marRight w:val="0"/>
      <w:marTop w:val="0"/>
      <w:marBottom w:val="0"/>
      <w:divBdr>
        <w:top w:val="none" w:sz="0" w:space="0" w:color="auto"/>
        <w:left w:val="none" w:sz="0" w:space="0" w:color="auto"/>
        <w:bottom w:val="none" w:sz="0" w:space="0" w:color="auto"/>
        <w:right w:val="none" w:sz="0" w:space="0" w:color="auto"/>
      </w:divBdr>
    </w:div>
    <w:div w:id="1926262589">
      <w:bodyDiv w:val="1"/>
      <w:marLeft w:val="0"/>
      <w:marRight w:val="0"/>
      <w:marTop w:val="0"/>
      <w:marBottom w:val="0"/>
      <w:divBdr>
        <w:top w:val="none" w:sz="0" w:space="0" w:color="auto"/>
        <w:left w:val="none" w:sz="0" w:space="0" w:color="auto"/>
        <w:bottom w:val="none" w:sz="0" w:space="0" w:color="auto"/>
        <w:right w:val="none" w:sz="0" w:space="0" w:color="auto"/>
      </w:divBdr>
    </w:div>
    <w:div w:id="1945919093">
      <w:bodyDiv w:val="1"/>
      <w:marLeft w:val="0"/>
      <w:marRight w:val="0"/>
      <w:marTop w:val="0"/>
      <w:marBottom w:val="0"/>
      <w:divBdr>
        <w:top w:val="none" w:sz="0" w:space="0" w:color="auto"/>
        <w:left w:val="none" w:sz="0" w:space="0" w:color="auto"/>
        <w:bottom w:val="none" w:sz="0" w:space="0" w:color="auto"/>
        <w:right w:val="none" w:sz="0" w:space="0" w:color="auto"/>
      </w:divBdr>
    </w:div>
    <w:div w:id="1984117455">
      <w:bodyDiv w:val="1"/>
      <w:marLeft w:val="0"/>
      <w:marRight w:val="0"/>
      <w:marTop w:val="0"/>
      <w:marBottom w:val="0"/>
      <w:divBdr>
        <w:top w:val="none" w:sz="0" w:space="0" w:color="auto"/>
        <w:left w:val="none" w:sz="0" w:space="0" w:color="auto"/>
        <w:bottom w:val="none" w:sz="0" w:space="0" w:color="auto"/>
        <w:right w:val="none" w:sz="0" w:space="0" w:color="auto"/>
      </w:divBdr>
    </w:div>
    <w:div w:id="213466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1796A-E8F0-4103-AFB7-348E42282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Pages>
  <Words>791</Words>
  <Characters>4175</Characters>
  <Application>Microsoft Office Word</Application>
  <DocSecurity>0</DocSecurity>
  <Lines>101</Lines>
  <Paragraphs>60</Paragraphs>
  <ScaleCrop>false</ScaleCrop>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Lab516</dc:creator>
  <cp:keywords/>
  <dc:description/>
  <cp:lastModifiedBy>Lab516</cp:lastModifiedBy>
  <cp:revision>7</cp:revision>
  <dcterms:created xsi:type="dcterms:W3CDTF">2024-02-14T09:47:00Z</dcterms:created>
  <dcterms:modified xsi:type="dcterms:W3CDTF">2024-02-15T05:10:00Z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688ed5483d28bdce72c234f05dc454c931ab2416550aaea9e997d251959bf8f8</vt:lpwstr>
  </property>
</Properties>
</file>