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60994837" w:rsidR="005A221C" w:rsidRPr="00367C7C" w:rsidRDefault="005A221C" w:rsidP="005A221C">
      <w:pPr>
        <w:tabs>
          <w:tab w:val="center" w:pos="4536"/>
          <w:tab w:val="right" w:pos="8280"/>
          <w:tab w:val="right" w:pos="9781"/>
        </w:tabs>
        <w:ind w:right="-58"/>
        <w:jc w:val="left"/>
        <w:rPr>
          <w:rFonts w:eastAsia="MS Mincho"/>
          <w:b/>
          <w:bCs/>
          <w:sz w:val="28"/>
          <w:lang w:eastAsia="ja-JP"/>
        </w:rPr>
      </w:pPr>
      <w:r w:rsidRPr="00367C7C">
        <w:rPr>
          <w:rFonts w:eastAsia="MS Mincho"/>
          <w:b/>
          <w:bCs/>
          <w:sz w:val="28"/>
          <w:lang w:eastAsia="ja-JP"/>
        </w:rPr>
        <w:t>3GPP TSG RAN WG1#11</w:t>
      </w:r>
      <w:r w:rsidR="00394D33">
        <w:rPr>
          <w:rFonts w:eastAsia="MS Mincho"/>
          <w:b/>
          <w:bCs/>
          <w:sz w:val="28"/>
          <w:lang w:eastAsia="ja-JP"/>
        </w:rPr>
        <w:t>6</w:t>
      </w:r>
      <w:r w:rsidRPr="00367C7C">
        <w:rPr>
          <w:rFonts w:eastAsia="MS Mincho"/>
          <w:b/>
          <w:bCs/>
          <w:sz w:val="28"/>
          <w:lang w:eastAsia="ja-JP"/>
        </w:rPr>
        <w:t xml:space="preserve">                                       </w:t>
      </w:r>
      <w:r w:rsidRPr="00367C7C">
        <w:rPr>
          <w:rFonts w:eastAsia="MS Mincho"/>
          <w:b/>
          <w:bCs/>
          <w:sz w:val="28"/>
          <w:lang w:eastAsia="ja-JP"/>
        </w:rPr>
        <w:tab/>
        <w:t xml:space="preserve">                    </w:t>
      </w:r>
      <w:r w:rsidR="00BD3438">
        <w:rPr>
          <w:rFonts w:eastAsia="MS Mincho"/>
          <w:b/>
          <w:bCs/>
          <w:sz w:val="28"/>
          <w:lang w:eastAsia="ja-JP"/>
        </w:rPr>
        <w:t xml:space="preserve">       </w:t>
      </w:r>
      <w:r w:rsidR="000153FF" w:rsidRPr="000153FF">
        <w:rPr>
          <w:rFonts w:eastAsia="MS Mincho"/>
          <w:b/>
          <w:bCs/>
          <w:sz w:val="28"/>
          <w:lang w:eastAsia="ja-JP"/>
        </w:rPr>
        <w:t>R1-2400831</w:t>
      </w:r>
    </w:p>
    <w:p w14:paraId="5A0C4C92" w14:textId="735B0244" w:rsidR="005A221C" w:rsidRPr="00B25596" w:rsidRDefault="0051270A" w:rsidP="005A221C">
      <w:pPr>
        <w:tabs>
          <w:tab w:val="center" w:pos="4536"/>
          <w:tab w:val="right" w:pos="9072"/>
        </w:tabs>
        <w:rPr>
          <w:rFonts w:eastAsia="MS Mincho"/>
          <w:b/>
          <w:bCs/>
          <w:sz w:val="28"/>
          <w:lang w:eastAsia="ja-JP"/>
        </w:rPr>
      </w:pPr>
      <w:r>
        <w:rPr>
          <w:rFonts w:eastAsia="MS Mincho"/>
          <w:b/>
          <w:bCs/>
          <w:sz w:val="28"/>
          <w:lang w:eastAsia="ja-JP"/>
        </w:rPr>
        <w:t>Athens</w:t>
      </w:r>
      <w:r w:rsidR="005A221C">
        <w:rPr>
          <w:rFonts w:eastAsia="MS Mincho"/>
          <w:b/>
          <w:bCs/>
          <w:sz w:val="28"/>
          <w:lang w:eastAsia="ja-JP"/>
        </w:rPr>
        <w:t xml:space="preserve">, </w:t>
      </w:r>
      <w:r>
        <w:rPr>
          <w:rFonts w:eastAsia="MS Mincho"/>
          <w:b/>
          <w:bCs/>
          <w:sz w:val="28"/>
          <w:lang w:eastAsia="ja-JP"/>
        </w:rPr>
        <w:t>Greece</w:t>
      </w:r>
      <w:r w:rsidR="005A221C" w:rsidRPr="00B25596">
        <w:rPr>
          <w:rFonts w:eastAsia="MS Mincho"/>
          <w:b/>
          <w:bCs/>
          <w:sz w:val="28"/>
          <w:lang w:eastAsia="ja-JP"/>
        </w:rPr>
        <w:t xml:space="preserve">, </w:t>
      </w:r>
      <w:r w:rsidR="00F06C9F" w:rsidRPr="00F06C9F">
        <w:rPr>
          <w:rFonts w:eastAsia="MS Mincho"/>
          <w:b/>
          <w:bCs/>
          <w:sz w:val="28"/>
          <w:lang w:eastAsia="ja-JP"/>
        </w:rPr>
        <w:t>February 26</w:t>
      </w:r>
      <w:r w:rsidR="00F06C9F" w:rsidRPr="00F06C9F">
        <w:rPr>
          <w:rFonts w:eastAsia="MS Mincho"/>
          <w:b/>
          <w:bCs/>
          <w:sz w:val="28"/>
          <w:vertAlign w:val="superscript"/>
          <w:lang w:eastAsia="ja-JP"/>
        </w:rPr>
        <w:t>th</w:t>
      </w:r>
      <w:r w:rsidR="00F06C9F" w:rsidRPr="00F06C9F">
        <w:rPr>
          <w:rFonts w:eastAsia="MS Mincho"/>
          <w:b/>
          <w:bCs/>
          <w:sz w:val="28"/>
          <w:lang w:eastAsia="ja-JP"/>
        </w:rPr>
        <w:t xml:space="preserve"> – March 1</w:t>
      </w:r>
      <w:r w:rsidR="00F06C9F" w:rsidRPr="00F06C9F">
        <w:rPr>
          <w:rFonts w:eastAsia="MS Mincho"/>
          <w:b/>
          <w:bCs/>
          <w:sz w:val="28"/>
          <w:vertAlign w:val="superscript"/>
          <w:lang w:eastAsia="ja-JP"/>
        </w:rPr>
        <w:t>st</w:t>
      </w:r>
      <w:r w:rsidR="00F06C9F" w:rsidRPr="00F06C9F">
        <w:rPr>
          <w:rFonts w:eastAsia="MS Mincho"/>
          <w:b/>
          <w:bCs/>
          <w:sz w:val="28"/>
          <w:lang w:eastAsia="ja-JP"/>
        </w:rPr>
        <w:t>, 2024</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3E81D39D"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9.1</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61CBAC47" w:rsidR="000247A4" w:rsidRPr="00936CD0"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6452E7">
        <w:rPr>
          <w:rFonts w:ascii="Arial" w:hAnsi="Arial" w:cs="Arial"/>
          <w:b/>
          <w:bCs/>
          <w:sz w:val="24"/>
          <w:szCs w:val="24"/>
          <w:lang w:val="en-GB" w:eastAsia="zh-CN"/>
        </w:rPr>
        <w:t>AI/ML s</w:t>
      </w:r>
      <w:r w:rsidR="00AF0B32" w:rsidRPr="00AF0B32">
        <w:rPr>
          <w:rFonts w:ascii="Arial" w:hAnsi="Arial" w:cs="Arial"/>
          <w:b/>
          <w:bCs/>
          <w:sz w:val="24"/>
          <w:szCs w:val="24"/>
          <w:lang w:val="en-GB" w:eastAsia="zh-CN"/>
        </w:rPr>
        <w:t>pecification support for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26A3D1DE" w:rsidR="00D35442" w:rsidRDefault="00171C78" w:rsidP="00B67F89">
      <w:pPr>
        <w:spacing w:before="120"/>
        <w:rPr>
          <w:lang w:eastAsia="zh-CN"/>
        </w:rPr>
      </w:pPr>
      <w:r>
        <w:rPr>
          <w:lang w:eastAsia="zh-CN"/>
        </w:rPr>
        <w:t xml:space="preserve">AI/ML enabled beam management has been evaluated </w:t>
      </w:r>
      <w:r w:rsidR="006F7893">
        <w:rPr>
          <w:lang w:eastAsia="zh-CN"/>
        </w:rPr>
        <w:t>in Rel-18</w:t>
      </w:r>
      <w:r w:rsidR="00164448">
        <w:rPr>
          <w:lang w:eastAsia="zh-CN"/>
        </w:rPr>
        <w:t xml:space="preserve"> and based on the evaluation results collected in TR38.84</w:t>
      </w:r>
      <w:r w:rsidR="001843BB">
        <w:rPr>
          <w:lang w:eastAsia="zh-CN"/>
        </w:rPr>
        <w:t>3</w:t>
      </w:r>
      <w:r w:rsidR="00082F0C">
        <w:rPr>
          <w:lang w:eastAsia="zh-CN"/>
        </w:rPr>
        <w:t>, AI/ML inference can provide significant gains in some cases</w:t>
      </w:r>
      <w:r w:rsidR="00D41398">
        <w:rPr>
          <w:lang w:eastAsia="zh-CN"/>
        </w:rPr>
        <w:t xml:space="preserve"> for the identified use cases.</w:t>
      </w:r>
      <w:r w:rsidR="00376179">
        <w:rPr>
          <w:lang w:eastAsia="zh-CN"/>
        </w:rPr>
        <w:t xml:space="preserve"> Given such justification, </w:t>
      </w:r>
      <w:r w:rsidR="00304151">
        <w:rPr>
          <w:lang w:eastAsia="zh-CN"/>
        </w:rPr>
        <w:t>it was approved to support the AI/ML enabled beam management in NR Rel-19 with the following objective</w:t>
      </w:r>
      <w:r w:rsidR="001D5A52">
        <w:rPr>
          <w:lang w:eastAsia="zh-CN"/>
        </w:rPr>
        <w:t>[RP-234039]</w:t>
      </w:r>
      <w:r w:rsidR="00304151">
        <w:rPr>
          <w:lang w:eastAsia="zh-CN"/>
        </w:rPr>
        <w:t>:</w:t>
      </w:r>
    </w:p>
    <w:tbl>
      <w:tblPr>
        <w:tblStyle w:val="TableGrid"/>
        <w:tblW w:w="0" w:type="auto"/>
        <w:tblLook w:val="04A0" w:firstRow="1" w:lastRow="0" w:firstColumn="1" w:lastColumn="0" w:noHBand="0" w:noVBand="1"/>
      </w:tblPr>
      <w:tblGrid>
        <w:gridCol w:w="9307"/>
      </w:tblGrid>
      <w:tr w:rsidR="00951522" w14:paraId="054E5D4D" w14:textId="77777777" w:rsidTr="00951522">
        <w:tc>
          <w:tcPr>
            <w:tcW w:w="9307" w:type="dxa"/>
          </w:tcPr>
          <w:p w14:paraId="6AB7CF9E" w14:textId="77777777" w:rsidR="00951522" w:rsidRDefault="00951522" w:rsidP="00951522">
            <w:pPr>
              <w:spacing w:after="0"/>
              <w:rPr>
                <w:bCs/>
              </w:rPr>
            </w:pPr>
            <w:r>
              <w:rPr>
                <w:bCs/>
              </w:rPr>
              <w:t>Provide specification support for the following aspects:</w:t>
            </w:r>
          </w:p>
          <w:p w14:paraId="28A4D60A" w14:textId="77777777" w:rsidR="00951522" w:rsidRPr="00F03FD6" w:rsidRDefault="00951522" w:rsidP="00951522">
            <w:pPr>
              <w:numPr>
                <w:ilvl w:val="0"/>
                <w:numId w:val="21"/>
              </w:numPr>
              <w:overflowPunct w:val="0"/>
              <w:snapToGrid/>
              <w:spacing w:after="0" w:line="240" w:lineRule="auto"/>
              <w:jc w:val="left"/>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56B3F7DA" w14:textId="77777777" w:rsidR="00951522" w:rsidRPr="00F03FD6" w:rsidRDefault="00951522" w:rsidP="00951522">
            <w:pPr>
              <w:numPr>
                <w:ilvl w:val="1"/>
                <w:numId w:val="21"/>
              </w:numPr>
              <w:overflowPunct w:val="0"/>
              <w:snapToGrid/>
              <w:spacing w:after="0" w:line="240" w:lineRule="auto"/>
              <w:jc w:val="left"/>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w:t>
            </w:r>
            <w:proofErr w:type="gramStart"/>
            <w:r w:rsidRPr="00F03FD6">
              <w:rPr>
                <w:bCs/>
              </w:rPr>
              <w:t>fallback</w:t>
            </w:r>
            <w:proofErr w:type="gramEnd"/>
          </w:p>
          <w:p w14:paraId="51384534" w14:textId="77777777" w:rsidR="00951522" w:rsidRPr="00F03FD6" w:rsidRDefault="00951522" w:rsidP="00951522">
            <w:pPr>
              <w:numPr>
                <w:ilvl w:val="2"/>
                <w:numId w:val="21"/>
              </w:numPr>
              <w:overflowPunct w:val="0"/>
              <w:snapToGrid/>
              <w:spacing w:after="0" w:line="240" w:lineRule="auto"/>
              <w:jc w:val="left"/>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w:t>
            </w:r>
            <w:proofErr w:type="gramStart"/>
            <w:r w:rsidRPr="00F03FD6">
              <w:rPr>
                <w:bCs/>
              </w:rPr>
              <w:t>objective</w:t>
            </w:r>
            <w:proofErr w:type="gramEnd"/>
            <w:r w:rsidRPr="00F03FD6">
              <w:rPr>
                <w:bCs/>
              </w:rPr>
              <w:t xml:space="preserve"> </w:t>
            </w:r>
          </w:p>
          <w:p w14:paraId="76C3C204" w14:textId="77777777" w:rsidR="00951522" w:rsidRPr="00F03FD6" w:rsidRDefault="00951522" w:rsidP="00951522">
            <w:pPr>
              <w:numPr>
                <w:ilvl w:val="1"/>
                <w:numId w:val="21"/>
              </w:numPr>
              <w:overflowPunct w:val="0"/>
              <w:snapToGrid/>
              <w:spacing w:after="0" w:line="240" w:lineRule="auto"/>
              <w:jc w:val="left"/>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 xml:space="preserve">collection of UE-sided model training data) for both UE-sided and NW-sided </w:t>
            </w:r>
            <w:proofErr w:type="gramStart"/>
            <w:r w:rsidRPr="00F03FD6">
              <w:rPr>
                <w:bCs/>
              </w:rPr>
              <w:t>model</w:t>
            </w:r>
            <w:r>
              <w:rPr>
                <w:bCs/>
              </w:rPr>
              <w:t>s</w:t>
            </w:r>
            <w:proofErr w:type="gramEnd"/>
          </w:p>
          <w:p w14:paraId="4EF70365" w14:textId="77777777" w:rsidR="00951522" w:rsidRPr="00F03FD6" w:rsidRDefault="00951522" w:rsidP="00951522">
            <w:pPr>
              <w:numPr>
                <w:ilvl w:val="1"/>
                <w:numId w:val="21"/>
              </w:numPr>
              <w:overflowPunct w:val="0"/>
              <w:snapToGrid/>
              <w:spacing w:after="0" w:line="240" w:lineRule="auto"/>
              <w:jc w:val="left"/>
              <w:textAlignment w:val="baseline"/>
              <w:rPr>
                <w:bCs/>
              </w:rPr>
            </w:pPr>
            <w:proofErr w:type="spellStart"/>
            <w:r w:rsidRPr="00F03FD6">
              <w:rPr>
                <w:bCs/>
              </w:rPr>
              <w:t>Signalling</w:t>
            </w:r>
            <w:proofErr w:type="spellEnd"/>
            <w:r w:rsidRPr="00F03FD6">
              <w:rPr>
                <w:bCs/>
              </w:rPr>
              <w:t xml:space="preserve"> mechanism of applicable functionalities/models</w:t>
            </w:r>
          </w:p>
          <w:p w14:paraId="38040140" w14:textId="77777777" w:rsidR="00951522" w:rsidRPr="002255BE" w:rsidRDefault="00951522" w:rsidP="00951522">
            <w:pPr>
              <w:numPr>
                <w:ilvl w:val="0"/>
                <w:numId w:val="21"/>
              </w:numPr>
              <w:overflowPunct w:val="0"/>
              <w:snapToGrid/>
              <w:spacing w:after="0" w:line="240" w:lineRule="auto"/>
              <w:jc w:val="left"/>
              <w:textAlignment w:val="baseline"/>
              <w:rPr>
                <w:bCs/>
                <w:highlight w:val="yellow"/>
              </w:rPr>
            </w:pPr>
            <w:r w:rsidRPr="002255BE">
              <w:rPr>
                <w:bCs/>
                <w:highlight w:val="yellow"/>
              </w:rPr>
              <w:t>Beam management - DL Tx beam prediction for both UE-sided model and NW-sided model, encompassing [RAN1/RAN2]:</w:t>
            </w:r>
          </w:p>
          <w:p w14:paraId="0CB0B5D1" w14:textId="77777777" w:rsidR="00951522" w:rsidRPr="002255BE" w:rsidRDefault="00951522" w:rsidP="00951522">
            <w:pPr>
              <w:numPr>
                <w:ilvl w:val="1"/>
                <w:numId w:val="21"/>
              </w:numPr>
              <w:overflowPunct w:val="0"/>
              <w:snapToGrid/>
              <w:spacing w:after="0" w:line="240" w:lineRule="auto"/>
              <w:jc w:val="left"/>
              <w:textAlignment w:val="baseline"/>
              <w:rPr>
                <w:bCs/>
                <w:highlight w:val="yellow"/>
              </w:rPr>
            </w:pPr>
            <w:r w:rsidRPr="002255BE">
              <w:rPr>
                <w:bCs/>
                <w:highlight w:val="yellow"/>
              </w:rPr>
              <w:t>Spatial-domain DL Tx beam prediction for Set A of beams based on measurement results of Set B of beams (“BM-Case1”)</w:t>
            </w:r>
          </w:p>
          <w:p w14:paraId="723BC3ED" w14:textId="77777777" w:rsidR="00951522" w:rsidRPr="002255BE" w:rsidRDefault="00951522" w:rsidP="00951522">
            <w:pPr>
              <w:numPr>
                <w:ilvl w:val="1"/>
                <w:numId w:val="21"/>
              </w:numPr>
              <w:overflowPunct w:val="0"/>
              <w:snapToGrid/>
              <w:spacing w:after="0" w:line="240" w:lineRule="auto"/>
              <w:jc w:val="left"/>
              <w:textAlignment w:val="baseline"/>
              <w:rPr>
                <w:bCs/>
                <w:highlight w:val="yellow"/>
              </w:rPr>
            </w:pPr>
            <w:r w:rsidRPr="002255BE">
              <w:rPr>
                <w:bCs/>
                <w:highlight w:val="yellow"/>
              </w:rPr>
              <w:t>Temporal DL Tx beam prediction for Set A of beams based on the historic measurement results of Set B of beams (“BM-Case2”)</w:t>
            </w:r>
          </w:p>
          <w:p w14:paraId="79D8535B" w14:textId="77777777" w:rsidR="00951522" w:rsidRPr="002255BE" w:rsidRDefault="00951522" w:rsidP="00951522">
            <w:pPr>
              <w:numPr>
                <w:ilvl w:val="1"/>
                <w:numId w:val="21"/>
              </w:numPr>
              <w:overflowPunct w:val="0"/>
              <w:snapToGrid/>
              <w:spacing w:after="0" w:line="240" w:lineRule="auto"/>
              <w:jc w:val="left"/>
              <w:textAlignment w:val="baseline"/>
              <w:rPr>
                <w:bCs/>
                <w:highlight w:val="yellow"/>
              </w:rPr>
            </w:pPr>
            <w:r w:rsidRPr="002255BE">
              <w:rPr>
                <w:bCs/>
                <w:highlight w:val="yellow"/>
              </w:rPr>
              <w:t xml:space="preserve">Specify necessary </w:t>
            </w:r>
            <w:proofErr w:type="spellStart"/>
            <w:r w:rsidRPr="002255BE">
              <w:rPr>
                <w:bCs/>
                <w:highlight w:val="yellow"/>
              </w:rPr>
              <w:t>signalling</w:t>
            </w:r>
            <w:proofErr w:type="spellEnd"/>
            <w:r w:rsidRPr="002255BE">
              <w:rPr>
                <w:bCs/>
                <w:highlight w:val="yellow"/>
              </w:rPr>
              <w:t xml:space="preserve">/mechanism(s) to facilitate LCM operations specific to the Beam Management use </w:t>
            </w:r>
            <w:proofErr w:type="gramStart"/>
            <w:r w:rsidRPr="002255BE">
              <w:rPr>
                <w:bCs/>
                <w:highlight w:val="yellow"/>
              </w:rPr>
              <w:t>cases, if</w:t>
            </w:r>
            <w:proofErr w:type="gramEnd"/>
            <w:r w:rsidRPr="002255BE">
              <w:rPr>
                <w:bCs/>
                <w:highlight w:val="yellow"/>
              </w:rPr>
              <w:t xml:space="preserve"> any</w:t>
            </w:r>
          </w:p>
          <w:p w14:paraId="7B02B86D" w14:textId="77777777" w:rsidR="00951522" w:rsidRPr="00F03FD6" w:rsidRDefault="00951522" w:rsidP="00951522">
            <w:pPr>
              <w:numPr>
                <w:ilvl w:val="1"/>
                <w:numId w:val="21"/>
              </w:numPr>
              <w:overflowPunct w:val="0"/>
              <w:snapToGrid/>
              <w:spacing w:after="0" w:line="240" w:lineRule="auto"/>
              <w:jc w:val="left"/>
              <w:textAlignment w:val="baseline"/>
              <w:rPr>
                <w:bCs/>
              </w:rPr>
            </w:pPr>
            <w:r w:rsidRPr="002255BE">
              <w:rPr>
                <w:bCs/>
                <w:highlight w:val="yellow"/>
              </w:rPr>
              <w:t xml:space="preserve">Enabling method(s) to ensure consistency between training and inference regarding NW-side additional conditions (if identified) for inference at </w:t>
            </w:r>
            <w:proofErr w:type="gramStart"/>
            <w:r w:rsidRPr="002255BE">
              <w:rPr>
                <w:bCs/>
                <w:highlight w:val="yellow"/>
              </w:rPr>
              <w:t>UE</w:t>
            </w:r>
            <w:proofErr w:type="gramEnd"/>
            <w:r w:rsidRPr="00F03FD6">
              <w:rPr>
                <w:bCs/>
              </w:rPr>
              <w:t xml:space="preserve"> </w:t>
            </w:r>
          </w:p>
          <w:p w14:paraId="326A1CDE" w14:textId="77777777" w:rsidR="00951522" w:rsidRPr="00E1075E" w:rsidRDefault="00951522" w:rsidP="00951522">
            <w:pPr>
              <w:spacing w:after="0"/>
              <w:ind w:left="360" w:firstLine="720"/>
              <w:rPr>
                <w:bCs/>
              </w:rPr>
            </w:pPr>
            <w:r w:rsidRPr="00F03FD6">
              <w:rPr>
                <w:bCs/>
              </w:rPr>
              <w:t>NOTE: Strive for common framework design to support both BM-Case1 and BM-Case2</w:t>
            </w:r>
          </w:p>
          <w:p w14:paraId="216A47BA" w14:textId="77777777" w:rsidR="00951522" w:rsidRPr="00951522" w:rsidRDefault="00951522" w:rsidP="00B67F89">
            <w:pPr>
              <w:spacing w:before="120"/>
              <w:rPr>
                <w:lang w:eastAsia="zh-CN"/>
              </w:rPr>
            </w:pPr>
          </w:p>
        </w:tc>
      </w:tr>
    </w:tbl>
    <w:p w14:paraId="1BB9EE3B" w14:textId="77777777" w:rsidR="005C4293" w:rsidRDefault="005C4293" w:rsidP="00B67F89">
      <w:pPr>
        <w:spacing w:before="120"/>
        <w:rPr>
          <w:lang w:eastAsia="zh-CN"/>
        </w:rPr>
      </w:pPr>
    </w:p>
    <w:p w14:paraId="63640BFD" w14:textId="3FE6F734" w:rsidR="002255BE" w:rsidRDefault="002255BE" w:rsidP="00B67F89">
      <w:pPr>
        <w:spacing w:before="120"/>
        <w:rPr>
          <w:lang w:eastAsia="zh-CN"/>
        </w:rPr>
      </w:pPr>
      <w:r>
        <w:rPr>
          <w:lang w:eastAsia="zh-CN"/>
        </w:rPr>
        <w:t>I</w:t>
      </w:r>
      <w:r>
        <w:rPr>
          <w:rFonts w:hint="eastAsia"/>
          <w:lang w:eastAsia="zh-CN"/>
        </w:rPr>
        <w:t>n</w:t>
      </w:r>
      <w:r>
        <w:rPr>
          <w:lang w:eastAsia="zh-CN"/>
        </w:rPr>
        <w:t xml:space="preserve"> this contribution, we provide our views on the specification support for AI/ML enabled beam management.</w:t>
      </w:r>
    </w:p>
    <w:p w14:paraId="5422D2C2" w14:textId="77777777" w:rsidR="00304151" w:rsidRDefault="00304151" w:rsidP="00B67F89">
      <w:pPr>
        <w:spacing w:before="120"/>
        <w:rPr>
          <w:lang w:eastAsia="zh-CN"/>
        </w:rPr>
      </w:pPr>
    </w:p>
    <w:p w14:paraId="3330E2EB" w14:textId="0FA6B7D4" w:rsidR="0096698F" w:rsidRDefault="00CD1F11" w:rsidP="003515A9">
      <w:pPr>
        <w:pStyle w:val="Heading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4EE04034" w14:textId="6E42F45E" w:rsidR="00B8148B" w:rsidRDefault="00E476FB" w:rsidP="00864D0A">
      <w:pPr>
        <w:pStyle w:val="Heading2"/>
        <w:rPr>
          <w:rFonts w:ascii="Arial" w:hAnsi="Arial" w:cs="Arial"/>
          <w:szCs w:val="24"/>
          <w:lang w:val="en-GB" w:eastAsia="zh-CN"/>
        </w:rPr>
      </w:pPr>
      <w:r>
        <w:rPr>
          <w:rFonts w:ascii="Arial" w:hAnsi="Arial" w:cs="Arial"/>
          <w:szCs w:val="24"/>
          <w:lang w:val="en-GB" w:eastAsia="zh-CN"/>
        </w:rPr>
        <w:t>D</w:t>
      </w:r>
      <w:r>
        <w:rPr>
          <w:rFonts w:ascii="Arial" w:hAnsi="Arial" w:cs="Arial" w:hint="eastAsia"/>
          <w:szCs w:val="24"/>
          <w:lang w:val="en-GB" w:eastAsia="zh-CN"/>
        </w:rPr>
        <w:t>ata</w:t>
      </w:r>
      <w:r>
        <w:rPr>
          <w:rFonts w:ascii="Arial" w:hAnsi="Arial" w:cs="Arial"/>
          <w:szCs w:val="24"/>
          <w:lang w:val="en-GB" w:eastAsia="zh-CN"/>
        </w:rPr>
        <w:t xml:space="preserve"> collection </w:t>
      </w:r>
    </w:p>
    <w:p w14:paraId="10EB6265" w14:textId="43A2F4B3" w:rsidR="008C7C1B" w:rsidRPr="009A6DDC" w:rsidRDefault="001B1147" w:rsidP="008C7C1B">
      <w:pPr>
        <w:rPr>
          <w:lang w:eastAsia="zh-CN"/>
        </w:rPr>
      </w:pPr>
      <w:r>
        <w:rPr>
          <w:lang w:eastAsia="zh-CN"/>
        </w:rPr>
        <w:t>Basically, f</w:t>
      </w:r>
      <w:r w:rsidR="008C7C1B" w:rsidRPr="009A6DDC">
        <w:rPr>
          <w:lang w:eastAsia="zh-CN"/>
        </w:rPr>
        <w:t>or beam prediction, SSB, CSI-RS for beam management and SRS for beam management, which are used for traditional beam management</w:t>
      </w:r>
      <w:r w:rsidR="008C7C1B">
        <w:rPr>
          <w:lang w:eastAsia="zh-CN"/>
        </w:rPr>
        <w:t>,</w:t>
      </w:r>
      <w:r w:rsidR="008C7C1B" w:rsidRPr="009A6DDC">
        <w:rPr>
          <w:lang w:eastAsia="zh-CN"/>
        </w:rPr>
        <w:t xml:space="preserve"> should be at least used for data training</w:t>
      </w:r>
      <w:r w:rsidR="008C7C1B">
        <w:rPr>
          <w:lang w:eastAsia="zh-CN"/>
        </w:rPr>
        <w:t>.</w:t>
      </w:r>
      <w:r w:rsidR="008C7C1B" w:rsidRPr="009A6DDC">
        <w:rPr>
          <w:lang w:eastAsia="zh-CN"/>
        </w:rPr>
        <w:t xml:space="preserve"> </w:t>
      </w:r>
    </w:p>
    <w:p w14:paraId="36E036FF" w14:textId="2F39779B" w:rsidR="00553138" w:rsidRDefault="008C7C1B" w:rsidP="00553138">
      <w:pPr>
        <w:rPr>
          <w:lang w:eastAsia="zh-CN"/>
        </w:rPr>
      </w:pPr>
      <w:r w:rsidRPr="009A6DDC">
        <w:rPr>
          <w:lang w:eastAsia="zh-CN"/>
        </w:rPr>
        <w:t xml:space="preserve">For UE-side AI/ML inference, one typical case is that the </w:t>
      </w:r>
      <w:r>
        <w:rPr>
          <w:lang w:eastAsia="zh-CN"/>
        </w:rPr>
        <w:t xml:space="preserve">AI/ML </w:t>
      </w:r>
      <w:r w:rsidRPr="009A6DDC">
        <w:rPr>
          <w:lang w:eastAsia="zh-CN"/>
        </w:rPr>
        <w:t xml:space="preserve">model is trained by the UE. </w:t>
      </w:r>
      <w:r w:rsidR="002E58E9">
        <w:rPr>
          <w:lang w:eastAsia="zh-CN"/>
        </w:rPr>
        <w:t xml:space="preserve">The training data is available for the UE with the legacy beam measurement and beam report framework. </w:t>
      </w:r>
      <w:r w:rsidR="00650A52">
        <w:rPr>
          <w:lang w:eastAsia="zh-CN"/>
        </w:rPr>
        <w:t>Different from beam management procedure specified in NR Rel-18, where the measurement and reporting behavior is performed by the control of the NW</w:t>
      </w:r>
      <w:r w:rsidR="00503C34">
        <w:rPr>
          <w:lang w:eastAsia="zh-CN"/>
        </w:rPr>
        <w:t>, for UE-side model training, the UE should have the permission to trigger or request a beam management procedure for data collection at least for model training.</w:t>
      </w:r>
      <w:r w:rsidRPr="009A6DDC">
        <w:rPr>
          <w:lang w:eastAsia="zh-CN"/>
        </w:rPr>
        <w:t xml:space="preserve"> For example, the gNB may need to transmit a larger set of </w:t>
      </w:r>
      <w:r>
        <w:rPr>
          <w:lang w:eastAsia="zh-CN"/>
        </w:rPr>
        <w:t>RSs</w:t>
      </w:r>
      <w:r w:rsidRPr="009A6DDC">
        <w:rPr>
          <w:lang w:eastAsia="zh-CN"/>
        </w:rPr>
        <w:t xml:space="preserve"> with proper periodicity to the UE for data collection</w:t>
      </w:r>
      <w:r>
        <w:rPr>
          <w:lang w:eastAsia="zh-CN"/>
        </w:rPr>
        <w:t xml:space="preserve"> according to UE’s request</w:t>
      </w:r>
      <w:r w:rsidRPr="009A6DDC">
        <w:rPr>
          <w:lang w:eastAsia="zh-CN"/>
        </w:rPr>
        <w:t xml:space="preserve">. This can be achieved by beam report procedure to measure the L1-RSRP of the </w:t>
      </w:r>
      <w:r>
        <w:rPr>
          <w:lang w:eastAsia="zh-CN"/>
        </w:rPr>
        <w:t>RS</w:t>
      </w:r>
      <w:r w:rsidRPr="009A6DDC">
        <w:rPr>
          <w:lang w:eastAsia="zh-CN"/>
        </w:rPr>
        <w:t xml:space="preserve">s without a need to report the measurement results to the gNB. </w:t>
      </w:r>
    </w:p>
    <w:p w14:paraId="6DBA7C37" w14:textId="502BF98A" w:rsidR="00553138" w:rsidRPr="005238EA" w:rsidRDefault="00553138" w:rsidP="00553138">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r>
        <w:rPr>
          <w:rFonts w:asciiTheme="minorHAnsi" w:hAnsiTheme="minorHAnsi" w:cstheme="minorHAnsi"/>
          <w:b/>
          <w:bCs/>
          <w:i/>
          <w:iCs/>
          <w:lang w:eastAsia="zh-CN"/>
        </w:rPr>
        <w:t xml:space="preserve">Support UE </w:t>
      </w:r>
      <w:r w:rsidR="005706BF">
        <w:rPr>
          <w:rFonts w:asciiTheme="minorHAnsi" w:hAnsiTheme="minorHAnsi" w:cstheme="minorHAnsi"/>
          <w:b/>
          <w:bCs/>
          <w:i/>
          <w:iCs/>
          <w:lang w:eastAsia="zh-CN"/>
        </w:rPr>
        <w:t>initiated</w:t>
      </w:r>
      <w:r>
        <w:rPr>
          <w:rFonts w:asciiTheme="minorHAnsi" w:hAnsiTheme="minorHAnsi" w:cstheme="minorHAnsi"/>
          <w:b/>
          <w:bCs/>
          <w:i/>
          <w:iCs/>
          <w:lang w:eastAsia="zh-CN"/>
        </w:rPr>
        <w:t xml:space="preserve"> beam management procedure for data collection</w:t>
      </w:r>
      <w:r w:rsidR="000E16EF">
        <w:rPr>
          <w:rFonts w:asciiTheme="minorHAnsi" w:hAnsiTheme="minorHAnsi" w:cstheme="minorHAnsi"/>
          <w:b/>
          <w:bCs/>
          <w:i/>
          <w:iCs/>
          <w:lang w:eastAsia="zh-CN"/>
        </w:rPr>
        <w:t>,</w:t>
      </w:r>
      <w:r>
        <w:rPr>
          <w:rFonts w:asciiTheme="minorHAnsi" w:hAnsiTheme="minorHAnsi" w:cstheme="minorHAnsi"/>
          <w:b/>
          <w:bCs/>
          <w:i/>
          <w:iCs/>
          <w:lang w:eastAsia="zh-CN"/>
        </w:rPr>
        <w:t xml:space="preserve"> at least for UE-side model training.</w:t>
      </w:r>
    </w:p>
    <w:p w14:paraId="43F2D53C" w14:textId="2D26EFF8" w:rsidR="008C7C1B" w:rsidRPr="009A6DDC" w:rsidRDefault="008C7C1B" w:rsidP="008C7C1B">
      <w:pPr>
        <w:rPr>
          <w:lang w:eastAsia="zh-CN"/>
        </w:rPr>
      </w:pPr>
      <w:r w:rsidRPr="009A6DDC">
        <w:rPr>
          <w:lang w:eastAsia="zh-CN"/>
        </w:rPr>
        <w:t xml:space="preserve">For NW-side AI/ML inference, the AI/ML model </w:t>
      </w:r>
      <w:r w:rsidR="008A135F">
        <w:rPr>
          <w:lang w:eastAsia="zh-CN"/>
        </w:rPr>
        <w:t>can be</w:t>
      </w:r>
      <w:r w:rsidRPr="009A6DDC">
        <w:rPr>
          <w:lang w:eastAsia="zh-CN"/>
        </w:rPr>
        <w:t xml:space="preserve"> trained at the NW side</w:t>
      </w:r>
      <w:r w:rsidR="00B53356">
        <w:rPr>
          <w:lang w:eastAsia="zh-CN"/>
        </w:rPr>
        <w:t xml:space="preserve"> and the data for model training should be available for the NW side. </w:t>
      </w:r>
      <w:r w:rsidRPr="009A6DDC">
        <w:rPr>
          <w:lang w:eastAsia="zh-CN"/>
        </w:rPr>
        <w:t>For this case, Rel-1</w:t>
      </w:r>
      <w:r>
        <w:rPr>
          <w:lang w:eastAsia="zh-CN"/>
        </w:rPr>
        <w:t>7</w:t>
      </w:r>
      <w:r w:rsidRPr="009A6DDC">
        <w:rPr>
          <w:lang w:eastAsia="zh-CN"/>
        </w:rPr>
        <w:t xml:space="preserve"> beam </w:t>
      </w:r>
      <w:r w:rsidR="002D2021">
        <w:rPr>
          <w:lang w:eastAsia="zh-CN"/>
        </w:rPr>
        <w:t>management procedure</w:t>
      </w:r>
      <w:r w:rsidRPr="009A6DDC">
        <w:rPr>
          <w:lang w:eastAsia="zh-CN"/>
        </w:rPr>
        <w:t xml:space="preserve"> can be reused for data collection with necessary enhancement. For example, the UE may be required to report larger number of beams</w:t>
      </w:r>
      <w:r>
        <w:rPr>
          <w:lang w:eastAsia="zh-CN"/>
        </w:rPr>
        <w:t xml:space="preserve">, or </w:t>
      </w:r>
      <w:r w:rsidR="008156D8">
        <w:rPr>
          <w:lang w:eastAsia="zh-CN"/>
        </w:rPr>
        <w:t xml:space="preserve">the measurement results of </w:t>
      </w:r>
      <w:r>
        <w:rPr>
          <w:lang w:eastAsia="zh-CN"/>
        </w:rPr>
        <w:t>all the beams in a beam set</w:t>
      </w:r>
      <w:r w:rsidRPr="009A6DDC">
        <w:rPr>
          <w:lang w:eastAsia="zh-CN"/>
        </w:rPr>
        <w:t xml:space="preserve"> in a beam report.</w:t>
      </w:r>
      <w:r w:rsidR="0083021D">
        <w:rPr>
          <w:lang w:eastAsia="zh-CN"/>
        </w:rPr>
        <w:t xml:space="preserve"> Legacy beam report in layer 1, i.e., UCI based beam report with up to 4 beams in a beam report for the non-</w:t>
      </w:r>
      <w:proofErr w:type="gramStart"/>
      <w:r w:rsidR="0083021D">
        <w:rPr>
          <w:lang w:eastAsia="zh-CN"/>
        </w:rPr>
        <w:t>group based</w:t>
      </w:r>
      <w:proofErr w:type="gramEnd"/>
      <w:r w:rsidR="0083021D">
        <w:rPr>
          <w:lang w:eastAsia="zh-CN"/>
        </w:rPr>
        <w:t xml:space="preserve"> beam report</w:t>
      </w:r>
      <w:r w:rsidR="003B4AB6">
        <w:rPr>
          <w:lang w:eastAsia="zh-CN"/>
        </w:rPr>
        <w:t>, may not be sufficient</w:t>
      </w:r>
      <w:r w:rsidR="004E7D34">
        <w:rPr>
          <w:lang w:eastAsia="zh-CN"/>
        </w:rPr>
        <w:t xml:space="preserve"> to support beam report with larger number of beams</w:t>
      </w:r>
      <w:r w:rsidR="00293217">
        <w:rPr>
          <w:lang w:eastAsia="zh-CN"/>
        </w:rPr>
        <w:t>. Considering that the latency requirement is not critical</w:t>
      </w:r>
      <w:r w:rsidR="004D2D06">
        <w:rPr>
          <w:lang w:eastAsia="zh-CN"/>
        </w:rPr>
        <w:t xml:space="preserve"> for the data collection for model training</w:t>
      </w:r>
      <w:r w:rsidR="00293217">
        <w:rPr>
          <w:lang w:eastAsia="zh-CN"/>
        </w:rPr>
        <w:t xml:space="preserve">, beam report </w:t>
      </w:r>
      <w:r w:rsidR="00F92EE0">
        <w:rPr>
          <w:lang w:eastAsia="zh-CN"/>
        </w:rPr>
        <w:t xml:space="preserve">using higher layers </w:t>
      </w:r>
      <w:r w:rsidR="00293217">
        <w:rPr>
          <w:lang w:eastAsia="zh-CN"/>
        </w:rPr>
        <w:t>can be studied as well.</w:t>
      </w:r>
      <w:r w:rsidR="007D2AC3">
        <w:rPr>
          <w:lang w:eastAsia="zh-CN"/>
        </w:rPr>
        <w:t xml:space="preserve"> However, the overhead and the power consumption should be carefully considered</w:t>
      </w:r>
      <w:r w:rsidR="008550A6">
        <w:rPr>
          <w:lang w:eastAsia="zh-CN"/>
        </w:rPr>
        <w:t>.</w:t>
      </w:r>
    </w:p>
    <w:p w14:paraId="29A286AD" w14:textId="4634F003" w:rsidR="00864D0A" w:rsidRPr="001B7148" w:rsidRDefault="008C7C1B" w:rsidP="00211316">
      <w:pPr>
        <w:pStyle w:val="ListParagraph"/>
        <w:numPr>
          <w:ilvl w:val="0"/>
          <w:numId w:val="23"/>
        </w:numPr>
        <w:snapToGrid/>
        <w:spacing w:after="120" w:line="240" w:lineRule="auto"/>
        <w:ind w:left="1554"/>
        <w:contextualSpacing/>
        <w:jc w:val="both"/>
        <w:rPr>
          <w:lang w:eastAsia="zh-CN"/>
        </w:rPr>
      </w:pPr>
      <w:bookmarkStart w:id="2" w:name="_Hlk157783639"/>
      <w:r w:rsidRPr="00D51D37">
        <w:rPr>
          <w:rFonts w:asciiTheme="minorHAnsi" w:hAnsiTheme="minorHAnsi" w:cstheme="minorHAnsi"/>
          <w:b/>
          <w:bCs/>
          <w:i/>
          <w:iCs/>
          <w:lang w:eastAsia="zh-CN"/>
        </w:rPr>
        <w:t xml:space="preserve">Study </w:t>
      </w:r>
      <w:r w:rsidR="00DE2226" w:rsidRPr="00D51D37">
        <w:rPr>
          <w:rFonts w:asciiTheme="minorHAnsi" w:hAnsiTheme="minorHAnsi" w:cstheme="minorHAnsi"/>
          <w:b/>
          <w:bCs/>
          <w:i/>
          <w:iCs/>
          <w:lang w:eastAsia="zh-CN"/>
        </w:rPr>
        <w:t>beam report with larger number of beams in L1 as well as beam report in higher layers</w:t>
      </w:r>
      <w:r w:rsidRPr="00D51D37">
        <w:rPr>
          <w:rFonts w:asciiTheme="minorHAnsi" w:hAnsiTheme="minorHAnsi" w:cstheme="minorHAnsi"/>
          <w:b/>
          <w:bCs/>
          <w:i/>
          <w:iCs/>
          <w:lang w:eastAsia="zh-CN"/>
        </w:rPr>
        <w:t>.</w:t>
      </w:r>
      <w:bookmarkEnd w:id="2"/>
    </w:p>
    <w:p w14:paraId="7EFB5602" w14:textId="77777777" w:rsidR="001B7148" w:rsidRDefault="001B7148" w:rsidP="001B7148">
      <w:pPr>
        <w:snapToGrid/>
        <w:spacing w:line="240" w:lineRule="auto"/>
        <w:contextualSpacing/>
        <w:rPr>
          <w:lang w:eastAsia="zh-CN"/>
        </w:rPr>
      </w:pPr>
    </w:p>
    <w:p w14:paraId="5EA33BB9" w14:textId="5786BC69" w:rsidR="001B7148" w:rsidRDefault="001B7148" w:rsidP="001B7148">
      <w:pPr>
        <w:snapToGrid/>
        <w:spacing w:line="240" w:lineRule="auto"/>
        <w:contextualSpacing/>
        <w:rPr>
          <w:lang w:eastAsia="zh-CN"/>
        </w:rPr>
      </w:pPr>
      <w:proofErr w:type="gramStart"/>
      <w:r>
        <w:rPr>
          <w:lang w:eastAsia="zh-CN"/>
        </w:rPr>
        <w:t>In order to</w:t>
      </w:r>
      <w:proofErr w:type="gramEnd"/>
      <w:r>
        <w:rPr>
          <w:lang w:eastAsia="zh-CN"/>
        </w:rPr>
        <w:t xml:space="preserve"> reduce the overhead/power consumption further it is beneficial to support </w:t>
      </w:r>
      <w:r w:rsidR="000553DF">
        <w:rPr>
          <w:lang w:eastAsia="zh-CN"/>
        </w:rPr>
        <w:t>mechanism</w:t>
      </w:r>
      <w:r>
        <w:rPr>
          <w:lang w:eastAsia="zh-CN"/>
        </w:rPr>
        <w:t xml:space="preserve"> that enable UE to better decides which of the measured samples should be sent to another node for training. This can for example used to remove highly correlated samples of the dataset or in cases that some samples are experiencing high noise.</w:t>
      </w:r>
    </w:p>
    <w:p w14:paraId="58FBB537" w14:textId="77777777" w:rsidR="001B7148" w:rsidRPr="009B44BB" w:rsidRDefault="001B7148" w:rsidP="001B7148">
      <w:pPr>
        <w:snapToGrid/>
        <w:spacing w:line="240" w:lineRule="auto"/>
        <w:contextualSpacing/>
        <w:rPr>
          <w:lang w:eastAsia="zh-CN"/>
        </w:rPr>
      </w:pPr>
    </w:p>
    <w:p w14:paraId="0262B0AC" w14:textId="1881A01F" w:rsidR="001B7148" w:rsidRPr="009B44BB" w:rsidRDefault="001B7148" w:rsidP="001B7148">
      <w:pPr>
        <w:pStyle w:val="ListParagraph"/>
        <w:numPr>
          <w:ilvl w:val="0"/>
          <w:numId w:val="23"/>
        </w:numPr>
        <w:snapToGrid/>
        <w:spacing w:after="120" w:line="240" w:lineRule="auto"/>
        <w:ind w:left="1554"/>
        <w:contextualSpacing/>
        <w:jc w:val="both"/>
        <w:rPr>
          <w:lang w:eastAsia="zh-CN"/>
        </w:rPr>
      </w:pPr>
      <w:r w:rsidRPr="00D51D37">
        <w:rPr>
          <w:rFonts w:asciiTheme="minorHAnsi" w:hAnsiTheme="minorHAnsi" w:cstheme="minorHAnsi"/>
          <w:b/>
          <w:bCs/>
          <w:i/>
          <w:iCs/>
          <w:lang w:eastAsia="zh-CN"/>
        </w:rPr>
        <w:t>S</w:t>
      </w:r>
      <w:r>
        <w:rPr>
          <w:rFonts w:asciiTheme="minorHAnsi" w:hAnsiTheme="minorHAnsi" w:cstheme="minorHAnsi"/>
          <w:b/>
          <w:bCs/>
          <w:i/>
          <w:iCs/>
          <w:lang w:eastAsia="zh-CN"/>
        </w:rPr>
        <w:t xml:space="preserve">upport procedures </w:t>
      </w:r>
      <w:r w:rsidR="004E06CC">
        <w:rPr>
          <w:rFonts w:asciiTheme="minorHAnsi" w:hAnsiTheme="minorHAnsi" w:cstheme="minorHAnsi"/>
          <w:b/>
          <w:bCs/>
          <w:i/>
          <w:iCs/>
          <w:lang w:eastAsia="zh-CN"/>
        </w:rPr>
        <w:t xml:space="preserve">that </w:t>
      </w:r>
      <w:r>
        <w:rPr>
          <w:rFonts w:asciiTheme="minorHAnsi" w:hAnsiTheme="minorHAnsi" w:cstheme="minorHAnsi"/>
          <w:b/>
          <w:bCs/>
          <w:i/>
          <w:iCs/>
          <w:lang w:eastAsia="zh-CN"/>
        </w:rPr>
        <w:t xml:space="preserve">enable </w:t>
      </w:r>
      <w:r w:rsidR="004E06CC">
        <w:rPr>
          <w:rFonts w:asciiTheme="minorHAnsi" w:hAnsiTheme="minorHAnsi" w:cstheme="minorHAnsi"/>
          <w:b/>
          <w:bCs/>
          <w:i/>
          <w:iCs/>
          <w:lang w:eastAsia="zh-CN"/>
        </w:rPr>
        <w:t xml:space="preserve">a </w:t>
      </w:r>
      <w:r>
        <w:rPr>
          <w:rFonts w:asciiTheme="minorHAnsi" w:hAnsiTheme="minorHAnsi" w:cstheme="minorHAnsi"/>
          <w:b/>
          <w:bCs/>
          <w:i/>
          <w:iCs/>
          <w:lang w:eastAsia="zh-CN"/>
        </w:rPr>
        <w:t xml:space="preserve">UE </w:t>
      </w:r>
      <w:r w:rsidR="000553DF">
        <w:rPr>
          <w:rFonts w:asciiTheme="minorHAnsi" w:hAnsiTheme="minorHAnsi" w:cstheme="minorHAnsi"/>
          <w:b/>
          <w:bCs/>
          <w:i/>
          <w:iCs/>
          <w:lang w:eastAsia="zh-CN"/>
        </w:rPr>
        <w:t xml:space="preserve">to </w:t>
      </w:r>
      <w:r w:rsidR="00502073">
        <w:rPr>
          <w:rFonts w:asciiTheme="minorHAnsi" w:hAnsiTheme="minorHAnsi" w:cstheme="minorHAnsi"/>
          <w:b/>
          <w:bCs/>
          <w:i/>
          <w:iCs/>
          <w:lang w:eastAsia="zh-CN"/>
        </w:rPr>
        <w:t xml:space="preserve">transmit a </w:t>
      </w:r>
      <w:r w:rsidR="00502073" w:rsidRPr="00502073">
        <w:rPr>
          <w:rFonts w:asciiTheme="minorHAnsi" w:hAnsiTheme="minorHAnsi" w:cstheme="minorHAnsi"/>
          <w:b/>
          <w:bCs/>
          <w:i/>
          <w:iCs/>
          <w:lang w:eastAsia="zh-CN"/>
        </w:rPr>
        <w:t xml:space="preserve">subset of the set of measured/collected samples from the environment </w:t>
      </w:r>
      <w:r w:rsidR="00502073">
        <w:rPr>
          <w:rFonts w:asciiTheme="minorHAnsi" w:hAnsiTheme="minorHAnsi" w:cstheme="minorHAnsi"/>
          <w:b/>
          <w:bCs/>
          <w:i/>
          <w:iCs/>
          <w:lang w:eastAsia="zh-CN"/>
        </w:rPr>
        <w:t xml:space="preserve">(e.g., </w:t>
      </w:r>
      <w:r w:rsidR="00502073" w:rsidRPr="00502073">
        <w:rPr>
          <w:rFonts w:asciiTheme="minorHAnsi" w:hAnsiTheme="minorHAnsi" w:cstheme="minorHAnsi"/>
          <w:b/>
          <w:bCs/>
          <w:i/>
          <w:iCs/>
          <w:lang w:eastAsia="zh-CN"/>
        </w:rPr>
        <w:t>more informative samples among</w:t>
      </w:r>
      <w:r w:rsidR="00502073">
        <w:rPr>
          <w:rFonts w:asciiTheme="minorHAnsi" w:hAnsiTheme="minorHAnsi" w:cstheme="minorHAnsi"/>
          <w:b/>
          <w:bCs/>
          <w:i/>
          <w:iCs/>
          <w:lang w:eastAsia="zh-CN"/>
        </w:rPr>
        <w:t xml:space="preserve"> all samples)</w:t>
      </w:r>
      <w:r w:rsidRPr="00D51D37">
        <w:rPr>
          <w:rFonts w:asciiTheme="minorHAnsi" w:hAnsiTheme="minorHAnsi" w:cstheme="minorHAnsi"/>
          <w:b/>
          <w:bCs/>
          <w:i/>
          <w:iCs/>
          <w:lang w:eastAsia="zh-CN"/>
        </w:rPr>
        <w:t>.</w:t>
      </w:r>
    </w:p>
    <w:p w14:paraId="3E119FAB" w14:textId="77777777" w:rsidR="009B44BB" w:rsidRPr="008C7C1B" w:rsidRDefault="009B44BB" w:rsidP="009B44BB">
      <w:pPr>
        <w:snapToGrid/>
        <w:spacing w:line="240" w:lineRule="auto"/>
        <w:contextualSpacing/>
        <w:rPr>
          <w:lang w:eastAsia="zh-CN"/>
        </w:rPr>
      </w:pPr>
    </w:p>
    <w:p w14:paraId="5C33CEC5" w14:textId="42B2FC71" w:rsidR="00864D0A" w:rsidRDefault="00E476FB" w:rsidP="00864D0A">
      <w:pPr>
        <w:pStyle w:val="Heading2"/>
        <w:rPr>
          <w:rFonts w:ascii="Arial" w:hAnsi="Arial" w:cs="Arial"/>
          <w:szCs w:val="24"/>
          <w:lang w:val="en-GB" w:eastAsia="zh-CN"/>
        </w:rPr>
      </w:pPr>
      <w:r>
        <w:rPr>
          <w:rFonts w:ascii="Arial" w:hAnsi="Arial" w:cs="Arial"/>
          <w:szCs w:val="24"/>
          <w:lang w:val="en-GB" w:eastAsia="zh-CN"/>
        </w:rPr>
        <w:t>Model inference</w:t>
      </w:r>
    </w:p>
    <w:p w14:paraId="319831D3" w14:textId="718A413E" w:rsidR="003219EB" w:rsidRPr="003219EB" w:rsidRDefault="00C37D88" w:rsidP="003219EB">
      <w:pPr>
        <w:rPr>
          <w:lang w:val="en-GB" w:eastAsia="zh-CN"/>
        </w:rPr>
      </w:pPr>
      <w:r>
        <w:rPr>
          <w:lang w:eastAsia="zh-CN"/>
        </w:rPr>
        <w:t>As indicated in TR38.843</w:t>
      </w:r>
      <w:r w:rsidR="006F581E">
        <w:rPr>
          <w:lang w:eastAsia="zh-CN"/>
        </w:rPr>
        <w:t>, a</w:t>
      </w:r>
      <w:r w:rsidR="00F92EE0">
        <w:rPr>
          <w:lang w:eastAsia="zh-CN"/>
        </w:rPr>
        <w:t>n</w:t>
      </w:r>
      <w:r w:rsidR="006F581E">
        <w:rPr>
          <w:lang w:eastAsia="zh-CN"/>
        </w:rPr>
        <w:t xml:space="preserve"> enhanced or new CSI report configuration is need</w:t>
      </w:r>
      <w:r w:rsidR="00F92EE0">
        <w:rPr>
          <w:lang w:eastAsia="zh-CN"/>
        </w:rPr>
        <w:t>ed</w:t>
      </w:r>
      <w:r w:rsidR="006F581E">
        <w:rPr>
          <w:lang w:eastAsia="zh-CN"/>
        </w:rPr>
        <w:t xml:space="preserve"> to facilitate the AI/ML model inference</w:t>
      </w:r>
      <w:r w:rsidR="00A0471C">
        <w:rPr>
          <w:lang w:eastAsia="zh-CN"/>
        </w:rPr>
        <w:t>.</w:t>
      </w:r>
      <w:r w:rsidR="0041048D">
        <w:rPr>
          <w:lang w:eastAsia="zh-CN"/>
        </w:rPr>
        <w:t xml:space="preserve"> </w:t>
      </w:r>
      <w:r w:rsidR="00C72EDC">
        <w:rPr>
          <w:lang w:eastAsia="zh-CN"/>
        </w:rPr>
        <w:t>Two options can be considered</w:t>
      </w:r>
      <w:r w:rsidR="008043B3">
        <w:rPr>
          <w:lang w:eastAsia="zh-CN"/>
        </w:rPr>
        <w:t xml:space="preserve"> for NW-side inference as well as UE-side inference with both use cases</w:t>
      </w:r>
      <w:r w:rsidR="00C72EDC">
        <w:rPr>
          <w:lang w:eastAsia="zh-CN"/>
        </w:rPr>
        <w:t>, where one option is to reuse the legacy CSI-</w:t>
      </w:r>
      <w:proofErr w:type="spellStart"/>
      <w:r w:rsidR="00C72EDC">
        <w:rPr>
          <w:lang w:eastAsia="zh-CN"/>
        </w:rPr>
        <w:t>ReportConfig</w:t>
      </w:r>
      <w:proofErr w:type="spellEnd"/>
      <w:r w:rsidR="00C72EDC">
        <w:rPr>
          <w:lang w:eastAsia="zh-CN"/>
        </w:rPr>
        <w:t xml:space="preserve"> and another option is to use a new CSI-</w:t>
      </w:r>
      <w:proofErr w:type="spellStart"/>
      <w:r w:rsidR="00C72EDC">
        <w:rPr>
          <w:lang w:eastAsia="zh-CN"/>
        </w:rPr>
        <w:t>ReportConfig</w:t>
      </w:r>
      <w:proofErr w:type="spellEnd"/>
      <w:r w:rsidR="00C72EDC">
        <w:rPr>
          <w:lang w:eastAsia="zh-CN"/>
        </w:rPr>
        <w:t>, e.g., AI-CSI-</w:t>
      </w:r>
      <w:proofErr w:type="spellStart"/>
      <w:r w:rsidR="00C72EDC">
        <w:rPr>
          <w:lang w:eastAsia="zh-CN"/>
        </w:rPr>
        <w:t>ReportConfig</w:t>
      </w:r>
      <w:proofErr w:type="spellEnd"/>
      <w:r w:rsidR="008043B3">
        <w:rPr>
          <w:lang w:eastAsia="zh-CN"/>
        </w:rPr>
        <w:t xml:space="preserve">. </w:t>
      </w:r>
      <w:r w:rsidR="00733FB0">
        <w:rPr>
          <w:lang w:eastAsia="zh-CN"/>
        </w:rPr>
        <w:t>However, the corresponding enhancements may be different for UE-side and NW-side inference</w:t>
      </w:r>
      <w:r w:rsidR="00AB475D">
        <w:rPr>
          <w:lang w:eastAsia="zh-CN"/>
        </w:rPr>
        <w:t>.</w:t>
      </w:r>
      <w:r w:rsidR="002F78D7">
        <w:rPr>
          <w:lang w:eastAsia="zh-CN"/>
        </w:rPr>
        <w:t xml:space="preserve"> In the following sections we will discuss the enhancements for UE side inference and NW side inference, respectively.</w:t>
      </w:r>
    </w:p>
    <w:p w14:paraId="0DC2DBBD" w14:textId="77777777" w:rsidR="008C7C1B" w:rsidRPr="009A6DDC" w:rsidRDefault="008C7C1B" w:rsidP="00D51D37">
      <w:pPr>
        <w:pStyle w:val="Heading3"/>
        <w:rPr>
          <w:lang w:eastAsia="zh-CN"/>
        </w:rPr>
      </w:pPr>
      <w:r w:rsidRPr="009A6DDC">
        <w:rPr>
          <w:lang w:eastAsia="zh-CN"/>
        </w:rPr>
        <w:lastRenderedPageBreak/>
        <w:t>For UE-side AI/ML inference</w:t>
      </w:r>
    </w:p>
    <w:p w14:paraId="46227033" w14:textId="77777777" w:rsidR="001F6C18" w:rsidRDefault="001F6C18" w:rsidP="001F6C18">
      <w:pPr>
        <w:rPr>
          <w:lang w:eastAsia="zh-CN"/>
        </w:rPr>
      </w:pPr>
      <w:r>
        <w:rPr>
          <w:lang w:eastAsia="zh-CN"/>
        </w:rPr>
        <w:t xml:space="preserve">If legacy CSI report configuration, </w:t>
      </w:r>
      <w:proofErr w:type="gramStart"/>
      <w:r>
        <w:rPr>
          <w:lang w:eastAsia="zh-CN"/>
        </w:rPr>
        <w:t>i.e.</w:t>
      </w:r>
      <w:proofErr w:type="gramEnd"/>
      <w:r>
        <w:rPr>
          <w:lang w:eastAsia="zh-CN"/>
        </w:rPr>
        <w:t xml:space="preserve"> CSI-</w:t>
      </w:r>
      <w:proofErr w:type="spellStart"/>
      <w:r>
        <w:rPr>
          <w:lang w:eastAsia="zh-CN"/>
        </w:rPr>
        <w:t>ReportConfig</w:t>
      </w:r>
      <w:proofErr w:type="spellEnd"/>
      <w:r>
        <w:rPr>
          <w:lang w:eastAsia="zh-CN"/>
        </w:rPr>
        <w:t xml:space="preserve">, is enhanced for AI/ML based beam report, an indication is needed to tell the UE to select proper AI/ML model for the corresponding AI/ML inference for UE side inference. </w:t>
      </w:r>
    </w:p>
    <w:p w14:paraId="323728AC" w14:textId="78B071C3" w:rsidR="001F6C18" w:rsidRDefault="001F6C18" w:rsidP="001F6C18">
      <w:pPr>
        <w:rPr>
          <w:lang w:eastAsia="zh-CN"/>
        </w:rPr>
      </w:pPr>
      <w:r>
        <w:rPr>
          <w:lang w:eastAsia="zh-CN"/>
        </w:rPr>
        <w:t>For example, if the UE has multiple AI/ML models or has multiple AI/ML functionalities, a</w:t>
      </w:r>
      <w:r w:rsidR="00A6079B">
        <w:rPr>
          <w:lang w:eastAsia="zh-CN"/>
        </w:rPr>
        <w:t>n</w:t>
      </w:r>
      <w:r>
        <w:rPr>
          <w:lang w:eastAsia="zh-CN"/>
        </w:rPr>
        <w:t xml:space="preserve"> AI/ML model ID or a</w:t>
      </w:r>
      <w:r w:rsidR="00A6079B">
        <w:rPr>
          <w:lang w:eastAsia="zh-CN"/>
        </w:rPr>
        <w:t>n</w:t>
      </w:r>
      <w:r>
        <w:rPr>
          <w:lang w:eastAsia="zh-CN"/>
        </w:rPr>
        <w:t xml:space="preserve"> AI/ML functionality ID can be associated with a CSI-</w:t>
      </w:r>
      <w:proofErr w:type="spellStart"/>
      <w:r>
        <w:rPr>
          <w:lang w:eastAsia="zh-CN"/>
        </w:rPr>
        <w:t>ReportConfig</w:t>
      </w:r>
      <w:proofErr w:type="spellEnd"/>
      <w:r>
        <w:rPr>
          <w:lang w:eastAsia="zh-CN"/>
        </w:rPr>
        <w:t xml:space="preserve"> for AI based beam report. Alternatively, a new CSI report configuration can be specified dedicated </w:t>
      </w:r>
      <w:r w:rsidR="00F92EE0">
        <w:rPr>
          <w:lang w:eastAsia="zh-CN"/>
        </w:rPr>
        <w:t>to</w:t>
      </w:r>
      <w:r>
        <w:rPr>
          <w:lang w:eastAsia="zh-CN"/>
        </w:rPr>
        <w:t xml:space="preserve"> AI/ML based beam report as well as the AI/ML based CSI report where all the AI/ML related parameters can be configured in the same IE.</w:t>
      </w:r>
    </w:p>
    <w:p w14:paraId="092027A7" w14:textId="77777777" w:rsidR="001F6C18" w:rsidRPr="001A5CF4" w:rsidRDefault="001F6C18" w:rsidP="002E2FC6">
      <w:pPr>
        <w:pStyle w:val="ListParagraph"/>
        <w:numPr>
          <w:ilvl w:val="0"/>
          <w:numId w:val="23"/>
        </w:numPr>
        <w:snapToGrid/>
        <w:spacing w:after="120" w:line="240" w:lineRule="auto"/>
        <w:ind w:left="1554"/>
        <w:contextualSpacing/>
        <w:jc w:val="both"/>
        <w:rPr>
          <w:b/>
          <w:bCs/>
          <w:i/>
          <w:iCs/>
          <w:lang w:eastAsia="zh-CN"/>
        </w:rPr>
      </w:pPr>
      <w:bookmarkStart w:id="3" w:name="_Hlk157783658"/>
      <w:r w:rsidRPr="001A5CF4">
        <w:rPr>
          <w:b/>
          <w:bCs/>
          <w:i/>
          <w:iCs/>
          <w:lang w:eastAsia="zh-CN"/>
        </w:rPr>
        <w:t xml:space="preserve">An </w:t>
      </w:r>
      <w:r w:rsidRPr="001A5CF4">
        <w:rPr>
          <w:rFonts w:asciiTheme="minorHAnsi" w:hAnsiTheme="minorHAnsi" w:cstheme="minorHAnsi"/>
          <w:b/>
          <w:bCs/>
          <w:i/>
          <w:iCs/>
          <w:lang w:eastAsia="zh-CN"/>
        </w:rPr>
        <w:t>indication</w:t>
      </w:r>
      <w:r w:rsidRPr="001A5CF4">
        <w:rPr>
          <w:b/>
          <w:bCs/>
          <w:i/>
          <w:iCs/>
          <w:lang w:eastAsia="zh-CN"/>
        </w:rPr>
        <w:t xml:space="preserve"> is needed for the UE to select proper AI/ML model for AI/ML inference for a CSI-</w:t>
      </w:r>
      <w:proofErr w:type="spellStart"/>
      <w:r w:rsidRPr="001A5CF4">
        <w:rPr>
          <w:b/>
          <w:bCs/>
          <w:i/>
          <w:iCs/>
          <w:lang w:eastAsia="zh-CN"/>
        </w:rPr>
        <w:t>ReportConfig</w:t>
      </w:r>
      <w:proofErr w:type="spellEnd"/>
      <w:r w:rsidRPr="001A5CF4">
        <w:rPr>
          <w:b/>
          <w:bCs/>
          <w:i/>
          <w:iCs/>
          <w:lang w:eastAsia="zh-CN"/>
        </w:rPr>
        <w:t xml:space="preserve"> used for AI based beam report.</w:t>
      </w:r>
    </w:p>
    <w:bookmarkEnd w:id="3"/>
    <w:p w14:paraId="24BA2905" w14:textId="4A54BF3A" w:rsidR="0022117F" w:rsidRPr="009A6DDC" w:rsidRDefault="00A002B3" w:rsidP="0022117F">
      <w:pPr>
        <w:rPr>
          <w:lang w:eastAsia="zh-CN"/>
        </w:rPr>
      </w:pPr>
      <w:r>
        <w:rPr>
          <w:lang w:eastAsia="zh-CN"/>
        </w:rPr>
        <w:t>W</w:t>
      </w:r>
      <w:r w:rsidR="0022117F" w:rsidRPr="009A6DDC">
        <w:rPr>
          <w:lang w:eastAsia="zh-CN"/>
        </w:rPr>
        <w:t>hen the scenario</w:t>
      </w:r>
      <w:r w:rsidR="00D22950">
        <w:rPr>
          <w:lang w:eastAsia="zh-CN"/>
        </w:rPr>
        <w:t xml:space="preserve"> or the applicable condition</w:t>
      </w:r>
      <w:r w:rsidR="0022117F" w:rsidRPr="009A6DDC">
        <w:rPr>
          <w:lang w:eastAsia="zh-CN"/>
        </w:rPr>
        <w:t xml:space="preserve"> is changed, for example the UE speed is changed from low-speed scenario to </w:t>
      </w:r>
      <w:proofErr w:type="gramStart"/>
      <w:r w:rsidR="0022117F" w:rsidRPr="009A6DDC">
        <w:rPr>
          <w:lang w:eastAsia="zh-CN"/>
        </w:rPr>
        <w:t>high speed</w:t>
      </w:r>
      <w:proofErr w:type="gramEnd"/>
      <w:r w:rsidR="0022117F" w:rsidRPr="009A6DDC">
        <w:rPr>
          <w:lang w:eastAsia="zh-CN"/>
        </w:rPr>
        <w:t xml:space="preserve"> scenario, the associated AI/ML model</w:t>
      </w:r>
      <w:r w:rsidR="006B05B8">
        <w:rPr>
          <w:lang w:eastAsia="zh-CN"/>
        </w:rPr>
        <w:t>/functionality</w:t>
      </w:r>
      <w:r w:rsidR="0022117F" w:rsidRPr="009A6DDC">
        <w:rPr>
          <w:lang w:eastAsia="zh-CN"/>
        </w:rPr>
        <w:t xml:space="preserve"> </w:t>
      </w:r>
      <w:r w:rsidR="002970E6">
        <w:rPr>
          <w:lang w:eastAsia="zh-CN"/>
        </w:rPr>
        <w:t xml:space="preserve">for AI inference </w:t>
      </w:r>
      <w:r w:rsidR="0022117F" w:rsidRPr="009A6DDC">
        <w:rPr>
          <w:lang w:eastAsia="zh-CN"/>
        </w:rPr>
        <w:t>may not be suitable for the current scenario, then the UE may need to switch to another AI/ML model</w:t>
      </w:r>
      <w:r w:rsidR="006E336F">
        <w:rPr>
          <w:lang w:eastAsia="zh-CN"/>
        </w:rPr>
        <w:t>/</w:t>
      </w:r>
      <w:r w:rsidR="006E336F" w:rsidRPr="006E336F">
        <w:rPr>
          <w:lang w:eastAsia="zh-CN"/>
        </w:rPr>
        <w:t xml:space="preserve"> </w:t>
      </w:r>
      <w:r w:rsidR="006E336F">
        <w:rPr>
          <w:lang w:eastAsia="zh-CN"/>
        </w:rPr>
        <w:t>functionality</w:t>
      </w:r>
      <w:r w:rsidR="0022117F" w:rsidRPr="009A6DDC">
        <w:rPr>
          <w:lang w:eastAsia="zh-CN"/>
        </w:rPr>
        <w:t xml:space="preserve"> or even fall back to the non-AI/ML based beam measurement/report. Therefore, dynamic switching between AI/ML based beam prediction and non-AI/ML based beam report and dynamic switching between different AI/ML models</w:t>
      </w:r>
      <w:r w:rsidR="00D0388C">
        <w:rPr>
          <w:lang w:eastAsia="zh-CN"/>
        </w:rPr>
        <w:t>/functionalities</w:t>
      </w:r>
      <w:r w:rsidR="0022117F" w:rsidRPr="009A6DDC">
        <w:rPr>
          <w:lang w:eastAsia="zh-CN"/>
        </w:rPr>
        <w:t xml:space="preserve"> </w:t>
      </w:r>
      <w:r w:rsidR="00C128E8">
        <w:rPr>
          <w:lang w:eastAsia="zh-CN"/>
        </w:rPr>
        <w:t xml:space="preserve">for a CSI report configuration with AI inference </w:t>
      </w:r>
      <w:r w:rsidR="0022117F" w:rsidRPr="009A6DDC">
        <w:rPr>
          <w:lang w:eastAsia="zh-CN"/>
        </w:rPr>
        <w:t>should be supported.</w:t>
      </w:r>
    </w:p>
    <w:p w14:paraId="14C46CC0" w14:textId="6966054F" w:rsidR="0022117F" w:rsidRPr="004768DF" w:rsidRDefault="0022117F" w:rsidP="00D51D37">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4" w:name="_Hlk157783669"/>
      <w:r w:rsidRPr="00D51D37">
        <w:rPr>
          <w:b/>
          <w:bCs/>
          <w:i/>
          <w:iCs/>
          <w:lang w:eastAsia="zh-CN"/>
        </w:rPr>
        <w:t>Dynamic</w:t>
      </w:r>
      <w:r w:rsidRPr="004768DF">
        <w:rPr>
          <w:rFonts w:asciiTheme="minorHAnsi" w:hAnsiTheme="minorHAnsi" w:cstheme="minorHAnsi"/>
          <w:b/>
          <w:bCs/>
          <w:i/>
          <w:iCs/>
          <w:lang w:eastAsia="zh-CN"/>
        </w:rPr>
        <w:t xml:space="preserve"> switching between AI/ML based beam prediction and non-AI/ML based beam report schemes as well as dynamic switching between different AI/ML models</w:t>
      </w:r>
      <w:r w:rsidR="00257BD1">
        <w:rPr>
          <w:rFonts w:asciiTheme="minorHAnsi" w:hAnsiTheme="minorHAnsi" w:cstheme="minorHAnsi"/>
          <w:b/>
          <w:bCs/>
          <w:i/>
          <w:iCs/>
          <w:lang w:eastAsia="zh-CN"/>
        </w:rPr>
        <w:t>/functionalities</w:t>
      </w:r>
      <w:r w:rsidR="00F22A3A">
        <w:rPr>
          <w:rFonts w:asciiTheme="minorHAnsi" w:hAnsiTheme="minorHAnsi" w:cstheme="minorHAnsi"/>
          <w:b/>
          <w:bCs/>
          <w:i/>
          <w:iCs/>
          <w:lang w:eastAsia="zh-CN"/>
        </w:rPr>
        <w:t xml:space="preserve"> for a CSI report configuration with AI inference</w:t>
      </w:r>
      <w:r w:rsidR="00D80182">
        <w:rPr>
          <w:rFonts w:asciiTheme="minorHAnsi" w:hAnsiTheme="minorHAnsi" w:cstheme="minorHAnsi"/>
          <w:b/>
          <w:bCs/>
          <w:i/>
          <w:iCs/>
          <w:lang w:eastAsia="zh-CN"/>
        </w:rPr>
        <w:t xml:space="preserve"> should be</w:t>
      </w:r>
      <w:r w:rsidRPr="004768DF">
        <w:rPr>
          <w:rFonts w:asciiTheme="minorHAnsi" w:hAnsiTheme="minorHAnsi" w:cstheme="minorHAnsi"/>
          <w:b/>
          <w:bCs/>
          <w:i/>
          <w:iCs/>
          <w:lang w:eastAsia="zh-CN"/>
        </w:rPr>
        <w:t xml:space="preserve"> supported.</w:t>
      </w:r>
    </w:p>
    <w:bookmarkEnd w:id="4"/>
    <w:p w14:paraId="5CC2032C" w14:textId="77777777" w:rsidR="007133B5" w:rsidRDefault="007133B5" w:rsidP="007133B5">
      <w:pPr>
        <w:rPr>
          <w:lang w:eastAsia="zh-CN"/>
        </w:rPr>
      </w:pPr>
      <w:r>
        <w:rPr>
          <w:lang w:eastAsia="zh-CN"/>
        </w:rPr>
        <w:t>Regarding the two use cases:</w:t>
      </w:r>
    </w:p>
    <w:p w14:paraId="1A009EB5" w14:textId="77777777" w:rsidR="007133B5" w:rsidRPr="007133B5" w:rsidRDefault="007133B5" w:rsidP="007133B5">
      <w:pPr>
        <w:pStyle w:val="ListParagraph"/>
        <w:numPr>
          <w:ilvl w:val="0"/>
          <w:numId w:val="42"/>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7133B5">
        <w:rPr>
          <w:rFonts w:ascii="Times New Roman" w:hAnsi="Times New Roman"/>
          <w:lang w:eastAsia="zh-CN"/>
        </w:rPr>
        <w:t xml:space="preserve">Spatial-domain DL Tx beam prediction for Set A of beams based on </w:t>
      </w:r>
      <w:bookmarkStart w:id="5" w:name="OLE_LINK1"/>
      <w:r w:rsidRPr="007133B5">
        <w:rPr>
          <w:rFonts w:ascii="Times New Roman" w:hAnsi="Times New Roman"/>
          <w:lang w:eastAsia="zh-CN"/>
        </w:rPr>
        <w:t>measurement results of Set B of beams</w:t>
      </w:r>
      <w:bookmarkEnd w:id="5"/>
      <w:r w:rsidRPr="007133B5">
        <w:rPr>
          <w:rFonts w:ascii="Times New Roman" w:hAnsi="Times New Roman"/>
          <w:lang w:eastAsia="zh-CN"/>
        </w:rPr>
        <w:t xml:space="preserve"> (“BM-Case1”)</w:t>
      </w:r>
    </w:p>
    <w:p w14:paraId="24D53290" w14:textId="77777777" w:rsidR="007133B5" w:rsidRPr="007133B5" w:rsidRDefault="007133B5" w:rsidP="007133B5">
      <w:pPr>
        <w:pStyle w:val="ListParagraph"/>
        <w:numPr>
          <w:ilvl w:val="0"/>
          <w:numId w:val="42"/>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7133B5">
        <w:rPr>
          <w:rFonts w:ascii="Times New Roman" w:hAnsi="Times New Roman"/>
          <w:lang w:eastAsia="zh-CN"/>
        </w:rPr>
        <w:t>Temporal DL Tx beam prediction for Set A of beams based on the historic measurement results of Set B of beams (“BM-Case2”)</w:t>
      </w:r>
    </w:p>
    <w:p w14:paraId="30093AEE" w14:textId="07D2E3EC" w:rsidR="007133B5" w:rsidRDefault="007133B5" w:rsidP="007133B5">
      <w:pPr>
        <w:rPr>
          <w:lang w:eastAsia="zh-CN"/>
        </w:rPr>
      </w:pPr>
      <w:r>
        <w:rPr>
          <w:lang w:eastAsia="zh-CN"/>
        </w:rPr>
        <w:t xml:space="preserve">For BM-Case1, the UE only need to input the </w:t>
      </w:r>
      <w:r w:rsidRPr="00D20570">
        <w:rPr>
          <w:lang w:eastAsia="zh-CN"/>
        </w:rPr>
        <w:t>measurement results of Set B of beams</w:t>
      </w:r>
      <w:r>
        <w:rPr>
          <w:lang w:eastAsia="zh-CN"/>
        </w:rPr>
        <w:t xml:space="preserve"> in one measurement instance to the AI/ML model, and the predicted beams for Set A, i.e., the model output, </w:t>
      </w:r>
      <w:r w:rsidR="009A7ABE">
        <w:rPr>
          <w:lang w:eastAsia="zh-CN"/>
        </w:rPr>
        <w:t>shall be used to obtain the beam report</w:t>
      </w:r>
      <w:r>
        <w:rPr>
          <w:lang w:eastAsia="zh-CN"/>
        </w:rPr>
        <w:t>. For BM-Case2, the UE input</w:t>
      </w:r>
      <w:r w:rsidR="00A6079B">
        <w:rPr>
          <w:lang w:eastAsia="zh-CN"/>
        </w:rPr>
        <w:t>s</w:t>
      </w:r>
      <w:r>
        <w:rPr>
          <w:lang w:eastAsia="zh-CN"/>
        </w:rPr>
        <w:t xml:space="preserve"> the </w:t>
      </w:r>
      <w:r w:rsidRPr="00D20570">
        <w:rPr>
          <w:lang w:eastAsia="zh-CN"/>
        </w:rPr>
        <w:t>measurement results of Set B of beams</w:t>
      </w:r>
      <w:r>
        <w:rPr>
          <w:lang w:eastAsia="zh-CN"/>
        </w:rPr>
        <w:t xml:space="preserve"> in multiple measurement instances to the AI/ML model, and the AI/ML model output</w:t>
      </w:r>
      <w:r w:rsidR="00A6079B">
        <w:rPr>
          <w:lang w:eastAsia="zh-CN"/>
        </w:rPr>
        <w:t>s</w:t>
      </w:r>
      <w:r>
        <w:rPr>
          <w:lang w:eastAsia="zh-CN"/>
        </w:rPr>
        <w:t xml:space="preserve"> the predicted beam for Set A for multiple future time instances</w:t>
      </w:r>
      <w:r w:rsidR="00B06AF5">
        <w:rPr>
          <w:lang w:eastAsia="zh-CN"/>
        </w:rPr>
        <w:t>, which shall be used for the UE to obtain the beam report</w:t>
      </w:r>
      <w:r>
        <w:rPr>
          <w:lang w:eastAsia="zh-CN"/>
        </w:rPr>
        <w:t xml:space="preserve">. </w:t>
      </w:r>
    </w:p>
    <w:p w14:paraId="782273D1" w14:textId="0D9B46FF" w:rsidR="007133B5" w:rsidRDefault="007133B5" w:rsidP="007133B5">
      <w:pPr>
        <w:rPr>
          <w:lang w:eastAsia="zh-CN"/>
        </w:rPr>
      </w:pPr>
      <w:r>
        <w:rPr>
          <w:lang w:eastAsia="zh-CN"/>
        </w:rPr>
        <w:t>Measurement beam Set B is different from the prediction beam Set A for BM-Case1, while Set B maybe the same as Set A for BM-Case2.</w:t>
      </w:r>
      <w:r>
        <w:rPr>
          <w:rFonts w:hint="eastAsia"/>
          <w:lang w:eastAsia="zh-CN"/>
        </w:rPr>
        <w:t xml:space="preserve"> </w:t>
      </w:r>
      <w:r>
        <w:rPr>
          <w:lang w:eastAsia="zh-CN"/>
        </w:rPr>
        <w:t xml:space="preserve">BM-Case1 can be seen as a specific case of BM-Case2 with single measurement instance and single prediction instance. </w:t>
      </w:r>
      <w:r w:rsidRPr="003E31E2">
        <w:rPr>
          <w:lang w:eastAsia="zh-CN"/>
        </w:rPr>
        <w:t xml:space="preserve">With this observation, </w:t>
      </w:r>
      <w:r w:rsidR="003E31E2">
        <w:rPr>
          <w:lang w:eastAsia="zh-CN"/>
        </w:rPr>
        <w:t>a common beam report framework can be specified to support both BM-Case 1 and BM-Case 2</w:t>
      </w:r>
      <w:r w:rsidR="008A4A3A">
        <w:rPr>
          <w:lang w:eastAsia="zh-CN"/>
        </w:rPr>
        <w:t xml:space="preserve"> for UE-side inference.</w:t>
      </w:r>
    </w:p>
    <w:p w14:paraId="2D39C1DA" w14:textId="480AA7FC" w:rsidR="009E03D7" w:rsidRPr="00DB5373" w:rsidRDefault="009E03D7" w:rsidP="009E03D7">
      <w:pPr>
        <w:pStyle w:val="ListParagraph"/>
        <w:numPr>
          <w:ilvl w:val="0"/>
          <w:numId w:val="23"/>
        </w:numPr>
        <w:snapToGrid/>
        <w:spacing w:after="120" w:line="240" w:lineRule="auto"/>
        <w:ind w:left="1554"/>
        <w:contextualSpacing/>
        <w:jc w:val="both"/>
        <w:rPr>
          <w:b/>
          <w:bCs/>
          <w:i/>
          <w:iCs/>
          <w:lang w:eastAsia="zh-CN"/>
        </w:rPr>
      </w:pPr>
      <w:bookmarkStart w:id="6" w:name="_Hlk157783677"/>
      <w:r w:rsidRPr="00DB5373">
        <w:rPr>
          <w:b/>
          <w:bCs/>
          <w:i/>
          <w:iCs/>
          <w:lang w:eastAsia="zh-CN"/>
        </w:rPr>
        <w:t>Specify a common beam report configuration to support both BM-Case1 and BM-Case2 for UE-side inference.</w:t>
      </w:r>
    </w:p>
    <w:bookmarkEnd w:id="6"/>
    <w:p w14:paraId="5608751D" w14:textId="5A741338" w:rsidR="007F1598" w:rsidRDefault="007F1598" w:rsidP="008C7C1B">
      <w:pPr>
        <w:rPr>
          <w:lang w:eastAsia="zh-CN"/>
        </w:rPr>
      </w:pPr>
      <w:r>
        <w:rPr>
          <w:lang w:eastAsia="zh-CN"/>
        </w:rPr>
        <w:t xml:space="preserve">The </w:t>
      </w:r>
      <w:r w:rsidR="00181DF9">
        <w:rPr>
          <w:lang w:eastAsia="zh-CN"/>
        </w:rPr>
        <w:t xml:space="preserve">channel measurement resource, i.e., the </w:t>
      </w:r>
      <w:r w:rsidR="007D7B54">
        <w:rPr>
          <w:lang w:eastAsia="zh-CN"/>
        </w:rPr>
        <w:t xml:space="preserve">measurement beam Set B, should be configured for the CSI report configuration for both </w:t>
      </w:r>
      <w:r w:rsidR="00AA5638">
        <w:rPr>
          <w:lang w:eastAsia="zh-CN"/>
        </w:rPr>
        <w:t>use cases for the UE to obtain the measurement results as the model input</w:t>
      </w:r>
      <w:r w:rsidR="009D76F8">
        <w:rPr>
          <w:lang w:eastAsia="zh-CN"/>
        </w:rPr>
        <w:t>. How to determine the prediction beam Set A can be further studied</w:t>
      </w:r>
      <w:r w:rsidR="00D80F24">
        <w:rPr>
          <w:lang w:eastAsia="zh-CN"/>
        </w:rPr>
        <w:t xml:space="preserve">. For example, the beam Set A for a beam report can also be explicitly configured for the CSI report </w:t>
      </w:r>
      <w:proofErr w:type="gramStart"/>
      <w:r w:rsidR="00D80F24">
        <w:rPr>
          <w:lang w:eastAsia="zh-CN"/>
        </w:rPr>
        <w:t>configuration, or</w:t>
      </w:r>
      <w:proofErr w:type="gramEnd"/>
      <w:r w:rsidR="00D80F24">
        <w:rPr>
          <w:lang w:eastAsia="zh-CN"/>
        </w:rPr>
        <w:t xml:space="preserve"> be determined by the measurement beam set B based on a</w:t>
      </w:r>
      <w:r w:rsidR="000974AD">
        <w:rPr>
          <w:lang w:eastAsia="zh-CN"/>
        </w:rPr>
        <w:t>n</w:t>
      </w:r>
      <w:r w:rsidR="00D80F24">
        <w:rPr>
          <w:lang w:eastAsia="zh-CN"/>
        </w:rPr>
        <w:t xml:space="preserve"> association relationship.</w:t>
      </w:r>
      <w:r w:rsidR="000974AD">
        <w:rPr>
          <w:lang w:eastAsia="zh-CN"/>
        </w:rPr>
        <w:t xml:space="preserve"> </w:t>
      </w:r>
      <w:r w:rsidR="00A30DBF">
        <w:rPr>
          <w:lang w:eastAsia="zh-CN"/>
        </w:rPr>
        <w:t xml:space="preserve">And all the beam report type with AI/ML inference should be </w:t>
      </w:r>
      <w:r w:rsidR="00A30DBF">
        <w:rPr>
          <w:lang w:eastAsia="zh-CN"/>
        </w:rPr>
        <w:lastRenderedPageBreak/>
        <w:t xml:space="preserve">supported including periodic beam report, semi-persistent </w:t>
      </w:r>
      <w:r w:rsidR="007B5D97">
        <w:rPr>
          <w:lang w:eastAsia="zh-CN"/>
        </w:rPr>
        <w:t>beam report on PUCCH, semi-persistent beam report on PUSCH, aperiodic beam report</w:t>
      </w:r>
      <w:r w:rsidR="00046862">
        <w:rPr>
          <w:lang w:eastAsia="zh-CN"/>
        </w:rPr>
        <w:t>.</w:t>
      </w:r>
      <w:r w:rsidR="00955D6B">
        <w:rPr>
          <w:lang w:eastAsia="zh-CN"/>
        </w:rPr>
        <w:t xml:space="preserve"> for example, one NZP CSI-RS resource set comprising </w:t>
      </w:r>
      <m:oMath>
        <m:r>
          <w:rPr>
            <w:rFonts w:ascii="Cambria Math" w:hAnsi="Cambria Math"/>
            <w:lang w:eastAsia="zh-CN"/>
          </w:rPr>
          <m:t>K&gt;1</m:t>
        </m:r>
      </m:oMath>
      <w:r w:rsidR="00955D6B">
        <w:rPr>
          <w:lang w:eastAsia="zh-CN"/>
        </w:rPr>
        <w:t xml:space="preserve"> </w:t>
      </w:r>
      <w:r w:rsidR="00882809">
        <w:rPr>
          <w:lang w:eastAsia="zh-CN"/>
        </w:rPr>
        <w:t>perio</w:t>
      </w:r>
      <w:r w:rsidR="00E8578A">
        <w:rPr>
          <w:lang w:eastAsia="zh-CN"/>
        </w:rPr>
        <w:t xml:space="preserve">dic </w:t>
      </w:r>
      <w:r w:rsidR="00955D6B">
        <w:rPr>
          <w:lang w:eastAsia="zh-CN"/>
        </w:rPr>
        <w:t>NZP CSI-RS resources for beam management can be configured as the CMR of a CSI report configure as the beam Set B for the UE</w:t>
      </w:r>
      <w:r w:rsidR="00295597">
        <w:rPr>
          <w:lang w:eastAsia="zh-CN"/>
        </w:rPr>
        <w:t>.</w:t>
      </w:r>
    </w:p>
    <w:p w14:paraId="5139D4FB" w14:textId="5B7BFFD3" w:rsidR="00A953A2" w:rsidRPr="00FF4CBA" w:rsidRDefault="00A953A2" w:rsidP="00A953A2">
      <w:pPr>
        <w:pStyle w:val="ListParagraph"/>
        <w:numPr>
          <w:ilvl w:val="0"/>
          <w:numId w:val="23"/>
        </w:numPr>
        <w:snapToGrid/>
        <w:spacing w:after="120" w:line="240" w:lineRule="auto"/>
        <w:ind w:left="1554"/>
        <w:contextualSpacing/>
        <w:jc w:val="both"/>
        <w:rPr>
          <w:b/>
          <w:bCs/>
          <w:i/>
          <w:iCs/>
          <w:lang w:eastAsia="zh-CN"/>
        </w:rPr>
      </w:pPr>
      <w:bookmarkStart w:id="7" w:name="_Hlk157783684"/>
      <w:r w:rsidRPr="00FF4CBA">
        <w:rPr>
          <w:b/>
          <w:bCs/>
          <w:i/>
          <w:iCs/>
          <w:lang w:eastAsia="zh-CN"/>
        </w:rPr>
        <w:t>For a CSI report configuration for beam report with AI inference, the measurement beam Set B can be configured as the CMR for the UE to obtain the AI/ML model input</w:t>
      </w:r>
      <w:r w:rsidR="00D02557" w:rsidRPr="00FF4CBA">
        <w:rPr>
          <w:b/>
          <w:bCs/>
          <w:i/>
          <w:iCs/>
          <w:lang w:eastAsia="zh-CN"/>
        </w:rPr>
        <w:t>. How to determine the prediction beam Set A can be further studied.</w:t>
      </w:r>
    </w:p>
    <w:bookmarkEnd w:id="7"/>
    <w:p w14:paraId="3877AD4B" w14:textId="78C9DE17" w:rsidR="00BE5913" w:rsidRDefault="009F30C7" w:rsidP="008C7C1B">
      <w:pPr>
        <w:rPr>
          <w:lang w:eastAsia="zh-CN"/>
        </w:rPr>
      </w:pPr>
      <w:r>
        <w:rPr>
          <w:lang w:eastAsia="zh-CN"/>
        </w:rPr>
        <w:t>For BM-Case2, the UE needs the measurement results corresponding to multiple historic measurement instances as the model input to obtain the prediction results corresponding to multiple future time instance</w:t>
      </w:r>
      <w:r w:rsidR="00A81FBC">
        <w:rPr>
          <w:lang w:eastAsia="zh-CN"/>
        </w:rPr>
        <w:t>.</w:t>
      </w:r>
      <w:r w:rsidR="00E80955">
        <w:rPr>
          <w:lang w:eastAsia="zh-CN"/>
        </w:rPr>
        <w:t xml:space="preserve"> The NW should provide necessary signaling for the UE to obtain the model input and provide correct results for the beam report.</w:t>
      </w:r>
      <w:r w:rsidR="0045512E">
        <w:rPr>
          <w:lang w:eastAsia="zh-CN"/>
        </w:rPr>
        <w:t xml:space="preserve"> Similar with the Doppler domain CSI prediction </w:t>
      </w:r>
      <w:r w:rsidR="008E7E64">
        <w:rPr>
          <w:lang w:eastAsia="zh-CN"/>
        </w:rPr>
        <w:t xml:space="preserve">specified in Rel-18, </w:t>
      </w:r>
      <w:r w:rsidR="00186D0B">
        <w:rPr>
          <w:lang w:eastAsia="zh-CN"/>
        </w:rPr>
        <w:t xml:space="preserve">as example </w:t>
      </w:r>
      <w:r w:rsidR="00683B4B">
        <w:rPr>
          <w:lang w:eastAsia="zh-CN"/>
        </w:rPr>
        <w:t xml:space="preserve">on </w:t>
      </w:r>
      <w:r w:rsidR="00186D0B">
        <w:rPr>
          <w:lang w:eastAsia="zh-CN"/>
        </w:rPr>
        <w:t xml:space="preserve">the association between the measurement instance and the prediction instance for BM-Case 2 is </w:t>
      </w:r>
      <w:r w:rsidR="008F560F">
        <w:rPr>
          <w:lang w:eastAsia="zh-CN"/>
        </w:rPr>
        <w:t xml:space="preserve">provided in </w:t>
      </w:r>
      <w:r w:rsidR="007A38B8">
        <w:rPr>
          <w:lang w:eastAsia="zh-CN"/>
        </w:rPr>
        <w:fldChar w:fldCharType="begin"/>
      </w:r>
      <w:r w:rsidR="007A38B8">
        <w:rPr>
          <w:lang w:eastAsia="zh-CN"/>
        </w:rPr>
        <w:instrText xml:space="preserve"> REF _Ref155174902 \h </w:instrText>
      </w:r>
      <w:r w:rsidR="007A38B8">
        <w:rPr>
          <w:lang w:eastAsia="zh-CN"/>
        </w:rPr>
      </w:r>
      <w:r w:rsidR="007A38B8">
        <w:rPr>
          <w:lang w:eastAsia="zh-CN"/>
        </w:rPr>
        <w:fldChar w:fldCharType="separate"/>
      </w:r>
      <w:r w:rsidR="00B31E5C">
        <w:t xml:space="preserve">Figure </w:t>
      </w:r>
      <w:r w:rsidR="00B31E5C">
        <w:rPr>
          <w:noProof/>
        </w:rPr>
        <w:t>1</w:t>
      </w:r>
      <w:r w:rsidR="007A38B8">
        <w:rPr>
          <w:lang w:eastAsia="zh-CN"/>
        </w:rPr>
        <w:fldChar w:fldCharType="end"/>
      </w:r>
      <w:r w:rsidR="007A38B8">
        <w:rPr>
          <w:lang w:eastAsia="zh-CN"/>
        </w:rPr>
        <w:t>.</w:t>
      </w:r>
    </w:p>
    <w:p w14:paraId="3246429C" w14:textId="25E7ABA0" w:rsidR="008F560F" w:rsidRDefault="006452E7" w:rsidP="008F560F">
      <w:pPr>
        <w:jc w:val="center"/>
      </w:pPr>
      <w:r>
        <w:pict w14:anchorId="2BF9B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19.05pt">
            <v:imagedata r:id="rId8" o:title=""/>
          </v:shape>
        </w:pict>
      </w:r>
    </w:p>
    <w:p w14:paraId="4C761E08" w14:textId="391CEA6A" w:rsidR="008F560F" w:rsidRPr="003B176D" w:rsidRDefault="008F560F" w:rsidP="008F560F">
      <w:pPr>
        <w:pStyle w:val="Caption"/>
        <w:rPr>
          <w:lang w:eastAsia="zh-CN"/>
        </w:rPr>
      </w:pPr>
      <w:bookmarkStart w:id="8" w:name="_Ref155174902"/>
      <w:r>
        <w:t xml:space="preserve">Figure </w:t>
      </w:r>
      <w:fldSimple w:instr=" SEQ Figure \* ARABIC ">
        <w:r w:rsidR="00B31E5C">
          <w:rPr>
            <w:noProof/>
          </w:rPr>
          <w:t>1</w:t>
        </w:r>
      </w:fldSimple>
      <w:bookmarkEnd w:id="8"/>
      <w:r>
        <w:t xml:space="preserve"> </w:t>
      </w:r>
      <w:r>
        <w:rPr>
          <w:lang w:eastAsia="zh-CN"/>
        </w:rPr>
        <w:t>Illustration of measurement instance and the prediction instance</w:t>
      </w:r>
    </w:p>
    <w:p w14:paraId="46025876" w14:textId="5EEA165B" w:rsidR="009F30C7" w:rsidRDefault="005F33D5" w:rsidP="008C7C1B">
      <w:pPr>
        <w:rPr>
          <w:lang w:eastAsia="zh-CN"/>
        </w:rPr>
      </w:pPr>
      <w:r>
        <w:rPr>
          <w:lang w:eastAsia="zh-CN"/>
        </w:rPr>
        <w:t>The UE can determine a measurement window to obtain the results corresponding to multiple measurement instance</w:t>
      </w:r>
      <w:r w:rsidR="001641EF">
        <w:rPr>
          <w:lang w:eastAsia="zh-CN"/>
        </w:rPr>
        <w:t>s</w:t>
      </w:r>
      <w:r>
        <w:rPr>
          <w:lang w:eastAsia="zh-CN"/>
        </w:rPr>
        <w:t xml:space="preserve"> and determine a prediction window to determine the </w:t>
      </w:r>
      <w:r w:rsidR="00A97379">
        <w:rPr>
          <w:lang w:eastAsia="zh-CN"/>
        </w:rPr>
        <w:t>prediction</w:t>
      </w:r>
      <w:r>
        <w:rPr>
          <w:lang w:eastAsia="zh-CN"/>
        </w:rPr>
        <w:t xml:space="preserve"> results</w:t>
      </w:r>
      <w:r w:rsidR="00C0384F">
        <w:rPr>
          <w:lang w:eastAsia="zh-CN"/>
        </w:rPr>
        <w:t xml:space="preserve"> corresponding to multiple prediction instances.</w:t>
      </w:r>
      <w:r w:rsidR="00A97379">
        <w:rPr>
          <w:lang w:eastAsia="zh-CN"/>
        </w:rPr>
        <w:t xml:space="preserve"> </w:t>
      </w:r>
      <w:r w:rsidR="00DA14BA">
        <w:rPr>
          <w:lang w:eastAsia="zh-CN"/>
        </w:rPr>
        <w:t xml:space="preserve">For example, </w:t>
      </w:r>
      <w:r w:rsidR="00A72579">
        <w:rPr>
          <w:lang w:eastAsia="zh-CN"/>
        </w:rPr>
        <w:t>the</w:t>
      </w:r>
      <w:r w:rsidR="00D20358" w:rsidRPr="00D20358">
        <w:rPr>
          <w:lang w:eastAsia="zh-CN"/>
        </w:rPr>
        <w:t xml:space="preserve"> measurement window </w:t>
      </w:r>
      <m:oMath>
        <m:d>
          <m:dPr>
            <m:begChr m:val="["/>
            <m:endChr m:val="]"/>
            <m:ctrlPr>
              <w:rPr>
                <w:rFonts w:ascii="Cambria Math" w:hAnsi="Cambria Math"/>
                <w:lang w:eastAsia="zh-CN"/>
              </w:rPr>
            </m:ctrlPr>
          </m:dPr>
          <m:e>
            <m:r>
              <w:rPr>
                <w:rFonts w:ascii="Cambria Math" w:hAnsi="Cambria Math"/>
                <w:lang w:eastAsia="zh-CN"/>
              </w:rPr>
              <m:t>k</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meas</m:t>
                </m:r>
              </m:sub>
            </m:sSub>
            <m:r>
              <m:rPr>
                <m:sty m:val="p"/>
              </m:rPr>
              <w:rPr>
                <w:rFonts w:ascii="Cambria Math" w:hAnsi="Cambria Math"/>
                <w:lang w:eastAsia="zh-CN"/>
              </w:rPr>
              <m:t>-1</m:t>
            </m:r>
          </m:e>
        </m:d>
      </m:oMath>
      <w:r w:rsidR="00D20358" w:rsidRPr="00D20358">
        <w:rPr>
          <w:rFonts w:hint="eastAsia"/>
          <w:lang w:eastAsia="zh-CN"/>
        </w:rPr>
        <w:t xml:space="preserve"> </w:t>
      </w:r>
      <w:r w:rsidR="00D20358" w:rsidRPr="00D20358">
        <w:rPr>
          <w:lang w:eastAsia="zh-CN"/>
        </w:rPr>
        <w:t xml:space="preserve">can be determined by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meas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meas</m:t>
            </m:r>
          </m:sub>
        </m:sSub>
        <m:r>
          <m:rPr>
            <m:sty m:val="p"/>
          </m:rPr>
          <w:rPr>
            <w:rFonts w:ascii="Cambria Math" w:hAnsi="Cambria Math"/>
            <w:lang w:eastAsia="zh-CN"/>
          </w:rPr>
          <m:t>×</m:t>
        </m:r>
        <m:r>
          <w:rPr>
            <w:rFonts w:ascii="Cambria Math" w:hAnsi="Cambria Math"/>
            <w:lang w:eastAsia="zh-CN"/>
          </w:rPr>
          <m:t>d</m:t>
        </m:r>
      </m:oMath>
      <w:r w:rsidR="00D20358" w:rsidRPr="00D20358">
        <w:rPr>
          <w:rFonts w:hint="eastAsia"/>
          <w:lang w:eastAsia="zh-CN"/>
        </w:rPr>
        <w:t>,</w:t>
      </w:r>
      <w:r w:rsidR="00D20358" w:rsidRPr="00D20358">
        <w:rPr>
          <w:lang w:eastAsia="zh-CN"/>
        </w:rPr>
        <w:t xml:space="preserve"> where </w:t>
      </w:r>
      <m:oMath>
        <m:r>
          <w:rPr>
            <w:rFonts w:ascii="Cambria Math" w:hAnsi="Cambria Math"/>
            <w:lang w:eastAsia="zh-CN"/>
          </w:rPr>
          <m:t>d</m:t>
        </m:r>
      </m:oMath>
      <w:r w:rsidR="00D20358" w:rsidRPr="00D20358">
        <w:rPr>
          <w:rFonts w:hint="eastAsia"/>
          <w:lang w:eastAsia="zh-CN"/>
        </w:rPr>
        <w:t xml:space="preserve"> </w:t>
      </w:r>
      <w:r w:rsidR="00D20358" w:rsidRPr="00D20358">
        <w:rPr>
          <w:lang w:eastAsia="zh-CN"/>
        </w:rPr>
        <w:t>is the periodicity of the CSI-RS resources configured in the CMR</w:t>
      </w:r>
      <w:r w:rsidR="0082268F">
        <w:rPr>
          <w:lang w:eastAsia="zh-CN"/>
        </w:rPr>
        <w:t xml:space="preserve"> and </w:t>
      </w: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meas</m:t>
            </m:r>
          </m:sub>
        </m:sSub>
      </m:oMath>
      <w:r w:rsidR="0082268F">
        <w:rPr>
          <w:rFonts w:hint="eastAsia"/>
          <w:lang w:eastAsia="zh-CN"/>
        </w:rPr>
        <w:t xml:space="preserve"> </w:t>
      </w:r>
      <w:r w:rsidR="0082268F">
        <w:rPr>
          <w:lang w:eastAsia="zh-CN"/>
        </w:rPr>
        <w:t>is the number of required historic measurement instances.</w:t>
      </w:r>
      <w:r w:rsidR="00E44331">
        <w:rPr>
          <w:lang w:eastAsia="zh-CN"/>
        </w:rPr>
        <w:t xml:space="preserve"> The prediction window </w:t>
      </w:r>
      <w:r w:rsidR="0041338C">
        <w:rPr>
          <w:lang w:eastAsia="zh-CN"/>
        </w:rPr>
        <w:t>may correspond to multiple slot and can be after the CSI reference resource or the slot for beam report according to UE capability.</w:t>
      </w:r>
      <w:r w:rsidR="00923E83">
        <w:rPr>
          <w:lang w:eastAsia="zh-CN"/>
        </w:rPr>
        <w:t xml:space="preserve"> </w:t>
      </w:r>
    </w:p>
    <w:p w14:paraId="5098574D" w14:textId="46985600" w:rsidR="00A97379" w:rsidRPr="00B24257" w:rsidRDefault="00A97379" w:rsidP="007A250A">
      <w:pPr>
        <w:pStyle w:val="ListParagraph"/>
        <w:numPr>
          <w:ilvl w:val="0"/>
          <w:numId w:val="23"/>
        </w:numPr>
        <w:snapToGrid/>
        <w:spacing w:after="120" w:line="240" w:lineRule="auto"/>
        <w:ind w:left="1554"/>
        <w:contextualSpacing/>
        <w:jc w:val="both"/>
        <w:rPr>
          <w:b/>
          <w:bCs/>
          <w:i/>
          <w:iCs/>
          <w:lang w:eastAsia="zh-CN"/>
        </w:rPr>
      </w:pPr>
      <w:bookmarkStart w:id="9" w:name="_Hlk157783693"/>
      <w:r w:rsidRPr="00B24257">
        <w:rPr>
          <w:rFonts w:hint="eastAsia"/>
          <w:b/>
          <w:bCs/>
          <w:i/>
          <w:iCs/>
          <w:lang w:eastAsia="zh-CN"/>
        </w:rPr>
        <w:t>S</w:t>
      </w:r>
      <w:r w:rsidRPr="00B24257">
        <w:rPr>
          <w:b/>
          <w:bCs/>
          <w:i/>
          <w:iCs/>
          <w:lang w:eastAsia="zh-CN"/>
        </w:rPr>
        <w:t xml:space="preserve">tudy the mechanism for the UE to determine the measurement window </w:t>
      </w:r>
      <w:r w:rsidR="00555DC5" w:rsidRPr="00B24257">
        <w:rPr>
          <w:b/>
          <w:bCs/>
          <w:i/>
          <w:iCs/>
          <w:lang w:eastAsia="zh-CN"/>
        </w:rPr>
        <w:t>and a prediction window for BM-Case2</w:t>
      </w:r>
      <w:r w:rsidR="00B24257" w:rsidRPr="00B24257">
        <w:rPr>
          <w:b/>
          <w:bCs/>
          <w:i/>
          <w:iCs/>
          <w:lang w:eastAsia="zh-CN"/>
        </w:rPr>
        <w:t>.</w:t>
      </w:r>
    </w:p>
    <w:bookmarkEnd w:id="9"/>
    <w:p w14:paraId="4078935C" w14:textId="24C25A40" w:rsidR="00610628" w:rsidRDefault="00610628" w:rsidP="008C7C1B">
      <w:pPr>
        <w:rPr>
          <w:lang w:eastAsia="zh-CN"/>
        </w:rPr>
      </w:pPr>
      <w:r>
        <w:rPr>
          <w:rFonts w:hint="eastAsia"/>
          <w:lang w:eastAsia="zh-CN"/>
        </w:rPr>
        <w:t>In</w:t>
      </w:r>
      <w:r>
        <w:rPr>
          <w:lang w:eastAsia="zh-CN"/>
        </w:rPr>
        <w:t xml:space="preserve"> </w:t>
      </w:r>
      <w:r>
        <w:rPr>
          <w:rFonts w:hint="eastAsia"/>
          <w:lang w:eastAsia="zh-CN"/>
        </w:rPr>
        <w:t>additional</w:t>
      </w:r>
      <w:r>
        <w:rPr>
          <w:lang w:eastAsia="zh-CN"/>
        </w:rPr>
        <w:t xml:space="preserve">, </w:t>
      </w:r>
      <w:r w:rsidR="009A6CBE">
        <w:rPr>
          <w:lang w:eastAsia="zh-CN"/>
        </w:rPr>
        <w:t xml:space="preserve">due to the definition of BM-case2, beam measurement may occur in measurement window only, while beam measurement during the prediction window should be avoided to reduce RS and measurement overhead. </w:t>
      </w:r>
      <w:r w:rsidR="00F12FBB">
        <w:rPr>
          <w:lang w:eastAsia="zh-CN"/>
        </w:rPr>
        <w:t xml:space="preserve">Based on the evaluation captured in TR 38.843, the predicted result of farther timestamp from the measurement window maybe not reliable due to the channel condition fluctuation. </w:t>
      </w:r>
      <w:r w:rsidR="00C90D21">
        <w:rPr>
          <w:lang w:eastAsia="zh-CN"/>
        </w:rPr>
        <w:t xml:space="preserve">If UE is aware of low confidence of the predicted result according to the confidence output of AI/ML model, </w:t>
      </w:r>
      <w:r w:rsidR="00F12FBB">
        <w:rPr>
          <w:lang w:eastAsia="zh-CN"/>
        </w:rPr>
        <w:t xml:space="preserve">the predicted result </w:t>
      </w:r>
      <w:r w:rsidR="00F12FBB">
        <w:rPr>
          <w:lang w:eastAsia="zh-CN"/>
        </w:rPr>
        <w:lastRenderedPageBreak/>
        <w:t xml:space="preserve">perhaps not be reported by UE. As a result, the measurement window </w:t>
      </w:r>
      <w:r w:rsidR="00946C04">
        <w:rPr>
          <w:lang w:eastAsia="zh-CN"/>
        </w:rPr>
        <w:t>needs</w:t>
      </w:r>
      <w:r w:rsidR="00F12FBB">
        <w:rPr>
          <w:lang w:eastAsia="zh-CN"/>
        </w:rPr>
        <w:t xml:space="preserve"> to be advanced</w:t>
      </w:r>
      <w:r w:rsidR="00946C04">
        <w:rPr>
          <w:lang w:eastAsia="zh-CN"/>
        </w:rPr>
        <w:t xml:space="preserve"> in next prediction </w:t>
      </w:r>
      <w:r w:rsidR="00F12FBB">
        <w:rPr>
          <w:lang w:eastAsia="zh-CN"/>
        </w:rPr>
        <w:t xml:space="preserve">so that </w:t>
      </w:r>
      <w:r w:rsidR="00946C04">
        <w:rPr>
          <w:lang w:eastAsia="zh-CN"/>
        </w:rPr>
        <w:t xml:space="preserve">gNB can obtain proper beam in time for beam indication for transmission. </w:t>
      </w:r>
      <w:r w:rsidR="001C3785">
        <w:rPr>
          <w:lang w:eastAsia="zh-CN"/>
        </w:rPr>
        <w:t xml:space="preserve">An example is illustrated in Figure. In previous configuration, UE should report predicted beam of future </w:t>
      </w:r>
      <w:proofErr w:type="gramStart"/>
      <w:r w:rsidR="001C3785">
        <w:rPr>
          <w:lang w:eastAsia="zh-CN"/>
        </w:rPr>
        <w:t>four time</w:t>
      </w:r>
      <w:proofErr w:type="gramEnd"/>
      <w:r w:rsidR="001C3785">
        <w:rPr>
          <w:lang w:eastAsia="zh-CN"/>
        </w:rPr>
        <w:t xml:space="preserve"> instances</w:t>
      </w:r>
      <w:r w:rsidR="003035B6">
        <w:rPr>
          <w:lang w:eastAsia="zh-CN"/>
        </w:rPr>
        <w:t xml:space="preserve"> based on four historical beam measurement</w:t>
      </w:r>
      <w:r w:rsidR="00A6079B">
        <w:rPr>
          <w:lang w:eastAsia="zh-CN"/>
        </w:rPr>
        <w:t xml:space="preserve"> </w:t>
      </w:r>
      <w:r w:rsidR="001C3785">
        <w:rPr>
          <w:lang w:eastAsia="zh-CN"/>
        </w:rPr>
        <w:t>(case1), however, once only two time instances are reported by UE, the RS transmission pattern is adapted to advance measurement window</w:t>
      </w:r>
      <w:r w:rsidR="00A6079B">
        <w:rPr>
          <w:lang w:eastAsia="zh-CN"/>
        </w:rPr>
        <w:t xml:space="preserve"> </w:t>
      </w:r>
      <w:r w:rsidR="001C3785">
        <w:rPr>
          <w:lang w:eastAsia="zh-CN"/>
        </w:rPr>
        <w:t xml:space="preserve">(case2). Therefore, </w:t>
      </w:r>
      <w:r w:rsidR="00F12FBB">
        <w:rPr>
          <w:lang w:eastAsia="zh-CN"/>
        </w:rPr>
        <w:t>RS configuration should be enhanced to support discontinuous</w:t>
      </w:r>
      <w:r w:rsidR="009A6CBE">
        <w:rPr>
          <w:lang w:eastAsia="zh-CN"/>
        </w:rPr>
        <w:t xml:space="preserve"> </w:t>
      </w:r>
      <w:r w:rsidR="00F12FBB">
        <w:rPr>
          <w:lang w:eastAsia="zh-CN"/>
        </w:rPr>
        <w:t>RS transmission</w:t>
      </w:r>
      <w:r w:rsidR="00946C04">
        <w:rPr>
          <w:lang w:eastAsia="zh-CN"/>
        </w:rPr>
        <w:t xml:space="preserve"> and adaptation</w:t>
      </w:r>
      <w:r w:rsidR="00F12FBB">
        <w:rPr>
          <w:lang w:eastAsia="zh-CN"/>
        </w:rPr>
        <w:t xml:space="preserve">. </w:t>
      </w:r>
    </w:p>
    <w:p w14:paraId="7285FB0A" w14:textId="014C6738" w:rsidR="00AB0BD3" w:rsidRDefault="001C3785" w:rsidP="00AB0BD3">
      <w:pPr>
        <w:jc w:val="center"/>
        <w:rPr>
          <w:lang w:eastAsia="zh-CN"/>
        </w:rPr>
      </w:pPr>
      <w:r>
        <w:rPr>
          <w:noProof/>
          <w:lang w:eastAsia="zh-CN"/>
        </w:rPr>
        <w:drawing>
          <wp:inline distT="0" distB="0" distL="0" distR="0" wp14:anchorId="691603BE" wp14:editId="407A7A8B">
            <wp:extent cx="5760085" cy="1064389"/>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87493" cy="1069454"/>
                    </a:xfrm>
                    <a:prstGeom prst="rect">
                      <a:avLst/>
                    </a:prstGeom>
                    <a:noFill/>
                  </pic:spPr>
                </pic:pic>
              </a:graphicData>
            </a:graphic>
          </wp:inline>
        </w:drawing>
      </w:r>
    </w:p>
    <w:p w14:paraId="61109C00" w14:textId="16D51BC9" w:rsidR="003035B6" w:rsidRPr="003035B6" w:rsidRDefault="00D66339" w:rsidP="00D66339">
      <w:pPr>
        <w:pStyle w:val="Caption"/>
        <w:rPr>
          <w:b w:val="0"/>
          <w:bCs w:val="0"/>
          <w:lang w:eastAsia="zh-CN"/>
        </w:rPr>
      </w:pPr>
      <w:r>
        <w:t xml:space="preserve">Figure </w:t>
      </w:r>
      <w:fldSimple w:instr=" SEQ Figure \* ARABIC ">
        <w:r w:rsidR="00B31E5C">
          <w:rPr>
            <w:noProof/>
          </w:rPr>
          <w:t>2</w:t>
        </w:r>
      </w:fldSimple>
      <w:r w:rsidR="003035B6" w:rsidRPr="003035B6">
        <w:rPr>
          <w:lang w:eastAsia="zh-CN"/>
        </w:rPr>
        <w:t xml:space="preserve"> Illustration of discontinuous RS transmission and adaptation</w:t>
      </w:r>
    </w:p>
    <w:p w14:paraId="57795E3E" w14:textId="6237FBDD" w:rsidR="00946C04" w:rsidRPr="00946C04" w:rsidRDefault="00946C04" w:rsidP="002925D5">
      <w:pPr>
        <w:pStyle w:val="ListParagraph"/>
        <w:numPr>
          <w:ilvl w:val="0"/>
          <w:numId w:val="23"/>
        </w:numPr>
        <w:snapToGrid/>
        <w:spacing w:after="120" w:line="240" w:lineRule="auto"/>
        <w:ind w:left="1554"/>
        <w:contextualSpacing/>
        <w:jc w:val="both"/>
        <w:rPr>
          <w:b/>
          <w:bCs/>
          <w:i/>
          <w:iCs/>
          <w:lang w:eastAsia="zh-CN"/>
        </w:rPr>
      </w:pPr>
      <w:r w:rsidRPr="00946C04">
        <w:rPr>
          <w:b/>
          <w:bCs/>
          <w:i/>
          <w:iCs/>
          <w:lang w:eastAsia="zh-CN"/>
        </w:rPr>
        <w:t xml:space="preserve">RS configuration should be enhanced to support discontinuous RS transmission and adaptation. </w:t>
      </w:r>
    </w:p>
    <w:p w14:paraId="51BBC504" w14:textId="4517E352" w:rsidR="00E77BB6" w:rsidRDefault="002B4918" w:rsidP="008C7C1B">
      <w:pPr>
        <w:rPr>
          <w:lang w:eastAsia="zh-CN"/>
        </w:rPr>
      </w:pPr>
      <w:r>
        <w:rPr>
          <w:lang w:eastAsia="zh-CN"/>
        </w:rPr>
        <w:t xml:space="preserve">From the hardware point of view, each AI/ML model corresponds to a set of hardware resources including memories and MACs (Multiplier and adder). Therefore, each AI/ML model can only be used for one AI/ML prediction operation at a time instance. NW and UE should align the occupation of all the available AI/ML models for higher efficient AI/ML operation. </w:t>
      </w:r>
      <w:r w:rsidR="00737F60">
        <w:rPr>
          <w:lang w:eastAsia="zh-CN"/>
        </w:rPr>
        <w:t xml:space="preserve"> </w:t>
      </w:r>
      <w:r w:rsidR="00323225">
        <w:rPr>
          <w:lang w:eastAsia="zh-CN"/>
        </w:rPr>
        <w:t>CSI process units are specified in NR Rel-15 to align the resources management for CSI processing according to UE capability. A similar concept</w:t>
      </w:r>
      <w:r w:rsidR="008C3231">
        <w:rPr>
          <w:lang w:eastAsia="zh-CN"/>
        </w:rPr>
        <w:t>, e.g., AI process unit (APU),</w:t>
      </w:r>
      <w:r w:rsidR="00323225">
        <w:rPr>
          <w:lang w:eastAsia="zh-CN"/>
        </w:rPr>
        <w:t xml:space="preserve"> may be needed for the AI/ML related operation.</w:t>
      </w:r>
      <w:r w:rsidR="006D027B">
        <w:rPr>
          <w:lang w:eastAsia="zh-CN"/>
        </w:rPr>
        <w:t xml:space="preserve"> </w:t>
      </w:r>
    </w:p>
    <w:p w14:paraId="24130DBA" w14:textId="074BC967" w:rsidR="005037F7" w:rsidRPr="008B2744" w:rsidRDefault="005037F7" w:rsidP="005037F7">
      <w:pPr>
        <w:pStyle w:val="ListParagraph"/>
        <w:numPr>
          <w:ilvl w:val="0"/>
          <w:numId w:val="23"/>
        </w:numPr>
        <w:snapToGrid/>
        <w:spacing w:after="120" w:line="240" w:lineRule="auto"/>
        <w:ind w:left="1554"/>
        <w:contextualSpacing/>
        <w:jc w:val="both"/>
        <w:rPr>
          <w:b/>
          <w:bCs/>
          <w:i/>
          <w:iCs/>
          <w:lang w:eastAsia="zh-CN"/>
        </w:rPr>
      </w:pPr>
      <w:bookmarkStart w:id="10" w:name="_Hlk157783698"/>
      <w:r w:rsidRPr="008B2744">
        <w:rPr>
          <w:b/>
          <w:bCs/>
          <w:i/>
          <w:iCs/>
          <w:lang w:eastAsia="zh-CN"/>
        </w:rPr>
        <w:t xml:space="preserve">Consider </w:t>
      </w:r>
      <w:proofErr w:type="gramStart"/>
      <w:r w:rsidRPr="008B2744">
        <w:rPr>
          <w:b/>
          <w:bCs/>
          <w:i/>
          <w:iCs/>
          <w:lang w:eastAsia="zh-CN"/>
        </w:rPr>
        <w:t>to introduce</w:t>
      </w:r>
      <w:proofErr w:type="gramEnd"/>
      <w:r w:rsidRPr="008B2744">
        <w:rPr>
          <w:b/>
          <w:bCs/>
          <w:i/>
          <w:iCs/>
          <w:lang w:eastAsia="zh-CN"/>
        </w:rPr>
        <w:t xml:space="preserve"> AI process units for AI based operation</w:t>
      </w:r>
      <w:r w:rsidR="005D6319">
        <w:rPr>
          <w:b/>
          <w:bCs/>
          <w:i/>
          <w:iCs/>
          <w:lang w:eastAsia="zh-CN"/>
        </w:rPr>
        <w:t>.</w:t>
      </w:r>
    </w:p>
    <w:bookmarkEnd w:id="10"/>
    <w:p w14:paraId="3588E718" w14:textId="4BF9B8D7" w:rsidR="008C7C1B" w:rsidRPr="009A6DDC" w:rsidRDefault="008C7C1B" w:rsidP="008C7C1B">
      <w:pPr>
        <w:rPr>
          <w:lang w:eastAsia="zh-CN"/>
        </w:rPr>
      </w:pPr>
      <w:r w:rsidRPr="009A6DDC">
        <w:rPr>
          <w:lang w:eastAsia="zh-CN"/>
        </w:rPr>
        <w:t>When one or more AI/ML models are deployed at the UE side and one AI/ML model is associated with a CSI report for beam report, for spatial domain beam prediction, the UE can measure the beams configured in measurement beam set B and predict the top-K beams in prediction beam set A. However, considering that t</w:t>
      </w:r>
      <w:r w:rsidRPr="009A6DDC">
        <w:rPr>
          <w:rFonts w:hint="eastAsia"/>
          <w:lang w:eastAsia="zh-CN"/>
        </w:rPr>
        <w:t>h</w:t>
      </w:r>
      <w:r w:rsidRPr="009A6DDC">
        <w:rPr>
          <w:lang w:eastAsia="zh-CN"/>
        </w:rPr>
        <w:t xml:space="preserve">e AI/ML model associated with the beam report may not be available for the inference instance, for example the associated AI/ML model is in use by another ongoing beam </w:t>
      </w:r>
      <w:proofErr w:type="gramStart"/>
      <w:r w:rsidRPr="009A6DDC">
        <w:rPr>
          <w:lang w:eastAsia="zh-CN"/>
        </w:rPr>
        <w:t>report</w:t>
      </w:r>
      <w:proofErr w:type="gramEnd"/>
      <w:r w:rsidRPr="009A6DDC">
        <w:rPr>
          <w:lang w:eastAsia="zh-CN"/>
        </w:rPr>
        <w:t xml:space="preserve"> or the AI function is deactivated by the UE for power saving, a mechanism for the beam report is needed for those cases.</w:t>
      </w:r>
    </w:p>
    <w:p w14:paraId="60164820" w14:textId="3354EDAF" w:rsidR="008C7C1B" w:rsidRPr="004768DF" w:rsidRDefault="008C7C1B" w:rsidP="00FF4FB1">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1" w:name="_Hlk157783708"/>
      <w:r w:rsidRPr="004768DF">
        <w:rPr>
          <w:rFonts w:asciiTheme="minorHAnsi" w:hAnsiTheme="minorHAnsi" w:cstheme="minorHAnsi"/>
          <w:b/>
          <w:bCs/>
          <w:i/>
          <w:iCs/>
          <w:lang w:eastAsia="zh-CN"/>
        </w:rPr>
        <w:t>Study the mechanism for beam report associated with AI/ML inference when there is no available AI/ML model</w:t>
      </w:r>
      <w:r w:rsidR="001745BD">
        <w:rPr>
          <w:rFonts w:asciiTheme="minorHAnsi" w:hAnsiTheme="minorHAnsi" w:cstheme="minorHAnsi"/>
          <w:b/>
          <w:bCs/>
          <w:i/>
          <w:iCs/>
          <w:lang w:eastAsia="zh-CN"/>
        </w:rPr>
        <w:t xml:space="preserve"> inference processing</w:t>
      </w:r>
      <w:r w:rsidRPr="004768DF">
        <w:rPr>
          <w:rFonts w:asciiTheme="minorHAnsi" w:hAnsiTheme="minorHAnsi" w:cstheme="minorHAnsi"/>
          <w:b/>
          <w:bCs/>
          <w:i/>
          <w:iCs/>
          <w:lang w:eastAsia="zh-CN"/>
        </w:rPr>
        <w:t xml:space="preserve"> </w:t>
      </w:r>
      <w:r w:rsidR="008C77C1">
        <w:rPr>
          <w:rFonts w:asciiTheme="minorHAnsi" w:hAnsiTheme="minorHAnsi" w:cstheme="minorHAnsi"/>
          <w:b/>
          <w:bCs/>
          <w:i/>
          <w:iCs/>
          <w:lang w:eastAsia="zh-CN"/>
        </w:rPr>
        <w:t>resource</w:t>
      </w:r>
      <w:r w:rsidRPr="004768DF">
        <w:rPr>
          <w:rFonts w:asciiTheme="minorHAnsi" w:hAnsiTheme="minorHAnsi" w:cstheme="minorHAnsi"/>
          <w:b/>
          <w:bCs/>
          <w:i/>
          <w:iCs/>
          <w:lang w:eastAsia="zh-CN"/>
        </w:rPr>
        <w:t>.</w:t>
      </w:r>
    </w:p>
    <w:bookmarkEnd w:id="11"/>
    <w:p w14:paraId="51D9ED9C" w14:textId="77777777" w:rsidR="008C7C1B" w:rsidRPr="009A6DDC" w:rsidRDefault="008C7C1B" w:rsidP="008C7C1B">
      <w:pPr>
        <w:rPr>
          <w:lang w:eastAsia="zh-CN"/>
        </w:rPr>
      </w:pPr>
      <w:r w:rsidRPr="009A6DDC">
        <w:rPr>
          <w:lang w:eastAsia="zh-CN"/>
        </w:rPr>
        <w:t>Take the BM-Case 1 as an example, a CSI report associated with AI/ML inference may be configured with two resource set, e.g., a beam set A comprises a set of beams for prediction and a beam set B comprises a set of beams for measurement. The measurement beam set B configures a set of beams for the UE to measure and the measurement results are used as the AI/ML model input for beam prediction from prediction set A. When there are available AI/ML models for this beam report, the UE can report the predicted beams selected from prediction beam set A. however, when there is no available AI/ML model for this CSI report, two options can be considered as follows:</w:t>
      </w:r>
    </w:p>
    <w:p w14:paraId="307D486C" w14:textId="77777777" w:rsidR="008C7C1B" w:rsidRPr="002F4749" w:rsidRDefault="008C7C1B" w:rsidP="008C7C1B">
      <w:pPr>
        <w:pStyle w:val="ListParagraph"/>
        <w:numPr>
          <w:ilvl w:val="0"/>
          <w:numId w:val="29"/>
        </w:numPr>
        <w:snapToGrid/>
        <w:spacing w:after="120" w:line="240" w:lineRule="auto"/>
        <w:contextualSpacing/>
        <w:jc w:val="both"/>
        <w:rPr>
          <w:rFonts w:ascii="Times New Roman" w:hAnsi="Times New Roman"/>
          <w:lang w:eastAsia="zh-CN"/>
        </w:rPr>
      </w:pPr>
      <w:r w:rsidRPr="002F4749">
        <w:rPr>
          <w:rFonts w:ascii="Times New Roman" w:hAnsi="Times New Roman"/>
          <w:lang w:eastAsia="zh-CN"/>
        </w:rPr>
        <w:t xml:space="preserve">Option 1: The UE shall not report the corresponding beam </w:t>
      </w:r>
      <w:proofErr w:type="gramStart"/>
      <w:r w:rsidRPr="002F4749">
        <w:rPr>
          <w:rFonts w:ascii="Times New Roman" w:hAnsi="Times New Roman"/>
          <w:lang w:eastAsia="zh-CN"/>
        </w:rPr>
        <w:t>report</w:t>
      </w:r>
      <w:proofErr w:type="gramEnd"/>
    </w:p>
    <w:p w14:paraId="51502D67" w14:textId="77777777" w:rsidR="008C7C1B" w:rsidRPr="002F4749" w:rsidRDefault="008C7C1B" w:rsidP="008C7C1B">
      <w:pPr>
        <w:pStyle w:val="ListParagraph"/>
        <w:numPr>
          <w:ilvl w:val="0"/>
          <w:numId w:val="29"/>
        </w:numPr>
        <w:snapToGrid/>
        <w:spacing w:after="120" w:line="240" w:lineRule="auto"/>
        <w:contextualSpacing/>
        <w:jc w:val="both"/>
        <w:rPr>
          <w:rFonts w:ascii="Times New Roman" w:hAnsi="Times New Roman"/>
          <w:lang w:eastAsia="zh-CN"/>
        </w:rPr>
      </w:pPr>
      <w:r w:rsidRPr="002F4749">
        <w:rPr>
          <w:rFonts w:ascii="Times New Roman" w:hAnsi="Times New Roman"/>
          <w:lang w:eastAsia="zh-CN"/>
        </w:rPr>
        <w:t xml:space="preserve">Option 2: The UE report the measurement result of beams in measurement beam set </w:t>
      </w:r>
      <w:proofErr w:type="gramStart"/>
      <w:r w:rsidRPr="002F4749">
        <w:rPr>
          <w:rFonts w:ascii="Times New Roman" w:hAnsi="Times New Roman"/>
          <w:lang w:eastAsia="zh-CN"/>
        </w:rPr>
        <w:t>B</w:t>
      </w:r>
      <w:proofErr w:type="gramEnd"/>
    </w:p>
    <w:p w14:paraId="0BEA9DEA" w14:textId="77777777" w:rsidR="008C7C1B" w:rsidRPr="009A6DDC" w:rsidRDefault="008C7C1B" w:rsidP="008C7C1B">
      <w:pPr>
        <w:rPr>
          <w:lang w:eastAsia="zh-CN"/>
        </w:rPr>
      </w:pPr>
      <w:r w:rsidRPr="009A6DDC">
        <w:rPr>
          <w:lang w:eastAsia="zh-CN"/>
        </w:rPr>
        <w:t xml:space="preserve">Both options can be considered, and option 2 can be seen as a fallback operation and the report is still useful for gNB scheduling. While, since the gNB may have no idea on the AI/ML model status deployed at the UE </w:t>
      </w:r>
      <w:r w:rsidRPr="009A6DDC">
        <w:rPr>
          <w:lang w:eastAsia="zh-CN"/>
        </w:rPr>
        <w:lastRenderedPageBreak/>
        <w:t>side, the UE may need to indicate that the reported beams are predicted beams, i.e., beams selected form prediction beam Set A, or measured beams, i.e., beams selected from measurement beam set B.</w:t>
      </w:r>
    </w:p>
    <w:p w14:paraId="42B8D726" w14:textId="7000644E" w:rsidR="008C7C1B" w:rsidRPr="004768DF" w:rsidRDefault="008C7C1B" w:rsidP="00C10386">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2" w:name="_Hlk157783714"/>
      <w:r w:rsidRPr="004768DF">
        <w:rPr>
          <w:rFonts w:asciiTheme="minorHAnsi" w:hAnsiTheme="minorHAnsi" w:cstheme="minorHAnsi"/>
          <w:b/>
          <w:bCs/>
          <w:i/>
          <w:iCs/>
          <w:lang w:eastAsia="zh-CN"/>
        </w:rPr>
        <w:t>For a beam report associated with AI inference, the UE indicates that the reported beams are predicted beams or measured beams in the beam report.</w:t>
      </w:r>
    </w:p>
    <w:bookmarkEnd w:id="12"/>
    <w:p w14:paraId="4822AF09" w14:textId="77777777" w:rsidR="008C7C1B" w:rsidRPr="007014D3" w:rsidRDefault="008C7C1B" w:rsidP="005463B4">
      <w:pPr>
        <w:pStyle w:val="Heading3"/>
      </w:pPr>
      <w:r w:rsidRPr="007014D3">
        <w:t>For NW-side AI/ML inference</w:t>
      </w:r>
    </w:p>
    <w:p w14:paraId="75A1CB20" w14:textId="77777777" w:rsidR="008C7C1B" w:rsidRPr="009A6DDC" w:rsidRDefault="008C7C1B" w:rsidP="008C7C1B">
      <w:r w:rsidRPr="009A6DDC">
        <w:rPr>
          <w:rFonts w:hint="eastAsia"/>
          <w:lang w:eastAsia="zh-CN"/>
        </w:rPr>
        <w:t>A</w:t>
      </w:r>
      <w:r w:rsidRPr="009A6DDC">
        <w:rPr>
          <w:lang w:eastAsia="zh-CN"/>
        </w:rPr>
        <w:t xml:space="preserve">I/ML inference-based beam prediction can also be based on CSI reporting framework. When the AI/ML inference function is deployed at the NW side, the UE may need to provide the AI/ML input. For example, the </w:t>
      </w:r>
      <w:r w:rsidRPr="009A6DDC">
        <w:t>L1-RSRP measurement results of measurement beam set B can be achieved by Rel-15 beam measurement and beam report framework by configuring the measurement beam set B as the channel measurement resource for a CSI report. However, if the number of beams within the measurement beam Set B is too large, the number of beams within a beam report, i.e., in a CSI report, may need to be increased.</w:t>
      </w:r>
    </w:p>
    <w:p w14:paraId="5AFA892D" w14:textId="0B399588" w:rsidR="008C7C1B" w:rsidRPr="004768DF" w:rsidRDefault="008C7C1B" w:rsidP="000534FE">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3" w:name="OLE_LINK3"/>
      <w:bookmarkStart w:id="14" w:name="_Hlk157783719"/>
      <w:r w:rsidRPr="004768DF">
        <w:rPr>
          <w:rFonts w:asciiTheme="minorHAnsi" w:hAnsiTheme="minorHAnsi" w:cstheme="minorHAnsi"/>
          <w:b/>
          <w:bCs/>
          <w:i/>
          <w:iCs/>
          <w:lang w:eastAsia="zh-CN"/>
        </w:rPr>
        <w:t>Rel-1</w:t>
      </w:r>
      <w:r w:rsidR="000534FE">
        <w:rPr>
          <w:rFonts w:asciiTheme="minorHAnsi" w:hAnsiTheme="minorHAnsi" w:cstheme="minorHAnsi"/>
          <w:b/>
          <w:bCs/>
          <w:i/>
          <w:iCs/>
          <w:lang w:eastAsia="zh-CN"/>
        </w:rPr>
        <w:t>8</w:t>
      </w:r>
      <w:r w:rsidRPr="004768DF">
        <w:rPr>
          <w:rFonts w:asciiTheme="minorHAnsi" w:hAnsiTheme="minorHAnsi" w:cstheme="minorHAnsi"/>
          <w:b/>
          <w:bCs/>
          <w:i/>
          <w:iCs/>
          <w:lang w:eastAsia="zh-CN"/>
        </w:rPr>
        <w:t xml:space="preserve"> CSI reporting framework can be reused for NW-side beam prediction by increasing the number of beams in a beam report.</w:t>
      </w:r>
      <w:bookmarkEnd w:id="13"/>
    </w:p>
    <w:bookmarkEnd w:id="14"/>
    <w:p w14:paraId="586D7B9B" w14:textId="77777777" w:rsidR="008C7C1B" w:rsidRPr="009A6DDC" w:rsidRDefault="008C7C1B" w:rsidP="008C7C1B">
      <w:pPr>
        <w:rPr>
          <w:lang w:eastAsia="zh-CN"/>
        </w:rPr>
      </w:pPr>
      <w:r w:rsidRPr="009A6DDC">
        <w:rPr>
          <w:lang w:eastAsia="zh-CN"/>
        </w:rPr>
        <w:t>When AI/ML model is deployed at the NW side for spatial domain beam prediction, the gNB may configure or trigger a beam measurement and beam report procedure on measurement beam set B to obtain the AI/ML model input for AI/ML inference. One typical AI/ML model inputs are all the measurement results of beams or beam pairs in measurement beam set B. To support those type of operation, gNB can configure a CSI report for the UE to report the L1-RSRP of all be beams associated with this CSI report.</w:t>
      </w:r>
    </w:p>
    <w:p w14:paraId="7B2BD79A" w14:textId="77777777" w:rsidR="008C7C1B" w:rsidRPr="004768DF" w:rsidRDefault="008C7C1B" w:rsidP="000534FE">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5" w:name="_Hlk157783724"/>
      <w:r w:rsidRPr="004768DF">
        <w:rPr>
          <w:rFonts w:asciiTheme="minorHAnsi" w:hAnsiTheme="minorHAnsi" w:cstheme="minorHAnsi"/>
          <w:b/>
          <w:bCs/>
          <w:i/>
          <w:iCs/>
          <w:lang w:eastAsia="zh-CN"/>
        </w:rPr>
        <w:t>To Support NW-side AI/ML inference, the gNB can configure one or more CSI reports for the UE to report the L1-RSRPs of all the beams configured in the CMR associated with the CSI report.</w:t>
      </w:r>
    </w:p>
    <w:bookmarkEnd w:id="15"/>
    <w:p w14:paraId="7CC6210F" w14:textId="7D236514" w:rsidR="00617BE1" w:rsidRDefault="000534FE" w:rsidP="00617BE1">
      <w:r>
        <w:t>F</w:t>
      </w:r>
      <w:r w:rsidR="00617BE1" w:rsidRPr="009E4F9B">
        <w:t>or BM-Case2</w:t>
      </w:r>
      <w:r w:rsidR="00617BE1">
        <w:t xml:space="preserve"> </w:t>
      </w:r>
      <w:r>
        <w:t>with</w:t>
      </w:r>
      <w:r w:rsidR="00617BE1">
        <w:t xml:space="preserve"> NW-side AI</w:t>
      </w:r>
      <w:r w:rsidR="00ED02C9">
        <w:t xml:space="preserve"> inference</w:t>
      </w:r>
      <w:r w:rsidR="00CF3000">
        <w:t xml:space="preserve">, the UE can </w:t>
      </w:r>
      <w:r w:rsidR="00CF3000">
        <w:rPr>
          <w:lang w:eastAsia="zh-CN"/>
        </w:rPr>
        <w:t xml:space="preserve">report the </w:t>
      </w:r>
      <w:r w:rsidR="00CF3000" w:rsidRPr="009E4F9B">
        <w:t xml:space="preserve">measurements of multiple past time instances in </w:t>
      </w:r>
      <w:r w:rsidR="004A19DF">
        <w:t xml:space="preserve">a beam </w:t>
      </w:r>
      <w:r w:rsidR="00626B19">
        <w:t>report</w:t>
      </w:r>
      <w:r w:rsidR="00C412CC">
        <w:t xml:space="preserve"> </w:t>
      </w:r>
      <w:r w:rsidR="00477C75">
        <w:t>corresponding to one AI/</w:t>
      </w:r>
      <w:r w:rsidR="00477C75">
        <w:rPr>
          <w:rFonts w:hint="eastAsia"/>
          <w:lang w:eastAsia="zh-CN"/>
        </w:rPr>
        <w:t>ML</w:t>
      </w:r>
      <w:r w:rsidR="00477C75">
        <w:rPr>
          <w:lang w:eastAsia="zh-CN"/>
        </w:rPr>
        <w:t xml:space="preserve"> </w:t>
      </w:r>
      <w:r w:rsidR="00477C75">
        <w:rPr>
          <w:rFonts w:hint="eastAsia"/>
          <w:lang w:eastAsia="zh-CN"/>
        </w:rPr>
        <w:t>model</w:t>
      </w:r>
      <w:r w:rsidR="00477C75">
        <w:rPr>
          <w:lang w:eastAsia="zh-CN"/>
        </w:rPr>
        <w:t xml:space="preserve"> </w:t>
      </w:r>
      <w:r w:rsidR="00477C75">
        <w:rPr>
          <w:rFonts w:hint="eastAsia"/>
          <w:lang w:eastAsia="zh-CN"/>
        </w:rPr>
        <w:t>input</w:t>
      </w:r>
      <w:r w:rsidR="00617BE1">
        <w:t xml:space="preserve">. For this case, the UE may be indicated to report all the measurement results of set B beams in N time instance. When the number of beams in set B is larger, the total number of reported beams are larger with a larger N. How to reduce the UCI overhead should be studied. Based on the evaluation results in [2], the measurement results of a same beam in different time instance are very similar in some scenarios, especially the measurement results of a same beam in </w:t>
      </w:r>
      <w:r w:rsidR="00617BE1" w:rsidRPr="000F0917">
        <w:t>adjacent</w:t>
      </w:r>
      <w:r w:rsidR="00617BE1">
        <w:t xml:space="preserve"> time instance. New differential scheme can be considered for UCI overhead reduction. For example, we can use the differential RSRP for a same beam pair in </w:t>
      </w:r>
      <w:r w:rsidR="00617BE1" w:rsidRPr="000F0917">
        <w:t>adjacent</w:t>
      </w:r>
      <w:r w:rsidR="00617BE1">
        <w:t xml:space="preserve"> time instance with less than 4 </w:t>
      </w:r>
      <w:r w:rsidR="00617BE1" w:rsidRPr="00823E37">
        <w:t xml:space="preserve">quantization </w:t>
      </w:r>
      <w:r w:rsidR="00617BE1">
        <w:t xml:space="preserve">bits other than the global differential RSRP among all the reported beams (e.g., for the </w:t>
      </w:r>
      <w:proofErr w:type="gramStart"/>
      <w:r w:rsidR="00617BE1">
        <w:t>first or middle time</w:t>
      </w:r>
      <w:proofErr w:type="gramEnd"/>
      <w:r w:rsidR="00617BE1">
        <w:t xml:space="preserve"> instance).</w:t>
      </w:r>
    </w:p>
    <w:p w14:paraId="57EF330F" w14:textId="77777777" w:rsidR="00617BE1" w:rsidRPr="002604FD" w:rsidRDefault="00617BE1" w:rsidP="000534FE">
      <w:pPr>
        <w:pStyle w:val="ListParagraph"/>
        <w:numPr>
          <w:ilvl w:val="0"/>
          <w:numId w:val="23"/>
        </w:numPr>
        <w:snapToGrid/>
        <w:spacing w:after="120" w:line="240" w:lineRule="auto"/>
        <w:ind w:left="1554"/>
        <w:contextualSpacing/>
        <w:jc w:val="both"/>
        <w:rPr>
          <w:rFonts w:asciiTheme="minorHAnsi" w:hAnsiTheme="minorHAnsi" w:cstheme="minorHAnsi"/>
          <w:b/>
          <w:bCs/>
          <w:i/>
          <w:iCs/>
        </w:rPr>
      </w:pPr>
      <w:bookmarkStart w:id="16" w:name="_Hlk157783729"/>
      <w:r w:rsidRPr="002604FD">
        <w:rPr>
          <w:rFonts w:asciiTheme="minorHAnsi" w:hAnsiTheme="minorHAnsi" w:cstheme="minorHAnsi" w:hint="eastAsia"/>
          <w:b/>
          <w:bCs/>
          <w:i/>
          <w:iCs/>
        </w:rPr>
        <w:t>S</w:t>
      </w:r>
      <w:r w:rsidRPr="002604FD">
        <w:rPr>
          <w:rFonts w:asciiTheme="minorHAnsi" w:hAnsiTheme="minorHAnsi" w:cstheme="minorHAnsi"/>
          <w:b/>
          <w:bCs/>
          <w:i/>
          <w:iCs/>
        </w:rPr>
        <w:t>tudy schemes on differential RSRP report for UCI overhead reduction</w:t>
      </w:r>
      <w:r>
        <w:rPr>
          <w:rFonts w:asciiTheme="minorHAnsi" w:hAnsiTheme="minorHAnsi" w:cstheme="minorHAnsi"/>
          <w:b/>
          <w:bCs/>
          <w:i/>
          <w:iCs/>
        </w:rPr>
        <w:t xml:space="preserve"> for larger number of beam report in a beam report</w:t>
      </w:r>
      <w:r w:rsidRPr="002604FD">
        <w:rPr>
          <w:rFonts w:asciiTheme="minorHAnsi" w:hAnsiTheme="minorHAnsi" w:cstheme="minorHAnsi"/>
          <w:b/>
          <w:bCs/>
          <w:i/>
          <w:iCs/>
        </w:rPr>
        <w:t>.</w:t>
      </w:r>
    </w:p>
    <w:bookmarkEnd w:id="16"/>
    <w:p w14:paraId="49D9EC9E" w14:textId="77777777" w:rsidR="005B66B9" w:rsidRDefault="005B66B9" w:rsidP="005B66B9">
      <w:pPr>
        <w:rPr>
          <w:lang w:val="en-GB" w:eastAsia="zh-CN"/>
        </w:rPr>
      </w:pPr>
      <w:r>
        <w:rPr>
          <w:lang w:val="en-GB" w:eastAsia="zh-CN"/>
        </w:rPr>
        <w:t xml:space="preserve">It can be observed that larger size of Set B </w:t>
      </w:r>
      <w:r>
        <w:rPr>
          <w:rFonts w:hint="eastAsia"/>
          <w:lang w:val="en-GB" w:eastAsia="zh-CN"/>
        </w:rPr>
        <w:t>had</w:t>
      </w:r>
      <w:r>
        <w:rPr>
          <w:lang w:val="en-GB" w:eastAsia="zh-CN"/>
        </w:rPr>
        <w:t xml:space="preserve"> better performance, e.g., </w:t>
      </w:r>
      <w:r w:rsidRPr="00660C90">
        <w:rPr>
          <w:lang w:val="en-GB" w:eastAsia="zh-CN"/>
        </w:rPr>
        <w:t>higher beam prediction accuracy</w:t>
      </w:r>
      <w:r>
        <w:rPr>
          <w:lang w:val="en-GB" w:eastAsia="zh-CN"/>
        </w:rPr>
        <w:t xml:space="preserve"> based on the evaluation results provided by companies in RAN1#113. However, larger size of set B also corresponds to higher RS and UCI report overhead. On one hand, when the number of beams in Set B above a threshold for the AI/ML Model input, the </w:t>
      </w:r>
      <w:r w:rsidRPr="00660C90">
        <w:rPr>
          <w:lang w:val="en-GB" w:eastAsia="zh-CN"/>
        </w:rPr>
        <w:t>performance</w:t>
      </w:r>
      <w:r>
        <w:rPr>
          <w:lang w:val="en-GB" w:eastAsia="zh-CN"/>
        </w:rPr>
        <w:t xml:space="preserve"> gain of increasing the Set B size is limited. On the other hand, it can also be observed that only some of the strong beams in Set B have </w:t>
      </w:r>
      <w:r w:rsidRPr="00954720">
        <w:rPr>
          <w:lang w:val="en-GB" w:eastAsia="zh-CN"/>
        </w:rPr>
        <w:t>dominating</w:t>
      </w:r>
      <w:r>
        <w:rPr>
          <w:lang w:val="en-GB" w:eastAsia="zh-CN"/>
        </w:rPr>
        <w:t xml:space="preserve"> effort on the prediction performance. In other words, the size of Set B or the selected beams for AI/ML model input can be adapted/changed to reduce the measurement RS overhead and/or the UCI report overhead. To support such feature, another middle beam set C can be introduced to adjust the Set B configuration.</w:t>
      </w:r>
    </w:p>
    <w:p w14:paraId="4857563B" w14:textId="77777777" w:rsidR="005B66B9" w:rsidRPr="00B74CBB" w:rsidRDefault="005B66B9" w:rsidP="006A2A58">
      <w:pPr>
        <w:pStyle w:val="ListParagraph"/>
        <w:numPr>
          <w:ilvl w:val="0"/>
          <w:numId w:val="23"/>
        </w:numPr>
        <w:snapToGrid/>
        <w:spacing w:after="120" w:line="240" w:lineRule="auto"/>
        <w:ind w:left="1554"/>
        <w:contextualSpacing/>
        <w:jc w:val="both"/>
        <w:rPr>
          <w:lang w:val="en-GB" w:eastAsia="zh-CN"/>
        </w:rPr>
      </w:pPr>
      <w:bookmarkStart w:id="17" w:name="_Hlk157783735"/>
      <w:r w:rsidRPr="00E260D6">
        <w:rPr>
          <w:rFonts w:asciiTheme="minorHAnsi" w:hAnsiTheme="minorHAnsi" w:cstheme="minorHAnsi"/>
          <w:b/>
          <w:bCs/>
          <w:i/>
          <w:iCs/>
        </w:rPr>
        <w:lastRenderedPageBreak/>
        <w:t>Study mechanism to adapt</w:t>
      </w:r>
      <w:r>
        <w:rPr>
          <w:rFonts w:asciiTheme="minorHAnsi" w:hAnsiTheme="minorHAnsi" w:cstheme="minorHAnsi"/>
          <w:b/>
          <w:bCs/>
          <w:i/>
          <w:iCs/>
        </w:rPr>
        <w:t>/</w:t>
      </w:r>
      <w:r w:rsidRPr="00E260D6">
        <w:rPr>
          <w:rFonts w:asciiTheme="minorHAnsi" w:hAnsiTheme="minorHAnsi" w:cstheme="minorHAnsi"/>
          <w:b/>
          <w:bCs/>
          <w:i/>
          <w:iCs/>
        </w:rPr>
        <w:t>change the Set B configuration</w:t>
      </w:r>
      <w:r>
        <w:rPr>
          <w:rFonts w:asciiTheme="minorHAnsi" w:hAnsiTheme="minorHAnsi" w:cstheme="minorHAnsi"/>
          <w:b/>
          <w:bCs/>
          <w:i/>
          <w:iCs/>
        </w:rPr>
        <w:t xml:space="preserve"> or the beam selection for AI/ML model input</w:t>
      </w:r>
      <w:r w:rsidRPr="00E260D6">
        <w:rPr>
          <w:rFonts w:asciiTheme="minorHAnsi" w:hAnsiTheme="minorHAnsi" w:cstheme="minorHAnsi"/>
          <w:b/>
          <w:bCs/>
          <w:i/>
          <w:iCs/>
        </w:rPr>
        <w:t xml:space="preserve"> for RS and UCI report </w:t>
      </w:r>
      <w:r>
        <w:rPr>
          <w:rFonts w:asciiTheme="minorHAnsi" w:hAnsiTheme="minorHAnsi" w:cstheme="minorHAnsi"/>
          <w:b/>
          <w:bCs/>
          <w:i/>
          <w:iCs/>
        </w:rPr>
        <w:t xml:space="preserve">overhead </w:t>
      </w:r>
      <w:r w:rsidRPr="00E260D6">
        <w:rPr>
          <w:rFonts w:asciiTheme="minorHAnsi" w:hAnsiTheme="minorHAnsi" w:cstheme="minorHAnsi"/>
          <w:b/>
          <w:bCs/>
          <w:i/>
          <w:iCs/>
        </w:rPr>
        <w:t>reduction.</w:t>
      </w:r>
    </w:p>
    <w:bookmarkEnd w:id="17"/>
    <w:p w14:paraId="70C97CD0" w14:textId="77777777" w:rsidR="00617BE1" w:rsidRPr="005B66B9" w:rsidRDefault="00617BE1" w:rsidP="008C7C1B">
      <w:pPr>
        <w:rPr>
          <w:lang w:val="en-GB" w:eastAsia="zh-CN"/>
        </w:rPr>
      </w:pPr>
    </w:p>
    <w:p w14:paraId="3A23176A" w14:textId="2F8AECA4" w:rsidR="00864D0A" w:rsidRPr="00864D0A" w:rsidRDefault="00E476FB" w:rsidP="00864D0A">
      <w:pPr>
        <w:pStyle w:val="Heading2"/>
        <w:rPr>
          <w:lang w:val="en-GB" w:eastAsia="zh-CN"/>
        </w:rPr>
      </w:pPr>
      <w:r>
        <w:rPr>
          <w:rFonts w:ascii="Arial" w:hAnsi="Arial" w:cs="Arial"/>
          <w:szCs w:val="24"/>
          <w:lang w:val="en-GB" w:eastAsia="zh-CN"/>
        </w:rPr>
        <w:t>Performance monitoring</w:t>
      </w:r>
    </w:p>
    <w:p w14:paraId="293AA3B6" w14:textId="77777777" w:rsidR="00951522" w:rsidRPr="009A6DDC" w:rsidRDefault="00951522" w:rsidP="00951522">
      <w:pPr>
        <w:rPr>
          <w:lang w:eastAsia="zh-CN"/>
        </w:rPr>
      </w:pPr>
      <w:r w:rsidRPr="009A6DDC">
        <w:rPr>
          <w:rFonts w:hint="eastAsia"/>
          <w:lang w:eastAsia="zh-CN"/>
        </w:rPr>
        <w:t>A</w:t>
      </w:r>
      <w:r w:rsidRPr="009A6DDC">
        <w:rPr>
          <w:lang w:eastAsia="zh-CN"/>
        </w:rPr>
        <w:t>I/ML model monitoring is one of the important parts of life cycle management, which is used to monitor the model performance</w:t>
      </w:r>
      <w:r>
        <w:rPr>
          <w:lang w:eastAsia="zh-CN"/>
        </w:rPr>
        <w:t xml:space="preserve"> to evaluate whether the current AI/ML model is appliable to the current scenario with the current condition</w:t>
      </w:r>
      <w:r w:rsidRPr="009A6DDC">
        <w:rPr>
          <w:lang w:eastAsia="zh-CN"/>
        </w:rPr>
        <w:t xml:space="preserve">. When the model performance deteriorates, AI/ML model switching, or fallback operation may be required. </w:t>
      </w:r>
    </w:p>
    <w:p w14:paraId="49A735D6" w14:textId="77777777" w:rsidR="00951522" w:rsidRPr="009A6DDC" w:rsidRDefault="00951522" w:rsidP="00951522">
      <w:pPr>
        <w:rPr>
          <w:lang w:eastAsia="zh-CN"/>
        </w:rPr>
      </w:pPr>
      <w:r w:rsidRPr="009A6DDC">
        <w:rPr>
          <w:lang w:eastAsia="zh-CN"/>
        </w:rPr>
        <w:t xml:space="preserve">For NW-side AI/ML inference, NW-side </w:t>
      </w:r>
      <w:r>
        <w:rPr>
          <w:lang w:eastAsia="zh-CN"/>
        </w:rPr>
        <w:t>performance</w:t>
      </w:r>
      <w:r w:rsidRPr="009A6DDC">
        <w:rPr>
          <w:lang w:eastAsia="zh-CN"/>
        </w:rPr>
        <w:t xml:space="preserve"> monitoring is enough since the model </w:t>
      </w:r>
      <w:proofErr w:type="gramStart"/>
      <w:r w:rsidRPr="009A6DDC">
        <w:rPr>
          <w:lang w:eastAsia="zh-CN"/>
        </w:rPr>
        <w:t>switching</w:t>
      </w:r>
      <w:proofErr w:type="gramEnd"/>
      <w:r w:rsidRPr="009A6DDC">
        <w:rPr>
          <w:lang w:eastAsia="zh-CN"/>
        </w:rPr>
        <w:t xml:space="preserve"> or fallback operation </w:t>
      </w:r>
      <w:r>
        <w:rPr>
          <w:lang w:eastAsia="zh-CN"/>
        </w:rPr>
        <w:t>is</w:t>
      </w:r>
      <w:r w:rsidRPr="009A6DDC">
        <w:rPr>
          <w:lang w:eastAsia="zh-CN"/>
        </w:rPr>
        <w:t xml:space="preserve"> performed by the NW </w:t>
      </w:r>
      <w:r>
        <w:rPr>
          <w:lang w:eastAsia="zh-CN"/>
        </w:rPr>
        <w:t>itself</w:t>
      </w:r>
      <w:r w:rsidRPr="009A6DDC">
        <w:rPr>
          <w:lang w:eastAsia="zh-CN"/>
        </w:rPr>
        <w:t xml:space="preserve">. One example is that the NW can trigger an aperiodic beam measurement and beam report on a set of predicted beams. NW can assess whether the current AI/ML model works well based on the performance gap between the reported results and the predicted results for a same set of beams. </w:t>
      </w:r>
      <w:r>
        <w:rPr>
          <w:lang w:eastAsia="zh-CN"/>
        </w:rPr>
        <w:t>To support such operation, some enhancement may be need at least for the case that the predicted Tx beam(s) are output among all the UE’s Rx beam. For example, the NW may need to repeat a same Tx beam for UE-side Rx beam switching to obtain the best L1-RSRP.</w:t>
      </w:r>
    </w:p>
    <w:p w14:paraId="2EC93FD7" w14:textId="77777777" w:rsidR="00951522" w:rsidRPr="00B722DE" w:rsidRDefault="00951522" w:rsidP="006A2A58">
      <w:pPr>
        <w:pStyle w:val="ListParagraph"/>
        <w:numPr>
          <w:ilvl w:val="0"/>
          <w:numId w:val="23"/>
        </w:numPr>
        <w:snapToGrid/>
        <w:spacing w:after="120" w:line="240" w:lineRule="auto"/>
        <w:ind w:left="1554"/>
        <w:contextualSpacing/>
        <w:jc w:val="both"/>
        <w:rPr>
          <w:rFonts w:asciiTheme="minorHAnsi" w:hAnsiTheme="minorHAnsi" w:cstheme="minorHAnsi"/>
          <w:b/>
          <w:bCs/>
          <w:i/>
          <w:iCs/>
        </w:rPr>
      </w:pPr>
      <w:bookmarkStart w:id="18" w:name="_Hlk157783739"/>
      <w:r>
        <w:rPr>
          <w:rFonts w:asciiTheme="minorHAnsi" w:hAnsiTheme="minorHAnsi" w:cstheme="minorHAnsi"/>
          <w:b/>
          <w:bCs/>
          <w:i/>
          <w:iCs/>
        </w:rPr>
        <w:t>For NW-side AI/ML model performance monitoring, support Tx beam repetition for the UE to report the best L1-RSRP of a Tx beam among all its Rx beams.</w:t>
      </w:r>
    </w:p>
    <w:bookmarkEnd w:id="18"/>
    <w:p w14:paraId="79A2E090" w14:textId="4EBEFCCE" w:rsidR="00951522" w:rsidRPr="009A6DDC" w:rsidRDefault="00951522" w:rsidP="00951522">
      <w:pPr>
        <w:rPr>
          <w:lang w:eastAsia="zh-CN"/>
        </w:rPr>
      </w:pPr>
      <w:r w:rsidRPr="009A6DDC">
        <w:rPr>
          <w:lang w:eastAsia="zh-CN"/>
        </w:rPr>
        <w:t xml:space="preserve">For UE-side AI/ML inference, the following methods were provided in </w:t>
      </w:r>
      <w:r w:rsidR="006A2A58">
        <w:rPr>
          <w:rFonts w:hint="eastAsia"/>
          <w:lang w:eastAsia="zh-CN"/>
        </w:rPr>
        <w:t>TR</w:t>
      </w:r>
      <w:r w:rsidR="006A2A58">
        <w:rPr>
          <w:lang w:eastAsia="zh-CN"/>
        </w:rPr>
        <w:t>38.843</w:t>
      </w:r>
      <w:r>
        <w:rPr>
          <w:lang w:eastAsia="zh-CN"/>
        </w:rPr>
        <w:t>.</w:t>
      </w:r>
    </w:p>
    <w:p w14:paraId="788DDCC2" w14:textId="77777777" w:rsidR="00951522" w:rsidRPr="001B0EAF" w:rsidRDefault="00951522" w:rsidP="00951522">
      <w:pPr>
        <w:pStyle w:val="ListParagraph"/>
        <w:numPr>
          <w:ilvl w:val="0"/>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MS Gothic" w:hAnsi="Times New Roman"/>
        </w:rPr>
        <w:t>Alt1. UE-side Model monitoring</w:t>
      </w:r>
    </w:p>
    <w:p w14:paraId="755B06C5"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401F9CFE"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 xml:space="preserve">UE makes decision(s) of model selection/activation/ deactivation/switching/fallback </w:t>
      </w:r>
      <w:proofErr w:type="gramStart"/>
      <w:r w:rsidRPr="001B0EAF">
        <w:rPr>
          <w:rFonts w:ascii="Times New Roman" w:eastAsia="Yu Mincho" w:hAnsi="Times New Roman"/>
        </w:rPr>
        <w:t>operation</w:t>
      </w:r>
      <w:proofErr w:type="gramEnd"/>
    </w:p>
    <w:p w14:paraId="17D685A2" w14:textId="77777777" w:rsidR="00951522" w:rsidRPr="001B0EAF" w:rsidRDefault="00951522" w:rsidP="00951522">
      <w:pPr>
        <w:pStyle w:val="ListParagraph"/>
        <w:numPr>
          <w:ilvl w:val="0"/>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MS Gothic" w:hAnsi="Times New Roman"/>
        </w:rPr>
        <w:t>Alt2. NW-side Model monitoring</w:t>
      </w:r>
    </w:p>
    <w:p w14:paraId="1BD144A9"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 xml:space="preserve">NW monitors the performance metric(s) </w:t>
      </w:r>
    </w:p>
    <w:p w14:paraId="4643D2B3"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 xml:space="preserve">NW makes decision(s) of model selection/activation/ deactivation/switching/ fallback </w:t>
      </w:r>
      <w:proofErr w:type="gramStart"/>
      <w:r w:rsidRPr="001B0EAF">
        <w:rPr>
          <w:rFonts w:ascii="Times New Roman" w:eastAsia="Yu Mincho" w:hAnsi="Times New Roman"/>
        </w:rPr>
        <w:t>operation</w:t>
      </w:r>
      <w:proofErr w:type="gramEnd"/>
    </w:p>
    <w:p w14:paraId="32F6E58F" w14:textId="77777777" w:rsidR="00951522" w:rsidRPr="001B0EAF" w:rsidRDefault="00951522" w:rsidP="00951522">
      <w:pPr>
        <w:pStyle w:val="ListParagraph"/>
        <w:numPr>
          <w:ilvl w:val="0"/>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Alt3. Hybrid model monitoring</w:t>
      </w:r>
    </w:p>
    <w:p w14:paraId="44D17232"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 xml:space="preserve">UE monitors the performance metric(s) </w:t>
      </w:r>
    </w:p>
    <w:p w14:paraId="3216BA70" w14:textId="77777777" w:rsidR="00951522" w:rsidRPr="001B0EAF" w:rsidRDefault="00951522" w:rsidP="00951522">
      <w:pPr>
        <w:pStyle w:val="ListParagraph"/>
        <w:numPr>
          <w:ilvl w:val="1"/>
          <w:numId w:val="24"/>
        </w:numPr>
        <w:overflowPunct w:val="0"/>
        <w:autoSpaceDE w:val="0"/>
        <w:autoSpaceDN w:val="0"/>
        <w:adjustRightInd w:val="0"/>
        <w:snapToGrid/>
        <w:spacing w:after="180" w:line="240" w:lineRule="auto"/>
        <w:contextualSpacing/>
        <w:textAlignment w:val="baseline"/>
        <w:rPr>
          <w:rFonts w:ascii="Times New Roman" w:eastAsia="Yu Mincho" w:hAnsi="Times New Roman"/>
        </w:rPr>
      </w:pPr>
      <w:r w:rsidRPr="001B0EAF">
        <w:rPr>
          <w:rFonts w:ascii="Times New Roman" w:eastAsia="Yu Mincho" w:hAnsi="Times New Roman"/>
        </w:rPr>
        <w:t xml:space="preserve">NW makes decision(s) of model selection/activation/ deactivation/switching/ fallback </w:t>
      </w:r>
      <w:proofErr w:type="gramStart"/>
      <w:r w:rsidRPr="001B0EAF">
        <w:rPr>
          <w:rFonts w:ascii="Times New Roman" w:eastAsia="Yu Mincho" w:hAnsi="Times New Roman"/>
        </w:rPr>
        <w:t>operation</w:t>
      </w:r>
      <w:proofErr w:type="gramEnd"/>
    </w:p>
    <w:p w14:paraId="2CFB1F19" w14:textId="77777777" w:rsidR="00951522" w:rsidRPr="009A6DDC" w:rsidRDefault="00951522" w:rsidP="00951522">
      <w:pPr>
        <w:rPr>
          <w:lang w:eastAsia="zh-CN"/>
        </w:rPr>
      </w:pPr>
      <w:r w:rsidRPr="009A6DDC">
        <w:rPr>
          <w:lang w:eastAsia="zh-CN"/>
        </w:rPr>
        <w:t xml:space="preserve">Different from NW-side AI/ML inference, beam prediction is inferenced by UE for UE-side inference, and it can be reported to the NW depending on the beam reporting configuration. Ideally, </w:t>
      </w:r>
      <w:r>
        <w:rPr>
          <w:lang w:eastAsia="zh-CN"/>
        </w:rPr>
        <w:t>performance</w:t>
      </w:r>
      <w:r w:rsidRPr="009A6DDC">
        <w:rPr>
          <w:lang w:eastAsia="zh-CN"/>
        </w:rPr>
        <w:t xml:space="preserve"> monitoring is expected to be done based on same set of beams or beam pairs. For example, the NW can trigger an aperiodic beam measurement on the predicted beams which is reported by the UE. The UE can monitor the performance gap on the same set of beams, i.e., the predicted beams, at least when the L1-RSRP of the predicted beams are available based on the AI/ML model. Considering the predicted beams may change in different time instance, the beams configured in the beam set for model monitoring should </w:t>
      </w:r>
      <w:r>
        <w:rPr>
          <w:lang w:eastAsia="zh-CN"/>
        </w:rPr>
        <w:t>updated</w:t>
      </w:r>
      <w:r w:rsidRPr="009A6DDC">
        <w:rPr>
          <w:lang w:eastAsia="zh-CN"/>
        </w:rPr>
        <w:t xml:space="preserve"> as well. It should be noted that the measurement results are not needed to be reported to the NW since the potential model switching and fallback operation </w:t>
      </w:r>
      <w:r>
        <w:rPr>
          <w:lang w:eastAsia="zh-CN"/>
        </w:rPr>
        <w:t>may be</w:t>
      </w:r>
      <w:r w:rsidRPr="009A6DDC">
        <w:rPr>
          <w:lang w:eastAsia="zh-CN"/>
        </w:rPr>
        <w:t xml:space="preserve"> controlled by the UE itself. The procedure can be applied to NW-side performance monitoring as well by enabling the UE to report the measurement results to the NW. </w:t>
      </w:r>
    </w:p>
    <w:p w14:paraId="38E4D5B4" w14:textId="77777777" w:rsidR="00951522" w:rsidRPr="009C6130" w:rsidRDefault="00951522" w:rsidP="006A2A58">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19" w:name="_Hlk157783747"/>
      <w:r w:rsidRPr="009C6130">
        <w:rPr>
          <w:rFonts w:asciiTheme="minorHAnsi" w:hAnsiTheme="minorHAnsi" w:cstheme="minorHAnsi"/>
          <w:b/>
          <w:bCs/>
          <w:i/>
          <w:iCs/>
        </w:rPr>
        <w:lastRenderedPageBreak/>
        <w:t xml:space="preserve">For UE-side AI/ML inference, support aperiodic beam measurement for </w:t>
      </w:r>
      <w:r>
        <w:rPr>
          <w:rFonts w:asciiTheme="minorHAnsi" w:hAnsiTheme="minorHAnsi" w:cstheme="minorHAnsi"/>
          <w:b/>
          <w:bCs/>
          <w:i/>
          <w:iCs/>
        </w:rPr>
        <w:t>performance</w:t>
      </w:r>
      <w:r w:rsidRPr="009C6130">
        <w:rPr>
          <w:rFonts w:asciiTheme="minorHAnsi" w:hAnsiTheme="minorHAnsi" w:cstheme="minorHAnsi"/>
          <w:b/>
          <w:bCs/>
          <w:i/>
          <w:iCs/>
        </w:rPr>
        <w:t xml:space="preserve"> monitoring and dynamic beam updating within the beam set associated with the aperiodic trigger state for beam measurement. </w:t>
      </w:r>
    </w:p>
    <w:bookmarkEnd w:id="19"/>
    <w:p w14:paraId="3DE72924" w14:textId="68625185" w:rsidR="00951522" w:rsidRPr="009A6DDC" w:rsidRDefault="00951522" w:rsidP="00951522">
      <w:pPr>
        <w:rPr>
          <w:bCs/>
          <w:szCs w:val="20"/>
        </w:rPr>
      </w:pPr>
      <w:r w:rsidRPr="009A6DDC">
        <w:rPr>
          <w:lang w:eastAsia="zh-CN"/>
        </w:rPr>
        <w:t xml:space="preserve">Another aspect is </w:t>
      </w:r>
      <w:r w:rsidRPr="009A6DDC">
        <w:rPr>
          <w:bCs/>
          <w:szCs w:val="20"/>
        </w:rPr>
        <w:t xml:space="preserve">performance metric(s) of AI/ML </w:t>
      </w:r>
      <w:r w:rsidRPr="007945F3">
        <w:rPr>
          <w:bCs/>
          <w:szCs w:val="20"/>
        </w:rPr>
        <w:t xml:space="preserve">performance </w:t>
      </w:r>
      <w:proofErr w:type="gramStart"/>
      <w:r w:rsidRPr="009A6DDC">
        <w:rPr>
          <w:bCs/>
          <w:szCs w:val="20"/>
        </w:rPr>
        <w:t>monitoring</w:t>
      </w:r>
      <w:proofErr w:type="gramEnd"/>
      <w:r w:rsidRPr="009A6DDC">
        <w:rPr>
          <w:bCs/>
          <w:szCs w:val="20"/>
        </w:rPr>
        <w:t xml:space="preserve"> and the following alternatives were provided for </w:t>
      </w:r>
      <w:r w:rsidR="00E61DBA">
        <w:rPr>
          <w:bCs/>
          <w:szCs w:val="20"/>
        </w:rPr>
        <w:t>in the TR38.843</w:t>
      </w:r>
      <w:r w:rsidRPr="009A6DDC">
        <w:rPr>
          <w:bCs/>
          <w:szCs w:val="20"/>
        </w:rPr>
        <w:t>:</w:t>
      </w:r>
    </w:p>
    <w:p w14:paraId="6822203E" w14:textId="77777777" w:rsidR="00951522" w:rsidRPr="009A6DDC" w:rsidRDefault="00951522" w:rsidP="00951522">
      <w:pPr>
        <w:numPr>
          <w:ilvl w:val="0"/>
          <w:numId w:val="25"/>
        </w:numPr>
        <w:snapToGrid/>
        <w:spacing w:line="240" w:lineRule="auto"/>
        <w:contextualSpacing/>
        <w:rPr>
          <w:bCs/>
          <w:lang w:eastAsia="x-none"/>
        </w:rPr>
      </w:pPr>
      <w:r w:rsidRPr="009A6DDC">
        <w:rPr>
          <w:bCs/>
          <w:szCs w:val="20"/>
          <w:lang w:eastAsia="x-none"/>
        </w:rPr>
        <w:t xml:space="preserve">Alt.1: Beam prediction accuracy related KPIs, e.g., Top-K/1 </w:t>
      </w:r>
      <w:r w:rsidRPr="009A6DDC">
        <w:rPr>
          <w:rFonts w:hint="eastAsia"/>
          <w:bCs/>
          <w:szCs w:val="20"/>
          <w:lang w:eastAsia="x-none"/>
        </w:rPr>
        <w:t>beam</w:t>
      </w:r>
      <w:r w:rsidRPr="009A6DDC">
        <w:rPr>
          <w:bCs/>
          <w:szCs w:val="20"/>
          <w:lang w:eastAsia="x-none"/>
        </w:rPr>
        <w:t xml:space="preserve"> prediction accuracy</w:t>
      </w:r>
    </w:p>
    <w:p w14:paraId="003BE662" w14:textId="77777777" w:rsidR="00951522" w:rsidRPr="009A6DDC" w:rsidRDefault="00951522" w:rsidP="00951522">
      <w:pPr>
        <w:numPr>
          <w:ilvl w:val="0"/>
          <w:numId w:val="25"/>
        </w:numPr>
        <w:snapToGrid/>
        <w:spacing w:line="240" w:lineRule="auto"/>
        <w:contextualSpacing/>
        <w:rPr>
          <w:bCs/>
          <w:szCs w:val="20"/>
          <w:lang w:eastAsia="x-none"/>
        </w:rPr>
      </w:pPr>
      <w:r w:rsidRPr="009A6DDC">
        <w:rPr>
          <w:bCs/>
          <w:szCs w:val="20"/>
          <w:lang w:eastAsia="x-none"/>
        </w:rPr>
        <w:t>Alt.2: Link quality related KPIs, e.g., throughput, L1-RSRP, L1-SINR, hypothetical BLER</w:t>
      </w:r>
    </w:p>
    <w:p w14:paraId="1501FABF" w14:textId="77777777" w:rsidR="00951522" w:rsidRPr="009A6DDC" w:rsidRDefault="00951522" w:rsidP="00951522">
      <w:pPr>
        <w:numPr>
          <w:ilvl w:val="0"/>
          <w:numId w:val="25"/>
        </w:numPr>
        <w:snapToGrid/>
        <w:spacing w:line="240" w:lineRule="auto"/>
        <w:contextualSpacing/>
        <w:rPr>
          <w:bCs/>
          <w:szCs w:val="20"/>
          <w:lang w:eastAsia="x-none"/>
        </w:rPr>
      </w:pPr>
      <w:r w:rsidRPr="009A6DDC">
        <w:rPr>
          <w:bCs/>
          <w:szCs w:val="20"/>
          <w:lang w:eastAsia="x-none"/>
        </w:rPr>
        <w:t xml:space="preserve">Alt.3: Performance metric based on input/output data distribution of AI/ML </w:t>
      </w:r>
    </w:p>
    <w:p w14:paraId="07FD2D42" w14:textId="77777777" w:rsidR="00951522" w:rsidRPr="009A6DDC" w:rsidRDefault="00951522" w:rsidP="00951522">
      <w:pPr>
        <w:numPr>
          <w:ilvl w:val="0"/>
          <w:numId w:val="25"/>
        </w:numPr>
        <w:snapToGrid/>
        <w:spacing w:line="240" w:lineRule="auto"/>
        <w:contextualSpacing/>
        <w:rPr>
          <w:bCs/>
          <w:lang w:eastAsia="x-none"/>
        </w:rPr>
      </w:pPr>
      <w:r w:rsidRPr="009A6DDC">
        <w:rPr>
          <w:bCs/>
          <w:szCs w:val="20"/>
          <w:lang w:eastAsia="x-none"/>
        </w:rPr>
        <w:t>Alt.4: The L1-RSRP difference evaluat</w:t>
      </w:r>
      <w:r w:rsidRPr="009A6DDC">
        <w:rPr>
          <w:bCs/>
          <w:lang w:eastAsia="x-none"/>
        </w:rPr>
        <w:t xml:space="preserve">ed by comparing measured RSRP and predicted </w:t>
      </w:r>
      <w:proofErr w:type="gramStart"/>
      <w:r w:rsidRPr="009A6DDC">
        <w:rPr>
          <w:bCs/>
          <w:lang w:eastAsia="x-none"/>
        </w:rPr>
        <w:t>RSRP</w:t>
      </w:r>
      <w:proofErr w:type="gramEnd"/>
      <w:r w:rsidRPr="009A6DDC">
        <w:rPr>
          <w:bCs/>
          <w:lang w:eastAsia="x-none"/>
        </w:rPr>
        <w:t xml:space="preserve"> </w:t>
      </w:r>
    </w:p>
    <w:p w14:paraId="16BE03D8" w14:textId="77777777" w:rsidR="00951522" w:rsidRPr="009A6DDC" w:rsidRDefault="00951522" w:rsidP="00951522">
      <w:pPr>
        <w:spacing w:beforeLines="50" w:before="120"/>
        <w:rPr>
          <w:bCs/>
          <w:szCs w:val="20"/>
        </w:rPr>
      </w:pPr>
      <w:r w:rsidRPr="009A6DDC">
        <w:rPr>
          <w:lang w:eastAsia="zh-CN"/>
        </w:rPr>
        <w:t xml:space="preserve">The selection of the </w:t>
      </w:r>
      <w:r w:rsidRPr="009A6DDC">
        <w:rPr>
          <w:bCs/>
          <w:szCs w:val="20"/>
        </w:rPr>
        <w:t xml:space="preserve">performance metric should ensure that the metric can reflect the “the performance of the AI/ML Model”. In other word, ideally, the variation of the selected performance metric should only dependents on the model performance. With this principle, Alt.1 and Alt.4 should be prioritized since both Alt.2 and Alt.3 </w:t>
      </w:r>
      <w:r w:rsidRPr="009A6DDC">
        <w:t>do not accurately reflect the model performance as the KPIs under Alt. 2 and Alt. 3 will also get affected by other factors</w:t>
      </w:r>
      <w:r w:rsidRPr="009A6DDC">
        <w:rPr>
          <w:bCs/>
          <w:szCs w:val="20"/>
        </w:rPr>
        <w:t xml:space="preserve">. For example, the </w:t>
      </w:r>
      <w:r w:rsidRPr="009A6DDC">
        <w:rPr>
          <w:bCs/>
          <w:szCs w:val="20"/>
          <w:lang w:eastAsia="x-none"/>
        </w:rPr>
        <w:t>throughput or hypothetical BLER of the communication link can degrade when the channel condition is worse, but the predicted best beam is just the ideal best beam.</w:t>
      </w:r>
    </w:p>
    <w:p w14:paraId="12A62A5A" w14:textId="77777777" w:rsidR="00951522" w:rsidRPr="007945F3" w:rsidRDefault="00951522" w:rsidP="006A2A58">
      <w:pPr>
        <w:pStyle w:val="ListParagraph"/>
        <w:numPr>
          <w:ilvl w:val="0"/>
          <w:numId w:val="23"/>
        </w:numPr>
        <w:snapToGrid/>
        <w:spacing w:after="120" w:line="240" w:lineRule="auto"/>
        <w:ind w:left="1554"/>
        <w:contextualSpacing/>
        <w:jc w:val="both"/>
        <w:rPr>
          <w:rFonts w:asciiTheme="minorHAnsi" w:hAnsiTheme="minorHAnsi" w:cstheme="minorHAnsi"/>
          <w:b/>
          <w:i/>
          <w:iCs/>
          <w:lang w:eastAsia="zh-CN"/>
        </w:rPr>
      </w:pPr>
      <w:bookmarkStart w:id="20" w:name="_Hlk157783753"/>
      <w:r w:rsidRPr="007945F3">
        <w:rPr>
          <w:rFonts w:asciiTheme="minorHAnsi" w:hAnsiTheme="minorHAnsi" w:cstheme="minorHAnsi"/>
          <w:b/>
          <w:i/>
          <w:iCs/>
          <w:szCs w:val="20"/>
          <w:lang w:eastAsia="zh-CN"/>
        </w:rPr>
        <w:t xml:space="preserve">Select Alt 1 and Alt 4 as </w:t>
      </w:r>
      <w:r w:rsidRPr="006A2A58">
        <w:rPr>
          <w:rFonts w:asciiTheme="minorHAnsi" w:hAnsiTheme="minorHAnsi" w:cstheme="minorHAnsi"/>
          <w:b/>
          <w:bCs/>
          <w:i/>
          <w:iCs/>
        </w:rPr>
        <w:t>the</w:t>
      </w:r>
      <w:r w:rsidRPr="007945F3">
        <w:rPr>
          <w:rFonts w:asciiTheme="minorHAnsi" w:hAnsiTheme="minorHAnsi" w:cstheme="minorHAnsi"/>
          <w:b/>
          <w:i/>
          <w:iCs/>
          <w:szCs w:val="20"/>
          <w:lang w:eastAsia="zh-CN"/>
        </w:rPr>
        <w:t xml:space="preserve"> </w:t>
      </w:r>
      <w:r w:rsidRPr="007945F3">
        <w:rPr>
          <w:rFonts w:asciiTheme="minorHAnsi" w:hAnsiTheme="minorHAnsi" w:cstheme="minorHAnsi"/>
          <w:b/>
          <w:i/>
          <w:iCs/>
          <w:szCs w:val="20"/>
        </w:rPr>
        <w:t>performance metric(s) of AI/ML model monitoring.</w:t>
      </w:r>
    </w:p>
    <w:p w14:paraId="0BB3832A" w14:textId="77777777" w:rsidR="00951522" w:rsidRPr="007945F3" w:rsidRDefault="00951522" w:rsidP="00951522">
      <w:pPr>
        <w:pStyle w:val="ListParagraph"/>
        <w:numPr>
          <w:ilvl w:val="0"/>
          <w:numId w:val="26"/>
        </w:numPr>
        <w:snapToGrid/>
        <w:spacing w:after="120" w:line="240" w:lineRule="auto"/>
        <w:contextualSpacing/>
        <w:jc w:val="both"/>
        <w:rPr>
          <w:rFonts w:asciiTheme="minorHAnsi" w:hAnsiTheme="minorHAnsi" w:cstheme="minorHAnsi"/>
          <w:b/>
          <w:i/>
          <w:iCs/>
          <w:lang w:eastAsia="x-none"/>
        </w:rPr>
      </w:pPr>
      <w:r w:rsidRPr="007945F3">
        <w:rPr>
          <w:rFonts w:asciiTheme="minorHAnsi" w:hAnsiTheme="minorHAnsi" w:cstheme="minorHAnsi"/>
          <w:b/>
          <w:i/>
          <w:iCs/>
          <w:szCs w:val="20"/>
          <w:lang w:eastAsia="x-none"/>
        </w:rPr>
        <w:t>Alt.1: Beam prediction accuracy related KPIs, e.g., Top-K/1 beam prediction accuracy</w:t>
      </w:r>
      <w:r>
        <w:rPr>
          <w:rFonts w:asciiTheme="minorHAnsi" w:hAnsiTheme="minorHAnsi" w:cstheme="minorHAnsi"/>
          <w:b/>
          <w:i/>
          <w:iCs/>
          <w:szCs w:val="20"/>
          <w:lang w:eastAsia="x-none"/>
        </w:rPr>
        <w:t>.</w:t>
      </w:r>
    </w:p>
    <w:p w14:paraId="00BB9E56" w14:textId="77777777" w:rsidR="00951522" w:rsidRDefault="00951522" w:rsidP="00951522">
      <w:pPr>
        <w:pStyle w:val="ListParagraph"/>
        <w:numPr>
          <w:ilvl w:val="0"/>
          <w:numId w:val="26"/>
        </w:numPr>
        <w:snapToGrid/>
        <w:spacing w:after="120" w:line="240" w:lineRule="auto"/>
        <w:contextualSpacing/>
        <w:jc w:val="both"/>
        <w:rPr>
          <w:rFonts w:asciiTheme="minorHAnsi" w:hAnsiTheme="minorHAnsi" w:cstheme="minorHAnsi"/>
          <w:b/>
          <w:i/>
          <w:iCs/>
          <w:lang w:eastAsia="zh-CN"/>
        </w:rPr>
      </w:pPr>
      <w:r w:rsidRPr="007945F3">
        <w:rPr>
          <w:rFonts w:asciiTheme="minorHAnsi" w:hAnsiTheme="minorHAnsi" w:cstheme="minorHAnsi"/>
          <w:b/>
          <w:i/>
          <w:iCs/>
          <w:szCs w:val="20"/>
          <w:lang w:eastAsia="x-none"/>
        </w:rPr>
        <w:t>Alt.4: The L1-RSRP difference evaluat</w:t>
      </w:r>
      <w:r w:rsidRPr="007945F3">
        <w:rPr>
          <w:rFonts w:asciiTheme="minorHAnsi" w:hAnsiTheme="minorHAnsi" w:cstheme="minorHAnsi"/>
          <w:b/>
          <w:i/>
          <w:iCs/>
          <w:lang w:eastAsia="x-none"/>
        </w:rPr>
        <w:t>ed by comparing measured RSRP and predicted RSRP</w:t>
      </w:r>
      <w:r>
        <w:rPr>
          <w:rFonts w:asciiTheme="minorHAnsi" w:hAnsiTheme="minorHAnsi" w:cstheme="minorHAnsi"/>
          <w:b/>
          <w:i/>
          <w:iCs/>
          <w:lang w:eastAsia="x-none"/>
        </w:rPr>
        <w:t>.</w:t>
      </w:r>
    </w:p>
    <w:bookmarkEnd w:id="20"/>
    <w:p w14:paraId="38B5F821" w14:textId="77777777" w:rsidR="00951522" w:rsidRPr="0063248B" w:rsidRDefault="00951522" w:rsidP="00951522">
      <w:pPr>
        <w:spacing w:beforeLines="50" w:before="120"/>
      </w:pPr>
      <w:r w:rsidRPr="0063248B">
        <w:t>An example for UE-side performance monitoring based on differential RSRP is provided as follows.</w:t>
      </w:r>
    </w:p>
    <w:p w14:paraId="37FCE070" w14:textId="485AF527" w:rsidR="00951522" w:rsidRDefault="006452E7" w:rsidP="00951522">
      <w:r>
        <w:pict w14:anchorId="403EE81A">
          <v:shape id="_x0000_i1026" type="#_x0000_t75" style="width:466.5pt;height:139.75pt">
            <v:imagedata r:id="rId10" o:title=""/>
          </v:shape>
        </w:pict>
      </w:r>
    </w:p>
    <w:p w14:paraId="7B3B0705" w14:textId="27CB8472" w:rsidR="00951522" w:rsidRDefault="00951522" w:rsidP="00951522">
      <w:pPr>
        <w:pStyle w:val="Caption"/>
        <w:rPr>
          <w:lang w:eastAsia="zh-CN"/>
        </w:rPr>
      </w:pPr>
      <w:bookmarkStart w:id="21" w:name="_Ref140395125"/>
      <w:r>
        <w:t xml:space="preserve">Figure </w:t>
      </w:r>
      <w:fldSimple w:instr=" SEQ Figure \* ARABIC ">
        <w:r w:rsidR="00B31E5C">
          <w:rPr>
            <w:noProof/>
          </w:rPr>
          <w:t>3</w:t>
        </w:r>
      </w:fldSimple>
      <w:bookmarkEnd w:id="21"/>
      <w:r>
        <w:t xml:space="preserve"> Illustration of UE-side AI/ML inference and performance monitoring procedure</w:t>
      </w:r>
    </w:p>
    <w:p w14:paraId="22893EF5" w14:textId="77777777" w:rsidR="00951522" w:rsidRPr="006A2A58" w:rsidRDefault="00951522" w:rsidP="00951522">
      <w:pPr>
        <w:pStyle w:val="ListParagraph"/>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6A2A58">
        <w:rPr>
          <w:rFonts w:ascii="Times New Roman" w:hAnsi="Times New Roman"/>
          <w:lang w:eastAsia="zh-CN"/>
        </w:rPr>
        <w:t xml:space="preserve">Step 1: The NW provide Set B beam transmission for the UE to obtain the model input for AI/ML inference. </w:t>
      </w:r>
    </w:p>
    <w:p w14:paraId="06410577" w14:textId="77777777" w:rsidR="00951522" w:rsidRPr="006A2A58" w:rsidRDefault="00951522" w:rsidP="00951522">
      <w:pPr>
        <w:pStyle w:val="ListParagraph"/>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6A2A58">
        <w:rPr>
          <w:rFonts w:ascii="Times New Roman" w:hAnsi="Times New Roman"/>
          <w:lang w:eastAsia="zh-CN"/>
        </w:rPr>
        <w:t>Step 2: UE perform AI/ML inference to predict top-K beams from Set A and report them to the NW.</w:t>
      </w:r>
    </w:p>
    <w:p w14:paraId="077B4C26" w14:textId="77777777" w:rsidR="00951522" w:rsidRPr="006A2A58" w:rsidRDefault="00951522" w:rsidP="00951522">
      <w:pPr>
        <w:pStyle w:val="ListParagraph"/>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6A2A58">
        <w:rPr>
          <w:rFonts w:ascii="Times New Roman" w:hAnsi="Times New Roman"/>
          <w:lang w:eastAsia="zh-CN"/>
        </w:rPr>
        <w:t>Step 3: The NW transmit a set of beams with the same Tx beams reported by the UE to the UE.</w:t>
      </w:r>
    </w:p>
    <w:p w14:paraId="2024FDD6" w14:textId="77777777" w:rsidR="00951522" w:rsidRPr="006A2A58" w:rsidRDefault="00951522" w:rsidP="00951522">
      <w:pPr>
        <w:pStyle w:val="ListParagraph"/>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6A2A58">
        <w:rPr>
          <w:rFonts w:ascii="Times New Roman" w:hAnsi="Times New Roman"/>
          <w:lang w:eastAsia="zh-CN"/>
        </w:rPr>
        <w:t>Step 4: The UE measure the beams transmitted by the NW with the RX beam corresponding to the predicted RSRP and further calculate the differential RSRP for a same predicted beam pair.</w:t>
      </w:r>
    </w:p>
    <w:p w14:paraId="462ABEC7" w14:textId="77777777" w:rsidR="00951522" w:rsidRPr="006A2A58" w:rsidRDefault="00951522" w:rsidP="00951522">
      <w:pPr>
        <w:pStyle w:val="ListParagraph"/>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6A2A58">
        <w:rPr>
          <w:rFonts w:ascii="Times New Roman" w:hAnsi="Times New Roman"/>
          <w:lang w:eastAsia="zh-CN"/>
        </w:rPr>
        <w:t xml:space="preserve">Step 5: Based on the differential RSRP, determine whether to report </w:t>
      </w:r>
      <w:proofErr w:type="gramStart"/>
      <w:r w:rsidRPr="006A2A58">
        <w:rPr>
          <w:rFonts w:ascii="Times New Roman" w:hAnsi="Times New Roman"/>
          <w:lang w:eastAsia="zh-CN"/>
        </w:rPr>
        <w:t>a</w:t>
      </w:r>
      <w:proofErr w:type="gramEnd"/>
      <w:r w:rsidRPr="006A2A58">
        <w:rPr>
          <w:rFonts w:ascii="Times New Roman" w:hAnsi="Times New Roman"/>
          <w:lang w:eastAsia="zh-CN"/>
        </w:rPr>
        <w:t xml:space="preserve"> AI/ML </w:t>
      </w:r>
      <w:r w:rsidRPr="006A2A58">
        <w:rPr>
          <w:rFonts w:ascii="Times New Roman" w:hAnsi="Times New Roman"/>
        </w:rPr>
        <w:t>Model/Functionality</w:t>
      </w:r>
      <w:r w:rsidRPr="006A2A58">
        <w:rPr>
          <w:rFonts w:ascii="Times New Roman" w:hAnsi="Times New Roman"/>
          <w:lang w:eastAsia="zh-CN"/>
        </w:rPr>
        <w:t xml:space="preserve"> failure event to the NW.</w:t>
      </w:r>
    </w:p>
    <w:p w14:paraId="70E5AF6F" w14:textId="77777777" w:rsidR="00951522" w:rsidRPr="006A2A58" w:rsidRDefault="00951522" w:rsidP="00951522">
      <w:pPr>
        <w:pStyle w:val="ListParagraph"/>
        <w:numPr>
          <w:ilvl w:val="0"/>
          <w:numId w:val="27"/>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6A2A58">
        <w:rPr>
          <w:rFonts w:ascii="Times New Roman" w:hAnsi="Times New Roman"/>
          <w:lang w:eastAsia="zh-CN"/>
        </w:rPr>
        <w:t xml:space="preserve">Step 6: With the received event, the NW indicate the UE to perform </w:t>
      </w:r>
      <w:r w:rsidRPr="006A2A58">
        <w:rPr>
          <w:rFonts w:ascii="Times New Roman" w:hAnsi="Times New Roman"/>
        </w:rPr>
        <w:t>Model/Functionality</w:t>
      </w:r>
      <w:r w:rsidRPr="006A2A58">
        <w:rPr>
          <w:rFonts w:ascii="Times New Roman" w:hAnsi="Times New Roman"/>
          <w:lang w:eastAsia="zh-CN"/>
        </w:rPr>
        <w:t xml:space="preserve"> switch or fallback to non-AI operation.</w:t>
      </w:r>
    </w:p>
    <w:p w14:paraId="368818AE" w14:textId="77777777" w:rsidR="00951522" w:rsidRDefault="00951522" w:rsidP="00951522">
      <w:pPr>
        <w:rPr>
          <w:lang w:eastAsia="zh-CN"/>
        </w:rPr>
      </w:pPr>
      <w:r>
        <w:rPr>
          <w:lang w:eastAsia="zh-CN"/>
        </w:rPr>
        <w:lastRenderedPageBreak/>
        <w:t>Step 1 and step 2 can be supported by Rel-17 beam management procedure, e.g., periodic/semi-persistent/aperiodic CSI-RS transmission. Step 3~Step 6 can be supported by specific enhancement on Rel-17 beam management procedure.</w:t>
      </w:r>
    </w:p>
    <w:p w14:paraId="1E279FA8" w14:textId="77777777" w:rsidR="00951522" w:rsidRDefault="00951522" w:rsidP="00951522">
      <w:pPr>
        <w:rPr>
          <w:lang w:eastAsia="zh-CN"/>
        </w:rPr>
      </w:pPr>
      <w:r>
        <w:rPr>
          <w:lang w:eastAsia="zh-CN"/>
        </w:rPr>
        <w:t>To obtain the actual L1-RSRP of the same TX-RX beam pair predicted by UE-side AI/ML models, the NW should transmit a set of beams in step 3 with the same Tx beams reported by the UE in step 2. The NW configures a NZP CSI-RS resource set transmission associated with a beam report with AI/ML inference. And the UE assumes the beams, i.e., the NZP CSI-RS resources, in the beam set are transmitted with the same Tx beam as the latest beams reported by the UE in the associated beam report.</w:t>
      </w:r>
    </w:p>
    <w:p w14:paraId="7124BEB4" w14:textId="7CF28333" w:rsidR="00951522" w:rsidRDefault="00951522" w:rsidP="00951522">
      <w:pPr>
        <w:rPr>
          <w:lang w:eastAsia="zh-CN"/>
        </w:rPr>
      </w:pPr>
      <w:r>
        <w:rPr>
          <w:lang w:eastAsia="zh-CN"/>
        </w:rPr>
        <w:t xml:space="preserve">An example is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B31E5C">
        <w:t xml:space="preserve">Figure </w:t>
      </w:r>
      <w:r w:rsidR="00B31E5C">
        <w:rPr>
          <w:noProof/>
        </w:rPr>
        <w:t>4</w:t>
      </w:r>
      <w:r>
        <w:rPr>
          <w:lang w:eastAsia="zh-CN"/>
        </w:rPr>
        <w:fldChar w:fldCharType="end"/>
      </w:r>
      <w:r>
        <w:rPr>
          <w:lang w:eastAsia="zh-CN"/>
        </w:rPr>
        <w:t xml:space="preserve">. A UE is configured with a periodic beam </w:t>
      </w:r>
      <w:proofErr w:type="spellStart"/>
      <w:r>
        <w:rPr>
          <w:lang w:eastAsia="zh-CN"/>
        </w:rPr>
        <w:t>report#</w:t>
      </w:r>
      <w:r w:rsidRPr="003A0494">
        <w:rPr>
          <w:i/>
          <w:iCs/>
          <w:lang w:eastAsia="zh-CN"/>
        </w:rPr>
        <w:t>n</w:t>
      </w:r>
      <w:proofErr w:type="spellEnd"/>
      <w:r>
        <w:rPr>
          <w:lang w:eastAsia="zh-CN"/>
        </w:rPr>
        <w:t xml:space="preserve"> corresponding to a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associated with a AI/</w:t>
      </w:r>
      <w:r>
        <w:rPr>
          <w:rFonts w:hint="eastAsia"/>
          <w:lang w:eastAsia="zh-CN"/>
        </w:rPr>
        <w:t>M</w:t>
      </w:r>
      <w:r>
        <w:rPr>
          <w:lang w:eastAsia="zh-CN"/>
        </w:rPr>
        <w:t xml:space="preserve">L model/functionality for spatial domain beam prediction, and the UE will reports the predicted Tx beams in </w:t>
      </w:r>
      <w:proofErr w:type="gramStart"/>
      <w:r>
        <w:rPr>
          <w:lang w:eastAsia="zh-CN"/>
        </w:rPr>
        <w:t>…,T</w:t>
      </w:r>
      <w:proofErr w:type="gramEnd"/>
      <w:r>
        <w:rPr>
          <w:lang w:eastAsia="zh-CN"/>
        </w:rPr>
        <w:t xml:space="preserve">1, T2, …, T8, … Further, the UE is configured with a periodic beam transmission corresponding to a </w:t>
      </w:r>
      <w:proofErr w:type="spellStart"/>
      <w:r>
        <w:rPr>
          <w:i/>
          <w:iCs/>
        </w:rPr>
        <w:t>CSI-ResourceConfig#m</w:t>
      </w:r>
      <w:proofErr w:type="spellEnd"/>
      <w:r>
        <w:t xml:space="preserve">, and </w:t>
      </w:r>
      <w:proofErr w:type="spellStart"/>
      <w:r>
        <w:rPr>
          <w:i/>
          <w:iCs/>
        </w:rPr>
        <w:t>CSI-ResourceConfig#m</w:t>
      </w:r>
      <w:proofErr w:type="spellEnd"/>
      <w:r>
        <w:t xml:space="preserve"> is associated with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The UE will receive the beams in …, S1, S2, S3, S4, …The CSI-RS resources does not expect to be configured with </w:t>
      </w:r>
      <w:proofErr w:type="spellStart"/>
      <w:r>
        <w:rPr>
          <w:lang w:eastAsia="zh-CN"/>
        </w:rPr>
        <w:t>qcl</w:t>
      </w:r>
      <w:proofErr w:type="spellEnd"/>
      <w:r>
        <w:rPr>
          <w:lang w:eastAsia="zh-CN"/>
        </w:rPr>
        <w:t xml:space="preserve">-Info or TCI state, or the UE shall ignore the </w:t>
      </w:r>
      <w:proofErr w:type="spellStart"/>
      <w:r>
        <w:rPr>
          <w:lang w:eastAsia="zh-CN"/>
        </w:rPr>
        <w:t>qcl</w:t>
      </w:r>
      <w:proofErr w:type="spellEnd"/>
      <w:r>
        <w:rPr>
          <w:lang w:eastAsia="zh-CN"/>
        </w:rPr>
        <w:t>-Info or TCI state configured for each of the CSI-RS resource.</w:t>
      </w:r>
    </w:p>
    <w:p w14:paraId="29B4F4F4" w14:textId="77777777" w:rsidR="00951522" w:rsidRDefault="00951522" w:rsidP="00951522">
      <w:r>
        <w:rPr>
          <w:lang w:eastAsia="zh-CN"/>
        </w:rPr>
        <w:t xml:space="preserve">With the association, the UE shall assume the NZP CSI-RS resources corresponding to </w:t>
      </w:r>
      <w:proofErr w:type="spellStart"/>
      <w:r>
        <w:rPr>
          <w:i/>
          <w:iCs/>
        </w:rPr>
        <w:t>CSI-ResourceConfig#m</w:t>
      </w:r>
      <w:proofErr w:type="spellEnd"/>
      <w:r>
        <w:rPr>
          <w:i/>
          <w:iCs/>
        </w:rPr>
        <w:t xml:space="preserve"> </w:t>
      </w:r>
      <w:proofErr w:type="gramStart"/>
      <w:r>
        <w:t>are</w:t>
      </w:r>
      <w:proofErr w:type="gramEnd"/>
      <w:r>
        <w:t xml:space="preserve"> transmitted with the same Tx beams reported by the UE in the latest beam report corresponding to </w:t>
      </w:r>
      <w:proofErr w:type="spellStart"/>
      <w:r w:rsidRPr="00133576">
        <w:rPr>
          <w:i/>
          <w:iCs/>
          <w:lang w:eastAsia="zh-CN"/>
        </w:rPr>
        <w:t>CSI-ReportConfig</w:t>
      </w:r>
      <w:r>
        <w:rPr>
          <w:lang w:eastAsia="zh-CN"/>
        </w:rPr>
        <w:t>#</w:t>
      </w:r>
      <w:r w:rsidRPr="002A3560">
        <w:rPr>
          <w:i/>
          <w:iCs/>
          <w:lang w:eastAsia="zh-CN"/>
        </w:rPr>
        <w:t>n</w:t>
      </w:r>
      <w:proofErr w:type="spellEnd"/>
      <w:r>
        <w:t xml:space="preserve"> before each of the NZP CSI-RS resource set transmission. </w:t>
      </w:r>
    </w:p>
    <w:p w14:paraId="1E260E55" w14:textId="41DA4B94" w:rsidR="00951522" w:rsidRDefault="00951522" w:rsidP="00951522">
      <w:r>
        <w:rPr>
          <w:lang w:eastAsia="zh-CN"/>
        </w:rPr>
        <w:t xml:space="preserve">For example, the </w:t>
      </w:r>
      <w:proofErr w:type="spellStart"/>
      <w:r>
        <w:rPr>
          <w:i/>
          <w:iCs/>
        </w:rPr>
        <w:t>CSI-ResourceConfig#m</w:t>
      </w:r>
      <w:proofErr w:type="spellEnd"/>
      <w:r>
        <w:t xml:space="preserve"> configures a NZP CSI-RS resource set containing 4 NZP CSI-RS resources, e.g., NZP CSI-RS resources#0, NZP CSI-RS resources#1,</w:t>
      </w:r>
      <w:r w:rsidRPr="004F1182">
        <w:t xml:space="preserve"> </w:t>
      </w:r>
      <w:r>
        <w:t>NZP CSI-RS resources#2,</w:t>
      </w:r>
      <w:r w:rsidRPr="004F1182">
        <w:t xml:space="preserve"> </w:t>
      </w:r>
      <w:r>
        <w:t>NZP CSI-RS resources#3. The UE is configured to report 4 beams, i.e., CRI#0, CRI#1, CRI#</w:t>
      </w:r>
      <w:proofErr w:type="gramStart"/>
      <w:r>
        <w:t>2</w:t>
      </w:r>
      <w:proofErr w:type="gramEnd"/>
      <w:r>
        <w:t xml:space="preserve"> and CRI#3, in each beam report corresponding to </w:t>
      </w:r>
      <w:proofErr w:type="spellStart"/>
      <w:r w:rsidRPr="00133576">
        <w:rPr>
          <w:i/>
          <w:iCs/>
          <w:lang w:eastAsia="zh-CN"/>
        </w:rPr>
        <w:t>CSI-ReportConfig</w:t>
      </w:r>
      <w:r>
        <w:rPr>
          <w:lang w:eastAsia="zh-CN"/>
        </w:rPr>
        <w:t>#</w:t>
      </w:r>
      <w:r w:rsidRPr="002A3560">
        <w:rPr>
          <w:i/>
          <w:iCs/>
          <w:lang w:eastAsia="zh-CN"/>
        </w:rPr>
        <w:t>n</w:t>
      </w:r>
      <w:proofErr w:type="spellEnd"/>
      <w:r>
        <w:rPr>
          <w:lang w:eastAsia="zh-CN"/>
        </w:rPr>
        <w:t xml:space="preserve">. In the example provided in </w:t>
      </w:r>
      <w:r>
        <w:rPr>
          <w:lang w:eastAsia="zh-CN"/>
        </w:rPr>
        <w:fldChar w:fldCharType="begin"/>
      </w:r>
      <w:r>
        <w:rPr>
          <w:lang w:eastAsia="zh-CN"/>
        </w:rPr>
        <w:instrText xml:space="preserve"> REF _Ref140477320 \h </w:instrText>
      </w:r>
      <w:r>
        <w:rPr>
          <w:lang w:eastAsia="zh-CN"/>
        </w:rPr>
      </w:r>
      <w:r>
        <w:rPr>
          <w:lang w:eastAsia="zh-CN"/>
        </w:rPr>
        <w:fldChar w:fldCharType="separate"/>
      </w:r>
      <w:r w:rsidR="00B31E5C">
        <w:t xml:space="preserve">Figure </w:t>
      </w:r>
      <w:r w:rsidR="00B31E5C">
        <w:rPr>
          <w:noProof/>
        </w:rPr>
        <w:t>4</w:t>
      </w:r>
      <w:r>
        <w:rPr>
          <w:lang w:eastAsia="zh-CN"/>
        </w:rPr>
        <w:fldChar w:fldCharType="end"/>
      </w:r>
      <w:r>
        <w:rPr>
          <w:lang w:eastAsia="zh-CN"/>
        </w:rPr>
        <w:t xml:space="preserve">, the UE assumes </w:t>
      </w:r>
      <w:r>
        <w:t>NZP CSI-RS resources#0, NZP CSI-RS resources#1,</w:t>
      </w:r>
      <w:r w:rsidRPr="004F1182">
        <w:t xml:space="preserve"> </w:t>
      </w:r>
      <w:r>
        <w:t>NZP CSI-RS resources#2,</w:t>
      </w:r>
      <w:r w:rsidRPr="004F1182">
        <w:t xml:space="preserve"> </w:t>
      </w:r>
      <w:r>
        <w:t xml:space="preserve">NZP CSI-RS resources#3 transmitted in S1 are transmitted with the same Tx beam as the beams corresponding to  CRI#0, CRI#1, CRI#2 and CRI#3 report in T1; and </w:t>
      </w:r>
      <w:r>
        <w:rPr>
          <w:lang w:eastAsia="zh-CN"/>
        </w:rPr>
        <w:t xml:space="preserve">the UE assumes </w:t>
      </w:r>
      <w:r>
        <w:t>NZP CSI-RS resources#0, NZP CSI-RS resources#1,</w:t>
      </w:r>
      <w:r w:rsidRPr="004F1182">
        <w:t xml:space="preserve"> </w:t>
      </w:r>
      <w:r>
        <w:t>NZP CSI-RS resources#2,</w:t>
      </w:r>
      <w:r w:rsidRPr="004F1182">
        <w:t xml:space="preserve"> </w:t>
      </w:r>
      <w:r>
        <w:t xml:space="preserve">NZP CSI-RS resources#3 transmitted in S2 are transmitted with the same Tx beam as the beams corresponding to  CRI#0, CRI#1, CRI#2 and CRI#3 report in T3; and so on. </w:t>
      </w:r>
    </w:p>
    <w:p w14:paraId="3500969D" w14:textId="2F03F670" w:rsidR="00951522" w:rsidRPr="000728C6" w:rsidRDefault="00951522" w:rsidP="00951522">
      <w:pPr>
        <w:rPr>
          <w:lang w:eastAsia="zh-CN"/>
        </w:rPr>
      </w:pPr>
      <w:r>
        <w:rPr>
          <w:lang w:eastAsia="zh-CN"/>
        </w:rPr>
        <w:t xml:space="preserve">With the received NZP CSI-RS resources corresponding to </w:t>
      </w:r>
      <w:proofErr w:type="spellStart"/>
      <w:r>
        <w:rPr>
          <w:i/>
          <w:iCs/>
        </w:rPr>
        <w:t>CSI-ResourceConfig#m</w:t>
      </w:r>
      <w:proofErr w:type="spellEnd"/>
      <w:r>
        <w:t xml:space="preserve">, the UE shall calculate the different RSRP between the actual RSRP and the predicted RSRP of each of the same Tx-Rx beam pair to determine whether to report </w:t>
      </w:r>
      <w:proofErr w:type="gramStart"/>
      <w:r>
        <w:t>a</w:t>
      </w:r>
      <w:proofErr w:type="gramEnd"/>
      <w:r>
        <w:t xml:space="preserve"> AI/ML failure event. To determine the beam report associated with each NZP CSI-RS resource set transmission, a minimal time gap G may be required for the gNB to determine the Tx beam for each of the NZP CSI-RS resources as shown in </w:t>
      </w:r>
      <w:r>
        <w:fldChar w:fldCharType="begin"/>
      </w:r>
      <w:r>
        <w:instrText xml:space="preserve"> REF _Ref140477320 \h </w:instrText>
      </w:r>
      <w:r>
        <w:fldChar w:fldCharType="separate"/>
      </w:r>
      <w:r w:rsidR="00B31E5C">
        <w:t xml:space="preserve">Figure </w:t>
      </w:r>
      <w:r w:rsidR="00B31E5C">
        <w:rPr>
          <w:noProof/>
        </w:rPr>
        <w:t>4</w:t>
      </w:r>
      <w:r>
        <w:fldChar w:fldCharType="end"/>
      </w:r>
      <w:r>
        <w:t xml:space="preserve">. </w:t>
      </w:r>
    </w:p>
    <w:p w14:paraId="729EE6AA" w14:textId="5F94BB23" w:rsidR="00951522" w:rsidRDefault="006452E7" w:rsidP="00951522">
      <w:pPr>
        <w:jc w:val="center"/>
      </w:pPr>
      <w:r>
        <w:pict w14:anchorId="6517DD61">
          <v:shape id="_x0000_i1027" type="#_x0000_t75" style="width:468.3pt;height:119.8pt">
            <v:imagedata r:id="rId11" o:title=""/>
          </v:shape>
        </w:pict>
      </w:r>
    </w:p>
    <w:p w14:paraId="5503FB99" w14:textId="51E788AC" w:rsidR="00951522" w:rsidRDefault="00951522" w:rsidP="00951522">
      <w:pPr>
        <w:pStyle w:val="Caption"/>
        <w:rPr>
          <w:lang w:eastAsia="zh-CN"/>
        </w:rPr>
      </w:pPr>
      <w:bookmarkStart w:id="22" w:name="_Ref140477320"/>
      <w:r>
        <w:t xml:space="preserve">Figure </w:t>
      </w:r>
      <w:fldSimple w:instr=" SEQ Figure \* ARABIC ">
        <w:r w:rsidR="00B31E5C">
          <w:rPr>
            <w:noProof/>
          </w:rPr>
          <w:t>4</w:t>
        </w:r>
      </w:fldSimple>
      <w:bookmarkEnd w:id="22"/>
      <w:r>
        <w:t xml:space="preserve"> </w:t>
      </w:r>
      <w:r>
        <w:rPr>
          <w:lang w:eastAsia="zh-CN"/>
        </w:rPr>
        <w:t>Periodic NZP CSI-RS transmission for performance monitoring</w:t>
      </w:r>
    </w:p>
    <w:p w14:paraId="6A54E1A1" w14:textId="5ABF9EEC" w:rsidR="00C90D21" w:rsidRDefault="008D1CB5" w:rsidP="00951522">
      <w:pPr>
        <w:rPr>
          <w:lang w:eastAsia="zh-CN"/>
        </w:rPr>
      </w:pPr>
      <w:r>
        <w:rPr>
          <w:rFonts w:hint="eastAsia"/>
          <w:lang w:eastAsia="zh-CN"/>
        </w:rPr>
        <w:lastRenderedPageBreak/>
        <w:t>F</w:t>
      </w:r>
      <w:r>
        <w:rPr>
          <w:lang w:eastAsia="zh-CN"/>
        </w:rPr>
        <w:t>or performance monitoring of UE-side model based on beam prediction accuracy, beam measurement for Set B and beam measurement for benchmark/reference are necessary to calculat</w:t>
      </w:r>
      <w:r w:rsidR="00BF2EEC">
        <w:rPr>
          <w:lang w:eastAsia="zh-CN"/>
        </w:rPr>
        <w:t>e</w:t>
      </w:r>
      <w:r>
        <w:rPr>
          <w:lang w:eastAsia="zh-CN"/>
        </w:rPr>
        <w:t xml:space="preserve"> performance metric. </w:t>
      </w:r>
      <w:r w:rsidR="00BF2EEC">
        <w:rPr>
          <w:lang w:eastAsia="zh-CN"/>
        </w:rPr>
        <w:t>If the performance monitoring is performed at UE side, t</w:t>
      </w:r>
      <w:r w:rsidR="00BF2EEC">
        <w:rPr>
          <w:rFonts w:hint="eastAsia"/>
          <w:lang w:eastAsia="zh-CN"/>
        </w:rPr>
        <w:t>h</w:t>
      </w:r>
      <w:r w:rsidR="00BF2EEC">
        <w:rPr>
          <w:lang w:eastAsia="zh-CN"/>
        </w:rPr>
        <w:t>e number of samples and performance target for performance monitoring should be configured to facilitate UE decide</w:t>
      </w:r>
      <w:r w:rsidR="008E532F">
        <w:rPr>
          <w:lang w:eastAsia="zh-CN"/>
        </w:rPr>
        <w:t xml:space="preserve"> whether functionality/model is suitable. </w:t>
      </w:r>
      <w:r w:rsidR="00032162">
        <w:rPr>
          <w:lang w:eastAsia="zh-CN"/>
        </w:rPr>
        <w:t xml:space="preserve">To guarantee the accuracy of performance monitoring, UE needs to determine the samples used for monitoring according to </w:t>
      </w:r>
      <w:r w:rsidR="004D5112">
        <w:rPr>
          <w:lang w:eastAsia="zh-CN"/>
        </w:rPr>
        <w:t xml:space="preserve">a few configured </w:t>
      </w:r>
      <w:r w:rsidR="00032162">
        <w:rPr>
          <w:lang w:eastAsia="zh-CN"/>
        </w:rPr>
        <w:t>constrain</w:t>
      </w:r>
      <w:r w:rsidR="004D5112">
        <w:rPr>
          <w:lang w:eastAsia="zh-CN"/>
        </w:rPr>
        <w:t>s</w:t>
      </w:r>
      <w:r w:rsidR="00032162">
        <w:rPr>
          <w:lang w:eastAsia="zh-CN"/>
        </w:rPr>
        <w:t xml:space="preserve">. </w:t>
      </w:r>
      <w:r w:rsidR="004D5112">
        <w:rPr>
          <w:lang w:eastAsia="zh-CN"/>
        </w:rPr>
        <w:t xml:space="preserve">An important constrain is the association of the beam measurement for Set B and the beam measurement for benchmark/reference in a sample. </w:t>
      </w:r>
      <w:r>
        <w:rPr>
          <w:lang w:eastAsia="zh-CN"/>
        </w:rPr>
        <w:t xml:space="preserve">Due to the time-varying channel condition, beam measurement of a same beam will be varying with time as well as the best beam at certain time instance. </w:t>
      </w:r>
      <w:r w:rsidR="004D5112">
        <w:rPr>
          <w:lang w:eastAsia="zh-CN"/>
        </w:rPr>
        <w:t>Therefore, f</w:t>
      </w:r>
      <w:r>
        <w:rPr>
          <w:lang w:eastAsia="zh-CN"/>
        </w:rPr>
        <w:t>or a monitoring sample, the association of the beam measurement for Set B and the beam measurement for benchmark/reference should be ensured</w:t>
      </w:r>
      <w:r w:rsidR="00BF2EEC">
        <w:rPr>
          <w:lang w:eastAsia="zh-CN"/>
        </w:rPr>
        <w:t xml:space="preserve">. For example, gap of the CSI-RS occasion associated with beam measurement for Set B and </w:t>
      </w:r>
      <w:r w:rsidR="00BF2EEC">
        <w:rPr>
          <w:rFonts w:hint="eastAsia"/>
          <w:lang w:eastAsia="zh-CN"/>
        </w:rPr>
        <w:t>the</w:t>
      </w:r>
      <w:r w:rsidR="00BF2EEC">
        <w:rPr>
          <w:lang w:eastAsia="zh-CN"/>
        </w:rPr>
        <w:t xml:space="preserve"> CSI-RS occasion associated with beam measurement for benchmark/reference should be satisfied </w:t>
      </w:r>
      <w:r w:rsidR="008E532F">
        <w:rPr>
          <w:lang w:eastAsia="zh-CN"/>
        </w:rPr>
        <w:t xml:space="preserve">with </w:t>
      </w:r>
      <w:r w:rsidR="00BF2EEC">
        <w:rPr>
          <w:lang w:eastAsia="zh-CN"/>
        </w:rPr>
        <w:t>a predefined threshold.</w:t>
      </w:r>
    </w:p>
    <w:p w14:paraId="6F442F86" w14:textId="7648ABC5" w:rsidR="00BF2EEC" w:rsidRPr="00BF2EEC" w:rsidRDefault="00BF2EEC" w:rsidP="002925D5">
      <w:pPr>
        <w:pStyle w:val="ListParagraph"/>
        <w:numPr>
          <w:ilvl w:val="0"/>
          <w:numId w:val="23"/>
        </w:numPr>
        <w:snapToGrid/>
        <w:spacing w:after="120" w:line="240" w:lineRule="auto"/>
        <w:ind w:left="1554"/>
        <w:contextualSpacing/>
        <w:jc w:val="both"/>
        <w:rPr>
          <w:b/>
          <w:bCs/>
          <w:i/>
          <w:iCs/>
          <w:lang w:eastAsia="zh-CN"/>
        </w:rPr>
      </w:pPr>
      <w:r w:rsidRPr="00BF2EEC">
        <w:rPr>
          <w:b/>
          <w:bCs/>
          <w:i/>
          <w:iCs/>
          <w:lang w:eastAsia="zh-CN"/>
        </w:rPr>
        <w:t xml:space="preserve">For a monitoring sample, the association of the beam measurement for Set B and the beam measurement for benchmark/reference </w:t>
      </w:r>
      <w:r w:rsidRPr="002925D5">
        <w:rPr>
          <w:rFonts w:asciiTheme="minorHAnsi" w:hAnsiTheme="minorHAnsi" w:cstheme="minorHAnsi"/>
          <w:b/>
          <w:i/>
          <w:iCs/>
          <w:szCs w:val="20"/>
          <w:lang w:eastAsia="zh-CN"/>
        </w:rPr>
        <w:t>should</w:t>
      </w:r>
      <w:r w:rsidRPr="00BF2EEC">
        <w:rPr>
          <w:b/>
          <w:bCs/>
          <w:i/>
          <w:iCs/>
          <w:lang w:eastAsia="zh-CN"/>
        </w:rPr>
        <w:t xml:space="preserve"> be ensured.</w:t>
      </w:r>
    </w:p>
    <w:p w14:paraId="14D7EF88" w14:textId="07B949E7" w:rsidR="00951522" w:rsidRDefault="00951522" w:rsidP="00951522">
      <w:pPr>
        <w:rPr>
          <w:lang w:eastAsia="zh-CN"/>
        </w:rPr>
      </w:pPr>
      <w:r>
        <w:rPr>
          <w:lang w:eastAsia="zh-CN"/>
        </w:rPr>
        <w:t xml:space="preserve">Semi-persistent and aperiodic CSI-RS transmission can also be supported for performance monitoring by associated with a CSI report for beam report associated with </w:t>
      </w:r>
      <w:proofErr w:type="gramStart"/>
      <w:r>
        <w:rPr>
          <w:lang w:eastAsia="zh-CN"/>
        </w:rPr>
        <w:t>a</w:t>
      </w:r>
      <w:proofErr w:type="gramEnd"/>
      <w:r>
        <w:rPr>
          <w:lang w:eastAsia="zh-CN"/>
        </w:rPr>
        <w:t xml:space="preserve"> AI/ML model/functionality. Considering that the AI/ML inference is performed by the UE and the UE may know the AI/ML model/functionality may not be suitable in advance, e.g., based on the predicted RSRP and the measured SINR based on CSI-RS resources for CSI acquisition for CQI report. It’s better to support UE initiate a beam measurement procedure to obtain the actual RSRP of certain Tx beams. This feature can be implemented by introduce additional field in each beam report associated with AI/ML models/functionality. The NZP CSI-RS resources corresponding to the CSI resource configuration associated with this CSI report configuration are only transmitted when the UE send a request in the beam report. For example, an aperiodic CSI resource transmission can be triggered when the UE report a request for beam measurement in a beam report.</w:t>
      </w:r>
    </w:p>
    <w:p w14:paraId="3B0CEACE" w14:textId="77777777" w:rsidR="00951522" w:rsidRDefault="00951522" w:rsidP="00951522">
      <w:pPr>
        <w:rPr>
          <w:lang w:eastAsia="zh-CN"/>
        </w:rPr>
      </w:pPr>
      <w:r>
        <w:rPr>
          <w:lang w:eastAsia="zh-CN"/>
        </w:rPr>
        <w:t>Based on the obtained difference RSRP for a set of beam pairs, the UE shall determine whether the current AI/ML model/functionalities are applicable. BFR-like procedure can be designed for this purpose. For example, dedicated SR+MAC CE based AI/ML model failure report can be considered.</w:t>
      </w:r>
    </w:p>
    <w:p w14:paraId="7998B5BA" w14:textId="77777777" w:rsidR="00951522" w:rsidRPr="00E44FD2" w:rsidRDefault="00951522" w:rsidP="006A2A58">
      <w:pPr>
        <w:pStyle w:val="ListParagraph"/>
        <w:numPr>
          <w:ilvl w:val="0"/>
          <w:numId w:val="23"/>
        </w:numPr>
        <w:snapToGrid/>
        <w:spacing w:after="120" w:line="240" w:lineRule="auto"/>
        <w:ind w:left="1554"/>
        <w:contextualSpacing/>
        <w:jc w:val="both"/>
        <w:rPr>
          <w:rFonts w:asciiTheme="minorHAnsi" w:hAnsiTheme="minorHAnsi" w:cstheme="minorHAnsi"/>
          <w:b/>
          <w:bCs/>
          <w:i/>
          <w:iCs/>
          <w:lang w:eastAsia="zh-CN"/>
        </w:rPr>
      </w:pPr>
      <w:bookmarkStart w:id="23" w:name="_Hlk157783760"/>
      <w:r w:rsidRPr="006A2A58">
        <w:rPr>
          <w:rFonts w:asciiTheme="minorHAnsi" w:hAnsiTheme="minorHAnsi" w:cstheme="minorHAnsi"/>
          <w:b/>
          <w:i/>
          <w:iCs/>
          <w:szCs w:val="20"/>
          <w:lang w:eastAsia="zh-CN"/>
        </w:rPr>
        <w:t>Support</w:t>
      </w:r>
      <w:r w:rsidRPr="00E44FD2">
        <w:rPr>
          <w:rFonts w:asciiTheme="minorHAnsi" w:hAnsiTheme="minorHAnsi" w:cstheme="minorHAnsi"/>
          <w:b/>
          <w:bCs/>
          <w:i/>
          <w:iCs/>
          <w:lang w:eastAsia="zh-CN"/>
        </w:rPr>
        <w:t xml:space="preserve"> BFR-like AI/ML model failure report for hybrid performance monitoring for UE-side AI/ML model</w:t>
      </w:r>
    </w:p>
    <w:bookmarkEnd w:id="23"/>
    <w:p w14:paraId="091B3C4E" w14:textId="77777777" w:rsidR="00864D0A" w:rsidRPr="00951522" w:rsidRDefault="00864D0A" w:rsidP="00B8148B">
      <w:pPr>
        <w:pStyle w:val="Proposal"/>
        <w:numPr>
          <w:ilvl w:val="0"/>
          <w:numId w:val="0"/>
        </w:numPr>
        <w:spacing w:after="160" w:line="257" w:lineRule="auto"/>
        <w:ind w:left="1304" w:hanging="1304"/>
        <w:rPr>
          <w:lang w:val="en-US" w:eastAsia="zh-CN"/>
        </w:rPr>
      </w:pPr>
    </w:p>
    <w:p w14:paraId="57BE0BA2" w14:textId="388575E4"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3B48F4D4" w14:textId="433FF00E" w:rsidR="00107075" w:rsidRPr="00CC4B05" w:rsidRDefault="00361F7B" w:rsidP="00107075">
      <w:pPr>
        <w:pStyle w:val="TableofFigures"/>
        <w:rPr>
          <w:sz w:val="22"/>
          <w:szCs w:val="32"/>
          <w:lang w:eastAsia="zh-CN"/>
        </w:rPr>
      </w:pPr>
      <w:r w:rsidRPr="00CC4B05">
        <w:rPr>
          <w:b w:val="0"/>
          <w:bCs w:val="0"/>
          <w:sz w:val="22"/>
          <w:szCs w:val="32"/>
          <w:lang w:eastAsia="zh-CN"/>
        </w:rPr>
        <w:t xml:space="preserve">In this contribution, we </w:t>
      </w:r>
      <w:r w:rsidR="00F6091A" w:rsidRPr="00CC4B05">
        <w:rPr>
          <w:b w:val="0"/>
          <w:bCs w:val="0"/>
          <w:sz w:val="22"/>
          <w:szCs w:val="32"/>
          <w:lang w:eastAsia="zh-CN"/>
        </w:rPr>
        <w:t>provide</w:t>
      </w:r>
      <w:r w:rsidRPr="00CC4B05">
        <w:rPr>
          <w:b w:val="0"/>
          <w:bCs w:val="0"/>
          <w:sz w:val="22"/>
          <w:szCs w:val="32"/>
          <w:lang w:eastAsia="zh-CN"/>
        </w:rPr>
        <w:t xml:space="preserve"> the following proposals</w:t>
      </w:r>
      <w:r w:rsidR="00963E1E" w:rsidRPr="00CC4B05">
        <w:rPr>
          <w:b w:val="0"/>
          <w:bCs w:val="0"/>
          <w:sz w:val="22"/>
          <w:szCs w:val="32"/>
          <w:lang w:eastAsia="zh-CN"/>
        </w:rPr>
        <w:t xml:space="preserve"> to discuss.</w:t>
      </w:r>
    </w:p>
    <w:p w14:paraId="330D6E91" w14:textId="77777777"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1: </w:t>
      </w:r>
      <w:r w:rsidRPr="005D375D">
        <w:rPr>
          <w:rFonts w:asciiTheme="minorHAnsi" w:hAnsiTheme="minorHAnsi" w:cstheme="minorHAnsi"/>
          <w:b/>
          <w:bCs/>
          <w:i/>
          <w:iCs/>
          <w:lang w:eastAsia="zh-CN"/>
        </w:rPr>
        <w:tab/>
        <w:t>Support UE initiated beam management procedure for data collection at least for UE-side model training.</w:t>
      </w:r>
    </w:p>
    <w:p w14:paraId="25578EA3" w14:textId="5C2F212C" w:rsidR="00206FF2"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2: </w:t>
      </w:r>
      <w:r w:rsidRPr="005D375D">
        <w:rPr>
          <w:rFonts w:asciiTheme="minorHAnsi" w:hAnsiTheme="minorHAnsi" w:cstheme="minorHAnsi"/>
          <w:b/>
          <w:bCs/>
          <w:i/>
          <w:iCs/>
          <w:lang w:eastAsia="zh-CN"/>
        </w:rPr>
        <w:tab/>
        <w:t>Study beam report with larger number of beams in L1 as well as beam report in higher layers.</w:t>
      </w:r>
    </w:p>
    <w:p w14:paraId="25975D46" w14:textId="572A90B3" w:rsidR="00ED366B" w:rsidRPr="00ED366B" w:rsidRDefault="00ED366B" w:rsidP="00206FF2">
      <w:pPr>
        <w:rPr>
          <w:rFonts w:asciiTheme="minorHAnsi" w:hAnsiTheme="minorHAnsi" w:cstheme="minorHAnsi"/>
          <w:b/>
          <w:bCs/>
          <w:i/>
          <w:iCs/>
          <w:lang w:eastAsia="zh-CN"/>
        </w:rPr>
      </w:pPr>
      <w:r w:rsidRPr="00ED366B">
        <w:rPr>
          <w:rFonts w:asciiTheme="minorHAnsi" w:hAnsiTheme="minorHAnsi" w:cstheme="minorHAnsi"/>
          <w:b/>
          <w:bCs/>
          <w:i/>
          <w:iCs/>
          <w:lang w:eastAsia="zh-CN"/>
        </w:rPr>
        <w:t xml:space="preserve">Proposal </w:t>
      </w:r>
      <w:r>
        <w:rPr>
          <w:rFonts w:asciiTheme="minorHAnsi" w:hAnsiTheme="minorHAnsi" w:cstheme="minorHAnsi"/>
          <w:b/>
          <w:bCs/>
          <w:i/>
          <w:iCs/>
          <w:lang w:eastAsia="zh-CN"/>
        </w:rPr>
        <w:t>3</w:t>
      </w:r>
      <w:r w:rsidRPr="00ED366B">
        <w:rPr>
          <w:rFonts w:asciiTheme="minorHAnsi" w:hAnsiTheme="minorHAnsi" w:cstheme="minorHAnsi"/>
          <w:b/>
          <w:bCs/>
          <w:i/>
          <w:iCs/>
          <w:lang w:eastAsia="zh-CN"/>
        </w:rPr>
        <w:t xml:space="preserve">: </w:t>
      </w:r>
      <w:r w:rsidRPr="00ED366B">
        <w:rPr>
          <w:rFonts w:asciiTheme="minorHAnsi" w:hAnsiTheme="minorHAnsi" w:cstheme="minorHAnsi"/>
          <w:b/>
          <w:bCs/>
          <w:i/>
          <w:iCs/>
          <w:lang w:eastAsia="zh-CN"/>
        </w:rPr>
        <w:tab/>
        <w:t xml:space="preserve">Support procedures </w:t>
      </w:r>
      <w:r w:rsidR="00A73859">
        <w:rPr>
          <w:rFonts w:asciiTheme="minorHAnsi" w:hAnsiTheme="minorHAnsi" w:cstheme="minorHAnsi"/>
          <w:b/>
          <w:bCs/>
          <w:i/>
          <w:iCs/>
          <w:lang w:eastAsia="zh-CN"/>
        </w:rPr>
        <w:t xml:space="preserve">that </w:t>
      </w:r>
      <w:r w:rsidRPr="00ED366B">
        <w:rPr>
          <w:rFonts w:asciiTheme="minorHAnsi" w:hAnsiTheme="minorHAnsi" w:cstheme="minorHAnsi"/>
          <w:b/>
          <w:bCs/>
          <w:i/>
          <w:iCs/>
          <w:lang w:eastAsia="zh-CN"/>
        </w:rPr>
        <w:t>enable UE to transmit a subset of the set of measured/collected samples from the environment (e.g., more informative samples among all samples).</w:t>
      </w:r>
    </w:p>
    <w:p w14:paraId="2B07D483" w14:textId="16FE1A8A"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ED366B">
        <w:rPr>
          <w:rFonts w:asciiTheme="minorHAnsi" w:hAnsiTheme="minorHAnsi" w:cstheme="minorHAnsi"/>
          <w:b/>
          <w:bCs/>
          <w:i/>
          <w:iCs/>
          <w:lang w:eastAsia="zh-CN"/>
        </w:rPr>
        <w:t>4</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An indication is needed for the UE to select proper AI/ML model for AI/ML inference for a CSI-</w:t>
      </w:r>
      <w:proofErr w:type="spellStart"/>
      <w:r w:rsidRPr="005D375D">
        <w:rPr>
          <w:rFonts w:asciiTheme="minorHAnsi" w:hAnsiTheme="minorHAnsi" w:cstheme="minorHAnsi"/>
          <w:b/>
          <w:bCs/>
          <w:i/>
          <w:iCs/>
          <w:lang w:eastAsia="zh-CN"/>
        </w:rPr>
        <w:t>ReportConfig</w:t>
      </w:r>
      <w:proofErr w:type="spellEnd"/>
      <w:r w:rsidRPr="005D375D">
        <w:rPr>
          <w:rFonts w:asciiTheme="minorHAnsi" w:hAnsiTheme="minorHAnsi" w:cstheme="minorHAnsi"/>
          <w:b/>
          <w:bCs/>
          <w:i/>
          <w:iCs/>
          <w:lang w:eastAsia="zh-CN"/>
        </w:rPr>
        <w:t xml:space="preserve"> used for AI based beam report.</w:t>
      </w:r>
    </w:p>
    <w:p w14:paraId="66708280" w14:textId="370DEB2B"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lastRenderedPageBreak/>
        <w:t xml:space="preserve">Proposal </w:t>
      </w:r>
      <w:r w:rsidR="00ED366B">
        <w:rPr>
          <w:rFonts w:asciiTheme="minorHAnsi" w:hAnsiTheme="minorHAnsi" w:cstheme="minorHAnsi"/>
          <w:b/>
          <w:bCs/>
          <w:i/>
          <w:iCs/>
          <w:lang w:eastAsia="zh-CN"/>
        </w:rPr>
        <w:t>5</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Dynamic switching between AI/ML based beam prediction and non-AI/ML based beam report schemes as well as dynamic switching between different AI/ML models/functionalities for a CSI report configuration with AI inference should be supported.</w:t>
      </w:r>
    </w:p>
    <w:p w14:paraId="054B4B56" w14:textId="4DAB5F6E"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ED366B">
        <w:rPr>
          <w:rFonts w:asciiTheme="minorHAnsi" w:hAnsiTheme="minorHAnsi" w:cstheme="minorHAnsi"/>
          <w:b/>
          <w:bCs/>
          <w:i/>
          <w:iCs/>
          <w:lang w:eastAsia="zh-CN"/>
        </w:rPr>
        <w:t>6</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Specify a common beam report configuration to support both BM-Case1 and BM-Case2 for UE-side inference.</w:t>
      </w:r>
    </w:p>
    <w:p w14:paraId="3495C5C2" w14:textId="5E61B049"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ED366B">
        <w:rPr>
          <w:rFonts w:asciiTheme="minorHAnsi" w:hAnsiTheme="minorHAnsi" w:cstheme="minorHAnsi"/>
          <w:b/>
          <w:bCs/>
          <w:i/>
          <w:iCs/>
          <w:lang w:eastAsia="zh-CN"/>
        </w:rPr>
        <w:t>7</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For a CSI report configuration for beam report with AI inference, the measurement beam Set B can be configured as the CMR for the UE to obtain the AI/ML model input. Howe to determine the prediction beam Set A can be further studied.</w:t>
      </w:r>
    </w:p>
    <w:p w14:paraId="70D0810F" w14:textId="7ACB7F3E" w:rsidR="00206FF2"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ED366B">
        <w:rPr>
          <w:rFonts w:asciiTheme="minorHAnsi" w:hAnsiTheme="minorHAnsi" w:cstheme="minorHAnsi"/>
          <w:b/>
          <w:bCs/>
          <w:i/>
          <w:iCs/>
          <w:lang w:eastAsia="zh-CN"/>
        </w:rPr>
        <w:t>8</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Study the mechanism for the UE to determine the measurement window and a prediction window for BM-Case2.</w:t>
      </w:r>
    </w:p>
    <w:p w14:paraId="04612EB7" w14:textId="1B10E3EA" w:rsidR="00721D8A" w:rsidRPr="005D375D" w:rsidRDefault="00721D8A" w:rsidP="00206FF2">
      <w:pPr>
        <w:rPr>
          <w:rFonts w:asciiTheme="minorHAnsi" w:hAnsiTheme="minorHAnsi" w:cstheme="minorHAnsi"/>
          <w:b/>
          <w:bCs/>
          <w:i/>
          <w:iCs/>
          <w:lang w:eastAsia="zh-CN"/>
        </w:rPr>
      </w:pPr>
      <w:r w:rsidRPr="00721D8A">
        <w:rPr>
          <w:rFonts w:asciiTheme="minorHAnsi" w:hAnsiTheme="minorHAnsi" w:cstheme="minorHAnsi"/>
          <w:b/>
          <w:bCs/>
          <w:i/>
          <w:iCs/>
          <w:lang w:eastAsia="zh-CN"/>
        </w:rPr>
        <w:t xml:space="preserve">Proposal </w:t>
      </w:r>
      <w:r w:rsidR="00ED366B">
        <w:rPr>
          <w:rFonts w:asciiTheme="minorHAnsi" w:hAnsiTheme="minorHAnsi" w:cstheme="minorHAnsi"/>
          <w:b/>
          <w:bCs/>
          <w:i/>
          <w:iCs/>
          <w:lang w:eastAsia="zh-CN"/>
        </w:rPr>
        <w:t>9</w:t>
      </w:r>
      <w:r w:rsidRPr="00721D8A">
        <w:rPr>
          <w:rFonts w:asciiTheme="minorHAnsi" w:hAnsiTheme="minorHAnsi" w:cstheme="minorHAnsi"/>
          <w:b/>
          <w:bCs/>
          <w:i/>
          <w:iCs/>
          <w:lang w:eastAsia="zh-CN"/>
        </w:rPr>
        <w:t xml:space="preserve">: </w:t>
      </w:r>
      <w:r w:rsidRPr="00721D8A">
        <w:rPr>
          <w:rFonts w:asciiTheme="minorHAnsi" w:hAnsiTheme="minorHAnsi" w:cstheme="minorHAnsi"/>
          <w:b/>
          <w:bCs/>
          <w:i/>
          <w:iCs/>
          <w:lang w:eastAsia="zh-CN"/>
        </w:rPr>
        <w:tab/>
        <w:t>RS configuration should be enhanced to support discontinuous RS transmission and adaptation.</w:t>
      </w:r>
    </w:p>
    <w:p w14:paraId="09F417A3" w14:textId="720452A2"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ED366B">
        <w:rPr>
          <w:rFonts w:asciiTheme="minorHAnsi" w:hAnsiTheme="minorHAnsi" w:cstheme="minorHAnsi"/>
          <w:b/>
          <w:bCs/>
          <w:i/>
          <w:iCs/>
          <w:lang w:eastAsia="zh-CN"/>
        </w:rPr>
        <w:t>10</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 xml:space="preserve">Consider </w:t>
      </w:r>
      <w:proofErr w:type="gramStart"/>
      <w:r w:rsidRPr="005D375D">
        <w:rPr>
          <w:rFonts w:asciiTheme="minorHAnsi" w:hAnsiTheme="minorHAnsi" w:cstheme="minorHAnsi"/>
          <w:b/>
          <w:bCs/>
          <w:i/>
          <w:iCs/>
          <w:lang w:eastAsia="zh-CN"/>
        </w:rPr>
        <w:t>to introduce</w:t>
      </w:r>
      <w:proofErr w:type="gramEnd"/>
      <w:r w:rsidRPr="005D375D">
        <w:rPr>
          <w:rFonts w:asciiTheme="minorHAnsi" w:hAnsiTheme="minorHAnsi" w:cstheme="minorHAnsi"/>
          <w:b/>
          <w:bCs/>
          <w:i/>
          <w:iCs/>
          <w:lang w:eastAsia="zh-CN"/>
        </w:rPr>
        <w:t xml:space="preserve"> AI process units for AI based operation.</w:t>
      </w:r>
    </w:p>
    <w:p w14:paraId="743B6D00" w14:textId="78D81FEE"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721D8A">
        <w:rPr>
          <w:rFonts w:asciiTheme="minorHAnsi" w:hAnsiTheme="minorHAnsi" w:cstheme="minorHAnsi"/>
          <w:b/>
          <w:bCs/>
          <w:i/>
          <w:iCs/>
          <w:lang w:eastAsia="zh-CN"/>
        </w:rPr>
        <w:t>1</w:t>
      </w:r>
      <w:r w:rsidR="00ED366B">
        <w:rPr>
          <w:rFonts w:asciiTheme="minorHAnsi" w:hAnsiTheme="minorHAnsi" w:cstheme="minorHAnsi"/>
          <w:b/>
          <w:bCs/>
          <w:i/>
          <w:iCs/>
          <w:lang w:eastAsia="zh-CN"/>
        </w:rPr>
        <w:t>1</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 xml:space="preserve">Study the mechanism for beam report associated with AI/ML inference when there is no available AI/ML model </w:t>
      </w:r>
      <w:r w:rsidR="001745BD">
        <w:rPr>
          <w:rFonts w:asciiTheme="minorHAnsi" w:hAnsiTheme="minorHAnsi" w:cstheme="minorHAnsi"/>
          <w:b/>
          <w:bCs/>
          <w:i/>
          <w:iCs/>
          <w:lang w:eastAsia="zh-CN"/>
        </w:rPr>
        <w:t>inference processing resource</w:t>
      </w:r>
      <w:r w:rsidRPr="005D375D">
        <w:rPr>
          <w:rFonts w:asciiTheme="minorHAnsi" w:hAnsiTheme="minorHAnsi" w:cstheme="minorHAnsi"/>
          <w:b/>
          <w:bCs/>
          <w:i/>
          <w:iCs/>
          <w:lang w:eastAsia="zh-CN"/>
        </w:rPr>
        <w:t>.</w:t>
      </w:r>
    </w:p>
    <w:p w14:paraId="26D1A053" w14:textId="164DEC9E"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721D8A">
        <w:rPr>
          <w:rFonts w:asciiTheme="minorHAnsi" w:hAnsiTheme="minorHAnsi" w:cstheme="minorHAnsi"/>
          <w:b/>
          <w:bCs/>
          <w:i/>
          <w:iCs/>
          <w:lang w:eastAsia="zh-CN"/>
        </w:rPr>
        <w:t>1</w:t>
      </w:r>
      <w:r w:rsidR="00ED366B">
        <w:rPr>
          <w:rFonts w:asciiTheme="minorHAnsi" w:hAnsiTheme="minorHAnsi" w:cstheme="minorHAnsi"/>
          <w:b/>
          <w:bCs/>
          <w:i/>
          <w:iCs/>
          <w:lang w:eastAsia="zh-CN"/>
        </w:rPr>
        <w:t>2</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For a beam report associated with AI inference, the UE indicates that the reported beams are predicted beams or measured beams in the beam report.</w:t>
      </w:r>
    </w:p>
    <w:p w14:paraId="5300456D" w14:textId="2D31BDCA"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721D8A">
        <w:rPr>
          <w:rFonts w:asciiTheme="minorHAnsi" w:hAnsiTheme="minorHAnsi" w:cstheme="minorHAnsi"/>
          <w:b/>
          <w:bCs/>
          <w:i/>
          <w:iCs/>
          <w:lang w:eastAsia="zh-CN"/>
        </w:rPr>
        <w:t>1</w:t>
      </w:r>
      <w:r w:rsidR="00ED366B">
        <w:rPr>
          <w:rFonts w:asciiTheme="minorHAnsi" w:hAnsiTheme="minorHAnsi" w:cstheme="minorHAnsi"/>
          <w:b/>
          <w:bCs/>
          <w:i/>
          <w:iCs/>
          <w:lang w:eastAsia="zh-CN"/>
        </w:rPr>
        <w:t>3</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Rel-18 CSI reporting framework can be reused for NW-side beam prediction by increasing the number of beams in a beam report.</w:t>
      </w:r>
    </w:p>
    <w:p w14:paraId="4C74460E" w14:textId="23C6F649"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 xml:space="preserve">Proposal </w:t>
      </w:r>
      <w:r w:rsidR="00721D8A">
        <w:rPr>
          <w:rFonts w:asciiTheme="minorHAnsi" w:hAnsiTheme="minorHAnsi" w:cstheme="minorHAnsi"/>
          <w:b/>
          <w:bCs/>
          <w:i/>
          <w:iCs/>
          <w:lang w:eastAsia="zh-CN"/>
        </w:rPr>
        <w:t>1</w:t>
      </w:r>
      <w:r w:rsidR="00ED366B">
        <w:rPr>
          <w:rFonts w:asciiTheme="minorHAnsi" w:hAnsiTheme="minorHAnsi" w:cstheme="minorHAnsi"/>
          <w:b/>
          <w:bCs/>
          <w:i/>
          <w:iCs/>
          <w:lang w:eastAsia="zh-CN"/>
        </w:rPr>
        <w:t>4</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To Support NW-side AI/ML inference, the gNB can configure one or more CSI reports for the UE to report the L1-RSRPs of all the beams configured in the CMR associated with the CSI report.</w:t>
      </w:r>
    </w:p>
    <w:p w14:paraId="23B070A9" w14:textId="22E321C4"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Proposal 1</w:t>
      </w:r>
      <w:r w:rsidR="00ED366B">
        <w:rPr>
          <w:rFonts w:asciiTheme="minorHAnsi" w:hAnsiTheme="minorHAnsi" w:cstheme="minorHAnsi"/>
          <w:b/>
          <w:bCs/>
          <w:i/>
          <w:iCs/>
          <w:lang w:eastAsia="zh-CN"/>
        </w:rPr>
        <w:t>5</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Study schemes on differential RSRP report for UCI overhead reduction for larger number of beam report in a beam report.</w:t>
      </w:r>
    </w:p>
    <w:p w14:paraId="42DEDA9C" w14:textId="20DA3ED2"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Proposal 1</w:t>
      </w:r>
      <w:r w:rsidR="00ED366B">
        <w:rPr>
          <w:rFonts w:asciiTheme="minorHAnsi" w:hAnsiTheme="minorHAnsi" w:cstheme="minorHAnsi"/>
          <w:b/>
          <w:bCs/>
          <w:i/>
          <w:iCs/>
          <w:lang w:eastAsia="zh-CN"/>
        </w:rPr>
        <w:t>6</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Study mechanism to adapt/change the Set B configuration or the beam selection for AI/ML model input for RS and UCI report overhead reduction.</w:t>
      </w:r>
    </w:p>
    <w:p w14:paraId="7A757CFE" w14:textId="6FA8B86E"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Proposal 1</w:t>
      </w:r>
      <w:r w:rsidR="00ED366B">
        <w:rPr>
          <w:rFonts w:asciiTheme="minorHAnsi" w:hAnsiTheme="minorHAnsi" w:cstheme="minorHAnsi"/>
          <w:b/>
          <w:bCs/>
          <w:i/>
          <w:iCs/>
          <w:lang w:eastAsia="zh-CN"/>
        </w:rPr>
        <w:t>7</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For NW-side AI/ML model performance monitoring, support Tx beam repetition for the UE to report the best L1-RSRP of a Tx beam among all its Rx beams.</w:t>
      </w:r>
    </w:p>
    <w:p w14:paraId="084912D0" w14:textId="387B9F8C" w:rsidR="00206FF2"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Proposal 1</w:t>
      </w:r>
      <w:r w:rsidR="00ED366B">
        <w:rPr>
          <w:rFonts w:asciiTheme="minorHAnsi" w:hAnsiTheme="minorHAnsi" w:cstheme="minorHAnsi"/>
          <w:b/>
          <w:bCs/>
          <w:i/>
          <w:iCs/>
          <w:lang w:eastAsia="zh-CN"/>
        </w:rPr>
        <w:t>8</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 xml:space="preserve">For UE-side AI/ML inference, support aperiodic beam measurement for performance monitoring and dynamic beam updating within the beam set associated with the aperiodic trigger state for beam measurement. </w:t>
      </w:r>
    </w:p>
    <w:p w14:paraId="766376D2" w14:textId="7A7CF1E6"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t>Proposal 1</w:t>
      </w:r>
      <w:r w:rsidR="00ED366B">
        <w:rPr>
          <w:rFonts w:asciiTheme="minorHAnsi" w:hAnsiTheme="minorHAnsi" w:cstheme="minorHAnsi"/>
          <w:b/>
          <w:bCs/>
          <w:i/>
          <w:iCs/>
          <w:lang w:eastAsia="zh-CN"/>
        </w:rPr>
        <w:t>9</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Select Alt 1 and Alt 4 as the performance metric(s) of AI/ML model monitoring.</w:t>
      </w:r>
    </w:p>
    <w:p w14:paraId="60D25E82" w14:textId="552A52E9" w:rsidR="00206FF2" w:rsidRPr="002C0E51" w:rsidRDefault="00206FF2" w:rsidP="002C0E51">
      <w:pPr>
        <w:pStyle w:val="ListParagraph"/>
        <w:numPr>
          <w:ilvl w:val="0"/>
          <w:numId w:val="44"/>
        </w:numPr>
        <w:rPr>
          <w:rFonts w:asciiTheme="minorHAnsi" w:hAnsiTheme="minorHAnsi" w:cstheme="minorHAnsi"/>
          <w:b/>
          <w:bCs/>
          <w:i/>
          <w:iCs/>
          <w:lang w:eastAsia="zh-CN"/>
        </w:rPr>
      </w:pPr>
      <w:r w:rsidRPr="002C0E51">
        <w:rPr>
          <w:rFonts w:asciiTheme="minorHAnsi" w:hAnsiTheme="minorHAnsi" w:cstheme="minorHAnsi"/>
          <w:b/>
          <w:bCs/>
          <w:i/>
          <w:iCs/>
          <w:lang w:eastAsia="zh-CN"/>
        </w:rPr>
        <w:t>Alt.1: Beam prediction accuracy related KPIs, e.g., Top-K/1 beam prediction accuracy.</w:t>
      </w:r>
    </w:p>
    <w:p w14:paraId="018083C3" w14:textId="5D811AC7" w:rsidR="00206FF2" w:rsidRPr="002C0E51" w:rsidRDefault="00206FF2" w:rsidP="002C0E51">
      <w:pPr>
        <w:pStyle w:val="ListParagraph"/>
        <w:numPr>
          <w:ilvl w:val="0"/>
          <w:numId w:val="44"/>
        </w:numPr>
        <w:rPr>
          <w:rFonts w:asciiTheme="minorHAnsi" w:hAnsiTheme="minorHAnsi" w:cstheme="minorHAnsi"/>
          <w:b/>
          <w:bCs/>
          <w:i/>
          <w:iCs/>
          <w:lang w:eastAsia="zh-CN"/>
        </w:rPr>
      </w:pPr>
      <w:r w:rsidRPr="002C0E51">
        <w:rPr>
          <w:rFonts w:asciiTheme="minorHAnsi" w:hAnsiTheme="minorHAnsi" w:cstheme="minorHAnsi"/>
          <w:b/>
          <w:bCs/>
          <w:i/>
          <w:iCs/>
          <w:lang w:eastAsia="zh-CN"/>
        </w:rPr>
        <w:t>Alt.4: The L1-RSRP difference evaluated by comparing measured RSRP and predicted RSRP.</w:t>
      </w:r>
    </w:p>
    <w:p w14:paraId="7BE230CF" w14:textId="2CB96BD5" w:rsidR="00721D8A" w:rsidRDefault="008D2784" w:rsidP="00206FF2">
      <w:pPr>
        <w:rPr>
          <w:rFonts w:asciiTheme="minorHAnsi" w:hAnsiTheme="minorHAnsi" w:cstheme="minorHAnsi"/>
          <w:b/>
          <w:bCs/>
          <w:i/>
          <w:iCs/>
          <w:lang w:eastAsia="zh-CN"/>
        </w:rPr>
      </w:pPr>
      <w:r w:rsidRPr="008D2784">
        <w:rPr>
          <w:rFonts w:asciiTheme="minorHAnsi" w:hAnsiTheme="minorHAnsi" w:cstheme="minorHAnsi"/>
          <w:b/>
          <w:bCs/>
          <w:i/>
          <w:iCs/>
          <w:lang w:eastAsia="zh-CN"/>
        </w:rPr>
        <w:t xml:space="preserve">Proposal </w:t>
      </w:r>
      <w:r w:rsidR="00ED366B">
        <w:rPr>
          <w:rFonts w:asciiTheme="minorHAnsi" w:hAnsiTheme="minorHAnsi" w:cstheme="minorHAnsi"/>
          <w:b/>
          <w:bCs/>
          <w:i/>
          <w:iCs/>
          <w:lang w:eastAsia="zh-CN"/>
        </w:rPr>
        <w:t>20</w:t>
      </w:r>
      <w:r w:rsidRPr="008D2784">
        <w:rPr>
          <w:rFonts w:asciiTheme="minorHAnsi" w:hAnsiTheme="minorHAnsi" w:cstheme="minorHAnsi"/>
          <w:b/>
          <w:bCs/>
          <w:i/>
          <w:iCs/>
          <w:lang w:eastAsia="zh-CN"/>
        </w:rPr>
        <w:t xml:space="preserve">: </w:t>
      </w:r>
      <w:r w:rsidRPr="008D2784">
        <w:rPr>
          <w:rFonts w:asciiTheme="minorHAnsi" w:hAnsiTheme="minorHAnsi" w:cstheme="minorHAnsi"/>
          <w:b/>
          <w:bCs/>
          <w:i/>
          <w:iCs/>
          <w:lang w:eastAsia="zh-CN"/>
        </w:rPr>
        <w:tab/>
        <w:t>For a monitoring sample, the association of the beam measurement for Set B and the beam measurement for benchmark/reference should be ensured.</w:t>
      </w:r>
    </w:p>
    <w:p w14:paraId="7D27B589" w14:textId="606A966E" w:rsidR="00206FF2" w:rsidRPr="005D375D" w:rsidRDefault="00206FF2" w:rsidP="00206FF2">
      <w:pPr>
        <w:rPr>
          <w:rFonts w:asciiTheme="minorHAnsi" w:hAnsiTheme="minorHAnsi" w:cstheme="minorHAnsi"/>
          <w:b/>
          <w:bCs/>
          <w:i/>
          <w:iCs/>
          <w:lang w:eastAsia="zh-CN"/>
        </w:rPr>
      </w:pPr>
      <w:r w:rsidRPr="005D375D">
        <w:rPr>
          <w:rFonts w:asciiTheme="minorHAnsi" w:hAnsiTheme="minorHAnsi" w:cstheme="minorHAnsi"/>
          <w:b/>
          <w:bCs/>
          <w:i/>
          <w:iCs/>
          <w:lang w:eastAsia="zh-CN"/>
        </w:rPr>
        <w:lastRenderedPageBreak/>
        <w:t xml:space="preserve">Proposal </w:t>
      </w:r>
      <w:r w:rsidR="00721D8A">
        <w:rPr>
          <w:rFonts w:asciiTheme="minorHAnsi" w:hAnsiTheme="minorHAnsi" w:cstheme="minorHAnsi"/>
          <w:b/>
          <w:bCs/>
          <w:i/>
          <w:iCs/>
          <w:lang w:eastAsia="zh-CN"/>
        </w:rPr>
        <w:t>2</w:t>
      </w:r>
      <w:r w:rsidR="00ED366B">
        <w:rPr>
          <w:rFonts w:asciiTheme="minorHAnsi" w:hAnsiTheme="minorHAnsi" w:cstheme="minorHAnsi"/>
          <w:b/>
          <w:bCs/>
          <w:i/>
          <w:iCs/>
          <w:lang w:eastAsia="zh-CN"/>
        </w:rPr>
        <w:t>1</w:t>
      </w:r>
      <w:r w:rsidRPr="005D375D">
        <w:rPr>
          <w:rFonts w:asciiTheme="minorHAnsi" w:hAnsiTheme="minorHAnsi" w:cstheme="minorHAnsi"/>
          <w:b/>
          <w:bCs/>
          <w:i/>
          <w:iCs/>
          <w:lang w:eastAsia="zh-CN"/>
        </w:rPr>
        <w:t xml:space="preserve">: </w:t>
      </w:r>
      <w:r w:rsidRPr="005D375D">
        <w:rPr>
          <w:rFonts w:asciiTheme="minorHAnsi" w:hAnsiTheme="minorHAnsi" w:cstheme="minorHAnsi"/>
          <w:b/>
          <w:bCs/>
          <w:i/>
          <w:iCs/>
          <w:lang w:eastAsia="zh-CN"/>
        </w:rPr>
        <w:tab/>
        <w:t>Support BFR-like AI/ML model failure report for hybrid performance monitoring for UE-side AI/ML model</w:t>
      </w:r>
    </w:p>
    <w:p w14:paraId="5CD75569" w14:textId="08A1DFF3" w:rsidR="00D70FA6" w:rsidRPr="00721D8A" w:rsidRDefault="00D70FA6" w:rsidP="00D70FA6">
      <w:pPr>
        <w:rPr>
          <w:lang w:eastAsia="zh-CN"/>
        </w:rPr>
      </w:pP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405DEADA" w14:textId="34188861" w:rsidR="00982E2B" w:rsidRPr="002855E9" w:rsidRDefault="00982E2B" w:rsidP="00C97AAE">
      <w:pPr>
        <w:pStyle w:val="ListParagraph"/>
        <w:numPr>
          <w:ilvl w:val="0"/>
          <w:numId w:val="43"/>
        </w:numPr>
        <w:overflowPunct w:val="0"/>
        <w:snapToGrid/>
        <w:spacing w:before="100" w:beforeAutospacing="1" w:after="100" w:afterAutospacing="1"/>
        <w:ind w:left="442" w:hanging="442"/>
        <w:textAlignment w:val="baseline"/>
        <w:rPr>
          <w:rFonts w:ascii="Times New Roman" w:hAnsi="Times New Roman"/>
          <w:lang w:eastAsia="zh-CN"/>
        </w:rPr>
      </w:pPr>
      <w:r w:rsidRPr="002855E9">
        <w:rPr>
          <w:rFonts w:ascii="Times New Roman" w:hAnsi="Times New Roman"/>
          <w:lang w:eastAsia="zh-CN"/>
        </w:rPr>
        <w:t>RP-234039</w:t>
      </w:r>
    </w:p>
    <w:p w14:paraId="7F0FB84E" w14:textId="76EC841A" w:rsidR="00982E2B" w:rsidRDefault="007A2CB9" w:rsidP="00F15FEE">
      <w:pPr>
        <w:pStyle w:val="ListParagraph"/>
        <w:numPr>
          <w:ilvl w:val="0"/>
          <w:numId w:val="43"/>
        </w:numPr>
        <w:overflowPunct w:val="0"/>
        <w:snapToGrid/>
        <w:spacing w:before="100" w:beforeAutospacing="1" w:after="100" w:afterAutospacing="1"/>
        <w:ind w:left="442" w:hanging="442"/>
        <w:textAlignment w:val="baseline"/>
        <w:rPr>
          <w:lang w:eastAsia="zh-CN"/>
        </w:rPr>
      </w:pPr>
      <w:r w:rsidRPr="002855E9">
        <w:rPr>
          <w:rFonts w:ascii="Times New Roman" w:hAnsi="Times New Roman"/>
          <w:lang w:eastAsia="zh-CN"/>
        </w:rPr>
        <w:t>TR38.843 V18.0.0</w:t>
      </w:r>
    </w:p>
    <w:sectPr w:rsidR="00982E2B" w:rsidSect="00B31E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70836" w14:textId="77777777" w:rsidR="00E47129" w:rsidRDefault="00E47129">
      <w:r>
        <w:separator/>
      </w:r>
    </w:p>
  </w:endnote>
  <w:endnote w:type="continuationSeparator" w:id="0">
    <w:p w14:paraId="25D36526" w14:textId="77777777" w:rsidR="00E47129" w:rsidRDefault="00E4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ö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95203" w14:textId="77777777" w:rsidR="00E47129" w:rsidRDefault="00E47129">
      <w:r>
        <w:separator/>
      </w:r>
    </w:p>
  </w:footnote>
  <w:footnote w:type="continuationSeparator" w:id="0">
    <w:p w14:paraId="6934D157" w14:textId="77777777" w:rsidR="00E47129" w:rsidRDefault="00E471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71A70"/>
    <w:multiLevelType w:val="hybridMultilevel"/>
    <w:tmpl w:val="D03E705C"/>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72D09"/>
    <w:multiLevelType w:val="hybridMultilevel"/>
    <w:tmpl w:val="8EA604AE"/>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8" w15:restartNumberingAfterBreak="0">
    <w:nsid w:val="1B484730"/>
    <w:multiLevelType w:val="hybridMultilevel"/>
    <w:tmpl w:val="43E64D64"/>
    <w:lvl w:ilvl="0" w:tplc="74EA96B6">
      <w:start w:val="1"/>
      <w:numFmt w:val="decimal"/>
      <w:lvlText w:val="[%1]."/>
      <w:lvlJc w:val="left"/>
      <w:pPr>
        <w:ind w:left="1007" w:hanging="440"/>
      </w:pPr>
      <w:rPr>
        <w:rFonts w:ascii="Times New Roman" w:hAnsi="Times New Roman" w:cs="Times New Roman"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9"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AB7554"/>
    <w:multiLevelType w:val="hybridMultilevel"/>
    <w:tmpl w:val="C3E49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4C72F4"/>
    <w:multiLevelType w:val="hybridMultilevel"/>
    <w:tmpl w:val="B368336C"/>
    <w:lvl w:ilvl="0" w:tplc="67E0776C">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13" w15:restartNumberingAfterBreak="0">
    <w:nsid w:val="39E67A56"/>
    <w:multiLevelType w:val="hybridMultilevel"/>
    <w:tmpl w:val="F94EA77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6" w15:restartNumberingAfterBreak="0">
    <w:nsid w:val="3CD921B8"/>
    <w:multiLevelType w:val="hybridMultilevel"/>
    <w:tmpl w:val="1D6E5C72"/>
    <w:lvl w:ilvl="0" w:tplc="67E0776C">
      <w:start w:val="1"/>
      <w:numFmt w:val="bullet"/>
      <w:lvlText w:val=""/>
      <w:lvlJc w:val="left"/>
      <w:pPr>
        <w:ind w:left="1974" w:hanging="420"/>
      </w:pPr>
      <w:rPr>
        <w:rFonts w:ascii="Wingdings" w:hAnsi="Wingdings" w:hint="default"/>
      </w:rPr>
    </w:lvl>
    <w:lvl w:ilvl="1" w:tplc="4788822C">
      <w:start w:val="1"/>
      <w:numFmt w:val="bullet"/>
      <w:lvlText w:val="○"/>
      <w:lvlJc w:val="left"/>
      <w:pPr>
        <w:ind w:left="2394" w:hanging="420"/>
      </w:pPr>
      <w:rPr>
        <w:rFonts w:ascii="Arial" w:hAnsi="Arial"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17" w15:restartNumberingAfterBreak="0">
    <w:nsid w:val="3CF53914"/>
    <w:multiLevelType w:val="hybridMultilevel"/>
    <w:tmpl w:val="D28E1EB2"/>
    <w:lvl w:ilvl="0" w:tplc="1DCA4EF4">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E9D3ECE"/>
    <w:multiLevelType w:val="hybridMultilevel"/>
    <w:tmpl w:val="6A0847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0D2D61"/>
    <w:multiLevelType w:val="hybridMultilevel"/>
    <w:tmpl w:val="8EA604AE"/>
    <w:lvl w:ilvl="0" w:tplc="E28A8E66">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67E0776C">
      <w:start w:val="1"/>
      <w:numFmt w:val="bullet"/>
      <w:lvlText w:val=""/>
      <w:lvlJc w:val="left"/>
      <w:pPr>
        <w:ind w:left="1975" w:hanging="420"/>
      </w:pPr>
      <w:rPr>
        <w:rFonts w:ascii="Wingdings" w:hAnsi="Wingdings" w:hint="default"/>
      </w:rPr>
    </w:lvl>
    <w:lvl w:ilvl="2" w:tplc="0409001B">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22" w15:restartNumberingAfterBreak="0">
    <w:nsid w:val="48B8725C"/>
    <w:multiLevelType w:val="hybridMultilevel"/>
    <w:tmpl w:val="0CB006DA"/>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545AFC"/>
    <w:multiLevelType w:val="hybridMultilevel"/>
    <w:tmpl w:val="8EA604AE"/>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24" w15:restartNumberingAfterBreak="0">
    <w:nsid w:val="4B234B41"/>
    <w:multiLevelType w:val="hybridMultilevel"/>
    <w:tmpl w:val="63A08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C52D6E"/>
    <w:multiLevelType w:val="hybridMultilevel"/>
    <w:tmpl w:val="47C23BB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BD7472"/>
    <w:multiLevelType w:val="hybridMultilevel"/>
    <w:tmpl w:val="38AA3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02453D"/>
    <w:multiLevelType w:val="hybridMultilevel"/>
    <w:tmpl w:val="EEFA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4" w15:restartNumberingAfterBreak="0">
    <w:nsid w:val="777A55DD"/>
    <w:multiLevelType w:val="hybridMultilevel"/>
    <w:tmpl w:val="8EA604AE"/>
    <w:lvl w:ilvl="0" w:tplc="FFFFFFFF">
      <w:start w:val="1"/>
      <w:numFmt w:val="decimal"/>
      <w:lvlText w:val="Proposal %1: "/>
      <w:lvlJc w:val="right"/>
      <w:pPr>
        <w:ind w:left="87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3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14"/>
  </w:num>
  <w:num w:numId="2" w16cid:durableId="346836210">
    <w:abstractNumId w:val="36"/>
  </w:num>
  <w:num w:numId="3" w16cid:durableId="143012921">
    <w:abstractNumId w:val="33"/>
  </w:num>
  <w:num w:numId="4" w16cid:durableId="843469296">
    <w:abstractNumId w:val="11"/>
  </w:num>
  <w:num w:numId="5" w16cid:durableId="332726472">
    <w:abstractNumId w:val="3"/>
  </w:num>
  <w:num w:numId="6" w16cid:durableId="1244950831">
    <w:abstractNumId w:val="30"/>
  </w:num>
  <w:num w:numId="7" w16cid:durableId="528763391">
    <w:abstractNumId w:val="4"/>
  </w:num>
  <w:num w:numId="8" w16cid:durableId="197933522">
    <w:abstractNumId w:val="0"/>
  </w:num>
  <w:num w:numId="9" w16cid:durableId="168104122">
    <w:abstractNumId w:val="15"/>
  </w:num>
  <w:num w:numId="10" w16cid:durableId="1047148811">
    <w:abstractNumId w:val="35"/>
  </w:num>
  <w:num w:numId="11" w16cid:durableId="1855415896">
    <w:abstractNumId w:val="11"/>
  </w:num>
  <w:num w:numId="12" w16cid:durableId="1184857011">
    <w:abstractNumId w:val="15"/>
  </w:num>
  <w:num w:numId="13" w16cid:durableId="225531745">
    <w:abstractNumId w:val="11"/>
  </w:num>
  <w:num w:numId="14" w16cid:durableId="932976548">
    <w:abstractNumId w:val="15"/>
  </w:num>
  <w:num w:numId="15" w16cid:durableId="1035472254">
    <w:abstractNumId w:val="25"/>
  </w:num>
  <w:num w:numId="16" w16cid:durableId="244537992">
    <w:abstractNumId w:val="29"/>
  </w:num>
  <w:num w:numId="17" w16cid:durableId="223151381">
    <w:abstractNumId w:val="2"/>
  </w:num>
  <w:num w:numId="18" w16cid:durableId="137654277">
    <w:abstractNumId w:val="11"/>
  </w:num>
  <w:num w:numId="19" w16cid:durableId="102573103">
    <w:abstractNumId w:val="11"/>
  </w:num>
  <w:num w:numId="20" w16cid:durableId="648243189">
    <w:abstractNumId w:val="11"/>
  </w:num>
  <w:num w:numId="21" w16cid:durableId="2145344567">
    <w:abstractNumId w:val="28"/>
  </w:num>
  <w:num w:numId="22" w16cid:durableId="611286922">
    <w:abstractNumId w:val="17"/>
  </w:num>
  <w:num w:numId="23" w16cid:durableId="317417527">
    <w:abstractNumId w:val="21"/>
  </w:num>
  <w:num w:numId="24" w16cid:durableId="1189758297">
    <w:abstractNumId w:val="9"/>
  </w:num>
  <w:num w:numId="25" w16cid:durableId="418140698">
    <w:abstractNumId w:val="6"/>
  </w:num>
  <w:num w:numId="26" w16cid:durableId="65034052">
    <w:abstractNumId w:val="12"/>
  </w:num>
  <w:num w:numId="27" w16cid:durableId="26951374">
    <w:abstractNumId w:val="27"/>
  </w:num>
  <w:num w:numId="28" w16cid:durableId="1919710707">
    <w:abstractNumId w:val="20"/>
  </w:num>
  <w:num w:numId="29" w16cid:durableId="1164080470">
    <w:abstractNumId w:val="22"/>
  </w:num>
  <w:num w:numId="30" w16cid:durableId="384108333">
    <w:abstractNumId w:val="19"/>
  </w:num>
  <w:num w:numId="31" w16cid:durableId="1770391290">
    <w:abstractNumId w:val="16"/>
  </w:num>
  <w:num w:numId="32" w16cid:durableId="1294478333">
    <w:abstractNumId w:val="18"/>
  </w:num>
  <w:num w:numId="33" w16cid:durableId="995718641">
    <w:abstractNumId w:val="24"/>
  </w:num>
  <w:num w:numId="34" w16cid:durableId="1679966999">
    <w:abstractNumId w:val="10"/>
  </w:num>
  <w:num w:numId="35" w16cid:durableId="206768161">
    <w:abstractNumId w:val="31"/>
  </w:num>
  <w:num w:numId="36" w16cid:durableId="498497612">
    <w:abstractNumId w:val="32"/>
  </w:num>
  <w:num w:numId="37" w16cid:durableId="1370490365">
    <w:abstractNumId w:val="26"/>
  </w:num>
  <w:num w:numId="38" w16cid:durableId="1521238974">
    <w:abstractNumId w:val="5"/>
  </w:num>
  <w:num w:numId="39" w16cid:durableId="1752042089">
    <w:abstractNumId w:val="7"/>
  </w:num>
  <w:num w:numId="40" w16cid:durableId="894387760">
    <w:abstractNumId w:val="23"/>
  </w:num>
  <w:num w:numId="41" w16cid:durableId="1097562648">
    <w:abstractNumId w:val="34"/>
  </w:num>
  <w:num w:numId="42" w16cid:durableId="927999905">
    <w:abstractNumId w:val="1"/>
  </w:num>
  <w:num w:numId="43" w16cid:durableId="1761607713">
    <w:abstractNumId w:val="8"/>
  </w:num>
  <w:num w:numId="44" w16cid:durableId="120213696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3FF"/>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DD1"/>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FB0"/>
    <w:rsid w:val="00032056"/>
    <w:rsid w:val="00032162"/>
    <w:rsid w:val="00032584"/>
    <w:rsid w:val="000327B2"/>
    <w:rsid w:val="000328CA"/>
    <w:rsid w:val="000328CC"/>
    <w:rsid w:val="00032963"/>
    <w:rsid w:val="00032D89"/>
    <w:rsid w:val="00032E40"/>
    <w:rsid w:val="00032E6F"/>
    <w:rsid w:val="00032F72"/>
    <w:rsid w:val="00033149"/>
    <w:rsid w:val="000335ED"/>
    <w:rsid w:val="000335FA"/>
    <w:rsid w:val="000336E1"/>
    <w:rsid w:val="0003376B"/>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6121"/>
    <w:rsid w:val="0003619E"/>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862"/>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1E9"/>
    <w:rsid w:val="00052478"/>
    <w:rsid w:val="00052630"/>
    <w:rsid w:val="00052AD2"/>
    <w:rsid w:val="00052AEF"/>
    <w:rsid w:val="00052D75"/>
    <w:rsid w:val="00052F17"/>
    <w:rsid w:val="00053043"/>
    <w:rsid w:val="000530DF"/>
    <w:rsid w:val="0005338E"/>
    <w:rsid w:val="000534FE"/>
    <w:rsid w:val="0005368A"/>
    <w:rsid w:val="00053B25"/>
    <w:rsid w:val="00053D6F"/>
    <w:rsid w:val="00053DC0"/>
    <w:rsid w:val="00053FA5"/>
    <w:rsid w:val="0005489B"/>
    <w:rsid w:val="00054E0C"/>
    <w:rsid w:val="00054E14"/>
    <w:rsid w:val="000551DD"/>
    <w:rsid w:val="000551F7"/>
    <w:rsid w:val="000553DF"/>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B67"/>
    <w:rsid w:val="00062D79"/>
    <w:rsid w:val="0006358B"/>
    <w:rsid w:val="0006399F"/>
    <w:rsid w:val="00063A10"/>
    <w:rsid w:val="00063D94"/>
    <w:rsid w:val="00063F27"/>
    <w:rsid w:val="00064060"/>
    <w:rsid w:val="00064937"/>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335"/>
    <w:rsid w:val="0007642C"/>
    <w:rsid w:val="00076541"/>
    <w:rsid w:val="00076691"/>
    <w:rsid w:val="000769BA"/>
    <w:rsid w:val="00076B63"/>
    <w:rsid w:val="00076D28"/>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2F0C"/>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9C2"/>
    <w:rsid w:val="00086D30"/>
    <w:rsid w:val="00087913"/>
    <w:rsid w:val="00087A91"/>
    <w:rsid w:val="00087C53"/>
    <w:rsid w:val="000900FD"/>
    <w:rsid w:val="000902DC"/>
    <w:rsid w:val="00090B6F"/>
    <w:rsid w:val="00090D73"/>
    <w:rsid w:val="00090EC6"/>
    <w:rsid w:val="000910F2"/>
    <w:rsid w:val="000911AE"/>
    <w:rsid w:val="00091349"/>
    <w:rsid w:val="000915BA"/>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A72"/>
    <w:rsid w:val="00095F79"/>
    <w:rsid w:val="00096356"/>
    <w:rsid w:val="00096BD1"/>
    <w:rsid w:val="00096C36"/>
    <w:rsid w:val="000970A3"/>
    <w:rsid w:val="000973D4"/>
    <w:rsid w:val="00097436"/>
    <w:rsid w:val="000974AD"/>
    <w:rsid w:val="00097A93"/>
    <w:rsid w:val="00097C99"/>
    <w:rsid w:val="00097EA3"/>
    <w:rsid w:val="000A017C"/>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F0C"/>
    <w:rsid w:val="000A5046"/>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8D5"/>
    <w:rsid w:val="000B6AA5"/>
    <w:rsid w:val="000B6E2C"/>
    <w:rsid w:val="000B6EF3"/>
    <w:rsid w:val="000B723F"/>
    <w:rsid w:val="000B75F2"/>
    <w:rsid w:val="000B76C5"/>
    <w:rsid w:val="000B786E"/>
    <w:rsid w:val="000B7A10"/>
    <w:rsid w:val="000B7A45"/>
    <w:rsid w:val="000C021C"/>
    <w:rsid w:val="000C06F3"/>
    <w:rsid w:val="000C0A23"/>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B3"/>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6EF"/>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67"/>
    <w:rsid w:val="001021D5"/>
    <w:rsid w:val="001023C7"/>
    <w:rsid w:val="00102402"/>
    <w:rsid w:val="001026CA"/>
    <w:rsid w:val="001027D5"/>
    <w:rsid w:val="00102AC1"/>
    <w:rsid w:val="001032BA"/>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707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757"/>
    <w:rsid w:val="001228D9"/>
    <w:rsid w:val="0012297E"/>
    <w:rsid w:val="00122A22"/>
    <w:rsid w:val="00122AF1"/>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966"/>
    <w:rsid w:val="0013695C"/>
    <w:rsid w:val="00136A1F"/>
    <w:rsid w:val="00136A23"/>
    <w:rsid w:val="00136AD8"/>
    <w:rsid w:val="00136B99"/>
    <w:rsid w:val="00136BC7"/>
    <w:rsid w:val="00136DD7"/>
    <w:rsid w:val="00136E65"/>
    <w:rsid w:val="00136EF4"/>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7B7"/>
    <w:rsid w:val="001418CE"/>
    <w:rsid w:val="00141A43"/>
    <w:rsid w:val="00141C9A"/>
    <w:rsid w:val="00141E82"/>
    <w:rsid w:val="00141FF3"/>
    <w:rsid w:val="00142462"/>
    <w:rsid w:val="001424D4"/>
    <w:rsid w:val="001424D7"/>
    <w:rsid w:val="00142665"/>
    <w:rsid w:val="001426F7"/>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4F17"/>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15F"/>
    <w:rsid w:val="00160361"/>
    <w:rsid w:val="00160564"/>
    <w:rsid w:val="00160739"/>
    <w:rsid w:val="00160A31"/>
    <w:rsid w:val="001612C2"/>
    <w:rsid w:val="0016144A"/>
    <w:rsid w:val="00161480"/>
    <w:rsid w:val="001617AE"/>
    <w:rsid w:val="00161B90"/>
    <w:rsid w:val="00161C93"/>
    <w:rsid w:val="00161F64"/>
    <w:rsid w:val="0016200F"/>
    <w:rsid w:val="001620F4"/>
    <w:rsid w:val="0016271E"/>
    <w:rsid w:val="0016272D"/>
    <w:rsid w:val="00162AB4"/>
    <w:rsid w:val="00162D7A"/>
    <w:rsid w:val="00162EEA"/>
    <w:rsid w:val="00163053"/>
    <w:rsid w:val="001633B1"/>
    <w:rsid w:val="00163F01"/>
    <w:rsid w:val="001641EF"/>
    <w:rsid w:val="00164294"/>
    <w:rsid w:val="00164448"/>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A1A"/>
    <w:rsid w:val="00171B47"/>
    <w:rsid w:val="00171C78"/>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BD"/>
    <w:rsid w:val="001745EC"/>
    <w:rsid w:val="001747B7"/>
    <w:rsid w:val="00174C82"/>
    <w:rsid w:val="00175C30"/>
    <w:rsid w:val="001762F1"/>
    <w:rsid w:val="001763B4"/>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DF9"/>
    <w:rsid w:val="00181FC1"/>
    <w:rsid w:val="00182539"/>
    <w:rsid w:val="00182ECB"/>
    <w:rsid w:val="00182F3D"/>
    <w:rsid w:val="00183034"/>
    <w:rsid w:val="001830F7"/>
    <w:rsid w:val="001839A6"/>
    <w:rsid w:val="00183EE6"/>
    <w:rsid w:val="00184322"/>
    <w:rsid w:val="001843BB"/>
    <w:rsid w:val="0018471A"/>
    <w:rsid w:val="001847AF"/>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60"/>
    <w:rsid w:val="00186D0B"/>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C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0EAF"/>
    <w:rsid w:val="001B1147"/>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6EC2"/>
    <w:rsid w:val="001B7148"/>
    <w:rsid w:val="001B72C7"/>
    <w:rsid w:val="001B7348"/>
    <w:rsid w:val="001B7464"/>
    <w:rsid w:val="001B74DA"/>
    <w:rsid w:val="001B7737"/>
    <w:rsid w:val="001B79BF"/>
    <w:rsid w:val="001B7FEC"/>
    <w:rsid w:val="001C02D8"/>
    <w:rsid w:val="001C04E3"/>
    <w:rsid w:val="001C0FD8"/>
    <w:rsid w:val="001C1840"/>
    <w:rsid w:val="001C19F3"/>
    <w:rsid w:val="001C1E12"/>
    <w:rsid w:val="001C1E3F"/>
    <w:rsid w:val="001C1E80"/>
    <w:rsid w:val="001C2378"/>
    <w:rsid w:val="001C2501"/>
    <w:rsid w:val="001C2C3F"/>
    <w:rsid w:val="001C2DC1"/>
    <w:rsid w:val="001C2F66"/>
    <w:rsid w:val="001C32B3"/>
    <w:rsid w:val="001C3785"/>
    <w:rsid w:val="001C3857"/>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891"/>
    <w:rsid w:val="001D48E0"/>
    <w:rsid w:val="001D4A87"/>
    <w:rsid w:val="001D4B6A"/>
    <w:rsid w:val="001D4C74"/>
    <w:rsid w:val="001D5033"/>
    <w:rsid w:val="001D52C7"/>
    <w:rsid w:val="001D563A"/>
    <w:rsid w:val="001D5A52"/>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870"/>
    <w:rsid w:val="001F5937"/>
    <w:rsid w:val="001F5965"/>
    <w:rsid w:val="001F59E3"/>
    <w:rsid w:val="001F59ED"/>
    <w:rsid w:val="001F5CAA"/>
    <w:rsid w:val="001F5DC0"/>
    <w:rsid w:val="001F5F49"/>
    <w:rsid w:val="001F608A"/>
    <w:rsid w:val="001F61EF"/>
    <w:rsid w:val="001F6804"/>
    <w:rsid w:val="001F6C18"/>
    <w:rsid w:val="001F7121"/>
    <w:rsid w:val="001F72F7"/>
    <w:rsid w:val="001F7530"/>
    <w:rsid w:val="001F77B5"/>
    <w:rsid w:val="001F799B"/>
    <w:rsid w:val="001F7E2E"/>
    <w:rsid w:val="002001A6"/>
    <w:rsid w:val="00200785"/>
    <w:rsid w:val="00200AEF"/>
    <w:rsid w:val="00200D2C"/>
    <w:rsid w:val="00200FD8"/>
    <w:rsid w:val="00201053"/>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6FF2"/>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5868"/>
    <w:rsid w:val="002178D5"/>
    <w:rsid w:val="00220336"/>
    <w:rsid w:val="00220499"/>
    <w:rsid w:val="00220894"/>
    <w:rsid w:val="00220B69"/>
    <w:rsid w:val="0022117F"/>
    <w:rsid w:val="0022134B"/>
    <w:rsid w:val="00221614"/>
    <w:rsid w:val="0022168B"/>
    <w:rsid w:val="00221D96"/>
    <w:rsid w:val="00221DE9"/>
    <w:rsid w:val="002220D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5BE"/>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6C4"/>
    <w:rsid w:val="00230786"/>
    <w:rsid w:val="00230BA5"/>
    <w:rsid w:val="002310A5"/>
    <w:rsid w:val="00231191"/>
    <w:rsid w:val="00231964"/>
    <w:rsid w:val="00231AE0"/>
    <w:rsid w:val="00231C25"/>
    <w:rsid w:val="00231C6F"/>
    <w:rsid w:val="00231E04"/>
    <w:rsid w:val="00232226"/>
    <w:rsid w:val="002325F9"/>
    <w:rsid w:val="00232A90"/>
    <w:rsid w:val="00232CAF"/>
    <w:rsid w:val="00232E8A"/>
    <w:rsid w:val="00232EE6"/>
    <w:rsid w:val="00233729"/>
    <w:rsid w:val="00233991"/>
    <w:rsid w:val="00233C84"/>
    <w:rsid w:val="00233F01"/>
    <w:rsid w:val="00233F8C"/>
    <w:rsid w:val="00234151"/>
    <w:rsid w:val="002341AD"/>
    <w:rsid w:val="00234421"/>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423"/>
    <w:rsid w:val="002546F4"/>
    <w:rsid w:val="00254C10"/>
    <w:rsid w:val="002551D0"/>
    <w:rsid w:val="00255374"/>
    <w:rsid w:val="002558E4"/>
    <w:rsid w:val="002558EA"/>
    <w:rsid w:val="00255923"/>
    <w:rsid w:val="0025593B"/>
    <w:rsid w:val="00255BB9"/>
    <w:rsid w:val="00255D73"/>
    <w:rsid w:val="00255E2A"/>
    <w:rsid w:val="00256152"/>
    <w:rsid w:val="002577B1"/>
    <w:rsid w:val="002579A8"/>
    <w:rsid w:val="00257AB8"/>
    <w:rsid w:val="00257BD1"/>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4D1"/>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5E9"/>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5D5"/>
    <w:rsid w:val="00292676"/>
    <w:rsid w:val="00292715"/>
    <w:rsid w:val="00293217"/>
    <w:rsid w:val="002934F4"/>
    <w:rsid w:val="002938BA"/>
    <w:rsid w:val="002938E3"/>
    <w:rsid w:val="00293D83"/>
    <w:rsid w:val="00293DAA"/>
    <w:rsid w:val="00293E57"/>
    <w:rsid w:val="00293F33"/>
    <w:rsid w:val="00294092"/>
    <w:rsid w:val="00294168"/>
    <w:rsid w:val="002942F7"/>
    <w:rsid w:val="002943E9"/>
    <w:rsid w:val="00294448"/>
    <w:rsid w:val="002947D1"/>
    <w:rsid w:val="002948DF"/>
    <w:rsid w:val="00294A05"/>
    <w:rsid w:val="00294D90"/>
    <w:rsid w:val="00294E51"/>
    <w:rsid w:val="0029534D"/>
    <w:rsid w:val="00295597"/>
    <w:rsid w:val="00295CF4"/>
    <w:rsid w:val="00295E1A"/>
    <w:rsid w:val="00296595"/>
    <w:rsid w:val="002965F6"/>
    <w:rsid w:val="00296940"/>
    <w:rsid w:val="00296B34"/>
    <w:rsid w:val="00296F2F"/>
    <w:rsid w:val="002970E6"/>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71C"/>
    <w:rsid w:val="002A29C1"/>
    <w:rsid w:val="002A2A37"/>
    <w:rsid w:val="002A2DD7"/>
    <w:rsid w:val="002A368A"/>
    <w:rsid w:val="002A4065"/>
    <w:rsid w:val="002A4464"/>
    <w:rsid w:val="002A4B5A"/>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154"/>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71"/>
    <w:rsid w:val="002B4918"/>
    <w:rsid w:val="002B50D2"/>
    <w:rsid w:val="002B538E"/>
    <w:rsid w:val="002B545D"/>
    <w:rsid w:val="002B5474"/>
    <w:rsid w:val="002B54FF"/>
    <w:rsid w:val="002B5567"/>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526"/>
    <w:rsid w:val="002C0636"/>
    <w:rsid w:val="002C07BE"/>
    <w:rsid w:val="002C099C"/>
    <w:rsid w:val="002C0B74"/>
    <w:rsid w:val="002C0C8B"/>
    <w:rsid w:val="002C0CBB"/>
    <w:rsid w:val="002C0E51"/>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0D94"/>
    <w:rsid w:val="002D11B7"/>
    <w:rsid w:val="002D1263"/>
    <w:rsid w:val="002D1301"/>
    <w:rsid w:val="002D140A"/>
    <w:rsid w:val="002D18DE"/>
    <w:rsid w:val="002D1D93"/>
    <w:rsid w:val="002D1E14"/>
    <w:rsid w:val="002D1EF2"/>
    <w:rsid w:val="002D2021"/>
    <w:rsid w:val="002D203E"/>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2FC6"/>
    <w:rsid w:val="002E3313"/>
    <w:rsid w:val="002E3572"/>
    <w:rsid w:val="002E37DB"/>
    <w:rsid w:val="002E39ED"/>
    <w:rsid w:val="002E3B56"/>
    <w:rsid w:val="002E3BBD"/>
    <w:rsid w:val="002E3C65"/>
    <w:rsid w:val="002E3F4B"/>
    <w:rsid w:val="002E3F5B"/>
    <w:rsid w:val="002E3F84"/>
    <w:rsid w:val="002E4362"/>
    <w:rsid w:val="002E4422"/>
    <w:rsid w:val="002E496A"/>
    <w:rsid w:val="002E4A60"/>
    <w:rsid w:val="002E552E"/>
    <w:rsid w:val="002E58E9"/>
    <w:rsid w:val="002E593D"/>
    <w:rsid w:val="002E63D7"/>
    <w:rsid w:val="002E63D9"/>
    <w:rsid w:val="002E640E"/>
    <w:rsid w:val="002E656D"/>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749"/>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8D7"/>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5B6"/>
    <w:rsid w:val="00303A4A"/>
    <w:rsid w:val="00303C1E"/>
    <w:rsid w:val="00303F96"/>
    <w:rsid w:val="00304151"/>
    <w:rsid w:val="003043A1"/>
    <w:rsid w:val="003049B9"/>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9EB"/>
    <w:rsid w:val="00321BD7"/>
    <w:rsid w:val="00321C42"/>
    <w:rsid w:val="00321C88"/>
    <w:rsid w:val="00321F40"/>
    <w:rsid w:val="003224D3"/>
    <w:rsid w:val="0032260F"/>
    <w:rsid w:val="003228DA"/>
    <w:rsid w:val="00322DCC"/>
    <w:rsid w:val="00322E01"/>
    <w:rsid w:val="003231CC"/>
    <w:rsid w:val="00323225"/>
    <w:rsid w:val="003232C1"/>
    <w:rsid w:val="003235CD"/>
    <w:rsid w:val="003238CF"/>
    <w:rsid w:val="003238DB"/>
    <w:rsid w:val="00323D6B"/>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3DB5"/>
    <w:rsid w:val="0033426A"/>
    <w:rsid w:val="003344A1"/>
    <w:rsid w:val="003346CA"/>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922"/>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DB1"/>
    <w:rsid w:val="00362EEB"/>
    <w:rsid w:val="00362EF6"/>
    <w:rsid w:val="00362F83"/>
    <w:rsid w:val="00363493"/>
    <w:rsid w:val="003636CD"/>
    <w:rsid w:val="00363701"/>
    <w:rsid w:val="00363889"/>
    <w:rsid w:val="00363921"/>
    <w:rsid w:val="00363D30"/>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179"/>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AB6"/>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5F55"/>
    <w:rsid w:val="003D65B8"/>
    <w:rsid w:val="003D66D2"/>
    <w:rsid w:val="003D6804"/>
    <w:rsid w:val="003D6AC6"/>
    <w:rsid w:val="003D6FBC"/>
    <w:rsid w:val="003D6FDE"/>
    <w:rsid w:val="003D705B"/>
    <w:rsid w:val="003D70B1"/>
    <w:rsid w:val="003D7203"/>
    <w:rsid w:val="003D780C"/>
    <w:rsid w:val="003D7A3B"/>
    <w:rsid w:val="003D7D3E"/>
    <w:rsid w:val="003E0587"/>
    <w:rsid w:val="003E06AD"/>
    <w:rsid w:val="003E07AE"/>
    <w:rsid w:val="003E0955"/>
    <w:rsid w:val="003E0C18"/>
    <w:rsid w:val="003E0DCB"/>
    <w:rsid w:val="003E0FD7"/>
    <w:rsid w:val="003E12A7"/>
    <w:rsid w:val="003E14CE"/>
    <w:rsid w:val="003E14FC"/>
    <w:rsid w:val="003E1B7F"/>
    <w:rsid w:val="003E21B2"/>
    <w:rsid w:val="003E2362"/>
    <w:rsid w:val="003E292E"/>
    <w:rsid w:val="003E2976"/>
    <w:rsid w:val="003E31DC"/>
    <w:rsid w:val="003E31E2"/>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53D"/>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4E"/>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AA"/>
    <w:rsid w:val="00405EDB"/>
    <w:rsid w:val="00405F52"/>
    <w:rsid w:val="00405FB1"/>
    <w:rsid w:val="00406023"/>
    <w:rsid w:val="00406460"/>
    <w:rsid w:val="00406567"/>
    <w:rsid w:val="0040683C"/>
    <w:rsid w:val="00406E8B"/>
    <w:rsid w:val="00407309"/>
    <w:rsid w:val="00407772"/>
    <w:rsid w:val="00407777"/>
    <w:rsid w:val="0040797B"/>
    <w:rsid w:val="00407C69"/>
    <w:rsid w:val="00407CAA"/>
    <w:rsid w:val="00407FD1"/>
    <w:rsid w:val="00410021"/>
    <w:rsid w:val="00410101"/>
    <w:rsid w:val="004103CF"/>
    <w:rsid w:val="004103F2"/>
    <w:rsid w:val="0041048D"/>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38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B8A"/>
    <w:rsid w:val="00417DF9"/>
    <w:rsid w:val="00420459"/>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12E"/>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57DA4"/>
    <w:rsid w:val="0046018C"/>
    <w:rsid w:val="00460575"/>
    <w:rsid w:val="004607C5"/>
    <w:rsid w:val="00460A04"/>
    <w:rsid w:val="00460CC3"/>
    <w:rsid w:val="00460D5D"/>
    <w:rsid w:val="00460E46"/>
    <w:rsid w:val="00460E86"/>
    <w:rsid w:val="0046111A"/>
    <w:rsid w:val="00461536"/>
    <w:rsid w:val="00461626"/>
    <w:rsid w:val="0046199B"/>
    <w:rsid w:val="00461C79"/>
    <w:rsid w:val="00462165"/>
    <w:rsid w:val="00462324"/>
    <w:rsid w:val="0046232A"/>
    <w:rsid w:val="00462697"/>
    <w:rsid w:val="004627C4"/>
    <w:rsid w:val="004629D9"/>
    <w:rsid w:val="00462AA4"/>
    <w:rsid w:val="00462CD1"/>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5E"/>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79F"/>
    <w:rsid w:val="00477C35"/>
    <w:rsid w:val="00477C7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B5F"/>
    <w:rsid w:val="00481E59"/>
    <w:rsid w:val="0048231F"/>
    <w:rsid w:val="004828E0"/>
    <w:rsid w:val="00482BBE"/>
    <w:rsid w:val="00482E09"/>
    <w:rsid w:val="004832A5"/>
    <w:rsid w:val="00483590"/>
    <w:rsid w:val="0048391B"/>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9DF"/>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B064C"/>
    <w:rsid w:val="004B0864"/>
    <w:rsid w:val="004B08B7"/>
    <w:rsid w:val="004B0C4B"/>
    <w:rsid w:val="004B0EFB"/>
    <w:rsid w:val="004B132E"/>
    <w:rsid w:val="004B1685"/>
    <w:rsid w:val="004B17C5"/>
    <w:rsid w:val="004B1A67"/>
    <w:rsid w:val="004B200C"/>
    <w:rsid w:val="004B231E"/>
    <w:rsid w:val="004B2514"/>
    <w:rsid w:val="004B267B"/>
    <w:rsid w:val="004B3175"/>
    <w:rsid w:val="004B3396"/>
    <w:rsid w:val="004B33A4"/>
    <w:rsid w:val="004B33D7"/>
    <w:rsid w:val="004B381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AE3"/>
    <w:rsid w:val="004D1B0A"/>
    <w:rsid w:val="004D1C73"/>
    <w:rsid w:val="004D1CEE"/>
    <w:rsid w:val="004D1D8D"/>
    <w:rsid w:val="004D1D91"/>
    <w:rsid w:val="004D22C3"/>
    <w:rsid w:val="004D2699"/>
    <w:rsid w:val="004D29DB"/>
    <w:rsid w:val="004D2BDE"/>
    <w:rsid w:val="004D2CD9"/>
    <w:rsid w:val="004D2D06"/>
    <w:rsid w:val="004D2D52"/>
    <w:rsid w:val="004D2DB7"/>
    <w:rsid w:val="004D3B6F"/>
    <w:rsid w:val="004D3E0D"/>
    <w:rsid w:val="004D46E2"/>
    <w:rsid w:val="004D48FE"/>
    <w:rsid w:val="004D5112"/>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6CC"/>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E7D34"/>
    <w:rsid w:val="004F04F0"/>
    <w:rsid w:val="004F0FB9"/>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073"/>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7F7"/>
    <w:rsid w:val="00503C34"/>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616"/>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6079"/>
    <w:rsid w:val="00516774"/>
    <w:rsid w:val="0051694E"/>
    <w:rsid w:val="005173A7"/>
    <w:rsid w:val="00517486"/>
    <w:rsid w:val="005177E1"/>
    <w:rsid w:val="00517978"/>
    <w:rsid w:val="00517F53"/>
    <w:rsid w:val="0052012E"/>
    <w:rsid w:val="00520C0A"/>
    <w:rsid w:val="00520F37"/>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87C"/>
    <w:rsid w:val="00543974"/>
    <w:rsid w:val="00543EBF"/>
    <w:rsid w:val="0054419F"/>
    <w:rsid w:val="00544431"/>
    <w:rsid w:val="00544AA2"/>
    <w:rsid w:val="00544ABA"/>
    <w:rsid w:val="00545463"/>
    <w:rsid w:val="005456D5"/>
    <w:rsid w:val="0054593A"/>
    <w:rsid w:val="0054611B"/>
    <w:rsid w:val="00546339"/>
    <w:rsid w:val="005463B4"/>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138"/>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DC5"/>
    <w:rsid w:val="00555E42"/>
    <w:rsid w:val="00556656"/>
    <w:rsid w:val="00556B52"/>
    <w:rsid w:val="00556B6A"/>
    <w:rsid w:val="00556D68"/>
    <w:rsid w:val="00557173"/>
    <w:rsid w:val="00557234"/>
    <w:rsid w:val="005573FB"/>
    <w:rsid w:val="005576A1"/>
    <w:rsid w:val="00557A64"/>
    <w:rsid w:val="00557CB9"/>
    <w:rsid w:val="00560007"/>
    <w:rsid w:val="0056029D"/>
    <w:rsid w:val="00560568"/>
    <w:rsid w:val="005605C0"/>
    <w:rsid w:val="00560913"/>
    <w:rsid w:val="005609F0"/>
    <w:rsid w:val="00560B84"/>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6BF"/>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F5B"/>
    <w:rsid w:val="00586149"/>
    <w:rsid w:val="0058615B"/>
    <w:rsid w:val="0058620A"/>
    <w:rsid w:val="005862CE"/>
    <w:rsid w:val="005862E1"/>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4FD"/>
    <w:rsid w:val="005A45B5"/>
    <w:rsid w:val="005A4A79"/>
    <w:rsid w:val="005A4C44"/>
    <w:rsid w:val="005A4CF6"/>
    <w:rsid w:val="005A4E54"/>
    <w:rsid w:val="005A5348"/>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6B9"/>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293"/>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5E3"/>
    <w:rsid w:val="005C77DD"/>
    <w:rsid w:val="005C79AD"/>
    <w:rsid w:val="005C7A9B"/>
    <w:rsid w:val="005C7C75"/>
    <w:rsid w:val="005C7E7B"/>
    <w:rsid w:val="005C7FCC"/>
    <w:rsid w:val="005D0370"/>
    <w:rsid w:val="005D0D26"/>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5A"/>
    <w:rsid w:val="005D3681"/>
    <w:rsid w:val="005D36BA"/>
    <w:rsid w:val="005D375D"/>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319"/>
    <w:rsid w:val="005D648A"/>
    <w:rsid w:val="005D6614"/>
    <w:rsid w:val="005D66E7"/>
    <w:rsid w:val="005D6920"/>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E7AA4"/>
    <w:rsid w:val="005F0075"/>
    <w:rsid w:val="005F0226"/>
    <w:rsid w:val="005F0A43"/>
    <w:rsid w:val="005F0A56"/>
    <w:rsid w:val="005F0AC0"/>
    <w:rsid w:val="005F0AC4"/>
    <w:rsid w:val="005F1496"/>
    <w:rsid w:val="005F14EC"/>
    <w:rsid w:val="005F19BB"/>
    <w:rsid w:val="005F1C60"/>
    <w:rsid w:val="005F1D60"/>
    <w:rsid w:val="005F1DEC"/>
    <w:rsid w:val="005F27BF"/>
    <w:rsid w:val="005F297E"/>
    <w:rsid w:val="005F3275"/>
    <w:rsid w:val="005F33D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628"/>
    <w:rsid w:val="00610A8E"/>
    <w:rsid w:val="00610CF4"/>
    <w:rsid w:val="0061120F"/>
    <w:rsid w:val="00611317"/>
    <w:rsid w:val="00611B1D"/>
    <w:rsid w:val="00611CD6"/>
    <w:rsid w:val="00611D2D"/>
    <w:rsid w:val="006120ED"/>
    <w:rsid w:val="00612371"/>
    <w:rsid w:val="006123A6"/>
    <w:rsid w:val="006124D5"/>
    <w:rsid w:val="00612894"/>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552"/>
    <w:rsid w:val="006169BE"/>
    <w:rsid w:val="00616C17"/>
    <w:rsid w:val="00616C9B"/>
    <w:rsid w:val="00617028"/>
    <w:rsid w:val="00617951"/>
    <w:rsid w:val="00617BE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B19"/>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2E7"/>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52"/>
    <w:rsid w:val="00650AE2"/>
    <w:rsid w:val="00650AF2"/>
    <w:rsid w:val="00650DAA"/>
    <w:rsid w:val="0065110F"/>
    <w:rsid w:val="00651AFA"/>
    <w:rsid w:val="00651E5A"/>
    <w:rsid w:val="00651F24"/>
    <w:rsid w:val="006520B9"/>
    <w:rsid w:val="006520C1"/>
    <w:rsid w:val="006525F1"/>
    <w:rsid w:val="00652756"/>
    <w:rsid w:val="006528DA"/>
    <w:rsid w:val="00652AD8"/>
    <w:rsid w:val="00652B35"/>
    <w:rsid w:val="00652B79"/>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494"/>
    <w:rsid w:val="00657544"/>
    <w:rsid w:val="00657937"/>
    <w:rsid w:val="00657ACA"/>
    <w:rsid w:val="00657ADD"/>
    <w:rsid w:val="00657B95"/>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3B4B"/>
    <w:rsid w:val="0068426A"/>
    <w:rsid w:val="0068436C"/>
    <w:rsid w:val="006843EB"/>
    <w:rsid w:val="006843FB"/>
    <w:rsid w:val="00684409"/>
    <w:rsid w:val="0068454C"/>
    <w:rsid w:val="006846E0"/>
    <w:rsid w:val="00684C2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A04"/>
    <w:rsid w:val="006A2A58"/>
    <w:rsid w:val="006A2AF3"/>
    <w:rsid w:val="006A2C27"/>
    <w:rsid w:val="006A2C30"/>
    <w:rsid w:val="006A301C"/>
    <w:rsid w:val="006A3087"/>
    <w:rsid w:val="006A372C"/>
    <w:rsid w:val="006A3E2B"/>
    <w:rsid w:val="006A4066"/>
    <w:rsid w:val="006A412A"/>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A1D"/>
    <w:rsid w:val="006A7DE0"/>
    <w:rsid w:val="006A7E36"/>
    <w:rsid w:val="006B0556"/>
    <w:rsid w:val="006B05B8"/>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4A55"/>
    <w:rsid w:val="006B4C7F"/>
    <w:rsid w:val="006B526E"/>
    <w:rsid w:val="006B52AB"/>
    <w:rsid w:val="006B555A"/>
    <w:rsid w:val="006B57BF"/>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3ED"/>
    <w:rsid w:val="006C54BC"/>
    <w:rsid w:val="006C5958"/>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B4B"/>
    <w:rsid w:val="006C7D92"/>
    <w:rsid w:val="006D0032"/>
    <w:rsid w:val="006D00DB"/>
    <w:rsid w:val="006D027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69B"/>
    <w:rsid w:val="006D46B2"/>
    <w:rsid w:val="006D4750"/>
    <w:rsid w:val="006D479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36F"/>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05C"/>
    <w:rsid w:val="006F4117"/>
    <w:rsid w:val="006F496D"/>
    <w:rsid w:val="006F5219"/>
    <w:rsid w:val="006F52E5"/>
    <w:rsid w:val="006F53CE"/>
    <w:rsid w:val="006F53D5"/>
    <w:rsid w:val="006F5796"/>
    <w:rsid w:val="006F57D3"/>
    <w:rsid w:val="006F581E"/>
    <w:rsid w:val="006F5863"/>
    <w:rsid w:val="006F5887"/>
    <w:rsid w:val="006F5997"/>
    <w:rsid w:val="006F5E29"/>
    <w:rsid w:val="006F5F83"/>
    <w:rsid w:val="006F6066"/>
    <w:rsid w:val="006F6850"/>
    <w:rsid w:val="006F68F4"/>
    <w:rsid w:val="006F6BC2"/>
    <w:rsid w:val="006F707E"/>
    <w:rsid w:val="006F73BF"/>
    <w:rsid w:val="006F7893"/>
    <w:rsid w:val="006F7B52"/>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78C"/>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9C2"/>
    <w:rsid w:val="00710CB4"/>
    <w:rsid w:val="0071101C"/>
    <w:rsid w:val="0071118C"/>
    <w:rsid w:val="007111C8"/>
    <w:rsid w:val="00711340"/>
    <w:rsid w:val="00711A86"/>
    <w:rsid w:val="00711F5E"/>
    <w:rsid w:val="0071221A"/>
    <w:rsid w:val="00712397"/>
    <w:rsid w:val="00712843"/>
    <w:rsid w:val="00712A40"/>
    <w:rsid w:val="00712C42"/>
    <w:rsid w:val="00712D48"/>
    <w:rsid w:val="007130C0"/>
    <w:rsid w:val="0071320E"/>
    <w:rsid w:val="007133B5"/>
    <w:rsid w:val="007133FE"/>
    <w:rsid w:val="0071359A"/>
    <w:rsid w:val="00713721"/>
    <w:rsid w:val="0071373D"/>
    <w:rsid w:val="00713806"/>
    <w:rsid w:val="00713DE4"/>
    <w:rsid w:val="00713EA5"/>
    <w:rsid w:val="007142F7"/>
    <w:rsid w:val="0071439A"/>
    <w:rsid w:val="00714C47"/>
    <w:rsid w:val="0071507C"/>
    <w:rsid w:val="007155C4"/>
    <w:rsid w:val="00715BD1"/>
    <w:rsid w:val="00715CB8"/>
    <w:rsid w:val="00715FAA"/>
    <w:rsid w:val="00715FB5"/>
    <w:rsid w:val="00716003"/>
    <w:rsid w:val="00716462"/>
    <w:rsid w:val="00716490"/>
    <w:rsid w:val="00716585"/>
    <w:rsid w:val="00716C7E"/>
    <w:rsid w:val="00716E92"/>
    <w:rsid w:val="00716FB8"/>
    <w:rsid w:val="0071735E"/>
    <w:rsid w:val="007179D9"/>
    <w:rsid w:val="00717D51"/>
    <w:rsid w:val="007205F8"/>
    <w:rsid w:val="00720A8D"/>
    <w:rsid w:val="00720FAE"/>
    <w:rsid w:val="00721058"/>
    <w:rsid w:val="00721084"/>
    <w:rsid w:val="00721262"/>
    <w:rsid w:val="0072157B"/>
    <w:rsid w:val="007216D5"/>
    <w:rsid w:val="007219A1"/>
    <w:rsid w:val="00721D21"/>
    <w:rsid w:val="00721D8A"/>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3FB0"/>
    <w:rsid w:val="007340C3"/>
    <w:rsid w:val="00734100"/>
    <w:rsid w:val="0073412A"/>
    <w:rsid w:val="007343A1"/>
    <w:rsid w:val="00734EBE"/>
    <w:rsid w:val="007353D9"/>
    <w:rsid w:val="007355D6"/>
    <w:rsid w:val="007358E7"/>
    <w:rsid w:val="00735D5D"/>
    <w:rsid w:val="00736487"/>
    <w:rsid w:val="0073665E"/>
    <w:rsid w:val="00736DD8"/>
    <w:rsid w:val="00737423"/>
    <w:rsid w:val="00737628"/>
    <w:rsid w:val="00737C8D"/>
    <w:rsid w:val="00737F60"/>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4E3"/>
    <w:rsid w:val="007637D7"/>
    <w:rsid w:val="007639EB"/>
    <w:rsid w:val="00763A0E"/>
    <w:rsid w:val="00763A9E"/>
    <w:rsid w:val="00764194"/>
    <w:rsid w:val="007642D4"/>
    <w:rsid w:val="00764582"/>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0FF1"/>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3D8"/>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50A"/>
    <w:rsid w:val="007A27CE"/>
    <w:rsid w:val="007A2827"/>
    <w:rsid w:val="007A2834"/>
    <w:rsid w:val="007A295B"/>
    <w:rsid w:val="007A2B30"/>
    <w:rsid w:val="007A2CB9"/>
    <w:rsid w:val="007A2D9C"/>
    <w:rsid w:val="007A30C4"/>
    <w:rsid w:val="007A32D3"/>
    <w:rsid w:val="007A3424"/>
    <w:rsid w:val="007A3584"/>
    <w:rsid w:val="007A35EF"/>
    <w:rsid w:val="007A3608"/>
    <w:rsid w:val="007A38B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A7EF4"/>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847"/>
    <w:rsid w:val="007B5D4C"/>
    <w:rsid w:val="007B5D97"/>
    <w:rsid w:val="007B5FBA"/>
    <w:rsid w:val="007B6028"/>
    <w:rsid w:val="007B6256"/>
    <w:rsid w:val="007B6C25"/>
    <w:rsid w:val="007B7DC1"/>
    <w:rsid w:val="007B7EDB"/>
    <w:rsid w:val="007C0737"/>
    <w:rsid w:val="007C11D8"/>
    <w:rsid w:val="007C16AD"/>
    <w:rsid w:val="007C19AD"/>
    <w:rsid w:val="007C1B76"/>
    <w:rsid w:val="007C1E91"/>
    <w:rsid w:val="007C24C5"/>
    <w:rsid w:val="007C27BB"/>
    <w:rsid w:val="007C2978"/>
    <w:rsid w:val="007C3316"/>
    <w:rsid w:val="007C3443"/>
    <w:rsid w:val="007C3598"/>
    <w:rsid w:val="007C39EB"/>
    <w:rsid w:val="007C3D1C"/>
    <w:rsid w:val="007C3FA8"/>
    <w:rsid w:val="007C4175"/>
    <w:rsid w:val="007C4850"/>
    <w:rsid w:val="007C4B21"/>
    <w:rsid w:val="007C4CAD"/>
    <w:rsid w:val="007C5097"/>
    <w:rsid w:val="007C5675"/>
    <w:rsid w:val="007C5764"/>
    <w:rsid w:val="007C5AAD"/>
    <w:rsid w:val="007C5BCA"/>
    <w:rsid w:val="007C5DEB"/>
    <w:rsid w:val="007C6201"/>
    <w:rsid w:val="007C6225"/>
    <w:rsid w:val="007C62B3"/>
    <w:rsid w:val="007C674F"/>
    <w:rsid w:val="007C68DA"/>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9A"/>
    <w:rsid w:val="007D239C"/>
    <w:rsid w:val="007D23CF"/>
    <w:rsid w:val="007D24FA"/>
    <w:rsid w:val="007D27C5"/>
    <w:rsid w:val="007D2901"/>
    <w:rsid w:val="007D2978"/>
    <w:rsid w:val="007D2AC3"/>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54"/>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598"/>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3B3"/>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6D8"/>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147E"/>
    <w:rsid w:val="00821D54"/>
    <w:rsid w:val="00821DE2"/>
    <w:rsid w:val="008221B3"/>
    <w:rsid w:val="0082248E"/>
    <w:rsid w:val="0082262F"/>
    <w:rsid w:val="0082268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1D"/>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3"/>
    <w:rsid w:val="008350EE"/>
    <w:rsid w:val="00835294"/>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A19"/>
    <w:rsid w:val="00847D1B"/>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0A6"/>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C76"/>
    <w:rsid w:val="00867C96"/>
    <w:rsid w:val="00867E42"/>
    <w:rsid w:val="00867F85"/>
    <w:rsid w:val="008704AF"/>
    <w:rsid w:val="008706F7"/>
    <w:rsid w:val="00870802"/>
    <w:rsid w:val="00870C23"/>
    <w:rsid w:val="008712FD"/>
    <w:rsid w:val="0087138E"/>
    <w:rsid w:val="008713A6"/>
    <w:rsid w:val="008716A1"/>
    <w:rsid w:val="0087176F"/>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69D"/>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09"/>
    <w:rsid w:val="008828A4"/>
    <w:rsid w:val="008829CF"/>
    <w:rsid w:val="00882B2E"/>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776"/>
    <w:rsid w:val="00897B5B"/>
    <w:rsid w:val="00897E60"/>
    <w:rsid w:val="008A0720"/>
    <w:rsid w:val="008A082C"/>
    <w:rsid w:val="008A0851"/>
    <w:rsid w:val="008A0A4B"/>
    <w:rsid w:val="008A0AB2"/>
    <w:rsid w:val="008A0CFC"/>
    <w:rsid w:val="008A12FE"/>
    <w:rsid w:val="008A1328"/>
    <w:rsid w:val="008A135F"/>
    <w:rsid w:val="008A2055"/>
    <w:rsid w:val="008A207C"/>
    <w:rsid w:val="008A240A"/>
    <w:rsid w:val="008A2434"/>
    <w:rsid w:val="008A2508"/>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A3A"/>
    <w:rsid w:val="008A4CFA"/>
    <w:rsid w:val="008A4E15"/>
    <w:rsid w:val="008A5670"/>
    <w:rsid w:val="008A5692"/>
    <w:rsid w:val="008A5940"/>
    <w:rsid w:val="008A59CE"/>
    <w:rsid w:val="008A59D8"/>
    <w:rsid w:val="008A5C5A"/>
    <w:rsid w:val="008A6313"/>
    <w:rsid w:val="008A6335"/>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52"/>
    <w:rsid w:val="008B1779"/>
    <w:rsid w:val="008B17AA"/>
    <w:rsid w:val="008B1B16"/>
    <w:rsid w:val="008B1BE0"/>
    <w:rsid w:val="008B1C2D"/>
    <w:rsid w:val="008B1E53"/>
    <w:rsid w:val="008B1E5B"/>
    <w:rsid w:val="008B20BF"/>
    <w:rsid w:val="008B23E6"/>
    <w:rsid w:val="008B2744"/>
    <w:rsid w:val="008B28D2"/>
    <w:rsid w:val="008B2975"/>
    <w:rsid w:val="008B2C22"/>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231"/>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7C1"/>
    <w:rsid w:val="008C785E"/>
    <w:rsid w:val="008C7C1B"/>
    <w:rsid w:val="008D0AFB"/>
    <w:rsid w:val="008D0B34"/>
    <w:rsid w:val="008D0B4E"/>
    <w:rsid w:val="008D0BFC"/>
    <w:rsid w:val="008D0C92"/>
    <w:rsid w:val="008D0D13"/>
    <w:rsid w:val="008D0D40"/>
    <w:rsid w:val="008D1034"/>
    <w:rsid w:val="008D1253"/>
    <w:rsid w:val="008D1359"/>
    <w:rsid w:val="008D1437"/>
    <w:rsid w:val="008D1511"/>
    <w:rsid w:val="008D1629"/>
    <w:rsid w:val="008D17D5"/>
    <w:rsid w:val="008D197E"/>
    <w:rsid w:val="008D1BA8"/>
    <w:rsid w:val="008D1CB5"/>
    <w:rsid w:val="008D2162"/>
    <w:rsid w:val="008D2232"/>
    <w:rsid w:val="008D23CB"/>
    <w:rsid w:val="008D2784"/>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8AE"/>
    <w:rsid w:val="008E4DE6"/>
    <w:rsid w:val="008E52A6"/>
    <w:rsid w:val="008E532F"/>
    <w:rsid w:val="008E53E6"/>
    <w:rsid w:val="008E54A3"/>
    <w:rsid w:val="008E5A62"/>
    <w:rsid w:val="008E5BF2"/>
    <w:rsid w:val="008E5C81"/>
    <w:rsid w:val="008E61DF"/>
    <w:rsid w:val="008E661E"/>
    <w:rsid w:val="008E68F3"/>
    <w:rsid w:val="008E6A05"/>
    <w:rsid w:val="008E73FA"/>
    <w:rsid w:val="008E7663"/>
    <w:rsid w:val="008E78E8"/>
    <w:rsid w:val="008E7DA7"/>
    <w:rsid w:val="008E7E64"/>
    <w:rsid w:val="008E7F12"/>
    <w:rsid w:val="008F0475"/>
    <w:rsid w:val="008F04C2"/>
    <w:rsid w:val="008F05F7"/>
    <w:rsid w:val="008F0A38"/>
    <w:rsid w:val="008F0F84"/>
    <w:rsid w:val="008F1014"/>
    <w:rsid w:val="008F101B"/>
    <w:rsid w:val="008F1146"/>
    <w:rsid w:val="008F118F"/>
    <w:rsid w:val="008F11B9"/>
    <w:rsid w:val="008F11C9"/>
    <w:rsid w:val="008F135C"/>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0F"/>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AE4"/>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E83"/>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5C10"/>
    <w:rsid w:val="00945F8D"/>
    <w:rsid w:val="00946355"/>
    <w:rsid w:val="009467E2"/>
    <w:rsid w:val="009468B7"/>
    <w:rsid w:val="00946B02"/>
    <w:rsid w:val="00946C04"/>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522"/>
    <w:rsid w:val="009517F9"/>
    <w:rsid w:val="00951ADB"/>
    <w:rsid w:val="00952564"/>
    <w:rsid w:val="009526E6"/>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5D6B"/>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D96"/>
    <w:rsid w:val="0096142F"/>
    <w:rsid w:val="00961467"/>
    <w:rsid w:val="00961BCC"/>
    <w:rsid w:val="009628D1"/>
    <w:rsid w:val="00962CFF"/>
    <w:rsid w:val="00962EF6"/>
    <w:rsid w:val="00962F07"/>
    <w:rsid w:val="00963040"/>
    <w:rsid w:val="009632D2"/>
    <w:rsid w:val="009635BA"/>
    <w:rsid w:val="00963A36"/>
    <w:rsid w:val="00963C5D"/>
    <w:rsid w:val="00963E1E"/>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2E2B"/>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93"/>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6CBE"/>
    <w:rsid w:val="009A71E5"/>
    <w:rsid w:val="009A74A6"/>
    <w:rsid w:val="009A75AE"/>
    <w:rsid w:val="009A7969"/>
    <w:rsid w:val="009A7ABE"/>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4BB"/>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D6"/>
    <w:rsid w:val="009D7241"/>
    <w:rsid w:val="009D7244"/>
    <w:rsid w:val="009D7248"/>
    <w:rsid w:val="009D76F8"/>
    <w:rsid w:val="009D7768"/>
    <w:rsid w:val="009D7967"/>
    <w:rsid w:val="009D79CC"/>
    <w:rsid w:val="009D79DB"/>
    <w:rsid w:val="009D7AD7"/>
    <w:rsid w:val="009D7C2B"/>
    <w:rsid w:val="009D7D49"/>
    <w:rsid w:val="009D7FB4"/>
    <w:rsid w:val="009E016F"/>
    <w:rsid w:val="009E03D7"/>
    <w:rsid w:val="009E058F"/>
    <w:rsid w:val="009E065C"/>
    <w:rsid w:val="009E087F"/>
    <w:rsid w:val="009E09C9"/>
    <w:rsid w:val="009E0A9E"/>
    <w:rsid w:val="009E0FF7"/>
    <w:rsid w:val="009E0FFD"/>
    <w:rsid w:val="009E14B1"/>
    <w:rsid w:val="009E1606"/>
    <w:rsid w:val="009E19A2"/>
    <w:rsid w:val="009E1D83"/>
    <w:rsid w:val="009E218E"/>
    <w:rsid w:val="009E2528"/>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0C7"/>
    <w:rsid w:val="009F3136"/>
    <w:rsid w:val="009F366E"/>
    <w:rsid w:val="009F36CC"/>
    <w:rsid w:val="009F36F7"/>
    <w:rsid w:val="009F3715"/>
    <w:rsid w:val="009F3C8C"/>
    <w:rsid w:val="009F3FB5"/>
    <w:rsid w:val="009F479C"/>
    <w:rsid w:val="009F48F2"/>
    <w:rsid w:val="009F4A23"/>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2B3"/>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71C"/>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2028"/>
    <w:rsid w:val="00A12329"/>
    <w:rsid w:val="00A1246C"/>
    <w:rsid w:val="00A1276C"/>
    <w:rsid w:val="00A1287B"/>
    <w:rsid w:val="00A12A76"/>
    <w:rsid w:val="00A12DC9"/>
    <w:rsid w:val="00A13170"/>
    <w:rsid w:val="00A133FE"/>
    <w:rsid w:val="00A136FD"/>
    <w:rsid w:val="00A137E4"/>
    <w:rsid w:val="00A13ADB"/>
    <w:rsid w:val="00A13C8D"/>
    <w:rsid w:val="00A13ECA"/>
    <w:rsid w:val="00A145EF"/>
    <w:rsid w:val="00A147F3"/>
    <w:rsid w:val="00A14813"/>
    <w:rsid w:val="00A15157"/>
    <w:rsid w:val="00A15184"/>
    <w:rsid w:val="00A1566A"/>
    <w:rsid w:val="00A156D3"/>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5229"/>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0DBF"/>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C93"/>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37E40"/>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640"/>
    <w:rsid w:val="00A42C2B"/>
    <w:rsid w:val="00A42C47"/>
    <w:rsid w:val="00A43644"/>
    <w:rsid w:val="00A4376F"/>
    <w:rsid w:val="00A43D47"/>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4"/>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B8D"/>
    <w:rsid w:val="00A57DF0"/>
    <w:rsid w:val="00A57F1A"/>
    <w:rsid w:val="00A60163"/>
    <w:rsid w:val="00A6038D"/>
    <w:rsid w:val="00A6079B"/>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579"/>
    <w:rsid w:val="00A72B89"/>
    <w:rsid w:val="00A72BAB"/>
    <w:rsid w:val="00A72BB2"/>
    <w:rsid w:val="00A72ECD"/>
    <w:rsid w:val="00A7333A"/>
    <w:rsid w:val="00A73859"/>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1FBC"/>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0"/>
    <w:rsid w:val="00A912D3"/>
    <w:rsid w:val="00A91479"/>
    <w:rsid w:val="00A91945"/>
    <w:rsid w:val="00A9195D"/>
    <w:rsid w:val="00A91C5B"/>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8A"/>
    <w:rsid w:val="00A941CE"/>
    <w:rsid w:val="00A945BE"/>
    <w:rsid w:val="00A946DF"/>
    <w:rsid w:val="00A94892"/>
    <w:rsid w:val="00A94BCF"/>
    <w:rsid w:val="00A94CBE"/>
    <w:rsid w:val="00A94F8B"/>
    <w:rsid w:val="00A953A2"/>
    <w:rsid w:val="00A9586E"/>
    <w:rsid w:val="00A95B03"/>
    <w:rsid w:val="00A95DFA"/>
    <w:rsid w:val="00A96165"/>
    <w:rsid w:val="00A963C7"/>
    <w:rsid w:val="00A96555"/>
    <w:rsid w:val="00A965B0"/>
    <w:rsid w:val="00A965E7"/>
    <w:rsid w:val="00A968A3"/>
    <w:rsid w:val="00A96ADA"/>
    <w:rsid w:val="00A96B33"/>
    <w:rsid w:val="00A96E59"/>
    <w:rsid w:val="00A9737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45A"/>
    <w:rsid w:val="00AA3AFB"/>
    <w:rsid w:val="00AA3DB7"/>
    <w:rsid w:val="00AA4281"/>
    <w:rsid w:val="00AA458C"/>
    <w:rsid w:val="00AA4601"/>
    <w:rsid w:val="00AA4808"/>
    <w:rsid w:val="00AA495A"/>
    <w:rsid w:val="00AA4C97"/>
    <w:rsid w:val="00AA4F92"/>
    <w:rsid w:val="00AA516E"/>
    <w:rsid w:val="00AA51F5"/>
    <w:rsid w:val="00AA52AD"/>
    <w:rsid w:val="00AA52AE"/>
    <w:rsid w:val="00AA54EF"/>
    <w:rsid w:val="00AA5638"/>
    <w:rsid w:val="00AA5A56"/>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BD3"/>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5D"/>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4"/>
    <w:rsid w:val="00AD085A"/>
    <w:rsid w:val="00AD094E"/>
    <w:rsid w:val="00AD0A32"/>
    <w:rsid w:val="00AD0A51"/>
    <w:rsid w:val="00AD0AB8"/>
    <w:rsid w:val="00AD0B37"/>
    <w:rsid w:val="00AD1029"/>
    <w:rsid w:val="00AD11F7"/>
    <w:rsid w:val="00AD18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390"/>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A8"/>
    <w:rsid w:val="00B05BBB"/>
    <w:rsid w:val="00B05C15"/>
    <w:rsid w:val="00B06096"/>
    <w:rsid w:val="00B06260"/>
    <w:rsid w:val="00B06585"/>
    <w:rsid w:val="00B065B6"/>
    <w:rsid w:val="00B06928"/>
    <w:rsid w:val="00B069DE"/>
    <w:rsid w:val="00B06AF5"/>
    <w:rsid w:val="00B06C91"/>
    <w:rsid w:val="00B06D7F"/>
    <w:rsid w:val="00B06EEB"/>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E0F"/>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257"/>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E5C"/>
    <w:rsid w:val="00B31FCA"/>
    <w:rsid w:val="00B31FE8"/>
    <w:rsid w:val="00B32202"/>
    <w:rsid w:val="00B32549"/>
    <w:rsid w:val="00B325BA"/>
    <w:rsid w:val="00B325DB"/>
    <w:rsid w:val="00B326FF"/>
    <w:rsid w:val="00B32BAC"/>
    <w:rsid w:val="00B32C87"/>
    <w:rsid w:val="00B3301A"/>
    <w:rsid w:val="00B3362F"/>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C28"/>
    <w:rsid w:val="00B36F97"/>
    <w:rsid w:val="00B37245"/>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356"/>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C5E"/>
    <w:rsid w:val="00B67DC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FCB"/>
    <w:rsid w:val="00BB604B"/>
    <w:rsid w:val="00BB63BF"/>
    <w:rsid w:val="00BB69C0"/>
    <w:rsid w:val="00BB6E0D"/>
    <w:rsid w:val="00BB6E94"/>
    <w:rsid w:val="00BB7045"/>
    <w:rsid w:val="00BB7245"/>
    <w:rsid w:val="00BB7715"/>
    <w:rsid w:val="00BB7884"/>
    <w:rsid w:val="00BB7CF3"/>
    <w:rsid w:val="00BC00EC"/>
    <w:rsid w:val="00BC018C"/>
    <w:rsid w:val="00BC01B9"/>
    <w:rsid w:val="00BC0478"/>
    <w:rsid w:val="00BC04CE"/>
    <w:rsid w:val="00BC08C5"/>
    <w:rsid w:val="00BC08CD"/>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BD"/>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438"/>
    <w:rsid w:val="00BD353D"/>
    <w:rsid w:val="00BD35F0"/>
    <w:rsid w:val="00BD3A60"/>
    <w:rsid w:val="00BD3B4F"/>
    <w:rsid w:val="00BD3C4C"/>
    <w:rsid w:val="00BD3EC2"/>
    <w:rsid w:val="00BD3F19"/>
    <w:rsid w:val="00BD4352"/>
    <w:rsid w:val="00BD4482"/>
    <w:rsid w:val="00BD4633"/>
    <w:rsid w:val="00BD47E3"/>
    <w:rsid w:val="00BD4C49"/>
    <w:rsid w:val="00BD50AA"/>
    <w:rsid w:val="00BD5135"/>
    <w:rsid w:val="00BD52BC"/>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AC4"/>
    <w:rsid w:val="00BE4B20"/>
    <w:rsid w:val="00BE4F9D"/>
    <w:rsid w:val="00BE52BC"/>
    <w:rsid w:val="00BE5859"/>
    <w:rsid w:val="00BE5913"/>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392"/>
    <w:rsid w:val="00BF289E"/>
    <w:rsid w:val="00BF2B6F"/>
    <w:rsid w:val="00BF2C73"/>
    <w:rsid w:val="00BF2C8B"/>
    <w:rsid w:val="00BF2EEC"/>
    <w:rsid w:val="00BF351A"/>
    <w:rsid w:val="00BF3914"/>
    <w:rsid w:val="00BF3FB5"/>
    <w:rsid w:val="00BF3FDB"/>
    <w:rsid w:val="00BF41B6"/>
    <w:rsid w:val="00BF49B1"/>
    <w:rsid w:val="00BF4A26"/>
    <w:rsid w:val="00BF4BCA"/>
    <w:rsid w:val="00BF4C95"/>
    <w:rsid w:val="00BF5397"/>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C005B6"/>
    <w:rsid w:val="00C006F5"/>
    <w:rsid w:val="00C009CA"/>
    <w:rsid w:val="00C00ADF"/>
    <w:rsid w:val="00C00D5E"/>
    <w:rsid w:val="00C00F6F"/>
    <w:rsid w:val="00C014A5"/>
    <w:rsid w:val="00C01671"/>
    <w:rsid w:val="00C017F2"/>
    <w:rsid w:val="00C01D80"/>
    <w:rsid w:val="00C01D89"/>
    <w:rsid w:val="00C01F25"/>
    <w:rsid w:val="00C022B8"/>
    <w:rsid w:val="00C02376"/>
    <w:rsid w:val="00C02419"/>
    <w:rsid w:val="00C02643"/>
    <w:rsid w:val="00C02766"/>
    <w:rsid w:val="00C0373A"/>
    <w:rsid w:val="00C0384F"/>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386"/>
    <w:rsid w:val="00C10419"/>
    <w:rsid w:val="00C10815"/>
    <w:rsid w:val="00C10BE9"/>
    <w:rsid w:val="00C10C3E"/>
    <w:rsid w:val="00C1112B"/>
    <w:rsid w:val="00C11456"/>
    <w:rsid w:val="00C118C9"/>
    <w:rsid w:val="00C11A88"/>
    <w:rsid w:val="00C12012"/>
    <w:rsid w:val="00C12317"/>
    <w:rsid w:val="00C12524"/>
    <w:rsid w:val="00C1272A"/>
    <w:rsid w:val="00C12874"/>
    <w:rsid w:val="00C128E8"/>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6E58"/>
    <w:rsid w:val="00C16E5A"/>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D88"/>
    <w:rsid w:val="00C37EB1"/>
    <w:rsid w:val="00C402DA"/>
    <w:rsid w:val="00C40373"/>
    <w:rsid w:val="00C40749"/>
    <w:rsid w:val="00C4082D"/>
    <w:rsid w:val="00C408F1"/>
    <w:rsid w:val="00C408FD"/>
    <w:rsid w:val="00C40AE6"/>
    <w:rsid w:val="00C41004"/>
    <w:rsid w:val="00C411AF"/>
    <w:rsid w:val="00C412CC"/>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0F"/>
    <w:rsid w:val="00C566EF"/>
    <w:rsid w:val="00C56FA8"/>
    <w:rsid w:val="00C570F7"/>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2EDC"/>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D21"/>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AAE"/>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064"/>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5050"/>
    <w:rsid w:val="00CB50A5"/>
    <w:rsid w:val="00CB533E"/>
    <w:rsid w:val="00CB5B1E"/>
    <w:rsid w:val="00CB5B4A"/>
    <w:rsid w:val="00CB5BCA"/>
    <w:rsid w:val="00CB5C4B"/>
    <w:rsid w:val="00CB5D5C"/>
    <w:rsid w:val="00CB5DF9"/>
    <w:rsid w:val="00CB5FF5"/>
    <w:rsid w:val="00CB63E0"/>
    <w:rsid w:val="00CB6754"/>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05"/>
    <w:rsid w:val="00CC4BE4"/>
    <w:rsid w:val="00CC4E1C"/>
    <w:rsid w:val="00CC4FB1"/>
    <w:rsid w:val="00CC5392"/>
    <w:rsid w:val="00CC5613"/>
    <w:rsid w:val="00CC5803"/>
    <w:rsid w:val="00CC5A80"/>
    <w:rsid w:val="00CC5B9C"/>
    <w:rsid w:val="00CC5C61"/>
    <w:rsid w:val="00CC5DA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CDE"/>
    <w:rsid w:val="00CD1DC3"/>
    <w:rsid w:val="00CD1F11"/>
    <w:rsid w:val="00CD1F80"/>
    <w:rsid w:val="00CD2026"/>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000"/>
    <w:rsid w:val="00CF3897"/>
    <w:rsid w:val="00CF391E"/>
    <w:rsid w:val="00CF4000"/>
    <w:rsid w:val="00CF4247"/>
    <w:rsid w:val="00CF428C"/>
    <w:rsid w:val="00CF4D61"/>
    <w:rsid w:val="00CF4DC7"/>
    <w:rsid w:val="00CF4E63"/>
    <w:rsid w:val="00CF5263"/>
    <w:rsid w:val="00CF5974"/>
    <w:rsid w:val="00CF60B5"/>
    <w:rsid w:val="00CF6D0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467"/>
    <w:rsid w:val="00D02557"/>
    <w:rsid w:val="00D0268D"/>
    <w:rsid w:val="00D03102"/>
    <w:rsid w:val="00D033CF"/>
    <w:rsid w:val="00D03684"/>
    <w:rsid w:val="00D03727"/>
    <w:rsid w:val="00D0378A"/>
    <w:rsid w:val="00D0388C"/>
    <w:rsid w:val="00D03F83"/>
    <w:rsid w:val="00D0431B"/>
    <w:rsid w:val="00D04696"/>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358"/>
    <w:rsid w:val="00D20519"/>
    <w:rsid w:val="00D20B8B"/>
    <w:rsid w:val="00D20D98"/>
    <w:rsid w:val="00D21029"/>
    <w:rsid w:val="00D211E3"/>
    <w:rsid w:val="00D2128E"/>
    <w:rsid w:val="00D2162C"/>
    <w:rsid w:val="00D21A3C"/>
    <w:rsid w:val="00D21A9A"/>
    <w:rsid w:val="00D21AA1"/>
    <w:rsid w:val="00D21D83"/>
    <w:rsid w:val="00D2205A"/>
    <w:rsid w:val="00D2213A"/>
    <w:rsid w:val="00D2283D"/>
    <w:rsid w:val="00D22950"/>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21C"/>
    <w:rsid w:val="00D4055B"/>
    <w:rsid w:val="00D40B67"/>
    <w:rsid w:val="00D40D10"/>
    <w:rsid w:val="00D4138B"/>
    <w:rsid w:val="00D41398"/>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D37"/>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339"/>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A"/>
    <w:rsid w:val="00D7356F"/>
    <w:rsid w:val="00D73587"/>
    <w:rsid w:val="00D7376B"/>
    <w:rsid w:val="00D73EBB"/>
    <w:rsid w:val="00D74010"/>
    <w:rsid w:val="00D74184"/>
    <w:rsid w:val="00D7451E"/>
    <w:rsid w:val="00D74594"/>
    <w:rsid w:val="00D745D8"/>
    <w:rsid w:val="00D751FB"/>
    <w:rsid w:val="00D75416"/>
    <w:rsid w:val="00D754D6"/>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182"/>
    <w:rsid w:val="00D80816"/>
    <w:rsid w:val="00D80878"/>
    <w:rsid w:val="00D80967"/>
    <w:rsid w:val="00D809A7"/>
    <w:rsid w:val="00D80AB8"/>
    <w:rsid w:val="00D80C8D"/>
    <w:rsid w:val="00D80F24"/>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27D"/>
    <w:rsid w:val="00D97545"/>
    <w:rsid w:val="00D97678"/>
    <w:rsid w:val="00D97884"/>
    <w:rsid w:val="00D97EC9"/>
    <w:rsid w:val="00DA0534"/>
    <w:rsid w:val="00DA0A7F"/>
    <w:rsid w:val="00DA0E4C"/>
    <w:rsid w:val="00DA141E"/>
    <w:rsid w:val="00DA14BA"/>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5A6"/>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373"/>
    <w:rsid w:val="00DB5473"/>
    <w:rsid w:val="00DB56CF"/>
    <w:rsid w:val="00DB573E"/>
    <w:rsid w:val="00DB582B"/>
    <w:rsid w:val="00DB5901"/>
    <w:rsid w:val="00DB5938"/>
    <w:rsid w:val="00DB5BDC"/>
    <w:rsid w:val="00DB5DED"/>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93D"/>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226"/>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B34"/>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55"/>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1CC"/>
    <w:rsid w:val="00E434B9"/>
    <w:rsid w:val="00E438C1"/>
    <w:rsid w:val="00E43924"/>
    <w:rsid w:val="00E43D02"/>
    <w:rsid w:val="00E43F37"/>
    <w:rsid w:val="00E4422E"/>
    <w:rsid w:val="00E44331"/>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29"/>
    <w:rsid w:val="00E47188"/>
    <w:rsid w:val="00E471CA"/>
    <w:rsid w:val="00E4761A"/>
    <w:rsid w:val="00E476FB"/>
    <w:rsid w:val="00E47797"/>
    <w:rsid w:val="00E4791B"/>
    <w:rsid w:val="00E47975"/>
    <w:rsid w:val="00E479AB"/>
    <w:rsid w:val="00E47AAA"/>
    <w:rsid w:val="00E47D60"/>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87"/>
    <w:rsid w:val="00E60402"/>
    <w:rsid w:val="00E6055B"/>
    <w:rsid w:val="00E60AB2"/>
    <w:rsid w:val="00E617CE"/>
    <w:rsid w:val="00E61AC3"/>
    <w:rsid w:val="00E61CC0"/>
    <w:rsid w:val="00E61DBA"/>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BB6"/>
    <w:rsid w:val="00E77F4D"/>
    <w:rsid w:val="00E801F9"/>
    <w:rsid w:val="00E8023E"/>
    <w:rsid w:val="00E80484"/>
    <w:rsid w:val="00E80514"/>
    <w:rsid w:val="00E80615"/>
    <w:rsid w:val="00E8079A"/>
    <w:rsid w:val="00E807AC"/>
    <w:rsid w:val="00E80851"/>
    <w:rsid w:val="00E80955"/>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A0"/>
    <w:rsid w:val="00E8578A"/>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2380"/>
    <w:rsid w:val="00E92435"/>
    <w:rsid w:val="00E9251E"/>
    <w:rsid w:val="00E9269B"/>
    <w:rsid w:val="00E9277D"/>
    <w:rsid w:val="00E92D24"/>
    <w:rsid w:val="00E9339B"/>
    <w:rsid w:val="00E93E5E"/>
    <w:rsid w:val="00E94486"/>
    <w:rsid w:val="00E945D3"/>
    <w:rsid w:val="00E95241"/>
    <w:rsid w:val="00E955EE"/>
    <w:rsid w:val="00E956F7"/>
    <w:rsid w:val="00E95BA6"/>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9"/>
    <w:rsid w:val="00EC41C7"/>
    <w:rsid w:val="00EC41E1"/>
    <w:rsid w:val="00EC462B"/>
    <w:rsid w:val="00EC4683"/>
    <w:rsid w:val="00EC4723"/>
    <w:rsid w:val="00EC4BD6"/>
    <w:rsid w:val="00EC4BE1"/>
    <w:rsid w:val="00EC4CA2"/>
    <w:rsid w:val="00EC4D52"/>
    <w:rsid w:val="00EC4FC9"/>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2C9"/>
    <w:rsid w:val="00ED0309"/>
    <w:rsid w:val="00ED0588"/>
    <w:rsid w:val="00ED072D"/>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66B"/>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7D"/>
    <w:rsid w:val="00ED6B15"/>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E7DD0"/>
    <w:rsid w:val="00EF00DE"/>
    <w:rsid w:val="00EF0348"/>
    <w:rsid w:val="00EF0948"/>
    <w:rsid w:val="00EF0E61"/>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7BA"/>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FC1"/>
    <w:rsid w:val="00F112FD"/>
    <w:rsid w:val="00F1166A"/>
    <w:rsid w:val="00F11E7A"/>
    <w:rsid w:val="00F11EA2"/>
    <w:rsid w:val="00F11FE8"/>
    <w:rsid w:val="00F12435"/>
    <w:rsid w:val="00F12ACD"/>
    <w:rsid w:val="00F12D73"/>
    <w:rsid w:val="00F12F72"/>
    <w:rsid w:val="00F12FBB"/>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DEA"/>
    <w:rsid w:val="00F14ECA"/>
    <w:rsid w:val="00F14F3F"/>
    <w:rsid w:val="00F14F6D"/>
    <w:rsid w:val="00F14F85"/>
    <w:rsid w:val="00F15042"/>
    <w:rsid w:val="00F15206"/>
    <w:rsid w:val="00F15262"/>
    <w:rsid w:val="00F155CE"/>
    <w:rsid w:val="00F156D6"/>
    <w:rsid w:val="00F15BC1"/>
    <w:rsid w:val="00F15CA1"/>
    <w:rsid w:val="00F15D94"/>
    <w:rsid w:val="00F15E82"/>
    <w:rsid w:val="00F15FEE"/>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2A3A"/>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744"/>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498"/>
    <w:rsid w:val="00F474D0"/>
    <w:rsid w:val="00F4754A"/>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EE0"/>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4550"/>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DB"/>
    <w:rsid w:val="00FC545E"/>
    <w:rsid w:val="00FC5506"/>
    <w:rsid w:val="00FC5573"/>
    <w:rsid w:val="00FC585A"/>
    <w:rsid w:val="00FC598D"/>
    <w:rsid w:val="00FC5ABC"/>
    <w:rsid w:val="00FC5C78"/>
    <w:rsid w:val="00FC5F25"/>
    <w:rsid w:val="00FC5F60"/>
    <w:rsid w:val="00FC5FC2"/>
    <w:rsid w:val="00FC60E6"/>
    <w:rsid w:val="00FC6177"/>
    <w:rsid w:val="00FC63D1"/>
    <w:rsid w:val="00FC6489"/>
    <w:rsid w:val="00FC6669"/>
    <w:rsid w:val="00FC6AD1"/>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B31"/>
    <w:rsid w:val="00FE1C74"/>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4CBA"/>
    <w:rsid w:val="00FF4FB1"/>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612894"/>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SimSun"/>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612894"/>
    <w:rPr>
      <w:b/>
      <w:sz w:val="22"/>
      <w:szCs w:val="22"/>
      <w:lang w:eastAsia="en-US"/>
    </w:rPr>
  </w:style>
  <w:style w:type="paragraph" w:styleId="TableofFigures">
    <w:name w:val="table of figures"/>
    <w:basedOn w:val="Normal"/>
    <w:next w:val="Normal"/>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Normal"/>
    <w:next w:val="Normal"/>
    <w:autoRedefine/>
    <w:uiPriority w:val="39"/>
    <w:unhideWhenUsed/>
    <w:rsid w:val="00D715B6"/>
  </w:style>
  <w:style w:type="paragraph" w:styleId="TOC2">
    <w:name w:val="toc 2"/>
    <w:basedOn w:val="Normal"/>
    <w:next w:val="Normal"/>
    <w:autoRedefine/>
    <w:uiPriority w:val="39"/>
    <w:unhideWhenUsed/>
    <w:rsid w:val="00F231BF"/>
    <w:pPr>
      <w:tabs>
        <w:tab w:val="left" w:pos="1050"/>
        <w:tab w:val="right" w:leader="dot" w:pos="9307"/>
      </w:tabs>
      <w:ind w:leftChars="200" w:left="440"/>
    </w:pPr>
  </w:style>
  <w:style w:type="paragraph" w:styleId="TOC3">
    <w:name w:val="toc 3"/>
    <w:basedOn w:val="Normal"/>
    <w:next w:val="Normal"/>
    <w:autoRedefine/>
    <w:uiPriority w:val="39"/>
    <w:unhideWhenUsed/>
    <w:rsid w:val="00D715B6"/>
    <w:pPr>
      <w:ind w:leftChars="400" w:left="840"/>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SimSun"/>
      <w:lang w:eastAsia="ja-JP"/>
    </w:rPr>
  </w:style>
  <w:style w:type="character" w:customStyle="1" w:styleId="B3Char">
    <w:name w:val="B3 Char"/>
    <w:basedOn w:val="DefaultParagraphFont"/>
    <w:link w:val="B3"/>
    <w:qFormat/>
    <w:rsid w:val="00D76013"/>
    <w:rPr>
      <w:lang w:val="en-GB" w:eastAsia="en-US"/>
    </w:rPr>
  </w:style>
  <w:style w:type="paragraph" w:customStyle="1" w:styleId="NumberedList">
    <w:name w:val="Numbered List"/>
    <w:basedOn w:val="Normal"/>
    <w:rsid w:val="008C7C1B"/>
    <w:pPr>
      <w:numPr>
        <w:numId w:val="28"/>
      </w:numPr>
      <w:autoSpaceDE/>
      <w:autoSpaceDN/>
      <w:adjustRightInd/>
      <w:snapToGrid/>
      <w:spacing w:after="0" w:line="240" w:lineRule="auto"/>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BD7EA-B825-481A-839A-96E1AA9E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4932</Words>
  <Characters>28113</Characters>
  <Application>Microsoft Office Word</Application>
  <DocSecurity>0</DocSecurity>
  <Lines>234</Lines>
  <Paragraphs>65</Paragraphs>
  <ScaleCrop>false</ScaleCrop>
  <Company/>
  <LinksUpToDate>false</LinksUpToDate>
  <CharactersWithSpaces>32980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2024-02-17T23:22:00Z</dcterms:created>
  <dcterms:modified xsi:type="dcterms:W3CDTF">2024-02-17T23:24:00Z</dcterms:modified>
</cp:coreProperties>
</file>