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5DB7A" w14:textId="0DB0D627" w:rsidR="00FE7EC6" w:rsidRPr="00F77679" w:rsidRDefault="00FE7EC6" w:rsidP="00F756FA">
      <w:pPr>
        <w:pStyle w:val="Header"/>
        <w:widowControl w:val="0"/>
        <w:spacing w:after="40"/>
        <w:jc w:val="left"/>
        <w:rPr>
          <w:rFonts w:ascii="Arial" w:hAnsi="Arial" w:cs="Arial"/>
          <w:b/>
          <w:bCs/>
          <w:sz w:val="24"/>
          <w:szCs w:val="24"/>
          <w:lang w:val="en-US" w:eastAsia="zh-CN"/>
        </w:rPr>
      </w:pPr>
      <w:r w:rsidRPr="007001A8">
        <w:rPr>
          <w:rFonts w:ascii="Arial" w:hAnsi="Arial" w:cs="Arial"/>
          <w:b/>
          <w:bCs/>
          <w:sz w:val="24"/>
          <w:szCs w:val="24"/>
          <w:lang w:val="en-US"/>
        </w:rPr>
        <w:t>3GPP TSG RAN WG1 #1</w:t>
      </w:r>
      <w:r w:rsidR="00BB5983" w:rsidRPr="007001A8">
        <w:rPr>
          <w:rFonts w:ascii="Arial" w:hAnsi="Arial" w:cs="Arial"/>
          <w:b/>
          <w:bCs/>
          <w:sz w:val="24"/>
          <w:szCs w:val="24"/>
          <w:lang w:val="en-US"/>
        </w:rPr>
        <w:t>1</w:t>
      </w:r>
      <w:r w:rsidR="00BB61A0">
        <w:rPr>
          <w:rFonts w:ascii="Arial" w:hAnsi="Arial" w:cs="Arial"/>
          <w:b/>
          <w:bCs/>
          <w:sz w:val="24"/>
          <w:szCs w:val="24"/>
          <w:lang w:val="en-US"/>
        </w:rPr>
        <w:t>6</w:t>
      </w:r>
      <w:r w:rsidR="007001A8">
        <w:rPr>
          <w:rFonts w:ascii="Arial" w:hAnsi="Arial" w:cs="Arial"/>
          <w:b/>
          <w:bCs/>
          <w:sz w:val="24"/>
          <w:szCs w:val="24"/>
          <w:lang w:val="en-US"/>
        </w:rPr>
        <w:t xml:space="preserve">  </w:t>
      </w:r>
      <w:r w:rsidR="00D57E2E" w:rsidRPr="007001A8">
        <w:rPr>
          <w:rFonts w:ascii="Arial" w:hAnsi="Arial" w:cs="Arial"/>
          <w:b/>
          <w:bCs/>
          <w:sz w:val="24"/>
          <w:szCs w:val="24"/>
          <w:lang w:val="en-US"/>
        </w:rPr>
        <w:t xml:space="preserve">    </w:t>
      </w:r>
      <w:r w:rsidRPr="007001A8">
        <w:rPr>
          <w:rFonts w:ascii="Arial" w:hAnsi="Arial" w:cs="Arial"/>
          <w:b/>
          <w:bCs/>
          <w:sz w:val="24"/>
          <w:szCs w:val="24"/>
          <w:lang w:val="en-US"/>
        </w:rPr>
        <w:t xml:space="preserve">                                 </w:t>
      </w:r>
      <w:r w:rsidR="00070BC6" w:rsidRPr="007001A8">
        <w:rPr>
          <w:rFonts w:ascii="Arial" w:hAnsi="Arial" w:cs="Arial"/>
          <w:b/>
          <w:bCs/>
          <w:sz w:val="24"/>
          <w:szCs w:val="24"/>
          <w:lang w:val="en-US" w:eastAsia="zh-CN"/>
        </w:rPr>
        <w:t xml:space="preserve">     </w:t>
      </w:r>
      <w:r w:rsidR="00CD482C" w:rsidRPr="007001A8">
        <w:rPr>
          <w:rFonts w:ascii="Arial" w:hAnsi="Arial" w:cs="Arial"/>
          <w:b/>
          <w:bCs/>
          <w:sz w:val="24"/>
          <w:szCs w:val="24"/>
          <w:lang w:val="en-US" w:eastAsia="zh-CN"/>
        </w:rPr>
        <w:t xml:space="preserve"> </w:t>
      </w:r>
      <w:r w:rsidR="00F517E4" w:rsidRPr="007001A8">
        <w:rPr>
          <w:rFonts w:ascii="Arial" w:hAnsi="Arial" w:cs="Arial"/>
          <w:b/>
          <w:bCs/>
          <w:sz w:val="24"/>
          <w:szCs w:val="24"/>
          <w:lang w:val="en-US" w:eastAsia="zh-CN"/>
        </w:rPr>
        <w:t xml:space="preserve">     </w:t>
      </w:r>
      <w:r w:rsidR="00027C50" w:rsidRPr="007001A8">
        <w:rPr>
          <w:rFonts w:ascii="Arial" w:hAnsi="Arial" w:cs="Arial"/>
          <w:b/>
          <w:bCs/>
          <w:sz w:val="24"/>
          <w:szCs w:val="24"/>
          <w:lang w:val="en-US" w:eastAsia="zh-CN"/>
        </w:rPr>
        <w:t xml:space="preserve">     </w:t>
      </w:r>
      <w:r w:rsidR="007A6E0B" w:rsidRPr="007001A8">
        <w:rPr>
          <w:rFonts w:ascii="Arial" w:hAnsi="Arial" w:cs="Arial"/>
          <w:b/>
          <w:bCs/>
          <w:sz w:val="24"/>
          <w:szCs w:val="24"/>
          <w:lang w:val="en-US" w:eastAsia="zh-CN"/>
        </w:rPr>
        <w:t xml:space="preserve">          </w:t>
      </w:r>
      <w:r w:rsidR="007001A8">
        <w:rPr>
          <w:rFonts w:ascii="Arial" w:hAnsi="Arial" w:cs="Arial"/>
          <w:b/>
          <w:bCs/>
          <w:sz w:val="24"/>
          <w:szCs w:val="24"/>
          <w:lang w:val="en-US" w:eastAsia="zh-CN"/>
        </w:rPr>
        <w:t xml:space="preserve">   </w:t>
      </w:r>
      <w:r w:rsidR="00157B1F">
        <w:rPr>
          <w:rFonts w:ascii="Arial" w:hAnsi="Arial" w:cs="Arial"/>
          <w:b/>
          <w:bCs/>
          <w:sz w:val="24"/>
          <w:szCs w:val="24"/>
          <w:lang w:val="en-US" w:eastAsia="zh-CN"/>
        </w:rPr>
        <w:t xml:space="preserve">     </w:t>
      </w:r>
      <w:r w:rsidR="007001A8">
        <w:rPr>
          <w:rFonts w:ascii="Arial" w:hAnsi="Arial" w:cs="Arial"/>
          <w:b/>
          <w:bCs/>
          <w:sz w:val="24"/>
          <w:szCs w:val="24"/>
          <w:lang w:val="en-US" w:eastAsia="zh-CN"/>
        </w:rPr>
        <w:t xml:space="preserve"> </w:t>
      </w:r>
      <w:r w:rsidR="00A20739" w:rsidRPr="00A20739">
        <w:rPr>
          <w:rFonts w:ascii="Arial" w:hAnsi="Arial" w:cs="Arial"/>
          <w:b/>
          <w:bCs/>
          <w:sz w:val="24"/>
          <w:szCs w:val="24"/>
          <w:lang w:val="en-US" w:eastAsia="zh-CN"/>
        </w:rPr>
        <w:t>R1-2400818</w:t>
      </w:r>
    </w:p>
    <w:p w14:paraId="566B03FE" w14:textId="43440969" w:rsidR="00A15015" w:rsidRPr="00A15015" w:rsidRDefault="00BB61A0" w:rsidP="00F756FA">
      <w:pPr>
        <w:widowControl w:val="0"/>
        <w:tabs>
          <w:tab w:val="left" w:pos="1034"/>
        </w:tabs>
        <w:spacing w:after="40" w:line="240" w:lineRule="auto"/>
        <w:rPr>
          <w:rFonts w:ascii="Arial" w:hAnsi="Arial" w:cs="Arial"/>
          <w:b/>
          <w:kern w:val="2"/>
          <w:sz w:val="24"/>
        </w:rPr>
      </w:pPr>
      <w:r>
        <w:rPr>
          <w:rFonts w:ascii="Arial" w:eastAsia="Batang" w:hAnsi="Arial" w:cs="Arial"/>
          <w:b/>
          <w:bCs/>
          <w:sz w:val="24"/>
          <w:szCs w:val="24"/>
          <w:lang w:eastAsia="en-US"/>
        </w:rPr>
        <w:t>Athens</w:t>
      </w:r>
      <w:r w:rsidR="007001A8" w:rsidRPr="007001A8">
        <w:rPr>
          <w:rFonts w:ascii="Arial" w:eastAsia="Batang" w:hAnsi="Arial" w:cs="Arial"/>
          <w:b/>
          <w:bCs/>
          <w:sz w:val="24"/>
          <w:szCs w:val="24"/>
          <w:lang w:eastAsia="en-US"/>
        </w:rPr>
        <w:t xml:space="preserve">, </w:t>
      </w:r>
      <w:r>
        <w:rPr>
          <w:rFonts w:ascii="Arial" w:eastAsia="Batang" w:hAnsi="Arial" w:cs="Arial"/>
          <w:b/>
          <w:bCs/>
          <w:sz w:val="24"/>
          <w:szCs w:val="24"/>
          <w:lang w:eastAsia="en-US"/>
        </w:rPr>
        <w:t>Greece</w:t>
      </w:r>
      <w:r w:rsidR="007001A8" w:rsidRPr="007001A8">
        <w:rPr>
          <w:rFonts w:ascii="Arial" w:eastAsia="Batang" w:hAnsi="Arial" w:cs="Arial"/>
          <w:b/>
          <w:bCs/>
          <w:sz w:val="24"/>
          <w:szCs w:val="24"/>
          <w:lang w:eastAsia="en-US"/>
        </w:rPr>
        <w:t xml:space="preserve">, </w:t>
      </w:r>
      <w:r>
        <w:rPr>
          <w:rFonts w:ascii="Arial" w:eastAsia="Batang" w:hAnsi="Arial" w:cs="Arial"/>
          <w:b/>
          <w:bCs/>
          <w:sz w:val="24"/>
          <w:szCs w:val="24"/>
          <w:lang w:eastAsia="en-US"/>
        </w:rPr>
        <w:t>Feb</w:t>
      </w:r>
      <w:r w:rsidR="007001A8" w:rsidRPr="007001A8">
        <w:rPr>
          <w:rFonts w:ascii="Arial" w:eastAsia="Batang" w:hAnsi="Arial" w:cs="Arial"/>
          <w:b/>
          <w:bCs/>
          <w:sz w:val="24"/>
          <w:szCs w:val="24"/>
          <w:lang w:eastAsia="en-US"/>
        </w:rPr>
        <w:t xml:space="preserve"> </w:t>
      </w:r>
      <w:r>
        <w:rPr>
          <w:rFonts w:ascii="Arial" w:eastAsia="Batang" w:hAnsi="Arial" w:cs="Arial"/>
          <w:b/>
          <w:bCs/>
          <w:sz w:val="24"/>
          <w:szCs w:val="24"/>
          <w:lang w:eastAsia="en-US"/>
        </w:rPr>
        <w:t>26</w:t>
      </w:r>
      <w:r w:rsidR="0090530C">
        <w:rPr>
          <w:rFonts w:ascii="Arial" w:eastAsia="Batang" w:hAnsi="Arial" w:cs="Arial"/>
          <w:b/>
          <w:bCs/>
          <w:sz w:val="24"/>
          <w:szCs w:val="24"/>
          <w:lang w:eastAsia="en-US"/>
        </w:rPr>
        <w:t>t</w:t>
      </w:r>
      <w:r>
        <w:rPr>
          <w:rFonts w:ascii="Arial" w:eastAsia="Batang" w:hAnsi="Arial" w:cs="Arial"/>
          <w:b/>
          <w:bCs/>
          <w:sz w:val="24"/>
          <w:szCs w:val="24"/>
          <w:lang w:eastAsia="en-US"/>
        </w:rPr>
        <w:t>h</w:t>
      </w:r>
      <w:r w:rsidR="007001A8" w:rsidRPr="007001A8">
        <w:rPr>
          <w:rFonts w:ascii="Arial" w:eastAsia="Batang" w:hAnsi="Arial" w:cs="Arial"/>
          <w:b/>
          <w:bCs/>
          <w:sz w:val="24"/>
          <w:szCs w:val="24"/>
          <w:lang w:eastAsia="en-US"/>
        </w:rPr>
        <w:t xml:space="preserve"> – </w:t>
      </w:r>
      <w:r>
        <w:rPr>
          <w:rFonts w:ascii="Arial" w:eastAsia="Batang" w:hAnsi="Arial" w:cs="Arial"/>
          <w:b/>
          <w:bCs/>
          <w:sz w:val="24"/>
          <w:szCs w:val="24"/>
          <w:lang w:eastAsia="en-US"/>
        </w:rPr>
        <w:t>March 1st</w:t>
      </w:r>
      <w:r w:rsidR="007001A8" w:rsidRPr="007001A8">
        <w:rPr>
          <w:rFonts w:ascii="Arial" w:eastAsia="Batang" w:hAnsi="Arial" w:cs="Arial"/>
          <w:b/>
          <w:bCs/>
          <w:sz w:val="24"/>
          <w:szCs w:val="24"/>
          <w:lang w:eastAsia="en-US"/>
        </w:rPr>
        <w:t>, 202</w:t>
      </w:r>
      <w:r>
        <w:rPr>
          <w:rFonts w:ascii="Arial" w:eastAsia="Batang" w:hAnsi="Arial" w:cs="Arial"/>
          <w:b/>
          <w:bCs/>
          <w:sz w:val="24"/>
          <w:szCs w:val="24"/>
          <w:lang w:eastAsia="en-US"/>
        </w:rPr>
        <w:t>4</w:t>
      </w:r>
    </w:p>
    <w:p w14:paraId="5DEF51BA" w14:textId="77777777" w:rsidR="007001A8" w:rsidRPr="0090530C" w:rsidRDefault="007001A8" w:rsidP="00FE7EC6">
      <w:pPr>
        <w:tabs>
          <w:tab w:val="left" w:pos="1985"/>
        </w:tabs>
        <w:overflowPunct w:val="0"/>
        <w:ind w:left="1985" w:hanging="1985"/>
        <w:textAlignment w:val="baseline"/>
        <w:rPr>
          <w:rFonts w:ascii="Arial" w:hAnsi="Arial" w:cs="Arial"/>
          <w:b/>
          <w:bCs/>
          <w:sz w:val="24"/>
        </w:rPr>
      </w:pPr>
    </w:p>
    <w:p w14:paraId="0A8D1993" w14:textId="1DAEF900" w:rsidR="00FE7EC6" w:rsidRPr="00A15015" w:rsidRDefault="00FE7EC6" w:rsidP="00FE7EC6">
      <w:pPr>
        <w:tabs>
          <w:tab w:val="left" w:pos="1985"/>
        </w:tabs>
        <w:overflowPunct w:val="0"/>
        <w:ind w:left="1985" w:hanging="1985"/>
        <w:textAlignment w:val="baseline"/>
        <w:rPr>
          <w:rFonts w:ascii="Arial" w:hAnsi="Arial" w:cs="Arial"/>
          <w:b/>
          <w:bCs/>
          <w:sz w:val="24"/>
          <w:lang w:val="en-GB"/>
        </w:rPr>
      </w:pPr>
      <w:r w:rsidRPr="00A15015">
        <w:rPr>
          <w:rFonts w:ascii="Arial" w:hAnsi="Arial" w:cs="Arial"/>
          <w:b/>
          <w:bCs/>
          <w:sz w:val="24"/>
          <w:lang w:val="en-GB"/>
        </w:rPr>
        <w:t>Agenda Item:</w:t>
      </w:r>
      <w:r w:rsidRPr="00A15015">
        <w:rPr>
          <w:rFonts w:ascii="Arial" w:hAnsi="Arial" w:cs="Arial"/>
          <w:b/>
          <w:bCs/>
          <w:sz w:val="24"/>
          <w:lang w:val="en-GB"/>
        </w:rPr>
        <w:tab/>
      </w:r>
      <w:r w:rsidR="00444568" w:rsidRPr="00A15015">
        <w:rPr>
          <w:rFonts w:ascii="Arial" w:hAnsi="Arial" w:cs="Arial"/>
          <w:b/>
          <w:bCs/>
          <w:sz w:val="24"/>
          <w:lang w:val="en-GB"/>
        </w:rPr>
        <w:t>9.</w:t>
      </w:r>
      <w:r w:rsidR="00CB2255">
        <w:rPr>
          <w:rFonts w:ascii="Arial" w:hAnsi="Arial" w:cs="Arial"/>
          <w:b/>
          <w:bCs/>
          <w:sz w:val="24"/>
          <w:lang w:val="en-GB"/>
        </w:rPr>
        <w:t>7.2</w:t>
      </w:r>
    </w:p>
    <w:p w14:paraId="621AD9D7" w14:textId="363B4947" w:rsidR="00FE7EC6" w:rsidRPr="00A15015" w:rsidRDefault="00FE7EC6" w:rsidP="00FE7EC6">
      <w:pPr>
        <w:tabs>
          <w:tab w:val="left" w:pos="1985"/>
        </w:tabs>
        <w:overflowPunct w:val="0"/>
        <w:ind w:left="1985" w:hanging="1985"/>
        <w:textAlignment w:val="baseline"/>
        <w:rPr>
          <w:rFonts w:ascii="Arial" w:hAnsi="Arial" w:cs="Arial"/>
          <w:b/>
          <w:bCs/>
          <w:sz w:val="24"/>
          <w:lang w:val="en-GB"/>
        </w:rPr>
      </w:pPr>
      <w:r w:rsidRPr="00A15015">
        <w:rPr>
          <w:rFonts w:ascii="Arial" w:hAnsi="Arial" w:cs="Arial"/>
          <w:b/>
          <w:bCs/>
          <w:sz w:val="24"/>
          <w:lang w:val="en-GB"/>
        </w:rPr>
        <w:t>Source:</w:t>
      </w:r>
      <w:r w:rsidRPr="00A15015">
        <w:rPr>
          <w:rFonts w:ascii="Arial" w:hAnsi="Arial" w:cs="Arial"/>
          <w:b/>
          <w:bCs/>
          <w:sz w:val="24"/>
          <w:lang w:val="en-GB"/>
        </w:rPr>
        <w:tab/>
        <w:t>Lenovo</w:t>
      </w:r>
    </w:p>
    <w:p w14:paraId="3B240B36" w14:textId="1A520960" w:rsidR="00FE7EC6" w:rsidRPr="00A15015" w:rsidRDefault="00FE7EC6" w:rsidP="00FE7EC6">
      <w:pPr>
        <w:tabs>
          <w:tab w:val="left" w:pos="1985"/>
        </w:tabs>
        <w:overflowPunct w:val="0"/>
        <w:ind w:left="1985" w:hanging="1985"/>
        <w:textAlignment w:val="baseline"/>
        <w:rPr>
          <w:rFonts w:ascii="Arial" w:hAnsi="Arial" w:cs="Arial"/>
          <w:b/>
          <w:bCs/>
          <w:sz w:val="24"/>
        </w:rPr>
      </w:pPr>
      <w:r w:rsidRPr="00A15015">
        <w:rPr>
          <w:rFonts w:ascii="Arial" w:hAnsi="Arial" w:cs="Arial"/>
          <w:b/>
          <w:bCs/>
          <w:sz w:val="24"/>
          <w:lang w:val="en-GB"/>
        </w:rPr>
        <w:t>Title:</w:t>
      </w:r>
      <w:r w:rsidRPr="00A15015">
        <w:rPr>
          <w:rFonts w:ascii="Arial" w:hAnsi="Arial" w:cs="Arial"/>
          <w:b/>
          <w:bCs/>
          <w:sz w:val="24"/>
          <w:lang w:val="en-GB"/>
        </w:rPr>
        <w:tab/>
      </w:r>
      <w:r w:rsidR="0076628A">
        <w:rPr>
          <w:rFonts w:ascii="Arial" w:hAnsi="Arial" w:cs="Arial"/>
          <w:b/>
          <w:bCs/>
          <w:sz w:val="24"/>
          <w:lang w:val="en-GB"/>
        </w:rPr>
        <w:t>Discussion</w:t>
      </w:r>
      <w:r w:rsidR="008F7694" w:rsidRPr="00A15015">
        <w:rPr>
          <w:rFonts w:ascii="Arial" w:hAnsi="Arial" w:cs="Arial"/>
          <w:b/>
          <w:bCs/>
          <w:sz w:val="24"/>
          <w:lang w:val="en-GB"/>
        </w:rPr>
        <w:t xml:space="preserve"> on </w:t>
      </w:r>
      <w:r w:rsidR="00CB2255">
        <w:rPr>
          <w:rFonts w:ascii="Arial" w:hAnsi="Arial" w:cs="Arial"/>
          <w:b/>
          <w:bCs/>
          <w:sz w:val="24"/>
          <w:lang w:val="en-GB"/>
        </w:rPr>
        <w:t>Channel Modelling for ISAC</w:t>
      </w:r>
    </w:p>
    <w:p w14:paraId="314BBC1E" w14:textId="3F55E2BC" w:rsidR="00374136" w:rsidRPr="0078566B" w:rsidRDefault="00FE7EC6" w:rsidP="00DB2A3D">
      <w:pPr>
        <w:tabs>
          <w:tab w:val="left" w:pos="1985"/>
        </w:tabs>
        <w:overflowPunct w:val="0"/>
        <w:ind w:left="1985" w:hanging="1985"/>
        <w:textAlignment w:val="baseline"/>
        <w:rPr>
          <w:rFonts w:ascii="Arial" w:hAnsi="Arial" w:cs="Arial"/>
          <w:b/>
          <w:bCs/>
          <w:sz w:val="24"/>
          <w:lang w:val="en-GB"/>
        </w:rPr>
      </w:pPr>
      <w:r w:rsidRPr="00A15015">
        <w:rPr>
          <w:rFonts w:ascii="Arial" w:hAnsi="Arial" w:cs="Arial"/>
          <w:b/>
          <w:bCs/>
          <w:sz w:val="24"/>
          <w:lang w:val="en-GB"/>
        </w:rPr>
        <w:t>Document for:</w:t>
      </w:r>
      <w:r w:rsidRPr="00A15015">
        <w:rPr>
          <w:rFonts w:ascii="Arial" w:hAnsi="Arial" w:cs="Arial"/>
          <w:b/>
          <w:bCs/>
          <w:sz w:val="24"/>
          <w:lang w:val="en-GB"/>
        </w:rPr>
        <w:tab/>
        <w:t xml:space="preserve">Discussion </w:t>
      </w:r>
      <w:r w:rsidR="00A01F5C">
        <w:rPr>
          <w:rFonts w:ascii="Arial" w:hAnsi="Arial" w:cs="Arial"/>
          <w:b/>
          <w:bCs/>
          <w:sz w:val="24"/>
          <w:lang w:val="en-GB"/>
        </w:rPr>
        <w:t>and decision</w:t>
      </w:r>
    </w:p>
    <w:p w14:paraId="5CAC53E5" w14:textId="5550E821" w:rsidR="008D1AE7" w:rsidRPr="002912CA" w:rsidRDefault="002912CA" w:rsidP="00374136">
      <w:pPr>
        <w:keepNext/>
        <w:keepLines/>
        <w:numPr>
          <w:ilvl w:val="0"/>
          <w:numId w:val="2"/>
        </w:numPr>
        <w:pBdr>
          <w:top w:val="single" w:sz="12" w:space="3" w:color="auto"/>
        </w:pBdr>
        <w:spacing w:before="120" w:after="180" w:line="240" w:lineRule="auto"/>
        <w:outlineLvl w:val="0"/>
        <w:rPr>
          <w:rFonts w:ascii="Arial" w:eastAsia="Times New Roman" w:hAnsi="Arial" w:cs="Times New Roman"/>
          <w:sz w:val="36"/>
          <w:szCs w:val="20"/>
          <w:lang w:val="en-GB" w:eastAsia="en-US"/>
        </w:rPr>
      </w:pPr>
      <w:r>
        <w:rPr>
          <w:rFonts w:ascii="Arial" w:eastAsia="Times New Roman" w:hAnsi="Arial" w:cs="Times New Roman"/>
          <w:sz w:val="36"/>
          <w:szCs w:val="20"/>
          <w:lang w:val="en-GB" w:eastAsia="en-US"/>
        </w:rPr>
        <w:t>Introduction</w:t>
      </w:r>
    </w:p>
    <w:p w14:paraId="46181A9D" w14:textId="34FAF362" w:rsidR="00AA1DC4" w:rsidRPr="009F32EB" w:rsidRDefault="004023C1" w:rsidP="00AA1DC4">
      <w:pPr>
        <w:spacing w:beforeLines="50" w:before="120"/>
        <w:jc w:val="both"/>
        <w:rPr>
          <w:rFonts w:cs="Times New Roman"/>
        </w:rPr>
      </w:pPr>
      <w:r w:rsidRPr="009F32EB">
        <w:rPr>
          <w:rFonts w:cs="Times New Roman"/>
        </w:rPr>
        <w:t xml:space="preserve">The potential of augmenting radio sensing capability and services on top of the </w:t>
      </w:r>
      <w:r w:rsidR="00700085" w:rsidRPr="009F32EB">
        <w:rPr>
          <w:rFonts w:cs="Times New Roman"/>
        </w:rPr>
        <w:t xml:space="preserve">5G and next generation wireless networks </w:t>
      </w:r>
      <w:r w:rsidR="0093409C" w:rsidRPr="009F32EB">
        <w:rPr>
          <w:rFonts w:cs="Times New Roman"/>
        </w:rPr>
        <w:t xml:space="preserve">have motivated </w:t>
      </w:r>
      <w:r w:rsidR="002E3053" w:rsidRPr="009F32EB">
        <w:rPr>
          <w:rFonts w:cs="Times New Roman"/>
        </w:rPr>
        <w:t>several studies in the recent years</w:t>
      </w:r>
      <w:r w:rsidR="009A42EB" w:rsidRPr="009F32EB">
        <w:rPr>
          <w:rFonts w:cs="Times New Roman"/>
        </w:rPr>
        <w:t>.</w:t>
      </w:r>
      <w:r w:rsidR="002E3053" w:rsidRPr="009F32EB">
        <w:rPr>
          <w:rFonts w:cs="Times New Roman"/>
        </w:rPr>
        <w:t xml:space="preserve"> The </w:t>
      </w:r>
      <w:r w:rsidR="00320AAE" w:rsidRPr="009F32EB">
        <w:rPr>
          <w:rFonts w:cs="Times New Roman"/>
        </w:rPr>
        <w:t>3GPP SA1 have recently concluded a feasibility study on</w:t>
      </w:r>
      <w:r w:rsidR="008B0414" w:rsidRPr="009F32EB">
        <w:rPr>
          <w:rFonts w:cs="Times New Roman"/>
        </w:rPr>
        <w:t xml:space="preserve"> integrated sensing and communication</w:t>
      </w:r>
      <w:r w:rsidR="004247EB" w:rsidRPr="009F32EB">
        <w:rPr>
          <w:rFonts w:cs="Times New Roman"/>
        </w:rPr>
        <w:t xml:space="preserve"> (ISAC), from the perspective of potential use-cases</w:t>
      </w:r>
      <w:r w:rsidR="00502418" w:rsidRPr="009F32EB">
        <w:rPr>
          <w:rFonts w:cs="Times New Roman"/>
        </w:rPr>
        <w:t>, expected service KPIs</w:t>
      </w:r>
      <w:r w:rsidR="004247EB" w:rsidRPr="009F32EB">
        <w:rPr>
          <w:rFonts w:cs="Times New Roman"/>
        </w:rPr>
        <w:t xml:space="preserve"> and functional requirements</w:t>
      </w:r>
      <w:r w:rsidR="00502418" w:rsidRPr="009F32EB">
        <w:rPr>
          <w:rFonts w:cs="Times New Roman"/>
        </w:rPr>
        <w:t xml:space="preserve">, with the outcome captured </w:t>
      </w:r>
      <w:proofErr w:type="gramStart"/>
      <w:r w:rsidR="00502418" w:rsidRPr="009F32EB">
        <w:rPr>
          <w:rFonts w:cs="Times New Roman"/>
        </w:rPr>
        <w:t>in</w:t>
      </w:r>
      <w:r w:rsidR="00910B98" w:rsidRPr="009F32EB">
        <w:rPr>
          <w:rFonts w:cs="Times New Roman"/>
        </w:rPr>
        <w:t xml:space="preserve"> </w:t>
      </w:r>
      <w:r w:rsidR="00502418" w:rsidRPr="009F32EB">
        <w:rPr>
          <w:rFonts w:cs="Times New Roman"/>
        </w:rPr>
        <w:t xml:space="preserve"> </w:t>
      </w:r>
      <w:r w:rsidR="00910B98" w:rsidRPr="009F32EB">
        <w:rPr>
          <w:rFonts w:cs="Times New Roman"/>
        </w:rPr>
        <w:t>3</w:t>
      </w:r>
      <w:proofErr w:type="gramEnd"/>
      <w:r w:rsidR="00910B98" w:rsidRPr="009F32EB">
        <w:rPr>
          <w:rFonts w:cs="Times New Roman"/>
        </w:rPr>
        <w:t>GPP TS 22.137</w:t>
      </w:r>
      <w:r w:rsidR="00B77B6D" w:rsidRPr="009F32EB">
        <w:rPr>
          <w:rFonts w:cs="Times New Roman"/>
        </w:rPr>
        <w:t xml:space="preserve"> [</w:t>
      </w:r>
      <w:r w:rsidR="002F7BCD">
        <w:rPr>
          <w:rFonts w:cs="Times New Roman"/>
        </w:rPr>
        <w:t>3</w:t>
      </w:r>
      <w:r w:rsidR="00B77B6D" w:rsidRPr="009F32EB">
        <w:rPr>
          <w:rFonts w:cs="Times New Roman"/>
        </w:rPr>
        <w:t>]</w:t>
      </w:r>
      <w:r w:rsidR="00910B98" w:rsidRPr="009F32EB">
        <w:rPr>
          <w:rFonts w:cs="Times New Roman"/>
        </w:rPr>
        <w:t xml:space="preserve">, with </w:t>
      </w:r>
      <w:r w:rsidR="00B77B6D" w:rsidRPr="009F32EB">
        <w:rPr>
          <w:rFonts w:cs="Times New Roman"/>
        </w:rPr>
        <w:t>32 use-cases of sensing service detailed in 3GPP TR 22.837 [</w:t>
      </w:r>
      <w:r w:rsidR="002F7BCD">
        <w:rPr>
          <w:rFonts w:cs="Times New Roman"/>
        </w:rPr>
        <w:t>2</w:t>
      </w:r>
      <w:r w:rsidR="00B77B6D" w:rsidRPr="009F32EB">
        <w:rPr>
          <w:rFonts w:cs="Times New Roman"/>
        </w:rPr>
        <w:t>].</w:t>
      </w:r>
      <w:r w:rsidR="004247EB" w:rsidRPr="009F32EB">
        <w:rPr>
          <w:rFonts w:cs="Times New Roman"/>
        </w:rPr>
        <w:t xml:space="preserve"> </w:t>
      </w:r>
      <w:proofErr w:type="gramStart"/>
      <w:r w:rsidR="009C42D8" w:rsidRPr="009F32EB">
        <w:rPr>
          <w:rFonts w:cs="Times New Roman"/>
        </w:rPr>
        <w:t>In order to</w:t>
      </w:r>
      <w:proofErr w:type="gramEnd"/>
      <w:r w:rsidR="009C42D8" w:rsidRPr="009F32EB">
        <w:rPr>
          <w:rFonts w:cs="Times New Roman"/>
        </w:rPr>
        <w:t xml:space="preserve"> facilitate </w:t>
      </w:r>
      <w:r w:rsidR="00E15C2E" w:rsidRPr="009F32EB">
        <w:rPr>
          <w:rFonts w:cs="Times New Roman"/>
        </w:rPr>
        <w:t>evaluation of</w:t>
      </w:r>
      <w:r w:rsidR="003E75B3" w:rsidRPr="009F32EB">
        <w:rPr>
          <w:rFonts w:cs="Times New Roman"/>
        </w:rPr>
        <w:t xml:space="preserve"> the performance, required resources, for potential</w:t>
      </w:r>
      <w:r w:rsidR="00E15C2E" w:rsidRPr="009F32EB">
        <w:rPr>
          <w:rFonts w:cs="Times New Roman"/>
        </w:rPr>
        <w:t xml:space="preserve"> ISAC</w:t>
      </w:r>
      <w:r w:rsidR="003E75B3" w:rsidRPr="009F32EB">
        <w:rPr>
          <w:rFonts w:cs="Times New Roman"/>
        </w:rPr>
        <w:t xml:space="preserve"> solutions</w:t>
      </w:r>
      <w:r w:rsidR="00E15C2E" w:rsidRPr="009F32EB">
        <w:rPr>
          <w:rFonts w:cs="Times New Roman"/>
        </w:rPr>
        <w:t xml:space="preserve">, the channel modeling </w:t>
      </w:r>
      <w:r w:rsidR="00986FB0" w:rsidRPr="009F32EB">
        <w:rPr>
          <w:rFonts w:cs="Times New Roman"/>
        </w:rPr>
        <w:t xml:space="preserve">shall be developed to </w:t>
      </w:r>
      <w:r w:rsidR="0072322F" w:rsidRPr="009F32EB">
        <w:rPr>
          <w:rFonts w:cs="Times New Roman"/>
        </w:rPr>
        <w:t xml:space="preserve">reflect physical </w:t>
      </w:r>
      <w:r w:rsidR="007905BD" w:rsidRPr="009F32EB">
        <w:rPr>
          <w:rFonts w:cs="Times New Roman"/>
        </w:rPr>
        <w:t>characteristics</w:t>
      </w:r>
      <w:r w:rsidR="0072322F" w:rsidRPr="009F32EB">
        <w:rPr>
          <w:rFonts w:cs="Times New Roman"/>
        </w:rPr>
        <w:t xml:space="preserve"> of a sensing target</w:t>
      </w:r>
      <w:r w:rsidR="007905BD" w:rsidRPr="009F32EB">
        <w:rPr>
          <w:rFonts w:cs="Times New Roman"/>
        </w:rPr>
        <w:t xml:space="preserve"> interacting with the propagated radio signal</w:t>
      </w:r>
      <w:r w:rsidR="0072322F" w:rsidRPr="009F32EB">
        <w:rPr>
          <w:rFonts w:cs="Times New Roman"/>
        </w:rPr>
        <w:t xml:space="preserve">. </w:t>
      </w:r>
      <w:r w:rsidR="007905BD" w:rsidRPr="009F32EB">
        <w:rPr>
          <w:rFonts w:cs="Times New Roman"/>
          <w:lang w:val="fr-FR"/>
        </w:rPr>
        <w:t xml:space="preserve">As </w:t>
      </w:r>
      <w:r w:rsidR="00FA74CE" w:rsidRPr="0076628A">
        <w:rPr>
          <w:rFonts w:cs="Times New Roman"/>
        </w:rPr>
        <w:t>such</w:t>
      </w:r>
      <w:r w:rsidR="007905BD" w:rsidRPr="009F32EB">
        <w:rPr>
          <w:rFonts w:cs="Times New Roman"/>
          <w:lang w:val="fr-FR"/>
        </w:rPr>
        <w:t xml:space="preserve">, </w:t>
      </w:r>
      <w:r w:rsidR="00FA74CE" w:rsidRPr="009F32EB">
        <w:rPr>
          <w:rFonts w:cs="Times New Roman"/>
          <w:lang w:val="fr-FR"/>
        </w:rPr>
        <w:t>a new</w:t>
      </w:r>
      <w:r w:rsidR="00697DDF" w:rsidRPr="009F32EB">
        <w:rPr>
          <w:rFonts w:cs="Times New Roman"/>
          <w:lang w:val="fr-FR"/>
        </w:rPr>
        <w:t xml:space="preserve"> SID for </w:t>
      </w:r>
      <w:r w:rsidR="00DB2A3D">
        <w:rPr>
          <w:rFonts w:cs="Times New Roman"/>
          <w:lang w:val="fr-FR"/>
        </w:rPr>
        <w:t xml:space="preserve">study </w:t>
      </w:r>
      <w:r w:rsidR="0011683B" w:rsidRPr="009F32EB">
        <w:rPr>
          <w:rFonts w:cs="Times New Roman"/>
          <w:lang w:val="fr-FR"/>
        </w:rPr>
        <w:t>of</w:t>
      </w:r>
      <w:r w:rsidR="00697DDF" w:rsidRPr="009F32EB">
        <w:rPr>
          <w:rFonts w:cs="Times New Roman"/>
          <w:lang w:val="fr-FR"/>
        </w:rPr>
        <w:t xml:space="preserve"> </w:t>
      </w:r>
      <w:r w:rsidR="00DB2A3D">
        <w:t xml:space="preserve">channel </w:t>
      </w:r>
      <w:r w:rsidR="00697DDF" w:rsidRPr="009F32EB">
        <w:rPr>
          <w:rFonts w:cs="Times New Roman"/>
          <w:lang w:val="fr-FR"/>
        </w:rPr>
        <w:t>modeling for ISAC</w:t>
      </w:r>
      <w:r w:rsidR="0011683B" w:rsidRPr="009F32EB">
        <w:rPr>
          <w:rFonts w:cs="Times New Roman"/>
          <w:lang w:val="fr-FR"/>
        </w:rPr>
        <w:t xml:space="preserve"> [</w:t>
      </w:r>
      <w:r w:rsidR="002F7BCD">
        <w:rPr>
          <w:rFonts w:cs="Times New Roman"/>
          <w:lang w:val="fr-FR"/>
        </w:rPr>
        <w:t>4</w:t>
      </w:r>
      <w:r w:rsidR="0011683B" w:rsidRPr="009F32EB">
        <w:rPr>
          <w:rFonts w:cs="Times New Roman"/>
          <w:lang w:val="fr-FR"/>
        </w:rPr>
        <w:t>]</w:t>
      </w:r>
      <w:r w:rsidR="00697DDF" w:rsidRPr="009F32EB">
        <w:rPr>
          <w:rFonts w:cs="Times New Roman"/>
          <w:lang w:val="fr-FR"/>
        </w:rPr>
        <w:t xml:space="preserve"> has been </w:t>
      </w:r>
      <w:r w:rsidR="00AD33AB" w:rsidRPr="00DB2A3D">
        <w:rPr>
          <w:rFonts w:cs="Times New Roman"/>
        </w:rPr>
        <w:t>agreed</w:t>
      </w:r>
      <w:r w:rsidR="00FA74CE" w:rsidRPr="009F32EB">
        <w:rPr>
          <w:rFonts w:cs="Times New Roman"/>
          <w:lang w:val="fr-FR"/>
        </w:rPr>
        <w:t xml:space="preserve"> </w:t>
      </w:r>
      <w:r w:rsidR="00AD33AB" w:rsidRPr="009F32EB">
        <w:rPr>
          <w:rFonts w:cs="Times New Roman"/>
          <w:lang w:val="fr-FR"/>
        </w:rPr>
        <w:t xml:space="preserve">in </w:t>
      </w:r>
      <w:r w:rsidR="00AA1DC4" w:rsidRPr="009F32EB">
        <w:rPr>
          <w:rFonts w:cs="Times New Roman"/>
        </w:rPr>
        <w:t>RAN #1</w:t>
      </w:r>
      <w:r w:rsidR="00DB2A3D">
        <w:rPr>
          <w:rFonts w:cs="Times New Roman"/>
        </w:rPr>
        <w:t>0</w:t>
      </w:r>
      <w:r w:rsidR="00AA1DC4" w:rsidRPr="009F32EB">
        <w:rPr>
          <w:rFonts w:cs="Times New Roman"/>
        </w:rPr>
        <w:t xml:space="preserve">2. </w:t>
      </w:r>
    </w:p>
    <w:p w14:paraId="328F7F6C" w14:textId="1AF157C7" w:rsidR="00AA1DC4" w:rsidRDefault="0011683B" w:rsidP="00D27BDA">
      <w:pPr>
        <w:pStyle w:val="BodyText"/>
        <w:rPr>
          <w:sz w:val="22"/>
          <w:szCs w:val="22"/>
          <w:lang w:val="en-US"/>
        </w:rPr>
      </w:pPr>
      <w:r>
        <w:rPr>
          <w:sz w:val="22"/>
          <w:szCs w:val="22"/>
          <w:lang w:val="en-US"/>
        </w:rPr>
        <w:t>As a summary, i</w:t>
      </w:r>
      <w:r w:rsidR="00E35358">
        <w:rPr>
          <w:sz w:val="22"/>
          <w:szCs w:val="22"/>
          <w:lang w:val="en-US"/>
        </w:rPr>
        <w:t>t is agreed</w:t>
      </w:r>
      <w:r w:rsidR="00520116">
        <w:rPr>
          <w:sz w:val="22"/>
          <w:szCs w:val="22"/>
          <w:lang w:val="en-US"/>
        </w:rPr>
        <w:t xml:space="preserve"> that</w:t>
      </w:r>
      <w:r w:rsidR="00B42D97" w:rsidRPr="00B42D97">
        <w:rPr>
          <w:sz w:val="22"/>
          <w:szCs w:val="22"/>
          <w:lang w:val="en-US"/>
        </w:rPr>
        <w:t xml:space="preserve"> </w:t>
      </w:r>
      <w:r w:rsidR="00B42D97">
        <w:rPr>
          <w:sz w:val="22"/>
          <w:szCs w:val="22"/>
          <w:lang w:val="en-US"/>
        </w:rPr>
        <w:t xml:space="preserve">the study shall </w:t>
      </w:r>
      <w:r w:rsidR="00DB2A3D">
        <w:rPr>
          <w:sz w:val="22"/>
          <w:szCs w:val="22"/>
          <w:lang w:val="en-US"/>
        </w:rPr>
        <w:t>consider the following highlighted objectives in relation to ISAC channel modelling [4]</w:t>
      </w:r>
      <w:r w:rsidR="005C3DFA">
        <w:rPr>
          <w:sz w:val="22"/>
          <w:szCs w:val="22"/>
          <w:lang w:val="en-US"/>
        </w:rPr>
        <w:t>:</w:t>
      </w:r>
    </w:p>
    <w:tbl>
      <w:tblPr>
        <w:tblW w:w="93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8"/>
      </w:tblGrid>
      <w:tr w:rsidR="001E65F5" w:rsidRPr="0003015D" w14:paraId="4116DE8D" w14:textId="77777777" w:rsidTr="009F32EB">
        <w:trPr>
          <w:trHeight w:val="5690"/>
        </w:trPr>
        <w:tc>
          <w:tcPr>
            <w:tcW w:w="9338" w:type="dxa"/>
            <w:shd w:val="clear" w:color="auto" w:fill="auto"/>
          </w:tcPr>
          <w:p w14:paraId="1A59F3B1" w14:textId="77777777" w:rsidR="00DB2A3D" w:rsidRPr="005C3DFA" w:rsidRDefault="00DB2A3D" w:rsidP="00DB2A3D">
            <w:pPr>
              <w:spacing w:after="0"/>
              <w:rPr>
                <w:bCs/>
                <w:i/>
                <w:iCs/>
              </w:rPr>
            </w:pPr>
            <w:r w:rsidRPr="005C3DFA">
              <w:rPr>
                <w:bCs/>
                <w:i/>
                <w:i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07E693BD" w14:textId="77777777" w:rsidR="00DB2A3D" w:rsidRPr="005C3DFA" w:rsidRDefault="00DB2A3D" w:rsidP="0028547D">
            <w:pPr>
              <w:numPr>
                <w:ilvl w:val="0"/>
                <w:numId w:val="12"/>
              </w:numPr>
              <w:overflowPunct w:val="0"/>
              <w:autoSpaceDE w:val="0"/>
              <w:autoSpaceDN w:val="0"/>
              <w:adjustRightInd w:val="0"/>
              <w:spacing w:after="0" w:line="240" w:lineRule="auto"/>
              <w:ind w:left="720"/>
              <w:textAlignment w:val="baseline"/>
              <w:rPr>
                <w:bCs/>
                <w:i/>
                <w:iCs/>
              </w:rPr>
            </w:pPr>
            <w:r w:rsidRPr="005C3DFA">
              <w:rPr>
                <w:bCs/>
                <w:i/>
                <w:iCs/>
              </w:rPr>
              <w:t>UAVs</w:t>
            </w:r>
          </w:p>
          <w:p w14:paraId="33BE633F" w14:textId="77777777" w:rsidR="00DB2A3D" w:rsidRPr="005C3DFA" w:rsidRDefault="00DB2A3D" w:rsidP="0028547D">
            <w:pPr>
              <w:numPr>
                <w:ilvl w:val="0"/>
                <w:numId w:val="12"/>
              </w:numPr>
              <w:overflowPunct w:val="0"/>
              <w:autoSpaceDE w:val="0"/>
              <w:autoSpaceDN w:val="0"/>
              <w:adjustRightInd w:val="0"/>
              <w:spacing w:after="0" w:line="240" w:lineRule="auto"/>
              <w:ind w:left="720"/>
              <w:textAlignment w:val="baseline"/>
              <w:rPr>
                <w:bCs/>
                <w:i/>
                <w:iCs/>
              </w:rPr>
            </w:pPr>
            <w:r w:rsidRPr="005C3DFA">
              <w:rPr>
                <w:bCs/>
                <w:i/>
                <w:iCs/>
              </w:rPr>
              <w:t xml:space="preserve">Humans indoors and outdoors </w:t>
            </w:r>
          </w:p>
          <w:p w14:paraId="29F23A76" w14:textId="77777777" w:rsidR="00DB2A3D" w:rsidRPr="005C3DFA" w:rsidRDefault="00DB2A3D" w:rsidP="0028547D">
            <w:pPr>
              <w:numPr>
                <w:ilvl w:val="0"/>
                <w:numId w:val="12"/>
              </w:numPr>
              <w:overflowPunct w:val="0"/>
              <w:autoSpaceDE w:val="0"/>
              <w:autoSpaceDN w:val="0"/>
              <w:adjustRightInd w:val="0"/>
              <w:spacing w:after="0" w:line="240" w:lineRule="auto"/>
              <w:ind w:left="720"/>
              <w:textAlignment w:val="baseline"/>
              <w:rPr>
                <w:bCs/>
                <w:i/>
                <w:iCs/>
              </w:rPr>
            </w:pPr>
            <w:r w:rsidRPr="005C3DFA">
              <w:rPr>
                <w:bCs/>
                <w:i/>
                <w:iCs/>
              </w:rPr>
              <w:t>Automotive vehicles (at least outdoors)</w:t>
            </w:r>
          </w:p>
          <w:p w14:paraId="4CB97AC9" w14:textId="77777777" w:rsidR="00DB2A3D" w:rsidRPr="005C3DFA" w:rsidRDefault="00DB2A3D" w:rsidP="0028547D">
            <w:pPr>
              <w:numPr>
                <w:ilvl w:val="0"/>
                <w:numId w:val="12"/>
              </w:numPr>
              <w:overflowPunct w:val="0"/>
              <w:autoSpaceDE w:val="0"/>
              <w:autoSpaceDN w:val="0"/>
              <w:adjustRightInd w:val="0"/>
              <w:spacing w:after="0" w:line="240" w:lineRule="auto"/>
              <w:ind w:left="720"/>
              <w:textAlignment w:val="baseline"/>
              <w:rPr>
                <w:bCs/>
                <w:i/>
                <w:iCs/>
              </w:rPr>
            </w:pPr>
            <w:r w:rsidRPr="005C3DFA">
              <w:rPr>
                <w:bCs/>
                <w:i/>
                <w:iCs/>
              </w:rPr>
              <w:t>Automated guided vehicles (</w:t>
            </w:r>
            <w:proofErr w:type="gramStart"/>
            <w:r w:rsidRPr="005C3DFA">
              <w:rPr>
                <w:bCs/>
                <w:i/>
                <w:iCs/>
              </w:rPr>
              <w:t>e.g.</w:t>
            </w:r>
            <w:proofErr w:type="gramEnd"/>
            <w:r w:rsidRPr="005C3DFA">
              <w:rPr>
                <w:bCs/>
                <w:i/>
                <w:iCs/>
              </w:rPr>
              <w:t xml:space="preserve"> in indoor factories)</w:t>
            </w:r>
          </w:p>
          <w:p w14:paraId="02A85A86" w14:textId="77777777" w:rsidR="00DB2A3D" w:rsidRPr="005C3DFA" w:rsidRDefault="00DB2A3D" w:rsidP="0028547D">
            <w:pPr>
              <w:numPr>
                <w:ilvl w:val="0"/>
                <w:numId w:val="12"/>
              </w:numPr>
              <w:overflowPunct w:val="0"/>
              <w:autoSpaceDE w:val="0"/>
              <w:autoSpaceDN w:val="0"/>
              <w:adjustRightInd w:val="0"/>
              <w:spacing w:after="0" w:line="240" w:lineRule="auto"/>
              <w:ind w:left="720"/>
              <w:textAlignment w:val="baseline"/>
              <w:rPr>
                <w:bCs/>
                <w:i/>
                <w:iCs/>
              </w:rPr>
            </w:pPr>
            <w:r w:rsidRPr="005C3DFA">
              <w:rPr>
                <w:bCs/>
                <w:i/>
                <w:iCs/>
              </w:rPr>
              <w:t xml:space="preserve">Objects creating hazards on roads/railways, with a minimum size dependent on </w:t>
            </w:r>
            <w:proofErr w:type="gramStart"/>
            <w:r w:rsidRPr="005C3DFA">
              <w:rPr>
                <w:bCs/>
                <w:i/>
                <w:iCs/>
              </w:rPr>
              <w:t>frequency</w:t>
            </w:r>
            <w:proofErr w:type="gramEnd"/>
          </w:p>
          <w:p w14:paraId="0FA57091" w14:textId="77777777" w:rsidR="00DB2A3D" w:rsidRPr="00D13FA8" w:rsidRDefault="00DB2A3D" w:rsidP="00DB2A3D">
            <w:pPr>
              <w:spacing w:after="0"/>
              <w:rPr>
                <w:bCs/>
                <w:sz w:val="8"/>
                <w:szCs w:val="8"/>
              </w:rPr>
            </w:pPr>
          </w:p>
          <w:p w14:paraId="58DC32C2" w14:textId="75933C58" w:rsidR="00DB2A3D" w:rsidRPr="005C3DFA" w:rsidRDefault="00DB2A3D" w:rsidP="00DB2A3D">
            <w:pPr>
              <w:spacing w:after="0"/>
              <w:rPr>
                <w:bCs/>
                <w:i/>
                <w:iCs/>
              </w:rPr>
            </w:pPr>
            <w:r w:rsidRPr="005C3DFA">
              <w:rPr>
                <w:bCs/>
                <w:i/>
                <w:iCs/>
              </w:rPr>
              <w:t xml:space="preserve">All six sensing modes should be </w:t>
            </w:r>
            <w:proofErr w:type="gramStart"/>
            <w:r w:rsidRPr="005C3DFA">
              <w:rPr>
                <w:bCs/>
                <w:i/>
                <w:iCs/>
              </w:rPr>
              <w:t>considered</w:t>
            </w:r>
            <w:proofErr w:type="gramEnd"/>
            <w:r w:rsidRPr="005C3DFA">
              <w:rPr>
                <w:bCs/>
                <w:i/>
                <w:iCs/>
              </w:rPr>
              <w:t xml:space="preserve"> </w:t>
            </w:r>
          </w:p>
          <w:p w14:paraId="12942348" w14:textId="77777777" w:rsidR="00DB2A3D" w:rsidRPr="00D13FA8" w:rsidRDefault="00DB2A3D" w:rsidP="00DB2A3D">
            <w:pPr>
              <w:spacing w:after="0"/>
              <w:rPr>
                <w:bCs/>
                <w:i/>
                <w:iCs/>
                <w:sz w:val="8"/>
                <w:szCs w:val="8"/>
              </w:rPr>
            </w:pPr>
          </w:p>
          <w:p w14:paraId="581A3CB9" w14:textId="77777777" w:rsidR="00DB2A3D" w:rsidRPr="005C3DFA" w:rsidRDefault="00DB2A3D" w:rsidP="00DB2A3D">
            <w:pPr>
              <w:spacing w:after="0"/>
              <w:rPr>
                <w:bCs/>
                <w:i/>
                <w:iCs/>
              </w:rPr>
            </w:pPr>
            <w:r w:rsidRPr="005C3DFA">
              <w:rPr>
                <w:bCs/>
                <w:i/>
                <w:iCs/>
              </w:rPr>
              <w:t>Frequencies from 0.5 to 52.6 GHz are the primary focus, with the assumption that the modelling approach should scale to 100 GHz. (If significant problems are identified with scaling above 52.6 GHz, the range above 52.6 GHz can be deprioritized.)</w:t>
            </w:r>
          </w:p>
          <w:p w14:paraId="01986E8F" w14:textId="77777777" w:rsidR="00DB2A3D" w:rsidRPr="00D13FA8" w:rsidRDefault="00DB2A3D" w:rsidP="00DB2A3D">
            <w:pPr>
              <w:spacing w:after="0"/>
              <w:rPr>
                <w:bCs/>
                <w:i/>
                <w:iCs/>
                <w:sz w:val="16"/>
                <w:szCs w:val="16"/>
              </w:rPr>
            </w:pPr>
          </w:p>
          <w:p w14:paraId="4FD62643" w14:textId="77777777" w:rsidR="00DB2A3D" w:rsidRPr="005C3DFA" w:rsidRDefault="00DB2A3D" w:rsidP="00DB2A3D">
            <w:pPr>
              <w:spacing w:after="0"/>
              <w:rPr>
                <w:bCs/>
                <w:i/>
                <w:iCs/>
              </w:rPr>
            </w:pPr>
            <w:r w:rsidRPr="005C3DFA">
              <w:rPr>
                <w:bCs/>
                <w:i/>
                <w:iCs/>
              </w:rPr>
              <w:t>For the above use cases, sensing modes and frequencies:</w:t>
            </w:r>
          </w:p>
          <w:p w14:paraId="6586A8AA" w14:textId="77777777" w:rsidR="00DB2A3D" w:rsidRPr="005C3DFA" w:rsidRDefault="00DB2A3D" w:rsidP="0028547D">
            <w:pPr>
              <w:numPr>
                <w:ilvl w:val="0"/>
                <w:numId w:val="13"/>
              </w:numPr>
              <w:overflowPunct w:val="0"/>
              <w:autoSpaceDE w:val="0"/>
              <w:autoSpaceDN w:val="0"/>
              <w:adjustRightInd w:val="0"/>
              <w:spacing w:after="0" w:line="240" w:lineRule="auto"/>
              <w:textAlignment w:val="baseline"/>
              <w:rPr>
                <w:bCs/>
                <w:i/>
                <w:iCs/>
              </w:rPr>
            </w:pPr>
            <w:r w:rsidRPr="005C3DFA">
              <w:rPr>
                <w:bCs/>
                <w:i/>
                <w:iCs/>
              </w:rPr>
              <w:t>Identify details of the deployment scenarios corresponding to the above use cases.</w:t>
            </w:r>
          </w:p>
          <w:p w14:paraId="7A015C45" w14:textId="77777777" w:rsidR="00DB2A3D" w:rsidRPr="005C3DFA" w:rsidRDefault="00DB2A3D" w:rsidP="0028547D">
            <w:pPr>
              <w:numPr>
                <w:ilvl w:val="0"/>
                <w:numId w:val="13"/>
              </w:numPr>
              <w:overflowPunct w:val="0"/>
              <w:autoSpaceDE w:val="0"/>
              <w:autoSpaceDN w:val="0"/>
              <w:adjustRightInd w:val="0"/>
              <w:spacing w:after="0" w:line="240" w:lineRule="auto"/>
              <w:textAlignment w:val="baseline"/>
              <w:rPr>
                <w:bCs/>
                <w:i/>
                <w:iCs/>
                <w:highlight w:val="yellow"/>
              </w:rPr>
            </w:pPr>
            <w:r w:rsidRPr="005C3DFA">
              <w:rPr>
                <w:bCs/>
                <w:i/>
                <w:iCs/>
                <w:highlight w:val="yellow"/>
              </w:rPr>
              <w:t xml:space="preserve">Define channel modelling details for sensing using 38.901 as a starting point, and </w:t>
            </w:r>
            <w:proofErr w:type="gramStart"/>
            <w:r w:rsidRPr="005C3DFA">
              <w:rPr>
                <w:bCs/>
                <w:i/>
                <w:iCs/>
                <w:highlight w:val="yellow"/>
              </w:rPr>
              <w:t>taking into account</w:t>
            </w:r>
            <w:proofErr w:type="gramEnd"/>
            <w:r w:rsidRPr="005C3DFA">
              <w:rPr>
                <w:bCs/>
                <w:i/>
                <w:iCs/>
                <w:highlight w:val="yellow"/>
              </w:rPr>
              <w:t xml:space="preserve"> relevant measurements, including:</w:t>
            </w:r>
          </w:p>
          <w:p w14:paraId="213DAD18" w14:textId="77777777" w:rsidR="00DB2A3D" w:rsidRPr="005C3DFA" w:rsidRDefault="00DB2A3D" w:rsidP="0028547D">
            <w:pPr>
              <w:numPr>
                <w:ilvl w:val="0"/>
                <w:numId w:val="14"/>
              </w:numPr>
              <w:overflowPunct w:val="0"/>
              <w:autoSpaceDE w:val="0"/>
              <w:autoSpaceDN w:val="0"/>
              <w:adjustRightInd w:val="0"/>
              <w:spacing w:after="0" w:line="240" w:lineRule="auto"/>
              <w:textAlignment w:val="baseline"/>
              <w:rPr>
                <w:bCs/>
                <w:i/>
                <w:iCs/>
                <w:highlight w:val="yellow"/>
              </w:rPr>
            </w:pPr>
            <w:r w:rsidRPr="005C3DFA">
              <w:rPr>
                <w:bCs/>
                <w:i/>
                <w:iCs/>
                <w:highlight w:val="yellow"/>
              </w:rPr>
              <w:t xml:space="preserve">modelling of sensing targets and background environment, including, for example (if needed by the above use cases), radar cross-section (RCS), mobility and clutter/scattering </w:t>
            </w:r>
            <w:proofErr w:type="gramStart"/>
            <w:r w:rsidRPr="005C3DFA">
              <w:rPr>
                <w:bCs/>
                <w:i/>
                <w:iCs/>
                <w:highlight w:val="yellow"/>
              </w:rPr>
              <w:t>patterns</w:t>
            </w:r>
            <w:proofErr w:type="gramEnd"/>
          </w:p>
          <w:p w14:paraId="56262618" w14:textId="77777777" w:rsidR="00DB2A3D" w:rsidRPr="005C3DFA" w:rsidRDefault="00DB2A3D" w:rsidP="0028547D">
            <w:pPr>
              <w:numPr>
                <w:ilvl w:val="0"/>
                <w:numId w:val="14"/>
              </w:numPr>
              <w:overflowPunct w:val="0"/>
              <w:autoSpaceDE w:val="0"/>
              <w:autoSpaceDN w:val="0"/>
              <w:adjustRightInd w:val="0"/>
              <w:spacing w:after="0" w:line="240" w:lineRule="auto"/>
              <w:textAlignment w:val="baseline"/>
              <w:rPr>
                <w:bCs/>
                <w:i/>
                <w:iCs/>
                <w:highlight w:val="yellow"/>
              </w:rPr>
            </w:pPr>
            <w:r w:rsidRPr="005C3DFA">
              <w:rPr>
                <w:bCs/>
                <w:i/>
                <w:iCs/>
                <w:highlight w:val="yellow"/>
              </w:rPr>
              <w:t>spatial consistency.</w:t>
            </w:r>
          </w:p>
          <w:p w14:paraId="18DBBE0E" w14:textId="50A90CC8" w:rsidR="001E65F5" w:rsidRPr="009F32EB" w:rsidRDefault="005C3DFA" w:rsidP="005C3DFA">
            <w:pPr>
              <w:spacing w:after="0"/>
              <w:rPr>
                <w:rFonts w:cs="Times New Roman"/>
                <w:bCs/>
                <w:i/>
                <w:iCs/>
              </w:rPr>
            </w:pPr>
            <w:r w:rsidRPr="005C3DFA">
              <w:rPr>
                <w:bCs/>
                <w:i/>
                <w:iCs/>
              </w:rPr>
              <w:t>It will be discussed at RAN#105 whether to include additional study beyond channel modelling for ISAC.</w:t>
            </w:r>
          </w:p>
        </w:tc>
      </w:tr>
    </w:tbl>
    <w:p w14:paraId="3A624379" w14:textId="3304881A" w:rsidR="003C30A1" w:rsidRPr="00C9721F" w:rsidRDefault="00D13FA8" w:rsidP="00C9721F">
      <w:pPr>
        <w:pStyle w:val="BodyText"/>
        <w:rPr>
          <w:sz w:val="22"/>
          <w:szCs w:val="22"/>
          <w:lang w:val="en-US"/>
        </w:rPr>
      </w:pPr>
      <w:r>
        <w:rPr>
          <w:rFonts w:eastAsiaTheme="minorEastAsia"/>
          <w:sz w:val="22"/>
          <w:szCs w:val="22"/>
          <w:lang w:val="en-US" w:eastAsia="zh-CN"/>
        </w:rPr>
        <w:br/>
      </w:r>
      <w:r w:rsidR="009F32EB" w:rsidRPr="00D13BA4">
        <w:rPr>
          <w:rFonts w:eastAsiaTheme="minorEastAsia"/>
          <w:sz w:val="22"/>
          <w:szCs w:val="22"/>
          <w:lang w:val="en-US" w:eastAsia="zh-CN"/>
        </w:rPr>
        <w:t xml:space="preserve">The envisioned sensing modes are defined in Figure </w:t>
      </w:r>
      <w:r w:rsidR="00371F68" w:rsidRPr="00D13BA4">
        <w:rPr>
          <w:rFonts w:eastAsiaTheme="minorEastAsia"/>
          <w:sz w:val="22"/>
          <w:szCs w:val="22"/>
          <w:lang w:val="en-US" w:eastAsia="zh-CN"/>
        </w:rPr>
        <w:t>1</w:t>
      </w:r>
      <w:r w:rsidR="009F32EB" w:rsidRPr="00D13BA4">
        <w:rPr>
          <w:rFonts w:eastAsiaTheme="minorEastAsia"/>
          <w:sz w:val="22"/>
          <w:szCs w:val="22"/>
          <w:lang w:val="en-US" w:eastAsia="zh-CN"/>
        </w:rPr>
        <w:t xml:space="preserve"> for future reference</w:t>
      </w:r>
      <w:r w:rsidR="001F4856" w:rsidRPr="00D13BA4">
        <w:rPr>
          <w:rFonts w:eastAsiaTheme="minorEastAsia"/>
          <w:sz w:val="22"/>
          <w:szCs w:val="22"/>
          <w:lang w:val="en-US" w:eastAsia="zh-CN"/>
        </w:rPr>
        <w:t>.</w:t>
      </w:r>
    </w:p>
    <w:p w14:paraId="4B1C244B" w14:textId="20FD033C" w:rsidR="009C5874" w:rsidRDefault="005D6AC9" w:rsidP="003C30A1">
      <w:pPr>
        <w:pStyle w:val="BodyText"/>
        <w:jc w:val="center"/>
        <w:rPr>
          <w:i/>
          <w:iCs/>
          <w:sz w:val="22"/>
          <w:szCs w:val="22"/>
          <w:lang w:val="en-US"/>
        </w:rPr>
      </w:pPr>
      <w:r w:rsidRPr="005D6AC9">
        <w:rPr>
          <w:i/>
          <w:iCs/>
          <w:noProof/>
          <w:sz w:val="22"/>
          <w:szCs w:val="22"/>
          <w:lang w:val="en-US"/>
        </w:rPr>
        <w:lastRenderedPageBreak/>
        <w:drawing>
          <wp:inline distT="0" distB="0" distL="0" distR="0" wp14:anchorId="2571C67A" wp14:editId="276041D3">
            <wp:extent cx="4835640" cy="2195942"/>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54766" cy="2204627"/>
                    </a:xfrm>
                    <a:prstGeom prst="rect">
                      <a:avLst/>
                    </a:prstGeom>
                  </pic:spPr>
                </pic:pic>
              </a:graphicData>
            </a:graphic>
          </wp:inline>
        </w:drawing>
      </w:r>
    </w:p>
    <w:p w14:paraId="0785F212" w14:textId="0A028C25" w:rsidR="005C3DFA" w:rsidRDefault="005C3DFA" w:rsidP="005C3DFA">
      <w:pPr>
        <w:pStyle w:val="Caption"/>
        <w:rPr>
          <w:b w:val="0"/>
          <w:sz w:val="20"/>
        </w:rPr>
      </w:pPr>
      <w:bookmarkStart w:id="0" w:name="_Ref158821020"/>
      <w:r>
        <w:t xml:space="preserve">Figure </w:t>
      </w:r>
      <w:fldSimple w:instr=" SEQ Figure \* ARABIC ">
        <w:r w:rsidR="00F02F3F">
          <w:rPr>
            <w:noProof/>
          </w:rPr>
          <w:t>1</w:t>
        </w:r>
      </w:fldSimple>
      <w:bookmarkEnd w:id="0"/>
      <w:r>
        <w:t xml:space="preserve">. </w:t>
      </w:r>
      <w:r w:rsidRPr="0052581E">
        <w:rPr>
          <w:sz w:val="20"/>
        </w:rPr>
        <w:t>Sensing modes, each defined with a sensing signal transmitter (a sensing Tx node as a UE or a TRP) and a sensing signal receiver (sensing Rx node as a UE or TRP), including TRP-TRP bistatic, TRP monostatic, TRP-UE bistatic, UE-TRP bistatic, UE-UE bistatic, UE monostatic.</w:t>
      </w:r>
    </w:p>
    <w:p w14:paraId="053F027B" w14:textId="77777777" w:rsidR="005C3DFA" w:rsidRPr="00371F68" w:rsidRDefault="005C3DFA" w:rsidP="00371F68">
      <w:pPr>
        <w:spacing w:after="0"/>
        <w:rPr>
          <w:rFonts w:cs="Times New Roman"/>
          <w:b/>
        </w:rPr>
      </w:pPr>
    </w:p>
    <w:p w14:paraId="55DB9CB1" w14:textId="76FDC89C" w:rsidR="00D27BDA" w:rsidRDefault="00A155FD" w:rsidP="00CF0ECE">
      <w:pPr>
        <w:pStyle w:val="BodyText"/>
        <w:rPr>
          <w:sz w:val="22"/>
          <w:szCs w:val="22"/>
          <w:lang w:val="en-US"/>
        </w:rPr>
      </w:pPr>
      <w:r w:rsidRPr="00D13BA4">
        <w:rPr>
          <w:sz w:val="22"/>
          <w:szCs w:val="22"/>
          <w:lang w:val="en-US"/>
        </w:rPr>
        <w:t>In this contribution, we</w:t>
      </w:r>
      <w:r w:rsidR="00B44F39" w:rsidRPr="00D13BA4">
        <w:rPr>
          <w:sz w:val="22"/>
          <w:szCs w:val="22"/>
          <w:lang w:val="en-US"/>
        </w:rPr>
        <w:t xml:space="preserve"> propose</w:t>
      </w:r>
      <w:r w:rsidRPr="00D13BA4">
        <w:rPr>
          <w:sz w:val="22"/>
          <w:szCs w:val="22"/>
          <w:lang w:val="en-US"/>
        </w:rPr>
        <w:t xml:space="preserve"> </w:t>
      </w:r>
      <w:r w:rsidR="001B4B1F" w:rsidRPr="00D13BA4">
        <w:rPr>
          <w:sz w:val="22"/>
          <w:szCs w:val="22"/>
          <w:lang w:val="en-US"/>
        </w:rPr>
        <w:t>a general</w:t>
      </w:r>
      <w:r w:rsidR="00202867" w:rsidRPr="00D13BA4">
        <w:rPr>
          <w:sz w:val="22"/>
          <w:szCs w:val="22"/>
          <w:lang w:val="en-US"/>
        </w:rPr>
        <w:t xml:space="preserve"> ISAC</w:t>
      </w:r>
      <w:r w:rsidR="001B4B1F" w:rsidRPr="00D13BA4">
        <w:rPr>
          <w:sz w:val="22"/>
          <w:szCs w:val="22"/>
          <w:lang w:val="en-US"/>
        </w:rPr>
        <w:t xml:space="preserve"> </w:t>
      </w:r>
      <w:r w:rsidR="00202867" w:rsidRPr="00D13BA4">
        <w:rPr>
          <w:sz w:val="22"/>
          <w:szCs w:val="22"/>
          <w:lang w:val="en-US"/>
        </w:rPr>
        <w:t xml:space="preserve">channel </w:t>
      </w:r>
      <w:r w:rsidR="001B4B1F" w:rsidRPr="00D13BA4">
        <w:rPr>
          <w:sz w:val="22"/>
          <w:szCs w:val="22"/>
          <w:lang w:val="en-US"/>
        </w:rPr>
        <w:t>modeling framework</w:t>
      </w:r>
      <w:r w:rsidR="00B44F39" w:rsidRPr="00D13BA4">
        <w:rPr>
          <w:sz w:val="22"/>
          <w:szCs w:val="22"/>
          <w:lang w:val="en-US"/>
        </w:rPr>
        <w:t xml:space="preserve"> </w:t>
      </w:r>
      <w:r w:rsidR="006D05DE" w:rsidRPr="00D13BA4">
        <w:rPr>
          <w:sz w:val="22"/>
          <w:szCs w:val="22"/>
          <w:lang w:val="en-US"/>
        </w:rPr>
        <w:t xml:space="preserve">to be applicable for envisioned </w:t>
      </w:r>
      <w:r w:rsidR="00AC2DD6">
        <w:rPr>
          <w:sz w:val="22"/>
          <w:szCs w:val="22"/>
          <w:lang w:val="en-US"/>
        </w:rPr>
        <w:t>use-cases</w:t>
      </w:r>
      <w:r w:rsidR="006D05DE" w:rsidRPr="00D13BA4">
        <w:rPr>
          <w:sz w:val="22"/>
          <w:szCs w:val="22"/>
          <w:lang w:val="en-US"/>
        </w:rPr>
        <w:t xml:space="preserve"> and deployment scenarios of sensing. </w:t>
      </w:r>
      <w:r w:rsidR="00323C7A" w:rsidRPr="00D13BA4">
        <w:rPr>
          <w:sz w:val="22"/>
          <w:szCs w:val="22"/>
          <w:lang w:val="en-US"/>
        </w:rPr>
        <w:t>Moreover, we</w:t>
      </w:r>
      <w:r w:rsidR="006D05DE" w:rsidRPr="00D13BA4">
        <w:rPr>
          <w:sz w:val="22"/>
          <w:szCs w:val="22"/>
          <w:lang w:val="en-US"/>
        </w:rPr>
        <w:t xml:space="preserve"> </w:t>
      </w:r>
      <w:r w:rsidR="00433CB4" w:rsidRPr="00D13BA4">
        <w:rPr>
          <w:sz w:val="22"/>
          <w:szCs w:val="22"/>
          <w:lang w:val="en-US"/>
        </w:rPr>
        <w:t xml:space="preserve">summarize key </w:t>
      </w:r>
      <w:r w:rsidR="00380B42" w:rsidRPr="00D13BA4">
        <w:rPr>
          <w:sz w:val="22"/>
          <w:szCs w:val="22"/>
          <w:lang w:val="en-US"/>
        </w:rPr>
        <w:t xml:space="preserve">observation, </w:t>
      </w:r>
      <w:r w:rsidR="00C85628" w:rsidRPr="00D13BA4">
        <w:rPr>
          <w:sz w:val="22"/>
          <w:szCs w:val="22"/>
          <w:lang w:val="en-US"/>
        </w:rPr>
        <w:t>challenges,</w:t>
      </w:r>
      <w:r w:rsidR="00433CB4" w:rsidRPr="00D13BA4">
        <w:rPr>
          <w:sz w:val="22"/>
          <w:szCs w:val="22"/>
          <w:lang w:val="en-US"/>
        </w:rPr>
        <w:t xml:space="preserve"> and </w:t>
      </w:r>
      <w:r w:rsidR="00380B42" w:rsidRPr="00D13BA4">
        <w:rPr>
          <w:sz w:val="22"/>
          <w:szCs w:val="22"/>
          <w:lang w:val="en-US"/>
        </w:rPr>
        <w:t xml:space="preserve">the way forward </w:t>
      </w:r>
      <w:r w:rsidR="00433CB4" w:rsidRPr="00D13BA4">
        <w:rPr>
          <w:sz w:val="22"/>
          <w:szCs w:val="22"/>
          <w:lang w:val="en-US"/>
        </w:rPr>
        <w:t xml:space="preserve">for the </w:t>
      </w:r>
      <w:r w:rsidR="00421B22" w:rsidRPr="00D13BA4">
        <w:rPr>
          <w:sz w:val="22"/>
          <w:szCs w:val="22"/>
          <w:lang w:val="en-US"/>
        </w:rPr>
        <w:t xml:space="preserve">relevant </w:t>
      </w:r>
      <w:r w:rsidR="00433CB4" w:rsidRPr="00D13BA4">
        <w:rPr>
          <w:sz w:val="22"/>
          <w:szCs w:val="22"/>
          <w:lang w:val="en-US"/>
        </w:rPr>
        <w:t xml:space="preserve">ISAC </w:t>
      </w:r>
      <w:r w:rsidR="00C85628" w:rsidRPr="00D13BA4">
        <w:rPr>
          <w:sz w:val="22"/>
          <w:szCs w:val="22"/>
          <w:lang w:val="en-US"/>
        </w:rPr>
        <w:t xml:space="preserve">channel modeling </w:t>
      </w:r>
      <w:r w:rsidR="004F475A">
        <w:rPr>
          <w:sz w:val="22"/>
          <w:szCs w:val="22"/>
          <w:lang w:val="en-US"/>
        </w:rPr>
        <w:t>issues</w:t>
      </w:r>
      <w:r w:rsidR="00202867" w:rsidRPr="00D13BA4">
        <w:rPr>
          <w:sz w:val="22"/>
          <w:szCs w:val="22"/>
          <w:lang w:val="en-US"/>
        </w:rPr>
        <w:t>.</w:t>
      </w:r>
      <w:r w:rsidR="001B4B1F" w:rsidRPr="00D13BA4">
        <w:rPr>
          <w:sz w:val="22"/>
          <w:szCs w:val="22"/>
          <w:lang w:val="en-US"/>
        </w:rPr>
        <w:t xml:space="preserve"> </w:t>
      </w:r>
    </w:p>
    <w:p w14:paraId="71E7F4F7" w14:textId="77777777" w:rsidR="00374136" w:rsidRPr="00D13BA4" w:rsidRDefault="00374136" w:rsidP="00CF0ECE">
      <w:pPr>
        <w:pStyle w:val="BodyText"/>
        <w:rPr>
          <w:sz w:val="22"/>
          <w:szCs w:val="22"/>
          <w:lang w:val="en-US"/>
        </w:rPr>
      </w:pPr>
    </w:p>
    <w:p w14:paraId="677583E2" w14:textId="01060941" w:rsidR="00374136" w:rsidRDefault="00735CB8" w:rsidP="00374136">
      <w:pPr>
        <w:pStyle w:val="3GPPH1"/>
        <w:numPr>
          <w:ilvl w:val="0"/>
          <w:numId w:val="2"/>
        </w:numPr>
        <w:spacing w:before="120"/>
      </w:pPr>
      <w:r>
        <w:t>S</w:t>
      </w:r>
      <w:r w:rsidR="00421B22">
        <w:t>cenario</w:t>
      </w:r>
      <w:r>
        <w:t xml:space="preserve">-specific </w:t>
      </w:r>
      <w:r w:rsidR="004F2A41">
        <w:t>modelling</w:t>
      </w:r>
      <w:r w:rsidR="00E03280">
        <w:t xml:space="preserve"> requirements</w:t>
      </w:r>
    </w:p>
    <w:p w14:paraId="249D5A36" w14:textId="3EE6B705" w:rsidR="001C464B" w:rsidRPr="00182B87" w:rsidRDefault="00335114" w:rsidP="00CF0ECE">
      <w:pPr>
        <w:pStyle w:val="BodyText"/>
        <w:rPr>
          <w:sz w:val="22"/>
          <w:szCs w:val="22"/>
          <w:lang w:val="en-US"/>
        </w:rPr>
      </w:pPr>
      <w:r w:rsidRPr="00182B87">
        <w:rPr>
          <w:sz w:val="22"/>
          <w:szCs w:val="22"/>
          <w:lang w:val="en-US"/>
        </w:rPr>
        <w:t xml:space="preserve">It is </w:t>
      </w:r>
      <w:r w:rsidR="007B066A" w:rsidRPr="00182B87">
        <w:rPr>
          <w:sz w:val="22"/>
          <w:szCs w:val="22"/>
          <w:lang w:val="en-US"/>
        </w:rPr>
        <w:t xml:space="preserve">agreed in </w:t>
      </w:r>
      <w:r w:rsidR="007B066A" w:rsidRPr="00182B87">
        <w:rPr>
          <w:sz w:val="22"/>
          <w:szCs w:val="22"/>
          <w:lang w:val="fr-FR"/>
        </w:rPr>
        <w:t>[</w:t>
      </w:r>
      <w:r w:rsidR="00D25F98">
        <w:rPr>
          <w:sz w:val="22"/>
          <w:szCs w:val="22"/>
          <w:lang w:val="fr-FR"/>
        </w:rPr>
        <w:t>4</w:t>
      </w:r>
      <w:r w:rsidR="007B066A" w:rsidRPr="00182B87">
        <w:rPr>
          <w:sz w:val="22"/>
          <w:szCs w:val="22"/>
          <w:lang w:val="fr-FR"/>
        </w:rPr>
        <w:t xml:space="preserve">] </w:t>
      </w:r>
      <w:r w:rsidR="00CF7997" w:rsidRPr="00182B87">
        <w:rPr>
          <w:sz w:val="22"/>
          <w:szCs w:val="22"/>
          <w:lang w:val="en-US"/>
        </w:rPr>
        <w:t xml:space="preserve">to </w:t>
      </w:r>
      <w:r w:rsidR="004369A2" w:rsidRPr="00182B87">
        <w:rPr>
          <w:sz w:val="22"/>
          <w:szCs w:val="22"/>
          <w:lang w:val="en-US"/>
        </w:rPr>
        <w:t xml:space="preserve">identify example use-cases and detailed deployment </w:t>
      </w:r>
      <w:r w:rsidR="00666960" w:rsidRPr="00182B87">
        <w:rPr>
          <w:sz w:val="22"/>
          <w:szCs w:val="22"/>
          <w:lang w:val="en-US"/>
        </w:rPr>
        <w:t xml:space="preserve">scenarios in relation to the shortlisted sensing targets, to be </w:t>
      </w:r>
      <w:r w:rsidR="007B066A" w:rsidRPr="00182B87">
        <w:rPr>
          <w:sz w:val="22"/>
          <w:szCs w:val="22"/>
          <w:lang w:val="en-US"/>
        </w:rPr>
        <w:t xml:space="preserve">further </w:t>
      </w:r>
      <w:r w:rsidR="00666960" w:rsidRPr="00182B87">
        <w:rPr>
          <w:sz w:val="22"/>
          <w:szCs w:val="22"/>
          <w:lang w:val="en-US"/>
        </w:rPr>
        <w:t xml:space="preserve">considered for the channel modeling work. </w:t>
      </w:r>
      <w:r w:rsidR="007B066A" w:rsidRPr="00182B87">
        <w:rPr>
          <w:sz w:val="22"/>
          <w:szCs w:val="22"/>
          <w:lang w:val="en-US"/>
        </w:rPr>
        <w:t>For</w:t>
      </w:r>
      <w:r w:rsidR="008600EF" w:rsidRPr="00182B87">
        <w:rPr>
          <w:sz w:val="22"/>
          <w:szCs w:val="22"/>
          <w:lang w:val="en-US"/>
        </w:rPr>
        <w:t xml:space="preserve"> selected </w:t>
      </w:r>
      <w:r w:rsidR="00FD60EA" w:rsidRPr="00182B87">
        <w:rPr>
          <w:sz w:val="22"/>
          <w:szCs w:val="22"/>
          <w:lang w:val="en-US"/>
        </w:rPr>
        <w:t>ISAC use-case</w:t>
      </w:r>
      <w:r w:rsidR="005C3DFA">
        <w:rPr>
          <w:sz w:val="22"/>
          <w:szCs w:val="22"/>
          <w:lang w:val="en-US"/>
        </w:rPr>
        <w:t>s</w:t>
      </w:r>
      <w:r w:rsidR="005F1D5A" w:rsidRPr="00182B87">
        <w:rPr>
          <w:sz w:val="22"/>
          <w:szCs w:val="22"/>
          <w:lang w:val="en-US"/>
        </w:rPr>
        <w:t xml:space="preserve"> </w:t>
      </w:r>
      <w:r w:rsidR="003F2D99" w:rsidRPr="00182B87">
        <w:rPr>
          <w:sz w:val="22"/>
          <w:szCs w:val="22"/>
          <w:lang w:val="en-US"/>
        </w:rPr>
        <w:t>including</w:t>
      </w:r>
      <w:r w:rsidR="007874B1" w:rsidRPr="00182B87">
        <w:rPr>
          <w:sz w:val="22"/>
          <w:szCs w:val="22"/>
          <w:lang w:val="en-US"/>
        </w:rPr>
        <w:t xml:space="preserve"> sensing of a </w:t>
      </w:r>
      <w:r w:rsidR="00CF62FC" w:rsidRPr="00182B87">
        <w:rPr>
          <w:sz w:val="22"/>
          <w:szCs w:val="22"/>
          <w:lang w:val="en-US"/>
        </w:rPr>
        <w:t xml:space="preserve">specific sensing </w:t>
      </w:r>
      <w:r w:rsidR="007874B1" w:rsidRPr="00182B87">
        <w:rPr>
          <w:sz w:val="22"/>
          <w:szCs w:val="22"/>
          <w:lang w:val="en-US"/>
        </w:rPr>
        <w:t>target</w:t>
      </w:r>
      <w:r w:rsidR="00CF62FC" w:rsidRPr="00182B87">
        <w:rPr>
          <w:sz w:val="22"/>
          <w:szCs w:val="22"/>
          <w:lang w:val="en-US"/>
        </w:rPr>
        <w:t xml:space="preserve"> object</w:t>
      </w:r>
      <w:r w:rsidR="003F2D99" w:rsidRPr="00182B87">
        <w:rPr>
          <w:sz w:val="22"/>
          <w:szCs w:val="22"/>
          <w:lang w:val="en-US"/>
        </w:rPr>
        <w:t xml:space="preserve"> (e.g., as exemplified in [</w:t>
      </w:r>
      <w:r w:rsidR="00B722AC">
        <w:rPr>
          <w:sz w:val="22"/>
          <w:szCs w:val="22"/>
          <w:lang w:val="en-US"/>
        </w:rPr>
        <w:t>4</w:t>
      </w:r>
      <w:r w:rsidR="003F2D99" w:rsidRPr="00182B87">
        <w:rPr>
          <w:sz w:val="22"/>
          <w:szCs w:val="22"/>
          <w:lang w:val="en-US"/>
        </w:rPr>
        <w:t>])</w:t>
      </w:r>
      <w:r w:rsidR="007874B1" w:rsidRPr="00182B87">
        <w:rPr>
          <w:sz w:val="22"/>
          <w:szCs w:val="22"/>
          <w:lang w:val="en-US"/>
        </w:rPr>
        <w:t xml:space="preserve">, </w:t>
      </w:r>
      <w:r w:rsidR="003F2D99" w:rsidRPr="00182B87">
        <w:rPr>
          <w:sz w:val="22"/>
          <w:szCs w:val="22"/>
          <w:lang w:val="en-US"/>
        </w:rPr>
        <w:t xml:space="preserve">the deployment scenario may </w:t>
      </w:r>
      <w:r w:rsidR="009C25CE" w:rsidRPr="00182B87">
        <w:rPr>
          <w:sz w:val="22"/>
          <w:szCs w:val="22"/>
          <w:lang w:val="en-US"/>
        </w:rPr>
        <w:t>comprise the deployment setup (e.g., sensing Tx, Rx placement</w:t>
      </w:r>
      <w:r w:rsidR="00AC2DD6">
        <w:rPr>
          <w:sz w:val="22"/>
          <w:szCs w:val="22"/>
          <w:lang w:val="en-US"/>
        </w:rPr>
        <w:t xml:space="preserve">, target </w:t>
      </w:r>
      <w:r w:rsidR="009C25CE" w:rsidRPr="00182B87">
        <w:rPr>
          <w:sz w:val="22"/>
          <w:szCs w:val="22"/>
          <w:lang w:val="en-US"/>
        </w:rPr>
        <w:t xml:space="preserve">location, relative distance), the sensing environment/scenario (e.g., indoor factory or </w:t>
      </w:r>
      <w:r w:rsidR="00345C3A" w:rsidRPr="00182B87">
        <w:rPr>
          <w:sz w:val="22"/>
          <w:szCs w:val="22"/>
          <w:lang w:val="en-US"/>
        </w:rPr>
        <w:t>outdoor U</w:t>
      </w:r>
      <w:r w:rsidR="00A01F5C" w:rsidRPr="00182B87">
        <w:rPr>
          <w:sz w:val="22"/>
          <w:szCs w:val="22"/>
          <w:lang w:val="en-US"/>
        </w:rPr>
        <w:t>m</w:t>
      </w:r>
      <w:r w:rsidR="00345C3A" w:rsidRPr="00182B87">
        <w:rPr>
          <w:sz w:val="22"/>
          <w:szCs w:val="22"/>
          <w:lang w:val="en-US"/>
        </w:rPr>
        <w:t>i</w:t>
      </w:r>
      <w:r w:rsidR="009C25CE" w:rsidRPr="00182B87">
        <w:rPr>
          <w:sz w:val="22"/>
          <w:szCs w:val="22"/>
          <w:lang w:val="en-US"/>
        </w:rPr>
        <w:t>)</w:t>
      </w:r>
      <w:r w:rsidR="00345C3A" w:rsidRPr="00182B87">
        <w:rPr>
          <w:sz w:val="22"/>
          <w:szCs w:val="22"/>
          <w:lang w:val="en-US"/>
        </w:rPr>
        <w:t xml:space="preserve">, the applicable sensing modes (e.g., TRP-TRP </w:t>
      </w:r>
      <w:r w:rsidR="00A771CA">
        <w:rPr>
          <w:sz w:val="22"/>
          <w:szCs w:val="22"/>
          <w:lang w:val="en-US"/>
        </w:rPr>
        <w:t xml:space="preserve">or UE-UE </w:t>
      </w:r>
      <w:r w:rsidR="00345C3A" w:rsidRPr="00182B87">
        <w:rPr>
          <w:sz w:val="22"/>
          <w:szCs w:val="22"/>
          <w:lang w:val="en-US"/>
        </w:rPr>
        <w:t xml:space="preserve">bistatic mode), </w:t>
      </w:r>
      <w:r w:rsidR="00063079" w:rsidRPr="00182B87">
        <w:rPr>
          <w:sz w:val="22"/>
          <w:szCs w:val="22"/>
          <w:lang w:val="en-US"/>
        </w:rPr>
        <w:t>and applicable frequency band (e.g., frequencies below 52.6 GHz)</w:t>
      </w:r>
      <w:r w:rsidR="00FB1AAB" w:rsidRPr="00182B87">
        <w:rPr>
          <w:sz w:val="22"/>
          <w:szCs w:val="22"/>
          <w:lang w:val="en-US"/>
        </w:rPr>
        <w:t xml:space="preserve">. As such, the channel modeling </w:t>
      </w:r>
      <w:r w:rsidR="00F92EAB" w:rsidRPr="00182B87">
        <w:rPr>
          <w:sz w:val="22"/>
          <w:szCs w:val="22"/>
          <w:lang w:val="en-US"/>
        </w:rPr>
        <w:t xml:space="preserve">method and model validation shall be </w:t>
      </w:r>
      <w:r w:rsidR="00A771CA">
        <w:rPr>
          <w:sz w:val="22"/>
          <w:szCs w:val="22"/>
          <w:lang w:val="en-US"/>
        </w:rPr>
        <w:t>adjusted</w:t>
      </w:r>
      <w:r w:rsidR="00F92EAB" w:rsidRPr="00182B87">
        <w:rPr>
          <w:sz w:val="22"/>
          <w:szCs w:val="22"/>
          <w:lang w:val="en-US"/>
        </w:rPr>
        <w:t xml:space="preserve"> with the resulting down-selection of use-cases and the said deployment details. </w:t>
      </w:r>
      <w:r w:rsidR="00760A46" w:rsidRPr="00182B87">
        <w:rPr>
          <w:sz w:val="22"/>
          <w:szCs w:val="22"/>
          <w:lang w:val="en-US"/>
        </w:rPr>
        <w:t xml:space="preserve">An example </w:t>
      </w:r>
      <w:r w:rsidR="005E331B" w:rsidRPr="00182B87">
        <w:rPr>
          <w:sz w:val="22"/>
          <w:szCs w:val="22"/>
          <w:lang w:val="en-US"/>
        </w:rPr>
        <w:t>down selection</w:t>
      </w:r>
      <w:r w:rsidR="001C360D" w:rsidRPr="00182B87">
        <w:rPr>
          <w:sz w:val="22"/>
          <w:szCs w:val="22"/>
          <w:lang w:val="en-US"/>
        </w:rPr>
        <w:t xml:space="preserve"> of the use-cases and </w:t>
      </w:r>
      <w:r w:rsidR="00965C82" w:rsidRPr="00182B87">
        <w:rPr>
          <w:sz w:val="22"/>
          <w:szCs w:val="22"/>
          <w:lang w:val="en-US"/>
        </w:rPr>
        <w:t>related deployment details are</w:t>
      </w:r>
      <w:r w:rsidR="005E331B" w:rsidRPr="00182B87">
        <w:rPr>
          <w:sz w:val="22"/>
          <w:szCs w:val="22"/>
          <w:lang w:val="en-US"/>
        </w:rPr>
        <w:t xml:space="preserve"> summarized in Table 1. </w:t>
      </w:r>
    </w:p>
    <w:p w14:paraId="11D84D37" w14:textId="2147C7F9" w:rsidR="00921A33" w:rsidRDefault="005E331B">
      <w:pPr>
        <w:pStyle w:val="BodyText"/>
        <w:jc w:val="center"/>
        <w:rPr>
          <w:b/>
          <w:bCs/>
          <w:lang w:val="en-US"/>
        </w:rPr>
      </w:pPr>
      <w:r w:rsidRPr="00C9534C">
        <w:rPr>
          <w:b/>
          <w:bCs/>
          <w:lang w:val="en-US"/>
        </w:rPr>
        <w:t>Table 1. Example UC down</w:t>
      </w:r>
      <w:r w:rsidR="0052581E" w:rsidRPr="00C9534C">
        <w:rPr>
          <w:b/>
          <w:bCs/>
          <w:lang w:val="en-US"/>
        </w:rPr>
        <w:t>-</w:t>
      </w:r>
      <w:r w:rsidRPr="00C9534C">
        <w:rPr>
          <w:b/>
          <w:bCs/>
          <w:lang w:val="en-US"/>
        </w:rPr>
        <w:t>selection and</w:t>
      </w:r>
      <w:r w:rsidRPr="0052581E">
        <w:rPr>
          <w:b/>
          <w:bCs/>
          <w:lang w:val="en-US"/>
        </w:rPr>
        <w:t xml:space="preserve"> the preferred </w:t>
      </w:r>
      <w:r w:rsidR="0052581E" w:rsidRPr="0052581E">
        <w:rPr>
          <w:b/>
          <w:bCs/>
          <w:lang w:val="en-US"/>
        </w:rPr>
        <w:t>sensing modes, deployment scenario and applicable frequency bands.</w:t>
      </w:r>
    </w:p>
    <w:p w14:paraId="65F032C9" w14:textId="77777777" w:rsidR="004842C6" w:rsidRDefault="004842C6" w:rsidP="004842C6">
      <w:pPr>
        <w:pStyle w:val="Caption"/>
        <w:keepNext/>
      </w:pPr>
    </w:p>
    <w:tbl>
      <w:tblPr>
        <w:tblStyle w:val="TableGrid"/>
        <w:tblW w:w="8777" w:type="dxa"/>
        <w:jc w:val="center"/>
        <w:tblLayout w:type="fixed"/>
        <w:tblCellMar>
          <w:left w:w="0" w:type="dxa"/>
          <w:right w:w="0" w:type="dxa"/>
        </w:tblCellMar>
        <w:tblLook w:val="04A0" w:firstRow="1" w:lastRow="0" w:firstColumn="1" w:lastColumn="0" w:noHBand="0" w:noVBand="1"/>
      </w:tblPr>
      <w:tblGrid>
        <w:gridCol w:w="1413"/>
        <w:gridCol w:w="1134"/>
        <w:gridCol w:w="1417"/>
        <w:gridCol w:w="1560"/>
        <w:gridCol w:w="3253"/>
      </w:tblGrid>
      <w:tr w:rsidR="004842C6" w:rsidRPr="004842C6" w14:paraId="5C17DB10" w14:textId="77777777" w:rsidTr="007D1430">
        <w:trPr>
          <w:trHeight w:val="570"/>
          <w:jc w:val="center"/>
        </w:trPr>
        <w:tc>
          <w:tcPr>
            <w:tcW w:w="1413" w:type="dxa"/>
            <w:shd w:val="clear" w:color="auto" w:fill="D9D9D9" w:themeFill="background1" w:themeFillShade="D9"/>
            <w:vAlign w:val="center"/>
          </w:tcPr>
          <w:p w14:paraId="4AD940FB" w14:textId="77777777" w:rsidR="004842C6" w:rsidRPr="004842C6" w:rsidRDefault="004842C6" w:rsidP="007D1430">
            <w:pPr>
              <w:pStyle w:val="BodyText"/>
              <w:spacing w:after="0"/>
              <w:jc w:val="center"/>
              <w:rPr>
                <w:b/>
                <w:bCs/>
              </w:rPr>
            </w:pPr>
            <w:r w:rsidRPr="004842C6">
              <w:rPr>
                <w:b/>
                <w:bCs/>
              </w:rPr>
              <w:t>Sensing Target</w:t>
            </w:r>
          </w:p>
        </w:tc>
        <w:tc>
          <w:tcPr>
            <w:tcW w:w="1134" w:type="dxa"/>
            <w:shd w:val="clear" w:color="auto" w:fill="D9D9D9" w:themeFill="background1" w:themeFillShade="D9"/>
            <w:vAlign w:val="center"/>
          </w:tcPr>
          <w:p w14:paraId="0B9EAF9C" w14:textId="77777777" w:rsidR="004842C6" w:rsidRPr="004842C6" w:rsidRDefault="004842C6" w:rsidP="007D1430">
            <w:pPr>
              <w:pStyle w:val="BodyText"/>
              <w:spacing w:after="0"/>
              <w:jc w:val="center"/>
              <w:rPr>
                <w:b/>
                <w:bCs/>
              </w:rPr>
            </w:pPr>
            <w:r w:rsidRPr="004842C6">
              <w:rPr>
                <w:b/>
                <w:bCs/>
              </w:rPr>
              <w:t>Deployment Scenario</w:t>
            </w:r>
          </w:p>
        </w:tc>
        <w:tc>
          <w:tcPr>
            <w:tcW w:w="1417" w:type="dxa"/>
            <w:shd w:val="clear" w:color="auto" w:fill="D9D9D9" w:themeFill="background1" w:themeFillShade="D9"/>
            <w:vAlign w:val="center"/>
          </w:tcPr>
          <w:p w14:paraId="61C39FA7" w14:textId="77777777" w:rsidR="004842C6" w:rsidRPr="004842C6" w:rsidRDefault="004842C6" w:rsidP="007D1430">
            <w:pPr>
              <w:pStyle w:val="BodyText"/>
              <w:spacing w:after="0"/>
              <w:jc w:val="center"/>
              <w:rPr>
                <w:b/>
                <w:bCs/>
              </w:rPr>
            </w:pPr>
            <w:r w:rsidRPr="00AF48C0">
              <w:rPr>
                <w:b/>
                <w:bCs/>
              </w:rPr>
              <w:t>Frequency</w:t>
            </w:r>
          </w:p>
        </w:tc>
        <w:tc>
          <w:tcPr>
            <w:tcW w:w="1560" w:type="dxa"/>
            <w:shd w:val="clear" w:color="auto" w:fill="D9D9D9" w:themeFill="background1" w:themeFillShade="D9"/>
            <w:vAlign w:val="center"/>
          </w:tcPr>
          <w:p w14:paraId="28D0BB69" w14:textId="77777777" w:rsidR="004842C6" w:rsidRPr="004842C6" w:rsidRDefault="004842C6" w:rsidP="007D1430">
            <w:pPr>
              <w:pStyle w:val="BodyText"/>
              <w:spacing w:after="0"/>
              <w:jc w:val="center"/>
              <w:rPr>
                <w:b/>
                <w:bCs/>
              </w:rPr>
            </w:pPr>
            <w:r w:rsidRPr="004842C6">
              <w:rPr>
                <w:b/>
                <w:bCs/>
              </w:rPr>
              <w:t>Preferred Sensing Mode</w:t>
            </w:r>
          </w:p>
        </w:tc>
        <w:tc>
          <w:tcPr>
            <w:tcW w:w="3253" w:type="dxa"/>
            <w:shd w:val="clear" w:color="auto" w:fill="D9D9D9" w:themeFill="background1" w:themeFillShade="D9"/>
            <w:vAlign w:val="center"/>
          </w:tcPr>
          <w:p w14:paraId="6AB27AA4" w14:textId="77777777" w:rsidR="004842C6" w:rsidRPr="004842C6" w:rsidRDefault="004842C6" w:rsidP="007D1430">
            <w:pPr>
              <w:pStyle w:val="BodyText"/>
              <w:spacing w:after="0"/>
              <w:jc w:val="center"/>
              <w:rPr>
                <w:b/>
                <w:bCs/>
              </w:rPr>
            </w:pPr>
            <w:r w:rsidRPr="004842C6">
              <w:rPr>
                <w:b/>
                <w:bCs/>
              </w:rPr>
              <w:t>Example Use-cases (from [2])</w:t>
            </w:r>
          </w:p>
        </w:tc>
      </w:tr>
      <w:tr w:rsidR="004842C6" w:rsidRPr="004842C6" w14:paraId="216F06A9" w14:textId="77777777" w:rsidTr="007D1430">
        <w:trPr>
          <w:trHeight w:val="1170"/>
          <w:jc w:val="center"/>
        </w:trPr>
        <w:tc>
          <w:tcPr>
            <w:tcW w:w="1413" w:type="dxa"/>
            <w:vAlign w:val="center"/>
          </w:tcPr>
          <w:p w14:paraId="1A3BEDD3" w14:textId="77777777" w:rsidR="004842C6" w:rsidRPr="004842C6" w:rsidRDefault="004842C6" w:rsidP="007D1430">
            <w:pPr>
              <w:pStyle w:val="BodyText"/>
              <w:jc w:val="center"/>
              <w:rPr>
                <w:sz w:val="18"/>
                <w:szCs w:val="18"/>
              </w:rPr>
            </w:pPr>
            <w:r w:rsidRPr="004842C6">
              <w:rPr>
                <w:sz w:val="18"/>
                <w:szCs w:val="18"/>
              </w:rPr>
              <w:t>UAV</w:t>
            </w:r>
          </w:p>
        </w:tc>
        <w:tc>
          <w:tcPr>
            <w:tcW w:w="1134" w:type="dxa"/>
            <w:vAlign w:val="center"/>
          </w:tcPr>
          <w:p w14:paraId="081F788B" w14:textId="77777777" w:rsidR="004842C6" w:rsidRPr="004842C6" w:rsidRDefault="004842C6" w:rsidP="007D1430">
            <w:pPr>
              <w:pStyle w:val="BodyText"/>
              <w:jc w:val="center"/>
              <w:rPr>
                <w:sz w:val="18"/>
                <w:szCs w:val="18"/>
              </w:rPr>
            </w:pPr>
            <w:r w:rsidRPr="004842C6">
              <w:rPr>
                <w:sz w:val="18"/>
                <w:szCs w:val="18"/>
              </w:rPr>
              <w:t xml:space="preserve">Outdoor, </w:t>
            </w:r>
            <w:r w:rsidRPr="004842C6">
              <w:rPr>
                <w:sz w:val="18"/>
                <w:szCs w:val="18"/>
              </w:rPr>
              <w:br/>
            </w:r>
            <w:r w:rsidRPr="00AF48C0">
              <w:rPr>
                <w:sz w:val="18"/>
                <w:szCs w:val="18"/>
              </w:rPr>
              <w:t>BS rooftop</w:t>
            </w:r>
          </w:p>
        </w:tc>
        <w:tc>
          <w:tcPr>
            <w:tcW w:w="1417" w:type="dxa"/>
            <w:vAlign w:val="center"/>
          </w:tcPr>
          <w:p w14:paraId="3A602B83" w14:textId="77777777" w:rsidR="004842C6" w:rsidRPr="004842C6" w:rsidRDefault="004842C6" w:rsidP="007D1430">
            <w:pPr>
              <w:pStyle w:val="BodyText"/>
              <w:jc w:val="center"/>
              <w:rPr>
                <w:sz w:val="18"/>
                <w:szCs w:val="18"/>
              </w:rPr>
            </w:pPr>
            <w:r w:rsidRPr="004842C6">
              <w:rPr>
                <w:sz w:val="18"/>
                <w:szCs w:val="18"/>
              </w:rPr>
              <w:t>Prioritize below 52.6GHz</w:t>
            </w:r>
          </w:p>
        </w:tc>
        <w:tc>
          <w:tcPr>
            <w:tcW w:w="1560" w:type="dxa"/>
            <w:vAlign w:val="center"/>
          </w:tcPr>
          <w:p w14:paraId="16721137" w14:textId="77777777" w:rsidR="004842C6" w:rsidRPr="004842C6" w:rsidRDefault="004842C6" w:rsidP="007D1430">
            <w:pPr>
              <w:pStyle w:val="BodyText"/>
              <w:spacing w:after="0"/>
              <w:rPr>
                <w:sz w:val="18"/>
                <w:szCs w:val="18"/>
              </w:rPr>
            </w:pPr>
            <w:r w:rsidRPr="004842C6">
              <w:rPr>
                <w:sz w:val="18"/>
                <w:szCs w:val="18"/>
              </w:rPr>
              <w:t>TRP-UE bistatic,</w:t>
            </w:r>
          </w:p>
          <w:p w14:paraId="310B2F8B" w14:textId="77777777" w:rsidR="004842C6" w:rsidRPr="004842C6" w:rsidRDefault="004842C6" w:rsidP="007D1430">
            <w:pPr>
              <w:pStyle w:val="BodyText"/>
              <w:spacing w:after="0"/>
              <w:rPr>
                <w:sz w:val="18"/>
                <w:szCs w:val="18"/>
              </w:rPr>
            </w:pPr>
            <w:r w:rsidRPr="004842C6">
              <w:rPr>
                <w:sz w:val="18"/>
                <w:szCs w:val="18"/>
              </w:rPr>
              <w:t>UE-TRP bistatic,</w:t>
            </w:r>
          </w:p>
          <w:p w14:paraId="152BA2B1" w14:textId="77777777" w:rsidR="004842C6" w:rsidRPr="004842C6" w:rsidRDefault="004842C6" w:rsidP="007D1430">
            <w:pPr>
              <w:pStyle w:val="BodyText"/>
              <w:spacing w:after="0"/>
              <w:rPr>
                <w:sz w:val="18"/>
                <w:szCs w:val="18"/>
              </w:rPr>
            </w:pPr>
            <w:r w:rsidRPr="004842C6">
              <w:rPr>
                <w:sz w:val="18"/>
                <w:szCs w:val="18"/>
              </w:rPr>
              <w:t>TRP-TRP bistatic,</w:t>
            </w:r>
          </w:p>
          <w:p w14:paraId="460D26CF" w14:textId="77777777" w:rsidR="004842C6" w:rsidRPr="004842C6" w:rsidRDefault="004842C6" w:rsidP="007D1430">
            <w:pPr>
              <w:pStyle w:val="BodyText"/>
              <w:spacing w:after="0"/>
              <w:rPr>
                <w:sz w:val="18"/>
                <w:szCs w:val="18"/>
              </w:rPr>
            </w:pPr>
            <w:r w:rsidRPr="004842C6">
              <w:rPr>
                <w:sz w:val="18"/>
                <w:szCs w:val="18"/>
              </w:rPr>
              <w:t>TRP-monostatic</w:t>
            </w:r>
          </w:p>
        </w:tc>
        <w:tc>
          <w:tcPr>
            <w:tcW w:w="3253" w:type="dxa"/>
          </w:tcPr>
          <w:p w14:paraId="0196AA1F" w14:textId="77777777" w:rsidR="004842C6" w:rsidRPr="004842C6" w:rsidRDefault="004842C6" w:rsidP="007D1430">
            <w:pPr>
              <w:pStyle w:val="BodyText"/>
              <w:spacing w:after="0"/>
              <w:jc w:val="left"/>
              <w:rPr>
                <w:sz w:val="18"/>
                <w:szCs w:val="18"/>
              </w:rPr>
            </w:pPr>
            <w:r w:rsidRPr="004842C6">
              <w:rPr>
                <w:sz w:val="18"/>
                <w:szCs w:val="18"/>
              </w:rPr>
              <w:t>UC 5.10</w:t>
            </w:r>
            <w:r w:rsidRPr="004842C6">
              <w:rPr>
                <w:rFonts w:eastAsiaTheme="minorEastAsia"/>
                <w:sz w:val="18"/>
                <w:szCs w:val="18"/>
                <w:lang w:eastAsia="en-GB"/>
              </w:rPr>
              <w:t xml:space="preserve">: </w:t>
            </w:r>
            <w:r w:rsidRPr="004842C6">
              <w:rPr>
                <w:sz w:val="18"/>
                <w:szCs w:val="18"/>
              </w:rPr>
              <w:t>UAV flight trajectory tracing</w:t>
            </w:r>
          </w:p>
          <w:p w14:paraId="0C090F5A" w14:textId="77777777" w:rsidR="004842C6" w:rsidRPr="004842C6" w:rsidRDefault="004842C6" w:rsidP="007D1430">
            <w:pPr>
              <w:pStyle w:val="BodyText"/>
              <w:spacing w:after="0"/>
              <w:jc w:val="left"/>
              <w:rPr>
                <w:sz w:val="18"/>
                <w:szCs w:val="18"/>
              </w:rPr>
            </w:pPr>
            <w:r w:rsidRPr="004842C6">
              <w:rPr>
                <w:sz w:val="18"/>
                <w:szCs w:val="18"/>
              </w:rPr>
              <w:t>UC 5.12</w:t>
            </w:r>
            <w:r w:rsidRPr="004842C6">
              <w:rPr>
                <w:rFonts w:eastAsiaTheme="minorEastAsia"/>
                <w:sz w:val="18"/>
                <w:szCs w:val="18"/>
                <w:lang w:eastAsia="en-GB"/>
              </w:rPr>
              <w:t xml:space="preserve">: </w:t>
            </w:r>
            <w:r w:rsidRPr="004842C6">
              <w:rPr>
                <w:sz w:val="18"/>
                <w:szCs w:val="18"/>
              </w:rPr>
              <w:t>Network assisted sensing to avoid UAV collision</w:t>
            </w:r>
          </w:p>
          <w:p w14:paraId="529EA9FD" w14:textId="77777777" w:rsidR="004842C6" w:rsidRPr="004842C6" w:rsidRDefault="004842C6" w:rsidP="007D1430">
            <w:pPr>
              <w:pStyle w:val="BodyText"/>
              <w:spacing w:after="0"/>
              <w:jc w:val="left"/>
              <w:rPr>
                <w:sz w:val="18"/>
                <w:szCs w:val="18"/>
              </w:rPr>
            </w:pPr>
            <w:r w:rsidRPr="004842C6">
              <w:rPr>
                <w:sz w:val="18"/>
                <w:szCs w:val="18"/>
              </w:rPr>
              <w:t>UC 5.13: Use case on sensing for UAV intrusion detection</w:t>
            </w:r>
          </w:p>
          <w:p w14:paraId="2BEC4064" w14:textId="77777777" w:rsidR="004842C6" w:rsidRPr="004842C6" w:rsidRDefault="004842C6" w:rsidP="007D1430">
            <w:pPr>
              <w:pStyle w:val="BodyText"/>
              <w:jc w:val="left"/>
              <w:rPr>
                <w:sz w:val="18"/>
                <w:szCs w:val="18"/>
              </w:rPr>
            </w:pPr>
            <w:r w:rsidRPr="00AF48C0">
              <w:rPr>
                <w:sz w:val="18"/>
                <w:szCs w:val="18"/>
              </w:rPr>
              <w:t>UC 5.22. UAVs, vehicles or pedestrian detection near Smart Grid equipment</w:t>
            </w:r>
          </w:p>
        </w:tc>
      </w:tr>
      <w:tr w:rsidR="004842C6" w:rsidRPr="004842C6" w14:paraId="1EE73923" w14:textId="77777777" w:rsidTr="007D1430">
        <w:trPr>
          <w:trHeight w:val="141"/>
          <w:jc w:val="center"/>
        </w:trPr>
        <w:tc>
          <w:tcPr>
            <w:tcW w:w="1413" w:type="dxa"/>
            <w:vMerge w:val="restart"/>
            <w:vAlign w:val="center"/>
          </w:tcPr>
          <w:p w14:paraId="3B5F3C10" w14:textId="77777777" w:rsidR="004842C6" w:rsidRPr="004842C6" w:rsidRDefault="004842C6" w:rsidP="007D1430">
            <w:pPr>
              <w:pStyle w:val="BodyText"/>
              <w:jc w:val="center"/>
              <w:rPr>
                <w:sz w:val="18"/>
                <w:szCs w:val="18"/>
              </w:rPr>
            </w:pPr>
            <w:r w:rsidRPr="004842C6">
              <w:rPr>
                <w:sz w:val="18"/>
                <w:szCs w:val="18"/>
              </w:rPr>
              <w:t>Human</w:t>
            </w:r>
          </w:p>
        </w:tc>
        <w:tc>
          <w:tcPr>
            <w:tcW w:w="1134" w:type="dxa"/>
            <w:vAlign w:val="center"/>
          </w:tcPr>
          <w:p w14:paraId="4F901445" w14:textId="77777777" w:rsidR="004842C6" w:rsidRPr="004842C6" w:rsidRDefault="004842C6" w:rsidP="007D1430">
            <w:pPr>
              <w:pStyle w:val="BodyText"/>
              <w:jc w:val="center"/>
              <w:rPr>
                <w:sz w:val="18"/>
                <w:szCs w:val="18"/>
              </w:rPr>
            </w:pPr>
            <w:r w:rsidRPr="004842C6">
              <w:rPr>
                <w:sz w:val="18"/>
                <w:szCs w:val="18"/>
              </w:rPr>
              <w:t>Indoor</w:t>
            </w:r>
          </w:p>
        </w:tc>
        <w:tc>
          <w:tcPr>
            <w:tcW w:w="1417" w:type="dxa"/>
            <w:vAlign w:val="center"/>
          </w:tcPr>
          <w:p w14:paraId="65666877" w14:textId="77777777" w:rsidR="004842C6" w:rsidRPr="004842C6" w:rsidRDefault="004842C6" w:rsidP="007D1430">
            <w:pPr>
              <w:pStyle w:val="BodyText"/>
              <w:jc w:val="center"/>
              <w:rPr>
                <w:sz w:val="18"/>
                <w:szCs w:val="18"/>
              </w:rPr>
            </w:pPr>
            <w:r w:rsidRPr="004842C6">
              <w:rPr>
                <w:sz w:val="18"/>
                <w:szCs w:val="18"/>
              </w:rPr>
              <w:t>Prioritize below 52.6GHz</w:t>
            </w:r>
          </w:p>
        </w:tc>
        <w:tc>
          <w:tcPr>
            <w:tcW w:w="1560" w:type="dxa"/>
            <w:vAlign w:val="center"/>
          </w:tcPr>
          <w:p w14:paraId="24C28F6C" w14:textId="77777777" w:rsidR="004842C6" w:rsidRPr="004842C6" w:rsidRDefault="004842C6" w:rsidP="007D1430">
            <w:pPr>
              <w:pStyle w:val="BodyText"/>
              <w:spacing w:after="0"/>
              <w:rPr>
                <w:sz w:val="18"/>
                <w:szCs w:val="18"/>
              </w:rPr>
            </w:pPr>
            <w:r w:rsidRPr="004842C6">
              <w:rPr>
                <w:sz w:val="18"/>
                <w:szCs w:val="18"/>
              </w:rPr>
              <w:t>UE-UE bistatic,</w:t>
            </w:r>
          </w:p>
          <w:p w14:paraId="5704F52E" w14:textId="77777777" w:rsidR="004842C6" w:rsidRPr="004842C6" w:rsidRDefault="004842C6" w:rsidP="007D1430">
            <w:pPr>
              <w:pStyle w:val="BodyText"/>
              <w:spacing w:after="0"/>
              <w:rPr>
                <w:sz w:val="18"/>
                <w:szCs w:val="18"/>
              </w:rPr>
            </w:pPr>
            <w:r w:rsidRPr="004842C6">
              <w:rPr>
                <w:sz w:val="18"/>
                <w:szCs w:val="18"/>
              </w:rPr>
              <w:t>UE-monostatic,</w:t>
            </w:r>
          </w:p>
          <w:p w14:paraId="743EC278" w14:textId="77777777" w:rsidR="004842C6" w:rsidRPr="004842C6" w:rsidRDefault="004842C6" w:rsidP="007D1430">
            <w:pPr>
              <w:pStyle w:val="BodyText"/>
              <w:spacing w:after="0"/>
              <w:rPr>
                <w:sz w:val="18"/>
                <w:szCs w:val="18"/>
              </w:rPr>
            </w:pPr>
            <w:r w:rsidRPr="004842C6">
              <w:rPr>
                <w:sz w:val="18"/>
                <w:szCs w:val="18"/>
              </w:rPr>
              <w:t>TRP-UE bistatic</w:t>
            </w:r>
          </w:p>
        </w:tc>
        <w:tc>
          <w:tcPr>
            <w:tcW w:w="3253" w:type="dxa"/>
          </w:tcPr>
          <w:p w14:paraId="26B770DA" w14:textId="77777777" w:rsidR="004842C6" w:rsidRPr="004842C6" w:rsidRDefault="004842C6" w:rsidP="007D1430">
            <w:pPr>
              <w:pStyle w:val="BodyText"/>
              <w:spacing w:after="0"/>
              <w:jc w:val="left"/>
              <w:rPr>
                <w:sz w:val="18"/>
                <w:szCs w:val="18"/>
              </w:rPr>
            </w:pPr>
            <w:r w:rsidRPr="004842C6">
              <w:rPr>
                <w:sz w:val="18"/>
                <w:szCs w:val="18"/>
              </w:rPr>
              <w:t>UC 5.1. I</w:t>
            </w:r>
            <w:r w:rsidRPr="004842C6" w:rsidDel="00D57DE7">
              <w:rPr>
                <w:sz w:val="18"/>
                <w:szCs w:val="18"/>
              </w:rPr>
              <w:t>ntruder detection</w:t>
            </w:r>
            <w:r w:rsidRPr="004842C6">
              <w:rPr>
                <w:sz w:val="18"/>
                <w:szCs w:val="18"/>
              </w:rPr>
              <w:t xml:space="preserve"> in smart home</w:t>
            </w:r>
          </w:p>
          <w:p w14:paraId="66712D64" w14:textId="77777777" w:rsidR="004842C6" w:rsidRPr="004842C6" w:rsidRDefault="004842C6" w:rsidP="007D1430">
            <w:pPr>
              <w:pStyle w:val="BodyText"/>
              <w:spacing w:after="0"/>
              <w:jc w:val="left"/>
              <w:rPr>
                <w:sz w:val="18"/>
                <w:szCs w:val="18"/>
              </w:rPr>
            </w:pPr>
            <w:r w:rsidRPr="004842C6">
              <w:rPr>
                <w:sz w:val="18"/>
                <w:szCs w:val="18"/>
              </w:rPr>
              <w:t>UC 5.25. Immersive experience based on sensing</w:t>
            </w:r>
          </w:p>
        </w:tc>
      </w:tr>
      <w:tr w:rsidR="004842C6" w:rsidRPr="004842C6" w14:paraId="1770B24B" w14:textId="77777777" w:rsidTr="007D1430">
        <w:trPr>
          <w:trHeight w:val="141"/>
          <w:jc w:val="center"/>
        </w:trPr>
        <w:tc>
          <w:tcPr>
            <w:tcW w:w="1413" w:type="dxa"/>
            <w:vMerge/>
            <w:vAlign w:val="center"/>
          </w:tcPr>
          <w:p w14:paraId="2787A518" w14:textId="77777777" w:rsidR="004842C6" w:rsidRPr="004842C6" w:rsidRDefault="004842C6" w:rsidP="007D1430">
            <w:pPr>
              <w:pStyle w:val="BodyText"/>
              <w:jc w:val="center"/>
              <w:rPr>
                <w:sz w:val="18"/>
                <w:szCs w:val="18"/>
              </w:rPr>
            </w:pPr>
          </w:p>
        </w:tc>
        <w:tc>
          <w:tcPr>
            <w:tcW w:w="1134" w:type="dxa"/>
            <w:vAlign w:val="center"/>
          </w:tcPr>
          <w:p w14:paraId="19D55819" w14:textId="77777777" w:rsidR="004842C6" w:rsidRPr="004842C6" w:rsidRDefault="004842C6" w:rsidP="007D1430">
            <w:pPr>
              <w:pStyle w:val="BodyText"/>
              <w:jc w:val="center"/>
              <w:rPr>
                <w:sz w:val="18"/>
                <w:szCs w:val="18"/>
              </w:rPr>
            </w:pPr>
            <w:r w:rsidRPr="004842C6">
              <w:rPr>
                <w:sz w:val="18"/>
                <w:szCs w:val="18"/>
              </w:rPr>
              <w:t>Outdoor</w:t>
            </w:r>
          </w:p>
        </w:tc>
        <w:tc>
          <w:tcPr>
            <w:tcW w:w="1417" w:type="dxa"/>
            <w:vAlign w:val="center"/>
          </w:tcPr>
          <w:p w14:paraId="28A16A69" w14:textId="77777777" w:rsidR="004842C6" w:rsidRPr="004842C6" w:rsidRDefault="004842C6" w:rsidP="007D1430">
            <w:pPr>
              <w:pStyle w:val="BodyText"/>
              <w:jc w:val="center"/>
              <w:rPr>
                <w:sz w:val="18"/>
                <w:szCs w:val="18"/>
              </w:rPr>
            </w:pPr>
            <w:r w:rsidRPr="004842C6">
              <w:rPr>
                <w:sz w:val="18"/>
                <w:szCs w:val="18"/>
              </w:rPr>
              <w:t>Prioritize below 52.6GHz</w:t>
            </w:r>
          </w:p>
        </w:tc>
        <w:tc>
          <w:tcPr>
            <w:tcW w:w="1560" w:type="dxa"/>
            <w:vAlign w:val="center"/>
          </w:tcPr>
          <w:p w14:paraId="537C01E1" w14:textId="77777777" w:rsidR="004842C6" w:rsidRPr="004842C6" w:rsidRDefault="004842C6" w:rsidP="007D1430">
            <w:pPr>
              <w:pStyle w:val="BodyText"/>
              <w:spacing w:after="0"/>
              <w:rPr>
                <w:sz w:val="18"/>
                <w:szCs w:val="18"/>
              </w:rPr>
            </w:pPr>
            <w:r w:rsidRPr="004842C6">
              <w:rPr>
                <w:sz w:val="18"/>
                <w:szCs w:val="18"/>
              </w:rPr>
              <w:t>TRP-UE bistatic,</w:t>
            </w:r>
          </w:p>
          <w:p w14:paraId="5760F65E" w14:textId="77777777" w:rsidR="004842C6" w:rsidRPr="004842C6" w:rsidRDefault="004842C6" w:rsidP="007D1430">
            <w:pPr>
              <w:pStyle w:val="BodyText"/>
              <w:spacing w:after="0"/>
              <w:rPr>
                <w:sz w:val="18"/>
                <w:szCs w:val="18"/>
              </w:rPr>
            </w:pPr>
            <w:r w:rsidRPr="004842C6">
              <w:rPr>
                <w:sz w:val="18"/>
                <w:szCs w:val="18"/>
              </w:rPr>
              <w:t>TRP-TRP bistatic,</w:t>
            </w:r>
          </w:p>
          <w:p w14:paraId="3DD867FD" w14:textId="77777777" w:rsidR="004842C6" w:rsidRPr="004842C6" w:rsidRDefault="004842C6" w:rsidP="007D1430">
            <w:pPr>
              <w:pStyle w:val="BodyText"/>
              <w:spacing w:after="0"/>
              <w:rPr>
                <w:sz w:val="18"/>
                <w:szCs w:val="18"/>
              </w:rPr>
            </w:pPr>
            <w:r w:rsidRPr="004842C6">
              <w:rPr>
                <w:sz w:val="18"/>
                <w:szCs w:val="18"/>
              </w:rPr>
              <w:t>TRP-monostatic</w:t>
            </w:r>
          </w:p>
        </w:tc>
        <w:tc>
          <w:tcPr>
            <w:tcW w:w="3253" w:type="dxa"/>
          </w:tcPr>
          <w:p w14:paraId="321A27B5" w14:textId="77777777" w:rsidR="004842C6" w:rsidRPr="004842C6" w:rsidRDefault="004842C6" w:rsidP="007D1430">
            <w:pPr>
              <w:pStyle w:val="BodyText"/>
              <w:spacing w:after="0"/>
              <w:jc w:val="left"/>
              <w:rPr>
                <w:sz w:val="18"/>
                <w:szCs w:val="18"/>
              </w:rPr>
            </w:pPr>
            <w:r w:rsidRPr="004842C6">
              <w:rPr>
                <w:sz w:val="18"/>
                <w:szCs w:val="18"/>
              </w:rPr>
              <w:t>UC 5.6. Intruder detection in surroundings of smart home</w:t>
            </w:r>
          </w:p>
          <w:p w14:paraId="30721994" w14:textId="77777777" w:rsidR="004842C6" w:rsidRPr="004842C6" w:rsidRDefault="004842C6" w:rsidP="007D1430">
            <w:pPr>
              <w:pStyle w:val="BodyText"/>
              <w:spacing w:after="0"/>
              <w:jc w:val="left"/>
              <w:rPr>
                <w:sz w:val="18"/>
                <w:szCs w:val="18"/>
              </w:rPr>
            </w:pPr>
            <w:r w:rsidRPr="004842C6">
              <w:rPr>
                <w:sz w:val="18"/>
                <w:szCs w:val="18"/>
              </w:rPr>
              <w:t>UC 5.22. UAVs, vehicles or pedestrian detection near Smart Grid equipment</w:t>
            </w:r>
          </w:p>
          <w:p w14:paraId="244C1FE7" w14:textId="77777777" w:rsidR="004842C6" w:rsidRPr="004842C6" w:rsidRDefault="004842C6" w:rsidP="007D1430">
            <w:pPr>
              <w:pStyle w:val="BodyText"/>
              <w:spacing w:after="0"/>
              <w:jc w:val="left"/>
              <w:rPr>
                <w:sz w:val="18"/>
                <w:szCs w:val="18"/>
              </w:rPr>
            </w:pPr>
            <w:r w:rsidRPr="004842C6">
              <w:rPr>
                <w:sz w:val="18"/>
                <w:szCs w:val="18"/>
              </w:rPr>
              <w:t xml:space="preserve">UC 5.14. Sensing for tourist spot traffic </w:t>
            </w:r>
            <w:r w:rsidRPr="004842C6">
              <w:rPr>
                <w:sz w:val="18"/>
                <w:szCs w:val="18"/>
              </w:rPr>
              <w:lastRenderedPageBreak/>
              <w:t>management</w:t>
            </w:r>
          </w:p>
        </w:tc>
      </w:tr>
      <w:tr w:rsidR="004842C6" w:rsidRPr="004842C6" w14:paraId="03746839" w14:textId="77777777" w:rsidTr="007D1430">
        <w:trPr>
          <w:trHeight w:val="141"/>
          <w:jc w:val="center"/>
        </w:trPr>
        <w:tc>
          <w:tcPr>
            <w:tcW w:w="1413" w:type="dxa"/>
            <w:vAlign w:val="center"/>
          </w:tcPr>
          <w:p w14:paraId="5974A4C3" w14:textId="77777777" w:rsidR="004842C6" w:rsidRPr="004842C6" w:rsidRDefault="004842C6" w:rsidP="007D1430">
            <w:pPr>
              <w:pStyle w:val="BodyText"/>
              <w:jc w:val="center"/>
              <w:rPr>
                <w:sz w:val="18"/>
                <w:szCs w:val="18"/>
              </w:rPr>
            </w:pPr>
            <w:r w:rsidRPr="004842C6">
              <w:rPr>
                <w:sz w:val="18"/>
                <w:szCs w:val="18"/>
              </w:rPr>
              <w:lastRenderedPageBreak/>
              <w:t>Automotive vehicle</w:t>
            </w:r>
          </w:p>
        </w:tc>
        <w:tc>
          <w:tcPr>
            <w:tcW w:w="1134" w:type="dxa"/>
            <w:vAlign w:val="center"/>
          </w:tcPr>
          <w:p w14:paraId="6AE1AB8C" w14:textId="77777777" w:rsidR="004842C6" w:rsidRPr="004842C6" w:rsidRDefault="004842C6" w:rsidP="007D1430">
            <w:pPr>
              <w:pStyle w:val="BodyText"/>
              <w:jc w:val="center"/>
              <w:rPr>
                <w:sz w:val="18"/>
                <w:szCs w:val="18"/>
              </w:rPr>
            </w:pPr>
            <w:r w:rsidRPr="004842C6">
              <w:rPr>
                <w:sz w:val="18"/>
                <w:szCs w:val="18"/>
              </w:rPr>
              <w:t>Outdoor</w:t>
            </w:r>
          </w:p>
        </w:tc>
        <w:tc>
          <w:tcPr>
            <w:tcW w:w="1417" w:type="dxa"/>
            <w:vAlign w:val="center"/>
          </w:tcPr>
          <w:p w14:paraId="6E7F0A79" w14:textId="77777777" w:rsidR="004842C6" w:rsidRPr="004842C6" w:rsidRDefault="004842C6" w:rsidP="007D1430">
            <w:pPr>
              <w:pStyle w:val="BodyText"/>
              <w:jc w:val="center"/>
              <w:rPr>
                <w:sz w:val="18"/>
                <w:szCs w:val="18"/>
              </w:rPr>
            </w:pPr>
            <w:r w:rsidRPr="004842C6">
              <w:rPr>
                <w:sz w:val="18"/>
                <w:szCs w:val="18"/>
              </w:rPr>
              <w:t>Prioritize below 52.6GHz</w:t>
            </w:r>
          </w:p>
        </w:tc>
        <w:tc>
          <w:tcPr>
            <w:tcW w:w="1560" w:type="dxa"/>
            <w:vAlign w:val="center"/>
          </w:tcPr>
          <w:p w14:paraId="1AC1C476" w14:textId="77777777" w:rsidR="004842C6" w:rsidRPr="004842C6" w:rsidRDefault="004842C6" w:rsidP="007D1430">
            <w:pPr>
              <w:pStyle w:val="BodyText"/>
              <w:spacing w:after="0"/>
              <w:rPr>
                <w:sz w:val="18"/>
                <w:szCs w:val="18"/>
              </w:rPr>
            </w:pPr>
            <w:r w:rsidRPr="004842C6">
              <w:rPr>
                <w:sz w:val="18"/>
                <w:szCs w:val="18"/>
              </w:rPr>
              <w:t>TRP-UE bistatic,</w:t>
            </w:r>
          </w:p>
          <w:p w14:paraId="169AAA20" w14:textId="77777777" w:rsidR="004842C6" w:rsidRPr="004842C6" w:rsidRDefault="004842C6" w:rsidP="007D1430">
            <w:pPr>
              <w:pStyle w:val="BodyText"/>
              <w:spacing w:after="0"/>
              <w:rPr>
                <w:sz w:val="18"/>
                <w:szCs w:val="18"/>
              </w:rPr>
            </w:pPr>
            <w:r w:rsidRPr="004842C6">
              <w:rPr>
                <w:sz w:val="18"/>
                <w:szCs w:val="18"/>
              </w:rPr>
              <w:t>UE-UE bistatic,</w:t>
            </w:r>
          </w:p>
          <w:p w14:paraId="467D5D80" w14:textId="77777777" w:rsidR="004842C6" w:rsidRPr="004842C6" w:rsidRDefault="004842C6" w:rsidP="007D1430">
            <w:pPr>
              <w:pStyle w:val="BodyText"/>
              <w:spacing w:after="0"/>
              <w:rPr>
                <w:sz w:val="18"/>
                <w:szCs w:val="18"/>
              </w:rPr>
            </w:pPr>
            <w:r w:rsidRPr="004842C6">
              <w:rPr>
                <w:sz w:val="18"/>
                <w:szCs w:val="18"/>
              </w:rPr>
              <w:t>UE-monostatic</w:t>
            </w:r>
          </w:p>
        </w:tc>
        <w:tc>
          <w:tcPr>
            <w:tcW w:w="3253" w:type="dxa"/>
          </w:tcPr>
          <w:p w14:paraId="5278C31A" w14:textId="77777777" w:rsidR="004842C6" w:rsidRPr="004842C6" w:rsidRDefault="004842C6" w:rsidP="007D1430">
            <w:pPr>
              <w:pStyle w:val="BodyText"/>
              <w:spacing w:after="0"/>
              <w:jc w:val="left"/>
              <w:rPr>
                <w:sz w:val="18"/>
                <w:szCs w:val="18"/>
              </w:rPr>
            </w:pPr>
            <w:r w:rsidRPr="00AF48C0">
              <w:rPr>
                <w:sz w:val="18"/>
                <w:szCs w:val="18"/>
              </w:rPr>
              <w:t>UC 5.8. Sensing Assisted Automotive Maneuvering and Navigation</w:t>
            </w:r>
          </w:p>
          <w:p w14:paraId="7DE1A0D9" w14:textId="77777777" w:rsidR="004842C6" w:rsidRPr="004842C6" w:rsidRDefault="004842C6" w:rsidP="007D1430">
            <w:pPr>
              <w:pStyle w:val="BodyText"/>
              <w:spacing w:after="0"/>
              <w:jc w:val="left"/>
              <w:rPr>
                <w:sz w:val="18"/>
                <w:szCs w:val="18"/>
              </w:rPr>
            </w:pPr>
            <w:r w:rsidRPr="004842C6">
              <w:rPr>
                <w:sz w:val="18"/>
                <w:szCs w:val="18"/>
              </w:rPr>
              <w:t>UC 5.31. Blind spot detection</w:t>
            </w:r>
          </w:p>
          <w:p w14:paraId="53E48DF5" w14:textId="77777777" w:rsidR="004842C6" w:rsidRPr="004842C6" w:rsidRDefault="004842C6" w:rsidP="007D1430">
            <w:pPr>
              <w:pStyle w:val="BodyText"/>
              <w:spacing w:after="0"/>
              <w:jc w:val="left"/>
              <w:rPr>
                <w:sz w:val="18"/>
                <w:szCs w:val="18"/>
              </w:rPr>
            </w:pPr>
            <w:r w:rsidRPr="004842C6">
              <w:rPr>
                <w:sz w:val="18"/>
                <w:szCs w:val="18"/>
              </w:rPr>
              <w:t>UC 5.30. Sensing for automotive maneuvering and navigation service when not served by RAN</w:t>
            </w:r>
          </w:p>
          <w:p w14:paraId="0226C3DA" w14:textId="77777777" w:rsidR="004842C6" w:rsidRPr="004842C6" w:rsidRDefault="004842C6" w:rsidP="007D1430">
            <w:pPr>
              <w:pStyle w:val="BodyText"/>
              <w:spacing w:after="0"/>
              <w:jc w:val="left"/>
              <w:rPr>
                <w:sz w:val="18"/>
                <w:szCs w:val="18"/>
              </w:rPr>
            </w:pPr>
            <w:r w:rsidRPr="004842C6">
              <w:rPr>
                <w:sz w:val="18"/>
                <w:szCs w:val="18"/>
              </w:rPr>
              <w:t>UC 5.28: Vehicles Sensing for ADAS</w:t>
            </w:r>
          </w:p>
          <w:p w14:paraId="24343F7D" w14:textId="77777777" w:rsidR="004842C6" w:rsidRPr="004842C6" w:rsidRDefault="004842C6" w:rsidP="007D1430">
            <w:pPr>
              <w:pStyle w:val="BodyText"/>
              <w:spacing w:after="0"/>
              <w:jc w:val="left"/>
              <w:rPr>
                <w:sz w:val="18"/>
                <w:szCs w:val="18"/>
              </w:rPr>
            </w:pPr>
            <w:r w:rsidRPr="004842C6">
              <w:rPr>
                <w:sz w:val="18"/>
                <w:szCs w:val="18"/>
              </w:rPr>
              <w:t>UC 5.26: Accurate sensing for automotive maneuvering and navigation service</w:t>
            </w:r>
          </w:p>
        </w:tc>
      </w:tr>
      <w:tr w:rsidR="004842C6" w:rsidRPr="004842C6" w14:paraId="5DB419C5" w14:textId="77777777" w:rsidTr="007D1430">
        <w:trPr>
          <w:trHeight w:val="141"/>
          <w:jc w:val="center"/>
        </w:trPr>
        <w:tc>
          <w:tcPr>
            <w:tcW w:w="1413" w:type="dxa"/>
            <w:vAlign w:val="center"/>
          </w:tcPr>
          <w:p w14:paraId="23CEF39A" w14:textId="77777777" w:rsidR="004842C6" w:rsidRPr="004842C6" w:rsidRDefault="004842C6" w:rsidP="007D1430">
            <w:pPr>
              <w:pStyle w:val="BodyText"/>
              <w:jc w:val="center"/>
              <w:rPr>
                <w:sz w:val="18"/>
                <w:szCs w:val="18"/>
              </w:rPr>
            </w:pPr>
            <w:r w:rsidRPr="004842C6">
              <w:rPr>
                <w:sz w:val="18"/>
                <w:szCs w:val="18"/>
              </w:rPr>
              <w:t>AGV/AMR</w:t>
            </w:r>
          </w:p>
        </w:tc>
        <w:tc>
          <w:tcPr>
            <w:tcW w:w="1134" w:type="dxa"/>
            <w:vAlign w:val="center"/>
          </w:tcPr>
          <w:p w14:paraId="55642AD1" w14:textId="77777777" w:rsidR="004842C6" w:rsidRPr="004842C6" w:rsidRDefault="004842C6" w:rsidP="007D1430">
            <w:pPr>
              <w:pStyle w:val="BodyText"/>
              <w:jc w:val="center"/>
              <w:rPr>
                <w:sz w:val="18"/>
                <w:szCs w:val="18"/>
              </w:rPr>
            </w:pPr>
            <w:r w:rsidRPr="004842C6">
              <w:rPr>
                <w:sz w:val="18"/>
                <w:szCs w:val="18"/>
              </w:rPr>
              <w:t>Indoor Factory</w:t>
            </w:r>
          </w:p>
        </w:tc>
        <w:tc>
          <w:tcPr>
            <w:tcW w:w="1417" w:type="dxa"/>
            <w:vAlign w:val="center"/>
          </w:tcPr>
          <w:p w14:paraId="7ECB85E3" w14:textId="77777777" w:rsidR="004842C6" w:rsidRPr="004842C6" w:rsidRDefault="004842C6" w:rsidP="007D1430">
            <w:pPr>
              <w:pStyle w:val="BodyText"/>
              <w:jc w:val="center"/>
              <w:rPr>
                <w:sz w:val="18"/>
                <w:szCs w:val="18"/>
              </w:rPr>
            </w:pPr>
            <w:r w:rsidRPr="004842C6">
              <w:rPr>
                <w:sz w:val="18"/>
                <w:szCs w:val="18"/>
              </w:rPr>
              <w:t>Prioritize FR2</w:t>
            </w:r>
          </w:p>
        </w:tc>
        <w:tc>
          <w:tcPr>
            <w:tcW w:w="1560" w:type="dxa"/>
            <w:vAlign w:val="center"/>
          </w:tcPr>
          <w:p w14:paraId="60DC603B" w14:textId="77777777" w:rsidR="004842C6" w:rsidRPr="004842C6" w:rsidRDefault="004842C6" w:rsidP="007D1430">
            <w:pPr>
              <w:pStyle w:val="BodyText"/>
              <w:spacing w:after="0"/>
              <w:rPr>
                <w:sz w:val="18"/>
                <w:szCs w:val="18"/>
              </w:rPr>
            </w:pPr>
            <w:r w:rsidRPr="004842C6">
              <w:rPr>
                <w:sz w:val="18"/>
                <w:szCs w:val="18"/>
              </w:rPr>
              <w:t>TRP-UE bistatic,</w:t>
            </w:r>
          </w:p>
          <w:p w14:paraId="0164A090" w14:textId="77777777" w:rsidR="004842C6" w:rsidRPr="004842C6" w:rsidRDefault="004842C6" w:rsidP="007D1430">
            <w:pPr>
              <w:pStyle w:val="BodyText"/>
              <w:spacing w:after="0"/>
              <w:rPr>
                <w:sz w:val="18"/>
                <w:szCs w:val="18"/>
              </w:rPr>
            </w:pPr>
            <w:r w:rsidRPr="004842C6">
              <w:rPr>
                <w:sz w:val="18"/>
                <w:szCs w:val="18"/>
              </w:rPr>
              <w:t>TRP-TRP bistatic,</w:t>
            </w:r>
          </w:p>
          <w:p w14:paraId="0C7061B9" w14:textId="77777777" w:rsidR="004842C6" w:rsidRPr="004842C6" w:rsidRDefault="004842C6" w:rsidP="007D1430">
            <w:pPr>
              <w:pStyle w:val="BodyText"/>
              <w:spacing w:after="0"/>
              <w:rPr>
                <w:sz w:val="18"/>
                <w:szCs w:val="18"/>
              </w:rPr>
            </w:pPr>
            <w:r w:rsidRPr="004842C6">
              <w:rPr>
                <w:sz w:val="18"/>
                <w:szCs w:val="18"/>
              </w:rPr>
              <w:t>UE-UE bistatic</w:t>
            </w:r>
          </w:p>
          <w:p w14:paraId="4E61AC88" w14:textId="77777777" w:rsidR="004842C6" w:rsidRPr="004842C6" w:rsidRDefault="004842C6" w:rsidP="007D1430">
            <w:pPr>
              <w:pStyle w:val="BodyText"/>
              <w:spacing w:after="0"/>
              <w:rPr>
                <w:sz w:val="18"/>
                <w:szCs w:val="18"/>
              </w:rPr>
            </w:pPr>
            <w:r w:rsidRPr="004842C6">
              <w:rPr>
                <w:sz w:val="18"/>
                <w:szCs w:val="18"/>
              </w:rPr>
              <w:t>UE-monostatic</w:t>
            </w:r>
          </w:p>
        </w:tc>
        <w:tc>
          <w:tcPr>
            <w:tcW w:w="3253" w:type="dxa"/>
          </w:tcPr>
          <w:p w14:paraId="1424B6D6" w14:textId="77777777" w:rsidR="004842C6" w:rsidRPr="004842C6" w:rsidRDefault="004842C6" w:rsidP="007D1430">
            <w:pPr>
              <w:pStyle w:val="BodyText"/>
              <w:spacing w:after="0"/>
              <w:jc w:val="left"/>
              <w:rPr>
                <w:sz w:val="18"/>
                <w:szCs w:val="18"/>
              </w:rPr>
            </w:pPr>
            <w:r w:rsidRPr="00AF48C0">
              <w:rPr>
                <w:sz w:val="18"/>
                <w:szCs w:val="18"/>
              </w:rPr>
              <w:t>UC 5.9. AGV detection and tracking in factories</w:t>
            </w:r>
          </w:p>
          <w:p w14:paraId="5F86EE3B" w14:textId="77777777" w:rsidR="004842C6" w:rsidRPr="004842C6" w:rsidRDefault="004842C6" w:rsidP="007D1430">
            <w:pPr>
              <w:pStyle w:val="BodyText"/>
              <w:spacing w:after="0"/>
              <w:jc w:val="left"/>
              <w:rPr>
                <w:sz w:val="18"/>
                <w:szCs w:val="18"/>
              </w:rPr>
            </w:pPr>
            <w:r w:rsidRPr="00AF48C0">
              <w:rPr>
                <w:sz w:val="18"/>
                <w:szCs w:val="18"/>
              </w:rPr>
              <w:t>UC 5.32. Integrated sensing and positioning in factory hall</w:t>
            </w:r>
          </w:p>
          <w:p w14:paraId="566E3A01" w14:textId="77777777" w:rsidR="004842C6" w:rsidRPr="00AF48C0" w:rsidRDefault="004842C6" w:rsidP="007D1430">
            <w:pPr>
              <w:pStyle w:val="BodyText"/>
              <w:spacing w:after="0"/>
              <w:jc w:val="left"/>
              <w:rPr>
                <w:sz w:val="18"/>
                <w:szCs w:val="18"/>
              </w:rPr>
            </w:pPr>
            <w:r w:rsidRPr="004842C6">
              <w:rPr>
                <w:sz w:val="18"/>
                <w:szCs w:val="18"/>
              </w:rPr>
              <w:t>UC 5.23. AMR collision avoidance in smart factories</w:t>
            </w:r>
          </w:p>
        </w:tc>
      </w:tr>
      <w:tr w:rsidR="004842C6" w14:paraId="29494C25" w14:textId="77777777" w:rsidTr="007D1430">
        <w:trPr>
          <w:trHeight w:val="692"/>
          <w:jc w:val="center"/>
        </w:trPr>
        <w:tc>
          <w:tcPr>
            <w:tcW w:w="1413" w:type="dxa"/>
            <w:vAlign w:val="center"/>
          </w:tcPr>
          <w:p w14:paraId="614D7980" w14:textId="77777777" w:rsidR="004842C6" w:rsidRPr="00AF48C0" w:rsidRDefault="004842C6" w:rsidP="007D1430">
            <w:pPr>
              <w:pStyle w:val="BodyText"/>
              <w:jc w:val="center"/>
              <w:rPr>
                <w:sz w:val="18"/>
                <w:szCs w:val="18"/>
              </w:rPr>
            </w:pPr>
            <w:r w:rsidRPr="00AF48C0">
              <w:rPr>
                <w:sz w:val="18"/>
                <w:szCs w:val="18"/>
              </w:rPr>
              <w:t>Objects creating hazards on roads/railways</w:t>
            </w:r>
          </w:p>
        </w:tc>
        <w:tc>
          <w:tcPr>
            <w:tcW w:w="1134" w:type="dxa"/>
            <w:vAlign w:val="center"/>
          </w:tcPr>
          <w:p w14:paraId="743B02A8" w14:textId="77777777" w:rsidR="004842C6" w:rsidRPr="00AF48C0" w:rsidRDefault="004842C6" w:rsidP="007D1430">
            <w:pPr>
              <w:pStyle w:val="BodyText"/>
              <w:jc w:val="center"/>
              <w:rPr>
                <w:sz w:val="18"/>
                <w:szCs w:val="18"/>
              </w:rPr>
            </w:pPr>
            <w:r w:rsidRPr="00AF48C0">
              <w:rPr>
                <w:sz w:val="18"/>
                <w:szCs w:val="18"/>
              </w:rPr>
              <w:t>Outdoor</w:t>
            </w:r>
          </w:p>
        </w:tc>
        <w:tc>
          <w:tcPr>
            <w:tcW w:w="1417" w:type="dxa"/>
            <w:vAlign w:val="center"/>
          </w:tcPr>
          <w:p w14:paraId="16E1DB19" w14:textId="77777777" w:rsidR="004842C6" w:rsidRPr="00AF48C0" w:rsidRDefault="004842C6" w:rsidP="007D1430">
            <w:pPr>
              <w:pStyle w:val="BodyText"/>
              <w:jc w:val="center"/>
              <w:rPr>
                <w:sz w:val="18"/>
                <w:szCs w:val="18"/>
              </w:rPr>
            </w:pPr>
            <w:r w:rsidRPr="00AF48C0">
              <w:rPr>
                <w:sz w:val="18"/>
                <w:szCs w:val="18"/>
              </w:rPr>
              <w:t>Prioritize FR1</w:t>
            </w:r>
          </w:p>
        </w:tc>
        <w:tc>
          <w:tcPr>
            <w:tcW w:w="1560" w:type="dxa"/>
            <w:vAlign w:val="center"/>
          </w:tcPr>
          <w:p w14:paraId="719F0F7E" w14:textId="77777777" w:rsidR="004842C6" w:rsidRPr="00AF48C0" w:rsidRDefault="004842C6" w:rsidP="007D1430">
            <w:pPr>
              <w:pStyle w:val="BodyText"/>
              <w:spacing w:after="0"/>
              <w:rPr>
                <w:sz w:val="18"/>
                <w:szCs w:val="18"/>
              </w:rPr>
            </w:pPr>
            <w:r w:rsidRPr="00AF48C0">
              <w:rPr>
                <w:sz w:val="18"/>
                <w:szCs w:val="18"/>
              </w:rPr>
              <w:t>TRP-UE bistatic,</w:t>
            </w:r>
          </w:p>
          <w:p w14:paraId="7E224490" w14:textId="77777777" w:rsidR="004842C6" w:rsidRPr="00AF48C0" w:rsidRDefault="004842C6" w:rsidP="007D1430">
            <w:pPr>
              <w:pStyle w:val="BodyText"/>
              <w:spacing w:after="0"/>
              <w:rPr>
                <w:sz w:val="18"/>
                <w:szCs w:val="18"/>
              </w:rPr>
            </w:pPr>
            <w:r w:rsidRPr="00AF48C0">
              <w:rPr>
                <w:sz w:val="18"/>
                <w:szCs w:val="18"/>
              </w:rPr>
              <w:t>UE-TRP bistatic,</w:t>
            </w:r>
          </w:p>
          <w:p w14:paraId="03AD48D2" w14:textId="77777777" w:rsidR="004842C6" w:rsidRPr="00AF48C0" w:rsidRDefault="004842C6" w:rsidP="007D1430">
            <w:pPr>
              <w:pStyle w:val="BodyText"/>
              <w:spacing w:after="0"/>
              <w:rPr>
                <w:sz w:val="18"/>
                <w:szCs w:val="18"/>
              </w:rPr>
            </w:pPr>
            <w:r w:rsidRPr="00AF48C0">
              <w:rPr>
                <w:sz w:val="18"/>
                <w:szCs w:val="18"/>
              </w:rPr>
              <w:t>TRP-TRP bistatic,</w:t>
            </w:r>
          </w:p>
          <w:p w14:paraId="29CF412F" w14:textId="77777777" w:rsidR="004842C6" w:rsidRPr="00AF48C0" w:rsidRDefault="004842C6" w:rsidP="007D1430">
            <w:pPr>
              <w:pStyle w:val="BodyText"/>
              <w:spacing w:after="0"/>
              <w:rPr>
                <w:sz w:val="18"/>
                <w:szCs w:val="18"/>
              </w:rPr>
            </w:pPr>
            <w:r w:rsidRPr="00AF48C0">
              <w:rPr>
                <w:sz w:val="18"/>
                <w:szCs w:val="18"/>
              </w:rPr>
              <w:t>TRP-monostatic</w:t>
            </w:r>
          </w:p>
        </w:tc>
        <w:tc>
          <w:tcPr>
            <w:tcW w:w="3253" w:type="dxa"/>
          </w:tcPr>
          <w:p w14:paraId="0F0477F3" w14:textId="77777777" w:rsidR="004842C6" w:rsidRPr="00AF48C0" w:rsidRDefault="004842C6" w:rsidP="007D1430">
            <w:pPr>
              <w:pStyle w:val="BodyText"/>
              <w:spacing w:after="0"/>
              <w:jc w:val="left"/>
              <w:rPr>
                <w:sz w:val="18"/>
                <w:szCs w:val="18"/>
              </w:rPr>
            </w:pPr>
            <w:r w:rsidRPr="00AF48C0">
              <w:rPr>
                <w:sz w:val="18"/>
                <w:szCs w:val="18"/>
              </w:rPr>
              <w:t>UC 5.2. Pedestrian/animal intrusion detection on a highway</w:t>
            </w:r>
          </w:p>
          <w:p w14:paraId="397A70E1" w14:textId="77777777" w:rsidR="004842C6" w:rsidRPr="00AF48C0" w:rsidRDefault="004842C6" w:rsidP="007D1430">
            <w:pPr>
              <w:pStyle w:val="BodyText"/>
              <w:spacing w:after="0"/>
              <w:jc w:val="left"/>
              <w:rPr>
                <w:sz w:val="18"/>
                <w:szCs w:val="18"/>
              </w:rPr>
            </w:pPr>
            <w:r w:rsidRPr="00AF48C0">
              <w:rPr>
                <w:sz w:val="18"/>
                <w:szCs w:val="18"/>
              </w:rPr>
              <w:t>UC 5.7. Sensing for railway intrusion detection</w:t>
            </w:r>
          </w:p>
        </w:tc>
      </w:tr>
    </w:tbl>
    <w:p w14:paraId="648D6DA6" w14:textId="77777777" w:rsidR="000B143B" w:rsidRDefault="000B143B">
      <w:pPr>
        <w:pStyle w:val="BodyText"/>
        <w:jc w:val="center"/>
        <w:rPr>
          <w:b/>
          <w:bCs/>
          <w:lang w:val="en-US"/>
        </w:rPr>
      </w:pPr>
    </w:p>
    <w:p w14:paraId="05B92126" w14:textId="1421CC25" w:rsidR="00444DAD" w:rsidRPr="00B13904" w:rsidRDefault="007B1C2A" w:rsidP="00B13904">
      <w:pPr>
        <w:pStyle w:val="Caption"/>
        <w:jc w:val="left"/>
        <w:rPr>
          <w:b w:val="0"/>
          <w:bCs w:val="0"/>
          <w:szCs w:val="22"/>
        </w:rPr>
      </w:pPr>
      <w:r>
        <w:rPr>
          <w:b w:val="0"/>
          <w:bCs w:val="0"/>
          <w:szCs w:val="22"/>
        </w:rPr>
        <w:t xml:space="preserve">As suggested in </w:t>
      </w:r>
      <w:r w:rsidR="00E13B07">
        <w:rPr>
          <w:b w:val="0"/>
          <w:bCs w:val="0"/>
          <w:szCs w:val="22"/>
        </w:rPr>
        <w:t xml:space="preserve">the </w:t>
      </w:r>
      <w:r>
        <w:rPr>
          <w:b w:val="0"/>
          <w:bCs w:val="0"/>
          <w:szCs w:val="22"/>
        </w:rPr>
        <w:t>SID, this</w:t>
      </w:r>
      <w:r w:rsidRPr="007B1C2A">
        <w:rPr>
          <w:b w:val="0"/>
          <w:bCs w:val="0"/>
          <w:szCs w:val="22"/>
        </w:rPr>
        <w:t xml:space="preserve"> study aim</w:t>
      </w:r>
      <w:r>
        <w:rPr>
          <w:b w:val="0"/>
          <w:bCs w:val="0"/>
          <w:szCs w:val="22"/>
        </w:rPr>
        <w:t>s</w:t>
      </w:r>
      <w:r w:rsidRPr="007B1C2A">
        <w:rPr>
          <w:b w:val="0"/>
          <w:bCs w:val="0"/>
          <w:szCs w:val="22"/>
        </w:rPr>
        <w:t xml:space="preserve"> at a common modelling framework capable of detecting and/or tracking the </w:t>
      </w:r>
      <w:r>
        <w:rPr>
          <w:b w:val="0"/>
          <w:bCs w:val="0"/>
          <w:szCs w:val="22"/>
        </w:rPr>
        <w:t>selected</w:t>
      </w:r>
      <w:r w:rsidRPr="007B1C2A">
        <w:rPr>
          <w:b w:val="0"/>
          <w:bCs w:val="0"/>
          <w:szCs w:val="22"/>
        </w:rPr>
        <w:t xml:space="preserve"> example objects</w:t>
      </w:r>
      <w:r>
        <w:rPr>
          <w:b w:val="0"/>
          <w:bCs w:val="0"/>
          <w:szCs w:val="22"/>
        </w:rPr>
        <w:t xml:space="preserve"> within the identified deployment scenarios. Due to the diverse use cases, the channel model to be studied needs to be valid for the following study and evaluation</w:t>
      </w:r>
      <w:r w:rsidR="003C1C79">
        <w:rPr>
          <w:b w:val="0"/>
          <w:bCs w:val="0"/>
          <w:szCs w:val="22"/>
        </w:rPr>
        <w:t>s</w:t>
      </w:r>
      <w:r>
        <w:rPr>
          <w:b w:val="0"/>
          <w:bCs w:val="0"/>
          <w:szCs w:val="22"/>
        </w:rPr>
        <w:t xml:space="preserve"> on the ISAC techniques. </w:t>
      </w:r>
      <w:r w:rsidR="006576E3">
        <w:rPr>
          <w:b w:val="0"/>
          <w:bCs w:val="0"/>
          <w:szCs w:val="22"/>
        </w:rPr>
        <w:t>Thus, it is necessary to consider</w:t>
      </w:r>
      <w:r w:rsidR="00A269F4">
        <w:rPr>
          <w:b w:val="0"/>
          <w:bCs w:val="0"/>
          <w:szCs w:val="22"/>
        </w:rPr>
        <w:t xml:space="preserve"> the sensing</w:t>
      </w:r>
      <w:r w:rsidR="00C447B5">
        <w:rPr>
          <w:b w:val="0"/>
          <w:bCs w:val="0"/>
          <w:szCs w:val="22"/>
        </w:rPr>
        <w:t>-</w:t>
      </w:r>
      <w:r w:rsidR="00A269F4">
        <w:rPr>
          <w:b w:val="0"/>
          <w:bCs w:val="0"/>
          <w:szCs w:val="22"/>
        </w:rPr>
        <w:t xml:space="preserve">related </w:t>
      </w:r>
      <w:r w:rsidR="00C447B5">
        <w:rPr>
          <w:b w:val="0"/>
          <w:bCs w:val="0"/>
          <w:szCs w:val="22"/>
        </w:rPr>
        <w:t>setting</w:t>
      </w:r>
      <w:r w:rsidR="00A269F4">
        <w:rPr>
          <w:b w:val="0"/>
          <w:bCs w:val="0"/>
          <w:szCs w:val="22"/>
        </w:rPr>
        <w:t xml:space="preserve"> and the combinations among them.</w:t>
      </w:r>
    </w:p>
    <w:p w14:paraId="75B2BD17" w14:textId="6148F9FC" w:rsidR="00BA7BCB" w:rsidRPr="00342736" w:rsidRDefault="00342736" w:rsidP="006D24F6">
      <w:pPr>
        <w:pStyle w:val="Caption"/>
        <w:rPr>
          <w:b w:val="0"/>
          <w:bCs w:val="0"/>
          <w:szCs w:val="22"/>
        </w:rPr>
      </w:pPr>
      <w:bookmarkStart w:id="1" w:name="_Hlk159240656"/>
      <w:r w:rsidRPr="00342736">
        <w:rPr>
          <w:szCs w:val="22"/>
        </w:rPr>
        <w:t xml:space="preserve">Proposal </w:t>
      </w:r>
      <w:r w:rsidRPr="00342736">
        <w:rPr>
          <w:szCs w:val="22"/>
        </w:rPr>
        <w:fldChar w:fldCharType="begin"/>
      </w:r>
      <w:r w:rsidRPr="00342736">
        <w:rPr>
          <w:szCs w:val="22"/>
        </w:rPr>
        <w:instrText xml:space="preserve"> SEQ Proposal \* ARABIC </w:instrText>
      </w:r>
      <w:r w:rsidRPr="00342736">
        <w:rPr>
          <w:szCs w:val="22"/>
        </w:rPr>
        <w:fldChar w:fldCharType="separate"/>
      </w:r>
      <w:r w:rsidR="00F02F3F">
        <w:rPr>
          <w:noProof/>
          <w:szCs w:val="22"/>
        </w:rPr>
        <w:t>1</w:t>
      </w:r>
      <w:r w:rsidRPr="00342736">
        <w:rPr>
          <w:szCs w:val="22"/>
        </w:rPr>
        <w:fldChar w:fldCharType="end"/>
      </w:r>
      <w:r w:rsidR="00BA7BCB" w:rsidRPr="00342736">
        <w:rPr>
          <w:szCs w:val="22"/>
        </w:rPr>
        <w:t xml:space="preserve">: </w:t>
      </w:r>
      <w:r w:rsidR="00C447B5">
        <w:rPr>
          <w:szCs w:val="22"/>
        </w:rPr>
        <w:t xml:space="preserve">The </w:t>
      </w:r>
      <w:r w:rsidR="00034115">
        <w:rPr>
          <w:szCs w:val="22"/>
        </w:rPr>
        <w:t>ISAC</w:t>
      </w:r>
      <w:r w:rsidR="00BA7BCB" w:rsidRPr="0013134F">
        <w:rPr>
          <w:szCs w:val="22"/>
        </w:rPr>
        <w:t xml:space="preserve"> channel model needs to be </w:t>
      </w:r>
      <w:r w:rsidR="00860150">
        <w:rPr>
          <w:szCs w:val="22"/>
        </w:rPr>
        <w:t>valid</w:t>
      </w:r>
      <w:r w:rsidR="00BA7BCB" w:rsidRPr="0013134F">
        <w:rPr>
          <w:szCs w:val="22"/>
        </w:rPr>
        <w:t xml:space="preserve">, at least for the combinations of target object type, environment/scenario, sensing modes, </w:t>
      </w:r>
      <w:r w:rsidR="002A2E85" w:rsidRPr="0013134F">
        <w:rPr>
          <w:szCs w:val="22"/>
        </w:rPr>
        <w:t xml:space="preserve">height and location of </w:t>
      </w:r>
      <w:r w:rsidR="00BA7BCB" w:rsidRPr="0013134F">
        <w:rPr>
          <w:szCs w:val="22"/>
        </w:rPr>
        <w:t>the sensing Tx</w:t>
      </w:r>
      <w:r w:rsidR="00595112" w:rsidRPr="0013134F">
        <w:rPr>
          <w:szCs w:val="22"/>
        </w:rPr>
        <w:t xml:space="preserve">, sensing </w:t>
      </w:r>
      <w:r w:rsidR="00BA7BCB" w:rsidRPr="0013134F">
        <w:rPr>
          <w:szCs w:val="22"/>
        </w:rPr>
        <w:t>Rx</w:t>
      </w:r>
      <w:r w:rsidR="00595112" w:rsidRPr="0013134F">
        <w:rPr>
          <w:szCs w:val="22"/>
        </w:rPr>
        <w:t xml:space="preserve"> and target object</w:t>
      </w:r>
      <w:r w:rsidR="00BA7BCB" w:rsidRPr="0013134F">
        <w:rPr>
          <w:szCs w:val="22"/>
        </w:rPr>
        <w:t>, frequency bands, corresponding to the selected use-case</w:t>
      </w:r>
      <w:r w:rsidR="002A2E85" w:rsidRPr="0013134F">
        <w:rPr>
          <w:szCs w:val="22"/>
        </w:rPr>
        <w:t xml:space="preserve"> and</w:t>
      </w:r>
      <w:r w:rsidR="00BA7BCB" w:rsidRPr="0013134F">
        <w:rPr>
          <w:szCs w:val="22"/>
        </w:rPr>
        <w:t xml:space="preserve"> deployment scenarios.</w:t>
      </w:r>
      <w:r w:rsidR="00BA7BCB" w:rsidRPr="00342736">
        <w:rPr>
          <w:b w:val="0"/>
          <w:bCs w:val="0"/>
          <w:szCs w:val="22"/>
        </w:rPr>
        <w:t xml:space="preserve"> </w:t>
      </w:r>
    </w:p>
    <w:p w14:paraId="4F5F0688" w14:textId="77777777" w:rsidR="0052276D" w:rsidRDefault="0052276D" w:rsidP="00BA2EDB">
      <w:pPr>
        <w:rPr>
          <w:rFonts w:cs="Times New Roman"/>
        </w:rPr>
      </w:pPr>
      <w:r w:rsidRPr="00347DD0">
        <w:rPr>
          <w:rFonts w:cs="Times New Roman"/>
        </w:rPr>
        <w:t>Frequency band of 7-24 GHz is expected be considered for supporting some of the selected use-case and deployment scenarios in Agenda Item (AI) 9.7.1. Moreover, the AI 9.8 is expected to start study on channel modelling enhancements for 7-24GHz for NR, wherein the available TR 38.901 modeling procedures can be further validated/enhanced for the specific frequency band. Hence, the study effort of the ISAC channel modeling for the selected use-case deployment scenarios at this band can be optimized by coordination with the AI 9.8, e.g., in terms of the channel model study/validation corresponding to Tx/Rx topologies of interest at 7-24GHz band.</w:t>
      </w:r>
    </w:p>
    <w:p w14:paraId="0B8A6C52" w14:textId="0E20056B" w:rsidR="0052276D" w:rsidRPr="00BA7BCB" w:rsidRDefault="00F51952" w:rsidP="00F51952">
      <w:pPr>
        <w:pStyle w:val="Caption"/>
        <w:rPr>
          <w:b w:val="0"/>
          <w:bCs w:val="0"/>
          <w:szCs w:val="22"/>
        </w:rPr>
      </w:pPr>
      <w:r>
        <w:t xml:space="preserve">Proposal </w:t>
      </w:r>
      <w:fldSimple w:instr=" SEQ Proposal \* ARABIC ">
        <w:r w:rsidR="00F02F3F">
          <w:rPr>
            <w:noProof/>
          </w:rPr>
          <w:t>2</w:t>
        </w:r>
      </w:fldSimple>
      <w:r w:rsidR="0052276D" w:rsidRPr="00182B87">
        <w:rPr>
          <w:szCs w:val="22"/>
        </w:rPr>
        <w:t xml:space="preserve">: </w:t>
      </w:r>
      <w:r w:rsidR="0052276D">
        <w:rPr>
          <w:szCs w:val="22"/>
        </w:rPr>
        <w:t>C</w:t>
      </w:r>
      <w:r w:rsidR="0052276D" w:rsidRPr="00182B87">
        <w:rPr>
          <w:szCs w:val="22"/>
        </w:rPr>
        <w:t>oordinate the channel modeling work with the A</w:t>
      </w:r>
      <w:r w:rsidR="0052276D">
        <w:rPr>
          <w:szCs w:val="22"/>
        </w:rPr>
        <w:t>genda Item</w:t>
      </w:r>
      <w:r w:rsidR="0052276D" w:rsidRPr="00182B87">
        <w:rPr>
          <w:szCs w:val="22"/>
        </w:rPr>
        <w:t xml:space="preserve"> 9.8</w:t>
      </w:r>
      <w:r w:rsidR="0052276D">
        <w:rPr>
          <w:szCs w:val="22"/>
        </w:rPr>
        <w:t>, based on the down-</w:t>
      </w:r>
      <w:r w:rsidR="00A25BAC">
        <w:rPr>
          <w:szCs w:val="22"/>
        </w:rPr>
        <w:t>selection of the</w:t>
      </w:r>
      <w:r w:rsidR="0052276D">
        <w:rPr>
          <w:szCs w:val="22"/>
        </w:rPr>
        <w:t xml:space="preserve"> use-case deployment scenarios from AI 9.7.1 utilizing frequency band of </w:t>
      </w:r>
      <w:r w:rsidR="0052276D" w:rsidRPr="005D5390">
        <w:rPr>
          <w:szCs w:val="22"/>
        </w:rPr>
        <w:t>7-24GHz</w:t>
      </w:r>
      <w:r w:rsidR="0052276D">
        <w:rPr>
          <w:szCs w:val="22"/>
        </w:rPr>
        <w:t>.</w:t>
      </w:r>
    </w:p>
    <w:p w14:paraId="2723C956" w14:textId="77777777" w:rsidR="0053102B" w:rsidRPr="00AC2DD6" w:rsidRDefault="0053102B" w:rsidP="00CF0ECE">
      <w:pPr>
        <w:pStyle w:val="BodyText"/>
        <w:rPr>
          <w:sz w:val="22"/>
          <w:szCs w:val="22"/>
          <w:lang w:val="en-US"/>
        </w:rPr>
      </w:pPr>
    </w:p>
    <w:p w14:paraId="4708F09F" w14:textId="65B9EC5B" w:rsidR="0001060F" w:rsidRPr="00D54D3F" w:rsidRDefault="00FC1BAB" w:rsidP="0001060F">
      <w:pPr>
        <w:pStyle w:val="3GPPH1"/>
        <w:numPr>
          <w:ilvl w:val="0"/>
          <w:numId w:val="2"/>
        </w:numPr>
        <w:spacing w:before="120"/>
      </w:pPr>
      <w:r>
        <w:t>ISAC channel mode</w:t>
      </w:r>
      <w:r w:rsidR="00D17AE5">
        <w:t>l</w:t>
      </w:r>
      <w:r>
        <w:t>ling framework</w:t>
      </w:r>
    </w:p>
    <w:p w14:paraId="2A5AF8AA" w14:textId="6939EA74" w:rsidR="006735E6" w:rsidRPr="00182B87" w:rsidRDefault="00DE681F" w:rsidP="00687782">
      <w:pPr>
        <w:rPr>
          <w:rFonts w:cs="Times New Roman"/>
        </w:rPr>
      </w:pPr>
      <w:r w:rsidRPr="00182B87">
        <w:rPr>
          <w:rFonts w:cs="Times New Roman"/>
        </w:rPr>
        <w:t xml:space="preserve">An ISAC channel model shall represent, with sufficient consistency, the </w:t>
      </w:r>
      <w:r w:rsidR="003F334A" w:rsidRPr="00182B87">
        <w:rPr>
          <w:rFonts w:cs="Times New Roman"/>
        </w:rPr>
        <w:t>impact of a sensing target</w:t>
      </w:r>
      <w:r w:rsidR="00E16798" w:rsidRPr="00182B87">
        <w:rPr>
          <w:rFonts w:cs="Times New Roman"/>
        </w:rPr>
        <w:t xml:space="preserve"> </w:t>
      </w:r>
      <w:r w:rsidR="009004CF">
        <w:rPr>
          <w:rFonts w:cs="Times New Roman"/>
        </w:rPr>
        <w:t>with</w:t>
      </w:r>
      <w:r w:rsidR="003F334A" w:rsidRPr="00182B87">
        <w:rPr>
          <w:rFonts w:cs="Times New Roman"/>
        </w:rPr>
        <w:t xml:space="preserve"> a pre-determined physical characteristics</w:t>
      </w:r>
      <w:r w:rsidR="00E16798" w:rsidRPr="00182B87">
        <w:rPr>
          <w:rFonts w:cs="Times New Roman"/>
        </w:rPr>
        <w:t xml:space="preserve"> (e.g., object’s position, size/shape, material type, orientation, velocity, heading, etc.</w:t>
      </w:r>
      <w:r w:rsidR="003F334A" w:rsidRPr="00182B87">
        <w:rPr>
          <w:rFonts w:cs="Times New Roman"/>
        </w:rPr>
        <w:t>),</w:t>
      </w:r>
      <w:r w:rsidR="001B5F8F" w:rsidRPr="00182B87">
        <w:rPr>
          <w:rFonts w:cs="Times New Roman"/>
        </w:rPr>
        <w:t xml:space="preserve"> the impact of the background environment</w:t>
      </w:r>
      <w:r w:rsidR="00E16798" w:rsidRPr="00182B87">
        <w:rPr>
          <w:rFonts w:cs="Times New Roman"/>
        </w:rPr>
        <w:t xml:space="preserve"> or clutter</w:t>
      </w:r>
      <w:r w:rsidR="006735E6" w:rsidRPr="00182B87">
        <w:rPr>
          <w:rFonts w:cs="Times New Roman"/>
        </w:rPr>
        <w:t>, as well as the interaction between the sensing target and the background environment in terms of the electromagnetic waves propagating from a sensing Tx to a sensing Rx</w:t>
      </w:r>
      <w:r w:rsidR="00CB5AC8" w:rsidRPr="00182B87">
        <w:rPr>
          <w:rFonts w:cs="Times New Roman"/>
        </w:rPr>
        <w:t xml:space="preserve"> node</w:t>
      </w:r>
      <w:r w:rsidR="006735E6" w:rsidRPr="00182B87">
        <w:rPr>
          <w:rFonts w:cs="Times New Roman"/>
        </w:rPr>
        <w:t>.</w:t>
      </w:r>
      <w:r w:rsidR="003F334A" w:rsidRPr="00182B87">
        <w:rPr>
          <w:rFonts w:cs="Times New Roman"/>
        </w:rPr>
        <w:t xml:space="preserve"> </w:t>
      </w:r>
      <w:r w:rsidR="003A0590">
        <w:rPr>
          <w:rFonts w:cs="Times New Roman"/>
        </w:rPr>
        <w:t xml:space="preserve">As such, the ISAC channel model is expected to </w:t>
      </w:r>
      <w:r w:rsidR="004F7679">
        <w:rPr>
          <w:rFonts w:cs="Times New Roman"/>
        </w:rPr>
        <w:t xml:space="preserve">be </w:t>
      </w:r>
      <w:r w:rsidR="00B742B5">
        <w:rPr>
          <w:rFonts w:cs="Times New Roman"/>
        </w:rPr>
        <w:t xml:space="preserve">a </w:t>
      </w:r>
      <w:r w:rsidR="004F7679">
        <w:rPr>
          <w:rFonts w:cs="Times New Roman"/>
        </w:rPr>
        <w:t xml:space="preserve">sufficient </w:t>
      </w:r>
      <w:r w:rsidR="00F51952">
        <w:rPr>
          <w:rFonts w:cs="Times New Roman"/>
        </w:rPr>
        <w:t>representation of</w:t>
      </w:r>
      <w:r w:rsidR="004F7679">
        <w:rPr>
          <w:rFonts w:cs="Times New Roman"/>
        </w:rPr>
        <w:t xml:space="preserve"> the propagation channel</w:t>
      </w:r>
      <w:r w:rsidR="00420A27">
        <w:rPr>
          <w:rFonts w:cs="Times New Roman"/>
        </w:rPr>
        <w:t xml:space="preserve"> </w:t>
      </w:r>
      <w:r w:rsidR="00937091">
        <w:rPr>
          <w:rFonts w:cs="Times New Roman"/>
        </w:rPr>
        <w:t xml:space="preserve">for </w:t>
      </w:r>
      <w:r w:rsidR="004843BF">
        <w:rPr>
          <w:rFonts w:cs="Times New Roman"/>
        </w:rPr>
        <w:t xml:space="preserve">evaluation of a </w:t>
      </w:r>
      <w:r w:rsidR="00420A27">
        <w:rPr>
          <w:rFonts w:cs="Times New Roman"/>
        </w:rPr>
        <w:t>communication</w:t>
      </w:r>
      <w:r w:rsidR="004843BF">
        <w:rPr>
          <w:rFonts w:cs="Times New Roman"/>
        </w:rPr>
        <w:t xml:space="preserve"> operation</w:t>
      </w:r>
      <w:r w:rsidR="00DF61D6">
        <w:rPr>
          <w:rFonts w:cs="Times New Roman"/>
        </w:rPr>
        <w:t xml:space="preserve"> as well as a sensing operation between</w:t>
      </w:r>
      <w:r w:rsidR="00E65B1E">
        <w:rPr>
          <w:rFonts w:cs="Times New Roman"/>
        </w:rPr>
        <w:t xml:space="preserve"> the transmitter and receiver nodes. </w:t>
      </w:r>
      <w:r w:rsidR="00F51952" w:rsidRPr="005D000A">
        <w:rPr>
          <w:rFonts w:cs="Times New Roman"/>
        </w:rPr>
        <w:fldChar w:fldCharType="begin"/>
      </w:r>
      <w:r w:rsidR="00F51952" w:rsidRPr="005D000A">
        <w:rPr>
          <w:rFonts w:cs="Times New Roman"/>
        </w:rPr>
        <w:instrText xml:space="preserve"> REF _Ref158821249 \h </w:instrText>
      </w:r>
      <w:r w:rsidR="005D000A" w:rsidRPr="005D000A">
        <w:rPr>
          <w:rFonts w:cs="Times New Roman"/>
        </w:rPr>
        <w:instrText xml:space="preserve"> \* MERGEFORMAT </w:instrText>
      </w:r>
      <w:r w:rsidR="00F51952" w:rsidRPr="005D000A">
        <w:rPr>
          <w:rFonts w:cs="Times New Roman"/>
        </w:rPr>
      </w:r>
      <w:r w:rsidR="00F51952" w:rsidRPr="005D000A">
        <w:rPr>
          <w:rFonts w:cs="Times New Roman"/>
        </w:rPr>
        <w:fldChar w:fldCharType="separate"/>
      </w:r>
      <w:r w:rsidR="00F02F3F" w:rsidRPr="00F02F3F">
        <w:t xml:space="preserve">Figure </w:t>
      </w:r>
      <w:r w:rsidR="00F02F3F" w:rsidRPr="00F02F3F">
        <w:rPr>
          <w:noProof/>
        </w:rPr>
        <w:t>2</w:t>
      </w:r>
      <w:r w:rsidR="00F51952" w:rsidRPr="005D000A">
        <w:rPr>
          <w:rFonts w:cs="Times New Roman"/>
        </w:rPr>
        <w:fldChar w:fldCharType="end"/>
      </w:r>
      <w:r w:rsidR="005D000A">
        <w:rPr>
          <w:rFonts w:cs="Times New Roman"/>
        </w:rPr>
        <w:t xml:space="preserve"> </w:t>
      </w:r>
      <w:r w:rsidR="00DB6F5A" w:rsidRPr="00182B87">
        <w:rPr>
          <w:rFonts w:cs="Times New Roman"/>
        </w:rPr>
        <w:t xml:space="preserve">provides a </w:t>
      </w:r>
      <w:r w:rsidR="00090CCB" w:rsidRPr="00182B87">
        <w:rPr>
          <w:rFonts w:cs="Times New Roman"/>
        </w:rPr>
        <w:t>high-level</w:t>
      </w:r>
      <w:r w:rsidR="00DB6F5A" w:rsidRPr="00182B87">
        <w:rPr>
          <w:rFonts w:cs="Times New Roman"/>
        </w:rPr>
        <w:t xml:space="preserve"> description of a general ISAC channel</w:t>
      </w:r>
      <w:r w:rsidR="0040121B" w:rsidRPr="00182B87">
        <w:rPr>
          <w:rFonts w:cs="Times New Roman"/>
        </w:rPr>
        <w:t xml:space="preserve"> between a sensing Tx node and a sensing Rx node</w:t>
      </w:r>
      <w:r w:rsidR="00DB6F5A" w:rsidRPr="00182B87">
        <w:rPr>
          <w:rFonts w:cs="Times New Roman"/>
        </w:rPr>
        <w:t xml:space="preserve"> including ray clusters</w:t>
      </w:r>
      <w:r w:rsidR="005E6DB9" w:rsidRPr="00182B87">
        <w:rPr>
          <w:rFonts w:cs="Times New Roman"/>
        </w:rPr>
        <w:t xml:space="preserve"> associated with one or more sensing targets, ray clusters </w:t>
      </w:r>
      <w:r w:rsidR="0040121B" w:rsidRPr="00182B87">
        <w:rPr>
          <w:rFonts w:cs="Times New Roman"/>
        </w:rPr>
        <w:t>associated with the background environment</w:t>
      </w:r>
      <w:r w:rsidR="00090CCB" w:rsidRPr="00182B87">
        <w:rPr>
          <w:rFonts w:cs="Times New Roman"/>
        </w:rPr>
        <w:t xml:space="preserve">, as well as the blockage effect of the </w:t>
      </w:r>
      <w:r w:rsidR="00DD3C96" w:rsidRPr="00182B87">
        <w:rPr>
          <w:rFonts w:cs="Times New Roman"/>
        </w:rPr>
        <w:t>rays between the transmitter and receiver nodes by a sensing target</w:t>
      </w:r>
      <w:r w:rsidR="00CB5AC8" w:rsidRPr="00182B87">
        <w:rPr>
          <w:rFonts w:cs="Times New Roman"/>
        </w:rPr>
        <w:t xml:space="preserve"> object</w:t>
      </w:r>
      <w:r w:rsidR="00DD3C96" w:rsidRPr="00182B87">
        <w:rPr>
          <w:rFonts w:cs="Times New Roman"/>
        </w:rPr>
        <w:t xml:space="preserve">. </w:t>
      </w:r>
    </w:p>
    <w:p w14:paraId="243A3380" w14:textId="5AC77A08" w:rsidR="00F75FC9" w:rsidRDefault="00F75FC9" w:rsidP="00F75FC9">
      <w:pPr>
        <w:jc w:val="center"/>
      </w:pPr>
      <w:r w:rsidRPr="00F75FC9">
        <w:rPr>
          <w:noProof/>
        </w:rPr>
        <w:lastRenderedPageBreak/>
        <w:drawing>
          <wp:inline distT="0" distB="0" distL="0" distR="0" wp14:anchorId="31A15980" wp14:editId="5FAF6DFE">
            <wp:extent cx="4370949" cy="2376648"/>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70949" cy="2376648"/>
                    </a:xfrm>
                    <a:prstGeom prst="rect">
                      <a:avLst/>
                    </a:prstGeom>
                  </pic:spPr>
                </pic:pic>
              </a:graphicData>
            </a:graphic>
          </wp:inline>
        </w:drawing>
      </w:r>
    </w:p>
    <w:p w14:paraId="19871869" w14:textId="12EEB32C" w:rsidR="00F75FC9" w:rsidRDefault="00F51952" w:rsidP="00F51952">
      <w:pPr>
        <w:pStyle w:val="Caption"/>
        <w:rPr>
          <w:sz w:val="20"/>
        </w:rPr>
      </w:pPr>
      <w:bookmarkStart w:id="2" w:name="_Ref158821249"/>
      <w:r w:rsidRPr="00F51952">
        <w:rPr>
          <w:sz w:val="20"/>
        </w:rPr>
        <w:t xml:space="preserve">Figure </w:t>
      </w:r>
      <w:r w:rsidRPr="00F51952">
        <w:rPr>
          <w:sz w:val="20"/>
        </w:rPr>
        <w:fldChar w:fldCharType="begin"/>
      </w:r>
      <w:r w:rsidRPr="00F51952">
        <w:rPr>
          <w:sz w:val="20"/>
        </w:rPr>
        <w:instrText xml:space="preserve"> SEQ Figure \* ARABIC </w:instrText>
      </w:r>
      <w:r w:rsidRPr="00F51952">
        <w:rPr>
          <w:sz w:val="20"/>
        </w:rPr>
        <w:fldChar w:fldCharType="separate"/>
      </w:r>
      <w:r w:rsidR="00F02F3F">
        <w:rPr>
          <w:noProof/>
          <w:sz w:val="20"/>
        </w:rPr>
        <w:t>2</w:t>
      </w:r>
      <w:r w:rsidRPr="00F51952">
        <w:rPr>
          <w:sz w:val="20"/>
        </w:rPr>
        <w:fldChar w:fldCharType="end"/>
      </w:r>
      <w:bookmarkEnd w:id="2"/>
      <w:r w:rsidR="00F75FC9" w:rsidRPr="00F51952">
        <w:rPr>
          <w:sz w:val="20"/>
        </w:rPr>
        <w:t>. Schematic of an ISAC channel model</w:t>
      </w:r>
      <w:r w:rsidR="002F6DB9" w:rsidRPr="00F51952">
        <w:rPr>
          <w:sz w:val="20"/>
        </w:rPr>
        <w:t xml:space="preserve">, including target and environment ray clusters, </w:t>
      </w:r>
      <w:r w:rsidR="00090CCB" w:rsidRPr="00F51952">
        <w:rPr>
          <w:sz w:val="20"/>
        </w:rPr>
        <w:t xml:space="preserve">blockage of the rays originating from the sensing Tx by a sensing target. </w:t>
      </w:r>
      <w:r w:rsidR="002F6DB9" w:rsidRPr="00F51952">
        <w:rPr>
          <w:sz w:val="20"/>
        </w:rPr>
        <w:t xml:space="preserve"> </w:t>
      </w:r>
    </w:p>
    <w:p w14:paraId="0782D93A" w14:textId="77777777" w:rsidR="00444DAD" w:rsidRPr="00444DAD" w:rsidRDefault="00444DAD" w:rsidP="00444DAD">
      <w:pPr>
        <w:rPr>
          <w:lang w:eastAsia="en-US"/>
        </w:rPr>
      </w:pPr>
    </w:p>
    <w:p w14:paraId="12F764B3" w14:textId="42ECA457" w:rsidR="00417C14" w:rsidRPr="00B17234" w:rsidRDefault="007B03EB" w:rsidP="00B17234">
      <w:pPr>
        <w:pStyle w:val="Caption"/>
        <w:jc w:val="left"/>
        <w:rPr>
          <w:b w:val="0"/>
          <w:bCs w:val="0"/>
        </w:rPr>
      </w:pPr>
      <w:r>
        <w:t xml:space="preserve">Proposal </w:t>
      </w:r>
      <w:fldSimple w:instr=" SEQ Proposal \* ARABIC ">
        <w:r w:rsidR="00F02F3F">
          <w:rPr>
            <w:noProof/>
          </w:rPr>
          <w:t>3</w:t>
        </w:r>
      </w:fldSimple>
      <w:r w:rsidR="00352873" w:rsidRPr="008F72A6">
        <w:t xml:space="preserve">: </w:t>
      </w:r>
      <w:r w:rsidR="00347DD0">
        <w:t>T</w:t>
      </w:r>
      <w:r w:rsidR="00347DD0" w:rsidRPr="0013134F">
        <w:t xml:space="preserve">he </w:t>
      </w:r>
      <w:r w:rsidR="00352873" w:rsidRPr="0013134F">
        <w:t xml:space="preserve">following definitions can be adopted </w:t>
      </w:r>
      <w:r w:rsidR="00182B87" w:rsidRPr="0013134F">
        <w:t>to</w:t>
      </w:r>
      <w:r w:rsidR="00352873" w:rsidRPr="0013134F">
        <w:t xml:space="preserve"> better describe the ISAC channel modeling elements</w:t>
      </w:r>
      <w:r w:rsidR="00182B87" w:rsidRPr="0013134F">
        <w:t xml:space="preserve"> in the follow up </w:t>
      </w:r>
      <w:r w:rsidR="007047A8" w:rsidRPr="0013134F">
        <w:t>discussions</w:t>
      </w:r>
      <w:r w:rsidR="000200E8" w:rsidRPr="0013134F">
        <w:t>, considering a sensing transmission point (sensing Tx)</w:t>
      </w:r>
      <w:r w:rsidR="008F72A6" w:rsidRPr="0013134F">
        <w:t xml:space="preserve"> and a sensing reception point (sensing Rx)</w:t>
      </w:r>
    </w:p>
    <w:p w14:paraId="35864613" w14:textId="14C0290E" w:rsidR="00780AAE" w:rsidRPr="0090072E" w:rsidRDefault="00780AAE" w:rsidP="0028547D">
      <w:pPr>
        <w:pStyle w:val="ListParagraph"/>
        <w:numPr>
          <w:ilvl w:val="0"/>
          <w:numId w:val="18"/>
        </w:numPr>
        <w:ind w:leftChars="0"/>
        <w:rPr>
          <w:rFonts w:ascii="Times New Roman" w:hAnsi="Times New Roman" w:cs="Times New Roman"/>
          <w:b/>
          <w:bCs/>
        </w:rPr>
      </w:pPr>
      <w:r w:rsidRPr="0090072E">
        <w:rPr>
          <w:rFonts w:ascii="Times New Roman" w:hAnsi="Times New Roman" w:cs="Times New Roman"/>
          <w:b/>
          <w:bCs/>
        </w:rPr>
        <w:t>Sensing channel:</w:t>
      </w:r>
      <w:r w:rsidR="00182B87" w:rsidRPr="0090072E">
        <w:rPr>
          <w:rFonts w:ascii="Times New Roman" w:hAnsi="Times New Roman" w:cs="Times New Roman"/>
          <w:b/>
          <w:bCs/>
        </w:rPr>
        <w:t xml:space="preserve"> </w:t>
      </w:r>
      <w:r w:rsidR="002873DA" w:rsidRPr="0090072E">
        <w:rPr>
          <w:rFonts w:ascii="Times New Roman" w:hAnsi="Times New Roman" w:cs="Times New Roman"/>
        </w:rPr>
        <w:t xml:space="preserve">the propagation channel </w:t>
      </w:r>
      <w:r w:rsidR="00AE23E7" w:rsidRPr="0090072E">
        <w:rPr>
          <w:rFonts w:ascii="Times New Roman" w:hAnsi="Times New Roman" w:cs="Times New Roman"/>
        </w:rPr>
        <w:t>comprising</w:t>
      </w:r>
      <w:r w:rsidR="008A45DA" w:rsidRPr="0090072E">
        <w:rPr>
          <w:rFonts w:ascii="Times New Roman" w:hAnsi="Times New Roman" w:cs="Times New Roman"/>
        </w:rPr>
        <w:t xml:space="preserve"> rays </w:t>
      </w:r>
      <w:r w:rsidR="00AE23E7" w:rsidRPr="0090072E">
        <w:rPr>
          <w:rFonts w:ascii="Times New Roman" w:hAnsi="Times New Roman" w:cs="Times New Roman"/>
        </w:rPr>
        <w:t>initiated from</w:t>
      </w:r>
      <w:r w:rsidR="002873DA" w:rsidRPr="0090072E">
        <w:rPr>
          <w:rFonts w:ascii="Times New Roman" w:hAnsi="Times New Roman" w:cs="Times New Roman"/>
        </w:rPr>
        <w:t xml:space="preserve"> </w:t>
      </w:r>
      <w:r w:rsidR="000200E8" w:rsidRPr="0090072E">
        <w:rPr>
          <w:rFonts w:ascii="Times New Roman" w:hAnsi="Times New Roman" w:cs="Times New Roman"/>
        </w:rPr>
        <w:t>the</w:t>
      </w:r>
      <w:r w:rsidR="002873DA" w:rsidRPr="0090072E">
        <w:rPr>
          <w:rFonts w:ascii="Times New Roman" w:hAnsi="Times New Roman" w:cs="Times New Roman"/>
        </w:rPr>
        <w:t xml:space="preserve"> sensing Tx node and </w:t>
      </w:r>
      <w:r w:rsidR="00C7671C" w:rsidRPr="0090072E">
        <w:rPr>
          <w:rFonts w:ascii="Times New Roman" w:hAnsi="Times New Roman" w:cs="Times New Roman"/>
        </w:rPr>
        <w:t>impacted (e.g., reflected, blocked, refracted</w:t>
      </w:r>
      <w:r w:rsidR="00657854" w:rsidRPr="0090072E">
        <w:rPr>
          <w:rFonts w:ascii="Times New Roman" w:hAnsi="Times New Roman" w:cs="Times New Roman"/>
        </w:rPr>
        <w:t>, etc</w:t>
      </w:r>
      <w:r w:rsidR="00E65B1E" w:rsidRPr="0090072E">
        <w:rPr>
          <w:rFonts w:ascii="Times New Roman" w:hAnsi="Times New Roman" w:cs="Times New Roman"/>
        </w:rPr>
        <w:t>.</w:t>
      </w:r>
      <w:r w:rsidR="00C7671C" w:rsidRPr="0090072E">
        <w:rPr>
          <w:rFonts w:ascii="Times New Roman" w:hAnsi="Times New Roman" w:cs="Times New Roman"/>
        </w:rPr>
        <w:t>)</w:t>
      </w:r>
      <w:r w:rsidR="00657854" w:rsidRPr="0090072E">
        <w:rPr>
          <w:rFonts w:ascii="Times New Roman" w:hAnsi="Times New Roman" w:cs="Times New Roman"/>
        </w:rPr>
        <w:t xml:space="preserve"> by</w:t>
      </w:r>
      <w:r w:rsidR="00C7671C" w:rsidRPr="0090072E">
        <w:rPr>
          <w:rFonts w:ascii="Times New Roman" w:hAnsi="Times New Roman" w:cs="Times New Roman"/>
        </w:rPr>
        <w:t xml:space="preserve"> </w:t>
      </w:r>
      <w:r w:rsidR="00657854" w:rsidRPr="0090072E">
        <w:rPr>
          <w:rFonts w:ascii="Times New Roman" w:hAnsi="Times New Roman" w:cs="Times New Roman"/>
        </w:rPr>
        <w:t xml:space="preserve">the one or more sensing target objects and </w:t>
      </w:r>
      <w:r w:rsidR="00AE23E7" w:rsidRPr="0090072E">
        <w:rPr>
          <w:rFonts w:ascii="Times New Roman" w:hAnsi="Times New Roman" w:cs="Times New Roman"/>
        </w:rPr>
        <w:t xml:space="preserve">terminated at </w:t>
      </w:r>
      <w:r w:rsidR="000200E8" w:rsidRPr="0090072E">
        <w:rPr>
          <w:rFonts w:ascii="Times New Roman" w:hAnsi="Times New Roman" w:cs="Times New Roman"/>
        </w:rPr>
        <w:t>the</w:t>
      </w:r>
      <w:r w:rsidR="002873DA" w:rsidRPr="0090072E">
        <w:rPr>
          <w:rFonts w:ascii="Times New Roman" w:hAnsi="Times New Roman" w:cs="Times New Roman"/>
        </w:rPr>
        <w:t xml:space="preserve"> sensing Rx </w:t>
      </w:r>
      <w:proofErr w:type="gramStart"/>
      <w:r w:rsidR="002873DA" w:rsidRPr="0090072E">
        <w:rPr>
          <w:rFonts w:ascii="Times New Roman" w:hAnsi="Times New Roman" w:cs="Times New Roman"/>
        </w:rPr>
        <w:t>node</w:t>
      </w:r>
      <w:r w:rsidR="003C66F8" w:rsidRPr="0090072E">
        <w:rPr>
          <w:rFonts w:ascii="Times New Roman" w:hAnsi="Times New Roman" w:cs="Times New Roman"/>
        </w:rPr>
        <w:t>;</w:t>
      </w:r>
      <w:proofErr w:type="gramEnd"/>
      <w:r w:rsidR="007047A8" w:rsidRPr="0090072E">
        <w:rPr>
          <w:rFonts w:ascii="Times New Roman" w:hAnsi="Times New Roman" w:cs="Times New Roman"/>
          <w:b/>
          <w:bCs/>
        </w:rPr>
        <w:t xml:space="preserve"> </w:t>
      </w:r>
    </w:p>
    <w:p w14:paraId="782813B2" w14:textId="2AF3BEAD" w:rsidR="00780AAE" w:rsidRPr="0090072E" w:rsidRDefault="00780AAE" w:rsidP="0028547D">
      <w:pPr>
        <w:pStyle w:val="ListParagraph"/>
        <w:numPr>
          <w:ilvl w:val="0"/>
          <w:numId w:val="18"/>
        </w:numPr>
        <w:ind w:leftChars="0"/>
        <w:rPr>
          <w:rFonts w:ascii="Times New Roman" w:hAnsi="Times New Roman" w:cs="Times New Roman"/>
          <w:b/>
          <w:bCs/>
        </w:rPr>
      </w:pPr>
      <w:r w:rsidRPr="0090072E">
        <w:rPr>
          <w:rFonts w:ascii="Times New Roman" w:hAnsi="Times New Roman" w:cs="Times New Roman"/>
          <w:b/>
          <w:bCs/>
        </w:rPr>
        <w:t>Background/environment channel</w:t>
      </w:r>
      <w:r w:rsidR="00AE23E7" w:rsidRPr="0090072E">
        <w:rPr>
          <w:rFonts w:ascii="Times New Roman" w:hAnsi="Times New Roman" w:cs="Times New Roman"/>
          <w:b/>
          <w:bCs/>
        </w:rPr>
        <w:t xml:space="preserve">: </w:t>
      </w:r>
      <w:r w:rsidR="00657854" w:rsidRPr="0090072E">
        <w:rPr>
          <w:rFonts w:ascii="Times New Roman" w:hAnsi="Times New Roman" w:cs="Times New Roman"/>
        </w:rPr>
        <w:t xml:space="preserve">the propagation channel comprising rays initiated from </w:t>
      </w:r>
      <w:r w:rsidR="000200E8" w:rsidRPr="0090072E">
        <w:rPr>
          <w:rFonts w:ascii="Times New Roman" w:hAnsi="Times New Roman" w:cs="Times New Roman"/>
        </w:rPr>
        <w:t>the</w:t>
      </w:r>
      <w:r w:rsidR="00657854" w:rsidRPr="0090072E">
        <w:rPr>
          <w:rFonts w:ascii="Times New Roman" w:hAnsi="Times New Roman" w:cs="Times New Roman"/>
        </w:rPr>
        <w:t xml:space="preserve"> sensing Tx node and terminated at </w:t>
      </w:r>
      <w:r w:rsidR="000200E8" w:rsidRPr="0090072E">
        <w:rPr>
          <w:rFonts w:ascii="Times New Roman" w:hAnsi="Times New Roman" w:cs="Times New Roman"/>
        </w:rPr>
        <w:t>the</w:t>
      </w:r>
      <w:r w:rsidR="00657854" w:rsidRPr="0090072E">
        <w:rPr>
          <w:rFonts w:ascii="Times New Roman" w:hAnsi="Times New Roman" w:cs="Times New Roman"/>
        </w:rPr>
        <w:t xml:space="preserve"> sensing Rx node at the absence of the </w:t>
      </w:r>
      <w:r w:rsidR="00DF771D" w:rsidRPr="0090072E">
        <w:rPr>
          <w:rFonts w:ascii="Times New Roman" w:hAnsi="Times New Roman" w:cs="Times New Roman"/>
        </w:rPr>
        <w:t xml:space="preserve">sensing target </w:t>
      </w:r>
      <w:proofErr w:type="gramStart"/>
      <w:r w:rsidR="00DF771D" w:rsidRPr="0090072E">
        <w:rPr>
          <w:rFonts w:ascii="Times New Roman" w:hAnsi="Times New Roman" w:cs="Times New Roman"/>
        </w:rPr>
        <w:t>objects</w:t>
      </w:r>
      <w:r w:rsidR="003C66F8" w:rsidRPr="0090072E">
        <w:rPr>
          <w:rFonts w:ascii="Times New Roman" w:hAnsi="Times New Roman" w:cs="Times New Roman"/>
        </w:rPr>
        <w:t>;</w:t>
      </w:r>
      <w:proofErr w:type="gramEnd"/>
    </w:p>
    <w:p w14:paraId="03858D31" w14:textId="63E6BC5A" w:rsidR="00780AAE" w:rsidRPr="00280C85" w:rsidRDefault="00780AAE" w:rsidP="0028547D">
      <w:pPr>
        <w:pStyle w:val="ListParagraph"/>
        <w:numPr>
          <w:ilvl w:val="0"/>
          <w:numId w:val="18"/>
        </w:numPr>
        <w:ind w:leftChars="0"/>
        <w:rPr>
          <w:rFonts w:ascii="Times New Roman" w:hAnsi="Times New Roman" w:cs="Times New Roman"/>
          <w:b/>
          <w:bCs/>
        </w:rPr>
      </w:pPr>
      <w:r w:rsidRPr="0090072E">
        <w:rPr>
          <w:rFonts w:ascii="Times New Roman" w:hAnsi="Times New Roman" w:cs="Times New Roman"/>
          <w:b/>
          <w:bCs/>
        </w:rPr>
        <w:t>ISAC channel:</w:t>
      </w:r>
      <w:r w:rsidR="00DF771D" w:rsidRPr="0090072E">
        <w:rPr>
          <w:rFonts w:ascii="Times New Roman" w:hAnsi="Times New Roman" w:cs="Times New Roman"/>
          <w:b/>
          <w:bCs/>
        </w:rPr>
        <w:t xml:space="preserve"> </w:t>
      </w:r>
      <w:r w:rsidR="00DF771D" w:rsidRPr="0090072E">
        <w:rPr>
          <w:rFonts w:ascii="Times New Roman" w:hAnsi="Times New Roman" w:cs="Times New Roman"/>
        </w:rPr>
        <w:t>the propagation channel</w:t>
      </w:r>
      <w:r w:rsidR="00A17CA3" w:rsidRPr="0090072E">
        <w:rPr>
          <w:rFonts w:ascii="Times New Roman" w:hAnsi="Times New Roman" w:cs="Times New Roman"/>
        </w:rPr>
        <w:t xml:space="preserve"> between </w:t>
      </w:r>
      <w:r w:rsidR="000200E8" w:rsidRPr="0090072E">
        <w:rPr>
          <w:rFonts w:ascii="Times New Roman" w:hAnsi="Times New Roman" w:cs="Times New Roman"/>
        </w:rPr>
        <w:t>the</w:t>
      </w:r>
      <w:r w:rsidR="00A17CA3" w:rsidRPr="0090072E">
        <w:rPr>
          <w:rFonts w:ascii="Times New Roman" w:hAnsi="Times New Roman" w:cs="Times New Roman"/>
        </w:rPr>
        <w:t xml:space="preserve"> sensing Tx node </w:t>
      </w:r>
      <w:r w:rsidR="000200E8" w:rsidRPr="0090072E">
        <w:rPr>
          <w:rFonts w:ascii="Times New Roman" w:hAnsi="Times New Roman" w:cs="Times New Roman"/>
        </w:rPr>
        <w:t>a</w:t>
      </w:r>
      <w:r w:rsidR="00D10E77" w:rsidRPr="0090072E">
        <w:rPr>
          <w:rFonts w:ascii="Times New Roman" w:hAnsi="Times New Roman" w:cs="Times New Roman"/>
        </w:rPr>
        <w:t>nd</w:t>
      </w:r>
      <w:r w:rsidR="00A17CA3" w:rsidRPr="0090072E">
        <w:rPr>
          <w:rFonts w:ascii="Times New Roman" w:hAnsi="Times New Roman" w:cs="Times New Roman"/>
        </w:rPr>
        <w:t xml:space="preserve"> the sensing Rx node</w:t>
      </w:r>
      <w:r w:rsidR="009065AC" w:rsidRPr="0090072E">
        <w:rPr>
          <w:rFonts w:ascii="Times New Roman" w:hAnsi="Times New Roman" w:cs="Times New Roman"/>
        </w:rPr>
        <w:t xml:space="preserve"> comprising one or more sensing target objects </w:t>
      </w:r>
      <w:r w:rsidR="001F557F" w:rsidRPr="0090072E">
        <w:rPr>
          <w:rFonts w:ascii="Times New Roman" w:hAnsi="Times New Roman" w:cs="Times New Roman"/>
        </w:rPr>
        <w:t>as well as the background/</w:t>
      </w:r>
      <w:r w:rsidR="009065AC" w:rsidRPr="0090072E">
        <w:rPr>
          <w:rFonts w:ascii="Times New Roman" w:hAnsi="Times New Roman" w:cs="Times New Roman"/>
        </w:rPr>
        <w:t>environment</w:t>
      </w:r>
      <w:r w:rsidR="001F557F" w:rsidRPr="0090072E">
        <w:rPr>
          <w:rFonts w:ascii="Times New Roman" w:hAnsi="Times New Roman" w:cs="Times New Roman"/>
        </w:rPr>
        <w:t xml:space="preserve"> where the target objects are </w:t>
      </w:r>
      <w:proofErr w:type="gramStart"/>
      <w:r w:rsidR="00A8068A" w:rsidRPr="0090072E">
        <w:rPr>
          <w:rFonts w:ascii="Times New Roman" w:hAnsi="Times New Roman" w:cs="Times New Roman"/>
        </w:rPr>
        <w:t>present</w:t>
      </w:r>
      <w:r w:rsidR="003C66F8" w:rsidRPr="0090072E">
        <w:rPr>
          <w:rFonts w:ascii="Times New Roman" w:hAnsi="Times New Roman" w:cs="Times New Roman"/>
        </w:rPr>
        <w:t>;</w:t>
      </w:r>
      <w:proofErr w:type="gramEnd"/>
    </w:p>
    <w:p w14:paraId="675D0DBE" w14:textId="77777777" w:rsidR="00280C85" w:rsidRPr="0090072E" w:rsidRDefault="00280C85" w:rsidP="00280C85">
      <w:pPr>
        <w:pStyle w:val="ListParagraph"/>
        <w:ind w:leftChars="0" w:left="360"/>
        <w:rPr>
          <w:rFonts w:ascii="Times New Roman" w:hAnsi="Times New Roman" w:cs="Times New Roman"/>
          <w:b/>
          <w:bCs/>
        </w:rPr>
      </w:pPr>
    </w:p>
    <w:p w14:paraId="10A53BBB" w14:textId="3EC14082" w:rsidR="007442D3" w:rsidRPr="00C2798F" w:rsidRDefault="007442D3" w:rsidP="00417C14">
      <w:pPr>
        <w:rPr>
          <w:rFonts w:cs="Times New Roman"/>
        </w:rPr>
      </w:pPr>
      <w:r w:rsidRPr="00C2798F">
        <w:rPr>
          <w:rFonts w:cs="Times New Roman"/>
        </w:rPr>
        <w:t xml:space="preserve">ISAC channel </w:t>
      </w:r>
      <w:r w:rsidR="003B1674" w:rsidRPr="00C2798F">
        <w:rPr>
          <w:rFonts w:cs="Times New Roman"/>
        </w:rPr>
        <w:t>is environed to</w:t>
      </w:r>
      <w:r w:rsidRPr="00C2798F">
        <w:rPr>
          <w:rFonts w:cs="Times New Roman"/>
        </w:rPr>
        <w:t xml:space="preserve"> be used </w:t>
      </w:r>
      <w:r w:rsidR="003B1674" w:rsidRPr="00C2798F">
        <w:rPr>
          <w:rFonts w:cs="Times New Roman"/>
        </w:rPr>
        <w:t xml:space="preserve">both </w:t>
      </w:r>
      <w:r w:rsidRPr="00C2798F">
        <w:rPr>
          <w:rFonts w:cs="Times New Roman"/>
        </w:rPr>
        <w:t>for communication</w:t>
      </w:r>
      <w:r w:rsidR="003B1674" w:rsidRPr="00C2798F">
        <w:rPr>
          <w:rFonts w:cs="Times New Roman"/>
        </w:rPr>
        <w:t xml:space="preserve"> and sensing evaluations</w:t>
      </w:r>
      <w:r w:rsidR="00A9306B" w:rsidRPr="00C2798F">
        <w:rPr>
          <w:rFonts w:cs="Times New Roman"/>
        </w:rPr>
        <w:t xml:space="preserve">. </w:t>
      </w:r>
      <w:r w:rsidR="00F46A20" w:rsidRPr="00C2798F">
        <w:rPr>
          <w:rFonts w:cs="Times New Roman"/>
        </w:rPr>
        <w:t xml:space="preserve">As such, it shall maintain sufficient consistency with the propagation environment for the evaluation of the intended communication process, as well as sufficient consistency with the </w:t>
      </w:r>
      <w:r w:rsidR="00BE4170" w:rsidRPr="00C2798F">
        <w:rPr>
          <w:rFonts w:cs="Times New Roman"/>
        </w:rPr>
        <w:t>propagation</w:t>
      </w:r>
      <w:r w:rsidR="00F46A20" w:rsidRPr="00C2798F">
        <w:rPr>
          <w:rFonts w:cs="Times New Roman"/>
        </w:rPr>
        <w:t xml:space="preserve"> environment (including the sensing targets) to facilitate </w:t>
      </w:r>
      <w:r w:rsidR="00280C85">
        <w:rPr>
          <w:rFonts w:cs="Times New Roman"/>
        </w:rPr>
        <w:t xml:space="preserve">evaluation of </w:t>
      </w:r>
      <w:r w:rsidR="00BE4170" w:rsidRPr="00C2798F">
        <w:rPr>
          <w:rFonts w:cs="Times New Roman"/>
        </w:rPr>
        <w:t>a</w:t>
      </w:r>
      <w:r w:rsidR="00F46A20" w:rsidRPr="00C2798F">
        <w:rPr>
          <w:rFonts w:cs="Times New Roman"/>
        </w:rPr>
        <w:t xml:space="preserve"> </w:t>
      </w:r>
      <w:r w:rsidR="00BE4170" w:rsidRPr="00C2798F">
        <w:rPr>
          <w:rFonts w:cs="Times New Roman"/>
        </w:rPr>
        <w:t>sensing operation</w:t>
      </w:r>
      <w:r w:rsidR="00B03DD3" w:rsidRPr="00C2798F">
        <w:rPr>
          <w:rFonts w:cs="Times New Roman"/>
        </w:rPr>
        <w:t xml:space="preserve">. </w:t>
      </w:r>
      <w:r w:rsidR="00BE4170" w:rsidRPr="00C2798F">
        <w:rPr>
          <w:rFonts w:cs="Times New Roman"/>
        </w:rPr>
        <w:t>Hence, the requirements on the ISAC</w:t>
      </w:r>
      <w:r w:rsidR="007B1DEA">
        <w:rPr>
          <w:rFonts w:cs="Times New Roman"/>
        </w:rPr>
        <w:t xml:space="preserve"> channel model</w:t>
      </w:r>
      <w:r w:rsidR="00FE6FFF" w:rsidRPr="00C2798F">
        <w:rPr>
          <w:rFonts w:cs="Times New Roman"/>
        </w:rPr>
        <w:t xml:space="preserve">, e.g., level of consistency with the background environment and with the sensing target objects, shall be adjustable and use-case dependent. </w:t>
      </w:r>
      <w:r w:rsidR="0016209C">
        <w:rPr>
          <w:rFonts w:cs="Times New Roman"/>
        </w:rPr>
        <w:t xml:space="preserve">As one example, </w:t>
      </w:r>
      <w:r w:rsidR="0026157E">
        <w:rPr>
          <w:rFonts w:cs="Times New Roman"/>
        </w:rPr>
        <w:t>different levels of consistency with the physical properties of a sensing target is required when evaluating</w:t>
      </w:r>
      <w:r w:rsidR="00753217">
        <w:rPr>
          <w:rFonts w:cs="Times New Roman"/>
        </w:rPr>
        <w:t xml:space="preserve"> </w:t>
      </w:r>
      <w:r w:rsidR="00253E8E">
        <w:rPr>
          <w:rFonts w:cs="Times New Roman"/>
        </w:rPr>
        <w:t xml:space="preserve">detection of </w:t>
      </w:r>
      <w:r w:rsidR="00C26EF1">
        <w:rPr>
          <w:rFonts w:cs="Times New Roman"/>
        </w:rPr>
        <w:t>presence</w:t>
      </w:r>
      <w:r w:rsidR="0026157E">
        <w:rPr>
          <w:rFonts w:cs="Times New Roman"/>
        </w:rPr>
        <w:t xml:space="preserve"> of a</w:t>
      </w:r>
      <w:r w:rsidR="000F22B5">
        <w:rPr>
          <w:rFonts w:cs="Times New Roman"/>
        </w:rPr>
        <w:t xml:space="preserve"> target object as an</w:t>
      </w:r>
      <w:r w:rsidR="0026157E">
        <w:rPr>
          <w:rFonts w:cs="Times New Roman"/>
        </w:rPr>
        <w:t xml:space="preserve"> intruder</w:t>
      </w:r>
      <w:r w:rsidR="004C17BE">
        <w:rPr>
          <w:rFonts w:cs="Times New Roman"/>
        </w:rPr>
        <w:t xml:space="preserve"> </w:t>
      </w:r>
      <w:r w:rsidR="00E66B60">
        <w:rPr>
          <w:rFonts w:cs="Times New Roman"/>
        </w:rPr>
        <w:t>and when evaluating</w:t>
      </w:r>
      <w:r w:rsidR="00253E8E">
        <w:rPr>
          <w:rFonts w:cs="Times New Roman"/>
        </w:rPr>
        <w:t xml:space="preserve"> </w:t>
      </w:r>
      <w:r w:rsidR="00C26EF1">
        <w:rPr>
          <w:rFonts w:cs="Times New Roman"/>
        </w:rPr>
        <w:t>identification of the target object type among multiple</w:t>
      </w:r>
      <w:r w:rsidR="004C17BE">
        <w:rPr>
          <w:rFonts w:cs="Times New Roman"/>
        </w:rPr>
        <w:t xml:space="preserve"> objects</w:t>
      </w:r>
      <w:r w:rsidR="002D5D0C">
        <w:rPr>
          <w:rFonts w:cs="Times New Roman"/>
        </w:rPr>
        <w:t>, e.g., detecting an intruder</w:t>
      </w:r>
      <w:r w:rsidR="00130026">
        <w:rPr>
          <w:rFonts w:cs="Times New Roman"/>
        </w:rPr>
        <w:t xml:space="preserve"> close to a sensing Rx node, or</w:t>
      </w:r>
      <w:r w:rsidR="002D5D0C">
        <w:rPr>
          <w:rFonts w:cs="Times New Roman"/>
        </w:rPr>
        <w:t xml:space="preserve"> detection </w:t>
      </w:r>
      <w:r w:rsidR="008053D0">
        <w:rPr>
          <w:rFonts w:cs="Times New Roman"/>
        </w:rPr>
        <w:t xml:space="preserve">of an intruder </w:t>
      </w:r>
      <w:r w:rsidR="00073E1C">
        <w:rPr>
          <w:rFonts w:cs="Times New Roman"/>
        </w:rPr>
        <w:t>being human, and detection of a human condition (gesture, pose, etc.)</w:t>
      </w:r>
      <w:r w:rsidR="00F87F57">
        <w:rPr>
          <w:rFonts w:cs="Times New Roman"/>
        </w:rPr>
        <w:t xml:space="preserve">. </w:t>
      </w:r>
    </w:p>
    <w:p w14:paraId="5981D0C6" w14:textId="00A2BB64" w:rsidR="00FD7E80" w:rsidRDefault="00FD7E80" w:rsidP="00417C14">
      <w:pPr>
        <w:rPr>
          <w:rFonts w:cs="Times New Roman"/>
        </w:rPr>
      </w:pPr>
      <w:r w:rsidRPr="004404DD">
        <w:rPr>
          <w:rFonts w:cs="Times New Roman"/>
        </w:rPr>
        <w:t xml:space="preserve">This aspect is further emphasized by the need to obtain modeling procedures with low computational overhead, which is likely to be intensified when generating models with an unnecessarily high consistency requirements to the environment and/or the sensing target objects. As a </w:t>
      </w:r>
      <w:r w:rsidR="000C5989" w:rsidRPr="004404DD">
        <w:rPr>
          <w:rFonts w:cs="Times New Roman"/>
        </w:rPr>
        <w:t>simple rule,</w:t>
      </w:r>
      <w:r w:rsidR="005B1B98" w:rsidRPr="004404DD">
        <w:rPr>
          <w:rFonts w:cs="Times New Roman"/>
        </w:rPr>
        <w:t xml:space="preserve"> the ISAC</w:t>
      </w:r>
      <w:r w:rsidR="000C5989" w:rsidRPr="004404DD">
        <w:rPr>
          <w:rFonts w:cs="Times New Roman"/>
        </w:rPr>
        <w:t xml:space="preserve"> </w:t>
      </w:r>
      <w:r w:rsidR="005B1B98" w:rsidRPr="004404DD">
        <w:rPr>
          <w:rFonts w:cs="Times New Roman"/>
        </w:rPr>
        <w:t>channel</w:t>
      </w:r>
      <w:r w:rsidR="000C5989" w:rsidRPr="004404DD">
        <w:rPr>
          <w:rFonts w:cs="Times New Roman"/>
        </w:rPr>
        <w:t xml:space="preserve"> modeling options </w:t>
      </w:r>
      <w:r w:rsidR="001D51D6">
        <w:rPr>
          <w:rFonts w:cs="Times New Roman"/>
        </w:rPr>
        <w:t>should</w:t>
      </w:r>
      <w:r w:rsidR="000C5989" w:rsidRPr="004404DD">
        <w:rPr>
          <w:rFonts w:cs="Times New Roman"/>
        </w:rPr>
        <w:t xml:space="preserve"> facilitate enough flexibility such that an evaluation framework </w:t>
      </w:r>
      <w:r w:rsidR="000B1862" w:rsidRPr="004404DD">
        <w:rPr>
          <w:rFonts w:cs="Times New Roman"/>
        </w:rPr>
        <w:t xml:space="preserve">utilizes </w:t>
      </w:r>
      <w:r w:rsidR="005B1B98" w:rsidRPr="004404DD">
        <w:rPr>
          <w:rFonts w:cs="Times New Roman"/>
        </w:rPr>
        <w:t>a consistency level (</w:t>
      </w:r>
      <w:r w:rsidR="009C74E7" w:rsidRPr="004404DD">
        <w:rPr>
          <w:rFonts w:cs="Times New Roman"/>
        </w:rPr>
        <w:t>corresponding to a computational overhead</w:t>
      </w:r>
      <w:r w:rsidR="005B1B98" w:rsidRPr="004404DD">
        <w:rPr>
          <w:rFonts w:cs="Times New Roman"/>
        </w:rPr>
        <w:t xml:space="preserve">) </w:t>
      </w:r>
      <w:r w:rsidR="000B1862" w:rsidRPr="004404DD">
        <w:rPr>
          <w:rFonts w:cs="Times New Roman"/>
        </w:rPr>
        <w:t xml:space="preserve">only as much </w:t>
      </w:r>
      <w:r w:rsidR="005B1B98" w:rsidRPr="004404DD">
        <w:rPr>
          <w:rFonts w:cs="Times New Roman"/>
        </w:rPr>
        <w:t>as needed</w:t>
      </w:r>
      <w:r w:rsidR="009C74E7" w:rsidRPr="004404DD">
        <w:rPr>
          <w:rFonts w:cs="Times New Roman"/>
        </w:rPr>
        <w:t xml:space="preserve"> for a particular sensing use-case</w:t>
      </w:r>
      <w:r w:rsidR="005B1B98" w:rsidRPr="004404DD">
        <w:rPr>
          <w:rFonts w:cs="Times New Roman"/>
        </w:rPr>
        <w:t xml:space="preserve">. </w:t>
      </w:r>
    </w:p>
    <w:p w14:paraId="1AA8B080" w14:textId="21D4CF01" w:rsidR="00C0574E" w:rsidRPr="004404DD" w:rsidRDefault="00C0574E" w:rsidP="00C0574E">
      <w:pPr>
        <w:pStyle w:val="Caption"/>
        <w:rPr>
          <w:b w:val="0"/>
          <w:bCs w:val="0"/>
        </w:rPr>
      </w:pPr>
      <w:r>
        <w:t xml:space="preserve">Observation </w:t>
      </w:r>
      <w:fldSimple w:instr=" SEQ Observation \* ARABIC ">
        <w:r w:rsidR="00F02F3F">
          <w:rPr>
            <w:noProof/>
          </w:rPr>
          <w:t>1</w:t>
        </w:r>
      </w:fldSimple>
      <w:r>
        <w:t xml:space="preserve">: </w:t>
      </w:r>
      <w:r w:rsidR="003D2801">
        <w:t xml:space="preserve">The modeling </w:t>
      </w:r>
      <w:r w:rsidR="00696657">
        <w:t xml:space="preserve">effort/computational </w:t>
      </w:r>
      <w:r w:rsidR="003D2801">
        <w:t xml:space="preserve">complexity is related to the level of consistency to the </w:t>
      </w:r>
      <w:r w:rsidR="00F461A2">
        <w:t>details of the physical properties</w:t>
      </w:r>
      <w:r w:rsidR="00F02F3F">
        <w:t xml:space="preserve"> of the sensing target object</w:t>
      </w:r>
      <w:r w:rsidR="00F461A2">
        <w:t xml:space="preserve">. </w:t>
      </w:r>
      <w:r w:rsidR="00A41F61">
        <w:t>Different levels of consistency are needed for</w:t>
      </w:r>
      <w:r w:rsidR="00F02F3F">
        <w:t>, e.g.,</w:t>
      </w:r>
      <w:r w:rsidR="00A41F61">
        <w:t xml:space="preserve"> modeling of a human presence, and a human pose/</w:t>
      </w:r>
      <w:r w:rsidR="008C3FF2">
        <w:t>orientation within a sensing area.</w:t>
      </w:r>
    </w:p>
    <w:p w14:paraId="37DE97C7" w14:textId="2CE8F366" w:rsidR="00FE6FFF" w:rsidRPr="004404DD" w:rsidRDefault="00B17234" w:rsidP="00B17234">
      <w:pPr>
        <w:pStyle w:val="Caption"/>
        <w:rPr>
          <w:b w:val="0"/>
          <w:bCs w:val="0"/>
        </w:rPr>
      </w:pPr>
      <w:r>
        <w:lastRenderedPageBreak/>
        <w:t xml:space="preserve">Proposal </w:t>
      </w:r>
      <w:fldSimple w:instr=" SEQ Proposal \* ARABIC ">
        <w:r w:rsidR="00F02F3F">
          <w:rPr>
            <w:noProof/>
          </w:rPr>
          <w:t>4</w:t>
        </w:r>
      </w:fldSimple>
      <w:r w:rsidR="00FE6FFF" w:rsidRPr="004404DD">
        <w:t xml:space="preserve">: </w:t>
      </w:r>
      <w:r w:rsidR="00414DC4" w:rsidRPr="004404DD">
        <w:t>Facilitate an ISAC channel model</w:t>
      </w:r>
      <w:r w:rsidR="001D51D6">
        <w:t>ing framework</w:t>
      </w:r>
      <w:r w:rsidR="00414DC4" w:rsidRPr="004404DD">
        <w:t xml:space="preserve"> with adjustable levels of consistency with respect to the </w:t>
      </w:r>
      <w:r w:rsidR="001D51D6">
        <w:t>physical</w:t>
      </w:r>
      <w:r w:rsidR="00731E66">
        <w:t xml:space="preserve"> characteristics of</w:t>
      </w:r>
      <w:r w:rsidR="001D51D6">
        <w:t xml:space="preserve"> </w:t>
      </w:r>
      <w:r w:rsidR="0072579E" w:rsidRPr="004404DD">
        <w:t xml:space="preserve">sensing </w:t>
      </w:r>
      <w:r w:rsidR="001D51D6">
        <w:t>object</w:t>
      </w:r>
      <w:r w:rsidR="0072579E" w:rsidRPr="004404DD">
        <w:t xml:space="preserve">s, considering the selected/envisioned use-cases. </w:t>
      </w:r>
      <w:r w:rsidR="00FE6FFF" w:rsidRPr="004404DD">
        <w:t xml:space="preserve"> </w:t>
      </w:r>
    </w:p>
    <w:p w14:paraId="55B0A3C7" w14:textId="4E638EA2" w:rsidR="00D73F14" w:rsidRPr="004021A6" w:rsidRDefault="003A65AE" w:rsidP="00126840">
      <w:pPr>
        <w:rPr>
          <w:rFonts w:cs="Times New Roman"/>
        </w:rPr>
      </w:pPr>
      <w:proofErr w:type="gramStart"/>
      <w:r w:rsidRPr="004021A6">
        <w:rPr>
          <w:rFonts w:cs="Times New Roman"/>
        </w:rPr>
        <w:t>In order to</w:t>
      </w:r>
      <w:proofErr w:type="gramEnd"/>
      <w:r w:rsidRPr="004021A6">
        <w:rPr>
          <w:rFonts w:cs="Times New Roman"/>
        </w:rPr>
        <w:t xml:space="preserve"> make best use of the work done in </w:t>
      </w:r>
      <w:r w:rsidR="00E6269C">
        <w:rPr>
          <w:rFonts w:cs="Times New Roman"/>
        </w:rPr>
        <w:t>[1]</w:t>
      </w:r>
      <w:r w:rsidRPr="004021A6">
        <w:rPr>
          <w:rFonts w:cs="Times New Roman"/>
        </w:rPr>
        <w:t>, in terms of the</w:t>
      </w:r>
      <w:r w:rsidR="00E427CA">
        <w:rPr>
          <w:rFonts w:cs="Times New Roman"/>
        </w:rPr>
        <w:t xml:space="preserve"> available</w:t>
      </w:r>
      <w:r w:rsidRPr="004021A6">
        <w:rPr>
          <w:rFonts w:cs="Times New Roman"/>
        </w:rPr>
        <w:t xml:space="preserve"> modeling methodolog</w:t>
      </w:r>
      <w:r w:rsidR="0006617C" w:rsidRPr="004021A6">
        <w:rPr>
          <w:rFonts w:cs="Times New Roman"/>
        </w:rPr>
        <w:t>ies</w:t>
      </w:r>
      <w:r w:rsidRPr="004021A6">
        <w:rPr>
          <w:rFonts w:cs="Times New Roman"/>
        </w:rPr>
        <w:t>, as well as to</w:t>
      </w:r>
      <w:r w:rsidR="005258AE" w:rsidRPr="004021A6">
        <w:rPr>
          <w:rFonts w:cs="Times New Roman"/>
        </w:rPr>
        <w:t xml:space="preserve"> utilize the synergy between the</w:t>
      </w:r>
      <w:r w:rsidRPr="004021A6">
        <w:rPr>
          <w:rFonts w:cs="Times New Roman"/>
        </w:rPr>
        <w:t xml:space="preserve"> ISAC channel modeling </w:t>
      </w:r>
      <w:r w:rsidR="005258AE" w:rsidRPr="004021A6">
        <w:rPr>
          <w:rFonts w:cs="Times New Roman"/>
        </w:rPr>
        <w:t>study and the other channel modeling studies</w:t>
      </w:r>
      <w:r w:rsidR="00E34778" w:rsidRPr="004021A6">
        <w:rPr>
          <w:rFonts w:cs="Times New Roman"/>
        </w:rPr>
        <w:t xml:space="preserve"> (e.g., </w:t>
      </w:r>
      <w:r w:rsidR="00C00EE9">
        <w:rPr>
          <w:rFonts w:cs="Times New Roman"/>
        </w:rPr>
        <w:t>agenda item 9.8, study of channel modeling for 7-24 GHz)</w:t>
      </w:r>
      <w:r w:rsidR="00C8128F">
        <w:rPr>
          <w:rFonts w:cs="Times New Roman"/>
        </w:rPr>
        <w:t>,</w:t>
      </w:r>
      <w:r w:rsidR="00C00EE9">
        <w:rPr>
          <w:rFonts w:cs="Times New Roman"/>
        </w:rPr>
        <w:t xml:space="preserve"> </w:t>
      </w:r>
      <w:r w:rsidR="00E34778" w:rsidRPr="004021A6">
        <w:rPr>
          <w:rFonts w:cs="Times New Roman"/>
        </w:rPr>
        <w:t xml:space="preserve">it is of interest to </w:t>
      </w:r>
      <w:r w:rsidR="00B61073">
        <w:rPr>
          <w:rFonts w:cs="Times New Roman"/>
        </w:rPr>
        <w:t>utilize</w:t>
      </w:r>
      <w:r w:rsidR="00E34778" w:rsidRPr="004021A6">
        <w:rPr>
          <w:rFonts w:cs="Times New Roman"/>
        </w:rPr>
        <w:t xml:space="preserve"> </w:t>
      </w:r>
      <w:r w:rsidR="00576B23">
        <w:rPr>
          <w:rFonts w:cs="Times New Roman"/>
        </w:rPr>
        <w:t>[1]</w:t>
      </w:r>
      <w:r w:rsidR="00D016B8">
        <w:rPr>
          <w:rFonts w:cs="Times New Roman"/>
        </w:rPr>
        <w:t xml:space="preserve"> for modeling of the background/environment channel </w:t>
      </w:r>
      <w:r w:rsidR="003B7C19">
        <w:rPr>
          <w:rFonts w:cs="Times New Roman"/>
        </w:rPr>
        <w:t xml:space="preserve">of different </w:t>
      </w:r>
      <w:r w:rsidR="00D016B8">
        <w:rPr>
          <w:rFonts w:cs="Times New Roman"/>
        </w:rPr>
        <w:t>ISAC scenarios.</w:t>
      </w:r>
      <w:r w:rsidR="00576B23">
        <w:rPr>
          <w:rFonts w:cs="Times New Roman"/>
        </w:rPr>
        <w:t xml:space="preserve"> </w:t>
      </w:r>
      <w:r w:rsidR="0006617C" w:rsidRPr="004021A6">
        <w:rPr>
          <w:rFonts w:cs="Times New Roman"/>
        </w:rPr>
        <w:t xml:space="preserve">Nevertheless, the </w:t>
      </w:r>
      <w:r w:rsidR="00BA650C" w:rsidRPr="004021A6">
        <w:rPr>
          <w:rFonts w:cs="Times New Roman"/>
        </w:rPr>
        <w:t>addition of the sensing target to a background environment is not trivial, as the presence of a sensing target may impact</w:t>
      </w:r>
      <w:r w:rsidR="00840123">
        <w:rPr>
          <w:rFonts w:cs="Times New Roman"/>
        </w:rPr>
        <w:t>/modify</w:t>
      </w:r>
      <w:r w:rsidR="00BA650C" w:rsidRPr="004021A6">
        <w:rPr>
          <w:rFonts w:cs="Times New Roman"/>
        </w:rPr>
        <w:t xml:space="preserve"> the observed statistics of the environment</w:t>
      </w:r>
      <w:r w:rsidR="00676336" w:rsidRPr="004021A6">
        <w:rPr>
          <w:rFonts w:cs="Times New Roman"/>
        </w:rPr>
        <w:t xml:space="preserve">. </w:t>
      </w:r>
      <w:proofErr w:type="gramStart"/>
      <w:r w:rsidR="00676336" w:rsidRPr="004021A6">
        <w:rPr>
          <w:rFonts w:cs="Times New Roman"/>
        </w:rPr>
        <w:t>In particular, for</w:t>
      </w:r>
      <w:proofErr w:type="gramEnd"/>
      <w:r w:rsidR="00676336" w:rsidRPr="004021A6">
        <w:rPr>
          <w:rFonts w:cs="Times New Roman"/>
        </w:rPr>
        <w:t xml:space="preserve"> the addition of (one or multiple) sensing targets to </w:t>
      </w:r>
      <w:r w:rsidR="00E427CA">
        <w:rPr>
          <w:rFonts w:cs="Times New Roman"/>
        </w:rPr>
        <w:t>an</w:t>
      </w:r>
      <w:r w:rsidR="00D73F14" w:rsidRPr="004021A6">
        <w:rPr>
          <w:rFonts w:cs="Times New Roman"/>
        </w:rPr>
        <w:t xml:space="preserve"> environment scenario, the following two approaches are </w:t>
      </w:r>
      <w:r w:rsidR="00905A95" w:rsidRPr="004021A6">
        <w:rPr>
          <w:rFonts w:cs="Times New Roman"/>
        </w:rPr>
        <w:t>envisioned</w:t>
      </w:r>
      <w:r w:rsidR="009D6E02">
        <w:rPr>
          <w:rFonts w:cs="Times New Roman"/>
        </w:rPr>
        <w:t>:</w:t>
      </w:r>
    </w:p>
    <w:p w14:paraId="325D1C7F" w14:textId="6CF54DA2" w:rsidR="002E77CF" w:rsidRPr="004B7417" w:rsidRDefault="0060152A" w:rsidP="0028547D">
      <w:pPr>
        <w:pStyle w:val="ListParagraph"/>
        <w:numPr>
          <w:ilvl w:val="0"/>
          <w:numId w:val="17"/>
        </w:numPr>
        <w:ind w:leftChars="0"/>
        <w:rPr>
          <w:rFonts w:ascii="Times New Roman" w:hAnsi="Times New Roman" w:cs="Times New Roman"/>
        </w:rPr>
      </w:pPr>
      <w:r w:rsidRPr="004B7417">
        <w:rPr>
          <w:rFonts w:ascii="Times New Roman" w:hAnsi="Times New Roman" w:cs="Times New Roman"/>
          <w:b/>
          <w:bCs/>
        </w:rPr>
        <w:t>Option</w:t>
      </w:r>
      <w:r w:rsidR="00D73F14" w:rsidRPr="004B7417">
        <w:rPr>
          <w:rFonts w:ascii="Times New Roman" w:hAnsi="Times New Roman" w:cs="Times New Roman"/>
          <w:b/>
          <w:bCs/>
        </w:rPr>
        <w:t xml:space="preserve"> 1.</w:t>
      </w:r>
      <w:r w:rsidR="00D73F14" w:rsidRPr="004B7417">
        <w:rPr>
          <w:rFonts w:ascii="Times New Roman" w:hAnsi="Times New Roman" w:cs="Times New Roman"/>
        </w:rPr>
        <w:t xml:space="preserve"> Assuming the sensing target, with pre-determined </w:t>
      </w:r>
      <w:r w:rsidR="00E427CA">
        <w:rPr>
          <w:rFonts w:ascii="Times New Roman" w:hAnsi="Times New Roman" w:cs="Times New Roman"/>
        </w:rPr>
        <w:t xml:space="preserve">physical </w:t>
      </w:r>
      <w:r w:rsidR="00FE5717" w:rsidRPr="004B7417">
        <w:rPr>
          <w:rFonts w:ascii="Times New Roman" w:hAnsi="Times New Roman" w:cs="Times New Roman"/>
        </w:rPr>
        <w:t>characteristics,</w:t>
      </w:r>
      <w:r w:rsidR="00D73F14" w:rsidRPr="004B7417">
        <w:rPr>
          <w:rFonts w:ascii="Times New Roman" w:hAnsi="Times New Roman" w:cs="Times New Roman"/>
        </w:rPr>
        <w:t xml:space="preserve"> as </w:t>
      </w:r>
      <w:r w:rsidR="009C3841">
        <w:rPr>
          <w:rFonts w:ascii="Times New Roman" w:hAnsi="Times New Roman" w:cs="Times New Roman"/>
        </w:rPr>
        <w:t xml:space="preserve">an integral </w:t>
      </w:r>
      <w:r w:rsidR="00D73F14" w:rsidRPr="004B7417">
        <w:rPr>
          <w:rFonts w:ascii="Times New Roman" w:hAnsi="Times New Roman" w:cs="Times New Roman"/>
        </w:rPr>
        <w:t>part of the</w:t>
      </w:r>
      <w:r w:rsidR="00FE5717" w:rsidRPr="004B7417">
        <w:rPr>
          <w:rFonts w:ascii="Times New Roman" w:hAnsi="Times New Roman" w:cs="Times New Roman"/>
        </w:rPr>
        <w:t xml:space="preserve"> said environment. </w:t>
      </w:r>
    </w:p>
    <w:p w14:paraId="58D6130C" w14:textId="039C60D0" w:rsidR="00916C5E" w:rsidRDefault="0060152A" w:rsidP="0028547D">
      <w:pPr>
        <w:pStyle w:val="ListParagraph"/>
        <w:numPr>
          <w:ilvl w:val="0"/>
          <w:numId w:val="17"/>
        </w:numPr>
        <w:ind w:leftChars="0"/>
        <w:rPr>
          <w:rFonts w:ascii="Times New Roman" w:hAnsi="Times New Roman" w:cs="Times New Roman"/>
        </w:rPr>
      </w:pPr>
      <w:r w:rsidRPr="004B7417">
        <w:rPr>
          <w:rFonts w:ascii="Times New Roman" w:hAnsi="Times New Roman" w:cs="Times New Roman"/>
          <w:b/>
          <w:bCs/>
        </w:rPr>
        <w:t>Option 2</w:t>
      </w:r>
      <w:r w:rsidR="00FE5717" w:rsidRPr="004B7417">
        <w:rPr>
          <w:rFonts w:ascii="Times New Roman" w:hAnsi="Times New Roman" w:cs="Times New Roman"/>
          <w:b/>
          <w:bCs/>
        </w:rPr>
        <w:t>.</w:t>
      </w:r>
      <w:r w:rsidR="00BC6FE0" w:rsidRPr="004B7417">
        <w:rPr>
          <w:rFonts w:ascii="Times New Roman" w:hAnsi="Times New Roman" w:cs="Times New Roman"/>
        </w:rPr>
        <w:t xml:space="preserve"> Assuming an initial background environment and augmenting the target object as an</w:t>
      </w:r>
      <w:r w:rsidR="00E427CA">
        <w:rPr>
          <w:rFonts w:ascii="Times New Roman" w:hAnsi="Times New Roman" w:cs="Times New Roman"/>
        </w:rPr>
        <w:t xml:space="preserve"> external</w:t>
      </w:r>
      <w:r w:rsidR="00BC6FE0" w:rsidRPr="004B7417">
        <w:rPr>
          <w:rFonts w:ascii="Times New Roman" w:hAnsi="Times New Roman" w:cs="Times New Roman"/>
        </w:rPr>
        <w:t xml:space="preserve"> “add-on”. </w:t>
      </w:r>
    </w:p>
    <w:p w14:paraId="54CF4FF2" w14:textId="77777777" w:rsidR="004D15BF" w:rsidRPr="004D15BF" w:rsidRDefault="004D15BF" w:rsidP="004D15BF">
      <w:pPr>
        <w:pStyle w:val="ListParagraph"/>
        <w:ind w:leftChars="0" w:left="360"/>
        <w:rPr>
          <w:rFonts w:ascii="Times New Roman" w:hAnsi="Times New Roman" w:cs="Times New Roman"/>
          <w:sz w:val="16"/>
          <w:szCs w:val="16"/>
        </w:rPr>
      </w:pPr>
    </w:p>
    <w:p w14:paraId="386C54A5" w14:textId="5177A78A" w:rsidR="0060152A" w:rsidRPr="004021A6" w:rsidRDefault="0076093F" w:rsidP="00126840">
      <w:pPr>
        <w:rPr>
          <w:rFonts w:cs="Times New Roman"/>
        </w:rPr>
      </w:pPr>
      <w:r w:rsidRPr="004021A6">
        <w:rPr>
          <w:rFonts w:cs="Times New Roman"/>
        </w:rPr>
        <w:t xml:space="preserve">In Option 1, the target is considered as an integral part of the environment. Nevertheless, this approach invalidates the </w:t>
      </w:r>
      <w:r w:rsidR="00840123">
        <w:rPr>
          <w:rFonts w:cs="Times New Roman"/>
        </w:rPr>
        <w:t>a</w:t>
      </w:r>
      <w:r w:rsidR="0060152A" w:rsidRPr="004021A6">
        <w:rPr>
          <w:rFonts w:cs="Times New Roman"/>
        </w:rPr>
        <w:t xml:space="preserve">vailable statistical models in </w:t>
      </w:r>
      <w:r w:rsidR="00840123" w:rsidRPr="004021A6">
        <w:rPr>
          <w:rFonts w:cs="Times New Roman"/>
        </w:rPr>
        <w:t>[</w:t>
      </w:r>
      <w:r w:rsidR="00840123">
        <w:rPr>
          <w:rFonts w:cs="Times New Roman"/>
        </w:rPr>
        <w:t>1, Subsection 7.5</w:t>
      </w:r>
      <w:r w:rsidR="00840123" w:rsidRPr="004021A6">
        <w:rPr>
          <w:rFonts w:cs="Times New Roman"/>
        </w:rPr>
        <w:t>]</w:t>
      </w:r>
      <w:r w:rsidR="0060152A" w:rsidRPr="004021A6">
        <w:rPr>
          <w:rFonts w:cs="Times New Roman"/>
        </w:rPr>
        <w:t xml:space="preserve">, as introducing a condition (of presence of the said target) on the marginal distribution of the channel. E.g., the </w:t>
      </w:r>
      <w:r w:rsidR="009D6E02">
        <w:rPr>
          <w:rFonts w:cs="Times New Roman"/>
        </w:rPr>
        <w:t xml:space="preserve">conditional </w:t>
      </w:r>
      <w:proofErr w:type="spellStart"/>
      <w:r w:rsidR="0060152A" w:rsidRPr="004021A6">
        <w:rPr>
          <w:rFonts w:cs="Times New Roman"/>
        </w:rPr>
        <w:t>UMi</w:t>
      </w:r>
      <w:proofErr w:type="spellEnd"/>
      <w:r w:rsidR="0060152A" w:rsidRPr="004021A6">
        <w:rPr>
          <w:rFonts w:cs="Times New Roman"/>
        </w:rPr>
        <w:t xml:space="preserve"> environment statistics assuming an automotive vehicle at location </w:t>
      </w:r>
      <w:r w:rsidR="0060152A" w:rsidRPr="00840123">
        <w:rPr>
          <w:rFonts w:cs="Times New Roman"/>
          <w:i/>
          <w:iCs/>
        </w:rPr>
        <w:t>X</w:t>
      </w:r>
      <w:r w:rsidR="0060152A" w:rsidRPr="004021A6">
        <w:rPr>
          <w:rFonts w:cs="Times New Roman"/>
        </w:rPr>
        <w:t xml:space="preserve"> is not equivalent to the initial </w:t>
      </w:r>
      <w:proofErr w:type="spellStart"/>
      <w:r w:rsidR="0060152A" w:rsidRPr="004021A6">
        <w:rPr>
          <w:rFonts w:cs="Times New Roman"/>
        </w:rPr>
        <w:t>UMi</w:t>
      </w:r>
      <w:proofErr w:type="spellEnd"/>
      <w:r w:rsidR="0060152A" w:rsidRPr="004021A6">
        <w:rPr>
          <w:rFonts w:cs="Times New Roman"/>
        </w:rPr>
        <w:t xml:space="preserve"> environment statistics</w:t>
      </w:r>
      <w:r w:rsidR="00840123">
        <w:rPr>
          <w:rFonts w:cs="Times New Roman"/>
        </w:rPr>
        <w:t>.</w:t>
      </w:r>
      <w:r w:rsidR="009D6E02">
        <w:rPr>
          <w:rFonts w:cs="Times New Roman"/>
        </w:rPr>
        <w:t xml:space="preserve"> In contrast, in Option 2, </w:t>
      </w:r>
      <w:r w:rsidR="00A545A2">
        <w:rPr>
          <w:rFonts w:cs="Times New Roman"/>
        </w:rPr>
        <w:t xml:space="preserve">the </w:t>
      </w:r>
      <w:r w:rsidR="000F6B4D">
        <w:rPr>
          <w:rFonts w:cs="Times New Roman"/>
        </w:rPr>
        <w:t xml:space="preserve">background/environment </w:t>
      </w:r>
      <w:r w:rsidR="00A545A2">
        <w:rPr>
          <w:rFonts w:cs="Times New Roman"/>
        </w:rPr>
        <w:t>channel statistics</w:t>
      </w:r>
      <w:r w:rsidR="000F6B4D">
        <w:rPr>
          <w:rFonts w:cs="Times New Roman"/>
        </w:rPr>
        <w:t xml:space="preserve"> as proposed in [1, Subsection 7.5] can be utilized, as the target is considered as an</w:t>
      </w:r>
      <w:r w:rsidR="00E427CA">
        <w:rPr>
          <w:rFonts w:cs="Times New Roman"/>
        </w:rPr>
        <w:t xml:space="preserve"> external</w:t>
      </w:r>
      <w:r w:rsidR="000F6B4D">
        <w:rPr>
          <w:rFonts w:cs="Times New Roman"/>
        </w:rPr>
        <w:t xml:space="preserve"> </w:t>
      </w:r>
      <w:r w:rsidR="00197CD4">
        <w:rPr>
          <w:rFonts w:cs="Times New Roman"/>
        </w:rPr>
        <w:t>object added</w:t>
      </w:r>
      <w:r w:rsidR="000F6B4D">
        <w:rPr>
          <w:rFonts w:cs="Times New Roman"/>
        </w:rPr>
        <w:t xml:space="preserve"> to an initially generated environment. </w:t>
      </w:r>
      <w:r w:rsidR="00B00876">
        <w:rPr>
          <w:rFonts w:cs="Times New Roman"/>
        </w:rPr>
        <w:t>Nevertheless</w:t>
      </w:r>
      <w:r w:rsidR="000F6B4D">
        <w:rPr>
          <w:rFonts w:cs="Times New Roman"/>
        </w:rPr>
        <w:t xml:space="preserve">, </w:t>
      </w:r>
      <w:r w:rsidR="00B00876" w:rsidRPr="004021A6">
        <w:rPr>
          <w:rFonts w:cs="Times New Roman"/>
        </w:rPr>
        <w:t xml:space="preserve">mutual impact of the sensing target and environment </w:t>
      </w:r>
      <w:r w:rsidR="00197CD4">
        <w:rPr>
          <w:rFonts w:cs="Times New Roman"/>
        </w:rPr>
        <w:t xml:space="preserve">(e.g., additional blockage effect) </w:t>
      </w:r>
      <w:r w:rsidR="00B00876" w:rsidRPr="004021A6">
        <w:rPr>
          <w:rFonts w:cs="Times New Roman"/>
        </w:rPr>
        <w:t xml:space="preserve">needs to be further </w:t>
      </w:r>
      <w:proofErr w:type="gramStart"/>
      <w:r w:rsidR="00B00876" w:rsidRPr="004021A6">
        <w:rPr>
          <w:rFonts w:cs="Times New Roman"/>
        </w:rPr>
        <w:t>taken into account</w:t>
      </w:r>
      <w:proofErr w:type="gramEnd"/>
      <w:r w:rsidR="00B00876">
        <w:rPr>
          <w:rFonts w:cs="Times New Roman"/>
        </w:rPr>
        <w:t>, as the said target is not an integral part of the environment.</w:t>
      </w:r>
    </w:p>
    <w:p w14:paraId="32D01801" w14:textId="66A34B1E" w:rsidR="00736145" w:rsidRPr="00C8128F" w:rsidRDefault="00992B22" w:rsidP="00C43AD3">
      <w:pPr>
        <w:pStyle w:val="Caption"/>
        <w:jc w:val="left"/>
      </w:pPr>
      <w:r w:rsidRPr="00C8128F">
        <w:t xml:space="preserve">Observation </w:t>
      </w:r>
      <w:fldSimple w:instr=" SEQ Observation \* ARABIC ">
        <w:r w:rsidR="00F02F3F">
          <w:rPr>
            <w:noProof/>
          </w:rPr>
          <w:t>2</w:t>
        </w:r>
      </w:fldSimple>
      <w:r w:rsidR="0076093F" w:rsidRPr="00C8128F">
        <w:t xml:space="preserve">: </w:t>
      </w:r>
      <w:r w:rsidR="00464742" w:rsidRPr="00C43AD3">
        <w:t xml:space="preserve">Considering </w:t>
      </w:r>
      <w:r w:rsidR="00A064EB" w:rsidRPr="00C43AD3">
        <w:t>the sensing target object</w:t>
      </w:r>
      <w:r w:rsidR="0051657B" w:rsidRPr="00C43AD3">
        <w:t xml:space="preserve"> with pre-determined characteristics</w:t>
      </w:r>
      <w:r w:rsidR="00A064EB" w:rsidRPr="00C43AD3">
        <w:t xml:space="preserve"> as</w:t>
      </w:r>
      <w:r w:rsidR="00994397" w:rsidRPr="00C43AD3">
        <w:t xml:space="preserve"> an integral</w:t>
      </w:r>
      <w:r w:rsidR="00A064EB" w:rsidRPr="00C43AD3">
        <w:t xml:space="preserve"> part of the background environment</w:t>
      </w:r>
      <w:r w:rsidR="0035064C" w:rsidRPr="00C43AD3">
        <w:t>, as proposed in Option 1,</w:t>
      </w:r>
      <w:r w:rsidR="00A064EB" w:rsidRPr="00C43AD3">
        <w:t xml:space="preserve"> invalidates the </w:t>
      </w:r>
      <w:r w:rsidR="0051657B" w:rsidRPr="00C43AD3">
        <w:t>statistical modeling of [1, Subsection 7.5]</w:t>
      </w:r>
      <w:r w:rsidR="0035064C" w:rsidRPr="00C43AD3">
        <w:t>.</w:t>
      </w:r>
      <w:r w:rsidR="0035064C" w:rsidRPr="00C8128F">
        <w:t xml:space="preserve"> </w:t>
      </w:r>
      <w:r w:rsidR="00A064EB" w:rsidRPr="00C8128F">
        <w:t xml:space="preserve"> </w:t>
      </w:r>
    </w:p>
    <w:p w14:paraId="107CBC60" w14:textId="0A5D03F2" w:rsidR="00FE5717" w:rsidRPr="00C8128F" w:rsidRDefault="00B31777" w:rsidP="00C43AD3">
      <w:pPr>
        <w:pStyle w:val="Caption"/>
        <w:jc w:val="left"/>
      </w:pPr>
      <w:r w:rsidRPr="00C8128F">
        <w:t>Observatio</w:t>
      </w:r>
      <w:r w:rsidR="00840D27" w:rsidRPr="00C8128F">
        <w:t xml:space="preserve">n </w:t>
      </w:r>
      <w:fldSimple w:instr=" SEQ Observation \* ARABIC ">
        <w:r w:rsidR="00F02F3F">
          <w:rPr>
            <w:noProof/>
          </w:rPr>
          <w:t>3</w:t>
        </w:r>
      </w:fldSimple>
      <w:r w:rsidRPr="00C8128F">
        <w:t xml:space="preserve">: </w:t>
      </w:r>
      <w:r w:rsidR="00736145" w:rsidRPr="00C43AD3">
        <w:t>Considering the sensing target object as an</w:t>
      </w:r>
      <w:r w:rsidR="00A43422">
        <w:t xml:space="preserve"> external</w:t>
      </w:r>
      <w:r w:rsidR="00736145" w:rsidRPr="00C43AD3">
        <w:t xml:space="preserve"> add-on to an initially generated background/environment channel</w:t>
      </w:r>
      <w:r w:rsidR="002E6323" w:rsidRPr="00C43AD3">
        <w:t xml:space="preserve">, as in Option 2, </w:t>
      </w:r>
      <w:r w:rsidR="00736145" w:rsidRPr="00C43AD3">
        <w:t xml:space="preserve">facilitates utilizing </w:t>
      </w:r>
      <w:r w:rsidR="002E6323" w:rsidRPr="00C43AD3">
        <w:t>[1, Subsection 7.5] for the initial</w:t>
      </w:r>
      <w:r w:rsidR="0055231C" w:rsidRPr="00C43AD3">
        <w:t xml:space="preserve"> background/environment</w:t>
      </w:r>
      <w:r w:rsidR="002E6323" w:rsidRPr="00C43AD3">
        <w:t xml:space="preserve"> channel generation</w:t>
      </w:r>
      <w:r w:rsidR="0055231C" w:rsidRPr="00C43AD3">
        <w:t>.</w:t>
      </w:r>
      <w:r w:rsidR="00736145" w:rsidRPr="00C43AD3">
        <w:t xml:space="preserve"> </w:t>
      </w:r>
      <w:r w:rsidR="00A43422">
        <w:t>However</w:t>
      </w:r>
      <w:r w:rsidR="0055231C" w:rsidRPr="00C43AD3">
        <w:t>, as t</w:t>
      </w:r>
      <w:r w:rsidR="00BC6FE0" w:rsidRPr="00C43AD3">
        <w:t xml:space="preserve">he </w:t>
      </w:r>
      <w:r w:rsidR="0060152A" w:rsidRPr="00C43AD3">
        <w:t>target is not an integral part of the background environment</w:t>
      </w:r>
      <w:r w:rsidRPr="00C43AD3">
        <w:t>, the</w:t>
      </w:r>
      <w:r w:rsidR="0060152A" w:rsidRPr="00C43AD3">
        <w:t xml:space="preserve"> </w:t>
      </w:r>
      <w:r w:rsidR="00BC6FE0" w:rsidRPr="00C43AD3">
        <w:t>mutual impact</w:t>
      </w:r>
      <w:r w:rsidR="00197CD4" w:rsidRPr="00C43AD3">
        <w:t xml:space="preserve"> (e.g., blockage)</w:t>
      </w:r>
      <w:r w:rsidR="00BC6FE0" w:rsidRPr="00C43AD3">
        <w:t xml:space="preserve"> of the sensing target and environment needs to be </w:t>
      </w:r>
      <w:r w:rsidR="004021A6" w:rsidRPr="00C43AD3">
        <w:t xml:space="preserve">further </w:t>
      </w:r>
      <w:proofErr w:type="gramStart"/>
      <w:r w:rsidR="004021A6" w:rsidRPr="00C43AD3">
        <w:t>taken into account</w:t>
      </w:r>
      <w:proofErr w:type="gramEnd"/>
      <w:r w:rsidR="004021A6" w:rsidRPr="00C43AD3">
        <w:t>.</w:t>
      </w:r>
      <w:r w:rsidR="004021A6" w:rsidRPr="00C8128F">
        <w:t xml:space="preserve"> </w:t>
      </w:r>
    </w:p>
    <w:p w14:paraId="06FBE2A1" w14:textId="54F5F7F5" w:rsidR="007E1DA1" w:rsidRPr="004021A6" w:rsidRDefault="00992B22" w:rsidP="000C3D6B">
      <w:pPr>
        <w:pStyle w:val="Caption"/>
        <w:jc w:val="left"/>
      </w:pPr>
      <w:r>
        <w:t xml:space="preserve">Proposal </w:t>
      </w:r>
      <w:fldSimple w:instr=" SEQ Proposal \* ARABIC ">
        <w:r w:rsidR="00F02F3F">
          <w:rPr>
            <w:noProof/>
          </w:rPr>
          <w:t>5</w:t>
        </w:r>
      </w:fldSimple>
      <w:r w:rsidR="007636CF" w:rsidRPr="004021A6">
        <w:t xml:space="preserve">: </w:t>
      </w:r>
      <w:r w:rsidR="00A52307">
        <w:t>C</w:t>
      </w:r>
      <w:r w:rsidR="004021A6" w:rsidRPr="004021A6">
        <w:t xml:space="preserve">onsider the sensing target as an </w:t>
      </w:r>
      <w:r w:rsidR="00B31777">
        <w:t xml:space="preserve">external </w:t>
      </w:r>
      <w:r w:rsidR="004021A6" w:rsidRPr="004021A6">
        <w:t>add-on</w:t>
      </w:r>
      <w:r w:rsidR="00444DAD">
        <w:t xml:space="preserve"> object</w:t>
      </w:r>
      <w:r w:rsidR="004021A6" w:rsidRPr="004021A6">
        <w:t xml:space="preserve"> to an initial </w:t>
      </w:r>
      <w:r w:rsidR="00C8128F" w:rsidRPr="004021A6">
        <w:t>background</w:t>
      </w:r>
      <w:r w:rsidR="00E50C2B">
        <w:t>/</w:t>
      </w:r>
      <w:r w:rsidR="004021A6" w:rsidRPr="004021A6">
        <w:t>environment</w:t>
      </w:r>
      <w:r w:rsidR="00E50C2B">
        <w:t xml:space="preserve"> channel</w:t>
      </w:r>
      <w:r w:rsidR="00C8128F">
        <w:t xml:space="preserve"> and </w:t>
      </w:r>
      <w:r w:rsidR="00A43422">
        <w:t xml:space="preserve">further study </w:t>
      </w:r>
      <w:r w:rsidR="003515CD">
        <w:t>modeling</w:t>
      </w:r>
      <w:r w:rsidR="00C8128F">
        <w:t xml:space="preserve"> the </w:t>
      </w:r>
      <w:r w:rsidR="003515CD">
        <w:t>interaction</w:t>
      </w:r>
      <w:r w:rsidR="005C5FE6">
        <w:t>s</w:t>
      </w:r>
      <w:r w:rsidR="00C8128F">
        <w:t xml:space="preserve"> between them</w:t>
      </w:r>
      <w:r w:rsidR="004021A6" w:rsidRPr="004021A6">
        <w:t>.</w:t>
      </w:r>
    </w:p>
    <w:p w14:paraId="5F6137C6" w14:textId="768FF1F3" w:rsidR="00882FB9" w:rsidRPr="00CB62DB" w:rsidRDefault="00707B30" w:rsidP="00707B30">
      <w:pPr>
        <w:rPr>
          <w:rFonts w:cs="Times New Roman"/>
          <w:b/>
        </w:rPr>
      </w:pPr>
      <w:r w:rsidRPr="00CB62DB">
        <w:rPr>
          <w:rFonts w:cs="Times New Roman"/>
        </w:rPr>
        <w:t xml:space="preserve">In particular, the impact of blockage of a path (by a sensing target object) observable by the Rx node via the background/environment channel path is of significance due to high observability while containing valuable presence information of an object/intruder at a given sensing area. </w:t>
      </w:r>
      <w:r w:rsidR="0045771F" w:rsidRPr="00CB62DB">
        <w:rPr>
          <w:rFonts w:cs="Times New Roman"/>
        </w:rPr>
        <w:t>In</w:t>
      </w:r>
      <w:r w:rsidR="00DA6E79">
        <w:rPr>
          <w:rFonts w:cs="Times New Roman"/>
        </w:rPr>
        <w:t xml:space="preserve"> </w:t>
      </w:r>
      <w:r w:rsidR="00DA6E79">
        <w:rPr>
          <w:rFonts w:cs="Times New Roman"/>
        </w:rPr>
        <w:fldChar w:fldCharType="begin"/>
      </w:r>
      <w:r w:rsidR="00DA6E79">
        <w:rPr>
          <w:rFonts w:cs="Times New Roman"/>
        </w:rPr>
        <w:instrText xml:space="preserve"> REF _Ref158863696 \h </w:instrText>
      </w:r>
      <w:r w:rsidR="00DA6E79">
        <w:rPr>
          <w:rFonts w:cs="Times New Roman"/>
        </w:rPr>
      </w:r>
      <w:r w:rsidR="00DA6E79">
        <w:rPr>
          <w:rFonts w:cs="Times New Roman"/>
        </w:rPr>
        <w:fldChar w:fldCharType="separate"/>
      </w:r>
      <w:r w:rsidR="00F02F3F">
        <w:t xml:space="preserve">Figure </w:t>
      </w:r>
      <w:r w:rsidR="00F02F3F">
        <w:rPr>
          <w:noProof/>
        </w:rPr>
        <w:t>3</w:t>
      </w:r>
      <w:r w:rsidR="00DA6E79">
        <w:rPr>
          <w:rFonts w:cs="Times New Roman"/>
        </w:rPr>
        <w:fldChar w:fldCharType="end"/>
      </w:r>
      <w:r w:rsidR="008E4EBE">
        <w:rPr>
          <w:rFonts w:cs="Times New Roman"/>
        </w:rPr>
        <w:t>,</w:t>
      </w:r>
      <w:r w:rsidR="0045771F" w:rsidRPr="00CB62DB">
        <w:rPr>
          <w:rFonts w:cs="Times New Roman"/>
        </w:rPr>
        <w:t xml:space="preserve"> ROC of detection of a blockage effect</w:t>
      </w:r>
      <w:r w:rsidR="008E4EBE">
        <w:rPr>
          <w:rFonts w:cs="Times New Roman"/>
        </w:rPr>
        <w:t xml:space="preserve"> </w:t>
      </w:r>
      <w:r w:rsidR="00E463ED">
        <w:rPr>
          <w:rFonts w:cs="Times New Roman"/>
        </w:rPr>
        <w:t xml:space="preserve">is evaluated </w:t>
      </w:r>
      <w:r w:rsidR="0045771F" w:rsidRPr="00CB62DB">
        <w:rPr>
          <w:rFonts w:cs="Times New Roman"/>
        </w:rPr>
        <w:t>at</w:t>
      </w:r>
      <w:r w:rsidR="008E4EBE">
        <w:rPr>
          <w:rFonts w:cs="Times New Roman"/>
        </w:rPr>
        <w:t xml:space="preserve"> the</w:t>
      </w:r>
      <w:r w:rsidR="0045771F" w:rsidRPr="00CB62DB">
        <w:rPr>
          <w:rFonts w:cs="Times New Roman"/>
        </w:rPr>
        <w:t xml:space="preserve"> path SNR </w:t>
      </w:r>
      <w:r w:rsidR="008E4EBE">
        <w:rPr>
          <w:rFonts w:cs="Times New Roman"/>
        </w:rPr>
        <w:t xml:space="preserve">(i.e., </w:t>
      </w:r>
      <w:r w:rsidR="0045771F" w:rsidRPr="00CB62DB">
        <w:rPr>
          <w:rFonts w:cs="Times New Roman"/>
        </w:rPr>
        <w:t xml:space="preserve">the </w:t>
      </w:r>
      <w:r w:rsidR="00F30911" w:rsidRPr="00CB62DB">
        <w:rPr>
          <w:rFonts w:cs="Times New Roman"/>
        </w:rPr>
        <w:t>perceived SNR from a path which is of interest for sensing</w:t>
      </w:r>
      <w:r w:rsidR="008E4EBE">
        <w:rPr>
          <w:rFonts w:cs="Times New Roman"/>
        </w:rPr>
        <w:t>)</w:t>
      </w:r>
      <w:r w:rsidR="00F30911" w:rsidRPr="00CB62DB">
        <w:rPr>
          <w:rFonts w:cs="Times New Roman"/>
        </w:rPr>
        <w:t xml:space="preserve"> of</w:t>
      </w:r>
      <w:r w:rsidR="0045771F" w:rsidRPr="00CB62DB">
        <w:rPr>
          <w:rFonts w:cs="Times New Roman"/>
        </w:rPr>
        <w:t xml:space="preserve"> [10, 15] dB and at different blockage attenuation levels</w:t>
      </w:r>
      <w:r w:rsidR="00F30911" w:rsidRPr="00CB62DB">
        <w:rPr>
          <w:rFonts w:cs="Times New Roman"/>
        </w:rPr>
        <w:t xml:space="preserve"> of</w:t>
      </w:r>
      <w:r w:rsidR="0045771F" w:rsidRPr="00CB62DB">
        <w:rPr>
          <w:rFonts w:cs="Times New Roman"/>
        </w:rPr>
        <w:t xml:space="preserve"> [10, 20, 30] </w:t>
      </w:r>
      <w:proofErr w:type="spellStart"/>
      <w:r w:rsidR="0045771F" w:rsidRPr="00CB62DB">
        <w:rPr>
          <w:rFonts w:cs="Times New Roman"/>
        </w:rPr>
        <w:t>dB</w:t>
      </w:r>
      <w:r w:rsidR="00F30911" w:rsidRPr="00CB62DB">
        <w:rPr>
          <w:rFonts w:cs="Times New Roman"/>
        </w:rPr>
        <w:t>.</w:t>
      </w:r>
      <w:proofErr w:type="spellEnd"/>
      <w:r w:rsidR="00F30911" w:rsidRPr="00CB62DB">
        <w:rPr>
          <w:rFonts w:cs="Times New Roman"/>
        </w:rPr>
        <w:t xml:space="preserve"> The blockage level may </w:t>
      </w:r>
      <w:proofErr w:type="gramStart"/>
      <w:r w:rsidR="00F30911" w:rsidRPr="00CB62DB">
        <w:rPr>
          <w:rFonts w:cs="Times New Roman"/>
        </w:rPr>
        <w:t>vary</w:t>
      </w:r>
      <w:proofErr w:type="gramEnd"/>
      <w:r w:rsidR="00F30911" w:rsidRPr="00CB62DB">
        <w:rPr>
          <w:rFonts w:cs="Times New Roman"/>
        </w:rPr>
        <w:t xml:space="preserve"> </w:t>
      </w:r>
      <w:r w:rsidR="002A16A5" w:rsidRPr="00CB62DB">
        <w:rPr>
          <w:rFonts w:cs="Times New Roman"/>
        </w:rPr>
        <w:t>and the 30 dB attenuation correspond to the suggested self-blockage condition in [</w:t>
      </w:r>
      <w:r w:rsidR="002A16A5" w:rsidRPr="00CB62DB">
        <w:rPr>
          <w:rFonts w:eastAsia="Times New Roman" w:cs="Times New Roman"/>
          <w:lang w:val="en-GB" w:eastAsia="en-US"/>
        </w:rPr>
        <w:t>1, Subsection 7.</w:t>
      </w:r>
      <w:r w:rsidR="00342915">
        <w:rPr>
          <w:rFonts w:eastAsia="Times New Roman" w:cs="Times New Roman"/>
          <w:lang w:val="en-GB" w:eastAsia="en-US"/>
        </w:rPr>
        <w:t>6.</w:t>
      </w:r>
      <w:r w:rsidR="002A16A5" w:rsidRPr="00CB62DB">
        <w:rPr>
          <w:rFonts w:eastAsia="Times New Roman" w:cs="Times New Roman"/>
          <w:lang w:val="en-GB" w:eastAsia="en-US"/>
        </w:rPr>
        <w:t>4</w:t>
      </w:r>
      <w:r w:rsidR="002A16A5" w:rsidRPr="00CB62DB">
        <w:rPr>
          <w:rFonts w:cs="Times New Roman"/>
        </w:rPr>
        <w:t xml:space="preserve">]. </w:t>
      </w:r>
      <w:r w:rsidR="00787B33" w:rsidRPr="00CB62DB">
        <w:rPr>
          <w:rFonts w:cs="Times New Roman"/>
        </w:rPr>
        <w:t xml:space="preserve">It is observed that </w:t>
      </w:r>
      <w:r w:rsidR="00EB591E" w:rsidRPr="00CB62DB">
        <w:rPr>
          <w:rFonts w:cs="Times New Roman"/>
        </w:rPr>
        <w:t>the blockage effect can be used to infer</w:t>
      </w:r>
      <w:r w:rsidR="002F74E3" w:rsidRPr="00CB62DB">
        <w:rPr>
          <w:rFonts w:cs="Times New Roman"/>
        </w:rPr>
        <w:t xml:space="preserve"> presence of an</w:t>
      </w:r>
      <w:r w:rsidR="00EB591E" w:rsidRPr="00CB62DB">
        <w:rPr>
          <w:rFonts w:cs="Times New Roman"/>
        </w:rPr>
        <w:t xml:space="preserve"> unexpected object at an area of interest for sensing.  </w:t>
      </w:r>
    </w:p>
    <w:p w14:paraId="70E7D488" w14:textId="6007E513" w:rsidR="009B640E" w:rsidRDefault="009067AC" w:rsidP="00B15911">
      <w:pPr>
        <w:rPr>
          <w:rFonts w:cs="Times New Roman"/>
        </w:rPr>
      </w:pPr>
      <w:r>
        <w:rPr>
          <w:noProof/>
        </w:rPr>
        <w:lastRenderedPageBreak/>
        <mc:AlternateContent>
          <mc:Choice Requires="wps">
            <w:drawing>
              <wp:anchor distT="0" distB="0" distL="114300" distR="114300" simplePos="0" relativeHeight="251658240" behindDoc="0" locked="0" layoutInCell="1" allowOverlap="1" wp14:anchorId="441A0E75" wp14:editId="1BA5F829">
                <wp:simplePos x="0" y="0"/>
                <wp:positionH relativeFrom="column">
                  <wp:posOffset>3975903</wp:posOffset>
                </wp:positionH>
                <wp:positionV relativeFrom="paragraph">
                  <wp:posOffset>335666</wp:posOffset>
                </wp:positionV>
                <wp:extent cx="1435261" cy="1802373"/>
                <wp:effectExtent l="0" t="0" r="12700" b="26670"/>
                <wp:wrapNone/>
                <wp:docPr id="11" name="Text Box 11"/>
                <wp:cNvGraphicFramePr/>
                <a:graphic xmlns:a="http://schemas.openxmlformats.org/drawingml/2006/main">
                  <a:graphicData uri="http://schemas.microsoft.com/office/word/2010/wordprocessingShape">
                    <wps:wsp>
                      <wps:cNvSpPr txBox="1"/>
                      <wps:spPr>
                        <a:xfrm>
                          <a:off x="0" y="0"/>
                          <a:ext cx="1435261" cy="1802373"/>
                        </a:xfrm>
                        <a:prstGeom prst="rect">
                          <a:avLst/>
                        </a:prstGeom>
                        <a:noFill/>
                        <a:ln w="12700">
                          <a:solidFill>
                            <a:prstClr val="black"/>
                          </a:solidFill>
                        </a:ln>
                      </wps:spPr>
                      <wps:txbx>
                        <w:txbxContent>
                          <w:p w14:paraId="1E0E1B33" w14:textId="558AFA7C" w:rsidR="003C02A9" w:rsidRPr="00965B27" w:rsidRDefault="003C02A9" w:rsidP="009067AC">
                            <w:pPr>
                              <w:rPr>
                                <w:b/>
                                <w:bCs/>
                                <w:color w:val="000000" w:themeColor="text1"/>
                                <w:sz w:val="18"/>
                                <w:szCs w:val="18"/>
                              </w:rPr>
                            </w:pPr>
                            <w:r w:rsidRPr="00965B27">
                              <w:rPr>
                                <w:b/>
                                <w:bCs/>
                                <w:color w:val="000000" w:themeColor="text1"/>
                                <w:sz w:val="18"/>
                                <w:szCs w:val="18"/>
                              </w:rPr>
                              <w:t xml:space="preserve">Blockage detection: </w:t>
                            </w:r>
                            <w:r w:rsidRPr="00965B27">
                              <w:rPr>
                                <w:color w:val="000000" w:themeColor="text1"/>
                                <w:sz w:val="18"/>
                                <w:szCs w:val="18"/>
                              </w:rPr>
                              <w:t>hypothesis</w:t>
                            </w:r>
                            <w:r w:rsidR="00A82FAC">
                              <w:rPr>
                                <w:color w:val="000000" w:themeColor="text1"/>
                                <w:sz w:val="18"/>
                                <w:szCs w:val="18"/>
                              </w:rPr>
                              <w:t xml:space="preserve"> (‘blocked’/’not blocked’)</w:t>
                            </w:r>
                            <w:r w:rsidRPr="00965B27">
                              <w:rPr>
                                <w:color w:val="000000" w:themeColor="text1"/>
                                <w:sz w:val="18"/>
                                <w:szCs w:val="18"/>
                              </w:rPr>
                              <w:t xml:space="preserve"> testing </w:t>
                            </w:r>
                            <w:r w:rsidR="00C925A6">
                              <w:rPr>
                                <w:color w:val="000000" w:themeColor="text1"/>
                                <w:sz w:val="18"/>
                                <w:szCs w:val="18"/>
                              </w:rPr>
                              <w:t>via</w:t>
                            </w:r>
                            <w:r w:rsidRPr="00965B27">
                              <w:rPr>
                                <w:color w:val="000000" w:themeColor="text1"/>
                                <w:sz w:val="18"/>
                                <w:szCs w:val="18"/>
                              </w:rPr>
                              <w:t xml:space="preserve"> the observed </w:t>
                            </w:r>
                            <w:r w:rsidR="00DD3EED" w:rsidRPr="00965B27">
                              <w:rPr>
                                <w:color w:val="000000" w:themeColor="text1"/>
                                <w:sz w:val="18"/>
                                <w:szCs w:val="18"/>
                              </w:rPr>
                              <w:t xml:space="preserve">path </w:t>
                            </w:r>
                            <w:r w:rsidR="00C925A6" w:rsidRPr="00965B27">
                              <w:rPr>
                                <w:color w:val="000000" w:themeColor="text1"/>
                                <w:sz w:val="18"/>
                                <w:szCs w:val="18"/>
                              </w:rPr>
                              <w:t>energy.</w:t>
                            </w:r>
                          </w:p>
                          <w:p w14:paraId="75DC6AC2" w14:textId="3BE4BBC4" w:rsidR="009067AC" w:rsidRPr="00965B27" w:rsidRDefault="009067AC" w:rsidP="009067AC">
                            <w:pPr>
                              <w:rPr>
                                <w:color w:val="000000" w:themeColor="text1"/>
                                <w:sz w:val="18"/>
                                <w:szCs w:val="18"/>
                              </w:rPr>
                            </w:pPr>
                            <w:r w:rsidRPr="00965B27">
                              <w:rPr>
                                <w:b/>
                                <w:bCs/>
                                <w:color w:val="000000" w:themeColor="text1"/>
                                <w:sz w:val="18"/>
                                <w:szCs w:val="18"/>
                              </w:rPr>
                              <w:t>SNR</w:t>
                            </w:r>
                            <w:r w:rsidRPr="00965B27">
                              <w:rPr>
                                <w:color w:val="000000" w:themeColor="text1"/>
                                <w:sz w:val="18"/>
                                <w:szCs w:val="18"/>
                              </w:rPr>
                              <w:t xml:space="preserve">: the observed path </w:t>
                            </w:r>
                            <w:r w:rsidR="00C1106A" w:rsidRPr="00965B27">
                              <w:rPr>
                                <w:color w:val="000000" w:themeColor="text1"/>
                                <w:sz w:val="18"/>
                                <w:szCs w:val="18"/>
                              </w:rPr>
                              <w:t>signal power to noise ratio</w:t>
                            </w:r>
                            <w:r w:rsidRPr="00965B27">
                              <w:rPr>
                                <w:color w:val="000000" w:themeColor="text1"/>
                                <w:sz w:val="18"/>
                                <w:szCs w:val="18"/>
                              </w:rPr>
                              <w:t xml:space="preserve"> at the receiver, </w:t>
                            </w:r>
                            <w:r w:rsidR="00965B27" w:rsidRPr="00965B27">
                              <w:rPr>
                                <w:color w:val="000000" w:themeColor="text1"/>
                                <w:sz w:val="18"/>
                                <w:szCs w:val="18"/>
                              </w:rPr>
                              <w:t xml:space="preserve">assuming </w:t>
                            </w:r>
                            <w:r w:rsidRPr="00965B27">
                              <w:rPr>
                                <w:color w:val="000000" w:themeColor="text1"/>
                                <w:sz w:val="18"/>
                                <w:szCs w:val="18"/>
                              </w:rPr>
                              <w:t>a single coherent transmission and reception</w:t>
                            </w:r>
                            <w:r w:rsidR="00965B27" w:rsidRPr="00965B27">
                              <w:rPr>
                                <w:color w:val="000000" w:themeColor="text1"/>
                                <w:sz w:val="18"/>
                                <w:szCs w:val="18"/>
                              </w:rPr>
                              <w:t xml:space="preserve"> under Gaussian additive noise.</w:t>
                            </w:r>
                          </w:p>
                          <w:p w14:paraId="23F879A2" w14:textId="77777777" w:rsidR="009067AC" w:rsidRPr="00965B27" w:rsidRDefault="009067AC" w:rsidP="009067AC">
                            <w:pPr>
                              <w:rPr>
                                <w:color w:val="FFFFFF" w:themeColor="background1"/>
                                <w:sz w:val="18"/>
                                <w:szCs w:val="18"/>
                                <w:lang w:val="de-DE"/>
                                <w14:textFill>
                                  <w14:noFill/>
                                </w14:textFill>
                              </w:rPr>
                            </w:pPr>
                          </w:p>
                          <w:p w14:paraId="0E5EF7B9" w14:textId="77777777" w:rsidR="009067AC" w:rsidRPr="00965B27" w:rsidRDefault="009067AC" w:rsidP="009067AC">
                            <w:pPr>
                              <w:rPr>
                                <w:color w:val="FFFFFF" w:themeColor="background1"/>
                                <w:sz w:val="18"/>
                                <w:szCs w:val="18"/>
                                <w:lang w:val="de-DE"/>
                                <w14:textFill>
                                  <w14:noFill/>
                                </w14:textFill>
                              </w:rPr>
                            </w:pPr>
                          </w:p>
                          <w:p w14:paraId="6C522CB3" w14:textId="77777777" w:rsidR="009067AC" w:rsidRPr="00965B27" w:rsidRDefault="009067AC" w:rsidP="009067AC">
                            <w:pPr>
                              <w:rPr>
                                <w:color w:val="FFFFFF" w:themeColor="background1"/>
                                <w:sz w:val="18"/>
                                <w:szCs w:val="18"/>
                                <w:lang w:val="de-DE"/>
                                <w14:textFill>
                                  <w14:noFill/>
                                </w14:textFill>
                              </w:rPr>
                            </w:pPr>
                          </w:p>
                          <w:p w14:paraId="2789CD95" w14:textId="77777777" w:rsidR="009067AC" w:rsidRPr="00965B27" w:rsidRDefault="009067AC" w:rsidP="009067AC">
                            <w:pPr>
                              <w:rPr>
                                <w:color w:val="FFFFFF" w:themeColor="background1"/>
                                <w:sz w:val="18"/>
                                <w:szCs w:val="18"/>
                                <w:lang w:val="de-DE"/>
                                <w14:textFill>
                                  <w14:noFill/>
                                </w14:textFill>
                              </w:rPr>
                            </w:pPr>
                          </w:p>
                          <w:p w14:paraId="6CA09F06" w14:textId="77777777" w:rsidR="009067AC" w:rsidRPr="00965B27" w:rsidRDefault="009067AC" w:rsidP="009067AC">
                            <w:pPr>
                              <w:rPr>
                                <w:color w:val="FFFFFF" w:themeColor="background1"/>
                                <w:sz w:val="18"/>
                                <w:szCs w:val="18"/>
                                <w:lang w:val="de-DE"/>
                                <w14:textFill>
                                  <w14:noFill/>
                                </w14:textFill>
                              </w:rPr>
                            </w:pPr>
                          </w:p>
                          <w:p w14:paraId="69019779" w14:textId="77777777" w:rsidR="009067AC" w:rsidRPr="00965B27" w:rsidRDefault="009067AC" w:rsidP="009067AC">
                            <w:pPr>
                              <w:rPr>
                                <w:color w:val="FFFFFF" w:themeColor="background1"/>
                                <w:sz w:val="18"/>
                                <w:szCs w:val="18"/>
                                <w:lang w:val="de-DE"/>
                                <w14:textFill>
                                  <w14:noFill/>
                                </w14:textFill>
                              </w:rPr>
                            </w:pPr>
                          </w:p>
                          <w:p w14:paraId="7D1CE52E" w14:textId="77777777" w:rsidR="009067AC" w:rsidRPr="00965B27" w:rsidRDefault="009067AC" w:rsidP="009067AC">
                            <w:pPr>
                              <w:rPr>
                                <w:color w:val="FFFFFF" w:themeColor="background1"/>
                                <w:sz w:val="18"/>
                                <w:szCs w:val="18"/>
                                <w:lang w:val="de-DE"/>
                                <w14:textFill>
                                  <w14:noFill/>
                                </w14:textFill>
                              </w:rPr>
                            </w:pPr>
                          </w:p>
                          <w:p w14:paraId="6BF4DEA1" w14:textId="77777777" w:rsidR="009067AC" w:rsidRPr="00965B27" w:rsidRDefault="009067AC" w:rsidP="00B15911">
                            <w:pPr>
                              <w:rPr>
                                <w:color w:val="FFFFFF" w:themeColor="background1"/>
                                <w:sz w:val="18"/>
                                <w:szCs w:val="18"/>
                                <w:lang w:val="de-DE"/>
                                <w14:textFill>
                                  <w14:no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1A0E75" id="_x0000_t202" coordsize="21600,21600" o:spt="202" path="m,l,21600r21600,l21600,xe">
                <v:stroke joinstyle="miter"/>
                <v:path gradientshapeok="t" o:connecttype="rect"/>
              </v:shapetype>
              <v:shape id="Text Box 11" o:spid="_x0000_s1026" type="#_x0000_t202" style="position:absolute;margin-left:313.05pt;margin-top:26.45pt;width:113pt;height:141.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" filled="f" strokeweight="1pt">
                <v:textbox>
                  <w:txbxContent>
                    <w:p w14:paraId="1E0E1B33" w14:textId="558AFA7C" w:rsidR="003C02A9" w:rsidRPr="00965B27" w:rsidRDefault="003C02A9" w:rsidP="009067AC">
                      <w:pPr>
                        <w:rPr>
                          <w:b/>
                          <w:bCs/>
                          <w:color w:val="000000" w:themeColor="text1"/>
                          <w:sz w:val="18"/>
                          <w:szCs w:val="18"/>
                        </w:rPr>
                      </w:pPr>
                      <w:r w:rsidRPr="00965B27">
                        <w:rPr>
                          <w:b/>
                          <w:bCs/>
                          <w:color w:val="000000" w:themeColor="text1"/>
                          <w:sz w:val="18"/>
                          <w:szCs w:val="18"/>
                        </w:rPr>
                        <w:t xml:space="preserve">Blockage detection: </w:t>
                      </w:r>
                      <w:r w:rsidRPr="00965B27">
                        <w:rPr>
                          <w:color w:val="000000" w:themeColor="text1"/>
                          <w:sz w:val="18"/>
                          <w:szCs w:val="18"/>
                        </w:rPr>
                        <w:t>hypothesis</w:t>
                      </w:r>
                      <w:r w:rsidR="00A82FAC">
                        <w:rPr>
                          <w:color w:val="000000" w:themeColor="text1"/>
                          <w:sz w:val="18"/>
                          <w:szCs w:val="18"/>
                        </w:rPr>
                        <w:t xml:space="preserve"> (‘blocked’/’not blocked’)</w:t>
                      </w:r>
                      <w:r w:rsidRPr="00965B27">
                        <w:rPr>
                          <w:color w:val="000000" w:themeColor="text1"/>
                          <w:sz w:val="18"/>
                          <w:szCs w:val="18"/>
                        </w:rPr>
                        <w:t xml:space="preserve"> testing </w:t>
                      </w:r>
                      <w:r w:rsidR="00C925A6">
                        <w:rPr>
                          <w:color w:val="000000" w:themeColor="text1"/>
                          <w:sz w:val="18"/>
                          <w:szCs w:val="18"/>
                        </w:rPr>
                        <w:t>via</w:t>
                      </w:r>
                      <w:r w:rsidRPr="00965B27">
                        <w:rPr>
                          <w:color w:val="000000" w:themeColor="text1"/>
                          <w:sz w:val="18"/>
                          <w:szCs w:val="18"/>
                        </w:rPr>
                        <w:t xml:space="preserve"> the observed </w:t>
                      </w:r>
                      <w:r w:rsidR="00DD3EED" w:rsidRPr="00965B27">
                        <w:rPr>
                          <w:color w:val="000000" w:themeColor="text1"/>
                          <w:sz w:val="18"/>
                          <w:szCs w:val="18"/>
                        </w:rPr>
                        <w:t xml:space="preserve">path </w:t>
                      </w:r>
                      <w:r w:rsidR="00C925A6" w:rsidRPr="00965B27">
                        <w:rPr>
                          <w:color w:val="000000" w:themeColor="text1"/>
                          <w:sz w:val="18"/>
                          <w:szCs w:val="18"/>
                        </w:rPr>
                        <w:t>energy.</w:t>
                      </w:r>
                    </w:p>
                    <w:p w14:paraId="75DC6AC2" w14:textId="3BE4BBC4" w:rsidR="009067AC" w:rsidRPr="00965B27" w:rsidRDefault="009067AC" w:rsidP="009067AC">
                      <w:pPr>
                        <w:rPr>
                          <w:color w:val="000000" w:themeColor="text1"/>
                          <w:sz w:val="18"/>
                          <w:szCs w:val="18"/>
                        </w:rPr>
                      </w:pPr>
                      <w:r w:rsidRPr="00965B27">
                        <w:rPr>
                          <w:b/>
                          <w:bCs/>
                          <w:color w:val="000000" w:themeColor="text1"/>
                          <w:sz w:val="18"/>
                          <w:szCs w:val="18"/>
                        </w:rPr>
                        <w:t>SNR</w:t>
                      </w:r>
                      <w:r w:rsidRPr="00965B27">
                        <w:rPr>
                          <w:color w:val="000000" w:themeColor="text1"/>
                          <w:sz w:val="18"/>
                          <w:szCs w:val="18"/>
                        </w:rPr>
                        <w:t xml:space="preserve">: the observed path </w:t>
                      </w:r>
                      <w:r w:rsidR="00C1106A" w:rsidRPr="00965B27">
                        <w:rPr>
                          <w:color w:val="000000" w:themeColor="text1"/>
                          <w:sz w:val="18"/>
                          <w:szCs w:val="18"/>
                        </w:rPr>
                        <w:t>signal power to noise ratio</w:t>
                      </w:r>
                      <w:r w:rsidRPr="00965B27">
                        <w:rPr>
                          <w:color w:val="000000" w:themeColor="text1"/>
                          <w:sz w:val="18"/>
                          <w:szCs w:val="18"/>
                        </w:rPr>
                        <w:t xml:space="preserve"> at the receiver, </w:t>
                      </w:r>
                      <w:r w:rsidR="00965B27" w:rsidRPr="00965B27">
                        <w:rPr>
                          <w:color w:val="000000" w:themeColor="text1"/>
                          <w:sz w:val="18"/>
                          <w:szCs w:val="18"/>
                        </w:rPr>
                        <w:t xml:space="preserve">assuming </w:t>
                      </w:r>
                      <w:r w:rsidRPr="00965B27">
                        <w:rPr>
                          <w:color w:val="000000" w:themeColor="text1"/>
                          <w:sz w:val="18"/>
                          <w:szCs w:val="18"/>
                        </w:rPr>
                        <w:t>a single coherent transmission and reception</w:t>
                      </w:r>
                      <w:r w:rsidR="00965B27" w:rsidRPr="00965B27">
                        <w:rPr>
                          <w:color w:val="000000" w:themeColor="text1"/>
                          <w:sz w:val="18"/>
                          <w:szCs w:val="18"/>
                        </w:rPr>
                        <w:t xml:space="preserve"> under Gaussian additive noise.</w:t>
                      </w:r>
                    </w:p>
                    <w:p w14:paraId="23F879A2" w14:textId="77777777" w:rsidR="009067AC" w:rsidRPr="00965B27" w:rsidRDefault="009067AC" w:rsidP="009067AC">
                      <w:pPr>
                        <w:rPr>
                          <w:color w:val="FFFFFF" w:themeColor="background1"/>
                          <w:sz w:val="18"/>
                          <w:szCs w:val="18"/>
                          <w:lang w:val="de-DE"/>
                          <w14:textFill>
                            <w14:noFill/>
                          </w14:textFill>
                        </w:rPr>
                      </w:pPr>
                    </w:p>
                    <w:p w14:paraId="0E5EF7B9" w14:textId="77777777" w:rsidR="009067AC" w:rsidRPr="00965B27" w:rsidRDefault="009067AC" w:rsidP="009067AC">
                      <w:pPr>
                        <w:rPr>
                          <w:color w:val="FFFFFF" w:themeColor="background1"/>
                          <w:sz w:val="18"/>
                          <w:szCs w:val="18"/>
                          <w:lang w:val="de-DE"/>
                          <w14:textFill>
                            <w14:noFill/>
                          </w14:textFill>
                        </w:rPr>
                      </w:pPr>
                    </w:p>
                    <w:p w14:paraId="6C522CB3" w14:textId="77777777" w:rsidR="009067AC" w:rsidRPr="00965B27" w:rsidRDefault="009067AC" w:rsidP="009067AC">
                      <w:pPr>
                        <w:rPr>
                          <w:color w:val="FFFFFF" w:themeColor="background1"/>
                          <w:sz w:val="18"/>
                          <w:szCs w:val="18"/>
                          <w:lang w:val="de-DE"/>
                          <w14:textFill>
                            <w14:noFill/>
                          </w14:textFill>
                        </w:rPr>
                      </w:pPr>
                    </w:p>
                    <w:p w14:paraId="2789CD95" w14:textId="77777777" w:rsidR="009067AC" w:rsidRPr="00965B27" w:rsidRDefault="009067AC" w:rsidP="009067AC">
                      <w:pPr>
                        <w:rPr>
                          <w:color w:val="FFFFFF" w:themeColor="background1"/>
                          <w:sz w:val="18"/>
                          <w:szCs w:val="18"/>
                          <w:lang w:val="de-DE"/>
                          <w14:textFill>
                            <w14:noFill/>
                          </w14:textFill>
                        </w:rPr>
                      </w:pPr>
                    </w:p>
                    <w:p w14:paraId="6CA09F06" w14:textId="77777777" w:rsidR="009067AC" w:rsidRPr="00965B27" w:rsidRDefault="009067AC" w:rsidP="009067AC">
                      <w:pPr>
                        <w:rPr>
                          <w:color w:val="FFFFFF" w:themeColor="background1"/>
                          <w:sz w:val="18"/>
                          <w:szCs w:val="18"/>
                          <w:lang w:val="de-DE"/>
                          <w14:textFill>
                            <w14:noFill/>
                          </w14:textFill>
                        </w:rPr>
                      </w:pPr>
                    </w:p>
                    <w:p w14:paraId="69019779" w14:textId="77777777" w:rsidR="009067AC" w:rsidRPr="00965B27" w:rsidRDefault="009067AC" w:rsidP="009067AC">
                      <w:pPr>
                        <w:rPr>
                          <w:color w:val="FFFFFF" w:themeColor="background1"/>
                          <w:sz w:val="18"/>
                          <w:szCs w:val="18"/>
                          <w:lang w:val="de-DE"/>
                          <w14:textFill>
                            <w14:noFill/>
                          </w14:textFill>
                        </w:rPr>
                      </w:pPr>
                    </w:p>
                    <w:p w14:paraId="7D1CE52E" w14:textId="77777777" w:rsidR="009067AC" w:rsidRPr="00965B27" w:rsidRDefault="009067AC" w:rsidP="009067AC">
                      <w:pPr>
                        <w:rPr>
                          <w:color w:val="FFFFFF" w:themeColor="background1"/>
                          <w:sz w:val="18"/>
                          <w:szCs w:val="18"/>
                          <w:lang w:val="de-DE"/>
                          <w14:textFill>
                            <w14:noFill/>
                          </w14:textFill>
                        </w:rPr>
                      </w:pPr>
                    </w:p>
                    <w:p w14:paraId="6BF4DEA1" w14:textId="77777777" w:rsidR="009067AC" w:rsidRPr="00965B27" w:rsidRDefault="009067AC" w:rsidP="00B15911">
                      <w:pPr>
                        <w:rPr>
                          <w:color w:val="FFFFFF" w:themeColor="background1"/>
                          <w:sz w:val="18"/>
                          <w:szCs w:val="18"/>
                          <w:lang w:val="de-DE"/>
                          <w14:textFill>
                            <w14:noFill/>
                          </w14:textFill>
                        </w:rPr>
                      </w:pPr>
                    </w:p>
                  </w:txbxContent>
                </v:textbox>
              </v:shape>
            </w:pict>
          </mc:Fallback>
        </mc:AlternateContent>
      </w:r>
      <w:r w:rsidR="00B15911">
        <w:rPr>
          <w:rFonts w:cs="Times New Roman"/>
        </w:rPr>
        <w:t xml:space="preserve">            </w:t>
      </w:r>
      <w:r w:rsidR="00C925A6" w:rsidRPr="00233CED">
        <w:rPr>
          <w:rFonts w:cs="Times New Roman"/>
          <w:noProof/>
        </w:rPr>
        <w:drawing>
          <wp:inline distT="0" distB="0" distL="0" distR="0" wp14:anchorId="29EBEC5C" wp14:editId="6181CACF">
            <wp:extent cx="3469345" cy="2818447"/>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69345" cy="2818447"/>
                    </a:xfrm>
                    <a:prstGeom prst="rect">
                      <a:avLst/>
                    </a:prstGeom>
                  </pic:spPr>
                </pic:pic>
              </a:graphicData>
            </a:graphic>
          </wp:inline>
        </w:drawing>
      </w:r>
      <w:r w:rsidR="00B15911">
        <w:rPr>
          <w:rFonts w:cs="Times New Roman"/>
        </w:rPr>
        <w:t xml:space="preserve">    </w:t>
      </w:r>
    </w:p>
    <w:p w14:paraId="3D56E432" w14:textId="44CC99C3" w:rsidR="008D0D04" w:rsidRDefault="001C22EF" w:rsidP="00C43AD3">
      <w:pPr>
        <w:pStyle w:val="Caption"/>
        <w:jc w:val="center"/>
        <w:rPr>
          <w:sz w:val="20"/>
        </w:rPr>
      </w:pPr>
      <w:bookmarkStart w:id="3" w:name="_Ref158863696"/>
      <w:r>
        <w:t xml:space="preserve">Figure </w:t>
      </w:r>
      <w:fldSimple w:instr=" SEQ Figure \* ARABIC ">
        <w:r w:rsidR="00F02F3F">
          <w:rPr>
            <w:noProof/>
          </w:rPr>
          <w:t>3</w:t>
        </w:r>
      </w:fldSimple>
      <w:bookmarkEnd w:id="3"/>
      <w:r w:rsidR="008D0D04" w:rsidRPr="0052581E">
        <w:rPr>
          <w:sz w:val="20"/>
        </w:rPr>
        <w:t>.</w:t>
      </w:r>
      <w:r w:rsidR="008D0D04">
        <w:rPr>
          <w:sz w:val="20"/>
        </w:rPr>
        <w:t xml:space="preserve"> ROC </w:t>
      </w:r>
      <w:r w:rsidR="00416D1D">
        <w:rPr>
          <w:sz w:val="20"/>
        </w:rPr>
        <w:t>for</w:t>
      </w:r>
      <w:r w:rsidR="008D0D04">
        <w:rPr>
          <w:sz w:val="20"/>
        </w:rPr>
        <w:t xml:space="preserve"> detection of a blockage effect, </w:t>
      </w:r>
      <w:r w:rsidR="003A7189">
        <w:rPr>
          <w:sz w:val="20"/>
        </w:rPr>
        <w:t xml:space="preserve">at different </w:t>
      </w:r>
      <w:r w:rsidR="00BF04EA">
        <w:rPr>
          <w:sz w:val="20"/>
        </w:rPr>
        <w:t xml:space="preserve">observed </w:t>
      </w:r>
      <w:r w:rsidR="003A7189">
        <w:rPr>
          <w:sz w:val="20"/>
        </w:rPr>
        <w:t>path SNR</w:t>
      </w:r>
      <w:r w:rsidR="0045771F">
        <w:rPr>
          <w:sz w:val="20"/>
        </w:rPr>
        <w:t>s</w:t>
      </w:r>
      <w:r w:rsidR="003A7189">
        <w:rPr>
          <w:sz w:val="20"/>
        </w:rPr>
        <w:t xml:space="preserve"> </w:t>
      </w:r>
      <w:r w:rsidR="0045771F">
        <w:rPr>
          <w:sz w:val="20"/>
        </w:rPr>
        <w:t xml:space="preserve">[10, 15] dB </w:t>
      </w:r>
      <w:r w:rsidR="003A7189">
        <w:rPr>
          <w:sz w:val="20"/>
        </w:rPr>
        <w:t>and at different blockage attenuation levels</w:t>
      </w:r>
      <w:r w:rsidR="0045771F">
        <w:rPr>
          <w:sz w:val="20"/>
        </w:rPr>
        <w:t xml:space="preserve"> [10, 20, 30] </w:t>
      </w:r>
      <w:proofErr w:type="spellStart"/>
      <w:r w:rsidR="0045771F">
        <w:rPr>
          <w:sz w:val="20"/>
        </w:rPr>
        <w:t>dB</w:t>
      </w:r>
      <w:r w:rsidR="003A7189">
        <w:rPr>
          <w:sz w:val="20"/>
        </w:rPr>
        <w:t>.</w:t>
      </w:r>
      <w:proofErr w:type="spellEnd"/>
    </w:p>
    <w:p w14:paraId="7DAEDF07" w14:textId="7B365FC5" w:rsidR="00707B30" w:rsidRDefault="00707B30" w:rsidP="00707B30">
      <w:pPr>
        <w:rPr>
          <w:rFonts w:cs="Times New Roman"/>
        </w:rPr>
      </w:pPr>
      <w:r>
        <w:rPr>
          <w:rFonts w:cs="Times New Roman"/>
        </w:rPr>
        <w:t xml:space="preserve">Furthermore, the ISAC channel model shall reflect on the cases where a sensing Tx-target object or target-sensing Rx link is blocked via part of the environment, hence, the LOS status of the sensing target towards the sensing Tx/Rx nodes is lost. </w:t>
      </w:r>
    </w:p>
    <w:p w14:paraId="5161CEB3" w14:textId="77777777" w:rsidR="006748E1" w:rsidRPr="00C8128F" w:rsidRDefault="006748E1" w:rsidP="006748E1">
      <w:pPr>
        <w:pStyle w:val="Caption"/>
        <w:jc w:val="left"/>
      </w:pPr>
      <w:r w:rsidRPr="00C8128F">
        <w:t xml:space="preserve">Observation </w:t>
      </w:r>
      <w:fldSimple w:instr=" SEQ Observation \* ARABIC ">
        <w:r>
          <w:rPr>
            <w:noProof/>
          </w:rPr>
          <w:t>4</w:t>
        </w:r>
      </w:fldSimple>
      <w:r w:rsidRPr="00C8128F">
        <w:t xml:space="preserve">: </w:t>
      </w:r>
      <w:r>
        <w:t>T</w:t>
      </w:r>
      <w:r w:rsidRPr="00D3161B">
        <w:t xml:space="preserve">he ISAC channel model is not the linear superposition/summation of the sensing </w:t>
      </w:r>
      <w:proofErr w:type="gramStart"/>
      <w:r w:rsidRPr="00D3161B">
        <w:t>channel</w:t>
      </w:r>
      <w:proofErr w:type="gramEnd"/>
      <w:r w:rsidRPr="00D3161B">
        <w:t xml:space="preserve"> and the background</w:t>
      </w:r>
      <w:r>
        <w:t xml:space="preserve"> </w:t>
      </w:r>
      <w:r w:rsidRPr="00D3161B">
        <w:t>environment channels, due to the non-linear interactions of the target/environment rays.</w:t>
      </w:r>
      <w:r w:rsidRPr="00C8128F">
        <w:t xml:space="preserve">  </w:t>
      </w:r>
      <w:bookmarkStart w:id="4" w:name="_Hlk159243653"/>
      <w:r>
        <w:t xml:space="preserve">In particular, </w:t>
      </w:r>
      <w:r w:rsidRPr="006748E1">
        <w:t>the blockage effect both by the target object and of the target object are relevant for sensing evaluations.</w:t>
      </w:r>
      <w:r w:rsidRPr="0015616E">
        <w:t xml:space="preserve"> </w:t>
      </w:r>
      <w:r w:rsidRPr="00C8128F">
        <w:t xml:space="preserve"> </w:t>
      </w:r>
      <w:bookmarkEnd w:id="4"/>
    </w:p>
    <w:p w14:paraId="7363A946" w14:textId="02A7F802" w:rsidR="006748E1" w:rsidRPr="006748E1" w:rsidRDefault="006748E1" w:rsidP="00707B30">
      <w:pPr>
        <w:rPr>
          <w:b/>
          <w:bCs/>
        </w:rPr>
      </w:pPr>
      <w:r w:rsidRPr="005C5FE6">
        <w:rPr>
          <w:b/>
          <w:bCs/>
        </w:rPr>
        <w:t xml:space="preserve">Proposal </w:t>
      </w:r>
      <w:r w:rsidRPr="005C5FE6">
        <w:rPr>
          <w:rFonts w:cs="Times New Roman"/>
          <w:b/>
          <w:bCs/>
          <w:szCs w:val="20"/>
          <w:lang w:eastAsia="en-US"/>
        </w:rPr>
        <w:fldChar w:fldCharType="begin"/>
      </w:r>
      <w:r w:rsidRPr="005C5FE6">
        <w:rPr>
          <w:rFonts w:cs="Times New Roman"/>
          <w:b/>
          <w:bCs/>
          <w:szCs w:val="20"/>
          <w:lang w:eastAsia="en-US"/>
        </w:rPr>
        <w:instrText xml:space="preserve"> SEQ Proposal \* ARABIC </w:instrText>
      </w:r>
      <w:r w:rsidRPr="005C5FE6">
        <w:rPr>
          <w:rFonts w:cs="Times New Roman"/>
          <w:b/>
          <w:bCs/>
          <w:szCs w:val="20"/>
          <w:lang w:eastAsia="en-US"/>
        </w:rPr>
        <w:fldChar w:fldCharType="separate"/>
      </w:r>
      <w:r w:rsidRPr="005C5FE6">
        <w:rPr>
          <w:rFonts w:cs="Times New Roman"/>
          <w:b/>
          <w:bCs/>
          <w:noProof/>
          <w:szCs w:val="20"/>
          <w:lang w:eastAsia="en-US"/>
        </w:rPr>
        <w:t>6</w:t>
      </w:r>
      <w:r w:rsidRPr="005C5FE6">
        <w:rPr>
          <w:b/>
          <w:bCs/>
          <w:noProof/>
        </w:rPr>
        <w:fldChar w:fldCharType="end"/>
      </w:r>
      <w:r w:rsidRPr="005C5FE6">
        <w:rPr>
          <w:b/>
          <w:bCs/>
        </w:rPr>
        <w:t xml:space="preserve">: The ISAC channel modeling shall at least represent the blockage effect of the rays/paths of the background/environment channel via the sensing target object. </w:t>
      </w:r>
    </w:p>
    <w:p w14:paraId="1EB063C0" w14:textId="3B3AEA75" w:rsidR="00AF6FD6" w:rsidRDefault="001C22EF" w:rsidP="001C22EF">
      <w:pPr>
        <w:pStyle w:val="Caption"/>
        <w:rPr>
          <w:b w:val="0"/>
          <w:bCs w:val="0"/>
        </w:rPr>
      </w:pPr>
      <w:r>
        <w:t xml:space="preserve">Proposal </w:t>
      </w:r>
      <w:fldSimple w:instr=" SEQ Proposal \* ARABIC ">
        <w:r w:rsidR="00F02F3F">
          <w:rPr>
            <w:noProof/>
          </w:rPr>
          <w:t>7</w:t>
        </w:r>
      </w:fldSimple>
      <w:r w:rsidR="00707B30" w:rsidRPr="004404DD">
        <w:t xml:space="preserve">: </w:t>
      </w:r>
      <w:r w:rsidR="00E50C2B">
        <w:t xml:space="preserve">The </w:t>
      </w:r>
      <w:r w:rsidR="00707B30">
        <w:t>ISAC channel modeling shall at least represent the blockage effect of the direct sensing Tx-target and target-sensing Rx paths</w:t>
      </w:r>
      <w:r w:rsidR="00E50C2B">
        <w:t>, respectively</w:t>
      </w:r>
      <w:r w:rsidR="00707B30">
        <w:t xml:space="preserve">. </w:t>
      </w:r>
    </w:p>
    <w:p w14:paraId="49FEAB88" w14:textId="56D1C0BE" w:rsidR="00DF67AA" w:rsidRPr="009F1B38" w:rsidRDefault="00DF67AA" w:rsidP="00FE73F8">
      <w:pPr>
        <w:spacing w:after="120"/>
        <w:rPr>
          <w:rFonts w:cs="Times New Roman"/>
        </w:rPr>
      </w:pPr>
      <w:r>
        <w:rPr>
          <w:rFonts w:cs="Times New Roman"/>
        </w:rPr>
        <w:t xml:space="preserve">The higher order interactions of the sensing target object and the environment, e.g., when a reflective ray from a sensing target is further reflected by the environment/clutters, or when a reflective path of at least first order reflection from the background/environment channel is further reflected by the sensing target before terminated at the Rx node, in many practical applications of sensing, convey smaller energy as compared to the single-order reflections of environment and/or sensing target. Moreover, the reflections of higher order are less likely to be useful for sensing, as their respective geometrical information in relation to the target </w:t>
      </w:r>
      <w:r w:rsidR="00FF6C9D">
        <w:rPr>
          <w:rFonts w:cs="Times New Roman"/>
        </w:rPr>
        <w:t xml:space="preserve">object </w:t>
      </w:r>
      <w:r>
        <w:rPr>
          <w:rFonts w:cs="Times New Roman"/>
        </w:rPr>
        <w:t xml:space="preserve">is further combined with the position/presence of unknown environment reflectors. </w:t>
      </w:r>
    </w:p>
    <w:p w14:paraId="6E7458F7" w14:textId="04C30BB1" w:rsidR="00DF18B4" w:rsidRDefault="001C22EF" w:rsidP="001C22EF">
      <w:pPr>
        <w:pStyle w:val="Caption"/>
      </w:pPr>
      <w:r>
        <w:t xml:space="preserve">Proposal </w:t>
      </w:r>
      <w:fldSimple w:instr=" SEQ Proposal \* ARABIC ">
        <w:r w:rsidR="00F02F3F">
          <w:rPr>
            <w:noProof/>
          </w:rPr>
          <w:t>8</w:t>
        </w:r>
      </w:fldSimple>
      <w:r w:rsidR="00DF67AA" w:rsidRPr="004404DD">
        <w:t xml:space="preserve">: </w:t>
      </w:r>
      <w:r w:rsidR="00B64DFE">
        <w:t>Restrict</w:t>
      </w:r>
      <w:r w:rsidR="00B64DFE" w:rsidRPr="009F1B38">
        <w:t xml:space="preserve"> </w:t>
      </w:r>
      <w:r w:rsidR="00DF67AA">
        <w:t>the generation of sensing channel and interactions of the sensing target and background environment to</w:t>
      </w:r>
      <w:r w:rsidR="009469C5">
        <w:t xml:space="preserve"> the </w:t>
      </w:r>
      <w:r w:rsidR="008578D7">
        <w:t>direct path</w:t>
      </w:r>
      <w:r w:rsidR="009469C5">
        <w:t xml:space="preserve"> and</w:t>
      </w:r>
      <w:r w:rsidR="00DF67AA">
        <w:t xml:space="preserve"> </w:t>
      </w:r>
      <w:r w:rsidR="008578D7">
        <w:t xml:space="preserve">the paths with </w:t>
      </w:r>
      <w:r w:rsidR="00DF67AA">
        <w:t>single-order reflections</w:t>
      </w:r>
      <w:r w:rsidR="00D11DB6">
        <w:t xml:space="preserve"> as a starting point</w:t>
      </w:r>
      <w:r w:rsidR="00DF67AA">
        <w:t xml:space="preserve">. </w:t>
      </w:r>
      <w:r w:rsidR="00DF67AA" w:rsidRPr="009F1B38">
        <w:t xml:space="preserve"> </w:t>
      </w:r>
    </w:p>
    <w:p w14:paraId="5372A069" w14:textId="77777777" w:rsidR="00361836" w:rsidRPr="00361836" w:rsidRDefault="00361836" w:rsidP="0028547D">
      <w:pPr>
        <w:pStyle w:val="ListParagraph"/>
        <w:keepNext/>
        <w:keepLines/>
        <w:numPr>
          <w:ilvl w:val="0"/>
          <w:numId w:val="15"/>
        </w:numPr>
        <w:spacing w:before="120" w:after="180"/>
        <w:ind w:leftChars="0"/>
        <w:outlineLvl w:val="1"/>
        <w:rPr>
          <w:rFonts w:ascii="Arial" w:eastAsia="Times New Roman" w:hAnsi="Arial" w:cs="Times New Roman"/>
          <w:vanish/>
          <w:sz w:val="32"/>
          <w:szCs w:val="20"/>
          <w:lang w:val="en-GB" w:eastAsia="en-US"/>
        </w:rPr>
      </w:pPr>
    </w:p>
    <w:p w14:paraId="368D84D5" w14:textId="77777777" w:rsidR="00361836" w:rsidRPr="00361836" w:rsidRDefault="00361836" w:rsidP="0028547D">
      <w:pPr>
        <w:pStyle w:val="ListParagraph"/>
        <w:keepNext/>
        <w:keepLines/>
        <w:numPr>
          <w:ilvl w:val="0"/>
          <w:numId w:val="15"/>
        </w:numPr>
        <w:spacing w:before="120" w:after="180"/>
        <w:ind w:leftChars="0"/>
        <w:outlineLvl w:val="1"/>
        <w:rPr>
          <w:rFonts w:ascii="Arial" w:eastAsia="Times New Roman" w:hAnsi="Arial" w:cs="Times New Roman"/>
          <w:vanish/>
          <w:sz w:val="32"/>
          <w:szCs w:val="20"/>
          <w:lang w:val="en-GB" w:eastAsia="en-US"/>
        </w:rPr>
      </w:pPr>
    </w:p>
    <w:p w14:paraId="6BE5227A" w14:textId="77777777" w:rsidR="00361836" w:rsidRPr="00361836" w:rsidRDefault="00361836" w:rsidP="0028547D">
      <w:pPr>
        <w:pStyle w:val="ListParagraph"/>
        <w:keepNext/>
        <w:keepLines/>
        <w:numPr>
          <w:ilvl w:val="0"/>
          <w:numId w:val="15"/>
        </w:numPr>
        <w:spacing w:before="120" w:after="180"/>
        <w:ind w:leftChars="0"/>
        <w:outlineLvl w:val="1"/>
        <w:rPr>
          <w:rFonts w:ascii="Arial" w:eastAsia="Times New Roman" w:hAnsi="Arial" w:cs="Times New Roman"/>
          <w:vanish/>
          <w:sz w:val="32"/>
          <w:szCs w:val="20"/>
          <w:lang w:val="en-GB" w:eastAsia="en-US"/>
        </w:rPr>
      </w:pPr>
    </w:p>
    <w:p w14:paraId="2C407C1C" w14:textId="02DB16C6" w:rsidR="00DE6C37" w:rsidRDefault="008039B2" w:rsidP="004069F5">
      <w:pPr>
        <w:keepNext/>
        <w:keepLines/>
        <w:numPr>
          <w:ilvl w:val="1"/>
          <w:numId w:val="15"/>
        </w:numPr>
        <w:spacing w:before="120" w:after="180" w:line="240" w:lineRule="auto"/>
        <w:ind w:left="431" w:hanging="431"/>
        <w:outlineLvl w:val="1"/>
        <w:rPr>
          <w:rFonts w:cs="Times New Roman"/>
        </w:rPr>
      </w:pPr>
      <w:r w:rsidRPr="00DE6C37">
        <w:rPr>
          <w:rFonts w:ascii="Arial" w:eastAsia="Times New Roman" w:hAnsi="Arial" w:cs="Times New Roman"/>
          <w:sz w:val="32"/>
          <w:szCs w:val="20"/>
          <w:lang w:val="en-GB" w:eastAsia="en-US"/>
        </w:rPr>
        <w:t>General methodology</w:t>
      </w:r>
    </w:p>
    <w:p w14:paraId="22B70851" w14:textId="298AA752" w:rsidR="00AA3D8B" w:rsidRPr="00DE6C37" w:rsidRDefault="00872D95" w:rsidP="00FE73F8">
      <w:pPr>
        <w:spacing w:after="120"/>
        <w:rPr>
          <w:rFonts w:cs="Times New Roman"/>
        </w:rPr>
      </w:pPr>
      <w:r w:rsidRPr="00DE6C37">
        <w:rPr>
          <w:rFonts w:cs="Times New Roman"/>
        </w:rPr>
        <w:t>As motivated above</w:t>
      </w:r>
      <w:r w:rsidR="001A7856" w:rsidRPr="00DE6C37">
        <w:rPr>
          <w:rFonts w:cs="Times New Roman"/>
        </w:rPr>
        <w:t xml:space="preserve"> and observed from the </w:t>
      </w:r>
      <w:r w:rsidR="00DA1C0B" w:rsidRPr="00DE6C37">
        <w:rPr>
          <w:rFonts w:cs="Times New Roman"/>
        </w:rPr>
        <w:t>example</w:t>
      </w:r>
      <w:r w:rsidR="001A7856" w:rsidRPr="00DE6C37">
        <w:rPr>
          <w:rFonts w:cs="Times New Roman"/>
        </w:rPr>
        <w:t xml:space="preserve"> sensing use-cases</w:t>
      </w:r>
      <w:r w:rsidRPr="00DE6C37">
        <w:rPr>
          <w:rFonts w:cs="Times New Roman"/>
        </w:rPr>
        <w:t>, the modeling</w:t>
      </w:r>
      <w:r w:rsidR="007A6888" w:rsidRPr="00DE6C37">
        <w:rPr>
          <w:rFonts w:cs="Times New Roman"/>
        </w:rPr>
        <w:t xml:space="preserve"> of an ISAC channel</w:t>
      </w:r>
      <w:r w:rsidRPr="00DE6C37">
        <w:rPr>
          <w:rFonts w:cs="Times New Roman"/>
        </w:rPr>
        <w:t xml:space="preserve"> shall </w:t>
      </w:r>
      <w:r w:rsidR="007A6888" w:rsidRPr="00DE6C37">
        <w:rPr>
          <w:rFonts w:cs="Times New Roman"/>
        </w:rPr>
        <w:t xml:space="preserve">include </w:t>
      </w:r>
      <w:r w:rsidR="00946C22" w:rsidRPr="00DE6C37">
        <w:rPr>
          <w:rFonts w:cs="Times New Roman"/>
        </w:rPr>
        <w:t>modeling of background/environment channel</w:t>
      </w:r>
      <w:r w:rsidR="0083195E" w:rsidRPr="00DE6C37">
        <w:rPr>
          <w:rFonts w:cs="Times New Roman"/>
        </w:rPr>
        <w:t xml:space="preserve"> for </w:t>
      </w:r>
      <w:r w:rsidR="006A75FA" w:rsidRPr="00DE6C37">
        <w:rPr>
          <w:rFonts w:cs="Times New Roman"/>
        </w:rPr>
        <w:t xml:space="preserve">different </w:t>
      </w:r>
      <w:r w:rsidR="00B544D2" w:rsidRPr="00DE6C37">
        <w:rPr>
          <w:rFonts w:cs="Times New Roman"/>
        </w:rPr>
        <w:t>background/environment scenario</w:t>
      </w:r>
      <w:r w:rsidR="0018223D" w:rsidRPr="00DE6C37">
        <w:rPr>
          <w:rFonts w:cs="Times New Roman"/>
        </w:rPr>
        <w:t>s,</w:t>
      </w:r>
      <w:r w:rsidR="0083195E" w:rsidRPr="00DE6C37">
        <w:rPr>
          <w:rFonts w:cs="Times New Roman"/>
        </w:rPr>
        <w:t xml:space="preserve"> supporting</w:t>
      </w:r>
      <w:r w:rsidR="007E6047" w:rsidRPr="00DE6C37">
        <w:rPr>
          <w:rFonts w:cs="Times New Roman"/>
        </w:rPr>
        <w:t xml:space="preserve"> </w:t>
      </w:r>
      <w:r w:rsidR="000E471C" w:rsidRPr="00DE6C37">
        <w:rPr>
          <w:rFonts w:cs="Times New Roman"/>
        </w:rPr>
        <w:t>different levels of consistency with the background/environment</w:t>
      </w:r>
      <w:r w:rsidR="00B544D2" w:rsidRPr="00DE6C37">
        <w:rPr>
          <w:rFonts w:cs="Times New Roman"/>
        </w:rPr>
        <w:t xml:space="preserve">, </w:t>
      </w:r>
      <w:r w:rsidR="0083195E" w:rsidRPr="00DE6C37">
        <w:rPr>
          <w:rFonts w:cs="Times New Roman"/>
        </w:rPr>
        <w:t xml:space="preserve">as well as </w:t>
      </w:r>
      <w:r w:rsidR="0018223D" w:rsidRPr="00DE6C37">
        <w:rPr>
          <w:rFonts w:cs="Times New Roman"/>
        </w:rPr>
        <w:t xml:space="preserve">modeling </w:t>
      </w:r>
      <w:r w:rsidR="00932C1B" w:rsidRPr="00DE6C37">
        <w:rPr>
          <w:rFonts w:cs="Times New Roman"/>
        </w:rPr>
        <w:t>of</w:t>
      </w:r>
      <w:r w:rsidR="00D72429" w:rsidRPr="00DE6C37">
        <w:rPr>
          <w:rFonts w:cs="Times New Roman"/>
        </w:rPr>
        <w:t xml:space="preserve"> sensing target objects of </w:t>
      </w:r>
      <w:r w:rsidR="00B544D2" w:rsidRPr="00DE6C37">
        <w:rPr>
          <w:rFonts w:cs="Times New Roman"/>
        </w:rPr>
        <w:t>different types,</w:t>
      </w:r>
      <w:r w:rsidR="000E471C" w:rsidRPr="00DE6C37">
        <w:rPr>
          <w:rFonts w:cs="Times New Roman"/>
        </w:rPr>
        <w:t xml:space="preserve"> </w:t>
      </w:r>
      <w:r w:rsidR="001D0F80" w:rsidRPr="00DE6C37">
        <w:rPr>
          <w:rFonts w:cs="Times New Roman"/>
        </w:rPr>
        <w:t xml:space="preserve">and </w:t>
      </w:r>
      <w:r w:rsidR="00D72429" w:rsidRPr="00DE6C37">
        <w:rPr>
          <w:rFonts w:cs="Times New Roman"/>
        </w:rPr>
        <w:t xml:space="preserve">supporting </w:t>
      </w:r>
      <w:r w:rsidR="001D0F80" w:rsidRPr="00DE6C37">
        <w:rPr>
          <w:rFonts w:cs="Times New Roman"/>
        </w:rPr>
        <w:t xml:space="preserve">different levels of consistency with the </w:t>
      </w:r>
      <w:r w:rsidR="006A75FA" w:rsidRPr="00DE6C37">
        <w:rPr>
          <w:rFonts w:cs="Times New Roman"/>
        </w:rPr>
        <w:t xml:space="preserve">physical characteristics of the </w:t>
      </w:r>
      <w:r w:rsidR="00D72429" w:rsidRPr="00DE6C37">
        <w:rPr>
          <w:rFonts w:cs="Times New Roman"/>
        </w:rPr>
        <w:t xml:space="preserve">said </w:t>
      </w:r>
      <w:r w:rsidR="006A75FA" w:rsidRPr="00DE6C37">
        <w:rPr>
          <w:rFonts w:cs="Times New Roman"/>
        </w:rPr>
        <w:t>sensing target object</w:t>
      </w:r>
      <w:r w:rsidR="00D72429" w:rsidRPr="00DE6C37">
        <w:rPr>
          <w:rFonts w:cs="Times New Roman"/>
        </w:rPr>
        <w:t>s</w:t>
      </w:r>
      <w:r w:rsidR="006A75FA" w:rsidRPr="00DE6C37">
        <w:rPr>
          <w:rFonts w:cs="Times New Roman"/>
        </w:rPr>
        <w:t xml:space="preserve">. </w:t>
      </w:r>
      <w:r w:rsidR="00B817A6" w:rsidRPr="00DE6C37">
        <w:rPr>
          <w:rFonts w:cs="Times New Roman"/>
        </w:rPr>
        <w:t xml:space="preserve">Moreover, the </w:t>
      </w:r>
      <w:r w:rsidR="00325641" w:rsidRPr="00DE6C37">
        <w:rPr>
          <w:rFonts w:cs="Times New Roman"/>
        </w:rPr>
        <w:t xml:space="preserve">general </w:t>
      </w:r>
      <w:r w:rsidR="00B817A6" w:rsidRPr="00DE6C37">
        <w:rPr>
          <w:rFonts w:cs="Times New Roman"/>
        </w:rPr>
        <w:t xml:space="preserve">modeling </w:t>
      </w:r>
      <w:r w:rsidR="00D72429" w:rsidRPr="00DE6C37">
        <w:rPr>
          <w:rFonts w:cs="Times New Roman"/>
        </w:rPr>
        <w:lastRenderedPageBreak/>
        <w:t>methodology</w:t>
      </w:r>
      <w:r w:rsidR="00B817A6" w:rsidRPr="00DE6C37">
        <w:rPr>
          <w:rFonts w:cs="Times New Roman"/>
        </w:rPr>
        <w:t xml:space="preserve"> </w:t>
      </w:r>
      <w:r w:rsidR="006C476C" w:rsidRPr="00DE6C37">
        <w:rPr>
          <w:rFonts w:cs="Times New Roman"/>
        </w:rPr>
        <w:t xml:space="preserve">needs to </w:t>
      </w:r>
      <w:r w:rsidR="00B817A6" w:rsidRPr="00DE6C37">
        <w:rPr>
          <w:rFonts w:cs="Times New Roman"/>
        </w:rPr>
        <w:t>facilitate</w:t>
      </w:r>
      <w:r w:rsidR="00325641" w:rsidRPr="00DE6C37">
        <w:rPr>
          <w:rFonts w:cs="Times New Roman"/>
        </w:rPr>
        <w:t xml:space="preserve"> modeling interactions of the background environment and the sensing target, </w:t>
      </w:r>
      <w:r w:rsidR="00D72429" w:rsidRPr="00DE6C37">
        <w:rPr>
          <w:rFonts w:cs="Times New Roman"/>
        </w:rPr>
        <w:t xml:space="preserve">at least including the blockage effect of the </w:t>
      </w:r>
      <w:r w:rsidR="002053BB" w:rsidRPr="00DE6C37">
        <w:rPr>
          <w:rFonts w:cs="Times New Roman"/>
        </w:rPr>
        <w:t xml:space="preserve">paths/rays of environment/background channel via a sensing target object and blockage effect of the </w:t>
      </w:r>
      <w:r w:rsidR="00B33439" w:rsidRPr="00DE6C37">
        <w:rPr>
          <w:rFonts w:cs="Times New Roman"/>
        </w:rPr>
        <w:t>sensing Tx-target</w:t>
      </w:r>
      <w:r w:rsidR="004C48A7" w:rsidRPr="00DE6C37">
        <w:rPr>
          <w:rFonts w:cs="Times New Roman"/>
        </w:rPr>
        <w:t xml:space="preserve"> object</w:t>
      </w:r>
      <w:r w:rsidR="00B33439" w:rsidRPr="00DE6C37">
        <w:rPr>
          <w:rFonts w:cs="Times New Roman"/>
        </w:rPr>
        <w:t xml:space="preserve"> and target</w:t>
      </w:r>
      <w:r w:rsidR="00FF6C9D" w:rsidRPr="00DE6C37">
        <w:rPr>
          <w:rFonts w:cs="Times New Roman"/>
        </w:rPr>
        <w:t xml:space="preserve"> object</w:t>
      </w:r>
      <w:r w:rsidR="00B33439" w:rsidRPr="00DE6C37">
        <w:rPr>
          <w:rFonts w:cs="Times New Roman"/>
        </w:rPr>
        <w:t>-sensing Rx</w:t>
      </w:r>
      <w:r w:rsidR="002053BB" w:rsidRPr="00DE6C37">
        <w:rPr>
          <w:rFonts w:cs="Times New Roman"/>
        </w:rPr>
        <w:t xml:space="preserve"> </w:t>
      </w:r>
      <w:r w:rsidR="00B33439" w:rsidRPr="00DE6C37">
        <w:rPr>
          <w:rFonts w:cs="Times New Roman"/>
        </w:rPr>
        <w:t>paths via the sensing target object presence</w:t>
      </w:r>
      <w:r w:rsidR="00325641" w:rsidRPr="00DE6C37">
        <w:rPr>
          <w:rFonts w:cs="Times New Roman"/>
        </w:rPr>
        <w:t xml:space="preserve">. </w:t>
      </w:r>
      <w:r w:rsidR="00B33439" w:rsidRPr="00DE6C37">
        <w:rPr>
          <w:rFonts w:cs="Times New Roman"/>
        </w:rPr>
        <w:t>Please note that</w:t>
      </w:r>
      <w:r w:rsidR="00B328A2" w:rsidRPr="00DE6C37">
        <w:rPr>
          <w:rFonts w:cs="Times New Roman"/>
        </w:rPr>
        <w:t xml:space="preserve"> the latter lead to an impaired sensing channel, e.g., when the Tx and/or the Rx node are not in LOS condition towards the sensing target</w:t>
      </w:r>
      <w:r w:rsidR="00B33439" w:rsidRPr="00DE6C37">
        <w:rPr>
          <w:rFonts w:cs="Times New Roman"/>
        </w:rPr>
        <w:t>, degrading sensing performance</w:t>
      </w:r>
      <w:r w:rsidR="00B328A2" w:rsidRPr="00DE6C37">
        <w:rPr>
          <w:rFonts w:cs="Times New Roman"/>
        </w:rPr>
        <w:t>.</w:t>
      </w:r>
      <w:r w:rsidR="00063BA7" w:rsidRPr="00DE6C37">
        <w:rPr>
          <w:rFonts w:cs="Times New Roman"/>
        </w:rPr>
        <w:t xml:space="preserve"> </w:t>
      </w:r>
      <w:r w:rsidR="005E70AF" w:rsidRPr="00DE6C37">
        <w:rPr>
          <w:rFonts w:cs="Times New Roman"/>
        </w:rPr>
        <w:t>Following the above principles, a</w:t>
      </w:r>
      <w:r w:rsidR="00952D2A" w:rsidRPr="00DE6C37">
        <w:rPr>
          <w:rFonts w:cs="Times New Roman"/>
        </w:rPr>
        <w:t xml:space="preserve"> general modeling methodology is </w:t>
      </w:r>
      <w:r w:rsidR="005E70AF" w:rsidRPr="00DE6C37">
        <w:rPr>
          <w:rFonts w:cs="Times New Roman"/>
        </w:rPr>
        <w:t xml:space="preserve">envisioned in </w:t>
      </w:r>
      <w:r w:rsidR="001D64E6" w:rsidRPr="00DE6C37">
        <w:rPr>
          <w:rFonts w:cs="Times New Roman"/>
        </w:rPr>
        <w:fldChar w:fldCharType="begin"/>
      </w:r>
      <w:r w:rsidR="001D64E6" w:rsidRPr="00DE6C37">
        <w:rPr>
          <w:rFonts w:cs="Times New Roman"/>
        </w:rPr>
        <w:instrText xml:space="preserve"> REF _Ref158853812 \h </w:instrText>
      </w:r>
      <w:r w:rsidR="00DE6C37">
        <w:rPr>
          <w:rFonts w:cs="Times New Roman"/>
        </w:rPr>
        <w:instrText xml:space="preserve"> \* MERGEFORMAT </w:instrText>
      </w:r>
      <w:r w:rsidR="001D64E6" w:rsidRPr="00DE6C37">
        <w:rPr>
          <w:rFonts w:cs="Times New Roman"/>
        </w:rPr>
      </w:r>
      <w:r w:rsidR="001D64E6" w:rsidRPr="00DE6C37">
        <w:rPr>
          <w:rFonts w:cs="Times New Roman"/>
        </w:rPr>
        <w:fldChar w:fldCharType="separate"/>
      </w:r>
      <w:r w:rsidR="00F02F3F" w:rsidRPr="00F02F3F">
        <w:rPr>
          <w:rFonts w:cs="Times New Roman"/>
        </w:rPr>
        <w:t>Figure 4</w:t>
      </w:r>
      <w:r w:rsidR="001D64E6" w:rsidRPr="00DE6C37">
        <w:rPr>
          <w:rFonts w:cs="Times New Roman"/>
        </w:rPr>
        <w:fldChar w:fldCharType="end"/>
      </w:r>
      <w:r w:rsidR="0042173D" w:rsidRPr="00DE6C37">
        <w:rPr>
          <w:rFonts w:cs="Times New Roman"/>
        </w:rPr>
        <w:t xml:space="preserve">. </w:t>
      </w:r>
    </w:p>
    <w:p w14:paraId="27E79233" w14:textId="3158C69D" w:rsidR="00E37B62" w:rsidRDefault="001E39F5" w:rsidP="006A75C4">
      <w:pPr>
        <w:jc w:val="center"/>
        <w:rPr>
          <w:rFonts w:cs="Times New Roman"/>
        </w:rPr>
      </w:pPr>
      <w:r w:rsidRPr="001E39F5">
        <w:rPr>
          <w:rFonts w:cs="Times New Roman"/>
          <w:noProof/>
        </w:rPr>
        <w:drawing>
          <wp:inline distT="0" distB="0" distL="0" distR="0" wp14:anchorId="4B8CE535" wp14:editId="404B8FF5">
            <wp:extent cx="3877945" cy="2760804"/>
            <wp:effectExtent l="0" t="0" r="825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884915" cy="2765766"/>
                    </a:xfrm>
                    <a:prstGeom prst="rect">
                      <a:avLst/>
                    </a:prstGeom>
                  </pic:spPr>
                </pic:pic>
              </a:graphicData>
            </a:graphic>
          </wp:inline>
        </w:drawing>
      </w:r>
    </w:p>
    <w:p w14:paraId="5D14EC44" w14:textId="2EF04E28" w:rsidR="00552CBB" w:rsidRDefault="001C22EF" w:rsidP="005D52AD">
      <w:pPr>
        <w:pStyle w:val="Caption"/>
        <w:jc w:val="center"/>
        <w:rPr>
          <w:sz w:val="20"/>
        </w:rPr>
      </w:pPr>
      <w:bookmarkStart w:id="5" w:name="_Ref158853812"/>
      <w:r>
        <w:t xml:space="preserve">Figure </w:t>
      </w:r>
      <w:fldSimple w:instr=" SEQ Figure \* ARABIC ">
        <w:r w:rsidR="00F02F3F">
          <w:rPr>
            <w:noProof/>
          </w:rPr>
          <w:t>4</w:t>
        </w:r>
      </w:fldSimple>
      <w:bookmarkEnd w:id="5"/>
      <w:r w:rsidR="002B0548" w:rsidRPr="0052581E">
        <w:rPr>
          <w:sz w:val="20"/>
        </w:rPr>
        <w:t>.</w:t>
      </w:r>
      <w:r w:rsidR="002B0548">
        <w:rPr>
          <w:sz w:val="20"/>
        </w:rPr>
        <w:t xml:space="preserve"> A </w:t>
      </w:r>
      <w:r w:rsidR="00552CBB">
        <w:rPr>
          <w:sz w:val="20"/>
        </w:rPr>
        <w:t>high-level</w:t>
      </w:r>
      <w:r w:rsidR="002B0548">
        <w:rPr>
          <w:sz w:val="20"/>
        </w:rPr>
        <w:t xml:space="preserve"> ISAC channel modeling procedure.</w:t>
      </w:r>
    </w:p>
    <w:p w14:paraId="721DF5D3" w14:textId="1F78B93E" w:rsidR="009F1B38" w:rsidRDefault="009F1B38" w:rsidP="005D52AD">
      <w:pPr>
        <w:spacing w:after="120"/>
        <w:rPr>
          <w:rFonts w:cs="Times New Roman"/>
        </w:rPr>
      </w:pPr>
      <w:r w:rsidRPr="009F1B38">
        <w:rPr>
          <w:rFonts w:cs="Times New Roman"/>
        </w:rPr>
        <w:t xml:space="preserve">As the initial </w:t>
      </w:r>
      <w:r w:rsidR="00EC4A16">
        <w:rPr>
          <w:rFonts w:cs="Times New Roman"/>
        </w:rPr>
        <w:t xml:space="preserve">step of the channel generation, the information describing the </w:t>
      </w:r>
      <w:r w:rsidR="00D306F7">
        <w:rPr>
          <w:rFonts w:cs="Times New Roman"/>
        </w:rPr>
        <w:t xml:space="preserve">deployment setup, background scenario and the one or multiple sensing target objects shall be </w:t>
      </w:r>
      <w:r w:rsidR="00433D3A">
        <w:rPr>
          <w:rFonts w:cs="Times New Roman"/>
        </w:rPr>
        <w:t xml:space="preserve">available as input to the </w:t>
      </w:r>
      <w:r w:rsidR="00B71C30">
        <w:rPr>
          <w:rFonts w:cs="Times New Roman"/>
        </w:rPr>
        <w:t>further</w:t>
      </w:r>
      <w:r w:rsidR="00433D3A">
        <w:rPr>
          <w:rFonts w:cs="Times New Roman"/>
        </w:rPr>
        <w:t xml:space="preserve"> </w:t>
      </w:r>
      <w:r w:rsidR="009B69E9">
        <w:rPr>
          <w:rFonts w:cs="Times New Roman"/>
        </w:rPr>
        <w:t>modeling</w:t>
      </w:r>
      <w:r w:rsidR="00433D3A">
        <w:rPr>
          <w:rFonts w:cs="Times New Roman"/>
        </w:rPr>
        <w:t xml:space="preserve"> blocks. </w:t>
      </w:r>
      <w:r w:rsidR="009B69E9">
        <w:rPr>
          <w:rFonts w:cs="Times New Roman"/>
        </w:rPr>
        <w:t xml:space="preserve">The </w:t>
      </w:r>
      <w:r w:rsidR="00B71C30">
        <w:rPr>
          <w:rFonts w:cs="Times New Roman"/>
        </w:rPr>
        <w:t xml:space="preserve">defined </w:t>
      </w:r>
      <w:r w:rsidR="00552CBB">
        <w:rPr>
          <w:rFonts w:cs="Times New Roman"/>
        </w:rPr>
        <w:t>high-level</w:t>
      </w:r>
      <w:r w:rsidR="00B71C30">
        <w:rPr>
          <w:rFonts w:cs="Times New Roman"/>
        </w:rPr>
        <w:t xml:space="preserve"> blocks, including generation of the background/environment channel, generation of the sensing channel, blockage modeling of the target object on the environment/background channel, and blockage effect of the environment on the </w:t>
      </w:r>
      <w:r w:rsidR="00786628">
        <w:rPr>
          <w:rFonts w:cs="Times New Roman"/>
        </w:rPr>
        <w:t>sensing channel are further elaborated in the following Subsections 3.1.1-3.1.4</w:t>
      </w:r>
      <w:r w:rsidR="00552CBB">
        <w:rPr>
          <w:rFonts w:cs="Times New Roman"/>
        </w:rPr>
        <w:t>.</w:t>
      </w:r>
    </w:p>
    <w:p w14:paraId="0F4A2A72" w14:textId="2CFFB3E2" w:rsidR="001954BB" w:rsidRDefault="001C22EF" w:rsidP="001A1608">
      <w:pPr>
        <w:pStyle w:val="Caption"/>
        <w:jc w:val="left"/>
      </w:pPr>
      <w:r>
        <w:t xml:space="preserve">Proposal </w:t>
      </w:r>
      <w:fldSimple w:instr=" SEQ Proposal \* ARABIC ">
        <w:r w:rsidR="00F02F3F">
          <w:rPr>
            <w:noProof/>
          </w:rPr>
          <w:t>9</w:t>
        </w:r>
      </w:fldSimple>
      <w:r w:rsidR="004F1C10">
        <w:t>:</w:t>
      </w:r>
      <w:r w:rsidR="00551316">
        <w:t xml:space="preserve"> </w:t>
      </w:r>
      <w:r w:rsidR="003515CD">
        <w:t>A</w:t>
      </w:r>
      <w:r w:rsidR="003515CD" w:rsidRPr="004F1C10">
        <w:t xml:space="preserve">dopt </w:t>
      </w:r>
      <w:r w:rsidR="00551316" w:rsidRPr="004F1C10">
        <w:t xml:space="preserve">the </w:t>
      </w:r>
      <w:r w:rsidR="004F1C10" w:rsidRPr="004F1C10">
        <w:t xml:space="preserve">general channel modeling methodology as proposed in </w:t>
      </w:r>
      <w:r w:rsidR="005818AC">
        <w:rPr>
          <w:b w:val="0"/>
          <w:bCs w:val="0"/>
        </w:rPr>
        <w:fldChar w:fldCharType="begin"/>
      </w:r>
      <w:r w:rsidR="005818AC">
        <w:instrText xml:space="preserve"> REF _Ref158853812 \h </w:instrText>
      </w:r>
      <w:r w:rsidR="003515CD">
        <w:instrText xml:space="preserve"> \* MERGEFORMAT </w:instrText>
      </w:r>
      <w:r w:rsidR="005818AC">
        <w:rPr>
          <w:b w:val="0"/>
          <w:bCs w:val="0"/>
        </w:rPr>
      </w:r>
      <w:r w:rsidR="005818AC">
        <w:rPr>
          <w:b w:val="0"/>
          <w:bCs w:val="0"/>
        </w:rPr>
        <w:fldChar w:fldCharType="separate"/>
      </w:r>
      <w:r w:rsidR="00F02F3F">
        <w:t xml:space="preserve">Figure </w:t>
      </w:r>
      <w:r w:rsidR="00F02F3F">
        <w:rPr>
          <w:noProof/>
        </w:rPr>
        <w:t>4</w:t>
      </w:r>
      <w:r w:rsidR="005818AC">
        <w:rPr>
          <w:b w:val="0"/>
          <w:bCs w:val="0"/>
        </w:rPr>
        <w:fldChar w:fldCharType="end"/>
      </w:r>
      <w:r w:rsidR="004F1C10" w:rsidRPr="004F1C10">
        <w:t>, including</w:t>
      </w:r>
      <w:r w:rsidR="004F1C10">
        <w:t xml:space="preserve"> generation of the background/environment channel, generation of the sensing channel, blockage modeling of the target object on the </w:t>
      </w:r>
      <w:r w:rsidR="003515CD">
        <w:t>background/</w:t>
      </w:r>
      <w:r w:rsidR="004F1C10">
        <w:t>environment channel, and blockage effect of the environment on the sensing channel</w:t>
      </w:r>
      <w:r w:rsidR="001954BB">
        <w:t>.</w:t>
      </w:r>
    </w:p>
    <w:p w14:paraId="7FDAFE1E" w14:textId="77777777" w:rsidR="001A1608" w:rsidRPr="00381357" w:rsidRDefault="001A1608" w:rsidP="005D52AD"/>
    <w:p w14:paraId="4C83FAC3" w14:textId="0F4862E0" w:rsidR="003515CD" w:rsidRDefault="003515CD" w:rsidP="003515CD">
      <w:pPr>
        <w:keepNext/>
        <w:keepLines/>
        <w:numPr>
          <w:ilvl w:val="2"/>
          <w:numId w:val="15"/>
        </w:numPr>
        <w:spacing w:before="120" w:after="180" w:line="240" w:lineRule="auto"/>
        <w:ind w:left="505" w:hanging="505"/>
        <w:outlineLvl w:val="1"/>
        <w:rPr>
          <w:lang w:val="en-GB" w:eastAsia="en-US"/>
        </w:rPr>
      </w:pPr>
      <w:r w:rsidRPr="003515CD">
        <w:rPr>
          <w:rFonts w:ascii="Arial" w:eastAsia="Times New Roman" w:hAnsi="Arial" w:cs="Times New Roman"/>
          <w:sz w:val="28"/>
          <w:szCs w:val="18"/>
          <w:lang w:val="en-GB" w:eastAsia="en-US"/>
        </w:rPr>
        <w:t>Background/</w:t>
      </w:r>
      <w:r w:rsidR="00AF6FD6" w:rsidRPr="003515CD">
        <w:rPr>
          <w:rFonts w:ascii="Arial" w:eastAsia="Times New Roman" w:hAnsi="Arial" w:cs="Times New Roman"/>
          <w:sz w:val="28"/>
          <w:szCs w:val="18"/>
          <w:lang w:val="en-GB" w:eastAsia="en-US"/>
        </w:rPr>
        <w:t>Environment channel generation</w:t>
      </w:r>
    </w:p>
    <w:p w14:paraId="66673543" w14:textId="3B771F76" w:rsidR="004F4CE3" w:rsidRPr="004E7D99" w:rsidRDefault="004C6D94" w:rsidP="001A1608">
      <w:pPr>
        <w:spacing w:after="120"/>
        <w:rPr>
          <w:rFonts w:cs="Times New Roman"/>
        </w:rPr>
      </w:pPr>
      <w:r w:rsidRPr="001A1608">
        <w:rPr>
          <w:rFonts w:cs="Times New Roman"/>
        </w:rPr>
        <w:t xml:space="preserve">The environment/background channel </w:t>
      </w:r>
      <w:r w:rsidR="00B363AE" w:rsidRPr="001A1608">
        <w:rPr>
          <w:rFonts w:cs="Times New Roman"/>
        </w:rPr>
        <w:t xml:space="preserve">has been modelled in </w:t>
      </w:r>
      <w:r w:rsidR="00C70218" w:rsidRPr="001A1608">
        <w:rPr>
          <w:rFonts w:cs="Times New Roman"/>
        </w:rPr>
        <w:t xml:space="preserve">[1] </w:t>
      </w:r>
      <w:r w:rsidR="005C19C9" w:rsidRPr="001A1608">
        <w:rPr>
          <w:rFonts w:cs="Times New Roman"/>
        </w:rPr>
        <w:t>intended for</w:t>
      </w:r>
      <w:r w:rsidR="00AA1E56" w:rsidRPr="001A1608">
        <w:rPr>
          <w:rFonts w:cs="Times New Roman"/>
        </w:rPr>
        <w:t xml:space="preserve"> various </w:t>
      </w:r>
      <w:r w:rsidR="009C2A25" w:rsidRPr="001A1608">
        <w:rPr>
          <w:rFonts w:cs="Times New Roman"/>
        </w:rPr>
        <w:t xml:space="preserve">BS-to-UE </w:t>
      </w:r>
      <w:r w:rsidR="00AA1E56" w:rsidRPr="001A1608">
        <w:rPr>
          <w:rFonts w:cs="Times New Roman"/>
        </w:rPr>
        <w:t>deployment</w:t>
      </w:r>
      <w:r w:rsidR="004D36C8" w:rsidRPr="001A1608">
        <w:rPr>
          <w:rFonts w:cs="Times New Roman"/>
        </w:rPr>
        <w:t xml:space="preserve">s </w:t>
      </w:r>
      <w:r w:rsidR="00C361CB" w:rsidRPr="001A1608">
        <w:rPr>
          <w:rFonts w:cs="Times New Roman"/>
        </w:rPr>
        <w:t>including</w:t>
      </w:r>
      <w:r w:rsidR="002F7EE9" w:rsidRPr="001A1608">
        <w:rPr>
          <w:rFonts w:cs="Times New Roman"/>
        </w:rPr>
        <w:t xml:space="preserve"> rural macro (</w:t>
      </w:r>
      <w:proofErr w:type="spellStart"/>
      <w:r w:rsidR="002F7EE9" w:rsidRPr="001A1608">
        <w:rPr>
          <w:rFonts w:cs="Times New Roman"/>
        </w:rPr>
        <w:t>RMa</w:t>
      </w:r>
      <w:proofErr w:type="spellEnd"/>
      <w:r w:rsidR="002F7EE9" w:rsidRPr="001A1608">
        <w:rPr>
          <w:rFonts w:cs="Times New Roman"/>
        </w:rPr>
        <w:t xml:space="preserve">), </w:t>
      </w:r>
      <w:proofErr w:type="spellStart"/>
      <w:r w:rsidR="005E3EC7" w:rsidRPr="001A1608">
        <w:rPr>
          <w:rFonts w:cs="Times New Roman"/>
        </w:rPr>
        <w:t>Urben</w:t>
      </w:r>
      <w:proofErr w:type="spellEnd"/>
      <w:r w:rsidR="005E3EC7" w:rsidRPr="001A1608">
        <w:rPr>
          <w:rFonts w:cs="Times New Roman"/>
        </w:rPr>
        <w:t xml:space="preserve"> micro (</w:t>
      </w:r>
      <w:proofErr w:type="spellStart"/>
      <w:r w:rsidR="00C361CB" w:rsidRPr="001A1608">
        <w:rPr>
          <w:rFonts w:cs="Times New Roman"/>
        </w:rPr>
        <w:t>UMi</w:t>
      </w:r>
      <w:proofErr w:type="spellEnd"/>
      <w:r w:rsidR="005E3EC7" w:rsidRPr="001A1608">
        <w:rPr>
          <w:rFonts w:cs="Times New Roman"/>
        </w:rPr>
        <w:t>)</w:t>
      </w:r>
      <w:r w:rsidR="00C361CB" w:rsidRPr="001A1608">
        <w:rPr>
          <w:rFonts w:cs="Times New Roman"/>
        </w:rPr>
        <w:t xml:space="preserve">, </w:t>
      </w:r>
      <w:proofErr w:type="spellStart"/>
      <w:r w:rsidR="00C361CB" w:rsidRPr="001A1608">
        <w:rPr>
          <w:rFonts w:cs="Times New Roman"/>
        </w:rPr>
        <w:t>Urben</w:t>
      </w:r>
      <w:proofErr w:type="spellEnd"/>
      <w:r w:rsidR="00C361CB" w:rsidRPr="001A1608">
        <w:rPr>
          <w:rFonts w:cs="Times New Roman"/>
        </w:rPr>
        <w:t xml:space="preserve"> macro (</w:t>
      </w:r>
      <w:proofErr w:type="spellStart"/>
      <w:r w:rsidR="00C361CB" w:rsidRPr="001A1608">
        <w:rPr>
          <w:rFonts w:cs="Times New Roman"/>
        </w:rPr>
        <w:t>UMa</w:t>
      </w:r>
      <w:proofErr w:type="spellEnd"/>
      <w:r w:rsidR="00C361CB" w:rsidRPr="001A1608">
        <w:rPr>
          <w:rFonts w:cs="Times New Roman"/>
        </w:rPr>
        <w:t xml:space="preserve">), Indoor office and </w:t>
      </w:r>
      <w:r w:rsidR="004736E9" w:rsidRPr="004E7D99">
        <w:rPr>
          <w:rFonts w:cs="Times New Roman"/>
        </w:rPr>
        <w:t xml:space="preserve">indoor </w:t>
      </w:r>
      <w:r w:rsidR="00C361CB" w:rsidRPr="004E7D99">
        <w:rPr>
          <w:rFonts w:cs="Times New Roman"/>
        </w:rPr>
        <w:t>factory</w:t>
      </w:r>
      <w:r w:rsidR="004736E9" w:rsidRPr="004E7D99">
        <w:rPr>
          <w:rFonts w:cs="Times New Roman"/>
        </w:rPr>
        <w:t xml:space="preserve"> (</w:t>
      </w:r>
      <w:proofErr w:type="spellStart"/>
      <w:r w:rsidR="004736E9" w:rsidRPr="004E7D99">
        <w:rPr>
          <w:rFonts w:cs="Times New Roman"/>
        </w:rPr>
        <w:t>InF</w:t>
      </w:r>
      <w:proofErr w:type="spellEnd"/>
      <w:r w:rsidR="004736E9" w:rsidRPr="004E7D99">
        <w:rPr>
          <w:rFonts w:cs="Times New Roman"/>
        </w:rPr>
        <w:t>)</w:t>
      </w:r>
      <w:r w:rsidR="00C361CB" w:rsidRPr="004E7D99">
        <w:rPr>
          <w:rFonts w:cs="Times New Roman"/>
        </w:rPr>
        <w:t xml:space="preserve"> scenarios </w:t>
      </w:r>
      <w:r w:rsidR="00AA1E56" w:rsidRPr="004E7D99">
        <w:rPr>
          <w:rFonts w:cs="Times New Roman"/>
        </w:rPr>
        <w:t>an</w:t>
      </w:r>
      <w:r w:rsidR="005C19C9" w:rsidRPr="004E7D99">
        <w:rPr>
          <w:rFonts w:cs="Times New Roman"/>
        </w:rPr>
        <w:t>d</w:t>
      </w:r>
      <w:r w:rsidR="00C361CB" w:rsidRPr="004E7D99">
        <w:rPr>
          <w:rFonts w:cs="Times New Roman"/>
        </w:rPr>
        <w:t xml:space="preserve"> supporting</w:t>
      </w:r>
      <w:r w:rsidR="005C19C9" w:rsidRPr="004E7D99">
        <w:rPr>
          <w:rFonts w:cs="Times New Roman"/>
        </w:rPr>
        <w:t xml:space="preserve"> </w:t>
      </w:r>
      <w:r w:rsidR="008D7B1D" w:rsidRPr="004E7D99">
        <w:rPr>
          <w:rFonts w:cs="Times New Roman"/>
        </w:rPr>
        <w:t xml:space="preserve">frequency range of </w:t>
      </w:r>
      <w:r w:rsidR="00AA1E56" w:rsidRPr="004E7D99">
        <w:rPr>
          <w:rFonts w:cs="Times New Roman"/>
        </w:rPr>
        <w:t>0.5-100 GHz</w:t>
      </w:r>
      <w:r w:rsidR="005C19C9" w:rsidRPr="004E7D99">
        <w:rPr>
          <w:rFonts w:cs="Times New Roman"/>
        </w:rPr>
        <w:t>.</w:t>
      </w:r>
      <w:r w:rsidR="00AA1E56" w:rsidRPr="004E7D99">
        <w:rPr>
          <w:rFonts w:cs="Times New Roman"/>
        </w:rPr>
        <w:t xml:space="preserve"> </w:t>
      </w:r>
      <w:r w:rsidR="00B673BB" w:rsidRPr="004E7D99">
        <w:rPr>
          <w:rFonts w:cs="Times New Roman"/>
        </w:rPr>
        <w:t>The channel is generated as a collection of ray clusters</w:t>
      </w:r>
      <w:r w:rsidR="00B10E36" w:rsidRPr="004E7D99">
        <w:rPr>
          <w:rFonts w:cs="Times New Roman"/>
        </w:rPr>
        <w:t xml:space="preserve">, for which the statistics </w:t>
      </w:r>
      <w:r w:rsidR="0035535D" w:rsidRPr="004E7D99">
        <w:rPr>
          <w:rFonts w:cs="Times New Roman"/>
        </w:rPr>
        <w:t xml:space="preserve">of ray parameters are adjusted to the </w:t>
      </w:r>
      <w:r w:rsidR="00E50FB9" w:rsidRPr="004E7D99">
        <w:rPr>
          <w:rFonts w:cs="Times New Roman"/>
        </w:rPr>
        <w:t>specific environment/scenario</w:t>
      </w:r>
      <w:r w:rsidR="00F518E1" w:rsidRPr="004E7D99">
        <w:rPr>
          <w:rFonts w:cs="Times New Roman"/>
        </w:rPr>
        <w:t xml:space="preserve">. </w:t>
      </w:r>
      <w:r w:rsidR="00E50FB9" w:rsidRPr="004E7D99">
        <w:rPr>
          <w:rFonts w:cs="Times New Roman"/>
        </w:rPr>
        <w:t>As such, t</w:t>
      </w:r>
      <w:r w:rsidR="00DA0D10" w:rsidRPr="004E7D99">
        <w:rPr>
          <w:rFonts w:cs="Times New Roman"/>
        </w:rPr>
        <w:t>wo options are presented to capture the characteristics of a</w:t>
      </w:r>
      <w:r w:rsidR="00C84D6E" w:rsidRPr="004E7D99">
        <w:rPr>
          <w:rFonts w:cs="Times New Roman"/>
        </w:rPr>
        <w:t>n environment</w:t>
      </w:r>
      <w:r w:rsidR="00DC40C2" w:rsidRPr="004E7D99">
        <w:rPr>
          <w:rFonts w:cs="Times New Roman"/>
        </w:rPr>
        <w:t xml:space="preserve"> as </w:t>
      </w:r>
      <w:r w:rsidR="00570891" w:rsidRPr="004E7D99">
        <w:rPr>
          <w:rFonts w:cs="Times New Roman"/>
        </w:rPr>
        <w:t>following</w:t>
      </w:r>
      <w:r w:rsidR="00DE6C37">
        <w:rPr>
          <w:rFonts w:cs="Times New Roman"/>
        </w:rPr>
        <w:t>:</w:t>
      </w:r>
    </w:p>
    <w:p w14:paraId="4ED194D9" w14:textId="12F33E84" w:rsidR="00DC40C2" w:rsidRPr="00EE10C8" w:rsidRDefault="00DC40C2" w:rsidP="0028547D">
      <w:pPr>
        <w:pStyle w:val="ListParagraph"/>
        <w:numPr>
          <w:ilvl w:val="0"/>
          <w:numId w:val="21"/>
        </w:numPr>
        <w:ind w:leftChars="0"/>
        <w:rPr>
          <w:rFonts w:ascii="Times New Roman" w:hAnsi="Times New Roman" w:cs="Times New Roman"/>
          <w:lang w:val="en-GB" w:eastAsia="en-US"/>
        </w:rPr>
      </w:pPr>
      <w:r w:rsidRPr="00EE10C8">
        <w:rPr>
          <w:rFonts w:ascii="Times New Roman" w:hAnsi="Times New Roman" w:cs="Times New Roman"/>
          <w:b/>
          <w:bCs/>
          <w:lang w:val="en-GB" w:eastAsia="en-US"/>
        </w:rPr>
        <w:t>Option 1</w:t>
      </w:r>
      <w:r w:rsidRPr="00EE10C8">
        <w:rPr>
          <w:rFonts w:ascii="Times New Roman" w:hAnsi="Times New Roman" w:cs="Times New Roman"/>
          <w:lang w:val="en-GB" w:eastAsia="en-US"/>
        </w:rPr>
        <w:t xml:space="preserve">. </w:t>
      </w:r>
      <w:r w:rsidR="00B673BB" w:rsidRPr="004E7D99">
        <w:rPr>
          <w:rFonts w:ascii="Times New Roman" w:hAnsi="Times New Roman" w:cs="Times New Roman"/>
          <w:b/>
          <w:bCs/>
          <w:lang w:val="en-GB" w:eastAsia="en-US"/>
        </w:rPr>
        <w:t>Statistical modelling</w:t>
      </w:r>
      <w:r w:rsidR="00C24789" w:rsidRPr="00EE10C8">
        <w:rPr>
          <w:rFonts w:ascii="Times New Roman" w:hAnsi="Times New Roman" w:cs="Times New Roman"/>
          <w:lang w:val="en-GB" w:eastAsia="en-US"/>
        </w:rPr>
        <w:t xml:space="preserve"> [1, Subsection 7.5</w:t>
      </w:r>
      <w:r w:rsidR="00DE6C37" w:rsidRPr="00EE10C8">
        <w:rPr>
          <w:rFonts w:ascii="Times New Roman" w:hAnsi="Times New Roman" w:cs="Times New Roman"/>
          <w:lang w:val="en-GB" w:eastAsia="en-US"/>
        </w:rPr>
        <w:t>]</w:t>
      </w:r>
      <w:r w:rsidR="00DE6C37">
        <w:rPr>
          <w:rFonts w:ascii="Times New Roman" w:hAnsi="Times New Roman" w:cs="Times New Roman"/>
          <w:lang w:val="en-GB" w:eastAsia="en-US"/>
        </w:rPr>
        <w:t>:</w:t>
      </w:r>
      <w:r w:rsidR="00DE6C37" w:rsidRPr="00EE10C8">
        <w:rPr>
          <w:rFonts w:ascii="Times New Roman" w:hAnsi="Times New Roman" w:cs="Times New Roman"/>
          <w:lang w:val="en-GB" w:eastAsia="en-US"/>
        </w:rPr>
        <w:t xml:space="preserve"> </w:t>
      </w:r>
      <w:r w:rsidR="00DE6C37">
        <w:rPr>
          <w:rFonts w:ascii="Times New Roman" w:hAnsi="Times New Roman" w:cs="Times New Roman"/>
          <w:lang w:val="en-GB" w:eastAsia="en-US"/>
        </w:rPr>
        <w:t>T</w:t>
      </w:r>
      <w:r w:rsidR="003F04AE" w:rsidRPr="00EE10C8">
        <w:rPr>
          <w:rFonts w:ascii="Times New Roman" w:hAnsi="Times New Roman" w:cs="Times New Roman"/>
          <w:lang w:val="en-GB" w:eastAsia="en-US"/>
        </w:rPr>
        <w:t>he generation of ray clusters, allocation of ray</w:t>
      </w:r>
      <w:r w:rsidR="009C18B9" w:rsidRPr="00EE10C8">
        <w:rPr>
          <w:rFonts w:ascii="Times New Roman" w:hAnsi="Times New Roman" w:cs="Times New Roman"/>
          <w:lang w:val="en-GB" w:eastAsia="en-US"/>
        </w:rPr>
        <w:t>/cluster</w:t>
      </w:r>
      <w:r w:rsidR="003F04AE" w:rsidRPr="00EE10C8">
        <w:rPr>
          <w:rFonts w:ascii="Times New Roman" w:hAnsi="Times New Roman" w:cs="Times New Roman"/>
          <w:lang w:val="en-GB" w:eastAsia="en-US"/>
        </w:rPr>
        <w:t xml:space="preserve"> parameters (including </w:t>
      </w:r>
      <w:r w:rsidR="00A9492D" w:rsidRPr="00EE10C8">
        <w:rPr>
          <w:rFonts w:ascii="Times New Roman" w:hAnsi="Times New Roman" w:cs="Times New Roman"/>
          <w:lang w:val="en-GB" w:eastAsia="en-US"/>
        </w:rPr>
        <w:t>power, angle, cross-polarization</w:t>
      </w:r>
      <w:r w:rsidR="009C18B9" w:rsidRPr="00EE10C8">
        <w:rPr>
          <w:rFonts w:ascii="Times New Roman" w:hAnsi="Times New Roman" w:cs="Times New Roman"/>
          <w:lang w:val="en-GB" w:eastAsia="en-US"/>
        </w:rPr>
        <w:t>, etc.</w:t>
      </w:r>
      <w:r w:rsidR="003F04AE" w:rsidRPr="00EE10C8">
        <w:rPr>
          <w:rFonts w:ascii="Times New Roman" w:hAnsi="Times New Roman" w:cs="Times New Roman"/>
          <w:lang w:val="en-GB" w:eastAsia="en-US"/>
        </w:rPr>
        <w:t>)</w:t>
      </w:r>
      <w:r w:rsidR="009F5909" w:rsidRPr="00EE10C8">
        <w:rPr>
          <w:rFonts w:ascii="Times New Roman" w:hAnsi="Times New Roman" w:cs="Times New Roman"/>
          <w:lang w:val="en-GB" w:eastAsia="en-US"/>
        </w:rPr>
        <w:t xml:space="preserve"> follow a </w:t>
      </w:r>
      <w:r w:rsidR="00664631" w:rsidRPr="00EE10C8">
        <w:rPr>
          <w:rFonts w:ascii="Times New Roman" w:hAnsi="Times New Roman" w:cs="Times New Roman"/>
          <w:lang w:val="en-GB" w:eastAsia="en-US"/>
        </w:rPr>
        <w:t>statistical distribution</w:t>
      </w:r>
      <w:r w:rsidR="00440376" w:rsidRPr="00EE10C8">
        <w:rPr>
          <w:rFonts w:ascii="Times New Roman" w:hAnsi="Times New Roman" w:cs="Times New Roman"/>
          <w:lang w:val="en-GB" w:eastAsia="en-US"/>
        </w:rPr>
        <w:t xml:space="preserve"> adjusted to the </w:t>
      </w:r>
      <w:r w:rsidR="00AE5C18" w:rsidRPr="00EE10C8">
        <w:rPr>
          <w:rFonts w:ascii="Times New Roman" w:hAnsi="Times New Roman" w:cs="Times New Roman"/>
          <w:lang w:val="en-GB" w:eastAsia="en-US"/>
        </w:rPr>
        <w:t xml:space="preserve">scenario (e.g., </w:t>
      </w:r>
      <w:proofErr w:type="spellStart"/>
      <w:r w:rsidR="00AE5C18" w:rsidRPr="00EE10C8">
        <w:rPr>
          <w:rFonts w:ascii="Times New Roman" w:hAnsi="Times New Roman" w:cs="Times New Roman"/>
          <w:lang w:val="en-GB" w:eastAsia="en-US"/>
        </w:rPr>
        <w:t>UMi</w:t>
      </w:r>
      <w:proofErr w:type="spellEnd"/>
      <w:r w:rsidR="00AE5C18" w:rsidRPr="00EE10C8">
        <w:rPr>
          <w:rFonts w:ascii="Times New Roman" w:hAnsi="Times New Roman" w:cs="Times New Roman"/>
          <w:lang w:val="en-GB" w:eastAsia="en-US"/>
        </w:rPr>
        <w:t xml:space="preserve">), </w:t>
      </w:r>
      <w:r w:rsidR="002869BF" w:rsidRPr="00EE10C8">
        <w:rPr>
          <w:rFonts w:ascii="Times New Roman" w:hAnsi="Times New Roman" w:cs="Times New Roman"/>
          <w:lang w:val="en-GB" w:eastAsia="en-US"/>
        </w:rPr>
        <w:t xml:space="preserve">as well as </w:t>
      </w:r>
      <w:r w:rsidR="00AE5C18" w:rsidRPr="00EE10C8">
        <w:rPr>
          <w:rFonts w:ascii="Times New Roman" w:hAnsi="Times New Roman" w:cs="Times New Roman"/>
          <w:lang w:val="en-GB" w:eastAsia="en-US"/>
        </w:rPr>
        <w:t xml:space="preserve">to the BS and UE locations. </w:t>
      </w:r>
      <w:r w:rsidR="003F04AE" w:rsidRPr="00EE10C8">
        <w:rPr>
          <w:rFonts w:ascii="Times New Roman" w:hAnsi="Times New Roman" w:cs="Times New Roman"/>
          <w:lang w:val="en-GB" w:eastAsia="en-US"/>
        </w:rPr>
        <w:t xml:space="preserve"> </w:t>
      </w:r>
    </w:p>
    <w:p w14:paraId="7112FA82" w14:textId="3543BB1E" w:rsidR="005268F6" w:rsidRPr="00DE6C37" w:rsidRDefault="00664631" w:rsidP="004E7D99">
      <w:pPr>
        <w:pStyle w:val="ListParagraph"/>
        <w:numPr>
          <w:ilvl w:val="0"/>
          <w:numId w:val="21"/>
        </w:numPr>
        <w:ind w:leftChars="0"/>
        <w:rPr>
          <w:rFonts w:ascii="Times New Roman" w:hAnsi="Times New Roman" w:cs="Times New Roman"/>
          <w:lang w:val="en-GB" w:eastAsia="en-US"/>
        </w:rPr>
      </w:pPr>
      <w:r w:rsidRPr="00082F7D">
        <w:rPr>
          <w:rFonts w:ascii="Times New Roman" w:hAnsi="Times New Roman" w:cs="Times New Roman"/>
          <w:b/>
          <w:bCs/>
          <w:lang w:val="en-GB" w:eastAsia="en-US"/>
        </w:rPr>
        <w:t>Option 2.</w:t>
      </w:r>
      <w:r w:rsidRPr="00082F7D">
        <w:rPr>
          <w:rFonts w:ascii="Times New Roman" w:hAnsi="Times New Roman" w:cs="Times New Roman"/>
          <w:lang w:val="en-GB" w:eastAsia="en-US"/>
        </w:rPr>
        <w:t xml:space="preserve"> </w:t>
      </w:r>
      <w:r w:rsidR="00DE6C37" w:rsidRPr="00082F7D">
        <w:rPr>
          <w:rFonts w:ascii="Times New Roman" w:hAnsi="Times New Roman" w:cs="Times New Roman"/>
          <w:b/>
          <w:bCs/>
          <w:lang w:val="en-GB" w:eastAsia="en-US"/>
        </w:rPr>
        <w:t>H</w:t>
      </w:r>
      <w:r w:rsidRPr="00082F7D">
        <w:rPr>
          <w:rFonts w:ascii="Times New Roman" w:hAnsi="Times New Roman" w:cs="Times New Roman"/>
          <w:b/>
          <w:bCs/>
          <w:lang w:val="en-GB" w:eastAsia="en-US"/>
        </w:rPr>
        <w:t>ybrid</w:t>
      </w:r>
      <w:r w:rsidR="004B544A" w:rsidRPr="00082F7D">
        <w:rPr>
          <w:rFonts w:ascii="Times New Roman" w:hAnsi="Times New Roman" w:cs="Times New Roman"/>
          <w:b/>
          <w:bCs/>
          <w:lang w:val="en-GB" w:eastAsia="en-US"/>
        </w:rPr>
        <w:t xml:space="preserve"> map-based</w:t>
      </w:r>
      <w:r w:rsidRPr="00082F7D">
        <w:rPr>
          <w:rFonts w:ascii="Times New Roman" w:hAnsi="Times New Roman" w:cs="Times New Roman"/>
          <w:b/>
          <w:bCs/>
          <w:lang w:val="en-GB" w:eastAsia="en-US"/>
        </w:rPr>
        <w:t xml:space="preserve"> modelling</w:t>
      </w:r>
      <w:r w:rsidR="00C86EBC" w:rsidRPr="00082F7D">
        <w:rPr>
          <w:rFonts w:ascii="Times New Roman" w:hAnsi="Times New Roman" w:cs="Times New Roman"/>
          <w:lang w:val="en-GB" w:eastAsia="en-US"/>
        </w:rPr>
        <w:t xml:space="preserve"> [1, </w:t>
      </w:r>
      <w:r w:rsidR="00EC5F79" w:rsidRPr="00082F7D">
        <w:rPr>
          <w:rFonts w:ascii="Times New Roman" w:hAnsi="Times New Roman" w:cs="Times New Roman"/>
          <w:lang w:val="en-GB" w:eastAsia="en-US"/>
        </w:rPr>
        <w:t>Section</w:t>
      </w:r>
      <w:r w:rsidR="00EC5F79" w:rsidRPr="00DE6C37">
        <w:rPr>
          <w:rFonts w:ascii="Times New Roman" w:hAnsi="Times New Roman" w:cs="Times New Roman"/>
          <w:lang w:val="en-GB" w:eastAsia="en-US"/>
        </w:rPr>
        <w:t xml:space="preserve"> 8</w:t>
      </w:r>
      <w:r w:rsidR="00DE6C37" w:rsidRPr="00DE6C37">
        <w:rPr>
          <w:rFonts w:ascii="Times New Roman" w:hAnsi="Times New Roman" w:cs="Times New Roman"/>
          <w:lang w:val="en-GB" w:eastAsia="en-US"/>
        </w:rPr>
        <w:t xml:space="preserve">]: The </w:t>
      </w:r>
      <w:r w:rsidRPr="00DE6C37">
        <w:rPr>
          <w:rFonts w:ascii="Times New Roman" w:hAnsi="Times New Roman" w:cs="Times New Roman"/>
          <w:lang w:val="en-GB" w:eastAsia="en-US"/>
        </w:rPr>
        <w:t>generation of ray clusters</w:t>
      </w:r>
      <w:r w:rsidR="00054645" w:rsidRPr="00DE6C37">
        <w:rPr>
          <w:rFonts w:ascii="Times New Roman" w:hAnsi="Times New Roman" w:cs="Times New Roman"/>
          <w:lang w:val="en-GB" w:eastAsia="en-US"/>
        </w:rPr>
        <w:t xml:space="preserve"> and the associated parameters is</w:t>
      </w:r>
      <w:r w:rsidR="004B544A" w:rsidRPr="00DE6C37">
        <w:rPr>
          <w:rFonts w:ascii="Times New Roman" w:hAnsi="Times New Roman" w:cs="Times New Roman"/>
          <w:lang w:val="en-GB" w:eastAsia="en-US"/>
        </w:rPr>
        <w:t xml:space="preserve"> </w:t>
      </w:r>
      <w:r w:rsidR="00CB6EA8" w:rsidRPr="00DE6C37">
        <w:rPr>
          <w:rFonts w:ascii="Times New Roman" w:hAnsi="Times New Roman" w:cs="Times New Roman"/>
          <w:lang w:val="en-GB" w:eastAsia="en-US"/>
        </w:rPr>
        <w:t>divided into a set of random and deterministic clusters, wherein the</w:t>
      </w:r>
      <w:r w:rsidR="00054645" w:rsidRPr="00DE6C37">
        <w:rPr>
          <w:rFonts w:ascii="Times New Roman" w:hAnsi="Times New Roman" w:cs="Times New Roman"/>
          <w:lang w:val="en-GB" w:eastAsia="en-US"/>
        </w:rPr>
        <w:t xml:space="preserve"> </w:t>
      </w:r>
      <w:r w:rsidR="00054645" w:rsidRPr="00DE6C37">
        <w:rPr>
          <w:rFonts w:ascii="Times New Roman" w:hAnsi="Times New Roman" w:cs="Times New Roman"/>
          <w:lang w:val="en-GB" w:eastAsia="en-US"/>
        </w:rPr>
        <w:lastRenderedPageBreak/>
        <w:t xml:space="preserve">parameters of the random clusters are determined </w:t>
      </w:r>
      <w:proofErr w:type="gramStart"/>
      <w:r w:rsidR="00054645" w:rsidRPr="00DE6C37">
        <w:rPr>
          <w:rFonts w:ascii="Times New Roman" w:hAnsi="Times New Roman" w:cs="Times New Roman"/>
          <w:lang w:val="en-GB" w:eastAsia="en-US"/>
        </w:rPr>
        <w:t>similar to</w:t>
      </w:r>
      <w:proofErr w:type="gramEnd"/>
      <w:r w:rsidR="00054645" w:rsidRPr="00DE6C37">
        <w:rPr>
          <w:rFonts w:ascii="Times New Roman" w:hAnsi="Times New Roman" w:cs="Times New Roman"/>
          <w:lang w:val="en-GB" w:eastAsia="en-US"/>
        </w:rPr>
        <w:t xml:space="preserve"> </w:t>
      </w:r>
      <w:r w:rsidR="00DE6C37" w:rsidRPr="00DE6C37">
        <w:rPr>
          <w:rFonts w:ascii="Times New Roman" w:hAnsi="Times New Roman" w:cs="Times New Roman"/>
          <w:lang w:val="en-GB" w:eastAsia="en-US"/>
        </w:rPr>
        <w:t xml:space="preserve">Option </w:t>
      </w:r>
      <w:r w:rsidR="00054645" w:rsidRPr="00DE6C37">
        <w:rPr>
          <w:rFonts w:ascii="Times New Roman" w:hAnsi="Times New Roman" w:cs="Times New Roman"/>
          <w:lang w:val="en-GB" w:eastAsia="en-US"/>
        </w:rPr>
        <w:t>1, following a</w:t>
      </w:r>
      <w:r w:rsidR="00EC7A36" w:rsidRPr="00DE6C37">
        <w:rPr>
          <w:rFonts w:ascii="Times New Roman" w:hAnsi="Times New Roman" w:cs="Times New Roman"/>
          <w:lang w:val="en-GB" w:eastAsia="en-US"/>
        </w:rPr>
        <w:t xml:space="preserve"> given distribution adjusted to the </w:t>
      </w:r>
      <w:r w:rsidR="00C86EBC" w:rsidRPr="00DE6C37">
        <w:rPr>
          <w:rFonts w:ascii="Times New Roman" w:hAnsi="Times New Roman" w:cs="Times New Roman"/>
          <w:lang w:val="en-GB" w:eastAsia="en-US"/>
        </w:rPr>
        <w:t>deterministically</w:t>
      </w:r>
      <w:r w:rsidR="00EC7A36" w:rsidRPr="00DE6C37">
        <w:rPr>
          <w:rFonts w:ascii="Times New Roman" w:hAnsi="Times New Roman" w:cs="Times New Roman"/>
          <w:lang w:val="en-GB" w:eastAsia="en-US"/>
        </w:rPr>
        <w:t xml:space="preserve"> known parameters, </w:t>
      </w:r>
      <w:r w:rsidR="00BD0AF3" w:rsidRPr="00DE6C37">
        <w:rPr>
          <w:rFonts w:ascii="Times New Roman" w:hAnsi="Times New Roman" w:cs="Times New Roman"/>
          <w:lang w:val="en-GB" w:eastAsia="en-US"/>
        </w:rPr>
        <w:t xml:space="preserve">and the parameters of the deterministic clusters are computed based on </w:t>
      </w:r>
      <w:r w:rsidR="00C86EBC" w:rsidRPr="00DE6C37">
        <w:rPr>
          <w:rFonts w:ascii="Times New Roman" w:hAnsi="Times New Roman" w:cs="Times New Roman"/>
          <w:lang w:val="en-GB" w:eastAsia="en-US"/>
        </w:rPr>
        <w:t xml:space="preserve">ray-tracing </w:t>
      </w:r>
      <w:r w:rsidR="00B80777" w:rsidRPr="00DE6C37">
        <w:rPr>
          <w:rFonts w:ascii="Times New Roman" w:hAnsi="Times New Roman" w:cs="Times New Roman"/>
          <w:lang w:val="en-GB" w:eastAsia="en-US"/>
        </w:rPr>
        <w:t>principles</w:t>
      </w:r>
      <w:r w:rsidR="00C86EBC" w:rsidRPr="00DE6C37">
        <w:rPr>
          <w:rFonts w:ascii="Times New Roman" w:hAnsi="Times New Roman" w:cs="Times New Roman"/>
          <w:lang w:val="en-GB" w:eastAsia="en-US"/>
        </w:rPr>
        <w:t>.</w:t>
      </w:r>
      <w:r w:rsidRPr="00DE6C37">
        <w:rPr>
          <w:rFonts w:ascii="Times New Roman" w:hAnsi="Times New Roman" w:cs="Times New Roman"/>
          <w:lang w:val="en-GB" w:eastAsia="en-US"/>
        </w:rPr>
        <w:t xml:space="preserve">  </w:t>
      </w:r>
    </w:p>
    <w:p w14:paraId="18553AEA" w14:textId="710B2CF6" w:rsidR="00E3078B" w:rsidRDefault="00C568B4" w:rsidP="004E7D99">
      <w:pPr>
        <w:spacing w:beforeLines="50" w:before="120" w:after="120"/>
        <w:rPr>
          <w:lang w:val="en-GB" w:eastAsia="en-US"/>
        </w:rPr>
      </w:pPr>
      <w:r>
        <w:rPr>
          <w:lang w:val="en-GB" w:eastAsia="en-US"/>
        </w:rPr>
        <w:t xml:space="preserve">Please note that the above </w:t>
      </w:r>
      <w:r w:rsidR="00DE6C37">
        <w:rPr>
          <w:lang w:val="en-GB" w:eastAsia="en-US"/>
        </w:rPr>
        <w:t xml:space="preserve">Option </w:t>
      </w:r>
      <w:r>
        <w:rPr>
          <w:lang w:val="en-GB" w:eastAsia="en-US"/>
        </w:rPr>
        <w:t>2 requires availability of major components of the environment (as a deterministic map)</w:t>
      </w:r>
      <w:r w:rsidR="001B0DF3">
        <w:rPr>
          <w:lang w:val="en-GB" w:eastAsia="en-US"/>
        </w:rPr>
        <w:t xml:space="preserve">. Moreover, the outcome of such channel generation </w:t>
      </w:r>
      <w:r w:rsidR="00541E21">
        <w:rPr>
          <w:lang w:val="en-GB" w:eastAsia="en-US"/>
        </w:rPr>
        <w:t xml:space="preserve">is specific to the evaluated environment map condition and </w:t>
      </w:r>
      <w:r w:rsidR="00B80777">
        <w:rPr>
          <w:lang w:val="en-GB" w:eastAsia="en-US"/>
        </w:rPr>
        <w:t>is not</w:t>
      </w:r>
      <w:r w:rsidR="00541E21">
        <w:rPr>
          <w:lang w:val="en-GB" w:eastAsia="en-US"/>
        </w:rPr>
        <w:t xml:space="preserve"> generalized </w:t>
      </w:r>
      <w:r w:rsidR="009455AD">
        <w:rPr>
          <w:lang w:val="en-GB" w:eastAsia="en-US"/>
        </w:rPr>
        <w:t>for different instances of the same scenario type (</w:t>
      </w:r>
      <w:r w:rsidR="009718A3">
        <w:rPr>
          <w:lang w:val="en-GB" w:eastAsia="en-US"/>
        </w:rPr>
        <w:t xml:space="preserve">e.g., </w:t>
      </w:r>
      <w:r w:rsidR="009455AD">
        <w:rPr>
          <w:lang w:val="en-GB" w:eastAsia="en-US"/>
        </w:rPr>
        <w:t xml:space="preserve">a single map of an </w:t>
      </w:r>
      <w:proofErr w:type="spellStart"/>
      <w:r w:rsidR="009455AD">
        <w:rPr>
          <w:lang w:val="en-GB" w:eastAsia="en-US"/>
        </w:rPr>
        <w:t>U</w:t>
      </w:r>
      <w:r w:rsidR="00FA482D">
        <w:rPr>
          <w:lang w:val="en-GB" w:eastAsia="en-US"/>
        </w:rPr>
        <w:t>Mi</w:t>
      </w:r>
      <w:proofErr w:type="spellEnd"/>
      <w:r w:rsidR="00FA482D">
        <w:rPr>
          <w:lang w:val="en-GB" w:eastAsia="en-US"/>
        </w:rPr>
        <w:t xml:space="preserve"> environment </w:t>
      </w:r>
      <w:r w:rsidR="009455AD">
        <w:rPr>
          <w:lang w:val="en-GB" w:eastAsia="en-US"/>
        </w:rPr>
        <w:t>is not representative of the</w:t>
      </w:r>
      <w:r w:rsidR="00FA482D">
        <w:rPr>
          <w:lang w:val="en-GB" w:eastAsia="en-US"/>
        </w:rPr>
        <w:t xml:space="preserve"> collective </w:t>
      </w:r>
      <w:proofErr w:type="spellStart"/>
      <w:r w:rsidR="00FA482D">
        <w:rPr>
          <w:lang w:val="en-GB" w:eastAsia="en-US"/>
        </w:rPr>
        <w:t>UMi</w:t>
      </w:r>
      <w:proofErr w:type="spellEnd"/>
      <w:r w:rsidR="00FA482D">
        <w:rPr>
          <w:lang w:val="en-GB" w:eastAsia="en-US"/>
        </w:rPr>
        <w:t xml:space="preserve"> environment conditions)</w:t>
      </w:r>
      <w:r w:rsidR="009455AD">
        <w:rPr>
          <w:lang w:val="en-GB" w:eastAsia="en-US"/>
        </w:rPr>
        <w:t xml:space="preserve">. </w:t>
      </w:r>
      <w:r w:rsidR="00FA482D">
        <w:rPr>
          <w:lang w:val="en-GB" w:eastAsia="en-US"/>
        </w:rPr>
        <w:t xml:space="preserve">In view of </w:t>
      </w:r>
      <w:r w:rsidR="00CF1C27">
        <w:rPr>
          <w:lang w:val="en-GB" w:eastAsia="en-US"/>
        </w:rPr>
        <w:t>this and</w:t>
      </w:r>
      <w:r w:rsidR="00750DC0">
        <w:rPr>
          <w:lang w:val="en-GB" w:eastAsia="en-US"/>
        </w:rPr>
        <w:t xml:space="preserve"> considering the additional overhead of employing ray-tracing computations per</w:t>
      </w:r>
      <w:r w:rsidR="00C963F1">
        <w:rPr>
          <w:lang w:val="en-GB" w:eastAsia="en-US"/>
        </w:rPr>
        <w:t xml:space="preserve"> </w:t>
      </w:r>
      <w:r w:rsidR="00750DC0">
        <w:rPr>
          <w:lang w:val="en-GB" w:eastAsia="en-US"/>
        </w:rPr>
        <w:t>channel realization</w:t>
      </w:r>
      <w:r w:rsidR="00C963F1">
        <w:rPr>
          <w:lang w:val="en-GB" w:eastAsia="en-US"/>
        </w:rPr>
        <w:t xml:space="preserve">, it seems that the stochastic model would lead to a better generality, consistency, computation complexity trade-off. </w:t>
      </w:r>
      <w:r w:rsidR="00A60D84">
        <w:rPr>
          <w:lang w:val="en-GB" w:eastAsia="en-US"/>
        </w:rPr>
        <w:t>Moreover, the utilization of the hybrid model (</w:t>
      </w:r>
      <w:r w:rsidR="00DE6C37">
        <w:rPr>
          <w:lang w:val="en-GB" w:eastAsia="en-US"/>
        </w:rPr>
        <w:t xml:space="preserve">Option </w:t>
      </w:r>
      <w:r w:rsidR="00A60D84">
        <w:rPr>
          <w:lang w:val="en-GB" w:eastAsia="en-US"/>
        </w:rPr>
        <w:t xml:space="preserve">2) lead to additional </w:t>
      </w:r>
      <w:r w:rsidR="005C6858">
        <w:rPr>
          <w:lang w:val="en-GB" w:eastAsia="en-US"/>
        </w:rPr>
        <w:t xml:space="preserve">study effort to agree on the ray tracing steps in more details. </w:t>
      </w:r>
    </w:p>
    <w:p w14:paraId="781D1659" w14:textId="2729F94B" w:rsidR="00F319BE" w:rsidRPr="00632A00" w:rsidRDefault="00F319BE" w:rsidP="00F319BE">
      <w:pPr>
        <w:pStyle w:val="Caption"/>
        <w:rPr>
          <w:lang w:val="en-GB"/>
        </w:rPr>
      </w:pPr>
      <w:r w:rsidRPr="00632A00">
        <w:t xml:space="preserve">Observation </w:t>
      </w:r>
      <w:fldSimple w:instr=" SEQ Observation \* ARABIC ">
        <w:r w:rsidR="00F02F3F">
          <w:rPr>
            <w:noProof/>
          </w:rPr>
          <w:t>5</w:t>
        </w:r>
      </w:fldSimple>
      <w:r w:rsidRPr="00632A00">
        <w:t xml:space="preserve">: </w:t>
      </w:r>
      <w:r w:rsidR="003C46A3">
        <w:t>T</w:t>
      </w:r>
      <w:r w:rsidR="00183B7B" w:rsidRPr="00632A00">
        <w:t xml:space="preserve">he </w:t>
      </w:r>
      <w:r w:rsidR="000C0252" w:rsidRPr="00632A00">
        <w:t>deterministic</w:t>
      </w:r>
      <w:r w:rsidR="00183B7B" w:rsidRPr="00632A00">
        <w:t xml:space="preserve"> </w:t>
      </w:r>
      <w:r w:rsidR="000C0252" w:rsidRPr="00632A00">
        <w:t xml:space="preserve">generation of the background/environment channel leads to </w:t>
      </w:r>
      <w:r w:rsidR="003C46A3">
        <w:t xml:space="preserve">both </w:t>
      </w:r>
      <w:r w:rsidR="000C0252" w:rsidRPr="00632A00">
        <w:t xml:space="preserve">a higher </w:t>
      </w:r>
      <w:r w:rsidR="003C46A3">
        <w:t xml:space="preserve">modeling </w:t>
      </w:r>
      <w:r w:rsidR="000C0252" w:rsidRPr="00632A00">
        <w:t xml:space="preserve">computational complexity </w:t>
      </w:r>
      <w:proofErr w:type="gramStart"/>
      <w:r w:rsidR="000C0252" w:rsidRPr="00632A00">
        <w:t>and also</w:t>
      </w:r>
      <w:proofErr w:type="gramEnd"/>
      <w:r w:rsidR="000C0252" w:rsidRPr="00632A00">
        <w:t xml:space="preserve"> a </w:t>
      </w:r>
      <w:r w:rsidR="003C46A3">
        <w:t>larger</w:t>
      </w:r>
      <w:r w:rsidR="000C0252" w:rsidRPr="00632A00">
        <w:t xml:space="preserve"> study effort</w:t>
      </w:r>
      <w:r w:rsidR="00632A00" w:rsidRPr="00632A00">
        <w:t xml:space="preserve">, as the available </w:t>
      </w:r>
      <w:r w:rsidR="003C46A3" w:rsidRPr="00632A00">
        <w:t>modeling</w:t>
      </w:r>
      <w:r w:rsidR="00632A00" w:rsidRPr="00632A00">
        <w:t xml:space="preserve"> </w:t>
      </w:r>
      <w:r w:rsidR="004319AC">
        <w:t xml:space="preserve">procedures </w:t>
      </w:r>
      <w:r w:rsidR="00632A00" w:rsidRPr="00632A00">
        <w:t>of [1,</w:t>
      </w:r>
      <w:r w:rsidR="00632A00" w:rsidRPr="00632A00">
        <w:rPr>
          <w:rFonts w:eastAsia="Times New Roman"/>
          <w:lang w:val="en-GB"/>
        </w:rPr>
        <w:t xml:space="preserve"> Subsection 7.5</w:t>
      </w:r>
      <w:r w:rsidR="00632A00" w:rsidRPr="00632A00">
        <w:t xml:space="preserve">] </w:t>
      </w:r>
      <w:r w:rsidR="004319AC" w:rsidRPr="00632A00">
        <w:t>cannot</w:t>
      </w:r>
      <w:r w:rsidR="00632A00" w:rsidRPr="00632A00">
        <w:t xml:space="preserve"> be used. </w:t>
      </w:r>
    </w:p>
    <w:p w14:paraId="46B1D80C" w14:textId="1C2310B8" w:rsidR="005C6858" w:rsidRDefault="005B5B53" w:rsidP="005B5B53">
      <w:pPr>
        <w:pStyle w:val="Caption"/>
        <w:rPr>
          <w:rFonts w:eastAsia="Times New Roman"/>
          <w:lang w:val="en-GB"/>
        </w:rPr>
      </w:pPr>
      <w:r>
        <w:t xml:space="preserve">Proposal </w:t>
      </w:r>
      <w:fldSimple w:instr=" SEQ Proposal \* ARABIC ">
        <w:r w:rsidR="00F02F3F">
          <w:rPr>
            <w:noProof/>
          </w:rPr>
          <w:t>10</w:t>
        </w:r>
      </w:fldSimple>
      <w:r w:rsidR="005C6858" w:rsidRPr="004404DD">
        <w:t xml:space="preserve">: </w:t>
      </w:r>
      <w:r w:rsidR="00CA34A4">
        <w:t>P</w:t>
      </w:r>
      <w:r w:rsidR="005C6858">
        <w:t xml:space="preserve">rioritize the </w:t>
      </w:r>
      <w:r w:rsidR="00DE6C37">
        <w:t xml:space="preserve">Option </w:t>
      </w:r>
      <w:r w:rsidR="005C6858">
        <w:t>1</w:t>
      </w:r>
      <w:r w:rsidR="00CA34A4">
        <w:t xml:space="preserve"> </w:t>
      </w:r>
      <w:r w:rsidR="002F4227">
        <w:t xml:space="preserve">of ray cluster generation and associated cluster parameters based on a statistical distribution </w:t>
      </w:r>
      <w:r w:rsidR="005C6858">
        <w:t xml:space="preserve">for the generation of </w:t>
      </w:r>
      <w:r w:rsidR="00DE6C37">
        <w:rPr>
          <w:rFonts w:eastAsia="Times New Roman"/>
          <w:lang w:val="en-GB"/>
        </w:rPr>
        <w:t>background/</w:t>
      </w:r>
      <w:r w:rsidR="005C6858">
        <w:rPr>
          <w:rFonts w:eastAsia="Times New Roman"/>
          <w:lang w:val="en-GB"/>
        </w:rPr>
        <w:t>environment channel</w:t>
      </w:r>
      <w:r w:rsidR="00C822D3">
        <w:rPr>
          <w:rFonts w:eastAsia="Times New Roman"/>
          <w:lang w:val="en-GB"/>
        </w:rPr>
        <w:t>.</w:t>
      </w:r>
    </w:p>
    <w:p w14:paraId="654154CB" w14:textId="5316625D" w:rsidR="00DE6C37" w:rsidRDefault="00E6780B" w:rsidP="00827379">
      <w:pPr>
        <w:spacing w:after="120"/>
        <w:rPr>
          <w:rFonts w:cs="Times New Roman"/>
        </w:rPr>
      </w:pPr>
      <w:r>
        <w:rPr>
          <w:rFonts w:cs="Times New Roman"/>
        </w:rPr>
        <w:t xml:space="preserve">Nevertheless, </w:t>
      </w:r>
      <w:r w:rsidR="00906F89">
        <w:rPr>
          <w:rFonts w:cs="Times New Roman"/>
        </w:rPr>
        <w:t xml:space="preserve">the proposed </w:t>
      </w:r>
      <w:r w:rsidR="00120E57">
        <w:rPr>
          <w:rFonts w:cs="Times New Roman"/>
        </w:rPr>
        <w:t>modeling of [1</w:t>
      </w:r>
      <w:r w:rsidR="005C6858">
        <w:rPr>
          <w:rFonts w:cs="Times New Roman"/>
        </w:rPr>
        <w:t>,</w:t>
      </w:r>
      <w:r w:rsidR="005C6858" w:rsidRPr="005C6858">
        <w:rPr>
          <w:rFonts w:eastAsia="Times New Roman" w:cs="Times New Roman"/>
          <w:lang w:val="en-GB" w:eastAsia="en-US"/>
        </w:rPr>
        <w:t xml:space="preserve"> </w:t>
      </w:r>
      <w:r w:rsidR="005C6858">
        <w:rPr>
          <w:rFonts w:eastAsia="Times New Roman" w:cs="Times New Roman"/>
          <w:lang w:val="en-GB" w:eastAsia="en-US"/>
        </w:rPr>
        <w:t>Subsection 7.5</w:t>
      </w:r>
      <w:r w:rsidR="00120E57">
        <w:rPr>
          <w:rFonts w:cs="Times New Roman"/>
        </w:rPr>
        <w:t xml:space="preserve">] is not </w:t>
      </w:r>
      <w:r w:rsidR="001C652E">
        <w:rPr>
          <w:rFonts w:cs="Times New Roman"/>
        </w:rPr>
        <w:t>validated for</w:t>
      </w:r>
      <w:r w:rsidR="00802207">
        <w:rPr>
          <w:rFonts w:cs="Times New Roman"/>
        </w:rPr>
        <w:t xml:space="preserve"> </w:t>
      </w:r>
      <w:r w:rsidR="001C652E">
        <w:rPr>
          <w:rFonts w:cs="Times New Roman"/>
        </w:rPr>
        <w:t>a</w:t>
      </w:r>
      <w:r w:rsidR="00802207">
        <w:rPr>
          <w:rFonts w:cs="Times New Roman"/>
        </w:rPr>
        <w:t xml:space="preserve">ll sensing modes and </w:t>
      </w:r>
      <w:r w:rsidR="00CF1C27">
        <w:rPr>
          <w:rFonts w:cs="Times New Roman"/>
        </w:rPr>
        <w:t>envi</w:t>
      </w:r>
      <w:r w:rsidR="005D3D99">
        <w:rPr>
          <w:rFonts w:cs="Times New Roman"/>
        </w:rPr>
        <w:t>si</w:t>
      </w:r>
      <w:r w:rsidR="00CF1C27">
        <w:rPr>
          <w:rFonts w:cs="Times New Roman"/>
        </w:rPr>
        <w:t xml:space="preserve">oned ISAC </w:t>
      </w:r>
      <w:r w:rsidR="005D3D99">
        <w:rPr>
          <w:rFonts w:cs="Times New Roman"/>
        </w:rPr>
        <w:t>deployment</w:t>
      </w:r>
      <w:r w:rsidR="00CF1C27">
        <w:rPr>
          <w:rFonts w:cs="Times New Roman"/>
        </w:rPr>
        <w:t xml:space="preserve"> scenarios</w:t>
      </w:r>
      <w:r w:rsidR="00736DC2">
        <w:rPr>
          <w:rFonts w:cs="Times New Roman"/>
        </w:rPr>
        <w:t xml:space="preserve">. </w:t>
      </w:r>
      <w:r w:rsidR="00F775A0">
        <w:rPr>
          <w:rFonts w:cs="Times New Roman"/>
        </w:rPr>
        <w:t xml:space="preserve">As one limiting factor, </w:t>
      </w:r>
      <w:r w:rsidR="00811617">
        <w:rPr>
          <w:rFonts w:cs="Times New Roman"/>
        </w:rPr>
        <w:t xml:space="preserve">while the deployment of UE is considered with flexibility in terms of the UE height, </w:t>
      </w:r>
      <w:r w:rsidR="00E51909">
        <w:rPr>
          <w:rFonts w:cs="Times New Roman"/>
        </w:rPr>
        <w:t xml:space="preserve">the BS height is limited to one or fewer </w:t>
      </w:r>
      <w:r w:rsidR="00455571">
        <w:rPr>
          <w:rFonts w:cs="Times New Roman"/>
        </w:rPr>
        <w:t>applicable values</w:t>
      </w:r>
      <w:r w:rsidR="00554BD2">
        <w:rPr>
          <w:rFonts w:cs="Times New Roman"/>
        </w:rPr>
        <w:t xml:space="preserve"> </w:t>
      </w:r>
      <w:r w:rsidR="006F064F">
        <w:rPr>
          <w:rFonts w:cs="Times New Roman"/>
        </w:rPr>
        <w:t>while</w:t>
      </w:r>
      <w:r w:rsidR="00554BD2">
        <w:rPr>
          <w:rFonts w:cs="Times New Roman"/>
        </w:rPr>
        <w:t xml:space="preserve"> the BS-UE distance is</w:t>
      </w:r>
      <w:r w:rsidR="006F064F">
        <w:rPr>
          <w:rFonts w:cs="Times New Roman"/>
        </w:rPr>
        <w:t xml:space="preserve"> not valid for below 1 meter</w:t>
      </w:r>
      <w:r w:rsidR="00455571">
        <w:rPr>
          <w:rFonts w:cs="Times New Roman"/>
        </w:rPr>
        <w:t xml:space="preserve">, at least for the </w:t>
      </w:r>
      <w:proofErr w:type="spellStart"/>
      <w:r w:rsidR="00455571">
        <w:rPr>
          <w:rFonts w:cs="Times New Roman"/>
        </w:rPr>
        <w:t>RMa</w:t>
      </w:r>
      <w:proofErr w:type="spellEnd"/>
      <w:r w:rsidR="00455571">
        <w:rPr>
          <w:rFonts w:cs="Times New Roman"/>
        </w:rPr>
        <w:t xml:space="preserve">, </w:t>
      </w:r>
      <w:proofErr w:type="spellStart"/>
      <w:r w:rsidR="00455571">
        <w:rPr>
          <w:rFonts w:cs="Times New Roman"/>
        </w:rPr>
        <w:t>UMa</w:t>
      </w:r>
      <w:proofErr w:type="spellEnd"/>
      <w:r w:rsidR="00455571">
        <w:rPr>
          <w:rFonts w:cs="Times New Roman"/>
        </w:rPr>
        <w:t xml:space="preserve">, </w:t>
      </w:r>
      <w:proofErr w:type="spellStart"/>
      <w:r w:rsidR="00455571">
        <w:rPr>
          <w:rFonts w:cs="Times New Roman"/>
        </w:rPr>
        <w:t>U</w:t>
      </w:r>
      <w:r w:rsidR="00C67B01">
        <w:rPr>
          <w:rFonts w:cs="Times New Roman"/>
        </w:rPr>
        <w:t>Mi</w:t>
      </w:r>
      <w:proofErr w:type="spellEnd"/>
      <w:r w:rsidR="00C67B01">
        <w:rPr>
          <w:rFonts w:cs="Times New Roman"/>
        </w:rPr>
        <w:t xml:space="preserve"> scenarios. </w:t>
      </w:r>
    </w:p>
    <w:p w14:paraId="46FA6B64" w14:textId="77777777" w:rsidR="00DE6C37" w:rsidRDefault="00CC371B" w:rsidP="00DE6C37">
      <w:pPr>
        <w:spacing w:after="120"/>
        <w:rPr>
          <w:rFonts w:cs="Times New Roman"/>
        </w:rPr>
      </w:pPr>
      <w:r>
        <w:rPr>
          <w:rFonts w:cs="Times New Roman"/>
        </w:rPr>
        <w:t xml:space="preserve">As </w:t>
      </w:r>
      <w:r w:rsidR="00B80777">
        <w:rPr>
          <w:rFonts w:cs="Times New Roman"/>
        </w:rPr>
        <w:t>one</w:t>
      </w:r>
      <w:r>
        <w:rPr>
          <w:rFonts w:cs="Times New Roman"/>
        </w:rPr>
        <w:t xml:space="preserve"> example, </w:t>
      </w:r>
      <w:r w:rsidR="00EB60BC">
        <w:rPr>
          <w:rFonts w:cs="Times New Roman"/>
        </w:rPr>
        <w:t xml:space="preserve">the </w:t>
      </w:r>
      <w:r w:rsidR="00A87D8D">
        <w:rPr>
          <w:rFonts w:cs="Times New Roman"/>
        </w:rPr>
        <w:t xml:space="preserve">pathloss value for LOS and NLOS condition of the </w:t>
      </w:r>
      <w:proofErr w:type="spellStart"/>
      <w:r w:rsidR="00A87D8D">
        <w:rPr>
          <w:rFonts w:cs="Times New Roman"/>
        </w:rPr>
        <w:t>UMi</w:t>
      </w:r>
      <w:proofErr w:type="spellEnd"/>
      <w:r w:rsidR="00A87D8D">
        <w:rPr>
          <w:rFonts w:cs="Times New Roman"/>
        </w:rPr>
        <w:t xml:space="preserve"> scenario is </w:t>
      </w:r>
      <w:r w:rsidR="00AD7B2B">
        <w:rPr>
          <w:rFonts w:cs="Times New Roman"/>
        </w:rPr>
        <w:t>validated</w:t>
      </w:r>
      <w:r w:rsidR="00A87D8D">
        <w:rPr>
          <w:rFonts w:cs="Times New Roman"/>
        </w:rPr>
        <w:t xml:space="preserve"> for the</w:t>
      </w:r>
      <w:r w:rsidR="00AD7B2B">
        <w:rPr>
          <w:rFonts w:cs="Times New Roman"/>
        </w:rPr>
        <w:t xml:space="preserve"> BS height of 10 meters. </w:t>
      </w:r>
      <w:r w:rsidR="000763D7">
        <w:rPr>
          <w:rFonts w:cs="Times New Roman"/>
        </w:rPr>
        <w:t xml:space="preserve">As a result, the channel between </w:t>
      </w:r>
      <w:r w:rsidR="00112061">
        <w:rPr>
          <w:rFonts w:cs="Times New Roman"/>
        </w:rPr>
        <w:t>two nodes</w:t>
      </w:r>
      <w:r w:rsidR="00DE6C37">
        <w:rPr>
          <w:rFonts w:cs="Times New Roman"/>
        </w:rPr>
        <w:t>,</w:t>
      </w:r>
      <w:r w:rsidR="00112061">
        <w:rPr>
          <w:rFonts w:cs="Times New Roman"/>
        </w:rPr>
        <w:t xml:space="preserve"> where non</w:t>
      </w:r>
      <w:r w:rsidR="00DE6C37">
        <w:rPr>
          <w:rFonts w:cs="Times New Roman"/>
        </w:rPr>
        <w:t>e</w:t>
      </w:r>
      <w:r w:rsidR="00112061">
        <w:rPr>
          <w:rFonts w:cs="Times New Roman"/>
        </w:rPr>
        <w:t xml:space="preserve"> of them is placed at the height of 10 meters</w:t>
      </w:r>
      <w:r w:rsidR="00102ADF">
        <w:rPr>
          <w:rFonts w:cs="Times New Roman"/>
        </w:rPr>
        <w:t xml:space="preserve"> (e.g., channel of two UEs </w:t>
      </w:r>
      <w:proofErr w:type="gramStart"/>
      <w:r w:rsidR="00102ADF">
        <w:rPr>
          <w:rFonts w:cs="Times New Roman"/>
        </w:rPr>
        <w:t>both at</w:t>
      </w:r>
      <w:proofErr w:type="gramEnd"/>
      <w:r w:rsidR="00102ADF">
        <w:rPr>
          <w:rFonts w:cs="Times New Roman"/>
        </w:rPr>
        <w:t xml:space="preserve"> height of below 3 meters)</w:t>
      </w:r>
      <w:r w:rsidR="00112061">
        <w:rPr>
          <w:rFonts w:cs="Times New Roman"/>
        </w:rPr>
        <w:t xml:space="preserve"> is not supported by the available model.</w:t>
      </w:r>
      <w:r w:rsidR="00B450CE">
        <w:rPr>
          <w:rFonts w:cs="Times New Roman"/>
        </w:rPr>
        <w:t xml:space="preserve"> </w:t>
      </w:r>
    </w:p>
    <w:p w14:paraId="57C92D45" w14:textId="77777777" w:rsidR="00DE6C37" w:rsidRDefault="00FA1FCB" w:rsidP="00DE6C37">
      <w:pPr>
        <w:spacing w:after="120"/>
        <w:rPr>
          <w:rFonts w:cs="Times New Roman"/>
        </w:rPr>
      </w:pPr>
      <w:r>
        <w:rPr>
          <w:rFonts w:cs="Times New Roman"/>
        </w:rPr>
        <w:t xml:space="preserve">As another example, the pathloss value for LOS and NLOS condition of the </w:t>
      </w:r>
      <w:proofErr w:type="spellStart"/>
      <w:r>
        <w:rPr>
          <w:rFonts w:cs="Times New Roman"/>
        </w:rPr>
        <w:t>UMa</w:t>
      </w:r>
      <w:proofErr w:type="spellEnd"/>
      <w:r>
        <w:rPr>
          <w:rFonts w:cs="Times New Roman"/>
        </w:rPr>
        <w:t xml:space="preserve"> scenario is validated for the BS height of 25 meters</w:t>
      </w:r>
      <w:r w:rsidR="00102ADF">
        <w:rPr>
          <w:rFonts w:cs="Times New Roman"/>
        </w:rPr>
        <w:t xml:space="preserve">, </w:t>
      </w:r>
      <w:r w:rsidR="003B5E8A">
        <w:rPr>
          <w:rFonts w:cs="Times New Roman"/>
        </w:rPr>
        <w:t xml:space="preserve">where the UE location may not exceed 22.5 meters. This </w:t>
      </w:r>
      <w:r w:rsidR="00102ADF">
        <w:rPr>
          <w:rFonts w:cs="Times New Roman"/>
        </w:rPr>
        <w:t xml:space="preserve">leads to </w:t>
      </w:r>
      <w:r w:rsidR="003B5E8A">
        <w:rPr>
          <w:rFonts w:cs="Times New Roman"/>
        </w:rPr>
        <w:t>a similar</w:t>
      </w:r>
      <w:r w:rsidR="00102ADF">
        <w:rPr>
          <w:rFonts w:cs="Times New Roman"/>
        </w:rPr>
        <w:t xml:space="preserve"> limitation for </w:t>
      </w:r>
      <w:r w:rsidR="008D2FB9">
        <w:rPr>
          <w:rFonts w:cs="Times New Roman"/>
        </w:rPr>
        <w:t>modeling</w:t>
      </w:r>
      <w:r w:rsidR="00102ADF">
        <w:rPr>
          <w:rFonts w:cs="Times New Roman"/>
        </w:rPr>
        <w:t xml:space="preserve"> of the UE-UE channels</w:t>
      </w:r>
      <w:r w:rsidR="000E77B9">
        <w:rPr>
          <w:rFonts w:cs="Times New Roman"/>
        </w:rPr>
        <w:t xml:space="preserve"> </w:t>
      </w:r>
      <w:r w:rsidR="00C176B5">
        <w:rPr>
          <w:rFonts w:cs="Times New Roman"/>
        </w:rPr>
        <w:t>(corresponding to the</w:t>
      </w:r>
      <w:r w:rsidR="00F4414E">
        <w:rPr>
          <w:rFonts w:cs="Times New Roman"/>
        </w:rPr>
        <w:t xml:space="preserve"> background/environment channel of</w:t>
      </w:r>
      <w:r w:rsidR="00C176B5">
        <w:rPr>
          <w:rFonts w:cs="Times New Roman"/>
        </w:rPr>
        <w:t xml:space="preserve"> UE-UE bistatic sensing mode)</w:t>
      </w:r>
      <w:r w:rsidR="00736DC2">
        <w:rPr>
          <w:rFonts w:cs="Times New Roman"/>
        </w:rPr>
        <w:t xml:space="preserve"> </w:t>
      </w:r>
      <w:r w:rsidR="000E77B9">
        <w:rPr>
          <w:rFonts w:cs="Times New Roman"/>
        </w:rPr>
        <w:t xml:space="preserve">where both UEs are positioned below 22.5 meters, </w:t>
      </w:r>
      <w:proofErr w:type="gramStart"/>
      <w:r w:rsidR="000E77B9">
        <w:rPr>
          <w:rFonts w:cs="Times New Roman"/>
        </w:rPr>
        <w:t>and also</w:t>
      </w:r>
      <w:proofErr w:type="gramEnd"/>
      <w:r w:rsidR="000E77B9">
        <w:rPr>
          <w:rFonts w:cs="Times New Roman"/>
        </w:rPr>
        <w:t xml:space="preserve"> for modeling of the BS</w:t>
      </w:r>
      <w:r w:rsidR="0064271E">
        <w:rPr>
          <w:rFonts w:cs="Times New Roman"/>
        </w:rPr>
        <w:t>-</w:t>
      </w:r>
      <w:r w:rsidR="000E77B9">
        <w:rPr>
          <w:rFonts w:cs="Times New Roman"/>
        </w:rPr>
        <w:t>B</w:t>
      </w:r>
      <w:r w:rsidR="0064271E">
        <w:rPr>
          <w:rFonts w:cs="Times New Roman"/>
        </w:rPr>
        <w:t>S</w:t>
      </w:r>
      <w:r w:rsidR="000E77B9">
        <w:rPr>
          <w:rFonts w:cs="Times New Roman"/>
        </w:rPr>
        <w:t xml:space="preserve"> channels (corresponding to the background/environment channel of TRP-TRP bistatic sensing mode) where both TRPs are positioned at 22.5 meters</w:t>
      </w:r>
      <w:r w:rsidR="008E5ECD">
        <w:rPr>
          <w:rFonts w:cs="Times New Roman"/>
        </w:rPr>
        <w:t xml:space="preserve"> or above.</w:t>
      </w:r>
      <w:r w:rsidR="005F5D48">
        <w:rPr>
          <w:rFonts w:cs="Times New Roman"/>
        </w:rPr>
        <w:t xml:space="preserve"> </w:t>
      </w:r>
    </w:p>
    <w:p w14:paraId="384EB50E" w14:textId="2EDC62DB" w:rsidR="00E6780B" w:rsidRDefault="005F5D48" w:rsidP="005D4491">
      <w:pPr>
        <w:spacing w:after="120"/>
        <w:rPr>
          <w:rFonts w:cs="Times New Roman"/>
        </w:rPr>
      </w:pPr>
      <w:r>
        <w:rPr>
          <w:rFonts w:cs="Times New Roman"/>
        </w:rPr>
        <w:t xml:space="preserve">Apart from the limitation of the deployment parameters, </w:t>
      </w:r>
      <w:r w:rsidR="00B116D7">
        <w:rPr>
          <w:rFonts w:cs="Times New Roman"/>
        </w:rPr>
        <w:t xml:space="preserve">the new ISAC use-cases may require additional background/environment scenarios, e.g., supporting the background/environment channel generation for </w:t>
      </w:r>
      <w:r w:rsidR="00681761">
        <w:rPr>
          <w:rFonts w:cs="Times New Roman"/>
        </w:rPr>
        <w:t xml:space="preserve">use-cases involving a UAV. </w:t>
      </w:r>
    </w:p>
    <w:p w14:paraId="6287DC7F" w14:textId="061D9656" w:rsidR="006D543D" w:rsidRPr="00DE6C37" w:rsidRDefault="005B5B53" w:rsidP="005B5B53">
      <w:pPr>
        <w:pStyle w:val="Caption"/>
      </w:pPr>
      <w:r w:rsidRPr="00DE6C37">
        <w:t xml:space="preserve">Observation </w:t>
      </w:r>
      <w:fldSimple w:instr=" SEQ Observation \* ARABIC ">
        <w:r w:rsidR="00F02F3F">
          <w:rPr>
            <w:noProof/>
          </w:rPr>
          <w:t>6</w:t>
        </w:r>
      </w:fldSimple>
      <w:r w:rsidR="008E0DEF" w:rsidRPr="00DE6C37">
        <w:t xml:space="preserve">. </w:t>
      </w:r>
      <w:r w:rsidR="00F2721F" w:rsidRPr="00867666">
        <w:t xml:space="preserve">The available </w:t>
      </w:r>
      <w:r w:rsidR="0098360F" w:rsidRPr="00867666">
        <w:t>channel modeling of [1,</w:t>
      </w:r>
      <w:r w:rsidR="0098360F" w:rsidRPr="00867666">
        <w:rPr>
          <w:rFonts w:eastAsia="Times New Roman"/>
          <w:lang w:val="en-GB"/>
        </w:rPr>
        <w:t xml:space="preserve"> Subsection 7.5</w:t>
      </w:r>
      <w:r w:rsidR="0098360F" w:rsidRPr="00867666">
        <w:t>]</w:t>
      </w:r>
      <w:r w:rsidR="003B0CAC" w:rsidRPr="00867666">
        <w:t xml:space="preserve"> </w:t>
      </w:r>
      <w:r w:rsidR="00F2721F" w:rsidRPr="00867666">
        <w:t xml:space="preserve">is </w:t>
      </w:r>
      <w:r w:rsidR="006C3B46" w:rsidRPr="00867666">
        <w:t>applicable only to a subset of the sensing modes</w:t>
      </w:r>
      <w:r w:rsidR="00880F60" w:rsidRPr="00867666">
        <w:t xml:space="preserve"> and deployment scenarios. The UE-UE, TRP-TRP background/environment channels are not supported for a wide range of potential scenarios and deployment setups, e.g., in terms of the supported </w:t>
      </w:r>
      <w:r w:rsidR="008C6A08" w:rsidRPr="00867666">
        <w:t>heights of the Tx and Rx node</w:t>
      </w:r>
      <w:r w:rsidR="00880F60" w:rsidRPr="00867666">
        <w:t xml:space="preserve">. </w:t>
      </w:r>
      <w:r w:rsidR="00465CDA" w:rsidRPr="00867666">
        <w:t xml:space="preserve">Moreover, the scenarios associated with a UAV sensing, e.g., at least for a TRP-TRP bistatic and </w:t>
      </w:r>
      <w:r w:rsidR="00446FAD" w:rsidRPr="00867666">
        <w:t>TRP-UE bistatic scenarios, shall be further enhanced/validated.</w:t>
      </w:r>
    </w:p>
    <w:p w14:paraId="41C0A107" w14:textId="27DD4057" w:rsidR="00DF0D63" w:rsidRDefault="005B5B53" w:rsidP="005B5B53">
      <w:pPr>
        <w:pStyle w:val="Caption"/>
        <w:rPr>
          <w:rFonts w:eastAsia="Times New Roman"/>
          <w:lang w:val="en-GB"/>
        </w:rPr>
      </w:pPr>
      <w:r>
        <w:t xml:space="preserve">Proposal </w:t>
      </w:r>
      <w:fldSimple w:instr=" SEQ Proposal \* ARABIC ">
        <w:r w:rsidR="00F02F3F">
          <w:rPr>
            <w:noProof/>
          </w:rPr>
          <w:t>11</w:t>
        </w:r>
      </w:fldSimple>
      <w:r w:rsidR="00F43001" w:rsidRPr="004404DD">
        <w:t xml:space="preserve">: </w:t>
      </w:r>
      <w:r w:rsidR="00032351">
        <w:rPr>
          <w:rFonts w:eastAsia="Times New Roman"/>
          <w:lang w:val="en-GB"/>
        </w:rPr>
        <w:t xml:space="preserve">Enhance </w:t>
      </w:r>
      <w:r w:rsidR="00F43001">
        <w:t>the</w:t>
      </w:r>
      <w:r w:rsidR="00032351">
        <w:t xml:space="preserve"> modeling of</w:t>
      </w:r>
      <w:r w:rsidR="00F43001">
        <w:t xml:space="preserve"> </w:t>
      </w:r>
      <w:r w:rsidR="00F43001" w:rsidRPr="00880F60">
        <w:t>[1,</w:t>
      </w:r>
      <w:r w:rsidR="00F43001" w:rsidRPr="00880F60">
        <w:rPr>
          <w:rFonts w:eastAsia="Times New Roman"/>
          <w:lang w:val="en-GB"/>
        </w:rPr>
        <w:t xml:space="preserve"> Subsection 7.5</w:t>
      </w:r>
      <w:r w:rsidR="00F43001" w:rsidRPr="00880F60">
        <w:t>]</w:t>
      </w:r>
      <w:r w:rsidR="00F43001">
        <w:t xml:space="preserve"> </w:t>
      </w:r>
      <w:r w:rsidR="00F43001">
        <w:rPr>
          <w:rFonts w:eastAsia="Times New Roman"/>
          <w:lang w:val="en-GB"/>
        </w:rPr>
        <w:t>to support additional sensing modes and ISAC scenarios, at least, the UE-UE and TRP-TRP channels supporting relevant UE and TRP heights</w:t>
      </w:r>
      <w:r w:rsidR="00C822D3">
        <w:rPr>
          <w:rFonts w:eastAsia="Times New Roman"/>
          <w:lang w:val="en-GB"/>
        </w:rPr>
        <w:t xml:space="preserve">, </w:t>
      </w:r>
      <w:r w:rsidR="00C822D3">
        <w:t>for</w:t>
      </w:r>
      <w:r w:rsidR="00C822D3" w:rsidRPr="00880F60">
        <w:t xml:space="preserve"> </w:t>
      </w:r>
      <w:r w:rsidR="00C822D3">
        <w:t xml:space="preserve">the generation of </w:t>
      </w:r>
      <w:r w:rsidR="00DE6C37">
        <w:rPr>
          <w:rFonts w:eastAsia="Times New Roman"/>
          <w:lang w:val="en-GB"/>
        </w:rPr>
        <w:t>background/</w:t>
      </w:r>
      <w:r w:rsidR="00C822D3">
        <w:rPr>
          <w:rFonts w:eastAsia="Times New Roman"/>
          <w:lang w:val="en-GB"/>
        </w:rPr>
        <w:t>environment channel</w:t>
      </w:r>
      <w:r w:rsidR="00F43001">
        <w:rPr>
          <w:rFonts w:eastAsia="Times New Roman"/>
          <w:lang w:val="en-GB"/>
        </w:rPr>
        <w:t>.</w:t>
      </w:r>
    </w:p>
    <w:p w14:paraId="2D0EF33A" w14:textId="7D08B685" w:rsidR="00F43001" w:rsidRDefault="005B5B53" w:rsidP="005B5B53">
      <w:pPr>
        <w:pStyle w:val="Caption"/>
        <w:rPr>
          <w:rFonts w:eastAsia="Times New Roman"/>
          <w:lang w:val="en-GB"/>
        </w:rPr>
      </w:pPr>
      <w:r>
        <w:t xml:space="preserve">Proposal </w:t>
      </w:r>
      <w:fldSimple w:instr=" SEQ Proposal \* ARABIC ">
        <w:r w:rsidR="00F02F3F">
          <w:rPr>
            <w:noProof/>
          </w:rPr>
          <w:t>12</w:t>
        </w:r>
      </w:fldSimple>
      <w:r w:rsidR="00DF0D63" w:rsidRPr="004404DD">
        <w:t xml:space="preserve">: </w:t>
      </w:r>
      <w:r w:rsidR="005F2F04">
        <w:t>Enhance</w:t>
      </w:r>
      <w:r w:rsidR="00F71897">
        <w:t xml:space="preserve"> </w:t>
      </w:r>
      <w:r w:rsidR="00C759CC">
        <w:t xml:space="preserve">the </w:t>
      </w:r>
      <w:r w:rsidR="00F71897">
        <w:t xml:space="preserve">modeling of </w:t>
      </w:r>
      <w:r w:rsidR="00F71897" w:rsidRPr="00880F60">
        <w:t>[1,</w:t>
      </w:r>
      <w:r w:rsidR="00F71897" w:rsidRPr="00880F60">
        <w:rPr>
          <w:rFonts w:eastAsia="Times New Roman"/>
          <w:lang w:val="en-GB"/>
        </w:rPr>
        <w:t xml:space="preserve"> Subsection 7.5</w:t>
      </w:r>
      <w:r w:rsidR="00F71897" w:rsidRPr="00880F60">
        <w:t>]</w:t>
      </w:r>
      <w:r w:rsidR="00F71897">
        <w:t xml:space="preserve"> for the scenarios with a UA</w:t>
      </w:r>
      <w:r w:rsidR="0022444D">
        <w:t>V</w:t>
      </w:r>
      <w:r w:rsidR="004A0F85">
        <w:t xml:space="preserve"> as a UE node</w:t>
      </w:r>
      <w:r w:rsidR="0022444D">
        <w:t xml:space="preserve">, at least for a TRP-UE and UE-TRP bistatic sensing modes wherein UE is a UAV. </w:t>
      </w:r>
    </w:p>
    <w:p w14:paraId="449E9FCE" w14:textId="60D5DB13" w:rsidR="00850EA6" w:rsidRDefault="00D7659B" w:rsidP="00E253CF">
      <w:pPr>
        <w:spacing w:after="120"/>
        <w:rPr>
          <w:rFonts w:cs="Times New Roman"/>
          <w:lang w:val="en-GB"/>
        </w:rPr>
      </w:pPr>
      <w:r>
        <w:rPr>
          <w:rFonts w:cs="Times New Roman"/>
          <w:lang w:val="en-GB"/>
        </w:rPr>
        <w:t xml:space="preserve">Within the current modelling framework of </w:t>
      </w:r>
      <w:r>
        <w:rPr>
          <w:rFonts w:cs="Times New Roman"/>
        </w:rPr>
        <w:t>[1,</w:t>
      </w:r>
      <w:r>
        <w:rPr>
          <w:rFonts w:eastAsia="Times New Roman" w:cs="Times New Roman"/>
          <w:lang w:val="en-GB" w:eastAsia="en-US"/>
        </w:rPr>
        <w:t xml:space="preserve"> Subsection 7.5</w:t>
      </w:r>
      <w:r>
        <w:rPr>
          <w:rFonts w:cs="Times New Roman"/>
        </w:rPr>
        <w:t xml:space="preserve">], </w:t>
      </w:r>
      <w:r>
        <w:rPr>
          <w:rFonts w:cs="Times New Roman"/>
          <w:lang w:val="en-GB"/>
        </w:rPr>
        <w:t xml:space="preserve">the parameters of the ray clusters, including delay, angle of clusters are all generated at random. Moreover, while the ray </w:t>
      </w:r>
      <w:proofErr w:type="spellStart"/>
      <w:r>
        <w:rPr>
          <w:rFonts w:cs="Times New Roman"/>
          <w:lang w:val="en-GB"/>
        </w:rPr>
        <w:t>AoA</w:t>
      </w:r>
      <w:proofErr w:type="spellEnd"/>
      <w:r>
        <w:rPr>
          <w:rFonts w:cs="Times New Roman"/>
          <w:lang w:val="en-GB"/>
        </w:rPr>
        <w:t xml:space="preserve"> and </w:t>
      </w:r>
      <w:proofErr w:type="spellStart"/>
      <w:r>
        <w:rPr>
          <w:rFonts w:cs="Times New Roman"/>
          <w:lang w:val="en-GB"/>
        </w:rPr>
        <w:t>ZoA</w:t>
      </w:r>
      <w:proofErr w:type="spellEnd"/>
      <w:r>
        <w:rPr>
          <w:rFonts w:cs="Times New Roman"/>
          <w:lang w:val="en-GB"/>
        </w:rPr>
        <w:t xml:space="preserve"> (at </w:t>
      </w:r>
      <w:r>
        <w:rPr>
          <w:rFonts w:cs="Times New Roman"/>
          <w:lang w:val="en-GB"/>
        </w:rPr>
        <w:lastRenderedPageBreak/>
        <w:t xml:space="preserve">the receiver) and the corresponding ray of </w:t>
      </w:r>
      <w:proofErr w:type="spellStart"/>
      <w:r>
        <w:rPr>
          <w:rFonts w:cs="Times New Roman"/>
          <w:lang w:val="en-GB"/>
        </w:rPr>
        <w:t>AoD</w:t>
      </w:r>
      <w:proofErr w:type="spellEnd"/>
      <w:r>
        <w:rPr>
          <w:rFonts w:cs="Times New Roman"/>
          <w:lang w:val="en-GB"/>
        </w:rPr>
        <w:t xml:space="preserve"> and </w:t>
      </w:r>
      <w:proofErr w:type="spellStart"/>
      <w:r>
        <w:rPr>
          <w:rFonts w:cs="Times New Roman"/>
          <w:lang w:val="en-GB"/>
        </w:rPr>
        <w:t>ZoD</w:t>
      </w:r>
      <w:proofErr w:type="spellEnd"/>
      <w:r>
        <w:rPr>
          <w:rFonts w:cs="Times New Roman"/>
          <w:lang w:val="en-GB"/>
        </w:rPr>
        <w:t xml:space="preserve"> at the transmitter are coupled, the ray pathway may not be inferred from the assigned ray angle and delays, e.g., due to the unclear number of reflections and reflector positions for a ray pathway</w:t>
      </w:r>
      <w:r w:rsidR="00486857">
        <w:rPr>
          <w:rFonts w:cs="Times New Roman"/>
          <w:lang w:val="en-GB"/>
        </w:rPr>
        <w:t xml:space="preserve"> as well as the random coupling of the incoming and outgoing rays of a cluster</w:t>
      </w:r>
      <w:r>
        <w:rPr>
          <w:rFonts w:cs="Times New Roman"/>
          <w:lang w:val="en-GB"/>
        </w:rPr>
        <w:t>. Nevertheless, the availability of additional geometrical information of the generated random rays would be useful for the ISAC channel generation, e.g., for modelling of a blockage effect by a sensing target along</w:t>
      </w:r>
      <w:r w:rsidR="00663E27">
        <w:rPr>
          <w:rFonts w:cs="Times New Roman"/>
          <w:lang w:val="en-GB"/>
        </w:rPr>
        <w:t xml:space="preserve"> a</w:t>
      </w:r>
      <w:r w:rsidR="00040976">
        <w:rPr>
          <w:rFonts w:cs="Times New Roman"/>
          <w:lang w:val="en-GB"/>
        </w:rPr>
        <w:t xml:space="preserve"> </w:t>
      </w:r>
      <w:r w:rsidR="00663E27">
        <w:rPr>
          <w:rFonts w:cs="Times New Roman"/>
          <w:lang w:val="en-GB"/>
        </w:rPr>
        <w:t>non-direct/</w:t>
      </w:r>
      <w:r w:rsidR="00342356">
        <w:rPr>
          <w:rFonts w:cs="Times New Roman"/>
          <w:lang w:val="en-GB"/>
        </w:rPr>
        <w:t>non-</w:t>
      </w:r>
      <w:r w:rsidR="00663E27">
        <w:rPr>
          <w:rFonts w:cs="Times New Roman"/>
          <w:lang w:val="en-GB"/>
        </w:rPr>
        <w:t>LOS path</w:t>
      </w:r>
      <w:r w:rsidR="00342356">
        <w:rPr>
          <w:rFonts w:cs="Times New Roman"/>
          <w:lang w:val="en-GB"/>
        </w:rPr>
        <w:t xml:space="preserve"> with first order reflection</w:t>
      </w:r>
      <w:r>
        <w:rPr>
          <w:rFonts w:cs="Times New Roman"/>
          <w:lang w:val="en-GB"/>
        </w:rPr>
        <w:t xml:space="preserve">. Moreover, the said geometrical information may be viewed as a valuable sensing information, e.g., when the sensing and communication purposes are inter-dependent. </w:t>
      </w:r>
    </w:p>
    <w:p w14:paraId="4F1B5963" w14:textId="250BDC3D" w:rsidR="00F319BE" w:rsidRPr="0027503D" w:rsidRDefault="00F319BE" w:rsidP="00F319BE">
      <w:pPr>
        <w:pStyle w:val="Caption"/>
        <w:rPr>
          <w:lang w:val="en-GB"/>
        </w:rPr>
      </w:pPr>
      <w:r w:rsidRPr="0027503D">
        <w:t xml:space="preserve">Observation </w:t>
      </w:r>
      <w:fldSimple w:instr=" SEQ Observation \* ARABIC ">
        <w:r w:rsidR="00F02F3F">
          <w:rPr>
            <w:noProof/>
          </w:rPr>
          <w:t>7</w:t>
        </w:r>
      </w:fldSimple>
      <w:r w:rsidR="003C46A3" w:rsidRPr="0027503D">
        <w:t xml:space="preserve">: </w:t>
      </w:r>
      <w:r w:rsidR="0008350F" w:rsidRPr="0027503D">
        <w:t>For modeling and evaluation of the blockage effect</w:t>
      </w:r>
      <w:r w:rsidR="005648A4" w:rsidRPr="0027503D">
        <w:t xml:space="preserve"> by a sensing target object</w:t>
      </w:r>
      <w:r w:rsidR="0008350F" w:rsidRPr="0027503D">
        <w:t xml:space="preserve"> </w:t>
      </w:r>
      <w:r w:rsidR="007E3B94" w:rsidRPr="0027503D">
        <w:t>on</w:t>
      </w:r>
      <w:r w:rsidR="0008350F" w:rsidRPr="0027503D">
        <w:t xml:space="preserve"> a non-direct </w:t>
      </w:r>
      <w:r w:rsidR="007E3B94" w:rsidRPr="0027503D">
        <w:t xml:space="preserve">background/environment path, the </w:t>
      </w:r>
      <w:r w:rsidR="00962AB6" w:rsidRPr="0027503D">
        <w:t xml:space="preserve">knowledge of the propagation pathway is necessary. </w:t>
      </w:r>
    </w:p>
    <w:p w14:paraId="74DDA28E" w14:textId="18D879F2" w:rsidR="00C93C43" w:rsidRDefault="005B5B53" w:rsidP="00D80642">
      <w:pPr>
        <w:pStyle w:val="Caption"/>
        <w:jc w:val="left"/>
      </w:pPr>
      <w:r>
        <w:t xml:space="preserve">Proposal </w:t>
      </w:r>
      <w:fldSimple w:instr=" SEQ Proposal \* ARABIC ">
        <w:r w:rsidR="00F02F3F">
          <w:rPr>
            <w:noProof/>
          </w:rPr>
          <w:t>13</w:t>
        </w:r>
      </w:fldSimple>
      <w:r w:rsidR="00C93C43" w:rsidRPr="00C93C43">
        <w:t xml:space="preserve">: </w:t>
      </w:r>
      <w:r w:rsidR="007F1A99">
        <w:t>U</w:t>
      </w:r>
      <w:r w:rsidR="00C93C43">
        <w:t>pdate the</w:t>
      </w:r>
      <w:r w:rsidR="007F1A99">
        <w:t xml:space="preserve"> procedure in</w:t>
      </w:r>
      <w:r w:rsidR="00C93C43">
        <w:t xml:space="preserve"> [1,</w:t>
      </w:r>
      <w:r w:rsidR="00C93C43">
        <w:rPr>
          <w:rFonts w:eastAsia="Times New Roman"/>
          <w:lang w:val="en-GB"/>
        </w:rPr>
        <w:t xml:space="preserve"> Subsection 7.5</w:t>
      </w:r>
      <w:r w:rsidR="00C93C43">
        <w:t>]</w:t>
      </w:r>
      <w:r w:rsidR="004B1EFB">
        <w:t xml:space="preserve"> with the steps </w:t>
      </w:r>
      <w:r w:rsidR="00A05553">
        <w:t xml:space="preserve">of </w:t>
      </w:r>
      <w:r w:rsidR="00A05553">
        <w:fldChar w:fldCharType="begin"/>
      </w:r>
      <w:r w:rsidR="00A05553">
        <w:instrText xml:space="preserve"> REF _Ref158855347 \h </w:instrText>
      </w:r>
      <w:r w:rsidR="00A652B4">
        <w:instrText xml:space="preserve"> \* MERGEFORMAT </w:instrText>
      </w:r>
      <w:r w:rsidR="00A05553">
        <w:fldChar w:fldCharType="separate"/>
      </w:r>
      <w:r w:rsidR="00F02F3F">
        <w:t xml:space="preserve">Figure </w:t>
      </w:r>
      <w:r w:rsidR="00F02F3F">
        <w:rPr>
          <w:noProof/>
        </w:rPr>
        <w:t>5</w:t>
      </w:r>
      <w:r w:rsidR="00A05553">
        <w:fldChar w:fldCharType="end"/>
      </w:r>
      <w:r w:rsidR="00C93C43">
        <w:t xml:space="preserve"> </w:t>
      </w:r>
      <w:r w:rsidR="00D410F3" w:rsidRPr="00C93C43">
        <w:t xml:space="preserve">to at least differentiate between the </w:t>
      </w:r>
      <w:r w:rsidR="00D410F3">
        <w:t xml:space="preserve">clusters of </w:t>
      </w:r>
      <w:r w:rsidR="00D410F3" w:rsidRPr="00C93C43">
        <w:t>firs</w:t>
      </w:r>
      <w:r w:rsidR="00D410F3">
        <w:t>t</w:t>
      </w:r>
      <w:r w:rsidR="00D410F3" w:rsidRPr="00C93C43">
        <w:t>-order and higher-</w:t>
      </w:r>
      <w:r w:rsidR="00D410F3">
        <w:t>order reflections</w:t>
      </w:r>
      <w:r w:rsidR="00C93C43">
        <w:t>.</w:t>
      </w:r>
    </w:p>
    <w:p w14:paraId="42F931F3" w14:textId="2E4F9862" w:rsidR="00C31623" w:rsidRDefault="00C31623" w:rsidP="003F41D6">
      <w:pPr>
        <w:jc w:val="center"/>
        <w:rPr>
          <w:rFonts w:cs="Times New Roman"/>
          <w:noProof/>
        </w:rPr>
      </w:pPr>
      <w:r w:rsidRPr="00F8675A">
        <w:rPr>
          <w:rFonts w:cs="Times New Roman"/>
          <w:noProof/>
        </w:rPr>
        <w:drawing>
          <wp:inline distT="0" distB="0" distL="0" distR="0" wp14:anchorId="67655A47" wp14:editId="7A7EE477">
            <wp:extent cx="4945711" cy="2120652"/>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54048" cy="2124227"/>
                    </a:xfrm>
                    <a:prstGeom prst="rect">
                      <a:avLst/>
                    </a:prstGeom>
                  </pic:spPr>
                </pic:pic>
              </a:graphicData>
            </a:graphic>
          </wp:inline>
        </w:drawing>
      </w:r>
    </w:p>
    <w:p w14:paraId="483D5B1F" w14:textId="0F7893B5" w:rsidR="00C93C43" w:rsidRDefault="005B5B53" w:rsidP="00D80642">
      <w:pPr>
        <w:pStyle w:val="Caption"/>
        <w:jc w:val="center"/>
        <w:rPr>
          <w:b w:val="0"/>
          <w:sz w:val="20"/>
        </w:rPr>
      </w:pPr>
      <w:bookmarkStart w:id="6" w:name="_Ref158855347"/>
      <w:r>
        <w:t xml:space="preserve">Figure </w:t>
      </w:r>
      <w:fldSimple w:instr=" SEQ Figure \* ARABIC ">
        <w:r w:rsidR="00F02F3F">
          <w:rPr>
            <w:noProof/>
          </w:rPr>
          <w:t>5</w:t>
        </w:r>
      </w:fldSimple>
      <w:bookmarkEnd w:id="6"/>
      <w:r w:rsidR="00C93C43" w:rsidRPr="0052581E">
        <w:rPr>
          <w:sz w:val="20"/>
        </w:rPr>
        <w:t>.</w:t>
      </w:r>
      <w:r w:rsidR="00C93C43">
        <w:rPr>
          <w:sz w:val="20"/>
        </w:rPr>
        <w:t xml:space="preserve"> Modification of the procedure in [1, Subsection 7.5] for generation of the background/environment channel to support distinction of clusters with first-order reflection.</w:t>
      </w:r>
    </w:p>
    <w:p w14:paraId="20FAEC41" w14:textId="77777777" w:rsidR="00A652B4" w:rsidRDefault="00850EA6" w:rsidP="00A652B4">
      <w:pPr>
        <w:spacing w:after="120"/>
        <w:rPr>
          <w:rFonts w:cs="Times New Roman"/>
          <w:lang w:val="en-GB"/>
        </w:rPr>
      </w:pPr>
      <w:r>
        <w:rPr>
          <w:rFonts w:cs="Times New Roman"/>
          <w:lang w:val="en-GB"/>
        </w:rPr>
        <w:t>Furthermore</w:t>
      </w:r>
      <w:r w:rsidR="00617E5C">
        <w:rPr>
          <w:rFonts w:cs="Times New Roman"/>
          <w:lang w:val="en-GB"/>
        </w:rPr>
        <w:t>, o</w:t>
      </w:r>
      <w:r w:rsidR="006D3322" w:rsidRPr="00E63CA7">
        <w:rPr>
          <w:rFonts w:cs="Times New Roman"/>
          <w:lang w:val="en-GB"/>
        </w:rPr>
        <w:t xml:space="preserve">ther than the </w:t>
      </w:r>
      <w:r w:rsidR="003C1BEF" w:rsidRPr="00E63CA7">
        <w:rPr>
          <w:rFonts w:cs="Times New Roman"/>
          <w:lang w:val="en-GB"/>
        </w:rPr>
        <w:t>bistatic</w:t>
      </w:r>
      <w:r w:rsidR="006D3322" w:rsidRPr="00E63CA7">
        <w:rPr>
          <w:rFonts w:cs="Times New Roman"/>
          <w:lang w:val="en-GB"/>
        </w:rPr>
        <w:t xml:space="preserve"> sensing scenarios for which the sensing Tx and sensing Rx nodes are separate entities, </w:t>
      </w:r>
      <w:r w:rsidR="0031467D" w:rsidRPr="00E63CA7">
        <w:rPr>
          <w:rFonts w:cs="Times New Roman"/>
          <w:lang w:val="en-GB"/>
        </w:rPr>
        <w:t xml:space="preserve">the monostatic sensing scenarios rely on the same node transmission and reception, </w:t>
      </w:r>
      <w:r w:rsidR="00EE29EA" w:rsidRPr="00E63CA7">
        <w:rPr>
          <w:rFonts w:cs="Times New Roman"/>
          <w:lang w:val="en-GB"/>
        </w:rPr>
        <w:t>hence, leading to the minimal or non-</w:t>
      </w:r>
      <w:r w:rsidR="00CA204C" w:rsidRPr="00E63CA7">
        <w:rPr>
          <w:rFonts w:cs="Times New Roman"/>
          <w:lang w:val="en-GB"/>
        </w:rPr>
        <w:t>existent</w:t>
      </w:r>
      <w:r w:rsidR="00EE29EA" w:rsidRPr="00E63CA7">
        <w:rPr>
          <w:rFonts w:cs="Times New Roman"/>
          <w:lang w:val="en-GB"/>
        </w:rPr>
        <w:t xml:space="preserve"> Tx-Rx distance. </w:t>
      </w:r>
      <w:r w:rsidR="00835EC6" w:rsidRPr="00E63CA7">
        <w:rPr>
          <w:rFonts w:cs="Times New Roman"/>
          <w:lang w:val="en-GB"/>
        </w:rPr>
        <w:t xml:space="preserve">This invalidates the current </w:t>
      </w:r>
      <w:r w:rsidR="003C1BEF" w:rsidRPr="00E63CA7">
        <w:rPr>
          <w:rFonts w:cs="Times New Roman"/>
          <w:lang w:val="en-GB"/>
        </w:rPr>
        <w:t>modelling</w:t>
      </w:r>
      <w:r w:rsidR="00835EC6" w:rsidRPr="00E63CA7">
        <w:rPr>
          <w:rFonts w:cs="Times New Roman"/>
          <w:lang w:val="en-GB"/>
        </w:rPr>
        <w:t xml:space="preserve"> assumptions of [1</w:t>
      </w:r>
      <w:r w:rsidR="00B56D08" w:rsidRPr="00E63CA7">
        <w:rPr>
          <w:rFonts w:cs="Times New Roman"/>
          <w:lang w:val="en-GB"/>
        </w:rPr>
        <w:t xml:space="preserve">, Table </w:t>
      </w:r>
      <w:r w:rsidR="008E174B" w:rsidRPr="00E63CA7">
        <w:rPr>
          <w:rFonts w:cs="Times New Roman"/>
          <w:lang w:val="en-GB"/>
        </w:rPr>
        <w:t>7.4.1-1</w:t>
      </w:r>
      <w:r w:rsidR="00835EC6" w:rsidRPr="00E63CA7">
        <w:rPr>
          <w:rFonts w:cs="Times New Roman"/>
          <w:lang w:val="en-GB"/>
        </w:rPr>
        <w:t xml:space="preserve">] where the minimum distance of </w:t>
      </w:r>
      <w:r w:rsidR="008E174B" w:rsidRPr="00E63CA7">
        <w:rPr>
          <w:rFonts w:cs="Times New Roman"/>
          <w:lang w:val="en-GB"/>
        </w:rPr>
        <w:t xml:space="preserve">1 meter and 1.5 meter are envisioned between the Tx and Rx nodes. </w:t>
      </w:r>
    </w:p>
    <w:p w14:paraId="49D54FE0" w14:textId="3CEC6D5B" w:rsidR="00C84FD3" w:rsidRDefault="007470C4" w:rsidP="007470C4">
      <w:pPr>
        <w:pStyle w:val="Caption"/>
        <w:rPr>
          <w:lang w:val="en-GB"/>
        </w:rPr>
      </w:pPr>
      <w:r>
        <w:t xml:space="preserve">Observation </w:t>
      </w:r>
      <w:fldSimple w:instr=" SEQ Observation \* ARABIC ">
        <w:r w:rsidR="00F02F3F">
          <w:rPr>
            <w:noProof/>
          </w:rPr>
          <w:t>8</w:t>
        </w:r>
      </w:fldSimple>
      <w:r>
        <w:t xml:space="preserve">: For the background/environment channel of </w:t>
      </w:r>
      <w:r>
        <w:rPr>
          <w:lang w:val="en-GB"/>
        </w:rPr>
        <w:t>a</w:t>
      </w:r>
      <w:r w:rsidRPr="00E63CA7">
        <w:rPr>
          <w:lang w:val="en-GB"/>
        </w:rPr>
        <w:t xml:space="preserve"> monostatic sensing</w:t>
      </w:r>
      <w:r w:rsidR="003060EA">
        <w:rPr>
          <w:lang w:val="en-GB"/>
        </w:rPr>
        <w:t>, the distance of the sensing Tx</w:t>
      </w:r>
      <w:r w:rsidR="009C0AD3">
        <w:rPr>
          <w:lang w:val="en-GB"/>
        </w:rPr>
        <w:t>-sensing Rx nodes may be short or</w:t>
      </w:r>
      <w:r w:rsidRPr="00E63CA7">
        <w:rPr>
          <w:lang w:val="en-GB"/>
        </w:rPr>
        <w:t xml:space="preserve"> non-existent. This invalidates the current modelling assumptions of [1, Table 7.4.1-1] where the minimum distance of 1 meter and 1.5 meter are </w:t>
      </w:r>
      <w:r w:rsidR="009C0AD3">
        <w:rPr>
          <w:lang w:val="en-GB"/>
        </w:rPr>
        <w:t>assumed</w:t>
      </w:r>
      <w:r w:rsidRPr="00E63CA7">
        <w:rPr>
          <w:lang w:val="en-GB"/>
        </w:rPr>
        <w:t>.</w:t>
      </w:r>
    </w:p>
    <w:p w14:paraId="239CE5B2" w14:textId="2CEBB89D" w:rsidR="00A652B4" w:rsidRDefault="00A652B4" w:rsidP="00A652B4">
      <w:pPr>
        <w:pStyle w:val="Caption"/>
        <w:jc w:val="left"/>
      </w:pPr>
      <w:r>
        <w:t xml:space="preserve">Proposal </w:t>
      </w:r>
      <w:fldSimple w:instr=" SEQ Proposal \* ARABIC ">
        <w:r w:rsidR="00F02F3F">
          <w:rPr>
            <w:noProof/>
          </w:rPr>
          <w:t>14</w:t>
        </w:r>
      </w:fldSimple>
      <w:r w:rsidRPr="004404DD">
        <w:t xml:space="preserve">: </w:t>
      </w:r>
      <w:r>
        <w:t xml:space="preserve">The channel modeling of </w:t>
      </w:r>
      <w:r w:rsidRPr="00880F60">
        <w:t>[1,</w:t>
      </w:r>
      <w:r w:rsidRPr="00880F60">
        <w:rPr>
          <w:rFonts w:eastAsia="Times New Roman"/>
          <w:lang w:val="en-GB"/>
        </w:rPr>
        <w:t xml:space="preserve"> Subsection 7.5</w:t>
      </w:r>
      <w:r w:rsidRPr="00880F60">
        <w:t>]</w:t>
      </w:r>
      <w:r>
        <w:t xml:space="preserve"> shall be further enhanced to support short distances between the Tx and Rx nodes of below 1 meter. </w:t>
      </w:r>
    </w:p>
    <w:p w14:paraId="2E775E9E" w14:textId="56694EA5" w:rsidR="00190420" w:rsidRDefault="004D4F89" w:rsidP="00D80642">
      <w:pPr>
        <w:spacing w:after="120"/>
        <w:rPr>
          <w:rFonts w:cs="Times New Roman"/>
          <w:lang w:val="en-GB"/>
        </w:rPr>
      </w:pPr>
      <w:r w:rsidRPr="00E63CA7">
        <w:rPr>
          <w:rFonts w:cs="Times New Roman"/>
          <w:lang w:val="en-GB"/>
        </w:rPr>
        <w:t xml:space="preserve">Considering the self-interference cancellation capability of the full-duplex devices for removing the </w:t>
      </w:r>
      <w:r w:rsidR="001B116D" w:rsidRPr="00E63CA7">
        <w:rPr>
          <w:rFonts w:cs="Times New Roman"/>
          <w:lang w:val="en-GB"/>
        </w:rPr>
        <w:t>leakage from the direct path</w:t>
      </w:r>
      <w:r w:rsidR="00D16D38" w:rsidRPr="00E63CA7">
        <w:rPr>
          <w:rFonts w:cs="Times New Roman"/>
          <w:lang w:val="en-GB"/>
        </w:rPr>
        <w:t xml:space="preserve"> and</w:t>
      </w:r>
      <w:r w:rsidR="00B572F8" w:rsidRPr="00E63CA7">
        <w:rPr>
          <w:rFonts w:cs="Times New Roman"/>
          <w:lang w:val="en-GB"/>
        </w:rPr>
        <w:t xml:space="preserve"> potentially the near-end reflections (e.g., from the device surface)</w:t>
      </w:r>
      <w:r w:rsidR="004143E4" w:rsidRPr="00E63CA7">
        <w:rPr>
          <w:rFonts w:cs="Times New Roman"/>
          <w:lang w:val="en-GB"/>
        </w:rPr>
        <w:t xml:space="preserve"> </w:t>
      </w:r>
      <w:r w:rsidR="00BA5B1F" w:rsidRPr="00E63CA7">
        <w:rPr>
          <w:rFonts w:cs="Times New Roman"/>
          <w:lang w:val="en-GB"/>
        </w:rPr>
        <w:t xml:space="preserve">by means of a pre-processing (e.g. via additional RF processing or </w:t>
      </w:r>
      <w:r w:rsidR="000B1646" w:rsidRPr="00E63CA7">
        <w:rPr>
          <w:rFonts w:cs="Times New Roman"/>
          <w:lang w:val="en-GB"/>
        </w:rPr>
        <w:t>digital processing in the baseband</w:t>
      </w:r>
      <w:r w:rsidR="00BA5B1F" w:rsidRPr="00E63CA7">
        <w:rPr>
          <w:rFonts w:cs="Times New Roman"/>
          <w:lang w:val="en-GB"/>
        </w:rPr>
        <w:t>)</w:t>
      </w:r>
      <w:r w:rsidR="00AD34EE">
        <w:rPr>
          <w:rFonts w:cs="Times New Roman"/>
          <w:lang w:val="en-GB"/>
        </w:rPr>
        <w:t>,</w:t>
      </w:r>
      <w:r w:rsidR="00BA5B1F" w:rsidRPr="00E63CA7">
        <w:rPr>
          <w:rFonts w:cs="Times New Roman"/>
          <w:lang w:val="en-GB"/>
        </w:rPr>
        <w:t xml:space="preserve"> </w:t>
      </w:r>
      <w:r w:rsidR="008079CB" w:rsidRPr="00E63CA7">
        <w:rPr>
          <w:rFonts w:cs="Times New Roman"/>
          <w:lang w:val="en-GB"/>
        </w:rPr>
        <w:t xml:space="preserve">it is of higher significance that the background/environment channel of a monostatic sensing scenario to remain consistent </w:t>
      </w:r>
      <w:r w:rsidR="00032402" w:rsidRPr="00E63CA7">
        <w:rPr>
          <w:rFonts w:cs="Times New Roman"/>
          <w:lang w:val="en-GB"/>
        </w:rPr>
        <w:t xml:space="preserve">with respect to the far-end reflections, e.g., </w:t>
      </w:r>
      <w:r w:rsidR="000B1646" w:rsidRPr="00E63CA7">
        <w:rPr>
          <w:rFonts w:cs="Times New Roman"/>
          <w:lang w:val="en-GB"/>
        </w:rPr>
        <w:t xml:space="preserve">after subtraction of the </w:t>
      </w:r>
      <w:r w:rsidR="00E63CA7" w:rsidRPr="00E63CA7">
        <w:rPr>
          <w:rFonts w:cs="Times New Roman"/>
          <w:lang w:val="en-GB"/>
        </w:rPr>
        <w:t xml:space="preserve">major power from the direct leakage path between the Tx and Rx nodes. </w:t>
      </w:r>
    </w:p>
    <w:p w14:paraId="52B184F8" w14:textId="2056D851" w:rsidR="00823B95" w:rsidRPr="001B616B" w:rsidRDefault="00823B95" w:rsidP="00823B95">
      <w:pPr>
        <w:pStyle w:val="Caption"/>
      </w:pPr>
      <w:r w:rsidRPr="001B616B">
        <w:t xml:space="preserve">Observation </w:t>
      </w:r>
      <w:fldSimple w:instr=" SEQ Observation \* ARABIC ">
        <w:r w:rsidR="00F02F3F">
          <w:rPr>
            <w:noProof/>
          </w:rPr>
          <w:t>9</w:t>
        </w:r>
      </w:fldSimple>
      <w:r w:rsidR="005648A4" w:rsidRPr="001B616B">
        <w:t xml:space="preserve">: </w:t>
      </w:r>
      <w:r w:rsidR="009557B4" w:rsidRPr="001B616B">
        <w:t xml:space="preserve">The background/environment channel of </w:t>
      </w:r>
      <w:r w:rsidR="009557B4" w:rsidRPr="001B616B">
        <w:rPr>
          <w:lang w:val="en-GB"/>
        </w:rPr>
        <w:t xml:space="preserve">a monostatic sensing scenario is dominated </w:t>
      </w:r>
      <w:r w:rsidR="006232AB" w:rsidRPr="001B616B">
        <w:rPr>
          <w:lang w:val="en-GB"/>
        </w:rPr>
        <w:t xml:space="preserve">(in terms of channel strength, statistics etc.) </w:t>
      </w:r>
      <w:r w:rsidR="0039079F" w:rsidRPr="001B616B">
        <w:rPr>
          <w:lang w:val="en-GB"/>
        </w:rPr>
        <w:t xml:space="preserve">by the direct path as well as the near-end reflections. However, these paths </w:t>
      </w:r>
      <w:r w:rsidR="00A309CE">
        <w:rPr>
          <w:lang w:val="en-GB"/>
        </w:rPr>
        <w:t>can be</w:t>
      </w:r>
      <w:r w:rsidR="0039079F" w:rsidRPr="001B616B">
        <w:rPr>
          <w:lang w:val="en-GB"/>
        </w:rPr>
        <w:t xml:space="preserve"> cancelled at the sensing Rx node via self-interference cancellation. </w:t>
      </w:r>
      <w:r w:rsidR="003357B7" w:rsidRPr="001B616B">
        <w:rPr>
          <w:lang w:val="en-GB"/>
        </w:rPr>
        <w:t>Hence</w:t>
      </w:r>
      <w:r w:rsidR="0039079F" w:rsidRPr="001B616B">
        <w:rPr>
          <w:lang w:val="en-GB"/>
        </w:rPr>
        <w:t xml:space="preserve">, </w:t>
      </w:r>
      <w:r w:rsidR="001B616B">
        <w:rPr>
          <w:lang w:val="en-GB"/>
        </w:rPr>
        <w:t xml:space="preserve">the effective </w:t>
      </w:r>
      <w:r w:rsidR="001B27B9">
        <w:t xml:space="preserve">the background/environment channel of </w:t>
      </w:r>
      <w:r w:rsidR="001B27B9">
        <w:rPr>
          <w:lang w:val="en-GB"/>
        </w:rPr>
        <w:t>a</w:t>
      </w:r>
      <w:r w:rsidR="001B27B9" w:rsidRPr="00E63CA7">
        <w:rPr>
          <w:lang w:val="en-GB"/>
        </w:rPr>
        <w:t xml:space="preserve"> monostatic sensing</w:t>
      </w:r>
      <w:r w:rsidR="001B27B9">
        <w:rPr>
          <w:lang w:val="en-GB"/>
        </w:rPr>
        <w:t xml:space="preserve"> </w:t>
      </w:r>
      <w:r w:rsidR="0027503D">
        <w:rPr>
          <w:lang w:val="en-GB"/>
        </w:rPr>
        <w:t>operation</w:t>
      </w:r>
      <w:r w:rsidR="001B27B9">
        <w:rPr>
          <w:lang w:val="en-GB"/>
        </w:rPr>
        <w:t xml:space="preserve"> </w:t>
      </w:r>
      <w:r w:rsidR="0027503D">
        <w:rPr>
          <w:lang w:val="en-GB"/>
        </w:rPr>
        <w:t xml:space="preserve">shall </w:t>
      </w:r>
      <w:r w:rsidR="00A309CE">
        <w:rPr>
          <w:lang w:val="en-GB"/>
        </w:rPr>
        <w:t xml:space="preserve">sufficiently </w:t>
      </w:r>
      <w:r w:rsidR="0027503D">
        <w:rPr>
          <w:lang w:val="en-GB"/>
        </w:rPr>
        <w:t>represent the remaining channel paths after the self-interference cancellation</w:t>
      </w:r>
      <w:r w:rsidR="00EE0635" w:rsidRPr="001B616B">
        <w:rPr>
          <w:lang w:val="en-GB"/>
        </w:rPr>
        <w:t>.</w:t>
      </w:r>
    </w:p>
    <w:p w14:paraId="2484524B" w14:textId="38FAD7DA" w:rsidR="001954BB" w:rsidRDefault="00966F9D">
      <w:pPr>
        <w:pStyle w:val="Caption"/>
        <w:jc w:val="left"/>
      </w:pPr>
      <w:r>
        <w:lastRenderedPageBreak/>
        <w:t xml:space="preserve">Proposal </w:t>
      </w:r>
      <w:fldSimple w:instr=" SEQ Proposal \* ARABIC ">
        <w:r w:rsidR="00F02F3F">
          <w:rPr>
            <w:noProof/>
          </w:rPr>
          <w:t>15</w:t>
        </w:r>
      </w:fldSimple>
      <w:r>
        <w:t xml:space="preserve">: </w:t>
      </w:r>
      <w:r w:rsidR="00A652B4">
        <w:t xml:space="preserve">The </w:t>
      </w:r>
      <w:r>
        <w:t>background</w:t>
      </w:r>
      <w:r w:rsidR="00A652B4">
        <w:t>/environment</w:t>
      </w:r>
      <w:r>
        <w:t xml:space="preserve"> channel of a monostatic sensing mode shall remain consistent</w:t>
      </w:r>
      <w:r w:rsidR="00A402F6">
        <w:t xml:space="preserve"> with the rest of the background/environment</w:t>
      </w:r>
      <w:r>
        <w:t xml:space="preserve"> </w:t>
      </w:r>
      <w:r w:rsidR="0027503D">
        <w:t xml:space="preserve">paths </w:t>
      </w:r>
      <w:r>
        <w:t xml:space="preserve">after the reduction of the main leakage paths which are subject to removal </w:t>
      </w:r>
      <w:r w:rsidR="000D3B03">
        <w:t>via</w:t>
      </w:r>
      <w:r>
        <w:t xml:space="preserve"> self-interference cancellation at a sensing receiver.</w:t>
      </w:r>
    </w:p>
    <w:p w14:paraId="2B252E8F" w14:textId="77777777" w:rsidR="00D80642" w:rsidRPr="00D80642" w:rsidRDefault="00D80642" w:rsidP="00D80642">
      <w:pPr>
        <w:rPr>
          <w:lang w:eastAsia="en-US"/>
        </w:rPr>
      </w:pPr>
    </w:p>
    <w:p w14:paraId="2C6598E4" w14:textId="507A8059" w:rsidR="00190420" w:rsidRPr="00D80642" w:rsidRDefault="00190420" w:rsidP="0028547D">
      <w:pPr>
        <w:keepNext/>
        <w:keepLines/>
        <w:numPr>
          <w:ilvl w:val="2"/>
          <w:numId w:val="15"/>
        </w:numPr>
        <w:spacing w:before="120" w:after="180" w:line="240" w:lineRule="auto"/>
        <w:ind w:left="505" w:hanging="505"/>
        <w:outlineLvl w:val="1"/>
        <w:rPr>
          <w:rFonts w:ascii="Arial" w:eastAsia="Times New Roman" w:hAnsi="Arial" w:cs="Times New Roman"/>
          <w:sz w:val="28"/>
          <w:szCs w:val="18"/>
          <w:lang w:val="en-GB" w:eastAsia="en-US"/>
        </w:rPr>
      </w:pPr>
      <w:r>
        <w:rPr>
          <w:rFonts w:ascii="Arial" w:eastAsia="Times New Roman" w:hAnsi="Arial" w:cs="Times New Roman"/>
          <w:sz w:val="28"/>
          <w:szCs w:val="18"/>
          <w:lang w:val="en-GB" w:eastAsia="en-US"/>
        </w:rPr>
        <w:t xml:space="preserve">Sensing channel generation </w:t>
      </w:r>
    </w:p>
    <w:p w14:paraId="2DA0A714" w14:textId="33BCBD51" w:rsidR="00C70E1E" w:rsidRDefault="00190420" w:rsidP="00C70E1E">
      <w:r w:rsidRPr="00190420">
        <w:t>The sensing channel, including the rays generated based on the first-order reflection originating from the sensing Tx node and terminated at the sensing Rx node, can be further modeled as one or more ray clusters, for which the ray and cluster parameters can be generated at random, similarly to the available cluster/ray parameter generations of [1,</w:t>
      </w:r>
      <w:r w:rsidRPr="00190420">
        <w:rPr>
          <w:rFonts w:eastAsia="Times New Roman"/>
          <w:lang w:val="en-GB" w:eastAsia="en-US"/>
        </w:rPr>
        <w:t xml:space="preserve"> Subsection 7.5</w:t>
      </w:r>
      <w:r w:rsidRPr="00190420">
        <w:t xml:space="preserve">], or deterministically, when the cluster/ray parameter can be inferred directly from the available physical information of the object. As such, the </w:t>
      </w:r>
      <w:r w:rsidR="00E04481">
        <w:t>steps</w:t>
      </w:r>
      <w:r w:rsidRPr="00190420">
        <w:t xml:space="preserve"> as depicted in </w:t>
      </w:r>
      <w:r w:rsidR="00B51438">
        <w:fldChar w:fldCharType="begin"/>
      </w:r>
      <w:r w:rsidR="00B51438">
        <w:instrText xml:space="preserve"> REF _Ref158856704 \h </w:instrText>
      </w:r>
      <w:r w:rsidR="00B51438">
        <w:fldChar w:fldCharType="separate"/>
      </w:r>
      <w:r w:rsidR="00F02F3F" w:rsidRPr="00867666">
        <w:rPr>
          <w:sz w:val="20"/>
          <w:szCs w:val="18"/>
        </w:rPr>
        <w:t xml:space="preserve">Figure </w:t>
      </w:r>
      <w:r w:rsidR="00F02F3F">
        <w:rPr>
          <w:noProof/>
          <w:sz w:val="20"/>
          <w:szCs w:val="18"/>
        </w:rPr>
        <w:t>6</w:t>
      </w:r>
      <w:r w:rsidR="00B51438">
        <w:fldChar w:fldCharType="end"/>
      </w:r>
      <w:r w:rsidRPr="00190420">
        <w:t xml:space="preserve">, are envisioned: </w:t>
      </w:r>
    </w:p>
    <w:p w14:paraId="6175DCF3" w14:textId="0704D761" w:rsidR="002705BD" w:rsidRDefault="00380B3C" w:rsidP="00380B3C">
      <w:pPr>
        <w:jc w:val="center"/>
        <w:rPr>
          <w:rFonts w:eastAsia="Times New Roman"/>
          <w:lang w:eastAsia="en-US"/>
        </w:rPr>
      </w:pPr>
      <w:r w:rsidRPr="00380B3C">
        <w:rPr>
          <w:rFonts w:eastAsia="Times New Roman"/>
          <w:noProof/>
          <w:lang w:eastAsia="en-US"/>
        </w:rPr>
        <w:drawing>
          <wp:inline distT="0" distB="0" distL="0" distR="0" wp14:anchorId="5FC758C3" wp14:editId="163506B0">
            <wp:extent cx="4749068" cy="3847880"/>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757991" cy="3855110"/>
                    </a:xfrm>
                    <a:prstGeom prst="rect">
                      <a:avLst/>
                    </a:prstGeom>
                  </pic:spPr>
                </pic:pic>
              </a:graphicData>
            </a:graphic>
          </wp:inline>
        </w:drawing>
      </w:r>
    </w:p>
    <w:p w14:paraId="5F052B72" w14:textId="663C28BA" w:rsidR="0017446A" w:rsidRPr="00867666" w:rsidRDefault="005B5B53">
      <w:pPr>
        <w:pStyle w:val="Caption"/>
        <w:jc w:val="center"/>
        <w:rPr>
          <w:rFonts w:eastAsia="Times New Roman"/>
          <w:sz w:val="20"/>
          <w:szCs w:val="18"/>
        </w:rPr>
      </w:pPr>
      <w:bookmarkStart w:id="7" w:name="_Ref158856704"/>
      <w:r w:rsidRPr="00867666">
        <w:rPr>
          <w:sz w:val="20"/>
          <w:szCs w:val="18"/>
        </w:rPr>
        <w:t xml:space="preserve">Figure </w:t>
      </w:r>
      <w:r w:rsidRPr="00867666">
        <w:rPr>
          <w:sz w:val="20"/>
          <w:szCs w:val="18"/>
        </w:rPr>
        <w:fldChar w:fldCharType="begin"/>
      </w:r>
      <w:r w:rsidRPr="00867666">
        <w:rPr>
          <w:sz w:val="20"/>
          <w:szCs w:val="18"/>
        </w:rPr>
        <w:instrText xml:space="preserve"> SEQ Figure \* ARABIC </w:instrText>
      </w:r>
      <w:r w:rsidRPr="00867666">
        <w:rPr>
          <w:sz w:val="20"/>
          <w:szCs w:val="18"/>
        </w:rPr>
        <w:fldChar w:fldCharType="separate"/>
      </w:r>
      <w:r w:rsidR="00F02F3F">
        <w:rPr>
          <w:noProof/>
          <w:sz w:val="20"/>
          <w:szCs w:val="18"/>
        </w:rPr>
        <w:t>6</w:t>
      </w:r>
      <w:r w:rsidRPr="00867666">
        <w:rPr>
          <w:noProof/>
          <w:sz w:val="20"/>
          <w:szCs w:val="18"/>
        </w:rPr>
        <w:fldChar w:fldCharType="end"/>
      </w:r>
      <w:bookmarkEnd w:id="7"/>
      <w:r w:rsidR="0017446A" w:rsidRPr="00867666">
        <w:rPr>
          <w:rFonts w:eastAsia="Times New Roman"/>
          <w:sz w:val="20"/>
          <w:szCs w:val="18"/>
        </w:rPr>
        <w:t>. Modeling of the sensing channel as a semi-deterministic ray cluster</w:t>
      </w:r>
    </w:p>
    <w:p w14:paraId="34691827" w14:textId="77777777" w:rsidR="00C70E1E" w:rsidRPr="009E6006" w:rsidRDefault="00C70E1E" w:rsidP="00467F26"/>
    <w:p w14:paraId="4497B7AE" w14:textId="21D46DA5" w:rsidR="00A652B4" w:rsidRDefault="00A652B4" w:rsidP="00A652B4">
      <w:pPr>
        <w:pStyle w:val="Caption"/>
        <w:rPr>
          <w:b w:val="0"/>
          <w:bCs w:val="0"/>
        </w:rPr>
      </w:pPr>
      <w:r>
        <w:t xml:space="preserve">Proposal </w:t>
      </w:r>
      <w:fldSimple w:instr=" SEQ Proposal \* ARABIC ">
        <w:r w:rsidR="00F02F3F">
          <w:rPr>
            <w:noProof/>
          </w:rPr>
          <w:t>16</w:t>
        </w:r>
      </w:fldSimple>
      <w:r w:rsidRPr="004404DD">
        <w:t>:</w:t>
      </w:r>
      <w:r>
        <w:t xml:space="preserve"> </w:t>
      </w:r>
      <w:r>
        <w:rPr>
          <w:lang w:val="en-GB"/>
        </w:rPr>
        <w:t>T</w:t>
      </w:r>
      <w:r w:rsidRPr="00101A50">
        <w:rPr>
          <w:lang w:val="en-GB"/>
        </w:rPr>
        <w:t>he</w:t>
      </w:r>
      <w:r>
        <w:rPr>
          <w:lang w:val="en-GB"/>
        </w:rPr>
        <w:t xml:space="preserve"> sensing channel can be modelled as one or multiple semi-deterministic ray clusters, depending on the object type/size and the use-case, according </w:t>
      </w:r>
      <w:r w:rsidR="009F58D6">
        <w:rPr>
          <w:lang w:val="en-GB"/>
        </w:rPr>
        <w:t xml:space="preserve">to </w:t>
      </w:r>
      <w:r>
        <w:rPr>
          <w:lang w:val="en-GB"/>
        </w:rPr>
        <w:t xml:space="preserve">the steps outlined in </w:t>
      </w:r>
      <w:r>
        <w:rPr>
          <w:lang w:val="en-GB"/>
        </w:rPr>
        <w:fldChar w:fldCharType="begin"/>
      </w:r>
      <w:r>
        <w:rPr>
          <w:lang w:val="en-GB"/>
        </w:rPr>
        <w:instrText xml:space="preserve"> REF _Ref158856704 \h </w:instrText>
      </w:r>
      <w:r>
        <w:rPr>
          <w:lang w:val="en-GB"/>
        </w:rPr>
      </w:r>
      <w:r>
        <w:rPr>
          <w:lang w:val="en-GB"/>
        </w:rPr>
        <w:fldChar w:fldCharType="separate"/>
      </w:r>
      <w:r w:rsidR="00F02F3F" w:rsidRPr="00867666">
        <w:rPr>
          <w:sz w:val="20"/>
          <w:szCs w:val="18"/>
        </w:rPr>
        <w:t xml:space="preserve">Figure </w:t>
      </w:r>
      <w:r w:rsidR="00F02F3F">
        <w:rPr>
          <w:noProof/>
          <w:sz w:val="20"/>
          <w:szCs w:val="18"/>
        </w:rPr>
        <w:t>6</w:t>
      </w:r>
      <w:r>
        <w:rPr>
          <w:lang w:val="en-GB"/>
        </w:rPr>
        <w:fldChar w:fldCharType="end"/>
      </w:r>
      <w:r>
        <w:rPr>
          <w:lang w:val="en-GB"/>
        </w:rPr>
        <w:t>.</w:t>
      </w:r>
    </w:p>
    <w:p w14:paraId="7D2FB1EF" w14:textId="32EA5723" w:rsidR="0028076C" w:rsidRPr="002705BD" w:rsidRDefault="0017446A" w:rsidP="00D80642">
      <w:pPr>
        <w:spacing w:after="120"/>
        <w:rPr>
          <w:rFonts w:cs="Times New Roman"/>
          <w:lang w:eastAsia="en-US"/>
        </w:rPr>
      </w:pPr>
      <w:r w:rsidRPr="002705BD">
        <w:rPr>
          <w:rFonts w:cs="Times New Roman"/>
          <w:lang w:eastAsia="en-US"/>
        </w:rPr>
        <w:t xml:space="preserve">The steps for generating the sensing channel coefficients, including initial generation of sensing clusters, generation of the rays for each sensing cluster, the generation of ray parameters based on the generated ray of each sensing cluster, and generation of the channel coefficients, based on the generated ray parameters, </w:t>
      </w:r>
      <w:r w:rsidR="00AE6D5F">
        <w:rPr>
          <w:rFonts w:cs="Times New Roman"/>
          <w:lang w:eastAsia="en-US"/>
        </w:rPr>
        <w:t>are</w:t>
      </w:r>
      <w:r w:rsidRPr="002705BD">
        <w:rPr>
          <w:rFonts w:cs="Times New Roman"/>
          <w:lang w:eastAsia="en-US"/>
        </w:rPr>
        <w:t xml:space="preserve"> described as following: </w:t>
      </w:r>
    </w:p>
    <w:p w14:paraId="2B7F07D7" w14:textId="6AF69750" w:rsidR="00C42636" w:rsidRPr="0090610C" w:rsidRDefault="009F58D6" w:rsidP="004616B0">
      <w:pPr>
        <w:rPr>
          <w:b/>
          <w:bCs/>
          <w:sz w:val="24"/>
          <w:szCs w:val="24"/>
          <w:u w:val="single"/>
          <w:lang w:val="en-GB" w:eastAsia="en-US"/>
        </w:rPr>
      </w:pPr>
      <w:r w:rsidRPr="0090610C">
        <w:rPr>
          <w:b/>
          <w:bCs/>
          <w:sz w:val="24"/>
          <w:szCs w:val="24"/>
          <w:u w:val="single"/>
          <w:lang w:val="en-GB" w:eastAsia="en-US"/>
        </w:rPr>
        <w:t xml:space="preserve">Step 1: </w:t>
      </w:r>
      <w:r w:rsidR="00F84559" w:rsidRPr="0090610C">
        <w:rPr>
          <w:b/>
          <w:bCs/>
          <w:sz w:val="24"/>
          <w:szCs w:val="24"/>
          <w:u w:val="single"/>
          <w:lang w:val="en-GB" w:eastAsia="en-US"/>
        </w:rPr>
        <w:t>Generation of sensing clusters</w:t>
      </w:r>
    </w:p>
    <w:p w14:paraId="6D71D0A0" w14:textId="77777777" w:rsidR="008F21F6" w:rsidRPr="00D80642" w:rsidRDefault="00495070" w:rsidP="009E6006">
      <w:pPr>
        <w:spacing w:after="120"/>
        <w:rPr>
          <w:rFonts w:cs="Times New Roman"/>
          <w:lang w:eastAsia="en-US"/>
        </w:rPr>
      </w:pPr>
      <w:r w:rsidRPr="00D80642">
        <w:rPr>
          <w:rFonts w:cs="Times New Roman"/>
          <w:lang w:eastAsia="en-US"/>
        </w:rPr>
        <w:t xml:space="preserve">One or more sensing clusters are generated based on the input physical characteristics of an object. </w:t>
      </w:r>
      <w:r w:rsidR="007A65B1" w:rsidRPr="00D80642">
        <w:rPr>
          <w:rFonts w:cs="Times New Roman"/>
          <w:lang w:eastAsia="en-US"/>
        </w:rPr>
        <w:t xml:space="preserve">An object may be modelled via a single cluster, or further divided </w:t>
      </w:r>
      <w:r w:rsidR="00645B87" w:rsidRPr="00D80642">
        <w:rPr>
          <w:rFonts w:cs="Times New Roman"/>
          <w:lang w:eastAsia="en-US"/>
        </w:rPr>
        <w:t xml:space="preserve">into multiple sensing clusters, representing </w:t>
      </w:r>
      <w:r w:rsidR="00645B87" w:rsidRPr="00D80642">
        <w:rPr>
          <w:rFonts w:cs="Times New Roman"/>
          <w:lang w:eastAsia="en-US"/>
        </w:rPr>
        <w:lastRenderedPageBreak/>
        <w:t xml:space="preserve">different object’s segment/parts (e.g., different parts of an automotive vehicle each presented as separate cluster). </w:t>
      </w:r>
    </w:p>
    <w:p w14:paraId="3D66BB2B" w14:textId="167FF191" w:rsidR="00495070" w:rsidRPr="00D80642" w:rsidRDefault="00645B87" w:rsidP="009E6006">
      <w:pPr>
        <w:spacing w:after="120"/>
        <w:rPr>
          <w:rFonts w:cs="Times New Roman"/>
          <w:lang w:eastAsia="en-US"/>
        </w:rPr>
      </w:pPr>
      <w:r w:rsidRPr="00D80642">
        <w:rPr>
          <w:rFonts w:cs="Times New Roman"/>
          <w:lang w:eastAsia="en-US"/>
        </w:rPr>
        <w:t xml:space="preserve">For each </w:t>
      </w:r>
      <w:r w:rsidR="00824C18" w:rsidRPr="00D80642">
        <w:rPr>
          <w:rFonts w:cs="Times New Roman"/>
          <w:lang w:eastAsia="en-US"/>
        </w:rPr>
        <w:t>identified cluster, the</w:t>
      </w:r>
      <w:r w:rsidR="00B46A2F">
        <w:rPr>
          <w:rFonts w:cs="Times New Roman"/>
          <w:lang w:eastAsia="en-US"/>
        </w:rPr>
        <w:t xml:space="preserve"> cluster position (or cluster-center position), mobility pattern and</w:t>
      </w:r>
      <w:r w:rsidR="00824C18" w:rsidRPr="00D80642">
        <w:rPr>
          <w:rFonts w:cs="Times New Roman"/>
          <w:lang w:eastAsia="en-US"/>
        </w:rPr>
        <w:t xml:space="preserve"> number of the rays </w:t>
      </w:r>
      <w:r w:rsidR="00495D59" w:rsidRPr="00D80642">
        <w:rPr>
          <w:rFonts w:cs="Times New Roman"/>
          <w:lang w:eastAsia="en-US"/>
        </w:rPr>
        <w:t xml:space="preserve">are determined based on the corresponding physical representation, e.g., </w:t>
      </w:r>
      <w:r w:rsidR="008F21F6" w:rsidRPr="00D80642">
        <w:rPr>
          <w:rFonts w:cs="Times New Roman"/>
          <w:lang w:eastAsia="en-US"/>
        </w:rPr>
        <w:t xml:space="preserve">target </w:t>
      </w:r>
      <w:r w:rsidR="00495D59" w:rsidRPr="00D80642">
        <w:rPr>
          <w:rFonts w:cs="Times New Roman"/>
          <w:lang w:eastAsia="en-US"/>
        </w:rPr>
        <w:t xml:space="preserve">size, or adopted as a </w:t>
      </w:r>
      <w:r w:rsidR="00B45878" w:rsidRPr="00D80642">
        <w:rPr>
          <w:rFonts w:cs="Times New Roman"/>
          <w:lang w:eastAsia="en-US"/>
        </w:rPr>
        <w:t>default value (e.g., default value</w:t>
      </w:r>
      <w:r w:rsidR="00B46A2F">
        <w:rPr>
          <w:rFonts w:cs="Times New Roman"/>
          <w:lang w:eastAsia="en-US"/>
        </w:rPr>
        <w:t xml:space="preserve"> for number of </w:t>
      </w:r>
      <w:r w:rsidR="00987389">
        <w:rPr>
          <w:rFonts w:cs="Times New Roman"/>
          <w:lang w:eastAsia="en-US"/>
        </w:rPr>
        <w:t>rays</w:t>
      </w:r>
      <w:r w:rsidR="00B45878" w:rsidRPr="00D80642">
        <w:rPr>
          <w:rFonts w:cs="Times New Roman"/>
          <w:lang w:eastAsia="en-US"/>
        </w:rPr>
        <w:t xml:space="preserve"> for </w:t>
      </w:r>
      <w:r w:rsidR="00987389">
        <w:rPr>
          <w:rFonts w:cs="Times New Roman"/>
          <w:lang w:eastAsia="en-US"/>
        </w:rPr>
        <w:t xml:space="preserve">a </w:t>
      </w:r>
      <w:r w:rsidR="00B45878" w:rsidRPr="00D80642">
        <w:rPr>
          <w:rFonts w:cs="Times New Roman"/>
          <w:lang w:eastAsia="en-US"/>
        </w:rPr>
        <w:t xml:space="preserve">cluster representing a </w:t>
      </w:r>
      <w:r w:rsidR="008F21F6" w:rsidRPr="00D80642">
        <w:rPr>
          <w:rFonts w:cs="Times New Roman"/>
          <w:lang w:eastAsia="en-US"/>
        </w:rPr>
        <w:t>human head</w:t>
      </w:r>
      <w:r w:rsidR="00B45878" w:rsidRPr="00D80642">
        <w:rPr>
          <w:rFonts w:cs="Times New Roman"/>
          <w:lang w:eastAsia="en-US"/>
        </w:rPr>
        <w:t>)</w:t>
      </w:r>
      <w:r w:rsidR="00495D59" w:rsidRPr="00D80642">
        <w:rPr>
          <w:rFonts w:cs="Times New Roman"/>
          <w:lang w:eastAsia="en-US"/>
        </w:rPr>
        <w:t xml:space="preserve">. </w:t>
      </w:r>
      <w:r w:rsidR="00495070" w:rsidRPr="00D80642">
        <w:rPr>
          <w:rFonts w:cs="Times New Roman"/>
          <w:lang w:eastAsia="en-US"/>
        </w:rPr>
        <w:t xml:space="preserve"> </w:t>
      </w:r>
    </w:p>
    <w:p w14:paraId="4A9BDB6D" w14:textId="5AEEE9D2" w:rsidR="00F84559" w:rsidRPr="0090610C" w:rsidRDefault="009F58D6" w:rsidP="004616B0">
      <w:pPr>
        <w:rPr>
          <w:b/>
          <w:bCs/>
          <w:sz w:val="24"/>
          <w:szCs w:val="24"/>
          <w:u w:val="single"/>
          <w:lang w:val="en-GB" w:eastAsia="en-US"/>
        </w:rPr>
      </w:pPr>
      <w:r w:rsidRPr="0090610C">
        <w:rPr>
          <w:rFonts w:hint="eastAsia"/>
          <w:b/>
          <w:bCs/>
          <w:sz w:val="24"/>
          <w:szCs w:val="24"/>
          <w:u w:val="single"/>
          <w:lang w:val="en-GB"/>
        </w:rPr>
        <w:t>S</w:t>
      </w:r>
      <w:r w:rsidRPr="0090610C">
        <w:rPr>
          <w:b/>
          <w:bCs/>
          <w:sz w:val="24"/>
          <w:szCs w:val="24"/>
          <w:u w:val="single"/>
          <w:lang w:val="en-GB"/>
        </w:rPr>
        <w:t xml:space="preserve">tep 2: </w:t>
      </w:r>
      <w:r w:rsidR="00F84559" w:rsidRPr="0090610C">
        <w:rPr>
          <w:b/>
          <w:bCs/>
          <w:sz w:val="24"/>
          <w:szCs w:val="24"/>
          <w:u w:val="single"/>
          <w:lang w:val="en-GB" w:eastAsia="en-US"/>
        </w:rPr>
        <w:t xml:space="preserve">Generation of </w:t>
      </w:r>
      <w:r w:rsidR="0067212A" w:rsidRPr="0090610C">
        <w:rPr>
          <w:b/>
          <w:bCs/>
          <w:sz w:val="24"/>
          <w:szCs w:val="24"/>
          <w:u w:val="single"/>
          <w:lang w:val="en-GB" w:eastAsia="en-US"/>
        </w:rPr>
        <w:t xml:space="preserve">per-cluster </w:t>
      </w:r>
      <w:r w:rsidR="009F6D73" w:rsidRPr="0090610C">
        <w:rPr>
          <w:b/>
          <w:bCs/>
          <w:sz w:val="24"/>
          <w:szCs w:val="24"/>
          <w:u w:val="single"/>
          <w:lang w:val="en-GB" w:eastAsia="en-US"/>
        </w:rPr>
        <w:t>parameters</w:t>
      </w:r>
    </w:p>
    <w:p w14:paraId="02F13E88" w14:textId="77777777" w:rsidR="00985C68" w:rsidRPr="00D80642" w:rsidRDefault="00985C68" w:rsidP="00985C68">
      <w:pPr>
        <w:spacing w:after="120"/>
        <w:rPr>
          <w:rFonts w:cs="Times New Roman"/>
          <w:lang w:eastAsia="en-US"/>
        </w:rPr>
      </w:pPr>
      <w:r w:rsidRPr="00D80642">
        <w:rPr>
          <w:rFonts w:cs="Times New Roman"/>
          <w:lang w:eastAsia="en-US"/>
        </w:rPr>
        <w:t xml:space="preserve">For each identified cluster, determine the cluster power, including the path loss effect of the sensing Tx-target path loss, target-sensing Rx path loss, RCS value. The sensing Tx-target path loss, target-sensing Rx path loss can be determined via a free-space pathloss relation to the propagation distance of each link. </w:t>
      </w:r>
    </w:p>
    <w:p w14:paraId="7BF89137" w14:textId="77777777" w:rsidR="00985C68" w:rsidRDefault="00985C68" w:rsidP="00985C68">
      <w:pPr>
        <w:spacing w:after="120"/>
        <w:rPr>
          <w:rFonts w:cs="Times New Roman"/>
          <w:lang w:eastAsia="en-US"/>
        </w:rPr>
      </w:pPr>
      <w:r>
        <w:rPr>
          <w:rFonts w:cs="Times New Roman"/>
          <w:lang w:eastAsia="en-US"/>
        </w:rPr>
        <w:t>For a given RCS value of a target associated with a semi-deterministic ray cluster, the aggregate channel pathloss, including the incidence sensing Tx-target and reflection target-sensing Rx links corresponding to the said cluster can be obtained as</w:t>
      </w:r>
    </w:p>
    <w:p w14:paraId="09E7D276" w14:textId="6B28FB23" w:rsidR="00985C68" w:rsidRPr="009E6006" w:rsidRDefault="00985C68" w:rsidP="00985C68">
      <w:pPr>
        <w:spacing w:after="120"/>
        <w:jc w:val="center"/>
        <w:rPr>
          <w:rFonts w:cs="Times New Roman"/>
          <w:b/>
          <w:bCs/>
          <w:lang w:eastAsia="en-US"/>
        </w:rPr>
      </w:pPr>
      <m:oMath>
        <m:r>
          <m:rPr>
            <m:sty m:val="b"/>
          </m:rPr>
          <w:rPr>
            <w:rFonts w:ascii="Cambria Math" w:hAnsi="Cambria Math" w:cs="Times New Roman"/>
            <w:lang w:eastAsia="en-US"/>
          </w:rPr>
          <m:t>P</m:t>
        </m:r>
        <m:sSub>
          <m:sSubPr>
            <m:ctrlPr>
              <w:rPr>
                <w:rFonts w:ascii="Cambria Math" w:hAnsi="Cambria Math" w:cs="Times New Roman"/>
                <w:b/>
                <w:bCs/>
                <w:i/>
                <w:lang w:eastAsia="en-US"/>
              </w:rPr>
            </m:ctrlPr>
          </m:sSubPr>
          <m:e>
            <m:r>
              <m:rPr>
                <m:sty m:val="bi"/>
              </m:rPr>
              <w:rPr>
                <w:rFonts w:ascii="Cambria Math" w:hAnsi="Cambria Math" w:cs="Times New Roman"/>
                <w:lang w:eastAsia="en-US"/>
              </w:rPr>
              <m:t>L</m:t>
            </m:r>
          </m:e>
          <m:sub>
            <m:r>
              <m:rPr>
                <m:sty m:val="bi"/>
              </m:rPr>
              <w:rPr>
                <w:rFonts w:ascii="Cambria Math" w:hAnsi="Cambria Math" w:cs="Times New Roman"/>
                <w:lang w:eastAsia="en-US"/>
              </w:rPr>
              <m:t>i</m:t>
            </m:r>
          </m:sub>
        </m:sSub>
        <m:r>
          <m:rPr>
            <m:sty m:val="bi"/>
          </m:rPr>
          <w:rPr>
            <w:rFonts w:ascii="Cambria Math" w:hAnsi="Cambria Math" w:cs="Times New Roman"/>
            <w:lang w:eastAsia="en-US"/>
          </w:rPr>
          <m:t xml:space="preserve"> </m:t>
        </m:r>
        <m:d>
          <m:dPr>
            <m:begChr m:val="["/>
            <m:endChr m:val="]"/>
            <m:ctrlPr>
              <w:rPr>
                <w:rFonts w:ascii="Cambria Math" w:hAnsi="Cambria Math" w:cs="Times New Roman"/>
                <w:b/>
                <w:bCs/>
                <w:iCs/>
                <w:lang w:eastAsia="en-US"/>
              </w:rPr>
            </m:ctrlPr>
          </m:dPr>
          <m:e>
            <m:r>
              <m:rPr>
                <m:sty m:val="b"/>
              </m:rPr>
              <w:rPr>
                <w:rFonts w:ascii="Cambria Math" w:hAnsi="Cambria Math" w:cs="Times New Roman"/>
                <w:lang w:eastAsia="en-US"/>
              </w:rPr>
              <m:t>dB</m:t>
            </m:r>
          </m:e>
        </m:d>
        <m:r>
          <m:rPr>
            <m:sty m:val="bi"/>
          </m:rPr>
          <w:rPr>
            <w:rFonts w:ascii="Cambria Math" w:hAnsi="Cambria Math" w:cs="Times New Roman"/>
            <w:lang w:eastAsia="en-US"/>
          </w:rPr>
          <m:t>=</m:t>
        </m:r>
        <m:r>
          <m:rPr>
            <m:sty m:val="b"/>
          </m:rPr>
          <w:rPr>
            <w:rFonts w:ascii="Cambria Math" w:hAnsi="Cambria Math" w:cs="Times New Roman"/>
            <w:lang w:eastAsia="en-US"/>
          </w:rPr>
          <m:t>PL</m:t>
        </m:r>
        <m:d>
          <m:dPr>
            <m:ctrlPr>
              <w:rPr>
                <w:rFonts w:ascii="Cambria Math" w:hAnsi="Cambria Math" w:cs="Times New Roman"/>
                <w:b/>
                <w:bCs/>
                <w:lang w:eastAsia="en-US"/>
              </w:rPr>
            </m:ctrlPr>
          </m:dPr>
          <m:e>
            <m:sSub>
              <m:sSubPr>
                <m:ctrlPr>
                  <w:rPr>
                    <w:rFonts w:ascii="Cambria Math" w:hAnsi="Cambria Math" w:cs="Times New Roman"/>
                    <w:b/>
                    <w:bCs/>
                    <w:i/>
                    <w:lang w:eastAsia="en-US"/>
                  </w:rPr>
                </m:ctrlPr>
              </m:sSubPr>
              <m:e>
                <m:r>
                  <m:rPr>
                    <m:sty m:val="bi"/>
                  </m:rPr>
                  <w:rPr>
                    <w:rFonts w:ascii="Cambria Math" w:hAnsi="Cambria Math" w:cs="Times New Roman"/>
                    <w:lang w:eastAsia="en-US"/>
                  </w:rPr>
                  <m:t>d</m:t>
                </m:r>
                <m:ctrlPr>
                  <w:rPr>
                    <w:rFonts w:ascii="Cambria Math" w:hAnsi="Cambria Math" w:cs="Times New Roman"/>
                    <w:b/>
                    <w:bCs/>
                    <w:lang w:eastAsia="en-US"/>
                  </w:rPr>
                </m:ctrlPr>
              </m:e>
              <m:sub>
                <m:r>
                  <m:rPr>
                    <m:sty m:val="bi"/>
                  </m:rPr>
                  <w:rPr>
                    <w:rFonts w:ascii="Cambria Math" w:hAnsi="Cambria Math" w:cs="Times New Roman"/>
                    <w:lang w:eastAsia="en-US"/>
                  </w:rPr>
                  <m:t>1</m:t>
                </m:r>
              </m:sub>
            </m:sSub>
            <m:ctrlPr>
              <w:rPr>
                <w:rFonts w:ascii="Cambria Math" w:hAnsi="Cambria Math" w:cs="Times New Roman"/>
                <w:b/>
                <w:bCs/>
                <w:i/>
                <w:lang w:eastAsia="en-US"/>
              </w:rPr>
            </m:ctrlPr>
          </m:e>
        </m:d>
        <m:r>
          <m:rPr>
            <m:sty m:val="bi"/>
          </m:rPr>
          <w:rPr>
            <w:rFonts w:ascii="Cambria Math" w:hAnsi="Cambria Math" w:cs="Times New Roman"/>
            <w:lang w:eastAsia="en-US"/>
          </w:rPr>
          <m:t>+</m:t>
        </m:r>
        <m:r>
          <m:rPr>
            <m:sty m:val="b"/>
          </m:rPr>
          <w:rPr>
            <w:rFonts w:ascii="Cambria Math" w:hAnsi="Cambria Math" w:cs="Times New Roman"/>
            <w:lang w:eastAsia="en-US"/>
          </w:rPr>
          <m:t>PL</m:t>
        </m:r>
        <m:d>
          <m:dPr>
            <m:ctrlPr>
              <w:rPr>
                <w:rFonts w:ascii="Cambria Math" w:hAnsi="Cambria Math" w:cs="Times New Roman"/>
                <w:b/>
                <w:bCs/>
                <w:lang w:eastAsia="en-US"/>
              </w:rPr>
            </m:ctrlPr>
          </m:dPr>
          <m:e>
            <m:sSub>
              <m:sSubPr>
                <m:ctrlPr>
                  <w:rPr>
                    <w:rFonts w:ascii="Cambria Math" w:hAnsi="Cambria Math" w:cs="Times New Roman"/>
                    <w:b/>
                    <w:bCs/>
                    <w:i/>
                    <w:lang w:eastAsia="en-US"/>
                  </w:rPr>
                </m:ctrlPr>
              </m:sSubPr>
              <m:e>
                <m:r>
                  <m:rPr>
                    <m:sty m:val="bi"/>
                  </m:rPr>
                  <w:rPr>
                    <w:rFonts w:ascii="Cambria Math" w:hAnsi="Cambria Math" w:cs="Times New Roman"/>
                    <w:lang w:eastAsia="en-US"/>
                  </w:rPr>
                  <m:t>d</m:t>
                </m:r>
                <m:ctrlPr>
                  <w:rPr>
                    <w:rFonts w:ascii="Cambria Math" w:hAnsi="Cambria Math" w:cs="Times New Roman"/>
                    <w:b/>
                    <w:bCs/>
                    <w:lang w:eastAsia="en-US"/>
                  </w:rPr>
                </m:ctrlPr>
              </m:e>
              <m:sub>
                <m:r>
                  <m:rPr>
                    <m:sty m:val="bi"/>
                  </m:rPr>
                  <w:rPr>
                    <w:rFonts w:ascii="Cambria Math" w:hAnsi="Cambria Math" w:cs="Times New Roman"/>
                    <w:lang w:eastAsia="en-US"/>
                  </w:rPr>
                  <m:t>2</m:t>
                </m:r>
              </m:sub>
            </m:sSub>
            <m:ctrlPr>
              <w:rPr>
                <w:rFonts w:ascii="Cambria Math" w:hAnsi="Cambria Math" w:cs="Times New Roman"/>
                <w:b/>
                <w:bCs/>
                <w:i/>
                <w:lang w:eastAsia="en-US"/>
              </w:rPr>
            </m:ctrlPr>
          </m:e>
        </m:d>
        <m:r>
          <m:rPr>
            <m:sty m:val="bi"/>
          </m:rPr>
          <w:rPr>
            <w:rFonts w:ascii="Cambria Math" w:hAnsi="Cambria Math" w:cs="Times New Roman"/>
            <w:lang w:eastAsia="en-US"/>
          </w:rPr>
          <m:t xml:space="preserve"> </m:t>
        </m:r>
        <m:r>
          <m:rPr>
            <m:sty m:val="bi"/>
          </m:rPr>
          <w:rPr>
            <w:rFonts w:ascii="Cambria Math" w:hAnsi="Cambria Math" w:cs="Times New Roman"/>
            <w:lang w:eastAsia="en-US"/>
          </w:rPr>
          <m:t xml:space="preserve">- </m:t>
        </m:r>
        <m:r>
          <m:rPr>
            <m:sty m:val="bi"/>
          </m:rPr>
          <w:rPr>
            <w:rFonts w:ascii="Cambria Math" w:hAnsi="Cambria Math" w:cs="Times New Roman"/>
            <w:lang w:eastAsia="en-US"/>
          </w:rPr>
          <m:t>10</m:t>
        </m:r>
        <m:r>
          <m:rPr>
            <m:sty m:val="b"/>
          </m:rPr>
          <w:rPr>
            <w:rFonts w:ascii="Cambria Math" w:hAnsi="Cambria Math" w:cs="Times New Roman"/>
            <w:lang w:eastAsia="en-US"/>
          </w:rPr>
          <m:t>log</m:t>
        </m:r>
        <m:d>
          <m:dPr>
            <m:ctrlPr>
              <w:rPr>
                <w:rFonts w:ascii="Cambria Math" w:hAnsi="Cambria Math" w:cs="Times New Roman"/>
                <w:b/>
                <w:bCs/>
                <w:lang w:eastAsia="en-US"/>
              </w:rPr>
            </m:ctrlPr>
          </m:dPr>
          <m:e>
            <m:sSup>
              <m:sSupPr>
                <m:ctrlPr>
                  <w:rPr>
                    <w:rFonts w:ascii="Cambria Math" w:hAnsi="Cambria Math" w:cs="Times New Roman"/>
                    <w:b/>
                    <w:bCs/>
                    <w:i/>
                    <w:lang w:eastAsia="en-US"/>
                  </w:rPr>
                </m:ctrlPr>
              </m:sSupPr>
              <m:e>
                <m:r>
                  <m:rPr>
                    <m:sty m:val="b"/>
                  </m:rPr>
                  <w:rPr>
                    <w:rFonts w:ascii="Cambria Math" w:hAnsi="Cambria Math" w:cs="Times New Roman"/>
                    <w:lang w:eastAsia="en-US"/>
                  </w:rPr>
                  <m:t>λ</m:t>
                </m:r>
                <m:ctrlPr>
                  <w:rPr>
                    <w:rFonts w:ascii="Cambria Math" w:hAnsi="Cambria Math" w:cs="Times New Roman"/>
                    <w:b/>
                    <w:bCs/>
                    <w:lang w:eastAsia="en-US"/>
                  </w:rPr>
                </m:ctrlPr>
              </m:e>
              <m:sup>
                <m:r>
                  <m:rPr>
                    <m:sty m:val="bi"/>
                  </m:rPr>
                  <w:rPr>
                    <w:rFonts w:ascii="Cambria Math" w:hAnsi="Cambria Math" w:cs="Times New Roman"/>
                    <w:lang w:eastAsia="en-US"/>
                  </w:rPr>
                  <m:t>2</m:t>
                </m:r>
              </m:sup>
            </m:sSup>
            <m:r>
              <m:rPr>
                <m:lit/>
                <m:sty m:val="bi"/>
              </m:rPr>
              <w:rPr>
                <w:rFonts w:ascii="Cambria Math" w:hAnsi="Cambria Math" w:cs="Times New Roman"/>
                <w:lang w:eastAsia="en-US"/>
              </w:rPr>
              <m:t>/</m:t>
            </m:r>
            <m:r>
              <m:rPr>
                <m:sty m:val="bi"/>
              </m:rPr>
              <w:rPr>
                <w:rFonts w:ascii="Cambria Math" w:hAnsi="Cambria Math" w:cs="Times New Roman"/>
                <w:lang w:eastAsia="en-US"/>
              </w:rPr>
              <m:t>4</m:t>
            </m:r>
            <m:r>
              <m:rPr>
                <m:sty m:val="b"/>
              </m:rPr>
              <w:rPr>
                <w:rFonts w:ascii="Cambria Math" w:hAnsi="Cambria Math" w:cs="Times New Roman"/>
                <w:lang w:eastAsia="en-US"/>
              </w:rPr>
              <m:t>π</m:t>
            </m:r>
            <m:ctrlPr>
              <w:rPr>
                <w:rFonts w:ascii="Cambria Math" w:hAnsi="Cambria Math" w:cs="Times New Roman"/>
                <w:b/>
                <w:bCs/>
                <w:i/>
                <w:lang w:eastAsia="en-US"/>
              </w:rPr>
            </m:ctrlPr>
          </m:e>
        </m:d>
        <m:r>
          <m:rPr>
            <m:sty m:val="bi"/>
          </m:rPr>
          <w:rPr>
            <w:rFonts w:ascii="Cambria Math" w:hAnsi="Cambria Math" w:cs="Times New Roman"/>
            <w:lang w:eastAsia="en-US"/>
          </w:rPr>
          <m:t>–</m:t>
        </m:r>
        <m:r>
          <m:rPr>
            <m:sty m:val="b"/>
          </m:rPr>
          <w:rPr>
            <w:rFonts w:ascii="Cambria Math" w:hAnsi="Cambria Math" w:cs="Times New Roman"/>
            <w:lang w:eastAsia="en-US"/>
          </w:rPr>
          <m:t>RC</m:t>
        </m:r>
        <m:sSub>
          <m:sSubPr>
            <m:ctrlPr>
              <w:rPr>
                <w:rFonts w:ascii="Cambria Math" w:hAnsi="Cambria Math" w:cs="Times New Roman"/>
                <w:b/>
                <w:bCs/>
                <w:iCs/>
                <w:lang w:eastAsia="en-US"/>
              </w:rPr>
            </m:ctrlPr>
          </m:sSubPr>
          <m:e>
            <m:r>
              <m:rPr>
                <m:sty m:val="b"/>
              </m:rPr>
              <w:rPr>
                <w:rFonts w:ascii="Cambria Math" w:hAnsi="Cambria Math" w:cs="Times New Roman"/>
                <w:lang w:eastAsia="en-US"/>
              </w:rPr>
              <m:t>S</m:t>
            </m:r>
          </m:e>
          <m:sub>
            <m:r>
              <m:rPr>
                <m:sty m:val="bi"/>
              </m:rPr>
              <w:rPr>
                <w:rFonts w:ascii="Cambria Math" w:hAnsi="Cambria Math" w:cs="Times New Roman"/>
                <w:lang w:eastAsia="en-US"/>
              </w:rPr>
              <m:t>i</m:t>
            </m:r>
          </m:sub>
        </m:sSub>
      </m:oMath>
      <w:r w:rsidR="00924F49">
        <w:rPr>
          <w:rFonts w:cs="Times New Roman"/>
          <w:b/>
          <w:bCs/>
          <w:lang w:eastAsia="en-US"/>
        </w:rPr>
        <w:t xml:space="preserve"> [dB</w:t>
      </w:r>
      <w:r w:rsidR="00183B7B">
        <w:rPr>
          <w:rFonts w:cs="Times New Roman"/>
          <w:b/>
          <w:bCs/>
          <w:lang w:eastAsia="en-US"/>
        </w:rPr>
        <w:t>sm</w:t>
      </w:r>
      <w:r w:rsidR="00924F49">
        <w:rPr>
          <w:rFonts w:cs="Times New Roman"/>
          <w:b/>
          <w:bCs/>
          <w:lang w:eastAsia="en-US"/>
        </w:rPr>
        <w:t>]</w:t>
      </w:r>
    </w:p>
    <w:p w14:paraId="154CE028" w14:textId="228B2C11" w:rsidR="00985C68" w:rsidRPr="00D80642" w:rsidRDefault="00985C68" w:rsidP="00985C68">
      <w:pPr>
        <w:spacing w:after="120"/>
        <w:rPr>
          <w:rFonts w:cs="Times New Roman"/>
          <w:lang w:eastAsia="en-US"/>
        </w:rPr>
      </w:pPr>
      <w:r>
        <w:rPr>
          <w:rFonts w:cs="Times New Roman"/>
          <w:lang w:eastAsia="en-US"/>
        </w:rPr>
        <w:t xml:space="preserve">where </w:t>
      </w:r>
      <w:proofErr w:type="spellStart"/>
      <w:r w:rsidRPr="00B0790D">
        <w:rPr>
          <w:rFonts w:cs="Times New Roman"/>
          <w:b/>
          <w:bCs/>
          <w:i/>
          <w:iCs/>
          <w:lang w:eastAsia="en-US"/>
        </w:rPr>
        <w:t>i</w:t>
      </w:r>
      <w:proofErr w:type="spellEnd"/>
      <w:r>
        <w:rPr>
          <w:rFonts w:cs="Times New Roman"/>
          <w:lang w:eastAsia="en-US"/>
        </w:rPr>
        <w:t xml:space="preserve"> denotes the cluster index (when a sensing target is described via multiple ray clusters or when multiple sensing targets are present), </w:t>
      </w:r>
      <m:oMath>
        <m:r>
          <m:rPr>
            <m:sty m:val="b"/>
          </m:rPr>
          <w:rPr>
            <w:rFonts w:ascii="Cambria Math" w:hAnsi="Cambria Math" w:cs="Times New Roman"/>
            <w:lang w:eastAsia="en-US"/>
          </w:rPr>
          <m:t>λ</m:t>
        </m:r>
      </m:oMath>
      <w:r>
        <w:rPr>
          <w:rFonts w:cs="Times New Roman"/>
          <w:lang w:eastAsia="en-US"/>
        </w:rPr>
        <w:t xml:space="preserve"> denotes the </w:t>
      </w:r>
      <w:r w:rsidR="00EE6BEC">
        <w:rPr>
          <w:rFonts w:cs="Times New Roman"/>
          <w:lang w:eastAsia="en-US"/>
        </w:rPr>
        <w:t xml:space="preserve">(frequency-dependent) </w:t>
      </w:r>
      <w:r>
        <w:rPr>
          <w:rFonts w:cs="Times New Roman"/>
          <w:lang w:eastAsia="en-US"/>
        </w:rPr>
        <w:t xml:space="preserve">wavelength, and  </w:t>
      </w:r>
      <m:oMath>
        <m:sSub>
          <m:sSubPr>
            <m:ctrlPr>
              <w:rPr>
                <w:rFonts w:ascii="Cambria Math" w:hAnsi="Cambria Math" w:cs="Times New Roman"/>
                <w:b/>
                <w:bCs/>
                <w:i/>
                <w:lang w:eastAsia="en-US"/>
              </w:rPr>
            </m:ctrlPr>
          </m:sSubPr>
          <m:e>
            <m:r>
              <m:rPr>
                <m:sty m:val="bi"/>
              </m:rPr>
              <w:rPr>
                <w:rFonts w:ascii="Cambria Math" w:hAnsi="Cambria Math" w:cs="Times New Roman"/>
                <w:lang w:eastAsia="en-US"/>
              </w:rPr>
              <m:t>d</m:t>
            </m:r>
          </m:e>
          <m:sub>
            <m:r>
              <m:rPr>
                <m:sty m:val="bi"/>
              </m:rPr>
              <w:rPr>
                <w:rFonts w:ascii="Cambria Math" w:hAnsi="Cambria Math" w:cs="Times New Roman"/>
                <w:lang w:eastAsia="en-US"/>
              </w:rPr>
              <m:t>1</m:t>
            </m:r>
          </m:sub>
        </m:sSub>
        <m:r>
          <m:rPr>
            <m:sty m:val="bi"/>
          </m:rPr>
          <w:rPr>
            <w:rFonts w:ascii="Cambria Math" w:hAnsi="Cambria Math" w:cs="Times New Roman"/>
            <w:lang w:eastAsia="en-US"/>
          </w:rPr>
          <m:t>,</m:t>
        </m:r>
        <m:sSub>
          <m:sSubPr>
            <m:ctrlPr>
              <w:rPr>
                <w:rFonts w:ascii="Cambria Math" w:hAnsi="Cambria Math" w:cs="Times New Roman"/>
                <w:b/>
                <w:bCs/>
                <w:i/>
                <w:lang w:eastAsia="en-US"/>
              </w:rPr>
            </m:ctrlPr>
          </m:sSubPr>
          <m:e>
            <m:r>
              <m:rPr>
                <m:sty m:val="bi"/>
              </m:rPr>
              <w:rPr>
                <w:rFonts w:ascii="Cambria Math" w:hAnsi="Cambria Math" w:cs="Times New Roman"/>
                <w:lang w:eastAsia="en-US"/>
              </w:rPr>
              <m:t>d</m:t>
            </m:r>
          </m:e>
          <m:sub>
            <m:r>
              <m:rPr>
                <m:sty m:val="bi"/>
              </m:rPr>
              <w:rPr>
                <w:rFonts w:ascii="Cambria Math" w:hAnsi="Cambria Math" w:cs="Times New Roman"/>
                <w:lang w:eastAsia="en-US"/>
              </w:rPr>
              <m:t>2</m:t>
            </m:r>
          </m:sub>
        </m:sSub>
      </m:oMath>
      <w:r w:rsidRPr="00B0790D">
        <w:rPr>
          <w:rFonts w:cs="Times New Roman"/>
          <w:b/>
          <w:bCs/>
          <w:lang w:eastAsia="en-US"/>
        </w:rPr>
        <w:t xml:space="preserve"> </w:t>
      </w:r>
      <w:r>
        <w:rPr>
          <w:rFonts w:cs="Times New Roman"/>
          <w:lang w:eastAsia="en-US"/>
        </w:rPr>
        <w:t>respectively denote the distance of sensing Tx-target and target-sensing Rx paths.</w:t>
      </w:r>
      <w:r w:rsidR="00B05B45">
        <w:rPr>
          <w:rFonts w:cs="Times New Roman"/>
          <w:lang w:eastAsia="en-US"/>
        </w:rPr>
        <w:t xml:space="preserve"> </w:t>
      </w:r>
      <w:r w:rsidR="00FC28D9">
        <w:rPr>
          <w:rFonts w:cs="Times New Roman"/>
          <w:lang w:eastAsia="en-US"/>
        </w:rPr>
        <w:t>The</w:t>
      </w:r>
      <w:r w:rsidR="006C38BD">
        <w:rPr>
          <w:rFonts w:cs="Times New Roman"/>
          <w:lang w:eastAsia="en-US"/>
        </w:rPr>
        <w:t xml:space="preserve"> left-hand side represents the pathloss of the associated </w:t>
      </w:r>
      <w:r w:rsidR="008857C5">
        <w:rPr>
          <w:rFonts w:cs="Times New Roman"/>
          <w:lang w:eastAsia="en-US"/>
        </w:rPr>
        <w:t>sensing channel to the sensing cluster</w:t>
      </w:r>
      <w:r w:rsidR="007B0215">
        <w:rPr>
          <w:rFonts w:cs="Times New Roman"/>
          <w:lang w:eastAsia="en-US"/>
        </w:rPr>
        <w:t xml:space="preserve"> </w:t>
      </w:r>
      <w:proofErr w:type="spellStart"/>
      <w:r w:rsidR="007B0215" w:rsidRPr="007B0215">
        <w:rPr>
          <w:rFonts w:cs="Times New Roman"/>
          <w:b/>
          <w:bCs/>
          <w:i/>
          <w:iCs/>
          <w:lang w:eastAsia="en-US"/>
        </w:rPr>
        <w:t>i</w:t>
      </w:r>
      <w:proofErr w:type="spellEnd"/>
      <w:r w:rsidR="008857C5">
        <w:rPr>
          <w:rFonts w:cs="Times New Roman"/>
          <w:lang w:eastAsia="en-US"/>
        </w:rPr>
        <w:t>, and</w:t>
      </w:r>
      <w:r w:rsidR="008857C5" w:rsidRPr="008857C5">
        <w:rPr>
          <w:rFonts w:cs="Times New Roman"/>
          <w:b/>
          <w:bCs/>
          <w:lang w:eastAsia="en-US"/>
        </w:rPr>
        <w:t xml:space="preserve"> </w:t>
      </w:r>
      <m:oMath>
        <m:r>
          <m:rPr>
            <m:sty m:val="bi"/>
          </m:rPr>
          <w:rPr>
            <w:rFonts w:ascii="Cambria Math" w:hAnsi="Cambria Math" w:cs="Times New Roman"/>
            <w:lang w:eastAsia="en-US"/>
          </w:rPr>
          <m:t>PL</m:t>
        </m:r>
        <m:d>
          <m:dPr>
            <m:ctrlPr>
              <w:rPr>
                <w:rFonts w:ascii="Cambria Math" w:hAnsi="Cambria Math" w:cs="Times New Roman"/>
                <w:b/>
                <w:bCs/>
                <w:lang w:eastAsia="en-US"/>
              </w:rPr>
            </m:ctrlPr>
          </m:dPr>
          <m:e>
            <m:r>
              <m:rPr>
                <m:sty m:val="bi"/>
              </m:rPr>
              <w:rPr>
                <w:rFonts w:ascii="Cambria Math" w:hAnsi="Cambria Math" w:cs="Times New Roman"/>
                <w:lang w:eastAsia="en-US"/>
              </w:rPr>
              <m:t>d</m:t>
            </m:r>
            <m:ctrlPr>
              <w:rPr>
                <w:rFonts w:ascii="Cambria Math" w:hAnsi="Cambria Math" w:cs="Times New Roman"/>
                <w:b/>
                <w:bCs/>
                <w:i/>
                <w:lang w:eastAsia="en-US"/>
              </w:rPr>
            </m:ctrlPr>
          </m:e>
        </m:d>
      </m:oMath>
      <w:r w:rsidR="00FC28D9">
        <w:rPr>
          <w:rFonts w:cs="Times New Roman"/>
          <w:lang w:eastAsia="en-US"/>
        </w:rPr>
        <w:t xml:space="preserve"> </w:t>
      </w:r>
      <w:r w:rsidR="007B0215">
        <w:rPr>
          <w:rFonts w:cs="Times New Roman"/>
          <w:lang w:eastAsia="en-US"/>
        </w:rPr>
        <w:t>is</w:t>
      </w:r>
      <w:r w:rsidR="008857C5">
        <w:rPr>
          <w:rFonts w:cs="Times New Roman"/>
          <w:lang w:eastAsia="en-US"/>
        </w:rPr>
        <w:t xml:space="preserve"> the </w:t>
      </w:r>
      <w:r w:rsidR="00C07166">
        <w:rPr>
          <w:rFonts w:cs="Times New Roman"/>
          <w:lang w:eastAsia="en-US"/>
        </w:rPr>
        <w:t xml:space="preserve">drop of wave energy density due to the propagation at distance </w:t>
      </w:r>
      <m:oMath>
        <m:r>
          <m:rPr>
            <m:sty m:val="bi"/>
          </m:rPr>
          <w:rPr>
            <w:rFonts w:ascii="Cambria Math" w:hAnsi="Cambria Math" w:cs="Times New Roman"/>
            <w:lang w:eastAsia="en-US"/>
          </w:rPr>
          <m:t>d</m:t>
        </m:r>
      </m:oMath>
      <w:r w:rsidR="00C07166">
        <w:rPr>
          <w:rFonts w:cs="Times New Roman"/>
          <w:lang w:eastAsia="en-US"/>
        </w:rPr>
        <w:t xml:space="preserve">. </w:t>
      </w:r>
      <w:r w:rsidRPr="00D80642">
        <w:rPr>
          <w:rFonts w:cs="Times New Roman"/>
          <w:lang w:eastAsia="en-US"/>
        </w:rPr>
        <w:t xml:space="preserve">The RCS value of a target object, or the RCS of a part of the target (corresponding to a cluster among the multiple sensing clusters) can be generated via an angle-dependent distribution for a sensing target. As such, the RCS value of relevant target types for sensing use-cases shall be characterized as a random distribution with at least dependencies of angle (azimuth/elevation) of incidence and angle of reflection from a target object, when positioned according to a reference orientation and heading, e.g., see [3], [4]. </w:t>
      </w:r>
    </w:p>
    <w:p w14:paraId="67E979C4" w14:textId="7B9DFABA" w:rsidR="00985C68" w:rsidRPr="0090610C" w:rsidRDefault="00985C68" w:rsidP="0090610C">
      <w:pPr>
        <w:pStyle w:val="Caption"/>
        <w:rPr>
          <w:lang w:val="en-GB"/>
        </w:rPr>
      </w:pPr>
      <w:r>
        <w:t xml:space="preserve">Proposal </w:t>
      </w:r>
      <w:fldSimple w:instr=" SEQ Proposal \* ARABIC ">
        <w:r w:rsidR="00F02F3F">
          <w:rPr>
            <w:noProof/>
          </w:rPr>
          <w:t>17</w:t>
        </w:r>
      </w:fldSimple>
      <w:r w:rsidRPr="004404DD">
        <w:t xml:space="preserve">: </w:t>
      </w:r>
      <w:r>
        <w:t xml:space="preserve">Characterize </w:t>
      </w:r>
      <w:r w:rsidRPr="00101A50">
        <w:rPr>
          <w:lang w:val="en-GB"/>
        </w:rPr>
        <w:t>the RCS of relevant target types as a random distribution with at least dependencies of angle (azimuth/elevation) of incidence, and angle of reflection from a target object</w:t>
      </w:r>
      <w:r>
        <w:rPr>
          <w:lang w:val="en-GB"/>
        </w:rPr>
        <w:t xml:space="preserve">. </w:t>
      </w:r>
    </w:p>
    <w:p w14:paraId="04443595" w14:textId="793E5901" w:rsidR="00D27C62" w:rsidRDefault="00B75AB8" w:rsidP="00CD3305">
      <w:pPr>
        <w:spacing w:after="120"/>
        <w:rPr>
          <w:szCs w:val="14"/>
          <w:lang w:val="en-GB" w:eastAsia="en-US"/>
        </w:rPr>
      </w:pPr>
      <w:r>
        <w:rPr>
          <w:szCs w:val="14"/>
          <w:lang w:val="en-GB" w:eastAsia="en-US"/>
        </w:rPr>
        <w:t xml:space="preserve">The rays of the sensing channel, initiating from the sensing Tx node, </w:t>
      </w:r>
      <w:r w:rsidR="00932CDD">
        <w:rPr>
          <w:szCs w:val="14"/>
          <w:lang w:val="en-GB" w:eastAsia="en-US"/>
        </w:rPr>
        <w:t xml:space="preserve">reflected from the target </w:t>
      </w:r>
      <w:proofErr w:type="gramStart"/>
      <w:r w:rsidR="00932CDD">
        <w:rPr>
          <w:szCs w:val="14"/>
          <w:lang w:val="en-GB" w:eastAsia="en-US"/>
        </w:rPr>
        <w:t>object</w:t>
      </w:r>
      <w:proofErr w:type="gramEnd"/>
      <w:r w:rsidR="00932CDD">
        <w:rPr>
          <w:szCs w:val="14"/>
          <w:lang w:val="en-GB" w:eastAsia="en-US"/>
        </w:rPr>
        <w:t xml:space="preserve"> and terminated at the sensing Rx node</w:t>
      </w:r>
      <w:r w:rsidR="00480219">
        <w:rPr>
          <w:szCs w:val="14"/>
          <w:lang w:val="en-GB" w:eastAsia="en-US"/>
        </w:rPr>
        <w:t>.</w:t>
      </w:r>
      <w:r w:rsidR="001F28A1">
        <w:rPr>
          <w:szCs w:val="14"/>
          <w:lang w:val="en-GB" w:eastAsia="en-US"/>
        </w:rPr>
        <w:t xml:space="preserve"> </w:t>
      </w:r>
      <w:r w:rsidR="00D27C62">
        <w:rPr>
          <w:szCs w:val="14"/>
          <w:lang w:val="en-GB" w:eastAsia="en-US"/>
        </w:rPr>
        <w:t xml:space="preserve">The rays of each sensing cluster can be generated randomly, via a statistical distribution </w:t>
      </w:r>
      <w:r w:rsidR="00D86DDB">
        <w:rPr>
          <w:szCs w:val="14"/>
          <w:lang w:val="en-GB" w:eastAsia="en-US"/>
        </w:rPr>
        <w:t xml:space="preserve">of rays </w:t>
      </w:r>
      <w:r w:rsidR="00D27C62">
        <w:rPr>
          <w:szCs w:val="14"/>
          <w:lang w:val="en-GB" w:eastAsia="en-US"/>
        </w:rPr>
        <w:t>representing</w:t>
      </w:r>
      <w:r w:rsidR="00D86DDB">
        <w:rPr>
          <w:szCs w:val="14"/>
          <w:lang w:val="en-GB" w:eastAsia="en-US"/>
        </w:rPr>
        <w:t xml:space="preserve"> physical characteristics of the sensing target, or deterministically, via ray tracing principles. </w:t>
      </w:r>
    </w:p>
    <w:p w14:paraId="44808C51" w14:textId="5506E44C" w:rsidR="00867711" w:rsidRDefault="00867711" w:rsidP="00CD3305">
      <w:pPr>
        <w:spacing w:after="120"/>
        <w:rPr>
          <w:szCs w:val="14"/>
          <w:lang w:val="en-GB" w:eastAsia="en-US"/>
        </w:rPr>
      </w:pPr>
      <w:r>
        <w:rPr>
          <w:szCs w:val="14"/>
          <w:lang w:val="en-GB" w:eastAsia="en-US"/>
        </w:rPr>
        <w:t xml:space="preserve">Given the option of generating the rays of each cluster statistically, the </w:t>
      </w:r>
      <w:r w:rsidR="008E573E">
        <w:rPr>
          <w:szCs w:val="14"/>
          <w:lang w:val="en-GB" w:eastAsia="en-US"/>
        </w:rPr>
        <w:t>per-cluster parameters, including cluster mean/average delay and delay spread</w:t>
      </w:r>
      <w:r w:rsidR="0016608B">
        <w:rPr>
          <w:szCs w:val="14"/>
          <w:lang w:val="en-GB" w:eastAsia="en-US"/>
        </w:rPr>
        <w:t xml:space="preserve"> (DS)</w:t>
      </w:r>
      <w:r w:rsidR="008E573E">
        <w:rPr>
          <w:szCs w:val="14"/>
          <w:lang w:val="en-GB" w:eastAsia="en-US"/>
        </w:rPr>
        <w:t xml:space="preserve">, cluster </w:t>
      </w:r>
      <w:r w:rsidR="00AF51DB">
        <w:rPr>
          <w:szCs w:val="14"/>
          <w:lang w:val="en-GB" w:eastAsia="en-US"/>
        </w:rPr>
        <w:t>mean/averag</w:t>
      </w:r>
      <w:r w:rsidR="00BA7F25">
        <w:rPr>
          <w:szCs w:val="14"/>
          <w:lang w:val="en-GB" w:eastAsia="en-US"/>
        </w:rPr>
        <w:t>e angle and angle spread</w:t>
      </w:r>
      <w:r w:rsidR="0016608B">
        <w:rPr>
          <w:szCs w:val="14"/>
          <w:lang w:val="en-GB" w:eastAsia="en-US"/>
        </w:rPr>
        <w:t xml:space="preserve"> (</w:t>
      </w:r>
      <w:r w:rsidR="00934FF8" w:rsidRPr="00147F39">
        <w:t>ASA, ASD, ZSA, ZSD</w:t>
      </w:r>
      <w:r w:rsidR="0016608B">
        <w:rPr>
          <w:szCs w:val="14"/>
          <w:lang w:val="en-GB" w:eastAsia="en-US"/>
        </w:rPr>
        <w:t>)</w:t>
      </w:r>
      <w:r w:rsidR="00BD0B24">
        <w:rPr>
          <w:szCs w:val="14"/>
          <w:lang w:val="en-GB" w:eastAsia="en-US"/>
        </w:rPr>
        <w:t xml:space="preserve"> are generated.</w:t>
      </w:r>
      <w:r w:rsidR="00BA7F25">
        <w:rPr>
          <w:szCs w:val="14"/>
          <w:lang w:val="en-GB" w:eastAsia="en-US"/>
        </w:rPr>
        <w:t xml:space="preserve"> </w:t>
      </w:r>
      <w:r w:rsidR="003D0A15">
        <w:rPr>
          <w:szCs w:val="14"/>
          <w:lang w:val="en-GB" w:eastAsia="en-US"/>
        </w:rPr>
        <w:t xml:space="preserve">This step is taken </w:t>
      </w:r>
      <w:proofErr w:type="gramStart"/>
      <w:r w:rsidR="00934FF8">
        <w:rPr>
          <w:szCs w:val="14"/>
          <w:lang w:val="en-GB" w:eastAsia="en-US"/>
        </w:rPr>
        <w:t>similar</w:t>
      </w:r>
      <w:r w:rsidR="003D0A15">
        <w:rPr>
          <w:szCs w:val="14"/>
          <w:lang w:val="en-GB" w:eastAsia="en-US"/>
        </w:rPr>
        <w:t xml:space="preserve"> to</w:t>
      </w:r>
      <w:proofErr w:type="gramEnd"/>
      <w:r w:rsidR="003D0A15">
        <w:rPr>
          <w:szCs w:val="14"/>
          <w:lang w:val="en-GB" w:eastAsia="en-US"/>
        </w:rPr>
        <w:t xml:space="preserve"> the </w:t>
      </w:r>
      <w:r w:rsidR="00934FF8">
        <w:rPr>
          <w:szCs w:val="14"/>
          <w:lang w:val="en-GB" w:eastAsia="en-US"/>
        </w:rPr>
        <w:t>S</w:t>
      </w:r>
      <w:r w:rsidR="003D0A15">
        <w:rPr>
          <w:szCs w:val="14"/>
          <w:lang w:val="en-GB" w:eastAsia="en-US"/>
        </w:rPr>
        <w:t>tep</w:t>
      </w:r>
      <w:r w:rsidR="00934FF8">
        <w:rPr>
          <w:szCs w:val="14"/>
          <w:lang w:val="en-GB" w:eastAsia="en-US"/>
        </w:rPr>
        <w:t xml:space="preserve"> 4 of</w:t>
      </w:r>
      <w:r w:rsidR="003D0A15">
        <w:rPr>
          <w:szCs w:val="14"/>
          <w:lang w:val="en-GB" w:eastAsia="en-US"/>
        </w:rPr>
        <w:t xml:space="preserve"> </w:t>
      </w:r>
      <w:r w:rsidR="003D0A15">
        <w:t>[1,</w:t>
      </w:r>
      <w:r w:rsidR="003D0A15">
        <w:rPr>
          <w:lang w:val="en-GB" w:eastAsia="en-US"/>
        </w:rPr>
        <w:t xml:space="preserve"> Subsection 7.5</w:t>
      </w:r>
      <w:r w:rsidR="003D0A15">
        <w:t>]</w:t>
      </w:r>
      <w:r w:rsidR="00934FF8">
        <w:t>.</w:t>
      </w:r>
    </w:p>
    <w:p w14:paraId="05C9483D" w14:textId="0161ABF0" w:rsidR="00F06922" w:rsidRDefault="00934FF8" w:rsidP="00CD3305">
      <w:pPr>
        <w:spacing w:after="120"/>
        <w:rPr>
          <w:szCs w:val="14"/>
          <w:lang w:val="en-GB" w:eastAsia="en-US"/>
        </w:rPr>
      </w:pPr>
      <w:r>
        <w:rPr>
          <w:szCs w:val="14"/>
          <w:lang w:val="en-GB" w:eastAsia="en-US"/>
        </w:rPr>
        <w:t>Given the option of generating the rays of each cluster deterministically, th</w:t>
      </w:r>
      <w:r w:rsidR="00A9381B">
        <w:rPr>
          <w:szCs w:val="14"/>
          <w:lang w:val="en-GB" w:eastAsia="en-US"/>
        </w:rPr>
        <w:t>e points of the ray</w:t>
      </w:r>
      <w:r w:rsidR="00D62DE4">
        <w:rPr>
          <w:szCs w:val="14"/>
          <w:lang w:val="en-GB" w:eastAsia="en-US"/>
        </w:rPr>
        <w:t>-target interaction (e.g., specular reflection points)</w:t>
      </w:r>
      <w:r w:rsidR="00A9381B">
        <w:rPr>
          <w:szCs w:val="14"/>
          <w:lang w:val="en-GB" w:eastAsia="en-US"/>
        </w:rPr>
        <w:t xml:space="preserve"> </w:t>
      </w:r>
      <w:r w:rsidR="00D003C1">
        <w:rPr>
          <w:szCs w:val="14"/>
          <w:lang w:val="en-GB" w:eastAsia="en-US"/>
        </w:rPr>
        <w:t xml:space="preserve">are obtained deterministically, </w:t>
      </w:r>
      <w:r w:rsidR="00837DB7">
        <w:rPr>
          <w:szCs w:val="14"/>
          <w:lang w:val="en-GB" w:eastAsia="en-US"/>
        </w:rPr>
        <w:t xml:space="preserve">via ray-tracing principles. </w:t>
      </w:r>
    </w:p>
    <w:p w14:paraId="5FCD3525" w14:textId="74B97A64" w:rsidR="00BC237E" w:rsidRPr="00BC237E" w:rsidRDefault="00041780" w:rsidP="00B0790D">
      <w:pPr>
        <w:pStyle w:val="Caption"/>
        <w:jc w:val="left"/>
      </w:pPr>
      <w:r>
        <w:t xml:space="preserve">Proposal </w:t>
      </w:r>
      <w:fldSimple w:instr=" SEQ Proposal \* ARABIC ">
        <w:r w:rsidR="00F02F3F">
          <w:rPr>
            <w:noProof/>
          </w:rPr>
          <w:t>18</w:t>
        </w:r>
      </w:fldSimple>
      <w:r>
        <w:t xml:space="preserve">: </w:t>
      </w:r>
      <w:r w:rsidR="00682E96">
        <w:t xml:space="preserve">Prioritize statistical </w:t>
      </w:r>
      <w:r w:rsidR="00786810">
        <w:t>generation of the cluster/ray parameters</w:t>
      </w:r>
      <w:r w:rsidR="00143BC5">
        <w:t xml:space="preserve"> of angle, delay</w:t>
      </w:r>
      <w:r w:rsidR="00A85CE0">
        <w:t xml:space="preserve">, </w:t>
      </w:r>
      <w:r w:rsidR="0017627C">
        <w:t xml:space="preserve">e.g., </w:t>
      </w:r>
      <w:r w:rsidR="00A85CE0">
        <w:t xml:space="preserve">including per-cluster </w:t>
      </w:r>
      <w:r w:rsidR="00712E03">
        <w:t xml:space="preserve">Power, </w:t>
      </w:r>
      <w:r w:rsidR="0014131A">
        <w:t>DS, AS</w:t>
      </w:r>
      <w:r w:rsidR="009B0DB7">
        <w:t>,</w:t>
      </w:r>
      <w:r w:rsidR="00786810">
        <w:t xml:space="preserve"> for the sensing channel as a starting point </w:t>
      </w:r>
      <w:r w:rsidR="0083461D">
        <w:t xml:space="preserve">for the relevant target types. </w:t>
      </w:r>
    </w:p>
    <w:p w14:paraId="0F018DCB" w14:textId="6F6A79D0" w:rsidR="00F84559" w:rsidRPr="0090610C" w:rsidRDefault="009F58D6" w:rsidP="004616B0">
      <w:pPr>
        <w:rPr>
          <w:b/>
          <w:bCs/>
          <w:sz w:val="24"/>
          <w:szCs w:val="24"/>
          <w:u w:val="single"/>
          <w:lang w:val="en-GB" w:eastAsia="en-US"/>
        </w:rPr>
      </w:pPr>
      <w:r w:rsidRPr="0090610C">
        <w:rPr>
          <w:b/>
          <w:bCs/>
          <w:sz w:val="24"/>
          <w:szCs w:val="24"/>
          <w:u w:val="single"/>
          <w:lang w:val="en-GB" w:eastAsia="en-US"/>
        </w:rPr>
        <w:t xml:space="preserve">Step 3: </w:t>
      </w:r>
      <w:r w:rsidR="00F84559" w:rsidRPr="0090610C">
        <w:rPr>
          <w:b/>
          <w:bCs/>
          <w:sz w:val="24"/>
          <w:szCs w:val="24"/>
          <w:u w:val="single"/>
          <w:lang w:val="en-GB" w:eastAsia="en-US"/>
        </w:rPr>
        <w:t xml:space="preserve">Generation of </w:t>
      </w:r>
      <w:r w:rsidR="006150C8" w:rsidRPr="0090610C">
        <w:rPr>
          <w:b/>
          <w:bCs/>
          <w:sz w:val="24"/>
          <w:szCs w:val="24"/>
          <w:u w:val="single"/>
          <w:lang w:val="en-GB" w:eastAsia="en-US"/>
        </w:rPr>
        <w:t>per-</w:t>
      </w:r>
      <w:r w:rsidR="00F84559" w:rsidRPr="0090610C">
        <w:rPr>
          <w:b/>
          <w:bCs/>
          <w:sz w:val="24"/>
          <w:szCs w:val="24"/>
          <w:u w:val="single"/>
          <w:lang w:val="en-GB" w:eastAsia="en-US"/>
        </w:rPr>
        <w:t>ray parameters</w:t>
      </w:r>
    </w:p>
    <w:p w14:paraId="19B3030F" w14:textId="54C10D1B" w:rsidR="001D3489" w:rsidRDefault="00396D29" w:rsidP="00A44735">
      <w:pPr>
        <w:spacing w:after="120"/>
        <w:rPr>
          <w:szCs w:val="14"/>
          <w:lang w:val="en-GB" w:eastAsia="en-US"/>
        </w:rPr>
      </w:pPr>
      <w:r>
        <w:rPr>
          <w:szCs w:val="14"/>
          <w:lang w:val="en-GB" w:eastAsia="en-US"/>
        </w:rPr>
        <w:t xml:space="preserve">Based on the determined cluster parameters of </w:t>
      </w:r>
      <w:r w:rsidR="004A7FBC">
        <w:rPr>
          <w:szCs w:val="14"/>
          <w:lang w:val="en-GB" w:eastAsia="en-US"/>
        </w:rPr>
        <w:t xml:space="preserve">the </w:t>
      </w:r>
      <w:r w:rsidR="002B272F">
        <w:rPr>
          <w:szCs w:val="14"/>
          <w:lang w:val="en-GB" w:eastAsia="en-US"/>
        </w:rPr>
        <w:t xml:space="preserve">delay and angle (e.g., </w:t>
      </w:r>
      <w:r w:rsidR="00890ABF">
        <w:rPr>
          <w:szCs w:val="14"/>
          <w:lang w:val="en-GB" w:eastAsia="en-US"/>
        </w:rPr>
        <w:t xml:space="preserve">DS, </w:t>
      </w:r>
      <w:r w:rsidR="002B272F" w:rsidRPr="00147F39">
        <w:t>ASA, ASD, ZSA, ZSD</w:t>
      </w:r>
      <w:r w:rsidR="002B272F">
        <w:rPr>
          <w:szCs w:val="14"/>
          <w:lang w:val="en-GB" w:eastAsia="en-US"/>
        </w:rPr>
        <w:t xml:space="preserve">), when the cluster parameters are generated as a </w:t>
      </w:r>
      <w:r w:rsidR="009D03EB">
        <w:rPr>
          <w:szCs w:val="14"/>
          <w:lang w:val="en-GB" w:eastAsia="en-US"/>
        </w:rPr>
        <w:t>random</w:t>
      </w:r>
      <w:r w:rsidR="002B272F">
        <w:rPr>
          <w:szCs w:val="14"/>
          <w:lang w:val="en-GB" w:eastAsia="en-US"/>
        </w:rPr>
        <w:t xml:space="preserve"> </w:t>
      </w:r>
      <w:proofErr w:type="gramStart"/>
      <w:r w:rsidR="009D03EB">
        <w:rPr>
          <w:szCs w:val="14"/>
          <w:lang w:val="en-GB" w:eastAsia="en-US"/>
        </w:rPr>
        <w:t>process</w:t>
      </w:r>
      <w:r w:rsidR="002B272F">
        <w:rPr>
          <w:szCs w:val="14"/>
          <w:lang w:val="en-GB" w:eastAsia="en-US"/>
        </w:rPr>
        <w:t>, or</w:t>
      </w:r>
      <w:proofErr w:type="gramEnd"/>
      <w:r w:rsidR="002B272F">
        <w:rPr>
          <w:szCs w:val="14"/>
          <w:lang w:val="en-GB" w:eastAsia="en-US"/>
        </w:rPr>
        <w:t xml:space="preserve"> based on the</w:t>
      </w:r>
      <w:r w:rsidR="009D03EB">
        <w:rPr>
          <w:szCs w:val="14"/>
          <w:lang w:val="en-GB" w:eastAsia="en-US"/>
        </w:rPr>
        <w:t xml:space="preserve"> </w:t>
      </w:r>
      <w:r w:rsidR="001D3489">
        <w:rPr>
          <w:szCs w:val="14"/>
          <w:lang w:val="en-GB" w:eastAsia="en-US"/>
        </w:rPr>
        <w:t xml:space="preserve">determined </w:t>
      </w:r>
      <w:r w:rsidR="00F8552D">
        <w:rPr>
          <w:szCs w:val="14"/>
          <w:lang w:val="en-GB" w:eastAsia="en-US"/>
        </w:rPr>
        <w:t>reflection points of the rays</w:t>
      </w:r>
      <w:r w:rsidR="00C023F8">
        <w:rPr>
          <w:szCs w:val="14"/>
          <w:lang w:val="en-GB" w:eastAsia="en-US"/>
        </w:rPr>
        <w:t xml:space="preserve"> (when rays are generated </w:t>
      </w:r>
      <w:r w:rsidR="006150C8">
        <w:rPr>
          <w:szCs w:val="14"/>
          <w:lang w:val="en-GB" w:eastAsia="en-US"/>
        </w:rPr>
        <w:t>deterministically</w:t>
      </w:r>
      <w:r w:rsidR="00C023F8">
        <w:rPr>
          <w:szCs w:val="14"/>
          <w:lang w:val="en-GB" w:eastAsia="en-US"/>
        </w:rPr>
        <w:t>)</w:t>
      </w:r>
      <w:r w:rsidR="00F8552D">
        <w:rPr>
          <w:szCs w:val="14"/>
          <w:lang w:val="en-GB" w:eastAsia="en-US"/>
        </w:rPr>
        <w:t xml:space="preserve">, generate the ray parameters including the </w:t>
      </w:r>
      <w:proofErr w:type="spellStart"/>
      <w:r w:rsidR="00F8552D">
        <w:rPr>
          <w:szCs w:val="14"/>
          <w:lang w:val="en-GB" w:eastAsia="en-US"/>
        </w:rPr>
        <w:t>AoD</w:t>
      </w:r>
      <w:proofErr w:type="spellEnd"/>
      <w:r w:rsidR="00F8552D">
        <w:rPr>
          <w:szCs w:val="14"/>
          <w:lang w:val="en-GB" w:eastAsia="en-US"/>
        </w:rPr>
        <w:t xml:space="preserve">, </w:t>
      </w:r>
      <w:proofErr w:type="spellStart"/>
      <w:r w:rsidR="00F8552D">
        <w:rPr>
          <w:szCs w:val="14"/>
          <w:lang w:val="en-GB" w:eastAsia="en-US"/>
        </w:rPr>
        <w:t>ZoD</w:t>
      </w:r>
      <w:proofErr w:type="spellEnd"/>
      <w:r w:rsidR="00F8552D">
        <w:rPr>
          <w:szCs w:val="14"/>
          <w:lang w:val="en-GB" w:eastAsia="en-US"/>
        </w:rPr>
        <w:t xml:space="preserve">, </w:t>
      </w:r>
      <w:proofErr w:type="spellStart"/>
      <w:r w:rsidR="00F8552D">
        <w:rPr>
          <w:szCs w:val="14"/>
          <w:lang w:val="en-GB" w:eastAsia="en-US"/>
        </w:rPr>
        <w:t>AoA</w:t>
      </w:r>
      <w:proofErr w:type="spellEnd"/>
      <w:r w:rsidR="00F8552D">
        <w:rPr>
          <w:szCs w:val="14"/>
          <w:lang w:val="en-GB" w:eastAsia="en-US"/>
        </w:rPr>
        <w:t xml:space="preserve">, </w:t>
      </w:r>
      <w:proofErr w:type="spellStart"/>
      <w:r w:rsidR="00F8552D">
        <w:rPr>
          <w:szCs w:val="14"/>
          <w:lang w:val="en-GB" w:eastAsia="en-US"/>
        </w:rPr>
        <w:t>ZoA</w:t>
      </w:r>
      <w:proofErr w:type="spellEnd"/>
      <w:r w:rsidR="00F8552D">
        <w:rPr>
          <w:szCs w:val="14"/>
          <w:lang w:val="en-GB" w:eastAsia="en-US"/>
        </w:rPr>
        <w:t xml:space="preserve">, delay, doppler shift, for each generated ray. </w:t>
      </w:r>
      <w:r w:rsidR="001D3489">
        <w:rPr>
          <w:szCs w:val="14"/>
          <w:lang w:val="en-GB" w:eastAsia="en-US"/>
        </w:rPr>
        <w:t xml:space="preserve"> </w:t>
      </w:r>
    </w:p>
    <w:p w14:paraId="1CFD1F39" w14:textId="0710D0FD" w:rsidR="00BC237E" w:rsidRPr="00BC237E" w:rsidRDefault="00875ECD" w:rsidP="00EC34A3">
      <w:pPr>
        <w:pStyle w:val="Caption"/>
        <w:jc w:val="left"/>
      </w:pPr>
      <w:r>
        <w:lastRenderedPageBreak/>
        <w:t xml:space="preserve">Proposal </w:t>
      </w:r>
      <w:fldSimple w:instr=" SEQ Proposal \* ARABIC ">
        <w:r w:rsidR="00F02F3F">
          <w:rPr>
            <w:noProof/>
          </w:rPr>
          <w:t>19</w:t>
        </w:r>
      </w:fldSimple>
      <w:r>
        <w:t xml:space="preserve">: </w:t>
      </w:r>
      <w:r w:rsidR="0008221A">
        <w:t>For the rays of a sensing channel, t</w:t>
      </w:r>
      <w:r w:rsidR="007074B8">
        <w:t>he ray parameters of angle and delay and doppler shift</w:t>
      </w:r>
      <w:r w:rsidR="0008221A">
        <w:t xml:space="preserve"> </w:t>
      </w:r>
      <w:r w:rsidR="004F1EA9">
        <w:t>can be</w:t>
      </w:r>
      <w:r w:rsidR="0008221A">
        <w:t xml:space="preserve"> determined based on the </w:t>
      </w:r>
      <w:r w:rsidR="00A0522D">
        <w:t xml:space="preserve">target </w:t>
      </w:r>
      <w:r w:rsidR="00D10661">
        <w:t xml:space="preserve">position, </w:t>
      </w:r>
      <w:r w:rsidR="00A0522D">
        <w:t xml:space="preserve">mobility pattern and the determined </w:t>
      </w:r>
      <w:r w:rsidR="006150C8">
        <w:t>per-cluster parameters</w:t>
      </w:r>
      <w:r w:rsidR="00A0522D">
        <w:t>.</w:t>
      </w:r>
      <w:r w:rsidR="007074B8">
        <w:t xml:space="preserve"> </w:t>
      </w:r>
    </w:p>
    <w:p w14:paraId="53C27A39" w14:textId="5E6ABB23" w:rsidR="00F84559" w:rsidRPr="0090610C" w:rsidRDefault="009F58D6" w:rsidP="004616B0">
      <w:pPr>
        <w:rPr>
          <w:b/>
          <w:bCs/>
          <w:sz w:val="24"/>
          <w:szCs w:val="24"/>
          <w:u w:val="single"/>
          <w:lang w:val="en-GB" w:eastAsia="en-US"/>
        </w:rPr>
      </w:pPr>
      <w:r w:rsidRPr="0090610C">
        <w:rPr>
          <w:b/>
          <w:bCs/>
          <w:sz w:val="24"/>
          <w:szCs w:val="24"/>
          <w:u w:val="single"/>
          <w:lang w:val="en-GB" w:eastAsia="en-US"/>
        </w:rPr>
        <w:t xml:space="preserve">Step 4: </w:t>
      </w:r>
      <w:r w:rsidR="00F84559" w:rsidRPr="0090610C">
        <w:rPr>
          <w:b/>
          <w:bCs/>
          <w:sz w:val="24"/>
          <w:szCs w:val="24"/>
          <w:u w:val="single"/>
          <w:lang w:val="en-GB" w:eastAsia="en-US"/>
        </w:rPr>
        <w:t xml:space="preserve">Generation of channel </w:t>
      </w:r>
      <w:r w:rsidR="009A283A" w:rsidRPr="0090610C">
        <w:rPr>
          <w:b/>
          <w:bCs/>
          <w:sz w:val="24"/>
          <w:szCs w:val="24"/>
          <w:u w:val="single"/>
          <w:lang w:val="en-GB" w:eastAsia="en-US"/>
        </w:rPr>
        <w:t>coefficients</w:t>
      </w:r>
    </w:p>
    <w:p w14:paraId="5E56FFB0" w14:textId="21269017" w:rsidR="00F84559" w:rsidRDefault="00E006DE" w:rsidP="00A44735">
      <w:pPr>
        <w:spacing w:after="120"/>
      </w:pPr>
      <w:r>
        <w:rPr>
          <w:szCs w:val="14"/>
          <w:lang w:val="en-GB" w:eastAsia="en-US"/>
        </w:rPr>
        <w:t xml:space="preserve">The further steps of assigning an initial phase and determining the </w:t>
      </w:r>
      <w:r w:rsidR="009F58D6">
        <w:rPr>
          <w:szCs w:val="14"/>
          <w:lang w:val="en-GB" w:eastAsia="en-US"/>
        </w:rPr>
        <w:t>cross-</w:t>
      </w:r>
      <w:r>
        <w:rPr>
          <w:szCs w:val="14"/>
          <w:lang w:val="en-GB" w:eastAsia="en-US"/>
        </w:rPr>
        <w:t xml:space="preserve">polarization ratio of each ray can be determined </w:t>
      </w:r>
      <w:proofErr w:type="gramStart"/>
      <w:r>
        <w:rPr>
          <w:szCs w:val="14"/>
          <w:lang w:val="en-GB" w:eastAsia="en-US"/>
        </w:rPr>
        <w:t>similar to</w:t>
      </w:r>
      <w:proofErr w:type="gramEnd"/>
      <w:r>
        <w:rPr>
          <w:szCs w:val="14"/>
          <w:lang w:val="en-GB" w:eastAsia="en-US"/>
        </w:rPr>
        <w:t xml:space="preserve"> the steps 9 and 10 of </w:t>
      </w:r>
      <w:r>
        <w:t>[1,</w:t>
      </w:r>
      <w:r>
        <w:rPr>
          <w:lang w:val="en-GB" w:eastAsia="en-US"/>
        </w:rPr>
        <w:t xml:space="preserve"> Subsection 7.5</w:t>
      </w:r>
      <w:r>
        <w:t>].</w:t>
      </w:r>
      <w:r w:rsidR="009F58D6">
        <w:t xml:space="preserve"> </w:t>
      </w:r>
      <w:r w:rsidR="00E57137" w:rsidRPr="00E57137">
        <w:rPr>
          <w:lang w:val="en-GB" w:eastAsia="en-US"/>
        </w:rPr>
        <w:t>Generation</w:t>
      </w:r>
      <w:r w:rsidR="00027B44" w:rsidRPr="00E57137">
        <w:rPr>
          <w:lang w:val="en-GB" w:eastAsia="en-US"/>
        </w:rPr>
        <w:t xml:space="preserve"> of the channel </w:t>
      </w:r>
      <w:r w:rsidR="00E57137" w:rsidRPr="00E57137">
        <w:rPr>
          <w:lang w:val="en-GB" w:eastAsia="en-US"/>
        </w:rPr>
        <w:t>coefficient</w:t>
      </w:r>
      <w:r w:rsidR="00027B44" w:rsidRPr="00E57137">
        <w:rPr>
          <w:lang w:val="en-GB" w:eastAsia="en-US"/>
        </w:rPr>
        <w:t xml:space="preserve"> is performed </w:t>
      </w:r>
      <w:r w:rsidR="00E57137" w:rsidRPr="00E57137">
        <w:rPr>
          <w:lang w:val="en-GB" w:eastAsia="en-US"/>
        </w:rPr>
        <w:t>following similar procedure as step 1</w:t>
      </w:r>
      <w:r w:rsidR="00031272">
        <w:rPr>
          <w:lang w:val="en-GB" w:eastAsia="en-US"/>
        </w:rPr>
        <w:t>1</w:t>
      </w:r>
      <w:r w:rsidR="00E57137" w:rsidRPr="00E57137">
        <w:rPr>
          <w:lang w:val="en-GB" w:eastAsia="en-US"/>
        </w:rPr>
        <w:t xml:space="preserve"> of </w:t>
      </w:r>
      <w:r w:rsidR="00E57137" w:rsidRPr="00E57137">
        <w:t>[1,</w:t>
      </w:r>
      <w:r w:rsidR="00E57137" w:rsidRPr="00E57137">
        <w:rPr>
          <w:lang w:val="en-GB" w:eastAsia="en-US"/>
        </w:rPr>
        <w:t xml:space="preserve"> Subsection 7.5</w:t>
      </w:r>
      <w:r w:rsidR="00E57137" w:rsidRPr="00E57137">
        <w:t>].</w:t>
      </w:r>
    </w:p>
    <w:p w14:paraId="509D644A" w14:textId="29AFCBA4" w:rsidR="0090610C" w:rsidRPr="0090610C" w:rsidRDefault="00817B03" w:rsidP="008A4B09">
      <w:pPr>
        <w:pStyle w:val="Caption"/>
      </w:pPr>
      <w:r>
        <w:t xml:space="preserve">Proposal </w:t>
      </w:r>
      <w:fldSimple w:instr=" SEQ Proposal \* ARABIC ">
        <w:r w:rsidR="00F02F3F">
          <w:rPr>
            <w:noProof/>
          </w:rPr>
          <w:t>20</w:t>
        </w:r>
      </w:fldSimple>
      <w:r>
        <w:t xml:space="preserve">: </w:t>
      </w:r>
      <w:r w:rsidR="000E2169">
        <w:t xml:space="preserve">Channel coefficients of a sensing channel </w:t>
      </w:r>
      <w:r w:rsidR="004F1EA9">
        <w:t>can be</w:t>
      </w:r>
      <w:r w:rsidR="000E2169">
        <w:t xml:space="preserve"> </w:t>
      </w:r>
      <w:r w:rsidR="00BC237E">
        <w:t>generated</w:t>
      </w:r>
      <w:r w:rsidR="000E2169">
        <w:t xml:space="preserve"> based on the obtained ray parameters </w:t>
      </w:r>
      <w:r w:rsidR="00E15F55">
        <w:t xml:space="preserve">and following </w:t>
      </w:r>
      <w:r w:rsidR="00BC237E">
        <w:t xml:space="preserve">the </w:t>
      </w:r>
      <w:r w:rsidR="00031272">
        <w:t>steps</w:t>
      </w:r>
      <w:r w:rsidR="00BC237E">
        <w:t xml:space="preserve"> 9-11 of </w:t>
      </w:r>
      <w:r w:rsidR="00BC237E" w:rsidRPr="00E57137">
        <w:t>[1,</w:t>
      </w:r>
      <w:r w:rsidR="00BC237E" w:rsidRPr="00E57137">
        <w:rPr>
          <w:lang w:val="en-GB"/>
        </w:rPr>
        <w:t xml:space="preserve"> Subsection 7.5</w:t>
      </w:r>
      <w:r w:rsidR="00BC237E" w:rsidRPr="00E57137">
        <w:t>]</w:t>
      </w:r>
      <w:r w:rsidR="00BC237E">
        <w:t>.</w:t>
      </w:r>
    </w:p>
    <w:p w14:paraId="13A3A65A" w14:textId="0B163578" w:rsidR="00BB2C78" w:rsidRPr="008A4B09" w:rsidRDefault="00BB2C78" w:rsidP="00A44735">
      <w:pPr>
        <w:spacing w:after="120"/>
        <w:rPr>
          <w:b/>
          <w:bCs/>
          <w:sz w:val="24"/>
          <w:szCs w:val="24"/>
          <w:u w:val="single"/>
          <w:lang w:val="en-GB" w:eastAsia="en-US"/>
        </w:rPr>
      </w:pPr>
      <w:r w:rsidRPr="008A4B09">
        <w:rPr>
          <w:b/>
          <w:bCs/>
          <w:sz w:val="24"/>
          <w:szCs w:val="24"/>
          <w:u w:val="single"/>
          <w:lang w:val="en-GB" w:eastAsia="en-US"/>
        </w:rPr>
        <w:t>Considerations for monostatic sensing modes</w:t>
      </w:r>
    </w:p>
    <w:p w14:paraId="74702719" w14:textId="50B64375" w:rsidR="00157486" w:rsidRPr="00157486" w:rsidRDefault="00157486" w:rsidP="00A44735">
      <w:pPr>
        <w:pStyle w:val="Caption"/>
        <w:jc w:val="left"/>
        <w:rPr>
          <w:b w:val="0"/>
          <w:bCs w:val="0"/>
        </w:rPr>
      </w:pPr>
      <w:r>
        <w:rPr>
          <w:b w:val="0"/>
          <w:bCs w:val="0"/>
        </w:rPr>
        <w:t xml:space="preserve">The modeling </w:t>
      </w:r>
      <w:proofErr w:type="gramStart"/>
      <w:r>
        <w:rPr>
          <w:b w:val="0"/>
          <w:bCs w:val="0"/>
        </w:rPr>
        <w:t xml:space="preserve">of </w:t>
      </w:r>
      <w:r w:rsidR="005D4A95">
        <w:rPr>
          <w:b w:val="0"/>
          <w:bCs w:val="0"/>
        </w:rPr>
        <w:t xml:space="preserve"> </w:t>
      </w:r>
      <w:r w:rsidR="005D4A95" w:rsidRPr="00880F60">
        <w:t>[</w:t>
      </w:r>
      <w:proofErr w:type="gramEnd"/>
      <w:r w:rsidR="005D4A95" w:rsidRPr="00E373B6">
        <w:rPr>
          <w:b w:val="0"/>
          <w:bCs w:val="0"/>
        </w:rPr>
        <w:t>1,</w:t>
      </w:r>
      <w:r w:rsidR="005D4A95" w:rsidRPr="00E373B6">
        <w:rPr>
          <w:rFonts w:eastAsia="Times New Roman"/>
          <w:b w:val="0"/>
          <w:bCs w:val="0"/>
          <w:lang w:val="en-GB"/>
        </w:rPr>
        <w:t xml:space="preserve"> Subsection 7.5</w:t>
      </w:r>
      <w:r w:rsidR="005D4A95" w:rsidRPr="00E373B6">
        <w:rPr>
          <w:b w:val="0"/>
          <w:bCs w:val="0"/>
        </w:rPr>
        <w:t xml:space="preserve">] </w:t>
      </w:r>
      <w:r w:rsidR="009B7844" w:rsidRPr="00E373B6">
        <w:rPr>
          <w:b w:val="0"/>
          <w:bCs w:val="0"/>
        </w:rPr>
        <w:t xml:space="preserve">is limited in the supported Tx-Rx distance, where the distances of below 1 meter are not supported. Nevertheless, this is a </w:t>
      </w:r>
      <w:r w:rsidR="00D31DD7" w:rsidRPr="00E373B6">
        <w:rPr>
          <w:b w:val="0"/>
          <w:bCs w:val="0"/>
        </w:rPr>
        <w:t xml:space="preserve">necessary feature for the modeling of monostatic sensing modes. Nevertheless, </w:t>
      </w:r>
      <w:r w:rsidR="00993D79" w:rsidRPr="00E373B6">
        <w:rPr>
          <w:b w:val="0"/>
          <w:bCs w:val="0"/>
        </w:rPr>
        <w:t>it is worth mentioning that for the modeling of a mono-static sensing channel,</w:t>
      </w:r>
      <w:r w:rsidR="00993D79">
        <w:t xml:space="preserve"> </w:t>
      </w:r>
      <w:r w:rsidR="00993D79">
        <w:rPr>
          <w:b w:val="0"/>
          <w:bCs w:val="0"/>
        </w:rPr>
        <w:t>t</w:t>
      </w:r>
      <w:r w:rsidRPr="00157486">
        <w:rPr>
          <w:b w:val="0"/>
          <w:bCs w:val="0"/>
        </w:rPr>
        <w:t>he reciprocity between the pair of sensing Tx-target and target-sensing Rx paths is lost when the sensing Tx and Rx nodes are not exactly co-located. Moreover, implementation of a truly co-located Tx/Rx is challenging due to the amplified self-interference effect, hence, it is envisioned that monostatic sensing scenarios to operate as sensing Tx/Rx nodes with short distance.</w:t>
      </w:r>
      <w:r w:rsidR="008A722F">
        <w:rPr>
          <w:b w:val="0"/>
          <w:bCs w:val="0"/>
        </w:rPr>
        <w:t xml:space="preserve"> </w:t>
      </w:r>
    </w:p>
    <w:p w14:paraId="6E5A49FF" w14:textId="5CBC60BB" w:rsidR="000B62F5" w:rsidRPr="004F204E" w:rsidRDefault="000E3EBF" w:rsidP="00A44735">
      <w:pPr>
        <w:pStyle w:val="Caption"/>
        <w:jc w:val="left"/>
      </w:pPr>
      <w:r w:rsidRPr="009F58D6">
        <w:t xml:space="preserve">Observation </w:t>
      </w:r>
      <w:fldSimple w:instr=" SEQ Observation \* ARABIC ">
        <w:r w:rsidR="00F02F3F">
          <w:rPr>
            <w:noProof/>
          </w:rPr>
          <w:t>10</w:t>
        </w:r>
      </w:fldSimple>
      <w:r w:rsidR="008B56EF" w:rsidRPr="009F58D6">
        <w:t xml:space="preserve">: </w:t>
      </w:r>
      <w:r w:rsidR="009F58D6">
        <w:t>T</w:t>
      </w:r>
      <w:r w:rsidR="009F58D6" w:rsidRPr="004F204E">
        <w:t xml:space="preserve">he </w:t>
      </w:r>
      <w:r w:rsidR="00473937" w:rsidRPr="004F204E">
        <w:t>reciprocity</w:t>
      </w:r>
      <w:r w:rsidR="00DB6404" w:rsidRPr="004F204E">
        <w:t xml:space="preserve"> between the pair of sensing Tx-target and target-sensing Rx paths</w:t>
      </w:r>
      <w:r w:rsidR="00473937" w:rsidRPr="004F204E">
        <w:t xml:space="preserve"> is lost </w:t>
      </w:r>
      <w:r w:rsidR="00DB6404" w:rsidRPr="004F204E">
        <w:t>when the</w:t>
      </w:r>
      <w:r w:rsidR="00473937" w:rsidRPr="004F204E">
        <w:t xml:space="preserve"> sensing Tx and Rx </w:t>
      </w:r>
      <w:r w:rsidR="00DB6404" w:rsidRPr="004F204E">
        <w:t>n</w:t>
      </w:r>
      <w:r w:rsidR="00473937" w:rsidRPr="004F204E">
        <w:t>odes</w:t>
      </w:r>
      <w:r w:rsidR="00DB6404" w:rsidRPr="004F204E">
        <w:t xml:space="preserve"> are not exactly co-located</w:t>
      </w:r>
      <w:r w:rsidR="00473937" w:rsidRPr="004F204E">
        <w:t xml:space="preserve">. Moreover, implementation of a truly co-located Tx/Rx </w:t>
      </w:r>
      <w:r w:rsidR="000B62F5" w:rsidRPr="004F204E">
        <w:t>is challenging due to the amplified self-interference effect</w:t>
      </w:r>
      <w:r w:rsidR="00CE43EC" w:rsidRPr="004F204E">
        <w:t xml:space="preserve">, hence, it is </w:t>
      </w:r>
      <w:r w:rsidR="008A36E2" w:rsidRPr="004F204E">
        <w:t>envisioned</w:t>
      </w:r>
      <w:r w:rsidR="00CE43EC" w:rsidRPr="004F204E">
        <w:t xml:space="preserve"> that monostatic sensing scenarios</w:t>
      </w:r>
      <w:r w:rsidR="00DC04CA" w:rsidRPr="004F204E">
        <w:t xml:space="preserve"> </w:t>
      </w:r>
      <w:r w:rsidR="00CE43EC" w:rsidRPr="004F204E">
        <w:t>to operate as sensing Tx/Rx nodes with short distance.</w:t>
      </w:r>
      <w:r w:rsidR="00161229" w:rsidRPr="004F204E">
        <w:t xml:space="preserve"> </w:t>
      </w:r>
    </w:p>
    <w:p w14:paraId="1D9CBF75" w14:textId="7C98F102" w:rsidR="0090610C" w:rsidRPr="0090610C" w:rsidRDefault="000E3EBF" w:rsidP="008A4B09">
      <w:pPr>
        <w:pStyle w:val="Caption"/>
      </w:pPr>
      <w:r>
        <w:t xml:space="preserve">Proposal </w:t>
      </w:r>
      <w:fldSimple w:instr=" SEQ Proposal \* ARABIC ">
        <w:r w:rsidR="00F02F3F">
          <w:rPr>
            <w:noProof/>
          </w:rPr>
          <w:t>21</w:t>
        </w:r>
      </w:fldSimple>
      <w:r w:rsidR="000B62F5" w:rsidRPr="004404DD">
        <w:t>:</w:t>
      </w:r>
      <w:r w:rsidR="000B62F5">
        <w:t xml:space="preserve"> </w:t>
      </w:r>
      <w:r w:rsidR="000B62F5" w:rsidRPr="00DE0D68">
        <w:t>Consider the</w:t>
      </w:r>
      <w:r w:rsidR="00005F4C">
        <w:t xml:space="preserve"> sensing channel of a</w:t>
      </w:r>
      <w:r w:rsidR="000B62F5" w:rsidRPr="00DE0D68">
        <w:t xml:space="preserve"> m</w:t>
      </w:r>
      <w:r w:rsidR="000B62F5" w:rsidRPr="00BB2C78">
        <w:t>onostatic sensing mode as an extension of th</w:t>
      </w:r>
      <w:r w:rsidR="00672B79">
        <w:t>at of</w:t>
      </w:r>
      <w:r w:rsidR="000B62F5" w:rsidRPr="00BB2C78">
        <w:t xml:space="preserve"> </w:t>
      </w:r>
      <w:r w:rsidR="00672B79">
        <w:t xml:space="preserve">a </w:t>
      </w:r>
      <w:r w:rsidR="000B62F5" w:rsidRPr="00BB2C78">
        <w:t>bistatic mode, with short Tx</w:t>
      </w:r>
      <w:r w:rsidR="00BB7CDC">
        <w:t>-</w:t>
      </w:r>
      <w:r w:rsidR="000B62F5" w:rsidRPr="00BB2C78">
        <w:t>Rx distance</w:t>
      </w:r>
      <w:r w:rsidR="00DE0D68" w:rsidRPr="00BB2C78">
        <w:t xml:space="preserve">. </w:t>
      </w:r>
      <w:r w:rsidR="00BB2C78" w:rsidRPr="00BB2C78">
        <w:t xml:space="preserve">The correlation of the Tx-target and Rx-target channels </w:t>
      </w:r>
      <w:r w:rsidR="003F45B4">
        <w:t>can</w:t>
      </w:r>
      <w:r w:rsidR="00BB2C78" w:rsidRPr="00BB2C78">
        <w:t xml:space="preserve"> be </w:t>
      </w:r>
      <w:r w:rsidR="00BD52C7">
        <w:t>further studied.</w:t>
      </w:r>
      <w:r w:rsidR="00BB2C78">
        <w:t xml:space="preserve"> </w:t>
      </w:r>
    </w:p>
    <w:p w14:paraId="01976248" w14:textId="26CBC471" w:rsidR="00E373B6" w:rsidRPr="008A4B09" w:rsidRDefault="00E373B6" w:rsidP="00E373B6">
      <w:pPr>
        <w:spacing w:after="120"/>
        <w:rPr>
          <w:b/>
          <w:bCs/>
          <w:sz w:val="24"/>
          <w:szCs w:val="24"/>
          <w:u w:val="single"/>
          <w:lang w:val="en-GB" w:eastAsia="en-US"/>
        </w:rPr>
      </w:pPr>
      <w:r w:rsidRPr="008A4B09">
        <w:rPr>
          <w:b/>
          <w:bCs/>
          <w:sz w:val="24"/>
          <w:szCs w:val="24"/>
          <w:u w:val="single"/>
          <w:lang w:val="en-GB" w:eastAsia="en-US"/>
        </w:rPr>
        <w:t>Considerations on short Tx-target, Rx-target distances</w:t>
      </w:r>
    </w:p>
    <w:p w14:paraId="0025823D" w14:textId="4FCC2DEA" w:rsidR="00E373B6" w:rsidRPr="0090610C" w:rsidRDefault="00A06A3B" w:rsidP="00E373B6">
      <w:pPr>
        <w:spacing w:after="120"/>
        <w:rPr>
          <w:lang w:val="en-GB" w:eastAsia="en-US"/>
        </w:rPr>
      </w:pPr>
      <w:r w:rsidRPr="0090610C">
        <w:rPr>
          <w:lang w:val="en-GB" w:eastAsia="en-US"/>
        </w:rPr>
        <w:t xml:space="preserve">Other than the support for short Tx-Rx </w:t>
      </w:r>
      <w:r w:rsidR="006069D7" w:rsidRPr="0090610C">
        <w:rPr>
          <w:lang w:val="en-GB" w:eastAsia="en-US"/>
        </w:rPr>
        <w:t>distances</w:t>
      </w:r>
      <w:r w:rsidRPr="0090610C">
        <w:rPr>
          <w:lang w:val="en-GB" w:eastAsia="en-US"/>
        </w:rPr>
        <w:t xml:space="preserve">, a sensing channel can include scenarios where a sensing </w:t>
      </w:r>
      <w:r w:rsidR="006069D7" w:rsidRPr="0090610C">
        <w:rPr>
          <w:lang w:val="en-GB" w:eastAsia="en-US"/>
        </w:rPr>
        <w:t>target</w:t>
      </w:r>
      <w:r w:rsidRPr="0090610C">
        <w:rPr>
          <w:lang w:val="en-GB" w:eastAsia="en-US"/>
        </w:rPr>
        <w:t xml:space="preserve"> is located at proximity of a sensing Tx/Rx node</w:t>
      </w:r>
      <w:r w:rsidR="00DC00E8" w:rsidRPr="0090610C">
        <w:rPr>
          <w:lang w:val="en-GB" w:eastAsia="en-US"/>
        </w:rPr>
        <w:t xml:space="preserve">s. The consideration of a target at a </w:t>
      </w:r>
      <w:r w:rsidR="006069D7" w:rsidRPr="0090610C">
        <w:rPr>
          <w:lang w:val="en-GB" w:eastAsia="en-US"/>
        </w:rPr>
        <w:t>close</w:t>
      </w:r>
      <w:r w:rsidR="00DC00E8" w:rsidRPr="0090610C">
        <w:rPr>
          <w:lang w:val="en-GB" w:eastAsia="en-US"/>
        </w:rPr>
        <w:t xml:space="preserve">-vicinity of a sensing node is of interest, firstly, due to </w:t>
      </w:r>
      <w:r w:rsidR="006069D7" w:rsidRPr="0090610C">
        <w:rPr>
          <w:lang w:val="en-GB" w:eastAsia="en-US"/>
        </w:rPr>
        <w:t xml:space="preserve">the related motivating use-cases that benefit from the detection/monitoring of a target at </w:t>
      </w:r>
      <w:r w:rsidR="002C6EF5" w:rsidRPr="0090610C">
        <w:rPr>
          <w:lang w:val="en-GB" w:eastAsia="en-US"/>
        </w:rPr>
        <w:t xml:space="preserve">device </w:t>
      </w:r>
      <w:r w:rsidR="006069D7" w:rsidRPr="0090610C">
        <w:rPr>
          <w:lang w:val="en-GB" w:eastAsia="en-US"/>
        </w:rPr>
        <w:t xml:space="preserve">proximity, </w:t>
      </w:r>
      <w:r w:rsidR="00121D76" w:rsidRPr="0090610C">
        <w:rPr>
          <w:lang w:val="en-GB" w:eastAsia="en-US"/>
        </w:rPr>
        <w:t xml:space="preserve">and secondly, the </w:t>
      </w:r>
      <w:r w:rsidR="006473FF" w:rsidRPr="0090610C">
        <w:rPr>
          <w:lang w:val="en-GB" w:eastAsia="en-US"/>
        </w:rPr>
        <w:t xml:space="preserve">high observability of a target </w:t>
      </w:r>
      <w:r w:rsidR="00880F6E" w:rsidRPr="0090610C">
        <w:rPr>
          <w:lang w:val="en-GB" w:eastAsia="en-US"/>
        </w:rPr>
        <w:t>when located at</w:t>
      </w:r>
      <w:r w:rsidR="006473FF" w:rsidRPr="0090610C">
        <w:rPr>
          <w:lang w:val="en-GB" w:eastAsia="en-US"/>
        </w:rPr>
        <w:t xml:space="preserve"> a short distance (due to a higher </w:t>
      </w:r>
      <w:r w:rsidR="00B73C0D" w:rsidRPr="0090610C">
        <w:rPr>
          <w:lang w:val="en-GB" w:eastAsia="en-US"/>
        </w:rPr>
        <w:t>received</w:t>
      </w:r>
      <w:r w:rsidR="006473FF" w:rsidRPr="0090610C">
        <w:rPr>
          <w:lang w:val="en-GB" w:eastAsia="en-US"/>
        </w:rPr>
        <w:t xml:space="preserve"> signal power). As such, it is necessary </w:t>
      </w:r>
      <w:r w:rsidR="00B73C0D" w:rsidRPr="0090610C">
        <w:rPr>
          <w:lang w:val="en-GB" w:eastAsia="en-US"/>
        </w:rPr>
        <w:t>for</w:t>
      </w:r>
      <w:r w:rsidR="006473FF" w:rsidRPr="0090610C">
        <w:rPr>
          <w:lang w:val="en-GB" w:eastAsia="en-US"/>
        </w:rPr>
        <w:t xml:space="preserve"> a sensing channel modelling to support target object </w:t>
      </w:r>
      <w:r w:rsidR="00421A83" w:rsidRPr="0090610C">
        <w:rPr>
          <w:lang w:val="en-GB" w:eastAsia="en-US"/>
        </w:rPr>
        <w:t>at</w:t>
      </w:r>
      <w:r w:rsidR="007C27CD" w:rsidRPr="0090610C">
        <w:rPr>
          <w:lang w:val="en-GB" w:eastAsia="en-US"/>
        </w:rPr>
        <w:t xml:space="preserve"> short sensing Tx/Rx-to-target distances, at least for the relevant target types of the identified use-cases. </w:t>
      </w:r>
    </w:p>
    <w:p w14:paraId="76A73DBD" w14:textId="4D49B71D" w:rsidR="007C27CD" w:rsidRPr="00E13896" w:rsidRDefault="007C27CD" w:rsidP="007C27CD">
      <w:pPr>
        <w:pStyle w:val="Caption"/>
        <w:rPr>
          <w:szCs w:val="22"/>
        </w:rPr>
      </w:pPr>
      <w:r w:rsidRPr="00E13896">
        <w:rPr>
          <w:szCs w:val="22"/>
        </w:rPr>
        <w:t xml:space="preserve">Observation </w:t>
      </w:r>
      <w:r w:rsidRPr="00E13896">
        <w:rPr>
          <w:szCs w:val="22"/>
        </w:rPr>
        <w:fldChar w:fldCharType="begin"/>
      </w:r>
      <w:r w:rsidRPr="00E13896">
        <w:rPr>
          <w:szCs w:val="22"/>
        </w:rPr>
        <w:instrText xml:space="preserve"> SEQ Observation \* ARABIC </w:instrText>
      </w:r>
      <w:r w:rsidRPr="00E13896">
        <w:rPr>
          <w:szCs w:val="22"/>
        </w:rPr>
        <w:fldChar w:fldCharType="separate"/>
      </w:r>
      <w:r w:rsidR="00F02F3F">
        <w:rPr>
          <w:noProof/>
          <w:szCs w:val="22"/>
        </w:rPr>
        <w:t>11</w:t>
      </w:r>
      <w:r w:rsidRPr="00E13896">
        <w:rPr>
          <w:szCs w:val="22"/>
        </w:rPr>
        <w:fldChar w:fldCharType="end"/>
      </w:r>
      <w:r w:rsidR="00421A83" w:rsidRPr="00E13896">
        <w:rPr>
          <w:szCs w:val="22"/>
        </w:rPr>
        <w:t xml:space="preserve">: </w:t>
      </w:r>
      <w:r w:rsidR="00421A83" w:rsidRPr="00E13896">
        <w:rPr>
          <w:szCs w:val="22"/>
          <w:lang w:val="en-GB"/>
        </w:rPr>
        <w:t xml:space="preserve">Consideration of a target at a close-vicinity of a sensing node is of interest, both due to the related motivating use-cases of proximity sensing and collision avoidance, </w:t>
      </w:r>
      <w:r w:rsidR="00383AAC" w:rsidRPr="00E13896">
        <w:rPr>
          <w:szCs w:val="22"/>
          <w:lang w:val="en-GB"/>
        </w:rPr>
        <w:t xml:space="preserve">as well as the higher </w:t>
      </w:r>
      <w:r w:rsidR="00421A83" w:rsidRPr="00E13896">
        <w:rPr>
          <w:szCs w:val="22"/>
          <w:lang w:val="en-GB"/>
        </w:rPr>
        <w:t xml:space="preserve">observability of a target when located at a short distance </w:t>
      </w:r>
      <w:r w:rsidR="00383AAC" w:rsidRPr="00E13896">
        <w:rPr>
          <w:szCs w:val="22"/>
          <w:lang w:val="en-GB"/>
        </w:rPr>
        <w:t>to the sensing Tx/Rx node</w:t>
      </w:r>
      <w:r w:rsidR="00421A83" w:rsidRPr="00E13896">
        <w:rPr>
          <w:szCs w:val="22"/>
          <w:lang w:val="en-GB"/>
        </w:rPr>
        <w:t>.</w:t>
      </w:r>
    </w:p>
    <w:p w14:paraId="1E99687D" w14:textId="68A83E0D" w:rsidR="007C27CD" w:rsidRPr="00E13896" w:rsidRDefault="007C27CD" w:rsidP="007C27CD">
      <w:pPr>
        <w:pStyle w:val="Caption"/>
      </w:pPr>
      <w:r w:rsidRPr="00E13896">
        <w:t xml:space="preserve">Proposal </w:t>
      </w:r>
      <w:fldSimple w:instr=" SEQ Proposal \* ARABIC ">
        <w:r w:rsidR="00F02F3F">
          <w:rPr>
            <w:noProof/>
          </w:rPr>
          <w:t>22</w:t>
        </w:r>
      </w:fldSimple>
      <w:r w:rsidR="00E053F4" w:rsidRPr="00E13896">
        <w:t>: Study the sensing channel model to support short target-to-sensing Tx/Rx distances</w:t>
      </w:r>
      <w:r w:rsidR="00441ACB">
        <w:t xml:space="preserve"> for the identified relevant use-cases</w:t>
      </w:r>
      <w:r w:rsidR="00E053F4" w:rsidRPr="00E13896">
        <w:t>.</w:t>
      </w:r>
    </w:p>
    <w:p w14:paraId="543E8A92" w14:textId="77777777" w:rsidR="00E373B6" w:rsidRPr="00E373B6" w:rsidRDefault="00E373B6" w:rsidP="00E373B6">
      <w:pPr>
        <w:rPr>
          <w:lang w:eastAsia="en-US"/>
        </w:rPr>
      </w:pPr>
    </w:p>
    <w:p w14:paraId="4A8AF493" w14:textId="3FB9993E" w:rsidR="009F58D6" w:rsidRDefault="0011563B" w:rsidP="00554237">
      <w:pPr>
        <w:keepNext/>
        <w:keepLines/>
        <w:numPr>
          <w:ilvl w:val="2"/>
          <w:numId w:val="15"/>
        </w:numPr>
        <w:spacing w:before="120" w:after="180" w:line="240" w:lineRule="auto"/>
        <w:ind w:left="505" w:hanging="505"/>
        <w:outlineLvl w:val="1"/>
        <w:rPr>
          <w:rFonts w:eastAsia="Times New Roman" w:cs="Times New Roman"/>
          <w:lang w:val="en-GB" w:eastAsia="en-US"/>
        </w:rPr>
      </w:pPr>
      <w:r w:rsidRPr="009F58D6">
        <w:rPr>
          <w:rFonts w:ascii="Arial" w:eastAsia="Times New Roman" w:hAnsi="Arial" w:cs="Times New Roman"/>
          <w:sz w:val="28"/>
          <w:szCs w:val="18"/>
          <w:lang w:val="en-GB" w:eastAsia="en-US"/>
        </w:rPr>
        <w:t xml:space="preserve">Blockage effect by a sensing target </w:t>
      </w:r>
    </w:p>
    <w:p w14:paraId="18C9A78A" w14:textId="77777777" w:rsidR="009F58D6" w:rsidRDefault="001879E6" w:rsidP="009F58D6">
      <w:pPr>
        <w:spacing w:after="120"/>
        <w:rPr>
          <w:szCs w:val="14"/>
          <w:lang w:val="en-GB" w:eastAsia="en-US"/>
        </w:rPr>
      </w:pPr>
      <w:r w:rsidRPr="004F204E">
        <w:rPr>
          <w:szCs w:val="14"/>
          <w:lang w:val="en-GB" w:eastAsia="en-US"/>
        </w:rPr>
        <w:t xml:space="preserve">The </w:t>
      </w:r>
      <w:r w:rsidR="00672B79" w:rsidRPr="004F204E">
        <w:rPr>
          <w:szCs w:val="14"/>
          <w:lang w:val="en-GB" w:eastAsia="en-US"/>
        </w:rPr>
        <w:t>intention</w:t>
      </w:r>
      <w:r w:rsidRPr="004F204E">
        <w:rPr>
          <w:szCs w:val="14"/>
          <w:lang w:val="en-GB" w:eastAsia="en-US"/>
        </w:rPr>
        <w:t xml:space="preserve"> of blockage modelling for sensing </w:t>
      </w:r>
      <w:r w:rsidR="00F50A42" w:rsidRPr="004F204E">
        <w:rPr>
          <w:szCs w:val="14"/>
          <w:lang w:val="en-GB" w:eastAsia="en-US"/>
        </w:rPr>
        <w:t xml:space="preserve">is both to maintain consistency of the ISAC channel model for communication, e.g., when a </w:t>
      </w:r>
      <w:r w:rsidR="00423FC0" w:rsidRPr="004F204E">
        <w:rPr>
          <w:szCs w:val="14"/>
          <w:lang w:val="en-GB" w:eastAsia="en-US"/>
        </w:rPr>
        <w:t xml:space="preserve">sensing target blocks an effective path for communication, but also, and more importantly, to capture the impact of blockage as a means for obtaining valuable sensing information. </w:t>
      </w:r>
    </w:p>
    <w:p w14:paraId="0F7E0D78" w14:textId="582183C9" w:rsidR="009B1D9F" w:rsidRDefault="002D72AA" w:rsidP="009F58D6">
      <w:pPr>
        <w:spacing w:after="120"/>
        <w:rPr>
          <w:szCs w:val="14"/>
          <w:lang w:val="en-GB" w:eastAsia="en-US"/>
        </w:rPr>
      </w:pPr>
      <w:r w:rsidRPr="004F204E">
        <w:rPr>
          <w:szCs w:val="14"/>
          <w:lang w:val="en-GB" w:eastAsia="en-US"/>
        </w:rPr>
        <w:t>For the blockage effect of a</w:t>
      </w:r>
      <w:r w:rsidR="00DB0519" w:rsidRPr="004F204E">
        <w:rPr>
          <w:szCs w:val="14"/>
          <w:lang w:val="en-GB" w:eastAsia="en-US"/>
        </w:rPr>
        <w:t xml:space="preserve">n object (e.g., </w:t>
      </w:r>
      <w:r w:rsidR="00B37E76" w:rsidRPr="004F204E">
        <w:rPr>
          <w:szCs w:val="14"/>
          <w:lang w:val="en-GB" w:eastAsia="en-US"/>
        </w:rPr>
        <w:t>vehicle or human</w:t>
      </w:r>
      <w:r w:rsidR="00DB0519" w:rsidRPr="004F204E">
        <w:rPr>
          <w:szCs w:val="14"/>
          <w:lang w:val="en-GB" w:eastAsia="en-US"/>
        </w:rPr>
        <w:t>)</w:t>
      </w:r>
      <w:r w:rsidR="00B37E76" w:rsidRPr="004F204E">
        <w:rPr>
          <w:szCs w:val="14"/>
          <w:lang w:val="en-GB" w:eastAsia="en-US"/>
        </w:rPr>
        <w:t xml:space="preserve"> blocking rays of an environment/background channel, the </w:t>
      </w:r>
      <w:r w:rsidR="00A31E3A" w:rsidRPr="004F204E">
        <w:rPr>
          <w:szCs w:val="14"/>
          <w:lang w:val="en-GB" w:eastAsia="en-US"/>
        </w:rPr>
        <w:t xml:space="preserve">procedures “Blockage model A” and “Blockage model B” have been developed in </w:t>
      </w:r>
      <w:r w:rsidR="00B37E76" w:rsidRPr="004F204E">
        <w:rPr>
          <w:szCs w:val="14"/>
          <w:lang w:val="en-GB" w:eastAsia="en-US"/>
        </w:rPr>
        <w:t>[</w:t>
      </w:r>
      <w:r w:rsidR="007F788C" w:rsidRPr="004F204E">
        <w:rPr>
          <w:szCs w:val="14"/>
          <w:lang w:val="en-GB" w:eastAsia="en-US"/>
        </w:rPr>
        <w:t>1</w:t>
      </w:r>
      <w:r w:rsidR="00A31E3A" w:rsidRPr="004F204E">
        <w:rPr>
          <w:szCs w:val="14"/>
          <w:lang w:val="en-GB" w:eastAsia="en-US"/>
        </w:rPr>
        <w:t xml:space="preserve">, </w:t>
      </w:r>
      <w:r w:rsidR="00A31E3A" w:rsidRPr="004F204E">
        <w:rPr>
          <w:szCs w:val="14"/>
          <w:lang w:val="en-GB" w:eastAsia="en-US"/>
        </w:rPr>
        <w:lastRenderedPageBreak/>
        <w:t>Subsection 7</w:t>
      </w:r>
      <w:r w:rsidR="004843DC" w:rsidRPr="004F204E">
        <w:rPr>
          <w:szCs w:val="14"/>
          <w:lang w:val="en-GB" w:eastAsia="en-US"/>
        </w:rPr>
        <w:t>.6</w:t>
      </w:r>
      <w:r w:rsidR="00A31E3A" w:rsidRPr="004F204E">
        <w:rPr>
          <w:szCs w:val="14"/>
          <w:lang w:val="en-GB" w:eastAsia="en-US"/>
        </w:rPr>
        <w:t>.4</w:t>
      </w:r>
      <w:r w:rsidR="00B37E76" w:rsidRPr="004F204E">
        <w:rPr>
          <w:szCs w:val="14"/>
          <w:lang w:val="en-GB" w:eastAsia="en-US"/>
        </w:rPr>
        <w:t>]</w:t>
      </w:r>
      <w:r w:rsidR="00A31E3A" w:rsidRPr="004F204E">
        <w:rPr>
          <w:szCs w:val="14"/>
          <w:lang w:val="en-GB" w:eastAsia="en-US"/>
        </w:rPr>
        <w:t xml:space="preserve">. The “Blockage model A” proposes a stochastic modelling of the blockage object/position and blockage effect, whereas the “Blockage model B” is a geometrical </w:t>
      </w:r>
      <w:r w:rsidR="00014747" w:rsidRPr="004F204E">
        <w:rPr>
          <w:szCs w:val="14"/>
          <w:lang w:val="en-GB" w:eastAsia="en-US"/>
        </w:rPr>
        <w:t xml:space="preserve">procedure, relying on the 2-D dimensions of a blocker </w:t>
      </w:r>
      <w:r w:rsidR="0007207C" w:rsidRPr="004F204E">
        <w:rPr>
          <w:szCs w:val="14"/>
          <w:lang w:val="en-GB" w:eastAsia="en-US"/>
        </w:rPr>
        <w:t>screen</w:t>
      </w:r>
      <w:r w:rsidR="00014747" w:rsidRPr="004F204E">
        <w:rPr>
          <w:szCs w:val="14"/>
          <w:lang w:val="en-GB" w:eastAsia="en-US"/>
        </w:rPr>
        <w:t xml:space="preserve"> </w:t>
      </w:r>
      <w:r w:rsidR="00092930" w:rsidRPr="004F204E">
        <w:rPr>
          <w:szCs w:val="14"/>
          <w:lang w:val="en-GB" w:eastAsia="en-US"/>
        </w:rPr>
        <w:t xml:space="preserve">and its position. In particular, the “Blockage model B” defines </w:t>
      </w:r>
      <w:r w:rsidR="00FF3E8A" w:rsidRPr="004F204E">
        <w:rPr>
          <w:szCs w:val="14"/>
          <w:lang w:val="en-GB" w:eastAsia="en-US"/>
        </w:rPr>
        <w:t>four classes of blocker objects, including human, automotive vehicle, AGV and Industrial robot</w:t>
      </w:r>
      <w:r w:rsidR="009D16B4" w:rsidRPr="004F204E">
        <w:rPr>
          <w:szCs w:val="14"/>
          <w:lang w:val="en-GB" w:eastAsia="en-US"/>
        </w:rPr>
        <w:t xml:space="preserve">, where the representative 2-D screens of the said objects </w:t>
      </w:r>
      <w:r w:rsidR="003F6EFB" w:rsidRPr="004F204E">
        <w:rPr>
          <w:szCs w:val="14"/>
          <w:lang w:val="en-GB" w:eastAsia="en-US"/>
        </w:rPr>
        <w:t>generate a blockage effect on the rays/paths of the backgroun</w:t>
      </w:r>
      <w:r w:rsidR="004E2560" w:rsidRPr="004F204E">
        <w:rPr>
          <w:szCs w:val="14"/>
          <w:lang w:val="en-GB" w:eastAsia="en-US"/>
        </w:rPr>
        <w:t>d/environment channel</w:t>
      </w:r>
      <w:r w:rsidR="00A05449" w:rsidRPr="004F204E">
        <w:rPr>
          <w:szCs w:val="14"/>
          <w:lang w:val="en-GB" w:eastAsia="en-US"/>
        </w:rPr>
        <w:t xml:space="preserve">. </w:t>
      </w:r>
      <w:r w:rsidR="00AC3F8E" w:rsidRPr="004F204E">
        <w:rPr>
          <w:szCs w:val="14"/>
          <w:lang w:val="en-GB" w:eastAsia="en-US"/>
        </w:rPr>
        <w:t>T</w:t>
      </w:r>
      <w:r w:rsidR="004E2560" w:rsidRPr="004F204E">
        <w:rPr>
          <w:szCs w:val="14"/>
          <w:lang w:val="en-GB" w:eastAsia="en-US"/>
        </w:rPr>
        <w:t>he available</w:t>
      </w:r>
      <w:r w:rsidR="00B751D8" w:rsidRPr="004F204E">
        <w:rPr>
          <w:szCs w:val="14"/>
          <w:lang w:val="en-GB" w:eastAsia="en-US"/>
        </w:rPr>
        <w:t xml:space="preserve"> procedure</w:t>
      </w:r>
      <w:r w:rsidR="004E2560" w:rsidRPr="004F204E">
        <w:rPr>
          <w:szCs w:val="14"/>
          <w:lang w:val="en-GB" w:eastAsia="en-US"/>
        </w:rPr>
        <w:t xml:space="preserve"> “Blockage model B” </w:t>
      </w:r>
      <w:r w:rsidR="00AC3F8E" w:rsidRPr="004F204E">
        <w:rPr>
          <w:szCs w:val="14"/>
          <w:lang w:val="en-GB" w:eastAsia="en-US"/>
        </w:rPr>
        <w:t>is hence suitable</w:t>
      </w:r>
      <w:r w:rsidR="002B43F2" w:rsidRPr="004F204E">
        <w:rPr>
          <w:szCs w:val="14"/>
          <w:lang w:val="en-GB" w:eastAsia="en-US"/>
        </w:rPr>
        <w:t xml:space="preserve">, as a starting point, to model the blockage effect of a sensing target </w:t>
      </w:r>
      <w:r w:rsidR="008E7C3B" w:rsidRPr="004F204E">
        <w:rPr>
          <w:szCs w:val="14"/>
          <w:lang w:val="en-GB" w:eastAsia="en-US"/>
        </w:rPr>
        <w:t xml:space="preserve">on an environment/background channel. </w:t>
      </w:r>
      <w:r w:rsidR="00AC3F8E" w:rsidRPr="004F204E">
        <w:rPr>
          <w:szCs w:val="14"/>
          <w:lang w:val="en-GB" w:eastAsia="en-US"/>
        </w:rPr>
        <w:t xml:space="preserve"> </w:t>
      </w:r>
    </w:p>
    <w:p w14:paraId="2190053C" w14:textId="1DB34F83" w:rsidR="009F58D6" w:rsidRPr="004F204E" w:rsidRDefault="009F58D6" w:rsidP="00154200">
      <w:pPr>
        <w:pStyle w:val="Caption"/>
        <w:rPr>
          <w:rFonts w:cstheme="minorBidi"/>
          <w:szCs w:val="14"/>
          <w:lang w:val="en-GB"/>
        </w:rPr>
      </w:pPr>
      <w:r w:rsidRPr="009F58D6">
        <w:t xml:space="preserve">Observation </w:t>
      </w:r>
      <w:fldSimple w:instr=" SEQ Observation \* ARABIC ">
        <w:r w:rsidR="00F02F3F">
          <w:rPr>
            <w:noProof/>
          </w:rPr>
          <w:t>12</w:t>
        </w:r>
      </w:fldSimple>
      <w:r w:rsidRPr="009F58D6">
        <w:rPr>
          <w:rFonts w:eastAsia="Times New Roman"/>
          <w:lang w:val="en-GB"/>
        </w:rPr>
        <w:t xml:space="preserve">:  </w:t>
      </w:r>
      <w:r>
        <w:rPr>
          <w:rFonts w:eastAsia="Times New Roman"/>
          <w:lang w:val="en-GB"/>
        </w:rPr>
        <w:t>T</w:t>
      </w:r>
      <w:r w:rsidRPr="009F58D6">
        <w:rPr>
          <w:rFonts w:eastAsia="Times New Roman"/>
          <w:lang w:val="en-GB"/>
        </w:rPr>
        <w:t>he “Blockage model B” of [1, Subsection 7.6.4] provides a geometrical modelling for blockage of a background/environment channel by an object.</w:t>
      </w:r>
    </w:p>
    <w:p w14:paraId="17164391" w14:textId="5EEE4659" w:rsidR="009B1D9F" w:rsidRPr="004F204E" w:rsidRDefault="00216E54" w:rsidP="004F204E">
      <w:pPr>
        <w:spacing w:after="120"/>
        <w:rPr>
          <w:szCs w:val="14"/>
          <w:lang w:val="en-GB" w:eastAsia="en-US"/>
        </w:rPr>
      </w:pPr>
      <w:r w:rsidRPr="004F204E">
        <w:rPr>
          <w:szCs w:val="14"/>
          <w:lang w:val="en-GB" w:eastAsia="en-US"/>
        </w:rPr>
        <w:t xml:space="preserve">Nevertheless, the said </w:t>
      </w:r>
      <w:r w:rsidR="00B751D8" w:rsidRPr="004F204E">
        <w:rPr>
          <w:szCs w:val="14"/>
          <w:lang w:val="en-GB" w:eastAsia="en-US"/>
        </w:rPr>
        <w:t xml:space="preserve">procedure </w:t>
      </w:r>
      <w:r w:rsidR="00FF35C6" w:rsidRPr="004F204E">
        <w:rPr>
          <w:szCs w:val="14"/>
          <w:lang w:val="en-GB" w:eastAsia="en-US"/>
        </w:rPr>
        <w:t xml:space="preserve">does not consider the </w:t>
      </w:r>
      <w:r w:rsidR="00DE5C1C" w:rsidRPr="004F204E">
        <w:rPr>
          <w:szCs w:val="14"/>
          <w:lang w:val="en-GB" w:eastAsia="en-US"/>
        </w:rPr>
        <w:t>blockage of a ray via the third (smallest) object dimension</w:t>
      </w:r>
      <w:r w:rsidR="00504A24" w:rsidRPr="004F204E">
        <w:rPr>
          <w:szCs w:val="14"/>
          <w:lang w:val="en-GB" w:eastAsia="en-US"/>
        </w:rPr>
        <w:t xml:space="preserve">, please see </w:t>
      </w:r>
      <w:r w:rsidR="00A56728" w:rsidRPr="004F204E">
        <w:rPr>
          <w:szCs w:val="14"/>
          <w:lang w:val="en-GB" w:eastAsia="en-US"/>
        </w:rPr>
        <w:fldChar w:fldCharType="begin"/>
      </w:r>
      <w:r w:rsidR="00A56728" w:rsidRPr="004F204E">
        <w:rPr>
          <w:szCs w:val="14"/>
          <w:lang w:val="en-GB" w:eastAsia="en-US"/>
        </w:rPr>
        <w:instrText xml:space="preserve"> REF _Ref158860458 \h </w:instrText>
      </w:r>
      <w:r w:rsidR="009F58D6">
        <w:rPr>
          <w:szCs w:val="14"/>
          <w:lang w:val="en-GB" w:eastAsia="en-US"/>
        </w:rPr>
        <w:instrText xml:space="preserve"> \* MERGEFORMAT </w:instrText>
      </w:r>
      <w:r w:rsidR="00A56728" w:rsidRPr="004F204E">
        <w:rPr>
          <w:szCs w:val="14"/>
          <w:lang w:val="en-GB" w:eastAsia="en-US"/>
        </w:rPr>
      </w:r>
      <w:r w:rsidR="00A56728" w:rsidRPr="004F204E">
        <w:rPr>
          <w:szCs w:val="14"/>
          <w:lang w:val="en-GB" w:eastAsia="en-US"/>
        </w:rPr>
        <w:fldChar w:fldCharType="separate"/>
      </w:r>
      <w:r w:rsidR="00F02F3F" w:rsidRPr="00F02F3F">
        <w:rPr>
          <w:szCs w:val="14"/>
          <w:lang w:val="en-GB" w:eastAsia="en-US"/>
        </w:rPr>
        <w:t>Figure 7</w:t>
      </w:r>
      <w:r w:rsidR="00A56728" w:rsidRPr="004F204E">
        <w:rPr>
          <w:szCs w:val="14"/>
          <w:lang w:val="en-GB" w:eastAsia="en-US"/>
        </w:rPr>
        <w:fldChar w:fldCharType="end"/>
      </w:r>
      <w:r w:rsidR="00504A24" w:rsidRPr="004F204E">
        <w:rPr>
          <w:szCs w:val="14"/>
          <w:lang w:val="en-GB" w:eastAsia="en-US"/>
        </w:rPr>
        <w:t xml:space="preserve"> where the </w:t>
      </w:r>
      <w:r w:rsidR="00C07749" w:rsidRPr="004F204E">
        <w:rPr>
          <w:szCs w:val="14"/>
          <w:lang w:val="en-GB" w:eastAsia="en-US"/>
        </w:rPr>
        <w:t>blockage screen size/surface is different with rotation of a sensing target</w:t>
      </w:r>
      <w:r w:rsidR="009F0C39" w:rsidRPr="004F204E">
        <w:rPr>
          <w:szCs w:val="14"/>
          <w:lang w:val="en-GB" w:eastAsia="en-US"/>
        </w:rPr>
        <w:t xml:space="preserve">. Moreover, the blockage model predominantly </w:t>
      </w:r>
      <w:r w:rsidR="001879E6" w:rsidRPr="004F204E">
        <w:rPr>
          <w:szCs w:val="14"/>
          <w:lang w:val="en-GB" w:eastAsia="en-US"/>
        </w:rPr>
        <w:t>addresses the paths/ray terminated at a UE terminal and originating from a TRP</w:t>
      </w:r>
      <w:r w:rsidR="00470A0C" w:rsidRPr="004F204E">
        <w:rPr>
          <w:szCs w:val="14"/>
          <w:lang w:val="en-GB" w:eastAsia="en-US"/>
        </w:rPr>
        <w:t>, where the blockage effect is approximated as the K nearest blockers towards the U</w:t>
      </w:r>
      <w:r w:rsidR="0007207C" w:rsidRPr="004F204E">
        <w:rPr>
          <w:szCs w:val="14"/>
          <w:lang w:val="en-GB" w:eastAsia="en-US"/>
        </w:rPr>
        <w:t>E</w:t>
      </w:r>
      <w:r w:rsidR="001879E6" w:rsidRPr="004F204E">
        <w:rPr>
          <w:szCs w:val="14"/>
          <w:lang w:val="en-GB" w:eastAsia="en-US"/>
        </w:rPr>
        <w:t xml:space="preserve">. </w:t>
      </w:r>
      <w:r w:rsidR="004E555E" w:rsidRPr="004F204E">
        <w:rPr>
          <w:szCs w:val="14"/>
          <w:lang w:val="en-GB" w:eastAsia="en-US"/>
        </w:rPr>
        <w:t>This is hence important to further validate/enhance [</w:t>
      </w:r>
      <w:r w:rsidR="0096083F" w:rsidRPr="004F204E">
        <w:rPr>
          <w:szCs w:val="14"/>
          <w:lang w:val="en-GB" w:eastAsia="en-US"/>
        </w:rPr>
        <w:t>1</w:t>
      </w:r>
      <w:r w:rsidR="004E555E" w:rsidRPr="004F204E">
        <w:rPr>
          <w:szCs w:val="14"/>
          <w:lang w:val="en-GB" w:eastAsia="en-US"/>
        </w:rPr>
        <w:t>, Subsection 7.</w:t>
      </w:r>
      <w:r w:rsidR="004843DC" w:rsidRPr="004F204E">
        <w:rPr>
          <w:szCs w:val="14"/>
          <w:lang w:val="en-GB" w:eastAsia="en-US"/>
        </w:rPr>
        <w:t>6.</w:t>
      </w:r>
      <w:r w:rsidR="004E555E" w:rsidRPr="004F204E">
        <w:rPr>
          <w:szCs w:val="14"/>
          <w:lang w:val="en-GB" w:eastAsia="en-US"/>
        </w:rPr>
        <w:t>4], the “Blockage model B” to support 3-D object descriptions, as well as to support blockage effect for a path</w:t>
      </w:r>
      <w:r w:rsidR="004E76A2" w:rsidRPr="004F204E">
        <w:rPr>
          <w:szCs w:val="14"/>
          <w:lang w:val="en-GB" w:eastAsia="en-US"/>
        </w:rPr>
        <w:t xml:space="preserve"> at any </w:t>
      </w:r>
      <w:r w:rsidR="003E60C3" w:rsidRPr="004F204E">
        <w:rPr>
          <w:szCs w:val="14"/>
          <w:lang w:val="en-GB" w:eastAsia="en-US"/>
        </w:rPr>
        <w:t xml:space="preserve">part of </w:t>
      </w:r>
      <w:r w:rsidR="004E76A2" w:rsidRPr="004F204E">
        <w:rPr>
          <w:szCs w:val="14"/>
          <w:lang w:val="en-GB" w:eastAsia="en-US"/>
        </w:rPr>
        <w:t>the path</w:t>
      </w:r>
      <w:r w:rsidR="003E60C3" w:rsidRPr="004F204E">
        <w:rPr>
          <w:szCs w:val="14"/>
          <w:lang w:val="en-GB" w:eastAsia="en-US"/>
        </w:rPr>
        <w:t>’</w:t>
      </w:r>
      <w:r w:rsidR="004E76A2" w:rsidRPr="004F204E">
        <w:rPr>
          <w:szCs w:val="14"/>
          <w:lang w:val="en-GB" w:eastAsia="en-US"/>
        </w:rPr>
        <w:t>s propagation</w:t>
      </w:r>
      <w:r w:rsidR="003E60C3" w:rsidRPr="004F204E">
        <w:rPr>
          <w:szCs w:val="14"/>
          <w:lang w:val="en-GB" w:eastAsia="en-US"/>
        </w:rPr>
        <w:t>,</w:t>
      </w:r>
      <w:r w:rsidR="004E555E" w:rsidRPr="004F204E">
        <w:rPr>
          <w:szCs w:val="14"/>
          <w:lang w:val="en-GB" w:eastAsia="en-US"/>
        </w:rPr>
        <w:t xml:space="preserve"> initiated </w:t>
      </w:r>
      <w:r w:rsidR="004E76A2" w:rsidRPr="004F204E">
        <w:rPr>
          <w:szCs w:val="14"/>
          <w:lang w:val="en-GB" w:eastAsia="en-US"/>
        </w:rPr>
        <w:t xml:space="preserve">from a transmission point and terminated at a receiver point. </w:t>
      </w:r>
    </w:p>
    <w:p w14:paraId="4D831478" w14:textId="38B51C95" w:rsidR="009B1D9F" w:rsidRDefault="00C9639F" w:rsidP="009B1D9F">
      <w:pPr>
        <w:jc w:val="center"/>
        <w:rPr>
          <w:rFonts w:eastAsia="Times New Roman" w:cs="Times New Roman"/>
          <w:lang w:val="en-GB" w:eastAsia="en-US"/>
        </w:rPr>
      </w:pPr>
      <w:r w:rsidRPr="00C9639F">
        <w:rPr>
          <w:rFonts w:eastAsia="Times New Roman" w:cs="Times New Roman"/>
          <w:b/>
          <w:bCs/>
          <w:noProof/>
          <w:lang w:val="en-GB" w:eastAsia="en-US"/>
        </w:rPr>
        <w:drawing>
          <wp:inline distT="0" distB="0" distL="0" distR="0" wp14:anchorId="736DE3E6" wp14:editId="39024F32">
            <wp:extent cx="4690745" cy="13739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02189" cy="1377297"/>
                    </a:xfrm>
                    <a:prstGeom prst="rect">
                      <a:avLst/>
                    </a:prstGeom>
                  </pic:spPr>
                </pic:pic>
              </a:graphicData>
            </a:graphic>
          </wp:inline>
        </w:drawing>
      </w:r>
    </w:p>
    <w:p w14:paraId="5D158BA7" w14:textId="128B1E88" w:rsidR="003C5101" w:rsidRDefault="000E3EBF" w:rsidP="00154200">
      <w:pPr>
        <w:pStyle w:val="Caption"/>
        <w:jc w:val="center"/>
        <w:rPr>
          <w:rFonts w:eastAsia="Times New Roman"/>
          <w:b w:val="0"/>
          <w:bCs w:val="0"/>
          <w:sz w:val="20"/>
          <w:lang w:val="en-GB"/>
        </w:rPr>
      </w:pPr>
      <w:bookmarkStart w:id="8" w:name="_Ref158860458"/>
      <w:r>
        <w:t xml:space="preserve">Figure </w:t>
      </w:r>
      <w:fldSimple w:instr=" SEQ Figure \* ARABIC ">
        <w:r w:rsidR="00F02F3F">
          <w:rPr>
            <w:noProof/>
          </w:rPr>
          <w:t>7</w:t>
        </w:r>
      </w:fldSimple>
      <w:bookmarkEnd w:id="8"/>
      <w:r w:rsidR="000433B0" w:rsidRPr="000433B0">
        <w:rPr>
          <w:rFonts w:eastAsia="Times New Roman"/>
          <w:sz w:val="20"/>
          <w:lang w:val="en-GB"/>
        </w:rPr>
        <w:t>. Blockage effect of a sensing target object with different rotations. The blockage screen would depend on the object orientation and the ray direction.</w:t>
      </w:r>
    </w:p>
    <w:p w14:paraId="00375016" w14:textId="53AF3268" w:rsidR="00504BFA" w:rsidRPr="009F58D6" w:rsidRDefault="000E3EBF" w:rsidP="000E3EBF">
      <w:pPr>
        <w:pStyle w:val="Caption"/>
        <w:rPr>
          <w:rFonts w:eastAsia="Times New Roman"/>
          <w:lang w:val="en-GB"/>
        </w:rPr>
      </w:pPr>
      <w:r w:rsidRPr="009F58D6">
        <w:t xml:space="preserve">Observation </w:t>
      </w:r>
      <w:fldSimple w:instr=" SEQ Observation \* ARABIC ">
        <w:r w:rsidR="00F02F3F">
          <w:rPr>
            <w:noProof/>
          </w:rPr>
          <w:t>13</w:t>
        </w:r>
      </w:fldSimple>
      <w:r w:rsidR="00D15EC5" w:rsidRPr="009F58D6">
        <w:rPr>
          <w:rFonts w:eastAsia="Times New Roman"/>
          <w:lang w:val="en-GB"/>
        </w:rPr>
        <w:t xml:space="preserve">: </w:t>
      </w:r>
      <w:r w:rsidR="009F58D6">
        <w:rPr>
          <w:rFonts w:eastAsia="Times New Roman"/>
          <w:lang w:val="en-GB"/>
        </w:rPr>
        <w:t>T</w:t>
      </w:r>
      <w:r w:rsidR="00D15EC5" w:rsidRPr="00154200">
        <w:rPr>
          <w:rFonts w:eastAsia="Times New Roman"/>
          <w:lang w:val="en-GB"/>
        </w:rPr>
        <w:t>he defined “Blockage model B” of [</w:t>
      </w:r>
      <w:r w:rsidR="007F788C" w:rsidRPr="00154200">
        <w:rPr>
          <w:rFonts w:eastAsia="Times New Roman"/>
          <w:lang w:val="en-GB"/>
        </w:rPr>
        <w:t>1</w:t>
      </w:r>
      <w:r w:rsidR="00D15EC5" w:rsidRPr="00154200">
        <w:rPr>
          <w:rFonts w:eastAsia="Times New Roman"/>
          <w:lang w:val="en-GB"/>
        </w:rPr>
        <w:t>, Subsection 7</w:t>
      </w:r>
      <w:r w:rsidR="00585311" w:rsidRPr="00154200">
        <w:rPr>
          <w:rFonts w:eastAsia="Times New Roman"/>
          <w:lang w:val="en-GB"/>
        </w:rPr>
        <w:t>.6</w:t>
      </w:r>
      <w:r w:rsidR="00D15EC5" w:rsidRPr="00154200">
        <w:rPr>
          <w:rFonts w:eastAsia="Times New Roman"/>
          <w:lang w:val="en-GB"/>
        </w:rPr>
        <w:t>.4] does not support target object rotation behaviour as well as the smallest object dimension. Moreover, the blockage effect is approximated by blockers present at the vicinity of a UE terminal.</w:t>
      </w:r>
      <w:r w:rsidR="00D15EC5" w:rsidRPr="009F58D6">
        <w:rPr>
          <w:rFonts w:eastAsia="Times New Roman"/>
          <w:lang w:val="en-GB"/>
        </w:rPr>
        <w:t xml:space="preserve"> </w:t>
      </w:r>
    </w:p>
    <w:p w14:paraId="62AF9651" w14:textId="0458A97D" w:rsidR="00504BFA" w:rsidRPr="007F4138" w:rsidRDefault="000E3EBF" w:rsidP="000E3EBF">
      <w:pPr>
        <w:pStyle w:val="Caption"/>
        <w:rPr>
          <w:rFonts w:eastAsia="Times New Roman"/>
          <w:lang w:val="en-GB"/>
        </w:rPr>
      </w:pPr>
      <w:r w:rsidRPr="007F4138">
        <w:t xml:space="preserve">Observation </w:t>
      </w:r>
      <w:fldSimple w:instr=" SEQ Observation \* ARABIC ">
        <w:r w:rsidR="00F02F3F">
          <w:rPr>
            <w:noProof/>
          </w:rPr>
          <w:t>14</w:t>
        </w:r>
      </w:fldSimple>
      <w:r w:rsidR="00D15EC5" w:rsidRPr="007F4138">
        <w:rPr>
          <w:rFonts w:eastAsia="Times New Roman"/>
          <w:lang w:val="en-GB"/>
        </w:rPr>
        <w:t xml:space="preserve">:  </w:t>
      </w:r>
      <w:r w:rsidR="007F4138">
        <w:rPr>
          <w:rFonts w:eastAsia="Times New Roman"/>
          <w:lang w:val="en-GB"/>
        </w:rPr>
        <w:t>F</w:t>
      </w:r>
      <w:r w:rsidR="007F4138" w:rsidRPr="00154200">
        <w:rPr>
          <w:rFonts w:eastAsia="Times New Roman"/>
          <w:lang w:val="en-GB"/>
        </w:rPr>
        <w:t xml:space="preserve">or </w:t>
      </w:r>
      <w:r w:rsidR="00D15EC5" w:rsidRPr="00154200">
        <w:rPr>
          <w:rFonts w:eastAsia="Times New Roman"/>
          <w:lang w:val="en-GB"/>
        </w:rPr>
        <w:t xml:space="preserve">modelling of a blockage effect on a non-LOS ray </w:t>
      </w:r>
      <w:r w:rsidR="00E15953">
        <w:rPr>
          <w:rFonts w:eastAsia="Times New Roman"/>
          <w:lang w:val="en-GB"/>
        </w:rPr>
        <w:t>of the background/environment channel</w:t>
      </w:r>
      <w:r w:rsidR="002B1B49">
        <w:rPr>
          <w:rFonts w:eastAsia="Times New Roman"/>
          <w:lang w:val="en-GB"/>
        </w:rPr>
        <w:t xml:space="preserve"> </w:t>
      </w:r>
      <w:r w:rsidR="00D15EC5" w:rsidRPr="00154200">
        <w:rPr>
          <w:rFonts w:eastAsia="Times New Roman"/>
          <w:lang w:val="en-GB"/>
        </w:rPr>
        <w:t xml:space="preserve">with a large distance from the Tx/Rx points, additional ray description shall be available (e.g., the reflection points </w:t>
      </w:r>
      <w:r w:rsidR="00E15953">
        <w:rPr>
          <w:rFonts w:eastAsia="Times New Roman"/>
          <w:lang w:val="en-GB"/>
        </w:rPr>
        <w:t xml:space="preserve">of </w:t>
      </w:r>
      <w:r w:rsidR="00D15EC5" w:rsidRPr="00154200">
        <w:rPr>
          <w:rFonts w:eastAsia="Times New Roman"/>
          <w:lang w:val="en-GB"/>
        </w:rPr>
        <w:t>a ray).</w:t>
      </w:r>
      <w:r w:rsidR="00D15EC5" w:rsidRPr="007F4138">
        <w:rPr>
          <w:rFonts w:eastAsia="Times New Roman"/>
          <w:lang w:val="en-GB"/>
        </w:rPr>
        <w:t xml:space="preserve"> </w:t>
      </w:r>
    </w:p>
    <w:p w14:paraId="755AAB47" w14:textId="25BD45B6" w:rsidR="00661F26" w:rsidRPr="00661F26" w:rsidRDefault="000E3EBF" w:rsidP="00EC34A3">
      <w:pPr>
        <w:pStyle w:val="Caption"/>
        <w:rPr>
          <w:lang w:val="en-GB"/>
        </w:rPr>
      </w:pPr>
      <w:r>
        <w:t xml:space="preserve">Proposal </w:t>
      </w:r>
      <w:fldSimple w:instr=" SEQ Proposal \* ARABIC ">
        <w:r w:rsidR="00F02F3F">
          <w:rPr>
            <w:noProof/>
          </w:rPr>
          <w:t>23</w:t>
        </w:r>
      </w:fldSimple>
      <w:r w:rsidR="0029557A">
        <w:rPr>
          <w:lang w:val="en-GB"/>
        </w:rPr>
        <w:t>:</w:t>
      </w:r>
      <w:r w:rsidR="00D15EC5" w:rsidRPr="009B6C23">
        <w:rPr>
          <w:lang w:val="en-GB"/>
        </w:rPr>
        <w:t xml:space="preserve"> Use the “Blockage model B” of [</w:t>
      </w:r>
      <w:r w:rsidR="007F788C" w:rsidRPr="009B6C23">
        <w:rPr>
          <w:lang w:val="en-GB"/>
        </w:rPr>
        <w:t>1</w:t>
      </w:r>
      <w:r w:rsidR="00D15EC5" w:rsidRPr="009B6C23">
        <w:rPr>
          <w:lang w:val="en-GB"/>
        </w:rPr>
        <w:t>, Subsection 7</w:t>
      </w:r>
      <w:r w:rsidR="00585311">
        <w:rPr>
          <w:lang w:val="en-GB"/>
        </w:rPr>
        <w:t>.6</w:t>
      </w:r>
      <w:r w:rsidR="00D15EC5" w:rsidRPr="009B6C23">
        <w:rPr>
          <w:lang w:val="en-GB"/>
        </w:rPr>
        <w:t>.4] as a starting point for step 2 of the general modelling methodology (</w:t>
      </w:r>
      <w:r w:rsidR="006F573F">
        <w:rPr>
          <w:lang w:val="en-GB"/>
        </w:rPr>
        <w:fldChar w:fldCharType="begin"/>
      </w:r>
      <w:r w:rsidR="006F573F">
        <w:rPr>
          <w:lang w:val="en-GB"/>
        </w:rPr>
        <w:instrText xml:space="preserve"> REF _Ref158853812 \h </w:instrText>
      </w:r>
      <w:r w:rsidR="006F573F">
        <w:rPr>
          <w:lang w:val="en-GB"/>
        </w:rPr>
      </w:r>
      <w:r w:rsidR="006F573F">
        <w:rPr>
          <w:lang w:val="en-GB"/>
        </w:rPr>
        <w:fldChar w:fldCharType="separate"/>
      </w:r>
      <w:r w:rsidR="00F02F3F">
        <w:t xml:space="preserve">Figure </w:t>
      </w:r>
      <w:r w:rsidR="00F02F3F">
        <w:rPr>
          <w:noProof/>
        </w:rPr>
        <w:t>4</w:t>
      </w:r>
      <w:r w:rsidR="006F573F">
        <w:rPr>
          <w:lang w:val="en-GB"/>
        </w:rPr>
        <w:fldChar w:fldCharType="end"/>
      </w:r>
      <w:r w:rsidR="00D15EC5" w:rsidRPr="009B6C23">
        <w:rPr>
          <w:lang w:val="en-GB"/>
        </w:rPr>
        <w:t xml:space="preserve">) and further validate and enhance to model the impact of sensing target rotation, as well as to support different blocker location and deployment setups.   </w:t>
      </w:r>
    </w:p>
    <w:p w14:paraId="21BBF29A" w14:textId="00C559AF" w:rsidR="008830E7" w:rsidRPr="00154200" w:rsidRDefault="008830E7" w:rsidP="0028547D">
      <w:pPr>
        <w:keepNext/>
        <w:keepLines/>
        <w:numPr>
          <w:ilvl w:val="2"/>
          <w:numId w:val="15"/>
        </w:numPr>
        <w:spacing w:before="120" w:after="180" w:line="240" w:lineRule="auto"/>
        <w:ind w:left="505" w:hanging="505"/>
        <w:outlineLvl w:val="1"/>
        <w:rPr>
          <w:rFonts w:ascii="Arial" w:eastAsia="Times New Roman" w:hAnsi="Arial" w:cs="Times New Roman"/>
          <w:sz w:val="28"/>
          <w:szCs w:val="18"/>
          <w:lang w:val="en-GB" w:eastAsia="en-US"/>
        </w:rPr>
      </w:pPr>
      <w:r w:rsidRPr="008830E7">
        <w:rPr>
          <w:rFonts w:ascii="Arial" w:eastAsia="Times New Roman" w:hAnsi="Arial" w:cs="Times New Roman"/>
          <w:sz w:val="28"/>
          <w:szCs w:val="18"/>
          <w:lang w:val="en-GB" w:eastAsia="en-US"/>
        </w:rPr>
        <w:t>Blockage effect by the environment on the sensing channel</w:t>
      </w:r>
    </w:p>
    <w:p w14:paraId="7B920CD7" w14:textId="77777777" w:rsidR="007F4138" w:rsidRDefault="00E26219" w:rsidP="007F4138">
      <w:pPr>
        <w:spacing w:after="120"/>
        <w:rPr>
          <w:lang w:val="en-GB" w:eastAsia="en-US"/>
        </w:rPr>
      </w:pPr>
      <w:r>
        <w:rPr>
          <w:lang w:val="en-GB" w:eastAsia="en-US"/>
        </w:rPr>
        <w:t>The blockage effect of the sensing channel</w:t>
      </w:r>
      <w:r w:rsidR="00427BB6">
        <w:rPr>
          <w:lang w:val="en-GB" w:eastAsia="en-US"/>
        </w:rPr>
        <w:t xml:space="preserve">, </w:t>
      </w:r>
      <w:r w:rsidR="00AB4037">
        <w:rPr>
          <w:lang w:val="en-GB" w:eastAsia="en-US"/>
        </w:rPr>
        <w:t xml:space="preserve">i.e., </w:t>
      </w:r>
      <w:r w:rsidR="00427BB6">
        <w:rPr>
          <w:lang w:val="en-GB" w:eastAsia="en-US"/>
        </w:rPr>
        <w:t xml:space="preserve">blockage of </w:t>
      </w:r>
      <w:r w:rsidR="00AB4037">
        <w:rPr>
          <w:lang w:val="en-GB" w:eastAsia="en-US"/>
        </w:rPr>
        <w:t>rays initiated from the sensing Tx, impacted by the sensing target, and terminated at the sensing Rx</w:t>
      </w:r>
      <w:r w:rsidR="00427BB6">
        <w:rPr>
          <w:lang w:val="en-GB" w:eastAsia="en-US"/>
        </w:rPr>
        <w:t xml:space="preserve"> by parts of the background/environment, is of high importance as it leads to degraded </w:t>
      </w:r>
      <w:r w:rsidR="006F4278">
        <w:rPr>
          <w:lang w:val="en-GB" w:eastAsia="en-US"/>
        </w:rPr>
        <w:t xml:space="preserve">target </w:t>
      </w:r>
      <w:r w:rsidR="00427BB6">
        <w:rPr>
          <w:lang w:val="en-GB" w:eastAsia="en-US"/>
        </w:rPr>
        <w:t>sensing performance.</w:t>
      </w:r>
      <w:r w:rsidR="0017147E">
        <w:rPr>
          <w:lang w:val="en-GB" w:eastAsia="en-US"/>
        </w:rPr>
        <w:t xml:space="preserve"> </w:t>
      </w:r>
    </w:p>
    <w:p w14:paraId="2D216779" w14:textId="16D16EBD" w:rsidR="0017147E" w:rsidRDefault="00444509" w:rsidP="00154200">
      <w:pPr>
        <w:spacing w:after="120"/>
        <w:rPr>
          <w:lang w:val="en-GB" w:eastAsia="en-US"/>
        </w:rPr>
      </w:pPr>
      <w:r>
        <w:rPr>
          <w:lang w:val="en-GB" w:eastAsia="en-US"/>
        </w:rPr>
        <w:t>The blockage modelling of the sensing channel can be facilitated via the two approaches defined as following:</w:t>
      </w:r>
    </w:p>
    <w:p w14:paraId="65700D26" w14:textId="77777777" w:rsidR="007F4138" w:rsidRPr="00F47F45" w:rsidRDefault="00C55AE3" w:rsidP="0028547D">
      <w:pPr>
        <w:pStyle w:val="ListParagraph"/>
        <w:numPr>
          <w:ilvl w:val="0"/>
          <w:numId w:val="20"/>
        </w:numPr>
        <w:ind w:leftChars="0"/>
        <w:rPr>
          <w:rFonts w:ascii="Times New Roman" w:hAnsi="Times New Roman" w:cs="Times New Roman"/>
          <w:b/>
          <w:bCs/>
          <w:lang w:val="en-GB" w:eastAsia="en-US"/>
        </w:rPr>
      </w:pPr>
      <w:r w:rsidRPr="0029557A">
        <w:rPr>
          <w:rFonts w:ascii="Times New Roman" w:hAnsi="Times New Roman" w:cs="Times New Roman"/>
          <w:b/>
          <w:bCs/>
          <w:lang w:val="en-GB" w:eastAsia="en-US"/>
        </w:rPr>
        <w:t xml:space="preserve">Option 1. </w:t>
      </w:r>
      <w:r w:rsidR="000C3937" w:rsidRPr="0029557A">
        <w:rPr>
          <w:rFonts w:ascii="Times New Roman" w:hAnsi="Times New Roman" w:cs="Times New Roman"/>
          <w:lang w:val="en-GB" w:eastAsia="en-US"/>
        </w:rPr>
        <w:t xml:space="preserve">Given a sensing target location, the sensing Tx and sensing Rx </w:t>
      </w:r>
      <w:r w:rsidR="000A1CDA" w:rsidRPr="0029557A">
        <w:rPr>
          <w:rFonts w:ascii="Times New Roman" w:hAnsi="Times New Roman" w:cs="Times New Roman"/>
          <w:lang w:val="en-GB" w:eastAsia="en-US"/>
        </w:rPr>
        <w:t xml:space="preserve">locations, and a given environment scenario, the LOS condition of the sensing Tx-to-target and </w:t>
      </w:r>
      <w:r w:rsidR="00954EBE" w:rsidRPr="0029557A">
        <w:rPr>
          <w:rFonts w:ascii="Times New Roman" w:hAnsi="Times New Roman" w:cs="Times New Roman"/>
          <w:lang w:val="en-GB" w:eastAsia="en-US"/>
        </w:rPr>
        <w:t xml:space="preserve">the sensing Rx-to-target paths are determined via a stochastic process. </w:t>
      </w:r>
      <w:r w:rsidR="00A5021F" w:rsidRPr="0029557A">
        <w:rPr>
          <w:rFonts w:ascii="Times New Roman" w:hAnsi="Times New Roman" w:cs="Times New Roman"/>
          <w:lang w:val="en-GB" w:eastAsia="en-US"/>
        </w:rPr>
        <w:t xml:space="preserve">The LOS condition probability </w:t>
      </w:r>
      <w:r w:rsidR="00554B8F" w:rsidRPr="0029557A">
        <w:rPr>
          <w:rFonts w:ascii="Times New Roman" w:hAnsi="Times New Roman" w:cs="Times New Roman"/>
          <w:lang w:val="en-GB" w:eastAsia="en-US"/>
        </w:rPr>
        <w:t xml:space="preserve">between two points </w:t>
      </w:r>
      <w:r w:rsidR="00CA5B0B" w:rsidRPr="0029557A">
        <w:rPr>
          <w:rFonts w:ascii="Times New Roman" w:hAnsi="Times New Roman" w:cs="Times New Roman"/>
          <w:lang w:val="en-GB" w:eastAsia="en-US"/>
        </w:rPr>
        <w:t xml:space="preserve">(as a TRP and a UE) is given in [2, Subsection </w:t>
      </w:r>
      <w:r w:rsidR="00F27983" w:rsidRPr="0029557A">
        <w:rPr>
          <w:rFonts w:ascii="Times New Roman" w:hAnsi="Times New Roman" w:cs="Times New Roman"/>
          <w:lang w:val="en-GB" w:eastAsia="en-US"/>
        </w:rPr>
        <w:t>7.4.2</w:t>
      </w:r>
      <w:r w:rsidR="00CA5B0B" w:rsidRPr="0029557A">
        <w:rPr>
          <w:rFonts w:ascii="Times New Roman" w:hAnsi="Times New Roman" w:cs="Times New Roman"/>
          <w:lang w:val="en-GB" w:eastAsia="en-US"/>
        </w:rPr>
        <w:t>]</w:t>
      </w:r>
      <w:r w:rsidR="00F27983" w:rsidRPr="0029557A">
        <w:rPr>
          <w:rFonts w:ascii="Times New Roman" w:hAnsi="Times New Roman" w:cs="Times New Roman"/>
          <w:lang w:val="en-GB" w:eastAsia="en-US"/>
        </w:rPr>
        <w:t xml:space="preserve">. </w:t>
      </w:r>
    </w:p>
    <w:p w14:paraId="6BB419BD" w14:textId="77777777" w:rsidR="007F4138" w:rsidRDefault="00F27983" w:rsidP="007F4138">
      <w:pPr>
        <w:pStyle w:val="ListParagraph"/>
        <w:ind w:leftChars="0" w:left="360"/>
        <w:rPr>
          <w:rFonts w:ascii="Times New Roman" w:hAnsi="Times New Roman" w:cs="Times New Roman"/>
          <w:lang w:val="en-GB" w:eastAsia="en-US"/>
        </w:rPr>
      </w:pPr>
      <w:r w:rsidRPr="0029557A">
        <w:rPr>
          <w:rFonts w:ascii="Times New Roman" w:hAnsi="Times New Roman" w:cs="Times New Roman"/>
          <w:lang w:val="en-GB" w:eastAsia="en-US"/>
        </w:rPr>
        <w:t>Nevert</w:t>
      </w:r>
      <w:r w:rsidR="00D82D80" w:rsidRPr="0029557A">
        <w:rPr>
          <w:rFonts w:ascii="Times New Roman" w:hAnsi="Times New Roman" w:cs="Times New Roman"/>
          <w:lang w:val="en-GB" w:eastAsia="en-US"/>
        </w:rPr>
        <w:t>heless, the proposed probabilit</w:t>
      </w:r>
      <w:r w:rsidR="00B234F7" w:rsidRPr="0029557A">
        <w:rPr>
          <w:rFonts w:ascii="Times New Roman" w:hAnsi="Times New Roman" w:cs="Times New Roman"/>
          <w:lang w:val="en-GB" w:eastAsia="en-US"/>
        </w:rPr>
        <w:t xml:space="preserve">ies are </w:t>
      </w:r>
      <w:r w:rsidR="00B55B32" w:rsidRPr="0029557A">
        <w:rPr>
          <w:rFonts w:ascii="Times New Roman" w:hAnsi="Times New Roman" w:cs="Times New Roman"/>
          <w:lang w:val="en-GB" w:eastAsia="en-US"/>
        </w:rPr>
        <w:t>proposed/</w:t>
      </w:r>
      <w:r w:rsidR="00B234F7" w:rsidRPr="0029557A">
        <w:rPr>
          <w:rFonts w:ascii="Times New Roman" w:hAnsi="Times New Roman" w:cs="Times New Roman"/>
          <w:lang w:val="en-GB" w:eastAsia="en-US"/>
        </w:rPr>
        <w:t xml:space="preserve">validated </w:t>
      </w:r>
      <w:r w:rsidR="004233D6" w:rsidRPr="0029557A">
        <w:rPr>
          <w:rFonts w:ascii="Times New Roman" w:hAnsi="Times New Roman" w:cs="Times New Roman"/>
          <w:lang w:val="en-GB" w:eastAsia="en-US"/>
        </w:rPr>
        <w:t xml:space="preserve">for </w:t>
      </w:r>
      <w:proofErr w:type="gramStart"/>
      <w:r w:rsidR="004233D6" w:rsidRPr="0029557A">
        <w:rPr>
          <w:rFonts w:ascii="Times New Roman" w:hAnsi="Times New Roman" w:cs="Times New Roman"/>
          <w:lang w:val="en-GB" w:eastAsia="en-US"/>
        </w:rPr>
        <w:t>particular BS</w:t>
      </w:r>
      <w:proofErr w:type="gramEnd"/>
      <w:r w:rsidR="00B55B32" w:rsidRPr="0029557A">
        <w:rPr>
          <w:rFonts w:ascii="Times New Roman" w:hAnsi="Times New Roman" w:cs="Times New Roman"/>
          <w:lang w:val="en-GB" w:eastAsia="en-US"/>
        </w:rPr>
        <w:t xml:space="preserve"> and/or UE</w:t>
      </w:r>
      <w:r w:rsidR="00B234F7" w:rsidRPr="0029557A">
        <w:rPr>
          <w:rFonts w:ascii="Times New Roman" w:hAnsi="Times New Roman" w:cs="Times New Roman"/>
          <w:lang w:val="en-GB" w:eastAsia="en-US"/>
        </w:rPr>
        <w:t xml:space="preserve"> locations,</w:t>
      </w:r>
      <w:r w:rsidR="00B55B32" w:rsidRPr="0029557A">
        <w:rPr>
          <w:rFonts w:ascii="Times New Roman" w:hAnsi="Times New Roman" w:cs="Times New Roman"/>
          <w:lang w:val="en-GB" w:eastAsia="en-US"/>
        </w:rPr>
        <w:t xml:space="preserve"> and hence </w:t>
      </w:r>
      <w:r w:rsidR="00D87D1A" w:rsidRPr="0029557A">
        <w:rPr>
          <w:rFonts w:ascii="Times New Roman" w:hAnsi="Times New Roman" w:cs="Times New Roman"/>
          <w:lang w:val="en-GB" w:eastAsia="en-US"/>
        </w:rPr>
        <w:t xml:space="preserve">does not cover the variety of possible target-sensing Tx/Rx scenarios. For </w:t>
      </w:r>
      <w:r w:rsidR="00D87D1A" w:rsidRPr="0029557A">
        <w:rPr>
          <w:rFonts w:ascii="Times New Roman" w:hAnsi="Times New Roman" w:cs="Times New Roman"/>
          <w:lang w:val="en-GB" w:eastAsia="en-US"/>
        </w:rPr>
        <w:lastRenderedPageBreak/>
        <w:t xml:space="preserve">instance, </w:t>
      </w:r>
      <w:r w:rsidR="00893568" w:rsidRPr="0029557A">
        <w:rPr>
          <w:rFonts w:ascii="Times New Roman" w:hAnsi="Times New Roman" w:cs="Times New Roman"/>
          <w:lang w:val="en-GB" w:eastAsia="en-US"/>
        </w:rPr>
        <w:t xml:space="preserve">for an </w:t>
      </w:r>
      <w:proofErr w:type="spellStart"/>
      <w:r w:rsidR="00893568" w:rsidRPr="0029557A">
        <w:rPr>
          <w:rFonts w:ascii="Times New Roman" w:hAnsi="Times New Roman" w:cs="Times New Roman"/>
          <w:lang w:val="en-GB" w:eastAsia="en-US"/>
        </w:rPr>
        <w:t>RMa</w:t>
      </w:r>
      <w:proofErr w:type="spellEnd"/>
      <w:r w:rsidR="00893568" w:rsidRPr="0029557A">
        <w:rPr>
          <w:rFonts w:ascii="Times New Roman" w:hAnsi="Times New Roman" w:cs="Times New Roman"/>
          <w:lang w:val="en-GB" w:eastAsia="en-US"/>
        </w:rPr>
        <w:t xml:space="preserve">, when a bistatic TRP-UE or UE-TRP sensing mode is utilized and the target is </w:t>
      </w:r>
      <w:r w:rsidR="00463DE3" w:rsidRPr="0029557A">
        <w:rPr>
          <w:rFonts w:ascii="Times New Roman" w:hAnsi="Times New Roman" w:cs="Times New Roman"/>
          <w:lang w:val="en-GB" w:eastAsia="en-US"/>
        </w:rPr>
        <w:t>located at the same height as the nominal UE height (e.g., 1.5</w:t>
      </w:r>
      <w:r w:rsidR="000D72B0" w:rsidRPr="0029557A">
        <w:rPr>
          <w:rFonts w:ascii="Times New Roman" w:hAnsi="Times New Roman" w:cs="Times New Roman"/>
          <w:lang w:val="en-GB" w:eastAsia="en-US"/>
        </w:rPr>
        <w:t xml:space="preserve"> m</w:t>
      </w:r>
      <w:r w:rsidR="00463DE3" w:rsidRPr="0029557A">
        <w:rPr>
          <w:rFonts w:ascii="Times New Roman" w:hAnsi="Times New Roman" w:cs="Times New Roman"/>
          <w:lang w:val="en-GB" w:eastAsia="en-US"/>
        </w:rPr>
        <w:t>)</w:t>
      </w:r>
      <w:r w:rsidR="000D72B0" w:rsidRPr="0029557A">
        <w:rPr>
          <w:rFonts w:ascii="Times New Roman" w:hAnsi="Times New Roman" w:cs="Times New Roman"/>
          <w:lang w:val="en-GB" w:eastAsia="en-US"/>
        </w:rPr>
        <w:t>,</w:t>
      </w:r>
      <w:r w:rsidR="00B6366A" w:rsidRPr="0029557A">
        <w:rPr>
          <w:rFonts w:ascii="Times New Roman" w:hAnsi="Times New Roman" w:cs="Times New Roman"/>
          <w:lang w:val="en-GB" w:eastAsia="en-US"/>
        </w:rPr>
        <w:t xml:space="preserve"> </w:t>
      </w:r>
      <w:r w:rsidR="000D72B0" w:rsidRPr="0029557A">
        <w:rPr>
          <w:rFonts w:ascii="Times New Roman" w:hAnsi="Times New Roman" w:cs="Times New Roman"/>
          <w:lang w:val="en-GB" w:eastAsia="en-US"/>
        </w:rPr>
        <w:t xml:space="preserve">then the available LOS probability </w:t>
      </w:r>
      <w:r w:rsidR="00BD3A68" w:rsidRPr="0029557A">
        <w:rPr>
          <w:rFonts w:ascii="Times New Roman" w:hAnsi="Times New Roman" w:cs="Times New Roman"/>
          <w:lang w:val="en-GB" w:eastAsia="en-US"/>
        </w:rPr>
        <w:t>is no longer valid</w:t>
      </w:r>
      <w:r w:rsidR="000D72B0" w:rsidRPr="0029557A">
        <w:rPr>
          <w:rFonts w:ascii="Times New Roman" w:hAnsi="Times New Roman" w:cs="Times New Roman"/>
          <w:lang w:val="en-GB" w:eastAsia="en-US"/>
        </w:rPr>
        <w:t xml:space="preserve"> for the UE-to-target </w:t>
      </w:r>
      <w:r w:rsidR="00BD3A68" w:rsidRPr="0029557A">
        <w:rPr>
          <w:rFonts w:ascii="Times New Roman" w:hAnsi="Times New Roman" w:cs="Times New Roman"/>
          <w:lang w:val="en-GB" w:eastAsia="en-US"/>
        </w:rPr>
        <w:t xml:space="preserve">paths. </w:t>
      </w:r>
    </w:p>
    <w:p w14:paraId="5461E933" w14:textId="5DBB0B79" w:rsidR="00A5021F" w:rsidRPr="0029557A" w:rsidRDefault="00A36C32" w:rsidP="009A45FF">
      <w:pPr>
        <w:pStyle w:val="ListParagraph"/>
        <w:spacing w:afterLines="50" w:after="120"/>
        <w:ind w:leftChars="0" w:left="357"/>
        <w:rPr>
          <w:rFonts w:ascii="Times New Roman" w:hAnsi="Times New Roman" w:cs="Times New Roman"/>
          <w:b/>
          <w:bCs/>
          <w:lang w:val="en-GB" w:eastAsia="en-US"/>
        </w:rPr>
      </w:pPr>
      <w:r w:rsidRPr="0029557A">
        <w:rPr>
          <w:rFonts w:ascii="Times New Roman" w:hAnsi="Times New Roman" w:cs="Times New Roman"/>
          <w:lang w:val="en-GB" w:eastAsia="en-US"/>
        </w:rPr>
        <w:t xml:space="preserve">Moreover, the LOS probability, when the sensing Tx and Rx are </w:t>
      </w:r>
      <w:r w:rsidR="00C650E1" w:rsidRPr="0029557A">
        <w:rPr>
          <w:rFonts w:ascii="Times New Roman" w:hAnsi="Times New Roman" w:cs="Times New Roman"/>
          <w:lang w:val="en-GB" w:eastAsia="en-US"/>
        </w:rPr>
        <w:t>closely located, would be correlated (due to the possibility of a joint block</w:t>
      </w:r>
      <w:r w:rsidR="002B4725" w:rsidRPr="0029557A">
        <w:rPr>
          <w:rFonts w:ascii="Times New Roman" w:hAnsi="Times New Roman" w:cs="Times New Roman"/>
          <w:lang w:val="en-GB" w:eastAsia="en-US"/>
        </w:rPr>
        <w:t>age</w:t>
      </w:r>
      <w:r w:rsidR="00C650E1" w:rsidRPr="0029557A">
        <w:rPr>
          <w:rFonts w:ascii="Times New Roman" w:hAnsi="Times New Roman" w:cs="Times New Roman"/>
          <w:lang w:val="en-GB" w:eastAsia="en-US"/>
        </w:rPr>
        <w:t xml:space="preserve"> of the sensing Tx-</w:t>
      </w:r>
      <w:r w:rsidR="002B4725" w:rsidRPr="0029557A">
        <w:rPr>
          <w:rFonts w:ascii="Times New Roman" w:hAnsi="Times New Roman" w:cs="Times New Roman"/>
          <w:lang w:val="en-GB" w:eastAsia="en-US"/>
        </w:rPr>
        <w:t>target and sensing Rx-target paths by a same blocker object).</w:t>
      </w:r>
      <w:r w:rsidR="00D87D1A" w:rsidRPr="0029557A">
        <w:rPr>
          <w:rFonts w:ascii="Times New Roman" w:hAnsi="Times New Roman" w:cs="Times New Roman"/>
          <w:lang w:val="en-GB" w:eastAsia="en-US"/>
        </w:rPr>
        <w:t xml:space="preserve"> </w:t>
      </w:r>
      <w:r w:rsidR="00B234F7" w:rsidRPr="0029557A">
        <w:rPr>
          <w:rFonts w:ascii="Times New Roman" w:hAnsi="Times New Roman" w:cs="Times New Roman"/>
          <w:lang w:val="en-GB" w:eastAsia="en-US"/>
        </w:rPr>
        <w:t xml:space="preserve"> </w:t>
      </w:r>
    </w:p>
    <w:p w14:paraId="490B13B7" w14:textId="2C5BCCA6" w:rsidR="009A1699" w:rsidRPr="0029557A" w:rsidRDefault="00A5021F" w:rsidP="0028547D">
      <w:pPr>
        <w:pStyle w:val="ListParagraph"/>
        <w:numPr>
          <w:ilvl w:val="0"/>
          <w:numId w:val="20"/>
        </w:numPr>
        <w:ind w:leftChars="0"/>
        <w:rPr>
          <w:rFonts w:ascii="Times New Roman" w:hAnsi="Times New Roman" w:cs="Times New Roman"/>
          <w:b/>
          <w:bCs/>
          <w:lang w:val="en-GB" w:eastAsia="en-US"/>
        </w:rPr>
      </w:pPr>
      <w:r w:rsidRPr="0029557A">
        <w:rPr>
          <w:rFonts w:ascii="Times New Roman" w:hAnsi="Times New Roman" w:cs="Times New Roman"/>
          <w:b/>
          <w:bCs/>
          <w:lang w:val="en-GB" w:eastAsia="en-US"/>
        </w:rPr>
        <w:t xml:space="preserve">Option 2. </w:t>
      </w:r>
      <w:r w:rsidRPr="0029557A">
        <w:rPr>
          <w:rFonts w:ascii="Times New Roman" w:hAnsi="Times New Roman" w:cs="Times New Roman"/>
          <w:lang w:val="en-GB" w:eastAsia="en-US"/>
        </w:rPr>
        <w:t>When the environment information in terms of the deterministic area geometry and objects is</w:t>
      </w:r>
      <w:r w:rsidR="00F13DFC" w:rsidRPr="0029557A">
        <w:rPr>
          <w:rFonts w:ascii="Times New Roman" w:hAnsi="Times New Roman" w:cs="Times New Roman"/>
          <w:lang w:val="en-GB" w:eastAsia="en-US"/>
        </w:rPr>
        <w:t xml:space="preserve"> available</w:t>
      </w:r>
      <w:r w:rsidRPr="0029557A">
        <w:rPr>
          <w:rFonts w:ascii="Times New Roman" w:hAnsi="Times New Roman" w:cs="Times New Roman"/>
          <w:lang w:val="en-GB" w:eastAsia="en-US"/>
        </w:rPr>
        <w:t xml:space="preserve">, the LOS condition of the </w:t>
      </w:r>
      <w:r w:rsidR="00E44850" w:rsidRPr="0029557A">
        <w:rPr>
          <w:rFonts w:ascii="Times New Roman" w:hAnsi="Times New Roman" w:cs="Times New Roman"/>
          <w:lang w:val="en-GB" w:eastAsia="en-US"/>
        </w:rPr>
        <w:t>sensing Tx-to-target and the sensing Rx-to-target paths are determined geometrically</w:t>
      </w:r>
      <w:r w:rsidR="00AD5716" w:rsidRPr="0029557A">
        <w:rPr>
          <w:rFonts w:ascii="Times New Roman" w:hAnsi="Times New Roman" w:cs="Times New Roman"/>
          <w:lang w:val="en-GB" w:eastAsia="en-US"/>
        </w:rPr>
        <w:t xml:space="preserve">, e.g., via a </w:t>
      </w:r>
      <w:r w:rsidR="007F788C" w:rsidRPr="0029557A">
        <w:rPr>
          <w:rFonts w:ascii="Times New Roman" w:hAnsi="Times New Roman" w:cs="Times New Roman"/>
          <w:lang w:val="en-GB" w:eastAsia="en-US"/>
        </w:rPr>
        <w:t>procedure of [1, Subsection 7</w:t>
      </w:r>
      <w:r w:rsidR="00585311">
        <w:rPr>
          <w:rFonts w:ascii="Times New Roman" w:hAnsi="Times New Roman" w:cs="Times New Roman"/>
          <w:lang w:val="en-GB" w:eastAsia="en-US"/>
        </w:rPr>
        <w:t>.6</w:t>
      </w:r>
      <w:r w:rsidR="007F788C" w:rsidRPr="0029557A">
        <w:rPr>
          <w:rFonts w:ascii="Times New Roman" w:hAnsi="Times New Roman" w:cs="Times New Roman"/>
          <w:lang w:val="en-GB" w:eastAsia="en-US"/>
        </w:rPr>
        <w:t>.4]</w:t>
      </w:r>
      <w:r w:rsidR="009956C5" w:rsidRPr="0029557A">
        <w:rPr>
          <w:rFonts w:ascii="Times New Roman" w:hAnsi="Times New Roman" w:cs="Times New Roman"/>
          <w:lang w:val="en-GB" w:eastAsia="en-US"/>
        </w:rPr>
        <w:t>, “Blockage model B”.</w:t>
      </w:r>
      <w:r w:rsidR="00AD5716" w:rsidRPr="0029557A">
        <w:rPr>
          <w:rFonts w:ascii="Times New Roman" w:hAnsi="Times New Roman" w:cs="Times New Roman"/>
          <w:lang w:val="en-GB" w:eastAsia="en-US"/>
        </w:rPr>
        <w:t xml:space="preserve"> </w:t>
      </w:r>
      <w:r w:rsidR="00E44850" w:rsidRPr="0029557A">
        <w:rPr>
          <w:rFonts w:ascii="Times New Roman" w:hAnsi="Times New Roman" w:cs="Times New Roman"/>
          <w:b/>
          <w:bCs/>
          <w:lang w:val="en-GB" w:eastAsia="en-US"/>
        </w:rPr>
        <w:t xml:space="preserve"> </w:t>
      </w:r>
      <w:r w:rsidR="000C3937" w:rsidRPr="0029557A">
        <w:rPr>
          <w:rFonts w:ascii="Times New Roman" w:hAnsi="Times New Roman" w:cs="Times New Roman"/>
          <w:b/>
          <w:bCs/>
          <w:lang w:val="en-GB" w:eastAsia="en-US"/>
        </w:rPr>
        <w:t xml:space="preserve"> </w:t>
      </w:r>
    </w:p>
    <w:p w14:paraId="0342B33B" w14:textId="4A8FABC7" w:rsidR="009A1699" w:rsidRPr="009A45FF" w:rsidRDefault="000E3EBF" w:rsidP="009A45FF">
      <w:pPr>
        <w:pStyle w:val="Caption"/>
        <w:jc w:val="left"/>
        <w:rPr>
          <w:lang w:val="en-GB"/>
        </w:rPr>
      </w:pPr>
      <w:r w:rsidRPr="007F4138">
        <w:t xml:space="preserve">Observation </w:t>
      </w:r>
      <w:fldSimple w:instr=" SEQ Observation \* ARABIC ">
        <w:r w:rsidR="00F02F3F">
          <w:rPr>
            <w:noProof/>
          </w:rPr>
          <w:t>15</w:t>
        </w:r>
      </w:fldSimple>
      <w:r w:rsidR="009A1699" w:rsidRPr="007F4138">
        <w:rPr>
          <w:lang w:val="en-GB"/>
        </w:rPr>
        <w:t xml:space="preserve">: </w:t>
      </w:r>
      <w:r w:rsidR="009A1699" w:rsidRPr="009A45FF">
        <w:rPr>
          <w:lang w:val="en-GB"/>
        </w:rPr>
        <w:t xml:space="preserve">The LOS condition probability between two points (as a TRP and a UE) </w:t>
      </w:r>
      <w:r w:rsidR="005F6FCD" w:rsidRPr="009A45FF">
        <w:rPr>
          <w:lang w:val="en-GB"/>
        </w:rPr>
        <w:t>are</w:t>
      </w:r>
      <w:r w:rsidR="009A1699" w:rsidRPr="009A45FF">
        <w:rPr>
          <w:lang w:val="en-GB"/>
        </w:rPr>
        <w:t xml:space="preserve"> given in [</w:t>
      </w:r>
      <w:r w:rsidR="007F788C" w:rsidRPr="009A45FF">
        <w:rPr>
          <w:lang w:val="en-GB"/>
        </w:rPr>
        <w:t>1</w:t>
      </w:r>
      <w:r w:rsidR="009A1699" w:rsidRPr="009A45FF">
        <w:rPr>
          <w:lang w:val="en-GB"/>
        </w:rPr>
        <w:t xml:space="preserve">, Subsection 7.4.2]. Nevertheless, the proposed probabilities </w:t>
      </w:r>
      <w:r w:rsidR="005F6FCD" w:rsidRPr="009A45FF">
        <w:rPr>
          <w:lang w:val="en-GB"/>
        </w:rPr>
        <w:t xml:space="preserve">do not </w:t>
      </w:r>
      <w:r w:rsidR="00A15365" w:rsidRPr="009A45FF">
        <w:rPr>
          <w:lang w:val="en-GB"/>
        </w:rPr>
        <w:t>support different variations of the ISAC deployment setup</w:t>
      </w:r>
      <w:r w:rsidR="00616ADE" w:rsidRPr="009A45FF">
        <w:rPr>
          <w:lang w:val="en-GB"/>
        </w:rPr>
        <w:t xml:space="preserve">, and further, do not support consistency between the </w:t>
      </w:r>
      <w:r w:rsidR="001F04BE" w:rsidRPr="009A45FF">
        <w:rPr>
          <w:lang w:val="en-GB"/>
        </w:rPr>
        <w:t>LOS condition of closely located/conditioned links</w:t>
      </w:r>
      <w:r w:rsidR="009A1699" w:rsidRPr="009A45FF">
        <w:rPr>
          <w:lang w:val="en-GB"/>
        </w:rPr>
        <w:t>.</w:t>
      </w:r>
    </w:p>
    <w:p w14:paraId="13792DDE" w14:textId="175F3180" w:rsidR="001F04BE" w:rsidRPr="009A45FF" w:rsidRDefault="000E3EBF" w:rsidP="009A45FF">
      <w:pPr>
        <w:pStyle w:val="Caption"/>
        <w:jc w:val="left"/>
        <w:rPr>
          <w:lang w:val="en-GB"/>
        </w:rPr>
      </w:pPr>
      <w:r w:rsidRPr="007F4138">
        <w:t xml:space="preserve">Observation </w:t>
      </w:r>
      <w:fldSimple w:instr=" SEQ Observation \* ARABIC ">
        <w:r w:rsidR="00F02F3F">
          <w:rPr>
            <w:noProof/>
          </w:rPr>
          <w:t>16</w:t>
        </w:r>
      </w:fldSimple>
      <w:r w:rsidR="001F04BE" w:rsidRPr="007F4138">
        <w:rPr>
          <w:lang w:val="en-GB"/>
        </w:rPr>
        <w:t xml:space="preserve">: </w:t>
      </w:r>
      <w:r w:rsidR="00BC4052" w:rsidRPr="009A45FF">
        <w:rPr>
          <w:lang w:val="en-GB"/>
        </w:rPr>
        <w:t xml:space="preserve">Geometrical determination of the LOS condition for the sensing Tx/Rx-target path requires </w:t>
      </w:r>
      <w:r w:rsidR="004B7417" w:rsidRPr="009A45FF">
        <w:rPr>
          <w:lang w:val="en-GB"/>
        </w:rPr>
        <w:t>deterministic knowledge of the background environment.</w:t>
      </w:r>
      <w:r w:rsidR="004B7417" w:rsidRPr="007F4138">
        <w:rPr>
          <w:lang w:val="en-GB"/>
        </w:rPr>
        <w:t xml:space="preserve"> </w:t>
      </w:r>
    </w:p>
    <w:p w14:paraId="5EB870D8" w14:textId="0EBB0B89" w:rsidR="002B4725" w:rsidRDefault="000E3EBF" w:rsidP="009A45FF">
      <w:pPr>
        <w:pStyle w:val="Caption"/>
        <w:jc w:val="left"/>
        <w:rPr>
          <w:lang w:val="en-GB"/>
        </w:rPr>
      </w:pPr>
      <w:r>
        <w:t xml:space="preserve">Proposal </w:t>
      </w:r>
      <w:fldSimple w:instr=" SEQ Proposal \* ARABIC ">
        <w:r w:rsidR="00F02F3F">
          <w:rPr>
            <w:noProof/>
          </w:rPr>
          <w:t>24</w:t>
        </w:r>
      </w:fldSimple>
      <w:r w:rsidR="009A1699">
        <w:rPr>
          <w:lang w:val="en-GB"/>
        </w:rPr>
        <w:t>:</w:t>
      </w:r>
      <w:r w:rsidR="002B4725">
        <w:rPr>
          <w:lang w:val="en-GB"/>
        </w:rPr>
        <w:t xml:space="preserve"> </w:t>
      </w:r>
      <w:r w:rsidR="00907362">
        <w:rPr>
          <w:lang w:val="en-GB"/>
        </w:rPr>
        <w:t xml:space="preserve">Prioritize </w:t>
      </w:r>
      <w:r w:rsidR="007F4138">
        <w:rPr>
          <w:lang w:val="en-GB"/>
        </w:rPr>
        <w:t>O</w:t>
      </w:r>
      <w:r w:rsidR="00907362">
        <w:rPr>
          <w:lang w:val="en-GB"/>
        </w:rPr>
        <w:t>ption 1 for statistical modelling of the blockage effect of the sensing channel, and u</w:t>
      </w:r>
      <w:r w:rsidR="002B4725">
        <w:rPr>
          <w:lang w:val="en-GB"/>
        </w:rPr>
        <w:t>se the available LOS probabilities of [</w:t>
      </w:r>
      <w:r w:rsidR="00585311">
        <w:rPr>
          <w:lang w:val="en-GB"/>
        </w:rPr>
        <w:t xml:space="preserve">1, </w:t>
      </w:r>
      <w:r w:rsidR="002B4725">
        <w:rPr>
          <w:lang w:val="en-GB"/>
        </w:rPr>
        <w:t xml:space="preserve">Subsection 7.4.2] as a starting point for the </w:t>
      </w:r>
      <w:r w:rsidR="00907362">
        <w:rPr>
          <w:lang w:val="en-GB"/>
        </w:rPr>
        <w:t xml:space="preserve">blockage modelling of the sensing Tx and Rx-to-target paths. </w:t>
      </w:r>
    </w:p>
    <w:p w14:paraId="7A93E2DE" w14:textId="66CBDCFB" w:rsidR="00907362" w:rsidRDefault="000E3EBF" w:rsidP="009A45FF">
      <w:pPr>
        <w:pStyle w:val="Caption"/>
        <w:jc w:val="left"/>
        <w:rPr>
          <w:lang w:val="en-GB"/>
        </w:rPr>
      </w:pPr>
      <w:r>
        <w:t xml:space="preserve">Proposal </w:t>
      </w:r>
      <w:fldSimple w:instr=" SEQ Proposal \* ARABIC ">
        <w:r w:rsidR="00F02F3F">
          <w:rPr>
            <w:noProof/>
          </w:rPr>
          <w:t>25</w:t>
        </w:r>
      </w:fldSimple>
      <w:r w:rsidR="009A1699">
        <w:rPr>
          <w:lang w:val="en-GB"/>
        </w:rPr>
        <w:t>:</w:t>
      </w:r>
      <w:r w:rsidR="00907362">
        <w:rPr>
          <w:lang w:val="en-GB"/>
        </w:rPr>
        <w:t xml:space="preserve"> Further </w:t>
      </w:r>
      <w:r w:rsidR="0087374E">
        <w:rPr>
          <w:lang w:val="en-GB"/>
        </w:rPr>
        <w:t xml:space="preserve">validate and </w:t>
      </w:r>
      <w:r w:rsidR="00907362">
        <w:rPr>
          <w:lang w:val="en-GB"/>
        </w:rPr>
        <w:t>enhance the available [</w:t>
      </w:r>
      <w:r w:rsidR="009D6472">
        <w:rPr>
          <w:lang w:val="en-GB"/>
        </w:rPr>
        <w:t xml:space="preserve">1, </w:t>
      </w:r>
      <w:r w:rsidR="00907362">
        <w:rPr>
          <w:lang w:val="en-GB"/>
        </w:rPr>
        <w:t>Subsection 7.4.2]</w:t>
      </w:r>
      <w:r w:rsidR="00B43FE1">
        <w:rPr>
          <w:lang w:val="en-GB"/>
        </w:rPr>
        <w:t xml:space="preserve"> </w:t>
      </w:r>
      <w:r w:rsidR="0087374E">
        <w:rPr>
          <w:lang w:val="en-GB"/>
        </w:rPr>
        <w:t>statistics</w:t>
      </w:r>
      <w:r w:rsidR="00B43FE1">
        <w:rPr>
          <w:lang w:val="en-GB"/>
        </w:rPr>
        <w:t xml:space="preserve"> (of LOS condition)</w:t>
      </w:r>
      <w:r w:rsidR="00907362">
        <w:rPr>
          <w:lang w:val="en-GB"/>
        </w:rPr>
        <w:t xml:space="preserve"> for the</w:t>
      </w:r>
      <w:r w:rsidR="0087374E">
        <w:rPr>
          <w:lang w:val="en-GB"/>
        </w:rPr>
        <w:t xml:space="preserve"> relevant additional </w:t>
      </w:r>
      <w:r w:rsidR="008B42FF">
        <w:rPr>
          <w:lang w:val="en-GB"/>
        </w:rPr>
        <w:t xml:space="preserve">deployment scenarios to ISAC, including target object at different altitude/locations relative to the sensing Tx/Rx nodes. </w:t>
      </w:r>
    </w:p>
    <w:p w14:paraId="66C355AE" w14:textId="7FDA6459" w:rsidR="004B62E4" w:rsidRPr="004B62E4" w:rsidRDefault="000E3EBF" w:rsidP="00F47F45">
      <w:pPr>
        <w:pStyle w:val="Caption"/>
        <w:jc w:val="left"/>
        <w:rPr>
          <w:lang w:val="en-GB"/>
        </w:rPr>
      </w:pPr>
      <w:r>
        <w:t xml:space="preserve">Proposal </w:t>
      </w:r>
      <w:fldSimple w:instr=" SEQ Proposal \* ARABIC ">
        <w:r w:rsidR="00F02F3F" w:rsidRPr="006B7FE2">
          <w:rPr>
            <w:noProof/>
          </w:rPr>
          <w:t>26</w:t>
        </w:r>
      </w:fldSimple>
      <w:r w:rsidR="009A1699">
        <w:rPr>
          <w:lang w:val="en-GB"/>
        </w:rPr>
        <w:t>:</w:t>
      </w:r>
      <w:r w:rsidR="008B42FF">
        <w:rPr>
          <w:lang w:val="en-GB"/>
        </w:rPr>
        <w:t xml:space="preserve"> </w:t>
      </w:r>
      <w:r w:rsidR="004233D6">
        <w:rPr>
          <w:lang w:val="en-GB"/>
        </w:rPr>
        <w:t xml:space="preserve">Further develop the LOS statistics </w:t>
      </w:r>
      <w:r w:rsidR="00CE431A">
        <w:rPr>
          <w:lang w:val="en-GB"/>
        </w:rPr>
        <w:t>with necessary correlation/consistency among the LOS condition of the sensing Tx-target and sensing Rx-target paths</w:t>
      </w:r>
      <w:r w:rsidR="00BC3BD4">
        <w:rPr>
          <w:lang w:val="en-GB"/>
        </w:rPr>
        <w:t xml:space="preserve">, </w:t>
      </w:r>
      <w:r w:rsidR="00926323">
        <w:rPr>
          <w:lang w:val="en-GB"/>
        </w:rPr>
        <w:t>when</w:t>
      </w:r>
      <w:r w:rsidR="00BC3BD4">
        <w:rPr>
          <w:lang w:val="en-GB"/>
        </w:rPr>
        <w:t xml:space="preserve"> sensing Tx</w:t>
      </w:r>
      <w:r w:rsidR="005C467D">
        <w:rPr>
          <w:lang w:val="en-GB"/>
        </w:rPr>
        <w:t xml:space="preserve"> and </w:t>
      </w:r>
      <w:r w:rsidR="00BC3BD4">
        <w:rPr>
          <w:lang w:val="en-GB"/>
        </w:rPr>
        <w:t>Rx</w:t>
      </w:r>
      <w:r w:rsidR="005C467D">
        <w:rPr>
          <w:lang w:val="en-GB"/>
        </w:rPr>
        <w:t xml:space="preserve"> nodes</w:t>
      </w:r>
      <w:r w:rsidR="00926323">
        <w:rPr>
          <w:lang w:val="en-GB"/>
        </w:rPr>
        <w:t xml:space="preserve"> are</w:t>
      </w:r>
      <w:r w:rsidR="00BC3BD4">
        <w:rPr>
          <w:lang w:val="en-GB"/>
        </w:rPr>
        <w:t xml:space="preserve"> closely located</w:t>
      </w:r>
      <w:r w:rsidR="005C467D">
        <w:rPr>
          <w:lang w:val="en-GB"/>
        </w:rPr>
        <w:t xml:space="preserve"> or when two </w:t>
      </w:r>
      <w:r w:rsidR="00BC3BD4">
        <w:rPr>
          <w:lang w:val="en-GB"/>
        </w:rPr>
        <w:t>targets</w:t>
      </w:r>
      <w:r w:rsidR="005C467D">
        <w:rPr>
          <w:lang w:val="en-GB"/>
        </w:rPr>
        <w:t xml:space="preserve"> are closely located</w:t>
      </w:r>
      <w:r w:rsidR="009A1699">
        <w:rPr>
          <w:lang w:val="en-GB"/>
        </w:rPr>
        <w:t xml:space="preserve">. </w:t>
      </w:r>
    </w:p>
    <w:p w14:paraId="201C0986" w14:textId="5162A8BF" w:rsidR="001D77A6" w:rsidRPr="009A45FF" w:rsidRDefault="00487FE6" w:rsidP="0028547D">
      <w:pPr>
        <w:keepNext/>
        <w:keepLines/>
        <w:numPr>
          <w:ilvl w:val="1"/>
          <w:numId w:val="15"/>
        </w:numPr>
        <w:spacing w:before="120" w:after="180" w:line="240" w:lineRule="auto"/>
        <w:ind w:left="431" w:hanging="431"/>
        <w:outlineLvl w:val="1"/>
        <w:rPr>
          <w:rFonts w:ascii="Arial" w:eastAsia="Times New Roman" w:hAnsi="Arial" w:cs="Times New Roman"/>
          <w:sz w:val="32"/>
          <w:szCs w:val="20"/>
          <w:lang w:val="en-GB" w:eastAsia="en-US"/>
        </w:rPr>
      </w:pPr>
      <w:r>
        <w:rPr>
          <w:rFonts w:ascii="Arial" w:eastAsia="Times New Roman" w:hAnsi="Arial" w:cs="Times New Roman"/>
          <w:sz w:val="32"/>
          <w:szCs w:val="20"/>
          <w:lang w:val="en-GB" w:eastAsia="en-US"/>
        </w:rPr>
        <w:t xml:space="preserve">Further considerations for spatial </w:t>
      </w:r>
      <w:r w:rsidR="005676DA">
        <w:rPr>
          <w:rFonts w:ascii="Arial" w:eastAsia="Times New Roman" w:hAnsi="Arial" w:cs="Times New Roman"/>
          <w:sz w:val="32"/>
          <w:szCs w:val="20"/>
          <w:lang w:val="en-GB" w:eastAsia="en-US"/>
        </w:rPr>
        <w:t xml:space="preserve">and temporal </w:t>
      </w:r>
      <w:r>
        <w:rPr>
          <w:rFonts w:ascii="Arial" w:eastAsia="Times New Roman" w:hAnsi="Arial" w:cs="Times New Roman"/>
          <w:sz w:val="32"/>
          <w:szCs w:val="20"/>
          <w:lang w:val="en-GB" w:eastAsia="en-US"/>
        </w:rPr>
        <w:t>consistency</w:t>
      </w:r>
    </w:p>
    <w:p w14:paraId="74C75004" w14:textId="69F36E4A" w:rsidR="0044153A" w:rsidRPr="0088334A" w:rsidRDefault="0044153A" w:rsidP="0088334A">
      <w:pPr>
        <w:rPr>
          <w:rFonts w:cs="Times New Roman"/>
          <w:lang w:val="en-GB" w:eastAsia="en-US"/>
        </w:rPr>
      </w:pPr>
      <w:r w:rsidRPr="0088334A">
        <w:rPr>
          <w:rFonts w:cs="Times New Roman"/>
          <w:lang w:val="en-GB" w:eastAsia="en-US"/>
        </w:rPr>
        <w:t xml:space="preserve">The spatial </w:t>
      </w:r>
      <w:r w:rsidR="005676DA">
        <w:rPr>
          <w:rFonts w:cs="Times New Roman"/>
          <w:lang w:val="en-GB" w:eastAsia="en-US"/>
        </w:rPr>
        <w:t xml:space="preserve">and temporal </w:t>
      </w:r>
      <w:r w:rsidRPr="0088334A">
        <w:rPr>
          <w:rFonts w:cs="Times New Roman"/>
          <w:lang w:val="en-GB" w:eastAsia="en-US"/>
        </w:rPr>
        <w:t>consistency of the ISAC channel shall be preserved for at least the following cases</w:t>
      </w:r>
      <w:r w:rsidR="007F4138">
        <w:rPr>
          <w:rFonts w:cs="Times New Roman"/>
          <w:lang w:val="en-GB" w:eastAsia="en-US"/>
        </w:rPr>
        <w:t>:</w:t>
      </w:r>
    </w:p>
    <w:p w14:paraId="52C0AB1F" w14:textId="654BC389" w:rsidR="0044153A" w:rsidRPr="0088334A" w:rsidRDefault="0044153A" w:rsidP="0088334A">
      <w:pPr>
        <w:rPr>
          <w:rFonts w:cs="Times New Roman"/>
          <w:lang w:val="en-GB" w:eastAsia="en-US"/>
        </w:rPr>
      </w:pPr>
      <w:r w:rsidRPr="0088334A">
        <w:rPr>
          <w:rFonts w:cs="Times New Roman"/>
          <w:lang w:val="en-GB" w:eastAsia="en-US"/>
        </w:rPr>
        <w:tab/>
        <w:t>With the movement</w:t>
      </w:r>
      <w:r w:rsidR="009E37BC" w:rsidRPr="0088334A">
        <w:rPr>
          <w:rFonts w:cs="Times New Roman"/>
          <w:lang w:val="en-GB" w:eastAsia="en-US"/>
        </w:rPr>
        <w:t>/displacement</w:t>
      </w:r>
      <w:r w:rsidRPr="0088334A">
        <w:rPr>
          <w:rFonts w:cs="Times New Roman"/>
          <w:lang w:val="en-GB" w:eastAsia="en-US"/>
        </w:rPr>
        <w:t xml:space="preserve"> of the sensing target</w:t>
      </w:r>
      <w:r w:rsidR="009E37BC" w:rsidRPr="0088334A">
        <w:rPr>
          <w:rFonts w:cs="Times New Roman"/>
          <w:lang w:val="en-GB" w:eastAsia="en-US"/>
        </w:rPr>
        <w:t xml:space="preserve"> object</w:t>
      </w:r>
      <w:r w:rsidR="005B7548" w:rsidRPr="0088334A">
        <w:rPr>
          <w:rFonts w:cs="Times New Roman"/>
          <w:lang w:val="en-GB" w:eastAsia="en-US"/>
        </w:rPr>
        <w:t>,</w:t>
      </w:r>
    </w:p>
    <w:p w14:paraId="43DAFC49" w14:textId="614291A4" w:rsidR="0044153A" w:rsidRPr="0088334A" w:rsidRDefault="0044153A" w:rsidP="0088334A">
      <w:pPr>
        <w:rPr>
          <w:rFonts w:cs="Times New Roman"/>
          <w:lang w:val="en-GB" w:eastAsia="en-US"/>
        </w:rPr>
      </w:pPr>
      <w:r w:rsidRPr="0088334A">
        <w:rPr>
          <w:rFonts w:cs="Times New Roman"/>
          <w:lang w:val="en-GB" w:eastAsia="en-US"/>
        </w:rPr>
        <w:tab/>
        <w:t xml:space="preserve">With the </w:t>
      </w:r>
      <w:r w:rsidR="009E37BC" w:rsidRPr="0088334A">
        <w:rPr>
          <w:rFonts w:cs="Times New Roman"/>
          <w:lang w:val="en-GB" w:eastAsia="en-US"/>
        </w:rPr>
        <w:t xml:space="preserve">movement/displacement </w:t>
      </w:r>
      <w:r w:rsidRPr="0088334A">
        <w:rPr>
          <w:rFonts w:cs="Times New Roman"/>
          <w:lang w:val="en-GB" w:eastAsia="en-US"/>
        </w:rPr>
        <w:t xml:space="preserve">of the </w:t>
      </w:r>
      <w:r w:rsidR="009E37BC" w:rsidRPr="0088334A">
        <w:rPr>
          <w:rFonts w:cs="Times New Roman"/>
          <w:lang w:val="en-GB" w:eastAsia="en-US"/>
        </w:rPr>
        <w:t>sensing Tx node</w:t>
      </w:r>
      <w:r w:rsidR="005B7548" w:rsidRPr="0088334A">
        <w:rPr>
          <w:rFonts w:cs="Times New Roman"/>
          <w:lang w:val="en-GB" w:eastAsia="en-US"/>
        </w:rPr>
        <w:t>,</w:t>
      </w:r>
    </w:p>
    <w:p w14:paraId="1D00A631" w14:textId="2A635DDF" w:rsidR="00AB6E19" w:rsidRPr="00347DD0" w:rsidRDefault="009E37BC" w:rsidP="00AB6E19">
      <w:r w:rsidRPr="0088334A">
        <w:rPr>
          <w:rFonts w:cs="Times New Roman"/>
          <w:lang w:val="en-GB" w:eastAsia="en-US"/>
        </w:rPr>
        <w:tab/>
        <w:t xml:space="preserve">With the movement/displacement of the sensing Rx </w:t>
      </w:r>
      <w:proofErr w:type="gramStart"/>
      <w:r w:rsidRPr="0088334A">
        <w:rPr>
          <w:rFonts w:cs="Times New Roman"/>
          <w:lang w:val="en-GB" w:eastAsia="en-US"/>
        </w:rPr>
        <w:t>node</w:t>
      </w:r>
      <w:r w:rsidR="00344F2E" w:rsidRPr="0088334A">
        <w:rPr>
          <w:rFonts w:cs="Times New Roman"/>
          <w:lang w:val="en-GB" w:eastAsia="en-US"/>
        </w:rPr>
        <w:t>.</w:t>
      </w:r>
      <w:r w:rsidR="00A05549">
        <w:rPr>
          <w:rFonts w:cs="Times New Roman"/>
        </w:rPr>
        <w:t>In</w:t>
      </w:r>
      <w:proofErr w:type="gramEnd"/>
      <w:r w:rsidR="00A05549">
        <w:rPr>
          <w:rFonts w:cs="Times New Roman"/>
        </w:rPr>
        <w:t xml:space="preserve"> addition to the natural movement of the </w:t>
      </w:r>
      <w:r w:rsidR="003525FF">
        <w:rPr>
          <w:rFonts w:cs="Times New Roman"/>
        </w:rPr>
        <w:t>sensing target and/or the involved sensing Tx, Rx nodes, a sensing operation of a same sensing target/area may involve a plurality of the ISAC channels</w:t>
      </w:r>
      <w:r w:rsidR="000E52E3">
        <w:rPr>
          <w:rFonts w:cs="Times New Roman"/>
        </w:rPr>
        <w:t xml:space="preserve"> (between different nodes and at different times), for which the consistency shall be preserved.</w:t>
      </w:r>
      <w:r w:rsidR="003525FF">
        <w:rPr>
          <w:rFonts w:cs="Times New Roman"/>
        </w:rPr>
        <w:t xml:space="preserve"> </w:t>
      </w:r>
      <w:r w:rsidR="00B03A47">
        <w:rPr>
          <w:rFonts w:cs="Times New Roman"/>
        </w:rPr>
        <w:t>In particular, i</w:t>
      </w:r>
      <w:r w:rsidR="00AB6E19" w:rsidRPr="00347DD0">
        <w:rPr>
          <w:rFonts w:cs="Times New Roman"/>
        </w:rPr>
        <w:t xml:space="preserve">n view of the diverse use-case KPI requirements of target detection, positioning, velocity estimation with different needed accuracy (e.g., including KPI of 0.5 meter positioning accuracy for a sensing target with a reliability of 95-99%), and depending on the availability of the radio nodes (sensing-capable radio nodes in the neighborhood of a sensing target/area) for supporting a requested sensing KPI, the sensing operation may include single or plurality of measurements with the same sensing mode (e.g., a TRP-TRP bistatic measurement of plurality of time instances and/or plurality of sensing Rx TRPs) or of plurality of sensing modes (e.g., measurement of a target once via a TRP-monostatic sensing mode and once via a TRP-TRP sensing mode). </w:t>
      </w:r>
      <w:proofErr w:type="gramStart"/>
      <w:r w:rsidR="00AB6E19" w:rsidRPr="00347DD0">
        <w:rPr>
          <w:rFonts w:cs="Times New Roman"/>
        </w:rPr>
        <w:t>In order to</w:t>
      </w:r>
      <w:proofErr w:type="gramEnd"/>
      <w:r w:rsidR="00AB6E19" w:rsidRPr="00347DD0">
        <w:rPr>
          <w:rFonts w:cs="Times New Roman"/>
        </w:rPr>
        <w:t xml:space="preserve"> enable evaluation of the sensing methods relying on the said combined measurements, the same sensing target needs to be represented, with sufficient temporal and spatial consistency, in the said plurality of sensing measurements of the same or different modes. </w:t>
      </w:r>
    </w:p>
    <w:p w14:paraId="3CF46291" w14:textId="7091536F" w:rsidR="00AB6E19" w:rsidRDefault="00AB6E19" w:rsidP="00AB6E19">
      <w:pPr>
        <w:pStyle w:val="Caption"/>
        <w:jc w:val="left"/>
        <w:rPr>
          <w:b w:val="0"/>
          <w:bCs w:val="0"/>
          <w:szCs w:val="22"/>
        </w:rPr>
      </w:pPr>
      <w:r w:rsidRPr="009A35B2">
        <w:rPr>
          <w:szCs w:val="22"/>
        </w:rPr>
        <w:t xml:space="preserve">Observation </w:t>
      </w:r>
      <w:r w:rsidRPr="009A35B2">
        <w:rPr>
          <w:szCs w:val="22"/>
        </w:rPr>
        <w:fldChar w:fldCharType="begin"/>
      </w:r>
      <w:r w:rsidRPr="009A35B2">
        <w:rPr>
          <w:szCs w:val="22"/>
        </w:rPr>
        <w:instrText xml:space="preserve"> SEQ Observation \* ARABIC </w:instrText>
      </w:r>
      <w:r w:rsidRPr="009A35B2">
        <w:rPr>
          <w:szCs w:val="22"/>
        </w:rPr>
        <w:fldChar w:fldCharType="separate"/>
      </w:r>
      <w:r w:rsidR="00F02F3F">
        <w:rPr>
          <w:noProof/>
          <w:szCs w:val="22"/>
        </w:rPr>
        <w:t>17</w:t>
      </w:r>
      <w:r w:rsidRPr="009A35B2">
        <w:rPr>
          <w:szCs w:val="22"/>
        </w:rPr>
        <w:fldChar w:fldCharType="end"/>
      </w:r>
      <w:r w:rsidRPr="009A35B2">
        <w:rPr>
          <w:szCs w:val="22"/>
        </w:rPr>
        <w:t xml:space="preserve">: </w:t>
      </w:r>
      <w:r w:rsidRPr="007D1430">
        <w:rPr>
          <w:szCs w:val="22"/>
        </w:rPr>
        <w:t>Sensing measurements of a target may include plurality of measurements of the same or different sensing modes and at the same or different time instances.</w:t>
      </w:r>
      <w:r>
        <w:rPr>
          <w:b w:val="0"/>
          <w:bCs w:val="0"/>
          <w:szCs w:val="22"/>
        </w:rPr>
        <w:t xml:space="preserve"> </w:t>
      </w:r>
    </w:p>
    <w:p w14:paraId="3FFF2DAD" w14:textId="6F5F3C21" w:rsidR="00AB6E19" w:rsidRDefault="00AB6E19" w:rsidP="00661328">
      <w:pPr>
        <w:pStyle w:val="Caption"/>
        <w:jc w:val="left"/>
        <w:rPr>
          <w:szCs w:val="22"/>
        </w:rPr>
      </w:pPr>
      <w:r>
        <w:lastRenderedPageBreak/>
        <w:t xml:space="preserve">Proposal </w:t>
      </w:r>
      <w:fldSimple w:instr=" SEQ Proposal \* ARABIC ">
        <w:r w:rsidR="00F02F3F">
          <w:rPr>
            <w:noProof/>
          </w:rPr>
          <w:t>27</w:t>
        </w:r>
      </w:fldSimple>
      <w:r w:rsidRPr="00182B87">
        <w:rPr>
          <w:szCs w:val="22"/>
        </w:rPr>
        <w:t>:</w:t>
      </w:r>
      <w:r>
        <w:rPr>
          <w:szCs w:val="22"/>
        </w:rPr>
        <w:t xml:space="preserve"> Given a sensing target object, the ISAC</w:t>
      </w:r>
      <w:r w:rsidRPr="0013134F">
        <w:rPr>
          <w:szCs w:val="22"/>
        </w:rPr>
        <w:t xml:space="preserve"> channel model should remain temporally and spatially consistent for the channel realizations</w:t>
      </w:r>
      <w:r>
        <w:rPr>
          <w:szCs w:val="22"/>
        </w:rPr>
        <w:t xml:space="preserve"> </w:t>
      </w:r>
      <w:r w:rsidRPr="0013134F">
        <w:rPr>
          <w:szCs w:val="22"/>
        </w:rPr>
        <w:t>generated for multiple instances of the same or different sensing modes and at the same o</w:t>
      </w:r>
      <w:r>
        <w:rPr>
          <w:szCs w:val="22"/>
        </w:rPr>
        <w:t>r</w:t>
      </w:r>
      <w:r w:rsidRPr="0013134F">
        <w:rPr>
          <w:szCs w:val="22"/>
        </w:rPr>
        <w:t xml:space="preserve"> different time instances.</w:t>
      </w:r>
      <w:r>
        <w:rPr>
          <w:szCs w:val="22"/>
        </w:rPr>
        <w:t xml:space="preserve"> </w:t>
      </w:r>
    </w:p>
    <w:p w14:paraId="5DA37EB6" w14:textId="77777777" w:rsidR="00661328" w:rsidRPr="009A45FF" w:rsidRDefault="00661328" w:rsidP="00661328">
      <w:pPr>
        <w:rPr>
          <w:lang w:eastAsia="en-US"/>
        </w:rPr>
      </w:pPr>
    </w:p>
    <w:p w14:paraId="7EA9DECC" w14:textId="64418103" w:rsidR="004C3FF9" w:rsidRPr="0088334A" w:rsidRDefault="00622160" w:rsidP="0088334A">
      <w:pPr>
        <w:rPr>
          <w:rFonts w:cs="Times New Roman"/>
          <w:lang w:val="en-GB" w:eastAsia="en-US"/>
        </w:rPr>
      </w:pPr>
      <w:r w:rsidRPr="0088334A">
        <w:rPr>
          <w:rFonts w:cs="Times New Roman"/>
          <w:lang w:val="en-GB" w:eastAsia="en-US"/>
        </w:rPr>
        <w:t xml:space="preserve">For a background/environment channel, spatial consistency procedures of Procedure A and B have been proposed </w:t>
      </w:r>
      <w:r w:rsidR="009C5E72" w:rsidRPr="0088334A">
        <w:rPr>
          <w:rFonts w:cs="Times New Roman"/>
          <w:lang w:val="en-GB" w:eastAsia="en-US"/>
        </w:rPr>
        <w:t xml:space="preserve">in [1, Subsection </w:t>
      </w:r>
      <w:r w:rsidR="00B01504" w:rsidRPr="0088334A">
        <w:rPr>
          <w:rFonts w:cs="Times New Roman"/>
          <w:lang w:val="en-GB" w:eastAsia="en-US"/>
        </w:rPr>
        <w:t>7.6.3</w:t>
      </w:r>
      <w:r w:rsidR="009C5E72" w:rsidRPr="0088334A">
        <w:rPr>
          <w:rFonts w:cs="Times New Roman"/>
          <w:lang w:val="en-GB" w:eastAsia="en-US"/>
        </w:rPr>
        <w:t>]</w:t>
      </w:r>
      <w:r w:rsidR="00B01504" w:rsidRPr="0088334A">
        <w:rPr>
          <w:rFonts w:cs="Times New Roman"/>
          <w:lang w:val="en-GB" w:eastAsia="en-US"/>
        </w:rPr>
        <w:t>, considering a 2-D random process based on the UE locations.</w:t>
      </w:r>
      <w:r w:rsidR="001F50A1" w:rsidRPr="0088334A">
        <w:rPr>
          <w:rFonts w:cs="Times New Roman"/>
          <w:lang w:val="en-GB" w:eastAsia="en-US"/>
        </w:rPr>
        <w:t xml:space="preserve"> </w:t>
      </w:r>
      <w:r w:rsidR="003C5B9F" w:rsidRPr="0088334A">
        <w:rPr>
          <w:rFonts w:cs="Times New Roman"/>
          <w:lang w:val="en-GB" w:eastAsia="en-US"/>
        </w:rPr>
        <w:t xml:space="preserve">Nevertheless, the sensing target, as well as the sensing Rx, Tx nodes of the environed sensing deployments are not limited to 2-D displacements. </w:t>
      </w:r>
    </w:p>
    <w:p w14:paraId="0174687C" w14:textId="75D60DB9" w:rsidR="009E37BC" w:rsidRDefault="00A84806" w:rsidP="004616B0">
      <w:pPr>
        <w:rPr>
          <w:lang w:val="en-GB" w:eastAsia="en-US"/>
        </w:rPr>
      </w:pPr>
      <w:r>
        <w:rPr>
          <w:lang w:val="en-GB" w:eastAsia="en-US"/>
        </w:rPr>
        <w:t xml:space="preserve">Moreover, the </w:t>
      </w:r>
      <w:r w:rsidR="00E81154">
        <w:rPr>
          <w:lang w:val="en-GB" w:eastAsia="en-US"/>
        </w:rPr>
        <w:t xml:space="preserve">cluster powers are updated </w:t>
      </w:r>
      <w:r w:rsidR="00537EC1">
        <w:rPr>
          <w:lang w:val="en-GB" w:eastAsia="en-US"/>
        </w:rPr>
        <w:t>with dependency to the cluster delay</w:t>
      </w:r>
      <w:r w:rsidR="00524C97">
        <w:rPr>
          <w:lang w:val="en-GB" w:eastAsia="en-US"/>
        </w:rPr>
        <w:t xml:space="preserve">, </w:t>
      </w:r>
      <w:r w:rsidR="004C3FF9">
        <w:rPr>
          <w:lang w:val="en-GB" w:eastAsia="en-US"/>
        </w:rPr>
        <w:t>where</w:t>
      </w:r>
      <w:r w:rsidR="00524C97">
        <w:rPr>
          <w:lang w:val="en-GB" w:eastAsia="en-US"/>
        </w:rPr>
        <w:t xml:space="preserve"> there is no direct angle-dependency in the fluctuation of the cluster power due to movement.  </w:t>
      </w:r>
    </w:p>
    <w:p w14:paraId="59ECC7DC" w14:textId="600B0A9D" w:rsidR="00BB7B0B" w:rsidRPr="00BB7B0B" w:rsidRDefault="000E3EBF" w:rsidP="000E3EBF">
      <w:pPr>
        <w:pStyle w:val="Caption"/>
      </w:pPr>
      <w:r>
        <w:t xml:space="preserve">Proposal </w:t>
      </w:r>
      <w:fldSimple w:instr=" SEQ Proposal \* ARABIC ">
        <w:r w:rsidR="00F02F3F">
          <w:rPr>
            <w:noProof/>
          </w:rPr>
          <w:t>28</w:t>
        </w:r>
      </w:fldSimple>
      <w:r w:rsidR="00BB7B0B" w:rsidRPr="00B945A3">
        <w:rPr>
          <w:lang w:val="en-GB"/>
        </w:rPr>
        <w:t>:</w:t>
      </w:r>
      <w:r w:rsidR="00BB7B0B">
        <w:rPr>
          <w:lang w:val="en-GB"/>
        </w:rPr>
        <w:t xml:space="preserve"> </w:t>
      </w:r>
      <w:r w:rsidR="007F4138">
        <w:rPr>
          <w:lang w:val="en-GB"/>
        </w:rPr>
        <w:t xml:space="preserve">Treat </w:t>
      </w:r>
      <w:r w:rsidR="00BB7B0B">
        <w:rPr>
          <w:lang w:val="en-GB"/>
        </w:rPr>
        <w:t xml:space="preserve">spatial consistency process of the sensing cluster, or sensing channel, as separate procedure than the background/environment channel, wherein </w:t>
      </w:r>
      <w:r w:rsidR="0055211A">
        <w:rPr>
          <w:lang w:val="en-GB"/>
        </w:rPr>
        <w:t xml:space="preserve">each of </w:t>
      </w:r>
      <w:r w:rsidR="00BB7B0B">
        <w:rPr>
          <w:lang w:val="en-GB"/>
        </w:rPr>
        <w:t>the channel generation</w:t>
      </w:r>
      <w:r w:rsidR="00B945A3">
        <w:rPr>
          <w:lang w:val="en-GB"/>
        </w:rPr>
        <w:t xml:space="preserve"> </w:t>
      </w:r>
      <w:r w:rsidR="007F4138">
        <w:rPr>
          <w:lang w:val="en-GB"/>
        </w:rPr>
        <w:t xml:space="preserve">Steps </w:t>
      </w:r>
      <w:r w:rsidR="00BB7B0B">
        <w:rPr>
          <w:lang w:val="en-GB"/>
        </w:rPr>
        <w:t>1-4</w:t>
      </w:r>
      <w:r w:rsidR="00B945A3">
        <w:rPr>
          <w:lang w:val="en-GB"/>
        </w:rPr>
        <w:t xml:space="preserve"> of Subsection</w:t>
      </w:r>
      <w:r w:rsidR="00BB7B0B">
        <w:rPr>
          <w:lang w:val="en-GB"/>
        </w:rPr>
        <w:t xml:space="preserve"> </w:t>
      </w:r>
      <w:r w:rsidR="00B945A3">
        <w:rPr>
          <w:lang w:val="en-GB"/>
        </w:rPr>
        <w:t xml:space="preserve">3.1 </w:t>
      </w:r>
      <w:r w:rsidR="00BB7B0B">
        <w:rPr>
          <w:lang w:val="en-GB"/>
        </w:rPr>
        <w:t>are evolved separately</w:t>
      </w:r>
      <w:r w:rsidR="003C6BF2">
        <w:rPr>
          <w:lang w:val="en-GB"/>
        </w:rPr>
        <w:t xml:space="preserve"> with necessary consistency requirements</w:t>
      </w:r>
      <w:r w:rsidR="00BB7B0B">
        <w:rPr>
          <w:lang w:val="en-GB"/>
        </w:rPr>
        <w:t>.</w:t>
      </w:r>
    </w:p>
    <w:p w14:paraId="7309229E" w14:textId="0198506E" w:rsidR="009E37BC" w:rsidRDefault="000E3EBF" w:rsidP="00961177">
      <w:pPr>
        <w:pStyle w:val="Caption"/>
        <w:rPr>
          <w:lang w:val="en-GB"/>
        </w:rPr>
      </w:pPr>
      <w:r>
        <w:t xml:space="preserve">Proposal </w:t>
      </w:r>
      <w:fldSimple w:instr=" SEQ Proposal \* ARABIC ">
        <w:r w:rsidR="00F02F3F" w:rsidRPr="003C6BF2">
          <w:rPr>
            <w:noProof/>
          </w:rPr>
          <w:t>29</w:t>
        </w:r>
      </w:fldSimple>
      <w:r w:rsidR="001F50A1" w:rsidRPr="00B945A3">
        <w:rPr>
          <w:lang w:val="en-GB"/>
        </w:rPr>
        <w:t>:</w:t>
      </w:r>
      <w:r w:rsidR="001F50A1">
        <w:rPr>
          <w:lang w:val="en-GB"/>
        </w:rPr>
        <w:t xml:space="preserve"> </w:t>
      </w:r>
      <w:r w:rsidR="007F4138">
        <w:rPr>
          <w:lang w:val="en-GB"/>
        </w:rPr>
        <w:t xml:space="preserve">For </w:t>
      </w:r>
      <w:r w:rsidR="00B945A3">
        <w:rPr>
          <w:lang w:val="en-GB"/>
        </w:rPr>
        <w:t xml:space="preserve">the background/environment channel, </w:t>
      </w:r>
      <w:r w:rsidR="00524C97">
        <w:rPr>
          <w:lang w:val="en-GB"/>
        </w:rPr>
        <w:t>tak</w:t>
      </w:r>
      <w:r w:rsidR="00B945A3">
        <w:rPr>
          <w:lang w:val="en-GB"/>
        </w:rPr>
        <w:t>e</w:t>
      </w:r>
      <w:r w:rsidR="00524C97">
        <w:rPr>
          <w:lang w:val="en-GB"/>
        </w:rPr>
        <w:t xml:space="preserve"> the </w:t>
      </w:r>
      <w:r w:rsidR="005F3200">
        <w:rPr>
          <w:lang w:val="en-GB"/>
        </w:rPr>
        <w:t xml:space="preserve">spatial consistency procedures of [1, Subsection 7.6.3] as a starting point </w:t>
      </w:r>
      <w:r w:rsidR="00B945A3">
        <w:rPr>
          <w:lang w:val="en-GB"/>
        </w:rPr>
        <w:t xml:space="preserve">and enhance </w:t>
      </w:r>
      <w:r w:rsidR="003C5B9F">
        <w:rPr>
          <w:lang w:val="en-GB"/>
        </w:rPr>
        <w:t>to support 3-D movement of the target, as well as the</w:t>
      </w:r>
      <w:r w:rsidR="00B945A3">
        <w:rPr>
          <w:lang w:val="en-GB"/>
        </w:rPr>
        <w:t xml:space="preserve"> 3-D </w:t>
      </w:r>
      <w:r w:rsidR="00DE4D04">
        <w:rPr>
          <w:lang w:val="en-GB"/>
        </w:rPr>
        <w:t>movement of the</w:t>
      </w:r>
      <w:r w:rsidR="003C5B9F">
        <w:rPr>
          <w:lang w:val="en-GB"/>
        </w:rPr>
        <w:t xml:space="preserve"> sensing Tx, sensing Rx node</w:t>
      </w:r>
      <w:r w:rsidR="00DE4D04">
        <w:rPr>
          <w:lang w:val="en-GB"/>
        </w:rPr>
        <w:t>s</w:t>
      </w:r>
      <w:r w:rsidR="003C5B9F">
        <w:rPr>
          <w:lang w:val="en-GB"/>
        </w:rPr>
        <w:t xml:space="preserve">. </w:t>
      </w:r>
    </w:p>
    <w:p w14:paraId="2C7DB98D" w14:textId="77777777" w:rsidR="00F47F45" w:rsidRPr="00F47F45" w:rsidRDefault="00F47F45" w:rsidP="00F47F45">
      <w:pPr>
        <w:rPr>
          <w:lang w:val="en-GB" w:eastAsia="en-US"/>
        </w:rPr>
      </w:pPr>
    </w:p>
    <w:p w14:paraId="4E0C6DA4" w14:textId="11F92B47" w:rsidR="001D77A6" w:rsidRDefault="00104C58" w:rsidP="00A84DD2">
      <w:pPr>
        <w:rPr>
          <w:lang w:val="en-GB" w:eastAsia="en-US"/>
        </w:rPr>
      </w:pPr>
      <w:r w:rsidRPr="00104C58">
        <w:rPr>
          <w:noProof/>
          <w:lang w:val="en-GB" w:eastAsia="en-US"/>
        </w:rPr>
        <w:drawing>
          <wp:inline distT="0" distB="0" distL="0" distR="0" wp14:anchorId="1EFE00E9" wp14:editId="2C179694">
            <wp:extent cx="5916295" cy="1322705"/>
            <wp:effectExtent l="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16295" cy="1322705"/>
                    </a:xfrm>
                    <a:prstGeom prst="rect">
                      <a:avLst/>
                    </a:prstGeom>
                  </pic:spPr>
                </pic:pic>
              </a:graphicData>
            </a:graphic>
          </wp:inline>
        </w:drawing>
      </w:r>
    </w:p>
    <w:p w14:paraId="37D0CBD2" w14:textId="0720E48B" w:rsidR="00211952" w:rsidRDefault="00424DCC" w:rsidP="00961177">
      <w:pPr>
        <w:pStyle w:val="Caption"/>
        <w:jc w:val="center"/>
        <w:rPr>
          <w:sz w:val="20"/>
          <w:lang w:val="en-GB"/>
        </w:rPr>
      </w:pPr>
      <w:bookmarkStart w:id="9" w:name="_Ref158861135"/>
      <w:r w:rsidRPr="00424DCC">
        <w:rPr>
          <w:sz w:val="20"/>
        </w:rPr>
        <w:t xml:space="preserve">Figure </w:t>
      </w:r>
      <w:r w:rsidRPr="00424DCC">
        <w:rPr>
          <w:sz w:val="20"/>
        </w:rPr>
        <w:fldChar w:fldCharType="begin"/>
      </w:r>
      <w:r w:rsidRPr="00424DCC">
        <w:rPr>
          <w:sz w:val="20"/>
        </w:rPr>
        <w:instrText xml:space="preserve"> SEQ Figure \* ARABIC </w:instrText>
      </w:r>
      <w:r w:rsidRPr="00424DCC">
        <w:rPr>
          <w:sz w:val="20"/>
        </w:rPr>
        <w:fldChar w:fldCharType="separate"/>
      </w:r>
      <w:r w:rsidR="00F02F3F">
        <w:rPr>
          <w:noProof/>
          <w:sz w:val="20"/>
        </w:rPr>
        <w:t>8</w:t>
      </w:r>
      <w:r w:rsidRPr="00424DCC">
        <w:rPr>
          <w:sz w:val="20"/>
        </w:rPr>
        <w:fldChar w:fldCharType="end"/>
      </w:r>
      <w:bookmarkEnd w:id="9"/>
      <w:r w:rsidR="003D2AB8" w:rsidRPr="00424DCC">
        <w:rPr>
          <w:sz w:val="20"/>
          <w:lang w:val="en-GB"/>
        </w:rPr>
        <w:t>. Impact of angular displacement for spatial consistency of a sensing channel</w:t>
      </w:r>
    </w:p>
    <w:p w14:paraId="452ED2F0" w14:textId="77777777" w:rsidR="00F47F45" w:rsidRPr="00F47F45" w:rsidRDefault="00F47F45" w:rsidP="00F47F45">
      <w:pPr>
        <w:rPr>
          <w:lang w:val="en-GB" w:eastAsia="en-US"/>
        </w:rPr>
      </w:pPr>
    </w:p>
    <w:p w14:paraId="04DD72EB" w14:textId="741CA49B" w:rsidR="009B5D31" w:rsidRPr="007F4138" w:rsidRDefault="000E3EBF" w:rsidP="00961177">
      <w:pPr>
        <w:pStyle w:val="Caption"/>
        <w:jc w:val="left"/>
        <w:rPr>
          <w:lang w:val="en-GB"/>
        </w:rPr>
      </w:pPr>
      <w:r w:rsidRPr="007F4138">
        <w:t xml:space="preserve">Observation </w:t>
      </w:r>
      <w:fldSimple w:instr=" SEQ Observation \* ARABIC ">
        <w:r w:rsidR="00F02F3F">
          <w:rPr>
            <w:noProof/>
          </w:rPr>
          <w:t>18</w:t>
        </w:r>
      </w:fldSimple>
      <w:r w:rsidR="009B5D31" w:rsidRPr="007F4138">
        <w:rPr>
          <w:lang w:val="en-GB"/>
        </w:rPr>
        <w:t xml:space="preserve">: </w:t>
      </w:r>
      <w:r w:rsidR="007F4138">
        <w:rPr>
          <w:lang w:val="en-GB"/>
        </w:rPr>
        <w:t>T</w:t>
      </w:r>
      <w:r w:rsidR="009B5D31" w:rsidRPr="00961177">
        <w:rPr>
          <w:lang w:val="en-GB"/>
        </w:rPr>
        <w:t xml:space="preserve">he fluctuation of the RCS is dependent on incidence and reflection angles, following the </w:t>
      </w:r>
      <w:r w:rsidR="002949AE" w:rsidRPr="00961177">
        <w:rPr>
          <w:lang w:val="en-GB"/>
        </w:rPr>
        <w:t>initial observations</w:t>
      </w:r>
      <w:r w:rsidR="009B5D31" w:rsidRPr="00961177">
        <w:rPr>
          <w:lang w:val="en-GB"/>
        </w:rPr>
        <w:t xml:space="preserve"> in [5,6]. </w:t>
      </w:r>
      <w:r w:rsidR="00BB2F40" w:rsidRPr="00961177">
        <w:rPr>
          <w:lang w:val="en-GB"/>
        </w:rPr>
        <w:t>In the other words, two sensing Rx</w:t>
      </w:r>
      <w:r w:rsidR="00DD701E" w:rsidRPr="00961177">
        <w:rPr>
          <w:lang w:val="en-GB"/>
        </w:rPr>
        <w:t>/Tx</w:t>
      </w:r>
      <w:r w:rsidR="00BB2F40" w:rsidRPr="00961177">
        <w:rPr>
          <w:lang w:val="en-GB"/>
        </w:rPr>
        <w:t xml:space="preserve"> node</w:t>
      </w:r>
      <w:r w:rsidR="007F4138">
        <w:rPr>
          <w:lang w:val="en-GB"/>
        </w:rPr>
        <w:t>s</w:t>
      </w:r>
      <w:r w:rsidR="009B5D31" w:rsidRPr="00961177">
        <w:rPr>
          <w:lang w:val="en-GB"/>
        </w:rPr>
        <w:t xml:space="preserve"> at the same </w:t>
      </w:r>
      <w:r w:rsidR="00FA316A" w:rsidRPr="00961177">
        <w:rPr>
          <w:lang w:val="en-GB"/>
        </w:rPr>
        <w:t xml:space="preserve">time and </w:t>
      </w:r>
      <w:r w:rsidR="009B5D31" w:rsidRPr="00961177">
        <w:rPr>
          <w:lang w:val="en-GB"/>
        </w:rPr>
        <w:t xml:space="preserve">angular condition to the sensing target but with </w:t>
      </w:r>
      <w:r w:rsidR="00BB2F40" w:rsidRPr="00961177">
        <w:rPr>
          <w:lang w:val="en-GB"/>
        </w:rPr>
        <w:t>different</w:t>
      </w:r>
      <w:r w:rsidR="009B5D31" w:rsidRPr="00961177">
        <w:rPr>
          <w:lang w:val="en-GB"/>
        </w:rPr>
        <w:t xml:space="preserve"> distance</w:t>
      </w:r>
      <w:r w:rsidR="00DD701E" w:rsidRPr="00961177">
        <w:rPr>
          <w:lang w:val="en-GB"/>
        </w:rPr>
        <w:t>s enjoy a same RCS condition</w:t>
      </w:r>
      <w:r w:rsidR="002949AE" w:rsidRPr="00961177">
        <w:rPr>
          <w:lang w:val="en-GB"/>
        </w:rPr>
        <w:t xml:space="preserve"> of the associated sensing target,</w:t>
      </w:r>
      <w:r w:rsidR="005F0213" w:rsidRPr="00961177">
        <w:rPr>
          <w:lang w:val="en-GB"/>
        </w:rPr>
        <w:t xml:space="preserve"> please</w:t>
      </w:r>
      <w:r w:rsidR="002949AE" w:rsidRPr="00961177">
        <w:rPr>
          <w:lang w:val="en-GB"/>
        </w:rPr>
        <w:t xml:space="preserve"> see </w:t>
      </w:r>
      <w:r w:rsidR="00FA316A" w:rsidRPr="00961177">
        <w:rPr>
          <w:lang w:val="en-GB"/>
        </w:rPr>
        <w:fldChar w:fldCharType="begin"/>
      </w:r>
      <w:r w:rsidR="00FA316A" w:rsidRPr="00961177">
        <w:rPr>
          <w:lang w:val="en-GB"/>
        </w:rPr>
        <w:instrText xml:space="preserve"> REF _Ref158861135 \h  \* MERGEFORMAT </w:instrText>
      </w:r>
      <w:r w:rsidR="00FA316A" w:rsidRPr="00961177">
        <w:rPr>
          <w:lang w:val="en-GB"/>
        </w:rPr>
      </w:r>
      <w:r w:rsidR="00FA316A" w:rsidRPr="00961177">
        <w:rPr>
          <w:lang w:val="en-GB"/>
        </w:rPr>
        <w:fldChar w:fldCharType="separate"/>
      </w:r>
      <w:r w:rsidR="00F02F3F" w:rsidRPr="00424DCC">
        <w:rPr>
          <w:sz w:val="20"/>
        </w:rPr>
        <w:t xml:space="preserve">Figure </w:t>
      </w:r>
      <w:r w:rsidR="00F02F3F">
        <w:rPr>
          <w:noProof/>
          <w:sz w:val="20"/>
        </w:rPr>
        <w:t>8</w:t>
      </w:r>
      <w:r w:rsidR="00FA316A" w:rsidRPr="00961177">
        <w:rPr>
          <w:lang w:val="en-GB"/>
        </w:rPr>
        <w:fldChar w:fldCharType="end"/>
      </w:r>
      <w:r w:rsidR="00FA316A" w:rsidRPr="00961177">
        <w:rPr>
          <w:lang w:val="en-GB"/>
        </w:rPr>
        <w:t xml:space="preserve"> </w:t>
      </w:r>
      <w:r w:rsidR="002949AE" w:rsidRPr="00961177">
        <w:rPr>
          <w:lang w:val="en-GB"/>
        </w:rPr>
        <w:t xml:space="preserve">for the </w:t>
      </w:r>
      <w:r w:rsidR="00E2513D" w:rsidRPr="00961177">
        <w:rPr>
          <w:lang w:val="en-GB"/>
        </w:rPr>
        <w:t>description of the angular displacement.</w:t>
      </w:r>
      <w:r w:rsidR="00E2513D" w:rsidRPr="007F4138">
        <w:rPr>
          <w:lang w:val="en-GB"/>
        </w:rPr>
        <w:t xml:space="preserve"> </w:t>
      </w:r>
    </w:p>
    <w:p w14:paraId="6A2AC6BA" w14:textId="05FF522F" w:rsidR="003D2AB8" w:rsidRDefault="000E3EBF" w:rsidP="000E3EBF">
      <w:pPr>
        <w:pStyle w:val="Caption"/>
        <w:rPr>
          <w:lang w:val="en-GB"/>
        </w:rPr>
      </w:pPr>
      <w:r>
        <w:t xml:space="preserve">Proposal </w:t>
      </w:r>
      <w:fldSimple w:instr=" SEQ Proposal \* ARABIC ">
        <w:r w:rsidR="00F02F3F">
          <w:rPr>
            <w:noProof/>
          </w:rPr>
          <w:t>30</w:t>
        </w:r>
      </w:fldSimple>
      <w:r w:rsidR="009B5D31" w:rsidRPr="00211952">
        <w:rPr>
          <w:lang w:val="en-GB"/>
        </w:rPr>
        <w:t xml:space="preserve">: </w:t>
      </w:r>
      <w:r w:rsidR="00962019">
        <w:rPr>
          <w:lang w:val="en-GB"/>
        </w:rPr>
        <w:t>D</w:t>
      </w:r>
      <w:r w:rsidR="009B5D31" w:rsidRPr="00211952">
        <w:rPr>
          <w:lang w:val="en-GB"/>
        </w:rPr>
        <w:t xml:space="preserve">efine, for different sensing targets, correlation distance for the angle of incidence from a sensing Tx node and for an angle of reflection from a sensing target towards a sensing Rx node. </w:t>
      </w:r>
    </w:p>
    <w:p w14:paraId="4C734C64" w14:textId="77777777" w:rsidR="006C7BA9" w:rsidRPr="006C7BA9" w:rsidRDefault="006C7BA9" w:rsidP="006C7BA9">
      <w:pPr>
        <w:rPr>
          <w:lang w:val="en-GB" w:eastAsia="en-US"/>
        </w:rPr>
      </w:pPr>
    </w:p>
    <w:p w14:paraId="6E2AF252" w14:textId="5C12C6EC" w:rsidR="00AA20FD" w:rsidRPr="00961177" w:rsidRDefault="00E144E6" w:rsidP="0028547D">
      <w:pPr>
        <w:keepNext/>
        <w:keepLines/>
        <w:numPr>
          <w:ilvl w:val="1"/>
          <w:numId w:val="15"/>
        </w:numPr>
        <w:spacing w:before="120" w:after="180" w:line="240" w:lineRule="auto"/>
        <w:ind w:left="431" w:hanging="431"/>
        <w:outlineLvl w:val="1"/>
        <w:rPr>
          <w:rFonts w:ascii="Arial" w:eastAsia="Times New Roman" w:hAnsi="Arial" w:cs="Times New Roman"/>
          <w:sz w:val="32"/>
          <w:szCs w:val="20"/>
          <w:lang w:val="en-GB" w:eastAsia="en-US"/>
        </w:rPr>
      </w:pPr>
      <w:r>
        <w:rPr>
          <w:rFonts w:ascii="Arial" w:eastAsia="Times New Roman" w:hAnsi="Arial" w:cs="Times New Roman"/>
          <w:sz w:val="32"/>
          <w:szCs w:val="20"/>
          <w:lang w:val="en-GB" w:eastAsia="en-US"/>
        </w:rPr>
        <w:t>ISAC channel validation</w:t>
      </w:r>
    </w:p>
    <w:p w14:paraId="058860E5" w14:textId="5F5B68EC" w:rsidR="00AA20FD" w:rsidRPr="0088334A" w:rsidRDefault="00AA20FD" w:rsidP="00961177">
      <w:pPr>
        <w:spacing w:after="120"/>
        <w:rPr>
          <w:rFonts w:cs="Times New Roman"/>
          <w:lang w:val="en-GB" w:eastAsia="en-US"/>
        </w:rPr>
      </w:pPr>
      <w:r w:rsidRPr="0088334A">
        <w:rPr>
          <w:rFonts w:cs="Times New Roman"/>
          <w:lang w:val="en-GB" w:eastAsia="en-US"/>
        </w:rPr>
        <w:t xml:space="preserve">The validation of the channel model shall be </w:t>
      </w:r>
      <w:r w:rsidR="00A817CD" w:rsidRPr="0088334A">
        <w:rPr>
          <w:rFonts w:cs="Times New Roman"/>
          <w:lang w:val="en-GB" w:eastAsia="en-US"/>
        </w:rPr>
        <w:t xml:space="preserve">done </w:t>
      </w:r>
      <w:r w:rsidR="003B25A6" w:rsidRPr="0088334A">
        <w:rPr>
          <w:rFonts w:cs="Times New Roman"/>
          <w:lang w:val="en-GB" w:eastAsia="en-US"/>
        </w:rPr>
        <w:t>considering</w:t>
      </w:r>
      <w:r w:rsidR="00A817CD" w:rsidRPr="0088334A">
        <w:rPr>
          <w:rFonts w:cs="Times New Roman"/>
          <w:lang w:val="en-GB" w:eastAsia="en-US"/>
        </w:rPr>
        <w:t xml:space="preserve"> the available measurements</w:t>
      </w:r>
      <w:r w:rsidR="008B38B2">
        <w:rPr>
          <w:rFonts w:cs="Times New Roman"/>
          <w:lang w:val="en-GB" w:eastAsia="en-US"/>
        </w:rPr>
        <w:t xml:space="preserve"> as well as</w:t>
      </w:r>
      <w:r w:rsidR="00A817CD" w:rsidRPr="0088334A">
        <w:rPr>
          <w:rFonts w:cs="Times New Roman"/>
          <w:lang w:val="en-GB" w:eastAsia="en-US"/>
        </w:rPr>
        <w:t xml:space="preserve"> the interest in the </w:t>
      </w:r>
      <w:proofErr w:type="gramStart"/>
      <w:r w:rsidR="00A817CD" w:rsidRPr="0088334A">
        <w:rPr>
          <w:rFonts w:cs="Times New Roman"/>
          <w:lang w:val="en-GB" w:eastAsia="en-US"/>
        </w:rPr>
        <w:t>particular deployment</w:t>
      </w:r>
      <w:proofErr w:type="gramEnd"/>
      <w:r w:rsidR="00A817CD" w:rsidRPr="0088334A">
        <w:rPr>
          <w:rFonts w:cs="Times New Roman"/>
          <w:lang w:val="en-GB" w:eastAsia="en-US"/>
        </w:rPr>
        <w:t xml:space="preserve"> scenarios. </w:t>
      </w:r>
      <w:r w:rsidR="008B38B2">
        <w:rPr>
          <w:rFonts w:cs="Times New Roman"/>
          <w:lang w:val="en-GB" w:eastAsia="en-US"/>
        </w:rPr>
        <w:t>T</w:t>
      </w:r>
      <w:r w:rsidR="008E74A0" w:rsidRPr="0088334A">
        <w:rPr>
          <w:rFonts w:cs="Times New Roman"/>
          <w:lang w:val="en-GB" w:eastAsia="en-US"/>
        </w:rPr>
        <w:t xml:space="preserve">he </w:t>
      </w:r>
      <w:proofErr w:type="gramStart"/>
      <w:r w:rsidR="008E74A0" w:rsidRPr="0088334A">
        <w:rPr>
          <w:rFonts w:cs="Times New Roman"/>
          <w:lang w:val="en-GB" w:eastAsia="en-US"/>
        </w:rPr>
        <w:t>ray-tracing</w:t>
      </w:r>
      <w:proofErr w:type="gramEnd"/>
      <w:r w:rsidR="008E74A0" w:rsidRPr="0088334A">
        <w:rPr>
          <w:rFonts w:cs="Times New Roman"/>
          <w:lang w:val="en-GB" w:eastAsia="en-US"/>
        </w:rPr>
        <w:t xml:space="preserve"> based validation may further require study of the validity of the</w:t>
      </w:r>
      <w:r w:rsidR="00323D89" w:rsidRPr="0088334A">
        <w:rPr>
          <w:rFonts w:cs="Times New Roman"/>
          <w:lang w:val="en-GB" w:eastAsia="en-US"/>
        </w:rPr>
        <w:t xml:space="preserve"> implementation of</w:t>
      </w:r>
      <w:r w:rsidR="008E74A0" w:rsidRPr="0088334A">
        <w:rPr>
          <w:rFonts w:cs="Times New Roman"/>
          <w:lang w:val="en-GB" w:eastAsia="en-US"/>
        </w:rPr>
        <w:t xml:space="preserve"> ray tracing</w:t>
      </w:r>
      <w:r w:rsidR="00323D89" w:rsidRPr="0088334A">
        <w:rPr>
          <w:rFonts w:cs="Times New Roman"/>
          <w:lang w:val="en-GB" w:eastAsia="en-US"/>
        </w:rPr>
        <w:t xml:space="preserve"> principles, which may introduce additional study effort. </w:t>
      </w:r>
      <w:r w:rsidR="008E74A0" w:rsidRPr="0088334A">
        <w:rPr>
          <w:rFonts w:cs="Times New Roman"/>
          <w:lang w:val="en-GB" w:eastAsia="en-US"/>
        </w:rPr>
        <w:t xml:space="preserve"> </w:t>
      </w:r>
    </w:p>
    <w:p w14:paraId="6DA563AA" w14:textId="66734717" w:rsidR="006C7BA9" w:rsidRPr="006C7BA9" w:rsidRDefault="000E3EBF" w:rsidP="00F47F45">
      <w:pPr>
        <w:pStyle w:val="Caption"/>
        <w:rPr>
          <w:lang w:val="en-GB"/>
        </w:rPr>
      </w:pPr>
      <w:r>
        <w:t xml:space="preserve">Proposal </w:t>
      </w:r>
      <w:fldSimple w:instr=" SEQ Proposal \* ARABIC ">
        <w:r w:rsidR="00F02F3F" w:rsidRPr="003C6BF2">
          <w:rPr>
            <w:noProof/>
          </w:rPr>
          <w:t>31</w:t>
        </w:r>
      </w:fldSimple>
      <w:r w:rsidR="00595F06" w:rsidRPr="0088334A">
        <w:rPr>
          <w:lang w:val="en-GB"/>
        </w:rPr>
        <w:t xml:space="preserve">: </w:t>
      </w:r>
      <w:r w:rsidR="007F4138">
        <w:rPr>
          <w:lang w:val="en-GB"/>
        </w:rPr>
        <w:t>P</w:t>
      </w:r>
      <w:r w:rsidR="007F4138" w:rsidRPr="0088334A">
        <w:rPr>
          <w:lang w:val="en-GB"/>
        </w:rPr>
        <w:t xml:space="preserve">rioritize </w:t>
      </w:r>
      <w:r w:rsidR="00595F06" w:rsidRPr="0088334A">
        <w:rPr>
          <w:lang w:val="en-GB"/>
        </w:rPr>
        <w:t xml:space="preserve">validation of the channel model based on the </w:t>
      </w:r>
      <w:r w:rsidR="00C17579" w:rsidRPr="0088334A">
        <w:rPr>
          <w:lang w:val="en-GB"/>
        </w:rPr>
        <w:t xml:space="preserve">available </w:t>
      </w:r>
      <w:r w:rsidR="00595F06" w:rsidRPr="0088334A">
        <w:rPr>
          <w:lang w:val="en-GB"/>
        </w:rPr>
        <w:t xml:space="preserve">input measurements and for the </w:t>
      </w:r>
      <w:r w:rsidR="00595F06" w:rsidRPr="0088334A">
        <w:t xml:space="preserve">identified </w:t>
      </w:r>
      <w:r w:rsidR="00AA20FD" w:rsidRPr="0088334A">
        <w:t>deployment scenarios</w:t>
      </w:r>
      <w:r w:rsidR="00AA20FD" w:rsidRPr="0088334A">
        <w:rPr>
          <w:lang w:val="en-GB"/>
        </w:rPr>
        <w:t xml:space="preserve">. </w:t>
      </w:r>
    </w:p>
    <w:p w14:paraId="5640165C" w14:textId="363824D2" w:rsidR="005E063F" w:rsidRPr="00961177" w:rsidRDefault="00E144E6" w:rsidP="0028547D">
      <w:pPr>
        <w:keepNext/>
        <w:keepLines/>
        <w:numPr>
          <w:ilvl w:val="1"/>
          <w:numId w:val="15"/>
        </w:numPr>
        <w:spacing w:before="120" w:after="180" w:line="240" w:lineRule="auto"/>
        <w:ind w:left="431" w:hanging="431"/>
        <w:outlineLvl w:val="1"/>
        <w:rPr>
          <w:rFonts w:ascii="Arial" w:eastAsia="Times New Roman" w:hAnsi="Arial" w:cs="Times New Roman"/>
          <w:sz w:val="32"/>
          <w:szCs w:val="20"/>
          <w:lang w:val="en-GB" w:eastAsia="en-US"/>
        </w:rPr>
      </w:pPr>
      <w:r>
        <w:rPr>
          <w:rFonts w:ascii="Arial" w:eastAsia="Times New Roman" w:hAnsi="Arial" w:cs="Times New Roman"/>
          <w:sz w:val="32"/>
          <w:szCs w:val="20"/>
          <w:lang w:val="en-GB" w:eastAsia="en-US"/>
        </w:rPr>
        <w:lastRenderedPageBreak/>
        <w:t>ISAC channel calibration</w:t>
      </w:r>
    </w:p>
    <w:p w14:paraId="3B536143" w14:textId="7CCBA8C5" w:rsidR="000B2FDE" w:rsidRPr="0088334A" w:rsidRDefault="00F36340" w:rsidP="00961177">
      <w:pPr>
        <w:spacing w:after="120"/>
        <w:rPr>
          <w:rFonts w:cs="Times New Roman"/>
          <w:lang w:val="en-GB" w:eastAsia="en-US"/>
        </w:rPr>
      </w:pPr>
      <w:r w:rsidRPr="0088334A">
        <w:rPr>
          <w:rFonts w:cs="Times New Roman"/>
          <w:lang w:val="en-GB" w:eastAsia="en-US"/>
        </w:rPr>
        <w:t xml:space="preserve">For </w:t>
      </w:r>
      <w:r w:rsidR="00B13707" w:rsidRPr="0088334A">
        <w:rPr>
          <w:rFonts w:cs="Times New Roman"/>
          <w:lang w:val="en-GB" w:eastAsia="en-US"/>
        </w:rPr>
        <w:t>calibration</w:t>
      </w:r>
      <w:r w:rsidRPr="0088334A">
        <w:rPr>
          <w:rFonts w:cs="Times New Roman"/>
          <w:lang w:val="en-GB" w:eastAsia="en-US"/>
        </w:rPr>
        <w:t xml:space="preserve"> of the generated channels, it is of interest to both calibrate the </w:t>
      </w:r>
      <w:r w:rsidR="00265317" w:rsidRPr="0088334A">
        <w:rPr>
          <w:rFonts w:cs="Times New Roman"/>
          <w:lang w:val="en-GB" w:eastAsia="en-US"/>
        </w:rPr>
        <w:t xml:space="preserve">ISAC channel for communication, to calibrate the modelled sensing channel as representative of the object/target reflection paths, </w:t>
      </w:r>
      <w:proofErr w:type="gramStart"/>
      <w:r w:rsidR="00265317" w:rsidRPr="0088334A">
        <w:rPr>
          <w:rFonts w:cs="Times New Roman"/>
          <w:lang w:val="en-GB" w:eastAsia="en-US"/>
        </w:rPr>
        <w:t>and</w:t>
      </w:r>
      <w:r w:rsidR="00E057AD">
        <w:rPr>
          <w:rFonts w:cs="Times New Roman"/>
          <w:lang w:val="en-GB" w:eastAsia="en-US"/>
        </w:rPr>
        <w:t xml:space="preserve"> also</w:t>
      </w:r>
      <w:proofErr w:type="gramEnd"/>
      <w:r w:rsidR="00E057AD">
        <w:rPr>
          <w:rFonts w:cs="Times New Roman"/>
          <w:lang w:val="en-GB" w:eastAsia="en-US"/>
        </w:rPr>
        <w:t xml:space="preserve"> to calibrate</w:t>
      </w:r>
      <w:r w:rsidR="00265317" w:rsidRPr="0088334A">
        <w:rPr>
          <w:rFonts w:cs="Times New Roman"/>
          <w:lang w:val="en-GB" w:eastAsia="en-US"/>
        </w:rPr>
        <w:t xml:space="preserve"> the </w:t>
      </w:r>
      <w:r w:rsidR="003B75BC" w:rsidRPr="0088334A">
        <w:rPr>
          <w:rFonts w:cs="Times New Roman"/>
          <w:lang w:val="en-GB" w:eastAsia="en-US"/>
        </w:rPr>
        <w:t xml:space="preserve">generated </w:t>
      </w:r>
      <w:r w:rsidR="00B13707" w:rsidRPr="0088334A">
        <w:rPr>
          <w:rFonts w:cs="Times New Roman"/>
          <w:lang w:val="en-GB" w:eastAsia="en-US"/>
        </w:rPr>
        <w:t xml:space="preserve">ISAC channel for sensing. </w:t>
      </w:r>
      <w:r w:rsidR="003B75BC" w:rsidRPr="0088334A">
        <w:rPr>
          <w:rFonts w:cs="Times New Roman"/>
          <w:lang w:val="en-GB" w:eastAsia="en-US"/>
        </w:rPr>
        <w:t xml:space="preserve">As such, both metrics describing communication performance, </w:t>
      </w:r>
      <w:r w:rsidR="00DB1E46" w:rsidRPr="0088334A">
        <w:rPr>
          <w:rFonts w:cs="Times New Roman"/>
          <w:lang w:val="en-GB" w:eastAsia="en-US"/>
        </w:rPr>
        <w:t>as well as sensing performance with and without the</w:t>
      </w:r>
      <w:r w:rsidR="00E03D85" w:rsidRPr="0088334A">
        <w:rPr>
          <w:rFonts w:cs="Times New Roman"/>
          <w:lang w:val="en-GB" w:eastAsia="en-US"/>
        </w:rPr>
        <w:t xml:space="preserve"> impact of</w:t>
      </w:r>
      <w:r w:rsidR="00DB1E46" w:rsidRPr="0088334A">
        <w:rPr>
          <w:rFonts w:cs="Times New Roman"/>
          <w:lang w:val="en-GB" w:eastAsia="en-US"/>
        </w:rPr>
        <w:t xml:space="preserve"> background environment is needed. </w:t>
      </w:r>
    </w:p>
    <w:p w14:paraId="2B0825D4" w14:textId="00174C98" w:rsidR="00840B01" w:rsidRDefault="000E3EBF" w:rsidP="000E3EBF">
      <w:pPr>
        <w:pStyle w:val="Caption"/>
        <w:rPr>
          <w:lang w:val="en-GB"/>
        </w:rPr>
      </w:pPr>
      <w:r>
        <w:t xml:space="preserve">Proposal </w:t>
      </w:r>
      <w:fldSimple w:instr=" SEQ Proposal \* ARABIC ">
        <w:r w:rsidR="00F02F3F">
          <w:rPr>
            <w:noProof/>
          </w:rPr>
          <w:t>32</w:t>
        </w:r>
      </w:fldSimple>
      <w:r w:rsidR="00021400" w:rsidRPr="0088334A">
        <w:rPr>
          <w:lang w:val="en-GB"/>
        </w:rPr>
        <w:t xml:space="preserve">: The ISAC channel </w:t>
      </w:r>
      <w:r w:rsidR="00BC1C2F" w:rsidRPr="0088334A">
        <w:rPr>
          <w:lang w:val="en-GB"/>
        </w:rPr>
        <w:t>model</w:t>
      </w:r>
      <w:r w:rsidR="00021400" w:rsidRPr="0088334A">
        <w:rPr>
          <w:lang w:val="en-GB"/>
        </w:rPr>
        <w:t xml:space="preserve"> </w:t>
      </w:r>
      <w:r w:rsidR="00BC1C2F" w:rsidRPr="0088334A">
        <w:rPr>
          <w:lang w:val="en-GB"/>
        </w:rPr>
        <w:t>to</w:t>
      </w:r>
      <w:r w:rsidR="00021400" w:rsidRPr="0088334A">
        <w:rPr>
          <w:lang w:val="en-GB"/>
        </w:rPr>
        <w:t xml:space="preserve"> be calibrated both with respect to the communication performance and sensing perform</w:t>
      </w:r>
      <w:r w:rsidR="00AC6535">
        <w:rPr>
          <w:lang w:val="en-GB"/>
        </w:rPr>
        <w:t>ance</w:t>
      </w:r>
      <w:r w:rsidR="00021400" w:rsidRPr="00021400">
        <w:rPr>
          <w:lang w:val="en-GB"/>
        </w:rPr>
        <w:t>.</w:t>
      </w:r>
      <w:r w:rsidR="008A431E">
        <w:rPr>
          <w:lang w:val="en-GB"/>
        </w:rPr>
        <w:t xml:space="preserve"> </w:t>
      </w:r>
    </w:p>
    <w:p w14:paraId="30C03F02" w14:textId="2FD557D9" w:rsidR="00840B01" w:rsidRDefault="00840B01" w:rsidP="00840B01">
      <w:pPr>
        <w:pStyle w:val="Caption"/>
        <w:rPr>
          <w:lang w:val="en-GB"/>
        </w:rPr>
      </w:pPr>
      <w:r>
        <w:t xml:space="preserve">Proposal </w:t>
      </w:r>
      <w:fldSimple w:instr=" SEQ Proposal \* ARABIC ">
        <w:r w:rsidR="00F02F3F">
          <w:rPr>
            <w:noProof/>
          </w:rPr>
          <w:t>33</w:t>
        </w:r>
      </w:fldSimple>
      <w:r w:rsidRPr="0088334A">
        <w:rPr>
          <w:lang w:val="en-GB"/>
        </w:rPr>
        <w:t xml:space="preserve">: </w:t>
      </w:r>
      <w:r>
        <w:rPr>
          <w:lang w:val="en-GB"/>
        </w:rPr>
        <w:t>For calibration of the ISAC channel</w:t>
      </w:r>
      <w:r w:rsidR="00754FFE">
        <w:rPr>
          <w:lang w:val="en-GB"/>
        </w:rPr>
        <w:t xml:space="preserve"> model</w:t>
      </w:r>
      <w:r>
        <w:rPr>
          <w:lang w:val="en-GB"/>
        </w:rPr>
        <w:t xml:space="preserve"> for communication, </w:t>
      </w:r>
      <w:r w:rsidR="00130F89">
        <w:rPr>
          <w:lang w:val="en-GB"/>
        </w:rPr>
        <w:t>at least the</w:t>
      </w:r>
      <w:r w:rsidR="00130F89" w:rsidRPr="00130F89">
        <w:rPr>
          <w:lang w:val="en-GB"/>
        </w:rPr>
        <w:t xml:space="preserve"> SNR of ISAC channel</w:t>
      </w:r>
      <w:r w:rsidR="006E4734">
        <w:rPr>
          <w:lang w:val="en-GB"/>
        </w:rPr>
        <w:t xml:space="preserve"> can be considered as the calibration metric.</w:t>
      </w:r>
    </w:p>
    <w:p w14:paraId="292FC7EC" w14:textId="2B97B3DE" w:rsidR="006E4734" w:rsidRPr="005B0449" w:rsidRDefault="006E4734" w:rsidP="006E4734">
      <w:pPr>
        <w:pStyle w:val="Caption"/>
        <w:rPr>
          <w:lang w:val="en-GB"/>
        </w:rPr>
      </w:pPr>
      <w:r>
        <w:t xml:space="preserve">Proposal </w:t>
      </w:r>
      <w:fldSimple w:instr=" SEQ Proposal \* ARABIC ">
        <w:r w:rsidR="00F02F3F">
          <w:rPr>
            <w:noProof/>
          </w:rPr>
          <w:t>34</w:t>
        </w:r>
      </w:fldSimple>
      <w:r w:rsidRPr="0088334A">
        <w:rPr>
          <w:lang w:val="en-GB"/>
        </w:rPr>
        <w:t xml:space="preserve">: </w:t>
      </w:r>
      <w:r w:rsidRPr="005B0449">
        <w:rPr>
          <w:lang w:val="en-GB"/>
        </w:rPr>
        <w:t>For calibration of the ISAC channel</w:t>
      </w:r>
      <w:r w:rsidR="00754FFE" w:rsidRPr="005B0449">
        <w:rPr>
          <w:lang w:val="en-GB"/>
        </w:rPr>
        <w:t xml:space="preserve"> model</w:t>
      </w:r>
      <w:r w:rsidRPr="005B0449">
        <w:rPr>
          <w:lang w:val="en-GB"/>
        </w:rPr>
        <w:t xml:space="preserve"> for sensing, at least the </w:t>
      </w:r>
      <w:r w:rsidR="001D6930" w:rsidRPr="005B0449">
        <w:rPr>
          <w:lang w:val="en-GB"/>
        </w:rPr>
        <w:t>following</w:t>
      </w:r>
      <w:r w:rsidR="00263DB7" w:rsidRPr="005B0449">
        <w:rPr>
          <w:lang w:val="en-GB"/>
        </w:rPr>
        <w:t xml:space="preserve"> </w:t>
      </w:r>
      <w:r w:rsidR="001D6930" w:rsidRPr="005B0449">
        <w:rPr>
          <w:lang w:val="en-GB"/>
        </w:rPr>
        <w:t xml:space="preserve">metrics can be </w:t>
      </w:r>
      <w:r w:rsidR="005B0449" w:rsidRPr="005B0449">
        <w:rPr>
          <w:lang w:val="en-GB"/>
        </w:rPr>
        <w:t>considered</w:t>
      </w:r>
      <w:r w:rsidR="00263DB7" w:rsidRPr="005B0449">
        <w:rPr>
          <w:lang w:val="en-GB"/>
        </w:rPr>
        <w:t xml:space="preserve">: </w:t>
      </w:r>
    </w:p>
    <w:p w14:paraId="510888C9" w14:textId="55CAECA1" w:rsidR="00754FFE" w:rsidRPr="00754FFE" w:rsidRDefault="00AA2199" w:rsidP="0028547D">
      <w:pPr>
        <w:pStyle w:val="ListParagraph"/>
        <w:numPr>
          <w:ilvl w:val="0"/>
          <w:numId w:val="19"/>
        </w:numPr>
        <w:ind w:leftChars="0"/>
        <w:rPr>
          <w:rFonts w:ascii="Times New Roman" w:eastAsia="Times New Roman" w:hAnsi="Times New Roman" w:cs="Times New Roman"/>
          <w:lang w:val="en-GB" w:eastAsia="en-US"/>
        </w:rPr>
      </w:pPr>
      <w:r>
        <w:rPr>
          <w:rFonts w:ascii="Times New Roman" w:eastAsia="Times New Roman" w:hAnsi="Times New Roman" w:cs="Times New Roman"/>
          <w:lang w:val="en-GB" w:eastAsia="en-US"/>
        </w:rPr>
        <w:t>R</w:t>
      </w:r>
      <w:r w:rsidR="00754FFE" w:rsidRPr="00754FFE">
        <w:rPr>
          <w:rFonts w:ascii="Times New Roman" w:eastAsia="Times New Roman" w:hAnsi="Times New Roman" w:cs="Times New Roman"/>
          <w:lang w:val="en-GB" w:eastAsia="en-US"/>
        </w:rPr>
        <w:t xml:space="preserve">eceived </w:t>
      </w:r>
      <w:r w:rsidR="006F7F21" w:rsidRPr="006F7F21">
        <w:rPr>
          <w:rFonts w:ascii="Times New Roman" w:eastAsia="Times New Roman" w:hAnsi="Times New Roman" w:cs="Times New Roman"/>
          <w:b/>
          <w:bCs/>
          <w:lang w:val="en-GB" w:eastAsia="en-US"/>
        </w:rPr>
        <w:t>S</w:t>
      </w:r>
      <w:r w:rsidR="00754FFE" w:rsidRPr="00754FFE">
        <w:rPr>
          <w:rFonts w:ascii="Times New Roman" w:eastAsia="Times New Roman" w:hAnsi="Times New Roman" w:cs="Times New Roman"/>
          <w:lang w:val="en-GB" w:eastAsia="en-US"/>
        </w:rPr>
        <w:t>ignal</w:t>
      </w:r>
      <w:r w:rsidR="00217AAB">
        <w:rPr>
          <w:rFonts w:ascii="Times New Roman" w:eastAsia="Times New Roman" w:hAnsi="Times New Roman" w:cs="Times New Roman"/>
          <w:lang w:val="en-GB" w:eastAsia="en-US"/>
        </w:rPr>
        <w:t xml:space="preserve"> power</w:t>
      </w:r>
      <w:r w:rsidR="00754FFE" w:rsidRPr="00754FFE">
        <w:rPr>
          <w:rFonts w:ascii="Times New Roman" w:eastAsia="Times New Roman" w:hAnsi="Times New Roman" w:cs="Times New Roman"/>
          <w:lang w:val="en-GB" w:eastAsia="en-US"/>
        </w:rPr>
        <w:t xml:space="preserve"> of the </w:t>
      </w:r>
      <w:r w:rsidR="006F7F21" w:rsidRPr="006F7F21">
        <w:rPr>
          <w:rFonts w:ascii="Times New Roman" w:eastAsia="Times New Roman" w:hAnsi="Times New Roman" w:cs="Times New Roman"/>
          <w:b/>
          <w:bCs/>
          <w:lang w:val="en-GB" w:eastAsia="en-US"/>
        </w:rPr>
        <w:t>S</w:t>
      </w:r>
      <w:r w:rsidR="00754FFE" w:rsidRPr="00754FFE">
        <w:rPr>
          <w:rFonts w:ascii="Times New Roman" w:eastAsia="Times New Roman" w:hAnsi="Times New Roman" w:cs="Times New Roman"/>
          <w:lang w:val="en-GB" w:eastAsia="en-US"/>
        </w:rPr>
        <w:t xml:space="preserve">ensing cluster to </w:t>
      </w:r>
      <w:r w:rsidR="006F7F21" w:rsidRPr="006F7F21">
        <w:rPr>
          <w:rFonts w:ascii="Times New Roman" w:eastAsia="Times New Roman" w:hAnsi="Times New Roman" w:cs="Times New Roman"/>
          <w:b/>
          <w:bCs/>
          <w:lang w:val="en-GB" w:eastAsia="en-US"/>
        </w:rPr>
        <w:t>N</w:t>
      </w:r>
      <w:r w:rsidR="00754FFE" w:rsidRPr="00754FFE">
        <w:rPr>
          <w:rFonts w:ascii="Times New Roman" w:eastAsia="Times New Roman" w:hAnsi="Times New Roman" w:cs="Times New Roman"/>
          <w:lang w:val="en-GB" w:eastAsia="en-US"/>
        </w:rPr>
        <w:t xml:space="preserve">oise </w:t>
      </w:r>
      <w:r w:rsidR="006F7F21" w:rsidRPr="006F7F21">
        <w:rPr>
          <w:rFonts w:ascii="Times New Roman" w:eastAsia="Times New Roman" w:hAnsi="Times New Roman" w:cs="Times New Roman"/>
          <w:b/>
          <w:bCs/>
          <w:lang w:val="en-GB" w:eastAsia="en-US"/>
        </w:rPr>
        <w:t>R</w:t>
      </w:r>
      <w:r w:rsidR="00754FFE" w:rsidRPr="00754FFE">
        <w:rPr>
          <w:rFonts w:ascii="Times New Roman" w:eastAsia="Times New Roman" w:hAnsi="Times New Roman" w:cs="Times New Roman"/>
          <w:lang w:val="en-GB" w:eastAsia="en-US"/>
        </w:rPr>
        <w:t>atio</w:t>
      </w:r>
      <w:r w:rsidR="00217AAB">
        <w:rPr>
          <w:rFonts w:ascii="Times New Roman" w:eastAsia="Times New Roman" w:hAnsi="Times New Roman" w:cs="Times New Roman"/>
          <w:lang w:val="en-GB" w:eastAsia="en-US"/>
        </w:rPr>
        <w:t xml:space="preserve"> </w:t>
      </w:r>
      <w:r w:rsidR="00217AAB" w:rsidRPr="007A61E6">
        <w:rPr>
          <w:rFonts w:ascii="Times New Roman" w:eastAsia="Times New Roman" w:hAnsi="Times New Roman" w:cs="Times New Roman"/>
          <w:b/>
          <w:bCs/>
          <w:lang w:val="en-GB" w:eastAsia="en-US"/>
        </w:rPr>
        <w:t>(S</w:t>
      </w:r>
      <w:r w:rsidR="006F7F21" w:rsidRPr="007A61E6">
        <w:rPr>
          <w:rFonts w:ascii="Times New Roman" w:eastAsia="Times New Roman" w:hAnsi="Times New Roman" w:cs="Times New Roman"/>
          <w:b/>
          <w:bCs/>
          <w:lang w:val="en-GB" w:eastAsia="en-US"/>
        </w:rPr>
        <w:t>SNR</w:t>
      </w:r>
      <w:r w:rsidR="00754FFE" w:rsidRPr="007A61E6">
        <w:rPr>
          <w:rFonts w:ascii="Times New Roman" w:eastAsia="Times New Roman" w:hAnsi="Times New Roman" w:cs="Times New Roman"/>
          <w:b/>
          <w:bCs/>
          <w:lang w:val="en-GB" w:eastAsia="en-US"/>
        </w:rPr>
        <w:t>)</w:t>
      </w:r>
      <w:r w:rsidR="00754FFE" w:rsidRPr="00754FFE">
        <w:rPr>
          <w:rFonts w:ascii="Times New Roman" w:eastAsia="Times New Roman" w:hAnsi="Times New Roman" w:cs="Times New Roman"/>
          <w:lang w:val="en-GB" w:eastAsia="en-US"/>
        </w:rPr>
        <w:t xml:space="preserve"> of the sensing channel, </w:t>
      </w:r>
    </w:p>
    <w:p w14:paraId="1820B94C" w14:textId="7B63E8E2" w:rsidR="00AA2199" w:rsidRDefault="00AA2199" w:rsidP="0028547D">
      <w:pPr>
        <w:pStyle w:val="ListParagraph"/>
        <w:numPr>
          <w:ilvl w:val="0"/>
          <w:numId w:val="19"/>
        </w:numPr>
        <w:ind w:leftChars="0"/>
        <w:rPr>
          <w:rFonts w:ascii="Times New Roman" w:eastAsia="Times New Roman" w:hAnsi="Times New Roman" w:cs="Times New Roman"/>
          <w:lang w:val="en-GB" w:eastAsia="en-US"/>
        </w:rPr>
      </w:pPr>
      <w:r>
        <w:rPr>
          <w:rFonts w:ascii="Times New Roman" w:eastAsia="Times New Roman" w:hAnsi="Times New Roman" w:cs="Times New Roman"/>
          <w:lang w:val="en-GB" w:eastAsia="en-US"/>
        </w:rPr>
        <w:t>R</w:t>
      </w:r>
      <w:r w:rsidRPr="00754FFE">
        <w:rPr>
          <w:rFonts w:ascii="Times New Roman" w:eastAsia="Times New Roman" w:hAnsi="Times New Roman" w:cs="Times New Roman"/>
          <w:lang w:val="en-GB" w:eastAsia="en-US"/>
        </w:rPr>
        <w:t xml:space="preserve">eceived </w:t>
      </w:r>
      <w:r w:rsidRPr="006F7F21">
        <w:rPr>
          <w:rFonts w:ascii="Times New Roman" w:eastAsia="Times New Roman" w:hAnsi="Times New Roman" w:cs="Times New Roman"/>
          <w:b/>
          <w:bCs/>
          <w:lang w:val="en-GB" w:eastAsia="en-US"/>
        </w:rPr>
        <w:t>S</w:t>
      </w:r>
      <w:r w:rsidRPr="00754FFE">
        <w:rPr>
          <w:rFonts w:ascii="Times New Roman" w:eastAsia="Times New Roman" w:hAnsi="Times New Roman" w:cs="Times New Roman"/>
          <w:lang w:val="en-GB" w:eastAsia="en-US"/>
        </w:rPr>
        <w:t>ignal</w:t>
      </w:r>
      <w:r>
        <w:rPr>
          <w:rFonts w:ascii="Times New Roman" w:eastAsia="Times New Roman" w:hAnsi="Times New Roman" w:cs="Times New Roman"/>
          <w:lang w:val="en-GB" w:eastAsia="en-US"/>
        </w:rPr>
        <w:t xml:space="preserve"> power</w:t>
      </w:r>
      <w:r w:rsidRPr="00754FFE">
        <w:rPr>
          <w:rFonts w:ascii="Times New Roman" w:eastAsia="Times New Roman" w:hAnsi="Times New Roman" w:cs="Times New Roman"/>
          <w:lang w:val="en-GB" w:eastAsia="en-US"/>
        </w:rPr>
        <w:t xml:space="preserve"> of the </w:t>
      </w:r>
      <w:r w:rsidRPr="006F7F21">
        <w:rPr>
          <w:rFonts w:ascii="Times New Roman" w:eastAsia="Times New Roman" w:hAnsi="Times New Roman" w:cs="Times New Roman"/>
          <w:b/>
          <w:bCs/>
          <w:lang w:val="en-GB" w:eastAsia="en-US"/>
        </w:rPr>
        <w:t>S</w:t>
      </w:r>
      <w:r w:rsidRPr="00754FFE">
        <w:rPr>
          <w:rFonts w:ascii="Times New Roman" w:eastAsia="Times New Roman" w:hAnsi="Times New Roman" w:cs="Times New Roman"/>
          <w:lang w:val="en-GB" w:eastAsia="en-US"/>
        </w:rPr>
        <w:t xml:space="preserve">ensing cluster to </w:t>
      </w:r>
      <w:r w:rsidRPr="00AA2199">
        <w:rPr>
          <w:rFonts w:ascii="Times New Roman" w:eastAsia="Times New Roman" w:hAnsi="Times New Roman" w:cs="Times New Roman"/>
          <w:b/>
          <w:bCs/>
          <w:lang w:val="en-GB" w:eastAsia="en-US"/>
        </w:rPr>
        <w:t>I</w:t>
      </w:r>
      <w:r>
        <w:rPr>
          <w:rFonts w:ascii="Times New Roman" w:eastAsia="Times New Roman" w:hAnsi="Times New Roman" w:cs="Times New Roman"/>
          <w:lang w:val="en-GB" w:eastAsia="en-US"/>
        </w:rPr>
        <w:t>nterference</w:t>
      </w:r>
      <w:r w:rsidR="007A61E6">
        <w:rPr>
          <w:rFonts w:ascii="Times New Roman" w:eastAsia="Times New Roman" w:hAnsi="Times New Roman" w:cs="Times New Roman"/>
          <w:lang w:val="en-GB" w:eastAsia="en-US"/>
        </w:rPr>
        <w:t>-plus-</w:t>
      </w:r>
      <w:r w:rsidR="007A61E6" w:rsidRPr="006F7F21">
        <w:rPr>
          <w:rFonts w:ascii="Times New Roman" w:eastAsia="Times New Roman" w:hAnsi="Times New Roman" w:cs="Times New Roman"/>
          <w:b/>
          <w:bCs/>
          <w:lang w:val="en-GB" w:eastAsia="en-US"/>
        </w:rPr>
        <w:t>N</w:t>
      </w:r>
      <w:r w:rsidR="007A61E6" w:rsidRPr="00754FFE">
        <w:rPr>
          <w:rFonts w:ascii="Times New Roman" w:eastAsia="Times New Roman" w:hAnsi="Times New Roman" w:cs="Times New Roman"/>
          <w:lang w:val="en-GB" w:eastAsia="en-US"/>
        </w:rPr>
        <w:t>oise</w:t>
      </w:r>
      <w:r w:rsidRPr="00754FFE">
        <w:rPr>
          <w:rFonts w:ascii="Times New Roman" w:eastAsia="Times New Roman" w:hAnsi="Times New Roman" w:cs="Times New Roman"/>
          <w:lang w:val="en-GB" w:eastAsia="en-US"/>
        </w:rPr>
        <w:t xml:space="preserve"> </w:t>
      </w:r>
      <w:r w:rsidRPr="006F7F21">
        <w:rPr>
          <w:rFonts w:ascii="Times New Roman" w:eastAsia="Times New Roman" w:hAnsi="Times New Roman" w:cs="Times New Roman"/>
          <w:b/>
          <w:bCs/>
          <w:lang w:val="en-GB" w:eastAsia="en-US"/>
        </w:rPr>
        <w:t>R</w:t>
      </w:r>
      <w:r w:rsidRPr="00754FFE">
        <w:rPr>
          <w:rFonts w:ascii="Times New Roman" w:eastAsia="Times New Roman" w:hAnsi="Times New Roman" w:cs="Times New Roman"/>
          <w:lang w:val="en-GB" w:eastAsia="en-US"/>
        </w:rPr>
        <w:t>atio</w:t>
      </w:r>
      <w:r>
        <w:rPr>
          <w:rFonts w:ascii="Times New Roman" w:eastAsia="Times New Roman" w:hAnsi="Times New Roman" w:cs="Times New Roman"/>
          <w:lang w:val="en-GB" w:eastAsia="en-US"/>
        </w:rPr>
        <w:t xml:space="preserve"> </w:t>
      </w:r>
      <w:r w:rsidRPr="007A61E6">
        <w:rPr>
          <w:rFonts w:ascii="Times New Roman" w:eastAsia="Times New Roman" w:hAnsi="Times New Roman" w:cs="Times New Roman"/>
          <w:b/>
          <w:bCs/>
          <w:lang w:val="en-GB" w:eastAsia="en-US"/>
        </w:rPr>
        <w:t>(SS</w:t>
      </w:r>
      <w:r w:rsidR="007A61E6" w:rsidRPr="007A61E6">
        <w:rPr>
          <w:rFonts w:ascii="Times New Roman" w:eastAsia="Times New Roman" w:hAnsi="Times New Roman" w:cs="Times New Roman"/>
          <w:b/>
          <w:bCs/>
          <w:lang w:val="en-GB" w:eastAsia="en-US"/>
        </w:rPr>
        <w:t>I</w:t>
      </w:r>
      <w:r w:rsidRPr="007A61E6">
        <w:rPr>
          <w:rFonts w:ascii="Times New Roman" w:eastAsia="Times New Roman" w:hAnsi="Times New Roman" w:cs="Times New Roman"/>
          <w:b/>
          <w:bCs/>
          <w:lang w:val="en-GB" w:eastAsia="en-US"/>
        </w:rPr>
        <w:t>NR)</w:t>
      </w:r>
      <w:r w:rsidRPr="00754FFE">
        <w:rPr>
          <w:rFonts w:ascii="Times New Roman" w:eastAsia="Times New Roman" w:hAnsi="Times New Roman" w:cs="Times New Roman"/>
          <w:lang w:val="en-GB" w:eastAsia="en-US"/>
        </w:rPr>
        <w:t xml:space="preserve"> of the </w:t>
      </w:r>
      <w:r w:rsidR="000D4FD2">
        <w:rPr>
          <w:rFonts w:ascii="Times New Roman" w:eastAsia="Times New Roman" w:hAnsi="Times New Roman" w:cs="Times New Roman"/>
          <w:lang w:val="en-GB" w:eastAsia="en-US"/>
        </w:rPr>
        <w:t>ISAC</w:t>
      </w:r>
      <w:r w:rsidRPr="00754FFE">
        <w:rPr>
          <w:rFonts w:ascii="Times New Roman" w:eastAsia="Times New Roman" w:hAnsi="Times New Roman" w:cs="Times New Roman"/>
          <w:lang w:val="en-GB" w:eastAsia="en-US"/>
        </w:rPr>
        <w:t xml:space="preserve"> channel</w:t>
      </w:r>
      <w:r w:rsidR="000D7230">
        <w:rPr>
          <w:rFonts w:ascii="Times New Roman" w:eastAsia="Times New Roman" w:hAnsi="Times New Roman" w:cs="Times New Roman"/>
          <w:lang w:val="en-GB" w:eastAsia="en-US"/>
        </w:rPr>
        <w:t xml:space="preserve">, wherein the interference represents received </w:t>
      </w:r>
      <w:r w:rsidR="002D2623">
        <w:rPr>
          <w:rFonts w:ascii="Times New Roman" w:eastAsia="Times New Roman" w:hAnsi="Times New Roman" w:cs="Times New Roman"/>
          <w:lang w:val="en-GB" w:eastAsia="en-US"/>
        </w:rPr>
        <w:t xml:space="preserve">non-sensing </w:t>
      </w:r>
      <w:r w:rsidR="00606C27">
        <w:rPr>
          <w:rFonts w:ascii="Times New Roman" w:eastAsia="Times New Roman" w:hAnsi="Times New Roman" w:cs="Times New Roman"/>
          <w:lang w:val="en-GB" w:eastAsia="en-US"/>
        </w:rPr>
        <w:t xml:space="preserve">paths at the sensing Rx node. </w:t>
      </w:r>
    </w:p>
    <w:p w14:paraId="5725B396" w14:textId="0D25CA9F" w:rsidR="00F83A3F" w:rsidRDefault="00F83A3F" w:rsidP="0028547D">
      <w:pPr>
        <w:pStyle w:val="ListParagraph"/>
        <w:numPr>
          <w:ilvl w:val="0"/>
          <w:numId w:val="19"/>
        </w:numPr>
        <w:ind w:leftChars="0"/>
        <w:rPr>
          <w:rFonts w:ascii="Times New Roman" w:eastAsia="Times New Roman" w:hAnsi="Times New Roman" w:cs="Times New Roman"/>
          <w:lang w:val="en-GB" w:eastAsia="en-US"/>
        </w:rPr>
      </w:pPr>
      <w:r>
        <w:rPr>
          <w:rFonts w:ascii="Times New Roman" w:eastAsia="Times New Roman" w:hAnsi="Times New Roman" w:cs="Times New Roman"/>
          <w:lang w:val="en-GB" w:eastAsia="en-US"/>
        </w:rPr>
        <w:t xml:space="preserve">Delay and doppler </w:t>
      </w:r>
      <w:r w:rsidR="009C7110">
        <w:rPr>
          <w:rFonts w:ascii="Times New Roman" w:eastAsia="Times New Roman" w:hAnsi="Times New Roman" w:cs="Times New Roman"/>
          <w:lang w:val="en-GB" w:eastAsia="en-US"/>
        </w:rPr>
        <w:t xml:space="preserve">average and </w:t>
      </w:r>
      <w:r>
        <w:rPr>
          <w:rFonts w:ascii="Times New Roman" w:eastAsia="Times New Roman" w:hAnsi="Times New Roman" w:cs="Times New Roman"/>
          <w:lang w:val="en-GB" w:eastAsia="en-US"/>
        </w:rPr>
        <w:t xml:space="preserve">spread </w:t>
      </w:r>
      <w:r w:rsidR="009C7110">
        <w:rPr>
          <w:rFonts w:ascii="Times New Roman" w:eastAsia="Times New Roman" w:hAnsi="Times New Roman" w:cs="Times New Roman"/>
          <w:lang w:val="en-GB" w:eastAsia="en-US"/>
        </w:rPr>
        <w:t>for</w:t>
      </w:r>
      <w:r>
        <w:rPr>
          <w:rFonts w:ascii="Times New Roman" w:eastAsia="Times New Roman" w:hAnsi="Times New Roman" w:cs="Times New Roman"/>
          <w:lang w:val="en-GB" w:eastAsia="en-US"/>
        </w:rPr>
        <w:t xml:space="preserve"> the </w:t>
      </w:r>
      <w:r w:rsidR="00EA585F">
        <w:rPr>
          <w:rFonts w:ascii="Times New Roman" w:eastAsia="Times New Roman" w:hAnsi="Times New Roman" w:cs="Times New Roman"/>
          <w:lang w:val="en-GB" w:eastAsia="en-US"/>
        </w:rPr>
        <w:t>sensing channel</w:t>
      </w:r>
      <w:r w:rsidR="007F4138">
        <w:rPr>
          <w:rFonts w:ascii="Times New Roman" w:eastAsia="Times New Roman" w:hAnsi="Times New Roman" w:cs="Times New Roman"/>
          <w:lang w:val="en-GB" w:eastAsia="en-US"/>
        </w:rPr>
        <w:t>.</w:t>
      </w:r>
    </w:p>
    <w:p w14:paraId="0C1FE3F0" w14:textId="4A67E926" w:rsidR="00AB50D4" w:rsidRPr="00B37A5C" w:rsidRDefault="009C7110" w:rsidP="0028547D">
      <w:pPr>
        <w:pStyle w:val="ListParagraph"/>
        <w:numPr>
          <w:ilvl w:val="0"/>
          <w:numId w:val="19"/>
        </w:numPr>
        <w:ind w:leftChars="0"/>
        <w:rPr>
          <w:lang w:val="en-GB" w:eastAsia="en-US"/>
        </w:rPr>
      </w:pPr>
      <w:r w:rsidRPr="00B37A5C">
        <w:rPr>
          <w:rFonts w:ascii="Times New Roman" w:eastAsia="Times New Roman" w:hAnsi="Times New Roman" w:cs="Times New Roman"/>
          <w:lang w:val="en-GB" w:eastAsia="en-US"/>
        </w:rPr>
        <w:t>Delay and doppler average and spread for the ISAC channel</w:t>
      </w:r>
      <w:r w:rsidR="007F4138">
        <w:rPr>
          <w:rFonts w:ascii="Times New Roman" w:eastAsia="Times New Roman" w:hAnsi="Times New Roman" w:cs="Times New Roman"/>
          <w:lang w:val="en-GB" w:eastAsia="en-US"/>
        </w:rPr>
        <w:t>.</w:t>
      </w:r>
    </w:p>
    <w:bookmarkEnd w:id="1"/>
    <w:p w14:paraId="6C6BDC2A" w14:textId="3FBA90A8" w:rsidR="0042173D" w:rsidRPr="00D54D3F" w:rsidRDefault="00862A81" w:rsidP="0042173D">
      <w:pPr>
        <w:pStyle w:val="3GPPH1"/>
        <w:numPr>
          <w:ilvl w:val="0"/>
          <w:numId w:val="2"/>
        </w:numPr>
        <w:tabs>
          <w:tab w:val="num" w:pos="360"/>
        </w:tabs>
        <w:spacing w:before="120"/>
      </w:pPr>
      <w:r>
        <w:t>Conclusion</w:t>
      </w:r>
    </w:p>
    <w:p w14:paraId="53AD4F2C" w14:textId="69548EAD" w:rsidR="00862A81" w:rsidRDefault="005F0213" w:rsidP="00DA6DAF">
      <w:r>
        <w:t>The</w:t>
      </w:r>
      <w:r w:rsidR="00FE6E50">
        <w:t xml:space="preserve"> observations and</w:t>
      </w:r>
      <w:r>
        <w:t xml:space="preserve"> </w:t>
      </w:r>
      <w:r w:rsidR="00E27FA2">
        <w:t xml:space="preserve">proposals within this contribution are summarized as following: </w:t>
      </w:r>
    </w:p>
    <w:p w14:paraId="46AA607C" w14:textId="076D6FD2" w:rsidR="0096551F" w:rsidRPr="004C55D2" w:rsidRDefault="00440BE8" w:rsidP="0015616E">
      <w:pPr>
        <w:autoSpaceDE w:val="0"/>
        <w:autoSpaceDN w:val="0"/>
        <w:adjustRightInd w:val="0"/>
        <w:snapToGrid w:val="0"/>
        <w:spacing w:before="120" w:after="120" w:line="240" w:lineRule="auto"/>
        <w:jc w:val="both"/>
        <w:rPr>
          <w:rFonts w:cs="Times New Roman"/>
          <w:b/>
          <w:bCs/>
          <w:i/>
          <w:iCs/>
          <w:lang w:eastAsia="en-US"/>
        </w:rPr>
      </w:pPr>
      <w:r>
        <w:rPr>
          <w:b/>
          <w:bCs/>
          <w:i/>
          <w:iCs/>
          <w:u w:val="single"/>
          <w:lang w:val="en-GB" w:eastAsia="en-US"/>
        </w:rPr>
        <w:t>High-level</w:t>
      </w:r>
      <w:r w:rsidR="0096551F" w:rsidRPr="004C55D2">
        <w:rPr>
          <w:b/>
          <w:bCs/>
          <w:i/>
          <w:iCs/>
          <w:u w:val="single"/>
          <w:lang w:val="en-GB" w:eastAsia="en-US"/>
        </w:rPr>
        <w:t xml:space="preserve"> considerations</w:t>
      </w:r>
    </w:p>
    <w:p w14:paraId="73709010" w14:textId="057077A3" w:rsidR="0015616E" w:rsidRPr="0015616E" w:rsidRDefault="0015616E" w:rsidP="0015616E">
      <w:pPr>
        <w:autoSpaceDE w:val="0"/>
        <w:autoSpaceDN w:val="0"/>
        <w:adjustRightInd w:val="0"/>
        <w:snapToGrid w:val="0"/>
        <w:spacing w:before="120" w:after="120" w:line="240" w:lineRule="auto"/>
        <w:jc w:val="both"/>
        <w:rPr>
          <w:rFonts w:cs="Times New Roman"/>
          <w:lang w:eastAsia="en-US"/>
        </w:rPr>
      </w:pPr>
      <w:r w:rsidRPr="0015616E">
        <w:rPr>
          <w:rFonts w:cs="Times New Roman"/>
          <w:b/>
          <w:bCs/>
          <w:lang w:eastAsia="en-US"/>
        </w:rPr>
        <w:t xml:space="preserve">Proposal </w:t>
      </w:r>
      <w:r w:rsidRPr="0015616E">
        <w:rPr>
          <w:rFonts w:cs="Times New Roman"/>
          <w:b/>
          <w:bCs/>
          <w:lang w:eastAsia="en-US"/>
        </w:rPr>
        <w:fldChar w:fldCharType="begin"/>
      </w:r>
      <w:r w:rsidRPr="0015616E">
        <w:rPr>
          <w:rFonts w:cs="Times New Roman"/>
          <w:b/>
          <w:bCs/>
          <w:lang w:eastAsia="en-US"/>
        </w:rPr>
        <w:instrText xml:space="preserve"> SEQ Proposal \* ARABIC </w:instrText>
      </w:r>
      <w:r w:rsidRPr="0015616E">
        <w:rPr>
          <w:rFonts w:cs="Times New Roman"/>
          <w:b/>
          <w:bCs/>
          <w:lang w:eastAsia="en-US"/>
        </w:rPr>
        <w:fldChar w:fldCharType="separate"/>
      </w:r>
      <w:r w:rsidRPr="0015616E">
        <w:rPr>
          <w:rFonts w:cs="Times New Roman"/>
          <w:b/>
          <w:bCs/>
          <w:noProof/>
          <w:lang w:eastAsia="en-US"/>
        </w:rPr>
        <w:t>1</w:t>
      </w:r>
      <w:r w:rsidRPr="0015616E">
        <w:rPr>
          <w:rFonts w:cs="Times New Roman"/>
          <w:b/>
          <w:bCs/>
          <w:lang w:eastAsia="en-US"/>
        </w:rPr>
        <w:fldChar w:fldCharType="end"/>
      </w:r>
      <w:r w:rsidRPr="0015616E">
        <w:rPr>
          <w:rFonts w:cs="Times New Roman"/>
          <w:b/>
          <w:bCs/>
          <w:lang w:eastAsia="en-US"/>
        </w:rPr>
        <w:t>: The ISAC channel model needs to be valid, at least for the combinations of target object type, environment/scenario, sensing modes, height and location of the sensing Tx, sensing Rx and target object, frequency bands, corresponding to the selected use-case and deployment scenarios.</w:t>
      </w:r>
      <w:r w:rsidRPr="0015616E">
        <w:rPr>
          <w:rFonts w:cs="Times New Roman"/>
          <w:lang w:eastAsia="en-US"/>
        </w:rPr>
        <w:t xml:space="preserve"> </w:t>
      </w:r>
    </w:p>
    <w:p w14:paraId="253609D4" w14:textId="20059F80" w:rsidR="0015616E" w:rsidRPr="0015616E" w:rsidRDefault="0015616E" w:rsidP="0015616E">
      <w:pPr>
        <w:autoSpaceDE w:val="0"/>
        <w:autoSpaceDN w:val="0"/>
        <w:adjustRightInd w:val="0"/>
        <w:snapToGrid w:val="0"/>
        <w:spacing w:before="120" w:after="120" w:line="240" w:lineRule="auto"/>
        <w:jc w:val="both"/>
        <w:rPr>
          <w:rFonts w:cs="Times New Roman"/>
          <w:lang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2</w:t>
      </w:r>
      <w:r w:rsidRPr="0015616E">
        <w:rPr>
          <w:rFonts w:cs="Times New Roman"/>
          <w:b/>
          <w:bCs/>
          <w:noProof/>
          <w:szCs w:val="20"/>
          <w:lang w:eastAsia="en-US"/>
        </w:rPr>
        <w:fldChar w:fldCharType="end"/>
      </w:r>
      <w:r w:rsidRPr="0015616E">
        <w:rPr>
          <w:rFonts w:cs="Times New Roman"/>
          <w:b/>
          <w:bCs/>
          <w:lang w:eastAsia="en-US"/>
        </w:rPr>
        <w:t>: Coordinate the channel modeling work with the Agenda Item 9.8, based on the down-selection of the use-case deployment scenarios from AI 9.7.1 utilizing frequency band of 7-24GHz.</w:t>
      </w:r>
    </w:p>
    <w:p w14:paraId="2523DE76" w14:textId="77777777" w:rsidR="0015616E" w:rsidRPr="0015616E" w:rsidRDefault="0015616E" w:rsidP="0015616E">
      <w:pPr>
        <w:autoSpaceDE w:val="0"/>
        <w:autoSpaceDN w:val="0"/>
        <w:adjustRightInd w:val="0"/>
        <w:snapToGrid w:val="0"/>
        <w:spacing w:before="120" w:after="120" w:line="240" w:lineRule="auto"/>
        <w:rPr>
          <w:rFonts w:cs="Times New Roman"/>
          <w:szCs w:val="20"/>
          <w:lang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3</w:t>
      </w:r>
      <w:r w:rsidRPr="0015616E">
        <w:rPr>
          <w:rFonts w:cs="Times New Roman"/>
          <w:b/>
          <w:bCs/>
          <w:noProof/>
          <w:szCs w:val="20"/>
          <w:lang w:eastAsia="en-US"/>
        </w:rPr>
        <w:fldChar w:fldCharType="end"/>
      </w:r>
      <w:r w:rsidRPr="0015616E">
        <w:rPr>
          <w:rFonts w:cs="Times New Roman"/>
          <w:b/>
          <w:bCs/>
          <w:szCs w:val="20"/>
          <w:lang w:eastAsia="en-US"/>
        </w:rPr>
        <w:t>: The following definitions can be adopted to better describe the ISAC channel modeling elements in the follow up discussions, considering a sensing transmission point (sensing Tx) and a sensing reception point (sensing Rx)</w:t>
      </w:r>
    </w:p>
    <w:p w14:paraId="6C1A238A" w14:textId="77777777" w:rsidR="0015616E" w:rsidRPr="0015616E" w:rsidRDefault="0015616E" w:rsidP="0015616E">
      <w:pPr>
        <w:numPr>
          <w:ilvl w:val="0"/>
          <w:numId w:val="18"/>
        </w:numPr>
        <w:spacing w:after="0" w:line="240" w:lineRule="auto"/>
        <w:rPr>
          <w:rFonts w:eastAsia="SimSun" w:cs="Times New Roman"/>
          <w:b/>
          <w:bCs/>
          <w:lang w:eastAsia="x-none"/>
        </w:rPr>
      </w:pPr>
      <w:r w:rsidRPr="0015616E">
        <w:rPr>
          <w:rFonts w:eastAsia="SimSun" w:cs="Times New Roman"/>
          <w:b/>
          <w:bCs/>
          <w:lang w:eastAsia="x-none"/>
        </w:rPr>
        <w:t xml:space="preserve">Sensing channel: </w:t>
      </w:r>
      <w:r w:rsidRPr="0015616E">
        <w:rPr>
          <w:rFonts w:eastAsia="SimSun" w:cs="Times New Roman"/>
          <w:lang w:eastAsia="x-none"/>
        </w:rPr>
        <w:t xml:space="preserve">the propagation channel comprising rays initiated from the sensing Tx node and impacted (e.g., reflected, blocked, refracted, etc.) by the one or more sensing target objects and terminated at the sensing Rx </w:t>
      </w:r>
      <w:proofErr w:type="gramStart"/>
      <w:r w:rsidRPr="0015616E">
        <w:rPr>
          <w:rFonts w:eastAsia="SimSun" w:cs="Times New Roman"/>
          <w:lang w:eastAsia="x-none"/>
        </w:rPr>
        <w:t>node;</w:t>
      </w:r>
      <w:proofErr w:type="gramEnd"/>
      <w:r w:rsidRPr="0015616E">
        <w:rPr>
          <w:rFonts w:eastAsia="SimSun" w:cs="Times New Roman"/>
          <w:b/>
          <w:bCs/>
          <w:lang w:eastAsia="x-none"/>
        </w:rPr>
        <w:t xml:space="preserve"> </w:t>
      </w:r>
    </w:p>
    <w:p w14:paraId="41D25AB2" w14:textId="77777777" w:rsidR="0015616E" w:rsidRPr="0015616E" w:rsidRDefault="0015616E" w:rsidP="0015616E">
      <w:pPr>
        <w:numPr>
          <w:ilvl w:val="0"/>
          <w:numId w:val="18"/>
        </w:numPr>
        <w:spacing w:after="0" w:line="240" w:lineRule="auto"/>
        <w:rPr>
          <w:rFonts w:eastAsia="SimSun" w:cs="Times New Roman"/>
          <w:b/>
          <w:bCs/>
          <w:lang w:eastAsia="x-none"/>
        </w:rPr>
      </w:pPr>
      <w:r w:rsidRPr="0015616E">
        <w:rPr>
          <w:rFonts w:eastAsia="SimSun" w:cs="Times New Roman"/>
          <w:b/>
          <w:bCs/>
          <w:lang w:eastAsia="x-none"/>
        </w:rPr>
        <w:t xml:space="preserve">Background/environment channel: </w:t>
      </w:r>
      <w:r w:rsidRPr="0015616E">
        <w:rPr>
          <w:rFonts w:eastAsia="SimSun" w:cs="Times New Roman"/>
          <w:lang w:eastAsia="x-none"/>
        </w:rPr>
        <w:t xml:space="preserve">the propagation channel comprising rays initiated from the sensing Tx node and terminated at the sensing Rx node at the absence of the sensing target </w:t>
      </w:r>
      <w:proofErr w:type="gramStart"/>
      <w:r w:rsidRPr="0015616E">
        <w:rPr>
          <w:rFonts w:eastAsia="SimSun" w:cs="Times New Roman"/>
          <w:lang w:eastAsia="x-none"/>
        </w:rPr>
        <w:t>objects;</w:t>
      </w:r>
      <w:proofErr w:type="gramEnd"/>
    </w:p>
    <w:p w14:paraId="76F4BECA" w14:textId="264AC570" w:rsidR="0015616E" w:rsidRPr="0015616E" w:rsidRDefault="0015616E" w:rsidP="004C55D2">
      <w:pPr>
        <w:numPr>
          <w:ilvl w:val="0"/>
          <w:numId w:val="18"/>
        </w:numPr>
        <w:spacing w:after="0" w:line="240" w:lineRule="auto"/>
        <w:rPr>
          <w:rFonts w:eastAsia="SimSun" w:cs="Times New Roman"/>
          <w:b/>
          <w:bCs/>
          <w:lang w:eastAsia="x-none"/>
        </w:rPr>
      </w:pPr>
      <w:r w:rsidRPr="0015616E">
        <w:rPr>
          <w:rFonts w:eastAsia="SimSun" w:cs="Times New Roman"/>
          <w:b/>
          <w:bCs/>
          <w:lang w:eastAsia="x-none"/>
        </w:rPr>
        <w:t xml:space="preserve">ISAC channel: </w:t>
      </w:r>
      <w:r w:rsidRPr="0015616E">
        <w:rPr>
          <w:rFonts w:eastAsia="SimSun" w:cs="Times New Roman"/>
          <w:lang w:eastAsia="x-none"/>
        </w:rPr>
        <w:t xml:space="preserve">the propagation channel between the sensing Tx node and the sensing Rx node comprising one or more sensing target objects as well as the background/environment where the target objects are </w:t>
      </w:r>
      <w:proofErr w:type="gramStart"/>
      <w:r w:rsidRPr="0015616E">
        <w:rPr>
          <w:rFonts w:eastAsia="SimSun" w:cs="Times New Roman"/>
          <w:lang w:eastAsia="x-none"/>
        </w:rPr>
        <w:t>present;</w:t>
      </w:r>
      <w:proofErr w:type="gramEnd"/>
    </w:p>
    <w:p w14:paraId="63ED8825" w14:textId="77777777" w:rsidR="0015616E" w:rsidRPr="0015616E" w:rsidRDefault="0015616E" w:rsidP="0015616E">
      <w:pPr>
        <w:autoSpaceDE w:val="0"/>
        <w:autoSpaceDN w:val="0"/>
        <w:adjustRightInd w:val="0"/>
        <w:snapToGrid w:val="0"/>
        <w:spacing w:before="120" w:after="120" w:line="240" w:lineRule="auto"/>
        <w:jc w:val="both"/>
        <w:rPr>
          <w:rFonts w:cs="Times New Roman"/>
          <w:szCs w:val="20"/>
          <w:lang w:eastAsia="en-US"/>
        </w:rPr>
      </w:pPr>
      <w:r w:rsidRPr="0015616E">
        <w:rPr>
          <w:rFonts w:cs="Times New Roman"/>
          <w:b/>
          <w:bCs/>
          <w:szCs w:val="20"/>
          <w:lang w:eastAsia="en-US"/>
        </w:rPr>
        <w:t xml:space="preserve">Observation </w:t>
      </w:r>
      <w:r w:rsidRPr="0015616E">
        <w:rPr>
          <w:rFonts w:cs="Times New Roman"/>
          <w:b/>
          <w:bCs/>
          <w:szCs w:val="20"/>
          <w:lang w:eastAsia="en-US"/>
        </w:rPr>
        <w:fldChar w:fldCharType="begin"/>
      </w:r>
      <w:r w:rsidRPr="0015616E">
        <w:rPr>
          <w:rFonts w:cs="Times New Roman"/>
          <w:b/>
          <w:bCs/>
          <w:szCs w:val="20"/>
          <w:lang w:eastAsia="en-US"/>
        </w:rPr>
        <w:instrText xml:space="preserve"> SEQ Observation \* ARABIC </w:instrText>
      </w:r>
      <w:r w:rsidRPr="0015616E">
        <w:rPr>
          <w:rFonts w:cs="Times New Roman"/>
          <w:b/>
          <w:bCs/>
          <w:szCs w:val="20"/>
          <w:lang w:eastAsia="en-US"/>
        </w:rPr>
        <w:fldChar w:fldCharType="separate"/>
      </w:r>
      <w:r w:rsidRPr="0015616E">
        <w:rPr>
          <w:rFonts w:cs="Times New Roman"/>
          <w:b/>
          <w:bCs/>
          <w:noProof/>
          <w:szCs w:val="20"/>
          <w:lang w:eastAsia="en-US"/>
        </w:rPr>
        <w:t>1</w:t>
      </w:r>
      <w:r w:rsidRPr="0015616E">
        <w:rPr>
          <w:rFonts w:cs="Times New Roman"/>
          <w:b/>
          <w:bCs/>
          <w:szCs w:val="20"/>
          <w:lang w:eastAsia="en-US"/>
        </w:rPr>
        <w:fldChar w:fldCharType="end"/>
      </w:r>
      <w:r w:rsidRPr="0015616E">
        <w:rPr>
          <w:rFonts w:cs="Times New Roman"/>
          <w:b/>
          <w:bCs/>
          <w:szCs w:val="20"/>
          <w:lang w:eastAsia="en-US"/>
        </w:rPr>
        <w:t>: The modeling effort/computational complexity is related to the level of consistency to the details of the physical properties of the sensing target object. Different levels of consistency are needed for, e.g., modeling of a human presence, and a human pose/orientation within a sensing area.</w:t>
      </w:r>
    </w:p>
    <w:p w14:paraId="2A8CE483" w14:textId="77777777" w:rsidR="0015616E" w:rsidRPr="0015616E" w:rsidRDefault="0015616E" w:rsidP="0015616E">
      <w:pPr>
        <w:autoSpaceDE w:val="0"/>
        <w:autoSpaceDN w:val="0"/>
        <w:adjustRightInd w:val="0"/>
        <w:snapToGrid w:val="0"/>
        <w:spacing w:before="120" w:after="120" w:line="240" w:lineRule="auto"/>
        <w:jc w:val="both"/>
        <w:rPr>
          <w:rFonts w:cs="Times New Roman"/>
          <w:szCs w:val="20"/>
          <w:lang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4</w:t>
      </w:r>
      <w:r w:rsidRPr="0015616E">
        <w:rPr>
          <w:rFonts w:cs="Times New Roman"/>
          <w:b/>
          <w:bCs/>
          <w:noProof/>
          <w:szCs w:val="20"/>
          <w:lang w:eastAsia="en-US"/>
        </w:rPr>
        <w:fldChar w:fldCharType="end"/>
      </w:r>
      <w:r w:rsidRPr="0015616E">
        <w:rPr>
          <w:rFonts w:cs="Times New Roman"/>
          <w:b/>
          <w:bCs/>
          <w:szCs w:val="20"/>
          <w:lang w:eastAsia="en-US"/>
        </w:rPr>
        <w:t xml:space="preserve">: Facilitate an ISAC channel modeling framework with adjustable levels of consistency with respect to the physical characteristics of sensing objects, considering the selected/envisioned use-cases.  </w:t>
      </w:r>
    </w:p>
    <w:p w14:paraId="4F32945C" w14:textId="398907CE" w:rsidR="0015616E" w:rsidRPr="0015616E" w:rsidRDefault="0015616E" w:rsidP="0015616E">
      <w:pPr>
        <w:autoSpaceDE w:val="0"/>
        <w:autoSpaceDN w:val="0"/>
        <w:adjustRightInd w:val="0"/>
        <w:snapToGrid w:val="0"/>
        <w:spacing w:before="120" w:after="120" w:line="240" w:lineRule="auto"/>
        <w:rPr>
          <w:rFonts w:cs="Times New Roman"/>
          <w:b/>
          <w:bCs/>
          <w:szCs w:val="20"/>
          <w:lang w:eastAsia="en-US"/>
        </w:rPr>
      </w:pPr>
      <w:r w:rsidRPr="0015616E">
        <w:rPr>
          <w:rFonts w:cs="Times New Roman"/>
          <w:b/>
          <w:bCs/>
          <w:szCs w:val="20"/>
          <w:lang w:eastAsia="en-US"/>
        </w:rPr>
        <w:lastRenderedPageBreak/>
        <w:t xml:space="preserve">Observation </w:t>
      </w:r>
      <w:r w:rsidRPr="0015616E">
        <w:rPr>
          <w:rFonts w:cs="Times New Roman"/>
          <w:b/>
          <w:bCs/>
          <w:szCs w:val="20"/>
          <w:lang w:eastAsia="en-US"/>
        </w:rPr>
        <w:fldChar w:fldCharType="begin"/>
      </w:r>
      <w:r w:rsidRPr="0015616E">
        <w:rPr>
          <w:rFonts w:cs="Times New Roman"/>
          <w:b/>
          <w:bCs/>
          <w:szCs w:val="20"/>
          <w:lang w:eastAsia="en-US"/>
        </w:rPr>
        <w:instrText xml:space="preserve"> SEQ Observation \* ARABIC </w:instrText>
      </w:r>
      <w:r w:rsidRPr="0015616E">
        <w:rPr>
          <w:rFonts w:cs="Times New Roman"/>
          <w:b/>
          <w:bCs/>
          <w:szCs w:val="20"/>
          <w:lang w:eastAsia="en-US"/>
        </w:rPr>
        <w:fldChar w:fldCharType="separate"/>
      </w:r>
      <w:r w:rsidRPr="0015616E">
        <w:rPr>
          <w:rFonts w:cs="Times New Roman"/>
          <w:b/>
          <w:bCs/>
          <w:noProof/>
          <w:szCs w:val="20"/>
          <w:lang w:eastAsia="en-US"/>
        </w:rPr>
        <w:t>2</w:t>
      </w:r>
      <w:r w:rsidRPr="0015616E">
        <w:rPr>
          <w:rFonts w:cs="Times New Roman"/>
          <w:b/>
          <w:bCs/>
          <w:noProof/>
          <w:szCs w:val="20"/>
          <w:lang w:eastAsia="en-US"/>
        </w:rPr>
        <w:fldChar w:fldCharType="end"/>
      </w:r>
      <w:r w:rsidRPr="0015616E">
        <w:rPr>
          <w:rFonts w:cs="Times New Roman"/>
          <w:b/>
          <w:bCs/>
          <w:szCs w:val="20"/>
          <w:lang w:eastAsia="en-US"/>
        </w:rPr>
        <w:t>: Considering the sensing target object with pre-determined characteristics as an integral part of the background environment, as proposed in Option 1</w:t>
      </w:r>
      <w:r w:rsidR="00E84C46">
        <w:rPr>
          <w:rFonts w:cs="Times New Roman"/>
          <w:b/>
          <w:bCs/>
          <w:szCs w:val="20"/>
          <w:lang w:eastAsia="en-US"/>
        </w:rPr>
        <w:t xml:space="preserve"> (of Section 3)</w:t>
      </w:r>
      <w:r w:rsidRPr="0015616E">
        <w:rPr>
          <w:rFonts w:cs="Times New Roman"/>
          <w:b/>
          <w:bCs/>
          <w:szCs w:val="20"/>
          <w:lang w:eastAsia="en-US"/>
        </w:rPr>
        <w:t>, invalidates the</w:t>
      </w:r>
      <w:r w:rsidR="00E84C46">
        <w:rPr>
          <w:rFonts w:cs="Times New Roman"/>
          <w:b/>
          <w:bCs/>
          <w:szCs w:val="20"/>
          <w:lang w:eastAsia="en-US"/>
        </w:rPr>
        <w:t xml:space="preserve"> available</w:t>
      </w:r>
      <w:r w:rsidRPr="0015616E">
        <w:rPr>
          <w:rFonts w:cs="Times New Roman"/>
          <w:b/>
          <w:bCs/>
          <w:szCs w:val="20"/>
          <w:lang w:eastAsia="en-US"/>
        </w:rPr>
        <w:t xml:space="preserve"> statistical modeling of [1, Subsection 7.5].  </w:t>
      </w:r>
    </w:p>
    <w:p w14:paraId="627279D7" w14:textId="712A80E9" w:rsidR="0015616E" w:rsidRPr="0015616E" w:rsidRDefault="0015616E" w:rsidP="0015616E">
      <w:pPr>
        <w:autoSpaceDE w:val="0"/>
        <w:autoSpaceDN w:val="0"/>
        <w:adjustRightInd w:val="0"/>
        <w:snapToGrid w:val="0"/>
        <w:spacing w:before="120" w:after="120" w:line="240" w:lineRule="auto"/>
        <w:rPr>
          <w:rFonts w:cs="Times New Roman"/>
          <w:b/>
          <w:bCs/>
          <w:szCs w:val="20"/>
          <w:lang w:eastAsia="en-US"/>
        </w:rPr>
      </w:pPr>
      <w:r w:rsidRPr="0015616E">
        <w:rPr>
          <w:rFonts w:cs="Times New Roman"/>
          <w:b/>
          <w:bCs/>
          <w:szCs w:val="20"/>
          <w:lang w:eastAsia="en-US"/>
        </w:rPr>
        <w:t xml:space="preserve">Observation </w:t>
      </w:r>
      <w:r w:rsidRPr="0015616E">
        <w:rPr>
          <w:rFonts w:cs="Times New Roman"/>
          <w:b/>
          <w:bCs/>
          <w:szCs w:val="20"/>
          <w:lang w:eastAsia="en-US"/>
        </w:rPr>
        <w:fldChar w:fldCharType="begin"/>
      </w:r>
      <w:r w:rsidRPr="0015616E">
        <w:rPr>
          <w:rFonts w:cs="Times New Roman"/>
          <w:b/>
          <w:bCs/>
          <w:szCs w:val="20"/>
          <w:lang w:eastAsia="en-US"/>
        </w:rPr>
        <w:instrText xml:space="preserve"> SEQ Observation \* ARABIC </w:instrText>
      </w:r>
      <w:r w:rsidRPr="0015616E">
        <w:rPr>
          <w:rFonts w:cs="Times New Roman"/>
          <w:b/>
          <w:bCs/>
          <w:szCs w:val="20"/>
          <w:lang w:eastAsia="en-US"/>
        </w:rPr>
        <w:fldChar w:fldCharType="separate"/>
      </w:r>
      <w:r w:rsidRPr="0015616E">
        <w:rPr>
          <w:rFonts w:cs="Times New Roman"/>
          <w:b/>
          <w:bCs/>
          <w:noProof/>
          <w:szCs w:val="20"/>
          <w:lang w:eastAsia="en-US"/>
        </w:rPr>
        <w:t>3</w:t>
      </w:r>
      <w:r w:rsidRPr="0015616E">
        <w:rPr>
          <w:rFonts w:cs="Times New Roman"/>
          <w:b/>
          <w:bCs/>
          <w:noProof/>
          <w:szCs w:val="20"/>
          <w:lang w:eastAsia="en-US"/>
        </w:rPr>
        <w:fldChar w:fldCharType="end"/>
      </w:r>
      <w:r w:rsidRPr="0015616E">
        <w:rPr>
          <w:rFonts w:cs="Times New Roman"/>
          <w:b/>
          <w:bCs/>
          <w:szCs w:val="20"/>
          <w:lang w:eastAsia="en-US"/>
        </w:rPr>
        <w:t>: Considering the sensing target object as an external add-on to an initially generated background/environment channel, as in Option 2</w:t>
      </w:r>
      <w:r w:rsidR="00E84C46">
        <w:rPr>
          <w:rFonts w:cs="Times New Roman"/>
          <w:b/>
          <w:bCs/>
          <w:szCs w:val="20"/>
          <w:lang w:eastAsia="en-US"/>
        </w:rPr>
        <w:t xml:space="preserve"> (of Section 3)</w:t>
      </w:r>
      <w:r w:rsidRPr="0015616E">
        <w:rPr>
          <w:rFonts w:cs="Times New Roman"/>
          <w:b/>
          <w:bCs/>
          <w:szCs w:val="20"/>
          <w:lang w:eastAsia="en-US"/>
        </w:rPr>
        <w:t xml:space="preserve">, facilitates utilizing [1, Subsection 7.5] for the initial background/environment channel generation. However, as the target is not an integral part of the background environment, the mutual impact (e.g., blockage) of the sensing target and environment needs to be further </w:t>
      </w:r>
      <w:r w:rsidR="00E84C46" w:rsidRPr="0015616E">
        <w:rPr>
          <w:rFonts w:cs="Times New Roman"/>
          <w:b/>
          <w:bCs/>
          <w:szCs w:val="20"/>
          <w:lang w:eastAsia="en-US"/>
        </w:rPr>
        <w:t>considered</w:t>
      </w:r>
      <w:r w:rsidRPr="0015616E">
        <w:rPr>
          <w:rFonts w:cs="Times New Roman"/>
          <w:b/>
          <w:bCs/>
          <w:szCs w:val="20"/>
          <w:lang w:eastAsia="en-US"/>
        </w:rPr>
        <w:t xml:space="preserve">. </w:t>
      </w:r>
    </w:p>
    <w:p w14:paraId="5CB926F0" w14:textId="77777777" w:rsidR="0015616E" w:rsidRPr="0015616E" w:rsidRDefault="0015616E" w:rsidP="0015616E">
      <w:pPr>
        <w:autoSpaceDE w:val="0"/>
        <w:autoSpaceDN w:val="0"/>
        <w:adjustRightInd w:val="0"/>
        <w:snapToGrid w:val="0"/>
        <w:spacing w:before="120" w:after="120" w:line="240" w:lineRule="auto"/>
        <w:rPr>
          <w:rFonts w:cs="Times New Roman"/>
          <w:b/>
          <w:bCs/>
          <w:szCs w:val="20"/>
          <w:lang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5</w:t>
      </w:r>
      <w:r w:rsidRPr="0015616E">
        <w:rPr>
          <w:rFonts w:cs="Times New Roman"/>
          <w:b/>
          <w:bCs/>
          <w:noProof/>
          <w:szCs w:val="20"/>
          <w:lang w:eastAsia="en-US"/>
        </w:rPr>
        <w:fldChar w:fldCharType="end"/>
      </w:r>
      <w:r w:rsidRPr="0015616E">
        <w:rPr>
          <w:rFonts w:cs="Times New Roman"/>
          <w:b/>
          <w:bCs/>
          <w:szCs w:val="20"/>
          <w:lang w:eastAsia="en-US"/>
        </w:rPr>
        <w:t>: Consider the sensing target as an external add-on object to an initial background/environment channel and further study modeling the interactions between them.</w:t>
      </w:r>
    </w:p>
    <w:p w14:paraId="5AB592D4" w14:textId="32922084" w:rsidR="0015616E" w:rsidRPr="0015616E" w:rsidRDefault="0015616E" w:rsidP="0015616E">
      <w:pPr>
        <w:autoSpaceDE w:val="0"/>
        <w:autoSpaceDN w:val="0"/>
        <w:adjustRightInd w:val="0"/>
        <w:snapToGrid w:val="0"/>
        <w:spacing w:before="120" w:after="120" w:line="240" w:lineRule="auto"/>
        <w:rPr>
          <w:rFonts w:cs="Times New Roman"/>
          <w:b/>
          <w:bCs/>
          <w:szCs w:val="20"/>
          <w:lang w:eastAsia="en-US"/>
        </w:rPr>
      </w:pPr>
      <w:r w:rsidRPr="0015616E">
        <w:rPr>
          <w:rFonts w:cs="Times New Roman"/>
          <w:b/>
          <w:bCs/>
          <w:szCs w:val="20"/>
          <w:lang w:eastAsia="en-US"/>
        </w:rPr>
        <w:t xml:space="preserve">Observation </w:t>
      </w:r>
      <w:r w:rsidRPr="0015616E">
        <w:rPr>
          <w:rFonts w:cs="Times New Roman"/>
          <w:b/>
          <w:bCs/>
          <w:szCs w:val="20"/>
          <w:lang w:eastAsia="en-US"/>
        </w:rPr>
        <w:fldChar w:fldCharType="begin"/>
      </w:r>
      <w:r w:rsidRPr="0015616E">
        <w:rPr>
          <w:rFonts w:cs="Times New Roman"/>
          <w:b/>
          <w:bCs/>
          <w:szCs w:val="20"/>
          <w:lang w:eastAsia="en-US"/>
        </w:rPr>
        <w:instrText xml:space="preserve"> SEQ Observation \* ARABIC </w:instrText>
      </w:r>
      <w:r w:rsidRPr="0015616E">
        <w:rPr>
          <w:rFonts w:cs="Times New Roman"/>
          <w:b/>
          <w:bCs/>
          <w:szCs w:val="20"/>
          <w:lang w:eastAsia="en-US"/>
        </w:rPr>
        <w:fldChar w:fldCharType="separate"/>
      </w:r>
      <w:r w:rsidRPr="0015616E">
        <w:rPr>
          <w:rFonts w:cs="Times New Roman"/>
          <w:b/>
          <w:bCs/>
          <w:noProof/>
          <w:szCs w:val="20"/>
          <w:lang w:eastAsia="en-US"/>
        </w:rPr>
        <w:t>4</w:t>
      </w:r>
      <w:r w:rsidRPr="0015616E">
        <w:rPr>
          <w:rFonts w:cs="Times New Roman"/>
          <w:b/>
          <w:bCs/>
          <w:noProof/>
          <w:szCs w:val="20"/>
          <w:lang w:eastAsia="en-US"/>
        </w:rPr>
        <w:fldChar w:fldCharType="end"/>
      </w:r>
      <w:r w:rsidRPr="0015616E">
        <w:rPr>
          <w:rFonts w:cs="Times New Roman"/>
          <w:b/>
          <w:bCs/>
          <w:szCs w:val="20"/>
          <w:lang w:eastAsia="en-US"/>
        </w:rPr>
        <w:t xml:space="preserve">: The ISAC channel model is not </w:t>
      </w:r>
      <w:r w:rsidR="00E84C46">
        <w:rPr>
          <w:rFonts w:cs="Times New Roman"/>
          <w:b/>
          <w:bCs/>
          <w:szCs w:val="20"/>
          <w:lang w:eastAsia="en-US"/>
        </w:rPr>
        <w:t>a</w:t>
      </w:r>
      <w:r w:rsidRPr="0015616E">
        <w:rPr>
          <w:rFonts w:cs="Times New Roman"/>
          <w:b/>
          <w:bCs/>
          <w:szCs w:val="20"/>
          <w:lang w:eastAsia="en-US"/>
        </w:rPr>
        <w:t xml:space="preserve"> linear superposition/summation of the sensing </w:t>
      </w:r>
      <w:proofErr w:type="gramStart"/>
      <w:r w:rsidRPr="0015616E">
        <w:rPr>
          <w:rFonts w:cs="Times New Roman"/>
          <w:b/>
          <w:bCs/>
          <w:szCs w:val="20"/>
          <w:lang w:eastAsia="en-US"/>
        </w:rPr>
        <w:t>channel</w:t>
      </w:r>
      <w:proofErr w:type="gramEnd"/>
      <w:r w:rsidRPr="0015616E">
        <w:rPr>
          <w:rFonts w:cs="Times New Roman"/>
          <w:b/>
          <w:bCs/>
          <w:szCs w:val="20"/>
          <w:lang w:eastAsia="en-US"/>
        </w:rPr>
        <w:t xml:space="preserve"> and the background environment channels, due to the non-linear interactions of the target/environment rays. </w:t>
      </w:r>
      <w:r w:rsidR="006748E1" w:rsidRPr="006748E1">
        <w:rPr>
          <w:rFonts w:cs="Times New Roman"/>
          <w:b/>
          <w:bCs/>
          <w:szCs w:val="20"/>
          <w:lang w:eastAsia="en-US"/>
        </w:rPr>
        <w:t xml:space="preserve">In particular, the blockage effect both by the target object and of the target object are relevant for sensing evaluations.  </w:t>
      </w:r>
    </w:p>
    <w:p w14:paraId="02CEB419" w14:textId="77777777" w:rsidR="0015616E" w:rsidRPr="0015616E" w:rsidRDefault="0015616E" w:rsidP="0015616E">
      <w:pPr>
        <w:rPr>
          <w:b/>
          <w:bCs/>
        </w:rPr>
      </w:pPr>
      <w:r w:rsidRPr="0015616E">
        <w:rPr>
          <w:b/>
          <w:bC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6</w:t>
      </w:r>
      <w:r w:rsidRPr="0015616E">
        <w:rPr>
          <w:b/>
          <w:bCs/>
          <w:noProof/>
        </w:rPr>
        <w:fldChar w:fldCharType="end"/>
      </w:r>
      <w:r w:rsidRPr="0015616E">
        <w:rPr>
          <w:b/>
          <w:bCs/>
        </w:rPr>
        <w:t xml:space="preserve">: The ISAC channel modeling shall at least represent the blockage effect of the rays/paths of the background/environment channel via the sensing target object. </w:t>
      </w:r>
    </w:p>
    <w:p w14:paraId="7C67DB6C" w14:textId="77777777" w:rsidR="0015616E" w:rsidRPr="0015616E" w:rsidRDefault="0015616E" w:rsidP="0015616E">
      <w:pPr>
        <w:autoSpaceDE w:val="0"/>
        <w:autoSpaceDN w:val="0"/>
        <w:adjustRightInd w:val="0"/>
        <w:snapToGrid w:val="0"/>
        <w:spacing w:before="120" w:after="120" w:line="240" w:lineRule="auto"/>
        <w:jc w:val="both"/>
        <w:rPr>
          <w:rFonts w:cs="Times New Roman"/>
          <w:szCs w:val="20"/>
          <w:lang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7</w:t>
      </w:r>
      <w:r w:rsidRPr="0015616E">
        <w:rPr>
          <w:rFonts w:cs="Times New Roman"/>
          <w:b/>
          <w:bCs/>
          <w:noProof/>
          <w:szCs w:val="20"/>
          <w:lang w:eastAsia="en-US"/>
        </w:rPr>
        <w:fldChar w:fldCharType="end"/>
      </w:r>
      <w:r w:rsidRPr="0015616E">
        <w:rPr>
          <w:rFonts w:cs="Times New Roman"/>
          <w:b/>
          <w:bCs/>
          <w:szCs w:val="20"/>
          <w:lang w:eastAsia="en-US"/>
        </w:rPr>
        <w:t xml:space="preserve">: The ISAC channel modeling shall at least represent the blockage effect of the direct sensing Tx-target and target-sensing Rx paths, respectively. </w:t>
      </w:r>
    </w:p>
    <w:p w14:paraId="44E82C05" w14:textId="064B1777" w:rsidR="0015616E" w:rsidRPr="0096551F" w:rsidRDefault="0015616E" w:rsidP="0096551F">
      <w:pPr>
        <w:rPr>
          <w:rFonts w:ascii="Arial" w:eastAsia="Times New Roman" w:hAnsi="Arial"/>
          <w:b/>
          <w:bCs/>
          <w:vanish/>
          <w:sz w:val="32"/>
          <w:lang w:val="en-GB" w:eastAsia="en-US"/>
        </w:rPr>
      </w:pPr>
      <w:r w:rsidRPr="0096551F">
        <w:rPr>
          <w:b/>
          <w:bCs/>
          <w:lang w:eastAsia="en-US"/>
        </w:rPr>
        <w:t xml:space="preserve">Proposal </w:t>
      </w:r>
      <w:r w:rsidRPr="0096551F">
        <w:rPr>
          <w:b/>
          <w:bCs/>
          <w:lang w:eastAsia="en-US"/>
        </w:rPr>
        <w:fldChar w:fldCharType="begin"/>
      </w:r>
      <w:r w:rsidRPr="0096551F">
        <w:rPr>
          <w:b/>
          <w:bCs/>
          <w:lang w:eastAsia="en-US"/>
        </w:rPr>
        <w:instrText xml:space="preserve"> SEQ Proposal \* ARABIC </w:instrText>
      </w:r>
      <w:r w:rsidRPr="0096551F">
        <w:rPr>
          <w:b/>
          <w:bCs/>
          <w:lang w:eastAsia="en-US"/>
        </w:rPr>
        <w:fldChar w:fldCharType="separate"/>
      </w:r>
      <w:r w:rsidRPr="0096551F">
        <w:rPr>
          <w:b/>
          <w:bCs/>
          <w:noProof/>
          <w:lang w:eastAsia="en-US"/>
        </w:rPr>
        <w:t>8</w:t>
      </w:r>
      <w:r w:rsidRPr="0096551F">
        <w:rPr>
          <w:b/>
          <w:bCs/>
          <w:noProof/>
          <w:lang w:eastAsia="en-US"/>
        </w:rPr>
        <w:fldChar w:fldCharType="end"/>
      </w:r>
      <w:r w:rsidRPr="0096551F">
        <w:rPr>
          <w:b/>
          <w:bCs/>
          <w:lang w:eastAsia="en-US"/>
        </w:rPr>
        <w:t xml:space="preserve">: Restrict the generation of sensing channel and interactions of the sensing target and background environment to the direct path and the paths with single-order reflections as a starting point.  </w:t>
      </w:r>
    </w:p>
    <w:p w14:paraId="19EDA4F2" w14:textId="77777777" w:rsidR="0015616E" w:rsidRPr="0096551F" w:rsidRDefault="0015616E" w:rsidP="0096551F">
      <w:pPr>
        <w:rPr>
          <w:rFonts w:ascii="Arial" w:eastAsia="Times New Roman" w:hAnsi="Arial"/>
          <w:b/>
          <w:bCs/>
          <w:vanish/>
          <w:sz w:val="32"/>
          <w:lang w:val="en-GB" w:eastAsia="en-US"/>
        </w:rPr>
      </w:pPr>
    </w:p>
    <w:p w14:paraId="4CDD8552" w14:textId="77777777" w:rsidR="0015616E" w:rsidRPr="0096551F" w:rsidRDefault="0015616E" w:rsidP="0096551F">
      <w:pPr>
        <w:rPr>
          <w:rFonts w:ascii="Arial" w:eastAsia="Times New Roman" w:hAnsi="Arial"/>
          <w:b/>
          <w:bCs/>
          <w:vanish/>
          <w:sz w:val="32"/>
          <w:lang w:val="en-GB" w:eastAsia="en-US"/>
        </w:rPr>
      </w:pPr>
    </w:p>
    <w:p w14:paraId="78D2406A" w14:textId="77777777" w:rsidR="0096551F" w:rsidRPr="0096551F" w:rsidRDefault="0096551F" w:rsidP="0096551F">
      <w:pPr>
        <w:rPr>
          <w:rFonts w:ascii="Arial" w:eastAsia="Times New Roman" w:hAnsi="Arial"/>
          <w:b/>
          <w:bCs/>
          <w:sz w:val="32"/>
          <w:lang w:val="en-GB" w:eastAsia="en-US"/>
        </w:rPr>
      </w:pPr>
    </w:p>
    <w:p w14:paraId="581FD83E" w14:textId="406EE19E" w:rsidR="0015616E" w:rsidRDefault="0015616E" w:rsidP="0096551F">
      <w:pPr>
        <w:rPr>
          <w:b/>
          <w:bCs/>
          <w:lang w:eastAsia="en-US"/>
        </w:rPr>
      </w:pPr>
      <w:r w:rsidRPr="0096551F">
        <w:rPr>
          <w:b/>
          <w:bCs/>
          <w:lang w:eastAsia="en-US"/>
        </w:rPr>
        <w:t xml:space="preserve">Proposal </w:t>
      </w:r>
      <w:r w:rsidRPr="0096551F">
        <w:rPr>
          <w:b/>
          <w:bCs/>
          <w:lang w:eastAsia="en-US"/>
        </w:rPr>
        <w:fldChar w:fldCharType="begin"/>
      </w:r>
      <w:r w:rsidRPr="0096551F">
        <w:rPr>
          <w:b/>
          <w:bCs/>
          <w:lang w:eastAsia="en-US"/>
        </w:rPr>
        <w:instrText xml:space="preserve"> SEQ Proposal \* ARABIC </w:instrText>
      </w:r>
      <w:r w:rsidRPr="0096551F">
        <w:rPr>
          <w:b/>
          <w:bCs/>
          <w:lang w:eastAsia="en-US"/>
        </w:rPr>
        <w:fldChar w:fldCharType="separate"/>
      </w:r>
      <w:r w:rsidRPr="0096551F">
        <w:rPr>
          <w:b/>
          <w:bCs/>
          <w:noProof/>
          <w:lang w:eastAsia="en-US"/>
        </w:rPr>
        <w:t>9</w:t>
      </w:r>
      <w:r w:rsidRPr="0096551F">
        <w:rPr>
          <w:b/>
          <w:bCs/>
          <w:noProof/>
          <w:lang w:eastAsia="en-US"/>
        </w:rPr>
        <w:fldChar w:fldCharType="end"/>
      </w:r>
      <w:r w:rsidRPr="0096551F">
        <w:rPr>
          <w:b/>
          <w:bCs/>
          <w:lang w:eastAsia="en-US"/>
        </w:rPr>
        <w:t xml:space="preserve">: Adopt the general channel modeling methodology as proposed in </w:t>
      </w:r>
      <w:r w:rsidRPr="0096551F">
        <w:rPr>
          <w:b/>
          <w:bCs/>
          <w:lang w:eastAsia="en-US"/>
        </w:rPr>
        <w:fldChar w:fldCharType="begin"/>
      </w:r>
      <w:r w:rsidRPr="0096551F">
        <w:rPr>
          <w:b/>
          <w:bCs/>
          <w:lang w:eastAsia="en-US"/>
        </w:rPr>
        <w:instrText xml:space="preserve"> REF _Ref158853812 \h  \* MERGEFORMAT </w:instrText>
      </w:r>
      <w:r w:rsidRPr="0096551F">
        <w:rPr>
          <w:b/>
          <w:bCs/>
          <w:lang w:eastAsia="en-US"/>
        </w:rPr>
      </w:r>
      <w:r w:rsidRPr="0096551F">
        <w:rPr>
          <w:b/>
          <w:bCs/>
          <w:lang w:eastAsia="en-US"/>
        </w:rPr>
        <w:fldChar w:fldCharType="separate"/>
      </w:r>
      <w:r w:rsidRPr="0096551F">
        <w:rPr>
          <w:b/>
          <w:bCs/>
          <w:lang w:eastAsia="en-US"/>
        </w:rPr>
        <w:t xml:space="preserve">Figure </w:t>
      </w:r>
      <w:r w:rsidRPr="0096551F">
        <w:rPr>
          <w:b/>
          <w:bCs/>
          <w:noProof/>
          <w:lang w:eastAsia="en-US"/>
        </w:rPr>
        <w:t>4</w:t>
      </w:r>
      <w:r w:rsidRPr="0096551F">
        <w:rPr>
          <w:b/>
          <w:bCs/>
          <w:lang w:eastAsia="en-US"/>
        </w:rPr>
        <w:fldChar w:fldCharType="end"/>
      </w:r>
      <w:r w:rsidRPr="0096551F">
        <w:rPr>
          <w:b/>
          <w:bCs/>
          <w:lang w:eastAsia="en-US"/>
        </w:rPr>
        <w:t>, including generation of the background/environment channel, generation of the sensing channel, blockage modeling of the target object on the background/environment channel, and blockage effect of the environment on the sensing channel.</w:t>
      </w:r>
    </w:p>
    <w:p w14:paraId="6379F9F0" w14:textId="77777777" w:rsidR="00E652DF" w:rsidRPr="0012748D" w:rsidRDefault="00E652DF" w:rsidP="0096551F">
      <w:pPr>
        <w:rPr>
          <w:b/>
          <w:bCs/>
          <w:sz w:val="6"/>
          <w:szCs w:val="6"/>
          <w:lang w:eastAsia="en-US"/>
        </w:rPr>
      </w:pPr>
    </w:p>
    <w:p w14:paraId="022AAE7E" w14:textId="010FAF6A" w:rsidR="00130D42" w:rsidRPr="004C55D2" w:rsidRDefault="00130D42" w:rsidP="0015616E">
      <w:pPr>
        <w:autoSpaceDE w:val="0"/>
        <w:autoSpaceDN w:val="0"/>
        <w:adjustRightInd w:val="0"/>
        <w:snapToGrid w:val="0"/>
        <w:spacing w:before="120" w:after="120" w:line="240" w:lineRule="auto"/>
        <w:jc w:val="both"/>
        <w:rPr>
          <w:i/>
          <w:iCs/>
        </w:rPr>
      </w:pPr>
      <w:r w:rsidRPr="004C55D2">
        <w:rPr>
          <w:b/>
          <w:bCs/>
          <w:i/>
          <w:iCs/>
          <w:u w:val="single"/>
          <w:lang w:val="en-GB" w:eastAsia="en-US"/>
        </w:rPr>
        <w:t xml:space="preserve">Generation of </w:t>
      </w:r>
      <w:r w:rsidR="004C55D2">
        <w:rPr>
          <w:b/>
          <w:bCs/>
          <w:i/>
          <w:iCs/>
          <w:u w:val="single"/>
          <w:lang w:val="en-GB" w:eastAsia="en-US"/>
        </w:rPr>
        <w:t xml:space="preserve">the </w:t>
      </w:r>
      <w:r w:rsidRPr="004C55D2">
        <w:rPr>
          <w:b/>
          <w:bCs/>
          <w:i/>
          <w:iCs/>
          <w:u w:val="single"/>
          <w:lang w:val="en-GB" w:eastAsia="en-US"/>
        </w:rPr>
        <w:t>background/environment channel</w:t>
      </w:r>
    </w:p>
    <w:p w14:paraId="0DFBCFBD" w14:textId="34AD949A" w:rsidR="0015616E" w:rsidRPr="0015616E" w:rsidRDefault="0015616E" w:rsidP="0015616E">
      <w:pPr>
        <w:autoSpaceDE w:val="0"/>
        <w:autoSpaceDN w:val="0"/>
        <w:adjustRightInd w:val="0"/>
        <w:snapToGrid w:val="0"/>
        <w:spacing w:before="120" w:after="120" w:line="240" w:lineRule="auto"/>
        <w:jc w:val="both"/>
        <w:rPr>
          <w:rFonts w:cs="Times New Roman"/>
          <w:b/>
          <w:bCs/>
          <w:szCs w:val="20"/>
          <w:lang w:val="en-GB" w:eastAsia="en-US"/>
        </w:rPr>
      </w:pPr>
      <w:r w:rsidRPr="0015616E">
        <w:rPr>
          <w:rFonts w:cs="Times New Roman"/>
          <w:b/>
          <w:bCs/>
          <w:szCs w:val="20"/>
          <w:lang w:eastAsia="en-US"/>
        </w:rPr>
        <w:t xml:space="preserve">Observation </w:t>
      </w:r>
      <w:r w:rsidRPr="0015616E">
        <w:rPr>
          <w:rFonts w:cs="Times New Roman"/>
          <w:b/>
          <w:bCs/>
          <w:szCs w:val="20"/>
          <w:lang w:eastAsia="en-US"/>
        </w:rPr>
        <w:fldChar w:fldCharType="begin"/>
      </w:r>
      <w:r w:rsidRPr="0015616E">
        <w:rPr>
          <w:rFonts w:cs="Times New Roman"/>
          <w:b/>
          <w:bCs/>
          <w:szCs w:val="20"/>
          <w:lang w:eastAsia="en-US"/>
        </w:rPr>
        <w:instrText xml:space="preserve"> SEQ Observation \* ARABIC </w:instrText>
      </w:r>
      <w:r w:rsidRPr="0015616E">
        <w:rPr>
          <w:rFonts w:cs="Times New Roman"/>
          <w:b/>
          <w:bCs/>
          <w:szCs w:val="20"/>
          <w:lang w:eastAsia="en-US"/>
        </w:rPr>
        <w:fldChar w:fldCharType="separate"/>
      </w:r>
      <w:r w:rsidRPr="0015616E">
        <w:rPr>
          <w:rFonts w:cs="Times New Roman"/>
          <w:b/>
          <w:bCs/>
          <w:noProof/>
          <w:szCs w:val="20"/>
          <w:lang w:eastAsia="en-US"/>
        </w:rPr>
        <w:t>5</w:t>
      </w:r>
      <w:r w:rsidRPr="0015616E">
        <w:rPr>
          <w:rFonts w:cs="Times New Roman"/>
          <w:b/>
          <w:bCs/>
          <w:szCs w:val="20"/>
          <w:lang w:eastAsia="en-US"/>
        </w:rPr>
        <w:fldChar w:fldCharType="end"/>
      </w:r>
      <w:r w:rsidRPr="0015616E">
        <w:rPr>
          <w:rFonts w:cs="Times New Roman"/>
          <w:b/>
          <w:bCs/>
          <w:szCs w:val="20"/>
          <w:lang w:eastAsia="en-US"/>
        </w:rPr>
        <w:t xml:space="preserve">: The deterministic generation of the background/environment channel leads to both a higher modeling computational complexity </w:t>
      </w:r>
      <w:proofErr w:type="gramStart"/>
      <w:r w:rsidRPr="0015616E">
        <w:rPr>
          <w:rFonts w:cs="Times New Roman"/>
          <w:b/>
          <w:bCs/>
          <w:szCs w:val="20"/>
          <w:lang w:eastAsia="en-US"/>
        </w:rPr>
        <w:t>and also</w:t>
      </w:r>
      <w:proofErr w:type="gramEnd"/>
      <w:r w:rsidRPr="0015616E">
        <w:rPr>
          <w:rFonts w:cs="Times New Roman"/>
          <w:b/>
          <w:bCs/>
          <w:szCs w:val="20"/>
          <w:lang w:eastAsia="en-US"/>
        </w:rPr>
        <w:t xml:space="preserve"> a larger study effort, as the available modeling procedures of [1,</w:t>
      </w:r>
      <w:r w:rsidRPr="0015616E">
        <w:rPr>
          <w:rFonts w:eastAsia="Times New Roman" w:cs="Times New Roman"/>
          <w:b/>
          <w:bCs/>
          <w:szCs w:val="20"/>
          <w:lang w:val="en-GB" w:eastAsia="en-US"/>
        </w:rPr>
        <w:t xml:space="preserve"> Subsection 7.5</w:t>
      </w:r>
      <w:r w:rsidRPr="0015616E">
        <w:rPr>
          <w:rFonts w:cs="Times New Roman"/>
          <w:b/>
          <w:bCs/>
          <w:szCs w:val="20"/>
          <w:lang w:eastAsia="en-US"/>
        </w:rPr>
        <w:t xml:space="preserve">] cannot be used. </w:t>
      </w:r>
    </w:p>
    <w:p w14:paraId="105D42CE" w14:textId="302E7566" w:rsidR="0015616E" w:rsidRPr="0015616E" w:rsidRDefault="0015616E" w:rsidP="0015616E">
      <w:pPr>
        <w:autoSpaceDE w:val="0"/>
        <w:autoSpaceDN w:val="0"/>
        <w:adjustRightInd w:val="0"/>
        <w:snapToGrid w:val="0"/>
        <w:spacing w:before="120" w:after="120" w:line="240" w:lineRule="auto"/>
        <w:jc w:val="both"/>
        <w:rPr>
          <w:rFonts w:eastAsia="Times New Roman" w:cs="Times New Roman"/>
          <w:b/>
          <w:bCs/>
          <w:szCs w:val="20"/>
          <w:lang w:val="en-GB"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10</w:t>
      </w:r>
      <w:r w:rsidRPr="0015616E">
        <w:rPr>
          <w:rFonts w:cs="Times New Roman"/>
          <w:b/>
          <w:bCs/>
          <w:noProof/>
          <w:szCs w:val="20"/>
          <w:lang w:eastAsia="en-US"/>
        </w:rPr>
        <w:fldChar w:fldCharType="end"/>
      </w:r>
      <w:r w:rsidRPr="0015616E">
        <w:rPr>
          <w:rFonts w:cs="Times New Roman"/>
          <w:b/>
          <w:bCs/>
          <w:szCs w:val="20"/>
          <w:lang w:eastAsia="en-US"/>
        </w:rPr>
        <w:t>: Prioritize the Option 1</w:t>
      </w:r>
      <w:r w:rsidR="00937657">
        <w:rPr>
          <w:rFonts w:cs="Times New Roman"/>
          <w:b/>
          <w:bCs/>
          <w:szCs w:val="20"/>
          <w:lang w:eastAsia="en-US"/>
        </w:rPr>
        <w:t xml:space="preserve"> (of Subsection 3.1.1)</w:t>
      </w:r>
      <w:r w:rsidRPr="0015616E">
        <w:rPr>
          <w:rFonts w:cs="Times New Roman"/>
          <w:b/>
          <w:bCs/>
          <w:szCs w:val="20"/>
          <w:lang w:eastAsia="en-US"/>
        </w:rPr>
        <w:t xml:space="preserve"> of ray cluster generation and associated cluster parameters based on a statistical distribution for the generation of </w:t>
      </w:r>
      <w:r w:rsidRPr="0015616E">
        <w:rPr>
          <w:rFonts w:eastAsia="Times New Roman" w:cs="Times New Roman"/>
          <w:b/>
          <w:bCs/>
          <w:szCs w:val="20"/>
          <w:lang w:val="en-GB" w:eastAsia="en-US"/>
        </w:rPr>
        <w:t>background/environment channel.</w:t>
      </w:r>
    </w:p>
    <w:p w14:paraId="2DF14557" w14:textId="77777777" w:rsidR="0015616E" w:rsidRPr="0015616E" w:rsidRDefault="0015616E" w:rsidP="0015616E">
      <w:pPr>
        <w:autoSpaceDE w:val="0"/>
        <w:autoSpaceDN w:val="0"/>
        <w:adjustRightInd w:val="0"/>
        <w:snapToGrid w:val="0"/>
        <w:spacing w:before="120" w:after="120" w:line="240" w:lineRule="auto"/>
        <w:jc w:val="both"/>
        <w:rPr>
          <w:rFonts w:cs="Times New Roman"/>
          <w:b/>
          <w:bCs/>
          <w:szCs w:val="20"/>
          <w:lang w:eastAsia="en-US"/>
        </w:rPr>
      </w:pPr>
      <w:r w:rsidRPr="0015616E">
        <w:rPr>
          <w:rFonts w:cs="Times New Roman"/>
          <w:b/>
          <w:bCs/>
          <w:szCs w:val="20"/>
          <w:lang w:eastAsia="en-US"/>
        </w:rPr>
        <w:t xml:space="preserve">Observation </w:t>
      </w:r>
      <w:r w:rsidRPr="0015616E">
        <w:rPr>
          <w:rFonts w:cs="Times New Roman"/>
          <w:b/>
          <w:bCs/>
          <w:szCs w:val="20"/>
          <w:lang w:eastAsia="en-US"/>
        </w:rPr>
        <w:fldChar w:fldCharType="begin"/>
      </w:r>
      <w:r w:rsidRPr="0015616E">
        <w:rPr>
          <w:rFonts w:cs="Times New Roman"/>
          <w:b/>
          <w:bCs/>
          <w:szCs w:val="20"/>
          <w:lang w:eastAsia="en-US"/>
        </w:rPr>
        <w:instrText xml:space="preserve"> SEQ Observation \* ARABIC </w:instrText>
      </w:r>
      <w:r w:rsidRPr="0015616E">
        <w:rPr>
          <w:rFonts w:cs="Times New Roman"/>
          <w:b/>
          <w:bCs/>
          <w:szCs w:val="20"/>
          <w:lang w:eastAsia="en-US"/>
        </w:rPr>
        <w:fldChar w:fldCharType="separate"/>
      </w:r>
      <w:r w:rsidRPr="0015616E">
        <w:rPr>
          <w:rFonts w:cs="Times New Roman"/>
          <w:b/>
          <w:bCs/>
          <w:noProof/>
          <w:szCs w:val="20"/>
          <w:lang w:eastAsia="en-US"/>
        </w:rPr>
        <w:t>6</w:t>
      </w:r>
      <w:r w:rsidRPr="0015616E">
        <w:rPr>
          <w:rFonts w:cs="Times New Roman"/>
          <w:b/>
          <w:bCs/>
          <w:noProof/>
          <w:szCs w:val="20"/>
          <w:lang w:eastAsia="en-US"/>
        </w:rPr>
        <w:fldChar w:fldCharType="end"/>
      </w:r>
      <w:r w:rsidRPr="0015616E">
        <w:rPr>
          <w:rFonts w:cs="Times New Roman"/>
          <w:b/>
          <w:bCs/>
          <w:szCs w:val="20"/>
          <w:lang w:eastAsia="en-US"/>
        </w:rPr>
        <w:t>. The available channel modeling of [1,</w:t>
      </w:r>
      <w:r w:rsidRPr="0015616E">
        <w:rPr>
          <w:rFonts w:eastAsia="Times New Roman" w:cs="Times New Roman"/>
          <w:b/>
          <w:bCs/>
          <w:szCs w:val="20"/>
          <w:lang w:val="en-GB" w:eastAsia="en-US"/>
        </w:rPr>
        <w:t xml:space="preserve"> Subsection 7.5</w:t>
      </w:r>
      <w:r w:rsidRPr="0015616E">
        <w:rPr>
          <w:rFonts w:cs="Times New Roman"/>
          <w:b/>
          <w:bCs/>
          <w:szCs w:val="20"/>
          <w:lang w:eastAsia="en-US"/>
        </w:rPr>
        <w:t>] is applicable only to a subset of the sensing modes and deployment scenarios. The UE-UE, TRP-TRP background/environment channels are not supported for a wide range of potential scenarios and deployment setups, e.g., in terms of the supported heights of the Tx and Rx node. Moreover, the scenarios associated with a UAV sensing, e.g., at least for a TRP-TRP bistatic and TRP-UE bistatic scenarios, shall be further enhanced/validated.</w:t>
      </w:r>
    </w:p>
    <w:p w14:paraId="1BFDE097" w14:textId="77777777" w:rsidR="0015616E" w:rsidRPr="0015616E" w:rsidRDefault="0015616E" w:rsidP="0015616E">
      <w:pPr>
        <w:autoSpaceDE w:val="0"/>
        <w:autoSpaceDN w:val="0"/>
        <w:adjustRightInd w:val="0"/>
        <w:snapToGrid w:val="0"/>
        <w:spacing w:before="120" w:after="120" w:line="240" w:lineRule="auto"/>
        <w:jc w:val="both"/>
        <w:rPr>
          <w:rFonts w:eastAsia="Times New Roman" w:cs="Times New Roman"/>
          <w:b/>
          <w:bCs/>
          <w:szCs w:val="20"/>
          <w:lang w:val="en-GB"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11</w:t>
      </w:r>
      <w:r w:rsidRPr="0015616E">
        <w:rPr>
          <w:rFonts w:cs="Times New Roman"/>
          <w:b/>
          <w:bCs/>
          <w:noProof/>
          <w:szCs w:val="20"/>
          <w:lang w:eastAsia="en-US"/>
        </w:rPr>
        <w:fldChar w:fldCharType="end"/>
      </w:r>
      <w:r w:rsidRPr="0015616E">
        <w:rPr>
          <w:rFonts w:cs="Times New Roman"/>
          <w:b/>
          <w:bCs/>
          <w:szCs w:val="20"/>
          <w:lang w:eastAsia="en-US"/>
        </w:rPr>
        <w:t xml:space="preserve">: </w:t>
      </w:r>
      <w:r w:rsidRPr="0015616E">
        <w:rPr>
          <w:rFonts w:eastAsia="Times New Roman" w:cs="Times New Roman"/>
          <w:b/>
          <w:bCs/>
          <w:szCs w:val="20"/>
          <w:lang w:val="en-GB" w:eastAsia="en-US"/>
        </w:rPr>
        <w:t xml:space="preserve">Enhance </w:t>
      </w:r>
      <w:r w:rsidRPr="0015616E">
        <w:rPr>
          <w:rFonts w:cs="Times New Roman"/>
          <w:b/>
          <w:bCs/>
          <w:szCs w:val="20"/>
          <w:lang w:eastAsia="en-US"/>
        </w:rPr>
        <w:t>the modeling of [1,</w:t>
      </w:r>
      <w:r w:rsidRPr="0015616E">
        <w:rPr>
          <w:rFonts w:eastAsia="Times New Roman" w:cs="Times New Roman"/>
          <w:b/>
          <w:bCs/>
          <w:szCs w:val="20"/>
          <w:lang w:val="en-GB" w:eastAsia="en-US"/>
        </w:rPr>
        <w:t xml:space="preserve"> Subsection 7.5</w:t>
      </w:r>
      <w:r w:rsidRPr="0015616E">
        <w:rPr>
          <w:rFonts w:cs="Times New Roman"/>
          <w:b/>
          <w:bCs/>
          <w:szCs w:val="20"/>
          <w:lang w:eastAsia="en-US"/>
        </w:rPr>
        <w:t xml:space="preserve">] </w:t>
      </w:r>
      <w:r w:rsidRPr="0015616E">
        <w:rPr>
          <w:rFonts w:eastAsia="Times New Roman" w:cs="Times New Roman"/>
          <w:b/>
          <w:bCs/>
          <w:szCs w:val="20"/>
          <w:lang w:val="en-GB" w:eastAsia="en-US"/>
        </w:rPr>
        <w:t xml:space="preserve">to support additional sensing modes and ISAC scenarios, at least, the UE-UE and TRP-TRP channels supporting relevant UE and TRP heights, </w:t>
      </w:r>
      <w:r w:rsidRPr="0015616E">
        <w:rPr>
          <w:rFonts w:cs="Times New Roman"/>
          <w:b/>
          <w:bCs/>
          <w:szCs w:val="20"/>
          <w:lang w:eastAsia="en-US"/>
        </w:rPr>
        <w:t xml:space="preserve">for the generation of </w:t>
      </w:r>
      <w:r w:rsidRPr="0015616E">
        <w:rPr>
          <w:rFonts w:eastAsia="Times New Roman" w:cs="Times New Roman"/>
          <w:b/>
          <w:bCs/>
          <w:szCs w:val="20"/>
          <w:lang w:val="en-GB" w:eastAsia="en-US"/>
        </w:rPr>
        <w:t>background/environment channel.</w:t>
      </w:r>
    </w:p>
    <w:p w14:paraId="759DCD5B" w14:textId="77777777" w:rsidR="0015616E" w:rsidRPr="0015616E" w:rsidRDefault="0015616E" w:rsidP="0015616E">
      <w:pPr>
        <w:autoSpaceDE w:val="0"/>
        <w:autoSpaceDN w:val="0"/>
        <w:adjustRightInd w:val="0"/>
        <w:snapToGrid w:val="0"/>
        <w:spacing w:before="120" w:after="120" w:line="240" w:lineRule="auto"/>
        <w:jc w:val="both"/>
        <w:rPr>
          <w:rFonts w:eastAsia="Times New Roman" w:cs="Times New Roman"/>
          <w:b/>
          <w:bCs/>
          <w:szCs w:val="20"/>
          <w:lang w:val="en-GB"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12</w:t>
      </w:r>
      <w:r w:rsidRPr="0015616E">
        <w:rPr>
          <w:rFonts w:cs="Times New Roman"/>
          <w:b/>
          <w:bCs/>
          <w:noProof/>
          <w:szCs w:val="20"/>
          <w:lang w:eastAsia="en-US"/>
        </w:rPr>
        <w:fldChar w:fldCharType="end"/>
      </w:r>
      <w:r w:rsidRPr="0015616E">
        <w:rPr>
          <w:rFonts w:cs="Times New Roman"/>
          <w:b/>
          <w:bCs/>
          <w:szCs w:val="20"/>
          <w:lang w:eastAsia="en-US"/>
        </w:rPr>
        <w:t>: Enhance the modeling of [1,</w:t>
      </w:r>
      <w:r w:rsidRPr="0015616E">
        <w:rPr>
          <w:rFonts w:eastAsia="Times New Roman" w:cs="Times New Roman"/>
          <w:b/>
          <w:bCs/>
          <w:szCs w:val="20"/>
          <w:lang w:val="en-GB" w:eastAsia="en-US"/>
        </w:rPr>
        <w:t xml:space="preserve"> Subsection 7.5</w:t>
      </w:r>
      <w:r w:rsidRPr="0015616E">
        <w:rPr>
          <w:rFonts w:cs="Times New Roman"/>
          <w:b/>
          <w:bCs/>
          <w:szCs w:val="20"/>
          <w:lang w:eastAsia="en-US"/>
        </w:rPr>
        <w:t xml:space="preserve">] for the scenarios with a UAV as a UE node, at least for a TRP-UE and UE-TRP bistatic sensing modes wherein UE is a UAV. </w:t>
      </w:r>
    </w:p>
    <w:p w14:paraId="31130C18" w14:textId="77777777" w:rsidR="0015616E" w:rsidRPr="0015616E" w:rsidRDefault="0015616E" w:rsidP="0015616E">
      <w:pPr>
        <w:autoSpaceDE w:val="0"/>
        <w:autoSpaceDN w:val="0"/>
        <w:adjustRightInd w:val="0"/>
        <w:snapToGrid w:val="0"/>
        <w:spacing w:before="120" w:after="120" w:line="240" w:lineRule="auto"/>
        <w:jc w:val="both"/>
        <w:rPr>
          <w:rFonts w:cs="Times New Roman"/>
          <w:b/>
          <w:bCs/>
          <w:szCs w:val="20"/>
          <w:lang w:val="en-GB" w:eastAsia="en-US"/>
        </w:rPr>
      </w:pPr>
      <w:r w:rsidRPr="0015616E">
        <w:rPr>
          <w:rFonts w:cs="Times New Roman"/>
          <w:b/>
          <w:bCs/>
          <w:szCs w:val="20"/>
          <w:lang w:eastAsia="en-US"/>
        </w:rPr>
        <w:t xml:space="preserve">Observation </w:t>
      </w:r>
      <w:r w:rsidRPr="0015616E">
        <w:rPr>
          <w:rFonts w:cs="Times New Roman"/>
          <w:b/>
          <w:bCs/>
          <w:szCs w:val="20"/>
          <w:lang w:eastAsia="en-US"/>
        </w:rPr>
        <w:fldChar w:fldCharType="begin"/>
      </w:r>
      <w:r w:rsidRPr="0015616E">
        <w:rPr>
          <w:rFonts w:cs="Times New Roman"/>
          <w:b/>
          <w:bCs/>
          <w:szCs w:val="20"/>
          <w:lang w:eastAsia="en-US"/>
        </w:rPr>
        <w:instrText xml:space="preserve"> SEQ Observation \* ARABIC </w:instrText>
      </w:r>
      <w:r w:rsidRPr="0015616E">
        <w:rPr>
          <w:rFonts w:cs="Times New Roman"/>
          <w:b/>
          <w:bCs/>
          <w:szCs w:val="20"/>
          <w:lang w:eastAsia="en-US"/>
        </w:rPr>
        <w:fldChar w:fldCharType="separate"/>
      </w:r>
      <w:r w:rsidRPr="0015616E">
        <w:rPr>
          <w:rFonts w:cs="Times New Roman"/>
          <w:b/>
          <w:bCs/>
          <w:noProof/>
          <w:szCs w:val="20"/>
          <w:lang w:eastAsia="en-US"/>
        </w:rPr>
        <w:t>7</w:t>
      </w:r>
      <w:r w:rsidRPr="0015616E">
        <w:rPr>
          <w:rFonts w:cs="Times New Roman"/>
          <w:b/>
          <w:bCs/>
          <w:szCs w:val="20"/>
          <w:lang w:eastAsia="en-US"/>
        </w:rPr>
        <w:fldChar w:fldCharType="end"/>
      </w:r>
      <w:r w:rsidRPr="0015616E">
        <w:rPr>
          <w:rFonts w:cs="Times New Roman"/>
          <w:b/>
          <w:bCs/>
          <w:szCs w:val="20"/>
          <w:lang w:eastAsia="en-US"/>
        </w:rPr>
        <w:t xml:space="preserve">: For modeling and evaluation of the blockage effect by a sensing target object on a non-direct background/environment path, the knowledge of the propagation pathway is necessary. </w:t>
      </w:r>
    </w:p>
    <w:p w14:paraId="42C3CCFC" w14:textId="77777777" w:rsidR="0015616E" w:rsidRPr="0015616E" w:rsidRDefault="0015616E" w:rsidP="0015616E">
      <w:pPr>
        <w:autoSpaceDE w:val="0"/>
        <w:autoSpaceDN w:val="0"/>
        <w:adjustRightInd w:val="0"/>
        <w:snapToGrid w:val="0"/>
        <w:spacing w:before="120" w:after="120" w:line="240" w:lineRule="auto"/>
        <w:rPr>
          <w:rFonts w:cs="Times New Roman"/>
          <w:b/>
          <w:bCs/>
          <w:szCs w:val="20"/>
          <w:lang w:eastAsia="en-US"/>
        </w:rPr>
      </w:pPr>
      <w:r w:rsidRPr="0015616E">
        <w:rPr>
          <w:rFonts w:cs="Times New Roman"/>
          <w:b/>
          <w:bCs/>
          <w:szCs w:val="20"/>
          <w:lang w:eastAsia="en-US"/>
        </w:rPr>
        <w:lastRenderedPageBreak/>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13</w:t>
      </w:r>
      <w:r w:rsidRPr="0015616E">
        <w:rPr>
          <w:rFonts w:cs="Times New Roman"/>
          <w:b/>
          <w:bCs/>
          <w:noProof/>
          <w:szCs w:val="20"/>
          <w:lang w:eastAsia="en-US"/>
        </w:rPr>
        <w:fldChar w:fldCharType="end"/>
      </w:r>
      <w:r w:rsidRPr="0015616E">
        <w:rPr>
          <w:rFonts w:cs="Times New Roman"/>
          <w:b/>
          <w:bCs/>
          <w:szCs w:val="20"/>
          <w:lang w:eastAsia="en-US"/>
        </w:rPr>
        <w:t>: Update the procedure in [1,</w:t>
      </w:r>
      <w:r w:rsidRPr="0015616E">
        <w:rPr>
          <w:rFonts w:eastAsia="Times New Roman" w:cs="Times New Roman"/>
          <w:b/>
          <w:bCs/>
          <w:szCs w:val="20"/>
          <w:lang w:val="en-GB" w:eastAsia="en-US"/>
        </w:rPr>
        <w:t xml:space="preserve"> Subsection 7.5</w:t>
      </w:r>
      <w:r w:rsidRPr="0015616E">
        <w:rPr>
          <w:rFonts w:cs="Times New Roman"/>
          <w:b/>
          <w:bCs/>
          <w:szCs w:val="20"/>
          <w:lang w:eastAsia="en-US"/>
        </w:rPr>
        <w:t xml:space="preserve">] with the steps of </w:t>
      </w:r>
      <w:r w:rsidRPr="0015616E">
        <w:rPr>
          <w:rFonts w:cs="Times New Roman"/>
          <w:b/>
          <w:bCs/>
          <w:szCs w:val="20"/>
          <w:lang w:eastAsia="en-US"/>
        </w:rPr>
        <w:fldChar w:fldCharType="begin"/>
      </w:r>
      <w:r w:rsidRPr="0015616E">
        <w:rPr>
          <w:rFonts w:cs="Times New Roman"/>
          <w:b/>
          <w:bCs/>
          <w:szCs w:val="20"/>
          <w:lang w:eastAsia="en-US"/>
        </w:rPr>
        <w:instrText xml:space="preserve"> REF _Ref158855347 \h  \* MERGEFORMAT </w:instrText>
      </w:r>
      <w:r w:rsidRPr="0015616E">
        <w:rPr>
          <w:rFonts w:cs="Times New Roman"/>
          <w:b/>
          <w:bCs/>
          <w:szCs w:val="20"/>
          <w:lang w:eastAsia="en-US"/>
        </w:rPr>
      </w:r>
      <w:r w:rsidRPr="0015616E">
        <w:rPr>
          <w:rFonts w:cs="Times New Roman"/>
          <w:b/>
          <w:bCs/>
          <w:szCs w:val="20"/>
          <w:lang w:eastAsia="en-US"/>
        </w:rPr>
        <w:fldChar w:fldCharType="separate"/>
      </w:r>
      <w:r w:rsidRPr="0015616E">
        <w:rPr>
          <w:rFonts w:cs="Times New Roman"/>
          <w:b/>
          <w:bCs/>
          <w:szCs w:val="20"/>
          <w:lang w:eastAsia="en-US"/>
        </w:rPr>
        <w:t xml:space="preserve">Figure </w:t>
      </w:r>
      <w:r w:rsidRPr="0015616E">
        <w:rPr>
          <w:rFonts w:cs="Times New Roman"/>
          <w:b/>
          <w:bCs/>
          <w:noProof/>
          <w:szCs w:val="20"/>
          <w:lang w:eastAsia="en-US"/>
        </w:rPr>
        <w:t>5</w:t>
      </w:r>
      <w:r w:rsidRPr="0015616E">
        <w:rPr>
          <w:rFonts w:cs="Times New Roman"/>
          <w:b/>
          <w:bCs/>
          <w:szCs w:val="20"/>
          <w:lang w:eastAsia="en-US"/>
        </w:rPr>
        <w:fldChar w:fldCharType="end"/>
      </w:r>
      <w:r w:rsidRPr="0015616E">
        <w:rPr>
          <w:rFonts w:cs="Times New Roman"/>
          <w:b/>
          <w:bCs/>
          <w:szCs w:val="20"/>
          <w:lang w:eastAsia="en-US"/>
        </w:rPr>
        <w:t xml:space="preserve"> to at least differentiate between the clusters of first-order and higher-order reflections.</w:t>
      </w:r>
    </w:p>
    <w:p w14:paraId="6079CFB1" w14:textId="77777777" w:rsidR="0015616E" w:rsidRPr="0015616E" w:rsidRDefault="0015616E" w:rsidP="0015616E">
      <w:pPr>
        <w:autoSpaceDE w:val="0"/>
        <w:autoSpaceDN w:val="0"/>
        <w:adjustRightInd w:val="0"/>
        <w:snapToGrid w:val="0"/>
        <w:spacing w:before="120" w:after="120" w:line="240" w:lineRule="auto"/>
        <w:jc w:val="both"/>
        <w:rPr>
          <w:rFonts w:cs="Times New Roman"/>
          <w:b/>
          <w:bCs/>
          <w:szCs w:val="20"/>
          <w:lang w:val="en-GB" w:eastAsia="en-US"/>
        </w:rPr>
      </w:pPr>
      <w:r w:rsidRPr="0015616E">
        <w:rPr>
          <w:rFonts w:cs="Times New Roman"/>
          <w:b/>
          <w:bCs/>
          <w:szCs w:val="20"/>
          <w:lang w:eastAsia="en-US"/>
        </w:rPr>
        <w:t xml:space="preserve">Observation </w:t>
      </w:r>
      <w:r w:rsidRPr="0015616E">
        <w:rPr>
          <w:rFonts w:cs="Times New Roman"/>
          <w:b/>
          <w:bCs/>
          <w:szCs w:val="20"/>
          <w:lang w:eastAsia="en-US"/>
        </w:rPr>
        <w:fldChar w:fldCharType="begin"/>
      </w:r>
      <w:r w:rsidRPr="0015616E">
        <w:rPr>
          <w:rFonts w:cs="Times New Roman"/>
          <w:b/>
          <w:bCs/>
          <w:szCs w:val="20"/>
          <w:lang w:eastAsia="en-US"/>
        </w:rPr>
        <w:instrText xml:space="preserve"> SEQ Observation \* ARABIC </w:instrText>
      </w:r>
      <w:r w:rsidRPr="0015616E">
        <w:rPr>
          <w:rFonts w:cs="Times New Roman"/>
          <w:b/>
          <w:bCs/>
          <w:szCs w:val="20"/>
          <w:lang w:eastAsia="en-US"/>
        </w:rPr>
        <w:fldChar w:fldCharType="separate"/>
      </w:r>
      <w:r w:rsidRPr="0015616E">
        <w:rPr>
          <w:rFonts w:cs="Times New Roman"/>
          <w:b/>
          <w:bCs/>
          <w:noProof/>
          <w:szCs w:val="20"/>
          <w:lang w:eastAsia="en-US"/>
        </w:rPr>
        <w:t>8</w:t>
      </w:r>
      <w:r w:rsidRPr="0015616E">
        <w:rPr>
          <w:rFonts w:cs="Times New Roman"/>
          <w:b/>
          <w:bCs/>
          <w:szCs w:val="20"/>
          <w:lang w:eastAsia="en-US"/>
        </w:rPr>
        <w:fldChar w:fldCharType="end"/>
      </w:r>
      <w:r w:rsidRPr="0015616E">
        <w:rPr>
          <w:rFonts w:cs="Times New Roman"/>
          <w:b/>
          <w:bCs/>
          <w:szCs w:val="20"/>
          <w:lang w:eastAsia="en-US"/>
        </w:rPr>
        <w:t xml:space="preserve">: For the background/environment channel of </w:t>
      </w:r>
      <w:r w:rsidRPr="0015616E">
        <w:rPr>
          <w:rFonts w:cs="Times New Roman"/>
          <w:b/>
          <w:bCs/>
          <w:szCs w:val="20"/>
          <w:lang w:val="en-GB" w:eastAsia="en-US"/>
        </w:rPr>
        <w:t>a monostatic sensing, the distance of the sensing Tx-sensing Rx nodes may be short or non-existent. This invalidates the current modelling assumptions of [1, Table 7.4.1-1] where the minimum distance of 1 meter and 1.5 meter are assumed.</w:t>
      </w:r>
    </w:p>
    <w:p w14:paraId="3C21B65B" w14:textId="77777777" w:rsidR="0015616E" w:rsidRPr="0015616E" w:rsidRDefault="0015616E" w:rsidP="0015616E">
      <w:pPr>
        <w:autoSpaceDE w:val="0"/>
        <w:autoSpaceDN w:val="0"/>
        <w:adjustRightInd w:val="0"/>
        <w:snapToGrid w:val="0"/>
        <w:spacing w:before="120" w:after="120" w:line="240" w:lineRule="auto"/>
        <w:rPr>
          <w:rFonts w:cs="Times New Roman"/>
          <w:b/>
          <w:bCs/>
          <w:szCs w:val="20"/>
          <w:lang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14</w:t>
      </w:r>
      <w:r w:rsidRPr="0015616E">
        <w:rPr>
          <w:rFonts w:cs="Times New Roman"/>
          <w:b/>
          <w:bCs/>
          <w:noProof/>
          <w:szCs w:val="20"/>
          <w:lang w:eastAsia="en-US"/>
        </w:rPr>
        <w:fldChar w:fldCharType="end"/>
      </w:r>
      <w:r w:rsidRPr="0015616E">
        <w:rPr>
          <w:rFonts w:cs="Times New Roman"/>
          <w:b/>
          <w:bCs/>
          <w:szCs w:val="20"/>
          <w:lang w:eastAsia="en-US"/>
        </w:rPr>
        <w:t>: The channel modeling of [1,</w:t>
      </w:r>
      <w:r w:rsidRPr="0015616E">
        <w:rPr>
          <w:rFonts w:eastAsia="Times New Roman" w:cs="Times New Roman"/>
          <w:b/>
          <w:bCs/>
          <w:szCs w:val="20"/>
          <w:lang w:val="en-GB" w:eastAsia="en-US"/>
        </w:rPr>
        <w:t xml:space="preserve"> Subsection 7.5</w:t>
      </w:r>
      <w:r w:rsidRPr="0015616E">
        <w:rPr>
          <w:rFonts w:cs="Times New Roman"/>
          <w:b/>
          <w:bCs/>
          <w:szCs w:val="20"/>
          <w:lang w:eastAsia="en-US"/>
        </w:rPr>
        <w:t xml:space="preserve">] shall be further enhanced to support short distances between the Tx and Rx nodes of below 1 meter. </w:t>
      </w:r>
    </w:p>
    <w:p w14:paraId="46F510C0" w14:textId="4C061A36" w:rsidR="0015616E" w:rsidRPr="0015616E" w:rsidRDefault="0015616E" w:rsidP="0015616E">
      <w:pPr>
        <w:autoSpaceDE w:val="0"/>
        <w:autoSpaceDN w:val="0"/>
        <w:adjustRightInd w:val="0"/>
        <w:snapToGrid w:val="0"/>
        <w:spacing w:before="120" w:after="120" w:line="240" w:lineRule="auto"/>
        <w:jc w:val="both"/>
        <w:rPr>
          <w:rFonts w:cs="Times New Roman"/>
          <w:b/>
          <w:bCs/>
          <w:szCs w:val="20"/>
          <w:lang w:eastAsia="en-US"/>
        </w:rPr>
      </w:pPr>
      <w:r w:rsidRPr="0015616E">
        <w:rPr>
          <w:rFonts w:cs="Times New Roman"/>
          <w:b/>
          <w:bCs/>
          <w:szCs w:val="20"/>
          <w:lang w:eastAsia="en-US"/>
        </w:rPr>
        <w:t xml:space="preserve">Observation </w:t>
      </w:r>
      <w:r w:rsidRPr="0015616E">
        <w:rPr>
          <w:rFonts w:cs="Times New Roman"/>
          <w:b/>
          <w:bCs/>
          <w:szCs w:val="20"/>
          <w:lang w:eastAsia="en-US"/>
        </w:rPr>
        <w:fldChar w:fldCharType="begin"/>
      </w:r>
      <w:r w:rsidRPr="0015616E">
        <w:rPr>
          <w:rFonts w:cs="Times New Roman"/>
          <w:b/>
          <w:bCs/>
          <w:szCs w:val="20"/>
          <w:lang w:eastAsia="en-US"/>
        </w:rPr>
        <w:instrText xml:space="preserve"> SEQ Observation \* ARABIC </w:instrText>
      </w:r>
      <w:r w:rsidRPr="0015616E">
        <w:rPr>
          <w:rFonts w:cs="Times New Roman"/>
          <w:b/>
          <w:bCs/>
          <w:szCs w:val="20"/>
          <w:lang w:eastAsia="en-US"/>
        </w:rPr>
        <w:fldChar w:fldCharType="separate"/>
      </w:r>
      <w:r w:rsidRPr="0015616E">
        <w:rPr>
          <w:rFonts w:cs="Times New Roman"/>
          <w:b/>
          <w:bCs/>
          <w:noProof/>
          <w:szCs w:val="20"/>
          <w:lang w:eastAsia="en-US"/>
        </w:rPr>
        <w:t>9</w:t>
      </w:r>
      <w:r w:rsidRPr="0015616E">
        <w:rPr>
          <w:rFonts w:cs="Times New Roman"/>
          <w:b/>
          <w:bCs/>
          <w:szCs w:val="20"/>
          <w:lang w:eastAsia="en-US"/>
        </w:rPr>
        <w:fldChar w:fldCharType="end"/>
      </w:r>
      <w:r w:rsidRPr="0015616E">
        <w:rPr>
          <w:rFonts w:cs="Times New Roman"/>
          <w:b/>
          <w:bCs/>
          <w:szCs w:val="20"/>
          <w:lang w:eastAsia="en-US"/>
        </w:rPr>
        <w:t xml:space="preserve">: The background/environment channel of </w:t>
      </w:r>
      <w:r w:rsidRPr="0015616E">
        <w:rPr>
          <w:rFonts w:cs="Times New Roman"/>
          <w:b/>
          <w:bCs/>
          <w:szCs w:val="20"/>
          <w:lang w:val="en-GB" w:eastAsia="en-US"/>
        </w:rPr>
        <w:t xml:space="preserve">a monostatic sensing scenario is dominated (in terms of channel strength, statistics etc.) by the direct path as well as the near-end reflections. However, these paths can be cancelled at the sensing Rx node via self-interference cancellation. Hence, </w:t>
      </w:r>
      <w:r w:rsidRPr="0015616E">
        <w:rPr>
          <w:rFonts w:cs="Times New Roman"/>
          <w:b/>
          <w:bCs/>
          <w:szCs w:val="20"/>
          <w:lang w:eastAsia="en-US"/>
        </w:rPr>
        <w:t xml:space="preserve">the background/environment channel of </w:t>
      </w:r>
      <w:r w:rsidRPr="0015616E">
        <w:rPr>
          <w:rFonts w:cs="Times New Roman"/>
          <w:b/>
          <w:bCs/>
          <w:szCs w:val="20"/>
          <w:lang w:val="en-GB" w:eastAsia="en-US"/>
        </w:rPr>
        <w:t>a monostatic sensing operation shall sufficiently represent the remaining channel paths after the self-interference cancellation.</w:t>
      </w:r>
    </w:p>
    <w:p w14:paraId="3BBF3263" w14:textId="2B27215A" w:rsidR="0015616E" w:rsidRDefault="0015616E" w:rsidP="004C55D2">
      <w:pPr>
        <w:autoSpaceDE w:val="0"/>
        <w:autoSpaceDN w:val="0"/>
        <w:adjustRightInd w:val="0"/>
        <w:snapToGrid w:val="0"/>
        <w:spacing w:before="120" w:after="120" w:line="240" w:lineRule="auto"/>
        <w:rPr>
          <w:rFonts w:cs="Times New Roman"/>
          <w:b/>
          <w:bCs/>
          <w:szCs w:val="20"/>
          <w:lang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15</w:t>
      </w:r>
      <w:r w:rsidRPr="0015616E">
        <w:rPr>
          <w:rFonts w:cs="Times New Roman"/>
          <w:b/>
          <w:bCs/>
          <w:noProof/>
          <w:szCs w:val="20"/>
          <w:lang w:eastAsia="en-US"/>
        </w:rPr>
        <w:fldChar w:fldCharType="end"/>
      </w:r>
      <w:r w:rsidRPr="0015616E">
        <w:rPr>
          <w:rFonts w:cs="Times New Roman"/>
          <w:b/>
          <w:bCs/>
          <w:szCs w:val="20"/>
          <w:lang w:eastAsia="en-US"/>
        </w:rPr>
        <w:t>: The background/environment channel of a monostatic sensing mode shall remain consistent with the rest of the background/environment paths after the reduction of the main leakage paths which are subject to removal via self-interference cancellation at a sensing receiver.</w:t>
      </w:r>
    </w:p>
    <w:p w14:paraId="7FE899BC" w14:textId="77777777" w:rsidR="00E652DF" w:rsidRPr="0012748D" w:rsidRDefault="00E652DF" w:rsidP="004C55D2">
      <w:pPr>
        <w:autoSpaceDE w:val="0"/>
        <w:autoSpaceDN w:val="0"/>
        <w:adjustRightInd w:val="0"/>
        <w:snapToGrid w:val="0"/>
        <w:spacing w:before="120" w:after="120" w:line="240" w:lineRule="auto"/>
        <w:rPr>
          <w:rFonts w:cs="Times New Roman"/>
          <w:b/>
          <w:bCs/>
          <w:sz w:val="8"/>
          <w:szCs w:val="6"/>
          <w:lang w:eastAsia="en-US"/>
        </w:rPr>
      </w:pPr>
    </w:p>
    <w:p w14:paraId="51E485D1" w14:textId="59ED764A" w:rsidR="00130D42" w:rsidRPr="004C55D2" w:rsidRDefault="00130D42" w:rsidP="0015616E">
      <w:pPr>
        <w:autoSpaceDE w:val="0"/>
        <w:autoSpaceDN w:val="0"/>
        <w:adjustRightInd w:val="0"/>
        <w:snapToGrid w:val="0"/>
        <w:spacing w:before="120" w:after="120" w:line="240" w:lineRule="auto"/>
        <w:jc w:val="both"/>
        <w:rPr>
          <w:rFonts w:ascii="Arial" w:eastAsia="Times New Roman" w:hAnsi="Arial" w:cs="Times New Roman"/>
          <w:i/>
          <w:iCs/>
          <w:sz w:val="28"/>
          <w:szCs w:val="18"/>
          <w:lang w:val="en-GB" w:eastAsia="en-US"/>
        </w:rPr>
      </w:pPr>
      <w:r w:rsidRPr="004C55D2">
        <w:rPr>
          <w:b/>
          <w:bCs/>
          <w:i/>
          <w:iCs/>
          <w:u w:val="single"/>
          <w:lang w:val="en-GB" w:eastAsia="en-US"/>
        </w:rPr>
        <w:t xml:space="preserve">Generation of </w:t>
      </w:r>
      <w:r w:rsidR="004C55D2">
        <w:rPr>
          <w:b/>
          <w:bCs/>
          <w:i/>
          <w:iCs/>
          <w:u w:val="single"/>
          <w:lang w:val="en-GB" w:eastAsia="en-US"/>
        </w:rPr>
        <w:t xml:space="preserve">the </w:t>
      </w:r>
      <w:r w:rsidRPr="004C55D2">
        <w:rPr>
          <w:b/>
          <w:bCs/>
          <w:i/>
          <w:iCs/>
          <w:u w:val="single"/>
          <w:lang w:val="en-GB" w:eastAsia="en-US"/>
        </w:rPr>
        <w:t>sensing channel</w:t>
      </w:r>
    </w:p>
    <w:p w14:paraId="300F504E" w14:textId="56D904EC" w:rsidR="0015616E" w:rsidRPr="0015616E" w:rsidRDefault="0015616E" w:rsidP="0015616E">
      <w:pPr>
        <w:autoSpaceDE w:val="0"/>
        <w:autoSpaceDN w:val="0"/>
        <w:adjustRightInd w:val="0"/>
        <w:snapToGrid w:val="0"/>
        <w:spacing w:before="120" w:after="120" w:line="240" w:lineRule="auto"/>
        <w:jc w:val="both"/>
        <w:rPr>
          <w:rFonts w:cs="Times New Roman"/>
          <w:szCs w:val="20"/>
          <w:lang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16</w:t>
      </w:r>
      <w:r w:rsidRPr="0015616E">
        <w:rPr>
          <w:rFonts w:cs="Times New Roman"/>
          <w:b/>
          <w:bCs/>
          <w:noProof/>
          <w:szCs w:val="20"/>
          <w:lang w:eastAsia="en-US"/>
        </w:rPr>
        <w:fldChar w:fldCharType="end"/>
      </w:r>
      <w:r w:rsidRPr="0015616E">
        <w:rPr>
          <w:rFonts w:cs="Times New Roman"/>
          <w:b/>
          <w:bCs/>
          <w:szCs w:val="20"/>
          <w:lang w:eastAsia="en-US"/>
        </w:rPr>
        <w:t xml:space="preserve">: </w:t>
      </w:r>
      <w:r w:rsidRPr="0015616E">
        <w:rPr>
          <w:rFonts w:cs="Times New Roman"/>
          <w:b/>
          <w:bCs/>
          <w:szCs w:val="20"/>
          <w:lang w:val="en-GB" w:eastAsia="en-US"/>
        </w:rPr>
        <w:t xml:space="preserve">The sensing channel can be modelled as one or multiple semi-deterministic ray clusters, depending on the object type/size and the use-case, according to the steps outlined in </w:t>
      </w:r>
      <w:r w:rsidRPr="0015616E">
        <w:rPr>
          <w:rFonts w:cs="Times New Roman"/>
          <w:b/>
          <w:bCs/>
          <w:lang w:val="en-GB" w:eastAsia="en-US"/>
        </w:rPr>
        <w:fldChar w:fldCharType="begin"/>
      </w:r>
      <w:r w:rsidRPr="0015616E">
        <w:rPr>
          <w:rFonts w:cs="Times New Roman"/>
          <w:b/>
          <w:bCs/>
          <w:lang w:val="en-GB" w:eastAsia="en-US"/>
        </w:rPr>
        <w:instrText xml:space="preserve"> REF _Ref158856704 \h </w:instrText>
      </w:r>
      <w:r w:rsidR="00BC713C">
        <w:rPr>
          <w:rFonts w:cs="Times New Roman"/>
          <w:b/>
          <w:bCs/>
          <w:lang w:val="en-GB" w:eastAsia="en-US"/>
        </w:rPr>
        <w:instrText xml:space="preserve"> \* MERGEFORMAT </w:instrText>
      </w:r>
      <w:r w:rsidRPr="0015616E">
        <w:rPr>
          <w:rFonts w:cs="Times New Roman"/>
          <w:b/>
          <w:bCs/>
          <w:lang w:val="en-GB" w:eastAsia="en-US"/>
        </w:rPr>
      </w:r>
      <w:r w:rsidRPr="0015616E">
        <w:rPr>
          <w:rFonts w:cs="Times New Roman"/>
          <w:b/>
          <w:bCs/>
          <w:lang w:val="en-GB" w:eastAsia="en-US"/>
        </w:rPr>
        <w:fldChar w:fldCharType="separate"/>
      </w:r>
      <w:r w:rsidRPr="0015616E">
        <w:rPr>
          <w:rFonts w:cs="Times New Roman"/>
          <w:b/>
          <w:bCs/>
          <w:lang w:eastAsia="en-US"/>
        </w:rPr>
        <w:t xml:space="preserve">Figure </w:t>
      </w:r>
      <w:r w:rsidRPr="0015616E">
        <w:rPr>
          <w:rFonts w:cs="Times New Roman"/>
          <w:b/>
          <w:bCs/>
          <w:noProof/>
          <w:lang w:eastAsia="en-US"/>
        </w:rPr>
        <w:t>6</w:t>
      </w:r>
      <w:r w:rsidRPr="0015616E">
        <w:rPr>
          <w:rFonts w:cs="Times New Roman"/>
          <w:b/>
          <w:bCs/>
          <w:lang w:val="en-GB" w:eastAsia="en-US"/>
        </w:rPr>
        <w:fldChar w:fldCharType="end"/>
      </w:r>
      <w:r w:rsidRPr="0015616E">
        <w:rPr>
          <w:rFonts w:cs="Times New Roman"/>
          <w:b/>
          <w:bCs/>
          <w:lang w:val="en-GB" w:eastAsia="en-US"/>
        </w:rPr>
        <w:t>.</w:t>
      </w:r>
    </w:p>
    <w:p w14:paraId="417CE4AE" w14:textId="77777777" w:rsidR="0015616E" w:rsidRPr="0015616E" w:rsidRDefault="0015616E" w:rsidP="0015616E">
      <w:pPr>
        <w:autoSpaceDE w:val="0"/>
        <w:autoSpaceDN w:val="0"/>
        <w:adjustRightInd w:val="0"/>
        <w:snapToGrid w:val="0"/>
        <w:spacing w:before="120" w:after="120" w:line="240" w:lineRule="auto"/>
        <w:jc w:val="both"/>
        <w:rPr>
          <w:rFonts w:cs="Times New Roman"/>
          <w:b/>
          <w:bCs/>
          <w:szCs w:val="20"/>
          <w:lang w:val="en-GB"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17</w:t>
      </w:r>
      <w:r w:rsidRPr="0015616E">
        <w:rPr>
          <w:rFonts w:cs="Times New Roman"/>
          <w:b/>
          <w:bCs/>
          <w:noProof/>
          <w:szCs w:val="20"/>
          <w:lang w:eastAsia="en-US"/>
        </w:rPr>
        <w:fldChar w:fldCharType="end"/>
      </w:r>
      <w:r w:rsidRPr="0015616E">
        <w:rPr>
          <w:rFonts w:cs="Times New Roman"/>
          <w:b/>
          <w:bCs/>
          <w:szCs w:val="20"/>
          <w:lang w:eastAsia="en-US"/>
        </w:rPr>
        <w:t xml:space="preserve">: Characterize </w:t>
      </w:r>
      <w:r w:rsidRPr="0015616E">
        <w:rPr>
          <w:rFonts w:cs="Times New Roman"/>
          <w:b/>
          <w:bCs/>
          <w:szCs w:val="20"/>
          <w:lang w:val="en-GB" w:eastAsia="en-US"/>
        </w:rPr>
        <w:t xml:space="preserve">the RCS of relevant target types as a random distribution with at least dependencies of angle (azimuth/elevation) of incidence, and angle of reflection from a target object. </w:t>
      </w:r>
    </w:p>
    <w:p w14:paraId="4D394D2B" w14:textId="77777777" w:rsidR="0015616E" w:rsidRPr="0015616E" w:rsidRDefault="0015616E" w:rsidP="0015616E">
      <w:pPr>
        <w:autoSpaceDE w:val="0"/>
        <w:autoSpaceDN w:val="0"/>
        <w:adjustRightInd w:val="0"/>
        <w:snapToGrid w:val="0"/>
        <w:spacing w:before="120" w:after="120" w:line="240" w:lineRule="auto"/>
        <w:rPr>
          <w:rFonts w:cs="Times New Roman"/>
          <w:b/>
          <w:bCs/>
          <w:szCs w:val="20"/>
          <w:lang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18</w:t>
      </w:r>
      <w:r w:rsidRPr="0015616E">
        <w:rPr>
          <w:b/>
          <w:bCs/>
          <w:noProof/>
        </w:rPr>
        <w:fldChar w:fldCharType="end"/>
      </w:r>
      <w:r w:rsidRPr="0015616E">
        <w:rPr>
          <w:rFonts w:cs="Times New Roman"/>
          <w:b/>
          <w:bCs/>
          <w:szCs w:val="20"/>
          <w:lang w:eastAsia="en-US"/>
        </w:rPr>
        <w:t xml:space="preserve">: Prioritize statistical generation of the cluster/ray parameters of angle, delay, e.g., including per-cluster Power, DS, AS, for the sensing channel as a starting point for the relevant target types. </w:t>
      </w:r>
    </w:p>
    <w:p w14:paraId="7BBB8D41" w14:textId="77777777" w:rsidR="0015616E" w:rsidRPr="0015616E" w:rsidRDefault="0015616E" w:rsidP="0015616E">
      <w:pPr>
        <w:autoSpaceDE w:val="0"/>
        <w:autoSpaceDN w:val="0"/>
        <w:adjustRightInd w:val="0"/>
        <w:snapToGrid w:val="0"/>
        <w:spacing w:before="120" w:after="120" w:line="240" w:lineRule="auto"/>
        <w:rPr>
          <w:rFonts w:cs="Times New Roman"/>
          <w:b/>
          <w:bCs/>
          <w:szCs w:val="20"/>
          <w:lang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19</w:t>
      </w:r>
      <w:r w:rsidRPr="0015616E">
        <w:rPr>
          <w:b/>
          <w:bCs/>
          <w:noProof/>
        </w:rPr>
        <w:fldChar w:fldCharType="end"/>
      </w:r>
      <w:r w:rsidRPr="0015616E">
        <w:rPr>
          <w:rFonts w:cs="Times New Roman"/>
          <w:b/>
          <w:bCs/>
          <w:szCs w:val="20"/>
          <w:lang w:eastAsia="en-US"/>
        </w:rPr>
        <w:t xml:space="preserve">: For the rays of a sensing channel, the ray parameters of angle and delay and doppler shift can be determined based on the target position, mobility pattern and the determined per-cluster parameters. </w:t>
      </w:r>
    </w:p>
    <w:p w14:paraId="7B970F77" w14:textId="77777777" w:rsidR="0015616E" w:rsidRPr="0015616E" w:rsidRDefault="0015616E" w:rsidP="0015616E">
      <w:pPr>
        <w:autoSpaceDE w:val="0"/>
        <w:autoSpaceDN w:val="0"/>
        <w:adjustRightInd w:val="0"/>
        <w:snapToGrid w:val="0"/>
        <w:spacing w:before="120" w:after="120" w:line="240" w:lineRule="auto"/>
        <w:jc w:val="both"/>
        <w:rPr>
          <w:rFonts w:cs="Times New Roman"/>
          <w:b/>
          <w:bCs/>
          <w:szCs w:val="20"/>
          <w:lang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20</w:t>
      </w:r>
      <w:r w:rsidRPr="0015616E">
        <w:rPr>
          <w:rFonts w:cs="Times New Roman"/>
          <w:b/>
          <w:bCs/>
          <w:noProof/>
          <w:szCs w:val="20"/>
          <w:lang w:eastAsia="en-US"/>
        </w:rPr>
        <w:fldChar w:fldCharType="end"/>
      </w:r>
      <w:r w:rsidRPr="0015616E">
        <w:rPr>
          <w:rFonts w:cs="Times New Roman"/>
          <w:b/>
          <w:bCs/>
          <w:szCs w:val="20"/>
          <w:lang w:eastAsia="en-US"/>
        </w:rPr>
        <w:t>: Channel coefficients of a sensing channel can be generated based on the obtained ray parameters and following the steps 9-11 of [1,</w:t>
      </w:r>
      <w:r w:rsidRPr="0015616E">
        <w:rPr>
          <w:rFonts w:cs="Times New Roman"/>
          <w:b/>
          <w:bCs/>
          <w:szCs w:val="20"/>
          <w:lang w:val="en-GB" w:eastAsia="en-US"/>
        </w:rPr>
        <w:t xml:space="preserve"> Subsection 7.5</w:t>
      </w:r>
      <w:r w:rsidRPr="0015616E">
        <w:rPr>
          <w:rFonts w:cs="Times New Roman"/>
          <w:b/>
          <w:bCs/>
          <w:szCs w:val="20"/>
          <w:lang w:eastAsia="en-US"/>
        </w:rPr>
        <w:t>].</w:t>
      </w:r>
    </w:p>
    <w:p w14:paraId="495C1C11" w14:textId="77777777" w:rsidR="0015616E" w:rsidRPr="0015616E" w:rsidRDefault="0015616E" w:rsidP="0015616E">
      <w:pPr>
        <w:autoSpaceDE w:val="0"/>
        <w:autoSpaceDN w:val="0"/>
        <w:adjustRightInd w:val="0"/>
        <w:snapToGrid w:val="0"/>
        <w:spacing w:before="120" w:after="120" w:line="240" w:lineRule="auto"/>
        <w:rPr>
          <w:rFonts w:cs="Times New Roman"/>
          <w:b/>
          <w:bCs/>
          <w:szCs w:val="20"/>
          <w:lang w:eastAsia="en-US"/>
        </w:rPr>
      </w:pPr>
      <w:r w:rsidRPr="0015616E">
        <w:rPr>
          <w:rFonts w:cs="Times New Roman"/>
          <w:b/>
          <w:bCs/>
          <w:szCs w:val="20"/>
          <w:lang w:eastAsia="en-US"/>
        </w:rPr>
        <w:t xml:space="preserve">Observation </w:t>
      </w:r>
      <w:r w:rsidRPr="0015616E">
        <w:rPr>
          <w:rFonts w:cs="Times New Roman"/>
          <w:b/>
          <w:bCs/>
          <w:szCs w:val="20"/>
          <w:lang w:eastAsia="en-US"/>
        </w:rPr>
        <w:fldChar w:fldCharType="begin"/>
      </w:r>
      <w:r w:rsidRPr="0015616E">
        <w:rPr>
          <w:rFonts w:cs="Times New Roman"/>
          <w:b/>
          <w:bCs/>
          <w:szCs w:val="20"/>
          <w:lang w:eastAsia="en-US"/>
        </w:rPr>
        <w:instrText xml:space="preserve"> SEQ Observation \* ARABIC </w:instrText>
      </w:r>
      <w:r w:rsidRPr="0015616E">
        <w:rPr>
          <w:rFonts w:cs="Times New Roman"/>
          <w:b/>
          <w:bCs/>
          <w:szCs w:val="20"/>
          <w:lang w:eastAsia="en-US"/>
        </w:rPr>
        <w:fldChar w:fldCharType="separate"/>
      </w:r>
      <w:r w:rsidRPr="0015616E">
        <w:rPr>
          <w:rFonts w:cs="Times New Roman"/>
          <w:b/>
          <w:bCs/>
          <w:noProof/>
          <w:szCs w:val="20"/>
          <w:lang w:eastAsia="en-US"/>
        </w:rPr>
        <w:t>10</w:t>
      </w:r>
      <w:r w:rsidRPr="0015616E">
        <w:rPr>
          <w:rFonts w:cs="Times New Roman"/>
          <w:b/>
          <w:bCs/>
          <w:noProof/>
          <w:szCs w:val="20"/>
          <w:lang w:eastAsia="en-US"/>
        </w:rPr>
        <w:fldChar w:fldCharType="end"/>
      </w:r>
      <w:r w:rsidRPr="0015616E">
        <w:rPr>
          <w:rFonts w:cs="Times New Roman"/>
          <w:b/>
          <w:bCs/>
          <w:szCs w:val="20"/>
          <w:lang w:eastAsia="en-US"/>
        </w:rPr>
        <w:t xml:space="preserve">: The reciprocity between the pair of sensing Tx-target and target-sensing Rx paths is lost when the sensing Tx and Rx nodes are not exactly co-located. Moreover, implementation of a truly co-located Tx/Rx is challenging due to the amplified self-interference effect, hence, it is envisioned that monostatic sensing scenarios to operate as sensing Tx/Rx nodes with short distance. </w:t>
      </w:r>
    </w:p>
    <w:p w14:paraId="6DAD8580" w14:textId="77777777" w:rsidR="0015616E" w:rsidRPr="0015616E" w:rsidRDefault="0015616E" w:rsidP="0015616E">
      <w:pPr>
        <w:autoSpaceDE w:val="0"/>
        <w:autoSpaceDN w:val="0"/>
        <w:adjustRightInd w:val="0"/>
        <w:snapToGrid w:val="0"/>
        <w:spacing w:before="120" w:after="120" w:line="240" w:lineRule="auto"/>
        <w:jc w:val="both"/>
        <w:rPr>
          <w:rFonts w:cs="Times New Roman"/>
          <w:b/>
          <w:bCs/>
          <w:szCs w:val="20"/>
          <w:lang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21</w:t>
      </w:r>
      <w:r w:rsidRPr="0015616E">
        <w:rPr>
          <w:b/>
          <w:bCs/>
          <w:noProof/>
        </w:rPr>
        <w:fldChar w:fldCharType="end"/>
      </w:r>
      <w:r w:rsidRPr="0015616E">
        <w:rPr>
          <w:rFonts w:cs="Times New Roman"/>
          <w:b/>
          <w:bCs/>
          <w:szCs w:val="20"/>
          <w:lang w:eastAsia="en-US"/>
        </w:rPr>
        <w:t xml:space="preserve">: Consider the sensing channel of a monostatic sensing mode as an extension of that of a bistatic mode, with short Tx-Rx distance. The correlation of the Tx-target and Rx-target channels can be further studied. </w:t>
      </w:r>
    </w:p>
    <w:p w14:paraId="772AC3AF" w14:textId="77777777" w:rsidR="0015616E" w:rsidRPr="0015616E" w:rsidRDefault="0015616E" w:rsidP="0015616E">
      <w:pPr>
        <w:autoSpaceDE w:val="0"/>
        <w:autoSpaceDN w:val="0"/>
        <w:adjustRightInd w:val="0"/>
        <w:snapToGrid w:val="0"/>
        <w:spacing w:before="120" w:after="120" w:line="240" w:lineRule="auto"/>
        <w:jc w:val="both"/>
        <w:rPr>
          <w:rFonts w:cs="Times New Roman"/>
          <w:b/>
          <w:bCs/>
          <w:lang w:eastAsia="en-US"/>
        </w:rPr>
      </w:pPr>
      <w:r w:rsidRPr="0015616E">
        <w:rPr>
          <w:rFonts w:cs="Times New Roman"/>
          <w:b/>
          <w:bCs/>
          <w:lang w:eastAsia="en-US"/>
        </w:rPr>
        <w:t xml:space="preserve">Observation </w:t>
      </w:r>
      <w:r w:rsidRPr="0015616E">
        <w:rPr>
          <w:rFonts w:cs="Times New Roman"/>
          <w:b/>
          <w:bCs/>
          <w:lang w:eastAsia="en-US"/>
        </w:rPr>
        <w:fldChar w:fldCharType="begin"/>
      </w:r>
      <w:r w:rsidRPr="0015616E">
        <w:rPr>
          <w:rFonts w:cs="Times New Roman"/>
          <w:b/>
          <w:bCs/>
          <w:lang w:eastAsia="en-US"/>
        </w:rPr>
        <w:instrText xml:space="preserve"> SEQ Observation \* ARABIC </w:instrText>
      </w:r>
      <w:r w:rsidRPr="0015616E">
        <w:rPr>
          <w:rFonts w:cs="Times New Roman"/>
          <w:b/>
          <w:bCs/>
          <w:lang w:eastAsia="en-US"/>
        </w:rPr>
        <w:fldChar w:fldCharType="separate"/>
      </w:r>
      <w:r w:rsidRPr="0015616E">
        <w:rPr>
          <w:rFonts w:cs="Times New Roman"/>
          <w:b/>
          <w:bCs/>
          <w:noProof/>
          <w:lang w:eastAsia="en-US"/>
        </w:rPr>
        <w:t>11</w:t>
      </w:r>
      <w:r w:rsidRPr="0015616E">
        <w:rPr>
          <w:rFonts w:cs="Times New Roman"/>
          <w:b/>
          <w:bCs/>
          <w:lang w:eastAsia="en-US"/>
        </w:rPr>
        <w:fldChar w:fldCharType="end"/>
      </w:r>
      <w:r w:rsidRPr="0015616E">
        <w:rPr>
          <w:rFonts w:cs="Times New Roman"/>
          <w:b/>
          <w:bCs/>
          <w:lang w:eastAsia="en-US"/>
        </w:rPr>
        <w:t xml:space="preserve">: </w:t>
      </w:r>
      <w:r w:rsidRPr="0015616E">
        <w:rPr>
          <w:rFonts w:cs="Times New Roman"/>
          <w:b/>
          <w:bCs/>
          <w:lang w:val="en-GB" w:eastAsia="en-US"/>
        </w:rPr>
        <w:t>Consideration of a target at a close-vicinity of a sensing node is of interest, both due to the related motivating use-cases of proximity sensing and collision avoidance, as well as the higher observability of a target when located at a short distance to the sensing Tx/Rx node.</w:t>
      </w:r>
    </w:p>
    <w:p w14:paraId="02E54CFF" w14:textId="399101EE" w:rsidR="00130D42" w:rsidRDefault="0015616E" w:rsidP="0015616E">
      <w:pPr>
        <w:autoSpaceDE w:val="0"/>
        <w:autoSpaceDN w:val="0"/>
        <w:adjustRightInd w:val="0"/>
        <w:snapToGrid w:val="0"/>
        <w:spacing w:before="120" w:after="120" w:line="240" w:lineRule="auto"/>
        <w:jc w:val="both"/>
        <w:rPr>
          <w:rFonts w:cs="Times New Roman"/>
          <w:b/>
          <w:bCs/>
          <w:szCs w:val="20"/>
          <w:lang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22</w:t>
      </w:r>
      <w:r w:rsidRPr="0015616E">
        <w:rPr>
          <w:rFonts w:cs="Times New Roman"/>
          <w:b/>
          <w:bCs/>
          <w:szCs w:val="20"/>
          <w:lang w:eastAsia="en-US"/>
        </w:rPr>
        <w:fldChar w:fldCharType="end"/>
      </w:r>
      <w:r w:rsidRPr="0015616E">
        <w:rPr>
          <w:rFonts w:cs="Times New Roman"/>
          <w:b/>
          <w:bCs/>
          <w:szCs w:val="20"/>
          <w:lang w:eastAsia="en-US"/>
        </w:rPr>
        <w:t>: Study the sensing channel model to support short target-to-sensing Tx/Rx distances for the identified relevant use-cases.</w:t>
      </w:r>
    </w:p>
    <w:p w14:paraId="1EC74798" w14:textId="77777777" w:rsidR="00E652DF" w:rsidRPr="0012748D" w:rsidRDefault="00E652DF" w:rsidP="0015616E">
      <w:pPr>
        <w:autoSpaceDE w:val="0"/>
        <w:autoSpaceDN w:val="0"/>
        <w:adjustRightInd w:val="0"/>
        <w:snapToGrid w:val="0"/>
        <w:spacing w:before="120" w:after="120" w:line="240" w:lineRule="auto"/>
        <w:jc w:val="both"/>
        <w:rPr>
          <w:rFonts w:cs="Times New Roman"/>
          <w:b/>
          <w:bCs/>
          <w:sz w:val="8"/>
          <w:szCs w:val="6"/>
          <w:lang w:eastAsia="en-US"/>
        </w:rPr>
      </w:pPr>
    </w:p>
    <w:p w14:paraId="5408B7E7" w14:textId="41DE295B" w:rsidR="00130D42" w:rsidRPr="004C55D2" w:rsidRDefault="00061262" w:rsidP="0015616E">
      <w:pPr>
        <w:autoSpaceDE w:val="0"/>
        <w:autoSpaceDN w:val="0"/>
        <w:adjustRightInd w:val="0"/>
        <w:snapToGrid w:val="0"/>
        <w:spacing w:before="120" w:after="120" w:line="240" w:lineRule="auto"/>
        <w:jc w:val="both"/>
        <w:rPr>
          <w:b/>
          <w:bCs/>
          <w:i/>
          <w:iCs/>
          <w:u w:val="single"/>
          <w:lang w:val="en-GB" w:eastAsia="en-US"/>
        </w:rPr>
      </w:pPr>
      <w:r w:rsidRPr="004C55D2">
        <w:rPr>
          <w:b/>
          <w:bCs/>
          <w:i/>
          <w:iCs/>
          <w:u w:val="single"/>
          <w:lang w:val="en-GB" w:eastAsia="en-US"/>
        </w:rPr>
        <w:t xml:space="preserve">Effect of target object </w:t>
      </w:r>
      <w:r w:rsidR="00130D42" w:rsidRPr="004C55D2">
        <w:rPr>
          <w:b/>
          <w:bCs/>
          <w:i/>
          <w:iCs/>
          <w:u w:val="single"/>
          <w:lang w:val="en-GB" w:eastAsia="en-US"/>
        </w:rPr>
        <w:t>blocking other paths</w:t>
      </w:r>
    </w:p>
    <w:p w14:paraId="650B2187" w14:textId="475093DA" w:rsidR="0015616E" w:rsidRPr="0015616E" w:rsidRDefault="0015616E" w:rsidP="0015616E">
      <w:pPr>
        <w:autoSpaceDE w:val="0"/>
        <w:autoSpaceDN w:val="0"/>
        <w:adjustRightInd w:val="0"/>
        <w:snapToGrid w:val="0"/>
        <w:spacing w:before="120" w:after="120" w:line="240" w:lineRule="auto"/>
        <w:jc w:val="both"/>
        <w:rPr>
          <w:b/>
          <w:bCs/>
          <w:szCs w:val="14"/>
          <w:lang w:val="en-GB" w:eastAsia="en-US"/>
        </w:rPr>
      </w:pPr>
      <w:r w:rsidRPr="0015616E">
        <w:rPr>
          <w:rFonts w:cs="Times New Roman"/>
          <w:b/>
          <w:bCs/>
          <w:szCs w:val="20"/>
          <w:lang w:eastAsia="en-US"/>
        </w:rPr>
        <w:t xml:space="preserve">Observation </w:t>
      </w:r>
      <w:r w:rsidRPr="0015616E">
        <w:rPr>
          <w:rFonts w:cs="Times New Roman"/>
          <w:b/>
          <w:bCs/>
          <w:szCs w:val="20"/>
          <w:lang w:eastAsia="en-US"/>
        </w:rPr>
        <w:fldChar w:fldCharType="begin"/>
      </w:r>
      <w:r w:rsidRPr="0015616E">
        <w:rPr>
          <w:rFonts w:cs="Times New Roman"/>
          <w:b/>
          <w:bCs/>
          <w:szCs w:val="20"/>
          <w:lang w:eastAsia="en-US"/>
        </w:rPr>
        <w:instrText xml:space="preserve"> SEQ Observation \* ARABIC </w:instrText>
      </w:r>
      <w:r w:rsidRPr="0015616E">
        <w:rPr>
          <w:rFonts w:cs="Times New Roman"/>
          <w:b/>
          <w:bCs/>
          <w:szCs w:val="20"/>
          <w:lang w:eastAsia="en-US"/>
        </w:rPr>
        <w:fldChar w:fldCharType="separate"/>
      </w:r>
      <w:r w:rsidRPr="0015616E">
        <w:rPr>
          <w:rFonts w:cs="Times New Roman"/>
          <w:b/>
          <w:bCs/>
          <w:noProof/>
          <w:szCs w:val="20"/>
          <w:lang w:eastAsia="en-US"/>
        </w:rPr>
        <w:t>12</w:t>
      </w:r>
      <w:r w:rsidRPr="0015616E">
        <w:rPr>
          <w:rFonts w:cs="Times New Roman"/>
          <w:b/>
          <w:bCs/>
          <w:noProof/>
          <w:szCs w:val="20"/>
          <w:lang w:eastAsia="en-US"/>
        </w:rPr>
        <w:fldChar w:fldCharType="end"/>
      </w:r>
      <w:r w:rsidRPr="0015616E">
        <w:rPr>
          <w:rFonts w:eastAsia="Times New Roman" w:cs="Times New Roman"/>
          <w:b/>
          <w:bCs/>
          <w:szCs w:val="20"/>
          <w:lang w:val="en-GB" w:eastAsia="en-US"/>
        </w:rPr>
        <w:t>:  The “Blockage model B” of [1, Subsection 7.6.4] provides a geometrical modelling for blockage of a background/environment channel by an object.</w:t>
      </w:r>
    </w:p>
    <w:p w14:paraId="54DA5855" w14:textId="77777777" w:rsidR="0015616E" w:rsidRPr="0015616E" w:rsidRDefault="0015616E" w:rsidP="0015616E">
      <w:pPr>
        <w:autoSpaceDE w:val="0"/>
        <w:autoSpaceDN w:val="0"/>
        <w:adjustRightInd w:val="0"/>
        <w:snapToGrid w:val="0"/>
        <w:spacing w:before="120" w:after="120" w:line="240" w:lineRule="auto"/>
        <w:jc w:val="both"/>
        <w:rPr>
          <w:rFonts w:eastAsia="Times New Roman" w:cs="Times New Roman"/>
          <w:b/>
          <w:bCs/>
          <w:szCs w:val="20"/>
          <w:lang w:val="en-GB" w:eastAsia="en-US"/>
        </w:rPr>
      </w:pPr>
      <w:r w:rsidRPr="0015616E">
        <w:rPr>
          <w:rFonts w:cs="Times New Roman"/>
          <w:b/>
          <w:bCs/>
          <w:szCs w:val="20"/>
          <w:lang w:eastAsia="en-US"/>
        </w:rPr>
        <w:lastRenderedPageBreak/>
        <w:t xml:space="preserve">Observation </w:t>
      </w:r>
      <w:r w:rsidRPr="0015616E">
        <w:rPr>
          <w:rFonts w:cs="Times New Roman"/>
          <w:b/>
          <w:bCs/>
          <w:szCs w:val="20"/>
          <w:lang w:eastAsia="en-US"/>
        </w:rPr>
        <w:fldChar w:fldCharType="begin"/>
      </w:r>
      <w:r w:rsidRPr="0015616E">
        <w:rPr>
          <w:rFonts w:cs="Times New Roman"/>
          <w:b/>
          <w:bCs/>
          <w:szCs w:val="20"/>
          <w:lang w:eastAsia="en-US"/>
        </w:rPr>
        <w:instrText xml:space="preserve"> SEQ Observation \* ARABIC </w:instrText>
      </w:r>
      <w:r w:rsidRPr="0015616E">
        <w:rPr>
          <w:rFonts w:cs="Times New Roman"/>
          <w:b/>
          <w:bCs/>
          <w:szCs w:val="20"/>
          <w:lang w:eastAsia="en-US"/>
        </w:rPr>
        <w:fldChar w:fldCharType="separate"/>
      </w:r>
      <w:r w:rsidRPr="0015616E">
        <w:rPr>
          <w:rFonts w:cs="Times New Roman"/>
          <w:b/>
          <w:bCs/>
          <w:noProof/>
          <w:szCs w:val="20"/>
          <w:lang w:eastAsia="en-US"/>
        </w:rPr>
        <w:t>13</w:t>
      </w:r>
      <w:r w:rsidRPr="0015616E">
        <w:rPr>
          <w:rFonts w:cs="Times New Roman"/>
          <w:b/>
          <w:bCs/>
          <w:noProof/>
          <w:szCs w:val="20"/>
          <w:lang w:eastAsia="en-US"/>
        </w:rPr>
        <w:fldChar w:fldCharType="end"/>
      </w:r>
      <w:r w:rsidRPr="0015616E">
        <w:rPr>
          <w:rFonts w:eastAsia="Times New Roman" w:cs="Times New Roman"/>
          <w:b/>
          <w:bCs/>
          <w:szCs w:val="20"/>
          <w:lang w:val="en-GB" w:eastAsia="en-US"/>
        </w:rPr>
        <w:t xml:space="preserve">: The defined “Blockage model B” of [1, Subsection 7.6.4] does not support target object rotation behaviour as well as the smallest object dimension. Moreover, the blockage effect is approximated by blockers present at the vicinity of a UE terminal. </w:t>
      </w:r>
    </w:p>
    <w:p w14:paraId="577B8D5E" w14:textId="77777777" w:rsidR="0015616E" w:rsidRPr="0015616E" w:rsidRDefault="0015616E" w:rsidP="0015616E">
      <w:pPr>
        <w:autoSpaceDE w:val="0"/>
        <w:autoSpaceDN w:val="0"/>
        <w:adjustRightInd w:val="0"/>
        <w:snapToGrid w:val="0"/>
        <w:spacing w:before="120" w:after="120" w:line="240" w:lineRule="auto"/>
        <w:jc w:val="both"/>
        <w:rPr>
          <w:rFonts w:eastAsia="Times New Roman" w:cs="Times New Roman"/>
          <w:b/>
          <w:bCs/>
          <w:szCs w:val="20"/>
          <w:lang w:val="en-GB" w:eastAsia="en-US"/>
        </w:rPr>
      </w:pPr>
      <w:r w:rsidRPr="0015616E">
        <w:rPr>
          <w:rFonts w:cs="Times New Roman"/>
          <w:b/>
          <w:bCs/>
          <w:szCs w:val="20"/>
          <w:lang w:eastAsia="en-US"/>
        </w:rPr>
        <w:t xml:space="preserve">Observation </w:t>
      </w:r>
      <w:r w:rsidRPr="0015616E">
        <w:rPr>
          <w:rFonts w:cs="Times New Roman"/>
          <w:b/>
          <w:bCs/>
          <w:szCs w:val="20"/>
          <w:lang w:eastAsia="en-US"/>
        </w:rPr>
        <w:fldChar w:fldCharType="begin"/>
      </w:r>
      <w:r w:rsidRPr="0015616E">
        <w:rPr>
          <w:rFonts w:cs="Times New Roman"/>
          <w:b/>
          <w:bCs/>
          <w:szCs w:val="20"/>
          <w:lang w:eastAsia="en-US"/>
        </w:rPr>
        <w:instrText xml:space="preserve"> SEQ Observation \* ARABIC </w:instrText>
      </w:r>
      <w:r w:rsidRPr="0015616E">
        <w:rPr>
          <w:rFonts w:cs="Times New Roman"/>
          <w:b/>
          <w:bCs/>
          <w:szCs w:val="20"/>
          <w:lang w:eastAsia="en-US"/>
        </w:rPr>
        <w:fldChar w:fldCharType="separate"/>
      </w:r>
      <w:r w:rsidRPr="0015616E">
        <w:rPr>
          <w:rFonts w:cs="Times New Roman"/>
          <w:b/>
          <w:bCs/>
          <w:noProof/>
          <w:szCs w:val="20"/>
          <w:lang w:eastAsia="en-US"/>
        </w:rPr>
        <w:t>14</w:t>
      </w:r>
      <w:r w:rsidRPr="0015616E">
        <w:rPr>
          <w:rFonts w:cs="Times New Roman"/>
          <w:b/>
          <w:bCs/>
          <w:noProof/>
          <w:szCs w:val="20"/>
          <w:lang w:eastAsia="en-US"/>
        </w:rPr>
        <w:fldChar w:fldCharType="end"/>
      </w:r>
      <w:r w:rsidRPr="0015616E">
        <w:rPr>
          <w:rFonts w:eastAsia="Times New Roman" w:cs="Times New Roman"/>
          <w:b/>
          <w:bCs/>
          <w:szCs w:val="20"/>
          <w:lang w:val="en-GB" w:eastAsia="en-US"/>
        </w:rPr>
        <w:t xml:space="preserve">:  For modelling of a blockage effect on a non-LOS ray of the background/environment channel with a large distance from the Tx/Rx points, additional ray description shall be available (e.g., the reflection points of a ray). </w:t>
      </w:r>
    </w:p>
    <w:p w14:paraId="39EB3CD8" w14:textId="77777777" w:rsidR="0015616E" w:rsidRDefault="0015616E" w:rsidP="0015616E">
      <w:pPr>
        <w:autoSpaceDE w:val="0"/>
        <w:autoSpaceDN w:val="0"/>
        <w:adjustRightInd w:val="0"/>
        <w:snapToGrid w:val="0"/>
        <w:spacing w:before="120" w:after="120" w:line="240" w:lineRule="auto"/>
        <w:jc w:val="both"/>
        <w:rPr>
          <w:rFonts w:cs="Times New Roman"/>
          <w:b/>
          <w:bCs/>
          <w:szCs w:val="20"/>
          <w:lang w:val="en-GB"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23</w:t>
      </w:r>
      <w:r w:rsidRPr="0015616E">
        <w:rPr>
          <w:b/>
          <w:bCs/>
          <w:noProof/>
        </w:rPr>
        <w:fldChar w:fldCharType="end"/>
      </w:r>
      <w:r w:rsidRPr="0015616E">
        <w:rPr>
          <w:rFonts w:cs="Times New Roman"/>
          <w:b/>
          <w:bCs/>
          <w:szCs w:val="20"/>
          <w:lang w:val="en-GB" w:eastAsia="en-US"/>
        </w:rPr>
        <w:t>: Use the “Blockage model B” of [1, Subsection 7.6.4] as a starting point for step 2 of the general modelling methodology (</w:t>
      </w:r>
      <w:r w:rsidRPr="0015616E">
        <w:rPr>
          <w:rFonts w:cs="Times New Roman"/>
          <w:b/>
          <w:bCs/>
          <w:szCs w:val="20"/>
          <w:lang w:val="en-GB" w:eastAsia="en-US"/>
        </w:rPr>
        <w:fldChar w:fldCharType="begin"/>
      </w:r>
      <w:r w:rsidRPr="0015616E">
        <w:rPr>
          <w:rFonts w:cs="Times New Roman"/>
          <w:b/>
          <w:bCs/>
          <w:szCs w:val="20"/>
          <w:lang w:val="en-GB" w:eastAsia="en-US"/>
        </w:rPr>
        <w:instrText xml:space="preserve"> REF _Ref158853812 \h </w:instrText>
      </w:r>
      <w:r w:rsidRPr="0015616E">
        <w:rPr>
          <w:rFonts w:cs="Times New Roman"/>
          <w:b/>
          <w:bCs/>
          <w:szCs w:val="20"/>
          <w:lang w:val="en-GB" w:eastAsia="en-US"/>
        </w:rPr>
      </w:r>
      <w:r w:rsidRPr="0015616E">
        <w:rPr>
          <w:rFonts w:cs="Times New Roman"/>
          <w:b/>
          <w:bCs/>
          <w:szCs w:val="20"/>
          <w:lang w:val="en-GB" w:eastAsia="en-US"/>
        </w:rPr>
        <w:fldChar w:fldCharType="separate"/>
      </w:r>
      <w:r w:rsidRPr="0015616E">
        <w:rPr>
          <w:rFonts w:cs="Times New Roman"/>
          <w:b/>
          <w:bCs/>
          <w:szCs w:val="20"/>
          <w:lang w:eastAsia="en-US"/>
        </w:rPr>
        <w:t xml:space="preserve">Figure </w:t>
      </w:r>
      <w:r w:rsidRPr="0015616E">
        <w:rPr>
          <w:rFonts w:cs="Times New Roman"/>
          <w:b/>
          <w:bCs/>
          <w:noProof/>
          <w:szCs w:val="20"/>
          <w:lang w:eastAsia="en-US"/>
        </w:rPr>
        <w:t>4</w:t>
      </w:r>
      <w:r w:rsidRPr="0015616E">
        <w:rPr>
          <w:rFonts w:cs="Times New Roman"/>
          <w:b/>
          <w:bCs/>
          <w:szCs w:val="20"/>
          <w:lang w:val="en-GB" w:eastAsia="en-US"/>
        </w:rPr>
        <w:fldChar w:fldCharType="end"/>
      </w:r>
      <w:r w:rsidRPr="0015616E">
        <w:rPr>
          <w:rFonts w:cs="Times New Roman"/>
          <w:b/>
          <w:bCs/>
          <w:szCs w:val="20"/>
          <w:lang w:val="en-GB" w:eastAsia="en-US"/>
        </w:rPr>
        <w:t xml:space="preserve">) and further validate and enhance to model the impact of sensing target rotation, as well as to support different blocker location and deployment setups.   </w:t>
      </w:r>
    </w:p>
    <w:p w14:paraId="7C6DF373" w14:textId="77777777" w:rsidR="00E652DF" w:rsidRPr="0012748D" w:rsidRDefault="00E652DF" w:rsidP="0015616E">
      <w:pPr>
        <w:autoSpaceDE w:val="0"/>
        <w:autoSpaceDN w:val="0"/>
        <w:adjustRightInd w:val="0"/>
        <w:snapToGrid w:val="0"/>
        <w:spacing w:before="120" w:after="120" w:line="240" w:lineRule="auto"/>
        <w:jc w:val="both"/>
        <w:rPr>
          <w:rFonts w:cs="Times New Roman"/>
          <w:b/>
          <w:bCs/>
          <w:sz w:val="8"/>
          <w:szCs w:val="6"/>
          <w:lang w:val="en-GB" w:eastAsia="en-US"/>
        </w:rPr>
      </w:pPr>
    </w:p>
    <w:p w14:paraId="582B5CF0" w14:textId="3DEC3C75" w:rsidR="001C1E76" w:rsidRPr="004E34E7" w:rsidRDefault="00061262" w:rsidP="00061262">
      <w:pPr>
        <w:rPr>
          <w:b/>
          <w:bCs/>
          <w:i/>
          <w:iCs/>
          <w:u w:val="single"/>
          <w:lang w:val="en-GB" w:eastAsia="en-US"/>
        </w:rPr>
      </w:pPr>
      <w:r w:rsidRPr="004E34E7">
        <w:rPr>
          <w:b/>
          <w:bCs/>
          <w:i/>
          <w:iCs/>
          <w:u w:val="single"/>
          <w:lang w:val="en-GB" w:eastAsia="en-US"/>
        </w:rPr>
        <w:t xml:space="preserve">Effect of target object being </w:t>
      </w:r>
      <w:proofErr w:type="gramStart"/>
      <w:r w:rsidRPr="004E34E7">
        <w:rPr>
          <w:b/>
          <w:bCs/>
          <w:i/>
          <w:iCs/>
          <w:u w:val="single"/>
          <w:lang w:val="en-GB" w:eastAsia="en-US"/>
        </w:rPr>
        <w:t>blocked</w:t>
      </w:r>
      <w:proofErr w:type="gramEnd"/>
      <w:r w:rsidRPr="004E34E7">
        <w:rPr>
          <w:b/>
          <w:bCs/>
          <w:i/>
          <w:iCs/>
          <w:u w:val="single"/>
          <w:lang w:val="en-GB" w:eastAsia="en-US"/>
        </w:rPr>
        <w:t xml:space="preserve"> </w:t>
      </w:r>
    </w:p>
    <w:p w14:paraId="60A3E3F6" w14:textId="358C0868" w:rsidR="0015616E" w:rsidRPr="0015616E" w:rsidRDefault="0015616E" w:rsidP="0015616E">
      <w:pPr>
        <w:autoSpaceDE w:val="0"/>
        <w:autoSpaceDN w:val="0"/>
        <w:adjustRightInd w:val="0"/>
        <w:snapToGrid w:val="0"/>
        <w:spacing w:before="120" w:after="120" w:line="240" w:lineRule="auto"/>
        <w:rPr>
          <w:rFonts w:cs="Times New Roman"/>
          <w:b/>
          <w:bCs/>
          <w:szCs w:val="20"/>
          <w:lang w:val="en-GB" w:eastAsia="en-US"/>
        </w:rPr>
      </w:pPr>
      <w:r w:rsidRPr="0015616E">
        <w:rPr>
          <w:rFonts w:cs="Times New Roman"/>
          <w:b/>
          <w:bCs/>
          <w:szCs w:val="20"/>
          <w:lang w:eastAsia="en-US"/>
        </w:rPr>
        <w:t xml:space="preserve">Observation </w:t>
      </w:r>
      <w:r w:rsidRPr="0015616E">
        <w:rPr>
          <w:rFonts w:cs="Times New Roman"/>
          <w:b/>
          <w:bCs/>
          <w:szCs w:val="20"/>
          <w:lang w:eastAsia="en-US"/>
        </w:rPr>
        <w:fldChar w:fldCharType="begin"/>
      </w:r>
      <w:r w:rsidRPr="0015616E">
        <w:rPr>
          <w:rFonts w:cs="Times New Roman"/>
          <w:b/>
          <w:bCs/>
          <w:szCs w:val="20"/>
          <w:lang w:eastAsia="en-US"/>
        </w:rPr>
        <w:instrText xml:space="preserve"> SEQ Observation \* ARABIC </w:instrText>
      </w:r>
      <w:r w:rsidRPr="0015616E">
        <w:rPr>
          <w:rFonts w:cs="Times New Roman"/>
          <w:b/>
          <w:bCs/>
          <w:szCs w:val="20"/>
          <w:lang w:eastAsia="en-US"/>
        </w:rPr>
        <w:fldChar w:fldCharType="separate"/>
      </w:r>
      <w:r w:rsidRPr="0015616E">
        <w:rPr>
          <w:rFonts w:cs="Times New Roman"/>
          <w:b/>
          <w:bCs/>
          <w:noProof/>
          <w:szCs w:val="20"/>
          <w:lang w:eastAsia="en-US"/>
        </w:rPr>
        <w:t>15</w:t>
      </w:r>
      <w:r w:rsidRPr="0015616E">
        <w:rPr>
          <w:rFonts w:cs="Times New Roman"/>
          <w:b/>
          <w:bCs/>
          <w:noProof/>
          <w:szCs w:val="20"/>
          <w:lang w:eastAsia="en-US"/>
        </w:rPr>
        <w:fldChar w:fldCharType="end"/>
      </w:r>
      <w:r w:rsidRPr="0015616E">
        <w:rPr>
          <w:rFonts w:cs="Times New Roman"/>
          <w:b/>
          <w:bCs/>
          <w:szCs w:val="20"/>
          <w:lang w:val="en-GB" w:eastAsia="en-US"/>
        </w:rPr>
        <w:t>: The LOS condition probability between two points (as a TRP and a UE) are given in [1, Subsection 7.4.2]. Nevertheless, the proposed probabilities do not support different variations of the ISAC deployment setup, and further, do not support consistency between the LOS condition of closely located/conditioned links.</w:t>
      </w:r>
    </w:p>
    <w:p w14:paraId="0A6D3A33" w14:textId="77777777" w:rsidR="0015616E" w:rsidRPr="0015616E" w:rsidRDefault="0015616E" w:rsidP="0015616E">
      <w:pPr>
        <w:autoSpaceDE w:val="0"/>
        <w:autoSpaceDN w:val="0"/>
        <w:adjustRightInd w:val="0"/>
        <w:snapToGrid w:val="0"/>
        <w:spacing w:before="120" w:after="120" w:line="240" w:lineRule="auto"/>
        <w:rPr>
          <w:rFonts w:cs="Times New Roman"/>
          <w:b/>
          <w:bCs/>
          <w:szCs w:val="20"/>
          <w:lang w:val="en-GB" w:eastAsia="en-US"/>
        </w:rPr>
      </w:pPr>
      <w:r w:rsidRPr="0015616E">
        <w:rPr>
          <w:rFonts w:cs="Times New Roman"/>
          <w:b/>
          <w:bCs/>
          <w:szCs w:val="20"/>
          <w:lang w:eastAsia="en-US"/>
        </w:rPr>
        <w:t xml:space="preserve">Observation </w:t>
      </w:r>
      <w:r w:rsidRPr="0015616E">
        <w:rPr>
          <w:rFonts w:cs="Times New Roman"/>
          <w:b/>
          <w:bCs/>
          <w:szCs w:val="20"/>
          <w:lang w:eastAsia="en-US"/>
        </w:rPr>
        <w:fldChar w:fldCharType="begin"/>
      </w:r>
      <w:r w:rsidRPr="0015616E">
        <w:rPr>
          <w:rFonts w:cs="Times New Roman"/>
          <w:b/>
          <w:bCs/>
          <w:szCs w:val="20"/>
          <w:lang w:eastAsia="en-US"/>
        </w:rPr>
        <w:instrText xml:space="preserve"> SEQ Observation \* ARABIC </w:instrText>
      </w:r>
      <w:r w:rsidRPr="0015616E">
        <w:rPr>
          <w:rFonts w:cs="Times New Roman"/>
          <w:b/>
          <w:bCs/>
          <w:szCs w:val="20"/>
          <w:lang w:eastAsia="en-US"/>
        </w:rPr>
        <w:fldChar w:fldCharType="separate"/>
      </w:r>
      <w:r w:rsidRPr="0015616E">
        <w:rPr>
          <w:rFonts w:cs="Times New Roman"/>
          <w:b/>
          <w:bCs/>
          <w:noProof/>
          <w:szCs w:val="20"/>
          <w:lang w:eastAsia="en-US"/>
        </w:rPr>
        <w:t>16</w:t>
      </w:r>
      <w:r w:rsidRPr="0015616E">
        <w:rPr>
          <w:rFonts w:cs="Times New Roman"/>
          <w:b/>
          <w:bCs/>
          <w:noProof/>
          <w:szCs w:val="20"/>
          <w:lang w:eastAsia="en-US"/>
        </w:rPr>
        <w:fldChar w:fldCharType="end"/>
      </w:r>
      <w:r w:rsidRPr="0015616E">
        <w:rPr>
          <w:rFonts w:cs="Times New Roman"/>
          <w:b/>
          <w:bCs/>
          <w:szCs w:val="20"/>
          <w:lang w:val="en-GB" w:eastAsia="en-US"/>
        </w:rPr>
        <w:t xml:space="preserve">: Geometrical determination of the LOS condition for the sensing Tx/Rx-target path requires deterministic knowledge of the background environment. </w:t>
      </w:r>
    </w:p>
    <w:p w14:paraId="1B5E643C" w14:textId="77777777" w:rsidR="0015616E" w:rsidRPr="0015616E" w:rsidRDefault="0015616E" w:rsidP="0015616E">
      <w:pPr>
        <w:autoSpaceDE w:val="0"/>
        <w:autoSpaceDN w:val="0"/>
        <w:adjustRightInd w:val="0"/>
        <w:snapToGrid w:val="0"/>
        <w:spacing w:before="120" w:after="120" w:line="240" w:lineRule="auto"/>
        <w:rPr>
          <w:rFonts w:cs="Times New Roman"/>
          <w:b/>
          <w:bCs/>
          <w:szCs w:val="20"/>
          <w:lang w:val="en-GB"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24</w:t>
      </w:r>
      <w:r w:rsidRPr="0015616E">
        <w:rPr>
          <w:rFonts w:cs="Times New Roman"/>
          <w:b/>
          <w:bCs/>
          <w:noProof/>
          <w:szCs w:val="20"/>
          <w:lang w:eastAsia="en-US"/>
        </w:rPr>
        <w:fldChar w:fldCharType="end"/>
      </w:r>
      <w:r w:rsidRPr="0015616E">
        <w:rPr>
          <w:rFonts w:cs="Times New Roman"/>
          <w:b/>
          <w:bCs/>
          <w:szCs w:val="20"/>
          <w:lang w:val="en-GB" w:eastAsia="en-US"/>
        </w:rPr>
        <w:t xml:space="preserve">: Prioritize Option 1 for statistical modelling of the blockage effect of the sensing channel, and use the available LOS probabilities of [1, Subsection 7.4.2] as a starting point for the blockage modelling of the sensing Tx and Rx-to-target paths. </w:t>
      </w:r>
    </w:p>
    <w:p w14:paraId="0F3823FF" w14:textId="77777777" w:rsidR="0015616E" w:rsidRPr="0015616E" w:rsidRDefault="0015616E" w:rsidP="0015616E">
      <w:pPr>
        <w:autoSpaceDE w:val="0"/>
        <w:autoSpaceDN w:val="0"/>
        <w:adjustRightInd w:val="0"/>
        <w:snapToGrid w:val="0"/>
        <w:spacing w:before="120" w:after="120" w:line="240" w:lineRule="auto"/>
        <w:rPr>
          <w:rFonts w:cs="Times New Roman"/>
          <w:b/>
          <w:bCs/>
          <w:szCs w:val="20"/>
          <w:lang w:val="en-GB"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25</w:t>
      </w:r>
      <w:r w:rsidRPr="0015616E">
        <w:rPr>
          <w:rFonts w:cs="Times New Roman"/>
          <w:b/>
          <w:bCs/>
          <w:noProof/>
          <w:szCs w:val="20"/>
          <w:lang w:eastAsia="en-US"/>
        </w:rPr>
        <w:fldChar w:fldCharType="end"/>
      </w:r>
      <w:r w:rsidRPr="0015616E">
        <w:rPr>
          <w:rFonts w:cs="Times New Roman"/>
          <w:b/>
          <w:bCs/>
          <w:szCs w:val="20"/>
          <w:lang w:val="en-GB" w:eastAsia="en-US"/>
        </w:rPr>
        <w:t xml:space="preserve">: Further validate and enhance the available [1, Subsection 7.4.2] statistics (of LOS condition) for the relevant additional deployment scenarios to ISAC, including target object at different altitude/locations relative to the sensing Tx/Rx nodes. </w:t>
      </w:r>
    </w:p>
    <w:p w14:paraId="77C9AB13" w14:textId="77777777" w:rsidR="0015616E" w:rsidRDefault="0015616E" w:rsidP="0015616E">
      <w:pPr>
        <w:autoSpaceDE w:val="0"/>
        <w:autoSpaceDN w:val="0"/>
        <w:adjustRightInd w:val="0"/>
        <w:snapToGrid w:val="0"/>
        <w:spacing w:before="120" w:after="120" w:line="240" w:lineRule="auto"/>
        <w:rPr>
          <w:rFonts w:cs="Times New Roman"/>
          <w:b/>
          <w:bCs/>
          <w:szCs w:val="20"/>
          <w:lang w:val="en-GB"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26</w:t>
      </w:r>
      <w:r w:rsidRPr="0015616E">
        <w:rPr>
          <w:b/>
          <w:bCs/>
          <w:noProof/>
        </w:rPr>
        <w:fldChar w:fldCharType="end"/>
      </w:r>
      <w:r w:rsidRPr="0015616E">
        <w:rPr>
          <w:rFonts w:cs="Times New Roman"/>
          <w:b/>
          <w:bCs/>
          <w:szCs w:val="20"/>
          <w:lang w:val="en-GB" w:eastAsia="en-US"/>
        </w:rPr>
        <w:t xml:space="preserve">: Further develop the LOS statistics with necessary correlation/consistency among the LOS condition of the sensing Tx-target and sensing Rx-target paths, when sensing Tx and Rx nodes are closely located or when two targets are closely located. </w:t>
      </w:r>
    </w:p>
    <w:p w14:paraId="4E3EBF01" w14:textId="77777777" w:rsidR="00107C1F" w:rsidRPr="0012748D" w:rsidRDefault="00107C1F" w:rsidP="0015616E">
      <w:pPr>
        <w:autoSpaceDE w:val="0"/>
        <w:autoSpaceDN w:val="0"/>
        <w:adjustRightInd w:val="0"/>
        <w:snapToGrid w:val="0"/>
        <w:spacing w:before="120" w:after="120" w:line="240" w:lineRule="auto"/>
        <w:rPr>
          <w:rFonts w:cs="Times New Roman"/>
          <w:b/>
          <w:bCs/>
          <w:sz w:val="8"/>
          <w:szCs w:val="6"/>
          <w:lang w:val="en-GB" w:eastAsia="en-US"/>
        </w:rPr>
      </w:pPr>
    </w:p>
    <w:p w14:paraId="301341F0" w14:textId="7BD9AC64" w:rsidR="0012238C" w:rsidRPr="004E34E7" w:rsidRDefault="0012238C" w:rsidP="0012238C">
      <w:pPr>
        <w:rPr>
          <w:b/>
          <w:bCs/>
          <w:i/>
          <w:iCs/>
          <w:u w:val="single"/>
          <w:lang w:val="en-GB" w:eastAsia="en-US"/>
        </w:rPr>
      </w:pPr>
      <w:r w:rsidRPr="004E34E7">
        <w:rPr>
          <w:b/>
          <w:bCs/>
          <w:i/>
          <w:iCs/>
          <w:u w:val="single"/>
          <w:lang w:val="en-GB" w:eastAsia="en-US"/>
        </w:rPr>
        <w:t>Further considerations on consistency</w:t>
      </w:r>
    </w:p>
    <w:p w14:paraId="79E4FFFC" w14:textId="33968258" w:rsidR="0015616E" w:rsidRPr="0015616E" w:rsidRDefault="0015616E" w:rsidP="0015616E">
      <w:pPr>
        <w:autoSpaceDE w:val="0"/>
        <w:autoSpaceDN w:val="0"/>
        <w:adjustRightInd w:val="0"/>
        <w:snapToGrid w:val="0"/>
        <w:spacing w:before="120" w:after="120" w:line="240" w:lineRule="auto"/>
        <w:rPr>
          <w:rFonts w:cs="Times New Roman"/>
          <w:lang w:eastAsia="en-US"/>
        </w:rPr>
      </w:pPr>
      <w:r w:rsidRPr="0015616E">
        <w:rPr>
          <w:rFonts w:cs="Times New Roman"/>
          <w:b/>
          <w:bCs/>
          <w:lang w:eastAsia="en-US"/>
        </w:rPr>
        <w:t xml:space="preserve">Observation </w:t>
      </w:r>
      <w:r w:rsidRPr="0015616E">
        <w:rPr>
          <w:rFonts w:cs="Times New Roman"/>
          <w:b/>
          <w:bCs/>
          <w:lang w:eastAsia="en-US"/>
        </w:rPr>
        <w:fldChar w:fldCharType="begin"/>
      </w:r>
      <w:r w:rsidRPr="0015616E">
        <w:rPr>
          <w:rFonts w:cs="Times New Roman"/>
          <w:b/>
          <w:bCs/>
          <w:lang w:eastAsia="en-US"/>
        </w:rPr>
        <w:instrText xml:space="preserve"> SEQ Observation \* ARABIC </w:instrText>
      </w:r>
      <w:r w:rsidRPr="0015616E">
        <w:rPr>
          <w:rFonts w:cs="Times New Roman"/>
          <w:b/>
          <w:bCs/>
          <w:lang w:eastAsia="en-US"/>
        </w:rPr>
        <w:fldChar w:fldCharType="separate"/>
      </w:r>
      <w:r w:rsidRPr="0015616E">
        <w:rPr>
          <w:rFonts w:cs="Times New Roman"/>
          <w:b/>
          <w:bCs/>
          <w:noProof/>
          <w:lang w:eastAsia="en-US"/>
        </w:rPr>
        <w:t>17</w:t>
      </w:r>
      <w:r w:rsidRPr="0015616E">
        <w:rPr>
          <w:rFonts w:cs="Times New Roman"/>
          <w:b/>
          <w:bCs/>
          <w:lang w:eastAsia="en-US"/>
        </w:rPr>
        <w:fldChar w:fldCharType="end"/>
      </w:r>
      <w:r w:rsidRPr="0015616E">
        <w:rPr>
          <w:rFonts w:cs="Times New Roman"/>
          <w:b/>
          <w:bCs/>
          <w:lang w:eastAsia="en-US"/>
        </w:rPr>
        <w:t>: Sensing measurements of a target may include plurality of measurements of the same or different sensing modes and at the same or different time instances.</w:t>
      </w:r>
      <w:r w:rsidRPr="0015616E">
        <w:rPr>
          <w:rFonts w:cs="Times New Roman"/>
          <w:lang w:eastAsia="en-US"/>
        </w:rPr>
        <w:t xml:space="preserve"> </w:t>
      </w:r>
    </w:p>
    <w:p w14:paraId="613D7176" w14:textId="77777777" w:rsidR="0015616E" w:rsidRPr="0015616E" w:rsidRDefault="0015616E" w:rsidP="0015616E">
      <w:pPr>
        <w:autoSpaceDE w:val="0"/>
        <w:autoSpaceDN w:val="0"/>
        <w:adjustRightInd w:val="0"/>
        <w:snapToGrid w:val="0"/>
        <w:spacing w:before="120" w:after="120" w:line="240" w:lineRule="auto"/>
        <w:rPr>
          <w:rFonts w:cs="Times New Roman"/>
          <w:b/>
          <w:bCs/>
          <w:lang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27</w:t>
      </w:r>
      <w:r w:rsidRPr="0015616E">
        <w:rPr>
          <w:rFonts w:cs="Times New Roman"/>
          <w:b/>
          <w:bCs/>
          <w:noProof/>
          <w:szCs w:val="20"/>
          <w:lang w:eastAsia="en-US"/>
        </w:rPr>
        <w:fldChar w:fldCharType="end"/>
      </w:r>
      <w:r w:rsidRPr="0015616E">
        <w:rPr>
          <w:rFonts w:cs="Times New Roman"/>
          <w:b/>
          <w:bCs/>
          <w:lang w:eastAsia="en-US"/>
        </w:rPr>
        <w:t xml:space="preserve">: Given a sensing target object, the ISAC channel model should remain temporally and spatially consistent for the channel realizations generated for multiple instances of the same or different sensing modes and at the same or different time instances. </w:t>
      </w:r>
    </w:p>
    <w:p w14:paraId="2A3D5F9F" w14:textId="77777777" w:rsidR="0015616E" w:rsidRPr="0015616E" w:rsidRDefault="0015616E" w:rsidP="0015616E">
      <w:pPr>
        <w:autoSpaceDE w:val="0"/>
        <w:autoSpaceDN w:val="0"/>
        <w:adjustRightInd w:val="0"/>
        <w:snapToGrid w:val="0"/>
        <w:spacing w:before="120" w:after="120" w:line="240" w:lineRule="auto"/>
        <w:jc w:val="both"/>
        <w:rPr>
          <w:rFonts w:cs="Times New Roman"/>
          <w:b/>
          <w:bCs/>
          <w:szCs w:val="20"/>
          <w:lang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28</w:t>
      </w:r>
      <w:r w:rsidRPr="0015616E">
        <w:rPr>
          <w:rFonts w:cs="Times New Roman"/>
          <w:b/>
          <w:bCs/>
          <w:noProof/>
          <w:szCs w:val="20"/>
          <w:lang w:eastAsia="en-US"/>
        </w:rPr>
        <w:fldChar w:fldCharType="end"/>
      </w:r>
      <w:r w:rsidRPr="0015616E">
        <w:rPr>
          <w:rFonts w:cs="Times New Roman"/>
          <w:b/>
          <w:bCs/>
          <w:szCs w:val="20"/>
          <w:lang w:val="en-GB" w:eastAsia="en-US"/>
        </w:rPr>
        <w:t>: Treat spatial consistency process of the sensing cluster, or sensing channel, as separate procedure than the background/environment channel, wherein each of the channel generation Steps 1-4 of Subsection 3.1 are evolved separately with necessary consistency requirements.</w:t>
      </w:r>
    </w:p>
    <w:p w14:paraId="10DC8402" w14:textId="03B69DAE" w:rsidR="0015616E" w:rsidRPr="0015616E" w:rsidRDefault="0015616E" w:rsidP="00AB123F">
      <w:pPr>
        <w:autoSpaceDE w:val="0"/>
        <w:autoSpaceDN w:val="0"/>
        <w:adjustRightInd w:val="0"/>
        <w:snapToGrid w:val="0"/>
        <w:spacing w:before="120" w:after="120" w:line="240" w:lineRule="auto"/>
        <w:jc w:val="both"/>
        <w:rPr>
          <w:rFonts w:cs="Times New Roman"/>
          <w:b/>
          <w:bCs/>
          <w:szCs w:val="20"/>
          <w:lang w:val="en-GB"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29</w:t>
      </w:r>
      <w:r w:rsidRPr="0015616E">
        <w:rPr>
          <w:b/>
          <w:bCs/>
          <w:noProof/>
        </w:rPr>
        <w:fldChar w:fldCharType="end"/>
      </w:r>
      <w:r w:rsidRPr="0015616E">
        <w:rPr>
          <w:rFonts w:cs="Times New Roman"/>
          <w:b/>
          <w:bCs/>
          <w:szCs w:val="20"/>
          <w:lang w:val="en-GB" w:eastAsia="en-US"/>
        </w:rPr>
        <w:t xml:space="preserve">: For the background/environment channel, take the spatial consistency procedures of [1, Subsection 7.6.3] as a starting point and enhance to support 3-D movement of the target, as well as the 3-D movement of the sensing Tx, sensing Rx nodes. </w:t>
      </w:r>
    </w:p>
    <w:p w14:paraId="76C1006A" w14:textId="77777777" w:rsidR="0015616E" w:rsidRPr="0015616E" w:rsidRDefault="0015616E" w:rsidP="0015616E">
      <w:pPr>
        <w:autoSpaceDE w:val="0"/>
        <w:autoSpaceDN w:val="0"/>
        <w:adjustRightInd w:val="0"/>
        <w:snapToGrid w:val="0"/>
        <w:spacing w:before="120" w:after="120" w:line="240" w:lineRule="auto"/>
        <w:rPr>
          <w:rFonts w:cs="Times New Roman"/>
          <w:b/>
          <w:bCs/>
          <w:szCs w:val="20"/>
          <w:lang w:val="en-GB" w:eastAsia="en-US"/>
        </w:rPr>
      </w:pPr>
      <w:r w:rsidRPr="0015616E">
        <w:rPr>
          <w:rFonts w:cs="Times New Roman"/>
          <w:b/>
          <w:bCs/>
          <w:szCs w:val="20"/>
          <w:lang w:eastAsia="en-US"/>
        </w:rPr>
        <w:t xml:space="preserve">Observation </w:t>
      </w:r>
      <w:r w:rsidRPr="0015616E">
        <w:rPr>
          <w:rFonts w:cs="Times New Roman"/>
          <w:b/>
          <w:bCs/>
          <w:szCs w:val="20"/>
          <w:lang w:eastAsia="en-US"/>
        </w:rPr>
        <w:fldChar w:fldCharType="begin"/>
      </w:r>
      <w:r w:rsidRPr="0015616E">
        <w:rPr>
          <w:rFonts w:cs="Times New Roman"/>
          <w:b/>
          <w:bCs/>
          <w:szCs w:val="20"/>
          <w:lang w:eastAsia="en-US"/>
        </w:rPr>
        <w:instrText xml:space="preserve"> SEQ Observation \* ARABIC </w:instrText>
      </w:r>
      <w:r w:rsidRPr="0015616E">
        <w:rPr>
          <w:rFonts w:cs="Times New Roman"/>
          <w:b/>
          <w:bCs/>
          <w:szCs w:val="20"/>
          <w:lang w:eastAsia="en-US"/>
        </w:rPr>
        <w:fldChar w:fldCharType="separate"/>
      </w:r>
      <w:r w:rsidRPr="0015616E">
        <w:rPr>
          <w:rFonts w:cs="Times New Roman"/>
          <w:b/>
          <w:bCs/>
          <w:noProof/>
          <w:szCs w:val="20"/>
          <w:lang w:eastAsia="en-US"/>
        </w:rPr>
        <w:t>18</w:t>
      </w:r>
      <w:r w:rsidRPr="0015616E">
        <w:rPr>
          <w:rFonts w:cs="Times New Roman"/>
          <w:b/>
          <w:bCs/>
          <w:noProof/>
          <w:szCs w:val="20"/>
          <w:lang w:eastAsia="en-US"/>
        </w:rPr>
        <w:fldChar w:fldCharType="end"/>
      </w:r>
      <w:r w:rsidRPr="0015616E">
        <w:rPr>
          <w:rFonts w:cs="Times New Roman"/>
          <w:b/>
          <w:bCs/>
          <w:szCs w:val="20"/>
          <w:lang w:val="en-GB" w:eastAsia="en-US"/>
        </w:rPr>
        <w:t xml:space="preserve">: The fluctuation of the RCS is dependent on incidence and reflection angles, following the initial observations in [5,6]. In the other words, two sensing Rx/Tx nodes at the same time and angular condition to the sensing target but with different distances enjoy a same RCS condition of the associated sensing target, please see </w:t>
      </w:r>
      <w:r w:rsidRPr="0015616E">
        <w:rPr>
          <w:rFonts w:cs="Times New Roman"/>
          <w:b/>
          <w:bCs/>
          <w:szCs w:val="20"/>
          <w:lang w:val="en-GB" w:eastAsia="en-US"/>
        </w:rPr>
        <w:fldChar w:fldCharType="begin"/>
      </w:r>
      <w:r w:rsidRPr="0015616E">
        <w:rPr>
          <w:rFonts w:cs="Times New Roman"/>
          <w:b/>
          <w:bCs/>
          <w:szCs w:val="20"/>
          <w:lang w:val="en-GB" w:eastAsia="en-US"/>
        </w:rPr>
        <w:instrText xml:space="preserve"> REF _Ref158861135 \h  \* MERGEFORMAT </w:instrText>
      </w:r>
      <w:r w:rsidRPr="0015616E">
        <w:rPr>
          <w:rFonts w:cs="Times New Roman"/>
          <w:b/>
          <w:bCs/>
          <w:szCs w:val="20"/>
          <w:lang w:val="en-GB" w:eastAsia="en-US"/>
        </w:rPr>
      </w:r>
      <w:r w:rsidRPr="0015616E">
        <w:rPr>
          <w:rFonts w:cs="Times New Roman"/>
          <w:b/>
          <w:bCs/>
          <w:szCs w:val="20"/>
          <w:lang w:val="en-GB" w:eastAsia="en-US"/>
        </w:rPr>
        <w:fldChar w:fldCharType="separate"/>
      </w:r>
      <w:r w:rsidRPr="0015616E">
        <w:rPr>
          <w:rFonts w:cs="Times New Roman"/>
          <w:b/>
          <w:bCs/>
          <w:sz w:val="20"/>
          <w:szCs w:val="20"/>
          <w:lang w:eastAsia="en-US"/>
        </w:rPr>
        <w:t xml:space="preserve">Figure </w:t>
      </w:r>
      <w:r w:rsidRPr="0015616E">
        <w:rPr>
          <w:rFonts w:cs="Times New Roman"/>
          <w:b/>
          <w:bCs/>
          <w:noProof/>
          <w:sz w:val="20"/>
          <w:szCs w:val="20"/>
          <w:lang w:eastAsia="en-US"/>
        </w:rPr>
        <w:t>8</w:t>
      </w:r>
      <w:r w:rsidRPr="0015616E">
        <w:rPr>
          <w:rFonts w:cs="Times New Roman"/>
          <w:b/>
          <w:bCs/>
          <w:szCs w:val="20"/>
          <w:lang w:val="en-GB" w:eastAsia="en-US"/>
        </w:rPr>
        <w:fldChar w:fldCharType="end"/>
      </w:r>
      <w:r w:rsidRPr="0015616E">
        <w:rPr>
          <w:rFonts w:cs="Times New Roman"/>
          <w:b/>
          <w:bCs/>
          <w:szCs w:val="20"/>
          <w:lang w:val="en-GB" w:eastAsia="en-US"/>
        </w:rPr>
        <w:t xml:space="preserve"> for the description of the angular displacement. </w:t>
      </w:r>
    </w:p>
    <w:p w14:paraId="6539CB7B" w14:textId="77777777" w:rsidR="0015616E" w:rsidRDefault="0015616E" w:rsidP="0015616E">
      <w:pPr>
        <w:autoSpaceDE w:val="0"/>
        <w:autoSpaceDN w:val="0"/>
        <w:adjustRightInd w:val="0"/>
        <w:snapToGrid w:val="0"/>
        <w:spacing w:before="120" w:after="120" w:line="240" w:lineRule="auto"/>
        <w:jc w:val="both"/>
        <w:rPr>
          <w:rFonts w:cs="Times New Roman"/>
          <w:b/>
          <w:bCs/>
          <w:szCs w:val="20"/>
          <w:lang w:val="en-GB"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30</w:t>
      </w:r>
      <w:r w:rsidRPr="0015616E">
        <w:rPr>
          <w:rFonts w:cs="Times New Roman"/>
          <w:b/>
          <w:bCs/>
          <w:noProof/>
          <w:szCs w:val="20"/>
          <w:lang w:eastAsia="en-US"/>
        </w:rPr>
        <w:fldChar w:fldCharType="end"/>
      </w:r>
      <w:r w:rsidRPr="0015616E">
        <w:rPr>
          <w:rFonts w:cs="Times New Roman"/>
          <w:b/>
          <w:bCs/>
          <w:szCs w:val="20"/>
          <w:lang w:val="en-GB" w:eastAsia="en-US"/>
        </w:rPr>
        <w:t xml:space="preserve">: Define, for different sensing targets, correlation distance for the angle of incidence from a sensing Tx node and for an angle of reflection from a sensing target towards a sensing Rx node. </w:t>
      </w:r>
    </w:p>
    <w:p w14:paraId="04A4E49C" w14:textId="77777777" w:rsidR="00107C1F" w:rsidRPr="0015616E" w:rsidRDefault="00107C1F" w:rsidP="0015616E">
      <w:pPr>
        <w:autoSpaceDE w:val="0"/>
        <w:autoSpaceDN w:val="0"/>
        <w:adjustRightInd w:val="0"/>
        <w:snapToGrid w:val="0"/>
        <w:spacing w:before="120" w:after="120" w:line="240" w:lineRule="auto"/>
        <w:jc w:val="both"/>
        <w:rPr>
          <w:rFonts w:cs="Times New Roman"/>
          <w:b/>
          <w:bCs/>
          <w:szCs w:val="20"/>
          <w:lang w:val="en-GB" w:eastAsia="en-US"/>
        </w:rPr>
      </w:pPr>
    </w:p>
    <w:p w14:paraId="754019F4" w14:textId="02B51F31" w:rsidR="0015616E" w:rsidRPr="0015616E" w:rsidRDefault="00AB123F" w:rsidP="0015616E">
      <w:pPr>
        <w:rPr>
          <w:b/>
          <w:bCs/>
          <w:i/>
          <w:iCs/>
          <w:u w:val="single"/>
          <w:lang w:val="en-GB" w:eastAsia="en-US"/>
        </w:rPr>
      </w:pPr>
      <w:r w:rsidRPr="004E34E7">
        <w:rPr>
          <w:b/>
          <w:bCs/>
          <w:i/>
          <w:iCs/>
          <w:u w:val="single"/>
          <w:lang w:val="en-GB" w:eastAsia="en-US"/>
        </w:rPr>
        <w:lastRenderedPageBreak/>
        <w:t>Channel validation and calibration</w:t>
      </w:r>
    </w:p>
    <w:p w14:paraId="4D152319" w14:textId="77777777" w:rsidR="0015616E" w:rsidRPr="0015616E" w:rsidRDefault="0015616E" w:rsidP="0015616E">
      <w:pPr>
        <w:autoSpaceDE w:val="0"/>
        <w:autoSpaceDN w:val="0"/>
        <w:adjustRightInd w:val="0"/>
        <w:snapToGrid w:val="0"/>
        <w:spacing w:before="120" w:after="120" w:line="240" w:lineRule="auto"/>
        <w:jc w:val="both"/>
        <w:rPr>
          <w:rFonts w:cs="Times New Roman"/>
          <w:b/>
          <w:bCs/>
          <w:szCs w:val="20"/>
          <w:lang w:val="en-GB"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31</w:t>
      </w:r>
      <w:r w:rsidRPr="0015616E">
        <w:rPr>
          <w:b/>
          <w:bCs/>
          <w:noProof/>
        </w:rPr>
        <w:fldChar w:fldCharType="end"/>
      </w:r>
      <w:r w:rsidRPr="0015616E">
        <w:rPr>
          <w:rFonts w:cs="Times New Roman"/>
          <w:b/>
          <w:bCs/>
          <w:szCs w:val="20"/>
          <w:lang w:val="en-GB" w:eastAsia="en-US"/>
        </w:rPr>
        <w:t xml:space="preserve">: Prioritize validation of the channel model based on the available input measurements and for the </w:t>
      </w:r>
      <w:r w:rsidRPr="0015616E">
        <w:rPr>
          <w:rFonts w:cs="Times New Roman"/>
          <w:b/>
          <w:bCs/>
          <w:szCs w:val="20"/>
          <w:lang w:eastAsia="en-US"/>
        </w:rPr>
        <w:t>identified deployment scenarios</w:t>
      </w:r>
      <w:r w:rsidRPr="0015616E">
        <w:rPr>
          <w:rFonts w:cs="Times New Roman"/>
          <w:b/>
          <w:bCs/>
          <w:szCs w:val="20"/>
          <w:lang w:val="en-GB" w:eastAsia="en-US"/>
        </w:rPr>
        <w:t xml:space="preserve">. </w:t>
      </w:r>
    </w:p>
    <w:p w14:paraId="1BBF4A55" w14:textId="77777777" w:rsidR="0015616E" w:rsidRPr="0015616E" w:rsidRDefault="0015616E" w:rsidP="0015616E">
      <w:pPr>
        <w:autoSpaceDE w:val="0"/>
        <w:autoSpaceDN w:val="0"/>
        <w:adjustRightInd w:val="0"/>
        <w:snapToGrid w:val="0"/>
        <w:spacing w:before="120" w:after="120" w:line="240" w:lineRule="auto"/>
        <w:jc w:val="both"/>
        <w:rPr>
          <w:rFonts w:cs="Times New Roman"/>
          <w:b/>
          <w:bCs/>
          <w:szCs w:val="20"/>
          <w:lang w:val="en-GB"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32</w:t>
      </w:r>
      <w:r w:rsidRPr="0015616E">
        <w:rPr>
          <w:rFonts w:cs="Times New Roman"/>
          <w:b/>
          <w:bCs/>
          <w:noProof/>
          <w:szCs w:val="20"/>
          <w:lang w:eastAsia="en-US"/>
        </w:rPr>
        <w:fldChar w:fldCharType="end"/>
      </w:r>
      <w:r w:rsidRPr="0015616E">
        <w:rPr>
          <w:rFonts w:cs="Times New Roman"/>
          <w:b/>
          <w:bCs/>
          <w:szCs w:val="20"/>
          <w:lang w:val="en-GB" w:eastAsia="en-US"/>
        </w:rPr>
        <w:t xml:space="preserve">: The ISAC channel model to be calibrated both with respect to the communication performance and sensing performance. </w:t>
      </w:r>
    </w:p>
    <w:p w14:paraId="1493507C" w14:textId="77777777" w:rsidR="0015616E" w:rsidRPr="0015616E" w:rsidRDefault="0015616E" w:rsidP="0015616E">
      <w:pPr>
        <w:autoSpaceDE w:val="0"/>
        <w:autoSpaceDN w:val="0"/>
        <w:adjustRightInd w:val="0"/>
        <w:snapToGrid w:val="0"/>
        <w:spacing w:before="120" w:after="120" w:line="240" w:lineRule="auto"/>
        <w:jc w:val="both"/>
        <w:rPr>
          <w:rFonts w:cs="Times New Roman"/>
          <w:b/>
          <w:bCs/>
          <w:szCs w:val="20"/>
          <w:lang w:val="en-GB"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33</w:t>
      </w:r>
      <w:r w:rsidRPr="0015616E">
        <w:rPr>
          <w:rFonts w:cs="Times New Roman"/>
          <w:b/>
          <w:bCs/>
          <w:noProof/>
          <w:szCs w:val="20"/>
          <w:lang w:eastAsia="en-US"/>
        </w:rPr>
        <w:fldChar w:fldCharType="end"/>
      </w:r>
      <w:r w:rsidRPr="0015616E">
        <w:rPr>
          <w:rFonts w:cs="Times New Roman"/>
          <w:b/>
          <w:bCs/>
          <w:szCs w:val="20"/>
          <w:lang w:val="en-GB" w:eastAsia="en-US"/>
        </w:rPr>
        <w:t>: For calibration of the ISAC channel model for communication, at least the SNR of ISAC channel can be considered as the calibration metric.</w:t>
      </w:r>
    </w:p>
    <w:p w14:paraId="728361F6" w14:textId="77777777" w:rsidR="0015616E" w:rsidRPr="0015616E" w:rsidRDefault="0015616E" w:rsidP="0015616E">
      <w:pPr>
        <w:autoSpaceDE w:val="0"/>
        <w:autoSpaceDN w:val="0"/>
        <w:adjustRightInd w:val="0"/>
        <w:snapToGrid w:val="0"/>
        <w:spacing w:before="120" w:after="120" w:line="240" w:lineRule="auto"/>
        <w:jc w:val="both"/>
        <w:rPr>
          <w:rFonts w:cs="Times New Roman"/>
          <w:b/>
          <w:bCs/>
          <w:szCs w:val="20"/>
          <w:lang w:val="en-GB" w:eastAsia="en-US"/>
        </w:rPr>
      </w:pPr>
      <w:r w:rsidRPr="0015616E">
        <w:rPr>
          <w:rFonts w:cs="Times New Roman"/>
          <w:b/>
          <w:bCs/>
          <w:szCs w:val="20"/>
          <w:lang w:eastAsia="en-US"/>
        </w:rPr>
        <w:t xml:space="preserve">Proposal </w:t>
      </w:r>
      <w:r w:rsidRPr="0015616E">
        <w:rPr>
          <w:rFonts w:cs="Times New Roman"/>
          <w:b/>
          <w:bCs/>
          <w:szCs w:val="20"/>
          <w:lang w:eastAsia="en-US"/>
        </w:rPr>
        <w:fldChar w:fldCharType="begin"/>
      </w:r>
      <w:r w:rsidRPr="0015616E">
        <w:rPr>
          <w:rFonts w:cs="Times New Roman"/>
          <w:b/>
          <w:bCs/>
          <w:szCs w:val="20"/>
          <w:lang w:eastAsia="en-US"/>
        </w:rPr>
        <w:instrText xml:space="preserve"> SEQ Proposal \* ARABIC </w:instrText>
      </w:r>
      <w:r w:rsidRPr="0015616E">
        <w:rPr>
          <w:rFonts w:cs="Times New Roman"/>
          <w:b/>
          <w:bCs/>
          <w:szCs w:val="20"/>
          <w:lang w:eastAsia="en-US"/>
        </w:rPr>
        <w:fldChar w:fldCharType="separate"/>
      </w:r>
      <w:r w:rsidRPr="0015616E">
        <w:rPr>
          <w:rFonts w:cs="Times New Roman"/>
          <w:b/>
          <w:bCs/>
          <w:noProof/>
          <w:szCs w:val="20"/>
          <w:lang w:eastAsia="en-US"/>
        </w:rPr>
        <w:t>34</w:t>
      </w:r>
      <w:r w:rsidRPr="0015616E">
        <w:rPr>
          <w:rFonts w:cs="Times New Roman"/>
          <w:b/>
          <w:bCs/>
          <w:noProof/>
          <w:szCs w:val="20"/>
          <w:lang w:eastAsia="en-US"/>
        </w:rPr>
        <w:fldChar w:fldCharType="end"/>
      </w:r>
      <w:r w:rsidRPr="0015616E">
        <w:rPr>
          <w:rFonts w:cs="Times New Roman"/>
          <w:b/>
          <w:bCs/>
          <w:szCs w:val="20"/>
          <w:lang w:val="en-GB" w:eastAsia="en-US"/>
        </w:rPr>
        <w:t xml:space="preserve">: For calibration of the ISAC channel model for sensing, at least the following metrics can be considered: </w:t>
      </w:r>
    </w:p>
    <w:p w14:paraId="35520E0F" w14:textId="77777777" w:rsidR="0015616E" w:rsidRPr="0015616E" w:rsidRDefault="0015616E" w:rsidP="0015616E">
      <w:pPr>
        <w:numPr>
          <w:ilvl w:val="0"/>
          <w:numId w:val="19"/>
        </w:numPr>
        <w:spacing w:after="0" w:line="240" w:lineRule="auto"/>
        <w:rPr>
          <w:rFonts w:eastAsia="Times New Roman" w:cs="Times New Roman"/>
          <w:lang w:val="en-GB" w:eastAsia="en-US"/>
        </w:rPr>
      </w:pPr>
      <w:r w:rsidRPr="0015616E">
        <w:rPr>
          <w:rFonts w:eastAsia="Times New Roman" w:cs="Times New Roman"/>
          <w:lang w:val="en-GB" w:eastAsia="en-US"/>
        </w:rPr>
        <w:t xml:space="preserve">Received </w:t>
      </w:r>
      <w:r w:rsidRPr="0015616E">
        <w:rPr>
          <w:rFonts w:eastAsia="Times New Roman" w:cs="Times New Roman"/>
          <w:b/>
          <w:bCs/>
          <w:lang w:val="en-GB" w:eastAsia="en-US"/>
        </w:rPr>
        <w:t>S</w:t>
      </w:r>
      <w:r w:rsidRPr="0015616E">
        <w:rPr>
          <w:rFonts w:eastAsia="Times New Roman" w:cs="Times New Roman"/>
          <w:lang w:val="en-GB" w:eastAsia="en-US"/>
        </w:rPr>
        <w:t xml:space="preserve">ignal power of the </w:t>
      </w:r>
      <w:r w:rsidRPr="0015616E">
        <w:rPr>
          <w:rFonts w:eastAsia="Times New Roman" w:cs="Times New Roman"/>
          <w:b/>
          <w:bCs/>
          <w:lang w:val="en-GB" w:eastAsia="en-US"/>
        </w:rPr>
        <w:t>S</w:t>
      </w:r>
      <w:r w:rsidRPr="0015616E">
        <w:rPr>
          <w:rFonts w:eastAsia="Times New Roman" w:cs="Times New Roman"/>
          <w:lang w:val="en-GB" w:eastAsia="en-US"/>
        </w:rPr>
        <w:t xml:space="preserve">ensing cluster to </w:t>
      </w:r>
      <w:r w:rsidRPr="0015616E">
        <w:rPr>
          <w:rFonts w:eastAsia="Times New Roman" w:cs="Times New Roman"/>
          <w:b/>
          <w:bCs/>
          <w:lang w:val="en-GB" w:eastAsia="en-US"/>
        </w:rPr>
        <w:t>N</w:t>
      </w:r>
      <w:r w:rsidRPr="0015616E">
        <w:rPr>
          <w:rFonts w:eastAsia="Times New Roman" w:cs="Times New Roman"/>
          <w:lang w:val="en-GB" w:eastAsia="en-US"/>
        </w:rPr>
        <w:t xml:space="preserve">oise </w:t>
      </w:r>
      <w:r w:rsidRPr="0015616E">
        <w:rPr>
          <w:rFonts w:eastAsia="Times New Roman" w:cs="Times New Roman"/>
          <w:b/>
          <w:bCs/>
          <w:lang w:val="en-GB" w:eastAsia="en-US"/>
        </w:rPr>
        <w:t>R</w:t>
      </w:r>
      <w:r w:rsidRPr="0015616E">
        <w:rPr>
          <w:rFonts w:eastAsia="Times New Roman" w:cs="Times New Roman"/>
          <w:lang w:val="en-GB" w:eastAsia="en-US"/>
        </w:rPr>
        <w:t xml:space="preserve">atio </w:t>
      </w:r>
      <w:r w:rsidRPr="0015616E">
        <w:rPr>
          <w:rFonts w:eastAsia="Times New Roman" w:cs="Times New Roman"/>
          <w:b/>
          <w:bCs/>
          <w:lang w:val="en-GB" w:eastAsia="en-US"/>
        </w:rPr>
        <w:t>(SSNR)</w:t>
      </w:r>
      <w:r w:rsidRPr="0015616E">
        <w:rPr>
          <w:rFonts w:eastAsia="Times New Roman" w:cs="Times New Roman"/>
          <w:lang w:val="en-GB" w:eastAsia="en-US"/>
        </w:rPr>
        <w:t xml:space="preserve"> of the sensing channel, </w:t>
      </w:r>
    </w:p>
    <w:p w14:paraId="27F21A4F" w14:textId="77777777" w:rsidR="0015616E" w:rsidRPr="0015616E" w:rsidRDefault="0015616E" w:rsidP="0015616E">
      <w:pPr>
        <w:numPr>
          <w:ilvl w:val="0"/>
          <w:numId w:val="19"/>
        </w:numPr>
        <w:spacing w:after="0" w:line="240" w:lineRule="auto"/>
        <w:rPr>
          <w:rFonts w:eastAsia="Times New Roman" w:cs="Times New Roman"/>
          <w:lang w:val="en-GB" w:eastAsia="en-US"/>
        </w:rPr>
      </w:pPr>
      <w:r w:rsidRPr="0015616E">
        <w:rPr>
          <w:rFonts w:eastAsia="Times New Roman" w:cs="Times New Roman"/>
          <w:lang w:val="en-GB" w:eastAsia="en-US"/>
        </w:rPr>
        <w:t xml:space="preserve">Received </w:t>
      </w:r>
      <w:r w:rsidRPr="0015616E">
        <w:rPr>
          <w:rFonts w:eastAsia="Times New Roman" w:cs="Times New Roman"/>
          <w:b/>
          <w:bCs/>
          <w:lang w:val="en-GB" w:eastAsia="en-US"/>
        </w:rPr>
        <w:t>S</w:t>
      </w:r>
      <w:r w:rsidRPr="0015616E">
        <w:rPr>
          <w:rFonts w:eastAsia="Times New Roman" w:cs="Times New Roman"/>
          <w:lang w:val="en-GB" w:eastAsia="en-US"/>
        </w:rPr>
        <w:t xml:space="preserve">ignal power of the </w:t>
      </w:r>
      <w:r w:rsidRPr="0015616E">
        <w:rPr>
          <w:rFonts w:eastAsia="Times New Roman" w:cs="Times New Roman"/>
          <w:b/>
          <w:bCs/>
          <w:lang w:val="en-GB" w:eastAsia="en-US"/>
        </w:rPr>
        <w:t>S</w:t>
      </w:r>
      <w:r w:rsidRPr="0015616E">
        <w:rPr>
          <w:rFonts w:eastAsia="Times New Roman" w:cs="Times New Roman"/>
          <w:lang w:val="en-GB" w:eastAsia="en-US"/>
        </w:rPr>
        <w:t xml:space="preserve">ensing cluster to </w:t>
      </w:r>
      <w:r w:rsidRPr="0015616E">
        <w:rPr>
          <w:rFonts w:eastAsia="Times New Roman" w:cs="Times New Roman"/>
          <w:b/>
          <w:bCs/>
          <w:lang w:val="en-GB" w:eastAsia="en-US"/>
        </w:rPr>
        <w:t>I</w:t>
      </w:r>
      <w:r w:rsidRPr="0015616E">
        <w:rPr>
          <w:rFonts w:eastAsia="Times New Roman" w:cs="Times New Roman"/>
          <w:lang w:val="en-GB" w:eastAsia="en-US"/>
        </w:rPr>
        <w:t>nterference-plus-</w:t>
      </w:r>
      <w:r w:rsidRPr="0015616E">
        <w:rPr>
          <w:rFonts w:eastAsia="Times New Roman" w:cs="Times New Roman"/>
          <w:b/>
          <w:bCs/>
          <w:lang w:val="en-GB" w:eastAsia="en-US"/>
        </w:rPr>
        <w:t>N</w:t>
      </w:r>
      <w:r w:rsidRPr="0015616E">
        <w:rPr>
          <w:rFonts w:eastAsia="Times New Roman" w:cs="Times New Roman"/>
          <w:lang w:val="en-GB" w:eastAsia="en-US"/>
        </w:rPr>
        <w:t xml:space="preserve">oise </w:t>
      </w:r>
      <w:r w:rsidRPr="0015616E">
        <w:rPr>
          <w:rFonts w:eastAsia="Times New Roman" w:cs="Times New Roman"/>
          <w:b/>
          <w:bCs/>
          <w:lang w:val="en-GB" w:eastAsia="en-US"/>
        </w:rPr>
        <w:t>R</w:t>
      </w:r>
      <w:r w:rsidRPr="0015616E">
        <w:rPr>
          <w:rFonts w:eastAsia="Times New Roman" w:cs="Times New Roman"/>
          <w:lang w:val="en-GB" w:eastAsia="en-US"/>
        </w:rPr>
        <w:t xml:space="preserve">atio </w:t>
      </w:r>
      <w:r w:rsidRPr="0015616E">
        <w:rPr>
          <w:rFonts w:eastAsia="Times New Roman" w:cs="Times New Roman"/>
          <w:b/>
          <w:bCs/>
          <w:lang w:val="en-GB" w:eastAsia="en-US"/>
        </w:rPr>
        <w:t>(SSINR)</w:t>
      </w:r>
      <w:r w:rsidRPr="0015616E">
        <w:rPr>
          <w:rFonts w:eastAsia="Times New Roman" w:cs="Times New Roman"/>
          <w:lang w:val="en-GB" w:eastAsia="en-US"/>
        </w:rPr>
        <w:t xml:space="preserve"> of the ISAC channel, wherein the interference represents received non-sensing paths at the sensing Rx node. </w:t>
      </w:r>
    </w:p>
    <w:p w14:paraId="0DE81FC5" w14:textId="77777777" w:rsidR="0015616E" w:rsidRPr="0015616E" w:rsidRDefault="0015616E" w:rsidP="0015616E">
      <w:pPr>
        <w:numPr>
          <w:ilvl w:val="0"/>
          <w:numId w:val="19"/>
        </w:numPr>
        <w:spacing w:after="0" w:line="240" w:lineRule="auto"/>
        <w:rPr>
          <w:rFonts w:eastAsia="Times New Roman" w:cs="Times New Roman"/>
          <w:lang w:val="en-GB" w:eastAsia="en-US"/>
        </w:rPr>
      </w:pPr>
      <w:r w:rsidRPr="0015616E">
        <w:rPr>
          <w:rFonts w:eastAsia="Times New Roman" w:cs="Times New Roman"/>
          <w:lang w:val="en-GB" w:eastAsia="en-US"/>
        </w:rPr>
        <w:t>Delay and doppler average and spread for the sensing channel.</w:t>
      </w:r>
    </w:p>
    <w:p w14:paraId="1D177E98" w14:textId="77777777" w:rsidR="0015616E" w:rsidRPr="0015616E" w:rsidRDefault="0015616E" w:rsidP="0015616E">
      <w:pPr>
        <w:numPr>
          <w:ilvl w:val="0"/>
          <w:numId w:val="19"/>
        </w:numPr>
        <w:spacing w:after="0" w:line="240" w:lineRule="auto"/>
        <w:rPr>
          <w:rFonts w:ascii="Calibri" w:eastAsia="SimSun" w:hAnsi="Calibri" w:cs="Calibri"/>
          <w:lang w:val="en-GB" w:eastAsia="en-US"/>
        </w:rPr>
      </w:pPr>
      <w:r w:rsidRPr="0015616E">
        <w:rPr>
          <w:rFonts w:eastAsia="Times New Roman" w:cs="Times New Roman"/>
          <w:lang w:val="en-GB" w:eastAsia="en-US"/>
        </w:rPr>
        <w:t>Delay and doppler average and spread for the ISAC channel.</w:t>
      </w:r>
    </w:p>
    <w:p w14:paraId="39A0BB4F" w14:textId="77777777" w:rsidR="006C7BA9" w:rsidRPr="00A84DD2" w:rsidRDefault="006C7BA9" w:rsidP="0015616E">
      <w:pPr>
        <w:rPr>
          <w:rFonts w:cs="Times New Roman"/>
          <w:lang w:val="en-GB" w:eastAsia="en-US"/>
        </w:rPr>
      </w:pPr>
    </w:p>
    <w:p w14:paraId="7E0EB626" w14:textId="4102F705" w:rsidR="00530528" w:rsidRPr="0024202D" w:rsidRDefault="00530528" w:rsidP="00530528">
      <w:pPr>
        <w:pStyle w:val="3GPPH1"/>
        <w:numPr>
          <w:ilvl w:val="0"/>
          <w:numId w:val="2"/>
        </w:numPr>
        <w:tabs>
          <w:tab w:val="num" w:pos="360"/>
        </w:tabs>
        <w:spacing w:before="120"/>
      </w:pPr>
      <w:r>
        <w:t>References</w:t>
      </w:r>
    </w:p>
    <w:p w14:paraId="1202BB22" w14:textId="6F08CA80" w:rsidR="00272B98" w:rsidRDefault="00272B98" w:rsidP="0028547D">
      <w:pPr>
        <w:widowControl w:val="0"/>
        <w:numPr>
          <w:ilvl w:val="0"/>
          <w:numId w:val="16"/>
        </w:numPr>
        <w:overflowPunct w:val="0"/>
        <w:autoSpaceDE w:val="0"/>
        <w:autoSpaceDN w:val="0"/>
        <w:adjustRightInd w:val="0"/>
        <w:spacing w:after="120" w:line="240" w:lineRule="auto"/>
        <w:jc w:val="both"/>
        <w:textAlignment w:val="baseline"/>
        <w:rPr>
          <w:rFonts w:eastAsia="SimSun" w:cs="Times New Roman"/>
          <w:sz w:val="20"/>
          <w:szCs w:val="20"/>
          <w:lang w:val="en-GB" w:eastAsia="en-US"/>
        </w:rPr>
      </w:pPr>
      <w:r w:rsidRPr="00272B98">
        <w:rPr>
          <w:rFonts w:eastAsia="SimSun" w:cs="Times New Roman"/>
          <w:sz w:val="20"/>
          <w:szCs w:val="20"/>
          <w:lang w:val="en-GB" w:eastAsia="en-US"/>
        </w:rPr>
        <w:t>3GPP TR 38.901, “Study on channel model for frequencies from 0.5 to 100 GHz, V17.1.0 (2024-01</w:t>
      </w:r>
      <w:proofErr w:type="gramStart"/>
      <w:r w:rsidRPr="00272B98">
        <w:rPr>
          <w:rFonts w:eastAsia="SimSun" w:cs="Times New Roman"/>
          <w:sz w:val="20"/>
          <w:szCs w:val="20"/>
          <w:lang w:val="en-GB" w:eastAsia="en-US"/>
        </w:rPr>
        <w:t>) ”</w:t>
      </w:r>
      <w:proofErr w:type="gramEnd"/>
    </w:p>
    <w:p w14:paraId="64FD9E90" w14:textId="6BB1CD87" w:rsidR="001F3895" w:rsidRDefault="00B44322" w:rsidP="0028547D">
      <w:pPr>
        <w:widowControl w:val="0"/>
        <w:numPr>
          <w:ilvl w:val="0"/>
          <w:numId w:val="16"/>
        </w:numPr>
        <w:overflowPunct w:val="0"/>
        <w:autoSpaceDE w:val="0"/>
        <w:autoSpaceDN w:val="0"/>
        <w:adjustRightInd w:val="0"/>
        <w:spacing w:after="120" w:line="240" w:lineRule="auto"/>
        <w:jc w:val="both"/>
        <w:textAlignment w:val="baseline"/>
        <w:rPr>
          <w:rFonts w:eastAsia="SimSun" w:cs="Times New Roman"/>
          <w:sz w:val="20"/>
          <w:szCs w:val="20"/>
          <w:lang w:val="en-GB" w:eastAsia="en-US"/>
        </w:rPr>
      </w:pPr>
      <w:r>
        <w:rPr>
          <w:rFonts w:eastAsia="SimSun" w:cs="Times New Roman"/>
          <w:sz w:val="20"/>
          <w:szCs w:val="20"/>
          <w:lang w:val="en-GB" w:eastAsia="en-US"/>
        </w:rPr>
        <w:t>3GPP TR 22.837, “</w:t>
      </w:r>
      <w:r w:rsidR="00503207" w:rsidRPr="00503207">
        <w:rPr>
          <w:rFonts w:eastAsia="SimSun" w:cs="Times New Roman"/>
          <w:sz w:val="20"/>
          <w:szCs w:val="20"/>
          <w:lang w:val="en-GB" w:eastAsia="en-US"/>
        </w:rPr>
        <w:t>Feasibility Study on Integrated Sensing and Communication</w:t>
      </w:r>
      <w:r w:rsidR="00503207">
        <w:rPr>
          <w:rFonts w:eastAsia="SimSun" w:cs="Times New Roman"/>
          <w:sz w:val="20"/>
          <w:szCs w:val="20"/>
          <w:lang w:val="en-GB" w:eastAsia="en-US"/>
        </w:rPr>
        <w:t xml:space="preserve"> </w:t>
      </w:r>
      <w:r w:rsidR="00503207" w:rsidRPr="00503207">
        <w:rPr>
          <w:rFonts w:eastAsia="SimSun" w:cs="Times New Roman"/>
          <w:sz w:val="20"/>
          <w:szCs w:val="20"/>
          <w:lang w:val="en-GB" w:eastAsia="en-US"/>
        </w:rPr>
        <w:t>(Release 19)</w:t>
      </w:r>
      <w:r w:rsidRPr="00503207">
        <w:rPr>
          <w:rFonts w:eastAsia="SimSun" w:cs="Times New Roman"/>
          <w:sz w:val="20"/>
          <w:szCs w:val="20"/>
          <w:lang w:val="en-GB" w:eastAsia="en-US"/>
        </w:rPr>
        <w:t>”</w:t>
      </w:r>
      <w:r w:rsidR="00B42A5B">
        <w:rPr>
          <w:rFonts w:eastAsia="SimSun" w:cs="Times New Roman"/>
          <w:sz w:val="20"/>
          <w:szCs w:val="20"/>
          <w:lang w:val="en-GB" w:eastAsia="en-US"/>
        </w:rPr>
        <w:t xml:space="preserve">, </w:t>
      </w:r>
      <w:r w:rsidR="006F2CC1" w:rsidRPr="006F2CC1">
        <w:rPr>
          <w:rFonts w:eastAsia="SimSun" w:cs="Times New Roman"/>
          <w:sz w:val="20"/>
          <w:szCs w:val="20"/>
          <w:lang w:val="en-GB" w:eastAsia="en-US"/>
        </w:rPr>
        <w:t>V19.2.0 (2023-12)</w:t>
      </w:r>
      <w:r w:rsidR="006F2CC1">
        <w:rPr>
          <w:rFonts w:eastAsia="SimSun" w:cs="Times New Roman"/>
          <w:sz w:val="20"/>
          <w:szCs w:val="20"/>
          <w:lang w:val="en-GB" w:eastAsia="en-US"/>
        </w:rPr>
        <w:t>.</w:t>
      </w:r>
    </w:p>
    <w:p w14:paraId="60AB0947" w14:textId="1000BA40" w:rsidR="00954704" w:rsidRPr="00503207" w:rsidRDefault="00FB553B" w:rsidP="0028547D">
      <w:pPr>
        <w:widowControl w:val="0"/>
        <w:numPr>
          <w:ilvl w:val="0"/>
          <w:numId w:val="16"/>
        </w:numPr>
        <w:overflowPunct w:val="0"/>
        <w:autoSpaceDE w:val="0"/>
        <w:autoSpaceDN w:val="0"/>
        <w:adjustRightInd w:val="0"/>
        <w:spacing w:after="120" w:line="240" w:lineRule="auto"/>
        <w:jc w:val="both"/>
        <w:textAlignment w:val="baseline"/>
        <w:rPr>
          <w:rFonts w:eastAsia="SimSun" w:cs="Times New Roman"/>
          <w:sz w:val="20"/>
          <w:szCs w:val="20"/>
          <w:lang w:val="en-GB" w:eastAsia="en-US"/>
        </w:rPr>
      </w:pPr>
      <w:r>
        <w:rPr>
          <w:rFonts w:eastAsia="SimSun" w:cs="Times New Roman"/>
          <w:sz w:val="20"/>
          <w:szCs w:val="20"/>
          <w:lang w:val="en-GB" w:eastAsia="en-US"/>
        </w:rPr>
        <w:t>3GPP TS 22.137</w:t>
      </w:r>
      <w:r w:rsidR="00491F93">
        <w:rPr>
          <w:rFonts w:eastAsia="SimSun" w:cs="Times New Roman"/>
          <w:sz w:val="20"/>
          <w:szCs w:val="20"/>
          <w:lang w:val="en-GB" w:eastAsia="en-US"/>
        </w:rPr>
        <w:t>, “</w:t>
      </w:r>
      <w:r w:rsidR="00491F93" w:rsidRPr="00491F93">
        <w:rPr>
          <w:rFonts w:eastAsia="SimSun" w:cs="Times New Roman"/>
          <w:sz w:val="20"/>
          <w:szCs w:val="20"/>
          <w:lang w:val="en-GB" w:eastAsia="en-US"/>
        </w:rPr>
        <w:t>Service requirements for Integrated Sensing and Communication</w:t>
      </w:r>
      <w:r w:rsidR="00491F93">
        <w:rPr>
          <w:rFonts w:eastAsia="SimSun" w:cs="Times New Roman"/>
          <w:sz w:val="20"/>
          <w:szCs w:val="20"/>
          <w:lang w:val="en-GB" w:eastAsia="en-US"/>
        </w:rPr>
        <w:t xml:space="preserve">; Stage 1 (Release 19)”, </w:t>
      </w:r>
      <w:r w:rsidR="00D510E1" w:rsidRPr="00D510E1">
        <w:rPr>
          <w:rFonts w:eastAsia="SimSun" w:cs="Times New Roman"/>
          <w:sz w:val="20"/>
          <w:szCs w:val="20"/>
          <w:lang w:val="en-GB" w:eastAsia="en-US"/>
        </w:rPr>
        <w:t>V1.1.0 (2023-12)</w:t>
      </w:r>
      <w:r w:rsidR="00D510E1">
        <w:rPr>
          <w:rFonts w:eastAsia="SimSun" w:cs="Times New Roman"/>
          <w:sz w:val="20"/>
          <w:szCs w:val="20"/>
          <w:lang w:val="en-GB" w:eastAsia="en-US"/>
        </w:rPr>
        <w:t>.</w:t>
      </w:r>
    </w:p>
    <w:p w14:paraId="1BCBF14E" w14:textId="53B641AF" w:rsidR="00272B98" w:rsidRDefault="00272B98" w:rsidP="0028547D">
      <w:pPr>
        <w:widowControl w:val="0"/>
        <w:numPr>
          <w:ilvl w:val="0"/>
          <w:numId w:val="16"/>
        </w:numPr>
        <w:overflowPunct w:val="0"/>
        <w:autoSpaceDE w:val="0"/>
        <w:autoSpaceDN w:val="0"/>
        <w:adjustRightInd w:val="0"/>
        <w:spacing w:after="120" w:line="240" w:lineRule="auto"/>
        <w:jc w:val="both"/>
        <w:textAlignment w:val="baseline"/>
        <w:rPr>
          <w:rFonts w:eastAsia="SimSun" w:cs="Times New Roman"/>
          <w:sz w:val="20"/>
          <w:szCs w:val="20"/>
          <w:lang w:val="en-GB" w:eastAsia="en-US"/>
        </w:rPr>
      </w:pPr>
      <w:r w:rsidRPr="00272B98">
        <w:rPr>
          <w:rFonts w:eastAsia="SimSun" w:cs="Times New Roman"/>
          <w:sz w:val="20"/>
          <w:szCs w:val="20"/>
          <w:lang w:val="en-GB" w:eastAsia="en-US"/>
        </w:rPr>
        <w:t xml:space="preserve">RP-234069, “New SID: Study on channel modelling for Integrated Sensing </w:t>
      </w:r>
      <w:proofErr w:type="gramStart"/>
      <w:r w:rsidRPr="00272B98">
        <w:rPr>
          <w:rFonts w:eastAsia="SimSun" w:cs="Times New Roman"/>
          <w:sz w:val="20"/>
          <w:szCs w:val="20"/>
          <w:lang w:val="en-GB" w:eastAsia="en-US"/>
        </w:rPr>
        <w:t>And</w:t>
      </w:r>
      <w:proofErr w:type="gramEnd"/>
      <w:r w:rsidRPr="00272B98">
        <w:rPr>
          <w:rFonts w:eastAsia="SimSun" w:cs="Times New Roman"/>
          <w:sz w:val="20"/>
          <w:szCs w:val="20"/>
          <w:lang w:val="en-GB" w:eastAsia="en-US"/>
        </w:rPr>
        <w:t xml:space="preserve"> Communication (ISAC) for NR”, Nokia, Nokia Shanghai Bell</w:t>
      </w:r>
    </w:p>
    <w:p w14:paraId="484AF697" w14:textId="7FDAE269" w:rsidR="008F6F3B" w:rsidRDefault="00021B3A" w:rsidP="0028547D">
      <w:pPr>
        <w:widowControl w:val="0"/>
        <w:numPr>
          <w:ilvl w:val="0"/>
          <w:numId w:val="16"/>
        </w:numPr>
        <w:overflowPunct w:val="0"/>
        <w:autoSpaceDE w:val="0"/>
        <w:autoSpaceDN w:val="0"/>
        <w:adjustRightInd w:val="0"/>
        <w:spacing w:after="120" w:line="240" w:lineRule="auto"/>
        <w:jc w:val="both"/>
        <w:textAlignment w:val="baseline"/>
        <w:rPr>
          <w:rFonts w:eastAsia="SimSun" w:cs="Times New Roman"/>
          <w:sz w:val="20"/>
          <w:szCs w:val="20"/>
          <w:lang w:val="en-GB" w:eastAsia="en-US"/>
        </w:rPr>
      </w:pPr>
      <w:r>
        <w:rPr>
          <w:rFonts w:eastAsia="SimSun" w:cs="Times New Roman"/>
          <w:sz w:val="20"/>
          <w:szCs w:val="20"/>
          <w:lang w:val="en-GB" w:eastAsia="en-US"/>
        </w:rPr>
        <w:t>“</w:t>
      </w:r>
      <w:r w:rsidR="008F6F3B" w:rsidRPr="008F6F3B">
        <w:rPr>
          <w:rFonts w:eastAsia="SimSun" w:cs="Times New Roman"/>
          <w:sz w:val="20"/>
          <w:szCs w:val="20"/>
          <w:lang w:val="en-GB" w:eastAsia="en-US"/>
        </w:rPr>
        <w:t>Statistical analysis and model</w:t>
      </w:r>
      <w:r w:rsidR="008F6F3B">
        <w:rPr>
          <w:rFonts w:eastAsia="SimSun" w:cs="Times New Roman"/>
          <w:sz w:val="20"/>
          <w:szCs w:val="20"/>
          <w:lang w:val="en-GB" w:eastAsia="en-US"/>
        </w:rPr>
        <w:t>l</w:t>
      </w:r>
      <w:r w:rsidR="008F6F3B" w:rsidRPr="008F6F3B">
        <w:rPr>
          <w:rFonts w:eastAsia="SimSun" w:cs="Times New Roman"/>
          <w:sz w:val="20"/>
          <w:szCs w:val="20"/>
          <w:lang w:val="en-GB" w:eastAsia="en-US"/>
        </w:rPr>
        <w:t>ing of vehicular radar cross section</w:t>
      </w:r>
      <w:r>
        <w:rPr>
          <w:rFonts w:eastAsia="SimSun" w:cs="Times New Roman"/>
          <w:sz w:val="20"/>
          <w:szCs w:val="20"/>
          <w:lang w:val="en-GB" w:eastAsia="en-US"/>
        </w:rPr>
        <w:t xml:space="preserve">”, </w:t>
      </w:r>
      <w:r w:rsidRPr="00021B3A">
        <w:rPr>
          <w:rFonts w:eastAsia="SimSun" w:cs="Times New Roman"/>
          <w:sz w:val="20"/>
          <w:szCs w:val="20"/>
          <w:lang w:val="en-GB" w:eastAsia="en-US"/>
        </w:rPr>
        <w:t>2019 13th European Conference on Antennas and Propagation (</w:t>
      </w:r>
      <w:proofErr w:type="spellStart"/>
      <w:r w:rsidRPr="00021B3A">
        <w:rPr>
          <w:rFonts w:eastAsia="SimSun" w:cs="Times New Roman"/>
          <w:sz w:val="20"/>
          <w:szCs w:val="20"/>
          <w:lang w:val="en-GB" w:eastAsia="en-US"/>
        </w:rPr>
        <w:t>EuCAP</w:t>
      </w:r>
      <w:proofErr w:type="spellEnd"/>
      <w:r w:rsidRPr="00021B3A">
        <w:rPr>
          <w:rFonts w:eastAsia="SimSun" w:cs="Times New Roman"/>
          <w:sz w:val="20"/>
          <w:szCs w:val="20"/>
          <w:lang w:val="en-GB" w:eastAsia="en-US"/>
        </w:rPr>
        <w:t>)</w:t>
      </w:r>
      <w:r>
        <w:rPr>
          <w:rFonts w:eastAsia="SimSun" w:cs="Times New Roman"/>
          <w:sz w:val="20"/>
          <w:szCs w:val="20"/>
          <w:lang w:val="en-GB" w:eastAsia="en-US"/>
        </w:rPr>
        <w:t>.</w:t>
      </w:r>
    </w:p>
    <w:p w14:paraId="2374A464" w14:textId="13243581" w:rsidR="00E233C0" w:rsidRDefault="00E233C0" w:rsidP="0028547D">
      <w:pPr>
        <w:widowControl w:val="0"/>
        <w:numPr>
          <w:ilvl w:val="0"/>
          <w:numId w:val="16"/>
        </w:numPr>
        <w:overflowPunct w:val="0"/>
        <w:autoSpaceDE w:val="0"/>
        <w:autoSpaceDN w:val="0"/>
        <w:adjustRightInd w:val="0"/>
        <w:spacing w:after="120" w:line="240" w:lineRule="auto"/>
        <w:jc w:val="both"/>
        <w:textAlignment w:val="baseline"/>
        <w:rPr>
          <w:rFonts w:eastAsia="SimSun" w:cs="Times New Roman"/>
          <w:sz w:val="20"/>
          <w:szCs w:val="20"/>
          <w:lang w:val="en-GB" w:eastAsia="en-US"/>
        </w:rPr>
      </w:pPr>
      <w:r w:rsidRPr="00E233C0">
        <w:rPr>
          <w:rFonts w:eastAsia="SimSun" w:cs="Times New Roman"/>
          <w:sz w:val="20"/>
          <w:szCs w:val="20"/>
          <w:lang w:val="en-GB" w:eastAsia="en-US"/>
        </w:rPr>
        <w:t>Bands, Automotive Radar. "Radar Cross Section Measurements of Pedestrian Dummies and Humans in the 24/77 GHz Frequency Bands." (2013).</w:t>
      </w:r>
    </w:p>
    <w:p w14:paraId="2B8BA347" w14:textId="77777777" w:rsidR="0050485A" w:rsidRDefault="0050485A" w:rsidP="0050485A">
      <w:pPr>
        <w:widowControl w:val="0"/>
        <w:overflowPunct w:val="0"/>
        <w:autoSpaceDE w:val="0"/>
        <w:autoSpaceDN w:val="0"/>
        <w:adjustRightInd w:val="0"/>
        <w:spacing w:after="120" w:line="240" w:lineRule="auto"/>
        <w:jc w:val="both"/>
        <w:textAlignment w:val="baseline"/>
        <w:rPr>
          <w:rFonts w:eastAsia="SimSun" w:cs="Times New Roman"/>
          <w:sz w:val="20"/>
          <w:szCs w:val="20"/>
          <w:lang w:val="en-GB" w:eastAsia="en-US"/>
        </w:rPr>
      </w:pPr>
    </w:p>
    <w:p w14:paraId="57C5AB98" w14:textId="77777777" w:rsidR="000071CC" w:rsidRDefault="000071CC" w:rsidP="0050485A">
      <w:pPr>
        <w:widowControl w:val="0"/>
        <w:overflowPunct w:val="0"/>
        <w:autoSpaceDE w:val="0"/>
        <w:autoSpaceDN w:val="0"/>
        <w:adjustRightInd w:val="0"/>
        <w:spacing w:after="120" w:line="240" w:lineRule="auto"/>
        <w:jc w:val="both"/>
        <w:textAlignment w:val="baseline"/>
        <w:rPr>
          <w:rFonts w:eastAsia="SimSun" w:cs="Times New Roman"/>
          <w:sz w:val="20"/>
          <w:szCs w:val="20"/>
          <w:lang w:val="en-GB" w:eastAsia="en-US"/>
        </w:rPr>
      </w:pPr>
    </w:p>
    <w:p w14:paraId="1228BFC2" w14:textId="6D8C3EEE" w:rsidR="00177AD1" w:rsidRDefault="00177AD1" w:rsidP="0050485A">
      <w:pPr>
        <w:widowControl w:val="0"/>
        <w:overflowPunct w:val="0"/>
        <w:autoSpaceDE w:val="0"/>
        <w:autoSpaceDN w:val="0"/>
        <w:adjustRightInd w:val="0"/>
        <w:spacing w:after="120" w:line="240" w:lineRule="auto"/>
        <w:jc w:val="both"/>
        <w:textAlignment w:val="baseline"/>
        <w:rPr>
          <w:rFonts w:eastAsia="SimSun" w:cs="Times New Roman"/>
          <w:sz w:val="20"/>
          <w:szCs w:val="20"/>
          <w:lang w:val="en-GB" w:eastAsia="en-US"/>
        </w:rPr>
      </w:pPr>
    </w:p>
    <w:p w14:paraId="308F1777" w14:textId="77777777" w:rsidR="0050485A" w:rsidRDefault="0050485A" w:rsidP="0050485A">
      <w:pPr>
        <w:widowControl w:val="0"/>
        <w:overflowPunct w:val="0"/>
        <w:autoSpaceDE w:val="0"/>
        <w:autoSpaceDN w:val="0"/>
        <w:adjustRightInd w:val="0"/>
        <w:spacing w:after="120" w:line="240" w:lineRule="auto"/>
        <w:jc w:val="both"/>
        <w:textAlignment w:val="baseline"/>
        <w:rPr>
          <w:rFonts w:eastAsia="SimSun" w:cs="Times New Roman"/>
          <w:sz w:val="20"/>
          <w:szCs w:val="20"/>
          <w:lang w:val="en-GB" w:eastAsia="en-US"/>
        </w:rPr>
      </w:pPr>
    </w:p>
    <w:p w14:paraId="66EB0AA1" w14:textId="42E886E8" w:rsidR="00530528" w:rsidRPr="00272B98" w:rsidRDefault="00530528" w:rsidP="00AC4EB5">
      <w:pPr>
        <w:pStyle w:val="BodyText"/>
        <w:jc w:val="center"/>
        <w:rPr>
          <w:rFonts w:cs="Arial"/>
          <w:sz w:val="22"/>
          <w:szCs w:val="22"/>
          <w:lang w:val="en-GB"/>
        </w:rPr>
      </w:pPr>
    </w:p>
    <w:sectPr w:rsidR="00530528" w:rsidRPr="00272B98" w:rsidSect="00247005">
      <w:footerReference w:type="default" r:id="rId16"/>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B625D6" w14:textId="77777777" w:rsidR="00026A15" w:rsidRDefault="00026A15" w:rsidP="000D45AD">
      <w:pPr>
        <w:spacing w:after="0" w:line="240" w:lineRule="auto"/>
      </w:pPr>
      <w:r>
        <w:separator/>
      </w:r>
    </w:p>
  </w:endnote>
  <w:endnote w:type="continuationSeparator" w:id="0">
    <w:p w14:paraId="609F3DD4" w14:textId="77777777" w:rsidR="00026A15" w:rsidRDefault="00026A15" w:rsidP="000D45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A319D" w14:textId="55520F1B" w:rsidR="00104236" w:rsidRDefault="00104236">
    <w:pPr>
      <w:pStyle w:val="Footer"/>
    </w:pPr>
  </w:p>
  <w:p w14:paraId="3604F033" w14:textId="2BDF6866" w:rsidR="00104236" w:rsidRDefault="00104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39E85A" w14:textId="77777777" w:rsidR="00026A15" w:rsidRDefault="00026A15" w:rsidP="000D45AD">
      <w:pPr>
        <w:spacing w:after="0" w:line="240" w:lineRule="auto"/>
      </w:pPr>
      <w:r>
        <w:separator/>
      </w:r>
    </w:p>
  </w:footnote>
  <w:footnote w:type="continuationSeparator" w:id="0">
    <w:p w14:paraId="31BC56E9" w14:textId="77777777" w:rsidR="00026A15" w:rsidRDefault="00026A15" w:rsidP="000D45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1F762130"/>
    <w:multiLevelType w:val="multilevel"/>
    <w:tmpl w:val="68A2A1E4"/>
    <w:lvl w:ilvl="0">
      <w:start w:val="1"/>
      <w:numFmt w:val="decimal"/>
      <w:lvlText w:val="%1."/>
      <w:lvlJc w:val="left"/>
      <w:pPr>
        <w:ind w:left="360" w:hanging="360"/>
      </w:pPr>
    </w:lvl>
    <w:lvl w:ilvl="1">
      <w:start w:val="1"/>
      <w:numFmt w:val="decimal"/>
      <w:lvlText w:val="%1.%2."/>
      <w:lvlJc w:val="left"/>
      <w:pPr>
        <w:ind w:left="792" w:hanging="432"/>
      </w:pPr>
      <w:rPr>
        <w:sz w:val="36"/>
        <w:szCs w:val="8"/>
      </w:rPr>
    </w:lvl>
    <w:lvl w:ilvl="2">
      <w:start w:val="1"/>
      <w:numFmt w:val="decimal"/>
      <w:lvlText w:val="%1.%2.%3."/>
      <w:lvlJc w:val="left"/>
      <w:pPr>
        <w:ind w:left="1224" w:hanging="504"/>
      </w:pPr>
      <w:rPr>
        <w:sz w:val="28"/>
        <w:szCs w:val="4"/>
      </w:rPr>
    </w:lvl>
    <w:lvl w:ilvl="3">
      <w:start w:val="1"/>
      <w:numFmt w:val="decimal"/>
      <w:lvlText w:val="%1.%2.%3.%4."/>
      <w:lvlJc w:val="left"/>
      <w:pPr>
        <w:ind w:left="1728" w:hanging="648"/>
      </w:pPr>
      <w:rPr>
        <w:sz w:val="24"/>
        <w:szCs w:val="2"/>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7593F53"/>
    <w:multiLevelType w:val="hybridMultilevel"/>
    <w:tmpl w:val="436C00CA"/>
    <w:lvl w:ilvl="0" w:tplc="910CF45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93756FE"/>
    <w:multiLevelType w:val="hybridMultilevel"/>
    <w:tmpl w:val="31DAC0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3B557C1"/>
    <w:multiLevelType w:val="multilevel"/>
    <w:tmpl w:val="0409001F"/>
    <w:lvl w:ilvl="0">
      <w:start w:val="1"/>
      <w:numFmt w:val="decimal"/>
      <w:lvlText w:val="%1."/>
      <w:lvlJc w:val="left"/>
      <w:pPr>
        <w:ind w:left="360" w:hanging="360"/>
      </w:pPr>
      <w:rPr>
        <w:rFonts w:hint="default"/>
        <w:i w:val="0"/>
        <w:lang w:val="en-US"/>
      </w:rPr>
    </w:lvl>
    <w:lvl w:ilvl="1">
      <w:start w:val="1"/>
      <w:numFmt w:val="decimal"/>
      <w:lvlText w:val="%1.%2."/>
      <w:lvlJc w:val="left"/>
      <w:pPr>
        <w:ind w:left="792" w:hanging="432"/>
      </w:pPr>
      <w:rPr>
        <w:rFonts w:hint="default"/>
        <w:b/>
        <w:i w:val="0"/>
        <w:sz w:val="24"/>
        <w:effect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9"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10" w15:restartNumberingAfterBreak="0">
    <w:nsid w:val="3C8D359A"/>
    <w:multiLevelType w:val="hybridMultilevel"/>
    <w:tmpl w:val="4C98D09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3F5A18C9"/>
    <w:multiLevelType w:val="multilevel"/>
    <w:tmpl w:val="2342F270"/>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080" w:hanging="720"/>
      </w:pPr>
      <w:rPr>
        <w:rFonts w:hint="default"/>
      </w:rPr>
    </w:lvl>
    <w:lvl w:ilvl="2">
      <w:start w:val="1"/>
      <w:numFmt w:val="decimal"/>
      <w:pStyle w:val="Heading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42BF5A1E"/>
    <w:multiLevelType w:val="multilevel"/>
    <w:tmpl w:val="6CF4278A"/>
    <w:lvl w:ilvl="0">
      <w:start w:val="3"/>
      <w:numFmt w:val="decimal"/>
      <w:pStyle w:val="Heading2"/>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A645BCE"/>
    <w:multiLevelType w:val="hybridMultilevel"/>
    <w:tmpl w:val="513A84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CD2C6C"/>
    <w:multiLevelType w:val="hybridMultilevel"/>
    <w:tmpl w:val="1DEE8E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74AB0E8D"/>
    <w:multiLevelType w:val="hybridMultilevel"/>
    <w:tmpl w:val="B4D26A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18"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0" w15:restartNumberingAfterBreak="0">
    <w:nsid w:val="7F5B21EF"/>
    <w:multiLevelType w:val="hybridMultilevel"/>
    <w:tmpl w:val="E9ECAF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463276362">
    <w:abstractNumId w:val="8"/>
  </w:num>
  <w:num w:numId="2" w16cid:durableId="181360244">
    <w:abstractNumId w:val="7"/>
  </w:num>
  <w:num w:numId="3" w16cid:durableId="1509784003">
    <w:abstractNumId w:val="2"/>
  </w:num>
  <w:num w:numId="4" w16cid:durableId="443966740">
    <w:abstractNumId w:val="0"/>
  </w:num>
  <w:num w:numId="5" w16cid:durableId="1281373815">
    <w:abstractNumId w:val="17"/>
  </w:num>
  <w:num w:numId="6" w16cid:durableId="1716156234">
    <w:abstractNumId w:val="19"/>
  </w:num>
  <w:num w:numId="7" w16cid:durableId="191310279">
    <w:abstractNumId w:val="9"/>
  </w:num>
  <w:num w:numId="8" w16cid:durableId="2130933962">
    <w:abstractNumId w:val="18"/>
  </w:num>
  <w:num w:numId="9" w16cid:durableId="2136676261">
    <w:abstractNumId w:val="1"/>
  </w:num>
  <w:num w:numId="10" w16cid:durableId="1133254281">
    <w:abstractNumId w:val="11"/>
  </w:num>
  <w:num w:numId="11" w16cid:durableId="1063262701">
    <w:abstractNumId w:val="12"/>
  </w:num>
  <w:num w:numId="12" w16cid:durableId="338627403">
    <w:abstractNumId w:val="10"/>
  </w:num>
  <w:num w:numId="13" w16cid:durableId="584414600">
    <w:abstractNumId w:val="13"/>
  </w:num>
  <w:num w:numId="14" w16cid:durableId="825779488">
    <w:abstractNumId w:val="3"/>
  </w:num>
  <w:num w:numId="15" w16cid:durableId="2005738223">
    <w:abstractNumId w:val="4"/>
  </w:num>
  <w:num w:numId="16" w16cid:durableId="951664972">
    <w:abstractNumId w:val="5"/>
  </w:num>
  <w:num w:numId="17" w16cid:durableId="943345968">
    <w:abstractNumId w:val="15"/>
  </w:num>
  <w:num w:numId="18" w16cid:durableId="2068257297">
    <w:abstractNumId w:val="6"/>
  </w:num>
  <w:num w:numId="19" w16cid:durableId="433550653">
    <w:abstractNumId w:val="14"/>
  </w:num>
  <w:num w:numId="20" w16cid:durableId="1883402864">
    <w:abstractNumId w:val="16"/>
  </w:num>
  <w:num w:numId="21" w16cid:durableId="959527565">
    <w:abstractNumId w:val="20"/>
  </w:num>
  <w:num w:numId="22" w16cid:durableId="886837749">
    <w:abstractNumId w:val="6"/>
  </w:num>
  <w:num w:numId="23" w16cid:durableId="1945453822">
    <w:abstractNumId w:val="1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EC6"/>
    <w:rsid w:val="000002E2"/>
    <w:rsid w:val="00001A1E"/>
    <w:rsid w:val="00001C91"/>
    <w:rsid w:val="00002009"/>
    <w:rsid w:val="00002A36"/>
    <w:rsid w:val="00002B94"/>
    <w:rsid w:val="000037A4"/>
    <w:rsid w:val="00005F4C"/>
    <w:rsid w:val="000071CC"/>
    <w:rsid w:val="0001060F"/>
    <w:rsid w:val="00010905"/>
    <w:rsid w:val="00010F4C"/>
    <w:rsid w:val="00013198"/>
    <w:rsid w:val="00014747"/>
    <w:rsid w:val="00015320"/>
    <w:rsid w:val="00016905"/>
    <w:rsid w:val="000169F0"/>
    <w:rsid w:val="00016B80"/>
    <w:rsid w:val="00016EBA"/>
    <w:rsid w:val="000200E8"/>
    <w:rsid w:val="00020E43"/>
    <w:rsid w:val="00021400"/>
    <w:rsid w:val="00021643"/>
    <w:rsid w:val="00021B3A"/>
    <w:rsid w:val="00021B58"/>
    <w:rsid w:val="00023422"/>
    <w:rsid w:val="000263FE"/>
    <w:rsid w:val="00026501"/>
    <w:rsid w:val="00026A15"/>
    <w:rsid w:val="00027648"/>
    <w:rsid w:val="00027B44"/>
    <w:rsid w:val="00027C50"/>
    <w:rsid w:val="00030DCF"/>
    <w:rsid w:val="00031272"/>
    <w:rsid w:val="00031522"/>
    <w:rsid w:val="00032351"/>
    <w:rsid w:val="00032402"/>
    <w:rsid w:val="00032616"/>
    <w:rsid w:val="00032974"/>
    <w:rsid w:val="00033CC7"/>
    <w:rsid w:val="00034115"/>
    <w:rsid w:val="00034696"/>
    <w:rsid w:val="00035D07"/>
    <w:rsid w:val="0004027E"/>
    <w:rsid w:val="00040976"/>
    <w:rsid w:val="00041780"/>
    <w:rsid w:val="000420C4"/>
    <w:rsid w:val="00042FBA"/>
    <w:rsid w:val="000433B0"/>
    <w:rsid w:val="000444AF"/>
    <w:rsid w:val="0004699A"/>
    <w:rsid w:val="000474B0"/>
    <w:rsid w:val="000477F6"/>
    <w:rsid w:val="00047E65"/>
    <w:rsid w:val="00051C6A"/>
    <w:rsid w:val="00053456"/>
    <w:rsid w:val="0005417C"/>
    <w:rsid w:val="00054645"/>
    <w:rsid w:val="00061262"/>
    <w:rsid w:val="00061623"/>
    <w:rsid w:val="0006166C"/>
    <w:rsid w:val="00063079"/>
    <w:rsid w:val="00063BA7"/>
    <w:rsid w:val="0006617C"/>
    <w:rsid w:val="0006795F"/>
    <w:rsid w:val="00070BC6"/>
    <w:rsid w:val="00070C09"/>
    <w:rsid w:val="00070C12"/>
    <w:rsid w:val="0007115C"/>
    <w:rsid w:val="0007207C"/>
    <w:rsid w:val="000722BE"/>
    <w:rsid w:val="00072842"/>
    <w:rsid w:val="000730D0"/>
    <w:rsid w:val="00073E1C"/>
    <w:rsid w:val="00073EF1"/>
    <w:rsid w:val="000740F0"/>
    <w:rsid w:val="00074850"/>
    <w:rsid w:val="00075595"/>
    <w:rsid w:val="00075EB4"/>
    <w:rsid w:val="000763D7"/>
    <w:rsid w:val="0008221A"/>
    <w:rsid w:val="00082F7D"/>
    <w:rsid w:val="0008350F"/>
    <w:rsid w:val="00083723"/>
    <w:rsid w:val="00083A95"/>
    <w:rsid w:val="00084DD4"/>
    <w:rsid w:val="00085AAF"/>
    <w:rsid w:val="000862DF"/>
    <w:rsid w:val="0008638F"/>
    <w:rsid w:val="000874B6"/>
    <w:rsid w:val="00090CCB"/>
    <w:rsid w:val="00090D10"/>
    <w:rsid w:val="00092930"/>
    <w:rsid w:val="0009547B"/>
    <w:rsid w:val="000954DF"/>
    <w:rsid w:val="00096365"/>
    <w:rsid w:val="000976B6"/>
    <w:rsid w:val="000976D7"/>
    <w:rsid w:val="00097A87"/>
    <w:rsid w:val="000A0039"/>
    <w:rsid w:val="000A024E"/>
    <w:rsid w:val="000A08AB"/>
    <w:rsid w:val="000A1CDA"/>
    <w:rsid w:val="000A28BF"/>
    <w:rsid w:val="000A41C4"/>
    <w:rsid w:val="000A4E66"/>
    <w:rsid w:val="000A5752"/>
    <w:rsid w:val="000A631F"/>
    <w:rsid w:val="000B079D"/>
    <w:rsid w:val="000B1072"/>
    <w:rsid w:val="000B143B"/>
    <w:rsid w:val="000B1646"/>
    <w:rsid w:val="000B1862"/>
    <w:rsid w:val="000B2FDE"/>
    <w:rsid w:val="000B59D5"/>
    <w:rsid w:val="000B62F5"/>
    <w:rsid w:val="000B7C0D"/>
    <w:rsid w:val="000B7E3F"/>
    <w:rsid w:val="000C0252"/>
    <w:rsid w:val="000C0A27"/>
    <w:rsid w:val="000C2944"/>
    <w:rsid w:val="000C2B4D"/>
    <w:rsid w:val="000C2CD8"/>
    <w:rsid w:val="000C302D"/>
    <w:rsid w:val="000C3937"/>
    <w:rsid w:val="000C3D6B"/>
    <w:rsid w:val="000C5989"/>
    <w:rsid w:val="000C654B"/>
    <w:rsid w:val="000C65FB"/>
    <w:rsid w:val="000D0F3E"/>
    <w:rsid w:val="000D173F"/>
    <w:rsid w:val="000D2D17"/>
    <w:rsid w:val="000D3B03"/>
    <w:rsid w:val="000D45AD"/>
    <w:rsid w:val="000D4FD2"/>
    <w:rsid w:val="000D59E6"/>
    <w:rsid w:val="000D69E4"/>
    <w:rsid w:val="000D7230"/>
    <w:rsid w:val="000D72B0"/>
    <w:rsid w:val="000E0075"/>
    <w:rsid w:val="000E0B4B"/>
    <w:rsid w:val="000E1837"/>
    <w:rsid w:val="000E2169"/>
    <w:rsid w:val="000E272C"/>
    <w:rsid w:val="000E3EBF"/>
    <w:rsid w:val="000E471C"/>
    <w:rsid w:val="000E52E3"/>
    <w:rsid w:val="000E5E18"/>
    <w:rsid w:val="000E646F"/>
    <w:rsid w:val="000E6B5D"/>
    <w:rsid w:val="000E75CB"/>
    <w:rsid w:val="000E77B9"/>
    <w:rsid w:val="000F034B"/>
    <w:rsid w:val="000F1399"/>
    <w:rsid w:val="000F2145"/>
    <w:rsid w:val="000F22B5"/>
    <w:rsid w:val="000F2CD0"/>
    <w:rsid w:val="000F45D0"/>
    <w:rsid w:val="000F5160"/>
    <w:rsid w:val="000F638D"/>
    <w:rsid w:val="000F6B4D"/>
    <w:rsid w:val="000F7CC6"/>
    <w:rsid w:val="000F7D1B"/>
    <w:rsid w:val="001007C3"/>
    <w:rsid w:val="00101285"/>
    <w:rsid w:val="00101A50"/>
    <w:rsid w:val="001028D3"/>
    <w:rsid w:val="00102ADF"/>
    <w:rsid w:val="0010382F"/>
    <w:rsid w:val="00104236"/>
    <w:rsid w:val="00104C58"/>
    <w:rsid w:val="00105324"/>
    <w:rsid w:val="001063AA"/>
    <w:rsid w:val="001078FD"/>
    <w:rsid w:val="00107C1F"/>
    <w:rsid w:val="00112061"/>
    <w:rsid w:val="0011563B"/>
    <w:rsid w:val="001157B6"/>
    <w:rsid w:val="00116207"/>
    <w:rsid w:val="0011683B"/>
    <w:rsid w:val="001177DC"/>
    <w:rsid w:val="00120E57"/>
    <w:rsid w:val="00121863"/>
    <w:rsid w:val="00121D76"/>
    <w:rsid w:val="0012238C"/>
    <w:rsid w:val="00122AEA"/>
    <w:rsid w:val="00125A39"/>
    <w:rsid w:val="0012638E"/>
    <w:rsid w:val="00126840"/>
    <w:rsid w:val="00126E78"/>
    <w:rsid w:val="0012748D"/>
    <w:rsid w:val="00130026"/>
    <w:rsid w:val="00130CC1"/>
    <w:rsid w:val="00130D42"/>
    <w:rsid w:val="00130F89"/>
    <w:rsid w:val="0013134F"/>
    <w:rsid w:val="001314D2"/>
    <w:rsid w:val="00132CF8"/>
    <w:rsid w:val="00132DB9"/>
    <w:rsid w:val="00133D79"/>
    <w:rsid w:val="001365F9"/>
    <w:rsid w:val="00136CC6"/>
    <w:rsid w:val="00137240"/>
    <w:rsid w:val="00141100"/>
    <w:rsid w:val="0014131A"/>
    <w:rsid w:val="00142785"/>
    <w:rsid w:val="00142820"/>
    <w:rsid w:val="00142BF1"/>
    <w:rsid w:val="00143272"/>
    <w:rsid w:val="00143828"/>
    <w:rsid w:val="00143BC5"/>
    <w:rsid w:val="00145053"/>
    <w:rsid w:val="00145BCA"/>
    <w:rsid w:val="00146787"/>
    <w:rsid w:val="00147F52"/>
    <w:rsid w:val="00150730"/>
    <w:rsid w:val="00150C3E"/>
    <w:rsid w:val="00151080"/>
    <w:rsid w:val="00151E15"/>
    <w:rsid w:val="00153E99"/>
    <w:rsid w:val="00154200"/>
    <w:rsid w:val="001547AC"/>
    <w:rsid w:val="0015616E"/>
    <w:rsid w:val="00157486"/>
    <w:rsid w:val="00157698"/>
    <w:rsid w:val="00157B1F"/>
    <w:rsid w:val="00160ABB"/>
    <w:rsid w:val="00161229"/>
    <w:rsid w:val="0016209C"/>
    <w:rsid w:val="00164D98"/>
    <w:rsid w:val="0016608B"/>
    <w:rsid w:val="00166FE1"/>
    <w:rsid w:val="00167707"/>
    <w:rsid w:val="00167D7D"/>
    <w:rsid w:val="00170DF0"/>
    <w:rsid w:val="0017147E"/>
    <w:rsid w:val="0017446A"/>
    <w:rsid w:val="0017627C"/>
    <w:rsid w:val="001771FE"/>
    <w:rsid w:val="00177AD1"/>
    <w:rsid w:val="00177B65"/>
    <w:rsid w:val="00177D3D"/>
    <w:rsid w:val="00181D49"/>
    <w:rsid w:val="0018223D"/>
    <w:rsid w:val="00182923"/>
    <w:rsid w:val="00182B87"/>
    <w:rsid w:val="00183B7B"/>
    <w:rsid w:val="001846BC"/>
    <w:rsid w:val="00184EC3"/>
    <w:rsid w:val="00185A17"/>
    <w:rsid w:val="001877F2"/>
    <w:rsid w:val="001879E6"/>
    <w:rsid w:val="00187DC9"/>
    <w:rsid w:val="00190420"/>
    <w:rsid w:val="00190D43"/>
    <w:rsid w:val="001918F4"/>
    <w:rsid w:val="00192E52"/>
    <w:rsid w:val="001935AF"/>
    <w:rsid w:val="00194DE9"/>
    <w:rsid w:val="001954BB"/>
    <w:rsid w:val="0019701F"/>
    <w:rsid w:val="001970E9"/>
    <w:rsid w:val="00197CD4"/>
    <w:rsid w:val="001A1608"/>
    <w:rsid w:val="001A21AE"/>
    <w:rsid w:val="001A2F7B"/>
    <w:rsid w:val="001A37BA"/>
    <w:rsid w:val="001A51B8"/>
    <w:rsid w:val="001A5382"/>
    <w:rsid w:val="001A7856"/>
    <w:rsid w:val="001A790C"/>
    <w:rsid w:val="001A7F96"/>
    <w:rsid w:val="001B0DF3"/>
    <w:rsid w:val="001B0F36"/>
    <w:rsid w:val="001B116D"/>
    <w:rsid w:val="001B27B9"/>
    <w:rsid w:val="001B3E93"/>
    <w:rsid w:val="001B4B1F"/>
    <w:rsid w:val="001B5D2A"/>
    <w:rsid w:val="001B5F8F"/>
    <w:rsid w:val="001B616B"/>
    <w:rsid w:val="001B6A04"/>
    <w:rsid w:val="001B6C74"/>
    <w:rsid w:val="001B7E1B"/>
    <w:rsid w:val="001C044A"/>
    <w:rsid w:val="001C1E76"/>
    <w:rsid w:val="001C1E95"/>
    <w:rsid w:val="001C22EF"/>
    <w:rsid w:val="001C29AD"/>
    <w:rsid w:val="001C360D"/>
    <w:rsid w:val="001C464B"/>
    <w:rsid w:val="001C4DEA"/>
    <w:rsid w:val="001C652E"/>
    <w:rsid w:val="001C6716"/>
    <w:rsid w:val="001D0F80"/>
    <w:rsid w:val="001D2BE8"/>
    <w:rsid w:val="001D3489"/>
    <w:rsid w:val="001D51D6"/>
    <w:rsid w:val="001D6475"/>
    <w:rsid w:val="001D64E6"/>
    <w:rsid w:val="001D6930"/>
    <w:rsid w:val="001D6D70"/>
    <w:rsid w:val="001D77A6"/>
    <w:rsid w:val="001E02EF"/>
    <w:rsid w:val="001E3495"/>
    <w:rsid w:val="001E39F5"/>
    <w:rsid w:val="001E5430"/>
    <w:rsid w:val="001E65F5"/>
    <w:rsid w:val="001E777C"/>
    <w:rsid w:val="001E7D29"/>
    <w:rsid w:val="001F04BE"/>
    <w:rsid w:val="001F28A1"/>
    <w:rsid w:val="001F3895"/>
    <w:rsid w:val="001F4856"/>
    <w:rsid w:val="001F50A1"/>
    <w:rsid w:val="001F557F"/>
    <w:rsid w:val="001F5716"/>
    <w:rsid w:val="001F6804"/>
    <w:rsid w:val="001F7298"/>
    <w:rsid w:val="00202258"/>
    <w:rsid w:val="00202867"/>
    <w:rsid w:val="00204052"/>
    <w:rsid w:val="002053BB"/>
    <w:rsid w:val="00205939"/>
    <w:rsid w:val="00207872"/>
    <w:rsid w:val="00207C63"/>
    <w:rsid w:val="00210A17"/>
    <w:rsid w:val="00210C89"/>
    <w:rsid w:val="00211111"/>
    <w:rsid w:val="002116CE"/>
    <w:rsid w:val="00211952"/>
    <w:rsid w:val="002134BD"/>
    <w:rsid w:val="00213816"/>
    <w:rsid w:val="00215584"/>
    <w:rsid w:val="002157D0"/>
    <w:rsid w:val="00216D6D"/>
    <w:rsid w:val="00216E54"/>
    <w:rsid w:val="00217AAB"/>
    <w:rsid w:val="0022007B"/>
    <w:rsid w:val="00220ACF"/>
    <w:rsid w:val="0022133A"/>
    <w:rsid w:val="00222744"/>
    <w:rsid w:val="002227E5"/>
    <w:rsid w:val="002234D8"/>
    <w:rsid w:val="0022444D"/>
    <w:rsid w:val="00225E26"/>
    <w:rsid w:val="00227494"/>
    <w:rsid w:val="002275A9"/>
    <w:rsid w:val="00230C30"/>
    <w:rsid w:val="00230C3C"/>
    <w:rsid w:val="00233AD4"/>
    <w:rsid w:val="00233CED"/>
    <w:rsid w:val="00234617"/>
    <w:rsid w:val="00234E95"/>
    <w:rsid w:val="002368DC"/>
    <w:rsid w:val="00236FBB"/>
    <w:rsid w:val="002402AC"/>
    <w:rsid w:val="002402FA"/>
    <w:rsid w:val="0024202D"/>
    <w:rsid w:val="002455BC"/>
    <w:rsid w:val="00247005"/>
    <w:rsid w:val="00247B06"/>
    <w:rsid w:val="0025006B"/>
    <w:rsid w:val="00250271"/>
    <w:rsid w:val="002503D0"/>
    <w:rsid w:val="00251EF2"/>
    <w:rsid w:val="002520FB"/>
    <w:rsid w:val="0025236B"/>
    <w:rsid w:val="00253343"/>
    <w:rsid w:val="00253E8E"/>
    <w:rsid w:val="002548E1"/>
    <w:rsid w:val="0025498C"/>
    <w:rsid w:val="002549D9"/>
    <w:rsid w:val="002549EC"/>
    <w:rsid w:val="002551B0"/>
    <w:rsid w:val="00257A41"/>
    <w:rsid w:val="0026157E"/>
    <w:rsid w:val="00261B90"/>
    <w:rsid w:val="002627D1"/>
    <w:rsid w:val="00263CE7"/>
    <w:rsid w:val="00263DB7"/>
    <w:rsid w:val="00265317"/>
    <w:rsid w:val="00265C79"/>
    <w:rsid w:val="002660E2"/>
    <w:rsid w:val="002661A9"/>
    <w:rsid w:val="00266444"/>
    <w:rsid w:val="00267F53"/>
    <w:rsid w:val="002705BD"/>
    <w:rsid w:val="00270673"/>
    <w:rsid w:val="00271575"/>
    <w:rsid w:val="00271899"/>
    <w:rsid w:val="00272678"/>
    <w:rsid w:val="00272B98"/>
    <w:rsid w:val="00274132"/>
    <w:rsid w:val="00274A81"/>
    <w:rsid w:val="0027503D"/>
    <w:rsid w:val="00275150"/>
    <w:rsid w:val="00275BBE"/>
    <w:rsid w:val="0028076C"/>
    <w:rsid w:val="00280C85"/>
    <w:rsid w:val="0028163B"/>
    <w:rsid w:val="002842B2"/>
    <w:rsid w:val="0028547D"/>
    <w:rsid w:val="00285DBD"/>
    <w:rsid w:val="002869BF"/>
    <w:rsid w:val="002869F6"/>
    <w:rsid w:val="002873DA"/>
    <w:rsid w:val="002912CA"/>
    <w:rsid w:val="00292625"/>
    <w:rsid w:val="002926EA"/>
    <w:rsid w:val="00293DE1"/>
    <w:rsid w:val="0029425C"/>
    <w:rsid w:val="002949AE"/>
    <w:rsid w:val="0029557A"/>
    <w:rsid w:val="00296DB6"/>
    <w:rsid w:val="00297993"/>
    <w:rsid w:val="002A01A4"/>
    <w:rsid w:val="002A031F"/>
    <w:rsid w:val="002A1439"/>
    <w:rsid w:val="002A16A5"/>
    <w:rsid w:val="002A2E85"/>
    <w:rsid w:val="002A3B0B"/>
    <w:rsid w:val="002A5336"/>
    <w:rsid w:val="002B0548"/>
    <w:rsid w:val="002B0DA6"/>
    <w:rsid w:val="002B19B3"/>
    <w:rsid w:val="002B1B49"/>
    <w:rsid w:val="002B272F"/>
    <w:rsid w:val="002B37C9"/>
    <w:rsid w:val="002B43F2"/>
    <w:rsid w:val="002B4725"/>
    <w:rsid w:val="002B74B4"/>
    <w:rsid w:val="002C017D"/>
    <w:rsid w:val="002C222A"/>
    <w:rsid w:val="002C22A4"/>
    <w:rsid w:val="002C46E1"/>
    <w:rsid w:val="002C5B35"/>
    <w:rsid w:val="002C6EF5"/>
    <w:rsid w:val="002C74B5"/>
    <w:rsid w:val="002C79B5"/>
    <w:rsid w:val="002C7D5F"/>
    <w:rsid w:val="002D165B"/>
    <w:rsid w:val="002D25C8"/>
    <w:rsid w:val="002D2623"/>
    <w:rsid w:val="002D33E4"/>
    <w:rsid w:val="002D4DAC"/>
    <w:rsid w:val="002D5D04"/>
    <w:rsid w:val="002D5D0C"/>
    <w:rsid w:val="002D6ED6"/>
    <w:rsid w:val="002D72AA"/>
    <w:rsid w:val="002D7780"/>
    <w:rsid w:val="002D782B"/>
    <w:rsid w:val="002E0517"/>
    <w:rsid w:val="002E08A9"/>
    <w:rsid w:val="002E1478"/>
    <w:rsid w:val="002E1629"/>
    <w:rsid w:val="002E2777"/>
    <w:rsid w:val="002E2EC7"/>
    <w:rsid w:val="002E3053"/>
    <w:rsid w:val="002E61A7"/>
    <w:rsid w:val="002E6323"/>
    <w:rsid w:val="002E7704"/>
    <w:rsid w:val="002E77CF"/>
    <w:rsid w:val="002F0120"/>
    <w:rsid w:val="002F0669"/>
    <w:rsid w:val="002F17C2"/>
    <w:rsid w:val="002F2667"/>
    <w:rsid w:val="002F321F"/>
    <w:rsid w:val="002F35C0"/>
    <w:rsid w:val="002F3E5E"/>
    <w:rsid w:val="002F3F93"/>
    <w:rsid w:val="002F4227"/>
    <w:rsid w:val="002F6C73"/>
    <w:rsid w:val="002F6DB9"/>
    <w:rsid w:val="002F74E3"/>
    <w:rsid w:val="002F791F"/>
    <w:rsid w:val="002F7BCD"/>
    <w:rsid w:val="002F7EE9"/>
    <w:rsid w:val="00301291"/>
    <w:rsid w:val="0030192F"/>
    <w:rsid w:val="00301A6B"/>
    <w:rsid w:val="00301EDA"/>
    <w:rsid w:val="00301F97"/>
    <w:rsid w:val="00304F36"/>
    <w:rsid w:val="0030570C"/>
    <w:rsid w:val="003060EA"/>
    <w:rsid w:val="00307164"/>
    <w:rsid w:val="003102D9"/>
    <w:rsid w:val="003108EF"/>
    <w:rsid w:val="00312956"/>
    <w:rsid w:val="0031345C"/>
    <w:rsid w:val="0031467D"/>
    <w:rsid w:val="003154AC"/>
    <w:rsid w:val="00316698"/>
    <w:rsid w:val="00316D49"/>
    <w:rsid w:val="0032070C"/>
    <w:rsid w:val="00320AAE"/>
    <w:rsid w:val="003210CA"/>
    <w:rsid w:val="003227FB"/>
    <w:rsid w:val="00323C7A"/>
    <w:rsid w:val="00323D89"/>
    <w:rsid w:val="00324276"/>
    <w:rsid w:val="0032538A"/>
    <w:rsid w:val="00325641"/>
    <w:rsid w:val="003267B0"/>
    <w:rsid w:val="00327FE2"/>
    <w:rsid w:val="0033074F"/>
    <w:rsid w:val="00331D4C"/>
    <w:rsid w:val="00334078"/>
    <w:rsid w:val="00334C61"/>
    <w:rsid w:val="00335114"/>
    <w:rsid w:val="003357B7"/>
    <w:rsid w:val="003360F8"/>
    <w:rsid w:val="00336290"/>
    <w:rsid w:val="003364FB"/>
    <w:rsid w:val="00336902"/>
    <w:rsid w:val="00336AB2"/>
    <w:rsid w:val="00336C96"/>
    <w:rsid w:val="0033775C"/>
    <w:rsid w:val="00340D95"/>
    <w:rsid w:val="00342356"/>
    <w:rsid w:val="00342736"/>
    <w:rsid w:val="00342915"/>
    <w:rsid w:val="00344312"/>
    <w:rsid w:val="00344F2E"/>
    <w:rsid w:val="00345C3A"/>
    <w:rsid w:val="003466EC"/>
    <w:rsid w:val="00347DD0"/>
    <w:rsid w:val="0035064C"/>
    <w:rsid w:val="003506CC"/>
    <w:rsid w:val="00350C9E"/>
    <w:rsid w:val="003515CD"/>
    <w:rsid w:val="00352316"/>
    <w:rsid w:val="003525FF"/>
    <w:rsid w:val="00352873"/>
    <w:rsid w:val="003541E8"/>
    <w:rsid w:val="003543BF"/>
    <w:rsid w:val="00354A7C"/>
    <w:rsid w:val="00354E9A"/>
    <w:rsid w:val="0035535D"/>
    <w:rsid w:val="0035587C"/>
    <w:rsid w:val="00355D18"/>
    <w:rsid w:val="0035726B"/>
    <w:rsid w:val="00360639"/>
    <w:rsid w:val="00361836"/>
    <w:rsid w:val="0036196E"/>
    <w:rsid w:val="0036220F"/>
    <w:rsid w:val="003656BA"/>
    <w:rsid w:val="00367993"/>
    <w:rsid w:val="003704DD"/>
    <w:rsid w:val="00371443"/>
    <w:rsid w:val="003716A7"/>
    <w:rsid w:val="003719EE"/>
    <w:rsid w:val="00371F68"/>
    <w:rsid w:val="00372301"/>
    <w:rsid w:val="00372A1E"/>
    <w:rsid w:val="00373191"/>
    <w:rsid w:val="00373420"/>
    <w:rsid w:val="00373B3A"/>
    <w:rsid w:val="00373CEA"/>
    <w:rsid w:val="00374136"/>
    <w:rsid w:val="003748A6"/>
    <w:rsid w:val="00375142"/>
    <w:rsid w:val="0037578B"/>
    <w:rsid w:val="00375D7A"/>
    <w:rsid w:val="00376469"/>
    <w:rsid w:val="00376BED"/>
    <w:rsid w:val="00380B3C"/>
    <w:rsid w:val="00380B42"/>
    <w:rsid w:val="00380BE5"/>
    <w:rsid w:val="00380CB7"/>
    <w:rsid w:val="00381357"/>
    <w:rsid w:val="00382349"/>
    <w:rsid w:val="00382DF9"/>
    <w:rsid w:val="00383AAC"/>
    <w:rsid w:val="00384C43"/>
    <w:rsid w:val="00385831"/>
    <w:rsid w:val="00385D85"/>
    <w:rsid w:val="00387B56"/>
    <w:rsid w:val="003901A6"/>
    <w:rsid w:val="00390556"/>
    <w:rsid w:val="0039079F"/>
    <w:rsid w:val="00390AF0"/>
    <w:rsid w:val="0039246E"/>
    <w:rsid w:val="00393690"/>
    <w:rsid w:val="00393A3D"/>
    <w:rsid w:val="003964E2"/>
    <w:rsid w:val="00396D29"/>
    <w:rsid w:val="003A0259"/>
    <w:rsid w:val="003A0590"/>
    <w:rsid w:val="003A144E"/>
    <w:rsid w:val="003A1DF1"/>
    <w:rsid w:val="003A20A0"/>
    <w:rsid w:val="003A2477"/>
    <w:rsid w:val="003A35B7"/>
    <w:rsid w:val="003A41AE"/>
    <w:rsid w:val="003A5CB8"/>
    <w:rsid w:val="003A65AE"/>
    <w:rsid w:val="003A7189"/>
    <w:rsid w:val="003B0C9A"/>
    <w:rsid w:val="003B0CAC"/>
    <w:rsid w:val="003B147B"/>
    <w:rsid w:val="003B1674"/>
    <w:rsid w:val="003B1CE6"/>
    <w:rsid w:val="003B209A"/>
    <w:rsid w:val="003B2137"/>
    <w:rsid w:val="003B25A6"/>
    <w:rsid w:val="003B34E2"/>
    <w:rsid w:val="003B368D"/>
    <w:rsid w:val="003B4014"/>
    <w:rsid w:val="003B5E8A"/>
    <w:rsid w:val="003B6ECA"/>
    <w:rsid w:val="003B75BC"/>
    <w:rsid w:val="003B76FE"/>
    <w:rsid w:val="003B79F1"/>
    <w:rsid w:val="003B7C19"/>
    <w:rsid w:val="003C02A9"/>
    <w:rsid w:val="003C17C2"/>
    <w:rsid w:val="003C1BEF"/>
    <w:rsid w:val="003C1C79"/>
    <w:rsid w:val="003C1EEC"/>
    <w:rsid w:val="003C266A"/>
    <w:rsid w:val="003C30A1"/>
    <w:rsid w:val="003C3815"/>
    <w:rsid w:val="003C389E"/>
    <w:rsid w:val="003C3A88"/>
    <w:rsid w:val="003C46A3"/>
    <w:rsid w:val="003C4961"/>
    <w:rsid w:val="003C4E23"/>
    <w:rsid w:val="003C5101"/>
    <w:rsid w:val="003C5B9F"/>
    <w:rsid w:val="003C5F66"/>
    <w:rsid w:val="003C66F8"/>
    <w:rsid w:val="003C6BF2"/>
    <w:rsid w:val="003C7FC8"/>
    <w:rsid w:val="003D05E4"/>
    <w:rsid w:val="003D0A15"/>
    <w:rsid w:val="003D2801"/>
    <w:rsid w:val="003D2AB8"/>
    <w:rsid w:val="003D40CA"/>
    <w:rsid w:val="003D6A30"/>
    <w:rsid w:val="003D7024"/>
    <w:rsid w:val="003D76FB"/>
    <w:rsid w:val="003D7A16"/>
    <w:rsid w:val="003E17D2"/>
    <w:rsid w:val="003E3A96"/>
    <w:rsid w:val="003E4BEC"/>
    <w:rsid w:val="003E557B"/>
    <w:rsid w:val="003E60C3"/>
    <w:rsid w:val="003E75B3"/>
    <w:rsid w:val="003E797F"/>
    <w:rsid w:val="003E7A6C"/>
    <w:rsid w:val="003E7C35"/>
    <w:rsid w:val="003F03CF"/>
    <w:rsid w:val="003F04AE"/>
    <w:rsid w:val="003F0F8B"/>
    <w:rsid w:val="003F1B6E"/>
    <w:rsid w:val="003F25FD"/>
    <w:rsid w:val="003F2822"/>
    <w:rsid w:val="003F2D99"/>
    <w:rsid w:val="003F334A"/>
    <w:rsid w:val="003F41D6"/>
    <w:rsid w:val="003F45B4"/>
    <w:rsid w:val="003F6EFB"/>
    <w:rsid w:val="0040121B"/>
    <w:rsid w:val="0040163D"/>
    <w:rsid w:val="004021A6"/>
    <w:rsid w:val="004023C1"/>
    <w:rsid w:val="00405E94"/>
    <w:rsid w:val="00407030"/>
    <w:rsid w:val="004143E4"/>
    <w:rsid w:val="004146BB"/>
    <w:rsid w:val="004148EB"/>
    <w:rsid w:val="00414DC4"/>
    <w:rsid w:val="0041538A"/>
    <w:rsid w:val="00415521"/>
    <w:rsid w:val="00416D1D"/>
    <w:rsid w:val="004170BF"/>
    <w:rsid w:val="00417C14"/>
    <w:rsid w:val="004209B4"/>
    <w:rsid w:val="00420A27"/>
    <w:rsid w:val="0042173D"/>
    <w:rsid w:val="00421A83"/>
    <w:rsid w:val="00421B22"/>
    <w:rsid w:val="004220FC"/>
    <w:rsid w:val="004233D6"/>
    <w:rsid w:val="00423FC0"/>
    <w:rsid w:val="004247EB"/>
    <w:rsid w:val="00424DCC"/>
    <w:rsid w:val="004259D4"/>
    <w:rsid w:val="00427BB6"/>
    <w:rsid w:val="004319AC"/>
    <w:rsid w:val="0043245B"/>
    <w:rsid w:val="004325E3"/>
    <w:rsid w:val="00432BA2"/>
    <w:rsid w:val="00433A31"/>
    <w:rsid w:val="00433CB4"/>
    <w:rsid w:val="00433D3A"/>
    <w:rsid w:val="00435675"/>
    <w:rsid w:val="004358CA"/>
    <w:rsid w:val="004369A2"/>
    <w:rsid w:val="00436E67"/>
    <w:rsid w:val="00437AE8"/>
    <w:rsid w:val="00440376"/>
    <w:rsid w:val="004404DD"/>
    <w:rsid w:val="00440BE8"/>
    <w:rsid w:val="0044153A"/>
    <w:rsid w:val="00441ACB"/>
    <w:rsid w:val="004426DF"/>
    <w:rsid w:val="00442888"/>
    <w:rsid w:val="00444509"/>
    <w:rsid w:val="00444568"/>
    <w:rsid w:val="0044475F"/>
    <w:rsid w:val="00444DAD"/>
    <w:rsid w:val="00446572"/>
    <w:rsid w:val="00446917"/>
    <w:rsid w:val="00446FAD"/>
    <w:rsid w:val="00447542"/>
    <w:rsid w:val="004537BF"/>
    <w:rsid w:val="00455571"/>
    <w:rsid w:val="00455F87"/>
    <w:rsid w:val="00456FAD"/>
    <w:rsid w:val="0045771F"/>
    <w:rsid w:val="00457BB1"/>
    <w:rsid w:val="00457BB7"/>
    <w:rsid w:val="004616B0"/>
    <w:rsid w:val="004618EE"/>
    <w:rsid w:val="004621B9"/>
    <w:rsid w:val="00462CC3"/>
    <w:rsid w:val="00463D50"/>
    <w:rsid w:val="00463DE3"/>
    <w:rsid w:val="00464095"/>
    <w:rsid w:val="00464742"/>
    <w:rsid w:val="00465CDA"/>
    <w:rsid w:val="004678BE"/>
    <w:rsid w:val="00467F26"/>
    <w:rsid w:val="00470A0C"/>
    <w:rsid w:val="0047165C"/>
    <w:rsid w:val="004736E9"/>
    <w:rsid w:val="00473937"/>
    <w:rsid w:val="004743DA"/>
    <w:rsid w:val="004755B2"/>
    <w:rsid w:val="00476EE3"/>
    <w:rsid w:val="00476FA7"/>
    <w:rsid w:val="00477909"/>
    <w:rsid w:val="004800F9"/>
    <w:rsid w:val="00480219"/>
    <w:rsid w:val="00480900"/>
    <w:rsid w:val="00481949"/>
    <w:rsid w:val="00481EA8"/>
    <w:rsid w:val="004842C6"/>
    <w:rsid w:val="004843BF"/>
    <w:rsid w:val="004843DC"/>
    <w:rsid w:val="00484CD7"/>
    <w:rsid w:val="004865BB"/>
    <w:rsid w:val="00486799"/>
    <w:rsid w:val="00486857"/>
    <w:rsid w:val="00486A5B"/>
    <w:rsid w:val="00486BC8"/>
    <w:rsid w:val="00486CAE"/>
    <w:rsid w:val="00487FE6"/>
    <w:rsid w:val="004902ED"/>
    <w:rsid w:val="00491510"/>
    <w:rsid w:val="00491F93"/>
    <w:rsid w:val="0049250F"/>
    <w:rsid w:val="004938C7"/>
    <w:rsid w:val="00495070"/>
    <w:rsid w:val="0049537F"/>
    <w:rsid w:val="004954A6"/>
    <w:rsid w:val="00495D59"/>
    <w:rsid w:val="004A0040"/>
    <w:rsid w:val="004A059A"/>
    <w:rsid w:val="004A0F85"/>
    <w:rsid w:val="004A1023"/>
    <w:rsid w:val="004A15F2"/>
    <w:rsid w:val="004A6C29"/>
    <w:rsid w:val="004A7FBC"/>
    <w:rsid w:val="004B0A6C"/>
    <w:rsid w:val="004B1B68"/>
    <w:rsid w:val="004B1EFB"/>
    <w:rsid w:val="004B2FEF"/>
    <w:rsid w:val="004B45A6"/>
    <w:rsid w:val="004B487A"/>
    <w:rsid w:val="004B544A"/>
    <w:rsid w:val="004B627B"/>
    <w:rsid w:val="004B62E4"/>
    <w:rsid w:val="004B682D"/>
    <w:rsid w:val="004B7417"/>
    <w:rsid w:val="004B776B"/>
    <w:rsid w:val="004B7A8E"/>
    <w:rsid w:val="004C0B6B"/>
    <w:rsid w:val="004C17BE"/>
    <w:rsid w:val="004C219F"/>
    <w:rsid w:val="004C3128"/>
    <w:rsid w:val="004C3643"/>
    <w:rsid w:val="004C3FF9"/>
    <w:rsid w:val="004C48A7"/>
    <w:rsid w:val="004C55D2"/>
    <w:rsid w:val="004C67A3"/>
    <w:rsid w:val="004C6D94"/>
    <w:rsid w:val="004D0C3D"/>
    <w:rsid w:val="004D15BF"/>
    <w:rsid w:val="004D2F6C"/>
    <w:rsid w:val="004D367B"/>
    <w:rsid w:val="004D36C8"/>
    <w:rsid w:val="004D4F89"/>
    <w:rsid w:val="004D51ED"/>
    <w:rsid w:val="004E0916"/>
    <w:rsid w:val="004E1C07"/>
    <w:rsid w:val="004E1F21"/>
    <w:rsid w:val="004E2560"/>
    <w:rsid w:val="004E34E7"/>
    <w:rsid w:val="004E555E"/>
    <w:rsid w:val="004E636A"/>
    <w:rsid w:val="004E76A2"/>
    <w:rsid w:val="004E7D99"/>
    <w:rsid w:val="004F0B77"/>
    <w:rsid w:val="004F179B"/>
    <w:rsid w:val="004F1B5F"/>
    <w:rsid w:val="004F1C10"/>
    <w:rsid w:val="004F1EA9"/>
    <w:rsid w:val="004F204E"/>
    <w:rsid w:val="004F27B0"/>
    <w:rsid w:val="004F2A41"/>
    <w:rsid w:val="004F2CF8"/>
    <w:rsid w:val="004F3E93"/>
    <w:rsid w:val="004F455D"/>
    <w:rsid w:val="004F475A"/>
    <w:rsid w:val="004F4CE3"/>
    <w:rsid w:val="004F5603"/>
    <w:rsid w:val="004F5F9C"/>
    <w:rsid w:val="004F75EC"/>
    <w:rsid w:val="004F7679"/>
    <w:rsid w:val="005000E6"/>
    <w:rsid w:val="00502418"/>
    <w:rsid w:val="00503207"/>
    <w:rsid w:val="005036CD"/>
    <w:rsid w:val="00504630"/>
    <w:rsid w:val="0050485A"/>
    <w:rsid w:val="00504A24"/>
    <w:rsid w:val="00504BFA"/>
    <w:rsid w:val="00504F23"/>
    <w:rsid w:val="00507026"/>
    <w:rsid w:val="00514979"/>
    <w:rsid w:val="005150E2"/>
    <w:rsid w:val="0051657B"/>
    <w:rsid w:val="00516E0D"/>
    <w:rsid w:val="00520116"/>
    <w:rsid w:val="00520495"/>
    <w:rsid w:val="00520B44"/>
    <w:rsid w:val="00521070"/>
    <w:rsid w:val="0052276D"/>
    <w:rsid w:val="00522BA9"/>
    <w:rsid w:val="00523514"/>
    <w:rsid w:val="00523C2E"/>
    <w:rsid w:val="00524C97"/>
    <w:rsid w:val="00524E79"/>
    <w:rsid w:val="0052508A"/>
    <w:rsid w:val="0052581E"/>
    <w:rsid w:val="005258AE"/>
    <w:rsid w:val="005268F6"/>
    <w:rsid w:val="00526AF3"/>
    <w:rsid w:val="00527969"/>
    <w:rsid w:val="00530528"/>
    <w:rsid w:val="0053102B"/>
    <w:rsid w:val="0053335C"/>
    <w:rsid w:val="0053343B"/>
    <w:rsid w:val="00533D25"/>
    <w:rsid w:val="00534883"/>
    <w:rsid w:val="00535049"/>
    <w:rsid w:val="00536BC5"/>
    <w:rsid w:val="00537D57"/>
    <w:rsid w:val="00537EC1"/>
    <w:rsid w:val="005403B5"/>
    <w:rsid w:val="005406B2"/>
    <w:rsid w:val="00541E21"/>
    <w:rsid w:val="00543044"/>
    <w:rsid w:val="0054464E"/>
    <w:rsid w:val="0054702E"/>
    <w:rsid w:val="00551316"/>
    <w:rsid w:val="0055211A"/>
    <w:rsid w:val="0055231C"/>
    <w:rsid w:val="005527F0"/>
    <w:rsid w:val="00552CBB"/>
    <w:rsid w:val="00553DBD"/>
    <w:rsid w:val="00554B8F"/>
    <w:rsid w:val="00554BD2"/>
    <w:rsid w:val="00560C45"/>
    <w:rsid w:val="005623C7"/>
    <w:rsid w:val="005648A4"/>
    <w:rsid w:val="00564BE2"/>
    <w:rsid w:val="005654E6"/>
    <w:rsid w:val="0056562E"/>
    <w:rsid w:val="00566A1B"/>
    <w:rsid w:val="005670FE"/>
    <w:rsid w:val="005676DA"/>
    <w:rsid w:val="00570891"/>
    <w:rsid w:val="005708D2"/>
    <w:rsid w:val="005714E4"/>
    <w:rsid w:val="0057483D"/>
    <w:rsid w:val="00576061"/>
    <w:rsid w:val="00576233"/>
    <w:rsid w:val="00576B23"/>
    <w:rsid w:val="005805C2"/>
    <w:rsid w:val="005807B2"/>
    <w:rsid w:val="00580A19"/>
    <w:rsid w:val="005818AC"/>
    <w:rsid w:val="00585311"/>
    <w:rsid w:val="00585CC8"/>
    <w:rsid w:val="00586081"/>
    <w:rsid w:val="00586566"/>
    <w:rsid w:val="005865EA"/>
    <w:rsid w:val="0059228B"/>
    <w:rsid w:val="00592CA0"/>
    <w:rsid w:val="00593427"/>
    <w:rsid w:val="00593E99"/>
    <w:rsid w:val="00595017"/>
    <w:rsid w:val="00595021"/>
    <w:rsid w:val="00595112"/>
    <w:rsid w:val="00595F06"/>
    <w:rsid w:val="00596027"/>
    <w:rsid w:val="00597A61"/>
    <w:rsid w:val="00597FA3"/>
    <w:rsid w:val="005A0253"/>
    <w:rsid w:val="005A0804"/>
    <w:rsid w:val="005A247E"/>
    <w:rsid w:val="005A3742"/>
    <w:rsid w:val="005A44AC"/>
    <w:rsid w:val="005A5AB6"/>
    <w:rsid w:val="005A605D"/>
    <w:rsid w:val="005B0449"/>
    <w:rsid w:val="005B1B98"/>
    <w:rsid w:val="005B3502"/>
    <w:rsid w:val="005B39D1"/>
    <w:rsid w:val="005B401D"/>
    <w:rsid w:val="005B40DE"/>
    <w:rsid w:val="005B56DA"/>
    <w:rsid w:val="005B5A08"/>
    <w:rsid w:val="005B5B53"/>
    <w:rsid w:val="005B6523"/>
    <w:rsid w:val="005B69C6"/>
    <w:rsid w:val="005B6B6D"/>
    <w:rsid w:val="005B7548"/>
    <w:rsid w:val="005C0289"/>
    <w:rsid w:val="005C19C9"/>
    <w:rsid w:val="005C2810"/>
    <w:rsid w:val="005C2FA8"/>
    <w:rsid w:val="005C34EE"/>
    <w:rsid w:val="005C3DFA"/>
    <w:rsid w:val="005C467D"/>
    <w:rsid w:val="005C4A45"/>
    <w:rsid w:val="005C521B"/>
    <w:rsid w:val="005C5263"/>
    <w:rsid w:val="005C5FE6"/>
    <w:rsid w:val="005C6858"/>
    <w:rsid w:val="005C73D6"/>
    <w:rsid w:val="005D000A"/>
    <w:rsid w:val="005D1A81"/>
    <w:rsid w:val="005D264C"/>
    <w:rsid w:val="005D3D99"/>
    <w:rsid w:val="005D4491"/>
    <w:rsid w:val="005D4A95"/>
    <w:rsid w:val="005D4BBC"/>
    <w:rsid w:val="005D52AD"/>
    <w:rsid w:val="005D5390"/>
    <w:rsid w:val="005D6AC9"/>
    <w:rsid w:val="005D6C67"/>
    <w:rsid w:val="005D6DD8"/>
    <w:rsid w:val="005D79EC"/>
    <w:rsid w:val="005E0129"/>
    <w:rsid w:val="005E063F"/>
    <w:rsid w:val="005E331B"/>
    <w:rsid w:val="005E3EC7"/>
    <w:rsid w:val="005E4C78"/>
    <w:rsid w:val="005E6383"/>
    <w:rsid w:val="005E6DB9"/>
    <w:rsid w:val="005E70AF"/>
    <w:rsid w:val="005F0213"/>
    <w:rsid w:val="005F09A4"/>
    <w:rsid w:val="005F1A74"/>
    <w:rsid w:val="005F1D5A"/>
    <w:rsid w:val="005F2F04"/>
    <w:rsid w:val="005F3200"/>
    <w:rsid w:val="005F387F"/>
    <w:rsid w:val="005F4B9B"/>
    <w:rsid w:val="005F5894"/>
    <w:rsid w:val="005F5C8F"/>
    <w:rsid w:val="005F5D48"/>
    <w:rsid w:val="005F6FCD"/>
    <w:rsid w:val="00601505"/>
    <w:rsid w:val="0060152A"/>
    <w:rsid w:val="00602684"/>
    <w:rsid w:val="00602D29"/>
    <w:rsid w:val="006037B8"/>
    <w:rsid w:val="00604BE9"/>
    <w:rsid w:val="006069D7"/>
    <w:rsid w:val="00606AE8"/>
    <w:rsid w:val="00606C27"/>
    <w:rsid w:val="00610928"/>
    <w:rsid w:val="00612453"/>
    <w:rsid w:val="006128DA"/>
    <w:rsid w:val="006133CF"/>
    <w:rsid w:val="00613DA9"/>
    <w:rsid w:val="006150C8"/>
    <w:rsid w:val="006159C3"/>
    <w:rsid w:val="00615F6C"/>
    <w:rsid w:val="00616ADE"/>
    <w:rsid w:val="00616C46"/>
    <w:rsid w:val="00617E5C"/>
    <w:rsid w:val="0062143A"/>
    <w:rsid w:val="00621A83"/>
    <w:rsid w:val="00622160"/>
    <w:rsid w:val="006232AB"/>
    <w:rsid w:val="00623D9E"/>
    <w:rsid w:val="00624B56"/>
    <w:rsid w:val="00625D6D"/>
    <w:rsid w:val="006267F0"/>
    <w:rsid w:val="00626EFE"/>
    <w:rsid w:val="006277C1"/>
    <w:rsid w:val="0063077E"/>
    <w:rsid w:val="00632A00"/>
    <w:rsid w:val="0063398B"/>
    <w:rsid w:val="00633B3D"/>
    <w:rsid w:val="00633EFE"/>
    <w:rsid w:val="0063487B"/>
    <w:rsid w:val="00637F1A"/>
    <w:rsid w:val="0064271E"/>
    <w:rsid w:val="00643384"/>
    <w:rsid w:val="006435C3"/>
    <w:rsid w:val="006450B5"/>
    <w:rsid w:val="00645B87"/>
    <w:rsid w:val="00646CB6"/>
    <w:rsid w:val="006473FF"/>
    <w:rsid w:val="006500B1"/>
    <w:rsid w:val="0065178F"/>
    <w:rsid w:val="00652834"/>
    <w:rsid w:val="0065344B"/>
    <w:rsid w:val="006552F2"/>
    <w:rsid w:val="006563B8"/>
    <w:rsid w:val="006576E3"/>
    <w:rsid w:val="00657854"/>
    <w:rsid w:val="00661328"/>
    <w:rsid w:val="00661F26"/>
    <w:rsid w:val="006627C0"/>
    <w:rsid w:val="00663E27"/>
    <w:rsid w:val="00664631"/>
    <w:rsid w:val="00665274"/>
    <w:rsid w:val="00665514"/>
    <w:rsid w:val="00666139"/>
    <w:rsid w:val="00666960"/>
    <w:rsid w:val="00666C9B"/>
    <w:rsid w:val="00670C86"/>
    <w:rsid w:val="00670F92"/>
    <w:rsid w:val="00670FC8"/>
    <w:rsid w:val="0067212A"/>
    <w:rsid w:val="00672B79"/>
    <w:rsid w:val="006735E6"/>
    <w:rsid w:val="00673DC5"/>
    <w:rsid w:val="006748E1"/>
    <w:rsid w:val="00676336"/>
    <w:rsid w:val="0067678F"/>
    <w:rsid w:val="006807BA"/>
    <w:rsid w:val="00681761"/>
    <w:rsid w:val="00682E96"/>
    <w:rsid w:val="00683428"/>
    <w:rsid w:val="00683D2D"/>
    <w:rsid w:val="006867EA"/>
    <w:rsid w:val="00687782"/>
    <w:rsid w:val="006903A8"/>
    <w:rsid w:val="0069062D"/>
    <w:rsid w:val="00691A79"/>
    <w:rsid w:val="00692A27"/>
    <w:rsid w:val="00694C14"/>
    <w:rsid w:val="0069638E"/>
    <w:rsid w:val="00696657"/>
    <w:rsid w:val="00697DDF"/>
    <w:rsid w:val="006A0B6D"/>
    <w:rsid w:val="006A125F"/>
    <w:rsid w:val="006A27BA"/>
    <w:rsid w:val="006A39FD"/>
    <w:rsid w:val="006A5066"/>
    <w:rsid w:val="006A75C4"/>
    <w:rsid w:val="006A75FA"/>
    <w:rsid w:val="006A7A65"/>
    <w:rsid w:val="006A7D84"/>
    <w:rsid w:val="006B0875"/>
    <w:rsid w:val="006B0F55"/>
    <w:rsid w:val="006B0F8E"/>
    <w:rsid w:val="006B10C3"/>
    <w:rsid w:val="006B1274"/>
    <w:rsid w:val="006B533C"/>
    <w:rsid w:val="006B5A36"/>
    <w:rsid w:val="006B734C"/>
    <w:rsid w:val="006B7CB1"/>
    <w:rsid w:val="006B7FE2"/>
    <w:rsid w:val="006C0715"/>
    <w:rsid w:val="006C08BE"/>
    <w:rsid w:val="006C10D9"/>
    <w:rsid w:val="006C2565"/>
    <w:rsid w:val="006C2983"/>
    <w:rsid w:val="006C38BD"/>
    <w:rsid w:val="006C3B46"/>
    <w:rsid w:val="006C476C"/>
    <w:rsid w:val="006C5794"/>
    <w:rsid w:val="006C66BB"/>
    <w:rsid w:val="006C78E1"/>
    <w:rsid w:val="006C7BA9"/>
    <w:rsid w:val="006D05DE"/>
    <w:rsid w:val="006D0A58"/>
    <w:rsid w:val="006D1360"/>
    <w:rsid w:val="006D181B"/>
    <w:rsid w:val="006D1AEB"/>
    <w:rsid w:val="006D1E2E"/>
    <w:rsid w:val="006D24F6"/>
    <w:rsid w:val="006D3322"/>
    <w:rsid w:val="006D42E0"/>
    <w:rsid w:val="006D46FF"/>
    <w:rsid w:val="006D543D"/>
    <w:rsid w:val="006D60D7"/>
    <w:rsid w:val="006E0BDF"/>
    <w:rsid w:val="006E2703"/>
    <w:rsid w:val="006E3176"/>
    <w:rsid w:val="006E34B5"/>
    <w:rsid w:val="006E4332"/>
    <w:rsid w:val="006E4734"/>
    <w:rsid w:val="006E4FEA"/>
    <w:rsid w:val="006E758A"/>
    <w:rsid w:val="006F064F"/>
    <w:rsid w:val="006F131B"/>
    <w:rsid w:val="006F1CA6"/>
    <w:rsid w:val="006F2CC1"/>
    <w:rsid w:val="006F37C4"/>
    <w:rsid w:val="006F4278"/>
    <w:rsid w:val="006F4B98"/>
    <w:rsid w:val="006F573F"/>
    <w:rsid w:val="006F5F38"/>
    <w:rsid w:val="006F61A3"/>
    <w:rsid w:val="006F7475"/>
    <w:rsid w:val="006F7F21"/>
    <w:rsid w:val="00700085"/>
    <w:rsid w:val="007001A8"/>
    <w:rsid w:val="00700AF3"/>
    <w:rsid w:val="007047A8"/>
    <w:rsid w:val="007074B8"/>
    <w:rsid w:val="00707B30"/>
    <w:rsid w:val="007117A4"/>
    <w:rsid w:val="00712E03"/>
    <w:rsid w:val="0071362E"/>
    <w:rsid w:val="0071414C"/>
    <w:rsid w:val="0071550A"/>
    <w:rsid w:val="00715E66"/>
    <w:rsid w:val="00716A38"/>
    <w:rsid w:val="007175CC"/>
    <w:rsid w:val="007175D8"/>
    <w:rsid w:val="00722056"/>
    <w:rsid w:val="0072262C"/>
    <w:rsid w:val="0072322F"/>
    <w:rsid w:val="00723CCE"/>
    <w:rsid w:val="00724951"/>
    <w:rsid w:val="00724BDE"/>
    <w:rsid w:val="0072579E"/>
    <w:rsid w:val="00725851"/>
    <w:rsid w:val="00727946"/>
    <w:rsid w:val="0073116A"/>
    <w:rsid w:val="00731355"/>
    <w:rsid w:val="007315C9"/>
    <w:rsid w:val="00731B84"/>
    <w:rsid w:val="00731E66"/>
    <w:rsid w:val="00731FFD"/>
    <w:rsid w:val="00732A0A"/>
    <w:rsid w:val="00734CE6"/>
    <w:rsid w:val="007359CB"/>
    <w:rsid w:val="00735CB8"/>
    <w:rsid w:val="00736145"/>
    <w:rsid w:val="00736CED"/>
    <w:rsid w:val="00736DC2"/>
    <w:rsid w:val="00737B9F"/>
    <w:rsid w:val="00741720"/>
    <w:rsid w:val="0074272F"/>
    <w:rsid w:val="00743F5E"/>
    <w:rsid w:val="007442D3"/>
    <w:rsid w:val="00745095"/>
    <w:rsid w:val="007452EB"/>
    <w:rsid w:val="007456EE"/>
    <w:rsid w:val="007470C4"/>
    <w:rsid w:val="007479E9"/>
    <w:rsid w:val="00747DE7"/>
    <w:rsid w:val="00750DC0"/>
    <w:rsid w:val="00750FA6"/>
    <w:rsid w:val="00751C15"/>
    <w:rsid w:val="007528E9"/>
    <w:rsid w:val="00753217"/>
    <w:rsid w:val="00753F22"/>
    <w:rsid w:val="00754926"/>
    <w:rsid w:val="00754FFE"/>
    <w:rsid w:val="00755BFB"/>
    <w:rsid w:val="00755C3F"/>
    <w:rsid w:val="0075666F"/>
    <w:rsid w:val="0076093F"/>
    <w:rsid w:val="00760A46"/>
    <w:rsid w:val="00760D18"/>
    <w:rsid w:val="00761026"/>
    <w:rsid w:val="0076250E"/>
    <w:rsid w:val="007636CF"/>
    <w:rsid w:val="0076628A"/>
    <w:rsid w:val="00766641"/>
    <w:rsid w:val="00766EA0"/>
    <w:rsid w:val="007671F9"/>
    <w:rsid w:val="00767BA8"/>
    <w:rsid w:val="0077076F"/>
    <w:rsid w:val="00770AFD"/>
    <w:rsid w:val="0077164D"/>
    <w:rsid w:val="0077348E"/>
    <w:rsid w:val="00773778"/>
    <w:rsid w:val="00775135"/>
    <w:rsid w:val="007761F9"/>
    <w:rsid w:val="007771DA"/>
    <w:rsid w:val="007777B0"/>
    <w:rsid w:val="007806C3"/>
    <w:rsid w:val="00780AAE"/>
    <w:rsid w:val="00781A0B"/>
    <w:rsid w:val="00781BCF"/>
    <w:rsid w:val="007836BC"/>
    <w:rsid w:val="00784230"/>
    <w:rsid w:val="00784429"/>
    <w:rsid w:val="0078566B"/>
    <w:rsid w:val="00786628"/>
    <w:rsid w:val="00786810"/>
    <w:rsid w:val="00786D7A"/>
    <w:rsid w:val="007874B1"/>
    <w:rsid w:val="007879D1"/>
    <w:rsid w:val="00787B33"/>
    <w:rsid w:val="007905BD"/>
    <w:rsid w:val="007928E0"/>
    <w:rsid w:val="00792A45"/>
    <w:rsid w:val="0079364E"/>
    <w:rsid w:val="00794A9D"/>
    <w:rsid w:val="00795289"/>
    <w:rsid w:val="007972FA"/>
    <w:rsid w:val="0079773E"/>
    <w:rsid w:val="00797B9A"/>
    <w:rsid w:val="007A28F1"/>
    <w:rsid w:val="007A5F55"/>
    <w:rsid w:val="007A61E6"/>
    <w:rsid w:val="007A65B1"/>
    <w:rsid w:val="007A6888"/>
    <w:rsid w:val="007A6C60"/>
    <w:rsid w:val="007A6D77"/>
    <w:rsid w:val="007A6E0B"/>
    <w:rsid w:val="007A77C4"/>
    <w:rsid w:val="007A787E"/>
    <w:rsid w:val="007B0215"/>
    <w:rsid w:val="007B03EB"/>
    <w:rsid w:val="007B066A"/>
    <w:rsid w:val="007B1A57"/>
    <w:rsid w:val="007B1C2A"/>
    <w:rsid w:val="007B1DEA"/>
    <w:rsid w:val="007B27C4"/>
    <w:rsid w:val="007B2C25"/>
    <w:rsid w:val="007B2E23"/>
    <w:rsid w:val="007B2FE7"/>
    <w:rsid w:val="007B4C59"/>
    <w:rsid w:val="007C26A1"/>
    <w:rsid w:val="007C27CD"/>
    <w:rsid w:val="007C435D"/>
    <w:rsid w:val="007C562D"/>
    <w:rsid w:val="007C626A"/>
    <w:rsid w:val="007C6313"/>
    <w:rsid w:val="007C72AA"/>
    <w:rsid w:val="007D2BF9"/>
    <w:rsid w:val="007D37C4"/>
    <w:rsid w:val="007D4E82"/>
    <w:rsid w:val="007D5610"/>
    <w:rsid w:val="007D608A"/>
    <w:rsid w:val="007D6399"/>
    <w:rsid w:val="007E0178"/>
    <w:rsid w:val="007E0F00"/>
    <w:rsid w:val="007E1B44"/>
    <w:rsid w:val="007E1DA1"/>
    <w:rsid w:val="007E3B94"/>
    <w:rsid w:val="007E4EEB"/>
    <w:rsid w:val="007E5661"/>
    <w:rsid w:val="007E6047"/>
    <w:rsid w:val="007E65CC"/>
    <w:rsid w:val="007E75DB"/>
    <w:rsid w:val="007F06B0"/>
    <w:rsid w:val="007F1A99"/>
    <w:rsid w:val="007F4138"/>
    <w:rsid w:val="007F4DB8"/>
    <w:rsid w:val="007F5598"/>
    <w:rsid w:val="007F5749"/>
    <w:rsid w:val="007F61AB"/>
    <w:rsid w:val="007F7688"/>
    <w:rsid w:val="007F788C"/>
    <w:rsid w:val="007F7C87"/>
    <w:rsid w:val="008005AC"/>
    <w:rsid w:val="00802207"/>
    <w:rsid w:val="008039B2"/>
    <w:rsid w:val="00804257"/>
    <w:rsid w:val="008053D0"/>
    <w:rsid w:val="00805C38"/>
    <w:rsid w:val="008078C2"/>
    <w:rsid w:val="008079CB"/>
    <w:rsid w:val="00807C91"/>
    <w:rsid w:val="00811617"/>
    <w:rsid w:val="00811C71"/>
    <w:rsid w:val="008154C0"/>
    <w:rsid w:val="00815A20"/>
    <w:rsid w:val="00816A6F"/>
    <w:rsid w:val="008173D2"/>
    <w:rsid w:val="00817B03"/>
    <w:rsid w:val="0082023B"/>
    <w:rsid w:val="008205D1"/>
    <w:rsid w:val="008215D5"/>
    <w:rsid w:val="00821F03"/>
    <w:rsid w:val="00822FC8"/>
    <w:rsid w:val="00823B95"/>
    <w:rsid w:val="00824C18"/>
    <w:rsid w:val="00826502"/>
    <w:rsid w:val="00826BE3"/>
    <w:rsid w:val="0082707E"/>
    <w:rsid w:val="00827379"/>
    <w:rsid w:val="008274A6"/>
    <w:rsid w:val="0083195E"/>
    <w:rsid w:val="00834214"/>
    <w:rsid w:val="0083461D"/>
    <w:rsid w:val="00835B38"/>
    <w:rsid w:val="00835EC6"/>
    <w:rsid w:val="00837DB7"/>
    <w:rsid w:val="00840123"/>
    <w:rsid w:val="00840B01"/>
    <w:rsid w:val="00840D27"/>
    <w:rsid w:val="0084140E"/>
    <w:rsid w:val="00842CCF"/>
    <w:rsid w:val="00842E8A"/>
    <w:rsid w:val="008433B9"/>
    <w:rsid w:val="00844A65"/>
    <w:rsid w:val="008454CE"/>
    <w:rsid w:val="008457B8"/>
    <w:rsid w:val="00850A3A"/>
    <w:rsid w:val="00850EA6"/>
    <w:rsid w:val="00852930"/>
    <w:rsid w:val="00852BE3"/>
    <w:rsid w:val="0085506C"/>
    <w:rsid w:val="008552F9"/>
    <w:rsid w:val="00855D95"/>
    <w:rsid w:val="008578D7"/>
    <w:rsid w:val="008600EF"/>
    <w:rsid w:val="00860150"/>
    <w:rsid w:val="00860BDD"/>
    <w:rsid w:val="0086170A"/>
    <w:rsid w:val="00862015"/>
    <w:rsid w:val="00862A81"/>
    <w:rsid w:val="00862C0D"/>
    <w:rsid w:val="00864E11"/>
    <w:rsid w:val="0086500D"/>
    <w:rsid w:val="00867666"/>
    <w:rsid w:val="00867711"/>
    <w:rsid w:val="008677D3"/>
    <w:rsid w:val="00871901"/>
    <w:rsid w:val="00872C22"/>
    <w:rsid w:val="00872D95"/>
    <w:rsid w:val="00873027"/>
    <w:rsid w:val="0087374E"/>
    <w:rsid w:val="00874CE2"/>
    <w:rsid w:val="008756C7"/>
    <w:rsid w:val="008759BB"/>
    <w:rsid w:val="00875E42"/>
    <w:rsid w:val="00875ECD"/>
    <w:rsid w:val="00880669"/>
    <w:rsid w:val="00880919"/>
    <w:rsid w:val="00880F60"/>
    <w:rsid w:val="00880F6E"/>
    <w:rsid w:val="00882723"/>
    <w:rsid w:val="00882FB9"/>
    <w:rsid w:val="008830E7"/>
    <w:rsid w:val="00883211"/>
    <w:rsid w:val="0088334A"/>
    <w:rsid w:val="008857C5"/>
    <w:rsid w:val="00885804"/>
    <w:rsid w:val="0088693F"/>
    <w:rsid w:val="00887B4B"/>
    <w:rsid w:val="00890ABF"/>
    <w:rsid w:val="00892DB0"/>
    <w:rsid w:val="00893568"/>
    <w:rsid w:val="008935CC"/>
    <w:rsid w:val="00893895"/>
    <w:rsid w:val="0089630A"/>
    <w:rsid w:val="0089652A"/>
    <w:rsid w:val="0089679E"/>
    <w:rsid w:val="00896FD8"/>
    <w:rsid w:val="008974B7"/>
    <w:rsid w:val="00897C45"/>
    <w:rsid w:val="008A2832"/>
    <w:rsid w:val="008A2D52"/>
    <w:rsid w:val="008A36E2"/>
    <w:rsid w:val="008A431E"/>
    <w:rsid w:val="008A45DA"/>
    <w:rsid w:val="008A4B09"/>
    <w:rsid w:val="008A4BFF"/>
    <w:rsid w:val="008A5D6C"/>
    <w:rsid w:val="008A616F"/>
    <w:rsid w:val="008A722F"/>
    <w:rsid w:val="008A794E"/>
    <w:rsid w:val="008B0414"/>
    <w:rsid w:val="008B0ECC"/>
    <w:rsid w:val="008B152F"/>
    <w:rsid w:val="008B344D"/>
    <w:rsid w:val="008B38B2"/>
    <w:rsid w:val="008B3D6B"/>
    <w:rsid w:val="008B4296"/>
    <w:rsid w:val="008B42FF"/>
    <w:rsid w:val="008B555C"/>
    <w:rsid w:val="008B56EF"/>
    <w:rsid w:val="008B5E86"/>
    <w:rsid w:val="008B7511"/>
    <w:rsid w:val="008C1DE0"/>
    <w:rsid w:val="008C3879"/>
    <w:rsid w:val="008C3C4F"/>
    <w:rsid w:val="008C3FF2"/>
    <w:rsid w:val="008C481E"/>
    <w:rsid w:val="008C4DB6"/>
    <w:rsid w:val="008C6A08"/>
    <w:rsid w:val="008D0D04"/>
    <w:rsid w:val="008D1AE7"/>
    <w:rsid w:val="008D1D46"/>
    <w:rsid w:val="008D2FB9"/>
    <w:rsid w:val="008D3CC4"/>
    <w:rsid w:val="008D44FB"/>
    <w:rsid w:val="008D4CD3"/>
    <w:rsid w:val="008D5C4F"/>
    <w:rsid w:val="008D60AB"/>
    <w:rsid w:val="008D7B1D"/>
    <w:rsid w:val="008E03CD"/>
    <w:rsid w:val="008E0DEF"/>
    <w:rsid w:val="008E174B"/>
    <w:rsid w:val="008E17D7"/>
    <w:rsid w:val="008E2508"/>
    <w:rsid w:val="008E3213"/>
    <w:rsid w:val="008E4EBE"/>
    <w:rsid w:val="008E52B4"/>
    <w:rsid w:val="008E573E"/>
    <w:rsid w:val="008E5ECD"/>
    <w:rsid w:val="008E74A0"/>
    <w:rsid w:val="008E7C3B"/>
    <w:rsid w:val="008F0401"/>
    <w:rsid w:val="008F1E56"/>
    <w:rsid w:val="008F21F6"/>
    <w:rsid w:val="008F3E39"/>
    <w:rsid w:val="008F4AD7"/>
    <w:rsid w:val="008F57B4"/>
    <w:rsid w:val="008F5A6F"/>
    <w:rsid w:val="008F5AF0"/>
    <w:rsid w:val="008F6C04"/>
    <w:rsid w:val="008F6F3B"/>
    <w:rsid w:val="008F72A6"/>
    <w:rsid w:val="008F7694"/>
    <w:rsid w:val="009004CF"/>
    <w:rsid w:val="0090072E"/>
    <w:rsid w:val="00900890"/>
    <w:rsid w:val="0090167A"/>
    <w:rsid w:val="00901D97"/>
    <w:rsid w:val="009034A1"/>
    <w:rsid w:val="009037B9"/>
    <w:rsid w:val="00903DA7"/>
    <w:rsid w:val="00904917"/>
    <w:rsid w:val="0090530C"/>
    <w:rsid w:val="0090537B"/>
    <w:rsid w:val="009059AF"/>
    <w:rsid w:val="00905A95"/>
    <w:rsid w:val="0090610C"/>
    <w:rsid w:val="009065AC"/>
    <w:rsid w:val="009067AC"/>
    <w:rsid w:val="00906F89"/>
    <w:rsid w:val="00907362"/>
    <w:rsid w:val="0091044B"/>
    <w:rsid w:val="00910B98"/>
    <w:rsid w:val="009125B1"/>
    <w:rsid w:val="009155EE"/>
    <w:rsid w:val="009160D1"/>
    <w:rsid w:val="009161DF"/>
    <w:rsid w:val="00916C5E"/>
    <w:rsid w:val="009176AA"/>
    <w:rsid w:val="00921A33"/>
    <w:rsid w:val="00922377"/>
    <w:rsid w:val="00923661"/>
    <w:rsid w:val="00924F49"/>
    <w:rsid w:val="00926323"/>
    <w:rsid w:val="00926B13"/>
    <w:rsid w:val="00927BEC"/>
    <w:rsid w:val="00931A62"/>
    <w:rsid w:val="00932C1B"/>
    <w:rsid w:val="00932CDD"/>
    <w:rsid w:val="00933B62"/>
    <w:rsid w:val="0093409C"/>
    <w:rsid w:val="00934FF8"/>
    <w:rsid w:val="00937091"/>
    <w:rsid w:val="009375C8"/>
    <w:rsid w:val="00937657"/>
    <w:rsid w:val="00940BBC"/>
    <w:rsid w:val="0094138D"/>
    <w:rsid w:val="009455AD"/>
    <w:rsid w:val="009462BB"/>
    <w:rsid w:val="0094687B"/>
    <w:rsid w:val="009469C5"/>
    <w:rsid w:val="00946C22"/>
    <w:rsid w:val="009504AB"/>
    <w:rsid w:val="00950DE6"/>
    <w:rsid w:val="009510BA"/>
    <w:rsid w:val="00951768"/>
    <w:rsid w:val="00951D58"/>
    <w:rsid w:val="00951D97"/>
    <w:rsid w:val="009523B0"/>
    <w:rsid w:val="009529E8"/>
    <w:rsid w:val="00952D2A"/>
    <w:rsid w:val="00952E67"/>
    <w:rsid w:val="00954704"/>
    <w:rsid w:val="00954EBE"/>
    <w:rsid w:val="009557B4"/>
    <w:rsid w:val="00956EE9"/>
    <w:rsid w:val="00957108"/>
    <w:rsid w:val="0096083F"/>
    <w:rsid w:val="00961177"/>
    <w:rsid w:val="00961BC9"/>
    <w:rsid w:val="00961C22"/>
    <w:rsid w:val="00962019"/>
    <w:rsid w:val="00962451"/>
    <w:rsid w:val="00962AB6"/>
    <w:rsid w:val="00963EC9"/>
    <w:rsid w:val="0096551F"/>
    <w:rsid w:val="00965B27"/>
    <w:rsid w:val="00965BCB"/>
    <w:rsid w:val="00965C82"/>
    <w:rsid w:val="00966384"/>
    <w:rsid w:val="00966E05"/>
    <w:rsid w:val="00966F9D"/>
    <w:rsid w:val="0096721A"/>
    <w:rsid w:val="00967EF3"/>
    <w:rsid w:val="0097159A"/>
    <w:rsid w:val="009718A3"/>
    <w:rsid w:val="00973391"/>
    <w:rsid w:val="00973EF3"/>
    <w:rsid w:val="00976B75"/>
    <w:rsid w:val="00976DDE"/>
    <w:rsid w:val="009772B4"/>
    <w:rsid w:val="009816C1"/>
    <w:rsid w:val="0098202C"/>
    <w:rsid w:val="009820D1"/>
    <w:rsid w:val="009820F2"/>
    <w:rsid w:val="00982697"/>
    <w:rsid w:val="0098360F"/>
    <w:rsid w:val="00984F89"/>
    <w:rsid w:val="00985C68"/>
    <w:rsid w:val="00985D44"/>
    <w:rsid w:val="00986FB0"/>
    <w:rsid w:val="00987389"/>
    <w:rsid w:val="009900D0"/>
    <w:rsid w:val="00992550"/>
    <w:rsid w:val="00992B22"/>
    <w:rsid w:val="00993D79"/>
    <w:rsid w:val="00994397"/>
    <w:rsid w:val="009943EB"/>
    <w:rsid w:val="009956C5"/>
    <w:rsid w:val="00995B80"/>
    <w:rsid w:val="009962BE"/>
    <w:rsid w:val="00996A34"/>
    <w:rsid w:val="009A0281"/>
    <w:rsid w:val="009A1614"/>
    <w:rsid w:val="009A1699"/>
    <w:rsid w:val="009A22E8"/>
    <w:rsid w:val="009A283A"/>
    <w:rsid w:val="009A2BB4"/>
    <w:rsid w:val="009A35B2"/>
    <w:rsid w:val="009A42EB"/>
    <w:rsid w:val="009A45FF"/>
    <w:rsid w:val="009A5E73"/>
    <w:rsid w:val="009A765F"/>
    <w:rsid w:val="009B0DB7"/>
    <w:rsid w:val="009B0FB3"/>
    <w:rsid w:val="009B1D9F"/>
    <w:rsid w:val="009B2DC7"/>
    <w:rsid w:val="009B4565"/>
    <w:rsid w:val="009B5D31"/>
    <w:rsid w:val="009B640E"/>
    <w:rsid w:val="009B69E9"/>
    <w:rsid w:val="009B6C23"/>
    <w:rsid w:val="009B716C"/>
    <w:rsid w:val="009B77CF"/>
    <w:rsid w:val="009B7844"/>
    <w:rsid w:val="009C0AD3"/>
    <w:rsid w:val="009C18B9"/>
    <w:rsid w:val="009C20C7"/>
    <w:rsid w:val="009C25CE"/>
    <w:rsid w:val="009C2A25"/>
    <w:rsid w:val="009C343E"/>
    <w:rsid w:val="009C3841"/>
    <w:rsid w:val="009C42D8"/>
    <w:rsid w:val="009C4626"/>
    <w:rsid w:val="009C489D"/>
    <w:rsid w:val="009C5240"/>
    <w:rsid w:val="009C5874"/>
    <w:rsid w:val="009C5DDC"/>
    <w:rsid w:val="009C5E72"/>
    <w:rsid w:val="009C621E"/>
    <w:rsid w:val="009C62E0"/>
    <w:rsid w:val="009C7110"/>
    <w:rsid w:val="009C7176"/>
    <w:rsid w:val="009C7187"/>
    <w:rsid w:val="009C74E7"/>
    <w:rsid w:val="009C7AA2"/>
    <w:rsid w:val="009D03EB"/>
    <w:rsid w:val="009D16B4"/>
    <w:rsid w:val="009D2B30"/>
    <w:rsid w:val="009D3B87"/>
    <w:rsid w:val="009D4936"/>
    <w:rsid w:val="009D6472"/>
    <w:rsid w:val="009D6E02"/>
    <w:rsid w:val="009E1BDD"/>
    <w:rsid w:val="009E37BC"/>
    <w:rsid w:val="009E6006"/>
    <w:rsid w:val="009E6790"/>
    <w:rsid w:val="009E7B77"/>
    <w:rsid w:val="009F07F3"/>
    <w:rsid w:val="009F0C39"/>
    <w:rsid w:val="009F0F2D"/>
    <w:rsid w:val="009F1B38"/>
    <w:rsid w:val="009F32EB"/>
    <w:rsid w:val="009F4BC0"/>
    <w:rsid w:val="009F58D6"/>
    <w:rsid w:val="009F5909"/>
    <w:rsid w:val="009F6A26"/>
    <w:rsid w:val="009F6D73"/>
    <w:rsid w:val="009F7A0B"/>
    <w:rsid w:val="00A003CD"/>
    <w:rsid w:val="00A01CE9"/>
    <w:rsid w:val="00A01F5C"/>
    <w:rsid w:val="00A0236E"/>
    <w:rsid w:val="00A02620"/>
    <w:rsid w:val="00A04058"/>
    <w:rsid w:val="00A04DAA"/>
    <w:rsid w:val="00A0522D"/>
    <w:rsid w:val="00A05449"/>
    <w:rsid w:val="00A05549"/>
    <w:rsid w:val="00A05553"/>
    <w:rsid w:val="00A064EB"/>
    <w:rsid w:val="00A06A3B"/>
    <w:rsid w:val="00A07B4A"/>
    <w:rsid w:val="00A11095"/>
    <w:rsid w:val="00A1239E"/>
    <w:rsid w:val="00A13B7A"/>
    <w:rsid w:val="00A147B0"/>
    <w:rsid w:val="00A15015"/>
    <w:rsid w:val="00A15365"/>
    <w:rsid w:val="00A155FD"/>
    <w:rsid w:val="00A15FE5"/>
    <w:rsid w:val="00A16DBA"/>
    <w:rsid w:val="00A17407"/>
    <w:rsid w:val="00A17CA3"/>
    <w:rsid w:val="00A2045B"/>
    <w:rsid w:val="00A20739"/>
    <w:rsid w:val="00A239A7"/>
    <w:rsid w:val="00A23F18"/>
    <w:rsid w:val="00A24EF2"/>
    <w:rsid w:val="00A2576A"/>
    <w:rsid w:val="00A25992"/>
    <w:rsid w:val="00A25BAC"/>
    <w:rsid w:val="00A269F4"/>
    <w:rsid w:val="00A273AA"/>
    <w:rsid w:val="00A27B99"/>
    <w:rsid w:val="00A27E05"/>
    <w:rsid w:val="00A309CE"/>
    <w:rsid w:val="00A30A62"/>
    <w:rsid w:val="00A316DA"/>
    <w:rsid w:val="00A31BBA"/>
    <w:rsid w:val="00A31E3A"/>
    <w:rsid w:val="00A333F9"/>
    <w:rsid w:val="00A33E8C"/>
    <w:rsid w:val="00A36C32"/>
    <w:rsid w:val="00A36E0C"/>
    <w:rsid w:val="00A40295"/>
    <w:rsid w:val="00A402F6"/>
    <w:rsid w:val="00A40B8D"/>
    <w:rsid w:val="00A41981"/>
    <w:rsid w:val="00A41F61"/>
    <w:rsid w:val="00A42B74"/>
    <w:rsid w:val="00A43422"/>
    <w:rsid w:val="00A44735"/>
    <w:rsid w:val="00A44BA4"/>
    <w:rsid w:val="00A450CF"/>
    <w:rsid w:val="00A45460"/>
    <w:rsid w:val="00A46A7A"/>
    <w:rsid w:val="00A46F8D"/>
    <w:rsid w:val="00A47765"/>
    <w:rsid w:val="00A5021F"/>
    <w:rsid w:val="00A50851"/>
    <w:rsid w:val="00A51BB0"/>
    <w:rsid w:val="00A51D22"/>
    <w:rsid w:val="00A52042"/>
    <w:rsid w:val="00A52307"/>
    <w:rsid w:val="00A532D6"/>
    <w:rsid w:val="00A53E0B"/>
    <w:rsid w:val="00A545A2"/>
    <w:rsid w:val="00A54C13"/>
    <w:rsid w:val="00A55117"/>
    <w:rsid w:val="00A5539A"/>
    <w:rsid w:val="00A56728"/>
    <w:rsid w:val="00A57751"/>
    <w:rsid w:val="00A60D84"/>
    <w:rsid w:val="00A61CFE"/>
    <w:rsid w:val="00A623E9"/>
    <w:rsid w:val="00A64B8A"/>
    <w:rsid w:val="00A652B4"/>
    <w:rsid w:val="00A65BC4"/>
    <w:rsid w:val="00A666CB"/>
    <w:rsid w:val="00A667FC"/>
    <w:rsid w:val="00A67C36"/>
    <w:rsid w:val="00A70544"/>
    <w:rsid w:val="00A70DF5"/>
    <w:rsid w:val="00A7669B"/>
    <w:rsid w:val="00A76C56"/>
    <w:rsid w:val="00A771CA"/>
    <w:rsid w:val="00A775BD"/>
    <w:rsid w:val="00A8068A"/>
    <w:rsid w:val="00A80978"/>
    <w:rsid w:val="00A80F13"/>
    <w:rsid w:val="00A817CD"/>
    <w:rsid w:val="00A82654"/>
    <w:rsid w:val="00A82FAC"/>
    <w:rsid w:val="00A84806"/>
    <w:rsid w:val="00A8494C"/>
    <w:rsid w:val="00A84DD2"/>
    <w:rsid w:val="00A85CE0"/>
    <w:rsid w:val="00A8645C"/>
    <w:rsid w:val="00A87D8D"/>
    <w:rsid w:val="00A90C99"/>
    <w:rsid w:val="00A9306B"/>
    <w:rsid w:val="00A9381B"/>
    <w:rsid w:val="00A93F81"/>
    <w:rsid w:val="00A944F8"/>
    <w:rsid w:val="00A9492D"/>
    <w:rsid w:val="00A974E7"/>
    <w:rsid w:val="00A97F8A"/>
    <w:rsid w:val="00AA1423"/>
    <w:rsid w:val="00AA1DC4"/>
    <w:rsid w:val="00AA1E56"/>
    <w:rsid w:val="00AA20FD"/>
    <w:rsid w:val="00AA2199"/>
    <w:rsid w:val="00AA382F"/>
    <w:rsid w:val="00AA3D8B"/>
    <w:rsid w:val="00AA4CBC"/>
    <w:rsid w:val="00AA6B97"/>
    <w:rsid w:val="00AB0996"/>
    <w:rsid w:val="00AB123F"/>
    <w:rsid w:val="00AB1429"/>
    <w:rsid w:val="00AB1564"/>
    <w:rsid w:val="00AB288C"/>
    <w:rsid w:val="00AB290D"/>
    <w:rsid w:val="00AB2B60"/>
    <w:rsid w:val="00AB2CA0"/>
    <w:rsid w:val="00AB2F15"/>
    <w:rsid w:val="00AB328A"/>
    <w:rsid w:val="00AB3AF5"/>
    <w:rsid w:val="00AB3F39"/>
    <w:rsid w:val="00AB4037"/>
    <w:rsid w:val="00AB50D4"/>
    <w:rsid w:val="00AB608D"/>
    <w:rsid w:val="00AB6E19"/>
    <w:rsid w:val="00AC0954"/>
    <w:rsid w:val="00AC0F70"/>
    <w:rsid w:val="00AC240C"/>
    <w:rsid w:val="00AC2DD6"/>
    <w:rsid w:val="00AC31DF"/>
    <w:rsid w:val="00AC3F8E"/>
    <w:rsid w:val="00AC4B97"/>
    <w:rsid w:val="00AC4EB5"/>
    <w:rsid w:val="00AC568E"/>
    <w:rsid w:val="00AC6535"/>
    <w:rsid w:val="00AC65A8"/>
    <w:rsid w:val="00AC6673"/>
    <w:rsid w:val="00AC6BB1"/>
    <w:rsid w:val="00AC7116"/>
    <w:rsid w:val="00AC7FB8"/>
    <w:rsid w:val="00AD1434"/>
    <w:rsid w:val="00AD259C"/>
    <w:rsid w:val="00AD33AB"/>
    <w:rsid w:val="00AD34EE"/>
    <w:rsid w:val="00AD3A8B"/>
    <w:rsid w:val="00AD4A36"/>
    <w:rsid w:val="00AD5716"/>
    <w:rsid w:val="00AD6582"/>
    <w:rsid w:val="00AD69FE"/>
    <w:rsid w:val="00AD7712"/>
    <w:rsid w:val="00AD7913"/>
    <w:rsid w:val="00AD7B2B"/>
    <w:rsid w:val="00AE23E7"/>
    <w:rsid w:val="00AE49E6"/>
    <w:rsid w:val="00AE5C18"/>
    <w:rsid w:val="00AE62D4"/>
    <w:rsid w:val="00AE69B3"/>
    <w:rsid w:val="00AE6D5F"/>
    <w:rsid w:val="00AF27F7"/>
    <w:rsid w:val="00AF40C4"/>
    <w:rsid w:val="00AF48C0"/>
    <w:rsid w:val="00AF51DB"/>
    <w:rsid w:val="00AF55E8"/>
    <w:rsid w:val="00AF5794"/>
    <w:rsid w:val="00AF64E4"/>
    <w:rsid w:val="00AF6FD6"/>
    <w:rsid w:val="00B00876"/>
    <w:rsid w:val="00B01033"/>
    <w:rsid w:val="00B01504"/>
    <w:rsid w:val="00B027F7"/>
    <w:rsid w:val="00B03397"/>
    <w:rsid w:val="00B03A47"/>
    <w:rsid w:val="00B03CF0"/>
    <w:rsid w:val="00B03DD3"/>
    <w:rsid w:val="00B04D6B"/>
    <w:rsid w:val="00B05B45"/>
    <w:rsid w:val="00B0790D"/>
    <w:rsid w:val="00B07BF6"/>
    <w:rsid w:val="00B10413"/>
    <w:rsid w:val="00B10887"/>
    <w:rsid w:val="00B10E36"/>
    <w:rsid w:val="00B116D7"/>
    <w:rsid w:val="00B119A0"/>
    <w:rsid w:val="00B126FB"/>
    <w:rsid w:val="00B12A8A"/>
    <w:rsid w:val="00B135F2"/>
    <w:rsid w:val="00B13707"/>
    <w:rsid w:val="00B137FF"/>
    <w:rsid w:val="00B13904"/>
    <w:rsid w:val="00B1396F"/>
    <w:rsid w:val="00B13DEB"/>
    <w:rsid w:val="00B14C92"/>
    <w:rsid w:val="00B15911"/>
    <w:rsid w:val="00B15F36"/>
    <w:rsid w:val="00B17234"/>
    <w:rsid w:val="00B21724"/>
    <w:rsid w:val="00B234F7"/>
    <w:rsid w:val="00B23C41"/>
    <w:rsid w:val="00B31777"/>
    <w:rsid w:val="00B3288F"/>
    <w:rsid w:val="00B328A2"/>
    <w:rsid w:val="00B32DA0"/>
    <w:rsid w:val="00B33439"/>
    <w:rsid w:val="00B345AB"/>
    <w:rsid w:val="00B34B43"/>
    <w:rsid w:val="00B353F2"/>
    <w:rsid w:val="00B35F57"/>
    <w:rsid w:val="00B363AE"/>
    <w:rsid w:val="00B3679E"/>
    <w:rsid w:val="00B37A5C"/>
    <w:rsid w:val="00B37E76"/>
    <w:rsid w:val="00B409F9"/>
    <w:rsid w:val="00B40C5D"/>
    <w:rsid w:val="00B416BE"/>
    <w:rsid w:val="00B420BF"/>
    <w:rsid w:val="00B4282D"/>
    <w:rsid w:val="00B42A5B"/>
    <w:rsid w:val="00B42D97"/>
    <w:rsid w:val="00B437E3"/>
    <w:rsid w:val="00B43A52"/>
    <w:rsid w:val="00B43FE1"/>
    <w:rsid w:val="00B44322"/>
    <w:rsid w:val="00B44F39"/>
    <w:rsid w:val="00B45092"/>
    <w:rsid w:val="00B450CE"/>
    <w:rsid w:val="00B451C6"/>
    <w:rsid w:val="00B45878"/>
    <w:rsid w:val="00B4663E"/>
    <w:rsid w:val="00B46692"/>
    <w:rsid w:val="00B468CC"/>
    <w:rsid w:val="00B46A2F"/>
    <w:rsid w:val="00B476D6"/>
    <w:rsid w:val="00B51438"/>
    <w:rsid w:val="00B514FE"/>
    <w:rsid w:val="00B5362B"/>
    <w:rsid w:val="00B5422E"/>
    <w:rsid w:val="00B544D2"/>
    <w:rsid w:val="00B55B32"/>
    <w:rsid w:val="00B55B6E"/>
    <w:rsid w:val="00B567AF"/>
    <w:rsid w:val="00B56D08"/>
    <w:rsid w:val="00B572F8"/>
    <w:rsid w:val="00B61073"/>
    <w:rsid w:val="00B61A56"/>
    <w:rsid w:val="00B62F65"/>
    <w:rsid w:val="00B62FD1"/>
    <w:rsid w:val="00B6366A"/>
    <w:rsid w:val="00B64DFE"/>
    <w:rsid w:val="00B662E5"/>
    <w:rsid w:val="00B673BB"/>
    <w:rsid w:val="00B677A9"/>
    <w:rsid w:val="00B70FEA"/>
    <w:rsid w:val="00B71ABC"/>
    <w:rsid w:val="00B71C30"/>
    <w:rsid w:val="00B722AC"/>
    <w:rsid w:val="00B737EF"/>
    <w:rsid w:val="00B738E5"/>
    <w:rsid w:val="00B73C0D"/>
    <w:rsid w:val="00B742B5"/>
    <w:rsid w:val="00B751D8"/>
    <w:rsid w:val="00B75AB8"/>
    <w:rsid w:val="00B75AF8"/>
    <w:rsid w:val="00B7637E"/>
    <w:rsid w:val="00B77B6D"/>
    <w:rsid w:val="00B80777"/>
    <w:rsid w:val="00B80ACB"/>
    <w:rsid w:val="00B80D64"/>
    <w:rsid w:val="00B8120C"/>
    <w:rsid w:val="00B817A6"/>
    <w:rsid w:val="00B8371D"/>
    <w:rsid w:val="00B83D18"/>
    <w:rsid w:val="00B856D7"/>
    <w:rsid w:val="00B8677A"/>
    <w:rsid w:val="00B879C7"/>
    <w:rsid w:val="00B905F9"/>
    <w:rsid w:val="00B917CD"/>
    <w:rsid w:val="00B9336A"/>
    <w:rsid w:val="00B945A3"/>
    <w:rsid w:val="00B96CD0"/>
    <w:rsid w:val="00B979D1"/>
    <w:rsid w:val="00B97DA4"/>
    <w:rsid w:val="00BA0558"/>
    <w:rsid w:val="00BA0676"/>
    <w:rsid w:val="00BA15E4"/>
    <w:rsid w:val="00BA2EDB"/>
    <w:rsid w:val="00BA3325"/>
    <w:rsid w:val="00BA3891"/>
    <w:rsid w:val="00BA3DD4"/>
    <w:rsid w:val="00BA5B1F"/>
    <w:rsid w:val="00BA650C"/>
    <w:rsid w:val="00BA7BCB"/>
    <w:rsid w:val="00BA7F25"/>
    <w:rsid w:val="00BB0323"/>
    <w:rsid w:val="00BB06D9"/>
    <w:rsid w:val="00BB1668"/>
    <w:rsid w:val="00BB2C78"/>
    <w:rsid w:val="00BB2F40"/>
    <w:rsid w:val="00BB3FC7"/>
    <w:rsid w:val="00BB431A"/>
    <w:rsid w:val="00BB5983"/>
    <w:rsid w:val="00BB61A0"/>
    <w:rsid w:val="00BB7995"/>
    <w:rsid w:val="00BB7B0B"/>
    <w:rsid w:val="00BB7CDC"/>
    <w:rsid w:val="00BB7EDD"/>
    <w:rsid w:val="00BC1535"/>
    <w:rsid w:val="00BC1C2F"/>
    <w:rsid w:val="00BC1DE9"/>
    <w:rsid w:val="00BC237E"/>
    <w:rsid w:val="00BC2C50"/>
    <w:rsid w:val="00BC3BD4"/>
    <w:rsid w:val="00BC4052"/>
    <w:rsid w:val="00BC67D1"/>
    <w:rsid w:val="00BC6FE0"/>
    <w:rsid w:val="00BC713C"/>
    <w:rsid w:val="00BC7DE8"/>
    <w:rsid w:val="00BD0AF3"/>
    <w:rsid w:val="00BD0B24"/>
    <w:rsid w:val="00BD1226"/>
    <w:rsid w:val="00BD166B"/>
    <w:rsid w:val="00BD1FB7"/>
    <w:rsid w:val="00BD3836"/>
    <w:rsid w:val="00BD3A68"/>
    <w:rsid w:val="00BD4FB4"/>
    <w:rsid w:val="00BD52C7"/>
    <w:rsid w:val="00BD5BD9"/>
    <w:rsid w:val="00BD6E41"/>
    <w:rsid w:val="00BE10DB"/>
    <w:rsid w:val="00BE17E2"/>
    <w:rsid w:val="00BE2DE3"/>
    <w:rsid w:val="00BE4170"/>
    <w:rsid w:val="00BE4D0E"/>
    <w:rsid w:val="00BE4DE3"/>
    <w:rsid w:val="00BE6B8E"/>
    <w:rsid w:val="00BE7E97"/>
    <w:rsid w:val="00BF04EA"/>
    <w:rsid w:val="00BF351D"/>
    <w:rsid w:val="00BF36C6"/>
    <w:rsid w:val="00BF4B43"/>
    <w:rsid w:val="00BF6629"/>
    <w:rsid w:val="00BF6FBF"/>
    <w:rsid w:val="00C003D8"/>
    <w:rsid w:val="00C006F8"/>
    <w:rsid w:val="00C00EE9"/>
    <w:rsid w:val="00C02005"/>
    <w:rsid w:val="00C023F8"/>
    <w:rsid w:val="00C04A8D"/>
    <w:rsid w:val="00C0574E"/>
    <w:rsid w:val="00C05F99"/>
    <w:rsid w:val="00C06AB4"/>
    <w:rsid w:val="00C07166"/>
    <w:rsid w:val="00C07499"/>
    <w:rsid w:val="00C07749"/>
    <w:rsid w:val="00C10DFE"/>
    <w:rsid w:val="00C1106A"/>
    <w:rsid w:val="00C17579"/>
    <w:rsid w:val="00C176B5"/>
    <w:rsid w:val="00C178C6"/>
    <w:rsid w:val="00C21BC9"/>
    <w:rsid w:val="00C2217F"/>
    <w:rsid w:val="00C23B76"/>
    <w:rsid w:val="00C24789"/>
    <w:rsid w:val="00C2695A"/>
    <w:rsid w:val="00C26EF1"/>
    <w:rsid w:val="00C2798F"/>
    <w:rsid w:val="00C30336"/>
    <w:rsid w:val="00C314AB"/>
    <w:rsid w:val="00C31623"/>
    <w:rsid w:val="00C33762"/>
    <w:rsid w:val="00C34CBC"/>
    <w:rsid w:val="00C353C2"/>
    <w:rsid w:val="00C361CB"/>
    <w:rsid w:val="00C3655C"/>
    <w:rsid w:val="00C370D6"/>
    <w:rsid w:val="00C40BB0"/>
    <w:rsid w:val="00C416B7"/>
    <w:rsid w:val="00C42636"/>
    <w:rsid w:val="00C435A8"/>
    <w:rsid w:val="00C439FA"/>
    <w:rsid w:val="00C43AD3"/>
    <w:rsid w:val="00C447B5"/>
    <w:rsid w:val="00C4509E"/>
    <w:rsid w:val="00C45302"/>
    <w:rsid w:val="00C47154"/>
    <w:rsid w:val="00C4773B"/>
    <w:rsid w:val="00C47EA5"/>
    <w:rsid w:val="00C5027B"/>
    <w:rsid w:val="00C52391"/>
    <w:rsid w:val="00C534B6"/>
    <w:rsid w:val="00C54E2F"/>
    <w:rsid w:val="00C55996"/>
    <w:rsid w:val="00C55AE3"/>
    <w:rsid w:val="00C56096"/>
    <w:rsid w:val="00C56677"/>
    <w:rsid w:val="00C568B4"/>
    <w:rsid w:val="00C56F5A"/>
    <w:rsid w:val="00C57E78"/>
    <w:rsid w:val="00C60B53"/>
    <w:rsid w:val="00C62B58"/>
    <w:rsid w:val="00C62EFA"/>
    <w:rsid w:val="00C63CF2"/>
    <w:rsid w:val="00C64140"/>
    <w:rsid w:val="00C64EE2"/>
    <w:rsid w:val="00C65037"/>
    <w:rsid w:val="00C650E1"/>
    <w:rsid w:val="00C67B01"/>
    <w:rsid w:val="00C70218"/>
    <w:rsid w:val="00C70E1E"/>
    <w:rsid w:val="00C70E4B"/>
    <w:rsid w:val="00C70E4E"/>
    <w:rsid w:val="00C71D1C"/>
    <w:rsid w:val="00C7268E"/>
    <w:rsid w:val="00C734AF"/>
    <w:rsid w:val="00C7397D"/>
    <w:rsid w:val="00C759CC"/>
    <w:rsid w:val="00C7633B"/>
    <w:rsid w:val="00C76422"/>
    <w:rsid w:val="00C7671C"/>
    <w:rsid w:val="00C76B09"/>
    <w:rsid w:val="00C8021A"/>
    <w:rsid w:val="00C80511"/>
    <w:rsid w:val="00C80B09"/>
    <w:rsid w:val="00C8128F"/>
    <w:rsid w:val="00C822D3"/>
    <w:rsid w:val="00C8430F"/>
    <w:rsid w:val="00C8445E"/>
    <w:rsid w:val="00C84D6E"/>
    <w:rsid w:val="00C84FD3"/>
    <w:rsid w:val="00C85628"/>
    <w:rsid w:val="00C859B9"/>
    <w:rsid w:val="00C85B1F"/>
    <w:rsid w:val="00C86EBC"/>
    <w:rsid w:val="00C86F72"/>
    <w:rsid w:val="00C90FA8"/>
    <w:rsid w:val="00C925A6"/>
    <w:rsid w:val="00C93C43"/>
    <w:rsid w:val="00C9400E"/>
    <w:rsid w:val="00C94857"/>
    <w:rsid w:val="00C9534C"/>
    <w:rsid w:val="00C95382"/>
    <w:rsid w:val="00C9639F"/>
    <w:rsid w:val="00C963F1"/>
    <w:rsid w:val="00C96CEA"/>
    <w:rsid w:val="00C9721F"/>
    <w:rsid w:val="00CA0D9E"/>
    <w:rsid w:val="00CA204C"/>
    <w:rsid w:val="00CA28EC"/>
    <w:rsid w:val="00CA3051"/>
    <w:rsid w:val="00CA34A4"/>
    <w:rsid w:val="00CA3611"/>
    <w:rsid w:val="00CA4F40"/>
    <w:rsid w:val="00CA5268"/>
    <w:rsid w:val="00CA5B0B"/>
    <w:rsid w:val="00CA5FDD"/>
    <w:rsid w:val="00CA69F5"/>
    <w:rsid w:val="00CA6ADF"/>
    <w:rsid w:val="00CB2255"/>
    <w:rsid w:val="00CB3B49"/>
    <w:rsid w:val="00CB5AC8"/>
    <w:rsid w:val="00CB62DB"/>
    <w:rsid w:val="00CB6EA8"/>
    <w:rsid w:val="00CC11BC"/>
    <w:rsid w:val="00CC229F"/>
    <w:rsid w:val="00CC2796"/>
    <w:rsid w:val="00CC371B"/>
    <w:rsid w:val="00CC52C8"/>
    <w:rsid w:val="00CC5560"/>
    <w:rsid w:val="00CC6540"/>
    <w:rsid w:val="00CD1776"/>
    <w:rsid w:val="00CD23D0"/>
    <w:rsid w:val="00CD3305"/>
    <w:rsid w:val="00CD4329"/>
    <w:rsid w:val="00CD482C"/>
    <w:rsid w:val="00CD5D02"/>
    <w:rsid w:val="00CD6405"/>
    <w:rsid w:val="00CD7DBC"/>
    <w:rsid w:val="00CE1E03"/>
    <w:rsid w:val="00CE3E6C"/>
    <w:rsid w:val="00CE431A"/>
    <w:rsid w:val="00CE43EC"/>
    <w:rsid w:val="00CE4CDF"/>
    <w:rsid w:val="00CE6528"/>
    <w:rsid w:val="00CE7153"/>
    <w:rsid w:val="00CE7F49"/>
    <w:rsid w:val="00CF0ECE"/>
    <w:rsid w:val="00CF10A9"/>
    <w:rsid w:val="00CF1C27"/>
    <w:rsid w:val="00CF1DF7"/>
    <w:rsid w:val="00CF3E86"/>
    <w:rsid w:val="00CF4159"/>
    <w:rsid w:val="00CF62FC"/>
    <w:rsid w:val="00CF6ED9"/>
    <w:rsid w:val="00CF75C5"/>
    <w:rsid w:val="00CF7997"/>
    <w:rsid w:val="00D003C1"/>
    <w:rsid w:val="00D01415"/>
    <w:rsid w:val="00D016B8"/>
    <w:rsid w:val="00D02606"/>
    <w:rsid w:val="00D0373E"/>
    <w:rsid w:val="00D03740"/>
    <w:rsid w:val="00D03F6B"/>
    <w:rsid w:val="00D06C9B"/>
    <w:rsid w:val="00D075FE"/>
    <w:rsid w:val="00D077A0"/>
    <w:rsid w:val="00D10661"/>
    <w:rsid w:val="00D10E77"/>
    <w:rsid w:val="00D11AEA"/>
    <w:rsid w:val="00D11DB6"/>
    <w:rsid w:val="00D1382A"/>
    <w:rsid w:val="00D13BA4"/>
    <w:rsid w:val="00D13FA8"/>
    <w:rsid w:val="00D14B0D"/>
    <w:rsid w:val="00D15EC5"/>
    <w:rsid w:val="00D163E5"/>
    <w:rsid w:val="00D16D38"/>
    <w:rsid w:val="00D17AE5"/>
    <w:rsid w:val="00D2007C"/>
    <w:rsid w:val="00D20089"/>
    <w:rsid w:val="00D21285"/>
    <w:rsid w:val="00D21E80"/>
    <w:rsid w:val="00D22122"/>
    <w:rsid w:val="00D23190"/>
    <w:rsid w:val="00D244DE"/>
    <w:rsid w:val="00D248C9"/>
    <w:rsid w:val="00D25F98"/>
    <w:rsid w:val="00D26676"/>
    <w:rsid w:val="00D26CEA"/>
    <w:rsid w:val="00D27935"/>
    <w:rsid w:val="00D27BDA"/>
    <w:rsid w:val="00D27C62"/>
    <w:rsid w:val="00D306F7"/>
    <w:rsid w:val="00D30C39"/>
    <w:rsid w:val="00D30EDF"/>
    <w:rsid w:val="00D3122A"/>
    <w:rsid w:val="00D3171F"/>
    <w:rsid w:val="00D31DD7"/>
    <w:rsid w:val="00D410F3"/>
    <w:rsid w:val="00D41FE4"/>
    <w:rsid w:val="00D42748"/>
    <w:rsid w:val="00D43448"/>
    <w:rsid w:val="00D44579"/>
    <w:rsid w:val="00D45815"/>
    <w:rsid w:val="00D45EF5"/>
    <w:rsid w:val="00D510E1"/>
    <w:rsid w:val="00D520C0"/>
    <w:rsid w:val="00D54D3F"/>
    <w:rsid w:val="00D560F8"/>
    <w:rsid w:val="00D564C0"/>
    <w:rsid w:val="00D57654"/>
    <w:rsid w:val="00D57820"/>
    <w:rsid w:val="00D57DB5"/>
    <w:rsid w:val="00D57E2E"/>
    <w:rsid w:val="00D62DE4"/>
    <w:rsid w:val="00D63AFE"/>
    <w:rsid w:val="00D643A7"/>
    <w:rsid w:val="00D66B55"/>
    <w:rsid w:val="00D66CF9"/>
    <w:rsid w:val="00D66DD2"/>
    <w:rsid w:val="00D67877"/>
    <w:rsid w:val="00D72429"/>
    <w:rsid w:val="00D7293C"/>
    <w:rsid w:val="00D73651"/>
    <w:rsid w:val="00D73F14"/>
    <w:rsid w:val="00D7417F"/>
    <w:rsid w:val="00D758E6"/>
    <w:rsid w:val="00D761ED"/>
    <w:rsid w:val="00D7659B"/>
    <w:rsid w:val="00D80642"/>
    <w:rsid w:val="00D80666"/>
    <w:rsid w:val="00D80A75"/>
    <w:rsid w:val="00D82724"/>
    <w:rsid w:val="00D82AB4"/>
    <w:rsid w:val="00D82C42"/>
    <w:rsid w:val="00D82D80"/>
    <w:rsid w:val="00D83A98"/>
    <w:rsid w:val="00D8490A"/>
    <w:rsid w:val="00D8546D"/>
    <w:rsid w:val="00D866A3"/>
    <w:rsid w:val="00D86DDB"/>
    <w:rsid w:val="00D87D1A"/>
    <w:rsid w:val="00D914DF"/>
    <w:rsid w:val="00D917AF"/>
    <w:rsid w:val="00D9194E"/>
    <w:rsid w:val="00D91D65"/>
    <w:rsid w:val="00D91E29"/>
    <w:rsid w:val="00D940A5"/>
    <w:rsid w:val="00D97FC3"/>
    <w:rsid w:val="00DA095D"/>
    <w:rsid w:val="00DA0D10"/>
    <w:rsid w:val="00DA11F1"/>
    <w:rsid w:val="00DA1C0B"/>
    <w:rsid w:val="00DA2D92"/>
    <w:rsid w:val="00DA4B98"/>
    <w:rsid w:val="00DA50EC"/>
    <w:rsid w:val="00DA6DAF"/>
    <w:rsid w:val="00DA6E57"/>
    <w:rsid w:val="00DA6E79"/>
    <w:rsid w:val="00DA76AD"/>
    <w:rsid w:val="00DB0519"/>
    <w:rsid w:val="00DB1E46"/>
    <w:rsid w:val="00DB2A3D"/>
    <w:rsid w:val="00DB2FD1"/>
    <w:rsid w:val="00DB324E"/>
    <w:rsid w:val="00DB4C45"/>
    <w:rsid w:val="00DB4EB4"/>
    <w:rsid w:val="00DB5CF9"/>
    <w:rsid w:val="00DB6404"/>
    <w:rsid w:val="00DB6A01"/>
    <w:rsid w:val="00DB6BFF"/>
    <w:rsid w:val="00DB6F5A"/>
    <w:rsid w:val="00DB78E7"/>
    <w:rsid w:val="00DC00E8"/>
    <w:rsid w:val="00DC04CA"/>
    <w:rsid w:val="00DC123F"/>
    <w:rsid w:val="00DC1D4D"/>
    <w:rsid w:val="00DC1E89"/>
    <w:rsid w:val="00DC29A4"/>
    <w:rsid w:val="00DC40C2"/>
    <w:rsid w:val="00DC4C3D"/>
    <w:rsid w:val="00DC58E1"/>
    <w:rsid w:val="00DC7141"/>
    <w:rsid w:val="00DC7E68"/>
    <w:rsid w:val="00DD13DC"/>
    <w:rsid w:val="00DD3C96"/>
    <w:rsid w:val="00DD3EED"/>
    <w:rsid w:val="00DD451E"/>
    <w:rsid w:val="00DD701E"/>
    <w:rsid w:val="00DE055A"/>
    <w:rsid w:val="00DE0D68"/>
    <w:rsid w:val="00DE18EE"/>
    <w:rsid w:val="00DE1F2C"/>
    <w:rsid w:val="00DE2A7F"/>
    <w:rsid w:val="00DE2C9B"/>
    <w:rsid w:val="00DE4C9D"/>
    <w:rsid w:val="00DE4D04"/>
    <w:rsid w:val="00DE5C1C"/>
    <w:rsid w:val="00DE681F"/>
    <w:rsid w:val="00DE6C37"/>
    <w:rsid w:val="00DE6D9E"/>
    <w:rsid w:val="00DF0D63"/>
    <w:rsid w:val="00DF18B4"/>
    <w:rsid w:val="00DF2ED6"/>
    <w:rsid w:val="00DF3638"/>
    <w:rsid w:val="00DF43B0"/>
    <w:rsid w:val="00DF61D6"/>
    <w:rsid w:val="00DF67AA"/>
    <w:rsid w:val="00DF771D"/>
    <w:rsid w:val="00E00543"/>
    <w:rsid w:val="00E006DE"/>
    <w:rsid w:val="00E0083C"/>
    <w:rsid w:val="00E01B71"/>
    <w:rsid w:val="00E03280"/>
    <w:rsid w:val="00E03D85"/>
    <w:rsid w:val="00E04280"/>
    <w:rsid w:val="00E04481"/>
    <w:rsid w:val="00E04B31"/>
    <w:rsid w:val="00E051EE"/>
    <w:rsid w:val="00E053F4"/>
    <w:rsid w:val="00E057AD"/>
    <w:rsid w:val="00E06D4D"/>
    <w:rsid w:val="00E071E1"/>
    <w:rsid w:val="00E10093"/>
    <w:rsid w:val="00E12BEF"/>
    <w:rsid w:val="00E13896"/>
    <w:rsid w:val="00E13A63"/>
    <w:rsid w:val="00E13B07"/>
    <w:rsid w:val="00E141DD"/>
    <w:rsid w:val="00E144E6"/>
    <w:rsid w:val="00E14BAA"/>
    <w:rsid w:val="00E15953"/>
    <w:rsid w:val="00E15C2E"/>
    <w:rsid w:val="00E15F55"/>
    <w:rsid w:val="00E16798"/>
    <w:rsid w:val="00E205F2"/>
    <w:rsid w:val="00E215E5"/>
    <w:rsid w:val="00E233C0"/>
    <w:rsid w:val="00E24535"/>
    <w:rsid w:val="00E2455D"/>
    <w:rsid w:val="00E2513D"/>
    <w:rsid w:val="00E253CF"/>
    <w:rsid w:val="00E26219"/>
    <w:rsid w:val="00E26DB6"/>
    <w:rsid w:val="00E26E99"/>
    <w:rsid w:val="00E27FA2"/>
    <w:rsid w:val="00E3078B"/>
    <w:rsid w:val="00E31A35"/>
    <w:rsid w:val="00E32088"/>
    <w:rsid w:val="00E33B6A"/>
    <w:rsid w:val="00E34778"/>
    <w:rsid w:val="00E350D8"/>
    <w:rsid w:val="00E35358"/>
    <w:rsid w:val="00E373B6"/>
    <w:rsid w:val="00E37B62"/>
    <w:rsid w:val="00E40A5C"/>
    <w:rsid w:val="00E41FC0"/>
    <w:rsid w:val="00E427CA"/>
    <w:rsid w:val="00E42DD3"/>
    <w:rsid w:val="00E43131"/>
    <w:rsid w:val="00E43E85"/>
    <w:rsid w:val="00E44850"/>
    <w:rsid w:val="00E44B28"/>
    <w:rsid w:val="00E463ED"/>
    <w:rsid w:val="00E479E6"/>
    <w:rsid w:val="00E47ED4"/>
    <w:rsid w:val="00E50C2B"/>
    <w:rsid w:val="00E50FB9"/>
    <w:rsid w:val="00E51909"/>
    <w:rsid w:val="00E51954"/>
    <w:rsid w:val="00E522C0"/>
    <w:rsid w:val="00E541A9"/>
    <w:rsid w:val="00E5504D"/>
    <w:rsid w:val="00E567B9"/>
    <w:rsid w:val="00E56876"/>
    <w:rsid w:val="00E56B8F"/>
    <w:rsid w:val="00E57137"/>
    <w:rsid w:val="00E571F0"/>
    <w:rsid w:val="00E61E1D"/>
    <w:rsid w:val="00E623CA"/>
    <w:rsid w:val="00E6269C"/>
    <w:rsid w:val="00E63850"/>
    <w:rsid w:val="00E63CA7"/>
    <w:rsid w:val="00E652DF"/>
    <w:rsid w:val="00E65B1E"/>
    <w:rsid w:val="00E662F6"/>
    <w:rsid w:val="00E66B60"/>
    <w:rsid w:val="00E6780B"/>
    <w:rsid w:val="00E71184"/>
    <w:rsid w:val="00E7348B"/>
    <w:rsid w:val="00E73DF5"/>
    <w:rsid w:val="00E75A03"/>
    <w:rsid w:val="00E762CF"/>
    <w:rsid w:val="00E8075E"/>
    <w:rsid w:val="00E81154"/>
    <w:rsid w:val="00E84C46"/>
    <w:rsid w:val="00E85041"/>
    <w:rsid w:val="00E8724D"/>
    <w:rsid w:val="00E9224A"/>
    <w:rsid w:val="00E96293"/>
    <w:rsid w:val="00E96D59"/>
    <w:rsid w:val="00E97910"/>
    <w:rsid w:val="00E97DF0"/>
    <w:rsid w:val="00EA363D"/>
    <w:rsid w:val="00EA365B"/>
    <w:rsid w:val="00EA3EC6"/>
    <w:rsid w:val="00EA4539"/>
    <w:rsid w:val="00EA46E8"/>
    <w:rsid w:val="00EA585F"/>
    <w:rsid w:val="00EA6B55"/>
    <w:rsid w:val="00EA7381"/>
    <w:rsid w:val="00EB0187"/>
    <w:rsid w:val="00EB09D7"/>
    <w:rsid w:val="00EB0EC4"/>
    <w:rsid w:val="00EB2B47"/>
    <w:rsid w:val="00EB3BA1"/>
    <w:rsid w:val="00EB591E"/>
    <w:rsid w:val="00EB60BC"/>
    <w:rsid w:val="00EB68D6"/>
    <w:rsid w:val="00EB69B8"/>
    <w:rsid w:val="00EB6F9E"/>
    <w:rsid w:val="00EB797B"/>
    <w:rsid w:val="00EC20EE"/>
    <w:rsid w:val="00EC2B7E"/>
    <w:rsid w:val="00EC34A3"/>
    <w:rsid w:val="00EC34B5"/>
    <w:rsid w:val="00EC3A4A"/>
    <w:rsid w:val="00EC3DE9"/>
    <w:rsid w:val="00EC4A16"/>
    <w:rsid w:val="00EC4C76"/>
    <w:rsid w:val="00EC5F79"/>
    <w:rsid w:val="00EC7A36"/>
    <w:rsid w:val="00ED0505"/>
    <w:rsid w:val="00ED1CC7"/>
    <w:rsid w:val="00ED34A9"/>
    <w:rsid w:val="00ED4EDD"/>
    <w:rsid w:val="00ED52B2"/>
    <w:rsid w:val="00ED534E"/>
    <w:rsid w:val="00EE021A"/>
    <w:rsid w:val="00EE0635"/>
    <w:rsid w:val="00EE10C8"/>
    <w:rsid w:val="00EE29EA"/>
    <w:rsid w:val="00EE2AFE"/>
    <w:rsid w:val="00EE352B"/>
    <w:rsid w:val="00EE35D3"/>
    <w:rsid w:val="00EE3B86"/>
    <w:rsid w:val="00EE3CB3"/>
    <w:rsid w:val="00EE51C4"/>
    <w:rsid w:val="00EE652D"/>
    <w:rsid w:val="00EE6BEC"/>
    <w:rsid w:val="00EE7573"/>
    <w:rsid w:val="00EF252A"/>
    <w:rsid w:val="00EF4335"/>
    <w:rsid w:val="00EF7683"/>
    <w:rsid w:val="00F02BB8"/>
    <w:rsid w:val="00F02F3F"/>
    <w:rsid w:val="00F0443D"/>
    <w:rsid w:val="00F05BE1"/>
    <w:rsid w:val="00F05F37"/>
    <w:rsid w:val="00F06922"/>
    <w:rsid w:val="00F07284"/>
    <w:rsid w:val="00F11D44"/>
    <w:rsid w:val="00F1223F"/>
    <w:rsid w:val="00F13D2A"/>
    <w:rsid w:val="00F13DFC"/>
    <w:rsid w:val="00F1602E"/>
    <w:rsid w:val="00F1651D"/>
    <w:rsid w:val="00F16756"/>
    <w:rsid w:val="00F16A46"/>
    <w:rsid w:val="00F1710C"/>
    <w:rsid w:val="00F217A1"/>
    <w:rsid w:val="00F221C1"/>
    <w:rsid w:val="00F227A4"/>
    <w:rsid w:val="00F22A3F"/>
    <w:rsid w:val="00F2315D"/>
    <w:rsid w:val="00F233A4"/>
    <w:rsid w:val="00F2518E"/>
    <w:rsid w:val="00F256E1"/>
    <w:rsid w:val="00F2721F"/>
    <w:rsid w:val="00F277CB"/>
    <w:rsid w:val="00F27983"/>
    <w:rsid w:val="00F279E4"/>
    <w:rsid w:val="00F30911"/>
    <w:rsid w:val="00F3091A"/>
    <w:rsid w:val="00F30B17"/>
    <w:rsid w:val="00F311AF"/>
    <w:rsid w:val="00F319BE"/>
    <w:rsid w:val="00F32217"/>
    <w:rsid w:val="00F32E26"/>
    <w:rsid w:val="00F35DC9"/>
    <w:rsid w:val="00F36340"/>
    <w:rsid w:val="00F364B7"/>
    <w:rsid w:val="00F3745F"/>
    <w:rsid w:val="00F37BA0"/>
    <w:rsid w:val="00F41739"/>
    <w:rsid w:val="00F419EC"/>
    <w:rsid w:val="00F43001"/>
    <w:rsid w:val="00F4414E"/>
    <w:rsid w:val="00F45A15"/>
    <w:rsid w:val="00F45FC1"/>
    <w:rsid w:val="00F461A2"/>
    <w:rsid w:val="00F46A20"/>
    <w:rsid w:val="00F47F45"/>
    <w:rsid w:val="00F50A42"/>
    <w:rsid w:val="00F517E4"/>
    <w:rsid w:val="00F518E1"/>
    <w:rsid w:val="00F51952"/>
    <w:rsid w:val="00F52AAA"/>
    <w:rsid w:val="00F532EF"/>
    <w:rsid w:val="00F5334D"/>
    <w:rsid w:val="00F5347B"/>
    <w:rsid w:val="00F563BC"/>
    <w:rsid w:val="00F5771F"/>
    <w:rsid w:val="00F60766"/>
    <w:rsid w:val="00F61D24"/>
    <w:rsid w:val="00F61ECC"/>
    <w:rsid w:val="00F62A06"/>
    <w:rsid w:val="00F62A46"/>
    <w:rsid w:val="00F64CCD"/>
    <w:rsid w:val="00F662B8"/>
    <w:rsid w:val="00F66ABD"/>
    <w:rsid w:val="00F7174D"/>
    <w:rsid w:val="00F71897"/>
    <w:rsid w:val="00F73307"/>
    <w:rsid w:val="00F73640"/>
    <w:rsid w:val="00F748D6"/>
    <w:rsid w:val="00F75679"/>
    <w:rsid w:val="00F756FA"/>
    <w:rsid w:val="00F75AB6"/>
    <w:rsid w:val="00F75FC9"/>
    <w:rsid w:val="00F763FE"/>
    <w:rsid w:val="00F775A0"/>
    <w:rsid w:val="00F77679"/>
    <w:rsid w:val="00F8003A"/>
    <w:rsid w:val="00F80825"/>
    <w:rsid w:val="00F81A3B"/>
    <w:rsid w:val="00F83A3F"/>
    <w:rsid w:val="00F841AA"/>
    <w:rsid w:val="00F84559"/>
    <w:rsid w:val="00F84BBD"/>
    <w:rsid w:val="00F8552D"/>
    <w:rsid w:val="00F8574A"/>
    <w:rsid w:val="00F8675A"/>
    <w:rsid w:val="00F87732"/>
    <w:rsid w:val="00F87F57"/>
    <w:rsid w:val="00F90360"/>
    <w:rsid w:val="00F92EAB"/>
    <w:rsid w:val="00F96E9E"/>
    <w:rsid w:val="00F979ED"/>
    <w:rsid w:val="00F97D10"/>
    <w:rsid w:val="00FA00FA"/>
    <w:rsid w:val="00FA18BC"/>
    <w:rsid w:val="00FA196E"/>
    <w:rsid w:val="00FA1FCB"/>
    <w:rsid w:val="00FA3131"/>
    <w:rsid w:val="00FA316A"/>
    <w:rsid w:val="00FA482D"/>
    <w:rsid w:val="00FA4D4A"/>
    <w:rsid w:val="00FA573A"/>
    <w:rsid w:val="00FA6144"/>
    <w:rsid w:val="00FA74CE"/>
    <w:rsid w:val="00FB0AA1"/>
    <w:rsid w:val="00FB0C40"/>
    <w:rsid w:val="00FB1005"/>
    <w:rsid w:val="00FB1AAB"/>
    <w:rsid w:val="00FB29CB"/>
    <w:rsid w:val="00FB2AD1"/>
    <w:rsid w:val="00FB309C"/>
    <w:rsid w:val="00FB4B18"/>
    <w:rsid w:val="00FB4DA2"/>
    <w:rsid w:val="00FB553B"/>
    <w:rsid w:val="00FB6529"/>
    <w:rsid w:val="00FB796D"/>
    <w:rsid w:val="00FC09EF"/>
    <w:rsid w:val="00FC0CD2"/>
    <w:rsid w:val="00FC1BAB"/>
    <w:rsid w:val="00FC1D12"/>
    <w:rsid w:val="00FC28D9"/>
    <w:rsid w:val="00FC4608"/>
    <w:rsid w:val="00FC4637"/>
    <w:rsid w:val="00FC53D9"/>
    <w:rsid w:val="00FC53E2"/>
    <w:rsid w:val="00FC57A0"/>
    <w:rsid w:val="00FC72B0"/>
    <w:rsid w:val="00FD0739"/>
    <w:rsid w:val="00FD2FBB"/>
    <w:rsid w:val="00FD3913"/>
    <w:rsid w:val="00FD485D"/>
    <w:rsid w:val="00FD5974"/>
    <w:rsid w:val="00FD60EA"/>
    <w:rsid w:val="00FD611B"/>
    <w:rsid w:val="00FD7E80"/>
    <w:rsid w:val="00FE0B45"/>
    <w:rsid w:val="00FE1FEC"/>
    <w:rsid w:val="00FE32AC"/>
    <w:rsid w:val="00FE3658"/>
    <w:rsid w:val="00FE3F45"/>
    <w:rsid w:val="00FE4286"/>
    <w:rsid w:val="00FE478F"/>
    <w:rsid w:val="00FE5717"/>
    <w:rsid w:val="00FE6DD2"/>
    <w:rsid w:val="00FE6E50"/>
    <w:rsid w:val="00FE6FFF"/>
    <w:rsid w:val="00FE73F8"/>
    <w:rsid w:val="00FE7EC6"/>
    <w:rsid w:val="00FF03E0"/>
    <w:rsid w:val="00FF07FE"/>
    <w:rsid w:val="00FF2291"/>
    <w:rsid w:val="00FF24DB"/>
    <w:rsid w:val="00FF253F"/>
    <w:rsid w:val="00FF2B7A"/>
    <w:rsid w:val="00FF31B1"/>
    <w:rsid w:val="00FF35C6"/>
    <w:rsid w:val="00FF3E8A"/>
    <w:rsid w:val="00FF6873"/>
    <w:rsid w:val="00FF6C9D"/>
    <w:rsid w:val="00FF6EBB"/>
    <w:rsid w:val="00FF77FE"/>
    <w:rsid w:val="00FF7CC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0E3E34"/>
  <w15:chartTrackingRefBased/>
  <w15:docId w15:val="{EFA49A34-FEA9-47BE-A416-13FA9D9C05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1E76"/>
    <w:rPr>
      <w:rFonts w:ascii="Times New Roman" w:hAnsi="Times New Roman"/>
    </w:rPr>
  </w:style>
  <w:style w:type="paragraph" w:styleId="Heading1">
    <w:name w:val="heading 1"/>
    <w:aliases w:val="H1,h1,app heading 1,l1,Memo Heading 1,h11,h12,h13,h14,h15,h16,Heading 1_a,h17,h111,h121,h131,h141,h151,h161,h18,h112,h122,h132,h142,h152,h162,h19,h113,h123,h133,h143,h153,h163,NMP Heading 1,1. Heading,heading 1,Alt+1,Alt+11,Alt+"/>
    <w:basedOn w:val="Normal"/>
    <w:next w:val="Normal"/>
    <w:link w:val="Heading1Char"/>
    <w:qFormat/>
    <w:rsid w:val="00FE7EC6"/>
    <w:pPr>
      <w:keepNext/>
      <w:autoSpaceDE w:val="0"/>
      <w:autoSpaceDN w:val="0"/>
      <w:adjustRightInd w:val="0"/>
      <w:snapToGrid w:val="0"/>
      <w:spacing w:before="120" w:after="120" w:line="240" w:lineRule="auto"/>
      <w:jc w:val="both"/>
      <w:outlineLvl w:val="0"/>
    </w:pPr>
    <w:rPr>
      <w:rFonts w:eastAsia="SimSun" w:cs="Times New Roman"/>
      <w:b/>
      <w:bCs/>
      <w:sz w:val="28"/>
      <w:szCs w:val="28"/>
      <w:lang w:eastAsia="en-US"/>
    </w:rPr>
  </w:style>
  <w:style w:type="paragraph" w:styleId="Heading2">
    <w:name w:val="heading 2"/>
    <w:aliases w:val="heading 2,DO NOT USE_h2,h2,h21,2,Header 2,Header2,22,heading2,H2,2nd level,UNDERRUBRIK 1-2,H21,H22,H23,H24,H25,R2,E2,†berschrift 2,õberschrift 2"/>
    <w:basedOn w:val="ListParagraph"/>
    <w:link w:val="Heading2Char"/>
    <w:autoRedefine/>
    <w:qFormat/>
    <w:rsid w:val="004B45A6"/>
    <w:pPr>
      <w:widowControl w:val="0"/>
      <w:numPr>
        <w:numId w:val="11"/>
      </w:numPr>
      <w:autoSpaceDE w:val="0"/>
      <w:autoSpaceDN w:val="0"/>
      <w:adjustRightInd w:val="0"/>
      <w:ind w:leftChars="0" w:left="0"/>
      <w:jc w:val="both"/>
      <w:outlineLvl w:val="1"/>
    </w:pPr>
    <w:rPr>
      <w:rFonts w:ascii="Times New Roman" w:hAnsi="Times New Roman" w:cs="Times New Roman"/>
      <w:sz w:val="18"/>
      <w:szCs w:val="18"/>
    </w:rPr>
  </w:style>
  <w:style w:type="paragraph" w:styleId="Heading3">
    <w:name w:val="heading 3"/>
    <w:aliases w:val="heading 3,h3,no break,H3,Underrubrik2,Memo Heading 3,hello,Titre 3 Car,no break Car,H3 Car,Underrubrik2 Car,h3 Car,Memo Heading 3 Car,hello Car,Heading 3 Char Car,no break Char Car,H3 Char Car,Underrubrik2 Char Car,h3 Char Car"/>
    <w:basedOn w:val="Normal"/>
    <w:next w:val="Normal"/>
    <w:link w:val="Heading3Char"/>
    <w:autoRedefine/>
    <w:qFormat/>
    <w:rsid w:val="007A28F1"/>
    <w:pPr>
      <w:keepNext/>
      <w:numPr>
        <w:ilvl w:val="2"/>
        <w:numId w:val="10"/>
      </w:numPr>
      <w:autoSpaceDE w:val="0"/>
      <w:autoSpaceDN w:val="0"/>
      <w:adjustRightInd w:val="0"/>
      <w:snapToGrid w:val="0"/>
      <w:spacing w:before="120" w:after="120" w:line="240" w:lineRule="auto"/>
      <w:jc w:val="both"/>
      <w:outlineLvl w:val="2"/>
    </w:pPr>
    <w:rPr>
      <w:rFonts w:eastAsia="SimSun" w:cs="Times New Roman"/>
      <w:b/>
      <w:lang w:eastAsia="en-US"/>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FE7EC6"/>
    <w:pPr>
      <w:keepNext/>
      <w:autoSpaceDE w:val="0"/>
      <w:autoSpaceDN w:val="0"/>
      <w:adjustRightInd w:val="0"/>
      <w:snapToGrid w:val="0"/>
      <w:spacing w:before="240" w:after="60" w:line="240" w:lineRule="auto"/>
      <w:jc w:val="both"/>
      <w:outlineLvl w:val="3"/>
    </w:pPr>
    <w:rPr>
      <w:rFonts w:eastAsia="SimSun" w:cs="Times New Roman"/>
      <w:b/>
      <w:bCs/>
      <w:sz w:val="28"/>
      <w:szCs w:val="28"/>
      <w:lang w:eastAsia="en-US"/>
    </w:rPr>
  </w:style>
  <w:style w:type="paragraph" w:styleId="Heading5">
    <w:name w:val="heading 5"/>
    <w:aliases w:val="h5,Heading5"/>
    <w:basedOn w:val="Normal"/>
    <w:next w:val="Normal"/>
    <w:link w:val="Heading5Char"/>
    <w:qFormat/>
    <w:rsid w:val="00FE7EC6"/>
    <w:pPr>
      <w:autoSpaceDE w:val="0"/>
      <w:autoSpaceDN w:val="0"/>
      <w:adjustRightInd w:val="0"/>
      <w:snapToGrid w:val="0"/>
      <w:spacing w:before="240" w:after="60" w:line="240" w:lineRule="auto"/>
      <w:jc w:val="both"/>
      <w:outlineLvl w:val="4"/>
    </w:pPr>
    <w:rPr>
      <w:rFonts w:eastAsia="SimSun" w:cs="Times New Roman"/>
      <w:b/>
      <w:bCs/>
      <w:i/>
      <w:iCs/>
      <w:sz w:val="26"/>
      <w:szCs w:val="26"/>
      <w:lang w:eastAsia="en-US"/>
    </w:rPr>
  </w:style>
  <w:style w:type="paragraph" w:styleId="Heading6">
    <w:name w:val="heading 6"/>
    <w:basedOn w:val="Normal"/>
    <w:next w:val="Normal"/>
    <w:link w:val="Heading6Char"/>
    <w:qFormat/>
    <w:rsid w:val="00FE7EC6"/>
    <w:pPr>
      <w:autoSpaceDE w:val="0"/>
      <w:autoSpaceDN w:val="0"/>
      <w:adjustRightInd w:val="0"/>
      <w:snapToGrid w:val="0"/>
      <w:spacing w:before="240" w:after="60" w:line="240" w:lineRule="auto"/>
      <w:jc w:val="both"/>
      <w:outlineLvl w:val="5"/>
    </w:pPr>
    <w:rPr>
      <w:rFonts w:eastAsia="SimSun" w:cs="Times New Roman"/>
      <w:b/>
      <w:bCs/>
      <w:lang w:eastAsia="en-US"/>
    </w:rPr>
  </w:style>
  <w:style w:type="paragraph" w:styleId="Heading7">
    <w:name w:val="heading 7"/>
    <w:basedOn w:val="Normal"/>
    <w:next w:val="Normal"/>
    <w:link w:val="Heading7Char"/>
    <w:qFormat/>
    <w:rsid w:val="00FE7EC6"/>
    <w:pPr>
      <w:autoSpaceDE w:val="0"/>
      <w:autoSpaceDN w:val="0"/>
      <w:adjustRightInd w:val="0"/>
      <w:snapToGrid w:val="0"/>
      <w:spacing w:before="240" w:after="60" w:line="240" w:lineRule="auto"/>
      <w:jc w:val="both"/>
      <w:outlineLvl w:val="6"/>
    </w:pPr>
    <w:rPr>
      <w:rFonts w:eastAsia="SimSun" w:cs="Times New Roman"/>
      <w:sz w:val="24"/>
      <w:szCs w:val="24"/>
      <w:lang w:eastAsia="en-US"/>
    </w:rPr>
  </w:style>
  <w:style w:type="paragraph" w:styleId="Heading8">
    <w:name w:val="heading 8"/>
    <w:basedOn w:val="Normal"/>
    <w:next w:val="Normal"/>
    <w:link w:val="Heading8Char"/>
    <w:qFormat/>
    <w:rsid w:val="00FE7EC6"/>
    <w:pPr>
      <w:autoSpaceDE w:val="0"/>
      <w:autoSpaceDN w:val="0"/>
      <w:adjustRightInd w:val="0"/>
      <w:snapToGrid w:val="0"/>
      <w:spacing w:before="240" w:after="60" w:line="240" w:lineRule="auto"/>
      <w:jc w:val="both"/>
      <w:outlineLvl w:val="7"/>
    </w:pPr>
    <w:rPr>
      <w:rFonts w:eastAsia="SimSun" w:cs="Times New Roman"/>
      <w:i/>
      <w:iCs/>
      <w:sz w:val="24"/>
      <w:szCs w:val="24"/>
      <w:lang w:eastAsia="en-US"/>
    </w:rPr>
  </w:style>
  <w:style w:type="paragraph" w:styleId="Heading9">
    <w:name w:val="heading 9"/>
    <w:aliases w:val="Figure Heading,FH"/>
    <w:basedOn w:val="Normal"/>
    <w:next w:val="Normal"/>
    <w:link w:val="Heading9Char"/>
    <w:qFormat/>
    <w:rsid w:val="00FE7EC6"/>
    <w:pPr>
      <w:autoSpaceDE w:val="0"/>
      <w:autoSpaceDN w:val="0"/>
      <w:adjustRightInd w:val="0"/>
      <w:snapToGrid w:val="0"/>
      <w:spacing w:before="240" w:after="60" w:line="240" w:lineRule="auto"/>
      <w:jc w:val="both"/>
      <w:outlineLvl w:val="8"/>
    </w:pPr>
    <w:rPr>
      <w:rFonts w:ascii="Arial" w:eastAsia="SimSun" w:hAnsi="Arial" w:cs="Arial"/>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basedOn w:val="DefaultParagraphFont"/>
    <w:link w:val="Heading1"/>
    <w:rsid w:val="00FE7EC6"/>
    <w:rPr>
      <w:rFonts w:ascii="Times New Roman" w:eastAsia="SimSun" w:hAnsi="Times New Roman" w:cs="Times New Roman"/>
      <w:b/>
      <w:bCs/>
      <w:sz w:val="28"/>
      <w:szCs w:val="28"/>
      <w:lang w:eastAsia="en-US"/>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rsid w:val="004B45A6"/>
    <w:rPr>
      <w:rFonts w:ascii="Times New Roman" w:eastAsia="SimSun" w:hAnsi="Times New Roman" w:cs="Times New Roman"/>
      <w:sz w:val="18"/>
      <w:szCs w:val="18"/>
      <w:lang w:eastAsia="x-none"/>
    </w:rPr>
  </w:style>
  <w:style w:type="character" w:customStyle="1" w:styleId="Heading3Char">
    <w:name w:val="Heading 3 Char"/>
    <w:aliases w:val="heading 3 Char,h3 Char,no break Char,H3 Char,Underrubrik2 Char,Memo Heading 3 Char,hello Char,Titre 3 Car Char,no break Car Char,H3 Car Char,Underrubrik2 Car Char,h3 Car Char,Memo Heading 3 Car Char,hello Car Char,Heading 3 Char Car Char"/>
    <w:basedOn w:val="DefaultParagraphFont"/>
    <w:link w:val="Heading3"/>
    <w:rsid w:val="007A28F1"/>
    <w:rPr>
      <w:rFonts w:ascii="Times New Roman" w:eastAsia="SimSun" w:hAnsi="Times New Roman" w:cs="Times New Roman"/>
      <w:b/>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E7EC6"/>
    <w:rPr>
      <w:rFonts w:ascii="Times New Roman" w:eastAsia="SimSun" w:hAnsi="Times New Roman" w:cs="Times New Roman"/>
      <w:b/>
      <w:bCs/>
      <w:sz w:val="28"/>
      <w:szCs w:val="28"/>
      <w:lang w:eastAsia="en-US"/>
    </w:rPr>
  </w:style>
  <w:style w:type="character" w:customStyle="1" w:styleId="Heading5Char">
    <w:name w:val="Heading 5 Char"/>
    <w:aliases w:val="h5 Char,Heading5 Char"/>
    <w:basedOn w:val="DefaultParagraphFont"/>
    <w:link w:val="Heading5"/>
    <w:rsid w:val="00FE7EC6"/>
    <w:rPr>
      <w:rFonts w:ascii="Times New Roman" w:eastAsia="SimSun" w:hAnsi="Times New Roman" w:cs="Times New Roman"/>
      <w:b/>
      <w:bCs/>
      <w:i/>
      <w:iCs/>
      <w:sz w:val="26"/>
      <w:szCs w:val="26"/>
      <w:lang w:eastAsia="en-US"/>
    </w:rPr>
  </w:style>
  <w:style w:type="character" w:customStyle="1" w:styleId="Heading6Char">
    <w:name w:val="Heading 6 Char"/>
    <w:basedOn w:val="DefaultParagraphFont"/>
    <w:link w:val="Heading6"/>
    <w:rsid w:val="00FE7EC6"/>
    <w:rPr>
      <w:rFonts w:ascii="Times New Roman" w:eastAsia="SimSun" w:hAnsi="Times New Roman" w:cs="Times New Roman"/>
      <w:b/>
      <w:bCs/>
      <w:lang w:eastAsia="en-US"/>
    </w:rPr>
  </w:style>
  <w:style w:type="character" w:customStyle="1" w:styleId="Heading7Char">
    <w:name w:val="Heading 7 Char"/>
    <w:basedOn w:val="DefaultParagraphFont"/>
    <w:link w:val="Heading7"/>
    <w:rsid w:val="00FE7EC6"/>
    <w:rPr>
      <w:rFonts w:ascii="Times New Roman" w:eastAsia="SimSun" w:hAnsi="Times New Roman" w:cs="Times New Roman"/>
      <w:sz w:val="24"/>
      <w:szCs w:val="24"/>
      <w:lang w:eastAsia="en-US"/>
    </w:rPr>
  </w:style>
  <w:style w:type="character" w:customStyle="1" w:styleId="Heading8Char">
    <w:name w:val="Heading 8 Char"/>
    <w:basedOn w:val="DefaultParagraphFont"/>
    <w:link w:val="Heading8"/>
    <w:rsid w:val="00FE7EC6"/>
    <w:rPr>
      <w:rFonts w:ascii="Times New Roman" w:eastAsia="SimSun" w:hAnsi="Times New Roman" w:cs="Times New Roman"/>
      <w:i/>
      <w:iCs/>
      <w:sz w:val="24"/>
      <w:szCs w:val="24"/>
      <w:lang w:eastAsia="en-US"/>
    </w:rPr>
  </w:style>
  <w:style w:type="character" w:customStyle="1" w:styleId="Heading9Char">
    <w:name w:val="Heading 9 Char"/>
    <w:aliases w:val="Figure Heading Char,FH Char"/>
    <w:basedOn w:val="DefaultParagraphFont"/>
    <w:link w:val="Heading9"/>
    <w:rsid w:val="00FE7EC6"/>
    <w:rPr>
      <w:rFonts w:ascii="Arial" w:eastAsia="SimSun" w:hAnsi="Arial" w:cs="Arial"/>
      <w:lang w:eastAsia="en-US"/>
    </w:rPr>
  </w:style>
  <w:style w:type="paragraph" w:styleId="BodyText">
    <w:name w:val="Body Text"/>
    <w:basedOn w:val="Normal"/>
    <w:link w:val="BodyTextChar"/>
    <w:rsid w:val="00FE7EC6"/>
    <w:pPr>
      <w:autoSpaceDE w:val="0"/>
      <w:autoSpaceDN w:val="0"/>
      <w:adjustRightInd w:val="0"/>
      <w:snapToGrid w:val="0"/>
      <w:spacing w:after="120" w:line="240" w:lineRule="auto"/>
      <w:jc w:val="both"/>
    </w:pPr>
    <w:rPr>
      <w:rFonts w:eastAsia="SimSun" w:cs="Times New Roman"/>
      <w:sz w:val="20"/>
      <w:szCs w:val="20"/>
      <w:lang w:val="x-none" w:eastAsia="en-US"/>
    </w:rPr>
  </w:style>
  <w:style w:type="character" w:customStyle="1" w:styleId="BodyTextChar">
    <w:name w:val="Body Text Char"/>
    <w:basedOn w:val="DefaultParagraphFont"/>
    <w:link w:val="BodyText"/>
    <w:rsid w:val="00FE7EC6"/>
    <w:rPr>
      <w:rFonts w:ascii="Times New Roman" w:eastAsia="SimSun" w:hAnsi="Times New Roman" w:cs="Times New Roman"/>
      <w:sz w:val="20"/>
      <w:szCs w:val="20"/>
      <w:lang w:val="x-none" w:eastAsia="en-US"/>
    </w:rPr>
  </w:style>
  <w:style w:type="paragraph" w:customStyle="1" w:styleId="References">
    <w:name w:val="References"/>
    <w:basedOn w:val="Normal"/>
    <w:next w:val="Normal"/>
    <w:rsid w:val="00FE7EC6"/>
    <w:pPr>
      <w:numPr>
        <w:numId w:val="1"/>
      </w:numPr>
      <w:autoSpaceDE w:val="0"/>
      <w:autoSpaceDN w:val="0"/>
      <w:snapToGrid w:val="0"/>
      <w:spacing w:after="60" w:line="240" w:lineRule="auto"/>
    </w:pPr>
    <w:rPr>
      <w:rFonts w:eastAsia="SimSun" w:cs="Times New Roman"/>
      <w:sz w:val="20"/>
      <w:szCs w:val="16"/>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FE7EC6"/>
    <w:pPr>
      <w:tabs>
        <w:tab w:val="center" w:pos="4680"/>
        <w:tab w:val="right" w:pos="9360"/>
      </w:tabs>
      <w:autoSpaceDE w:val="0"/>
      <w:autoSpaceDN w:val="0"/>
      <w:adjustRightInd w:val="0"/>
      <w:snapToGrid w:val="0"/>
      <w:spacing w:after="120" w:line="240" w:lineRule="auto"/>
      <w:jc w:val="both"/>
    </w:pPr>
    <w:rPr>
      <w:rFonts w:eastAsia="SimSun" w:cs="Times New Roman"/>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FE7EC6"/>
    <w:rPr>
      <w:rFonts w:ascii="Times New Roman" w:eastAsia="SimSun" w:hAnsi="Times New Roman" w:cs="Times New Roman"/>
      <w:lang w:val="x-none" w:eastAsia="x-none"/>
    </w:rPr>
  </w:style>
  <w:style w:type="paragraph" w:customStyle="1" w:styleId="B1">
    <w:name w:val="B1"/>
    <w:basedOn w:val="List"/>
    <w:link w:val="B1Char"/>
    <w:qFormat/>
    <w:rsid w:val="00FE7EC6"/>
    <w:pPr>
      <w:spacing w:after="180" w:line="240" w:lineRule="auto"/>
      <w:ind w:left="568" w:hanging="284"/>
      <w:contextualSpacing w:val="0"/>
    </w:pPr>
    <w:rPr>
      <w:rFonts w:eastAsia="SimSun" w:cs="Times New Roman"/>
      <w:sz w:val="20"/>
      <w:szCs w:val="20"/>
      <w:lang w:val="en-GB" w:eastAsia="x-none"/>
    </w:rPr>
  </w:style>
  <w:style w:type="paragraph" w:customStyle="1" w:styleId="B2">
    <w:name w:val="B2"/>
    <w:basedOn w:val="List2"/>
    <w:link w:val="B2Char"/>
    <w:qFormat/>
    <w:rsid w:val="00FE7EC6"/>
    <w:pPr>
      <w:spacing w:after="180" w:line="240" w:lineRule="auto"/>
      <w:ind w:left="851" w:hanging="284"/>
      <w:contextualSpacing w:val="0"/>
    </w:pPr>
    <w:rPr>
      <w:rFonts w:eastAsia="SimSun" w:cs="Times New Roman"/>
      <w:sz w:val="20"/>
      <w:szCs w:val="20"/>
      <w:lang w:val="en-GB" w:eastAsia="x-none"/>
    </w:rPr>
  </w:style>
  <w:style w:type="paragraph" w:customStyle="1" w:styleId="B3">
    <w:name w:val="B3"/>
    <w:basedOn w:val="List3"/>
    <w:rsid w:val="00FE7EC6"/>
    <w:pPr>
      <w:spacing w:after="180" w:line="240" w:lineRule="auto"/>
      <w:ind w:left="1135" w:hanging="284"/>
      <w:contextualSpacing w:val="0"/>
    </w:pPr>
    <w:rPr>
      <w:rFonts w:eastAsia="SimSun" w:cs="Times New Roman"/>
      <w:sz w:val="20"/>
      <w:szCs w:val="20"/>
      <w:lang w:val="en-GB" w:eastAsia="x-none"/>
    </w:rPr>
  </w:style>
  <w:style w:type="character" w:customStyle="1" w:styleId="B2Char">
    <w:name w:val="B2 Char"/>
    <w:link w:val="B2"/>
    <w:qFormat/>
    <w:rsid w:val="00FE7EC6"/>
    <w:rPr>
      <w:rFonts w:ascii="Times New Roman" w:eastAsia="SimSun" w:hAnsi="Times New Roman" w:cs="Times New Roman"/>
      <w:sz w:val="20"/>
      <w:szCs w:val="20"/>
      <w:lang w:val="en-GB" w:eastAsia="x-none"/>
    </w:rPr>
  </w:style>
  <w:style w:type="character" w:customStyle="1" w:styleId="B1Char">
    <w:name w:val="B1 Char"/>
    <w:link w:val="B1"/>
    <w:qFormat/>
    <w:rsid w:val="00FE7EC6"/>
    <w:rPr>
      <w:rFonts w:ascii="Times New Roman" w:eastAsia="SimSun" w:hAnsi="Times New Roman" w:cs="Times New Roman"/>
      <w:sz w:val="20"/>
      <w:szCs w:val="20"/>
      <w:lang w:val="en-GB" w:eastAsia="x-none"/>
    </w:rPr>
  </w:style>
  <w:style w:type="paragraph" w:styleId="List">
    <w:name w:val="List"/>
    <w:basedOn w:val="Normal"/>
    <w:uiPriority w:val="99"/>
    <w:semiHidden/>
    <w:unhideWhenUsed/>
    <w:rsid w:val="00FE7EC6"/>
    <w:pPr>
      <w:ind w:left="360" w:hanging="360"/>
      <w:contextualSpacing/>
    </w:pPr>
  </w:style>
  <w:style w:type="paragraph" w:styleId="List2">
    <w:name w:val="List 2"/>
    <w:basedOn w:val="Normal"/>
    <w:uiPriority w:val="99"/>
    <w:semiHidden/>
    <w:unhideWhenUsed/>
    <w:rsid w:val="00FE7EC6"/>
    <w:pPr>
      <w:ind w:left="720" w:hanging="360"/>
      <w:contextualSpacing/>
    </w:pPr>
  </w:style>
  <w:style w:type="paragraph" w:styleId="List3">
    <w:name w:val="List 3"/>
    <w:basedOn w:val="Normal"/>
    <w:uiPriority w:val="99"/>
    <w:semiHidden/>
    <w:unhideWhenUsed/>
    <w:rsid w:val="00FE7EC6"/>
    <w:pPr>
      <w:ind w:left="1080" w:hanging="360"/>
      <w:contextualSpacing/>
    </w:pPr>
  </w:style>
  <w:style w:type="character" w:styleId="CommentReference">
    <w:name w:val="annotation reference"/>
    <w:basedOn w:val="DefaultParagraphFont"/>
    <w:uiPriority w:val="99"/>
    <w:unhideWhenUsed/>
    <w:qFormat/>
    <w:rsid w:val="0098202C"/>
    <w:rPr>
      <w:sz w:val="16"/>
      <w:szCs w:val="16"/>
    </w:rPr>
  </w:style>
  <w:style w:type="paragraph" w:styleId="CommentText">
    <w:name w:val="annotation text"/>
    <w:basedOn w:val="Normal"/>
    <w:link w:val="CommentTextChar"/>
    <w:uiPriority w:val="99"/>
    <w:unhideWhenUsed/>
    <w:qFormat/>
    <w:rsid w:val="0098202C"/>
    <w:pPr>
      <w:spacing w:line="240" w:lineRule="auto"/>
    </w:pPr>
    <w:rPr>
      <w:sz w:val="20"/>
      <w:szCs w:val="20"/>
    </w:rPr>
  </w:style>
  <w:style w:type="character" w:customStyle="1" w:styleId="CommentTextChar">
    <w:name w:val="Comment Text Char"/>
    <w:basedOn w:val="DefaultParagraphFont"/>
    <w:link w:val="CommentText"/>
    <w:uiPriority w:val="99"/>
    <w:qFormat/>
    <w:rsid w:val="0098202C"/>
    <w:rPr>
      <w:sz w:val="20"/>
      <w:szCs w:val="20"/>
    </w:rPr>
  </w:style>
  <w:style w:type="paragraph" w:styleId="CommentSubject">
    <w:name w:val="annotation subject"/>
    <w:basedOn w:val="CommentText"/>
    <w:next w:val="CommentText"/>
    <w:link w:val="CommentSubjectChar"/>
    <w:uiPriority w:val="99"/>
    <w:semiHidden/>
    <w:unhideWhenUsed/>
    <w:rsid w:val="0098202C"/>
    <w:rPr>
      <w:b/>
      <w:bCs/>
    </w:rPr>
  </w:style>
  <w:style w:type="character" w:customStyle="1" w:styleId="CommentSubjectChar">
    <w:name w:val="Comment Subject Char"/>
    <w:basedOn w:val="CommentTextChar"/>
    <w:link w:val="CommentSubject"/>
    <w:uiPriority w:val="99"/>
    <w:semiHidden/>
    <w:rsid w:val="0098202C"/>
    <w:rPr>
      <w:b/>
      <w:bCs/>
      <w:sz w:val="20"/>
      <w:szCs w:val="20"/>
    </w:rPr>
  </w:style>
  <w:style w:type="paragraph" w:styleId="BalloonText">
    <w:name w:val="Balloon Text"/>
    <w:basedOn w:val="Normal"/>
    <w:link w:val="BalloonTextChar"/>
    <w:uiPriority w:val="99"/>
    <w:semiHidden/>
    <w:unhideWhenUsed/>
    <w:rsid w:val="0098202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8202C"/>
    <w:rPr>
      <w:rFonts w:ascii="Segoe UI" w:hAnsi="Segoe UI" w:cs="Segoe UI"/>
      <w:sz w:val="18"/>
      <w:szCs w:val="18"/>
    </w:rPr>
  </w:style>
  <w:style w:type="table" w:styleId="TableGrid">
    <w:name w:val="Table Grid"/>
    <w:basedOn w:val="TableNormal"/>
    <w:qFormat/>
    <w:rsid w:val="009C7187"/>
    <w:pPr>
      <w:widowControl w:val="0"/>
      <w:autoSpaceDE w:val="0"/>
      <w:autoSpaceDN w:val="0"/>
      <w:adjustRightInd w:val="0"/>
      <w:spacing w:after="120" w:line="240" w:lineRule="auto"/>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151080"/>
    <w:pPr>
      <w:numPr>
        <w:numId w:val="3"/>
      </w:numPr>
      <w:spacing w:after="0" w:line="240" w:lineRule="auto"/>
    </w:pPr>
    <w:rPr>
      <w:rFonts w:ascii="Times" w:eastAsia="Batang" w:hAnsi="Times" w:cs="Times New Roman"/>
      <w:sz w:val="20"/>
      <w:szCs w:val="24"/>
      <w:lang w:val="en-GB" w:eastAsia="x-none"/>
    </w:rPr>
  </w:style>
  <w:style w:type="paragraph" w:customStyle="1" w:styleId="TAH">
    <w:name w:val="TAH"/>
    <w:basedOn w:val="TAC"/>
    <w:link w:val="TAHCar"/>
    <w:qFormat/>
    <w:rsid w:val="00967EF3"/>
    <w:rPr>
      <w:b/>
    </w:rPr>
  </w:style>
  <w:style w:type="paragraph" w:customStyle="1" w:styleId="TAC">
    <w:name w:val="TAC"/>
    <w:basedOn w:val="Normal"/>
    <w:link w:val="TACChar"/>
    <w:qFormat/>
    <w:rsid w:val="00967EF3"/>
    <w:pPr>
      <w:keepNext/>
      <w:keepLines/>
      <w:spacing w:after="0" w:line="240" w:lineRule="auto"/>
      <w:jc w:val="center"/>
    </w:pPr>
    <w:rPr>
      <w:rFonts w:ascii="Arial" w:eastAsia="Times New Roman" w:hAnsi="Arial" w:cs="Times New Roman"/>
      <w:sz w:val="18"/>
      <w:szCs w:val="20"/>
      <w:lang w:val="en-GB" w:eastAsia="en-US"/>
    </w:rPr>
  </w:style>
  <w:style w:type="paragraph" w:customStyle="1" w:styleId="TH">
    <w:name w:val="TH"/>
    <w:basedOn w:val="Normal"/>
    <w:link w:val="THChar"/>
    <w:qFormat/>
    <w:rsid w:val="00967EF3"/>
    <w:pPr>
      <w:keepNext/>
      <w:keepLines/>
      <w:spacing w:before="60" w:after="180" w:line="240" w:lineRule="auto"/>
      <w:jc w:val="center"/>
    </w:pPr>
    <w:rPr>
      <w:rFonts w:ascii="Arial" w:eastAsia="Times New Roman" w:hAnsi="Arial" w:cs="Times New Roman"/>
      <w:b/>
      <w:sz w:val="20"/>
      <w:szCs w:val="20"/>
      <w:lang w:val="en-GB" w:eastAsia="en-US"/>
    </w:rPr>
  </w:style>
  <w:style w:type="character" w:customStyle="1" w:styleId="TACChar">
    <w:name w:val="TAC Char"/>
    <w:link w:val="TAC"/>
    <w:qFormat/>
    <w:locked/>
    <w:rsid w:val="00967EF3"/>
    <w:rPr>
      <w:rFonts w:ascii="Arial" w:eastAsia="Times New Roman" w:hAnsi="Arial" w:cs="Times New Roman"/>
      <w:sz w:val="18"/>
      <w:szCs w:val="20"/>
      <w:lang w:val="en-GB" w:eastAsia="en-US"/>
    </w:rPr>
  </w:style>
  <w:style w:type="character" w:customStyle="1" w:styleId="TAHCar">
    <w:name w:val="TAH Car"/>
    <w:link w:val="TAH"/>
    <w:qFormat/>
    <w:rsid w:val="00967EF3"/>
    <w:rPr>
      <w:rFonts w:ascii="Arial" w:eastAsia="Times New Roman" w:hAnsi="Arial" w:cs="Times New Roman"/>
      <w:b/>
      <w:sz w:val="18"/>
      <w:szCs w:val="20"/>
      <w:lang w:val="en-GB" w:eastAsia="en-US"/>
    </w:rPr>
  </w:style>
  <w:style w:type="character" w:customStyle="1" w:styleId="B10">
    <w:name w:val="B1 (文字)"/>
    <w:qFormat/>
    <w:locked/>
    <w:rsid w:val="00967EF3"/>
    <w:rPr>
      <w:rFonts w:ascii="Times New Roman" w:eastAsia="Times New Roman" w:hAnsi="Times New Roman" w:cs="Times New Roman"/>
      <w:sz w:val="20"/>
      <w:szCs w:val="20"/>
      <w:lang w:val="en-GB"/>
    </w:rPr>
  </w:style>
  <w:style w:type="character" w:customStyle="1" w:styleId="THChar">
    <w:name w:val="TH Char"/>
    <w:link w:val="TH"/>
    <w:qFormat/>
    <w:rsid w:val="00967EF3"/>
    <w:rPr>
      <w:rFonts w:ascii="Arial" w:eastAsia="Times New Roman" w:hAnsi="Arial" w:cs="Times New Roman"/>
      <w:b/>
      <w:sz w:val="20"/>
      <w:szCs w:val="20"/>
      <w:lang w:val="en-GB" w:eastAsia="en-US"/>
    </w:rPr>
  </w:style>
  <w:style w:type="paragraph" w:styleId="BodyTextIndent3">
    <w:name w:val="Body Text Indent 3"/>
    <w:basedOn w:val="Normal"/>
    <w:link w:val="BodyTextIndent3Char"/>
    <w:rsid w:val="00967EF3"/>
    <w:pPr>
      <w:numPr>
        <w:numId w:val="5"/>
      </w:numPr>
      <w:tabs>
        <w:tab w:val="clear" w:pos="360"/>
      </w:tabs>
      <w:overflowPunct w:val="0"/>
      <w:autoSpaceDE w:val="0"/>
      <w:autoSpaceDN w:val="0"/>
      <w:adjustRightInd w:val="0"/>
      <w:spacing w:after="0" w:line="240" w:lineRule="auto"/>
      <w:ind w:left="1080" w:firstLine="0"/>
      <w:textAlignment w:val="baseline"/>
    </w:pPr>
    <w:rPr>
      <w:rFonts w:eastAsia="Times New Roman" w:cs="Times New Roman"/>
      <w:sz w:val="20"/>
      <w:szCs w:val="20"/>
      <w:lang w:eastAsia="ja-JP"/>
    </w:rPr>
  </w:style>
  <w:style w:type="character" w:customStyle="1" w:styleId="BodyTextIndent3Char">
    <w:name w:val="Body Text Indent 3 Char"/>
    <w:basedOn w:val="DefaultParagraphFont"/>
    <w:link w:val="BodyTextIndent3"/>
    <w:rsid w:val="00967EF3"/>
    <w:rPr>
      <w:rFonts w:ascii="Times New Roman" w:eastAsia="Times New Roman" w:hAnsi="Times New Roman" w:cs="Times New Roman"/>
      <w:sz w:val="20"/>
      <w:szCs w:val="20"/>
      <w:lang w:eastAsia="ja-JP"/>
    </w:rPr>
  </w:style>
  <w:style w:type="paragraph" w:customStyle="1" w:styleId="textintend3">
    <w:name w:val="text intend 3"/>
    <w:basedOn w:val="Normal"/>
    <w:rsid w:val="00967EF3"/>
    <w:pPr>
      <w:numPr>
        <w:numId w:val="4"/>
      </w:numPr>
      <w:overflowPunct w:val="0"/>
      <w:autoSpaceDE w:val="0"/>
      <w:autoSpaceDN w:val="0"/>
      <w:adjustRightInd w:val="0"/>
      <w:spacing w:after="120" w:line="240" w:lineRule="auto"/>
      <w:jc w:val="both"/>
      <w:textAlignment w:val="baseline"/>
    </w:pPr>
    <w:rPr>
      <w:rFonts w:eastAsia="MS Mincho" w:cs="Times New Roman"/>
      <w:sz w:val="24"/>
      <w:szCs w:val="20"/>
      <w:lang w:eastAsia="x-none"/>
    </w:rPr>
  </w:style>
  <w:style w:type="paragraph" w:styleId="Footer">
    <w:name w:val="footer"/>
    <w:basedOn w:val="Normal"/>
    <w:link w:val="FooterChar"/>
    <w:uiPriority w:val="99"/>
    <w:unhideWhenUsed/>
    <w:rsid w:val="000D45AD"/>
    <w:pPr>
      <w:tabs>
        <w:tab w:val="center" w:pos="4320"/>
        <w:tab w:val="right" w:pos="8640"/>
      </w:tabs>
      <w:spacing w:after="0" w:line="240" w:lineRule="auto"/>
    </w:pPr>
  </w:style>
  <w:style w:type="character" w:customStyle="1" w:styleId="FooterChar">
    <w:name w:val="Footer Char"/>
    <w:basedOn w:val="DefaultParagraphFont"/>
    <w:link w:val="Footer"/>
    <w:uiPriority w:val="99"/>
    <w:rsid w:val="000D45AD"/>
  </w:style>
  <w:style w:type="paragraph" w:customStyle="1" w:styleId="textintend2">
    <w:name w:val="text intend 2"/>
    <w:basedOn w:val="Normal"/>
    <w:rsid w:val="00B917CD"/>
    <w:pPr>
      <w:numPr>
        <w:numId w:val="6"/>
      </w:numPr>
      <w:overflowPunct w:val="0"/>
      <w:autoSpaceDE w:val="0"/>
      <w:autoSpaceDN w:val="0"/>
      <w:adjustRightInd w:val="0"/>
      <w:spacing w:after="120" w:line="240" w:lineRule="auto"/>
      <w:jc w:val="both"/>
      <w:textAlignment w:val="baseline"/>
    </w:pPr>
    <w:rPr>
      <w:rFonts w:eastAsia="MS Mincho" w:cs="Times New Roman"/>
      <w:sz w:val="24"/>
      <w:szCs w:val="20"/>
      <w:lang w:eastAsia="en-GB"/>
    </w:rPr>
  </w:style>
  <w:style w:type="paragraph" w:styleId="TOC5">
    <w:name w:val="toc 5"/>
    <w:basedOn w:val="TOC4"/>
    <w:next w:val="Normal"/>
    <w:uiPriority w:val="39"/>
    <w:qFormat/>
    <w:rsid w:val="003C4961"/>
    <w:pPr>
      <w:overflowPunct w:val="0"/>
      <w:autoSpaceDE w:val="0"/>
      <w:autoSpaceDN w:val="0"/>
      <w:adjustRightInd w:val="0"/>
      <w:spacing w:after="160"/>
      <w:ind w:left="600"/>
      <w:textAlignment w:val="baseline"/>
    </w:pPr>
    <w:rPr>
      <w:rFonts w:cstheme="minorHAnsi"/>
      <w:sz w:val="20"/>
      <w:szCs w:val="20"/>
      <w:lang w:val="en-GB" w:eastAsia="ja-JP"/>
    </w:rPr>
  </w:style>
  <w:style w:type="paragraph" w:styleId="TOC4">
    <w:name w:val="toc 4"/>
    <w:basedOn w:val="Normal"/>
    <w:next w:val="Normal"/>
    <w:autoRedefine/>
    <w:uiPriority w:val="39"/>
    <w:semiHidden/>
    <w:unhideWhenUsed/>
    <w:rsid w:val="003C4961"/>
    <w:pPr>
      <w:spacing w:after="100"/>
      <w:ind w:left="660"/>
    </w:pPr>
  </w:style>
  <w:style w:type="paragraph" w:styleId="ListParagraph">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
    <w:basedOn w:val="Normal"/>
    <w:link w:val="ListParagraphChar"/>
    <w:uiPriority w:val="34"/>
    <w:qFormat/>
    <w:rsid w:val="000C654B"/>
    <w:pPr>
      <w:spacing w:after="0" w:line="240" w:lineRule="auto"/>
      <w:ind w:leftChars="400" w:left="840"/>
    </w:pPr>
    <w:rPr>
      <w:rFonts w:ascii="Calibri" w:eastAsia="SimSun" w:hAnsi="Calibri" w:cs="Calibri"/>
      <w:lang w:eastAsia="x-none"/>
    </w:rPr>
  </w:style>
  <w:style w:type="character" w:customStyle="1" w:styleId="ListParagraphChar">
    <w:name w:val="List Paragraph Char"/>
    <w:aliases w:val="- Bullets Char,목록 단락 Char,リスト段落 Char,列出段落 Char,Lista1 Char,?? ?? Char,????? Char,???? Char,列出段落1 Char,中等深浅网格 1 - 着色 21 Char,¥¡¡¡¡ì¬º¥¹¥È¶ÎÂä Char,ÁÐ³ö¶ÎÂä Char,列表段落1 Char,—ño’i—Ž Char,¥ê¥¹¥È¶ÎÂä Char,Lettre d'introduction Char"/>
    <w:link w:val="ListParagraph"/>
    <w:uiPriority w:val="34"/>
    <w:qFormat/>
    <w:rsid w:val="000C654B"/>
    <w:rPr>
      <w:rFonts w:ascii="Calibri" w:eastAsia="SimSun" w:hAnsi="Calibri" w:cs="Calibri"/>
      <w:lang w:eastAsia="x-none"/>
    </w:rPr>
  </w:style>
  <w:style w:type="paragraph" w:customStyle="1" w:styleId="Proposal">
    <w:name w:val="Proposal"/>
    <w:basedOn w:val="Normal"/>
    <w:next w:val="Normal"/>
    <w:qFormat/>
    <w:rsid w:val="00342736"/>
    <w:pPr>
      <w:numPr>
        <w:numId w:val="7"/>
      </w:numPr>
      <w:tabs>
        <w:tab w:val="left" w:pos="1701"/>
      </w:tabs>
      <w:overflowPunct w:val="0"/>
      <w:autoSpaceDE w:val="0"/>
      <w:autoSpaceDN w:val="0"/>
      <w:adjustRightInd w:val="0"/>
      <w:spacing w:after="120" w:line="240" w:lineRule="auto"/>
      <w:jc w:val="both"/>
      <w:textAlignment w:val="baseline"/>
    </w:pPr>
    <w:rPr>
      <w:rFonts w:eastAsia="Times New Roman" w:cs="Times New Roman"/>
      <w:b/>
      <w:bCs/>
      <w:szCs w:val="20"/>
      <w:lang w:val="en-GB"/>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35"/>
    <w:qFormat/>
    <w:rsid w:val="00342736"/>
    <w:pPr>
      <w:autoSpaceDE w:val="0"/>
      <w:autoSpaceDN w:val="0"/>
      <w:adjustRightInd w:val="0"/>
      <w:snapToGrid w:val="0"/>
      <w:spacing w:before="120" w:after="120" w:line="240" w:lineRule="auto"/>
      <w:jc w:val="both"/>
    </w:pPr>
    <w:rPr>
      <w:rFonts w:cs="Times New Roman"/>
      <w:b/>
      <w:bCs/>
      <w:szCs w:val="20"/>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1"/>
    <w:link w:val="Caption"/>
    <w:uiPriority w:val="35"/>
    <w:rsid w:val="00342736"/>
    <w:rPr>
      <w:rFonts w:ascii="Times New Roman" w:hAnsi="Times New Roman" w:cs="Times New Roman"/>
      <w:b/>
      <w:bCs/>
      <w:szCs w:val="20"/>
      <w:lang w:eastAsia="en-US"/>
    </w:rPr>
  </w:style>
  <w:style w:type="character" w:styleId="Hyperlink">
    <w:name w:val="Hyperlink"/>
    <w:uiPriority w:val="99"/>
    <w:qFormat/>
    <w:rsid w:val="00B468CC"/>
    <w:rPr>
      <w:color w:val="0000FF"/>
      <w:u w:val="single"/>
    </w:rPr>
  </w:style>
  <w:style w:type="character" w:styleId="FollowedHyperlink">
    <w:name w:val="FollowedHyperlink"/>
    <w:rsid w:val="00B468CC"/>
    <w:rPr>
      <w:color w:val="0000FF"/>
      <w:u w:val="single"/>
    </w:rPr>
  </w:style>
  <w:style w:type="table" w:customStyle="1" w:styleId="TableGrid7">
    <w:name w:val="Table Grid7"/>
    <w:basedOn w:val="TableNormal"/>
    <w:next w:val="TableGrid"/>
    <w:uiPriority w:val="99"/>
    <w:qFormat/>
    <w:rsid w:val="00001A1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7174D"/>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096365"/>
    <w:pPr>
      <w:spacing w:after="100"/>
      <w:ind w:left="220"/>
    </w:pPr>
  </w:style>
  <w:style w:type="paragraph" w:styleId="NormalWeb">
    <w:name w:val="Normal (Web)"/>
    <w:basedOn w:val="Normal"/>
    <w:uiPriority w:val="99"/>
    <w:unhideWhenUsed/>
    <w:rsid w:val="009E1BDD"/>
    <w:pPr>
      <w:spacing w:before="100" w:beforeAutospacing="1" w:after="100" w:afterAutospacing="1" w:line="240" w:lineRule="auto"/>
    </w:pPr>
    <w:rPr>
      <w:rFonts w:ascii="SimSun" w:eastAsia="SimSun" w:hAnsi="SimSun" w:cs="SimSun"/>
      <w:sz w:val="24"/>
      <w:szCs w:val="24"/>
    </w:rPr>
  </w:style>
  <w:style w:type="paragraph" w:customStyle="1" w:styleId="Char">
    <w:name w:val="Char"/>
    <w:semiHidden/>
    <w:rsid w:val="00015320"/>
    <w:pPr>
      <w:keepNext/>
      <w:numPr>
        <w:numId w:val="8"/>
      </w:numPr>
      <w:autoSpaceDE w:val="0"/>
      <w:autoSpaceDN w:val="0"/>
      <w:adjustRightInd w:val="0"/>
      <w:spacing w:before="60" w:after="60" w:line="240" w:lineRule="auto"/>
      <w:jc w:val="both"/>
    </w:pPr>
    <w:rPr>
      <w:rFonts w:ascii="Arial" w:eastAsia="SimSun" w:hAnsi="Arial" w:cs="Arial"/>
      <w:color w:val="0000FF"/>
      <w:kern w:val="2"/>
      <w:sz w:val="20"/>
      <w:szCs w:val="20"/>
    </w:rPr>
  </w:style>
  <w:style w:type="paragraph" w:customStyle="1" w:styleId="RAN1bullet2">
    <w:name w:val="RAN1 bullet2"/>
    <w:basedOn w:val="Normal"/>
    <w:qFormat/>
    <w:rsid w:val="00373420"/>
    <w:pPr>
      <w:numPr>
        <w:ilvl w:val="1"/>
        <w:numId w:val="9"/>
      </w:numPr>
      <w:tabs>
        <w:tab w:val="left" w:pos="1440"/>
      </w:tabs>
      <w:spacing w:after="0" w:line="240" w:lineRule="auto"/>
    </w:pPr>
    <w:rPr>
      <w:rFonts w:ascii="Times" w:eastAsia="Batang" w:hAnsi="Times" w:cs="Times New Roman"/>
      <w:sz w:val="20"/>
      <w:szCs w:val="20"/>
      <w:lang w:eastAsia="en-US"/>
    </w:rPr>
  </w:style>
  <w:style w:type="character" w:customStyle="1" w:styleId="capChar1">
    <w:name w:val="cap Char1"/>
    <w:aliases w:val="cap Char Char,First line:  0.5&quot; Char,cap Char Char1 Char,Caption Char Char1 Char Char,cap Char2 Char,条目 Char,fighead2 Char"/>
    <w:rsid w:val="00380BE5"/>
    <w:rPr>
      <w:rFonts w:ascii="Times New Roman" w:eastAsia="Batang" w:hAnsi="Times New Roman"/>
      <w:b/>
      <w:bCs/>
      <w:lang w:val="en-GB" w:eastAsia="en-US"/>
    </w:rPr>
  </w:style>
  <w:style w:type="character" w:customStyle="1" w:styleId="B1Char1">
    <w:name w:val="B1 Char1"/>
    <w:qFormat/>
    <w:rsid w:val="00760D18"/>
    <w:rPr>
      <w:lang w:eastAsia="en-US"/>
    </w:rPr>
  </w:style>
  <w:style w:type="paragraph" w:customStyle="1" w:styleId="3GPPH1">
    <w:name w:val="3GPP H1"/>
    <w:basedOn w:val="Heading1"/>
    <w:next w:val="Normal"/>
    <w:link w:val="3GPPH1Char"/>
    <w:qFormat/>
    <w:rsid w:val="003F03CF"/>
    <w:pPr>
      <w:keepLines/>
      <w:pBdr>
        <w:top w:val="single" w:sz="12" w:space="3" w:color="auto"/>
      </w:pBdr>
      <w:tabs>
        <w:tab w:val="left" w:pos="425"/>
      </w:tabs>
      <w:overflowPunct w:val="0"/>
      <w:snapToGrid/>
      <w:spacing w:before="240"/>
      <w:ind w:left="425" w:hanging="425"/>
      <w:jc w:val="left"/>
      <w:textAlignment w:val="baseline"/>
    </w:pPr>
    <w:rPr>
      <w:rFonts w:ascii="Arial" w:hAnsi="Arial"/>
      <w:b w:val="0"/>
      <w:bCs w:val="0"/>
      <w:sz w:val="36"/>
      <w:szCs w:val="20"/>
      <w:lang w:val="en-GB"/>
    </w:rPr>
  </w:style>
  <w:style w:type="character" w:customStyle="1" w:styleId="3GPPH1Char">
    <w:name w:val="3GPP H1 Char"/>
    <w:link w:val="3GPPH1"/>
    <w:rsid w:val="003F03CF"/>
    <w:rPr>
      <w:rFonts w:ascii="Arial" w:eastAsia="SimSun" w:hAnsi="Arial" w:cs="Times New Roman"/>
      <w:sz w:val="36"/>
      <w:szCs w:val="20"/>
      <w:lang w:val="en-GB" w:eastAsia="en-US"/>
    </w:rPr>
  </w:style>
  <w:style w:type="character" w:styleId="PlaceholderText">
    <w:name w:val="Placeholder Text"/>
    <w:basedOn w:val="DefaultParagraphFont"/>
    <w:uiPriority w:val="99"/>
    <w:semiHidden/>
    <w:rsid w:val="003A20A0"/>
    <w:rPr>
      <w:color w:val="808080"/>
    </w:rPr>
  </w:style>
  <w:style w:type="paragraph" w:customStyle="1" w:styleId="trt0xe">
    <w:name w:val="trt0xe"/>
    <w:basedOn w:val="Normal"/>
    <w:rsid w:val="00275BBE"/>
    <w:pPr>
      <w:spacing w:before="100" w:beforeAutospacing="1" w:after="100" w:afterAutospacing="1" w:line="240" w:lineRule="auto"/>
    </w:pPr>
    <w:rPr>
      <w:rFonts w:eastAsia="Times New Roman" w:cs="Times New Roman"/>
      <w:sz w:val="24"/>
      <w:szCs w:val="24"/>
      <w:lang w:eastAsia="en-US"/>
    </w:rPr>
  </w:style>
  <w:style w:type="paragraph" w:customStyle="1" w:styleId="Style1">
    <w:name w:val="Style1"/>
    <w:basedOn w:val="Heading3"/>
    <w:next w:val="Heading3"/>
    <w:link w:val="Style1Char"/>
    <w:autoRedefine/>
    <w:qFormat/>
    <w:rsid w:val="007A28F1"/>
    <w:rPr>
      <w:rFonts w:ascii="Arial" w:hAnsi="Arial" w:cs="Arial"/>
      <w:sz w:val="36"/>
      <w:szCs w:val="36"/>
    </w:rPr>
  </w:style>
  <w:style w:type="character" w:customStyle="1" w:styleId="Style1Char">
    <w:name w:val="Style1 Char"/>
    <w:basedOn w:val="Heading3Char"/>
    <w:link w:val="Style1"/>
    <w:rsid w:val="007A28F1"/>
    <w:rPr>
      <w:rFonts w:ascii="Arial" w:eastAsia="SimSun" w:hAnsi="Arial" w:cs="Arial"/>
      <w:b/>
      <w:sz w:val="36"/>
      <w:szCs w:val="36"/>
      <w:lang w:eastAsia="en-US"/>
    </w:rPr>
  </w:style>
  <w:style w:type="character" w:styleId="UnresolvedMention">
    <w:name w:val="Unresolved Mention"/>
    <w:basedOn w:val="DefaultParagraphFont"/>
    <w:uiPriority w:val="99"/>
    <w:semiHidden/>
    <w:unhideWhenUsed/>
    <w:rsid w:val="00A67C36"/>
    <w:rPr>
      <w:color w:val="605E5C"/>
      <w:shd w:val="clear" w:color="auto" w:fill="E1DFDD"/>
    </w:rPr>
  </w:style>
  <w:style w:type="paragraph" w:styleId="Revision">
    <w:name w:val="Revision"/>
    <w:hidden/>
    <w:uiPriority w:val="99"/>
    <w:semiHidden/>
    <w:rsid w:val="007B1C2A"/>
    <w:pPr>
      <w:spacing w:after="0" w:line="240" w:lineRule="auto"/>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76406">
      <w:bodyDiv w:val="1"/>
      <w:marLeft w:val="0"/>
      <w:marRight w:val="0"/>
      <w:marTop w:val="0"/>
      <w:marBottom w:val="0"/>
      <w:divBdr>
        <w:top w:val="none" w:sz="0" w:space="0" w:color="auto"/>
        <w:left w:val="none" w:sz="0" w:space="0" w:color="auto"/>
        <w:bottom w:val="none" w:sz="0" w:space="0" w:color="auto"/>
        <w:right w:val="none" w:sz="0" w:space="0" w:color="auto"/>
      </w:divBdr>
    </w:div>
    <w:div w:id="11929157">
      <w:bodyDiv w:val="1"/>
      <w:marLeft w:val="0"/>
      <w:marRight w:val="0"/>
      <w:marTop w:val="0"/>
      <w:marBottom w:val="0"/>
      <w:divBdr>
        <w:top w:val="none" w:sz="0" w:space="0" w:color="auto"/>
        <w:left w:val="none" w:sz="0" w:space="0" w:color="auto"/>
        <w:bottom w:val="none" w:sz="0" w:space="0" w:color="auto"/>
        <w:right w:val="none" w:sz="0" w:space="0" w:color="auto"/>
      </w:divBdr>
      <w:divsChild>
        <w:div w:id="1780368637">
          <w:marLeft w:val="0"/>
          <w:marRight w:val="0"/>
          <w:marTop w:val="0"/>
          <w:marBottom w:val="0"/>
          <w:divBdr>
            <w:top w:val="none" w:sz="0" w:space="0" w:color="auto"/>
            <w:left w:val="none" w:sz="0" w:space="0" w:color="auto"/>
            <w:bottom w:val="none" w:sz="0" w:space="0" w:color="auto"/>
            <w:right w:val="none" w:sz="0" w:space="0" w:color="auto"/>
          </w:divBdr>
        </w:div>
        <w:div w:id="678197905">
          <w:marLeft w:val="0"/>
          <w:marRight w:val="0"/>
          <w:marTop w:val="0"/>
          <w:marBottom w:val="0"/>
          <w:divBdr>
            <w:top w:val="none" w:sz="0" w:space="0" w:color="auto"/>
            <w:left w:val="none" w:sz="0" w:space="0" w:color="auto"/>
            <w:bottom w:val="none" w:sz="0" w:space="0" w:color="auto"/>
            <w:right w:val="none" w:sz="0" w:space="0" w:color="auto"/>
          </w:divBdr>
        </w:div>
        <w:div w:id="852954232">
          <w:marLeft w:val="0"/>
          <w:marRight w:val="0"/>
          <w:marTop w:val="0"/>
          <w:marBottom w:val="0"/>
          <w:divBdr>
            <w:top w:val="none" w:sz="0" w:space="0" w:color="auto"/>
            <w:left w:val="none" w:sz="0" w:space="0" w:color="auto"/>
            <w:bottom w:val="none" w:sz="0" w:space="0" w:color="auto"/>
            <w:right w:val="none" w:sz="0" w:space="0" w:color="auto"/>
          </w:divBdr>
        </w:div>
        <w:div w:id="1821847761">
          <w:marLeft w:val="0"/>
          <w:marRight w:val="0"/>
          <w:marTop w:val="0"/>
          <w:marBottom w:val="0"/>
          <w:divBdr>
            <w:top w:val="none" w:sz="0" w:space="0" w:color="auto"/>
            <w:left w:val="none" w:sz="0" w:space="0" w:color="auto"/>
            <w:bottom w:val="none" w:sz="0" w:space="0" w:color="auto"/>
            <w:right w:val="none" w:sz="0" w:space="0" w:color="auto"/>
          </w:divBdr>
        </w:div>
      </w:divsChild>
    </w:div>
    <w:div w:id="87850747">
      <w:bodyDiv w:val="1"/>
      <w:marLeft w:val="0"/>
      <w:marRight w:val="0"/>
      <w:marTop w:val="0"/>
      <w:marBottom w:val="0"/>
      <w:divBdr>
        <w:top w:val="none" w:sz="0" w:space="0" w:color="auto"/>
        <w:left w:val="none" w:sz="0" w:space="0" w:color="auto"/>
        <w:bottom w:val="none" w:sz="0" w:space="0" w:color="auto"/>
        <w:right w:val="none" w:sz="0" w:space="0" w:color="auto"/>
      </w:divBdr>
      <w:divsChild>
        <w:div w:id="33122297">
          <w:marLeft w:val="0"/>
          <w:marRight w:val="0"/>
          <w:marTop w:val="0"/>
          <w:marBottom w:val="0"/>
          <w:divBdr>
            <w:top w:val="none" w:sz="0" w:space="0" w:color="auto"/>
            <w:left w:val="none" w:sz="0" w:space="0" w:color="auto"/>
            <w:bottom w:val="none" w:sz="0" w:space="0" w:color="auto"/>
            <w:right w:val="none" w:sz="0" w:space="0" w:color="auto"/>
          </w:divBdr>
        </w:div>
      </w:divsChild>
    </w:div>
    <w:div w:id="88934728">
      <w:bodyDiv w:val="1"/>
      <w:marLeft w:val="0"/>
      <w:marRight w:val="0"/>
      <w:marTop w:val="0"/>
      <w:marBottom w:val="0"/>
      <w:divBdr>
        <w:top w:val="none" w:sz="0" w:space="0" w:color="auto"/>
        <w:left w:val="none" w:sz="0" w:space="0" w:color="auto"/>
        <w:bottom w:val="none" w:sz="0" w:space="0" w:color="auto"/>
        <w:right w:val="none" w:sz="0" w:space="0" w:color="auto"/>
      </w:divBdr>
    </w:div>
    <w:div w:id="111217104">
      <w:bodyDiv w:val="1"/>
      <w:marLeft w:val="0"/>
      <w:marRight w:val="0"/>
      <w:marTop w:val="0"/>
      <w:marBottom w:val="0"/>
      <w:divBdr>
        <w:top w:val="none" w:sz="0" w:space="0" w:color="auto"/>
        <w:left w:val="none" w:sz="0" w:space="0" w:color="auto"/>
        <w:bottom w:val="none" w:sz="0" w:space="0" w:color="auto"/>
        <w:right w:val="none" w:sz="0" w:space="0" w:color="auto"/>
      </w:divBdr>
    </w:div>
    <w:div w:id="134764525">
      <w:bodyDiv w:val="1"/>
      <w:marLeft w:val="0"/>
      <w:marRight w:val="0"/>
      <w:marTop w:val="0"/>
      <w:marBottom w:val="0"/>
      <w:divBdr>
        <w:top w:val="none" w:sz="0" w:space="0" w:color="auto"/>
        <w:left w:val="none" w:sz="0" w:space="0" w:color="auto"/>
        <w:bottom w:val="none" w:sz="0" w:space="0" w:color="auto"/>
        <w:right w:val="none" w:sz="0" w:space="0" w:color="auto"/>
      </w:divBdr>
    </w:div>
    <w:div w:id="172034721">
      <w:bodyDiv w:val="1"/>
      <w:marLeft w:val="0"/>
      <w:marRight w:val="0"/>
      <w:marTop w:val="0"/>
      <w:marBottom w:val="0"/>
      <w:divBdr>
        <w:top w:val="none" w:sz="0" w:space="0" w:color="auto"/>
        <w:left w:val="none" w:sz="0" w:space="0" w:color="auto"/>
        <w:bottom w:val="none" w:sz="0" w:space="0" w:color="auto"/>
        <w:right w:val="none" w:sz="0" w:space="0" w:color="auto"/>
      </w:divBdr>
    </w:div>
    <w:div w:id="194663332">
      <w:bodyDiv w:val="1"/>
      <w:marLeft w:val="0"/>
      <w:marRight w:val="0"/>
      <w:marTop w:val="0"/>
      <w:marBottom w:val="0"/>
      <w:divBdr>
        <w:top w:val="none" w:sz="0" w:space="0" w:color="auto"/>
        <w:left w:val="none" w:sz="0" w:space="0" w:color="auto"/>
        <w:bottom w:val="none" w:sz="0" w:space="0" w:color="auto"/>
        <w:right w:val="none" w:sz="0" w:space="0" w:color="auto"/>
      </w:divBdr>
    </w:div>
    <w:div w:id="219099766">
      <w:bodyDiv w:val="1"/>
      <w:marLeft w:val="0"/>
      <w:marRight w:val="0"/>
      <w:marTop w:val="0"/>
      <w:marBottom w:val="0"/>
      <w:divBdr>
        <w:top w:val="none" w:sz="0" w:space="0" w:color="auto"/>
        <w:left w:val="none" w:sz="0" w:space="0" w:color="auto"/>
        <w:bottom w:val="none" w:sz="0" w:space="0" w:color="auto"/>
        <w:right w:val="none" w:sz="0" w:space="0" w:color="auto"/>
      </w:divBdr>
    </w:div>
    <w:div w:id="233248660">
      <w:bodyDiv w:val="1"/>
      <w:marLeft w:val="0"/>
      <w:marRight w:val="0"/>
      <w:marTop w:val="0"/>
      <w:marBottom w:val="0"/>
      <w:divBdr>
        <w:top w:val="none" w:sz="0" w:space="0" w:color="auto"/>
        <w:left w:val="none" w:sz="0" w:space="0" w:color="auto"/>
        <w:bottom w:val="none" w:sz="0" w:space="0" w:color="auto"/>
        <w:right w:val="none" w:sz="0" w:space="0" w:color="auto"/>
      </w:divBdr>
    </w:div>
    <w:div w:id="235168780">
      <w:bodyDiv w:val="1"/>
      <w:marLeft w:val="0"/>
      <w:marRight w:val="0"/>
      <w:marTop w:val="0"/>
      <w:marBottom w:val="0"/>
      <w:divBdr>
        <w:top w:val="none" w:sz="0" w:space="0" w:color="auto"/>
        <w:left w:val="none" w:sz="0" w:space="0" w:color="auto"/>
        <w:bottom w:val="none" w:sz="0" w:space="0" w:color="auto"/>
        <w:right w:val="none" w:sz="0" w:space="0" w:color="auto"/>
      </w:divBdr>
      <w:divsChild>
        <w:div w:id="202987536">
          <w:marLeft w:val="1080"/>
          <w:marRight w:val="0"/>
          <w:marTop w:val="100"/>
          <w:marBottom w:val="0"/>
          <w:divBdr>
            <w:top w:val="none" w:sz="0" w:space="0" w:color="auto"/>
            <w:left w:val="none" w:sz="0" w:space="0" w:color="auto"/>
            <w:bottom w:val="none" w:sz="0" w:space="0" w:color="auto"/>
            <w:right w:val="none" w:sz="0" w:space="0" w:color="auto"/>
          </w:divBdr>
        </w:div>
      </w:divsChild>
    </w:div>
    <w:div w:id="265158928">
      <w:bodyDiv w:val="1"/>
      <w:marLeft w:val="0"/>
      <w:marRight w:val="0"/>
      <w:marTop w:val="0"/>
      <w:marBottom w:val="0"/>
      <w:divBdr>
        <w:top w:val="none" w:sz="0" w:space="0" w:color="auto"/>
        <w:left w:val="none" w:sz="0" w:space="0" w:color="auto"/>
        <w:bottom w:val="none" w:sz="0" w:space="0" w:color="auto"/>
        <w:right w:val="none" w:sz="0" w:space="0" w:color="auto"/>
      </w:divBdr>
    </w:div>
    <w:div w:id="268121168">
      <w:bodyDiv w:val="1"/>
      <w:marLeft w:val="0"/>
      <w:marRight w:val="0"/>
      <w:marTop w:val="0"/>
      <w:marBottom w:val="0"/>
      <w:divBdr>
        <w:top w:val="none" w:sz="0" w:space="0" w:color="auto"/>
        <w:left w:val="none" w:sz="0" w:space="0" w:color="auto"/>
        <w:bottom w:val="none" w:sz="0" w:space="0" w:color="auto"/>
        <w:right w:val="none" w:sz="0" w:space="0" w:color="auto"/>
      </w:divBdr>
    </w:div>
    <w:div w:id="312026669">
      <w:bodyDiv w:val="1"/>
      <w:marLeft w:val="0"/>
      <w:marRight w:val="0"/>
      <w:marTop w:val="0"/>
      <w:marBottom w:val="0"/>
      <w:divBdr>
        <w:top w:val="none" w:sz="0" w:space="0" w:color="auto"/>
        <w:left w:val="none" w:sz="0" w:space="0" w:color="auto"/>
        <w:bottom w:val="none" w:sz="0" w:space="0" w:color="auto"/>
        <w:right w:val="none" w:sz="0" w:space="0" w:color="auto"/>
      </w:divBdr>
    </w:div>
    <w:div w:id="371267945">
      <w:bodyDiv w:val="1"/>
      <w:marLeft w:val="0"/>
      <w:marRight w:val="0"/>
      <w:marTop w:val="0"/>
      <w:marBottom w:val="0"/>
      <w:divBdr>
        <w:top w:val="none" w:sz="0" w:space="0" w:color="auto"/>
        <w:left w:val="none" w:sz="0" w:space="0" w:color="auto"/>
        <w:bottom w:val="none" w:sz="0" w:space="0" w:color="auto"/>
        <w:right w:val="none" w:sz="0" w:space="0" w:color="auto"/>
      </w:divBdr>
    </w:div>
    <w:div w:id="374936645">
      <w:bodyDiv w:val="1"/>
      <w:marLeft w:val="0"/>
      <w:marRight w:val="0"/>
      <w:marTop w:val="0"/>
      <w:marBottom w:val="0"/>
      <w:divBdr>
        <w:top w:val="none" w:sz="0" w:space="0" w:color="auto"/>
        <w:left w:val="none" w:sz="0" w:space="0" w:color="auto"/>
        <w:bottom w:val="none" w:sz="0" w:space="0" w:color="auto"/>
        <w:right w:val="none" w:sz="0" w:space="0" w:color="auto"/>
      </w:divBdr>
    </w:div>
    <w:div w:id="377366139">
      <w:bodyDiv w:val="1"/>
      <w:marLeft w:val="0"/>
      <w:marRight w:val="0"/>
      <w:marTop w:val="0"/>
      <w:marBottom w:val="0"/>
      <w:divBdr>
        <w:top w:val="none" w:sz="0" w:space="0" w:color="auto"/>
        <w:left w:val="none" w:sz="0" w:space="0" w:color="auto"/>
        <w:bottom w:val="none" w:sz="0" w:space="0" w:color="auto"/>
        <w:right w:val="none" w:sz="0" w:space="0" w:color="auto"/>
      </w:divBdr>
    </w:div>
    <w:div w:id="380787350">
      <w:bodyDiv w:val="1"/>
      <w:marLeft w:val="0"/>
      <w:marRight w:val="0"/>
      <w:marTop w:val="0"/>
      <w:marBottom w:val="0"/>
      <w:divBdr>
        <w:top w:val="none" w:sz="0" w:space="0" w:color="auto"/>
        <w:left w:val="none" w:sz="0" w:space="0" w:color="auto"/>
        <w:bottom w:val="none" w:sz="0" w:space="0" w:color="auto"/>
        <w:right w:val="none" w:sz="0" w:space="0" w:color="auto"/>
      </w:divBdr>
    </w:div>
    <w:div w:id="406196739">
      <w:bodyDiv w:val="1"/>
      <w:marLeft w:val="0"/>
      <w:marRight w:val="0"/>
      <w:marTop w:val="0"/>
      <w:marBottom w:val="0"/>
      <w:divBdr>
        <w:top w:val="none" w:sz="0" w:space="0" w:color="auto"/>
        <w:left w:val="none" w:sz="0" w:space="0" w:color="auto"/>
        <w:bottom w:val="none" w:sz="0" w:space="0" w:color="auto"/>
        <w:right w:val="none" w:sz="0" w:space="0" w:color="auto"/>
      </w:divBdr>
    </w:div>
    <w:div w:id="497118282">
      <w:bodyDiv w:val="1"/>
      <w:marLeft w:val="0"/>
      <w:marRight w:val="0"/>
      <w:marTop w:val="0"/>
      <w:marBottom w:val="0"/>
      <w:divBdr>
        <w:top w:val="none" w:sz="0" w:space="0" w:color="auto"/>
        <w:left w:val="none" w:sz="0" w:space="0" w:color="auto"/>
        <w:bottom w:val="none" w:sz="0" w:space="0" w:color="auto"/>
        <w:right w:val="none" w:sz="0" w:space="0" w:color="auto"/>
      </w:divBdr>
      <w:divsChild>
        <w:div w:id="636107656">
          <w:marLeft w:val="605"/>
          <w:marRight w:val="0"/>
          <w:marTop w:val="100"/>
          <w:marBottom w:val="0"/>
          <w:divBdr>
            <w:top w:val="none" w:sz="0" w:space="0" w:color="auto"/>
            <w:left w:val="none" w:sz="0" w:space="0" w:color="auto"/>
            <w:bottom w:val="none" w:sz="0" w:space="0" w:color="auto"/>
            <w:right w:val="none" w:sz="0" w:space="0" w:color="auto"/>
          </w:divBdr>
        </w:div>
        <w:div w:id="580262398">
          <w:marLeft w:val="605"/>
          <w:marRight w:val="0"/>
          <w:marTop w:val="100"/>
          <w:marBottom w:val="0"/>
          <w:divBdr>
            <w:top w:val="none" w:sz="0" w:space="0" w:color="auto"/>
            <w:left w:val="none" w:sz="0" w:space="0" w:color="auto"/>
            <w:bottom w:val="none" w:sz="0" w:space="0" w:color="auto"/>
            <w:right w:val="none" w:sz="0" w:space="0" w:color="auto"/>
          </w:divBdr>
        </w:div>
        <w:div w:id="1201431882">
          <w:marLeft w:val="605"/>
          <w:marRight w:val="0"/>
          <w:marTop w:val="100"/>
          <w:marBottom w:val="0"/>
          <w:divBdr>
            <w:top w:val="none" w:sz="0" w:space="0" w:color="auto"/>
            <w:left w:val="none" w:sz="0" w:space="0" w:color="auto"/>
            <w:bottom w:val="none" w:sz="0" w:space="0" w:color="auto"/>
            <w:right w:val="none" w:sz="0" w:space="0" w:color="auto"/>
          </w:divBdr>
        </w:div>
        <w:div w:id="1933705646">
          <w:marLeft w:val="605"/>
          <w:marRight w:val="0"/>
          <w:marTop w:val="100"/>
          <w:marBottom w:val="0"/>
          <w:divBdr>
            <w:top w:val="none" w:sz="0" w:space="0" w:color="auto"/>
            <w:left w:val="none" w:sz="0" w:space="0" w:color="auto"/>
            <w:bottom w:val="none" w:sz="0" w:space="0" w:color="auto"/>
            <w:right w:val="none" w:sz="0" w:space="0" w:color="auto"/>
          </w:divBdr>
        </w:div>
        <w:div w:id="1549029882">
          <w:marLeft w:val="605"/>
          <w:marRight w:val="0"/>
          <w:marTop w:val="100"/>
          <w:marBottom w:val="0"/>
          <w:divBdr>
            <w:top w:val="none" w:sz="0" w:space="0" w:color="auto"/>
            <w:left w:val="none" w:sz="0" w:space="0" w:color="auto"/>
            <w:bottom w:val="none" w:sz="0" w:space="0" w:color="auto"/>
            <w:right w:val="none" w:sz="0" w:space="0" w:color="auto"/>
          </w:divBdr>
        </w:div>
        <w:div w:id="36513857">
          <w:marLeft w:val="605"/>
          <w:marRight w:val="0"/>
          <w:marTop w:val="100"/>
          <w:marBottom w:val="0"/>
          <w:divBdr>
            <w:top w:val="none" w:sz="0" w:space="0" w:color="auto"/>
            <w:left w:val="none" w:sz="0" w:space="0" w:color="auto"/>
            <w:bottom w:val="none" w:sz="0" w:space="0" w:color="auto"/>
            <w:right w:val="none" w:sz="0" w:space="0" w:color="auto"/>
          </w:divBdr>
        </w:div>
        <w:div w:id="199318929">
          <w:marLeft w:val="605"/>
          <w:marRight w:val="0"/>
          <w:marTop w:val="100"/>
          <w:marBottom w:val="0"/>
          <w:divBdr>
            <w:top w:val="none" w:sz="0" w:space="0" w:color="auto"/>
            <w:left w:val="none" w:sz="0" w:space="0" w:color="auto"/>
            <w:bottom w:val="none" w:sz="0" w:space="0" w:color="auto"/>
            <w:right w:val="none" w:sz="0" w:space="0" w:color="auto"/>
          </w:divBdr>
        </w:div>
      </w:divsChild>
    </w:div>
    <w:div w:id="500974839">
      <w:bodyDiv w:val="1"/>
      <w:marLeft w:val="0"/>
      <w:marRight w:val="0"/>
      <w:marTop w:val="0"/>
      <w:marBottom w:val="0"/>
      <w:divBdr>
        <w:top w:val="none" w:sz="0" w:space="0" w:color="auto"/>
        <w:left w:val="none" w:sz="0" w:space="0" w:color="auto"/>
        <w:bottom w:val="none" w:sz="0" w:space="0" w:color="auto"/>
        <w:right w:val="none" w:sz="0" w:space="0" w:color="auto"/>
      </w:divBdr>
    </w:div>
    <w:div w:id="506411540">
      <w:bodyDiv w:val="1"/>
      <w:marLeft w:val="0"/>
      <w:marRight w:val="0"/>
      <w:marTop w:val="0"/>
      <w:marBottom w:val="0"/>
      <w:divBdr>
        <w:top w:val="none" w:sz="0" w:space="0" w:color="auto"/>
        <w:left w:val="none" w:sz="0" w:space="0" w:color="auto"/>
        <w:bottom w:val="none" w:sz="0" w:space="0" w:color="auto"/>
        <w:right w:val="none" w:sz="0" w:space="0" w:color="auto"/>
      </w:divBdr>
      <w:divsChild>
        <w:div w:id="1252658786">
          <w:marLeft w:val="0"/>
          <w:marRight w:val="0"/>
          <w:marTop w:val="0"/>
          <w:marBottom w:val="0"/>
          <w:divBdr>
            <w:top w:val="none" w:sz="0" w:space="0" w:color="auto"/>
            <w:left w:val="none" w:sz="0" w:space="0" w:color="auto"/>
            <w:bottom w:val="none" w:sz="0" w:space="0" w:color="auto"/>
            <w:right w:val="none" w:sz="0" w:space="0" w:color="auto"/>
          </w:divBdr>
        </w:div>
        <w:div w:id="1543245032">
          <w:marLeft w:val="0"/>
          <w:marRight w:val="0"/>
          <w:marTop w:val="0"/>
          <w:marBottom w:val="0"/>
          <w:divBdr>
            <w:top w:val="none" w:sz="0" w:space="0" w:color="auto"/>
            <w:left w:val="none" w:sz="0" w:space="0" w:color="auto"/>
            <w:bottom w:val="none" w:sz="0" w:space="0" w:color="auto"/>
            <w:right w:val="none" w:sz="0" w:space="0" w:color="auto"/>
          </w:divBdr>
        </w:div>
        <w:div w:id="524758493">
          <w:marLeft w:val="0"/>
          <w:marRight w:val="0"/>
          <w:marTop w:val="0"/>
          <w:marBottom w:val="0"/>
          <w:divBdr>
            <w:top w:val="none" w:sz="0" w:space="0" w:color="auto"/>
            <w:left w:val="none" w:sz="0" w:space="0" w:color="auto"/>
            <w:bottom w:val="none" w:sz="0" w:space="0" w:color="auto"/>
            <w:right w:val="none" w:sz="0" w:space="0" w:color="auto"/>
          </w:divBdr>
        </w:div>
        <w:div w:id="295256158">
          <w:marLeft w:val="0"/>
          <w:marRight w:val="0"/>
          <w:marTop w:val="0"/>
          <w:marBottom w:val="0"/>
          <w:divBdr>
            <w:top w:val="none" w:sz="0" w:space="0" w:color="auto"/>
            <w:left w:val="none" w:sz="0" w:space="0" w:color="auto"/>
            <w:bottom w:val="none" w:sz="0" w:space="0" w:color="auto"/>
            <w:right w:val="none" w:sz="0" w:space="0" w:color="auto"/>
          </w:divBdr>
        </w:div>
      </w:divsChild>
    </w:div>
    <w:div w:id="540677911">
      <w:bodyDiv w:val="1"/>
      <w:marLeft w:val="0"/>
      <w:marRight w:val="0"/>
      <w:marTop w:val="0"/>
      <w:marBottom w:val="0"/>
      <w:divBdr>
        <w:top w:val="none" w:sz="0" w:space="0" w:color="auto"/>
        <w:left w:val="none" w:sz="0" w:space="0" w:color="auto"/>
        <w:bottom w:val="none" w:sz="0" w:space="0" w:color="auto"/>
        <w:right w:val="none" w:sz="0" w:space="0" w:color="auto"/>
      </w:divBdr>
    </w:div>
    <w:div w:id="554197361">
      <w:bodyDiv w:val="1"/>
      <w:marLeft w:val="0"/>
      <w:marRight w:val="0"/>
      <w:marTop w:val="0"/>
      <w:marBottom w:val="0"/>
      <w:divBdr>
        <w:top w:val="none" w:sz="0" w:space="0" w:color="auto"/>
        <w:left w:val="none" w:sz="0" w:space="0" w:color="auto"/>
        <w:bottom w:val="none" w:sz="0" w:space="0" w:color="auto"/>
        <w:right w:val="none" w:sz="0" w:space="0" w:color="auto"/>
      </w:divBdr>
    </w:div>
    <w:div w:id="572546077">
      <w:bodyDiv w:val="1"/>
      <w:marLeft w:val="0"/>
      <w:marRight w:val="0"/>
      <w:marTop w:val="0"/>
      <w:marBottom w:val="0"/>
      <w:divBdr>
        <w:top w:val="none" w:sz="0" w:space="0" w:color="auto"/>
        <w:left w:val="none" w:sz="0" w:space="0" w:color="auto"/>
        <w:bottom w:val="none" w:sz="0" w:space="0" w:color="auto"/>
        <w:right w:val="none" w:sz="0" w:space="0" w:color="auto"/>
      </w:divBdr>
      <w:divsChild>
        <w:div w:id="710806096">
          <w:marLeft w:val="1296"/>
          <w:marRight w:val="0"/>
          <w:marTop w:val="100"/>
          <w:marBottom w:val="0"/>
          <w:divBdr>
            <w:top w:val="none" w:sz="0" w:space="0" w:color="auto"/>
            <w:left w:val="none" w:sz="0" w:space="0" w:color="auto"/>
            <w:bottom w:val="none" w:sz="0" w:space="0" w:color="auto"/>
            <w:right w:val="none" w:sz="0" w:space="0" w:color="auto"/>
          </w:divBdr>
        </w:div>
        <w:div w:id="1794058396">
          <w:marLeft w:val="1296"/>
          <w:marRight w:val="0"/>
          <w:marTop w:val="100"/>
          <w:marBottom w:val="0"/>
          <w:divBdr>
            <w:top w:val="none" w:sz="0" w:space="0" w:color="auto"/>
            <w:left w:val="none" w:sz="0" w:space="0" w:color="auto"/>
            <w:bottom w:val="none" w:sz="0" w:space="0" w:color="auto"/>
            <w:right w:val="none" w:sz="0" w:space="0" w:color="auto"/>
          </w:divBdr>
        </w:div>
        <w:div w:id="1914467020">
          <w:marLeft w:val="1296"/>
          <w:marRight w:val="0"/>
          <w:marTop w:val="100"/>
          <w:marBottom w:val="0"/>
          <w:divBdr>
            <w:top w:val="none" w:sz="0" w:space="0" w:color="auto"/>
            <w:left w:val="none" w:sz="0" w:space="0" w:color="auto"/>
            <w:bottom w:val="none" w:sz="0" w:space="0" w:color="auto"/>
            <w:right w:val="none" w:sz="0" w:space="0" w:color="auto"/>
          </w:divBdr>
        </w:div>
      </w:divsChild>
    </w:div>
    <w:div w:id="628709354">
      <w:bodyDiv w:val="1"/>
      <w:marLeft w:val="0"/>
      <w:marRight w:val="0"/>
      <w:marTop w:val="0"/>
      <w:marBottom w:val="0"/>
      <w:divBdr>
        <w:top w:val="none" w:sz="0" w:space="0" w:color="auto"/>
        <w:left w:val="none" w:sz="0" w:space="0" w:color="auto"/>
        <w:bottom w:val="none" w:sz="0" w:space="0" w:color="auto"/>
        <w:right w:val="none" w:sz="0" w:space="0" w:color="auto"/>
      </w:divBdr>
    </w:div>
    <w:div w:id="661202187">
      <w:bodyDiv w:val="1"/>
      <w:marLeft w:val="0"/>
      <w:marRight w:val="0"/>
      <w:marTop w:val="0"/>
      <w:marBottom w:val="0"/>
      <w:divBdr>
        <w:top w:val="none" w:sz="0" w:space="0" w:color="auto"/>
        <w:left w:val="none" w:sz="0" w:space="0" w:color="auto"/>
        <w:bottom w:val="none" w:sz="0" w:space="0" w:color="auto"/>
        <w:right w:val="none" w:sz="0" w:space="0" w:color="auto"/>
      </w:divBdr>
      <w:divsChild>
        <w:div w:id="547424680">
          <w:marLeft w:val="360"/>
          <w:marRight w:val="0"/>
          <w:marTop w:val="200"/>
          <w:marBottom w:val="0"/>
          <w:divBdr>
            <w:top w:val="none" w:sz="0" w:space="0" w:color="auto"/>
            <w:left w:val="none" w:sz="0" w:space="0" w:color="auto"/>
            <w:bottom w:val="none" w:sz="0" w:space="0" w:color="auto"/>
            <w:right w:val="none" w:sz="0" w:space="0" w:color="auto"/>
          </w:divBdr>
        </w:div>
        <w:div w:id="986665677">
          <w:marLeft w:val="1080"/>
          <w:marRight w:val="0"/>
          <w:marTop w:val="100"/>
          <w:marBottom w:val="0"/>
          <w:divBdr>
            <w:top w:val="none" w:sz="0" w:space="0" w:color="auto"/>
            <w:left w:val="none" w:sz="0" w:space="0" w:color="auto"/>
            <w:bottom w:val="none" w:sz="0" w:space="0" w:color="auto"/>
            <w:right w:val="none" w:sz="0" w:space="0" w:color="auto"/>
          </w:divBdr>
        </w:div>
        <w:div w:id="1993945149">
          <w:marLeft w:val="1080"/>
          <w:marRight w:val="0"/>
          <w:marTop w:val="100"/>
          <w:marBottom w:val="0"/>
          <w:divBdr>
            <w:top w:val="none" w:sz="0" w:space="0" w:color="auto"/>
            <w:left w:val="none" w:sz="0" w:space="0" w:color="auto"/>
            <w:bottom w:val="none" w:sz="0" w:space="0" w:color="auto"/>
            <w:right w:val="none" w:sz="0" w:space="0" w:color="auto"/>
          </w:divBdr>
        </w:div>
      </w:divsChild>
    </w:div>
    <w:div w:id="672299190">
      <w:bodyDiv w:val="1"/>
      <w:marLeft w:val="0"/>
      <w:marRight w:val="0"/>
      <w:marTop w:val="0"/>
      <w:marBottom w:val="0"/>
      <w:divBdr>
        <w:top w:val="none" w:sz="0" w:space="0" w:color="auto"/>
        <w:left w:val="none" w:sz="0" w:space="0" w:color="auto"/>
        <w:bottom w:val="none" w:sz="0" w:space="0" w:color="auto"/>
        <w:right w:val="none" w:sz="0" w:space="0" w:color="auto"/>
      </w:divBdr>
    </w:div>
    <w:div w:id="681862906">
      <w:bodyDiv w:val="1"/>
      <w:marLeft w:val="0"/>
      <w:marRight w:val="0"/>
      <w:marTop w:val="0"/>
      <w:marBottom w:val="0"/>
      <w:divBdr>
        <w:top w:val="none" w:sz="0" w:space="0" w:color="auto"/>
        <w:left w:val="none" w:sz="0" w:space="0" w:color="auto"/>
        <w:bottom w:val="none" w:sz="0" w:space="0" w:color="auto"/>
        <w:right w:val="none" w:sz="0" w:space="0" w:color="auto"/>
      </w:divBdr>
    </w:div>
    <w:div w:id="708534282">
      <w:bodyDiv w:val="1"/>
      <w:marLeft w:val="0"/>
      <w:marRight w:val="0"/>
      <w:marTop w:val="0"/>
      <w:marBottom w:val="0"/>
      <w:divBdr>
        <w:top w:val="none" w:sz="0" w:space="0" w:color="auto"/>
        <w:left w:val="none" w:sz="0" w:space="0" w:color="auto"/>
        <w:bottom w:val="none" w:sz="0" w:space="0" w:color="auto"/>
        <w:right w:val="none" w:sz="0" w:space="0" w:color="auto"/>
      </w:divBdr>
      <w:divsChild>
        <w:div w:id="1953584033">
          <w:marLeft w:val="446"/>
          <w:marRight w:val="0"/>
          <w:marTop w:val="0"/>
          <w:marBottom w:val="0"/>
          <w:divBdr>
            <w:top w:val="none" w:sz="0" w:space="0" w:color="auto"/>
            <w:left w:val="none" w:sz="0" w:space="0" w:color="auto"/>
            <w:bottom w:val="none" w:sz="0" w:space="0" w:color="auto"/>
            <w:right w:val="none" w:sz="0" w:space="0" w:color="auto"/>
          </w:divBdr>
        </w:div>
        <w:div w:id="1121653679">
          <w:marLeft w:val="446"/>
          <w:marRight w:val="0"/>
          <w:marTop w:val="0"/>
          <w:marBottom w:val="0"/>
          <w:divBdr>
            <w:top w:val="none" w:sz="0" w:space="0" w:color="auto"/>
            <w:left w:val="none" w:sz="0" w:space="0" w:color="auto"/>
            <w:bottom w:val="none" w:sz="0" w:space="0" w:color="auto"/>
            <w:right w:val="none" w:sz="0" w:space="0" w:color="auto"/>
          </w:divBdr>
        </w:div>
      </w:divsChild>
    </w:div>
    <w:div w:id="778910639">
      <w:bodyDiv w:val="1"/>
      <w:marLeft w:val="0"/>
      <w:marRight w:val="0"/>
      <w:marTop w:val="0"/>
      <w:marBottom w:val="0"/>
      <w:divBdr>
        <w:top w:val="none" w:sz="0" w:space="0" w:color="auto"/>
        <w:left w:val="none" w:sz="0" w:space="0" w:color="auto"/>
        <w:bottom w:val="none" w:sz="0" w:space="0" w:color="auto"/>
        <w:right w:val="none" w:sz="0" w:space="0" w:color="auto"/>
      </w:divBdr>
      <w:divsChild>
        <w:div w:id="1014111694">
          <w:marLeft w:val="446"/>
          <w:marRight w:val="0"/>
          <w:marTop w:val="0"/>
          <w:marBottom w:val="0"/>
          <w:divBdr>
            <w:top w:val="none" w:sz="0" w:space="0" w:color="auto"/>
            <w:left w:val="none" w:sz="0" w:space="0" w:color="auto"/>
            <w:bottom w:val="none" w:sz="0" w:space="0" w:color="auto"/>
            <w:right w:val="none" w:sz="0" w:space="0" w:color="auto"/>
          </w:divBdr>
        </w:div>
        <w:div w:id="1190096808">
          <w:marLeft w:val="1166"/>
          <w:marRight w:val="0"/>
          <w:marTop w:val="0"/>
          <w:marBottom w:val="0"/>
          <w:divBdr>
            <w:top w:val="none" w:sz="0" w:space="0" w:color="auto"/>
            <w:left w:val="none" w:sz="0" w:space="0" w:color="auto"/>
            <w:bottom w:val="none" w:sz="0" w:space="0" w:color="auto"/>
            <w:right w:val="none" w:sz="0" w:space="0" w:color="auto"/>
          </w:divBdr>
        </w:div>
        <w:div w:id="1354648549">
          <w:marLeft w:val="446"/>
          <w:marRight w:val="0"/>
          <w:marTop w:val="0"/>
          <w:marBottom w:val="0"/>
          <w:divBdr>
            <w:top w:val="none" w:sz="0" w:space="0" w:color="auto"/>
            <w:left w:val="none" w:sz="0" w:space="0" w:color="auto"/>
            <w:bottom w:val="none" w:sz="0" w:space="0" w:color="auto"/>
            <w:right w:val="none" w:sz="0" w:space="0" w:color="auto"/>
          </w:divBdr>
        </w:div>
      </w:divsChild>
    </w:div>
    <w:div w:id="781611265">
      <w:bodyDiv w:val="1"/>
      <w:marLeft w:val="0"/>
      <w:marRight w:val="0"/>
      <w:marTop w:val="0"/>
      <w:marBottom w:val="0"/>
      <w:divBdr>
        <w:top w:val="none" w:sz="0" w:space="0" w:color="auto"/>
        <w:left w:val="none" w:sz="0" w:space="0" w:color="auto"/>
        <w:bottom w:val="none" w:sz="0" w:space="0" w:color="auto"/>
        <w:right w:val="none" w:sz="0" w:space="0" w:color="auto"/>
      </w:divBdr>
    </w:div>
    <w:div w:id="793257656">
      <w:bodyDiv w:val="1"/>
      <w:marLeft w:val="0"/>
      <w:marRight w:val="0"/>
      <w:marTop w:val="0"/>
      <w:marBottom w:val="0"/>
      <w:divBdr>
        <w:top w:val="none" w:sz="0" w:space="0" w:color="auto"/>
        <w:left w:val="none" w:sz="0" w:space="0" w:color="auto"/>
        <w:bottom w:val="none" w:sz="0" w:space="0" w:color="auto"/>
        <w:right w:val="none" w:sz="0" w:space="0" w:color="auto"/>
      </w:divBdr>
    </w:div>
    <w:div w:id="806510790">
      <w:bodyDiv w:val="1"/>
      <w:marLeft w:val="0"/>
      <w:marRight w:val="0"/>
      <w:marTop w:val="0"/>
      <w:marBottom w:val="0"/>
      <w:divBdr>
        <w:top w:val="none" w:sz="0" w:space="0" w:color="auto"/>
        <w:left w:val="none" w:sz="0" w:space="0" w:color="auto"/>
        <w:bottom w:val="none" w:sz="0" w:space="0" w:color="auto"/>
        <w:right w:val="none" w:sz="0" w:space="0" w:color="auto"/>
      </w:divBdr>
    </w:div>
    <w:div w:id="850068881">
      <w:bodyDiv w:val="1"/>
      <w:marLeft w:val="0"/>
      <w:marRight w:val="0"/>
      <w:marTop w:val="0"/>
      <w:marBottom w:val="0"/>
      <w:divBdr>
        <w:top w:val="none" w:sz="0" w:space="0" w:color="auto"/>
        <w:left w:val="none" w:sz="0" w:space="0" w:color="auto"/>
        <w:bottom w:val="none" w:sz="0" w:space="0" w:color="auto"/>
        <w:right w:val="none" w:sz="0" w:space="0" w:color="auto"/>
      </w:divBdr>
    </w:div>
    <w:div w:id="858007538">
      <w:bodyDiv w:val="1"/>
      <w:marLeft w:val="0"/>
      <w:marRight w:val="0"/>
      <w:marTop w:val="0"/>
      <w:marBottom w:val="0"/>
      <w:divBdr>
        <w:top w:val="none" w:sz="0" w:space="0" w:color="auto"/>
        <w:left w:val="none" w:sz="0" w:space="0" w:color="auto"/>
        <w:bottom w:val="none" w:sz="0" w:space="0" w:color="auto"/>
        <w:right w:val="none" w:sz="0" w:space="0" w:color="auto"/>
      </w:divBdr>
    </w:div>
    <w:div w:id="893350997">
      <w:bodyDiv w:val="1"/>
      <w:marLeft w:val="0"/>
      <w:marRight w:val="0"/>
      <w:marTop w:val="0"/>
      <w:marBottom w:val="0"/>
      <w:divBdr>
        <w:top w:val="none" w:sz="0" w:space="0" w:color="auto"/>
        <w:left w:val="none" w:sz="0" w:space="0" w:color="auto"/>
        <w:bottom w:val="none" w:sz="0" w:space="0" w:color="auto"/>
        <w:right w:val="none" w:sz="0" w:space="0" w:color="auto"/>
      </w:divBdr>
      <w:divsChild>
        <w:div w:id="461002304">
          <w:marLeft w:val="605"/>
          <w:marRight w:val="0"/>
          <w:marTop w:val="100"/>
          <w:marBottom w:val="0"/>
          <w:divBdr>
            <w:top w:val="none" w:sz="0" w:space="0" w:color="auto"/>
            <w:left w:val="none" w:sz="0" w:space="0" w:color="auto"/>
            <w:bottom w:val="none" w:sz="0" w:space="0" w:color="auto"/>
            <w:right w:val="none" w:sz="0" w:space="0" w:color="auto"/>
          </w:divBdr>
        </w:div>
        <w:div w:id="1786344898">
          <w:marLeft w:val="1296"/>
          <w:marRight w:val="0"/>
          <w:marTop w:val="100"/>
          <w:marBottom w:val="0"/>
          <w:divBdr>
            <w:top w:val="none" w:sz="0" w:space="0" w:color="auto"/>
            <w:left w:val="none" w:sz="0" w:space="0" w:color="auto"/>
            <w:bottom w:val="none" w:sz="0" w:space="0" w:color="auto"/>
            <w:right w:val="none" w:sz="0" w:space="0" w:color="auto"/>
          </w:divBdr>
        </w:div>
        <w:div w:id="961960691">
          <w:marLeft w:val="1296"/>
          <w:marRight w:val="0"/>
          <w:marTop w:val="100"/>
          <w:marBottom w:val="0"/>
          <w:divBdr>
            <w:top w:val="none" w:sz="0" w:space="0" w:color="auto"/>
            <w:left w:val="none" w:sz="0" w:space="0" w:color="auto"/>
            <w:bottom w:val="none" w:sz="0" w:space="0" w:color="auto"/>
            <w:right w:val="none" w:sz="0" w:space="0" w:color="auto"/>
          </w:divBdr>
        </w:div>
      </w:divsChild>
    </w:div>
    <w:div w:id="905264819">
      <w:bodyDiv w:val="1"/>
      <w:marLeft w:val="0"/>
      <w:marRight w:val="0"/>
      <w:marTop w:val="0"/>
      <w:marBottom w:val="0"/>
      <w:divBdr>
        <w:top w:val="none" w:sz="0" w:space="0" w:color="auto"/>
        <w:left w:val="none" w:sz="0" w:space="0" w:color="auto"/>
        <w:bottom w:val="none" w:sz="0" w:space="0" w:color="auto"/>
        <w:right w:val="none" w:sz="0" w:space="0" w:color="auto"/>
      </w:divBdr>
    </w:div>
    <w:div w:id="905529419">
      <w:bodyDiv w:val="1"/>
      <w:marLeft w:val="0"/>
      <w:marRight w:val="0"/>
      <w:marTop w:val="0"/>
      <w:marBottom w:val="0"/>
      <w:divBdr>
        <w:top w:val="none" w:sz="0" w:space="0" w:color="auto"/>
        <w:left w:val="none" w:sz="0" w:space="0" w:color="auto"/>
        <w:bottom w:val="none" w:sz="0" w:space="0" w:color="auto"/>
        <w:right w:val="none" w:sz="0" w:space="0" w:color="auto"/>
      </w:divBdr>
    </w:div>
    <w:div w:id="908425182">
      <w:bodyDiv w:val="1"/>
      <w:marLeft w:val="0"/>
      <w:marRight w:val="0"/>
      <w:marTop w:val="0"/>
      <w:marBottom w:val="0"/>
      <w:divBdr>
        <w:top w:val="none" w:sz="0" w:space="0" w:color="auto"/>
        <w:left w:val="none" w:sz="0" w:space="0" w:color="auto"/>
        <w:bottom w:val="none" w:sz="0" w:space="0" w:color="auto"/>
        <w:right w:val="none" w:sz="0" w:space="0" w:color="auto"/>
      </w:divBdr>
    </w:div>
    <w:div w:id="935559054">
      <w:bodyDiv w:val="1"/>
      <w:marLeft w:val="0"/>
      <w:marRight w:val="0"/>
      <w:marTop w:val="0"/>
      <w:marBottom w:val="0"/>
      <w:divBdr>
        <w:top w:val="none" w:sz="0" w:space="0" w:color="auto"/>
        <w:left w:val="none" w:sz="0" w:space="0" w:color="auto"/>
        <w:bottom w:val="none" w:sz="0" w:space="0" w:color="auto"/>
        <w:right w:val="none" w:sz="0" w:space="0" w:color="auto"/>
      </w:divBdr>
      <w:divsChild>
        <w:div w:id="791288464">
          <w:marLeft w:val="605"/>
          <w:marRight w:val="0"/>
          <w:marTop w:val="100"/>
          <w:marBottom w:val="0"/>
          <w:divBdr>
            <w:top w:val="none" w:sz="0" w:space="0" w:color="auto"/>
            <w:left w:val="none" w:sz="0" w:space="0" w:color="auto"/>
            <w:bottom w:val="none" w:sz="0" w:space="0" w:color="auto"/>
            <w:right w:val="none" w:sz="0" w:space="0" w:color="auto"/>
          </w:divBdr>
        </w:div>
        <w:div w:id="1635672530">
          <w:marLeft w:val="605"/>
          <w:marRight w:val="0"/>
          <w:marTop w:val="100"/>
          <w:marBottom w:val="0"/>
          <w:divBdr>
            <w:top w:val="none" w:sz="0" w:space="0" w:color="auto"/>
            <w:left w:val="none" w:sz="0" w:space="0" w:color="auto"/>
            <w:bottom w:val="none" w:sz="0" w:space="0" w:color="auto"/>
            <w:right w:val="none" w:sz="0" w:space="0" w:color="auto"/>
          </w:divBdr>
        </w:div>
        <w:div w:id="1881823660">
          <w:marLeft w:val="605"/>
          <w:marRight w:val="0"/>
          <w:marTop w:val="100"/>
          <w:marBottom w:val="0"/>
          <w:divBdr>
            <w:top w:val="none" w:sz="0" w:space="0" w:color="auto"/>
            <w:left w:val="none" w:sz="0" w:space="0" w:color="auto"/>
            <w:bottom w:val="none" w:sz="0" w:space="0" w:color="auto"/>
            <w:right w:val="none" w:sz="0" w:space="0" w:color="auto"/>
          </w:divBdr>
        </w:div>
      </w:divsChild>
    </w:div>
    <w:div w:id="947279200">
      <w:bodyDiv w:val="1"/>
      <w:marLeft w:val="0"/>
      <w:marRight w:val="0"/>
      <w:marTop w:val="0"/>
      <w:marBottom w:val="0"/>
      <w:divBdr>
        <w:top w:val="none" w:sz="0" w:space="0" w:color="auto"/>
        <w:left w:val="none" w:sz="0" w:space="0" w:color="auto"/>
        <w:bottom w:val="none" w:sz="0" w:space="0" w:color="auto"/>
        <w:right w:val="none" w:sz="0" w:space="0" w:color="auto"/>
      </w:divBdr>
    </w:div>
    <w:div w:id="949046402">
      <w:bodyDiv w:val="1"/>
      <w:marLeft w:val="0"/>
      <w:marRight w:val="0"/>
      <w:marTop w:val="0"/>
      <w:marBottom w:val="0"/>
      <w:divBdr>
        <w:top w:val="none" w:sz="0" w:space="0" w:color="auto"/>
        <w:left w:val="none" w:sz="0" w:space="0" w:color="auto"/>
        <w:bottom w:val="none" w:sz="0" w:space="0" w:color="auto"/>
        <w:right w:val="none" w:sz="0" w:space="0" w:color="auto"/>
      </w:divBdr>
    </w:div>
    <w:div w:id="989292213">
      <w:bodyDiv w:val="1"/>
      <w:marLeft w:val="0"/>
      <w:marRight w:val="0"/>
      <w:marTop w:val="0"/>
      <w:marBottom w:val="0"/>
      <w:divBdr>
        <w:top w:val="none" w:sz="0" w:space="0" w:color="auto"/>
        <w:left w:val="none" w:sz="0" w:space="0" w:color="auto"/>
        <w:bottom w:val="none" w:sz="0" w:space="0" w:color="auto"/>
        <w:right w:val="none" w:sz="0" w:space="0" w:color="auto"/>
      </w:divBdr>
    </w:div>
    <w:div w:id="1023437698">
      <w:bodyDiv w:val="1"/>
      <w:marLeft w:val="0"/>
      <w:marRight w:val="0"/>
      <w:marTop w:val="0"/>
      <w:marBottom w:val="0"/>
      <w:divBdr>
        <w:top w:val="none" w:sz="0" w:space="0" w:color="auto"/>
        <w:left w:val="none" w:sz="0" w:space="0" w:color="auto"/>
        <w:bottom w:val="none" w:sz="0" w:space="0" w:color="auto"/>
        <w:right w:val="none" w:sz="0" w:space="0" w:color="auto"/>
      </w:divBdr>
    </w:div>
    <w:div w:id="1042821890">
      <w:bodyDiv w:val="1"/>
      <w:marLeft w:val="0"/>
      <w:marRight w:val="0"/>
      <w:marTop w:val="0"/>
      <w:marBottom w:val="0"/>
      <w:divBdr>
        <w:top w:val="none" w:sz="0" w:space="0" w:color="auto"/>
        <w:left w:val="none" w:sz="0" w:space="0" w:color="auto"/>
        <w:bottom w:val="none" w:sz="0" w:space="0" w:color="auto"/>
        <w:right w:val="none" w:sz="0" w:space="0" w:color="auto"/>
      </w:divBdr>
    </w:div>
    <w:div w:id="1068457200">
      <w:bodyDiv w:val="1"/>
      <w:marLeft w:val="0"/>
      <w:marRight w:val="0"/>
      <w:marTop w:val="0"/>
      <w:marBottom w:val="0"/>
      <w:divBdr>
        <w:top w:val="none" w:sz="0" w:space="0" w:color="auto"/>
        <w:left w:val="none" w:sz="0" w:space="0" w:color="auto"/>
        <w:bottom w:val="none" w:sz="0" w:space="0" w:color="auto"/>
        <w:right w:val="none" w:sz="0" w:space="0" w:color="auto"/>
      </w:divBdr>
    </w:div>
    <w:div w:id="1076393519">
      <w:bodyDiv w:val="1"/>
      <w:marLeft w:val="0"/>
      <w:marRight w:val="0"/>
      <w:marTop w:val="0"/>
      <w:marBottom w:val="0"/>
      <w:divBdr>
        <w:top w:val="none" w:sz="0" w:space="0" w:color="auto"/>
        <w:left w:val="none" w:sz="0" w:space="0" w:color="auto"/>
        <w:bottom w:val="none" w:sz="0" w:space="0" w:color="auto"/>
        <w:right w:val="none" w:sz="0" w:space="0" w:color="auto"/>
      </w:divBdr>
    </w:div>
    <w:div w:id="1094938054">
      <w:bodyDiv w:val="1"/>
      <w:marLeft w:val="0"/>
      <w:marRight w:val="0"/>
      <w:marTop w:val="0"/>
      <w:marBottom w:val="0"/>
      <w:divBdr>
        <w:top w:val="none" w:sz="0" w:space="0" w:color="auto"/>
        <w:left w:val="none" w:sz="0" w:space="0" w:color="auto"/>
        <w:bottom w:val="none" w:sz="0" w:space="0" w:color="auto"/>
        <w:right w:val="none" w:sz="0" w:space="0" w:color="auto"/>
      </w:divBdr>
    </w:div>
    <w:div w:id="1097677248">
      <w:bodyDiv w:val="1"/>
      <w:marLeft w:val="0"/>
      <w:marRight w:val="0"/>
      <w:marTop w:val="0"/>
      <w:marBottom w:val="0"/>
      <w:divBdr>
        <w:top w:val="none" w:sz="0" w:space="0" w:color="auto"/>
        <w:left w:val="none" w:sz="0" w:space="0" w:color="auto"/>
        <w:bottom w:val="none" w:sz="0" w:space="0" w:color="auto"/>
        <w:right w:val="none" w:sz="0" w:space="0" w:color="auto"/>
      </w:divBdr>
    </w:div>
    <w:div w:id="1170759587">
      <w:bodyDiv w:val="1"/>
      <w:marLeft w:val="0"/>
      <w:marRight w:val="0"/>
      <w:marTop w:val="0"/>
      <w:marBottom w:val="0"/>
      <w:divBdr>
        <w:top w:val="none" w:sz="0" w:space="0" w:color="auto"/>
        <w:left w:val="none" w:sz="0" w:space="0" w:color="auto"/>
        <w:bottom w:val="none" w:sz="0" w:space="0" w:color="auto"/>
        <w:right w:val="none" w:sz="0" w:space="0" w:color="auto"/>
      </w:divBdr>
    </w:div>
    <w:div w:id="1222860752">
      <w:bodyDiv w:val="1"/>
      <w:marLeft w:val="0"/>
      <w:marRight w:val="0"/>
      <w:marTop w:val="0"/>
      <w:marBottom w:val="0"/>
      <w:divBdr>
        <w:top w:val="none" w:sz="0" w:space="0" w:color="auto"/>
        <w:left w:val="none" w:sz="0" w:space="0" w:color="auto"/>
        <w:bottom w:val="none" w:sz="0" w:space="0" w:color="auto"/>
        <w:right w:val="none" w:sz="0" w:space="0" w:color="auto"/>
      </w:divBdr>
    </w:div>
    <w:div w:id="1234121126">
      <w:bodyDiv w:val="1"/>
      <w:marLeft w:val="0"/>
      <w:marRight w:val="0"/>
      <w:marTop w:val="0"/>
      <w:marBottom w:val="0"/>
      <w:divBdr>
        <w:top w:val="none" w:sz="0" w:space="0" w:color="auto"/>
        <w:left w:val="none" w:sz="0" w:space="0" w:color="auto"/>
        <w:bottom w:val="none" w:sz="0" w:space="0" w:color="auto"/>
        <w:right w:val="none" w:sz="0" w:space="0" w:color="auto"/>
      </w:divBdr>
    </w:div>
    <w:div w:id="1235386053">
      <w:bodyDiv w:val="1"/>
      <w:marLeft w:val="0"/>
      <w:marRight w:val="0"/>
      <w:marTop w:val="0"/>
      <w:marBottom w:val="0"/>
      <w:divBdr>
        <w:top w:val="none" w:sz="0" w:space="0" w:color="auto"/>
        <w:left w:val="none" w:sz="0" w:space="0" w:color="auto"/>
        <w:bottom w:val="none" w:sz="0" w:space="0" w:color="auto"/>
        <w:right w:val="none" w:sz="0" w:space="0" w:color="auto"/>
      </w:divBdr>
    </w:div>
    <w:div w:id="1279292317">
      <w:bodyDiv w:val="1"/>
      <w:marLeft w:val="0"/>
      <w:marRight w:val="0"/>
      <w:marTop w:val="0"/>
      <w:marBottom w:val="0"/>
      <w:divBdr>
        <w:top w:val="none" w:sz="0" w:space="0" w:color="auto"/>
        <w:left w:val="none" w:sz="0" w:space="0" w:color="auto"/>
        <w:bottom w:val="none" w:sz="0" w:space="0" w:color="auto"/>
        <w:right w:val="none" w:sz="0" w:space="0" w:color="auto"/>
      </w:divBdr>
    </w:div>
    <w:div w:id="1303383818">
      <w:bodyDiv w:val="1"/>
      <w:marLeft w:val="0"/>
      <w:marRight w:val="0"/>
      <w:marTop w:val="0"/>
      <w:marBottom w:val="0"/>
      <w:divBdr>
        <w:top w:val="none" w:sz="0" w:space="0" w:color="auto"/>
        <w:left w:val="none" w:sz="0" w:space="0" w:color="auto"/>
        <w:bottom w:val="none" w:sz="0" w:space="0" w:color="auto"/>
        <w:right w:val="none" w:sz="0" w:space="0" w:color="auto"/>
      </w:divBdr>
    </w:div>
    <w:div w:id="1319722420">
      <w:bodyDiv w:val="1"/>
      <w:marLeft w:val="0"/>
      <w:marRight w:val="0"/>
      <w:marTop w:val="0"/>
      <w:marBottom w:val="0"/>
      <w:divBdr>
        <w:top w:val="none" w:sz="0" w:space="0" w:color="auto"/>
        <w:left w:val="none" w:sz="0" w:space="0" w:color="auto"/>
        <w:bottom w:val="none" w:sz="0" w:space="0" w:color="auto"/>
        <w:right w:val="none" w:sz="0" w:space="0" w:color="auto"/>
      </w:divBdr>
    </w:div>
    <w:div w:id="1361590244">
      <w:bodyDiv w:val="1"/>
      <w:marLeft w:val="0"/>
      <w:marRight w:val="0"/>
      <w:marTop w:val="0"/>
      <w:marBottom w:val="0"/>
      <w:divBdr>
        <w:top w:val="none" w:sz="0" w:space="0" w:color="auto"/>
        <w:left w:val="none" w:sz="0" w:space="0" w:color="auto"/>
        <w:bottom w:val="none" w:sz="0" w:space="0" w:color="auto"/>
        <w:right w:val="none" w:sz="0" w:space="0" w:color="auto"/>
      </w:divBdr>
    </w:div>
    <w:div w:id="1384255785">
      <w:bodyDiv w:val="1"/>
      <w:marLeft w:val="0"/>
      <w:marRight w:val="0"/>
      <w:marTop w:val="0"/>
      <w:marBottom w:val="0"/>
      <w:divBdr>
        <w:top w:val="none" w:sz="0" w:space="0" w:color="auto"/>
        <w:left w:val="none" w:sz="0" w:space="0" w:color="auto"/>
        <w:bottom w:val="none" w:sz="0" w:space="0" w:color="auto"/>
        <w:right w:val="none" w:sz="0" w:space="0" w:color="auto"/>
      </w:divBdr>
    </w:div>
    <w:div w:id="1438476969">
      <w:bodyDiv w:val="1"/>
      <w:marLeft w:val="0"/>
      <w:marRight w:val="0"/>
      <w:marTop w:val="0"/>
      <w:marBottom w:val="0"/>
      <w:divBdr>
        <w:top w:val="none" w:sz="0" w:space="0" w:color="auto"/>
        <w:left w:val="none" w:sz="0" w:space="0" w:color="auto"/>
        <w:bottom w:val="none" w:sz="0" w:space="0" w:color="auto"/>
        <w:right w:val="none" w:sz="0" w:space="0" w:color="auto"/>
      </w:divBdr>
    </w:div>
    <w:div w:id="1458378127">
      <w:bodyDiv w:val="1"/>
      <w:marLeft w:val="0"/>
      <w:marRight w:val="0"/>
      <w:marTop w:val="0"/>
      <w:marBottom w:val="0"/>
      <w:divBdr>
        <w:top w:val="none" w:sz="0" w:space="0" w:color="auto"/>
        <w:left w:val="none" w:sz="0" w:space="0" w:color="auto"/>
        <w:bottom w:val="none" w:sz="0" w:space="0" w:color="auto"/>
        <w:right w:val="none" w:sz="0" w:space="0" w:color="auto"/>
      </w:divBdr>
    </w:div>
    <w:div w:id="1471939998">
      <w:bodyDiv w:val="1"/>
      <w:marLeft w:val="0"/>
      <w:marRight w:val="0"/>
      <w:marTop w:val="0"/>
      <w:marBottom w:val="0"/>
      <w:divBdr>
        <w:top w:val="none" w:sz="0" w:space="0" w:color="auto"/>
        <w:left w:val="none" w:sz="0" w:space="0" w:color="auto"/>
        <w:bottom w:val="none" w:sz="0" w:space="0" w:color="auto"/>
        <w:right w:val="none" w:sz="0" w:space="0" w:color="auto"/>
      </w:divBdr>
    </w:div>
    <w:div w:id="1548950113">
      <w:bodyDiv w:val="1"/>
      <w:marLeft w:val="0"/>
      <w:marRight w:val="0"/>
      <w:marTop w:val="0"/>
      <w:marBottom w:val="0"/>
      <w:divBdr>
        <w:top w:val="none" w:sz="0" w:space="0" w:color="auto"/>
        <w:left w:val="none" w:sz="0" w:space="0" w:color="auto"/>
        <w:bottom w:val="none" w:sz="0" w:space="0" w:color="auto"/>
        <w:right w:val="none" w:sz="0" w:space="0" w:color="auto"/>
      </w:divBdr>
    </w:div>
    <w:div w:id="1557815747">
      <w:bodyDiv w:val="1"/>
      <w:marLeft w:val="0"/>
      <w:marRight w:val="0"/>
      <w:marTop w:val="0"/>
      <w:marBottom w:val="0"/>
      <w:divBdr>
        <w:top w:val="none" w:sz="0" w:space="0" w:color="auto"/>
        <w:left w:val="none" w:sz="0" w:space="0" w:color="auto"/>
        <w:bottom w:val="none" w:sz="0" w:space="0" w:color="auto"/>
        <w:right w:val="none" w:sz="0" w:space="0" w:color="auto"/>
      </w:divBdr>
    </w:div>
    <w:div w:id="1576353744">
      <w:bodyDiv w:val="1"/>
      <w:marLeft w:val="0"/>
      <w:marRight w:val="0"/>
      <w:marTop w:val="0"/>
      <w:marBottom w:val="0"/>
      <w:divBdr>
        <w:top w:val="none" w:sz="0" w:space="0" w:color="auto"/>
        <w:left w:val="none" w:sz="0" w:space="0" w:color="auto"/>
        <w:bottom w:val="none" w:sz="0" w:space="0" w:color="auto"/>
        <w:right w:val="none" w:sz="0" w:space="0" w:color="auto"/>
      </w:divBdr>
    </w:div>
    <w:div w:id="1589118588">
      <w:bodyDiv w:val="1"/>
      <w:marLeft w:val="0"/>
      <w:marRight w:val="0"/>
      <w:marTop w:val="0"/>
      <w:marBottom w:val="0"/>
      <w:divBdr>
        <w:top w:val="none" w:sz="0" w:space="0" w:color="auto"/>
        <w:left w:val="none" w:sz="0" w:space="0" w:color="auto"/>
        <w:bottom w:val="none" w:sz="0" w:space="0" w:color="auto"/>
        <w:right w:val="none" w:sz="0" w:space="0" w:color="auto"/>
      </w:divBdr>
    </w:div>
    <w:div w:id="1618682086">
      <w:bodyDiv w:val="1"/>
      <w:marLeft w:val="0"/>
      <w:marRight w:val="0"/>
      <w:marTop w:val="0"/>
      <w:marBottom w:val="0"/>
      <w:divBdr>
        <w:top w:val="none" w:sz="0" w:space="0" w:color="auto"/>
        <w:left w:val="none" w:sz="0" w:space="0" w:color="auto"/>
        <w:bottom w:val="none" w:sz="0" w:space="0" w:color="auto"/>
        <w:right w:val="none" w:sz="0" w:space="0" w:color="auto"/>
      </w:divBdr>
    </w:div>
    <w:div w:id="1664972146">
      <w:bodyDiv w:val="1"/>
      <w:marLeft w:val="0"/>
      <w:marRight w:val="0"/>
      <w:marTop w:val="0"/>
      <w:marBottom w:val="0"/>
      <w:divBdr>
        <w:top w:val="none" w:sz="0" w:space="0" w:color="auto"/>
        <w:left w:val="none" w:sz="0" w:space="0" w:color="auto"/>
        <w:bottom w:val="none" w:sz="0" w:space="0" w:color="auto"/>
        <w:right w:val="none" w:sz="0" w:space="0" w:color="auto"/>
      </w:divBdr>
    </w:div>
    <w:div w:id="1682120398">
      <w:bodyDiv w:val="1"/>
      <w:marLeft w:val="0"/>
      <w:marRight w:val="0"/>
      <w:marTop w:val="0"/>
      <w:marBottom w:val="0"/>
      <w:divBdr>
        <w:top w:val="none" w:sz="0" w:space="0" w:color="auto"/>
        <w:left w:val="none" w:sz="0" w:space="0" w:color="auto"/>
        <w:bottom w:val="none" w:sz="0" w:space="0" w:color="auto"/>
        <w:right w:val="none" w:sz="0" w:space="0" w:color="auto"/>
      </w:divBdr>
    </w:div>
    <w:div w:id="1684436798">
      <w:bodyDiv w:val="1"/>
      <w:marLeft w:val="0"/>
      <w:marRight w:val="0"/>
      <w:marTop w:val="0"/>
      <w:marBottom w:val="0"/>
      <w:divBdr>
        <w:top w:val="none" w:sz="0" w:space="0" w:color="auto"/>
        <w:left w:val="none" w:sz="0" w:space="0" w:color="auto"/>
        <w:bottom w:val="none" w:sz="0" w:space="0" w:color="auto"/>
        <w:right w:val="none" w:sz="0" w:space="0" w:color="auto"/>
      </w:divBdr>
    </w:div>
    <w:div w:id="1694725549">
      <w:bodyDiv w:val="1"/>
      <w:marLeft w:val="0"/>
      <w:marRight w:val="0"/>
      <w:marTop w:val="0"/>
      <w:marBottom w:val="0"/>
      <w:divBdr>
        <w:top w:val="none" w:sz="0" w:space="0" w:color="auto"/>
        <w:left w:val="none" w:sz="0" w:space="0" w:color="auto"/>
        <w:bottom w:val="none" w:sz="0" w:space="0" w:color="auto"/>
        <w:right w:val="none" w:sz="0" w:space="0" w:color="auto"/>
      </w:divBdr>
    </w:div>
    <w:div w:id="1713993343">
      <w:bodyDiv w:val="1"/>
      <w:marLeft w:val="0"/>
      <w:marRight w:val="0"/>
      <w:marTop w:val="0"/>
      <w:marBottom w:val="0"/>
      <w:divBdr>
        <w:top w:val="none" w:sz="0" w:space="0" w:color="auto"/>
        <w:left w:val="none" w:sz="0" w:space="0" w:color="auto"/>
        <w:bottom w:val="none" w:sz="0" w:space="0" w:color="auto"/>
        <w:right w:val="none" w:sz="0" w:space="0" w:color="auto"/>
      </w:divBdr>
    </w:div>
    <w:div w:id="1717653847">
      <w:bodyDiv w:val="1"/>
      <w:marLeft w:val="0"/>
      <w:marRight w:val="0"/>
      <w:marTop w:val="0"/>
      <w:marBottom w:val="0"/>
      <w:divBdr>
        <w:top w:val="none" w:sz="0" w:space="0" w:color="auto"/>
        <w:left w:val="none" w:sz="0" w:space="0" w:color="auto"/>
        <w:bottom w:val="none" w:sz="0" w:space="0" w:color="auto"/>
        <w:right w:val="none" w:sz="0" w:space="0" w:color="auto"/>
      </w:divBdr>
    </w:div>
    <w:div w:id="1734155073">
      <w:bodyDiv w:val="1"/>
      <w:marLeft w:val="0"/>
      <w:marRight w:val="0"/>
      <w:marTop w:val="0"/>
      <w:marBottom w:val="0"/>
      <w:divBdr>
        <w:top w:val="none" w:sz="0" w:space="0" w:color="auto"/>
        <w:left w:val="none" w:sz="0" w:space="0" w:color="auto"/>
        <w:bottom w:val="none" w:sz="0" w:space="0" w:color="auto"/>
        <w:right w:val="none" w:sz="0" w:space="0" w:color="auto"/>
      </w:divBdr>
    </w:div>
    <w:div w:id="1796682074">
      <w:bodyDiv w:val="1"/>
      <w:marLeft w:val="0"/>
      <w:marRight w:val="0"/>
      <w:marTop w:val="0"/>
      <w:marBottom w:val="0"/>
      <w:divBdr>
        <w:top w:val="none" w:sz="0" w:space="0" w:color="auto"/>
        <w:left w:val="none" w:sz="0" w:space="0" w:color="auto"/>
        <w:bottom w:val="none" w:sz="0" w:space="0" w:color="auto"/>
        <w:right w:val="none" w:sz="0" w:space="0" w:color="auto"/>
      </w:divBdr>
    </w:div>
    <w:div w:id="1854227072">
      <w:bodyDiv w:val="1"/>
      <w:marLeft w:val="0"/>
      <w:marRight w:val="0"/>
      <w:marTop w:val="0"/>
      <w:marBottom w:val="0"/>
      <w:divBdr>
        <w:top w:val="none" w:sz="0" w:space="0" w:color="auto"/>
        <w:left w:val="none" w:sz="0" w:space="0" w:color="auto"/>
        <w:bottom w:val="none" w:sz="0" w:space="0" w:color="auto"/>
        <w:right w:val="none" w:sz="0" w:space="0" w:color="auto"/>
      </w:divBdr>
    </w:div>
    <w:div w:id="1886403695">
      <w:bodyDiv w:val="1"/>
      <w:marLeft w:val="0"/>
      <w:marRight w:val="0"/>
      <w:marTop w:val="0"/>
      <w:marBottom w:val="0"/>
      <w:divBdr>
        <w:top w:val="none" w:sz="0" w:space="0" w:color="auto"/>
        <w:left w:val="none" w:sz="0" w:space="0" w:color="auto"/>
        <w:bottom w:val="none" w:sz="0" w:space="0" w:color="auto"/>
        <w:right w:val="none" w:sz="0" w:space="0" w:color="auto"/>
      </w:divBdr>
    </w:div>
    <w:div w:id="1886675266">
      <w:bodyDiv w:val="1"/>
      <w:marLeft w:val="0"/>
      <w:marRight w:val="0"/>
      <w:marTop w:val="0"/>
      <w:marBottom w:val="0"/>
      <w:divBdr>
        <w:top w:val="none" w:sz="0" w:space="0" w:color="auto"/>
        <w:left w:val="none" w:sz="0" w:space="0" w:color="auto"/>
        <w:bottom w:val="none" w:sz="0" w:space="0" w:color="auto"/>
        <w:right w:val="none" w:sz="0" w:space="0" w:color="auto"/>
      </w:divBdr>
    </w:div>
    <w:div w:id="1953247885">
      <w:bodyDiv w:val="1"/>
      <w:marLeft w:val="0"/>
      <w:marRight w:val="0"/>
      <w:marTop w:val="0"/>
      <w:marBottom w:val="0"/>
      <w:divBdr>
        <w:top w:val="none" w:sz="0" w:space="0" w:color="auto"/>
        <w:left w:val="none" w:sz="0" w:space="0" w:color="auto"/>
        <w:bottom w:val="none" w:sz="0" w:space="0" w:color="auto"/>
        <w:right w:val="none" w:sz="0" w:space="0" w:color="auto"/>
      </w:divBdr>
    </w:div>
    <w:div w:id="1953390140">
      <w:bodyDiv w:val="1"/>
      <w:marLeft w:val="0"/>
      <w:marRight w:val="0"/>
      <w:marTop w:val="0"/>
      <w:marBottom w:val="0"/>
      <w:divBdr>
        <w:top w:val="none" w:sz="0" w:space="0" w:color="auto"/>
        <w:left w:val="none" w:sz="0" w:space="0" w:color="auto"/>
        <w:bottom w:val="none" w:sz="0" w:space="0" w:color="auto"/>
        <w:right w:val="none" w:sz="0" w:space="0" w:color="auto"/>
      </w:divBdr>
    </w:div>
    <w:div w:id="1973363480">
      <w:bodyDiv w:val="1"/>
      <w:marLeft w:val="0"/>
      <w:marRight w:val="0"/>
      <w:marTop w:val="0"/>
      <w:marBottom w:val="0"/>
      <w:divBdr>
        <w:top w:val="none" w:sz="0" w:space="0" w:color="auto"/>
        <w:left w:val="none" w:sz="0" w:space="0" w:color="auto"/>
        <w:bottom w:val="none" w:sz="0" w:space="0" w:color="auto"/>
        <w:right w:val="none" w:sz="0" w:space="0" w:color="auto"/>
      </w:divBdr>
    </w:div>
    <w:div w:id="1975090290">
      <w:bodyDiv w:val="1"/>
      <w:marLeft w:val="0"/>
      <w:marRight w:val="0"/>
      <w:marTop w:val="0"/>
      <w:marBottom w:val="0"/>
      <w:divBdr>
        <w:top w:val="none" w:sz="0" w:space="0" w:color="auto"/>
        <w:left w:val="none" w:sz="0" w:space="0" w:color="auto"/>
        <w:bottom w:val="none" w:sz="0" w:space="0" w:color="auto"/>
        <w:right w:val="none" w:sz="0" w:space="0" w:color="auto"/>
      </w:divBdr>
    </w:div>
    <w:div w:id="2130851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FE52FE-6783-4B2A-A31C-D9026F5B4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20</Pages>
  <Words>10001</Words>
  <Characters>57007</Characters>
  <Application>Microsoft Office Word</Application>
  <DocSecurity>0</DocSecurity>
  <Lines>475</Lines>
  <Paragraphs>133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Haipeng HP1 Lei</dc:creator>
  <cp:keywords/>
  <dc:description/>
  <cp:lastModifiedBy>Omid Taghizadeh</cp:lastModifiedBy>
  <cp:revision>19</cp:revision>
  <cp:lastPrinted>2024-02-02T12:47:00Z</cp:lastPrinted>
  <dcterms:created xsi:type="dcterms:W3CDTF">2024-02-19T12:51:00Z</dcterms:created>
  <dcterms:modified xsi:type="dcterms:W3CDTF">2024-02-19T13:55:00Z</dcterms:modified>
</cp:coreProperties>
</file>