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388E5" w14:textId="40688C05" w:rsidR="00E90E49" w:rsidRPr="00AA0766" w:rsidRDefault="002B7D61" w:rsidP="00873F07">
      <w:pPr>
        <w:pStyle w:val="3GPPHeader"/>
        <w:spacing w:after="60"/>
        <w:rPr>
          <w:szCs w:val="24"/>
        </w:rPr>
      </w:pPr>
      <w:r w:rsidRPr="00AA0766">
        <w:rPr>
          <w:color w:val="000000" w:themeColor="text1"/>
          <w:szCs w:val="24"/>
        </w:rPr>
        <w:t>3GPP TSG</w:t>
      </w:r>
      <w:r w:rsidR="00AC7A31" w:rsidRPr="00AA0766">
        <w:rPr>
          <w:color w:val="000000" w:themeColor="text1"/>
          <w:szCs w:val="24"/>
        </w:rPr>
        <w:t xml:space="preserve"> </w:t>
      </w:r>
      <w:r w:rsidRPr="00AA0766">
        <w:rPr>
          <w:color w:val="000000" w:themeColor="text1"/>
          <w:szCs w:val="24"/>
        </w:rPr>
        <w:t>RAN WG1 Meeting #11</w:t>
      </w:r>
      <w:r w:rsidR="00677C92" w:rsidRPr="00AA0766">
        <w:rPr>
          <w:color w:val="000000" w:themeColor="text1"/>
          <w:szCs w:val="24"/>
        </w:rPr>
        <w:t>6</w:t>
      </w:r>
      <w:r w:rsidR="00E90E49" w:rsidRPr="00AA0766">
        <w:rPr>
          <w:color w:val="000000" w:themeColor="text1"/>
          <w:szCs w:val="24"/>
        </w:rPr>
        <w:tab/>
      </w:r>
      <w:r w:rsidR="005757C0" w:rsidRPr="00AA0766">
        <w:rPr>
          <w:color w:val="000000" w:themeColor="text1"/>
          <w:szCs w:val="24"/>
        </w:rPr>
        <w:t>R</w:t>
      </w:r>
      <w:r w:rsidR="001D6832" w:rsidRPr="00AA0766">
        <w:rPr>
          <w:color w:val="000000" w:themeColor="text1"/>
          <w:szCs w:val="24"/>
        </w:rPr>
        <w:t>1-</w:t>
      </w:r>
      <w:r w:rsidR="00D43C7C" w:rsidRPr="00AA0766">
        <w:rPr>
          <w:color w:val="000000" w:themeColor="text1"/>
          <w:szCs w:val="24"/>
        </w:rPr>
        <w:t>2</w:t>
      </w:r>
      <w:r w:rsidR="0063334B" w:rsidRPr="00AA0766">
        <w:rPr>
          <w:color w:val="000000" w:themeColor="text1"/>
          <w:szCs w:val="24"/>
        </w:rPr>
        <w:t>400733</w:t>
      </w:r>
    </w:p>
    <w:p w14:paraId="72F84411" w14:textId="40FE4AB9" w:rsidR="005B63E0" w:rsidRPr="00AA0766" w:rsidRDefault="00677C92" w:rsidP="005B63E0">
      <w:pPr>
        <w:pStyle w:val="3GPPHeader"/>
        <w:rPr>
          <w:color w:val="000000" w:themeColor="text1"/>
        </w:rPr>
      </w:pPr>
      <w:r w:rsidRPr="00AA0766">
        <w:t>Athens</w:t>
      </w:r>
      <w:r w:rsidR="008223A4" w:rsidRPr="00AA0766">
        <w:t xml:space="preserve">, </w:t>
      </w:r>
      <w:r w:rsidRPr="00AA0766">
        <w:t>Greece</w:t>
      </w:r>
      <w:r w:rsidR="008223A4" w:rsidRPr="00AA0766">
        <w:t xml:space="preserve">, </w:t>
      </w:r>
      <w:r w:rsidRPr="00AA0766">
        <w:t>February 26</w:t>
      </w:r>
      <w:r w:rsidRPr="00AA0766">
        <w:rPr>
          <w:vertAlign w:val="superscript"/>
        </w:rPr>
        <w:t>th</w:t>
      </w:r>
      <w:r w:rsidRPr="00AA0766">
        <w:t xml:space="preserve"> – March 1</w:t>
      </w:r>
      <w:r w:rsidRPr="00AA0766">
        <w:rPr>
          <w:vertAlign w:val="superscript"/>
        </w:rPr>
        <w:t>st</w:t>
      </w:r>
      <w:r w:rsidR="00AC7A31" w:rsidRPr="00AA0766">
        <w:t>, 202</w:t>
      </w:r>
      <w:r w:rsidRPr="00AA0766">
        <w:t>4</w:t>
      </w:r>
    </w:p>
    <w:p w14:paraId="3086AC07" w14:textId="77777777" w:rsidR="00E90E49" w:rsidRPr="00AA0766" w:rsidRDefault="00E90E49" w:rsidP="00873F07">
      <w:pPr>
        <w:pStyle w:val="3GPPHeader"/>
        <w:rPr>
          <w:color w:val="000000" w:themeColor="text1"/>
        </w:rPr>
      </w:pPr>
    </w:p>
    <w:p w14:paraId="3982483C" w14:textId="026F5A91" w:rsidR="00E90E49" w:rsidRPr="00AA0766" w:rsidRDefault="00E90E49" w:rsidP="00873F07">
      <w:pPr>
        <w:pStyle w:val="3GPPHeader"/>
        <w:rPr>
          <w:color w:val="000000" w:themeColor="text1"/>
          <w:sz w:val="22"/>
        </w:rPr>
      </w:pPr>
      <w:r w:rsidRPr="00AA0766">
        <w:rPr>
          <w:color w:val="000000" w:themeColor="text1"/>
          <w:sz w:val="22"/>
        </w:rPr>
        <w:t>Agenda Item:</w:t>
      </w:r>
      <w:r w:rsidRPr="00AA0766">
        <w:rPr>
          <w:color w:val="000000" w:themeColor="text1"/>
          <w:sz w:val="22"/>
        </w:rPr>
        <w:tab/>
      </w:r>
      <w:r w:rsidR="005757C0" w:rsidRPr="00AA0766">
        <w:rPr>
          <w:color w:val="000000" w:themeColor="text1"/>
          <w:sz w:val="22"/>
        </w:rPr>
        <w:t>9.3.</w:t>
      </w:r>
      <w:r w:rsidR="00E44B1F" w:rsidRPr="00AA0766">
        <w:rPr>
          <w:color w:val="000000" w:themeColor="text1"/>
          <w:sz w:val="22"/>
        </w:rPr>
        <w:t>3</w:t>
      </w:r>
    </w:p>
    <w:p w14:paraId="5619E868" w14:textId="1938667D" w:rsidR="00E90E49" w:rsidRPr="00AA0766" w:rsidRDefault="003D3C45" w:rsidP="00873F07">
      <w:pPr>
        <w:pStyle w:val="3GPPHeader"/>
        <w:rPr>
          <w:color w:val="000000" w:themeColor="text1"/>
          <w:sz w:val="22"/>
        </w:rPr>
      </w:pPr>
      <w:r w:rsidRPr="00AA0766">
        <w:rPr>
          <w:color w:val="000000" w:themeColor="text1"/>
          <w:sz w:val="22"/>
        </w:rPr>
        <w:t>Source:</w:t>
      </w:r>
      <w:r w:rsidR="00E90E49" w:rsidRPr="00AA0766">
        <w:rPr>
          <w:color w:val="000000" w:themeColor="text1"/>
          <w:sz w:val="22"/>
        </w:rPr>
        <w:tab/>
      </w:r>
      <w:r w:rsidR="005757C0" w:rsidRPr="00AA0766">
        <w:rPr>
          <w:color w:val="000000" w:themeColor="text1"/>
          <w:sz w:val="22"/>
        </w:rPr>
        <w:t>Samsung</w:t>
      </w:r>
    </w:p>
    <w:p w14:paraId="3AF5C9FA" w14:textId="63760E71" w:rsidR="00E90E49" w:rsidRPr="00AA0766" w:rsidRDefault="003D3C45" w:rsidP="00873F07">
      <w:pPr>
        <w:pStyle w:val="3GPPHeader"/>
        <w:rPr>
          <w:color w:val="000000" w:themeColor="text1"/>
          <w:sz w:val="22"/>
        </w:rPr>
      </w:pPr>
      <w:r w:rsidRPr="00AA0766">
        <w:rPr>
          <w:color w:val="000000" w:themeColor="text1"/>
          <w:sz w:val="22"/>
        </w:rPr>
        <w:t>Title:</w:t>
      </w:r>
      <w:r w:rsidR="00E90E49" w:rsidRPr="00AA0766">
        <w:rPr>
          <w:color w:val="000000" w:themeColor="text1"/>
          <w:sz w:val="22"/>
        </w:rPr>
        <w:tab/>
      </w:r>
      <w:r w:rsidR="0063334B" w:rsidRPr="00AA0766">
        <w:rPr>
          <w:color w:val="000000" w:themeColor="text1"/>
          <w:sz w:val="22"/>
        </w:rPr>
        <w:t>Cross-link interference handling for SBFD</w:t>
      </w:r>
    </w:p>
    <w:p w14:paraId="2D5672ED" w14:textId="3DF0229C" w:rsidR="00E90E49" w:rsidRPr="00AA0766" w:rsidRDefault="00E90E49" w:rsidP="00873F07">
      <w:pPr>
        <w:pStyle w:val="3GPPHeader"/>
        <w:rPr>
          <w:color w:val="000000" w:themeColor="text1"/>
          <w:sz w:val="22"/>
        </w:rPr>
      </w:pPr>
      <w:r w:rsidRPr="00AA0766">
        <w:rPr>
          <w:color w:val="000000" w:themeColor="text1"/>
          <w:sz w:val="22"/>
        </w:rPr>
        <w:t>Document for:</w:t>
      </w:r>
      <w:r w:rsidRPr="00AA0766">
        <w:rPr>
          <w:color w:val="000000" w:themeColor="text1"/>
          <w:sz w:val="22"/>
        </w:rPr>
        <w:tab/>
        <w:t>Discussion</w:t>
      </w:r>
    </w:p>
    <w:p w14:paraId="6883CB62" w14:textId="6D5A3D3C" w:rsidR="00E90E49" w:rsidRPr="00AA0766" w:rsidRDefault="00E90E49" w:rsidP="00873F07">
      <w:pPr>
        <w:pStyle w:val="1"/>
        <w:jc w:val="both"/>
        <w:rPr>
          <w:color w:val="000000" w:themeColor="text1"/>
          <w:lang w:val="en-US"/>
        </w:rPr>
      </w:pPr>
      <w:r w:rsidRPr="00AA0766">
        <w:rPr>
          <w:color w:val="000000" w:themeColor="text1"/>
          <w:lang w:val="en-US"/>
        </w:rPr>
        <w:t>Introduction</w:t>
      </w:r>
    </w:p>
    <w:p w14:paraId="677CDB6E" w14:textId="77777777" w:rsidR="0063334B" w:rsidRPr="00AA0766" w:rsidRDefault="0063334B" w:rsidP="0063334B">
      <w:pPr>
        <w:pStyle w:val="a8"/>
        <w:spacing w:before="120"/>
        <w:rPr>
          <w:rFonts w:cs="Arial"/>
          <w:color w:val="000000" w:themeColor="text1"/>
          <w:szCs w:val="20"/>
        </w:rPr>
      </w:pPr>
      <w:r w:rsidRPr="00AA0766">
        <w:rPr>
          <w:rFonts w:cs="Arial"/>
          <w:color w:val="000000" w:themeColor="text1"/>
          <w:szCs w:val="20"/>
        </w:rPr>
        <w:t>The Rel-19 WID Evolution of Duplex operation introduces NR specification support for gNB-side SBFD within a TDD carrier, enhancements to gNB-to-gNB and UE-to-UE CLI handling, BS RF and RRM requirements [1].</w:t>
      </w:r>
    </w:p>
    <w:p w14:paraId="56431B58" w14:textId="704865F7" w:rsidR="0063334B" w:rsidRPr="00AA0766" w:rsidRDefault="0063334B" w:rsidP="00873D1D">
      <w:pPr>
        <w:pStyle w:val="a8"/>
        <w:spacing w:before="120"/>
        <w:rPr>
          <w:rFonts w:cs="Arial"/>
          <w:color w:val="000000" w:themeColor="text1"/>
          <w:szCs w:val="20"/>
        </w:rPr>
      </w:pPr>
      <w:r w:rsidRPr="00AA0766">
        <w:rPr>
          <w:rFonts w:cs="Arial"/>
          <w:color w:val="000000" w:themeColor="text1"/>
          <w:szCs w:val="20"/>
        </w:rPr>
        <w:t>In the Rel-19 WID, it is assumed that SBFD is deployed at the gNB side and that the TDD UE operates in half-duplex. Subband full-duplex (SBFD) operation on a time-domain resource is limited to FDM in non-overlapping DL and UL subbands. SBFD enhancements for SBFD-aware UEs assume SBFD operation for NR single carrier in FR1 or FR2-1. Furthermore, from 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49A33A98" w14:textId="0BE9C438" w:rsidR="008E3C72" w:rsidRPr="00AA0766" w:rsidRDefault="00D64CDD" w:rsidP="00873D1D">
      <w:pPr>
        <w:pStyle w:val="a8"/>
        <w:spacing w:before="120"/>
        <w:rPr>
          <w:rFonts w:cs="Arial"/>
          <w:color w:val="000000" w:themeColor="text1"/>
          <w:szCs w:val="20"/>
        </w:rPr>
      </w:pPr>
      <w:r w:rsidRPr="00AA0766">
        <w:rPr>
          <w:rFonts w:cs="Arial"/>
          <w:color w:val="000000" w:themeColor="text1"/>
          <w:szCs w:val="20"/>
        </w:rPr>
        <w:t>The Rel-19 WID objectives include introduction of specification support for inter-gNB and inter-UE cross-link interference handling with an initial down-selection phase.</w:t>
      </w:r>
    </w:p>
    <w:p w14:paraId="545F353F" w14:textId="474F0928" w:rsidR="00CE5FF3" w:rsidRPr="00AA0766" w:rsidRDefault="00CE5FF3" w:rsidP="00873D1D">
      <w:pPr>
        <w:pStyle w:val="a8"/>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3E1F2F47" wp14:editId="63747B70">
                <wp:extent cx="6120765" cy="1483994"/>
                <wp:effectExtent l="0" t="0" r="13335" b="107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83994"/>
                        </a:xfrm>
                        <a:prstGeom prst="rect">
                          <a:avLst/>
                        </a:prstGeom>
                        <a:solidFill>
                          <a:srgbClr val="FFFFFF"/>
                        </a:solidFill>
                        <a:ln w="9525">
                          <a:solidFill>
                            <a:srgbClr val="000000"/>
                          </a:solidFill>
                          <a:miter lim="800000"/>
                          <a:headEnd/>
                          <a:tailEnd/>
                        </a:ln>
                      </wps:spPr>
                      <wps:txbx>
                        <w:txbxContent>
                          <w:p w14:paraId="243274A2" w14:textId="77777777" w:rsidR="009859DF" w:rsidRPr="00212489" w:rsidRDefault="009859DF" w:rsidP="00CE5FF3">
                            <w:pPr>
                              <w:numPr>
                                <w:ilvl w:val="0"/>
                                <w:numId w:val="26"/>
                              </w:numPr>
                              <w:tabs>
                                <w:tab w:val="left" w:pos="72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212489">
                              <w:rPr>
                                <w:rFonts w:ascii="Times New Roman" w:eastAsia="맑은 고딕" w:hAnsi="Times New Roman" w:cs="Times New Roman"/>
                                <w:szCs w:val="20"/>
                                <w:lang w:eastAsia="ko-KR"/>
                              </w:rPr>
                              <w:t>Specify enhancements for CLI handling [RAN1, RAN2, RAN3]:</w:t>
                            </w:r>
                          </w:p>
                          <w:p w14:paraId="3EB12C57" w14:textId="77777777" w:rsidR="009859DF" w:rsidRPr="00212489" w:rsidRDefault="009859DF"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212489">
                              <w:rPr>
                                <w:rFonts w:ascii="Times New Roman" w:eastAsia="맑은 고딕" w:hAnsi="Times New Roman" w:cs="Times New Roman"/>
                                <w:szCs w:val="20"/>
                                <w:lang w:eastAsia="ko-KR"/>
                              </w:rPr>
                              <w:t>Support gNB-to-gNB co-channel CLI handling scheme(s) (the detailed schemes are to be down-selected from those in TR38.858 by RAN1#117)</w:t>
                            </w:r>
                          </w:p>
                          <w:p w14:paraId="2DFED601" w14:textId="77777777" w:rsidR="009859DF" w:rsidRPr="00212489" w:rsidRDefault="009859DF"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212489">
                              <w:rPr>
                                <w:rFonts w:ascii="Times New Roman" w:eastAsia="맑은 고딕" w:hAnsi="Times New Roman" w:cs="Times New Roman"/>
                                <w:szCs w:val="20"/>
                                <w:lang w:eastAsia="ko-KR"/>
                              </w:rPr>
                              <w:t xml:space="preserve">Support UE-to-UE co-channel CLI handling scheme(s) (the detailed schemes are to be down-selected from those in TR38.858 by RAN1#117) </w:t>
                            </w:r>
                          </w:p>
                          <w:p w14:paraId="2464BA62" w14:textId="77777777" w:rsidR="009859DF" w:rsidRPr="00212489" w:rsidRDefault="009859DF"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212489">
                              <w:rPr>
                                <w:rFonts w:ascii="Times New Roman" w:eastAsia="맑은 고딕" w:hAnsi="Times New Roman" w:cs="Times New Roman"/>
                                <w:szCs w:val="20"/>
                                <w:lang w:eastAsia="ko-KR"/>
                              </w:rPr>
                              <w:t xml:space="preserve">Note: Without dedicated optimization for dynamic/flexible TDD. </w:t>
                            </w:r>
                          </w:p>
                        </w:txbxContent>
                      </wps:txbx>
                      <wps:bodyPr rot="0" vert="horz" wrap="square" lIns="91440" tIns="45720" rIns="91440" bIns="45720" anchor="t" anchorCtr="0">
                        <a:spAutoFit/>
                      </wps:bodyPr>
                    </wps:wsp>
                  </a:graphicData>
                </a:graphic>
              </wp:inline>
            </w:drawing>
          </mc:Choice>
          <mc:Fallback>
            <w:pict>
              <v:shapetype w14:anchorId="3E1F2F47" id="_x0000_t202" coordsize="21600,21600" o:spt="202" path="m,l,21600r21600,l21600,xe">
                <v:stroke joinstyle="miter"/>
                <v:path gradientshapeok="t" o:connecttype="rect"/>
              </v:shapetype>
              <v:shape id="Text Box 2" o:spid="_x0000_s1026" type="#_x0000_t202" style="width:481.95pt;height:11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">
                <v:textbox style="mso-fit-shape-to-text:t">
                  <w:txbxContent>
                    <w:p w14:paraId="243274A2" w14:textId="77777777" w:rsidR="009859DF" w:rsidRPr="00212489" w:rsidRDefault="009859DF" w:rsidP="00CE5FF3">
                      <w:pPr>
                        <w:numPr>
                          <w:ilvl w:val="0"/>
                          <w:numId w:val="26"/>
                        </w:numPr>
                        <w:tabs>
                          <w:tab w:val="left" w:pos="72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212489">
                        <w:rPr>
                          <w:rFonts w:ascii="Times New Roman" w:eastAsia="맑은 고딕" w:hAnsi="Times New Roman" w:cs="Times New Roman"/>
                          <w:szCs w:val="20"/>
                          <w:lang w:eastAsia="ko-KR"/>
                        </w:rPr>
                        <w:t>Specify enhancements for CLI handling [RAN1, RAN2, RAN3]:</w:t>
                      </w:r>
                    </w:p>
                    <w:p w14:paraId="3EB12C57" w14:textId="77777777" w:rsidR="009859DF" w:rsidRPr="00212489" w:rsidRDefault="009859DF"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212489">
                        <w:rPr>
                          <w:rFonts w:ascii="Times New Roman" w:eastAsia="맑은 고딕" w:hAnsi="Times New Roman" w:cs="Times New Roman"/>
                          <w:szCs w:val="20"/>
                          <w:lang w:eastAsia="ko-KR"/>
                        </w:rPr>
                        <w:t>Support gNB-to-gNB co-channel CLI handling scheme(s) (the detailed schemes are to be down-selected from those in TR38.858 by RAN1#117)</w:t>
                      </w:r>
                    </w:p>
                    <w:p w14:paraId="2DFED601" w14:textId="77777777" w:rsidR="009859DF" w:rsidRPr="00212489" w:rsidRDefault="009859DF"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212489">
                        <w:rPr>
                          <w:rFonts w:ascii="Times New Roman" w:eastAsia="맑은 고딕" w:hAnsi="Times New Roman" w:cs="Times New Roman"/>
                          <w:szCs w:val="20"/>
                          <w:lang w:eastAsia="ko-KR"/>
                        </w:rPr>
                        <w:t xml:space="preserve">Support UE-to-UE co-channel CLI handling scheme(s) (the detailed schemes are to be down-selected from those in TR38.858 by RAN1#117) </w:t>
                      </w:r>
                    </w:p>
                    <w:p w14:paraId="2464BA62" w14:textId="77777777" w:rsidR="009859DF" w:rsidRPr="00212489" w:rsidRDefault="009859DF"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212489">
                        <w:rPr>
                          <w:rFonts w:ascii="Times New Roman" w:eastAsia="맑은 고딕" w:hAnsi="Times New Roman" w:cs="Times New Roman"/>
                          <w:szCs w:val="20"/>
                          <w:lang w:eastAsia="ko-KR"/>
                        </w:rPr>
                        <w:t xml:space="preserve">Note: Without dedicated optimization for dynamic/flexible TDD. </w:t>
                      </w:r>
                    </w:p>
                  </w:txbxContent>
                </v:textbox>
                <w10:anchorlock/>
              </v:shape>
            </w:pict>
          </mc:Fallback>
        </mc:AlternateContent>
      </w:r>
    </w:p>
    <w:p w14:paraId="05326FD9" w14:textId="77777777" w:rsidR="00AA0766" w:rsidRPr="00AA0766" w:rsidRDefault="00AA0766" w:rsidP="00AA0766">
      <w:pPr>
        <w:pStyle w:val="a8"/>
        <w:spacing w:before="120"/>
        <w:rPr>
          <w:rFonts w:cs="Arial"/>
          <w:color w:val="000000" w:themeColor="text1"/>
          <w:szCs w:val="20"/>
        </w:rPr>
      </w:pPr>
      <w:r w:rsidRPr="00AA0766">
        <w:rPr>
          <w:rFonts w:cs="Arial"/>
          <w:color w:val="000000" w:themeColor="text1"/>
          <w:szCs w:val="20"/>
        </w:rPr>
        <w:t xml:space="preserve">When specifying the UE transmission, reception and measurement behavior and procedures in SBFD symbols and/or non-SBFD symbols for SBFD aware UEs configured with an SBFD subband in a DL and/or flexible symbol indicated by </w:t>
      </w:r>
      <w:r w:rsidRPr="00AA0766">
        <w:rPr>
          <w:rFonts w:cs="Arial"/>
          <w:i/>
          <w:color w:val="000000" w:themeColor="text1"/>
          <w:szCs w:val="20"/>
        </w:rPr>
        <w:t>TDD-UL-DL-ConfigCommon</w:t>
      </w:r>
      <w:r w:rsidRPr="00AA0766">
        <w:rPr>
          <w:rFonts w:cs="Arial"/>
          <w:color w:val="000000" w:themeColor="text1"/>
          <w:szCs w:val="20"/>
        </w:rPr>
        <w:t xml:space="preserve">, an </w:t>
      </w:r>
      <w:r w:rsidRPr="00AA0766">
        <w:rPr>
          <w:rFonts w:eastAsia="맑은 고딕"/>
          <w:lang w:eastAsia="ko-KR"/>
        </w:rPr>
        <w:t>UL transmission occurs within the UL subband only</w:t>
      </w:r>
      <w:r w:rsidRPr="00AA0766">
        <w:rPr>
          <w:rFonts w:cs="Arial"/>
          <w:color w:val="000000" w:themeColor="text1"/>
          <w:szCs w:val="20"/>
        </w:rPr>
        <w:t xml:space="preserve"> and a DL reception occurs within DL subbands only. When F symbols are used, it is not expected that any legacy UL symbol is converted to DL/SBFD symbols.</w:t>
      </w:r>
    </w:p>
    <w:p w14:paraId="1C353073" w14:textId="7AF9993B" w:rsidR="00AA0766" w:rsidRPr="00AA0766" w:rsidRDefault="00AA0766" w:rsidP="00873D1D">
      <w:pPr>
        <w:pStyle w:val="a8"/>
        <w:spacing w:before="120"/>
        <w:rPr>
          <w:rFonts w:cs="Arial"/>
          <w:color w:val="000000" w:themeColor="text1"/>
          <w:szCs w:val="20"/>
        </w:rPr>
      </w:pPr>
      <w:r w:rsidRPr="00AA0766">
        <w:rPr>
          <w:rFonts w:cs="Arial"/>
          <w:color w:val="000000" w:themeColor="text1"/>
          <w:szCs w:val="20"/>
        </w:rPr>
        <w:t>Note that the Rel-19 WID leaves open one possible exception here: the CLI measurement by the UE which can, if found beneficial, also occur outside of the SBFD DL subbands.</w:t>
      </w:r>
    </w:p>
    <w:p w14:paraId="04E31BD2" w14:textId="748E8FF2" w:rsidR="00EE49F4" w:rsidRPr="00AA0766" w:rsidRDefault="00D64CDD" w:rsidP="00873D1D">
      <w:pPr>
        <w:pStyle w:val="a8"/>
        <w:spacing w:before="120"/>
        <w:rPr>
          <w:rFonts w:cs="Arial"/>
          <w:color w:val="000000" w:themeColor="text1"/>
          <w:szCs w:val="20"/>
        </w:rPr>
      </w:pPr>
      <w:r w:rsidRPr="00AA0766">
        <w:rPr>
          <w:lang w:eastAsia="ja-JP"/>
        </w:rPr>
        <w:t>In section 2 and section 3, we provide our views on the expected benefits and associated specification efforts first for the inter-gNB co-channel and then for the inter-UE co-channel CLI handling schemes.</w:t>
      </w:r>
    </w:p>
    <w:p w14:paraId="774B7AE0" w14:textId="77777777" w:rsidR="004C03BE" w:rsidRPr="00AA0766" w:rsidRDefault="004C03BE" w:rsidP="004C03BE">
      <w:pPr>
        <w:pStyle w:val="a8"/>
        <w:spacing w:before="120"/>
        <w:rPr>
          <w:rFonts w:eastAsia="맑은 고딕"/>
          <w:color w:val="000000" w:themeColor="text1"/>
          <w:lang w:eastAsia="ko-KR"/>
        </w:rPr>
      </w:pPr>
    </w:p>
    <w:p w14:paraId="52FD09B1" w14:textId="1D638247" w:rsidR="00B224AF" w:rsidRPr="00AA0766" w:rsidRDefault="001134E5" w:rsidP="00B224AF">
      <w:pPr>
        <w:pStyle w:val="1"/>
        <w:jc w:val="both"/>
        <w:rPr>
          <w:color w:val="000000" w:themeColor="text1"/>
          <w:lang w:val="en-US"/>
        </w:rPr>
      </w:pPr>
      <w:r w:rsidRPr="00AA0766">
        <w:rPr>
          <w:color w:val="000000" w:themeColor="text1"/>
          <w:lang w:val="en-US"/>
        </w:rPr>
        <w:lastRenderedPageBreak/>
        <w:t>gNB-to-gNB co-channel CLI handling</w:t>
      </w:r>
    </w:p>
    <w:p w14:paraId="0C4B5370" w14:textId="311213A3" w:rsidR="009859DF" w:rsidRDefault="009859DF" w:rsidP="009859DF">
      <w:pPr>
        <w:pStyle w:val="20"/>
      </w:pPr>
      <w:r>
        <w:t xml:space="preserve">Down-selection </w:t>
      </w:r>
      <w:r w:rsidR="00A6100F">
        <w:t>and candidate schemes</w:t>
      </w:r>
    </w:p>
    <w:p w14:paraId="11C6D39A" w14:textId="1590C930" w:rsidR="00A16610" w:rsidRDefault="00A16610" w:rsidP="00BC1A4E">
      <w:pPr>
        <w:pStyle w:val="a8"/>
        <w:spacing w:before="120"/>
        <w:rPr>
          <w:rFonts w:cs="Arial"/>
          <w:color w:val="000000" w:themeColor="text1"/>
          <w:szCs w:val="20"/>
        </w:rPr>
      </w:pPr>
      <w:r>
        <w:rPr>
          <w:rFonts w:cs="Arial"/>
          <w:color w:val="000000" w:themeColor="text1"/>
          <w:szCs w:val="20"/>
        </w:rPr>
        <w:t xml:space="preserve">In the Rel-18 SID, a number of gNB-to-gNB co-channel </w:t>
      </w:r>
      <w:r w:rsidR="00BC1A4E" w:rsidRPr="00AA0766">
        <w:rPr>
          <w:rFonts w:cs="Arial"/>
          <w:color w:val="000000" w:themeColor="text1"/>
          <w:szCs w:val="20"/>
        </w:rPr>
        <w:t xml:space="preserve">CLI handling schemes and </w:t>
      </w:r>
      <w:r>
        <w:rPr>
          <w:rFonts w:cs="Arial"/>
          <w:color w:val="000000" w:themeColor="text1"/>
          <w:szCs w:val="20"/>
        </w:rPr>
        <w:t xml:space="preserve">some initial </w:t>
      </w:r>
      <w:r w:rsidR="00BC1A4E" w:rsidRPr="00AA0766">
        <w:rPr>
          <w:rFonts w:cs="Arial"/>
          <w:color w:val="000000" w:themeColor="text1"/>
          <w:szCs w:val="20"/>
        </w:rPr>
        <w:t>eval</w:t>
      </w:r>
      <w:r>
        <w:rPr>
          <w:rFonts w:cs="Arial"/>
          <w:color w:val="000000" w:themeColor="text1"/>
          <w:szCs w:val="20"/>
        </w:rPr>
        <w:t>uation</w:t>
      </w:r>
      <w:r w:rsidR="00BC1A4E" w:rsidRPr="00AA0766">
        <w:rPr>
          <w:rFonts w:cs="Arial"/>
          <w:color w:val="000000" w:themeColor="text1"/>
          <w:szCs w:val="20"/>
        </w:rPr>
        <w:t xml:space="preserve"> results </w:t>
      </w:r>
      <w:r>
        <w:rPr>
          <w:rFonts w:cs="Arial"/>
          <w:color w:val="000000" w:themeColor="text1"/>
          <w:szCs w:val="20"/>
        </w:rPr>
        <w:t xml:space="preserve">were captured in TR </w:t>
      </w:r>
      <w:r w:rsidR="00BC1A4E" w:rsidRPr="00AA0766">
        <w:rPr>
          <w:rFonts w:cs="Arial"/>
          <w:color w:val="000000" w:themeColor="text1"/>
          <w:szCs w:val="20"/>
        </w:rPr>
        <w:t>38.858</w:t>
      </w:r>
      <w:r>
        <w:rPr>
          <w:rFonts w:cs="Arial"/>
          <w:color w:val="000000" w:themeColor="text1"/>
          <w:szCs w:val="20"/>
        </w:rPr>
        <w:t>,</w:t>
      </w:r>
    </w:p>
    <w:p w14:paraId="5A994F23" w14:textId="77777777" w:rsidR="00A16610" w:rsidRDefault="00A16610" w:rsidP="00A16610">
      <w:pPr>
        <w:pStyle w:val="a8"/>
        <w:numPr>
          <w:ilvl w:val="0"/>
          <w:numId w:val="31"/>
        </w:numPr>
        <w:rPr>
          <w:rFonts w:cs="Arial"/>
          <w:color w:val="000000" w:themeColor="text1"/>
          <w:szCs w:val="20"/>
        </w:rPr>
      </w:pPr>
      <w:r>
        <w:rPr>
          <w:rFonts w:cs="Arial"/>
          <w:color w:val="000000" w:themeColor="text1"/>
          <w:szCs w:val="20"/>
        </w:rPr>
        <w:t xml:space="preserve">Section </w:t>
      </w:r>
      <w:r w:rsidR="00BC1A4E" w:rsidRPr="00AA0766">
        <w:rPr>
          <w:rFonts w:cs="Arial"/>
          <w:color w:val="000000" w:themeColor="text1"/>
          <w:szCs w:val="20"/>
        </w:rPr>
        <w:t>7.4.2 for SBFD</w:t>
      </w:r>
    </w:p>
    <w:p w14:paraId="4FB7E9A5" w14:textId="21D6287A" w:rsidR="00A16610" w:rsidRDefault="00A16610" w:rsidP="00A16610">
      <w:pPr>
        <w:pStyle w:val="a8"/>
        <w:numPr>
          <w:ilvl w:val="0"/>
          <w:numId w:val="31"/>
        </w:numPr>
        <w:rPr>
          <w:rFonts w:cs="Arial"/>
          <w:color w:val="000000" w:themeColor="text1"/>
          <w:szCs w:val="20"/>
        </w:rPr>
      </w:pPr>
      <w:r>
        <w:rPr>
          <w:rFonts w:cs="Arial"/>
          <w:color w:val="000000" w:themeColor="text1"/>
          <w:szCs w:val="20"/>
        </w:rPr>
        <w:t xml:space="preserve">Section </w:t>
      </w:r>
      <w:r w:rsidR="00BC1A4E" w:rsidRPr="00AA0766">
        <w:rPr>
          <w:rFonts w:cs="Arial"/>
          <w:color w:val="000000" w:themeColor="text1"/>
          <w:szCs w:val="20"/>
        </w:rPr>
        <w:t>8.3 for d/f-TDD and SBFD</w:t>
      </w:r>
    </w:p>
    <w:p w14:paraId="693D4A3C" w14:textId="2FDBA571" w:rsidR="00BC1A4E" w:rsidRDefault="00A16610" w:rsidP="00A16610">
      <w:pPr>
        <w:pStyle w:val="a8"/>
        <w:numPr>
          <w:ilvl w:val="0"/>
          <w:numId w:val="31"/>
        </w:numPr>
        <w:rPr>
          <w:rFonts w:cs="Arial"/>
          <w:color w:val="000000" w:themeColor="text1"/>
          <w:szCs w:val="20"/>
        </w:rPr>
      </w:pPr>
      <w:r>
        <w:rPr>
          <w:rFonts w:cs="Arial"/>
          <w:color w:val="000000" w:themeColor="text1"/>
          <w:szCs w:val="20"/>
        </w:rPr>
        <w:t xml:space="preserve">Section </w:t>
      </w:r>
      <w:r w:rsidR="00BC1A4E" w:rsidRPr="00AA0766">
        <w:rPr>
          <w:rFonts w:cs="Arial"/>
          <w:color w:val="000000" w:themeColor="text1"/>
          <w:szCs w:val="20"/>
        </w:rPr>
        <w:t xml:space="preserve">7.4.4 </w:t>
      </w:r>
      <w:r>
        <w:rPr>
          <w:rFonts w:cs="Arial"/>
          <w:color w:val="000000" w:themeColor="text1"/>
          <w:szCs w:val="20"/>
        </w:rPr>
        <w:t xml:space="preserve">for </w:t>
      </w:r>
      <w:r w:rsidR="00BC1A4E" w:rsidRPr="00AA0766">
        <w:rPr>
          <w:rFonts w:cs="Arial"/>
          <w:color w:val="000000" w:themeColor="text1"/>
          <w:szCs w:val="20"/>
        </w:rPr>
        <w:t>inter-gNB and inter-UE CLI (for SBFD)</w:t>
      </w:r>
    </w:p>
    <w:p w14:paraId="7DA9615C" w14:textId="793A1934" w:rsidR="0016435C" w:rsidRDefault="00D56505" w:rsidP="00BC1A4E">
      <w:pPr>
        <w:pStyle w:val="a8"/>
        <w:spacing w:before="120"/>
        <w:rPr>
          <w:rFonts w:cs="Arial"/>
          <w:color w:val="000000" w:themeColor="text1"/>
          <w:szCs w:val="20"/>
        </w:rPr>
      </w:pPr>
      <w:r>
        <w:rPr>
          <w:rFonts w:cs="Arial"/>
          <w:color w:val="000000" w:themeColor="text1"/>
          <w:szCs w:val="20"/>
        </w:rPr>
        <w:t>Table 1 categorizes these schemes into 4 broad categories.</w:t>
      </w:r>
    </w:p>
    <w:p w14:paraId="63B1B109" w14:textId="77777777" w:rsidR="00C933BB" w:rsidRPr="001A2457" w:rsidRDefault="00C933BB" w:rsidP="00C933BB">
      <w:pPr>
        <w:pStyle w:val="a5"/>
        <w:keepNext/>
        <w:spacing w:after="0"/>
        <w:jc w:val="center"/>
        <w:rPr>
          <w:i/>
          <w:szCs w:val="20"/>
        </w:rPr>
      </w:pPr>
      <w:r w:rsidRPr="00761276">
        <w:rPr>
          <w:szCs w:val="20"/>
        </w:rPr>
        <w:t xml:space="preserve">Table </w:t>
      </w:r>
      <w:r w:rsidRPr="00982285">
        <w:rPr>
          <w:szCs w:val="20"/>
        </w:rPr>
        <w:t>1</w:t>
      </w:r>
      <w:r w:rsidRPr="00761276">
        <w:rPr>
          <w:szCs w:val="20"/>
        </w:rPr>
        <w:t xml:space="preserve">: </w:t>
      </w:r>
      <w:r>
        <w:rPr>
          <w:szCs w:val="20"/>
        </w:rPr>
        <w:t>inter-gNB co-channel CLI handling schemes (38.858)</w:t>
      </w:r>
    </w:p>
    <w:tbl>
      <w:tblPr>
        <w:tblStyle w:val="5-3"/>
        <w:tblW w:w="5000" w:type="pct"/>
        <w:jc w:val="center"/>
        <w:tblLook w:val="04A0" w:firstRow="1" w:lastRow="0" w:firstColumn="1" w:lastColumn="0" w:noHBand="0" w:noVBand="1"/>
      </w:tblPr>
      <w:tblGrid>
        <w:gridCol w:w="478"/>
        <w:gridCol w:w="1107"/>
        <w:gridCol w:w="2731"/>
        <w:gridCol w:w="2428"/>
        <w:gridCol w:w="2885"/>
      </w:tblGrid>
      <w:tr w:rsidR="00C933BB" w:rsidRPr="001A2457" w14:paraId="14527B78" w14:textId="77777777" w:rsidTr="002D0B8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32E18FB2" w14:textId="77777777" w:rsidR="00C933BB" w:rsidRPr="00A52FAD" w:rsidRDefault="00C933BB" w:rsidP="002D0B8F">
            <w:pPr>
              <w:jc w:val="center"/>
              <w:rPr>
                <w:sz w:val="16"/>
                <w:szCs w:val="16"/>
              </w:rPr>
            </w:pPr>
          </w:p>
        </w:tc>
        <w:tc>
          <w:tcPr>
            <w:tcW w:w="575" w:type="pct"/>
            <w:shd w:val="clear" w:color="auto" w:fill="767171" w:themeFill="background2" w:themeFillShade="80"/>
            <w:vAlign w:val="center"/>
          </w:tcPr>
          <w:p w14:paraId="125268F2" w14:textId="77777777" w:rsidR="00C933BB" w:rsidRPr="00A52FAD" w:rsidRDefault="00C933BB" w:rsidP="002D0B8F">
            <w:pPr>
              <w:jc w:val="center"/>
              <w:cnfStyle w:val="100000000000" w:firstRow="1" w:lastRow="0" w:firstColumn="0" w:lastColumn="0" w:oddVBand="0" w:evenVBand="0" w:oddHBand="0" w:evenHBand="0" w:firstRowFirstColumn="0" w:firstRowLastColumn="0" w:lastRowFirstColumn="0" w:lastRowLastColumn="0"/>
              <w:rPr>
                <w:sz w:val="16"/>
                <w:szCs w:val="16"/>
              </w:rPr>
            </w:pPr>
            <w:r w:rsidRPr="00A52FAD">
              <w:rPr>
                <w:sz w:val="16"/>
                <w:szCs w:val="16"/>
              </w:rPr>
              <w:t>Domain</w:t>
            </w:r>
          </w:p>
        </w:tc>
        <w:tc>
          <w:tcPr>
            <w:tcW w:w="1418" w:type="pct"/>
            <w:shd w:val="clear" w:color="auto" w:fill="767171" w:themeFill="background2" w:themeFillShade="80"/>
            <w:vAlign w:val="center"/>
          </w:tcPr>
          <w:p w14:paraId="7E90D81D" w14:textId="77777777" w:rsidR="00C933BB" w:rsidRPr="00A52FAD" w:rsidRDefault="00C933BB" w:rsidP="002D0B8F">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Mechanism</w:t>
            </w:r>
          </w:p>
        </w:tc>
        <w:tc>
          <w:tcPr>
            <w:tcW w:w="1261" w:type="pct"/>
            <w:shd w:val="clear" w:color="auto" w:fill="767171" w:themeFill="background2" w:themeFillShade="80"/>
            <w:vAlign w:val="center"/>
          </w:tcPr>
          <w:p w14:paraId="15BFC653" w14:textId="77777777" w:rsidR="00C933BB" w:rsidRPr="00A52FAD" w:rsidRDefault="00C933BB" w:rsidP="002D0B8F">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Principles</w:t>
            </w:r>
          </w:p>
        </w:tc>
        <w:tc>
          <w:tcPr>
            <w:tcW w:w="1498" w:type="pct"/>
            <w:shd w:val="clear" w:color="auto" w:fill="767171" w:themeFill="background2" w:themeFillShade="80"/>
            <w:vAlign w:val="center"/>
          </w:tcPr>
          <w:p w14:paraId="7928264E" w14:textId="77777777" w:rsidR="00C933BB" w:rsidRPr="00A52FAD" w:rsidRDefault="00C933BB" w:rsidP="002D0B8F">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 xml:space="preserve">Specification </w:t>
            </w:r>
            <w:r w:rsidRPr="00A52FAD">
              <w:rPr>
                <w:sz w:val="16"/>
                <w:szCs w:val="16"/>
              </w:rPr>
              <w:t>impacts</w:t>
            </w:r>
          </w:p>
        </w:tc>
      </w:tr>
      <w:tr w:rsidR="00C933BB" w:rsidRPr="001A2457" w14:paraId="33E9555A" w14:textId="77777777" w:rsidTr="002D0B8F">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3B576B42" w14:textId="77777777" w:rsidR="00C933BB" w:rsidRPr="00A52FAD" w:rsidRDefault="00C933BB" w:rsidP="002D0B8F">
            <w:pPr>
              <w:jc w:val="center"/>
              <w:rPr>
                <w:sz w:val="16"/>
                <w:szCs w:val="16"/>
              </w:rPr>
            </w:pPr>
            <w:r w:rsidRPr="00A52FAD">
              <w:rPr>
                <w:sz w:val="16"/>
                <w:szCs w:val="16"/>
              </w:rPr>
              <w:t>SD</w:t>
            </w:r>
          </w:p>
        </w:tc>
        <w:tc>
          <w:tcPr>
            <w:tcW w:w="575" w:type="pct"/>
            <w:vAlign w:val="center"/>
          </w:tcPr>
          <w:p w14:paraId="23BA9374" w14:textId="77777777" w:rsidR="00C933BB" w:rsidRPr="00CA53F9" w:rsidRDefault="00C933BB" w:rsidP="002D0B8F">
            <w:pPr>
              <w:jc w:val="center"/>
              <w:cnfStyle w:val="000000100000" w:firstRow="0" w:lastRow="0" w:firstColumn="0" w:lastColumn="0" w:oddVBand="0" w:evenVBand="0" w:oddHBand="1" w:evenHBand="0" w:firstRowFirstColumn="0" w:firstRowLastColumn="0" w:lastRowFirstColumn="0" w:lastRowLastColumn="0"/>
              <w:rPr>
                <w:b/>
                <w:sz w:val="16"/>
                <w:szCs w:val="16"/>
              </w:rPr>
            </w:pPr>
            <w:r w:rsidRPr="00CA53F9">
              <w:rPr>
                <w:b/>
                <w:sz w:val="16"/>
                <w:szCs w:val="16"/>
              </w:rPr>
              <w:t>Spatial</w:t>
            </w:r>
          </w:p>
        </w:tc>
        <w:tc>
          <w:tcPr>
            <w:tcW w:w="1418" w:type="pct"/>
            <w:vAlign w:val="center"/>
          </w:tcPr>
          <w:p w14:paraId="47B77FC3" w14:textId="77777777" w:rsidR="00C933BB" w:rsidRPr="00A52FAD" w:rsidRDefault="00C933BB" w:rsidP="002D0B8F">
            <w:pPr>
              <w:jc w:val="center"/>
              <w:cnfStyle w:val="000000100000" w:firstRow="0" w:lastRow="0" w:firstColumn="0" w:lastColumn="0" w:oddVBand="0" w:evenVBand="0" w:oddHBand="1" w:evenHBand="0" w:firstRowFirstColumn="0" w:firstRowLastColumn="0" w:lastRowFirstColumn="0" w:lastRowLastColumn="0"/>
              <w:rPr>
                <w:sz w:val="16"/>
                <w:szCs w:val="16"/>
              </w:rPr>
            </w:pPr>
            <w:r w:rsidRPr="00A52FAD">
              <w:rPr>
                <w:sz w:val="16"/>
                <w:szCs w:val="16"/>
              </w:rPr>
              <w:t>FR1: gNB Tx beam nulling</w:t>
            </w:r>
          </w:p>
          <w:p w14:paraId="65AD45A3" w14:textId="77777777" w:rsidR="00C933BB" w:rsidRPr="00A52FAD" w:rsidRDefault="00C933BB" w:rsidP="002D0B8F">
            <w:pPr>
              <w:jc w:val="center"/>
              <w:cnfStyle w:val="000000100000" w:firstRow="0" w:lastRow="0" w:firstColumn="0" w:lastColumn="0" w:oddVBand="0" w:evenVBand="0" w:oddHBand="1" w:evenHBand="0" w:firstRowFirstColumn="0" w:firstRowLastColumn="0" w:lastRowFirstColumn="0" w:lastRowLastColumn="0"/>
              <w:rPr>
                <w:sz w:val="16"/>
                <w:szCs w:val="16"/>
              </w:rPr>
            </w:pPr>
            <w:r w:rsidRPr="00A52FAD">
              <w:rPr>
                <w:sz w:val="16"/>
                <w:szCs w:val="16"/>
              </w:rPr>
              <w:t>FR2-1: gNB beam pairing</w:t>
            </w:r>
          </w:p>
        </w:tc>
        <w:tc>
          <w:tcPr>
            <w:tcW w:w="1261" w:type="pct"/>
            <w:vAlign w:val="center"/>
          </w:tcPr>
          <w:p w14:paraId="43556A56" w14:textId="77777777" w:rsidR="00C933BB" w:rsidRPr="00A52FAD" w:rsidRDefault="00C933BB" w:rsidP="002D0B8F">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Can avoid top-N CLI blocking and/or leakage contributions</w:t>
            </w:r>
          </w:p>
        </w:tc>
        <w:tc>
          <w:tcPr>
            <w:tcW w:w="1498" w:type="pct"/>
            <w:vAlign w:val="center"/>
          </w:tcPr>
          <w:p w14:paraId="3EDD4334" w14:textId="77777777" w:rsidR="00C933BB" w:rsidRDefault="00C933BB" w:rsidP="002D0B8F">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Configured measurement resources</w:t>
            </w:r>
          </w:p>
          <w:p w14:paraId="4967F330" w14:textId="77777777" w:rsidR="00C933BB" w:rsidRPr="00A52FAD" w:rsidRDefault="00C933BB" w:rsidP="002D0B8F">
            <w:pPr>
              <w:jc w:val="center"/>
              <w:cnfStyle w:val="000000100000" w:firstRow="0" w:lastRow="0" w:firstColumn="0" w:lastColumn="0" w:oddVBand="0" w:evenVBand="0" w:oddHBand="1" w:evenHBand="0" w:firstRowFirstColumn="0" w:firstRowLastColumn="0" w:lastRowFirstColumn="0" w:lastRowLastColumn="0"/>
              <w:rPr>
                <w:sz w:val="16"/>
                <w:szCs w:val="16"/>
              </w:rPr>
            </w:pPr>
            <w:r w:rsidRPr="00A52FAD">
              <w:rPr>
                <w:sz w:val="16"/>
                <w:szCs w:val="16"/>
              </w:rPr>
              <w:t>Recommended</w:t>
            </w:r>
            <w:r>
              <w:rPr>
                <w:sz w:val="16"/>
                <w:szCs w:val="16"/>
              </w:rPr>
              <w:t>/restricted beams</w:t>
            </w:r>
          </w:p>
        </w:tc>
      </w:tr>
      <w:tr w:rsidR="00C933BB" w:rsidRPr="001A2457" w14:paraId="0BC338CB" w14:textId="77777777" w:rsidTr="002D0B8F">
        <w:trPr>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197C1A2A" w14:textId="77777777" w:rsidR="00C933BB" w:rsidRPr="00A52FAD" w:rsidRDefault="00C933BB" w:rsidP="002D0B8F">
            <w:pPr>
              <w:jc w:val="center"/>
              <w:rPr>
                <w:sz w:val="16"/>
                <w:szCs w:val="16"/>
              </w:rPr>
            </w:pPr>
            <w:r w:rsidRPr="00A52FAD">
              <w:rPr>
                <w:sz w:val="16"/>
                <w:szCs w:val="16"/>
              </w:rPr>
              <w:t>AR</w:t>
            </w:r>
          </w:p>
        </w:tc>
        <w:tc>
          <w:tcPr>
            <w:tcW w:w="575" w:type="pct"/>
            <w:vAlign w:val="center"/>
          </w:tcPr>
          <w:p w14:paraId="49048723" w14:textId="77777777" w:rsidR="00C933BB" w:rsidRPr="00CA53F9" w:rsidRDefault="00C933BB" w:rsidP="002D0B8F">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CA53F9">
              <w:rPr>
                <w:b/>
                <w:sz w:val="16"/>
                <w:szCs w:val="16"/>
              </w:rPr>
              <w:t>Processing</w:t>
            </w:r>
          </w:p>
        </w:tc>
        <w:tc>
          <w:tcPr>
            <w:tcW w:w="1418" w:type="pct"/>
            <w:vAlign w:val="center"/>
          </w:tcPr>
          <w:p w14:paraId="4DC1274D" w14:textId="77777777" w:rsidR="00C933BB" w:rsidRPr="00A52FAD" w:rsidRDefault="00C933BB" w:rsidP="002D0B8F">
            <w:pPr>
              <w:jc w:val="center"/>
              <w:cnfStyle w:val="000000000000" w:firstRow="0" w:lastRow="0" w:firstColumn="0" w:lastColumn="0" w:oddVBand="0" w:evenVBand="0" w:oddHBand="0" w:evenHBand="0" w:firstRowFirstColumn="0" w:firstRowLastColumn="0" w:lastRowFirstColumn="0" w:lastRowLastColumn="0"/>
              <w:rPr>
                <w:sz w:val="16"/>
                <w:szCs w:val="16"/>
              </w:rPr>
            </w:pPr>
            <w:r w:rsidRPr="00A52FAD">
              <w:rPr>
                <w:sz w:val="16"/>
                <w:szCs w:val="16"/>
              </w:rPr>
              <w:t>gNB advanced receiver</w:t>
            </w:r>
          </w:p>
          <w:p w14:paraId="060D89CC" w14:textId="77777777" w:rsidR="00C933BB" w:rsidRPr="00A52FAD" w:rsidRDefault="00C933BB" w:rsidP="002D0B8F">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R</w:t>
            </w:r>
            <w:r w:rsidRPr="00A52FAD">
              <w:rPr>
                <w:sz w:val="16"/>
                <w:szCs w:val="16"/>
              </w:rPr>
              <w:t xml:space="preserve">eal-time CLI </w:t>
            </w:r>
            <w:r>
              <w:rPr>
                <w:sz w:val="16"/>
                <w:szCs w:val="16"/>
              </w:rPr>
              <w:t>estimation</w:t>
            </w:r>
          </w:p>
        </w:tc>
        <w:tc>
          <w:tcPr>
            <w:tcW w:w="1261" w:type="pct"/>
            <w:vAlign w:val="center"/>
          </w:tcPr>
          <w:p w14:paraId="506BFBE6" w14:textId="77777777" w:rsidR="00C933BB" w:rsidRPr="00A52FAD" w:rsidRDefault="00C933BB" w:rsidP="002D0B8F">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Can remove CLI leakage through receiver processing</w:t>
            </w:r>
          </w:p>
        </w:tc>
        <w:tc>
          <w:tcPr>
            <w:tcW w:w="1498" w:type="pct"/>
            <w:vAlign w:val="center"/>
          </w:tcPr>
          <w:p w14:paraId="59AB8783" w14:textId="77777777" w:rsidR="00C933BB" w:rsidRDefault="00C933BB" w:rsidP="002D0B8F">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(Option 1: UE transparent muting)</w:t>
            </w:r>
          </w:p>
          <w:p w14:paraId="247A8814" w14:textId="77777777" w:rsidR="00C933BB" w:rsidRPr="00A52FAD" w:rsidRDefault="00C933BB" w:rsidP="002D0B8F">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Option 2: UE non-transparent muting</w:t>
            </w:r>
          </w:p>
        </w:tc>
      </w:tr>
      <w:tr w:rsidR="00C933BB" w:rsidRPr="001A2457" w14:paraId="73447B08" w14:textId="77777777" w:rsidTr="002D0B8F">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5B6668D6" w14:textId="77777777" w:rsidR="00C933BB" w:rsidRPr="00A52FAD" w:rsidRDefault="00C933BB" w:rsidP="002D0B8F">
            <w:pPr>
              <w:jc w:val="center"/>
              <w:rPr>
                <w:sz w:val="16"/>
                <w:szCs w:val="16"/>
              </w:rPr>
            </w:pPr>
            <w:r w:rsidRPr="00A52FAD">
              <w:rPr>
                <w:sz w:val="16"/>
                <w:szCs w:val="16"/>
              </w:rPr>
              <w:t>TF</w:t>
            </w:r>
          </w:p>
        </w:tc>
        <w:tc>
          <w:tcPr>
            <w:tcW w:w="575" w:type="pct"/>
            <w:vAlign w:val="center"/>
          </w:tcPr>
          <w:p w14:paraId="02D0B037" w14:textId="77777777" w:rsidR="00C933BB" w:rsidRPr="00CA53F9" w:rsidRDefault="00C933BB" w:rsidP="002D0B8F">
            <w:pPr>
              <w:jc w:val="center"/>
              <w:cnfStyle w:val="000000100000" w:firstRow="0" w:lastRow="0" w:firstColumn="0" w:lastColumn="0" w:oddVBand="0" w:evenVBand="0" w:oddHBand="1" w:evenHBand="0" w:firstRowFirstColumn="0" w:firstRowLastColumn="0" w:lastRowFirstColumn="0" w:lastRowLastColumn="0"/>
              <w:rPr>
                <w:b/>
                <w:sz w:val="16"/>
                <w:szCs w:val="16"/>
              </w:rPr>
            </w:pPr>
            <w:r w:rsidRPr="00CA53F9">
              <w:rPr>
                <w:b/>
                <w:sz w:val="16"/>
                <w:szCs w:val="16"/>
              </w:rPr>
              <w:t>Time</w:t>
            </w:r>
            <w:r w:rsidRPr="00CA53F9">
              <w:rPr>
                <w:b/>
                <w:sz w:val="16"/>
                <w:szCs w:val="16"/>
              </w:rPr>
              <w:br/>
              <w:t>Frequency</w:t>
            </w:r>
          </w:p>
        </w:tc>
        <w:tc>
          <w:tcPr>
            <w:tcW w:w="1418" w:type="pct"/>
            <w:vAlign w:val="center"/>
          </w:tcPr>
          <w:p w14:paraId="1B04D29F" w14:textId="77777777" w:rsidR="00C933BB" w:rsidRPr="00A52FAD" w:rsidRDefault="00C933BB" w:rsidP="002D0B8F">
            <w:pPr>
              <w:jc w:val="center"/>
              <w:cnfStyle w:val="000000100000" w:firstRow="0" w:lastRow="0" w:firstColumn="0" w:lastColumn="0" w:oddVBand="0" w:evenVBand="0" w:oddHBand="1" w:evenHBand="0" w:firstRowFirstColumn="0" w:firstRowLastColumn="0" w:lastRowFirstColumn="0" w:lastRowLastColumn="0"/>
              <w:rPr>
                <w:sz w:val="16"/>
                <w:szCs w:val="16"/>
              </w:rPr>
            </w:pPr>
            <w:r w:rsidRPr="00A52FAD">
              <w:rPr>
                <w:sz w:val="16"/>
                <w:szCs w:val="16"/>
              </w:rPr>
              <w:t>Coordinated scheduling</w:t>
            </w:r>
          </w:p>
        </w:tc>
        <w:tc>
          <w:tcPr>
            <w:tcW w:w="1261" w:type="pct"/>
            <w:vAlign w:val="center"/>
          </w:tcPr>
          <w:p w14:paraId="2310F0C9" w14:textId="77777777" w:rsidR="00C933BB" w:rsidRPr="00A52FAD" w:rsidRDefault="00C933BB" w:rsidP="002D0B8F">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Can avoid CLI through resource partitioning</w:t>
            </w:r>
          </w:p>
        </w:tc>
        <w:tc>
          <w:tcPr>
            <w:tcW w:w="1498" w:type="pct"/>
            <w:vAlign w:val="center"/>
          </w:tcPr>
          <w:p w14:paraId="5BF22363" w14:textId="77777777" w:rsidR="00C933BB" w:rsidRPr="00A52FAD" w:rsidRDefault="00C933BB" w:rsidP="002D0B8F">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Recommended T/F allocations</w:t>
            </w:r>
          </w:p>
        </w:tc>
      </w:tr>
      <w:tr w:rsidR="00C933BB" w:rsidRPr="001A2457" w14:paraId="04659966" w14:textId="77777777" w:rsidTr="002D0B8F">
        <w:trPr>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2530DB97" w14:textId="77777777" w:rsidR="00C933BB" w:rsidRPr="00A52FAD" w:rsidRDefault="00C933BB" w:rsidP="002D0B8F">
            <w:pPr>
              <w:jc w:val="center"/>
              <w:rPr>
                <w:sz w:val="16"/>
                <w:szCs w:val="16"/>
              </w:rPr>
            </w:pPr>
            <w:r w:rsidRPr="00A52FAD">
              <w:rPr>
                <w:sz w:val="16"/>
                <w:szCs w:val="16"/>
              </w:rPr>
              <w:t>P</w:t>
            </w:r>
          </w:p>
        </w:tc>
        <w:tc>
          <w:tcPr>
            <w:tcW w:w="575" w:type="pct"/>
            <w:vAlign w:val="center"/>
          </w:tcPr>
          <w:p w14:paraId="5E650918" w14:textId="77777777" w:rsidR="00C933BB" w:rsidRPr="00CA53F9" w:rsidRDefault="00C933BB" w:rsidP="002D0B8F">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CA53F9">
              <w:rPr>
                <w:b/>
                <w:sz w:val="16"/>
                <w:szCs w:val="16"/>
              </w:rPr>
              <w:t>Power</w:t>
            </w:r>
          </w:p>
        </w:tc>
        <w:tc>
          <w:tcPr>
            <w:tcW w:w="1418" w:type="pct"/>
            <w:vAlign w:val="center"/>
          </w:tcPr>
          <w:p w14:paraId="651AC45E" w14:textId="77777777" w:rsidR="00C933BB" w:rsidRPr="00A52FAD" w:rsidRDefault="00C933BB" w:rsidP="002D0B8F">
            <w:pPr>
              <w:jc w:val="center"/>
              <w:cnfStyle w:val="000000000000" w:firstRow="0" w:lastRow="0" w:firstColumn="0" w:lastColumn="0" w:oddVBand="0" w:evenVBand="0" w:oddHBand="0" w:evenHBand="0" w:firstRowFirstColumn="0" w:firstRowLastColumn="0" w:lastRowFirstColumn="0" w:lastRowLastColumn="0"/>
              <w:rPr>
                <w:sz w:val="16"/>
                <w:szCs w:val="16"/>
              </w:rPr>
            </w:pPr>
            <w:r w:rsidRPr="00A52FAD">
              <w:rPr>
                <w:sz w:val="16"/>
                <w:szCs w:val="16"/>
              </w:rPr>
              <w:t>DL Tx power reduction</w:t>
            </w:r>
          </w:p>
          <w:p w14:paraId="4EEC4481" w14:textId="77777777" w:rsidR="00C933BB" w:rsidRPr="00A52FAD" w:rsidRDefault="00C933BB" w:rsidP="002D0B8F">
            <w:pPr>
              <w:jc w:val="center"/>
              <w:cnfStyle w:val="000000000000" w:firstRow="0" w:lastRow="0" w:firstColumn="0" w:lastColumn="0" w:oddVBand="0" w:evenVBand="0" w:oddHBand="0" w:evenHBand="0" w:firstRowFirstColumn="0" w:firstRowLastColumn="0" w:lastRowFirstColumn="0" w:lastRowLastColumn="0"/>
              <w:rPr>
                <w:sz w:val="16"/>
                <w:szCs w:val="16"/>
              </w:rPr>
            </w:pPr>
            <w:r w:rsidRPr="00A52FAD">
              <w:rPr>
                <w:sz w:val="16"/>
                <w:szCs w:val="16"/>
              </w:rPr>
              <w:t>UL Tx power adjustment</w:t>
            </w:r>
          </w:p>
        </w:tc>
        <w:tc>
          <w:tcPr>
            <w:tcW w:w="1261" w:type="pct"/>
            <w:vAlign w:val="center"/>
          </w:tcPr>
          <w:p w14:paraId="590CFA74" w14:textId="77777777" w:rsidR="00C933BB" w:rsidRPr="00A52FAD" w:rsidRDefault="00C933BB" w:rsidP="002D0B8F">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Can reduce CLI levels</w:t>
            </w:r>
          </w:p>
        </w:tc>
        <w:tc>
          <w:tcPr>
            <w:tcW w:w="1498" w:type="pct"/>
            <w:vAlign w:val="center"/>
          </w:tcPr>
          <w:p w14:paraId="61F11C10" w14:textId="77777777" w:rsidR="00C933BB" w:rsidRDefault="00C933BB" w:rsidP="002D0B8F">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Recommended/desired PSD</w:t>
            </w:r>
          </w:p>
          <w:p w14:paraId="79CE8F8A" w14:textId="77777777" w:rsidR="00C933BB" w:rsidRPr="00A52FAD" w:rsidRDefault="00C933BB" w:rsidP="002D0B8F">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UL power control parameterization</w:t>
            </w:r>
          </w:p>
        </w:tc>
      </w:tr>
    </w:tbl>
    <w:p w14:paraId="48BA7FB3" w14:textId="77777777" w:rsidR="00C933BB" w:rsidRPr="00AA0766" w:rsidRDefault="00C933BB" w:rsidP="00C933BB">
      <w:pPr>
        <w:pStyle w:val="a8"/>
        <w:spacing w:before="120"/>
        <w:rPr>
          <w:rFonts w:cs="Arial"/>
          <w:color w:val="000000" w:themeColor="text1"/>
          <w:szCs w:val="20"/>
        </w:rPr>
      </w:pPr>
    </w:p>
    <w:p w14:paraId="32BA3724" w14:textId="77777777" w:rsidR="0016435C" w:rsidRDefault="00D56505" w:rsidP="00BC1A4E">
      <w:pPr>
        <w:pStyle w:val="a8"/>
        <w:spacing w:before="120"/>
        <w:rPr>
          <w:rFonts w:cs="Arial"/>
          <w:color w:val="000000" w:themeColor="text1"/>
          <w:szCs w:val="20"/>
        </w:rPr>
      </w:pPr>
      <w:r>
        <w:rPr>
          <w:rFonts w:cs="Arial"/>
          <w:color w:val="000000" w:themeColor="text1"/>
          <w:szCs w:val="20"/>
        </w:rPr>
        <w:t>Based on the experiences from existing NR TDD network deployments and the Rel-18 SID evaluations, spatial domain coordination in general is well understood and offers for SBFD in particular good potential as effective inter-gNB co-channel CLI mitigation solution.</w:t>
      </w:r>
    </w:p>
    <w:p w14:paraId="6D5FB5A0" w14:textId="43531D34" w:rsidR="0016435C" w:rsidRDefault="00D56505" w:rsidP="00BC1A4E">
      <w:pPr>
        <w:pStyle w:val="a8"/>
        <w:spacing w:before="120"/>
        <w:rPr>
          <w:rFonts w:cs="Arial"/>
          <w:color w:val="000000" w:themeColor="text1"/>
          <w:szCs w:val="20"/>
        </w:rPr>
      </w:pPr>
      <w:r>
        <w:rPr>
          <w:rFonts w:cs="Arial"/>
          <w:color w:val="000000" w:themeColor="text1"/>
          <w:szCs w:val="20"/>
        </w:rPr>
        <w:t>Time/frequency domain solutions, i.e., coordinated scheduling penalize network performance when these need to rely on hard/soft semi-static resource portioning across sites/DUs. For intra-site/intra-DU cases, no specification impact is expected from these schemes.</w:t>
      </w:r>
      <w:r w:rsidR="0016435C">
        <w:rPr>
          <w:rFonts w:cs="Arial"/>
          <w:color w:val="000000" w:themeColor="text1"/>
          <w:szCs w:val="20"/>
        </w:rPr>
        <w:t xml:space="preserve"> </w:t>
      </w:r>
      <w:r>
        <w:rPr>
          <w:rFonts w:cs="Arial"/>
          <w:color w:val="000000" w:themeColor="text1"/>
          <w:szCs w:val="20"/>
        </w:rPr>
        <w:t xml:space="preserve">As was observed in the initial Rel-18 SID evaluations, DL Tx power reduction can result in DL performance losses. UL Tx power control, i.e., separate parameterization in SBFD/non-SBFD slots however is a useful tool </w:t>
      </w:r>
      <w:r w:rsidR="0016435C">
        <w:rPr>
          <w:rFonts w:cs="Arial"/>
          <w:color w:val="000000" w:themeColor="text1"/>
          <w:szCs w:val="20"/>
        </w:rPr>
        <w:t xml:space="preserve">in </w:t>
      </w:r>
      <w:r>
        <w:rPr>
          <w:rFonts w:cs="Arial"/>
          <w:color w:val="000000" w:themeColor="text1"/>
          <w:szCs w:val="20"/>
        </w:rPr>
        <w:t>SBFD deployments for other purposes such as gNB Rx-side DR management.</w:t>
      </w:r>
    </w:p>
    <w:p w14:paraId="66941DB1" w14:textId="049AE27E" w:rsidR="0016435C" w:rsidRDefault="0016435C" w:rsidP="00BC1A4E">
      <w:pPr>
        <w:pStyle w:val="a8"/>
        <w:spacing w:before="120"/>
        <w:rPr>
          <w:rFonts w:cs="Arial"/>
          <w:color w:val="000000" w:themeColor="text1"/>
          <w:szCs w:val="20"/>
        </w:rPr>
      </w:pPr>
      <w:r>
        <w:rPr>
          <w:rFonts w:cs="Arial"/>
          <w:color w:val="000000" w:themeColor="text1"/>
          <w:szCs w:val="20"/>
        </w:rPr>
        <w:t>We note that a number of expected specification impacts on the network side such as Xn/F1AP recommended/restricted beams</w:t>
      </w:r>
      <w:r w:rsidR="00F93B81">
        <w:rPr>
          <w:rFonts w:cs="Arial"/>
          <w:color w:val="000000" w:themeColor="text1"/>
          <w:szCs w:val="20"/>
        </w:rPr>
        <w:t xml:space="preserve"> signaling exchange</w:t>
      </w:r>
      <w:r>
        <w:rPr>
          <w:rFonts w:cs="Arial"/>
          <w:color w:val="000000" w:themeColor="text1"/>
          <w:szCs w:val="20"/>
        </w:rPr>
        <w:t xml:space="preserve">, recommended/desired PSD indication </w:t>
      </w:r>
      <w:r w:rsidR="00F93B81">
        <w:rPr>
          <w:rFonts w:cs="Arial"/>
          <w:color w:val="000000" w:themeColor="text1"/>
          <w:szCs w:val="20"/>
        </w:rPr>
        <w:t xml:space="preserve">signaling exchange or enhancements to the intended TDD UL-DL configuration for indication of time/frequency allocations </w:t>
      </w:r>
      <w:r>
        <w:rPr>
          <w:rFonts w:cs="Arial"/>
          <w:color w:val="000000" w:themeColor="text1"/>
          <w:szCs w:val="20"/>
        </w:rPr>
        <w:t>were introduced by Rel-17 eIAB.</w:t>
      </w:r>
    </w:p>
    <w:p w14:paraId="6F7151EA" w14:textId="7FE85997" w:rsidR="009859DF" w:rsidRDefault="0016435C" w:rsidP="00BC1A4E">
      <w:pPr>
        <w:pStyle w:val="a8"/>
        <w:spacing w:before="120"/>
        <w:rPr>
          <w:rFonts w:cs="Arial"/>
          <w:color w:val="000000" w:themeColor="text1"/>
          <w:szCs w:val="20"/>
        </w:rPr>
      </w:pPr>
      <w:r>
        <w:rPr>
          <w:rFonts w:cs="Arial"/>
          <w:color w:val="000000" w:themeColor="text1"/>
          <w:szCs w:val="20"/>
        </w:rPr>
        <w:t>Advanced gNB receiver based on real-time CLI estimation is a scheme that could also be considered under generalized spatial domain CLI handling</w:t>
      </w:r>
      <w:r w:rsidR="00001805">
        <w:rPr>
          <w:rFonts w:cs="Arial"/>
          <w:color w:val="000000" w:themeColor="text1"/>
          <w:szCs w:val="20"/>
        </w:rPr>
        <w:t xml:space="preserve">. It </w:t>
      </w:r>
      <w:r>
        <w:rPr>
          <w:rFonts w:cs="Arial"/>
          <w:color w:val="000000" w:themeColor="text1"/>
          <w:szCs w:val="20"/>
        </w:rPr>
        <w:t xml:space="preserve">has potential to result in improved CLI handling performance. Its resulting </w:t>
      </w:r>
      <w:r w:rsidR="00001805">
        <w:rPr>
          <w:rFonts w:cs="Arial"/>
          <w:color w:val="000000" w:themeColor="text1"/>
          <w:szCs w:val="20"/>
        </w:rPr>
        <w:t xml:space="preserve">expected </w:t>
      </w:r>
      <w:r>
        <w:rPr>
          <w:rFonts w:cs="Arial"/>
          <w:color w:val="000000" w:themeColor="text1"/>
          <w:szCs w:val="20"/>
        </w:rPr>
        <w:t xml:space="preserve">specification impacts however </w:t>
      </w:r>
      <w:r w:rsidR="00001805">
        <w:rPr>
          <w:rFonts w:cs="Arial"/>
          <w:color w:val="000000" w:themeColor="text1"/>
          <w:szCs w:val="20"/>
        </w:rPr>
        <w:t xml:space="preserve">differ significantly </w:t>
      </w:r>
      <w:r>
        <w:rPr>
          <w:rFonts w:cs="Arial"/>
          <w:color w:val="000000" w:themeColor="text1"/>
          <w:szCs w:val="20"/>
        </w:rPr>
        <w:t xml:space="preserve">from </w:t>
      </w:r>
      <w:r w:rsidR="00001805">
        <w:rPr>
          <w:rFonts w:cs="Arial"/>
          <w:color w:val="000000" w:themeColor="text1"/>
          <w:szCs w:val="20"/>
        </w:rPr>
        <w:t xml:space="preserve">the </w:t>
      </w:r>
      <w:r>
        <w:rPr>
          <w:rFonts w:cs="Arial"/>
          <w:color w:val="000000" w:themeColor="text1"/>
          <w:szCs w:val="20"/>
        </w:rPr>
        <w:t>other spatial domain coordination schemes</w:t>
      </w:r>
      <w:r w:rsidR="00001805">
        <w:rPr>
          <w:rFonts w:cs="Arial"/>
          <w:color w:val="000000" w:themeColor="text1"/>
          <w:szCs w:val="20"/>
        </w:rPr>
        <w:t xml:space="preserve"> such as Tx beam nulling or beam pairing</w:t>
      </w:r>
      <w:r>
        <w:rPr>
          <w:rFonts w:cs="Arial"/>
          <w:color w:val="000000" w:themeColor="text1"/>
          <w:szCs w:val="20"/>
        </w:rPr>
        <w:t>, in particular when support for UE non-transparent UL muting is required.</w:t>
      </w:r>
      <w:r w:rsidR="00A6100F">
        <w:rPr>
          <w:rFonts w:cs="Arial"/>
          <w:color w:val="000000" w:themeColor="text1"/>
          <w:szCs w:val="20"/>
        </w:rPr>
        <w:t xml:space="preserve"> </w:t>
      </w:r>
      <w:r w:rsidR="009859DF" w:rsidRPr="00AA0766">
        <w:rPr>
          <w:rFonts w:eastAsia="맑은 고딕"/>
          <w:color w:val="000000" w:themeColor="text1"/>
          <w:lang w:eastAsia="ko-KR"/>
        </w:rPr>
        <w:t xml:space="preserve">In our view, only </w:t>
      </w:r>
      <w:r w:rsidR="00A6100F">
        <w:rPr>
          <w:rFonts w:eastAsia="맑은 고딕"/>
          <w:color w:val="000000" w:themeColor="text1"/>
          <w:lang w:eastAsia="ko-KR"/>
        </w:rPr>
        <w:t>UE-</w:t>
      </w:r>
      <w:r w:rsidR="009859DF" w:rsidRPr="00AA0766">
        <w:rPr>
          <w:rFonts w:eastAsia="맑은 고딕"/>
          <w:color w:val="000000" w:themeColor="text1"/>
          <w:lang w:eastAsia="ko-KR"/>
        </w:rPr>
        <w:t xml:space="preserve">transparent UL </w:t>
      </w:r>
      <w:r w:rsidR="00A6100F">
        <w:rPr>
          <w:rFonts w:eastAsia="맑은 고딕"/>
          <w:color w:val="000000" w:themeColor="text1"/>
          <w:lang w:eastAsia="ko-KR"/>
        </w:rPr>
        <w:t xml:space="preserve">resource </w:t>
      </w:r>
      <w:r w:rsidR="009859DF" w:rsidRPr="00AA0766">
        <w:rPr>
          <w:rFonts w:eastAsia="맑은 고딕"/>
          <w:color w:val="000000" w:themeColor="text1"/>
          <w:lang w:eastAsia="ko-KR"/>
        </w:rPr>
        <w:t xml:space="preserve">muting according to Option 1 should be considered. The gNB scheduler of the measuring (victim) gNB can use </w:t>
      </w:r>
      <w:r w:rsidR="00A6100F">
        <w:rPr>
          <w:rFonts w:eastAsia="맑은 고딕"/>
          <w:color w:val="000000" w:themeColor="text1"/>
          <w:lang w:eastAsia="ko-KR"/>
        </w:rPr>
        <w:t xml:space="preserve">RB/symbol level </w:t>
      </w:r>
      <w:r w:rsidR="009859DF" w:rsidRPr="00AA0766">
        <w:rPr>
          <w:rFonts w:eastAsia="맑은 고딕"/>
          <w:color w:val="000000" w:themeColor="text1"/>
          <w:lang w:eastAsia="ko-KR"/>
        </w:rPr>
        <w:t xml:space="preserve">scheduling gaps as UL silent periods in the serving cell once the configuration of NZP CSI-RS measurement resources from the aggressor gNBs are known. </w:t>
      </w:r>
      <w:r w:rsidR="00A6100F">
        <w:rPr>
          <w:rFonts w:eastAsia="맑은 고딕"/>
          <w:color w:val="000000" w:themeColor="text1"/>
          <w:lang w:eastAsia="ko-KR"/>
        </w:rPr>
        <w:t xml:space="preserve">One concern about </w:t>
      </w:r>
      <w:r w:rsidR="009859DF" w:rsidRPr="00AA0766">
        <w:rPr>
          <w:rFonts w:eastAsia="맑은 고딕"/>
          <w:color w:val="000000" w:themeColor="text1"/>
          <w:lang w:eastAsia="ko-KR"/>
        </w:rPr>
        <w:t xml:space="preserve">Option 2 </w:t>
      </w:r>
      <w:r w:rsidR="00A6100F">
        <w:rPr>
          <w:rFonts w:eastAsia="맑은 고딕"/>
          <w:color w:val="000000" w:themeColor="text1"/>
          <w:lang w:eastAsia="ko-KR"/>
        </w:rPr>
        <w:t xml:space="preserve">UE non-transparent UL resource muting at RE-level is the potentially </w:t>
      </w:r>
      <w:r w:rsidR="009859DF" w:rsidRPr="00AA0766">
        <w:rPr>
          <w:rFonts w:eastAsia="맑은 고딕"/>
          <w:color w:val="000000" w:themeColor="text1"/>
          <w:lang w:eastAsia="ko-KR"/>
        </w:rPr>
        <w:t xml:space="preserve">high NR specification impacts </w:t>
      </w:r>
      <w:r w:rsidR="00A6100F">
        <w:rPr>
          <w:rFonts w:eastAsia="맑은 고딕"/>
          <w:color w:val="000000" w:themeColor="text1"/>
          <w:lang w:eastAsia="ko-KR"/>
        </w:rPr>
        <w:t xml:space="preserve">expected </w:t>
      </w:r>
      <w:r w:rsidR="009859DF" w:rsidRPr="00AA0766">
        <w:rPr>
          <w:rFonts w:eastAsia="맑은 고딕"/>
          <w:color w:val="000000" w:themeColor="text1"/>
          <w:lang w:eastAsia="ko-KR"/>
        </w:rPr>
        <w:t xml:space="preserve">in RAN1 and </w:t>
      </w:r>
      <w:r w:rsidR="00A6100F">
        <w:rPr>
          <w:rFonts w:eastAsia="맑은 고딕"/>
          <w:color w:val="000000" w:themeColor="text1"/>
          <w:lang w:eastAsia="ko-KR"/>
        </w:rPr>
        <w:t xml:space="preserve">in </w:t>
      </w:r>
      <w:r w:rsidR="009859DF" w:rsidRPr="00AA0766">
        <w:rPr>
          <w:rFonts w:eastAsia="맑은 고딕"/>
          <w:color w:val="000000" w:themeColor="text1"/>
          <w:lang w:eastAsia="ko-KR"/>
        </w:rPr>
        <w:t>RAN4</w:t>
      </w:r>
      <w:r w:rsidR="00A6100F">
        <w:rPr>
          <w:rFonts w:eastAsia="맑은 고딕"/>
          <w:color w:val="000000" w:themeColor="text1"/>
          <w:lang w:eastAsia="ko-KR"/>
        </w:rPr>
        <w:t xml:space="preserve">. </w:t>
      </w:r>
      <w:r w:rsidR="009859DF" w:rsidRPr="00AA0766">
        <w:rPr>
          <w:rFonts w:eastAsia="맑은 고딕"/>
          <w:color w:val="000000" w:themeColor="text1"/>
          <w:lang w:eastAsia="ko-KR"/>
        </w:rPr>
        <w:t xml:space="preserve">UE modem design </w:t>
      </w:r>
      <w:r w:rsidR="00A6100F">
        <w:rPr>
          <w:rFonts w:eastAsia="맑은 고딕"/>
          <w:color w:val="000000" w:themeColor="text1"/>
          <w:lang w:eastAsia="ko-KR"/>
        </w:rPr>
        <w:t xml:space="preserve">would be </w:t>
      </w:r>
      <w:r w:rsidR="00A6100F">
        <w:rPr>
          <w:rFonts w:eastAsia="맑은 고딕"/>
          <w:color w:val="000000" w:themeColor="text1"/>
          <w:lang w:eastAsia="ko-KR"/>
        </w:rPr>
        <w:lastRenderedPageBreak/>
        <w:t xml:space="preserve">affected in the </w:t>
      </w:r>
      <w:r w:rsidR="009859DF" w:rsidRPr="00AA0766">
        <w:rPr>
          <w:rFonts w:eastAsia="맑은 고딕"/>
          <w:color w:val="000000" w:themeColor="text1"/>
          <w:lang w:eastAsia="ko-KR"/>
        </w:rPr>
        <w:t xml:space="preserve">low-level PHY. It should also be considered that non-transparent UL resource muting patterns if supported </w:t>
      </w:r>
      <w:r w:rsidR="00A6100F">
        <w:rPr>
          <w:rFonts w:eastAsia="맑은 고딕"/>
          <w:color w:val="000000" w:themeColor="text1"/>
          <w:lang w:eastAsia="ko-KR"/>
        </w:rPr>
        <w:t xml:space="preserve">would </w:t>
      </w:r>
      <w:r w:rsidR="009859DF" w:rsidRPr="00AA0766">
        <w:rPr>
          <w:rFonts w:eastAsia="맑은 고딕"/>
          <w:color w:val="000000" w:themeColor="text1"/>
          <w:lang w:eastAsia="ko-KR"/>
        </w:rPr>
        <w:t xml:space="preserve">then only available for </w:t>
      </w:r>
      <w:r w:rsidR="00A6100F">
        <w:rPr>
          <w:rFonts w:eastAsia="맑은 고딕"/>
          <w:color w:val="000000" w:themeColor="text1"/>
          <w:lang w:eastAsia="ko-KR"/>
        </w:rPr>
        <w:t xml:space="preserve">some </w:t>
      </w:r>
      <w:r w:rsidR="009859DF" w:rsidRPr="00AA0766">
        <w:rPr>
          <w:rFonts w:eastAsia="맑은 고딕"/>
          <w:color w:val="000000" w:themeColor="text1"/>
          <w:lang w:eastAsia="ko-KR"/>
        </w:rPr>
        <w:t xml:space="preserve">Rel-19 UEs. The potential </w:t>
      </w:r>
      <w:r w:rsidR="00A6100F">
        <w:rPr>
          <w:rFonts w:eastAsia="맑은 고딕"/>
          <w:color w:val="000000" w:themeColor="text1"/>
          <w:lang w:eastAsia="ko-KR"/>
        </w:rPr>
        <w:t xml:space="preserve">system-level </w:t>
      </w:r>
      <w:r w:rsidR="009859DF" w:rsidRPr="00AA0766">
        <w:rPr>
          <w:rFonts w:eastAsia="맑은 고딕"/>
          <w:color w:val="000000" w:themeColor="text1"/>
          <w:lang w:eastAsia="ko-KR"/>
        </w:rPr>
        <w:t xml:space="preserve">benefits of Option 2 therefore </w:t>
      </w:r>
      <w:r w:rsidR="00A6100F">
        <w:rPr>
          <w:rFonts w:eastAsia="맑은 고딕"/>
          <w:color w:val="000000" w:themeColor="text1"/>
          <w:lang w:eastAsia="ko-KR"/>
        </w:rPr>
        <w:t xml:space="preserve">would </w:t>
      </w:r>
      <w:r w:rsidR="009859DF" w:rsidRPr="00AA0766">
        <w:rPr>
          <w:rFonts w:eastAsia="맑은 고딕"/>
          <w:color w:val="000000" w:themeColor="text1"/>
          <w:lang w:eastAsia="ko-KR"/>
        </w:rPr>
        <w:t>depend on the actual penetration rate of such Rel-19 UEs. The gNB implementation must still be able to rely on transparent UL resource muting according to Option 1 as fallback</w:t>
      </w:r>
      <w:r w:rsidR="00A6100F">
        <w:rPr>
          <w:rFonts w:eastAsia="맑은 고딕"/>
          <w:color w:val="000000" w:themeColor="text1"/>
          <w:lang w:eastAsia="ko-KR"/>
        </w:rPr>
        <w:t xml:space="preserve"> even if Option 2 is possible in Rel-19 specifications</w:t>
      </w:r>
      <w:r w:rsidR="009859DF" w:rsidRPr="00AA0766">
        <w:rPr>
          <w:rFonts w:eastAsia="맑은 고딕"/>
          <w:color w:val="000000" w:themeColor="text1"/>
          <w:lang w:eastAsia="ko-KR"/>
        </w:rPr>
        <w:t>.</w:t>
      </w:r>
    </w:p>
    <w:p w14:paraId="21E03E89" w14:textId="71AB9F3C" w:rsidR="00001805" w:rsidRPr="00001805" w:rsidRDefault="00001805" w:rsidP="00001805">
      <w:pPr>
        <w:pStyle w:val="a8"/>
        <w:spacing w:before="120"/>
        <w:rPr>
          <w:rFonts w:eastAsia="맑은 고딕" w:cs="Arial"/>
          <w:color w:val="000000" w:themeColor="text1"/>
          <w:szCs w:val="20"/>
          <w:lang w:eastAsia="ko-KR"/>
        </w:rPr>
      </w:pPr>
      <w:r>
        <w:rPr>
          <w:rFonts w:cs="Arial"/>
          <w:color w:val="000000" w:themeColor="text1"/>
          <w:szCs w:val="20"/>
        </w:rPr>
        <w:t xml:space="preserve">Therefore, we propose to focus </w:t>
      </w:r>
      <w:r w:rsidR="00A16610">
        <w:rPr>
          <w:rFonts w:cs="Arial"/>
          <w:color w:val="000000" w:themeColor="text1"/>
          <w:szCs w:val="20"/>
        </w:rPr>
        <w:t>further Rel-19 specification work</w:t>
      </w:r>
      <w:r>
        <w:rPr>
          <w:rFonts w:cs="Arial"/>
          <w:color w:val="000000" w:themeColor="text1"/>
          <w:szCs w:val="20"/>
        </w:rPr>
        <w:t xml:space="preserve"> for the gNB-to-gNB co-channel CLI handling with SBFD on </w:t>
      </w:r>
      <w:r w:rsidRPr="00001805">
        <w:rPr>
          <w:rFonts w:eastAsia="맑은 고딕" w:cs="Arial"/>
          <w:color w:val="000000" w:themeColor="text1"/>
          <w:szCs w:val="20"/>
          <w:lang w:eastAsia="ko-KR"/>
        </w:rPr>
        <w:t xml:space="preserve">spatial domain enhancements, i.e., </w:t>
      </w:r>
      <w:r>
        <w:rPr>
          <w:rFonts w:eastAsia="맑은 고딕" w:cs="Arial"/>
          <w:color w:val="000000" w:themeColor="text1"/>
          <w:szCs w:val="20"/>
          <w:lang w:eastAsia="ko-KR"/>
        </w:rPr>
        <w:t xml:space="preserve">introduction of </w:t>
      </w:r>
      <w:r w:rsidR="00133DB1">
        <w:rPr>
          <w:rFonts w:eastAsia="맑은 고딕" w:cs="Arial"/>
          <w:color w:val="000000" w:themeColor="text1"/>
          <w:szCs w:val="20"/>
          <w:lang w:eastAsia="ko-KR"/>
        </w:rPr>
        <w:t xml:space="preserve">Xn/F1 </w:t>
      </w:r>
      <w:r>
        <w:rPr>
          <w:rFonts w:eastAsia="맑은 고딕" w:cs="Arial"/>
          <w:color w:val="000000" w:themeColor="text1"/>
          <w:szCs w:val="20"/>
          <w:lang w:eastAsia="ko-KR"/>
        </w:rPr>
        <w:t xml:space="preserve">signaling support for </w:t>
      </w:r>
      <w:r w:rsidR="00133DB1">
        <w:rPr>
          <w:rFonts w:eastAsia="맑은 고딕" w:cs="Arial"/>
          <w:color w:val="000000" w:themeColor="text1"/>
          <w:szCs w:val="20"/>
          <w:lang w:eastAsia="ko-KR"/>
        </w:rPr>
        <w:t xml:space="preserve">Tx </w:t>
      </w:r>
      <w:r w:rsidRPr="00001805">
        <w:rPr>
          <w:rFonts w:eastAsia="맑은 고딕" w:cs="Arial"/>
          <w:color w:val="000000" w:themeColor="text1"/>
          <w:szCs w:val="20"/>
          <w:lang w:eastAsia="ko-KR"/>
        </w:rPr>
        <w:t>beam nulling</w:t>
      </w:r>
      <w:r>
        <w:rPr>
          <w:rFonts w:eastAsia="맑은 고딕" w:cs="Arial"/>
          <w:color w:val="000000" w:themeColor="text1"/>
          <w:szCs w:val="20"/>
          <w:lang w:eastAsia="ko-KR"/>
        </w:rPr>
        <w:t xml:space="preserve"> </w:t>
      </w:r>
      <w:r w:rsidR="00133DB1">
        <w:rPr>
          <w:rFonts w:eastAsia="맑은 고딕" w:cs="Arial"/>
          <w:color w:val="000000" w:themeColor="text1"/>
          <w:szCs w:val="20"/>
          <w:lang w:eastAsia="ko-KR"/>
        </w:rPr>
        <w:t xml:space="preserve">in </w:t>
      </w:r>
      <w:r>
        <w:rPr>
          <w:rFonts w:eastAsia="맑은 고딕" w:cs="Arial"/>
          <w:color w:val="000000" w:themeColor="text1"/>
          <w:szCs w:val="20"/>
          <w:lang w:eastAsia="ko-KR"/>
        </w:rPr>
        <w:t xml:space="preserve">FR1 and </w:t>
      </w:r>
      <w:r w:rsidR="00133DB1">
        <w:rPr>
          <w:rFonts w:eastAsia="맑은 고딕" w:cs="Arial"/>
          <w:color w:val="000000" w:themeColor="text1"/>
          <w:szCs w:val="20"/>
          <w:lang w:eastAsia="ko-KR"/>
        </w:rPr>
        <w:t xml:space="preserve">for </w:t>
      </w:r>
      <w:r>
        <w:rPr>
          <w:rFonts w:eastAsia="맑은 고딕" w:cs="Arial"/>
          <w:color w:val="000000" w:themeColor="text1"/>
          <w:szCs w:val="20"/>
          <w:lang w:eastAsia="ko-KR"/>
        </w:rPr>
        <w:t xml:space="preserve">beam pairing </w:t>
      </w:r>
      <w:r w:rsidR="00133DB1">
        <w:rPr>
          <w:rFonts w:eastAsia="맑은 고딕" w:cs="Arial"/>
          <w:color w:val="000000" w:themeColor="text1"/>
          <w:szCs w:val="20"/>
          <w:lang w:eastAsia="ko-KR"/>
        </w:rPr>
        <w:t xml:space="preserve">in </w:t>
      </w:r>
      <w:r>
        <w:rPr>
          <w:rFonts w:eastAsia="맑은 고딕" w:cs="Arial"/>
          <w:color w:val="000000" w:themeColor="text1"/>
          <w:szCs w:val="20"/>
          <w:lang w:eastAsia="ko-KR"/>
        </w:rPr>
        <w:t xml:space="preserve">FR2-1. </w:t>
      </w:r>
      <w:r w:rsidRPr="00001805">
        <w:rPr>
          <w:rFonts w:eastAsia="맑은 고딕" w:cs="Arial"/>
          <w:color w:val="000000" w:themeColor="text1"/>
          <w:szCs w:val="20"/>
          <w:lang w:eastAsia="ko-KR"/>
        </w:rPr>
        <w:t xml:space="preserve">Further work </w:t>
      </w:r>
      <w:r>
        <w:rPr>
          <w:rFonts w:eastAsia="맑은 고딕" w:cs="Arial"/>
          <w:color w:val="000000" w:themeColor="text1"/>
          <w:szCs w:val="20"/>
          <w:lang w:eastAsia="ko-KR"/>
        </w:rPr>
        <w:t xml:space="preserve">should then be </w:t>
      </w:r>
      <w:r w:rsidRPr="00001805">
        <w:rPr>
          <w:rFonts w:eastAsia="맑은 고딕" w:cs="Arial"/>
          <w:color w:val="000000" w:themeColor="text1"/>
          <w:szCs w:val="20"/>
          <w:lang w:eastAsia="ko-KR"/>
        </w:rPr>
        <w:t>pursued in RAN3</w:t>
      </w:r>
      <w:r>
        <w:rPr>
          <w:rFonts w:eastAsia="맑은 고딕" w:cs="Arial"/>
          <w:color w:val="000000" w:themeColor="text1"/>
          <w:szCs w:val="20"/>
          <w:lang w:eastAsia="ko-KR"/>
        </w:rPr>
        <w:t>.</w:t>
      </w:r>
    </w:p>
    <w:p w14:paraId="5ADA6251" w14:textId="548C66B2" w:rsidR="00A16610" w:rsidRDefault="00133DB1" w:rsidP="000620B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w:t>
      </w:r>
      <w:r w:rsidRPr="00AA0766">
        <w:rPr>
          <w:color w:val="000000" w:themeColor="text1"/>
        </w:rPr>
        <w:t xml:space="preserve">: </w:t>
      </w:r>
      <w:r w:rsidRPr="00AA0766">
        <w:rPr>
          <w:b w:val="0"/>
          <w:bCs w:val="0"/>
          <w:i/>
          <w:iCs/>
          <w:color w:val="000000" w:themeColor="text1"/>
        </w:rPr>
        <w:t xml:space="preserve">For gNB-to-gNB </w:t>
      </w:r>
      <w:r>
        <w:rPr>
          <w:b w:val="0"/>
          <w:bCs w:val="0"/>
          <w:i/>
          <w:iCs/>
          <w:color w:val="000000" w:themeColor="text1"/>
        </w:rPr>
        <w:t xml:space="preserve">co-channel </w:t>
      </w:r>
      <w:r w:rsidRPr="00AA0766">
        <w:rPr>
          <w:b w:val="0"/>
          <w:bCs w:val="0"/>
          <w:i/>
          <w:iCs/>
          <w:color w:val="000000" w:themeColor="text1"/>
        </w:rPr>
        <w:t xml:space="preserve">CLI </w:t>
      </w:r>
      <w:r>
        <w:rPr>
          <w:b w:val="0"/>
          <w:bCs w:val="0"/>
          <w:i/>
          <w:iCs/>
          <w:color w:val="000000" w:themeColor="text1"/>
        </w:rPr>
        <w:t xml:space="preserve">handling, support </w:t>
      </w:r>
      <w:r w:rsidRPr="00133DB1">
        <w:rPr>
          <w:b w:val="0"/>
          <w:bCs w:val="0"/>
          <w:i/>
          <w:iCs/>
          <w:color w:val="000000" w:themeColor="text1"/>
        </w:rPr>
        <w:t xml:space="preserve">spatial domain enhancements, i.e., introduction of </w:t>
      </w:r>
      <w:r>
        <w:rPr>
          <w:b w:val="0"/>
          <w:bCs w:val="0"/>
          <w:i/>
          <w:iCs/>
          <w:color w:val="000000" w:themeColor="text1"/>
        </w:rPr>
        <w:t xml:space="preserve">Xn/F1 </w:t>
      </w:r>
      <w:r w:rsidRPr="00133DB1">
        <w:rPr>
          <w:b w:val="0"/>
          <w:bCs w:val="0"/>
          <w:i/>
          <w:iCs/>
          <w:color w:val="000000" w:themeColor="text1"/>
        </w:rPr>
        <w:t>signaling support for Tx beam nulling in FR1 and for beam pairing in FR2-1</w:t>
      </w:r>
      <w:r>
        <w:rPr>
          <w:b w:val="0"/>
          <w:bCs w:val="0"/>
          <w:i/>
          <w:iCs/>
          <w:color w:val="000000" w:themeColor="text1"/>
        </w:rPr>
        <w:t>.</w:t>
      </w:r>
    </w:p>
    <w:p w14:paraId="294CA12B" w14:textId="0796E227" w:rsidR="000620B1" w:rsidRDefault="000620B1" w:rsidP="000620B1">
      <w:pPr>
        <w:pStyle w:val="Proposal"/>
        <w:numPr>
          <w:ilvl w:val="0"/>
          <w:numId w:val="0"/>
        </w:numPr>
        <w:spacing w:before="120"/>
        <w:ind w:left="1276" w:hanging="1276"/>
        <w:rPr>
          <w:rFonts w:eastAsia="DengXian"/>
          <w:b w:val="0"/>
          <w:bCs w:val="0"/>
          <w:iCs/>
          <w:color w:val="000000" w:themeColor="text1"/>
        </w:rPr>
      </w:pPr>
    </w:p>
    <w:p w14:paraId="00CA2AB9" w14:textId="77777777" w:rsidR="00C933BB" w:rsidRPr="00AA0766" w:rsidRDefault="00C933BB" w:rsidP="00C933BB">
      <w:pPr>
        <w:pStyle w:val="a8"/>
        <w:spacing w:before="120"/>
        <w:rPr>
          <w:rFonts w:eastAsia="맑은 고딕"/>
          <w:color w:val="000000" w:themeColor="text1"/>
          <w:lang w:eastAsia="ko-KR"/>
        </w:rPr>
      </w:pPr>
      <w:r>
        <w:rPr>
          <w:rFonts w:eastAsia="맑은 고딕"/>
          <w:color w:val="000000" w:themeColor="text1"/>
          <w:lang w:eastAsia="ko-KR"/>
        </w:rPr>
        <w:t xml:space="preserve">We </w:t>
      </w:r>
      <w:r w:rsidRPr="00AA0766">
        <w:rPr>
          <w:rFonts w:eastAsia="맑은 고딕"/>
          <w:color w:val="000000" w:themeColor="text1"/>
          <w:lang w:eastAsia="ko-KR"/>
        </w:rPr>
        <w:t xml:space="preserve">consider it beneficial to </w:t>
      </w:r>
      <w:r>
        <w:rPr>
          <w:rFonts w:eastAsia="맑은 고딕"/>
          <w:color w:val="000000" w:themeColor="text1"/>
          <w:lang w:eastAsia="ko-KR"/>
        </w:rPr>
        <w:t xml:space="preserve">allow </w:t>
      </w:r>
      <w:r w:rsidRPr="00AA0766">
        <w:rPr>
          <w:rFonts w:eastAsia="맑은 고딕"/>
          <w:color w:val="000000" w:themeColor="text1"/>
          <w:lang w:eastAsia="ko-KR"/>
        </w:rPr>
        <w:t xml:space="preserve">for the possibility to indicate the </w:t>
      </w:r>
      <w:r w:rsidRPr="00AA0766">
        <w:rPr>
          <w:rFonts w:eastAsia="맑은 고딕"/>
          <w:i/>
          <w:iCs/>
          <w:color w:val="000000" w:themeColor="text1"/>
          <w:lang w:eastAsia="ko-KR"/>
        </w:rPr>
        <w:t>intended</w:t>
      </w:r>
      <w:r w:rsidRPr="00AA0766">
        <w:rPr>
          <w:rFonts w:eastAsia="맑은 고딕"/>
          <w:color w:val="000000" w:themeColor="text1"/>
          <w:lang w:eastAsia="ko-KR"/>
        </w:rPr>
        <w:t xml:space="preserve"> SBFD configurations of a TDD cell between gNBs according to the RAN1#113 agreement. One reason is that NR TDD deployments with SBFD support must account for existing network segments requiring NSA operation or NR-DC where MCGs and SCGs operate mostly independently during radio access. In our view, the same approach can be followed as already being used for existing Xn/F1 inter-gNB information exchange signaling such as </w:t>
      </w:r>
      <w:r w:rsidRPr="00AA0766">
        <w:rPr>
          <w:rFonts w:eastAsia="맑은 고딕"/>
          <w:i/>
          <w:iCs/>
          <w:color w:val="000000" w:themeColor="text1"/>
          <w:lang w:val="en-CA" w:eastAsia="ko-KR"/>
        </w:rPr>
        <w:t>Intended TDD DL- UL Configuration</w:t>
      </w:r>
      <w:r w:rsidRPr="00AA0766">
        <w:rPr>
          <w:rFonts w:eastAsia="맑은 고딕"/>
          <w:color w:val="000000" w:themeColor="text1"/>
          <w:lang w:val="en-CA" w:eastAsia="ko-KR"/>
        </w:rPr>
        <w:t xml:space="preserve">, </w:t>
      </w:r>
      <w:r w:rsidRPr="00AA0766">
        <w:rPr>
          <w:rFonts w:eastAsia="맑은 고딕"/>
          <w:i/>
          <w:iCs/>
          <w:color w:val="000000" w:themeColor="text1"/>
          <w:lang w:val="en-CA" w:eastAsia="ko-KR"/>
        </w:rPr>
        <w:t>Data Traffic Resources</w:t>
      </w:r>
      <w:r w:rsidRPr="00AA0766">
        <w:rPr>
          <w:rFonts w:eastAsia="맑은 고딕"/>
          <w:color w:val="000000" w:themeColor="text1"/>
          <w:lang w:val="en-CA" w:eastAsia="ko-KR"/>
        </w:rPr>
        <w:t xml:space="preserve">, </w:t>
      </w:r>
      <w:r w:rsidRPr="00AA0766">
        <w:rPr>
          <w:rFonts w:eastAsia="맑은 고딕"/>
          <w:i/>
          <w:iCs/>
          <w:color w:val="000000" w:themeColor="text1"/>
          <w:lang w:val="en-CA" w:eastAsia="ko-KR"/>
        </w:rPr>
        <w:t xml:space="preserve">Served Cell Information NR, </w:t>
      </w:r>
      <w:r w:rsidRPr="00AA0766">
        <w:rPr>
          <w:rFonts w:eastAsia="맑은 고딕"/>
          <w:color w:val="000000" w:themeColor="text1"/>
          <w:lang w:val="en-CA" w:eastAsia="ko-KR"/>
        </w:rPr>
        <w:t xml:space="preserve">etc. </w:t>
      </w:r>
      <w:r>
        <w:rPr>
          <w:rFonts w:eastAsia="맑은 고딕"/>
          <w:color w:val="000000" w:themeColor="text1"/>
          <w:lang w:val="en-CA" w:eastAsia="ko-KR"/>
        </w:rPr>
        <w:t>A</w:t>
      </w:r>
      <w:r w:rsidRPr="00AA0766">
        <w:rPr>
          <w:rFonts w:eastAsia="맑은 고딕"/>
          <w:color w:val="000000" w:themeColor="text1"/>
          <w:lang w:eastAsia="ko-KR"/>
        </w:rPr>
        <w:t xml:space="preserve"> 1-way signaling indication on Xn/F1AP can be considered sufficient for the Intended SBFD configuration. A gNB can indicate its own </w:t>
      </w:r>
      <w:r w:rsidRPr="00AA0766">
        <w:rPr>
          <w:rFonts w:eastAsia="맑은 고딕"/>
          <w:i/>
          <w:color w:val="000000" w:themeColor="text1"/>
          <w:lang w:eastAsia="ko-KR"/>
        </w:rPr>
        <w:t>intended</w:t>
      </w:r>
      <w:r w:rsidRPr="00AA0766">
        <w:rPr>
          <w:rFonts w:eastAsia="맑은 고딕"/>
          <w:color w:val="000000" w:themeColor="text1"/>
          <w:lang w:eastAsia="ko-KR"/>
        </w:rPr>
        <w:t xml:space="preserve"> SBFD time-/frequency domain configuration to other gNB(s). Other gNBs can account for the indicated SBFD configuration in their receiver implementation or their gNB scheduler. No associated normative gNB behavior is necessary for either gNB. For </w:t>
      </w:r>
      <w:r w:rsidRPr="00AA0766">
        <w:rPr>
          <w:rFonts w:cs="Arial"/>
          <w:color w:val="000000" w:themeColor="text1"/>
          <w:szCs w:val="20"/>
        </w:rPr>
        <w:t>example</w:t>
      </w:r>
      <w:r w:rsidRPr="00AA0766">
        <w:rPr>
          <w:rFonts w:eastAsia="맑은 고딕"/>
          <w:color w:val="000000" w:themeColor="text1"/>
          <w:lang w:eastAsia="ko-KR"/>
        </w:rPr>
        <w:t>, the gNB indicating the Intended SBFD configuration may use the same SBFD configuration in frequency-domain or choose another SBFD configuration or can possibly use the indicated set of SBFD time-domain resources or choose another set of SFBD symbols/slots.</w:t>
      </w:r>
    </w:p>
    <w:p w14:paraId="66D5B86C" w14:textId="0AB501FC" w:rsidR="00C933BB" w:rsidRPr="009859DF" w:rsidRDefault="00C933BB" w:rsidP="00C933BB">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Pr>
          <w:color w:val="000000" w:themeColor="text1"/>
        </w:rPr>
        <w:t>2</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Pr>
          <w:b w:val="0"/>
          <w:bCs w:val="0"/>
          <w:i/>
          <w:iCs/>
          <w:color w:val="000000" w:themeColor="text1"/>
        </w:rPr>
        <w:t>co-channel CLI handling</w:t>
      </w:r>
      <w:r w:rsidRPr="00AA0766">
        <w:rPr>
          <w:b w:val="0"/>
          <w:bCs w:val="0"/>
          <w:i/>
          <w:iCs/>
          <w:color w:val="000000" w:themeColor="text1"/>
        </w:rPr>
        <w:t xml:space="preserve">, </w:t>
      </w:r>
      <w:r>
        <w:rPr>
          <w:b w:val="0"/>
          <w:bCs w:val="0"/>
          <w:i/>
          <w:iCs/>
          <w:color w:val="000000" w:themeColor="text1"/>
        </w:rPr>
        <w:t>support 1-way indication of the intended SBFD time-/frequency domain configuration over Xn/F1</w:t>
      </w:r>
    </w:p>
    <w:p w14:paraId="426EA2B9" w14:textId="77777777" w:rsidR="00C933BB" w:rsidRPr="00C134FE" w:rsidRDefault="00C933BB" w:rsidP="000620B1">
      <w:pPr>
        <w:pStyle w:val="Proposal"/>
        <w:numPr>
          <w:ilvl w:val="0"/>
          <w:numId w:val="0"/>
        </w:numPr>
        <w:spacing w:before="120"/>
        <w:ind w:left="1276" w:hanging="1276"/>
        <w:rPr>
          <w:rFonts w:eastAsia="DengXian" w:hint="eastAsia"/>
          <w:b w:val="0"/>
          <w:bCs w:val="0"/>
          <w:iCs/>
          <w:color w:val="000000" w:themeColor="text1"/>
        </w:rPr>
      </w:pPr>
    </w:p>
    <w:p w14:paraId="2BACB332" w14:textId="085BEF14" w:rsidR="001134E5" w:rsidRPr="00AA0766" w:rsidRDefault="00B64E73" w:rsidP="00B64E73">
      <w:pPr>
        <w:pStyle w:val="20"/>
      </w:pPr>
      <w:r w:rsidRPr="00AA0766">
        <w:t>Spatial-domain enhancements</w:t>
      </w:r>
    </w:p>
    <w:p w14:paraId="6ADBBC10" w14:textId="34478431" w:rsidR="004F4B87" w:rsidRDefault="004F4B87" w:rsidP="004F4B87">
      <w:pPr>
        <w:pStyle w:val="a8"/>
        <w:spacing w:before="120"/>
        <w:rPr>
          <w:color w:val="000000" w:themeColor="text1"/>
        </w:rPr>
      </w:pPr>
      <w:r>
        <w:rPr>
          <w:color w:val="000000" w:themeColor="text1"/>
        </w:rPr>
        <w:t xml:space="preserve">For FR1 macro/urban SBFD deployments, Tx-side beam nulling, and for FR2-1 </w:t>
      </w:r>
      <w:r w:rsidR="00920CDB">
        <w:rPr>
          <w:color w:val="000000" w:themeColor="text1"/>
        </w:rPr>
        <w:t xml:space="preserve">dense urban SBFD </w:t>
      </w:r>
      <w:r>
        <w:rPr>
          <w:color w:val="000000" w:themeColor="text1"/>
        </w:rPr>
        <w:t>deployments</w:t>
      </w:r>
      <w:r w:rsidR="00920CDB">
        <w:rPr>
          <w:color w:val="000000" w:themeColor="text1"/>
        </w:rPr>
        <w:t xml:space="preserve">, beam pairing can be seen as the </w:t>
      </w:r>
      <w:r w:rsidR="00341308">
        <w:rPr>
          <w:color w:val="000000" w:themeColor="text1"/>
        </w:rPr>
        <w:t xml:space="preserve">two </w:t>
      </w:r>
      <w:r w:rsidR="00920CDB">
        <w:rPr>
          <w:color w:val="000000" w:themeColor="text1"/>
        </w:rPr>
        <w:t>most immediately available techniques.</w:t>
      </w:r>
    </w:p>
    <w:p w14:paraId="6E4B94F6" w14:textId="77777777" w:rsidR="004C569D" w:rsidRDefault="00920CDB" w:rsidP="00920CDB">
      <w:pPr>
        <w:pStyle w:val="a8"/>
        <w:spacing w:before="120"/>
        <w:rPr>
          <w:color w:val="000000" w:themeColor="text1"/>
        </w:rPr>
      </w:pPr>
      <w:r>
        <w:rPr>
          <w:color w:val="000000" w:themeColor="text1"/>
        </w:rPr>
        <w:t>In the context of existing commercial NR TDD deployments, it needs to be considered that gNB-side beam management and beam nulling solutions for interference mitigation are already in use. I</w:t>
      </w:r>
      <w:r w:rsidRPr="004F4B87">
        <w:rPr>
          <w:color w:val="000000" w:themeColor="text1"/>
        </w:rPr>
        <w:t>n many cases the received</w:t>
      </w:r>
      <w:r>
        <w:rPr>
          <w:color w:val="000000" w:themeColor="text1"/>
        </w:rPr>
        <w:t xml:space="preserve"> </w:t>
      </w:r>
      <w:r w:rsidRPr="004F4B87">
        <w:rPr>
          <w:color w:val="000000" w:themeColor="text1"/>
        </w:rPr>
        <w:t xml:space="preserve">signal strength and interference measurements </w:t>
      </w:r>
      <w:r w:rsidR="004C569D">
        <w:rPr>
          <w:color w:val="000000" w:themeColor="text1"/>
        </w:rPr>
        <w:t xml:space="preserve">with respect to neighbor gNBs </w:t>
      </w:r>
      <w:r w:rsidRPr="004F4B87">
        <w:rPr>
          <w:color w:val="000000" w:themeColor="text1"/>
        </w:rPr>
        <w:t>can be measured and reported by TDD base stations for</w:t>
      </w:r>
      <w:r>
        <w:rPr>
          <w:color w:val="000000" w:themeColor="text1"/>
        </w:rPr>
        <w:t xml:space="preserve"> </w:t>
      </w:r>
      <w:r w:rsidRPr="004F4B87">
        <w:rPr>
          <w:color w:val="000000" w:themeColor="text1"/>
        </w:rPr>
        <w:t>purpose of OAM support and network configuration using proprietary implementation.</w:t>
      </w:r>
    </w:p>
    <w:p w14:paraId="49D0D9A3" w14:textId="3F8D8784" w:rsidR="004C569D" w:rsidRDefault="00920CDB" w:rsidP="00920CDB">
      <w:pPr>
        <w:pStyle w:val="a8"/>
        <w:spacing w:before="120"/>
        <w:rPr>
          <w:color w:val="000000" w:themeColor="text1"/>
        </w:rPr>
      </w:pPr>
      <w:r w:rsidRPr="004F4B87">
        <w:rPr>
          <w:color w:val="000000" w:themeColor="text1"/>
        </w:rPr>
        <w:t xml:space="preserve">In principle, gNB-to-gNB CLI </w:t>
      </w:r>
      <w:r>
        <w:rPr>
          <w:color w:val="000000" w:themeColor="text1"/>
        </w:rPr>
        <w:t xml:space="preserve">co- or adjacent channel </w:t>
      </w:r>
      <w:r w:rsidRPr="004F4B87">
        <w:rPr>
          <w:color w:val="000000" w:themeColor="text1"/>
        </w:rPr>
        <w:t xml:space="preserve">interference </w:t>
      </w:r>
      <w:r>
        <w:rPr>
          <w:color w:val="000000" w:themeColor="text1"/>
        </w:rPr>
        <w:t xml:space="preserve">in the TDD band </w:t>
      </w:r>
      <w:r w:rsidRPr="004F4B87">
        <w:rPr>
          <w:color w:val="000000" w:themeColor="text1"/>
        </w:rPr>
        <w:t>is observable by the base</w:t>
      </w:r>
      <w:r>
        <w:rPr>
          <w:color w:val="000000" w:themeColor="text1"/>
        </w:rPr>
        <w:t xml:space="preserve"> </w:t>
      </w:r>
      <w:r w:rsidRPr="004F4B87">
        <w:rPr>
          <w:color w:val="000000" w:themeColor="text1"/>
        </w:rPr>
        <w:t>station</w:t>
      </w:r>
      <w:r>
        <w:rPr>
          <w:color w:val="000000" w:themeColor="text1"/>
        </w:rPr>
        <w:t>.</w:t>
      </w:r>
      <w:r w:rsidRPr="004F4B87">
        <w:rPr>
          <w:color w:val="000000" w:themeColor="text1"/>
        </w:rPr>
        <w:t xml:space="preserve"> The gNB can create</w:t>
      </w:r>
      <w:r>
        <w:rPr>
          <w:color w:val="000000" w:themeColor="text1"/>
        </w:rPr>
        <w:t xml:space="preserve"> </w:t>
      </w:r>
      <w:r w:rsidRPr="004F4B87">
        <w:rPr>
          <w:color w:val="000000" w:themeColor="text1"/>
        </w:rPr>
        <w:t xml:space="preserve">silent intervals </w:t>
      </w:r>
      <w:r w:rsidR="000C2CCC">
        <w:rPr>
          <w:color w:val="000000" w:themeColor="text1"/>
        </w:rPr>
        <w:t>or use DTX intervals when</w:t>
      </w:r>
      <w:r w:rsidRPr="004F4B87">
        <w:rPr>
          <w:color w:val="000000" w:themeColor="text1"/>
        </w:rPr>
        <w:t xml:space="preserve"> no DL and UL transmissions are scheduled (or configured) </w:t>
      </w:r>
      <w:r w:rsidR="000C2CCC">
        <w:rPr>
          <w:color w:val="000000" w:themeColor="text1"/>
        </w:rPr>
        <w:t xml:space="preserve">in </w:t>
      </w:r>
      <w:r w:rsidRPr="004F4B87">
        <w:rPr>
          <w:color w:val="000000" w:themeColor="text1"/>
        </w:rPr>
        <w:t>the serving cell and</w:t>
      </w:r>
      <w:r>
        <w:rPr>
          <w:color w:val="000000" w:themeColor="text1"/>
        </w:rPr>
        <w:t xml:space="preserve"> </w:t>
      </w:r>
      <w:r w:rsidRPr="004F4B87">
        <w:rPr>
          <w:color w:val="000000" w:themeColor="text1"/>
        </w:rPr>
        <w:t>measure DL signals from co- and adjacent channel neighbor cells in the deployment using SSBs or NZP</w:t>
      </w:r>
      <w:r>
        <w:rPr>
          <w:color w:val="000000" w:themeColor="text1"/>
        </w:rPr>
        <w:t xml:space="preserve"> </w:t>
      </w:r>
      <w:r w:rsidRPr="004F4B87">
        <w:rPr>
          <w:color w:val="000000" w:themeColor="text1"/>
        </w:rPr>
        <w:t xml:space="preserve">CSI-RS or </w:t>
      </w:r>
      <w:r>
        <w:rPr>
          <w:color w:val="000000" w:themeColor="text1"/>
        </w:rPr>
        <w:t xml:space="preserve">any </w:t>
      </w:r>
      <w:r w:rsidRPr="004F4B87">
        <w:rPr>
          <w:color w:val="000000" w:themeColor="text1"/>
        </w:rPr>
        <w:t>transmitted DL signal.</w:t>
      </w:r>
      <w:r>
        <w:rPr>
          <w:color w:val="000000" w:themeColor="text1"/>
        </w:rPr>
        <w:t xml:space="preserve"> The use of gNB side passive observation of actual interference levels in the network segment is motivated by several reasons. </w:t>
      </w:r>
      <w:r w:rsidR="000C2CCC">
        <w:rPr>
          <w:color w:val="000000" w:themeColor="text1"/>
        </w:rPr>
        <w:t>For example, n</w:t>
      </w:r>
      <w:r>
        <w:rPr>
          <w:color w:val="000000" w:themeColor="text1"/>
        </w:rPr>
        <w:t xml:space="preserve">o </w:t>
      </w:r>
      <w:r w:rsidR="004C569D">
        <w:rPr>
          <w:color w:val="000000" w:themeColor="text1"/>
        </w:rPr>
        <w:t xml:space="preserve">network </w:t>
      </w:r>
      <w:r>
        <w:rPr>
          <w:color w:val="000000" w:themeColor="text1"/>
        </w:rPr>
        <w:t xml:space="preserve">coordination can be assumed </w:t>
      </w:r>
      <w:r w:rsidR="004C569D">
        <w:rPr>
          <w:color w:val="000000" w:themeColor="text1"/>
        </w:rPr>
        <w:t xml:space="preserve">for </w:t>
      </w:r>
      <w:r>
        <w:rPr>
          <w:color w:val="000000" w:themeColor="text1"/>
        </w:rPr>
        <w:t xml:space="preserve">the </w:t>
      </w:r>
      <w:r w:rsidRPr="004F4B87">
        <w:rPr>
          <w:color w:val="000000" w:themeColor="text1"/>
        </w:rPr>
        <w:t>inter-operator-case</w:t>
      </w:r>
      <w:r w:rsidR="004C569D">
        <w:rPr>
          <w:color w:val="000000" w:themeColor="text1"/>
        </w:rPr>
        <w:t>. P</w:t>
      </w:r>
      <w:r>
        <w:rPr>
          <w:color w:val="000000" w:themeColor="text1"/>
        </w:rPr>
        <w:t xml:space="preserve">ractical implementation constraints </w:t>
      </w:r>
      <w:r w:rsidR="004C569D">
        <w:rPr>
          <w:color w:val="000000" w:themeColor="text1"/>
        </w:rPr>
        <w:t>also exist when considering the intra-</w:t>
      </w:r>
      <w:r>
        <w:rPr>
          <w:color w:val="000000" w:themeColor="text1"/>
        </w:rPr>
        <w:t>operator</w:t>
      </w:r>
      <w:r w:rsidR="004C569D">
        <w:rPr>
          <w:color w:val="000000" w:themeColor="text1"/>
        </w:rPr>
        <w:t xml:space="preserve"> case</w:t>
      </w:r>
      <w:r w:rsidR="000C2CCC">
        <w:rPr>
          <w:color w:val="000000" w:themeColor="text1"/>
        </w:rPr>
        <w:t>, i.e., internal network coordination</w:t>
      </w:r>
      <w:r w:rsidR="004C569D">
        <w:rPr>
          <w:color w:val="000000" w:themeColor="text1"/>
        </w:rPr>
        <w:t>.</w:t>
      </w:r>
      <w:r w:rsidR="000C2CCC">
        <w:rPr>
          <w:color w:val="000000" w:themeColor="text1"/>
        </w:rPr>
        <w:t xml:space="preserve"> Logical Xn/F1 interfaces and DU processing incurs delays and is subject to capacity constraints. </w:t>
      </w:r>
      <w:r w:rsidR="004C569D">
        <w:rPr>
          <w:color w:val="000000" w:themeColor="text1"/>
        </w:rPr>
        <w:t>It is un</w:t>
      </w:r>
      <w:r>
        <w:rPr>
          <w:color w:val="000000" w:themeColor="text1"/>
        </w:rPr>
        <w:t xml:space="preserve">practical to coordinate larger network segments. </w:t>
      </w:r>
      <w:r w:rsidR="004C569D">
        <w:rPr>
          <w:color w:val="000000" w:themeColor="text1"/>
        </w:rPr>
        <w:t xml:space="preserve">Null forming in FR1 based on passive observation of the victim gNB can be used, and when observed DL interference exceeds a critical threshold, the observing victim gNB can assume reciprocity </w:t>
      </w:r>
      <w:r w:rsidR="000C2CCC">
        <w:rPr>
          <w:color w:val="000000" w:themeColor="text1"/>
        </w:rPr>
        <w:t xml:space="preserve">for </w:t>
      </w:r>
      <w:r w:rsidR="004C569D">
        <w:rPr>
          <w:color w:val="000000" w:themeColor="text1"/>
        </w:rPr>
        <w:t xml:space="preserve">selecting its own beams. Null forming can also result in scheduling losses. This is due to a reduced number of degrees of freedom available with generalized beamforming in the mMIMO units when certain </w:t>
      </w:r>
      <w:r w:rsidR="004C569D">
        <w:rPr>
          <w:color w:val="000000" w:themeColor="text1"/>
        </w:rPr>
        <w:lastRenderedPageBreak/>
        <w:t>beams/patterns must be avoided. Use of FR1 mid-band null forming in high-interference high-capacity traffic scenarios however can significantly improve network performance.</w:t>
      </w:r>
    </w:p>
    <w:p w14:paraId="400F9756" w14:textId="57213C23" w:rsidR="004F4B87" w:rsidRDefault="004C569D" w:rsidP="004F4B87">
      <w:pPr>
        <w:pStyle w:val="a8"/>
        <w:spacing w:before="120"/>
        <w:rPr>
          <w:color w:val="000000" w:themeColor="text1"/>
        </w:rPr>
      </w:pPr>
      <w:r>
        <w:rPr>
          <w:color w:val="000000" w:themeColor="text1"/>
        </w:rPr>
        <w:t xml:space="preserve">A disadvantage of </w:t>
      </w:r>
      <w:r w:rsidR="000C2CCC">
        <w:rPr>
          <w:color w:val="000000" w:themeColor="text1"/>
        </w:rPr>
        <w:t>existing inter-gNB intra-network spatial-domain coordination techniques is that a</w:t>
      </w:r>
      <w:r w:rsidR="00920CDB">
        <w:rPr>
          <w:color w:val="000000" w:themeColor="text1"/>
        </w:rPr>
        <w:t xml:space="preserve"> </w:t>
      </w:r>
      <w:r w:rsidR="00920CDB" w:rsidRPr="004F4B87">
        <w:rPr>
          <w:color w:val="000000" w:themeColor="text1"/>
        </w:rPr>
        <w:t xml:space="preserve">priori knowledge of the DL </w:t>
      </w:r>
      <w:r w:rsidR="000C2CCC">
        <w:rPr>
          <w:color w:val="000000" w:themeColor="text1"/>
        </w:rPr>
        <w:t xml:space="preserve">measurement </w:t>
      </w:r>
      <w:r w:rsidR="00920CDB" w:rsidRPr="004F4B87">
        <w:rPr>
          <w:color w:val="000000" w:themeColor="text1"/>
        </w:rPr>
        <w:t xml:space="preserve">signal </w:t>
      </w:r>
      <w:r w:rsidR="000C2CCC">
        <w:rPr>
          <w:color w:val="000000" w:themeColor="text1"/>
        </w:rPr>
        <w:t xml:space="preserve">configuration </w:t>
      </w:r>
      <w:r w:rsidR="00920CDB" w:rsidRPr="004F4B87">
        <w:rPr>
          <w:color w:val="000000" w:themeColor="text1"/>
        </w:rPr>
        <w:t xml:space="preserve">and when it will be transmitted from the </w:t>
      </w:r>
      <w:r w:rsidR="000C2CCC">
        <w:rPr>
          <w:color w:val="000000" w:themeColor="text1"/>
        </w:rPr>
        <w:t xml:space="preserve">aggressor BS is not always available. When considering </w:t>
      </w:r>
      <w:r w:rsidR="004F4B87" w:rsidRPr="004F4B87">
        <w:rPr>
          <w:color w:val="000000" w:themeColor="text1"/>
        </w:rPr>
        <w:t xml:space="preserve">gNB-to-gNB </w:t>
      </w:r>
      <w:r w:rsidR="000C2CCC">
        <w:rPr>
          <w:color w:val="000000" w:themeColor="text1"/>
        </w:rPr>
        <w:t xml:space="preserve">co-channel </w:t>
      </w:r>
      <w:r w:rsidR="004F4B87" w:rsidRPr="004F4B87">
        <w:rPr>
          <w:color w:val="000000" w:themeColor="text1"/>
        </w:rPr>
        <w:t xml:space="preserve">CLI measurement and reporting </w:t>
      </w:r>
      <w:r w:rsidR="000C2CCC">
        <w:rPr>
          <w:color w:val="000000" w:themeColor="text1"/>
        </w:rPr>
        <w:t xml:space="preserve">enhancements for SBFD deployments, it is therefore meaningful to support at least signaling of </w:t>
      </w:r>
      <w:r w:rsidR="004F4B87" w:rsidRPr="004F4B87">
        <w:rPr>
          <w:color w:val="000000" w:themeColor="text1"/>
        </w:rPr>
        <w:t xml:space="preserve">measurement resource configurations among gNBs, </w:t>
      </w:r>
      <w:r w:rsidR="000C2CCC">
        <w:rPr>
          <w:color w:val="000000" w:themeColor="text1"/>
        </w:rPr>
        <w:t>i.e</w:t>
      </w:r>
      <w:r w:rsidR="004F4B87" w:rsidRPr="004F4B87">
        <w:rPr>
          <w:color w:val="000000" w:themeColor="text1"/>
        </w:rPr>
        <w:t>., NZP CSI</w:t>
      </w:r>
      <w:r w:rsidR="000C2CCC">
        <w:rPr>
          <w:color w:val="000000" w:themeColor="text1"/>
        </w:rPr>
        <w:t>-</w:t>
      </w:r>
      <w:r w:rsidR="004F4B87" w:rsidRPr="004F4B87">
        <w:rPr>
          <w:color w:val="000000" w:themeColor="text1"/>
        </w:rPr>
        <w:t>RS</w:t>
      </w:r>
      <w:r w:rsidR="000C2CCC">
        <w:rPr>
          <w:color w:val="000000" w:themeColor="text1"/>
        </w:rPr>
        <w:t xml:space="preserve"> and </w:t>
      </w:r>
      <w:r w:rsidR="004F4B87" w:rsidRPr="004F4B87">
        <w:rPr>
          <w:color w:val="000000" w:themeColor="text1"/>
        </w:rPr>
        <w:t>SSB</w:t>
      </w:r>
      <w:r w:rsidR="000C2CCC">
        <w:rPr>
          <w:color w:val="000000" w:themeColor="text1"/>
        </w:rPr>
        <w:t xml:space="preserve"> and signaling </w:t>
      </w:r>
      <w:r w:rsidR="004F4B87" w:rsidRPr="004F4B87">
        <w:rPr>
          <w:color w:val="000000" w:themeColor="text1"/>
        </w:rPr>
        <w:t xml:space="preserve">of preferred/restricted DL beam information and </w:t>
      </w:r>
      <w:r w:rsidR="000C2CCC">
        <w:rPr>
          <w:color w:val="000000" w:themeColor="text1"/>
        </w:rPr>
        <w:t xml:space="preserve">its </w:t>
      </w:r>
      <w:r w:rsidR="004F4B87" w:rsidRPr="004F4B87">
        <w:rPr>
          <w:color w:val="000000" w:themeColor="text1"/>
        </w:rPr>
        <w:t>associated resource</w:t>
      </w:r>
      <w:r w:rsidR="000C2CCC">
        <w:rPr>
          <w:color w:val="000000" w:themeColor="text1"/>
        </w:rPr>
        <w:t xml:space="preserve">s </w:t>
      </w:r>
      <w:r w:rsidR="004F4B87" w:rsidRPr="004F4B87">
        <w:rPr>
          <w:color w:val="000000" w:themeColor="text1"/>
        </w:rPr>
        <w:t>configuration</w:t>
      </w:r>
      <w:r w:rsidR="000C2CCC">
        <w:rPr>
          <w:color w:val="000000" w:themeColor="text1"/>
        </w:rPr>
        <w:t xml:space="preserve"> such as the </w:t>
      </w:r>
      <w:r w:rsidR="004F4B87" w:rsidRPr="004F4B87">
        <w:rPr>
          <w:color w:val="000000" w:themeColor="text1"/>
        </w:rPr>
        <w:t>reference signal resource ID</w:t>
      </w:r>
      <w:r w:rsidR="000C2CCC">
        <w:rPr>
          <w:color w:val="000000" w:themeColor="text1"/>
        </w:rPr>
        <w:t>s</w:t>
      </w:r>
      <w:r w:rsidR="004F4B87" w:rsidRPr="004F4B87">
        <w:rPr>
          <w:color w:val="000000" w:themeColor="text1"/>
        </w:rPr>
        <w:t xml:space="preserve"> (NZP-CSI-RS resource ID, SSB index)</w:t>
      </w:r>
      <w:r w:rsidR="000C2CCC">
        <w:rPr>
          <w:color w:val="000000" w:themeColor="text1"/>
        </w:rPr>
        <w:t>. These solutions are based on specification enhancements introduced by Rel-17 eIAB.</w:t>
      </w:r>
    </w:p>
    <w:p w14:paraId="6FB18F04" w14:textId="3260A10F" w:rsidR="00BA74D2" w:rsidRPr="00AA0766" w:rsidRDefault="00BA74D2" w:rsidP="00BA74D2">
      <w:pPr>
        <w:pStyle w:val="a8"/>
        <w:spacing w:before="120"/>
        <w:rPr>
          <w:color w:val="000000" w:themeColor="text1"/>
        </w:rPr>
      </w:pPr>
      <w:r w:rsidRPr="00AA0766">
        <w:rPr>
          <w:color w:val="000000" w:themeColor="text1"/>
        </w:rPr>
        <w:t xml:space="preserve">For gNB-to-gNB co-channel CLI spatial domain enhancements, it was agreed in RAN1#110bis-e that at least recommended/restricted beams, beam nulling, beam pairing between gNBs using spatial domain coordination can be studied. In RAN1#112 it was further agreed that DL Tx beam information of the gNB can be exchanged </w:t>
      </w:r>
      <w:r w:rsidRPr="00AA0766">
        <w:rPr>
          <w:rFonts w:cs="Arial"/>
          <w:color w:val="000000" w:themeColor="text1"/>
          <w:szCs w:val="20"/>
        </w:rPr>
        <w:t>between</w:t>
      </w:r>
      <w:r w:rsidRPr="00AA0766">
        <w:rPr>
          <w:color w:val="000000" w:themeColor="text1"/>
        </w:rPr>
        <w:t xml:space="preserve"> gNBs.</w:t>
      </w:r>
      <w:r w:rsidRPr="00AA0766">
        <w:rPr>
          <w:rFonts w:hint="eastAsia"/>
          <w:color w:val="000000" w:themeColor="text1"/>
        </w:rPr>
        <w:t xml:space="preserve"> </w:t>
      </w:r>
      <w:r w:rsidRPr="00AA0766">
        <w:rPr>
          <w:color w:val="000000" w:themeColor="text1"/>
        </w:rPr>
        <w:t>Reference signal resource ID, e.g., NZP-CSI-RS resource ID, SSB index, can be used as beam information exchange between gNBs. It was also agreed to study the benefit and the procedure of the information exchange of at least the preferred/non-preferred DL beams of the aggressor gNBs, based on the beam information exchanged between gNBs.</w:t>
      </w:r>
    </w:p>
    <w:p w14:paraId="09C87D39" w14:textId="77777777" w:rsidR="00BA74D2" w:rsidRPr="00AA0766" w:rsidRDefault="00BA74D2" w:rsidP="00BA74D2">
      <w:pPr>
        <w:pStyle w:val="a8"/>
        <w:spacing w:before="120"/>
        <w:rPr>
          <w:color w:val="000000" w:themeColor="text1"/>
          <w:lang w:val="en-GB"/>
        </w:rPr>
      </w:pPr>
      <w:r w:rsidRPr="00AA0766">
        <w:rPr>
          <w:color w:val="000000" w:themeColor="text1"/>
          <w:lang w:val="en-GB"/>
        </w:rPr>
        <w:t>For gNB-to-gNB co-channel CLI and/or channel measurement enhancements</w:t>
      </w:r>
      <w:r w:rsidRPr="00AA0766">
        <w:rPr>
          <w:color w:val="000000" w:themeColor="text1"/>
        </w:rPr>
        <w:t xml:space="preserve">, it was agreed in RAN1#111 that at least periodic NZP CSI-RS/SSB are assumed as baseline in the RAN1 study. It was also agreed that </w:t>
      </w:r>
      <w:r w:rsidRPr="00AA0766">
        <w:rPr>
          <w:color w:val="000000" w:themeColor="text1"/>
          <w:lang w:val="en-GB"/>
        </w:rPr>
        <w:t xml:space="preserve">RAN1 in the study assumes that exchange of configuration for NZP CSI-RS /SSB can be an enabler for the gNB-to-gNB co-channel CLI and/or channel measurements. In RAN1#112 it was further agreed that </w:t>
      </w:r>
      <w:r w:rsidRPr="00AA0766">
        <w:rPr>
          <w:color w:val="000000" w:themeColor="text1"/>
        </w:rPr>
        <w:t xml:space="preserve">it is assumed that </w:t>
      </w:r>
      <w:r w:rsidRPr="00AA0766">
        <w:rPr>
          <w:rFonts w:hint="eastAsia"/>
          <w:color w:val="000000" w:themeColor="text1"/>
        </w:rPr>
        <w:t xml:space="preserve">both </w:t>
      </w:r>
      <w:r w:rsidRPr="00AA0766">
        <w:rPr>
          <w:color w:val="000000" w:themeColor="text1"/>
        </w:rPr>
        <w:t>CD-SSB and NCD-SSB can be used for the gNB-to-gNB co-channel CLI measurement.</w:t>
      </w:r>
    </w:p>
    <w:p w14:paraId="4AC0308E" w14:textId="5661107D" w:rsidR="00CC2293" w:rsidRPr="00AA0766" w:rsidRDefault="001134E5" w:rsidP="00CC2293">
      <w:pPr>
        <w:pStyle w:val="a8"/>
        <w:spacing w:before="120"/>
        <w:rPr>
          <w:color w:val="000000" w:themeColor="text1"/>
        </w:rPr>
      </w:pPr>
      <w:r w:rsidRPr="00AA0766">
        <w:rPr>
          <w:color w:val="000000" w:themeColor="text1"/>
        </w:rPr>
        <w:t xml:space="preserve">With respect to gNB-to-gNB CLI measurement enhancements, when NZP CSI-RS resource sets are </w:t>
      </w:r>
      <w:r w:rsidRPr="00AA0766">
        <w:rPr>
          <w:rFonts w:cs="Arial"/>
          <w:color w:val="000000" w:themeColor="text1"/>
          <w:szCs w:val="20"/>
        </w:rPr>
        <w:t>configured</w:t>
      </w:r>
      <w:r w:rsidRPr="00AA0766">
        <w:rPr>
          <w:color w:val="000000" w:themeColor="text1"/>
        </w:rPr>
        <w:t xml:space="preserve"> as RE-level CLI measurement resources in DL slots by the aggressor gNB, the victim gNBs obtain the time- and frequency-domain locations of the configured NZP CSI-RS reference signals over Xn/F1. The NZP CSI-RS for gNB-to-gNB CLI estimation are inserted into the DL transmissions from the aggressor gNB, and the victim gNBs estimate observed CLI levels and can adjust their own scheduling behavior accordingly.</w:t>
      </w:r>
    </w:p>
    <w:p w14:paraId="31D44CF5" w14:textId="66E73150" w:rsidR="001134E5" w:rsidRPr="00AA0766" w:rsidRDefault="001134E5" w:rsidP="00CC2293">
      <w:pPr>
        <w:pStyle w:val="a8"/>
        <w:spacing w:before="120"/>
        <w:rPr>
          <w:color w:val="000000" w:themeColor="text1"/>
        </w:rPr>
      </w:pPr>
      <w:r w:rsidRPr="00AA0766">
        <w:rPr>
          <w:color w:val="000000" w:themeColor="text1"/>
        </w:rPr>
        <w:t xml:space="preserve">This approach has the benefit of much reduced overhead. A gNB can multiplex the NZP CSI-RS measurement signal </w:t>
      </w:r>
      <w:r w:rsidRPr="00AA0766">
        <w:rPr>
          <w:rFonts w:cs="Arial"/>
          <w:color w:val="000000" w:themeColor="text1"/>
          <w:szCs w:val="20"/>
        </w:rPr>
        <w:t>with</w:t>
      </w:r>
      <w:r w:rsidRPr="00AA0766">
        <w:rPr>
          <w:color w:val="000000" w:themeColor="text1"/>
        </w:rPr>
        <w:t xml:space="preserve"> PDSCH transmissions at RE level. NZP CSI-RS resources provided as RE-level CLI measurement resources for inter-gNB CLI measurements can re-use the existing Rel-15 NR functionality. Any SCS and any FR frequency range is supported.</w:t>
      </w:r>
    </w:p>
    <w:p w14:paraId="0E57E751" w14:textId="48D11812" w:rsidR="00CC2293" w:rsidRPr="00AA0766" w:rsidRDefault="00CC2293" w:rsidP="00CC2293">
      <w:pPr>
        <w:pStyle w:val="a8"/>
        <w:spacing w:before="120"/>
        <w:rPr>
          <w:color w:val="000000" w:themeColor="text1"/>
        </w:rPr>
      </w:pPr>
      <w:r w:rsidRPr="00AA0766">
        <w:rPr>
          <w:color w:val="000000" w:themeColor="text1"/>
        </w:rPr>
        <w:t xml:space="preserve">It can be expected that NZP CSI-RS </w:t>
      </w:r>
      <w:r w:rsidR="000C2CCC">
        <w:rPr>
          <w:color w:val="000000" w:themeColor="text1"/>
        </w:rPr>
        <w:t xml:space="preserve">measurement </w:t>
      </w:r>
      <w:r w:rsidRPr="00AA0766">
        <w:rPr>
          <w:color w:val="000000" w:themeColor="text1"/>
        </w:rPr>
        <w:t>resource</w:t>
      </w:r>
      <w:r w:rsidR="000C2CCC">
        <w:rPr>
          <w:color w:val="000000" w:themeColor="text1"/>
        </w:rPr>
        <w:t xml:space="preserve"> configurations </w:t>
      </w:r>
      <w:r w:rsidRPr="00AA0766">
        <w:rPr>
          <w:color w:val="000000" w:themeColor="text1"/>
        </w:rPr>
        <w:t>provided to</w:t>
      </w:r>
      <w:r w:rsidR="000C2CCC">
        <w:rPr>
          <w:color w:val="000000" w:themeColor="text1"/>
        </w:rPr>
        <w:t xml:space="preserve"> the</w:t>
      </w:r>
      <w:r w:rsidRPr="00AA0766">
        <w:rPr>
          <w:color w:val="000000" w:themeColor="text1"/>
        </w:rPr>
        <w:t xml:space="preserve"> neighbor gNBs primarily serve the purpose of </w:t>
      </w:r>
      <w:r w:rsidRPr="00AA0766">
        <w:rPr>
          <w:rFonts w:cs="Arial"/>
          <w:color w:val="000000" w:themeColor="text1"/>
          <w:szCs w:val="20"/>
        </w:rPr>
        <w:t>estimating</w:t>
      </w:r>
      <w:r w:rsidRPr="00AA0766">
        <w:rPr>
          <w:color w:val="000000" w:themeColor="text1"/>
        </w:rPr>
        <w:t xml:space="preserve"> inter-gNB </w:t>
      </w:r>
      <w:r w:rsidR="000C2CCC">
        <w:rPr>
          <w:color w:val="000000" w:themeColor="text1"/>
        </w:rPr>
        <w:t xml:space="preserve">co-channel </w:t>
      </w:r>
      <w:r w:rsidRPr="00AA0766">
        <w:rPr>
          <w:color w:val="000000" w:themeColor="text1"/>
        </w:rPr>
        <w:t>CLI levels when the aggressor gNB uses UE-specific beams. SSB resources provided as CLI resources may be useful for coarse tracking of CLI levels on the coverage beams even in absence of actual PDSCH scheduling. In our view, knowing the SSBs from the aggressor gNB is also useful with respect to better CLI estimation quality for NZP CSI-RS based CLI measurements by the victim gNB when considering AFC and AGC. The CD-SSB transmissions from neighboring gNBs in the TDD deployment may result in time-aligned transmissions from gNBs due to regulatory TDD transmit timing alignment requirements. SSB transmissions in the deployment can often be located on the same frequency-domain position in the synchronization raster to facilitate UE intra-frequency measurements. In such cases, SSB reception by a victim gNB may not always be possible unless the gNB implementation choses to implement an SSB transmission muting pattern in the cell. Another approach is to configure NCD-SSBs as CLI measurement resources. These can be configured on the NR channel raster and on non-conflicting time-domain resources.</w:t>
      </w:r>
    </w:p>
    <w:p w14:paraId="5D51C14D" w14:textId="18955743" w:rsidR="00CC2293" w:rsidRPr="00AA0766" w:rsidRDefault="00CC2293" w:rsidP="00CC2293">
      <w:pPr>
        <w:pStyle w:val="a8"/>
        <w:spacing w:before="120"/>
        <w:rPr>
          <w:color w:val="000000" w:themeColor="text1"/>
        </w:rPr>
      </w:pPr>
      <w:r w:rsidRPr="00AA0766">
        <w:rPr>
          <w:color w:val="000000" w:themeColor="text1"/>
        </w:rPr>
        <w:t xml:space="preserve">The availability of the known NZP CSI-RS measurement resources is also beneficial for gNB-side advanced receiver implementations. The NZP CSI-RS based CLI resources which are provided as inter-gNB CLI measurement resources allow for a significantly increased number of concurrent CLI </w:t>
      </w:r>
      <w:r w:rsidRPr="00AA0766">
        <w:rPr>
          <w:rFonts w:cs="Arial"/>
          <w:color w:val="000000" w:themeColor="text1"/>
          <w:szCs w:val="20"/>
        </w:rPr>
        <w:t>measurement</w:t>
      </w:r>
      <w:r w:rsidRPr="00AA0766">
        <w:rPr>
          <w:color w:val="000000" w:themeColor="text1"/>
        </w:rPr>
        <w:t xml:space="preserve"> signals. This is particularly useful in dense TDD small cell deployments where CLI levels from many Local Area (LA) base stations may need to be estimated simultaneously by the gNB.</w:t>
      </w:r>
    </w:p>
    <w:p w14:paraId="24718DA0" w14:textId="112AFA19" w:rsidR="00CC2293" w:rsidRPr="00AA0766" w:rsidRDefault="00CC2293" w:rsidP="00CC2293">
      <w:pPr>
        <w:pStyle w:val="a8"/>
        <w:spacing w:before="120"/>
        <w:rPr>
          <w:rFonts w:eastAsia="맑은 고딕"/>
          <w:color w:val="000000" w:themeColor="text1"/>
          <w:lang w:eastAsia="ko-KR"/>
        </w:rPr>
      </w:pPr>
      <w:r w:rsidRPr="00AA0766">
        <w:rPr>
          <w:rFonts w:eastAsia="맑은 고딕"/>
          <w:color w:val="000000" w:themeColor="text1"/>
          <w:lang w:eastAsia="ko-KR"/>
        </w:rPr>
        <w:lastRenderedPageBreak/>
        <w:t>The use of NZP CSI-RS measurement resources, or more specifically the NZP CSI-RS resource sets, requires Xn/</w:t>
      </w:r>
      <w:r w:rsidRPr="00AA0766">
        <w:rPr>
          <w:rFonts w:cs="Arial"/>
          <w:color w:val="000000" w:themeColor="text1"/>
          <w:szCs w:val="20"/>
        </w:rPr>
        <w:t>F1</w:t>
      </w:r>
      <w:r w:rsidRPr="00AA0766">
        <w:rPr>
          <w:rFonts w:eastAsia="맑은 고딕"/>
          <w:color w:val="000000" w:themeColor="text1"/>
          <w:lang w:eastAsia="ko-KR"/>
        </w:rPr>
        <w:t xml:space="preserve"> signaling support or must be configured by OAM. Network-side coordinated transmissions of the NZP CSI-RS resource sets for signal power and interference measurement resources is required. DL muting patterns may be required in some deployments for gNB-to-gNB CLI estimation to enable more reliable measurement performance when multiplexing the NZP CSI-RS resources on symbols due to AGC constraints in the measuring gNB.</w:t>
      </w:r>
    </w:p>
    <w:p w14:paraId="66E1AC41" w14:textId="77777777" w:rsidR="00B64E73" w:rsidRPr="00AA0766" w:rsidRDefault="00B64E73" w:rsidP="00B64E73">
      <w:pPr>
        <w:pStyle w:val="a8"/>
        <w:spacing w:before="120"/>
        <w:rPr>
          <w:rFonts w:eastAsia="맑은 고딕"/>
          <w:color w:val="000000" w:themeColor="text1"/>
          <w:lang w:eastAsia="ko-KR"/>
        </w:rPr>
      </w:pPr>
      <w:r w:rsidRPr="00AA0766">
        <w:rPr>
          <w:rFonts w:eastAsia="맑은 고딕"/>
          <w:color w:val="000000" w:themeColor="text1"/>
          <w:lang w:eastAsia="ko-KR"/>
        </w:rPr>
        <w:t>Actual gNB-side co-channel CLI measurements on the NZP CSI-RS resources are difficult to be exchanged in real-time on the existing network interfaces. We therefore consider the introduction or definition of additional NG-RAN (“gNB-side”) measurements in 38.215 based on the NZP CSI-RS configured as CLI measurement resources for gNB-to-gNB co-channel measurements as not practical.</w:t>
      </w:r>
    </w:p>
    <w:p w14:paraId="7A9A2F9F" w14:textId="27BA8056" w:rsidR="00B64E73" w:rsidRPr="00AA0766" w:rsidRDefault="00B64E73" w:rsidP="00B64E73">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C933BB">
        <w:rPr>
          <w:color w:val="000000" w:themeColor="text1"/>
        </w:rPr>
        <w:t>3</w:t>
      </w:r>
      <w:r w:rsidRPr="00AA0766">
        <w:rPr>
          <w:color w:val="000000" w:themeColor="text1"/>
        </w:rPr>
        <w:t xml:space="preserve">: </w:t>
      </w:r>
      <w:r w:rsidRPr="00AA0766">
        <w:rPr>
          <w:b w:val="0"/>
          <w:bCs w:val="0"/>
          <w:i/>
          <w:iCs/>
          <w:color w:val="000000" w:themeColor="text1"/>
        </w:rPr>
        <w:t xml:space="preserve">For gNB-to-gNB </w:t>
      </w:r>
      <w:r w:rsidR="00926879">
        <w:rPr>
          <w:b w:val="0"/>
          <w:bCs w:val="0"/>
          <w:i/>
          <w:iCs/>
          <w:color w:val="000000" w:themeColor="text1"/>
        </w:rPr>
        <w:t xml:space="preserve">co-channel </w:t>
      </w:r>
      <w:r w:rsidRPr="00AA0766">
        <w:rPr>
          <w:b w:val="0"/>
          <w:bCs w:val="0"/>
          <w:i/>
          <w:iCs/>
          <w:color w:val="000000" w:themeColor="text1"/>
        </w:rPr>
        <w:t xml:space="preserve">CLI </w:t>
      </w:r>
      <w:r w:rsidR="00926879">
        <w:rPr>
          <w:b w:val="0"/>
          <w:bCs w:val="0"/>
          <w:i/>
          <w:iCs/>
          <w:color w:val="000000" w:themeColor="text1"/>
        </w:rPr>
        <w:t xml:space="preserve">spatial domain </w:t>
      </w:r>
      <w:r w:rsidRPr="00AA0766">
        <w:rPr>
          <w:b w:val="0"/>
          <w:bCs w:val="0"/>
          <w:i/>
          <w:iCs/>
          <w:color w:val="000000" w:themeColor="text1"/>
        </w:rPr>
        <w:t xml:space="preserve">enhancements, no </w:t>
      </w:r>
      <w:r w:rsidR="00926879">
        <w:rPr>
          <w:b w:val="0"/>
          <w:bCs w:val="0"/>
          <w:i/>
          <w:iCs/>
          <w:color w:val="000000" w:themeColor="text1"/>
        </w:rPr>
        <w:t xml:space="preserve">new/additional </w:t>
      </w:r>
      <w:r w:rsidRPr="00AA0766">
        <w:rPr>
          <w:b w:val="0"/>
          <w:bCs w:val="0"/>
          <w:i/>
          <w:iCs/>
          <w:color w:val="000000" w:themeColor="text1"/>
        </w:rPr>
        <w:t>specified gNB-side measurement</w:t>
      </w:r>
      <w:r w:rsidR="00926879">
        <w:rPr>
          <w:b w:val="0"/>
          <w:bCs w:val="0"/>
          <w:i/>
          <w:iCs/>
          <w:color w:val="000000" w:themeColor="text1"/>
        </w:rPr>
        <w:t>s</w:t>
      </w:r>
      <w:r w:rsidRPr="00AA0766">
        <w:rPr>
          <w:b w:val="0"/>
          <w:bCs w:val="0"/>
          <w:i/>
          <w:iCs/>
          <w:color w:val="000000" w:themeColor="text1"/>
        </w:rPr>
        <w:t xml:space="preserve"> are introduced in 38.215.</w:t>
      </w:r>
    </w:p>
    <w:p w14:paraId="0821EA31" w14:textId="74B1E67B" w:rsidR="00B64E73" w:rsidRPr="00AA0766" w:rsidRDefault="00926879" w:rsidP="00B64E73">
      <w:pPr>
        <w:pStyle w:val="a8"/>
        <w:spacing w:before="120"/>
        <w:rPr>
          <w:rFonts w:eastAsia="맑은 고딕"/>
          <w:color w:val="000000" w:themeColor="text1"/>
          <w:lang w:eastAsia="ko-KR"/>
        </w:rPr>
      </w:pPr>
      <w:r>
        <w:rPr>
          <w:rFonts w:eastAsia="맑은 고딕"/>
          <w:color w:val="000000" w:themeColor="text1"/>
          <w:lang w:eastAsia="ko-KR"/>
        </w:rPr>
        <w:t xml:space="preserve">For </w:t>
      </w:r>
      <w:r w:rsidR="00B64E73" w:rsidRPr="00AA0766">
        <w:rPr>
          <w:color w:val="000000" w:themeColor="text1"/>
        </w:rPr>
        <w:t>gNB-to-gNB CLI measurement enhancements</w:t>
      </w:r>
      <w:r w:rsidR="00B64E73" w:rsidRPr="00AA0766">
        <w:rPr>
          <w:rFonts w:eastAsia="맑은 고딕"/>
          <w:color w:val="000000" w:themeColor="text1"/>
          <w:lang w:eastAsia="ko-KR"/>
        </w:rPr>
        <w:t xml:space="preserve">, a 1-way signaling indication on Xn/F1 can be considered sufficient. No separate indication other than the configured NZP CSI-RS or SSB </w:t>
      </w:r>
      <w:r w:rsidR="000C2CCC">
        <w:rPr>
          <w:rFonts w:eastAsia="맑은 고딕"/>
          <w:color w:val="000000" w:themeColor="text1"/>
          <w:lang w:eastAsia="ko-KR"/>
        </w:rPr>
        <w:t xml:space="preserve">measurement </w:t>
      </w:r>
      <w:r w:rsidR="00B64E73" w:rsidRPr="00AA0766">
        <w:rPr>
          <w:rFonts w:eastAsia="맑은 고딕"/>
          <w:color w:val="000000" w:themeColor="text1"/>
          <w:lang w:eastAsia="ko-KR"/>
        </w:rPr>
        <w:t>resources which are provided as resources for CLI measurements by neighbor gNBs is required over Xn/F1. The aggressor gNB indicates its own configuration of measurement signals provided for inter-gNB measurements and any associated muting pattern, if needed, to the victim gNB(s). Victim gNBs can account for the estimated inter-gNB CLI interference in the receiver implementation but cannot report back measurements or reporting metrics to aggressor gNBs.</w:t>
      </w:r>
    </w:p>
    <w:p w14:paraId="1821FDFE" w14:textId="7D3709B1" w:rsidR="00B64E73" w:rsidRDefault="00B64E73" w:rsidP="00B64E73">
      <w:pPr>
        <w:pStyle w:val="a8"/>
        <w:spacing w:before="120"/>
        <w:rPr>
          <w:rFonts w:eastAsia="맑은 고딕"/>
          <w:color w:val="000000" w:themeColor="text1"/>
          <w:lang w:eastAsia="ko-KR"/>
        </w:rPr>
      </w:pPr>
      <w:r w:rsidRPr="00AA0766">
        <w:rPr>
          <w:color w:val="000000" w:themeColor="text1"/>
        </w:rPr>
        <w:t xml:space="preserve">Note that for gNB-to-gNB co-channel CLI spatial domain </w:t>
      </w:r>
      <w:r w:rsidR="00A46836">
        <w:rPr>
          <w:color w:val="000000" w:themeColor="text1"/>
        </w:rPr>
        <w:t>coordination</w:t>
      </w:r>
      <w:r w:rsidRPr="00AA0766">
        <w:rPr>
          <w:color w:val="000000" w:themeColor="text1"/>
        </w:rPr>
        <w:t>,</w:t>
      </w:r>
      <w:r w:rsidR="00A46836">
        <w:rPr>
          <w:color w:val="000000" w:themeColor="text1"/>
        </w:rPr>
        <w:t xml:space="preserve"> i.e., recommended/restricted beams,</w:t>
      </w:r>
      <w:r w:rsidRPr="00AA0766">
        <w:rPr>
          <w:color w:val="000000" w:themeColor="text1"/>
        </w:rPr>
        <w:t xml:space="preserve"> </w:t>
      </w:r>
      <w:r w:rsidRPr="00AA0766">
        <w:rPr>
          <w:rFonts w:eastAsia="맑은 고딕"/>
          <w:color w:val="000000" w:themeColor="text1"/>
          <w:lang w:eastAsia="ko-KR"/>
        </w:rPr>
        <w:t>a 2-way signaling exchange would be required. For inter-gNB spatial coordination, the aggressor gNB indicates the reference signal resource ID (NZP-</w:t>
      </w:r>
      <w:r w:rsidRPr="00AA0766">
        <w:rPr>
          <w:rFonts w:cs="Arial"/>
          <w:color w:val="000000" w:themeColor="text1"/>
          <w:szCs w:val="20"/>
        </w:rPr>
        <w:t>CSI</w:t>
      </w:r>
      <w:r w:rsidRPr="00AA0766">
        <w:rPr>
          <w:rFonts w:eastAsia="맑은 고딕"/>
          <w:color w:val="000000" w:themeColor="text1"/>
          <w:lang w:eastAsia="ko-KR"/>
        </w:rPr>
        <w:t>-RS resource ID and SSB index) to the victim gNB(s) on X1/F1AP. Based on the measurements of the inter-gNB CLI measurement resources of the aggressor gNB, the victim gNB can indicate the preferred or non-preferred DL beams of the aggressor gNB back to the aggressor gNB using X1/F1AP. The aggressor gNB can adapt its transmission beam settings. No associated normative gNB behavior is necessary for either victim or aggressor gNB.</w:t>
      </w:r>
    </w:p>
    <w:p w14:paraId="7700072E" w14:textId="3818048F" w:rsidR="00C933BB" w:rsidRPr="00AA0766" w:rsidRDefault="00C933BB" w:rsidP="00C933BB">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Pr>
          <w:color w:val="000000" w:themeColor="text1"/>
        </w:rPr>
        <w:t>4</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Pr>
          <w:b w:val="0"/>
          <w:bCs w:val="0"/>
          <w:i/>
          <w:iCs/>
          <w:color w:val="000000" w:themeColor="text1"/>
        </w:rPr>
        <w:t xml:space="preserve">co-channel </w:t>
      </w:r>
      <w:r w:rsidRPr="00AA0766">
        <w:rPr>
          <w:b w:val="0"/>
          <w:bCs w:val="0"/>
          <w:i/>
          <w:iCs/>
          <w:color w:val="000000" w:themeColor="text1"/>
        </w:rPr>
        <w:t xml:space="preserve">spatial domain enhancements, </w:t>
      </w:r>
      <w:r>
        <w:rPr>
          <w:b w:val="0"/>
          <w:bCs w:val="0"/>
          <w:i/>
          <w:iCs/>
          <w:color w:val="000000" w:themeColor="text1"/>
        </w:rPr>
        <w:t xml:space="preserve">support 1-way indication of configured NZP CSI-RS and SSB CLI </w:t>
      </w:r>
      <w:r w:rsidRPr="00A46836">
        <w:rPr>
          <w:b w:val="0"/>
          <w:bCs w:val="0"/>
          <w:i/>
          <w:iCs/>
          <w:color w:val="000000" w:themeColor="text1"/>
        </w:rPr>
        <w:t>measurement resources</w:t>
      </w:r>
      <w:r>
        <w:rPr>
          <w:b w:val="0"/>
          <w:bCs w:val="0"/>
          <w:i/>
          <w:iCs/>
          <w:color w:val="000000" w:themeColor="text1"/>
        </w:rPr>
        <w:t xml:space="preserve"> and support 2-way exchange of r</w:t>
      </w:r>
      <w:r w:rsidRPr="00A46836">
        <w:rPr>
          <w:b w:val="0"/>
          <w:bCs w:val="0"/>
          <w:i/>
          <w:iCs/>
          <w:color w:val="000000" w:themeColor="text1"/>
        </w:rPr>
        <w:t>ecommended/restricted beams</w:t>
      </w:r>
      <w:r>
        <w:rPr>
          <w:b w:val="0"/>
          <w:bCs w:val="0"/>
          <w:i/>
          <w:iCs/>
          <w:color w:val="000000" w:themeColor="text1"/>
        </w:rPr>
        <w:t xml:space="preserve"> based on RS resource ID over Xn/F1.</w:t>
      </w:r>
    </w:p>
    <w:p w14:paraId="605A1B88" w14:textId="77777777" w:rsidR="000C6E3A" w:rsidRPr="00AA0766" w:rsidRDefault="000C6E3A" w:rsidP="001A1FA0">
      <w:pPr>
        <w:pStyle w:val="a8"/>
        <w:spacing w:before="120"/>
        <w:rPr>
          <w:rFonts w:eastAsia="맑은 고딕"/>
          <w:color w:val="000000" w:themeColor="text1"/>
          <w:lang w:eastAsia="ko-KR"/>
        </w:rPr>
      </w:pPr>
    </w:p>
    <w:p w14:paraId="3966C307" w14:textId="4E5394B8" w:rsidR="001A1FA0" w:rsidRPr="00AA0766" w:rsidRDefault="00820C59" w:rsidP="001A1FA0">
      <w:pPr>
        <w:pStyle w:val="1"/>
        <w:jc w:val="both"/>
        <w:rPr>
          <w:color w:val="000000" w:themeColor="text1"/>
          <w:lang w:val="en-US"/>
        </w:rPr>
      </w:pPr>
      <w:r w:rsidRPr="00AA0766">
        <w:rPr>
          <w:color w:val="000000" w:themeColor="text1"/>
          <w:lang w:val="en-US"/>
        </w:rPr>
        <w:t>UE</w:t>
      </w:r>
      <w:r w:rsidR="001A1FA0" w:rsidRPr="00AA0766">
        <w:rPr>
          <w:color w:val="000000" w:themeColor="text1"/>
          <w:lang w:val="en-US"/>
        </w:rPr>
        <w:t>-to-</w:t>
      </w:r>
      <w:r w:rsidRPr="00AA0766">
        <w:rPr>
          <w:color w:val="000000" w:themeColor="text1"/>
          <w:lang w:val="en-US"/>
        </w:rPr>
        <w:t xml:space="preserve">UE </w:t>
      </w:r>
      <w:r w:rsidR="001A1FA0" w:rsidRPr="00AA0766">
        <w:rPr>
          <w:color w:val="000000" w:themeColor="text1"/>
          <w:lang w:val="en-US"/>
        </w:rPr>
        <w:t>co-channel CLI handling</w:t>
      </w:r>
    </w:p>
    <w:p w14:paraId="56F5C03B" w14:textId="77777777" w:rsidR="00B90FC4" w:rsidRDefault="00B90FC4" w:rsidP="00B90FC4">
      <w:pPr>
        <w:pStyle w:val="20"/>
      </w:pPr>
      <w:r>
        <w:t>Down-selection and candidate schemes</w:t>
      </w:r>
    </w:p>
    <w:p w14:paraId="2CDC8D86" w14:textId="79A20513" w:rsidR="00B90FC4" w:rsidRDefault="00B90FC4" w:rsidP="00B90FC4">
      <w:pPr>
        <w:pStyle w:val="a8"/>
        <w:spacing w:before="120"/>
        <w:rPr>
          <w:rFonts w:cs="Arial"/>
          <w:color w:val="000000" w:themeColor="text1"/>
          <w:szCs w:val="20"/>
        </w:rPr>
      </w:pPr>
      <w:r>
        <w:rPr>
          <w:rFonts w:cs="Arial"/>
          <w:color w:val="000000" w:themeColor="text1"/>
          <w:szCs w:val="20"/>
        </w:rPr>
        <w:t xml:space="preserve">In the Rel-18 SID, a number of UE-to-UE co-channel </w:t>
      </w:r>
      <w:r w:rsidRPr="00AA0766">
        <w:rPr>
          <w:rFonts w:cs="Arial"/>
          <w:color w:val="000000" w:themeColor="text1"/>
          <w:szCs w:val="20"/>
        </w:rPr>
        <w:t xml:space="preserve">CLI handling schemes </w:t>
      </w:r>
      <w:r>
        <w:rPr>
          <w:rFonts w:cs="Arial"/>
          <w:color w:val="000000" w:themeColor="text1"/>
          <w:szCs w:val="20"/>
        </w:rPr>
        <w:t xml:space="preserve">were captured in TR </w:t>
      </w:r>
      <w:r w:rsidRPr="00AA0766">
        <w:rPr>
          <w:rFonts w:cs="Arial"/>
          <w:color w:val="000000" w:themeColor="text1"/>
          <w:szCs w:val="20"/>
        </w:rPr>
        <w:t>38.858</w:t>
      </w:r>
      <w:r>
        <w:rPr>
          <w:rFonts w:cs="Arial"/>
          <w:color w:val="000000" w:themeColor="text1"/>
          <w:szCs w:val="20"/>
        </w:rPr>
        <w:t>,</w:t>
      </w:r>
    </w:p>
    <w:p w14:paraId="242E0B59" w14:textId="22D000E8" w:rsidR="00B90FC4" w:rsidRDefault="00B90FC4" w:rsidP="00B90FC4">
      <w:pPr>
        <w:pStyle w:val="a8"/>
        <w:numPr>
          <w:ilvl w:val="0"/>
          <w:numId w:val="31"/>
        </w:numPr>
        <w:rPr>
          <w:rFonts w:cs="Arial"/>
          <w:color w:val="000000" w:themeColor="text1"/>
          <w:szCs w:val="20"/>
        </w:rPr>
      </w:pPr>
      <w:r>
        <w:rPr>
          <w:rFonts w:cs="Arial"/>
          <w:color w:val="000000" w:themeColor="text1"/>
          <w:szCs w:val="20"/>
        </w:rPr>
        <w:t xml:space="preserve">Section </w:t>
      </w:r>
      <w:r w:rsidRPr="00AA0766">
        <w:rPr>
          <w:rFonts w:cs="Arial"/>
          <w:color w:val="000000" w:themeColor="text1"/>
          <w:szCs w:val="20"/>
        </w:rPr>
        <w:t>7.4.</w:t>
      </w:r>
      <w:r>
        <w:rPr>
          <w:rFonts w:cs="Arial"/>
          <w:color w:val="000000" w:themeColor="text1"/>
          <w:szCs w:val="20"/>
        </w:rPr>
        <w:t>3</w:t>
      </w:r>
      <w:r w:rsidRPr="00AA0766">
        <w:rPr>
          <w:rFonts w:cs="Arial"/>
          <w:color w:val="000000" w:themeColor="text1"/>
          <w:szCs w:val="20"/>
        </w:rPr>
        <w:t xml:space="preserve"> for SBFD</w:t>
      </w:r>
    </w:p>
    <w:p w14:paraId="15761B9E" w14:textId="6D5C33E5" w:rsidR="00B90FC4" w:rsidRDefault="00B90FC4" w:rsidP="00B90FC4">
      <w:pPr>
        <w:pStyle w:val="a8"/>
        <w:numPr>
          <w:ilvl w:val="0"/>
          <w:numId w:val="31"/>
        </w:numPr>
        <w:rPr>
          <w:rFonts w:cs="Arial"/>
          <w:color w:val="000000" w:themeColor="text1"/>
          <w:szCs w:val="20"/>
        </w:rPr>
      </w:pPr>
      <w:r>
        <w:rPr>
          <w:rFonts w:cs="Arial"/>
          <w:color w:val="000000" w:themeColor="text1"/>
          <w:szCs w:val="20"/>
        </w:rPr>
        <w:t xml:space="preserve">Section </w:t>
      </w:r>
      <w:r w:rsidRPr="00AA0766">
        <w:rPr>
          <w:rFonts w:cs="Arial"/>
          <w:color w:val="000000" w:themeColor="text1"/>
          <w:szCs w:val="20"/>
        </w:rPr>
        <w:t>8.</w:t>
      </w:r>
      <w:r>
        <w:rPr>
          <w:rFonts w:cs="Arial"/>
          <w:color w:val="000000" w:themeColor="text1"/>
          <w:szCs w:val="20"/>
        </w:rPr>
        <w:t>4</w:t>
      </w:r>
      <w:r w:rsidRPr="00AA0766">
        <w:rPr>
          <w:rFonts w:cs="Arial"/>
          <w:color w:val="000000" w:themeColor="text1"/>
          <w:szCs w:val="20"/>
        </w:rPr>
        <w:t xml:space="preserve"> for d/f-TDD and SBFD</w:t>
      </w:r>
    </w:p>
    <w:p w14:paraId="6F0E3E68" w14:textId="77777777" w:rsidR="00B90FC4" w:rsidRDefault="00B90FC4" w:rsidP="00B90FC4">
      <w:pPr>
        <w:pStyle w:val="a8"/>
        <w:numPr>
          <w:ilvl w:val="0"/>
          <w:numId w:val="31"/>
        </w:numPr>
        <w:rPr>
          <w:rFonts w:cs="Arial"/>
          <w:color w:val="000000" w:themeColor="text1"/>
          <w:szCs w:val="20"/>
        </w:rPr>
      </w:pPr>
      <w:r>
        <w:rPr>
          <w:rFonts w:cs="Arial"/>
          <w:color w:val="000000" w:themeColor="text1"/>
          <w:szCs w:val="20"/>
        </w:rPr>
        <w:t xml:space="preserve">Section </w:t>
      </w:r>
      <w:r w:rsidRPr="00AA0766">
        <w:rPr>
          <w:rFonts w:cs="Arial"/>
          <w:color w:val="000000" w:themeColor="text1"/>
          <w:szCs w:val="20"/>
        </w:rPr>
        <w:t xml:space="preserve">7.4.4 </w:t>
      </w:r>
      <w:r>
        <w:rPr>
          <w:rFonts w:cs="Arial"/>
          <w:color w:val="000000" w:themeColor="text1"/>
          <w:szCs w:val="20"/>
        </w:rPr>
        <w:t xml:space="preserve">for </w:t>
      </w:r>
      <w:r w:rsidRPr="00AA0766">
        <w:rPr>
          <w:rFonts w:cs="Arial"/>
          <w:color w:val="000000" w:themeColor="text1"/>
          <w:szCs w:val="20"/>
        </w:rPr>
        <w:t>inter-gNB and inter-UE CLI (for SBFD)</w:t>
      </w:r>
    </w:p>
    <w:p w14:paraId="107D1CF6" w14:textId="57F80E64" w:rsidR="00B90FC4" w:rsidRDefault="00B90FC4" w:rsidP="00B90FC4">
      <w:pPr>
        <w:pStyle w:val="a8"/>
        <w:spacing w:before="120"/>
        <w:rPr>
          <w:rFonts w:cs="Arial"/>
          <w:color w:val="000000" w:themeColor="text1"/>
          <w:szCs w:val="20"/>
        </w:rPr>
      </w:pPr>
      <w:r>
        <w:rPr>
          <w:rFonts w:cs="Arial"/>
          <w:color w:val="000000" w:themeColor="text1"/>
          <w:szCs w:val="20"/>
        </w:rPr>
        <w:t xml:space="preserve">Table </w:t>
      </w:r>
      <w:r w:rsidR="00B1772F">
        <w:rPr>
          <w:rFonts w:cs="Arial"/>
          <w:color w:val="000000" w:themeColor="text1"/>
          <w:szCs w:val="20"/>
        </w:rPr>
        <w:t>2</w:t>
      </w:r>
      <w:r>
        <w:rPr>
          <w:rFonts w:cs="Arial"/>
          <w:color w:val="000000" w:themeColor="text1"/>
          <w:szCs w:val="20"/>
        </w:rPr>
        <w:t xml:space="preserve"> categorizes these schemes into </w:t>
      </w:r>
      <w:r w:rsidR="00244C06">
        <w:rPr>
          <w:rFonts w:cs="Arial"/>
          <w:color w:val="000000" w:themeColor="text1"/>
          <w:szCs w:val="20"/>
        </w:rPr>
        <w:t>3</w:t>
      </w:r>
      <w:r>
        <w:rPr>
          <w:rFonts w:cs="Arial"/>
          <w:color w:val="000000" w:themeColor="text1"/>
          <w:szCs w:val="20"/>
        </w:rPr>
        <w:t xml:space="preserve"> broad categories.</w:t>
      </w:r>
    </w:p>
    <w:p w14:paraId="7F323664" w14:textId="5035D439" w:rsidR="00244C06" w:rsidRDefault="00244C06" w:rsidP="00244C06">
      <w:pPr>
        <w:pStyle w:val="a8"/>
        <w:spacing w:before="120"/>
        <w:rPr>
          <w:rFonts w:cs="Arial"/>
          <w:color w:val="000000" w:themeColor="text1"/>
          <w:szCs w:val="20"/>
        </w:rPr>
      </w:pPr>
      <w:r>
        <w:rPr>
          <w:rFonts w:cs="Arial"/>
          <w:color w:val="000000" w:themeColor="text1"/>
          <w:szCs w:val="20"/>
        </w:rPr>
        <w:t>Based on the Rel-18 SID system-level evaluations in the indoor/factory deployment cases, we consider that improved support for inter-UE CLI reporting</w:t>
      </w:r>
      <w:r w:rsidR="005B358F">
        <w:rPr>
          <w:rFonts w:cs="Arial"/>
          <w:color w:val="000000" w:themeColor="text1"/>
          <w:szCs w:val="20"/>
        </w:rPr>
        <w:t xml:space="preserve">, i.e., L1/L2 based CLI reporting, can potentially be beneficial for the gNB scheduler. In FR2-1, we think it is useful to extend Rel-19 specifications for configuration/reporting of UE CLI with </w:t>
      </w:r>
      <w:r w:rsidR="005B358F" w:rsidRPr="005B358F">
        <w:rPr>
          <w:rFonts w:cs="Arial"/>
          <w:color w:val="000000" w:themeColor="text1"/>
          <w:szCs w:val="20"/>
        </w:rPr>
        <w:t>associated spatial domain information</w:t>
      </w:r>
      <w:r w:rsidR="005B358F">
        <w:rPr>
          <w:rFonts w:cs="Arial"/>
          <w:color w:val="000000" w:themeColor="text1"/>
          <w:szCs w:val="20"/>
        </w:rPr>
        <w:t xml:space="preserve">. The latter we see as low impact. Note power domain </w:t>
      </w:r>
      <w:r w:rsidR="005B358F">
        <w:rPr>
          <w:rFonts w:cs="Arial"/>
          <w:color w:val="000000" w:themeColor="text1"/>
          <w:szCs w:val="20"/>
        </w:rPr>
        <w:lastRenderedPageBreak/>
        <w:t xml:space="preserve">schemes, i.e., </w:t>
      </w:r>
      <w:r>
        <w:rPr>
          <w:rFonts w:cs="Arial"/>
          <w:color w:val="000000" w:themeColor="text1"/>
          <w:szCs w:val="20"/>
        </w:rPr>
        <w:t>UL Tx power control</w:t>
      </w:r>
      <w:r w:rsidR="005B358F">
        <w:rPr>
          <w:rFonts w:cs="Arial"/>
          <w:color w:val="000000" w:themeColor="text1"/>
          <w:szCs w:val="20"/>
        </w:rPr>
        <w:t xml:space="preserve"> through </w:t>
      </w:r>
      <w:r>
        <w:rPr>
          <w:rFonts w:cs="Arial"/>
          <w:color w:val="000000" w:themeColor="text1"/>
          <w:szCs w:val="20"/>
        </w:rPr>
        <w:t xml:space="preserve">separate parameterization in SBFD/non-SBFD slots is a useful tool in SBFD deployments for other purposes such as </w:t>
      </w:r>
      <w:r w:rsidR="005B358F">
        <w:rPr>
          <w:rFonts w:cs="Arial"/>
          <w:color w:val="000000" w:themeColor="text1"/>
          <w:szCs w:val="20"/>
        </w:rPr>
        <w:t xml:space="preserve">the </w:t>
      </w:r>
      <w:r>
        <w:rPr>
          <w:rFonts w:cs="Arial"/>
          <w:color w:val="000000" w:themeColor="text1"/>
          <w:szCs w:val="20"/>
        </w:rPr>
        <w:t>gNB Rx-side DR management.</w:t>
      </w:r>
    </w:p>
    <w:p w14:paraId="5374AE56" w14:textId="77777777" w:rsidR="00495C8B" w:rsidRDefault="00495C8B" w:rsidP="00495C8B">
      <w:pPr>
        <w:pStyle w:val="a8"/>
        <w:spacing w:before="120"/>
        <w:jc w:val="center"/>
        <w:rPr>
          <w:rFonts w:eastAsia="DengXian" w:cs="Arial"/>
          <w:color w:val="000000" w:themeColor="text1"/>
          <w:szCs w:val="20"/>
        </w:rPr>
      </w:pPr>
      <w:r>
        <w:rPr>
          <w:rFonts w:eastAsia="DengXian" w:cs="Arial"/>
          <w:noProof/>
          <w:color w:val="000000" w:themeColor="text1"/>
          <w:szCs w:val="20"/>
          <w:lang w:eastAsia="ko-KR"/>
        </w:rPr>
        <w:drawing>
          <wp:inline distT="0" distB="0" distL="0" distR="0" wp14:anchorId="1F9ED3D9" wp14:editId="2B31E873">
            <wp:extent cx="6120000" cy="239536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000" cy="2395360"/>
                    </a:xfrm>
                    <a:prstGeom prst="rect">
                      <a:avLst/>
                    </a:prstGeom>
                    <a:noFill/>
                  </pic:spPr>
                </pic:pic>
              </a:graphicData>
            </a:graphic>
          </wp:inline>
        </w:drawing>
      </w:r>
    </w:p>
    <w:p w14:paraId="3E50FC5F" w14:textId="77777777" w:rsidR="00495C8B" w:rsidRPr="00A0237F" w:rsidRDefault="00495C8B" w:rsidP="00495C8B">
      <w:pPr>
        <w:pStyle w:val="a8"/>
        <w:spacing w:before="120"/>
        <w:jc w:val="center"/>
        <w:rPr>
          <w:rFonts w:eastAsia="맑은 고딕" w:cs="Arial" w:hint="eastAsia"/>
          <w:color w:val="000000" w:themeColor="text1"/>
          <w:szCs w:val="20"/>
          <w:lang w:eastAsia="ko-KR"/>
        </w:rPr>
      </w:pPr>
      <w:r>
        <w:rPr>
          <w:rFonts w:eastAsia="맑은 고딕" w:cs="Arial" w:hint="eastAsia"/>
          <w:color w:val="000000" w:themeColor="text1"/>
          <w:szCs w:val="20"/>
          <w:lang w:eastAsia="ko-KR"/>
        </w:rPr>
        <w:t xml:space="preserve">Figure 1. </w:t>
      </w:r>
      <w:r>
        <w:rPr>
          <w:rFonts w:eastAsia="맑은 고딕" w:cs="Arial"/>
          <w:color w:val="000000" w:themeColor="text1"/>
          <w:szCs w:val="20"/>
          <w:lang w:eastAsia="ko-KR"/>
        </w:rPr>
        <w:t xml:space="preserve">DL UPT by taking into account </w:t>
      </w:r>
      <w:r>
        <w:rPr>
          <w:rFonts w:eastAsia="맑은 고딕" w:cs="Arial" w:hint="eastAsia"/>
          <w:color w:val="000000" w:themeColor="text1"/>
          <w:szCs w:val="20"/>
          <w:lang w:eastAsia="ko-KR"/>
        </w:rPr>
        <w:t>UE-UE CLI impact</w:t>
      </w:r>
    </w:p>
    <w:p w14:paraId="43EEAE44" w14:textId="77777777" w:rsidR="00495C8B" w:rsidRPr="00B33058" w:rsidRDefault="00495C8B" w:rsidP="00495C8B">
      <w:pPr>
        <w:pStyle w:val="a8"/>
        <w:spacing w:before="120"/>
        <w:rPr>
          <w:rFonts w:cs="Arial"/>
          <w:color w:val="000000" w:themeColor="text1"/>
          <w:szCs w:val="20"/>
        </w:rPr>
      </w:pPr>
    </w:p>
    <w:p w14:paraId="36A033CE" w14:textId="77777777" w:rsidR="00495C8B" w:rsidRDefault="00495C8B" w:rsidP="00495C8B">
      <w:pPr>
        <w:pStyle w:val="a8"/>
        <w:spacing w:before="120"/>
        <w:rPr>
          <w:rFonts w:cs="Arial"/>
          <w:color w:val="000000" w:themeColor="text1"/>
          <w:szCs w:val="20"/>
        </w:rPr>
      </w:pPr>
      <w:r>
        <w:rPr>
          <w:rFonts w:cs="Arial"/>
          <w:color w:val="000000" w:themeColor="text1"/>
          <w:szCs w:val="20"/>
        </w:rPr>
        <w:t xml:space="preserve">To verify L1/L2-based CLI reporting performance, we evaluated L1 based CLI reporting in FR1 Urban Macro scenario, where all evaluation parameters are the same as SLS assumptions used in Rel-18 SI. Figure 1 shows mean average-UPT and 5%-tile average-UPT. For SBFD operation, XXXXU is used and for TDD operation DDDSU is used. DL performance is degraded by lower DL resources in SBFD operation. </w:t>
      </w:r>
    </w:p>
    <w:p w14:paraId="3AF03C27" w14:textId="6868DD18" w:rsidR="00495C8B" w:rsidRDefault="00495C8B" w:rsidP="00495C8B">
      <w:pPr>
        <w:pStyle w:val="a8"/>
        <w:spacing w:before="120"/>
        <w:rPr>
          <w:rFonts w:cs="Arial"/>
          <w:color w:val="000000" w:themeColor="text1"/>
          <w:szCs w:val="20"/>
        </w:rPr>
      </w:pPr>
      <w:r>
        <w:rPr>
          <w:rFonts w:cs="Arial"/>
          <w:color w:val="000000" w:themeColor="text1"/>
          <w:szCs w:val="20"/>
        </w:rPr>
        <w:t>If there is no UE-UE CLI in SBFD operation, compared to TDD operation, SBFD operation (</w:t>
      </w:r>
      <w:r w:rsidRPr="00B33058">
        <w:rPr>
          <w:rFonts w:cs="Arial"/>
          <w:color w:val="4472C4" w:themeColor="accent1"/>
          <w:szCs w:val="20"/>
        </w:rPr>
        <w:t xml:space="preserve">blue </w:t>
      </w:r>
      <w:r>
        <w:rPr>
          <w:rFonts w:cs="Arial"/>
          <w:color w:val="000000" w:themeColor="text1"/>
          <w:szCs w:val="20"/>
        </w:rPr>
        <w:t>bars) can provide around 90% mean average-UPT and 85% 5%-tile average-UPT in medium RU and around 80% mean average-UPT and 70% 5%-tile average-UPT in high RU. However, due to UE-UE CLI, performance of SBFD operation (</w:t>
      </w:r>
      <w:r w:rsidRPr="00B33058">
        <w:rPr>
          <w:rFonts w:cs="Arial"/>
          <w:color w:val="BF8F00" w:themeColor="accent4" w:themeShade="BF"/>
          <w:szCs w:val="20"/>
        </w:rPr>
        <w:t xml:space="preserve">orange </w:t>
      </w:r>
      <w:r>
        <w:rPr>
          <w:rFonts w:cs="Arial"/>
          <w:color w:val="000000" w:themeColor="text1"/>
          <w:szCs w:val="20"/>
        </w:rPr>
        <w:t xml:space="preserve">bars) is degraded by around 10% decrease in medium RU and around 15% decrease in high RU. By using L1-based CLI reporting, the SBFD operation can have higher performance (see </w:t>
      </w:r>
      <w:r w:rsidRPr="00B33058">
        <w:rPr>
          <w:rFonts w:cs="Arial"/>
          <w:color w:val="FF0000"/>
          <w:szCs w:val="20"/>
        </w:rPr>
        <w:t xml:space="preserve">red </w:t>
      </w:r>
      <w:r>
        <w:rPr>
          <w:rFonts w:cs="Arial"/>
          <w:color w:val="000000" w:themeColor="text1"/>
          <w:szCs w:val="20"/>
        </w:rPr>
        <w:t>bars), i.e., around 85% mean average-UPT and 75% 5%-tile average-UPT in medium RU and around 75% mean average-UPT and 65% 5%-tile average-UPT in high RU.</w:t>
      </w:r>
      <w:r w:rsidR="00C34F14">
        <w:rPr>
          <w:rFonts w:cs="Arial"/>
          <w:color w:val="000000" w:themeColor="text1"/>
          <w:szCs w:val="20"/>
        </w:rPr>
        <w:t xml:space="preserve"> Hence, the L1-based CLI reporting provide a good way to mitigate significant UE-UE CLI. </w:t>
      </w:r>
    </w:p>
    <w:p w14:paraId="2D408799" w14:textId="77777777" w:rsidR="00495C8B" w:rsidRDefault="00495C8B" w:rsidP="00495C8B">
      <w:pPr>
        <w:pStyle w:val="a8"/>
        <w:spacing w:before="120"/>
        <w:rPr>
          <w:rFonts w:cs="Arial"/>
          <w:color w:val="000000" w:themeColor="text1"/>
          <w:szCs w:val="20"/>
        </w:rPr>
      </w:pPr>
    </w:p>
    <w:p w14:paraId="68206E70" w14:textId="5FBC7EB8" w:rsidR="005B358F" w:rsidRDefault="005B358F" w:rsidP="005B358F">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5</w:t>
      </w:r>
      <w:r w:rsidRPr="00AA0766">
        <w:rPr>
          <w:color w:val="000000" w:themeColor="text1"/>
        </w:rPr>
        <w:t xml:space="preserve">: </w:t>
      </w:r>
      <w:r w:rsidRPr="00AA0766">
        <w:rPr>
          <w:b w:val="0"/>
          <w:bCs w:val="0"/>
          <w:i/>
          <w:iCs/>
          <w:color w:val="000000" w:themeColor="text1"/>
        </w:rPr>
        <w:t xml:space="preserve">For </w:t>
      </w:r>
      <w:r>
        <w:rPr>
          <w:b w:val="0"/>
          <w:bCs w:val="0"/>
          <w:i/>
          <w:iCs/>
          <w:color w:val="000000" w:themeColor="text1"/>
        </w:rPr>
        <w:t>UE</w:t>
      </w:r>
      <w:r w:rsidRPr="00AA0766">
        <w:rPr>
          <w:b w:val="0"/>
          <w:bCs w:val="0"/>
          <w:i/>
          <w:iCs/>
          <w:color w:val="000000" w:themeColor="text1"/>
        </w:rPr>
        <w:t>-to-</w:t>
      </w:r>
      <w:r>
        <w:rPr>
          <w:b w:val="0"/>
          <w:bCs w:val="0"/>
          <w:i/>
          <w:iCs/>
          <w:color w:val="000000" w:themeColor="text1"/>
        </w:rPr>
        <w:t xml:space="preserve">UE </w:t>
      </w:r>
      <w:bookmarkStart w:id="0" w:name="_GoBack"/>
      <w:bookmarkEnd w:id="0"/>
      <w:r>
        <w:rPr>
          <w:b w:val="0"/>
          <w:bCs w:val="0"/>
          <w:i/>
          <w:iCs/>
          <w:color w:val="000000" w:themeColor="text1"/>
        </w:rPr>
        <w:t xml:space="preserve">co-channel </w:t>
      </w:r>
      <w:r w:rsidRPr="00AA0766">
        <w:rPr>
          <w:b w:val="0"/>
          <w:bCs w:val="0"/>
          <w:i/>
          <w:iCs/>
          <w:color w:val="000000" w:themeColor="text1"/>
        </w:rPr>
        <w:t xml:space="preserve">CLI </w:t>
      </w:r>
      <w:r>
        <w:rPr>
          <w:b w:val="0"/>
          <w:bCs w:val="0"/>
          <w:i/>
          <w:iCs/>
          <w:color w:val="000000" w:themeColor="text1"/>
        </w:rPr>
        <w:t xml:space="preserve">handling, support L1/L2 based CLI reporting and associated </w:t>
      </w:r>
      <w:r w:rsidRPr="00133DB1">
        <w:rPr>
          <w:b w:val="0"/>
          <w:bCs w:val="0"/>
          <w:i/>
          <w:iCs/>
          <w:color w:val="000000" w:themeColor="text1"/>
        </w:rPr>
        <w:t>spatial domain</w:t>
      </w:r>
      <w:r>
        <w:rPr>
          <w:b w:val="0"/>
          <w:bCs w:val="0"/>
          <w:i/>
          <w:iCs/>
          <w:color w:val="000000" w:themeColor="text1"/>
        </w:rPr>
        <w:t xml:space="preserve"> configuration/reporting from the UE.</w:t>
      </w:r>
    </w:p>
    <w:p w14:paraId="03CB7876" w14:textId="77777777" w:rsidR="00B1772F" w:rsidRPr="000620B1" w:rsidRDefault="00B1772F" w:rsidP="00B1772F">
      <w:pPr>
        <w:pStyle w:val="Proposal"/>
        <w:numPr>
          <w:ilvl w:val="0"/>
          <w:numId w:val="0"/>
        </w:numPr>
        <w:spacing w:before="120"/>
        <w:ind w:left="1276" w:hanging="1276"/>
        <w:rPr>
          <w:b w:val="0"/>
          <w:bCs w:val="0"/>
          <w:iCs/>
          <w:color w:val="000000" w:themeColor="text1"/>
        </w:rPr>
      </w:pPr>
    </w:p>
    <w:p w14:paraId="2FD9000A" w14:textId="38F6886F" w:rsidR="00B1772F" w:rsidRPr="001A2457" w:rsidRDefault="00B1772F" w:rsidP="00B1772F">
      <w:pPr>
        <w:pStyle w:val="a5"/>
        <w:keepNext/>
        <w:spacing w:after="0"/>
        <w:jc w:val="center"/>
        <w:rPr>
          <w:i/>
          <w:szCs w:val="20"/>
        </w:rPr>
      </w:pPr>
      <w:r w:rsidRPr="00761276">
        <w:rPr>
          <w:szCs w:val="20"/>
        </w:rPr>
        <w:t xml:space="preserve">Table </w:t>
      </w:r>
      <w:r>
        <w:rPr>
          <w:szCs w:val="20"/>
        </w:rPr>
        <w:t>2</w:t>
      </w:r>
      <w:r w:rsidRPr="00761276">
        <w:rPr>
          <w:szCs w:val="20"/>
        </w:rPr>
        <w:t xml:space="preserve">: </w:t>
      </w:r>
      <w:r>
        <w:rPr>
          <w:szCs w:val="20"/>
        </w:rPr>
        <w:t>inter-UE co-channel CLI handling schemes (38.858)</w:t>
      </w:r>
    </w:p>
    <w:tbl>
      <w:tblPr>
        <w:tblStyle w:val="5-3"/>
        <w:tblW w:w="5000" w:type="pct"/>
        <w:jc w:val="center"/>
        <w:tblLook w:val="04A0" w:firstRow="1" w:lastRow="0" w:firstColumn="1" w:lastColumn="0" w:noHBand="0" w:noVBand="1"/>
      </w:tblPr>
      <w:tblGrid>
        <w:gridCol w:w="478"/>
        <w:gridCol w:w="1107"/>
        <w:gridCol w:w="2731"/>
        <w:gridCol w:w="2340"/>
        <w:gridCol w:w="2973"/>
      </w:tblGrid>
      <w:tr w:rsidR="00B1772F" w:rsidRPr="001A2457" w14:paraId="5D4C0694" w14:textId="77777777" w:rsidTr="00244C0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32E349D0" w14:textId="77777777" w:rsidR="00B1772F" w:rsidRPr="00A52FAD" w:rsidRDefault="00B1772F" w:rsidP="00D02AD3">
            <w:pPr>
              <w:jc w:val="center"/>
              <w:rPr>
                <w:sz w:val="16"/>
                <w:szCs w:val="16"/>
              </w:rPr>
            </w:pPr>
          </w:p>
        </w:tc>
        <w:tc>
          <w:tcPr>
            <w:tcW w:w="575" w:type="pct"/>
            <w:shd w:val="clear" w:color="auto" w:fill="767171" w:themeFill="background2" w:themeFillShade="80"/>
            <w:vAlign w:val="center"/>
          </w:tcPr>
          <w:p w14:paraId="549383A8" w14:textId="77777777" w:rsidR="00B1772F" w:rsidRPr="00A52FAD" w:rsidRDefault="00B1772F" w:rsidP="00D02AD3">
            <w:pPr>
              <w:jc w:val="center"/>
              <w:cnfStyle w:val="100000000000" w:firstRow="1" w:lastRow="0" w:firstColumn="0" w:lastColumn="0" w:oddVBand="0" w:evenVBand="0" w:oddHBand="0" w:evenHBand="0" w:firstRowFirstColumn="0" w:firstRowLastColumn="0" w:lastRowFirstColumn="0" w:lastRowLastColumn="0"/>
              <w:rPr>
                <w:sz w:val="16"/>
                <w:szCs w:val="16"/>
              </w:rPr>
            </w:pPr>
            <w:r w:rsidRPr="00A52FAD">
              <w:rPr>
                <w:sz w:val="16"/>
                <w:szCs w:val="16"/>
              </w:rPr>
              <w:t>Domain</w:t>
            </w:r>
          </w:p>
        </w:tc>
        <w:tc>
          <w:tcPr>
            <w:tcW w:w="1418" w:type="pct"/>
            <w:shd w:val="clear" w:color="auto" w:fill="767171" w:themeFill="background2" w:themeFillShade="80"/>
            <w:vAlign w:val="center"/>
          </w:tcPr>
          <w:p w14:paraId="3A2EAEBB" w14:textId="77777777" w:rsidR="00B1772F" w:rsidRPr="00A52FAD" w:rsidRDefault="00B1772F" w:rsidP="00D02AD3">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Mechanism</w:t>
            </w:r>
          </w:p>
        </w:tc>
        <w:tc>
          <w:tcPr>
            <w:tcW w:w="1215" w:type="pct"/>
            <w:shd w:val="clear" w:color="auto" w:fill="767171" w:themeFill="background2" w:themeFillShade="80"/>
            <w:vAlign w:val="center"/>
          </w:tcPr>
          <w:p w14:paraId="2BF20896" w14:textId="77777777" w:rsidR="00B1772F" w:rsidRPr="00A52FAD" w:rsidRDefault="00B1772F" w:rsidP="00D02AD3">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Principles</w:t>
            </w:r>
          </w:p>
        </w:tc>
        <w:tc>
          <w:tcPr>
            <w:tcW w:w="1544" w:type="pct"/>
            <w:shd w:val="clear" w:color="auto" w:fill="767171" w:themeFill="background2" w:themeFillShade="80"/>
            <w:vAlign w:val="center"/>
          </w:tcPr>
          <w:p w14:paraId="7F40355C" w14:textId="77777777" w:rsidR="00B1772F" w:rsidRPr="00A52FAD" w:rsidRDefault="00B1772F" w:rsidP="00D02AD3">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 xml:space="preserve">Specification </w:t>
            </w:r>
            <w:r w:rsidRPr="00A52FAD">
              <w:rPr>
                <w:sz w:val="16"/>
                <w:szCs w:val="16"/>
              </w:rPr>
              <w:t>impacts</w:t>
            </w:r>
          </w:p>
        </w:tc>
      </w:tr>
      <w:tr w:rsidR="00B1772F" w:rsidRPr="001A2457" w14:paraId="7CEBA6E3" w14:textId="77777777" w:rsidTr="00244C06">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48A534DB" w14:textId="77777777" w:rsidR="00B1772F" w:rsidRPr="00A52FAD" w:rsidRDefault="00B1772F" w:rsidP="00D02AD3">
            <w:pPr>
              <w:jc w:val="center"/>
              <w:rPr>
                <w:sz w:val="16"/>
                <w:szCs w:val="16"/>
              </w:rPr>
            </w:pPr>
            <w:r w:rsidRPr="00A52FAD">
              <w:rPr>
                <w:sz w:val="16"/>
                <w:szCs w:val="16"/>
              </w:rPr>
              <w:t>SD</w:t>
            </w:r>
          </w:p>
        </w:tc>
        <w:tc>
          <w:tcPr>
            <w:tcW w:w="575" w:type="pct"/>
            <w:vAlign w:val="center"/>
          </w:tcPr>
          <w:p w14:paraId="04E98E47" w14:textId="77777777" w:rsidR="00B1772F" w:rsidRPr="00CA53F9" w:rsidRDefault="00B1772F" w:rsidP="00D02AD3">
            <w:pPr>
              <w:jc w:val="center"/>
              <w:cnfStyle w:val="000000100000" w:firstRow="0" w:lastRow="0" w:firstColumn="0" w:lastColumn="0" w:oddVBand="0" w:evenVBand="0" w:oddHBand="1" w:evenHBand="0" w:firstRowFirstColumn="0" w:firstRowLastColumn="0" w:lastRowFirstColumn="0" w:lastRowLastColumn="0"/>
              <w:rPr>
                <w:b/>
                <w:sz w:val="16"/>
                <w:szCs w:val="16"/>
              </w:rPr>
            </w:pPr>
            <w:r w:rsidRPr="00CA53F9">
              <w:rPr>
                <w:b/>
                <w:sz w:val="16"/>
                <w:szCs w:val="16"/>
              </w:rPr>
              <w:t>Spatial</w:t>
            </w:r>
          </w:p>
        </w:tc>
        <w:tc>
          <w:tcPr>
            <w:tcW w:w="1418" w:type="pct"/>
            <w:vAlign w:val="center"/>
          </w:tcPr>
          <w:p w14:paraId="250E3D9A" w14:textId="0A8B7D24" w:rsidR="00B1772F" w:rsidRPr="00A52FAD" w:rsidRDefault="00244C06" w:rsidP="00D02AD3">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Victim UE measures CLI for different Rx beams to different Tx beams of aggressor UE</w:t>
            </w:r>
          </w:p>
        </w:tc>
        <w:tc>
          <w:tcPr>
            <w:tcW w:w="1215" w:type="pct"/>
            <w:vAlign w:val="center"/>
          </w:tcPr>
          <w:p w14:paraId="2E5E058D" w14:textId="3C842BBD" w:rsidR="00B1772F" w:rsidRPr="00A52FAD" w:rsidRDefault="00B1772F" w:rsidP="00D02AD3">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Can </w:t>
            </w:r>
            <w:r w:rsidR="00244C06">
              <w:rPr>
                <w:sz w:val="16"/>
                <w:szCs w:val="16"/>
              </w:rPr>
              <w:t xml:space="preserve">enable to detect worst case </w:t>
            </w:r>
            <w:r>
              <w:rPr>
                <w:sz w:val="16"/>
                <w:szCs w:val="16"/>
              </w:rPr>
              <w:t>CLI blocking</w:t>
            </w:r>
          </w:p>
        </w:tc>
        <w:tc>
          <w:tcPr>
            <w:tcW w:w="1544" w:type="pct"/>
            <w:vAlign w:val="center"/>
          </w:tcPr>
          <w:p w14:paraId="0E3AB2D7" w14:textId="6ECE53E8" w:rsidR="00B1772F" w:rsidRPr="00A52FAD" w:rsidRDefault="00244C06" w:rsidP="00D02AD3">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(CSI-report based) associated QCL beam config/report</w:t>
            </w:r>
            <w:r w:rsidR="005B358F">
              <w:rPr>
                <w:sz w:val="16"/>
                <w:szCs w:val="16"/>
              </w:rPr>
              <w:t xml:space="preserve"> for FR2-1</w:t>
            </w:r>
          </w:p>
        </w:tc>
      </w:tr>
      <w:tr w:rsidR="00B1772F" w:rsidRPr="001A2457" w14:paraId="23E065D9" w14:textId="77777777" w:rsidTr="00244C06">
        <w:trPr>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7997C553" w14:textId="77777777" w:rsidR="00B1772F" w:rsidRPr="00A52FAD" w:rsidRDefault="00B1772F" w:rsidP="00D02AD3">
            <w:pPr>
              <w:jc w:val="center"/>
              <w:rPr>
                <w:sz w:val="16"/>
                <w:szCs w:val="16"/>
              </w:rPr>
            </w:pPr>
            <w:r w:rsidRPr="00A52FAD">
              <w:rPr>
                <w:sz w:val="16"/>
                <w:szCs w:val="16"/>
              </w:rPr>
              <w:t>TF</w:t>
            </w:r>
          </w:p>
        </w:tc>
        <w:tc>
          <w:tcPr>
            <w:tcW w:w="575" w:type="pct"/>
            <w:vAlign w:val="center"/>
          </w:tcPr>
          <w:p w14:paraId="4E79F717" w14:textId="77777777" w:rsidR="00B1772F" w:rsidRPr="00CA53F9" w:rsidRDefault="00B1772F" w:rsidP="00D02AD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CA53F9">
              <w:rPr>
                <w:b/>
                <w:sz w:val="16"/>
                <w:szCs w:val="16"/>
              </w:rPr>
              <w:t>Time</w:t>
            </w:r>
            <w:r w:rsidRPr="00CA53F9">
              <w:rPr>
                <w:b/>
                <w:sz w:val="16"/>
                <w:szCs w:val="16"/>
              </w:rPr>
              <w:br/>
              <w:t>Frequency</w:t>
            </w:r>
          </w:p>
        </w:tc>
        <w:tc>
          <w:tcPr>
            <w:tcW w:w="1418" w:type="pct"/>
            <w:vAlign w:val="center"/>
          </w:tcPr>
          <w:p w14:paraId="38090399" w14:textId="77777777" w:rsidR="00B1772F" w:rsidRPr="00A52FAD" w:rsidRDefault="00B1772F" w:rsidP="00D02AD3">
            <w:pPr>
              <w:jc w:val="center"/>
              <w:cnfStyle w:val="000000000000" w:firstRow="0" w:lastRow="0" w:firstColumn="0" w:lastColumn="0" w:oddVBand="0" w:evenVBand="0" w:oddHBand="0" w:evenHBand="0" w:firstRowFirstColumn="0" w:firstRowLastColumn="0" w:lastRowFirstColumn="0" w:lastRowLastColumn="0"/>
              <w:rPr>
                <w:sz w:val="16"/>
                <w:szCs w:val="16"/>
              </w:rPr>
            </w:pPr>
            <w:r w:rsidRPr="00A52FAD">
              <w:rPr>
                <w:sz w:val="16"/>
                <w:szCs w:val="16"/>
              </w:rPr>
              <w:t>Coordinated scheduling</w:t>
            </w:r>
          </w:p>
        </w:tc>
        <w:tc>
          <w:tcPr>
            <w:tcW w:w="1215" w:type="pct"/>
            <w:vAlign w:val="center"/>
          </w:tcPr>
          <w:p w14:paraId="4CDBE10B" w14:textId="79D9A05D" w:rsidR="00B1772F" w:rsidRPr="00A52FAD" w:rsidRDefault="00B1772F" w:rsidP="00D02AD3">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Can avoid </w:t>
            </w:r>
            <w:r w:rsidR="00244C06">
              <w:rPr>
                <w:sz w:val="16"/>
                <w:szCs w:val="16"/>
              </w:rPr>
              <w:t>disadvantageous DL-UL UE pairings</w:t>
            </w:r>
          </w:p>
        </w:tc>
        <w:tc>
          <w:tcPr>
            <w:tcW w:w="1544" w:type="pct"/>
            <w:vAlign w:val="center"/>
          </w:tcPr>
          <w:p w14:paraId="2A554262" w14:textId="7E54998F" w:rsidR="00244C06" w:rsidRPr="00A52FAD" w:rsidRDefault="00244C06" w:rsidP="00244C06">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(L3-based) UE CLI report</w:t>
            </w:r>
            <w:r>
              <w:rPr>
                <w:sz w:val="16"/>
                <w:szCs w:val="16"/>
              </w:rPr>
              <w:br/>
              <w:t>(CSI-report based) L1 new component</w:t>
            </w:r>
          </w:p>
        </w:tc>
      </w:tr>
      <w:tr w:rsidR="00B1772F" w:rsidRPr="001A2457" w14:paraId="4E7C5A91" w14:textId="77777777" w:rsidTr="00244C06">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72AFEACE" w14:textId="77777777" w:rsidR="00B1772F" w:rsidRPr="00A52FAD" w:rsidRDefault="00B1772F" w:rsidP="00D02AD3">
            <w:pPr>
              <w:jc w:val="center"/>
              <w:rPr>
                <w:sz w:val="16"/>
                <w:szCs w:val="16"/>
              </w:rPr>
            </w:pPr>
            <w:r w:rsidRPr="00A52FAD">
              <w:rPr>
                <w:sz w:val="16"/>
                <w:szCs w:val="16"/>
              </w:rPr>
              <w:t>P</w:t>
            </w:r>
          </w:p>
        </w:tc>
        <w:tc>
          <w:tcPr>
            <w:tcW w:w="575" w:type="pct"/>
            <w:vAlign w:val="center"/>
          </w:tcPr>
          <w:p w14:paraId="61CFCAC8" w14:textId="77777777" w:rsidR="00B1772F" w:rsidRPr="00CA53F9" w:rsidRDefault="00B1772F" w:rsidP="00D02AD3">
            <w:pPr>
              <w:jc w:val="center"/>
              <w:cnfStyle w:val="000000100000" w:firstRow="0" w:lastRow="0" w:firstColumn="0" w:lastColumn="0" w:oddVBand="0" w:evenVBand="0" w:oddHBand="1" w:evenHBand="0" w:firstRowFirstColumn="0" w:firstRowLastColumn="0" w:lastRowFirstColumn="0" w:lastRowLastColumn="0"/>
              <w:rPr>
                <w:b/>
                <w:sz w:val="16"/>
                <w:szCs w:val="16"/>
              </w:rPr>
            </w:pPr>
            <w:r w:rsidRPr="00CA53F9">
              <w:rPr>
                <w:b/>
                <w:sz w:val="16"/>
                <w:szCs w:val="16"/>
              </w:rPr>
              <w:t>Power</w:t>
            </w:r>
          </w:p>
        </w:tc>
        <w:tc>
          <w:tcPr>
            <w:tcW w:w="1418" w:type="pct"/>
            <w:vAlign w:val="center"/>
          </w:tcPr>
          <w:p w14:paraId="43FB85F1" w14:textId="77777777" w:rsidR="00B1772F" w:rsidRPr="00A52FAD" w:rsidRDefault="00B1772F" w:rsidP="00D02AD3">
            <w:pPr>
              <w:jc w:val="center"/>
              <w:cnfStyle w:val="000000100000" w:firstRow="0" w:lastRow="0" w:firstColumn="0" w:lastColumn="0" w:oddVBand="0" w:evenVBand="0" w:oddHBand="1" w:evenHBand="0" w:firstRowFirstColumn="0" w:firstRowLastColumn="0" w:lastRowFirstColumn="0" w:lastRowLastColumn="0"/>
              <w:rPr>
                <w:sz w:val="16"/>
                <w:szCs w:val="16"/>
              </w:rPr>
            </w:pPr>
            <w:r w:rsidRPr="00A52FAD">
              <w:rPr>
                <w:sz w:val="16"/>
                <w:szCs w:val="16"/>
              </w:rPr>
              <w:t>UL Tx power adjustment</w:t>
            </w:r>
          </w:p>
        </w:tc>
        <w:tc>
          <w:tcPr>
            <w:tcW w:w="1215" w:type="pct"/>
            <w:vAlign w:val="center"/>
          </w:tcPr>
          <w:p w14:paraId="234E3882" w14:textId="77777777" w:rsidR="00B1772F" w:rsidRPr="00A52FAD" w:rsidRDefault="00B1772F" w:rsidP="00D02AD3">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Can reduce CLI levels</w:t>
            </w:r>
          </w:p>
        </w:tc>
        <w:tc>
          <w:tcPr>
            <w:tcW w:w="1544" w:type="pct"/>
            <w:vAlign w:val="center"/>
          </w:tcPr>
          <w:p w14:paraId="7E098691" w14:textId="77777777" w:rsidR="00B1772F" w:rsidRPr="00A52FAD" w:rsidRDefault="00B1772F" w:rsidP="00D02AD3">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UL power control parameterization</w:t>
            </w:r>
          </w:p>
        </w:tc>
      </w:tr>
    </w:tbl>
    <w:p w14:paraId="2FAAB94F" w14:textId="5295410E" w:rsidR="00421100" w:rsidRPr="00AA0766" w:rsidRDefault="00421100" w:rsidP="00421100">
      <w:pPr>
        <w:pStyle w:val="a8"/>
        <w:spacing w:before="120"/>
        <w:rPr>
          <w:rFonts w:eastAsia="맑은 고딕"/>
          <w:color w:val="000000" w:themeColor="text1"/>
          <w:lang w:eastAsia="ko-KR"/>
        </w:rPr>
      </w:pPr>
    </w:p>
    <w:p w14:paraId="2E66849B" w14:textId="7D7737AD" w:rsidR="00B64E73" w:rsidRPr="00AA0766" w:rsidRDefault="00244C06" w:rsidP="00B64E73">
      <w:pPr>
        <w:pStyle w:val="20"/>
      </w:pPr>
      <w:r>
        <w:lastRenderedPageBreak/>
        <w:t>L1/L2 based CLI reporting</w:t>
      </w:r>
    </w:p>
    <w:p w14:paraId="35FCA14E" w14:textId="7DDC9BD6" w:rsidR="005B358F" w:rsidRDefault="005B358F" w:rsidP="00B64E73">
      <w:pPr>
        <w:pStyle w:val="a8"/>
        <w:spacing w:before="120"/>
        <w:rPr>
          <w:color w:val="000000" w:themeColor="text1"/>
        </w:rPr>
      </w:pPr>
      <w:r w:rsidRPr="00AA0766">
        <w:rPr>
          <w:color w:val="000000" w:themeColor="text1"/>
        </w:rPr>
        <w:t xml:space="preserve">For SBFD operation, we support extending the </w:t>
      </w:r>
      <w:r>
        <w:rPr>
          <w:color w:val="000000" w:themeColor="text1"/>
        </w:rPr>
        <w:t xml:space="preserve">L3-based </w:t>
      </w:r>
      <w:r w:rsidRPr="00AA0766">
        <w:rPr>
          <w:color w:val="000000" w:themeColor="text1"/>
        </w:rPr>
        <w:t xml:space="preserve">CLI </w:t>
      </w:r>
      <w:r>
        <w:rPr>
          <w:color w:val="000000" w:themeColor="text1"/>
        </w:rPr>
        <w:t xml:space="preserve">reporting </w:t>
      </w:r>
      <w:r w:rsidRPr="00AA0766">
        <w:rPr>
          <w:color w:val="000000" w:themeColor="text1"/>
        </w:rPr>
        <w:t xml:space="preserve">feature </w:t>
      </w:r>
      <w:r>
        <w:rPr>
          <w:color w:val="000000" w:themeColor="text1"/>
        </w:rPr>
        <w:t xml:space="preserve">(Rel-16 NR) </w:t>
      </w:r>
      <w:r w:rsidRPr="00AA0766">
        <w:rPr>
          <w:color w:val="000000" w:themeColor="text1"/>
        </w:rPr>
        <w:t>to support L1-based CLI reporting</w:t>
      </w:r>
      <w:r>
        <w:rPr>
          <w:color w:val="000000" w:themeColor="text1"/>
        </w:rPr>
        <w:t xml:space="preserve"> as part of the existing CSI reporting framework in L1</w:t>
      </w:r>
      <w:r w:rsidRPr="00AA0766">
        <w:rPr>
          <w:color w:val="000000" w:themeColor="text1"/>
        </w:rPr>
        <w:t>.</w:t>
      </w:r>
      <w:r w:rsidR="002D774C">
        <w:rPr>
          <w:color w:val="000000" w:themeColor="text1"/>
        </w:rPr>
        <w:t xml:space="preserve"> </w:t>
      </w:r>
      <w:r>
        <w:rPr>
          <w:color w:val="000000" w:themeColor="text1"/>
        </w:rPr>
        <w:t xml:space="preserve">When introducing </w:t>
      </w:r>
      <w:r w:rsidR="002D774C">
        <w:rPr>
          <w:color w:val="000000" w:themeColor="text1"/>
        </w:rPr>
        <w:t xml:space="preserve">support for </w:t>
      </w:r>
      <w:r>
        <w:rPr>
          <w:color w:val="000000" w:themeColor="text1"/>
        </w:rPr>
        <w:t>L1-based CLI reporting</w:t>
      </w:r>
      <w:r w:rsidR="002D774C">
        <w:rPr>
          <w:color w:val="000000" w:themeColor="text1"/>
        </w:rPr>
        <w:t>, w</w:t>
      </w:r>
      <w:r>
        <w:rPr>
          <w:color w:val="000000" w:themeColor="text1"/>
        </w:rPr>
        <w:t xml:space="preserve">e consider it as most important to </w:t>
      </w:r>
      <w:r w:rsidR="002D774C">
        <w:rPr>
          <w:color w:val="000000" w:themeColor="text1"/>
        </w:rPr>
        <w:t>keep the specification effort commensurate with the expected benefits of such a feature.</w:t>
      </w:r>
    </w:p>
    <w:p w14:paraId="5BB2A9CF" w14:textId="373ACE60" w:rsidR="00B64E73" w:rsidRPr="00AA0766" w:rsidRDefault="00B64E73" w:rsidP="00B64E73">
      <w:pPr>
        <w:pStyle w:val="a8"/>
        <w:spacing w:before="120"/>
        <w:rPr>
          <w:color w:val="000000" w:themeColor="text1"/>
        </w:rPr>
      </w:pPr>
      <w:r w:rsidRPr="00AA0766">
        <w:rPr>
          <w:color w:val="000000" w:themeColor="text1"/>
        </w:rPr>
        <w:t xml:space="preserve">One issue with Rel-16 CLI feature is the L3 latency associated with the Rel-16 CLI measurement reporting. </w:t>
      </w:r>
      <w:r w:rsidRPr="00AA0766">
        <w:rPr>
          <w:rFonts w:cs="Arial"/>
          <w:color w:val="000000" w:themeColor="text1"/>
          <w:szCs w:val="20"/>
        </w:rPr>
        <w:t>Reporting</w:t>
      </w:r>
      <w:r w:rsidRPr="00AA0766">
        <w:rPr>
          <w:color w:val="000000" w:themeColor="text1"/>
        </w:rPr>
        <w:t xml:space="preserve"> delays are incurred not only because of L3 filtering of SRS-based L1 measurements by the victim UE but also because the CLI report from the victim UE must use RRC signaling to the gNB-CU. L1 (or L2) based CLI reporting from the UE doesn’t suffer from such added latency and can be made available to the gNB scheduler faster. The second issue is that the Rel-16 CLI reporting uses periodic CLI measurement resources. There is no flexibility to trigger and report the CLI on-demand. This prevents the Rel-16 CLI feature from being useful for the gNB scheduler in the context of SBFD operation and selecting UE pairings on the SBFD symbols or to adapt according to fast UL-to-DL interference variations and imposes processing timeline constraints when the reported CLI measurements are used for purpose of gNB-side beam selection. L3 based configuration also implies that from the UE perspective, RRC procedures must always be used to re-configure the CLI measurement resources. This adds delays in the order of 5-10 msec’s. Another limitation using the existing Rel-16 CLI reporting is that it currently cannot be associated with spatial-domain information, e.g., Tx and/or </w:t>
      </w:r>
      <w:r w:rsidRPr="00AA0766">
        <w:rPr>
          <w:rFonts w:cs="Arial"/>
          <w:color w:val="000000" w:themeColor="text1"/>
          <w:szCs w:val="20"/>
        </w:rPr>
        <w:t>Rx</w:t>
      </w:r>
      <w:r w:rsidRPr="00AA0766">
        <w:rPr>
          <w:color w:val="000000" w:themeColor="text1"/>
        </w:rPr>
        <w:t xml:space="preserve"> beams. However, exploiting CLI reports at the gNB for purpose of beam management for the UEs can be seen as one promising interference management solution for SBFD.</w:t>
      </w:r>
    </w:p>
    <w:p w14:paraId="702941DD" w14:textId="660C0886" w:rsidR="00B64E73" w:rsidRPr="00AA0766" w:rsidRDefault="00B64E73" w:rsidP="00B64E73">
      <w:pPr>
        <w:pStyle w:val="a8"/>
        <w:spacing w:before="120"/>
        <w:rPr>
          <w:color w:val="000000" w:themeColor="text1"/>
        </w:rPr>
      </w:pPr>
      <w:r w:rsidRPr="00AA0766">
        <w:rPr>
          <w:color w:val="000000" w:themeColor="text1"/>
        </w:rPr>
        <w:t xml:space="preserve">Introduction of a L1 aperiodic CLI reporting feature for SBFD operation is therefore motivated by the inability of the gNB to precisely know or at least estimate the UE-side link conditions to solicit L1 reporting from </w:t>
      </w:r>
      <w:r w:rsidRPr="00AA0766">
        <w:rPr>
          <w:rFonts w:cs="Arial"/>
          <w:color w:val="000000" w:themeColor="text1"/>
          <w:szCs w:val="20"/>
        </w:rPr>
        <w:t>the</w:t>
      </w:r>
      <w:r w:rsidRPr="00AA0766">
        <w:rPr>
          <w:color w:val="000000" w:themeColor="text1"/>
        </w:rPr>
        <w:t xml:space="preserve"> UE when scheduling on SBFD symbols at short and medium timescale, e.g., up to 100 msec. L1 SRS-based CLI measurements are useful for gNB-side coordinated scheduling or coordinated beamforming. In general, the gNB can estimate average UE-side interference conditions and the can track variations of the UE-side interference levels over longer time periods. For example, a gNB can trigger CLI reporting based on a number of gNB-side observable events such as successive PDSCH transmission failures or high missed detection rates inferred from absence of PUCCH from the UE. However, the tracking of the UE-side interference conditions cannot easily be done for short and medium timescales when selecting the candidate UE pairings for gNB scheduling on the SBFD symbols.</w:t>
      </w:r>
    </w:p>
    <w:p w14:paraId="79D0A90D" w14:textId="5B9C8B0A" w:rsidR="00B64E73" w:rsidRPr="00AA0766" w:rsidRDefault="00B64E73" w:rsidP="00B64E73">
      <w:pPr>
        <w:pStyle w:val="a8"/>
        <w:spacing w:before="120"/>
        <w:rPr>
          <w:color w:val="000000" w:themeColor="text1"/>
        </w:rPr>
      </w:pPr>
      <w:r w:rsidRPr="00AA0766">
        <w:rPr>
          <w:color w:val="000000" w:themeColor="text1"/>
        </w:rPr>
        <w:t>A possibility is</w:t>
      </w:r>
      <w:r w:rsidR="002D774C">
        <w:rPr>
          <w:color w:val="000000" w:themeColor="text1"/>
        </w:rPr>
        <w:t xml:space="preserve"> then</w:t>
      </w:r>
      <w:r w:rsidRPr="00AA0766">
        <w:rPr>
          <w:color w:val="000000" w:themeColor="text1"/>
        </w:rPr>
        <w:t xml:space="preserve"> to extend the existing Rel-16 CLI feature by introducing L1 aperiodic CLI reporting. For example, the gNB can configure the periodic SRS transmission from potential aggressor UEs following the principles of Rel-16. These SRS transmission configurations can be signaled by the gNB to the potential victim UEs. The potential victim UEs measure CLI on the configured SRS transmission resources without reporting periodic CLI measurements. Only if the victim UE observes that SRS-based CLI measurement, e.g., SRS-RSRP, is above a gNB-configured CLI reporting threshold, the UE transmits the L1 aperiodic CLI report to the gNB. Similar to the case of beam failure recovery in existing NR specifications, an SR-based or a PRACH-based approach can be used for the L1 aperiodic CLI report.</w:t>
      </w:r>
    </w:p>
    <w:p w14:paraId="54F25BF8" w14:textId="284DD0AF" w:rsidR="00B64E73" w:rsidRPr="00AA0766" w:rsidRDefault="00B64E73" w:rsidP="00B64E73">
      <w:pPr>
        <w:pStyle w:val="a8"/>
        <w:spacing w:before="120"/>
        <w:rPr>
          <w:color w:val="000000" w:themeColor="text1"/>
        </w:rPr>
      </w:pPr>
      <w:r w:rsidRPr="00AA0766">
        <w:rPr>
          <w:color w:val="000000" w:themeColor="text1"/>
        </w:rPr>
        <w:t xml:space="preserve">L1-based CLI reporting from the reporting (victim) UE should also be enhanced with respect to spatial domain assumptions and/or reporting of associated beam information. </w:t>
      </w:r>
      <w:r w:rsidR="002D774C">
        <w:rPr>
          <w:color w:val="000000" w:themeColor="text1"/>
        </w:rPr>
        <w:t xml:space="preserve">The latter is of relevance for SBFD operation in FR2-1, i.e., where devices support multi-panel. </w:t>
      </w:r>
      <w:r w:rsidRPr="00AA0766">
        <w:rPr>
          <w:color w:val="000000" w:themeColor="text1"/>
        </w:rPr>
        <w:t xml:space="preserve">For example, the indication of QCL-typeD </w:t>
      </w:r>
      <w:r w:rsidRPr="00AA0766">
        <w:rPr>
          <w:rFonts w:cs="Arial"/>
          <w:color w:val="000000" w:themeColor="text1"/>
          <w:szCs w:val="20"/>
        </w:rPr>
        <w:t>assumption</w:t>
      </w:r>
      <w:r w:rsidRPr="00AA0766">
        <w:rPr>
          <w:color w:val="000000" w:themeColor="text1"/>
        </w:rPr>
        <w:t xml:space="preserve"> {RX parameter} preferred or not preferred is of importance when QCL-typeD is applicable. The vic</w:t>
      </w:r>
      <w:r w:rsidRPr="00AA0766">
        <w:rPr>
          <w:rFonts w:hint="eastAsia"/>
          <w:color w:val="000000" w:themeColor="text1"/>
        </w:rPr>
        <w:t>tim</w:t>
      </w:r>
      <w:r w:rsidRPr="00AA0766">
        <w:rPr>
          <w:color w:val="000000" w:themeColor="text1"/>
        </w:rPr>
        <w:t xml:space="preserve"> UE may measure the UE-to-UE interference on the configured SRS resources for CLI reporting by changing to QCL-typeD. The victim UE can measure and report a beam-specific L1 SRS-based CLI measurement. Note that it is up to the UE implementation whether the QCL-typeD assumption is changed, but the gNB should know the corresponding UE behavior assumed by the UE implementation for purpose of the CLI reporting. gNB scheduling such as MCS selection for the UE can then be handled by the gNB accordingly.</w:t>
      </w:r>
    </w:p>
    <w:p w14:paraId="70BF29DC" w14:textId="12170FD7" w:rsidR="00B64E73" w:rsidRPr="00AA0766" w:rsidRDefault="00B64E73" w:rsidP="00B64E73">
      <w:pPr>
        <w:pStyle w:val="a8"/>
        <w:spacing w:before="120"/>
        <w:rPr>
          <w:color w:val="000000" w:themeColor="text1"/>
        </w:rPr>
      </w:pPr>
      <w:r w:rsidRPr="00AA0766">
        <w:rPr>
          <w:color w:val="000000" w:themeColor="text1"/>
          <w:lang w:val="en-GB"/>
        </w:rPr>
        <w:t xml:space="preserve">Another question that must be considered then is the need and practicality for gNB-to-gNB signalling of configured CLI measurement resources using Xn/F1 for purpose of inter-cell CLI handling. Such an approach is only meaningful when periodic SRS transmissions from aggressor UEs in the cell are configured. Even then, actual measurement reporting of the </w:t>
      </w:r>
      <w:r w:rsidRPr="00AA0766">
        <w:rPr>
          <w:color w:val="000000" w:themeColor="text1"/>
        </w:rPr>
        <w:t>CLI-RSSI and SRS-RSRP measurements from the inter-cell victim UEs across Xn/F1 is undesirable due to the associated signaling load and interface latency.</w:t>
      </w:r>
    </w:p>
    <w:p w14:paraId="70B5C4EB" w14:textId="61AB8950" w:rsidR="00B64E73" w:rsidRPr="00AA0766" w:rsidRDefault="00B64E73" w:rsidP="00B64E73">
      <w:pPr>
        <w:spacing w:before="120" w:after="120"/>
        <w:ind w:left="1276" w:hanging="1276"/>
        <w:jc w:val="both"/>
        <w:rPr>
          <w:i/>
          <w:iCs/>
          <w:color w:val="000000" w:themeColor="text1"/>
        </w:rPr>
      </w:pPr>
      <w:r w:rsidRPr="00AA0766">
        <w:rPr>
          <w:b/>
          <w:bCs/>
          <w:color w:val="000000" w:themeColor="text1"/>
        </w:rPr>
        <w:lastRenderedPageBreak/>
        <w:t xml:space="preserve">Proposal </w:t>
      </w:r>
      <w:r w:rsidR="002D774C">
        <w:rPr>
          <w:b/>
          <w:bCs/>
          <w:color w:val="000000" w:themeColor="text1"/>
        </w:rPr>
        <w:t>6</w:t>
      </w:r>
      <w:r w:rsidRPr="00AA0766">
        <w:rPr>
          <w:b/>
          <w:bCs/>
          <w:color w:val="000000" w:themeColor="text1"/>
        </w:rPr>
        <w:t>:</w:t>
      </w:r>
      <w:r w:rsidRPr="00AA0766">
        <w:rPr>
          <w:color w:val="000000" w:themeColor="text1"/>
        </w:rPr>
        <w:t xml:space="preserve"> </w:t>
      </w:r>
      <w:r w:rsidRPr="00AA0766">
        <w:rPr>
          <w:i/>
          <w:iCs/>
          <w:color w:val="000000" w:themeColor="text1"/>
        </w:rPr>
        <w:t>For UE-to-UE co-channel CLI measurement and reporting, support L1 aperiodic CLI reports.</w:t>
      </w:r>
    </w:p>
    <w:p w14:paraId="08507013" w14:textId="0B7E1ABA" w:rsidR="00B64E73" w:rsidRDefault="00B64E73" w:rsidP="002D774C">
      <w:pPr>
        <w:ind w:left="1170" w:hanging="1170"/>
        <w:rPr>
          <w:i/>
          <w:iCs/>
          <w:color w:val="000000" w:themeColor="text1"/>
        </w:rPr>
      </w:pPr>
      <w:r w:rsidRPr="00AA0766">
        <w:rPr>
          <w:b/>
          <w:bCs/>
          <w:color w:val="000000" w:themeColor="text1"/>
        </w:rPr>
        <w:t xml:space="preserve">Proposal </w:t>
      </w:r>
      <w:r w:rsidR="002D774C">
        <w:rPr>
          <w:b/>
          <w:bCs/>
          <w:color w:val="000000" w:themeColor="text1"/>
        </w:rPr>
        <w:t>7</w:t>
      </w:r>
      <w:r w:rsidRPr="00AA0766">
        <w:rPr>
          <w:b/>
          <w:bCs/>
          <w:color w:val="000000" w:themeColor="text1"/>
        </w:rPr>
        <w:t>:</w:t>
      </w:r>
      <w:r w:rsidRPr="00AA0766">
        <w:rPr>
          <w:color w:val="000000" w:themeColor="text1"/>
        </w:rPr>
        <w:t xml:space="preserve"> </w:t>
      </w:r>
      <w:r w:rsidRPr="00AA0766">
        <w:rPr>
          <w:i/>
          <w:iCs/>
          <w:color w:val="000000" w:themeColor="text1"/>
        </w:rPr>
        <w:t>For UE-to-UE co-channel CLI measurement and reporting, support associated spatial domain information</w:t>
      </w:r>
      <w:r w:rsidR="002D774C">
        <w:rPr>
          <w:i/>
          <w:iCs/>
          <w:color w:val="000000" w:themeColor="text1"/>
        </w:rPr>
        <w:t xml:space="preserve"> in FR2-1</w:t>
      </w:r>
      <w:r w:rsidRPr="00AA0766">
        <w:rPr>
          <w:i/>
          <w:iCs/>
          <w:color w:val="000000" w:themeColor="text1"/>
        </w:rPr>
        <w:t>.</w:t>
      </w:r>
    </w:p>
    <w:p w14:paraId="3725780F" w14:textId="7E26D027" w:rsidR="00C710B5" w:rsidRDefault="00C710B5" w:rsidP="00C710B5">
      <w:pPr>
        <w:rPr>
          <w:lang w:val="en-GB" w:eastAsia="ja-JP"/>
        </w:rPr>
      </w:pPr>
      <w:r>
        <w:rPr>
          <w:rFonts w:eastAsia="맑은 고딕"/>
          <w:color w:val="000000" w:themeColor="text1"/>
          <w:lang w:eastAsia="ko-KR"/>
        </w:rPr>
        <w:t xml:space="preserve">Some possible design options and observations in the Rel-18 SID discussions were </w:t>
      </w:r>
      <w:r w:rsidRPr="00A25381">
        <w:rPr>
          <w:rFonts w:eastAsia="맑은 고딕"/>
          <w:color w:val="000000" w:themeColor="text1"/>
          <w:lang w:eastAsia="ko-KR"/>
        </w:rPr>
        <w:t>captured in TR 38.858 [2]</w:t>
      </w:r>
      <w:r>
        <w:rPr>
          <w:rFonts w:eastAsia="맑은 고딕"/>
          <w:color w:val="000000" w:themeColor="text1"/>
          <w:lang w:eastAsia="ko-KR"/>
        </w:rPr>
        <w:t xml:space="preserve"> on </w:t>
      </w:r>
      <w:r>
        <w:rPr>
          <w:lang w:val="en-GB" w:eastAsia="ja-JP"/>
        </w:rPr>
        <w:t>the measurement signal and reporting metric for the CLI inter-subband measurements (see Annex A).</w:t>
      </w:r>
    </w:p>
    <w:p w14:paraId="481E3C28" w14:textId="64B5BB4D" w:rsidR="00C710B5" w:rsidRPr="00AA0766" w:rsidRDefault="00C710B5" w:rsidP="00C710B5">
      <w:pPr>
        <w:jc w:val="both"/>
        <w:rPr>
          <w:lang w:val="en-GB" w:eastAsia="ja-JP"/>
        </w:rPr>
      </w:pPr>
      <w:r>
        <w:rPr>
          <w:rFonts w:eastAsia="맑은 고딕"/>
          <w:color w:val="000000" w:themeColor="text1"/>
          <w:lang w:eastAsia="ko-KR"/>
        </w:rPr>
        <w:t xml:space="preserve">In principle, we do not see prohibitive specification complexity associated with the introduction of a CLI-RSSI or CLI-RRSP metric as new/additional CSI reporting quantity in 38.214. </w:t>
      </w:r>
      <w:r w:rsidRPr="00AA0766">
        <w:rPr>
          <w:lang w:val="en-GB" w:eastAsia="ja-JP"/>
        </w:rPr>
        <w:t>L1</w:t>
      </w:r>
      <w:r>
        <w:rPr>
          <w:lang w:val="en-GB" w:eastAsia="ja-JP"/>
        </w:rPr>
        <w:t>-</w:t>
      </w:r>
      <w:r w:rsidRPr="00AA0766">
        <w:rPr>
          <w:lang w:val="en-GB" w:eastAsia="ja-JP"/>
        </w:rPr>
        <w:t xml:space="preserve">based CLI reporting </w:t>
      </w:r>
      <w:r>
        <w:rPr>
          <w:lang w:val="en-GB" w:eastAsia="ja-JP"/>
        </w:rPr>
        <w:t xml:space="preserve">can </w:t>
      </w:r>
      <w:r w:rsidRPr="00AA0766">
        <w:rPr>
          <w:lang w:val="en-GB" w:eastAsia="ja-JP"/>
        </w:rPr>
        <w:t xml:space="preserve">reuse the existing CSI framework as is. </w:t>
      </w:r>
      <w:r>
        <w:rPr>
          <w:lang w:val="en-GB" w:eastAsia="ja-JP"/>
        </w:rPr>
        <w:t xml:space="preserve">The </w:t>
      </w:r>
      <w:r w:rsidRPr="00AA0766">
        <w:rPr>
          <w:lang w:val="en-GB" w:eastAsia="ja-JP"/>
        </w:rPr>
        <w:t xml:space="preserve">CLI measurement resource </w:t>
      </w:r>
      <w:r>
        <w:rPr>
          <w:lang w:val="en-GB" w:eastAsia="ja-JP"/>
        </w:rPr>
        <w:t xml:space="preserve">can be </w:t>
      </w:r>
      <w:r w:rsidRPr="00AA0766">
        <w:rPr>
          <w:lang w:val="en-GB" w:eastAsia="ja-JP"/>
        </w:rPr>
        <w:t xml:space="preserve">added as part of </w:t>
      </w:r>
      <w:r>
        <w:rPr>
          <w:lang w:val="en-GB" w:eastAsia="ja-JP"/>
        </w:rPr>
        <w:t xml:space="preserve">the </w:t>
      </w:r>
      <w:r w:rsidRPr="00AA0766">
        <w:rPr>
          <w:lang w:val="en-GB" w:eastAsia="ja-JP"/>
        </w:rPr>
        <w:t xml:space="preserve">CSI measurement config. </w:t>
      </w:r>
      <w:r>
        <w:rPr>
          <w:lang w:val="en-GB" w:eastAsia="ja-JP"/>
        </w:rPr>
        <w:t xml:space="preserve">The </w:t>
      </w:r>
      <w:r w:rsidRPr="00AA0766">
        <w:rPr>
          <w:lang w:val="en-GB" w:eastAsia="ja-JP"/>
        </w:rPr>
        <w:t xml:space="preserve">CLI report is added as new/additional CSI </w:t>
      </w:r>
      <w:r w:rsidRPr="00AA0766">
        <w:rPr>
          <w:i/>
          <w:lang w:val="en-GB" w:eastAsia="ja-JP"/>
        </w:rPr>
        <w:t>reportQuantity</w:t>
      </w:r>
      <w:r w:rsidRPr="00AA0766">
        <w:rPr>
          <w:lang w:val="en-GB" w:eastAsia="ja-JP"/>
        </w:rPr>
        <w:t xml:space="preserve">, </w:t>
      </w:r>
      <w:r>
        <w:rPr>
          <w:lang w:val="en-GB" w:eastAsia="ja-JP"/>
        </w:rPr>
        <w:t>i.e.</w:t>
      </w:r>
      <w:r w:rsidRPr="00AA0766">
        <w:rPr>
          <w:lang w:val="en-GB" w:eastAsia="ja-JP"/>
        </w:rPr>
        <w:t>, in addition to CQI, PMI, RI, L1-RSRP, etc.</w:t>
      </w:r>
      <w:r>
        <w:rPr>
          <w:lang w:val="en-GB" w:eastAsia="ja-JP"/>
        </w:rPr>
        <w:t xml:space="preserve"> CSI reporting for the UE CLI report needs to account for </w:t>
      </w:r>
      <w:r w:rsidRPr="00AA0766">
        <w:rPr>
          <w:lang w:val="en-GB" w:eastAsia="ja-JP"/>
        </w:rPr>
        <w:t xml:space="preserve">UCI multiplexing/priority handling </w:t>
      </w:r>
      <w:r>
        <w:rPr>
          <w:lang w:val="en-GB" w:eastAsia="ja-JP"/>
        </w:rPr>
        <w:t>and CSI processes.</w:t>
      </w:r>
    </w:p>
    <w:p w14:paraId="32566723" w14:textId="0403DBBE" w:rsidR="00C710B5" w:rsidRPr="00AA0766" w:rsidRDefault="00C710B5" w:rsidP="00F94644">
      <w:pPr>
        <w:jc w:val="both"/>
        <w:rPr>
          <w:lang w:val="en-GB" w:eastAsia="ja-JP"/>
        </w:rPr>
      </w:pPr>
      <w:r>
        <w:rPr>
          <w:lang w:val="en-GB" w:eastAsia="ja-JP"/>
        </w:rPr>
        <w:t xml:space="preserve">We see much more potential impacts </w:t>
      </w:r>
      <w:r w:rsidR="00F94644">
        <w:rPr>
          <w:lang w:val="en-GB" w:eastAsia="ja-JP"/>
        </w:rPr>
        <w:t xml:space="preserve">associated with the introduction of a CLI-RSSI or CLI-RRSP report quantity </w:t>
      </w:r>
      <w:r>
        <w:rPr>
          <w:lang w:val="en-GB" w:eastAsia="ja-JP"/>
        </w:rPr>
        <w:t xml:space="preserve">if the measurement </w:t>
      </w:r>
      <w:r w:rsidR="00F94644">
        <w:rPr>
          <w:lang w:val="en-GB" w:eastAsia="ja-JP"/>
        </w:rPr>
        <w:t>signal is different from SRS as by the Rel-16 CLI feature. It would then become necessary to introduce CSI resource configuration for other types of signals or measurement resources. From the perspective of the victim UE measuring in the UL subband or from the perspective of the aggressor UE transmitting a measurement signal outside the UL subband, it is important to minimize changes compared to existing NR specifications. SRS transmissions from the UE are a feature used for several purposes, i.e., reciprocity-based DL channel acquisition or positioning. SRS can be transmitted outside the active UL BWP and UE transmission behaviour with respect to switching gaps is fully specified already. It is best to avoid the introduction of analog changes for other new types of CLI measurement signals and new/additional UE measurement behaviour such as reception by the victim UE in the SBFD UL subband. SRS transmitted in the DL subband should be the baseline for L1 based CLI reporting.</w:t>
      </w:r>
    </w:p>
    <w:p w14:paraId="1BE8CAAD" w14:textId="3F505106" w:rsidR="00DE46E2" w:rsidRPr="00AA0766" w:rsidRDefault="00DE46E2" w:rsidP="00DE46E2">
      <w:pPr>
        <w:spacing w:before="120" w:after="120"/>
        <w:ind w:left="1276" w:hanging="1276"/>
        <w:jc w:val="both"/>
        <w:rPr>
          <w:i/>
          <w:iCs/>
          <w:color w:val="000000" w:themeColor="text1"/>
        </w:rPr>
      </w:pPr>
      <w:r w:rsidRPr="00AA0766">
        <w:rPr>
          <w:b/>
          <w:bCs/>
          <w:color w:val="000000" w:themeColor="text1"/>
        </w:rPr>
        <w:t xml:space="preserve">Proposal </w:t>
      </w:r>
      <w:r w:rsidR="00F94644">
        <w:rPr>
          <w:b/>
          <w:bCs/>
          <w:color w:val="000000" w:themeColor="text1"/>
        </w:rPr>
        <w:t>8</w:t>
      </w:r>
      <w:r w:rsidRPr="00AA0766">
        <w:rPr>
          <w:b/>
          <w:bCs/>
          <w:color w:val="000000" w:themeColor="text1"/>
        </w:rPr>
        <w:t>:</w:t>
      </w:r>
      <w:r w:rsidRPr="00AA0766">
        <w:rPr>
          <w:color w:val="000000" w:themeColor="text1"/>
        </w:rPr>
        <w:t xml:space="preserve"> </w:t>
      </w:r>
      <w:r w:rsidRPr="00AA0766">
        <w:rPr>
          <w:i/>
          <w:iCs/>
          <w:color w:val="000000" w:themeColor="text1"/>
        </w:rPr>
        <w:t xml:space="preserve">Support CLI-RSSI </w:t>
      </w:r>
      <w:r w:rsidR="00F94644">
        <w:rPr>
          <w:i/>
          <w:iCs/>
          <w:color w:val="000000" w:themeColor="text1"/>
        </w:rPr>
        <w:t xml:space="preserve">and CLI-RRSP reporting </w:t>
      </w:r>
      <w:r w:rsidRPr="00AA0766">
        <w:rPr>
          <w:i/>
          <w:iCs/>
          <w:color w:val="000000" w:themeColor="text1"/>
        </w:rPr>
        <w:t>in configured CLI IMR in</w:t>
      </w:r>
      <w:r w:rsidR="00F94644">
        <w:rPr>
          <w:i/>
          <w:iCs/>
          <w:color w:val="000000" w:themeColor="text1"/>
        </w:rPr>
        <w:t>side</w:t>
      </w:r>
      <w:r w:rsidRPr="00AA0766">
        <w:rPr>
          <w:i/>
          <w:iCs/>
          <w:color w:val="000000" w:themeColor="text1"/>
        </w:rPr>
        <w:t xml:space="preserve"> </w:t>
      </w:r>
      <w:r w:rsidR="00F94644">
        <w:rPr>
          <w:i/>
          <w:iCs/>
          <w:color w:val="000000" w:themeColor="text1"/>
        </w:rPr>
        <w:t xml:space="preserve">the SBFD </w:t>
      </w:r>
      <w:r w:rsidRPr="00AA0766">
        <w:rPr>
          <w:i/>
          <w:iCs/>
          <w:color w:val="000000" w:themeColor="text1"/>
        </w:rPr>
        <w:t>DL subband.</w:t>
      </w:r>
    </w:p>
    <w:p w14:paraId="0759E9F7" w14:textId="02979C07" w:rsidR="00DE46E2" w:rsidRPr="00F94644" w:rsidRDefault="00D668DE" w:rsidP="00F94644">
      <w:pPr>
        <w:spacing w:before="120" w:after="120"/>
        <w:ind w:left="1276" w:hanging="1276"/>
        <w:jc w:val="both"/>
        <w:rPr>
          <w:i/>
          <w:iCs/>
          <w:color w:val="000000" w:themeColor="text1"/>
        </w:rPr>
      </w:pPr>
      <w:r w:rsidRPr="00AA0766">
        <w:rPr>
          <w:b/>
          <w:bCs/>
          <w:color w:val="000000" w:themeColor="text1"/>
        </w:rPr>
        <w:t xml:space="preserve">Proposal </w:t>
      </w:r>
      <w:r w:rsidR="00F94644">
        <w:rPr>
          <w:b/>
          <w:bCs/>
          <w:color w:val="000000" w:themeColor="text1"/>
        </w:rPr>
        <w:t>9</w:t>
      </w:r>
      <w:r w:rsidRPr="00AA0766">
        <w:rPr>
          <w:b/>
          <w:bCs/>
          <w:color w:val="000000" w:themeColor="text1"/>
        </w:rPr>
        <w:t>:</w:t>
      </w:r>
      <w:r w:rsidRPr="00AA0766">
        <w:rPr>
          <w:color w:val="000000" w:themeColor="text1"/>
        </w:rPr>
        <w:t xml:space="preserve"> </w:t>
      </w:r>
      <w:r w:rsidR="00F94644" w:rsidRPr="00F94644">
        <w:rPr>
          <w:i/>
          <w:color w:val="000000" w:themeColor="text1"/>
        </w:rPr>
        <w:t xml:space="preserve">Support CLI-RSSI and </w:t>
      </w:r>
      <w:r w:rsidRPr="00F94644">
        <w:rPr>
          <w:i/>
          <w:iCs/>
          <w:color w:val="000000" w:themeColor="text1"/>
        </w:rPr>
        <w:t xml:space="preserve">CLI-RRSP </w:t>
      </w:r>
      <w:r w:rsidR="00F94644">
        <w:rPr>
          <w:i/>
          <w:iCs/>
          <w:color w:val="000000" w:themeColor="text1"/>
        </w:rPr>
        <w:t xml:space="preserve">reporting </w:t>
      </w:r>
      <w:r w:rsidRPr="00F94644">
        <w:rPr>
          <w:i/>
          <w:iCs/>
          <w:color w:val="000000" w:themeColor="text1"/>
        </w:rPr>
        <w:t xml:space="preserve">based on SRS </w:t>
      </w:r>
      <w:r w:rsidR="00F94644" w:rsidRPr="00F94644">
        <w:rPr>
          <w:i/>
          <w:iCs/>
          <w:color w:val="000000" w:themeColor="text1"/>
        </w:rPr>
        <w:t xml:space="preserve">transmissions from </w:t>
      </w:r>
      <w:r w:rsidR="00F94644">
        <w:rPr>
          <w:i/>
          <w:iCs/>
          <w:color w:val="000000" w:themeColor="text1"/>
        </w:rPr>
        <w:t>aggressor UE outside the SBFD UL subband</w:t>
      </w:r>
      <w:r w:rsidR="00971CE4">
        <w:rPr>
          <w:i/>
          <w:iCs/>
          <w:color w:val="000000" w:themeColor="text1"/>
        </w:rPr>
        <w:t>.</w:t>
      </w:r>
    </w:p>
    <w:p w14:paraId="2E5AD9B2" w14:textId="00561CB2" w:rsidR="00DD3E37" w:rsidRPr="00AA0766" w:rsidRDefault="00DD3E37" w:rsidP="00DD3E37">
      <w:pPr>
        <w:spacing w:before="120" w:after="120"/>
        <w:ind w:left="1276" w:hanging="1276"/>
        <w:jc w:val="both"/>
        <w:rPr>
          <w:i/>
          <w:iCs/>
          <w:color w:val="000000" w:themeColor="text1"/>
        </w:rPr>
      </w:pPr>
      <w:r w:rsidRPr="00AA0766">
        <w:rPr>
          <w:b/>
          <w:bCs/>
          <w:color w:val="000000" w:themeColor="text1"/>
        </w:rPr>
        <w:t xml:space="preserve">Proposal </w:t>
      </w:r>
      <w:r w:rsidR="00F94644">
        <w:rPr>
          <w:b/>
          <w:bCs/>
          <w:color w:val="000000" w:themeColor="text1"/>
        </w:rPr>
        <w:t xml:space="preserve">10: </w:t>
      </w:r>
      <w:r w:rsidR="00F94644" w:rsidRPr="00F94644">
        <w:rPr>
          <w:i/>
          <w:color w:val="000000" w:themeColor="text1"/>
        </w:rPr>
        <w:t>Support</w:t>
      </w:r>
      <w:r w:rsidR="00F94644">
        <w:rPr>
          <w:color w:val="000000" w:themeColor="text1"/>
        </w:rPr>
        <w:t xml:space="preserve"> </w:t>
      </w:r>
      <w:r w:rsidRPr="00AA0766">
        <w:rPr>
          <w:i/>
          <w:iCs/>
          <w:color w:val="000000" w:themeColor="text1"/>
        </w:rPr>
        <w:t xml:space="preserve">CLI-IMR as new interference measurement resource in CSI </w:t>
      </w:r>
      <w:r w:rsidR="00F94644">
        <w:rPr>
          <w:i/>
          <w:iCs/>
          <w:color w:val="000000" w:themeColor="text1"/>
        </w:rPr>
        <w:t>resource/</w:t>
      </w:r>
      <w:r w:rsidRPr="00AA0766">
        <w:rPr>
          <w:i/>
          <w:iCs/>
          <w:color w:val="000000" w:themeColor="text1"/>
        </w:rPr>
        <w:t>report config</w:t>
      </w:r>
      <w:r w:rsidR="00971CE4">
        <w:rPr>
          <w:i/>
          <w:iCs/>
          <w:color w:val="000000" w:themeColor="text1"/>
        </w:rPr>
        <w:t>.</w:t>
      </w:r>
    </w:p>
    <w:p w14:paraId="44C7BC21" w14:textId="6EB0666C" w:rsidR="00DD3E37" w:rsidRPr="005C1EBF" w:rsidRDefault="00DD3E37" w:rsidP="00BC475F">
      <w:pPr>
        <w:spacing w:before="120" w:after="120"/>
        <w:ind w:left="1276" w:hanging="1276"/>
        <w:jc w:val="both"/>
        <w:rPr>
          <w:i/>
          <w:iCs/>
          <w:color w:val="000000" w:themeColor="text1"/>
        </w:rPr>
      </w:pPr>
      <w:r w:rsidRPr="00AA0766">
        <w:rPr>
          <w:b/>
          <w:bCs/>
          <w:color w:val="000000" w:themeColor="text1"/>
        </w:rPr>
        <w:t xml:space="preserve">Proposal </w:t>
      </w:r>
      <w:r w:rsidR="00F94644">
        <w:rPr>
          <w:b/>
          <w:bCs/>
          <w:color w:val="000000" w:themeColor="text1"/>
        </w:rPr>
        <w:t>11</w:t>
      </w:r>
      <w:r w:rsidRPr="00AA0766">
        <w:rPr>
          <w:b/>
          <w:bCs/>
          <w:color w:val="000000" w:themeColor="text1"/>
        </w:rPr>
        <w:t>:</w:t>
      </w:r>
      <w:r w:rsidRPr="00AA0766">
        <w:rPr>
          <w:color w:val="000000" w:themeColor="text1"/>
        </w:rPr>
        <w:t xml:space="preserve"> </w:t>
      </w:r>
      <w:r w:rsidR="00F94644" w:rsidRPr="005C1EBF">
        <w:rPr>
          <w:i/>
          <w:color w:val="000000" w:themeColor="text1"/>
        </w:rPr>
        <w:t xml:space="preserve">Support </w:t>
      </w:r>
      <w:r w:rsidRPr="005C1EBF">
        <w:rPr>
          <w:i/>
          <w:iCs/>
          <w:color w:val="000000" w:themeColor="text1"/>
        </w:rPr>
        <w:t>periodic and aperiodic reporting modes</w:t>
      </w:r>
      <w:r w:rsidR="00F94644" w:rsidRPr="005C1EBF">
        <w:rPr>
          <w:i/>
          <w:iCs/>
          <w:color w:val="000000" w:themeColor="text1"/>
        </w:rPr>
        <w:t xml:space="preserve"> for </w:t>
      </w:r>
      <w:r w:rsidR="00F94644" w:rsidRPr="005C1EBF">
        <w:rPr>
          <w:i/>
          <w:color w:val="000000" w:themeColor="text1"/>
        </w:rPr>
        <w:t>CLI-RRSP and CLI-RSSI</w:t>
      </w:r>
      <w:r w:rsidR="00971CE4">
        <w:rPr>
          <w:i/>
          <w:color w:val="000000" w:themeColor="text1"/>
        </w:rPr>
        <w:t>.</w:t>
      </w:r>
    </w:p>
    <w:p w14:paraId="255D639B" w14:textId="149D3BA1" w:rsidR="00C01F33" w:rsidRPr="00AA0766" w:rsidRDefault="00C01F33" w:rsidP="00873F07">
      <w:pPr>
        <w:pStyle w:val="1"/>
        <w:jc w:val="both"/>
        <w:rPr>
          <w:color w:val="000000" w:themeColor="text1"/>
          <w:lang w:val="en-US"/>
        </w:rPr>
      </w:pPr>
      <w:r w:rsidRPr="00AA0766">
        <w:rPr>
          <w:color w:val="000000" w:themeColor="text1"/>
          <w:lang w:val="en-US"/>
        </w:rPr>
        <w:t>Conclusion</w:t>
      </w:r>
    </w:p>
    <w:p w14:paraId="61DB7D2B" w14:textId="4823D68E" w:rsidR="00D43C7C" w:rsidRPr="00AA0766" w:rsidRDefault="008E065E" w:rsidP="00873D1D">
      <w:pPr>
        <w:pStyle w:val="a8"/>
        <w:spacing w:before="120"/>
        <w:rPr>
          <w:color w:val="000000" w:themeColor="text1"/>
        </w:rPr>
      </w:pPr>
      <w:r w:rsidRPr="00AA0766">
        <w:rPr>
          <w:color w:val="000000" w:themeColor="text1"/>
        </w:rPr>
        <w:t xml:space="preserve">In </w:t>
      </w:r>
      <w:r w:rsidR="00F1757B" w:rsidRPr="00AA0766">
        <w:rPr>
          <w:color w:val="000000" w:themeColor="text1"/>
        </w:rPr>
        <w:t xml:space="preserve">this </w:t>
      </w:r>
      <w:r w:rsidR="00F1757B" w:rsidRPr="00AA0766">
        <w:rPr>
          <w:rFonts w:cs="Arial"/>
          <w:color w:val="000000" w:themeColor="text1"/>
          <w:szCs w:val="20"/>
        </w:rPr>
        <w:t>contribution</w:t>
      </w:r>
      <w:r w:rsidR="00F1757B" w:rsidRPr="00AA0766">
        <w:rPr>
          <w:color w:val="000000" w:themeColor="text1"/>
        </w:rPr>
        <w:t>,</w:t>
      </w:r>
      <w:r w:rsidRPr="00AA0766">
        <w:rPr>
          <w:color w:val="000000" w:themeColor="text1"/>
        </w:rPr>
        <w:t xml:space="preserve"> we made the following </w:t>
      </w:r>
      <w:r w:rsidR="00D72FE6" w:rsidRPr="00AA0766">
        <w:rPr>
          <w:color w:val="000000" w:themeColor="text1"/>
        </w:rPr>
        <w:t>proposals</w:t>
      </w:r>
      <w:r w:rsidRPr="00AA0766">
        <w:rPr>
          <w:color w:val="000000" w:themeColor="text1"/>
        </w:rPr>
        <w:t>:</w:t>
      </w:r>
    </w:p>
    <w:p w14:paraId="35E21ECC" w14:textId="23F79E8D" w:rsidR="00971CE4" w:rsidRDefault="00971CE4" w:rsidP="00971CE4">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w:t>
      </w:r>
      <w:r w:rsidRPr="00AA0766">
        <w:rPr>
          <w:color w:val="000000" w:themeColor="text1"/>
        </w:rPr>
        <w:t xml:space="preserve">: </w:t>
      </w:r>
      <w:r w:rsidRPr="00AA0766">
        <w:rPr>
          <w:b w:val="0"/>
          <w:bCs w:val="0"/>
          <w:i/>
          <w:iCs/>
          <w:color w:val="000000" w:themeColor="text1"/>
        </w:rPr>
        <w:t xml:space="preserve">For gNB-to-gNB </w:t>
      </w:r>
      <w:r>
        <w:rPr>
          <w:b w:val="0"/>
          <w:bCs w:val="0"/>
          <w:i/>
          <w:iCs/>
          <w:color w:val="000000" w:themeColor="text1"/>
        </w:rPr>
        <w:t xml:space="preserve">co-channel </w:t>
      </w:r>
      <w:r w:rsidRPr="00AA0766">
        <w:rPr>
          <w:b w:val="0"/>
          <w:bCs w:val="0"/>
          <w:i/>
          <w:iCs/>
          <w:color w:val="000000" w:themeColor="text1"/>
        </w:rPr>
        <w:t xml:space="preserve">CLI </w:t>
      </w:r>
      <w:r>
        <w:rPr>
          <w:b w:val="0"/>
          <w:bCs w:val="0"/>
          <w:i/>
          <w:iCs/>
          <w:color w:val="000000" w:themeColor="text1"/>
        </w:rPr>
        <w:t xml:space="preserve">handling, support </w:t>
      </w:r>
      <w:r w:rsidRPr="00133DB1">
        <w:rPr>
          <w:b w:val="0"/>
          <w:bCs w:val="0"/>
          <w:i/>
          <w:iCs/>
          <w:color w:val="000000" w:themeColor="text1"/>
        </w:rPr>
        <w:t xml:space="preserve">spatial domain enhancements, i.e., introduction of </w:t>
      </w:r>
      <w:r>
        <w:rPr>
          <w:b w:val="0"/>
          <w:bCs w:val="0"/>
          <w:i/>
          <w:iCs/>
          <w:color w:val="000000" w:themeColor="text1"/>
        </w:rPr>
        <w:t xml:space="preserve">Xn/F1 </w:t>
      </w:r>
      <w:r w:rsidRPr="00133DB1">
        <w:rPr>
          <w:b w:val="0"/>
          <w:bCs w:val="0"/>
          <w:i/>
          <w:iCs/>
          <w:color w:val="000000" w:themeColor="text1"/>
        </w:rPr>
        <w:t>signaling support for Tx beam nulling in FR1 and for beam pairing in FR2-1</w:t>
      </w:r>
      <w:r>
        <w:rPr>
          <w:b w:val="0"/>
          <w:bCs w:val="0"/>
          <w:i/>
          <w:iCs/>
          <w:color w:val="000000" w:themeColor="text1"/>
        </w:rPr>
        <w:t>.</w:t>
      </w:r>
    </w:p>
    <w:p w14:paraId="07A3935C" w14:textId="7E90CDAF" w:rsidR="006F6B55" w:rsidRPr="009859DF" w:rsidRDefault="006F6B55" w:rsidP="006F6B55">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Pr>
          <w:color w:val="000000" w:themeColor="text1"/>
        </w:rPr>
        <w:t>2</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Pr>
          <w:b w:val="0"/>
          <w:bCs w:val="0"/>
          <w:i/>
          <w:iCs/>
          <w:color w:val="000000" w:themeColor="text1"/>
        </w:rPr>
        <w:t>co-channel CL handling</w:t>
      </w:r>
      <w:r w:rsidRPr="00AA0766">
        <w:rPr>
          <w:b w:val="0"/>
          <w:bCs w:val="0"/>
          <w:i/>
          <w:iCs/>
          <w:color w:val="000000" w:themeColor="text1"/>
        </w:rPr>
        <w:t xml:space="preserve">, </w:t>
      </w:r>
      <w:r>
        <w:rPr>
          <w:b w:val="0"/>
          <w:bCs w:val="0"/>
          <w:i/>
          <w:iCs/>
          <w:color w:val="000000" w:themeColor="text1"/>
        </w:rPr>
        <w:t>support 1-way indication of the intended SBFD time-/frequency domain configuration over Xn/F1</w:t>
      </w:r>
    </w:p>
    <w:p w14:paraId="0A83403B" w14:textId="1B2FFE50" w:rsidR="00971CE4" w:rsidRPr="00AA0766" w:rsidRDefault="00971CE4" w:rsidP="00971CE4">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F6B55">
        <w:rPr>
          <w:color w:val="000000" w:themeColor="text1"/>
        </w:rPr>
        <w:t>3</w:t>
      </w:r>
      <w:r w:rsidRPr="00AA0766">
        <w:rPr>
          <w:color w:val="000000" w:themeColor="text1"/>
        </w:rPr>
        <w:t xml:space="preserve">: </w:t>
      </w:r>
      <w:r w:rsidRPr="00AA0766">
        <w:rPr>
          <w:b w:val="0"/>
          <w:bCs w:val="0"/>
          <w:i/>
          <w:iCs/>
          <w:color w:val="000000" w:themeColor="text1"/>
        </w:rPr>
        <w:t xml:space="preserve">For gNB-to-gNB </w:t>
      </w:r>
      <w:r>
        <w:rPr>
          <w:b w:val="0"/>
          <w:bCs w:val="0"/>
          <w:i/>
          <w:iCs/>
          <w:color w:val="000000" w:themeColor="text1"/>
        </w:rPr>
        <w:t xml:space="preserve">co-channel </w:t>
      </w:r>
      <w:r w:rsidRPr="00AA0766">
        <w:rPr>
          <w:b w:val="0"/>
          <w:bCs w:val="0"/>
          <w:i/>
          <w:iCs/>
          <w:color w:val="000000" w:themeColor="text1"/>
        </w:rPr>
        <w:t xml:space="preserve">CLI </w:t>
      </w:r>
      <w:r>
        <w:rPr>
          <w:b w:val="0"/>
          <w:bCs w:val="0"/>
          <w:i/>
          <w:iCs/>
          <w:color w:val="000000" w:themeColor="text1"/>
        </w:rPr>
        <w:t xml:space="preserve">spatial domain </w:t>
      </w:r>
      <w:r w:rsidRPr="00AA0766">
        <w:rPr>
          <w:b w:val="0"/>
          <w:bCs w:val="0"/>
          <w:i/>
          <w:iCs/>
          <w:color w:val="000000" w:themeColor="text1"/>
        </w:rPr>
        <w:t xml:space="preserve">enhancements, no </w:t>
      </w:r>
      <w:r>
        <w:rPr>
          <w:b w:val="0"/>
          <w:bCs w:val="0"/>
          <w:i/>
          <w:iCs/>
          <w:color w:val="000000" w:themeColor="text1"/>
        </w:rPr>
        <w:t xml:space="preserve">new/additional </w:t>
      </w:r>
      <w:r w:rsidRPr="00AA0766">
        <w:rPr>
          <w:b w:val="0"/>
          <w:bCs w:val="0"/>
          <w:i/>
          <w:iCs/>
          <w:color w:val="000000" w:themeColor="text1"/>
        </w:rPr>
        <w:t>specified gNB-side measurement</w:t>
      </w:r>
      <w:r>
        <w:rPr>
          <w:b w:val="0"/>
          <w:bCs w:val="0"/>
          <w:i/>
          <w:iCs/>
          <w:color w:val="000000" w:themeColor="text1"/>
        </w:rPr>
        <w:t>s</w:t>
      </w:r>
      <w:r w:rsidRPr="00AA0766">
        <w:rPr>
          <w:b w:val="0"/>
          <w:bCs w:val="0"/>
          <w:i/>
          <w:iCs/>
          <w:color w:val="000000" w:themeColor="text1"/>
        </w:rPr>
        <w:t xml:space="preserve"> are introduced in 38.215.</w:t>
      </w:r>
    </w:p>
    <w:p w14:paraId="325C8CAB" w14:textId="1B3C0214" w:rsidR="00971CE4" w:rsidRPr="00AA0766" w:rsidRDefault="00971CE4" w:rsidP="00971CE4">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sidR="006F6B55">
        <w:rPr>
          <w:color w:val="000000" w:themeColor="text1"/>
        </w:rPr>
        <w:t>4</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Pr>
          <w:b w:val="0"/>
          <w:bCs w:val="0"/>
          <w:i/>
          <w:iCs/>
          <w:color w:val="000000" w:themeColor="text1"/>
        </w:rPr>
        <w:t xml:space="preserve">co-channel </w:t>
      </w:r>
      <w:r w:rsidRPr="00AA0766">
        <w:rPr>
          <w:b w:val="0"/>
          <w:bCs w:val="0"/>
          <w:i/>
          <w:iCs/>
          <w:color w:val="000000" w:themeColor="text1"/>
        </w:rPr>
        <w:t xml:space="preserve">spatial domain enhancements, </w:t>
      </w:r>
      <w:r>
        <w:rPr>
          <w:b w:val="0"/>
          <w:bCs w:val="0"/>
          <w:i/>
          <w:iCs/>
          <w:color w:val="000000" w:themeColor="text1"/>
        </w:rPr>
        <w:t xml:space="preserve">support 1-way indication of configured NZP CSI-RS and SSB CLI </w:t>
      </w:r>
      <w:r w:rsidRPr="00A46836">
        <w:rPr>
          <w:b w:val="0"/>
          <w:bCs w:val="0"/>
          <w:i/>
          <w:iCs/>
          <w:color w:val="000000" w:themeColor="text1"/>
        </w:rPr>
        <w:t>measurement resources</w:t>
      </w:r>
      <w:r>
        <w:rPr>
          <w:b w:val="0"/>
          <w:bCs w:val="0"/>
          <w:i/>
          <w:iCs/>
          <w:color w:val="000000" w:themeColor="text1"/>
        </w:rPr>
        <w:t xml:space="preserve"> and support 2-way exchange of r</w:t>
      </w:r>
      <w:r w:rsidRPr="00A46836">
        <w:rPr>
          <w:b w:val="0"/>
          <w:bCs w:val="0"/>
          <w:i/>
          <w:iCs/>
          <w:color w:val="000000" w:themeColor="text1"/>
        </w:rPr>
        <w:t>ecommended/restricted beams</w:t>
      </w:r>
      <w:r>
        <w:rPr>
          <w:b w:val="0"/>
          <w:bCs w:val="0"/>
          <w:i/>
          <w:iCs/>
          <w:color w:val="000000" w:themeColor="text1"/>
        </w:rPr>
        <w:t xml:space="preserve"> based on RS resource ID over Xn/F1.</w:t>
      </w:r>
    </w:p>
    <w:p w14:paraId="32CF4D2F" w14:textId="77777777" w:rsidR="00971CE4" w:rsidRDefault="00971CE4" w:rsidP="00971CE4">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5</w:t>
      </w:r>
      <w:r w:rsidRPr="00AA0766">
        <w:rPr>
          <w:color w:val="000000" w:themeColor="text1"/>
        </w:rPr>
        <w:t xml:space="preserve">: </w:t>
      </w:r>
      <w:r w:rsidRPr="00AA0766">
        <w:rPr>
          <w:b w:val="0"/>
          <w:bCs w:val="0"/>
          <w:i/>
          <w:iCs/>
          <w:color w:val="000000" w:themeColor="text1"/>
        </w:rPr>
        <w:t xml:space="preserve">For </w:t>
      </w:r>
      <w:r>
        <w:rPr>
          <w:b w:val="0"/>
          <w:bCs w:val="0"/>
          <w:i/>
          <w:iCs/>
          <w:color w:val="000000" w:themeColor="text1"/>
        </w:rPr>
        <w:t>UE</w:t>
      </w:r>
      <w:r w:rsidRPr="00AA0766">
        <w:rPr>
          <w:b w:val="0"/>
          <w:bCs w:val="0"/>
          <w:i/>
          <w:iCs/>
          <w:color w:val="000000" w:themeColor="text1"/>
        </w:rPr>
        <w:t>-to-</w:t>
      </w:r>
      <w:r>
        <w:rPr>
          <w:b w:val="0"/>
          <w:bCs w:val="0"/>
          <w:i/>
          <w:iCs/>
          <w:color w:val="000000" w:themeColor="text1"/>
        </w:rPr>
        <w:t xml:space="preserve">UE co-channel </w:t>
      </w:r>
      <w:r w:rsidRPr="00AA0766">
        <w:rPr>
          <w:b w:val="0"/>
          <w:bCs w:val="0"/>
          <w:i/>
          <w:iCs/>
          <w:color w:val="000000" w:themeColor="text1"/>
        </w:rPr>
        <w:t xml:space="preserve">CLI </w:t>
      </w:r>
      <w:r>
        <w:rPr>
          <w:b w:val="0"/>
          <w:bCs w:val="0"/>
          <w:i/>
          <w:iCs/>
          <w:color w:val="000000" w:themeColor="text1"/>
        </w:rPr>
        <w:t xml:space="preserve">handling, support L1/L2 based CLI reporting and associated </w:t>
      </w:r>
      <w:r w:rsidRPr="00133DB1">
        <w:rPr>
          <w:b w:val="0"/>
          <w:bCs w:val="0"/>
          <w:i/>
          <w:iCs/>
          <w:color w:val="000000" w:themeColor="text1"/>
        </w:rPr>
        <w:t>spatial domain</w:t>
      </w:r>
      <w:r>
        <w:rPr>
          <w:b w:val="0"/>
          <w:bCs w:val="0"/>
          <w:i/>
          <w:iCs/>
          <w:color w:val="000000" w:themeColor="text1"/>
        </w:rPr>
        <w:t xml:space="preserve"> configuration/reporting from the UE.</w:t>
      </w:r>
    </w:p>
    <w:p w14:paraId="421FFB66" w14:textId="77777777" w:rsidR="00971CE4" w:rsidRPr="00AA0766" w:rsidRDefault="00971CE4" w:rsidP="00971CE4">
      <w:pPr>
        <w:spacing w:before="120" w:after="120"/>
        <w:ind w:left="1276" w:hanging="1276"/>
        <w:jc w:val="both"/>
        <w:rPr>
          <w:i/>
          <w:iCs/>
          <w:color w:val="000000" w:themeColor="text1"/>
        </w:rPr>
      </w:pPr>
      <w:r w:rsidRPr="00AA0766">
        <w:rPr>
          <w:b/>
          <w:bCs/>
          <w:color w:val="000000" w:themeColor="text1"/>
        </w:rPr>
        <w:t xml:space="preserve">Proposal </w:t>
      </w:r>
      <w:r>
        <w:rPr>
          <w:b/>
          <w:bCs/>
          <w:color w:val="000000" w:themeColor="text1"/>
        </w:rPr>
        <w:t>6</w:t>
      </w:r>
      <w:r w:rsidRPr="00AA0766">
        <w:rPr>
          <w:b/>
          <w:bCs/>
          <w:color w:val="000000" w:themeColor="text1"/>
        </w:rPr>
        <w:t>:</w:t>
      </w:r>
      <w:r w:rsidRPr="00AA0766">
        <w:rPr>
          <w:color w:val="000000" w:themeColor="text1"/>
        </w:rPr>
        <w:t xml:space="preserve"> </w:t>
      </w:r>
      <w:r w:rsidRPr="00AA0766">
        <w:rPr>
          <w:i/>
          <w:iCs/>
          <w:color w:val="000000" w:themeColor="text1"/>
        </w:rPr>
        <w:t>For UE-to-UE co-channel CLI measurement and reporting, support L1 aperiodic CLI reports.</w:t>
      </w:r>
    </w:p>
    <w:p w14:paraId="5FFC575D" w14:textId="77777777" w:rsidR="00971CE4" w:rsidRDefault="00971CE4" w:rsidP="00971CE4">
      <w:pPr>
        <w:ind w:left="1170" w:hanging="1170"/>
        <w:rPr>
          <w:i/>
          <w:iCs/>
          <w:color w:val="000000" w:themeColor="text1"/>
        </w:rPr>
      </w:pPr>
      <w:r w:rsidRPr="00AA0766">
        <w:rPr>
          <w:b/>
          <w:bCs/>
          <w:color w:val="000000" w:themeColor="text1"/>
        </w:rPr>
        <w:lastRenderedPageBreak/>
        <w:t xml:space="preserve">Proposal </w:t>
      </w:r>
      <w:r>
        <w:rPr>
          <w:b/>
          <w:bCs/>
          <w:color w:val="000000" w:themeColor="text1"/>
        </w:rPr>
        <w:t>7</w:t>
      </w:r>
      <w:r w:rsidRPr="00AA0766">
        <w:rPr>
          <w:b/>
          <w:bCs/>
          <w:color w:val="000000" w:themeColor="text1"/>
        </w:rPr>
        <w:t>:</w:t>
      </w:r>
      <w:r w:rsidRPr="00AA0766">
        <w:rPr>
          <w:color w:val="000000" w:themeColor="text1"/>
        </w:rPr>
        <w:t xml:space="preserve"> </w:t>
      </w:r>
      <w:r w:rsidRPr="00AA0766">
        <w:rPr>
          <w:i/>
          <w:iCs/>
          <w:color w:val="000000" w:themeColor="text1"/>
        </w:rPr>
        <w:t>For UE-to-UE co-channel CLI measurement and reporting, support associated spatial domain information</w:t>
      </w:r>
      <w:r>
        <w:rPr>
          <w:i/>
          <w:iCs/>
          <w:color w:val="000000" w:themeColor="text1"/>
        </w:rPr>
        <w:t xml:space="preserve"> in FR2-1</w:t>
      </w:r>
      <w:r w:rsidRPr="00AA0766">
        <w:rPr>
          <w:i/>
          <w:iCs/>
          <w:color w:val="000000" w:themeColor="text1"/>
        </w:rPr>
        <w:t>.</w:t>
      </w:r>
    </w:p>
    <w:p w14:paraId="5FE38845" w14:textId="77777777" w:rsidR="00971CE4" w:rsidRPr="00AA0766" w:rsidRDefault="00971CE4" w:rsidP="00971CE4">
      <w:pPr>
        <w:spacing w:before="120" w:after="120"/>
        <w:ind w:left="1276" w:hanging="1276"/>
        <w:jc w:val="both"/>
        <w:rPr>
          <w:i/>
          <w:iCs/>
          <w:color w:val="000000" w:themeColor="text1"/>
        </w:rPr>
      </w:pPr>
      <w:r w:rsidRPr="00AA0766">
        <w:rPr>
          <w:b/>
          <w:bCs/>
          <w:color w:val="000000" w:themeColor="text1"/>
        </w:rPr>
        <w:t xml:space="preserve">Proposal </w:t>
      </w:r>
      <w:r>
        <w:rPr>
          <w:b/>
          <w:bCs/>
          <w:color w:val="000000" w:themeColor="text1"/>
        </w:rPr>
        <w:t>8</w:t>
      </w:r>
      <w:r w:rsidRPr="00AA0766">
        <w:rPr>
          <w:b/>
          <w:bCs/>
          <w:color w:val="000000" w:themeColor="text1"/>
        </w:rPr>
        <w:t>:</w:t>
      </w:r>
      <w:r w:rsidRPr="00AA0766">
        <w:rPr>
          <w:color w:val="000000" w:themeColor="text1"/>
        </w:rPr>
        <w:t xml:space="preserve"> </w:t>
      </w:r>
      <w:r w:rsidRPr="00AA0766">
        <w:rPr>
          <w:i/>
          <w:iCs/>
          <w:color w:val="000000" w:themeColor="text1"/>
        </w:rPr>
        <w:t xml:space="preserve">Support CLI-RSSI </w:t>
      </w:r>
      <w:r>
        <w:rPr>
          <w:i/>
          <w:iCs/>
          <w:color w:val="000000" w:themeColor="text1"/>
        </w:rPr>
        <w:t xml:space="preserve">and CLI-RRSP reporting </w:t>
      </w:r>
      <w:r w:rsidRPr="00AA0766">
        <w:rPr>
          <w:i/>
          <w:iCs/>
          <w:color w:val="000000" w:themeColor="text1"/>
        </w:rPr>
        <w:t>in configured CLI IMR in</w:t>
      </w:r>
      <w:r>
        <w:rPr>
          <w:i/>
          <w:iCs/>
          <w:color w:val="000000" w:themeColor="text1"/>
        </w:rPr>
        <w:t>side</w:t>
      </w:r>
      <w:r w:rsidRPr="00AA0766">
        <w:rPr>
          <w:i/>
          <w:iCs/>
          <w:color w:val="000000" w:themeColor="text1"/>
        </w:rPr>
        <w:t xml:space="preserve"> </w:t>
      </w:r>
      <w:r>
        <w:rPr>
          <w:i/>
          <w:iCs/>
          <w:color w:val="000000" w:themeColor="text1"/>
        </w:rPr>
        <w:t xml:space="preserve">the SBFD </w:t>
      </w:r>
      <w:r w:rsidRPr="00AA0766">
        <w:rPr>
          <w:i/>
          <w:iCs/>
          <w:color w:val="000000" w:themeColor="text1"/>
        </w:rPr>
        <w:t>DL subband.</w:t>
      </w:r>
    </w:p>
    <w:p w14:paraId="36EFAB44" w14:textId="77777777" w:rsidR="00971CE4" w:rsidRPr="00F94644" w:rsidRDefault="00971CE4" w:rsidP="00971CE4">
      <w:pPr>
        <w:spacing w:before="120" w:after="120"/>
        <w:ind w:left="1276" w:hanging="1276"/>
        <w:jc w:val="both"/>
        <w:rPr>
          <w:i/>
          <w:iCs/>
          <w:color w:val="000000" w:themeColor="text1"/>
        </w:rPr>
      </w:pPr>
      <w:r w:rsidRPr="00AA0766">
        <w:rPr>
          <w:b/>
          <w:bCs/>
          <w:color w:val="000000" w:themeColor="text1"/>
        </w:rPr>
        <w:t xml:space="preserve">Proposal </w:t>
      </w:r>
      <w:r>
        <w:rPr>
          <w:b/>
          <w:bCs/>
          <w:color w:val="000000" w:themeColor="text1"/>
        </w:rPr>
        <w:t>9</w:t>
      </w:r>
      <w:r w:rsidRPr="00AA0766">
        <w:rPr>
          <w:b/>
          <w:bCs/>
          <w:color w:val="000000" w:themeColor="text1"/>
        </w:rPr>
        <w:t>:</w:t>
      </w:r>
      <w:r w:rsidRPr="00AA0766">
        <w:rPr>
          <w:color w:val="000000" w:themeColor="text1"/>
        </w:rPr>
        <w:t xml:space="preserve"> </w:t>
      </w:r>
      <w:r w:rsidRPr="00F94644">
        <w:rPr>
          <w:i/>
          <w:color w:val="000000" w:themeColor="text1"/>
        </w:rPr>
        <w:t xml:space="preserve">Support CLI-RSSI and </w:t>
      </w:r>
      <w:r w:rsidRPr="00F94644">
        <w:rPr>
          <w:i/>
          <w:iCs/>
          <w:color w:val="000000" w:themeColor="text1"/>
        </w:rPr>
        <w:t xml:space="preserve">CLI-RRSP </w:t>
      </w:r>
      <w:r>
        <w:rPr>
          <w:i/>
          <w:iCs/>
          <w:color w:val="000000" w:themeColor="text1"/>
        </w:rPr>
        <w:t xml:space="preserve">reporting </w:t>
      </w:r>
      <w:r w:rsidRPr="00F94644">
        <w:rPr>
          <w:i/>
          <w:iCs/>
          <w:color w:val="000000" w:themeColor="text1"/>
        </w:rPr>
        <w:t xml:space="preserve">based on SRS transmissions from </w:t>
      </w:r>
      <w:r>
        <w:rPr>
          <w:i/>
          <w:iCs/>
          <w:color w:val="000000" w:themeColor="text1"/>
        </w:rPr>
        <w:t>aggressor UE outside the SBFD UL subband.</w:t>
      </w:r>
    </w:p>
    <w:p w14:paraId="238A0E45" w14:textId="77777777" w:rsidR="00971CE4" w:rsidRPr="00AA0766" w:rsidRDefault="00971CE4" w:rsidP="00971CE4">
      <w:pPr>
        <w:spacing w:before="120" w:after="120"/>
        <w:ind w:left="1276" w:hanging="1276"/>
        <w:jc w:val="both"/>
        <w:rPr>
          <w:i/>
          <w:iCs/>
          <w:color w:val="000000" w:themeColor="text1"/>
        </w:rPr>
      </w:pPr>
      <w:r w:rsidRPr="00AA0766">
        <w:rPr>
          <w:b/>
          <w:bCs/>
          <w:color w:val="000000" w:themeColor="text1"/>
        </w:rPr>
        <w:t xml:space="preserve">Proposal </w:t>
      </w:r>
      <w:r>
        <w:rPr>
          <w:b/>
          <w:bCs/>
          <w:color w:val="000000" w:themeColor="text1"/>
        </w:rPr>
        <w:t xml:space="preserve">10: </w:t>
      </w:r>
      <w:r w:rsidRPr="00F94644">
        <w:rPr>
          <w:i/>
          <w:color w:val="000000" w:themeColor="text1"/>
        </w:rPr>
        <w:t>Support</w:t>
      </w:r>
      <w:r>
        <w:rPr>
          <w:color w:val="000000" w:themeColor="text1"/>
        </w:rPr>
        <w:t xml:space="preserve"> </w:t>
      </w:r>
      <w:r w:rsidRPr="00AA0766">
        <w:rPr>
          <w:i/>
          <w:iCs/>
          <w:color w:val="000000" w:themeColor="text1"/>
        </w:rPr>
        <w:t xml:space="preserve">CLI-IMR as new interference measurement resource in CSI </w:t>
      </w:r>
      <w:r>
        <w:rPr>
          <w:i/>
          <w:iCs/>
          <w:color w:val="000000" w:themeColor="text1"/>
        </w:rPr>
        <w:t>resource/</w:t>
      </w:r>
      <w:r w:rsidRPr="00AA0766">
        <w:rPr>
          <w:i/>
          <w:iCs/>
          <w:color w:val="000000" w:themeColor="text1"/>
        </w:rPr>
        <w:t>report config</w:t>
      </w:r>
      <w:r>
        <w:rPr>
          <w:i/>
          <w:iCs/>
          <w:color w:val="000000" w:themeColor="text1"/>
        </w:rPr>
        <w:t>.</w:t>
      </w:r>
    </w:p>
    <w:p w14:paraId="02523A3F" w14:textId="77777777" w:rsidR="00971CE4" w:rsidRPr="005C1EBF" w:rsidRDefault="00971CE4" w:rsidP="00971CE4">
      <w:pPr>
        <w:spacing w:before="120" w:after="120"/>
        <w:ind w:left="1276" w:hanging="1276"/>
        <w:jc w:val="both"/>
        <w:rPr>
          <w:i/>
          <w:iCs/>
          <w:color w:val="000000" w:themeColor="text1"/>
        </w:rPr>
      </w:pPr>
      <w:r w:rsidRPr="00AA0766">
        <w:rPr>
          <w:b/>
          <w:bCs/>
          <w:color w:val="000000" w:themeColor="text1"/>
        </w:rPr>
        <w:t xml:space="preserve">Proposal </w:t>
      </w:r>
      <w:r>
        <w:rPr>
          <w:b/>
          <w:bCs/>
          <w:color w:val="000000" w:themeColor="text1"/>
        </w:rPr>
        <w:t>11</w:t>
      </w:r>
      <w:r w:rsidRPr="00AA0766">
        <w:rPr>
          <w:b/>
          <w:bCs/>
          <w:color w:val="000000" w:themeColor="text1"/>
        </w:rPr>
        <w:t>:</w:t>
      </w:r>
      <w:r w:rsidRPr="00AA0766">
        <w:rPr>
          <w:color w:val="000000" w:themeColor="text1"/>
        </w:rPr>
        <w:t xml:space="preserve"> </w:t>
      </w:r>
      <w:r w:rsidRPr="005C1EBF">
        <w:rPr>
          <w:i/>
          <w:color w:val="000000" w:themeColor="text1"/>
        </w:rPr>
        <w:t xml:space="preserve">Support </w:t>
      </w:r>
      <w:r w:rsidRPr="005C1EBF">
        <w:rPr>
          <w:i/>
          <w:iCs/>
          <w:color w:val="000000" w:themeColor="text1"/>
        </w:rPr>
        <w:t xml:space="preserve">periodic and aperiodic reporting modes for </w:t>
      </w:r>
      <w:r w:rsidRPr="005C1EBF">
        <w:rPr>
          <w:i/>
          <w:color w:val="000000" w:themeColor="text1"/>
        </w:rPr>
        <w:t>CLI-RRSP and CLI-RSSI</w:t>
      </w:r>
      <w:r>
        <w:rPr>
          <w:i/>
          <w:color w:val="000000" w:themeColor="text1"/>
        </w:rPr>
        <w:t>.</w:t>
      </w:r>
    </w:p>
    <w:p w14:paraId="3A2D3857" w14:textId="712BBC42" w:rsidR="007D078D" w:rsidRPr="00AA0766" w:rsidRDefault="007D078D" w:rsidP="00873D1D">
      <w:pPr>
        <w:pStyle w:val="a8"/>
        <w:spacing w:before="120"/>
        <w:rPr>
          <w:bCs/>
          <w:color w:val="000000" w:themeColor="text1"/>
        </w:rPr>
      </w:pPr>
    </w:p>
    <w:p w14:paraId="71D79D99" w14:textId="77777777" w:rsidR="00F507D1" w:rsidRPr="00AA0766" w:rsidRDefault="00F507D1" w:rsidP="00191FD8">
      <w:pPr>
        <w:pStyle w:val="1"/>
        <w:numPr>
          <w:ilvl w:val="0"/>
          <w:numId w:val="0"/>
        </w:numPr>
        <w:ind w:left="432" w:hanging="432"/>
        <w:jc w:val="both"/>
        <w:rPr>
          <w:color w:val="000000" w:themeColor="text1"/>
          <w:lang w:val="en-US"/>
        </w:rPr>
      </w:pPr>
      <w:bookmarkStart w:id="1" w:name="_In-sequence_SDU_delivery"/>
      <w:bookmarkEnd w:id="1"/>
      <w:r w:rsidRPr="00AA0766">
        <w:rPr>
          <w:color w:val="000000" w:themeColor="text1"/>
          <w:lang w:val="en-US"/>
        </w:rPr>
        <w:t>References</w:t>
      </w:r>
    </w:p>
    <w:p w14:paraId="45009310" w14:textId="77777777" w:rsidR="0063334B" w:rsidRPr="00AA0766" w:rsidRDefault="0063334B" w:rsidP="0063334B">
      <w:pPr>
        <w:pStyle w:val="Reference"/>
        <w:numPr>
          <w:ilvl w:val="0"/>
          <w:numId w:val="19"/>
        </w:numPr>
        <w:spacing w:line="252" w:lineRule="auto"/>
        <w:rPr>
          <w:rFonts w:eastAsia="굴림" w:cs="Arial"/>
          <w:color w:val="000000" w:themeColor="text1"/>
          <w:szCs w:val="20"/>
        </w:rPr>
      </w:pPr>
      <w:bookmarkStart w:id="2" w:name="_Ref77157032"/>
      <w:bookmarkStart w:id="3" w:name="_Ref189809556"/>
      <w:bookmarkStart w:id="4" w:name="_Ref174151459"/>
      <w:r w:rsidRPr="00AA0766">
        <w:rPr>
          <w:color w:val="000000" w:themeColor="text1"/>
        </w:rPr>
        <w:t>RP-234035 “New WID: Evolution of NR duplex operation: Sub-band full duplex (SBFD)”; RAN#</w:t>
      </w:r>
      <w:bookmarkEnd w:id="2"/>
      <w:r w:rsidRPr="00AA0766">
        <w:rPr>
          <w:color w:val="000000" w:themeColor="text1"/>
        </w:rPr>
        <w:t>102</w:t>
      </w:r>
    </w:p>
    <w:p w14:paraId="4216AF45" w14:textId="77777777" w:rsidR="0063334B" w:rsidRPr="00AA0766" w:rsidRDefault="0063334B" w:rsidP="0063334B">
      <w:pPr>
        <w:pStyle w:val="Reference"/>
        <w:numPr>
          <w:ilvl w:val="0"/>
          <w:numId w:val="19"/>
        </w:numPr>
        <w:spacing w:line="252" w:lineRule="auto"/>
        <w:rPr>
          <w:rFonts w:eastAsia="굴림" w:cs="Arial"/>
          <w:color w:val="000000" w:themeColor="text1"/>
          <w:szCs w:val="20"/>
        </w:rPr>
      </w:pPr>
      <w:r w:rsidRPr="00AA0766">
        <w:rPr>
          <w:rFonts w:eastAsia="굴림" w:cs="Arial"/>
          <w:color w:val="000000" w:themeColor="text1"/>
          <w:szCs w:val="20"/>
        </w:rPr>
        <w:t>TR38.858 v2.0.0 “Study on Evolution of NR Duplex Operation (Rel-18)”; RAN#102</w:t>
      </w:r>
    </w:p>
    <w:bookmarkEnd w:id="3"/>
    <w:bookmarkEnd w:id="4"/>
    <w:p w14:paraId="7B4EB777" w14:textId="77777777" w:rsidR="0063334B" w:rsidRPr="00AA0766" w:rsidRDefault="0063334B" w:rsidP="0063334B">
      <w:pPr>
        <w:pStyle w:val="Reference"/>
        <w:numPr>
          <w:ilvl w:val="0"/>
          <w:numId w:val="19"/>
        </w:numPr>
        <w:spacing w:line="252" w:lineRule="auto"/>
        <w:rPr>
          <w:color w:val="000000" w:themeColor="text1"/>
        </w:rPr>
      </w:pPr>
      <w:r w:rsidRPr="00AA0766">
        <w:rPr>
          <w:color w:val="000000" w:themeColor="text1"/>
        </w:rPr>
        <w:t>R1-2307674 “Discussion on evaluation for NR duplex evolution”; Samsung</w:t>
      </w:r>
    </w:p>
    <w:p w14:paraId="15E1426D" w14:textId="77777777" w:rsidR="0063334B" w:rsidRPr="00AA0766" w:rsidRDefault="0063334B" w:rsidP="0063334B">
      <w:pPr>
        <w:pStyle w:val="Reference"/>
        <w:numPr>
          <w:ilvl w:val="0"/>
          <w:numId w:val="19"/>
        </w:numPr>
        <w:spacing w:line="252" w:lineRule="auto"/>
        <w:rPr>
          <w:color w:val="000000" w:themeColor="text1"/>
        </w:rPr>
      </w:pPr>
      <w:r w:rsidRPr="00AA0766">
        <w:rPr>
          <w:color w:val="000000" w:themeColor="text1"/>
        </w:rPr>
        <w:t>R1-2307675 “On SBFD for NR duplex evolution”; Samsung</w:t>
      </w:r>
    </w:p>
    <w:p w14:paraId="7DBDFC2D" w14:textId="77777777" w:rsidR="0063334B" w:rsidRPr="00AA0766" w:rsidRDefault="0063334B" w:rsidP="0063334B">
      <w:pPr>
        <w:pStyle w:val="Reference"/>
        <w:numPr>
          <w:ilvl w:val="0"/>
          <w:numId w:val="19"/>
        </w:numPr>
        <w:spacing w:line="252" w:lineRule="auto"/>
        <w:rPr>
          <w:color w:val="000000" w:themeColor="text1"/>
        </w:rPr>
      </w:pPr>
      <w:r w:rsidRPr="00AA0766">
        <w:rPr>
          <w:color w:val="000000" w:themeColor="text1"/>
        </w:rPr>
        <w:t>R1-2307676 “Dynamic and flexible TDD for NR duplex evolution”; Samsung</w:t>
      </w:r>
    </w:p>
    <w:p w14:paraId="7A8C1021" w14:textId="77777777" w:rsidR="0063334B" w:rsidRPr="00AA0766" w:rsidRDefault="0063334B" w:rsidP="0063334B">
      <w:pPr>
        <w:pStyle w:val="Reference"/>
        <w:numPr>
          <w:ilvl w:val="0"/>
          <w:numId w:val="19"/>
        </w:numPr>
        <w:spacing w:line="252" w:lineRule="auto"/>
        <w:rPr>
          <w:color w:val="000000" w:themeColor="text1"/>
        </w:rPr>
      </w:pPr>
      <w:r w:rsidRPr="00AA0766">
        <w:rPr>
          <w:color w:val="000000" w:themeColor="text1"/>
        </w:rPr>
        <w:t>R1-2400731 “SBFD operation and procedures”; Samsung</w:t>
      </w:r>
    </w:p>
    <w:p w14:paraId="4AB73C30" w14:textId="59E40F5E" w:rsidR="007539F6" w:rsidRDefault="0063334B" w:rsidP="0063334B">
      <w:pPr>
        <w:pStyle w:val="Reference"/>
        <w:numPr>
          <w:ilvl w:val="0"/>
          <w:numId w:val="19"/>
        </w:numPr>
        <w:spacing w:line="252" w:lineRule="auto"/>
        <w:rPr>
          <w:szCs w:val="24"/>
        </w:rPr>
      </w:pPr>
      <w:r w:rsidRPr="00AA0766">
        <w:rPr>
          <w:color w:val="000000" w:themeColor="text1"/>
          <w:szCs w:val="24"/>
        </w:rPr>
        <w:t>R1-24</w:t>
      </w:r>
      <w:r w:rsidRPr="00AA0766">
        <w:rPr>
          <w:szCs w:val="24"/>
        </w:rPr>
        <w:t>00732 “Random access on SBFD resources”; Samsung</w:t>
      </w:r>
    </w:p>
    <w:p w14:paraId="1D2E628A" w14:textId="77777777" w:rsidR="007539F6" w:rsidRDefault="007539F6">
      <w:pPr>
        <w:spacing w:after="0" w:line="240" w:lineRule="auto"/>
        <w:rPr>
          <w:szCs w:val="24"/>
          <w:lang w:eastAsia="zh-CN"/>
        </w:rPr>
      </w:pPr>
      <w:r>
        <w:rPr>
          <w:szCs w:val="24"/>
        </w:rPr>
        <w:br w:type="page"/>
      </w:r>
    </w:p>
    <w:p w14:paraId="63B2B559" w14:textId="1787165C" w:rsidR="00DE1A6F" w:rsidRDefault="00DE1A6F" w:rsidP="007539F6">
      <w:pPr>
        <w:pStyle w:val="Reference"/>
        <w:numPr>
          <w:ilvl w:val="0"/>
          <w:numId w:val="0"/>
        </w:numPr>
        <w:spacing w:line="252" w:lineRule="auto"/>
        <w:ind w:left="567" w:hanging="567"/>
        <w:rPr>
          <w:color w:val="000000" w:themeColor="text1"/>
        </w:rPr>
      </w:pPr>
    </w:p>
    <w:p w14:paraId="07CE91CD" w14:textId="1F4DCB91" w:rsidR="007539F6" w:rsidRDefault="007539F6" w:rsidP="007539F6">
      <w:pPr>
        <w:pStyle w:val="1"/>
        <w:numPr>
          <w:ilvl w:val="0"/>
          <w:numId w:val="0"/>
        </w:numPr>
        <w:ind w:left="432" w:hanging="432"/>
      </w:pPr>
      <w:r>
        <w:t>Annex</w:t>
      </w:r>
      <w:r w:rsidR="00C710B5">
        <w:t xml:space="preserve"> A</w:t>
      </w:r>
    </w:p>
    <w:p w14:paraId="492C8E03" w14:textId="357900F7" w:rsidR="007539F6" w:rsidRPr="007539F6" w:rsidRDefault="00C710B5" w:rsidP="007539F6">
      <w:pPr>
        <w:rPr>
          <w:lang w:val="en-GB" w:eastAsia="ja-JP"/>
        </w:rPr>
      </w:pPr>
      <w:r>
        <w:rPr>
          <w:lang w:val="en-GB" w:eastAsia="ja-JP"/>
        </w:rPr>
        <w:t>The following text was captured in TR 38.858 [2] on UE-to-UE inter-subband CLI measurements.</w:t>
      </w:r>
    </w:p>
    <w:p w14:paraId="1ABC1342" w14:textId="77777777" w:rsidR="007539F6" w:rsidRPr="00AA0766" w:rsidRDefault="007539F6" w:rsidP="007539F6">
      <w:pPr>
        <w:pStyle w:val="a8"/>
        <w:spacing w:before="120"/>
        <w:rPr>
          <w:rFonts w:eastAsia="맑은 고딕"/>
          <w:color w:val="000000" w:themeColor="text1"/>
          <w:lang w:eastAsia="ko-KR"/>
        </w:rPr>
      </w:pPr>
      <w:r w:rsidRPr="00AA0766">
        <w:rPr>
          <w:rFonts w:cs="Arial"/>
          <w:noProof/>
          <w:color w:val="000000" w:themeColor="text1"/>
          <w:szCs w:val="20"/>
          <w:lang w:eastAsia="ko-KR"/>
        </w:rPr>
        <mc:AlternateContent>
          <mc:Choice Requires="wps">
            <w:drawing>
              <wp:inline distT="0" distB="0" distL="0" distR="0" wp14:anchorId="3C3B7DC7" wp14:editId="51551AFA">
                <wp:extent cx="6120765" cy="1494155"/>
                <wp:effectExtent l="0" t="0" r="13335" b="1079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94155"/>
                        </a:xfrm>
                        <a:prstGeom prst="rect">
                          <a:avLst/>
                        </a:prstGeom>
                        <a:solidFill>
                          <a:srgbClr val="FFFFFF"/>
                        </a:solidFill>
                        <a:ln w="9525">
                          <a:solidFill>
                            <a:srgbClr val="000000"/>
                          </a:solidFill>
                          <a:miter lim="800000"/>
                          <a:headEnd/>
                          <a:tailEnd/>
                        </a:ln>
                      </wps:spPr>
                      <wps:txbx>
                        <w:txbxContent>
                          <w:p w14:paraId="0427F154"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 xml:space="preserve">For inter-UE inter-subband CLI measurement, at least the following methods </w:t>
                            </w:r>
                            <w:r>
                              <w:rPr>
                                <w:rFonts w:eastAsia="맑은 고딕"/>
                                <w:color w:val="000000" w:themeColor="text1"/>
                                <w:lang w:eastAsia="ko-KR"/>
                              </w:rPr>
                              <w:t>were</w:t>
                            </w:r>
                            <w:r w:rsidRPr="004C03BE">
                              <w:rPr>
                                <w:rFonts w:eastAsia="맑은 고딕"/>
                                <w:color w:val="000000" w:themeColor="text1"/>
                                <w:lang w:eastAsia="ko-KR"/>
                              </w:rPr>
                              <w:t xml:space="preserve"> studied:</w:t>
                            </w:r>
                          </w:p>
                          <w:p w14:paraId="0B61DE0A"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w:t>
                            </w:r>
                            <w:r w:rsidRPr="004C03BE">
                              <w:rPr>
                                <w:rFonts w:eastAsia="맑은 고딕"/>
                                <w:color w:val="000000" w:themeColor="text1"/>
                                <w:lang w:eastAsia="ko-KR"/>
                              </w:rPr>
                              <w:tab/>
                              <w:t>Method#1: victim UE measures RSSI within DL subband</w:t>
                            </w:r>
                          </w:p>
                          <w:p w14:paraId="448FD3CA"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w:t>
                            </w:r>
                            <w:r w:rsidRPr="004C03BE">
                              <w:rPr>
                                <w:rFonts w:eastAsia="맑은 고딕"/>
                                <w:color w:val="000000" w:themeColor="text1"/>
                                <w:lang w:eastAsia="ko-KR"/>
                              </w:rPr>
                              <w:tab/>
                              <w:t>Method#2: victim UE measures RSRP of aggressor UE within UL subband</w:t>
                            </w:r>
                          </w:p>
                          <w:p w14:paraId="5CBCC206"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w:t>
                            </w:r>
                            <w:r w:rsidRPr="004C03BE">
                              <w:rPr>
                                <w:rFonts w:eastAsia="맑은 고딕"/>
                                <w:color w:val="000000" w:themeColor="text1"/>
                                <w:lang w:eastAsia="ko-KR"/>
                              </w:rPr>
                              <w:tab/>
                              <w:t xml:space="preserve">Method#3: victim UE measures RSSI within UL subband </w:t>
                            </w:r>
                          </w:p>
                          <w:p w14:paraId="506C519F"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w:t>
                            </w:r>
                            <w:r w:rsidRPr="004C03BE">
                              <w:rPr>
                                <w:rFonts w:eastAsia="맑은 고딕"/>
                                <w:color w:val="000000" w:themeColor="text1"/>
                                <w:lang w:eastAsia="ko-KR"/>
                              </w:rPr>
                              <w:tab/>
                              <w:t>Note: the restriction in Rel-16 that CLI is only measured within DL BWP does not forbid UE to measure CLI in UL subband when UL subband is confined within DL BWP.</w:t>
                            </w:r>
                          </w:p>
                          <w:p w14:paraId="66841AC0"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For UE-to-UE CLI-RSSI measurement/report across downlink subbands, the following methods are studied. Note that Alt #1 and Alt #2 are supported in existing specifications.</w:t>
                            </w:r>
                          </w:p>
                          <w:p w14:paraId="7503175B"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w:t>
                            </w:r>
                            <w:r w:rsidRPr="004C03BE">
                              <w:rPr>
                                <w:rFonts w:eastAsia="맑은 고딕"/>
                                <w:color w:val="000000" w:themeColor="text1"/>
                                <w:lang w:eastAsia="ko-KR"/>
                              </w:rPr>
                              <w:tab/>
                              <w:t>Alt #1: separate CLI-RSSI measurement resources/reports in each DL subband</w:t>
                            </w:r>
                          </w:p>
                          <w:p w14:paraId="12A3F593"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w:t>
                            </w:r>
                            <w:r w:rsidRPr="004C03BE">
                              <w:rPr>
                                <w:rFonts w:eastAsia="맑은 고딕"/>
                                <w:color w:val="000000" w:themeColor="text1"/>
                                <w:lang w:eastAsia="ko-KR"/>
                              </w:rPr>
                              <w:tab/>
                              <w:t>Alt #2: CLI-RSSI measure/report in one DL subband only</w:t>
                            </w:r>
                          </w:p>
                          <w:p w14:paraId="3710B117"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w:t>
                            </w:r>
                            <w:r w:rsidRPr="004C03BE">
                              <w:rPr>
                                <w:rFonts w:eastAsia="맑은 고딕"/>
                                <w:color w:val="000000" w:themeColor="text1"/>
                                <w:lang w:eastAsia="ko-KR"/>
                              </w:rPr>
                              <w:tab/>
                              <w:t>Alt #3: CLI-RSSI measurement/report based on non-contiguous CLI-RSSI resource across downlink subbands</w:t>
                            </w:r>
                          </w:p>
                          <w:p w14:paraId="16668B09"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Alt #1 allows flexible configuration of measurement reporting in one DL subband or two DL subbands but it consumes multiple CLI-RSSI measurement resources from the UE capability budget. Alt #2 restricts gNB configuration flexibility and does not account for whether or not the CLI is asymmetric across two DL subbands. This method does not consume multiple CLI-RSSI measurement resources from UE capability point of view. Alt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 Note that it does not imply whether L1 or L2 based measurement is supported.</w:t>
                            </w:r>
                          </w:p>
                          <w:p w14:paraId="76F09D47" w14:textId="77777777" w:rsidR="007539F6" w:rsidRPr="00212489" w:rsidRDefault="007539F6" w:rsidP="007539F6">
                            <w:pPr>
                              <w:tabs>
                                <w:tab w:val="left" w:pos="144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4C03BE">
                              <w:rPr>
                                <w:rFonts w:eastAsia="맑은 고딕"/>
                                <w:color w:val="000000" w:themeColor="text1"/>
                                <w:lang w:eastAsia="ko-KR"/>
                              </w:rPr>
                              <w:t>Method #2 and Method #3 can be used for identifying the aggressor UE(s) if orthogonal resources are allocated for different aggressor UE(s). Method #2 and #3 can at least provide higher interference signal strength than inter-subband interference leakage-based measurements in Method #1. Furthermore, such measurement is not subject to inter-cell DL interference. It is feasible for UE to measure RSRP/RSSI within UL subband if within active DL BWP and receive DL in DL subband(s) simultaneously similar as simultaneous RSRP/RSSI measurement and DL reception in Rel-16. The existing CLI measurement and report framework can be reused to support RSRP/RSSI measurements within UL subband when UL subband is confined within active DL BWP.</w:t>
                            </w:r>
                          </w:p>
                        </w:txbxContent>
                      </wps:txbx>
                      <wps:bodyPr rot="0" vert="horz" wrap="square" lIns="91440" tIns="45720" rIns="91440" bIns="45720" anchor="t" anchorCtr="0">
                        <a:spAutoFit/>
                      </wps:bodyPr>
                    </wps:wsp>
                  </a:graphicData>
                </a:graphic>
              </wp:inline>
            </w:drawing>
          </mc:Choice>
          <mc:Fallback>
            <w:pict>
              <v:shape w14:anchorId="3C3B7DC7" id="_x0000_s1027" type="#_x0000_t202" style="width:481.95pt;height:11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">
                <v:textbox style="mso-fit-shape-to-text:t">
                  <w:txbxContent>
                    <w:p w14:paraId="0427F154"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 xml:space="preserve">For inter-UE inter-subband CLI measurement, at least the following methods </w:t>
                      </w:r>
                      <w:r>
                        <w:rPr>
                          <w:rFonts w:eastAsia="맑은 고딕"/>
                          <w:color w:val="000000" w:themeColor="text1"/>
                          <w:lang w:eastAsia="ko-KR"/>
                        </w:rPr>
                        <w:t>were</w:t>
                      </w:r>
                      <w:r w:rsidRPr="004C03BE">
                        <w:rPr>
                          <w:rFonts w:eastAsia="맑은 고딕"/>
                          <w:color w:val="000000" w:themeColor="text1"/>
                          <w:lang w:eastAsia="ko-KR"/>
                        </w:rPr>
                        <w:t xml:space="preserve"> studied:</w:t>
                      </w:r>
                    </w:p>
                    <w:p w14:paraId="0B61DE0A"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w:t>
                      </w:r>
                      <w:r w:rsidRPr="004C03BE">
                        <w:rPr>
                          <w:rFonts w:eastAsia="맑은 고딕"/>
                          <w:color w:val="000000" w:themeColor="text1"/>
                          <w:lang w:eastAsia="ko-KR"/>
                        </w:rPr>
                        <w:tab/>
                        <w:t>Method#1: victim UE measures RSSI within DL subband</w:t>
                      </w:r>
                    </w:p>
                    <w:p w14:paraId="448FD3CA"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w:t>
                      </w:r>
                      <w:r w:rsidRPr="004C03BE">
                        <w:rPr>
                          <w:rFonts w:eastAsia="맑은 고딕"/>
                          <w:color w:val="000000" w:themeColor="text1"/>
                          <w:lang w:eastAsia="ko-KR"/>
                        </w:rPr>
                        <w:tab/>
                        <w:t>Method#2: victim UE measures RSRP of aggressor UE within UL subband</w:t>
                      </w:r>
                    </w:p>
                    <w:p w14:paraId="5CBCC206"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w:t>
                      </w:r>
                      <w:r w:rsidRPr="004C03BE">
                        <w:rPr>
                          <w:rFonts w:eastAsia="맑은 고딕"/>
                          <w:color w:val="000000" w:themeColor="text1"/>
                          <w:lang w:eastAsia="ko-KR"/>
                        </w:rPr>
                        <w:tab/>
                        <w:t xml:space="preserve">Method#3: victim UE measures RSSI within UL subband </w:t>
                      </w:r>
                    </w:p>
                    <w:p w14:paraId="506C519F"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w:t>
                      </w:r>
                      <w:r w:rsidRPr="004C03BE">
                        <w:rPr>
                          <w:rFonts w:eastAsia="맑은 고딕"/>
                          <w:color w:val="000000" w:themeColor="text1"/>
                          <w:lang w:eastAsia="ko-KR"/>
                        </w:rPr>
                        <w:tab/>
                        <w:t>Note: the restriction in Rel-16 that CLI is only measured within DL BWP does not forbid UE to measure CLI in UL subband when UL subband is confined within DL BWP.</w:t>
                      </w:r>
                    </w:p>
                    <w:p w14:paraId="66841AC0"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For UE-to-UE CLI-RSSI measurement/report across downlink subbands, the following methods are studied. Note that Alt #1 and Alt #2 are supported in existing specifications.</w:t>
                      </w:r>
                    </w:p>
                    <w:p w14:paraId="7503175B"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w:t>
                      </w:r>
                      <w:r w:rsidRPr="004C03BE">
                        <w:rPr>
                          <w:rFonts w:eastAsia="맑은 고딕"/>
                          <w:color w:val="000000" w:themeColor="text1"/>
                          <w:lang w:eastAsia="ko-KR"/>
                        </w:rPr>
                        <w:tab/>
                        <w:t>Alt #1: separate CLI-RSSI measurement resources/reports in each DL subband</w:t>
                      </w:r>
                    </w:p>
                    <w:p w14:paraId="12A3F593"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w:t>
                      </w:r>
                      <w:r w:rsidRPr="004C03BE">
                        <w:rPr>
                          <w:rFonts w:eastAsia="맑은 고딕"/>
                          <w:color w:val="000000" w:themeColor="text1"/>
                          <w:lang w:eastAsia="ko-KR"/>
                        </w:rPr>
                        <w:tab/>
                        <w:t>Alt #2: CLI-RSSI measure/report in one DL subband only</w:t>
                      </w:r>
                    </w:p>
                    <w:p w14:paraId="3710B117"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w:t>
                      </w:r>
                      <w:r w:rsidRPr="004C03BE">
                        <w:rPr>
                          <w:rFonts w:eastAsia="맑은 고딕"/>
                          <w:color w:val="000000" w:themeColor="text1"/>
                          <w:lang w:eastAsia="ko-KR"/>
                        </w:rPr>
                        <w:tab/>
                        <w:t>Alt #3: CLI-RSSI measurement/report based on non-contiguous CLI-RSSI resource across downlink subbands</w:t>
                      </w:r>
                    </w:p>
                    <w:p w14:paraId="16668B09" w14:textId="77777777" w:rsidR="007539F6" w:rsidRPr="004C03BE" w:rsidRDefault="007539F6" w:rsidP="007539F6">
                      <w:pPr>
                        <w:pStyle w:val="a8"/>
                        <w:spacing w:before="120"/>
                        <w:rPr>
                          <w:rFonts w:eastAsia="맑은 고딕"/>
                          <w:color w:val="000000" w:themeColor="text1"/>
                          <w:lang w:eastAsia="ko-KR"/>
                        </w:rPr>
                      </w:pPr>
                      <w:r w:rsidRPr="004C03BE">
                        <w:rPr>
                          <w:rFonts w:eastAsia="맑은 고딕"/>
                          <w:color w:val="000000" w:themeColor="text1"/>
                          <w:lang w:eastAsia="ko-KR"/>
                        </w:rPr>
                        <w:t>Alt #1 allows flexible configuration of measurement reporting in one DL subband or two DL subbands but it consumes multiple CLI-RSSI measurement resources from the UE capability budget. Alt #2 restricts gNB configuration flexibility and does not account for whether or not the CLI is asymmetric across two DL subbands. This method does not consume multiple CLI-RSSI measurement resources from UE capability point of view. Alt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 Note that it does not imply whether L1 or L2 based measurement is supported.</w:t>
                      </w:r>
                    </w:p>
                    <w:p w14:paraId="76F09D47" w14:textId="77777777" w:rsidR="007539F6" w:rsidRPr="00212489" w:rsidRDefault="007539F6" w:rsidP="007539F6">
                      <w:pPr>
                        <w:tabs>
                          <w:tab w:val="left" w:pos="144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4C03BE">
                        <w:rPr>
                          <w:rFonts w:eastAsia="맑은 고딕"/>
                          <w:color w:val="000000" w:themeColor="text1"/>
                          <w:lang w:eastAsia="ko-KR"/>
                        </w:rPr>
                        <w:t>Method #2 and Method #3 can be used for identifying the aggressor UE(s) if orthogonal resources are allocated for different aggressor UE(s). Method #2 and #3 can at least provide higher interference signal strength than inter-subband interference leakage-based measurements in Method #1. Furthermore, such measurement is not subject to inter-cell DL interference. It is feasible for UE to measure RSRP/RSSI within UL subband if within active DL BWP and receive DL in DL subband(s) simultaneously similar as simultaneous RSRP/RSSI measurement and DL reception in Rel-16. The existing CLI measurement and report framework can be reused to support RSRP/RSSI measurements within UL subband when UL subband is confined within active DL BWP.</w:t>
                      </w:r>
                    </w:p>
                  </w:txbxContent>
                </v:textbox>
                <w10:anchorlock/>
              </v:shape>
            </w:pict>
          </mc:Fallback>
        </mc:AlternateContent>
      </w:r>
    </w:p>
    <w:p w14:paraId="3471932D" w14:textId="77777777" w:rsidR="007539F6" w:rsidRPr="00AA0766" w:rsidRDefault="007539F6" w:rsidP="007539F6">
      <w:pPr>
        <w:pStyle w:val="Reference"/>
        <w:numPr>
          <w:ilvl w:val="0"/>
          <w:numId w:val="0"/>
        </w:numPr>
        <w:spacing w:line="252" w:lineRule="auto"/>
        <w:ind w:left="567" w:hanging="567"/>
        <w:rPr>
          <w:color w:val="000000" w:themeColor="text1"/>
        </w:rPr>
      </w:pPr>
    </w:p>
    <w:sectPr w:rsidR="007539F6" w:rsidRPr="00AA076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F42A4" w14:textId="77777777" w:rsidR="00AC5B74" w:rsidRDefault="00AC5B74">
      <w:r>
        <w:separator/>
      </w:r>
    </w:p>
  </w:endnote>
  <w:endnote w:type="continuationSeparator" w:id="0">
    <w:p w14:paraId="2586437A" w14:textId="77777777" w:rsidR="00AC5B74" w:rsidRDefault="00AC5B74">
      <w:r>
        <w:continuationSeparator/>
      </w:r>
    </w:p>
  </w:endnote>
  <w:endnote w:type="continuationNotice" w:id="1">
    <w:p w14:paraId="231CDBF0" w14:textId="77777777" w:rsidR="00AC5B74" w:rsidRDefault="00AC5B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E3324" w14:textId="6579B58F" w:rsidR="009859DF" w:rsidRDefault="009859D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134FE">
      <w:rPr>
        <w:rStyle w:val="ae"/>
      </w:rPr>
      <w:t>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134FE">
      <w:rPr>
        <w:rStyle w:val="ae"/>
      </w:rPr>
      <w:t>10</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DC420" w14:textId="77777777" w:rsidR="00AC5B74" w:rsidRDefault="00AC5B74">
      <w:r>
        <w:separator/>
      </w:r>
    </w:p>
  </w:footnote>
  <w:footnote w:type="continuationSeparator" w:id="0">
    <w:p w14:paraId="45A8A143" w14:textId="77777777" w:rsidR="00AC5B74" w:rsidRDefault="00AC5B74">
      <w:r>
        <w:continuationSeparator/>
      </w:r>
    </w:p>
  </w:footnote>
  <w:footnote w:type="continuationNotice" w:id="1">
    <w:p w14:paraId="26B0FCB2" w14:textId="77777777" w:rsidR="00AC5B74" w:rsidRDefault="00AC5B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CAA3A" w14:textId="77777777" w:rsidR="009859DF" w:rsidRDefault="009859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EB3108"/>
    <w:multiLevelType w:val="multilevel"/>
    <w:tmpl w:val="041D0025"/>
    <w:lvl w:ilvl="0">
      <w:start w:val="1"/>
      <w:numFmt w:val="decimal"/>
      <w:pStyle w:val="1"/>
      <w:lvlText w:val="%1"/>
      <w:lvlJc w:val="left"/>
      <w:pPr>
        <w:ind w:left="432" w:hanging="432"/>
      </w:pPr>
    </w:lvl>
    <w:lvl w:ilvl="1">
      <w:start w:val="1"/>
      <w:numFmt w:val="decimal"/>
      <w:pStyle w:val="20"/>
      <w:lvlText w:val="%1.%2"/>
      <w:lvlJc w:val="left"/>
      <w:pPr>
        <w:ind w:left="2845" w:hanging="576"/>
      </w:p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D07B53"/>
    <w:multiLevelType w:val="hybridMultilevel"/>
    <w:tmpl w:val="0538A724"/>
    <w:lvl w:ilvl="0" w:tplc="5010C9D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8E3BE5"/>
    <w:multiLevelType w:val="hybridMultilevel"/>
    <w:tmpl w:val="9536B0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904888"/>
    <w:multiLevelType w:val="hybridMultilevel"/>
    <w:tmpl w:val="D2581B60"/>
    <w:lvl w:ilvl="0" w:tplc="DDA22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D45C9D"/>
    <w:multiLevelType w:val="hybridMultilevel"/>
    <w:tmpl w:val="708ADD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677D6084"/>
    <w:multiLevelType w:val="hybridMultilevel"/>
    <w:tmpl w:val="B8180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1602DCA"/>
    <w:multiLevelType w:val="hybridMultilevel"/>
    <w:tmpl w:val="708AD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0"/>
  </w:num>
  <w:num w:numId="3">
    <w:abstractNumId w:val="20"/>
  </w:num>
  <w:num w:numId="4">
    <w:abstractNumId w:val="21"/>
  </w:num>
  <w:num w:numId="5">
    <w:abstractNumId w:val="23"/>
  </w:num>
  <w:num w:numId="6">
    <w:abstractNumId w:val="5"/>
  </w:num>
  <w:num w:numId="7">
    <w:abstractNumId w:val="7"/>
  </w:num>
  <w:num w:numId="8">
    <w:abstractNumId w:val="1"/>
  </w:num>
  <w:num w:numId="9">
    <w:abstractNumId w:val="29"/>
  </w:num>
  <w:num w:numId="10">
    <w:abstractNumId w:val="10"/>
  </w:num>
  <w:num w:numId="11">
    <w:abstractNumId w:val="27"/>
  </w:num>
  <w:num w:numId="12">
    <w:abstractNumId w:val="11"/>
  </w:num>
  <w:num w:numId="13">
    <w:abstractNumId w:val="9"/>
  </w:num>
  <w:num w:numId="14">
    <w:abstractNumId w:val="15"/>
  </w:num>
  <w:num w:numId="15">
    <w:abstractNumId w:val="2"/>
  </w:num>
  <w:num w:numId="16">
    <w:abstractNumId w:val="24"/>
  </w:num>
  <w:num w:numId="17">
    <w:abstractNumId w:val="19"/>
  </w:num>
  <w:num w:numId="18">
    <w:abstractNumId w:val="16"/>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8"/>
  </w:num>
  <w:num w:numId="22">
    <w:abstractNumId w:val="6"/>
  </w:num>
  <w:num w:numId="23">
    <w:abstractNumId w:val="4"/>
  </w:num>
  <w:num w:numId="24">
    <w:abstractNumId w:val="26"/>
  </w:num>
  <w:num w:numId="25">
    <w:abstractNumId w:val="25"/>
  </w:num>
  <w:num w:numId="26">
    <w:abstractNumId w:val="3"/>
  </w:num>
  <w:num w:numId="27">
    <w:abstractNumId w:val="17"/>
  </w:num>
  <w:num w:numId="28">
    <w:abstractNumId w:val="22"/>
  </w:num>
  <w:num w:numId="29">
    <w:abstractNumId w:val="28"/>
  </w:num>
  <w:num w:numId="30">
    <w:abstractNumId w:val="14"/>
  </w:num>
  <w:num w:numId="31">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CA"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29C"/>
    <w:rsid w:val="000006E1"/>
    <w:rsid w:val="00000794"/>
    <w:rsid w:val="00001805"/>
    <w:rsid w:val="000025F3"/>
    <w:rsid w:val="000027FF"/>
    <w:rsid w:val="00002A37"/>
    <w:rsid w:val="00002AC8"/>
    <w:rsid w:val="00003D92"/>
    <w:rsid w:val="0000401D"/>
    <w:rsid w:val="00004082"/>
    <w:rsid w:val="0000412A"/>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6EFE"/>
    <w:rsid w:val="00017E09"/>
    <w:rsid w:val="00021341"/>
    <w:rsid w:val="00021F86"/>
    <w:rsid w:val="00022008"/>
    <w:rsid w:val="00023370"/>
    <w:rsid w:val="0002357D"/>
    <w:rsid w:val="0002363C"/>
    <w:rsid w:val="000242AF"/>
    <w:rsid w:val="00024B50"/>
    <w:rsid w:val="00024DD6"/>
    <w:rsid w:val="0002564D"/>
    <w:rsid w:val="00025955"/>
    <w:rsid w:val="00025ECA"/>
    <w:rsid w:val="00026C90"/>
    <w:rsid w:val="000277BD"/>
    <w:rsid w:val="000306CB"/>
    <w:rsid w:val="000311FE"/>
    <w:rsid w:val="00031550"/>
    <w:rsid w:val="000325B8"/>
    <w:rsid w:val="000337AC"/>
    <w:rsid w:val="0003444C"/>
    <w:rsid w:val="00034AC7"/>
    <w:rsid w:val="00034C15"/>
    <w:rsid w:val="00034D97"/>
    <w:rsid w:val="00035F24"/>
    <w:rsid w:val="000361B2"/>
    <w:rsid w:val="00036BA1"/>
    <w:rsid w:val="000405E1"/>
    <w:rsid w:val="00040E5A"/>
    <w:rsid w:val="000422E2"/>
    <w:rsid w:val="0004289D"/>
    <w:rsid w:val="00042F22"/>
    <w:rsid w:val="000430AA"/>
    <w:rsid w:val="000442CD"/>
    <w:rsid w:val="000444EF"/>
    <w:rsid w:val="00044BAA"/>
    <w:rsid w:val="00046142"/>
    <w:rsid w:val="00046387"/>
    <w:rsid w:val="000471AD"/>
    <w:rsid w:val="00047BBF"/>
    <w:rsid w:val="000500F0"/>
    <w:rsid w:val="000501C0"/>
    <w:rsid w:val="00050568"/>
    <w:rsid w:val="00050E8F"/>
    <w:rsid w:val="000513D7"/>
    <w:rsid w:val="00051462"/>
    <w:rsid w:val="000514D9"/>
    <w:rsid w:val="0005195C"/>
    <w:rsid w:val="00052615"/>
    <w:rsid w:val="00052A07"/>
    <w:rsid w:val="000534E3"/>
    <w:rsid w:val="00053691"/>
    <w:rsid w:val="00053BBE"/>
    <w:rsid w:val="00053E67"/>
    <w:rsid w:val="0005513D"/>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1BA4"/>
    <w:rsid w:val="000620B1"/>
    <w:rsid w:val="00062EEC"/>
    <w:rsid w:val="0006324F"/>
    <w:rsid w:val="000633C0"/>
    <w:rsid w:val="0006487E"/>
    <w:rsid w:val="00064956"/>
    <w:rsid w:val="00065BDC"/>
    <w:rsid w:val="00065C2E"/>
    <w:rsid w:val="00065E1A"/>
    <w:rsid w:val="000661CA"/>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090"/>
    <w:rsid w:val="00091474"/>
    <w:rsid w:val="00091557"/>
    <w:rsid w:val="00091F66"/>
    <w:rsid w:val="0009230F"/>
    <w:rsid w:val="000924C1"/>
    <w:rsid w:val="000924F0"/>
    <w:rsid w:val="00092720"/>
    <w:rsid w:val="00092C37"/>
    <w:rsid w:val="00093474"/>
    <w:rsid w:val="00093BAD"/>
    <w:rsid w:val="000940A2"/>
    <w:rsid w:val="0009436F"/>
    <w:rsid w:val="00094847"/>
    <w:rsid w:val="00094AF8"/>
    <w:rsid w:val="00094F22"/>
    <w:rsid w:val="0009510F"/>
    <w:rsid w:val="00095361"/>
    <w:rsid w:val="00095379"/>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6BD"/>
    <w:rsid w:val="000B0A6F"/>
    <w:rsid w:val="000B0DA3"/>
    <w:rsid w:val="000B0F55"/>
    <w:rsid w:val="000B145F"/>
    <w:rsid w:val="000B266F"/>
    <w:rsid w:val="000B2719"/>
    <w:rsid w:val="000B3A8F"/>
    <w:rsid w:val="000B3B8E"/>
    <w:rsid w:val="000B4409"/>
    <w:rsid w:val="000B4AB9"/>
    <w:rsid w:val="000B51B2"/>
    <w:rsid w:val="000B51C5"/>
    <w:rsid w:val="000B5748"/>
    <w:rsid w:val="000B58C3"/>
    <w:rsid w:val="000B61E9"/>
    <w:rsid w:val="000C0745"/>
    <w:rsid w:val="000C0AB1"/>
    <w:rsid w:val="000C0B2E"/>
    <w:rsid w:val="000C1069"/>
    <w:rsid w:val="000C152F"/>
    <w:rsid w:val="000C165A"/>
    <w:rsid w:val="000C1AE3"/>
    <w:rsid w:val="000C2CCC"/>
    <w:rsid w:val="000C2E19"/>
    <w:rsid w:val="000C3307"/>
    <w:rsid w:val="000C4F15"/>
    <w:rsid w:val="000C6E3A"/>
    <w:rsid w:val="000C6F69"/>
    <w:rsid w:val="000C7858"/>
    <w:rsid w:val="000C7F91"/>
    <w:rsid w:val="000D0C07"/>
    <w:rsid w:val="000D0D07"/>
    <w:rsid w:val="000D1DD6"/>
    <w:rsid w:val="000D2EDC"/>
    <w:rsid w:val="000D3138"/>
    <w:rsid w:val="000D35BA"/>
    <w:rsid w:val="000D3848"/>
    <w:rsid w:val="000D4797"/>
    <w:rsid w:val="000D5355"/>
    <w:rsid w:val="000D5802"/>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267"/>
    <w:rsid w:val="000F06D6"/>
    <w:rsid w:val="000F0EB1"/>
    <w:rsid w:val="000F1106"/>
    <w:rsid w:val="000F1930"/>
    <w:rsid w:val="000F19B5"/>
    <w:rsid w:val="000F2136"/>
    <w:rsid w:val="000F2F30"/>
    <w:rsid w:val="000F2FEE"/>
    <w:rsid w:val="000F31C2"/>
    <w:rsid w:val="000F3BE9"/>
    <w:rsid w:val="000F3F6C"/>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4E5"/>
    <w:rsid w:val="00113CF4"/>
    <w:rsid w:val="00114422"/>
    <w:rsid w:val="001144F1"/>
    <w:rsid w:val="001153EA"/>
    <w:rsid w:val="00115643"/>
    <w:rsid w:val="00115949"/>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234"/>
    <w:rsid w:val="00127732"/>
    <w:rsid w:val="0013036A"/>
    <w:rsid w:val="001305D3"/>
    <w:rsid w:val="001306C8"/>
    <w:rsid w:val="00130A59"/>
    <w:rsid w:val="00130D26"/>
    <w:rsid w:val="001319D8"/>
    <w:rsid w:val="00131AAB"/>
    <w:rsid w:val="00131FA7"/>
    <w:rsid w:val="00132FD0"/>
    <w:rsid w:val="00133BCA"/>
    <w:rsid w:val="00133DB1"/>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52BA"/>
    <w:rsid w:val="00146179"/>
    <w:rsid w:val="001463D8"/>
    <w:rsid w:val="0014662D"/>
    <w:rsid w:val="00146A53"/>
    <w:rsid w:val="00146BBD"/>
    <w:rsid w:val="00147D51"/>
    <w:rsid w:val="001501AC"/>
    <w:rsid w:val="0015085C"/>
    <w:rsid w:val="00150939"/>
    <w:rsid w:val="00150F6E"/>
    <w:rsid w:val="001513F1"/>
    <w:rsid w:val="001519B6"/>
    <w:rsid w:val="00151E23"/>
    <w:rsid w:val="00151F12"/>
    <w:rsid w:val="0015215F"/>
    <w:rsid w:val="001526E0"/>
    <w:rsid w:val="00152E0E"/>
    <w:rsid w:val="0015325C"/>
    <w:rsid w:val="00153DBE"/>
    <w:rsid w:val="00153E1E"/>
    <w:rsid w:val="001543D3"/>
    <w:rsid w:val="00154A26"/>
    <w:rsid w:val="001551B5"/>
    <w:rsid w:val="001560C0"/>
    <w:rsid w:val="00156A8F"/>
    <w:rsid w:val="00160ADE"/>
    <w:rsid w:val="00160B37"/>
    <w:rsid w:val="00161518"/>
    <w:rsid w:val="001617E3"/>
    <w:rsid w:val="00161C5B"/>
    <w:rsid w:val="00163227"/>
    <w:rsid w:val="0016348B"/>
    <w:rsid w:val="00164264"/>
    <w:rsid w:val="0016435C"/>
    <w:rsid w:val="001659C1"/>
    <w:rsid w:val="001667C1"/>
    <w:rsid w:val="00172ACB"/>
    <w:rsid w:val="00173119"/>
    <w:rsid w:val="001733A8"/>
    <w:rsid w:val="00173A8E"/>
    <w:rsid w:val="00174992"/>
    <w:rsid w:val="0017502C"/>
    <w:rsid w:val="0017563C"/>
    <w:rsid w:val="001758AB"/>
    <w:rsid w:val="001758D7"/>
    <w:rsid w:val="001768B3"/>
    <w:rsid w:val="001805B6"/>
    <w:rsid w:val="0018062B"/>
    <w:rsid w:val="00180724"/>
    <w:rsid w:val="00180CF0"/>
    <w:rsid w:val="0018143F"/>
    <w:rsid w:val="0018165C"/>
    <w:rsid w:val="001816C0"/>
    <w:rsid w:val="00181EF5"/>
    <w:rsid w:val="00181EFA"/>
    <w:rsid w:val="00181FF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F4"/>
    <w:rsid w:val="00194949"/>
    <w:rsid w:val="001956C5"/>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1FA0"/>
    <w:rsid w:val="001A2564"/>
    <w:rsid w:val="001A2E28"/>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7A7"/>
    <w:rsid w:val="001B4E77"/>
    <w:rsid w:val="001B54FA"/>
    <w:rsid w:val="001B5A5D"/>
    <w:rsid w:val="001B5FD6"/>
    <w:rsid w:val="001B642D"/>
    <w:rsid w:val="001B6FC0"/>
    <w:rsid w:val="001B7593"/>
    <w:rsid w:val="001C0193"/>
    <w:rsid w:val="001C09A0"/>
    <w:rsid w:val="001C1C81"/>
    <w:rsid w:val="001C1CE5"/>
    <w:rsid w:val="001C23CB"/>
    <w:rsid w:val="001C349F"/>
    <w:rsid w:val="001C3B81"/>
    <w:rsid w:val="001C3D2A"/>
    <w:rsid w:val="001C4623"/>
    <w:rsid w:val="001C5892"/>
    <w:rsid w:val="001C6E6A"/>
    <w:rsid w:val="001C7333"/>
    <w:rsid w:val="001C7545"/>
    <w:rsid w:val="001C7732"/>
    <w:rsid w:val="001C7AB8"/>
    <w:rsid w:val="001D00E0"/>
    <w:rsid w:val="001D0FDA"/>
    <w:rsid w:val="001D258A"/>
    <w:rsid w:val="001D2D93"/>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4300"/>
    <w:rsid w:val="001E57D5"/>
    <w:rsid w:val="001E58E2"/>
    <w:rsid w:val="001E5B62"/>
    <w:rsid w:val="001E5B96"/>
    <w:rsid w:val="001E6206"/>
    <w:rsid w:val="001E74EE"/>
    <w:rsid w:val="001E7AD0"/>
    <w:rsid w:val="001E7AED"/>
    <w:rsid w:val="001E7BD7"/>
    <w:rsid w:val="001F029E"/>
    <w:rsid w:val="001F10CE"/>
    <w:rsid w:val="001F1171"/>
    <w:rsid w:val="001F1536"/>
    <w:rsid w:val="001F2C44"/>
    <w:rsid w:val="001F38F8"/>
    <w:rsid w:val="001F3916"/>
    <w:rsid w:val="001F3CCF"/>
    <w:rsid w:val="001F54C5"/>
    <w:rsid w:val="001F5984"/>
    <w:rsid w:val="001F5D02"/>
    <w:rsid w:val="001F5D43"/>
    <w:rsid w:val="001F662C"/>
    <w:rsid w:val="001F6A4B"/>
    <w:rsid w:val="001F6F16"/>
    <w:rsid w:val="001F7074"/>
    <w:rsid w:val="00200490"/>
    <w:rsid w:val="002019DE"/>
    <w:rsid w:val="00201DB8"/>
    <w:rsid w:val="00201F3A"/>
    <w:rsid w:val="002031D1"/>
    <w:rsid w:val="0020322A"/>
    <w:rsid w:val="0020392C"/>
    <w:rsid w:val="00203E47"/>
    <w:rsid w:val="00203F96"/>
    <w:rsid w:val="0020441F"/>
    <w:rsid w:val="00206852"/>
    <w:rsid w:val="002069B2"/>
    <w:rsid w:val="0020780C"/>
    <w:rsid w:val="00207FA3"/>
    <w:rsid w:val="00210868"/>
    <w:rsid w:val="00211056"/>
    <w:rsid w:val="002111BC"/>
    <w:rsid w:val="00212489"/>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0E75"/>
    <w:rsid w:val="00231096"/>
    <w:rsid w:val="00231362"/>
    <w:rsid w:val="002319E4"/>
    <w:rsid w:val="0023214D"/>
    <w:rsid w:val="0023259B"/>
    <w:rsid w:val="00232883"/>
    <w:rsid w:val="002329DB"/>
    <w:rsid w:val="002341DC"/>
    <w:rsid w:val="002344F9"/>
    <w:rsid w:val="00235632"/>
    <w:rsid w:val="00235872"/>
    <w:rsid w:val="00236F90"/>
    <w:rsid w:val="002370D6"/>
    <w:rsid w:val="00237DF1"/>
    <w:rsid w:val="00240576"/>
    <w:rsid w:val="0024101B"/>
    <w:rsid w:val="002411C1"/>
    <w:rsid w:val="00241559"/>
    <w:rsid w:val="00241B12"/>
    <w:rsid w:val="002420F3"/>
    <w:rsid w:val="00242854"/>
    <w:rsid w:val="002435B3"/>
    <w:rsid w:val="002441DA"/>
    <w:rsid w:val="002441EF"/>
    <w:rsid w:val="00244615"/>
    <w:rsid w:val="00244C06"/>
    <w:rsid w:val="00245227"/>
    <w:rsid w:val="002457A2"/>
    <w:rsid w:val="002458EB"/>
    <w:rsid w:val="00246A0B"/>
    <w:rsid w:val="00246E63"/>
    <w:rsid w:val="00247B9C"/>
    <w:rsid w:val="00247C58"/>
    <w:rsid w:val="002500C8"/>
    <w:rsid w:val="00250194"/>
    <w:rsid w:val="00250244"/>
    <w:rsid w:val="00252452"/>
    <w:rsid w:val="00256E54"/>
    <w:rsid w:val="00257512"/>
    <w:rsid w:val="00257543"/>
    <w:rsid w:val="00257EA0"/>
    <w:rsid w:val="00260458"/>
    <w:rsid w:val="00260ED0"/>
    <w:rsid w:val="002614DB"/>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489"/>
    <w:rsid w:val="002709CF"/>
    <w:rsid w:val="0027144F"/>
    <w:rsid w:val="00271813"/>
    <w:rsid w:val="00271F3A"/>
    <w:rsid w:val="0027232B"/>
    <w:rsid w:val="00272BD4"/>
    <w:rsid w:val="00273278"/>
    <w:rsid w:val="002737F4"/>
    <w:rsid w:val="002749AA"/>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FC8"/>
    <w:rsid w:val="00285CED"/>
    <w:rsid w:val="002860F0"/>
    <w:rsid w:val="002865A3"/>
    <w:rsid w:val="00286810"/>
    <w:rsid w:val="00286ACD"/>
    <w:rsid w:val="002870FC"/>
    <w:rsid w:val="002875E2"/>
    <w:rsid w:val="00287838"/>
    <w:rsid w:val="00287884"/>
    <w:rsid w:val="002879A0"/>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54A"/>
    <w:rsid w:val="002A37B9"/>
    <w:rsid w:val="002A488A"/>
    <w:rsid w:val="002A5151"/>
    <w:rsid w:val="002A6B83"/>
    <w:rsid w:val="002A6E0C"/>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4B2"/>
    <w:rsid w:val="002B7D61"/>
    <w:rsid w:val="002B7DC9"/>
    <w:rsid w:val="002C0261"/>
    <w:rsid w:val="002C0575"/>
    <w:rsid w:val="002C162E"/>
    <w:rsid w:val="002C18AC"/>
    <w:rsid w:val="002C2E43"/>
    <w:rsid w:val="002C2EDF"/>
    <w:rsid w:val="002C2FF4"/>
    <w:rsid w:val="002C3B89"/>
    <w:rsid w:val="002C41E6"/>
    <w:rsid w:val="002C4947"/>
    <w:rsid w:val="002C5726"/>
    <w:rsid w:val="002C5916"/>
    <w:rsid w:val="002C5BD9"/>
    <w:rsid w:val="002C6C53"/>
    <w:rsid w:val="002D067A"/>
    <w:rsid w:val="002D071A"/>
    <w:rsid w:val="002D2628"/>
    <w:rsid w:val="002D2740"/>
    <w:rsid w:val="002D304D"/>
    <w:rsid w:val="002D34B2"/>
    <w:rsid w:val="002D48B0"/>
    <w:rsid w:val="002D4BE9"/>
    <w:rsid w:val="002D58F6"/>
    <w:rsid w:val="002D5A23"/>
    <w:rsid w:val="002D5B37"/>
    <w:rsid w:val="002D7637"/>
    <w:rsid w:val="002D774C"/>
    <w:rsid w:val="002E0A4C"/>
    <w:rsid w:val="002E17F2"/>
    <w:rsid w:val="002E2208"/>
    <w:rsid w:val="002E25B0"/>
    <w:rsid w:val="002E273C"/>
    <w:rsid w:val="002E2C17"/>
    <w:rsid w:val="002E2F78"/>
    <w:rsid w:val="002E3142"/>
    <w:rsid w:val="002E39DC"/>
    <w:rsid w:val="002E4062"/>
    <w:rsid w:val="002E52F3"/>
    <w:rsid w:val="002E5D42"/>
    <w:rsid w:val="002E6217"/>
    <w:rsid w:val="002E6DC0"/>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501F"/>
    <w:rsid w:val="0030595D"/>
    <w:rsid w:val="003060C2"/>
    <w:rsid w:val="0030773F"/>
    <w:rsid w:val="00307BA1"/>
    <w:rsid w:val="00310A8A"/>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565"/>
    <w:rsid w:val="00316F52"/>
    <w:rsid w:val="00317085"/>
    <w:rsid w:val="00317AEF"/>
    <w:rsid w:val="003203ED"/>
    <w:rsid w:val="00320861"/>
    <w:rsid w:val="003214DE"/>
    <w:rsid w:val="003224EC"/>
    <w:rsid w:val="00322C9F"/>
    <w:rsid w:val="00322CDB"/>
    <w:rsid w:val="0032359C"/>
    <w:rsid w:val="00323AE1"/>
    <w:rsid w:val="00324D23"/>
    <w:rsid w:val="00326336"/>
    <w:rsid w:val="003271F1"/>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5FC"/>
    <w:rsid w:val="00335858"/>
    <w:rsid w:val="00335863"/>
    <w:rsid w:val="00336238"/>
    <w:rsid w:val="0033654D"/>
    <w:rsid w:val="0033664A"/>
    <w:rsid w:val="00336BDA"/>
    <w:rsid w:val="003373C8"/>
    <w:rsid w:val="003375C8"/>
    <w:rsid w:val="00340043"/>
    <w:rsid w:val="00340D1D"/>
    <w:rsid w:val="00341308"/>
    <w:rsid w:val="00342BD7"/>
    <w:rsid w:val="00342FCD"/>
    <w:rsid w:val="00343605"/>
    <w:rsid w:val="0034362E"/>
    <w:rsid w:val="003439C6"/>
    <w:rsid w:val="003444E8"/>
    <w:rsid w:val="00344645"/>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EC5"/>
    <w:rsid w:val="00390FF2"/>
    <w:rsid w:val="003912E9"/>
    <w:rsid w:val="00391E01"/>
    <w:rsid w:val="00392490"/>
    <w:rsid w:val="0039280B"/>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5277"/>
    <w:rsid w:val="003A5B0A"/>
    <w:rsid w:val="003A6BAC"/>
    <w:rsid w:val="003A70A4"/>
    <w:rsid w:val="003A764B"/>
    <w:rsid w:val="003A7EF3"/>
    <w:rsid w:val="003B00A2"/>
    <w:rsid w:val="003B0918"/>
    <w:rsid w:val="003B159C"/>
    <w:rsid w:val="003B1C25"/>
    <w:rsid w:val="003B1E88"/>
    <w:rsid w:val="003B369F"/>
    <w:rsid w:val="003B36A3"/>
    <w:rsid w:val="003B42B0"/>
    <w:rsid w:val="003B630E"/>
    <w:rsid w:val="003B64BB"/>
    <w:rsid w:val="003B6797"/>
    <w:rsid w:val="003B69D0"/>
    <w:rsid w:val="003B7A95"/>
    <w:rsid w:val="003B7FE5"/>
    <w:rsid w:val="003C04F6"/>
    <w:rsid w:val="003C05F7"/>
    <w:rsid w:val="003C0723"/>
    <w:rsid w:val="003C11C8"/>
    <w:rsid w:val="003C2702"/>
    <w:rsid w:val="003C28D7"/>
    <w:rsid w:val="003C333A"/>
    <w:rsid w:val="003C4301"/>
    <w:rsid w:val="003C455A"/>
    <w:rsid w:val="003C4C3F"/>
    <w:rsid w:val="003C75A9"/>
    <w:rsid w:val="003C7659"/>
    <w:rsid w:val="003C7806"/>
    <w:rsid w:val="003C7EA0"/>
    <w:rsid w:val="003D0065"/>
    <w:rsid w:val="003D0DF0"/>
    <w:rsid w:val="003D0F6C"/>
    <w:rsid w:val="003D109F"/>
    <w:rsid w:val="003D2478"/>
    <w:rsid w:val="003D2C41"/>
    <w:rsid w:val="003D2EB0"/>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4A6"/>
    <w:rsid w:val="003D7BC4"/>
    <w:rsid w:val="003D7EAA"/>
    <w:rsid w:val="003E03D3"/>
    <w:rsid w:val="003E0678"/>
    <w:rsid w:val="003E0C2E"/>
    <w:rsid w:val="003E15FA"/>
    <w:rsid w:val="003E1C02"/>
    <w:rsid w:val="003E1D50"/>
    <w:rsid w:val="003E1EF2"/>
    <w:rsid w:val="003E204A"/>
    <w:rsid w:val="003E243A"/>
    <w:rsid w:val="003E3ECF"/>
    <w:rsid w:val="003E4511"/>
    <w:rsid w:val="003E55E4"/>
    <w:rsid w:val="003E6979"/>
    <w:rsid w:val="003E6DEB"/>
    <w:rsid w:val="003E74E3"/>
    <w:rsid w:val="003F0130"/>
    <w:rsid w:val="003F05C7"/>
    <w:rsid w:val="003F06B4"/>
    <w:rsid w:val="003F071B"/>
    <w:rsid w:val="003F0781"/>
    <w:rsid w:val="003F07FB"/>
    <w:rsid w:val="003F1579"/>
    <w:rsid w:val="003F21A1"/>
    <w:rsid w:val="003F2CD4"/>
    <w:rsid w:val="003F3012"/>
    <w:rsid w:val="003F3602"/>
    <w:rsid w:val="003F3E24"/>
    <w:rsid w:val="003F4E22"/>
    <w:rsid w:val="003F5797"/>
    <w:rsid w:val="003F6AF9"/>
    <w:rsid w:val="003F6BBE"/>
    <w:rsid w:val="004000E8"/>
    <w:rsid w:val="004005A7"/>
    <w:rsid w:val="00400A7A"/>
    <w:rsid w:val="00401078"/>
    <w:rsid w:val="004010E8"/>
    <w:rsid w:val="0040149B"/>
    <w:rsid w:val="004014E0"/>
    <w:rsid w:val="00402E2B"/>
    <w:rsid w:val="0040319F"/>
    <w:rsid w:val="004038CD"/>
    <w:rsid w:val="00403A55"/>
    <w:rsid w:val="0040411D"/>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0"/>
    <w:rsid w:val="00421105"/>
    <w:rsid w:val="00421991"/>
    <w:rsid w:val="00421BA1"/>
    <w:rsid w:val="00422AA4"/>
    <w:rsid w:val="00424138"/>
    <w:rsid w:val="004242F4"/>
    <w:rsid w:val="0042480B"/>
    <w:rsid w:val="00424C05"/>
    <w:rsid w:val="004265E9"/>
    <w:rsid w:val="00426693"/>
    <w:rsid w:val="004269B0"/>
    <w:rsid w:val="00427248"/>
    <w:rsid w:val="0042733F"/>
    <w:rsid w:val="004279BB"/>
    <w:rsid w:val="00427DC8"/>
    <w:rsid w:val="00430390"/>
    <w:rsid w:val="004315A5"/>
    <w:rsid w:val="00432B01"/>
    <w:rsid w:val="00433320"/>
    <w:rsid w:val="00433B18"/>
    <w:rsid w:val="0043531F"/>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C69"/>
    <w:rsid w:val="00444586"/>
    <w:rsid w:val="00444D61"/>
    <w:rsid w:val="00444F56"/>
    <w:rsid w:val="00446351"/>
    <w:rsid w:val="0044640E"/>
    <w:rsid w:val="00446488"/>
    <w:rsid w:val="0044700D"/>
    <w:rsid w:val="00447429"/>
    <w:rsid w:val="00447D54"/>
    <w:rsid w:val="00447F55"/>
    <w:rsid w:val="00447FA5"/>
    <w:rsid w:val="004500CF"/>
    <w:rsid w:val="0045130A"/>
    <w:rsid w:val="004517AA"/>
    <w:rsid w:val="00451A76"/>
    <w:rsid w:val="00451F99"/>
    <w:rsid w:val="00452B2C"/>
    <w:rsid w:val="00452C0C"/>
    <w:rsid w:val="00452CAC"/>
    <w:rsid w:val="00452E31"/>
    <w:rsid w:val="0045360D"/>
    <w:rsid w:val="0045484B"/>
    <w:rsid w:val="00454A12"/>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4FE"/>
    <w:rsid w:val="004635AA"/>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356"/>
    <w:rsid w:val="00486135"/>
    <w:rsid w:val="00486547"/>
    <w:rsid w:val="00486553"/>
    <w:rsid w:val="00486C09"/>
    <w:rsid w:val="00486D27"/>
    <w:rsid w:val="0048726A"/>
    <w:rsid w:val="004879C8"/>
    <w:rsid w:val="00491957"/>
    <w:rsid w:val="0049286D"/>
    <w:rsid w:val="00492BC5"/>
    <w:rsid w:val="00493204"/>
    <w:rsid w:val="00493214"/>
    <w:rsid w:val="00494979"/>
    <w:rsid w:val="00495395"/>
    <w:rsid w:val="00495BAC"/>
    <w:rsid w:val="00495C8B"/>
    <w:rsid w:val="004964F1"/>
    <w:rsid w:val="00497C4B"/>
    <w:rsid w:val="00497C69"/>
    <w:rsid w:val="00497E86"/>
    <w:rsid w:val="004A16B2"/>
    <w:rsid w:val="004A16BC"/>
    <w:rsid w:val="004A1959"/>
    <w:rsid w:val="004A1CF1"/>
    <w:rsid w:val="004A2B0B"/>
    <w:rsid w:val="004A2B94"/>
    <w:rsid w:val="004A332D"/>
    <w:rsid w:val="004A3490"/>
    <w:rsid w:val="004A39C7"/>
    <w:rsid w:val="004A47FC"/>
    <w:rsid w:val="004A5701"/>
    <w:rsid w:val="004A57CC"/>
    <w:rsid w:val="004A5956"/>
    <w:rsid w:val="004A5DE8"/>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F0E"/>
    <w:rsid w:val="004B466F"/>
    <w:rsid w:val="004B6314"/>
    <w:rsid w:val="004B6F6A"/>
    <w:rsid w:val="004B7460"/>
    <w:rsid w:val="004B7C0C"/>
    <w:rsid w:val="004B7DBC"/>
    <w:rsid w:val="004C0306"/>
    <w:rsid w:val="004C0328"/>
    <w:rsid w:val="004C03BE"/>
    <w:rsid w:val="004C0456"/>
    <w:rsid w:val="004C110B"/>
    <w:rsid w:val="004C18B5"/>
    <w:rsid w:val="004C2F91"/>
    <w:rsid w:val="004C3446"/>
    <w:rsid w:val="004C3898"/>
    <w:rsid w:val="004C4B1D"/>
    <w:rsid w:val="004C569D"/>
    <w:rsid w:val="004C57DE"/>
    <w:rsid w:val="004C5ADD"/>
    <w:rsid w:val="004C5B51"/>
    <w:rsid w:val="004C6640"/>
    <w:rsid w:val="004D1343"/>
    <w:rsid w:val="004D138A"/>
    <w:rsid w:val="004D14F3"/>
    <w:rsid w:val="004D2EAA"/>
    <w:rsid w:val="004D36B1"/>
    <w:rsid w:val="004D4950"/>
    <w:rsid w:val="004D498C"/>
    <w:rsid w:val="004D65BE"/>
    <w:rsid w:val="004D66B9"/>
    <w:rsid w:val="004D72EF"/>
    <w:rsid w:val="004D7A00"/>
    <w:rsid w:val="004D7EBD"/>
    <w:rsid w:val="004E0A12"/>
    <w:rsid w:val="004E19FB"/>
    <w:rsid w:val="004E1CEB"/>
    <w:rsid w:val="004E23EC"/>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2078"/>
    <w:rsid w:val="004F2CC3"/>
    <w:rsid w:val="004F3701"/>
    <w:rsid w:val="004F4B87"/>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077"/>
    <w:rsid w:val="005236E4"/>
    <w:rsid w:val="00523F5E"/>
    <w:rsid w:val="00524063"/>
    <w:rsid w:val="00524F5C"/>
    <w:rsid w:val="0052518C"/>
    <w:rsid w:val="005258CE"/>
    <w:rsid w:val="00526743"/>
    <w:rsid w:val="00526CE3"/>
    <w:rsid w:val="00527BF0"/>
    <w:rsid w:val="005300DD"/>
    <w:rsid w:val="00530612"/>
    <w:rsid w:val="00530B94"/>
    <w:rsid w:val="005318BC"/>
    <w:rsid w:val="005326AE"/>
    <w:rsid w:val="00533FFF"/>
    <w:rsid w:val="0053468D"/>
    <w:rsid w:val="00534B59"/>
    <w:rsid w:val="0053535A"/>
    <w:rsid w:val="00535D55"/>
    <w:rsid w:val="00535FB2"/>
    <w:rsid w:val="005360C7"/>
    <w:rsid w:val="00536759"/>
    <w:rsid w:val="00536B6C"/>
    <w:rsid w:val="00537733"/>
    <w:rsid w:val="00537C62"/>
    <w:rsid w:val="00537FEA"/>
    <w:rsid w:val="0054281C"/>
    <w:rsid w:val="00543274"/>
    <w:rsid w:val="00543900"/>
    <w:rsid w:val="00543CF7"/>
    <w:rsid w:val="00544939"/>
    <w:rsid w:val="00546970"/>
    <w:rsid w:val="00546EA7"/>
    <w:rsid w:val="00547626"/>
    <w:rsid w:val="00547FB1"/>
    <w:rsid w:val="0055051B"/>
    <w:rsid w:val="005511F2"/>
    <w:rsid w:val="005535A0"/>
    <w:rsid w:val="00554E19"/>
    <w:rsid w:val="00555177"/>
    <w:rsid w:val="00556271"/>
    <w:rsid w:val="0055696C"/>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6521"/>
    <w:rsid w:val="00566C05"/>
    <w:rsid w:val="00567592"/>
    <w:rsid w:val="00570FBE"/>
    <w:rsid w:val="005710CE"/>
    <w:rsid w:val="00572505"/>
    <w:rsid w:val="00572FD1"/>
    <w:rsid w:val="00573644"/>
    <w:rsid w:val="00574F43"/>
    <w:rsid w:val="005757C0"/>
    <w:rsid w:val="0058191C"/>
    <w:rsid w:val="0058193B"/>
    <w:rsid w:val="00582288"/>
    <w:rsid w:val="00582809"/>
    <w:rsid w:val="00583F8B"/>
    <w:rsid w:val="0058488F"/>
    <w:rsid w:val="00585866"/>
    <w:rsid w:val="00586761"/>
    <w:rsid w:val="005877E6"/>
    <w:rsid w:val="0058798C"/>
    <w:rsid w:val="005900FA"/>
    <w:rsid w:val="0059021A"/>
    <w:rsid w:val="0059028E"/>
    <w:rsid w:val="00590477"/>
    <w:rsid w:val="0059109E"/>
    <w:rsid w:val="00591FE9"/>
    <w:rsid w:val="0059330D"/>
    <w:rsid w:val="005935A4"/>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E76"/>
    <w:rsid w:val="005A09D2"/>
    <w:rsid w:val="005A1543"/>
    <w:rsid w:val="005A209A"/>
    <w:rsid w:val="005A31B1"/>
    <w:rsid w:val="005A383B"/>
    <w:rsid w:val="005A39D9"/>
    <w:rsid w:val="005A39EB"/>
    <w:rsid w:val="005A59A3"/>
    <w:rsid w:val="005A662D"/>
    <w:rsid w:val="005A6A4C"/>
    <w:rsid w:val="005B0C21"/>
    <w:rsid w:val="005B1409"/>
    <w:rsid w:val="005B358F"/>
    <w:rsid w:val="005B35D7"/>
    <w:rsid w:val="005B392A"/>
    <w:rsid w:val="005B3AA3"/>
    <w:rsid w:val="005B3CF6"/>
    <w:rsid w:val="005B3F48"/>
    <w:rsid w:val="005B5B19"/>
    <w:rsid w:val="005B5EC3"/>
    <w:rsid w:val="005B63E0"/>
    <w:rsid w:val="005B66BA"/>
    <w:rsid w:val="005B69BC"/>
    <w:rsid w:val="005B6F83"/>
    <w:rsid w:val="005B7EE3"/>
    <w:rsid w:val="005B7FC8"/>
    <w:rsid w:val="005C042B"/>
    <w:rsid w:val="005C0E22"/>
    <w:rsid w:val="005C1EBF"/>
    <w:rsid w:val="005C2359"/>
    <w:rsid w:val="005C31B5"/>
    <w:rsid w:val="005C3E41"/>
    <w:rsid w:val="005C41E6"/>
    <w:rsid w:val="005C4E27"/>
    <w:rsid w:val="005C4F32"/>
    <w:rsid w:val="005C592B"/>
    <w:rsid w:val="005C5BCF"/>
    <w:rsid w:val="005C654A"/>
    <w:rsid w:val="005C6D53"/>
    <w:rsid w:val="005C74FB"/>
    <w:rsid w:val="005C785F"/>
    <w:rsid w:val="005C7925"/>
    <w:rsid w:val="005C7AA9"/>
    <w:rsid w:val="005D1602"/>
    <w:rsid w:val="005D1616"/>
    <w:rsid w:val="005D1DDA"/>
    <w:rsid w:val="005D2FF9"/>
    <w:rsid w:val="005D3013"/>
    <w:rsid w:val="005D348B"/>
    <w:rsid w:val="005D3619"/>
    <w:rsid w:val="005D3C87"/>
    <w:rsid w:val="005D3DBB"/>
    <w:rsid w:val="005D4431"/>
    <w:rsid w:val="005D4711"/>
    <w:rsid w:val="005D4D02"/>
    <w:rsid w:val="005D4FB7"/>
    <w:rsid w:val="005D5C02"/>
    <w:rsid w:val="005D5F5A"/>
    <w:rsid w:val="005D6570"/>
    <w:rsid w:val="005D69CF"/>
    <w:rsid w:val="005D6E99"/>
    <w:rsid w:val="005D764D"/>
    <w:rsid w:val="005D7AA7"/>
    <w:rsid w:val="005E0D4F"/>
    <w:rsid w:val="005E2126"/>
    <w:rsid w:val="005E24B7"/>
    <w:rsid w:val="005E3510"/>
    <w:rsid w:val="005E385F"/>
    <w:rsid w:val="005E3BB1"/>
    <w:rsid w:val="005E413F"/>
    <w:rsid w:val="005E4D0F"/>
    <w:rsid w:val="005E5B81"/>
    <w:rsid w:val="005E5D81"/>
    <w:rsid w:val="005E6E56"/>
    <w:rsid w:val="005E74C8"/>
    <w:rsid w:val="005E753B"/>
    <w:rsid w:val="005F075B"/>
    <w:rsid w:val="005F0E76"/>
    <w:rsid w:val="005F2CB1"/>
    <w:rsid w:val="005F2E39"/>
    <w:rsid w:val="005F3025"/>
    <w:rsid w:val="005F3062"/>
    <w:rsid w:val="005F3E09"/>
    <w:rsid w:val="005F49D9"/>
    <w:rsid w:val="005F4D46"/>
    <w:rsid w:val="005F53F3"/>
    <w:rsid w:val="005F5762"/>
    <w:rsid w:val="005F5F41"/>
    <w:rsid w:val="005F618C"/>
    <w:rsid w:val="005F63EB"/>
    <w:rsid w:val="005F70BD"/>
    <w:rsid w:val="0060079D"/>
    <w:rsid w:val="00600AEF"/>
    <w:rsid w:val="00601722"/>
    <w:rsid w:val="00601874"/>
    <w:rsid w:val="0060283C"/>
    <w:rsid w:val="00602DF0"/>
    <w:rsid w:val="0060420E"/>
    <w:rsid w:val="0060477E"/>
    <w:rsid w:val="00604949"/>
    <w:rsid w:val="00604F14"/>
    <w:rsid w:val="00605418"/>
    <w:rsid w:val="00605730"/>
    <w:rsid w:val="00605A2B"/>
    <w:rsid w:val="006064AB"/>
    <w:rsid w:val="0060671A"/>
    <w:rsid w:val="006068B7"/>
    <w:rsid w:val="00606C75"/>
    <w:rsid w:val="00610CE4"/>
    <w:rsid w:val="006119E0"/>
    <w:rsid w:val="00611B83"/>
    <w:rsid w:val="00611EB6"/>
    <w:rsid w:val="00612218"/>
    <w:rsid w:val="0061231C"/>
    <w:rsid w:val="006125E8"/>
    <w:rsid w:val="00612A44"/>
    <w:rsid w:val="00613257"/>
    <w:rsid w:val="00613384"/>
    <w:rsid w:val="00614C8D"/>
    <w:rsid w:val="00614EE1"/>
    <w:rsid w:val="006154E0"/>
    <w:rsid w:val="00616355"/>
    <w:rsid w:val="006168D7"/>
    <w:rsid w:val="00616C3F"/>
    <w:rsid w:val="006171D5"/>
    <w:rsid w:val="0061774C"/>
    <w:rsid w:val="00620155"/>
    <w:rsid w:val="0062066E"/>
    <w:rsid w:val="00620A71"/>
    <w:rsid w:val="00620D80"/>
    <w:rsid w:val="0062114C"/>
    <w:rsid w:val="00622480"/>
    <w:rsid w:val="006234A6"/>
    <w:rsid w:val="006236DE"/>
    <w:rsid w:val="00624168"/>
    <w:rsid w:val="006242D0"/>
    <w:rsid w:val="0062453E"/>
    <w:rsid w:val="006247D4"/>
    <w:rsid w:val="00624AAA"/>
    <w:rsid w:val="00624EF7"/>
    <w:rsid w:val="00625725"/>
    <w:rsid w:val="00626E76"/>
    <w:rsid w:val="00627A37"/>
    <w:rsid w:val="00627C31"/>
    <w:rsid w:val="00630001"/>
    <w:rsid w:val="0063022E"/>
    <w:rsid w:val="00630586"/>
    <w:rsid w:val="006311B3"/>
    <w:rsid w:val="0063284C"/>
    <w:rsid w:val="00632C09"/>
    <w:rsid w:val="00632D4A"/>
    <w:rsid w:val="0063314D"/>
    <w:rsid w:val="0063323F"/>
    <w:rsid w:val="0063334B"/>
    <w:rsid w:val="00633598"/>
    <w:rsid w:val="00633811"/>
    <w:rsid w:val="00633BA1"/>
    <w:rsid w:val="006342FB"/>
    <w:rsid w:val="00634DA1"/>
    <w:rsid w:val="006351CE"/>
    <w:rsid w:val="00635265"/>
    <w:rsid w:val="006353FF"/>
    <w:rsid w:val="00635F27"/>
    <w:rsid w:val="00636167"/>
    <w:rsid w:val="00636398"/>
    <w:rsid w:val="006368D3"/>
    <w:rsid w:val="006377EC"/>
    <w:rsid w:val="00637F02"/>
    <w:rsid w:val="0064104C"/>
    <w:rsid w:val="0064151F"/>
    <w:rsid w:val="00641533"/>
    <w:rsid w:val="00641820"/>
    <w:rsid w:val="00641E41"/>
    <w:rsid w:val="0064208D"/>
    <w:rsid w:val="006420BE"/>
    <w:rsid w:val="00642400"/>
    <w:rsid w:val="00642742"/>
    <w:rsid w:val="0064291A"/>
    <w:rsid w:val="00643475"/>
    <w:rsid w:val="00643851"/>
    <w:rsid w:val="0064396A"/>
    <w:rsid w:val="00643A86"/>
    <w:rsid w:val="00643D8F"/>
    <w:rsid w:val="00644090"/>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56F94"/>
    <w:rsid w:val="0066011D"/>
    <w:rsid w:val="006607C0"/>
    <w:rsid w:val="00660E97"/>
    <w:rsid w:val="00661078"/>
    <w:rsid w:val="006613A6"/>
    <w:rsid w:val="0066243B"/>
    <w:rsid w:val="006627A2"/>
    <w:rsid w:val="006634E6"/>
    <w:rsid w:val="006638EC"/>
    <w:rsid w:val="006655EE"/>
    <w:rsid w:val="00665903"/>
    <w:rsid w:val="00666FBE"/>
    <w:rsid w:val="00667E17"/>
    <w:rsid w:val="00667EE7"/>
    <w:rsid w:val="00670922"/>
    <w:rsid w:val="00670BE1"/>
    <w:rsid w:val="00670F1B"/>
    <w:rsid w:val="00671758"/>
    <w:rsid w:val="00671A7C"/>
    <w:rsid w:val="0067218F"/>
    <w:rsid w:val="006724D7"/>
    <w:rsid w:val="00672930"/>
    <w:rsid w:val="00672E28"/>
    <w:rsid w:val="006741F2"/>
    <w:rsid w:val="006744AF"/>
    <w:rsid w:val="0067477D"/>
    <w:rsid w:val="00674CC3"/>
    <w:rsid w:val="00674FE0"/>
    <w:rsid w:val="00675681"/>
    <w:rsid w:val="00675C72"/>
    <w:rsid w:val="00675C90"/>
    <w:rsid w:val="00676BCC"/>
    <w:rsid w:val="00676EBD"/>
    <w:rsid w:val="006771F9"/>
    <w:rsid w:val="006776D7"/>
    <w:rsid w:val="00677C92"/>
    <w:rsid w:val="00677EF6"/>
    <w:rsid w:val="00680763"/>
    <w:rsid w:val="00680F75"/>
    <w:rsid w:val="00681003"/>
    <w:rsid w:val="00681225"/>
    <w:rsid w:val="00681300"/>
    <w:rsid w:val="00681455"/>
    <w:rsid w:val="006817C9"/>
    <w:rsid w:val="0068184E"/>
    <w:rsid w:val="00681954"/>
    <w:rsid w:val="00681F21"/>
    <w:rsid w:val="00681FE7"/>
    <w:rsid w:val="00682D7F"/>
    <w:rsid w:val="00683199"/>
    <w:rsid w:val="0068320E"/>
    <w:rsid w:val="0068345C"/>
    <w:rsid w:val="0068356F"/>
    <w:rsid w:val="00683CDE"/>
    <w:rsid w:val="00683ECE"/>
    <w:rsid w:val="00684B56"/>
    <w:rsid w:val="00685538"/>
    <w:rsid w:val="00685D95"/>
    <w:rsid w:val="006873CE"/>
    <w:rsid w:val="00687D41"/>
    <w:rsid w:val="00690147"/>
    <w:rsid w:val="0069038A"/>
    <w:rsid w:val="00690402"/>
    <w:rsid w:val="00691AF1"/>
    <w:rsid w:val="00691B95"/>
    <w:rsid w:val="0069232F"/>
    <w:rsid w:val="00693114"/>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5A8"/>
    <w:rsid w:val="006A3E02"/>
    <w:rsid w:val="006A3FA3"/>
    <w:rsid w:val="006A46B9"/>
    <w:rsid w:val="006A46FB"/>
    <w:rsid w:val="006A5D62"/>
    <w:rsid w:val="006A5E28"/>
    <w:rsid w:val="006A697B"/>
    <w:rsid w:val="006A6AF3"/>
    <w:rsid w:val="006A718E"/>
    <w:rsid w:val="006A71FC"/>
    <w:rsid w:val="006A7AFF"/>
    <w:rsid w:val="006A7CA3"/>
    <w:rsid w:val="006B1816"/>
    <w:rsid w:val="006B1A9D"/>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4247"/>
    <w:rsid w:val="006C56E8"/>
    <w:rsid w:val="006C59B3"/>
    <w:rsid w:val="006C5A6E"/>
    <w:rsid w:val="006C5EC9"/>
    <w:rsid w:val="006C6059"/>
    <w:rsid w:val="006C6ED9"/>
    <w:rsid w:val="006C7084"/>
    <w:rsid w:val="006C7522"/>
    <w:rsid w:val="006C7868"/>
    <w:rsid w:val="006C7A6B"/>
    <w:rsid w:val="006D0CB8"/>
    <w:rsid w:val="006D10CC"/>
    <w:rsid w:val="006D1484"/>
    <w:rsid w:val="006D184B"/>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55"/>
    <w:rsid w:val="006F6B98"/>
    <w:rsid w:val="006F70EE"/>
    <w:rsid w:val="006F726B"/>
    <w:rsid w:val="006F773E"/>
    <w:rsid w:val="007005A7"/>
    <w:rsid w:val="00700BA0"/>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587"/>
    <w:rsid w:val="007136D1"/>
    <w:rsid w:val="00714366"/>
    <w:rsid w:val="007148D3"/>
    <w:rsid w:val="00715B9A"/>
    <w:rsid w:val="00716A86"/>
    <w:rsid w:val="00716C33"/>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292E"/>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1035"/>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1B75"/>
    <w:rsid w:val="00752644"/>
    <w:rsid w:val="00752BFB"/>
    <w:rsid w:val="00753924"/>
    <w:rsid w:val="007539F6"/>
    <w:rsid w:val="007541C2"/>
    <w:rsid w:val="00754FFF"/>
    <w:rsid w:val="00755611"/>
    <w:rsid w:val="007571E1"/>
    <w:rsid w:val="00757BC0"/>
    <w:rsid w:val="0076043C"/>
    <w:rsid w:val="007604B2"/>
    <w:rsid w:val="007608CE"/>
    <w:rsid w:val="00760A7D"/>
    <w:rsid w:val="00761110"/>
    <w:rsid w:val="0076116E"/>
    <w:rsid w:val="00761447"/>
    <w:rsid w:val="007634F9"/>
    <w:rsid w:val="0076411C"/>
    <w:rsid w:val="007643C7"/>
    <w:rsid w:val="00765281"/>
    <w:rsid w:val="007664AF"/>
    <w:rsid w:val="00766BAD"/>
    <w:rsid w:val="00766E6F"/>
    <w:rsid w:val="00770327"/>
    <w:rsid w:val="00770FF4"/>
    <w:rsid w:val="007729A2"/>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A01"/>
    <w:rsid w:val="00793CD8"/>
    <w:rsid w:val="00794020"/>
    <w:rsid w:val="00794F05"/>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1DB9"/>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50E8"/>
    <w:rsid w:val="007C563A"/>
    <w:rsid w:val="007C60BF"/>
    <w:rsid w:val="007C6A07"/>
    <w:rsid w:val="007C75A1"/>
    <w:rsid w:val="007C75AB"/>
    <w:rsid w:val="007C77A5"/>
    <w:rsid w:val="007D04E5"/>
    <w:rsid w:val="007D078D"/>
    <w:rsid w:val="007D07A0"/>
    <w:rsid w:val="007D1559"/>
    <w:rsid w:val="007D2C3A"/>
    <w:rsid w:val="007D2F19"/>
    <w:rsid w:val="007D34FC"/>
    <w:rsid w:val="007D3CCC"/>
    <w:rsid w:val="007D4216"/>
    <w:rsid w:val="007D4C4A"/>
    <w:rsid w:val="007D5901"/>
    <w:rsid w:val="007D635F"/>
    <w:rsid w:val="007D7526"/>
    <w:rsid w:val="007D7B42"/>
    <w:rsid w:val="007E0DC1"/>
    <w:rsid w:val="007E1102"/>
    <w:rsid w:val="007E120B"/>
    <w:rsid w:val="007E1240"/>
    <w:rsid w:val="007E17C2"/>
    <w:rsid w:val="007E1805"/>
    <w:rsid w:val="007E1CBB"/>
    <w:rsid w:val="007E2A09"/>
    <w:rsid w:val="007E2E5E"/>
    <w:rsid w:val="007E3B27"/>
    <w:rsid w:val="007E3CD2"/>
    <w:rsid w:val="007E4166"/>
    <w:rsid w:val="007E4610"/>
    <w:rsid w:val="007E4715"/>
    <w:rsid w:val="007E4F91"/>
    <w:rsid w:val="007E505B"/>
    <w:rsid w:val="007E5A55"/>
    <w:rsid w:val="007E5A87"/>
    <w:rsid w:val="007E6055"/>
    <w:rsid w:val="007E6C87"/>
    <w:rsid w:val="007E7091"/>
    <w:rsid w:val="007E71EB"/>
    <w:rsid w:val="007F09A8"/>
    <w:rsid w:val="007F0F39"/>
    <w:rsid w:val="007F22C2"/>
    <w:rsid w:val="007F24FD"/>
    <w:rsid w:val="007F267A"/>
    <w:rsid w:val="007F3861"/>
    <w:rsid w:val="007F3F74"/>
    <w:rsid w:val="007F64D0"/>
    <w:rsid w:val="007F761B"/>
    <w:rsid w:val="007F76FD"/>
    <w:rsid w:val="00800763"/>
    <w:rsid w:val="00802769"/>
    <w:rsid w:val="00803FAE"/>
    <w:rsid w:val="0080413E"/>
    <w:rsid w:val="00804362"/>
    <w:rsid w:val="00804AB7"/>
    <w:rsid w:val="008058E0"/>
    <w:rsid w:val="00805B47"/>
    <w:rsid w:val="0080605F"/>
    <w:rsid w:val="00806E25"/>
    <w:rsid w:val="00807786"/>
    <w:rsid w:val="00807A20"/>
    <w:rsid w:val="008116C9"/>
    <w:rsid w:val="00811FCB"/>
    <w:rsid w:val="00812235"/>
    <w:rsid w:val="0081280C"/>
    <w:rsid w:val="00812BD6"/>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C59"/>
    <w:rsid w:val="00820E86"/>
    <w:rsid w:val="00820F62"/>
    <w:rsid w:val="008221A3"/>
    <w:rsid w:val="008223A4"/>
    <w:rsid w:val="00822ABE"/>
    <w:rsid w:val="008235DB"/>
    <w:rsid w:val="0082372C"/>
    <w:rsid w:val="0082389D"/>
    <w:rsid w:val="008246CE"/>
    <w:rsid w:val="008246EF"/>
    <w:rsid w:val="00824AB4"/>
    <w:rsid w:val="00825BDD"/>
    <w:rsid w:val="00825C42"/>
    <w:rsid w:val="00825D25"/>
    <w:rsid w:val="0082616F"/>
    <w:rsid w:val="00827199"/>
    <w:rsid w:val="00827CE4"/>
    <w:rsid w:val="00827D6F"/>
    <w:rsid w:val="0083152D"/>
    <w:rsid w:val="00831803"/>
    <w:rsid w:val="00831A58"/>
    <w:rsid w:val="00831C5A"/>
    <w:rsid w:val="00831F35"/>
    <w:rsid w:val="0083293E"/>
    <w:rsid w:val="00833B7A"/>
    <w:rsid w:val="0083456D"/>
    <w:rsid w:val="008346DB"/>
    <w:rsid w:val="00834B86"/>
    <w:rsid w:val="00836437"/>
    <w:rsid w:val="0083743A"/>
    <w:rsid w:val="008376AC"/>
    <w:rsid w:val="008421D5"/>
    <w:rsid w:val="00843939"/>
    <w:rsid w:val="00843DAB"/>
    <w:rsid w:val="008444E8"/>
    <w:rsid w:val="00844AE4"/>
    <w:rsid w:val="00844BB2"/>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700E9"/>
    <w:rsid w:val="00870387"/>
    <w:rsid w:val="008706D4"/>
    <w:rsid w:val="00870F8A"/>
    <w:rsid w:val="008719A4"/>
    <w:rsid w:val="00871D23"/>
    <w:rsid w:val="00871D86"/>
    <w:rsid w:val="00873D1D"/>
    <w:rsid w:val="00873ED2"/>
    <w:rsid w:val="00873F07"/>
    <w:rsid w:val="00874312"/>
    <w:rsid w:val="0087437C"/>
    <w:rsid w:val="0087468F"/>
    <w:rsid w:val="00875CD7"/>
    <w:rsid w:val="00876B4D"/>
    <w:rsid w:val="00876BE2"/>
    <w:rsid w:val="00876EF5"/>
    <w:rsid w:val="008773E6"/>
    <w:rsid w:val="008773F3"/>
    <w:rsid w:val="00877465"/>
    <w:rsid w:val="00877F18"/>
    <w:rsid w:val="00880B24"/>
    <w:rsid w:val="008817FA"/>
    <w:rsid w:val="00881C51"/>
    <w:rsid w:val="008820F0"/>
    <w:rsid w:val="00882AB6"/>
    <w:rsid w:val="00883F30"/>
    <w:rsid w:val="008840FE"/>
    <w:rsid w:val="008843B8"/>
    <w:rsid w:val="00884424"/>
    <w:rsid w:val="00885008"/>
    <w:rsid w:val="008854A9"/>
    <w:rsid w:val="008856CE"/>
    <w:rsid w:val="0088769B"/>
    <w:rsid w:val="008907B8"/>
    <w:rsid w:val="00890D57"/>
    <w:rsid w:val="0089134E"/>
    <w:rsid w:val="00891B65"/>
    <w:rsid w:val="008941E3"/>
    <w:rsid w:val="0089452E"/>
    <w:rsid w:val="00894A88"/>
    <w:rsid w:val="00895386"/>
    <w:rsid w:val="008969A6"/>
    <w:rsid w:val="008A1810"/>
    <w:rsid w:val="008A1878"/>
    <w:rsid w:val="008A2125"/>
    <w:rsid w:val="008A21FF"/>
    <w:rsid w:val="008A2964"/>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4958"/>
    <w:rsid w:val="008C4BAA"/>
    <w:rsid w:val="008C4ECF"/>
    <w:rsid w:val="008C54EE"/>
    <w:rsid w:val="008C5938"/>
    <w:rsid w:val="008C67CD"/>
    <w:rsid w:val="008C6860"/>
    <w:rsid w:val="008C6949"/>
    <w:rsid w:val="008C6ADF"/>
    <w:rsid w:val="008C6AE8"/>
    <w:rsid w:val="008C7573"/>
    <w:rsid w:val="008D00A5"/>
    <w:rsid w:val="008D0DA6"/>
    <w:rsid w:val="008D34F1"/>
    <w:rsid w:val="008D39D8"/>
    <w:rsid w:val="008D3BB1"/>
    <w:rsid w:val="008D511E"/>
    <w:rsid w:val="008D5C28"/>
    <w:rsid w:val="008D62CD"/>
    <w:rsid w:val="008D6D1A"/>
    <w:rsid w:val="008D707A"/>
    <w:rsid w:val="008D7CE1"/>
    <w:rsid w:val="008D7EF0"/>
    <w:rsid w:val="008E065D"/>
    <w:rsid w:val="008E065E"/>
    <w:rsid w:val="008E0914"/>
    <w:rsid w:val="008E0927"/>
    <w:rsid w:val="008E115F"/>
    <w:rsid w:val="008E1404"/>
    <w:rsid w:val="008E1909"/>
    <w:rsid w:val="008E1C94"/>
    <w:rsid w:val="008E1E66"/>
    <w:rsid w:val="008E3C72"/>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2CB"/>
    <w:rsid w:val="008F33DC"/>
    <w:rsid w:val="008F3D46"/>
    <w:rsid w:val="008F4035"/>
    <w:rsid w:val="008F477F"/>
    <w:rsid w:val="008F55C0"/>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0CDB"/>
    <w:rsid w:val="00922010"/>
    <w:rsid w:val="0092236C"/>
    <w:rsid w:val="009223CE"/>
    <w:rsid w:val="00922686"/>
    <w:rsid w:val="009234EE"/>
    <w:rsid w:val="00923A84"/>
    <w:rsid w:val="00924EEA"/>
    <w:rsid w:val="0092571F"/>
    <w:rsid w:val="00925A6D"/>
    <w:rsid w:val="009261A5"/>
    <w:rsid w:val="009265B2"/>
    <w:rsid w:val="00926879"/>
    <w:rsid w:val="00927083"/>
    <w:rsid w:val="00927994"/>
    <w:rsid w:val="00930D56"/>
    <w:rsid w:val="00931BD9"/>
    <w:rsid w:val="00932282"/>
    <w:rsid w:val="009325B9"/>
    <w:rsid w:val="00933671"/>
    <w:rsid w:val="009368F3"/>
    <w:rsid w:val="00936E00"/>
    <w:rsid w:val="00937FC2"/>
    <w:rsid w:val="009406C4"/>
    <w:rsid w:val="009406E7"/>
    <w:rsid w:val="00941109"/>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AAD"/>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30A"/>
    <w:rsid w:val="0096554B"/>
    <w:rsid w:val="0096584A"/>
    <w:rsid w:val="00966438"/>
    <w:rsid w:val="00966DA7"/>
    <w:rsid w:val="009702F4"/>
    <w:rsid w:val="0097034E"/>
    <w:rsid w:val="0097040B"/>
    <w:rsid w:val="00971969"/>
    <w:rsid w:val="00971CE4"/>
    <w:rsid w:val="00971F08"/>
    <w:rsid w:val="009724E5"/>
    <w:rsid w:val="00972B1D"/>
    <w:rsid w:val="0097306A"/>
    <w:rsid w:val="009730BD"/>
    <w:rsid w:val="00974BF5"/>
    <w:rsid w:val="0097574F"/>
    <w:rsid w:val="00975AA9"/>
    <w:rsid w:val="00975B00"/>
    <w:rsid w:val="0097603D"/>
    <w:rsid w:val="00976166"/>
    <w:rsid w:val="00976949"/>
    <w:rsid w:val="00976CF0"/>
    <w:rsid w:val="00977B20"/>
    <w:rsid w:val="00980477"/>
    <w:rsid w:val="009808B2"/>
    <w:rsid w:val="00981526"/>
    <w:rsid w:val="00981CB5"/>
    <w:rsid w:val="00981F7E"/>
    <w:rsid w:val="00984E2F"/>
    <w:rsid w:val="00984EEE"/>
    <w:rsid w:val="00985093"/>
    <w:rsid w:val="00985253"/>
    <w:rsid w:val="009853B3"/>
    <w:rsid w:val="0098575A"/>
    <w:rsid w:val="009859DF"/>
    <w:rsid w:val="00985BAE"/>
    <w:rsid w:val="0098618F"/>
    <w:rsid w:val="00986559"/>
    <w:rsid w:val="009871E3"/>
    <w:rsid w:val="009879A3"/>
    <w:rsid w:val="00990630"/>
    <w:rsid w:val="009907CE"/>
    <w:rsid w:val="00990C68"/>
    <w:rsid w:val="00990EA2"/>
    <w:rsid w:val="009912DF"/>
    <w:rsid w:val="00991750"/>
    <w:rsid w:val="00991761"/>
    <w:rsid w:val="00992048"/>
    <w:rsid w:val="00992A4A"/>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B34"/>
    <w:rsid w:val="009A0DC6"/>
    <w:rsid w:val="009A0EFD"/>
    <w:rsid w:val="009A0FBA"/>
    <w:rsid w:val="009A1601"/>
    <w:rsid w:val="009A3811"/>
    <w:rsid w:val="009A3BB6"/>
    <w:rsid w:val="009A462D"/>
    <w:rsid w:val="009A4FF1"/>
    <w:rsid w:val="009A5706"/>
    <w:rsid w:val="009A5CBA"/>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DEE"/>
    <w:rsid w:val="009B75DF"/>
    <w:rsid w:val="009B760B"/>
    <w:rsid w:val="009B7E87"/>
    <w:rsid w:val="009C0169"/>
    <w:rsid w:val="009C0212"/>
    <w:rsid w:val="009C1119"/>
    <w:rsid w:val="009C1E59"/>
    <w:rsid w:val="009C39E7"/>
    <w:rsid w:val="009C3AEF"/>
    <w:rsid w:val="009C403E"/>
    <w:rsid w:val="009C4449"/>
    <w:rsid w:val="009C56A7"/>
    <w:rsid w:val="009C5D87"/>
    <w:rsid w:val="009C6252"/>
    <w:rsid w:val="009C6FB2"/>
    <w:rsid w:val="009C70A9"/>
    <w:rsid w:val="009C77F0"/>
    <w:rsid w:val="009C7A45"/>
    <w:rsid w:val="009C7EC2"/>
    <w:rsid w:val="009C7F32"/>
    <w:rsid w:val="009D0423"/>
    <w:rsid w:val="009D0911"/>
    <w:rsid w:val="009D0B0F"/>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B7F"/>
    <w:rsid w:val="009F0C9E"/>
    <w:rsid w:val="009F1741"/>
    <w:rsid w:val="009F20CF"/>
    <w:rsid w:val="009F344F"/>
    <w:rsid w:val="009F3B27"/>
    <w:rsid w:val="009F4374"/>
    <w:rsid w:val="009F50F7"/>
    <w:rsid w:val="009F6041"/>
    <w:rsid w:val="009F73F1"/>
    <w:rsid w:val="009F7D8F"/>
    <w:rsid w:val="00A000F4"/>
    <w:rsid w:val="00A00311"/>
    <w:rsid w:val="00A015AB"/>
    <w:rsid w:val="00A015FF"/>
    <w:rsid w:val="00A01869"/>
    <w:rsid w:val="00A0237F"/>
    <w:rsid w:val="00A02608"/>
    <w:rsid w:val="00A031D8"/>
    <w:rsid w:val="00A03BC4"/>
    <w:rsid w:val="00A048A8"/>
    <w:rsid w:val="00A04A01"/>
    <w:rsid w:val="00A04F49"/>
    <w:rsid w:val="00A05A74"/>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EDD"/>
    <w:rsid w:val="00A15EF0"/>
    <w:rsid w:val="00A16610"/>
    <w:rsid w:val="00A16FA6"/>
    <w:rsid w:val="00A1710D"/>
    <w:rsid w:val="00A17EAD"/>
    <w:rsid w:val="00A17F63"/>
    <w:rsid w:val="00A21823"/>
    <w:rsid w:val="00A21879"/>
    <w:rsid w:val="00A2193B"/>
    <w:rsid w:val="00A21AF1"/>
    <w:rsid w:val="00A21B6B"/>
    <w:rsid w:val="00A2351A"/>
    <w:rsid w:val="00A23877"/>
    <w:rsid w:val="00A2408D"/>
    <w:rsid w:val="00A2483A"/>
    <w:rsid w:val="00A25856"/>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6297"/>
    <w:rsid w:val="00A36539"/>
    <w:rsid w:val="00A4003F"/>
    <w:rsid w:val="00A40052"/>
    <w:rsid w:val="00A41E2B"/>
    <w:rsid w:val="00A42056"/>
    <w:rsid w:val="00A435D7"/>
    <w:rsid w:val="00A43F84"/>
    <w:rsid w:val="00A43FAD"/>
    <w:rsid w:val="00A446EF"/>
    <w:rsid w:val="00A45402"/>
    <w:rsid w:val="00A454C4"/>
    <w:rsid w:val="00A45B74"/>
    <w:rsid w:val="00A46836"/>
    <w:rsid w:val="00A469F3"/>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2FAD"/>
    <w:rsid w:val="00A537DD"/>
    <w:rsid w:val="00A5566B"/>
    <w:rsid w:val="00A5575C"/>
    <w:rsid w:val="00A55764"/>
    <w:rsid w:val="00A56E00"/>
    <w:rsid w:val="00A578D7"/>
    <w:rsid w:val="00A60691"/>
    <w:rsid w:val="00A6081E"/>
    <w:rsid w:val="00A60C8D"/>
    <w:rsid w:val="00A60EFD"/>
    <w:rsid w:val="00A6100F"/>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AC6"/>
    <w:rsid w:val="00A80D0C"/>
    <w:rsid w:val="00A8148C"/>
    <w:rsid w:val="00A81BD1"/>
    <w:rsid w:val="00A81FB0"/>
    <w:rsid w:val="00A82909"/>
    <w:rsid w:val="00A82C80"/>
    <w:rsid w:val="00A84880"/>
    <w:rsid w:val="00A84971"/>
    <w:rsid w:val="00A84C48"/>
    <w:rsid w:val="00A84CCB"/>
    <w:rsid w:val="00A86453"/>
    <w:rsid w:val="00A86583"/>
    <w:rsid w:val="00A86C8E"/>
    <w:rsid w:val="00A90167"/>
    <w:rsid w:val="00A923E3"/>
    <w:rsid w:val="00A92879"/>
    <w:rsid w:val="00A92AF3"/>
    <w:rsid w:val="00A92C21"/>
    <w:rsid w:val="00A92C53"/>
    <w:rsid w:val="00A94032"/>
    <w:rsid w:val="00A943F9"/>
    <w:rsid w:val="00A9442A"/>
    <w:rsid w:val="00A94D45"/>
    <w:rsid w:val="00A94E56"/>
    <w:rsid w:val="00A94FBE"/>
    <w:rsid w:val="00A955EE"/>
    <w:rsid w:val="00A9567A"/>
    <w:rsid w:val="00A95A45"/>
    <w:rsid w:val="00A96052"/>
    <w:rsid w:val="00A96DEB"/>
    <w:rsid w:val="00A972B6"/>
    <w:rsid w:val="00AA016F"/>
    <w:rsid w:val="00AA0278"/>
    <w:rsid w:val="00AA0766"/>
    <w:rsid w:val="00AA0869"/>
    <w:rsid w:val="00AA0BA3"/>
    <w:rsid w:val="00AA14A6"/>
    <w:rsid w:val="00AA1ED6"/>
    <w:rsid w:val="00AA3057"/>
    <w:rsid w:val="00AA3297"/>
    <w:rsid w:val="00AA3377"/>
    <w:rsid w:val="00AA45A8"/>
    <w:rsid w:val="00AA51D6"/>
    <w:rsid w:val="00AA6A27"/>
    <w:rsid w:val="00AB0BC8"/>
    <w:rsid w:val="00AB11CA"/>
    <w:rsid w:val="00AB1443"/>
    <w:rsid w:val="00AB14D9"/>
    <w:rsid w:val="00AB188F"/>
    <w:rsid w:val="00AB210E"/>
    <w:rsid w:val="00AB212D"/>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F7E"/>
    <w:rsid w:val="00AC2159"/>
    <w:rsid w:val="00AC2B0A"/>
    <w:rsid w:val="00AC2ECD"/>
    <w:rsid w:val="00AC3119"/>
    <w:rsid w:val="00AC46E5"/>
    <w:rsid w:val="00AC48FC"/>
    <w:rsid w:val="00AC49FB"/>
    <w:rsid w:val="00AC4F0E"/>
    <w:rsid w:val="00AC5A10"/>
    <w:rsid w:val="00AC5B74"/>
    <w:rsid w:val="00AC6D9F"/>
    <w:rsid w:val="00AC7A31"/>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7B6"/>
    <w:rsid w:val="00AD6F0D"/>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28D0"/>
    <w:rsid w:val="00AF2DF7"/>
    <w:rsid w:val="00AF333C"/>
    <w:rsid w:val="00AF3CE7"/>
    <w:rsid w:val="00AF4233"/>
    <w:rsid w:val="00AF42D7"/>
    <w:rsid w:val="00AF5A54"/>
    <w:rsid w:val="00AF6BB0"/>
    <w:rsid w:val="00AF71B0"/>
    <w:rsid w:val="00AF79D7"/>
    <w:rsid w:val="00B00146"/>
    <w:rsid w:val="00B006FE"/>
    <w:rsid w:val="00B007CB"/>
    <w:rsid w:val="00B0290A"/>
    <w:rsid w:val="00B02AA9"/>
    <w:rsid w:val="00B02FA3"/>
    <w:rsid w:val="00B042BA"/>
    <w:rsid w:val="00B05084"/>
    <w:rsid w:val="00B05BB0"/>
    <w:rsid w:val="00B05E1E"/>
    <w:rsid w:val="00B05E70"/>
    <w:rsid w:val="00B05F77"/>
    <w:rsid w:val="00B068D0"/>
    <w:rsid w:val="00B0696D"/>
    <w:rsid w:val="00B070F9"/>
    <w:rsid w:val="00B074CB"/>
    <w:rsid w:val="00B076C7"/>
    <w:rsid w:val="00B077CC"/>
    <w:rsid w:val="00B11685"/>
    <w:rsid w:val="00B11969"/>
    <w:rsid w:val="00B12AB0"/>
    <w:rsid w:val="00B135F8"/>
    <w:rsid w:val="00B138B2"/>
    <w:rsid w:val="00B13A4A"/>
    <w:rsid w:val="00B13CC7"/>
    <w:rsid w:val="00B14284"/>
    <w:rsid w:val="00B157F9"/>
    <w:rsid w:val="00B15A10"/>
    <w:rsid w:val="00B16296"/>
    <w:rsid w:val="00B1772F"/>
    <w:rsid w:val="00B17833"/>
    <w:rsid w:val="00B17C29"/>
    <w:rsid w:val="00B20256"/>
    <w:rsid w:val="00B2081F"/>
    <w:rsid w:val="00B20D09"/>
    <w:rsid w:val="00B2109B"/>
    <w:rsid w:val="00B215E0"/>
    <w:rsid w:val="00B215F3"/>
    <w:rsid w:val="00B224AF"/>
    <w:rsid w:val="00B22AB2"/>
    <w:rsid w:val="00B2331F"/>
    <w:rsid w:val="00B23E2C"/>
    <w:rsid w:val="00B23E8D"/>
    <w:rsid w:val="00B26408"/>
    <w:rsid w:val="00B2690C"/>
    <w:rsid w:val="00B2763F"/>
    <w:rsid w:val="00B27A72"/>
    <w:rsid w:val="00B27AAC"/>
    <w:rsid w:val="00B27AD6"/>
    <w:rsid w:val="00B27BB9"/>
    <w:rsid w:val="00B27CBC"/>
    <w:rsid w:val="00B27F65"/>
    <w:rsid w:val="00B306CE"/>
    <w:rsid w:val="00B30929"/>
    <w:rsid w:val="00B30F3E"/>
    <w:rsid w:val="00B32F9E"/>
    <w:rsid w:val="00B33058"/>
    <w:rsid w:val="00B332B1"/>
    <w:rsid w:val="00B334C5"/>
    <w:rsid w:val="00B3408A"/>
    <w:rsid w:val="00B34676"/>
    <w:rsid w:val="00B34F37"/>
    <w:rsid w:val="00B355CE"/>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711F"/>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21D2"/>
    <w:rsid w:val="00B63431"/>
    <w:rsid w:val="00B6360C"/>
    <w:rsid w:val="00B649C0"/>
    <w:rsid w:val="00B64E73"/>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B24"/>
    <w:rsid w:val="00B85DE5"/>
    <w:rsid w:val="00B86238"/>
    <w:rsid w:val="00B8690D"/>
    <w:rsid w:val="00B86980"/>
    <w:rsid w:val="00B87716"/>
    <w:rsid w:val="00B90290"/>
    <w:rsid w:val="00B90D31"/>
    <w:rsid w:val="00B90F73"/>
    <w:rsid w:val="00B90FC4"/>
    <w:rsid w:val="00B91D99"/>
    <w:rsid w:val="00B920B0"/>
    <w:rsid w:val="00B93B59"/>
    <w:rsid w:val="00B9406A"/>
    <w:rsid w:val="00B94528"/>
    <w:rsid w:val="00B959DE"/>
    <w:rsid w:val="00B963C3"/>
    <w:rsid w:val="00B96709"/>
    <w:rsid w:val="00B96FF3"/>
    <w:rsid w:val="00BA179D"/>
    <w:rsid w:val="00BA1C21"/>
    <w:rsid w:val="00BA2280"/>
    <w:rsid w:val="00BA2A08"/>
    <w:rsid w:val="00BA3483"/>
    <w:rsid w:val="00BA4024"/>
    <w:rsid w:val="00BA40BA"/>
    <w:rsid w:val="00BA4D72"/>
    <w:rsid w:val="00BA56D2"/>
    <w:rsid w:val="00BA5DE7"/>
    <w:rsid w:val="00BA695E"/>
    <w:rsid w:val="00BA6DF8"/>
    <w:rsid w:val="00BA74D2"/>
    <w:rsid w:val="00BA76E0"/>
    <w:rsid w:val="00BA7D1A"/>
    <w:rsid w:val="00BB157B"/>
    <w:rsid w:val="00BB1F3D"/>
    <w:rsid w:val="00BB264F"/>
    <w:rsid w:val="00BB2A25"/>
    <w:rsid w:val="00BB2B99"/>
    <w:rsid w:val="00BB370A"/>
    <w:rsid w:val="00BB3DD1"/>
    <w:rsid w:val="00BB4F1F"/>
    <w:rsid w:val="00BB51E9"/>
    <w:rsid w:val="00BB6D6B"/>
    <w:rsid w:val="00BB7122"/>
    <w:rsid w:val="00BC0FDC"/>
    <w:rsid w:val="00BC1692"/>
    <w:rsid w:val="00BC1A4E"/>
    <w:rsid w:val="00BC2BBA"/>
    <w:rsid w:val="00BC3053"/>
    <w:rsid w:val="00BC4067"/>
    <w:rsid w:val="00BC40EB"/>
    <w:rsid w:val="00BC4355"/>
    <w:rsid w:val="00BC475F"/>
    <w:rsid w:val="00BC4BEA"/>
    <w:rsid w:val="00BC4D2E"/>
    <w:rsid w:val="00BC4D87"/>
    <w:rsid w:val="00BC4FDA"/>
    <w:rsid w:val="00BC5A02"/>
    <w:rsid w:val="00BC7136"/>
    <w:rsid w:val="00BD009D"/>
    <w:rsid w:val="00BD1A2E"/>
    <w:rsid w:val="00BD24EF"/>
    <w:rsid w:val="00BD401F"/>
    <w:rsid w:val="00BD48AC"/>
    <w:rsid w:val="00BD5153"/>
    <w:rsid w:val="00BD5CBC"/>
    <w:rsid w:val="00BD5F1A"/>
    <w:rsid w:val="00BD658B"/>
    <w:rsid w:val="00BD7465"/>
    <w:rsid w:val="00BD7CF4"/>
    <w:rsid w:val="00BE08C9"/>
    <w:rsid w:val="00BE1234"/>
    <w:rsid w:val="00BE2262"/>
    <w:rsid w:val="00BE2FA6"/>
    <w:rsid w:val="00BE31BF"/>
    <w:rsid w:val="00BE333F"/>
    <w:rsid w:val="00BE3869"/>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5F1"/>
    <w:rsid w:val="00C01631"/>
    <w:rsid w:val="00C01F33"/>
    <w:rsid w:val="00C02641"/>
    <w:rsid w:val="00C02CC6"/>
    <w:rsid w:val="00C03B39"/>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4FE"/>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85F"/>
    <w:rsid w:val="00C32A7A"/>
    <w:rsid w:val="00C33357"/>
    <w:rsid w:val="00C33805"/>
    <w:rsid w:val="00C34036"/>
    <w:rsid w:val="00C34F14"/>
    <w:rsid w:val="00C36A06"/>
    <w:rsid w:val="00C36C82"/>
    <w:rsid w:val="00C3716E"/>
    <w:rsid w:val="00C3719D"/>
    <w:rsid w:val="00C372DF"/>
    <w:rsid w:val="00C3788C"/>
    <w:rsid w:val="00C37CB2"/>
    <w:rsid w:val="00C40173"/>
    <w:rsid w:val="00C41480"/>
    <w:rsid w:val="00C42BF7"/>
    <w:rsid w:val="00C42C00"/>
    <w:rsid w:val="00C42E8B"/>
    <w:rsid w:val="00C439B3"/>
    <w:rsid w:val="00C43B5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0B5"/>
    <w:rsid w:val="00C7170C"/>
    <w:rsid w:val="00C71C95"/>
    <w:rsid w:val="00C72093"/>
    <w:rsid w:val="00C7229A"/>
    <w:rsid w:val="00C729FD"/>
    <w:rsid w:val="00C72EF4"/>
    <w:rsid w:val="00C73149"/>
    <w:rsid w:val="00C73D84"/>
    <w:rsid w:val="00C7406D"/>
    <w:rsid w:val="00C744FE"/>
    <w:rsid w:val="00C75125"/>
    <w:rsid w:val="00C75683"/>
    <w:rsid w:val="00C75C5E"/>
    <w:rsid w:val="00C75C71"/>
    <w:rsid w:val="00C75D2F"/>
    <w:rsid w:val="00C75DCE"/>
    <w:rsid w:val="00C75ED3"/>
    <w:rsid w:val="00C767BE"/>
    <w:rsid w:val="00C768D4"/>
    <w:rsid w:val="00C76A34"/>
    <w:rsid w:val="00C76E3C"/>
    <w:rsid w:val="00C77580"/>
    <w:rsid w:val="00C77659"/>
    <w:rsid w:val="00C77EF3"/>
    <w:rsid w:val="00C802B6"/>
    <w:rsid w:val="00C804D1"/>
    <w:rsid w:val="00C8051C"/>
    <w:rsid w:val="00C809A2"/>
    <w:rsid w:val="00C80C41"/>
    <w:rsid w:val="00C80D45"/>
    <w:rsid w:val="00C80D69"/>
    <w:rsid w:val="00C81568"/>
    <w:rsid w:val="00C8165C"/>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3BB"/>
    <w:rsid w:val="00C93607"/>
    <w:rsid w:val="00C93814"/>
    <w:rsid w:val="00C93938"/>
    <w:rsid w:val="00C93C4B"/>
    <w:rsid w:val="00C93EF9"/>
    <w:rsid w:val="00C944AB"/>
    <w:rsid w:val="00C94B9B"/>
    <w:rsid w:val="00C95283"/>
    <w:rsid w:val="00C95B40"/>
    <w:rsid w:val="00C95FF2"/>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4F"/>
    <w:rsid w:val="00CA5265"/>
    <w:rsid w:val="00CA53F9"/>
    <w:rsid w:val="00CA5D63"/>
    <w:rsid w:val="00CA6125"/>
    <w:rsid w:val="00CB08B1"/>
    <w:rsid w:val="00CB0A43"/>
    <w:rsid w:val="00CB1610"/>
    <w:rsid w:val="00CB1F63"/>
    <w:rsid w:val="00CB2C1B"/>
    <w:rsid w:val="00CB2DCF"/>
    <w:rsid w:val="00CB3207"/>
    <w:rsid w:val="00CB32CF"/>
    <w:rsid w:val="00CB3979"/>
    <w:rsid w:val="00CB3AE4"/>
    <w:rsid w:val="00CB3E1D"/>
    <w:rsid w:val="00CB543A"/>
    <w:rsid w:val="00CB54B7"/>
    <w:rsid w:val="00CB5D3B"/>
    <w:rsid w:val="00CB61D8"/>
    <w:rsid w:val="00CB692C"/>
    <w:rsid w:val="00CB7170"/>
    <w:rsid w:val="00CC040E"/>
    <w:rsid w:val="00CC1082"/>
    <w:rsid w:val="00CC111F"/>
    <w:rsid w:val="00CC1196"/>
    <w:rsid w:val="00CC175A"/>
    <w:rsid w:val="00CC1ADE"/>
    <w:rsid w:val="00CC2011"/>
    <w:rsid w:val="00CC214C"/>
    <w:rsid w:val="00CC2293"/>
    <w:rsid w:val="00CC3878"/>
    <w:rsid w:val="00CC3A06"/>
    <w:rsid w:val="00CC3BD9"/>
    <w:rsid w:val="00CC3CB5"/>
    <w:rsid w:val="00CC3EA0"/>
    <w:rsid w:val="00CC4620"/>
    <w:rsid w:val="00CC4704"/>
    <w:rsid w:val="00CC4890"/>
    <w:rsid w:val="00CC48E6"/>
    <w:rsid w:val="00CC589F"/>
    <w:rsid w:val="00CC5A2E"/>
    <w:rsid w:val="00CC6BC2"/>
    <w:rsid w:val="00CC75D2"/>
    <w:rsid w:val="00CC7B45"/>
    <w:rsid w:val="00CD0188"/>
    <w:rsid w:val="00CD01B6"/>
    <w:rsid w:val="00CD0974"/>
    <w:rsid w:val="00CD1188"/>
    <w:rsid w:val="00CD11D9"/>
    <w:rsid w:val="00CD122D"/>
    <w:rsid w:val="00CD27D8"/>
    <w:rsid w:val="00CD2ED1"/>
    <w:rsid w:val="00CD337B"/>
    <w:rsid w:val="00CD3630"/>
    <w:rsid w:val="00CD3A9D"/>
    <w:rsid w:val="00CD3AB8"/>
    <w:rsid w:val="00CD3BA0"/>
    <w:rsid w:val="00CD402D"/>
    <w:rsid w:val="00CD45DA"/>
    <w:rsid w:val="00CD46DA"/>
    <w:rsid w:val="00CD5381"/>
    <w:rsid w:val="00CD5720"/>
    <w:rsid w:val="00CD6B76"/>
    <w:rsid w:val="00CE0073"/>
    <w:rsid w:val="00CE0249"/>
    <w:rsid w:val="00CE0424"/>
    <w:rsid w:val="00CE04C3"/>
    <w:rsid w:val="00CE0911"/>
    <w:rsid w:val="00CE0C92"/>
    <w:rsid w:val="00CE1B74"/>
    <w:rsid w:val="00CE3844"/>
    <w:rsid w:val="00CE421B"/>
    <w:rsid w:val="00CE43D2"/>
    <w:rsid w:val="00CE4F59"/>
    <w:rsid w:val="00CE5FF3"/>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796"/>
    <w:rsid w:val="00D128F9"/>
    <w:rsid w:val="00D12B9F"/>
    <w:rsid w:val="00D13135"/>
    <w:rsid w:val="00D13549"/>
    <w:rsid w:val="00D13E4E"/>
    <w:rsid w:val="00D13F04"/>
    <w:rsid w:val="00D143F2"/>
    <w:rsid w:val="00D14492"/>
    <w:rsid w:val="00D14ACA"/>
    <w:rsid w:val="00D1521A"/>
    <w:rsid w:val="00D15B42"/>
    <w:rsid w:val="00D15D67"/>
    <w:rsid w:val="00D1629F"/>
    <w:rsid w:val="00D164C7"/>
    <w:rsid w:val="00D169E5"/>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5125"/>
    <w:rsid w:val="00D3594B"/>
    <w:rsid w:val="00D367B4"/>
    <w:rsid w:val="00D36A83"/>
    <w:rsid w:val="00D36E71"/>
    <w:rsid w:val="00D37352"/>
    <w:rsid w:val="00D37D87"/>
    <w:rsid w:val="00D37EE4"/>
    <w:rsid w:val="00D40B33"/>
    <w:rsid w:val="00D40EA3"/>
    <w:rsid w:val="00D412FE"/>
    <w:rsid w:val="00D41370"/>
    <w:rsid w:val="00D413D4"/>
    <w:rsid w:val="00D4193E"/>
    <w:rsid w:val="00D41CE8"/>
    <w:rsid w:val="00D4318F"/>
    <w:rsid w:val="00D4325E"/>
    <w:rsid w:val="00D436D8"/>
    <w:rsid w:val="00D438BF"/>
    <w:rsid w:val="00D43C7C"/>
    <w:rsid w:val="00D43F9F"/>
    <w:rsid w:val="00D440F8"/>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505"/>
    <w:rsid w:val="00D56C4A"/>
    <w:rsid w:val="00D56D1F"/>
    <w:rsid w:val="00D576CA"/>
    <w:rsid w:val="00D609F3"/>
    <w:rsid w:val="00D60FF6"/>
    <w:rsid w:val="00D61826"/>
    <w:rsid w:val="00D61AF5"/>
    <w:rsid w:val="00D62056"/>
    <w:rsid w:val="00D62B99"/>
    <w:rsid w:val="00D637DB"/>
    <w:rsid w:val="00D63CE5"/>
    <w:rsid w:val="00D63FF5"/>
    <w:rsid w:val="00D64801"/>
    <w:rsid w:val="00D64CDD"/>
    <w:rsid w:val="00D652B5"/>
    <w:rsid w:val="00D65D2A"/>
    <w:rsid w:val="00D66155"/>
    <w:rsid w:val="00D668B6"/>
    <w:rsid w:val="00D668DE"/>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4006"/>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2D4"/>
    <w:rsid w:val="00DA07F6"/>
    <w:rsid w:val="00DA0989"/>
    <w:rsid w:val="00DA2AB3"/>
    <w:rsid w:val="00DA2D16"/>
    <w:rsid w:val="00DA305E"/>
    <w:rsid w:val="00DA312C"/>
    <w:rsid w:val="00DA3E83"/>
    <w:rsid w:val="00DA478A"/>
    <w:rsid w:val="00DA5137"/>
    <w:rsid w:val="00DA5417"/>
    <w:rsid w:val="00DA56E8"/>
    <w:rsid w:val="00DA571A"/>
    <w:rsid w:val="00DA67B4"/>
    <w:rsid w:val="00DA6BB9"/>
    <w:rsid w:val="00DA751B"/>
    <w:rsid w:val="00DB013B"/>
    <w:rsid w:val="00DB0482"/>
    <w:rsid w:val="00DB0A9F"/>
    <w:rsid w:val="00DB10AA"/>
    <w:rsid w:val="00DB1E95"/>
    <w:rsid w:val="00DB2F49"/>
    <w:rsid w:val="00DB32A7"/>
    <w:rsid w:val="00DB377D"/>
    <w:rsid w:val="00DB4B63"/>
    <w:rsid w:val="00DB5D45"/>
    <w:rsid w:val="00DB6517"/>
    <w:rsid w:val="00DC008A"/>
    <w:rsid w:val="00DC0A01"/>
    <w:rsid w:val="00DC0FBA"/>
    <w:rsid w:val="00DC2D36"/>
    <w:rsid w:val="00DC2E88"/>
    <w:rsid w:val="00DC33BC"/>
    <w:rsid w:val="00DC38E7"/>
    <w:rsid w:val="00DC39AC"/>
    <w:rsid w:val="00DC3DCF"/>
    <w:rsid w:val="00DC3E4A"/>
    <w:rsid w:val="00DC4AF4"/>
    <w:rsid w:val="00DC4B58"/>
    <w:rsid w:val="00DC53EF"/>
    <w:rsid w:val="00DC569A"/>
    <w:rsid w:val="00DC5BA4"/>
    <w:rsid w:val="00DC5C64"/>
    <w:rsid w:val="00DC6594"/>
    <w:rsid w:val="00DC666D"/>
    <w:rsid w:val="00DC7810"/>
    <w:rsid w:val="00DD0116"/>
    <w:rsid w:val="00DD1DD0"/>
    <w:rsid w:val="00DD3944"/>
    <w:rsid w:val="00DD3E37"/>
    <w:rsid w:val="00DD4BDB"/>
    <w:rsid w:val="00DD5F15"/>
    <w:rsid w:val="00DD60FD"/>
    <w:rsid w:val="00DD70BA"/>
    <w:rsid w:val="00DD75AE"/>
    <w:rsid w:val="00DD7B4A"/>
    <w:rsid w:val="00DD7F3C"/>
    <w:rsid w:val="00DE0C54"/>
    <w:rsid w:val="00DE1A6F"/>
    <w:rsid w:val="00DE4425"/>
    <w:rsid w:val="00DE46E2"/>
    <w:rsid w:val="00DE4FC1"/>
    <w:rsid w:val="00DE5395"/>
    <w:rsid w:val="00DE5441"/>
    <w:rsid w:val="00DE5608"/>
    <w:rsid w:val="00DE58D0"/>
    <w:rsid w:val="00DE5B94"/>
    <w:rsid w:val="00DE654F"/>
    <w:rsid w:val="00DE6CB5"/>
    <w:rsid w:val="00DE6E22"/>
    <w:rsid w:val="00DE76AB"/>
    <w:rsid w:val="00DF0696"/>
    <w:rsid w:val="00DF0981"/>
    <w:rsid w:val="00DF0B6E"/>
    <w:rsid w:val="00DF15E0"/>
    <w:rsid w:val="00DF1C07"/>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44CA"/>
    <w:rsid w:val="00E047C0"/>
    <w:rsid w:val="00E07A90"/>
    <w:rsid w:val="00E105EF"/>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4345"/>
    <w:rsid w:val="00E2439D"/>
    <w:rsid w:val="00E264FA"/>
    <w:rsid w:val="00E27300"/>
    <w:rsid w:val="00E273CE"/>
    <w:rsid w:val="00E30803"/>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3F6C"/>
    <w:rsid w:val="00E34188"/>
    <w:rsid w:val="00E34B6E"/>
    <w:rsid w:val="00E353AE"/>
    <w:rsid w:val="00E35559"/>
    <w:rsid w:val="00E3555A"/>
    <w:rsid w:val="00E370AA"/>
    <w:rsid w:val="00E3723A"/>
    <w:rsid w:val="00E37860"/>
    <w:rsid w:val="00E37F0D"/>
    <w:rsid w:val="00E4005B"/>
    <w:rsid w:val="00E410B4"/>
    <w:rsid w:val="00E42D29"/>
    <w:rsid w:val="00E42EBA"/>
    <w:rsid w:val="00E4303A"/>
    <w:rsid w:val="00E431E7"/>
    <w:rsid w:val="00E43397"/>
    <w:rsid w:val="00E436D5"/>
    <w:rsid w:val="00E43E50"/>
    <w:rsid w:val="00E44384"/>
    <w:rsid w:val="00E446F1"/>
    <w:rsid w:val="00E44B1F"/>
    <w:rsid w:val="00E44D5F"/>
    <w:rsid w:val="00E46886"/>
    <w:rsid w:val="00E47A14"/>
    <w:rsid w:val="00E47AEF"/>
    <w:rsid w:val="00E512FF"/>
    <w:rsid w:val="00E515D7"/>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36C8"/>
    <w:rsid w:val="00E63838"/>
    <w:rsid w:val="00E63CFE"/>
    <w:rsid w:val="00E64054"/>
    <w:rsid w:val="00E64101"/>
    <w:rsid w:val="00E64302"/>
    <w:rsid w:val="00E64434"/>
    <w:rsid w:val="00E644C2"/>
    <w:rsid w:val="00E64BAF"/>
    <w:rsid w:val="00E64DAF"/>
    <w:rsid w:val="00E64E03"/>
    <w:rsid w:val="00E6568C"/>
    <w:rsid w:val="00E6678F"/>
    <w:rsid w:val="00E67AD9"/>
    <w:rsid w:val="00E67C51"/>
    <w:rsid w:val="00E67E76"/>
    <w:rsid w:val="00E72612"/>
    <w:rsid w:val="00E728BB"/>
    <w:rsid w:val="00E72ACB"/>
    <w:rsid w:val="00E72BD2"/>
    <w:rsid w:val="00E72EFC"/>
    <w:rsid w:val="00E73187"/>
    <w:rsid w:val="00E758EC"/>
    <w:rsid w:val="00E75979"/>
    <w:rsid w:val="00E75A6F"/>
    <w:rsid w:val="00E801D6"/>
    <w:rsid w:val="00E803E3"/>
    <w:rsid w:val="00E8043B"/>
    <w:rsid w:val="00E815CC"/>
    <w:rsid w:val="00E8234C"/>
    <w:rsid w:val="00E829E7"/>
    <w:rsid w:val="00E82F4E"/>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2E8"/>
    <w:rsid w:val="00E94F8A"/>
    <w:rsid w:val="00E96A6B"/>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C033F"/>
    <w:rsid w:val="00EC0EA6"/>
    <w:rsid w:val="00EC1000"/>
    <w:rsid w:val="00EC24D5"/>
    <w:rsid w:val="00EC2503"/>
    <w:rsid w:val="00EC27C6"/>
    <w:rsid w:val="00EC32A6"/>
    <w:rsid w:val="00EC34E7"/>
    <w:rsid w:val="00EC4016"/>
    <w:rsid w:val="00EC4207"/>
    <w:rsid w:val="00EC457C"/>
    <w:rsid w:val="00EC49CE"/>
    <w:rsid w:val="00EC5653"/>
    <w:rsid w:val="00EC6A56"/>
    <w:rsid w:val="00EC71CE"/>
    <w:rsid w:val="00EC7C2A"/>
    <w:rsid w:val="00ED00C8"/>
    <w:rsid w:val="00ED0401"/>
    <w:rsid w:val="00ED057F"/>
    <w:rsid w:val="00ED0C02"/>
    <w:rsid w:val="00ED1006"/>
    <w:rsid w:val="00ED10F0"/>
    <w:rsid w:val="00ED1605"/>
    <w:rsid w:val="00ED2BC8"/>
    <w:rsid w:val="00ED38F8"/>
    <w:rsid w:val="00ED3AFF"/>
    <w:rsid w:val="00ED3C84"/>
    <w:rsid w:val="00ED4228"/>
    <w:rsid w:val="00ED61B9"/>
    <w:rsid w:val="00ED67A5"/>
    <w:rsid w:val="00ED7400"/>
    <w:rsid w:val="00EE04B8"/>
    <w:rsid w:val="00EE0EBF"/>
    <w:rsid w:val="00EE1025"/>
    <w:rsid w:val="00EE1241"/>
    <w:rsid w:val="00EE1DEA"/>
    <w:rsid w:val="00EE21D8"/>
    <w:rsid w:val="00EE2EDA"/>
    <w:rsid w:val="00EE39B6"/>
    <w:rsid w:val="00EE425E"/>
    <w:rsid w:val="00EE47BE"/>
    <w:rsid w:val="00EE49F4"/>
    <w:rsid w:val="00EE4A4A"/>
    <w:rsid w:val="00EE6B43"/>
    <w:rsid w:val="00EE7F09"/>
    <w:rsid w:val="00EF0467"/>
    <w:rsid w:val="00EF0C80"/>
    <w:rsid w:val="00EF1252"/>
    <w:rsid w:val="00EF126B"/>
    <w:rsid w:val="00EF18FE"/>
    <w:rsid w:val="00EF24FC"/>
    <w:rsid w:val="00EF2FFD"/>
    <w:rsid w:val="00EF31EB"/>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10629"/>
    <w:rsid w:val="00F1143F"/>
    <w:rsid w:val="00F12712"/>
    <w:rsid w:val="00F13D84"/>
    <w:rsid w:val="00F13E8B"/>
    <w:rsid w:val="00F15FA5"/>
    <w:rsid w:val="00F16370"/>
    <w:rsid w:val="00F17001"/>
    <w:rsid w:val="00F1757B"/>
    <w:rsid w:val="00F178E3"/>
    <w:rsid w:val="00F17996"/>
    <w:rsid w:val="00F17AB9"/>
    <w:rsid w:val="00F208FC"/>
    <w:rsid w:val="00F209B7"/>
    <w:rsid w:val="00F21115"/>
    <w:rsid w:val="00F219DC"/>
    <w:rsid w:val="00F21BC1"/>
    <w:rsid w:val="00F21EA7"/>
    <w:rsid w:val="00F22684"/>
    <w:rsid w:val="00F23142"/>
    <w:rsid w:val="00F235B2"/>
    <w:rsid w:val="00F2376F"/>
    <w:rsid w:val="00F23BF1"/>
    <w:rsid w:val="00F243D8"/>
    <w:rsid w:val="00F248F4"/>
    <w:rsid w:val="00F25F7C"/>
    <w:rsid w:val="00F26660"/>
    <w:rsid w:val="00F2684C"/>
    <w:rsid w:val="00F2770B"/>
    <w:rsid w:val="00F27FA4"/>
    <w:rsid w:val="00F30828"/>
    <w:rsid w:val="00F309EB"/>
    <w:rsid w:val="00F30D5F"/>
    <w:rsid w:val="00F313D6"/>
    <w:rsid w:val="00F3237F"/>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11"/>
    <w:rsid w:val="00F473B6"/>
    <w:rsid w:val="00F4766C"/>
    <w:rsid w:val="00F47BDE"/>
    <w:rsid w:val="00F47CDB"/>
    <w:rsid w:val="00F47F54"/>
    <w:rsid w:val="00F503DB"/>
    <w:rsid w:val="00F5060E"/>
    <w:rsid w:val="00F507D1"/>
    <w:rsid w:val="00F50BCA"/>
    <w:rsid w:val="00F516EA"/>
    <w:rsid w:val="00F519CE"/>
    <w:rsid w:val="00F51ADA"/>
    <w:rsid w:val="00F52357"/>
    <w:rsid w:val="00F53CA2"/>
    <w:rsid w:val="00F53EE8"/>
    <w:rsid w:val="00F557AB"/>
    <w:rsid w:val="00F56137"/>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B72"/>
    <w:rsid w:val="00F72C52"/>
    <w:rsid w:val="00F72DB8"/>
    <w:rsid w:val="00F7319E"/>
    <w:rsid w:val="00F746B5"/>
    <w:rsid w:val="00F74BB9"/>
    <w:rsid w:val="00F75582"/>
    <w:rsid w:val="00F75CC4"/>
    <w:rsid w:val="00F76519"/>
    <w:rsid w:val="00F7658B"/>
    <w:rsid w:val="00F76D8F"/>
    <w:rsid w:val="00F76EFA"/>
    <w:rsid w:val="00F77D17"/>
    <w:rsid w:val="00F804BE"/>
    <w:rsid w:val="00F80B1E"/>
    <w:rsid w:val="00F817CE"/>
    <w:rsid w:val="00F822D6"/>
    <w:rsid w:val="00F82995"/>
    <w:rsid w:val="00F83192"/>
    <w:rsid w:val="00F83C6B"/>
    <w:rsid w:val="00F843D5"/>
    <w:rsid w:val="00F8456C"/>
    <w:rsid w:val="00F846D9"/>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3B81"/>
    <w:rsid w:val="00F94604"/>
    <w:rsid w:val="00F94644"/>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BB3"/>
    <w:rsid w:val="00FA3080"/>
    <w:rsid w:val="00FA5A56"/>
    <w:rsid w:val="00FA5EAE"/>
    <w:rsid w:val="00FA68EA"/>
    <w:rsid w:val="00FA7321"/>
    <w:rsid w:val="00FA73A9"/>
    <w:rsid w:val="00FA742F"/>
    <w:rsid w:val="00FB012B"/>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A88"/>
    <w:rsid w:val="00FC1780"/>
    <w:rsid w:val="00FC1BF0"/>
    <w:rsid w:val="00FC206D"/>
    <w:rsid w:val="00FC27CC"/>
    <w:rsid w:val="00FC2A7D"/>
    <w:rsid w:val="00FC7429"/>
    <w:rsid w:val="00FC7598"/>
    <w:rsid w:val="00FC7C8F"/>
    <w:rsid w:val="00FD062D"/>
    <w:rsid w:val="00FD07F6"/>
    <w:rsid w:val="00FD1EC8"/>
    <w:rsid w:val="00FD20F3"/>
    <w:rsid w:val="00FD2305"/>
    <w:rsid w:val="00FD2A7F"/>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971CE4"/>
    <w:pPr>
      <w:spacing w:after="160" w:line="259" w:lineRule="auto"/>
    </w:pPr>
    <w:rPr>
      <w:rFonts w:ascii="Arial" w:eastAsiaTheme="minorHAnsi" w:hAnsi="Arial" w:cstheme="minorBidi"/>
      <w:szCs w:val="22"/>
      <w:lang w:val="en-US" w:eastAsia="en-US"/>
    </w:rPr>
  </w:style>
  <w:style w:type="paragraph" w:styleId="1">
    <w:name w:val="heading 1"/>
    <w:next w:val="a1"/>
    <w:link w:val="1Char"/>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autoRedefine/>
    <w:qFormat/>
    <w:rsid w:val="00516C50"/>
    <w:pPr>
      <w:numPr>
        <w:ilvl w:val="1"/>
      </w:numPr>
      <w:pBdr>
        <w:top w:val="none" w:sz="0" w:space="0" w:color="auto"/>
      </w:pBdr>
      <w:spacing w:before="180"/>
      <w:ind w:left="578" w:hanging="578"/>
      <w:outlineLvl w:val="1"/>
    </w:pPr>
    <w:rPr>
      <w:sz w:val="32"/>
    </w:rPr>
  </w:style>
  <w:style w:type="paragraph" w:styleId="31">
    <w:name w:val="heading 3"/>
    <w:basedOn w:val="20"/>
    <w:next w:val="a1"/>
    <w:link w:val="3Char"/>
    <w:qFormat/>
    <w:rsid w:val="008D00A5"/>
    <w:pPr>
      <w:numPr>
        <w:ilvl w:val="2"/>
      </w:numPr>
      <w:spacing w:before="120"/>
      <w:outlineLvl w:val="2"/>
    </w:pPr>
    <w:rPr>
      <w:sz w:val="28"/>
    </w:rPr>
  </w:style>
  <w:style w:type="paragraph" w:styleId="40">
    <w:name w:val="heading 4"/>
    <w:basedOn w:val="31"/>
    <w:next w:val="a1"/>
    <w:link w:val="4Char"/>
    <w:qFormat/>
    <w:rsid w:val="008D00A5"/>
    <w:pPr>
      <w:numPr>
        <w:ilvl w:val="3"/>
      </w:numPr>
      <w:outlineLvl w:val="3"/>
    </w:pPr>
    <w:rPr>
      <w:sz w:val="24"/>
    </w:rPr>
  </w:style>
  <w:style w:type="paragraph" w:styleId="5">
    <w:name w:val="heading 5"/>
    <w:basedOn w:val="40"/>
    <w:next w:val="a1"/>
    <w:link w:val="5Char"/>
    <w:qFormat/>
    <w:rsid w:val="008D00A5"/>
    <w:pPr>
      <w:numPr>
        <w:ilvl w:val="4"/>
      </w:numPr>
      <w:outlineLvl w:val="4"/>
    </w:pPr>
    <w:rPr>
      <w:sz w:val="22"/>
    </w:rPr>
  </w:style>
  <w:style w:type="paragraph" w:styleId="6">
    <w:name w:val="heading 6"/>
    <w:basedOn w:val="H6"/>
    <w:next w:val="a1"/>
    <w:link w:val="6Char"/>
    <w:qFormat/>
    <w:rsid w:val="008D00A5"/>
    <w:pPr>
      <w:numPr>
        <w:ilvl w:val="5"/>
      </w:numPr>
      <w:outlineLvl w:val="5"/>
    </w:pPr>
  </w:style>
  <w:style w:type="paragraph" w:styleId="7">
    <w:name w:val="heading 7"/>
    <w:basedOn w:val="H6"/>
    <w:next w:val="a1"/>
    <w:link w:val="7Char"/>
    <w:qFormat/>
    <w:rsid w:val="008D00A5"/>
    <w:pPr>
      <w:numPr>
        <w:ilvl w:val="6"/>
      </w:numPr>
      <w:outlineLvl w:val="6"/>
    </w:pPr>
  </w:style>
  <w:style w:type="paragraph" w:styleId="8">
    <w:name w:val="heading 8"/>
    <w:basedOn w:val="1"/>
    <w:next w:val="a1"/>
    <w:link w:val="8Char"/>
    <w:qFormat/>
    <w:rsid w:val="008D00A5"/>
    <w:pPr>
      <w:numPr>
        <w:ilvl w:val="7"/>
      </w:numPr>
      <w:outlineLvl w:val="7"/>
    </w:pPr>
  </w:style>
  <w:style w:type="paragraph" w:styleId="9">
    <w:name w:val="heading 9"/>
    <w:basedOn w:val="8"/>
    <w:next w:val="a1"/>
    <w:link w:val="9Char"/>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1 Char,cap Char Char1,Caption Char Char1 Char,Caption Char2,Caption Char Char Char,Caption Char Char1,fig and tbl,fighead2,Table Caption,fighead21,fighead22,fighead23,Table Caption1,fighead211,cap Char2"/>
    <w:basedOn w:val="a1"/>
    <w:next w:val="a1"/>
    <w:link w:val="Char"/>
    <w:uiPriority w:val="35"/>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0"/>
    <w:rsid w:val="008D00A5"/>
    <w:pPr>
      <w:shd w:val="clear" w:color="auto" w:fill="000080"/>
    </w:pPr>
    <w:rPr>
      <w:rFonts w:ascii="Tahoma" w:hAnsi="Tahoma" w:cs="Tahoma"/>
    </w:rPr>
  </w:style>
  <w:style w:type="paragraph" w:styleId="21">
    <w:name w:val="List Number 2"/>
    <w:basedOn w:val="a"/>
    <w:rsid w:val="003A70A4"/>
    <w:pPr>
      <w:numPr>
        <w:numId w:val="11"/>
      </w:numPr>
    </w:pPr>
  </w:style>
  <w:style w:type="paragraph" w:styleId="a">
    <w:name w:val="List Number"/>
    <w:basedOn w:val="a7"/>
    <w:rsid w:val="003A70A4"/>
    <w:pPr>
      <w:numPr>
        <w:numId w:val="10"/>
      </w:numPr>
    </w:pPr>
    <w:rPr>
      <w:lang w:eastAsia="ja-JP"/>
    </w:rPr>
  </w:style>
  <w:style w:type="paragraph" w:styleId="a7">
    <w:name w:val="List"/>
    <w:basedOn w:val="a8"/>
    <w:rsid w:val="008D00A5"/>
    <w:pPr>
      <w:ind w:left="568" w:hanging="284"/>
    </w:pPr>
  </w:style>
  <w:style w:type="paragraph" w:styleId="a9">
    <w:name w:val="header"/>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6"/>
      </w:numPr>
    </w:pPr>
  </w:style>
  <w:style w:type="paragraph" w:styleId="a0">
    <w:name w:val="List Bullet"/>
    <w:basedOn w:val="a7"/>
    <w:rsid w:val="003A70A4"/>
    <w:pPr>
      <w:numPr>
        <w:numId w:val="5"/>
      </w:numPr>
    </w:pPr>
    <w:rPr>
      <w:lang w:eastAsia="ja-JP"/>
    </w:rPr>
  </w:style>
  <w:style w:type="paragraph" w:styleId="30">
    <w:name w:val="List Bullet 3"/>
    <w:basedOn w:val="2"/>
    <w:rsid w:val="008D00A5"/>
    <w:pPr>
      <w:numPr>
        <w:numId w:val="7"/>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8"/>
      </w:numPr>
    </w:pPr>
  </w:style>
  <w:style w:type="paragraph" w:styleId="50">
    <w:name w:val="List Bullet 5"/>
    <w:basedOn w:val="4"/>
    <w:rsid w:val="008D00A5"/>
    <w:pPr>
      <w:numPr>
        <w:numId w:val="9"/>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20"/>
      </w:numPr>
    </w:pPr>
  </w:style>
  <w:style w:type="paragraph" w:styleId="ad">
    <w:name w:val="Balloon Text"/>
    <w:basedOn w:val="a1"/>
    <w:link w:val="Char10"/>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633BA1"/>
    <w:pPr>
      <w:numPr>
        <w:numId w:val="1"/>
      </w:num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10">
    <w:name w:val="풍선 도움말 텍스트 Char1"/>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0">
    <w:name w:val="문서 구조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4"/>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머리글 Char"/>
    <w:link w:val="a9"/>
    <w:rsid w:val="008D00A5"/>
    <w:rPr>
      <w:rFonts w:ascii="Arial" w:hAnsi="Arial"/>
      <w:b/>
      <w:noProof/>
      <w:sz w:val="18"/>
      <w:lang w:eastAsia="ja-JP"/>
    </w:rPr>
  </w:style>
  <w:style w:type="character" w:customStyle="1" w:styleId="Char3">
    <w:name w:val="바닥글 Char"/>
    <w:link w:val="ac"/>
    <w:rsid w:val="008D00A5"/>
    <w:rPr>
      <w:rFonts w:ascii="Arial" w:hAnsi="Arial"/>
      <w:b/>
      <w:i/>
      <w:noProof/>
      <w:sz w:val="18"/>
      <w:lang w:eastAsia="ja-JP"/>
    </w:rPr>
  </w:style>
  <w:style w:type="character" w:customStyle="1" w:styleId="Char2">
    <w:name w:val="각주 텍스트 Char"/>
    <w:link w:val="ab"/>
    <w:rsid w:val="008D00A5"/>
    <w:rPr>
      <w:rFonts w:ascii="Times New Roman" w:hAnsi="Times New Roman"/>
      <w:sz w:val="16"/>
      <w:lang w:eastAsia="ja-JP"/>
    </w:rPr>
  </w:style>
  <w:style w:type="paragraph" w:customStyle="1" w:styleId="Guidance">
    <w:name w:val="Guidance"/>
    <w:basedOn w:val="a1"/>
    <w:qFormat/>
    <w:rsid w:val="008D00A5"/>
    <w:rPr>
      <w:i/>
      <w:color w:val="0000FF"/>
    </w:rPr>
  </w:style>
  <w:style w:type="character" w:customStyle="1" w:styleId="2Char">
    <w:name w:val="제목 2 Char"/>
    <w:link w:val="20"/>
    <w:rsid w:val="00516C50"/>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
    <w:rsid w:val="008D00A5"/>
    <w:rPr>
      <w:rFonts w:ascii="Arial" w:hAnsi="Arial"/>
      <w:sz w:val="22"/>
      <w:lang w:eastAsia="ja-JP"/>
    </w:rPr>
  </w:style>
  <w:style w:type="paragraph" w:customStyle="1" w:styleId="H6">
    <w:name w:val="H6"/>
    <w:basedOn w:val="5"/>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1"/>
    <w:link w:val="Char7"/>
    <w:uiPriority w:val="34"/>
    <w:qFormat/>
    <w:rsid w:val="008D00A5"/>
    <w:pPr>
      <w:spacing w:after="0"/>
      <w:ind w:left="720"/>
    </w:pPr>
    <w:rPr>
      <w:rFonts w:ascii="Calibri" w:eastAsia="Calibri" w:hAnsi="Calibri"/>
      <w:sz w:val="22"/>
      <w:lang w:val="x-none"/>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1"/>
    <w:rsid w:val="003A70A4"/>
    <w:pPr>
      <w:numPr>
        <w:numId w:val="2"/>
      </w:numPr>
      <w:contextualSpacing/>
    </w:pPr>
  </w:style>
  <w:style w:type="character" w:styleId="afc">
    <w:name w:val="Intense Emphasis"/>
    <w:basedOn w:val="a2"/>
    <w:uiPriority w:val="21"/>
    <w:qFormat/>
    <w:rsid w:val="00721B32"/>
    <w:rPr>
      <w:i/>
      <w:iCs/>
      <w:color w:val="4472C4" w:themeColor="accent1"/>
    </w:rPr>
  </w:style>
  <w:style w:type="character" w:customStyle="1" w:styleId="apple-converted-space">
    <w:name w:val="apple-converted-space"/>
    <w:qFormat/>
    <w:rsid w:val="002E52F3"/>
  </w:style>
  <w:style w:type="paragraph" w:styleId="afd">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a1"/>
    <w:uiPriority w:val="99"/>
    <w:rsid w:val="00F557AB"/>
    <w:pPr>
      <w:spacing w:before="100" w:beforeAutospacing="1" w:after="100" w:afterAutospacing="1" w:line="240" w:lineRule="auto"/>
    </w:pPr>
    <w:rPr>
      <w:rFonts w:ascii="Calibri" w:hAnsi="Calibri" w:cs="Calibri"/>
      <w:sz w:val="22"/>
      <w:lang w:val="sv-SE" w:eastAsia="sv-SE"/>
    </w:rPr>
  </w:style>
  <w:style w:type="table" w:styleId="5-1">
    <w:name w:val="Grid Table 5 Dark Accent 1"/>
    <w:basedOn w:val="a3"/>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a2"/>
    <w:uiPriority w:val="99"/>
    <w:unhideWhenUsed/>
    <w:rsid w:val="003F071B"/>
    <w:rPr>
      <w:color w:val="605E5C"/>
      <w:shd w:val="clear" w:color="auto" w:fill="E1DFDD"/>
    </w:rPr>
  </w:style>
  <w:style w:type="character" w:customStyle="1" w:styleId="Mention1">
    <w:name w:val="Mention1"/>
    <w:basedOn w:val="a2"/>
    <w:uiPriority w:val="99"/>
    <w:unhideWhenUsed/>
    <w:rsid w:val="003F071B"/>
    <w:rPr>
      <w:color w:val="2B579A"/>
      <w:shd w:val="clear" w:color="auto" w:fill="E1DFDD"/>
    </w:rPr>
  </w:style>
  <w:style w:type="character" w:customStyle="1" w:styleId="Char9">
    <w:name w:val="풍선 도움말 텍스트 Char"/>
    <w:basedOn w:val="a2"/>
    <w:uiPriority w:val="34"/>
    <w:qFormat/>
    <w:rsid w:val="009D2B61"/>
    <w:rPr>
      <w:rFonts w:eastAsiaTheme="minorEastAsia"/>
      <w:color w:val="595959" w:themeColor="text1" w:themeTint="A6"/>
      <w:spacing w:val="15"/>
      <w:lang w:val="en-GB"/>
    </w:rPr>
  </w:style>
  <w:style w:type="character" w:customStyle="1" w:styleId="12">
    <w:name w:val="书籍标题1"/>
    <w:basedOn w:val="a2"/>
    <w:uiPriority w:val="33"/>
    <w:qFormat/>
    <w:rsid w:val="009D2B61"/>
    <w:rPr>
      <w:b/>
      <w:bCs/>
      <w:i/>
      <w:iCs/>
      <w:spacing w:val="5"/>
    </w:rPr>
  </w:style>
  <w:style w:type="paragraph" w:customStyle="1" w:styleId="TdocHeader2">
    <w:name w:val="Tdoc_Header_2"/>
    <w:basedOn w:val="a1"/>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3"/>
      </w:numPr>
    </w:pPr>
  </w:style>
  <w:style w:type="numbering" w:customStyle="1" w:styleId="CurrentList2">
    <w:name w:val="Current List2"/>
    <w:uiPriority w:val="99"/>
    <w:rsid w:val="00CB692C"/>
    <w:pPr>
      <w:numPr>
        <w:numId w:val="14"/>
      </w:numPr>
    </w:pPr>
  </w:style>
  <w:style w:type="numbering" w:customStyle="1" w:styleId="CurrentList3">
    <w:name w:val="Current List3"/>
    <w:uiPriority w:val="99"/>
    <w:rsid w:val="00CB692C"/>
    <w:pPr>
      <w:numPr>
        <w:numId w:val="15"/>
      </w:numPr>
    </w:pPr>
  </w:style>
  <w:style w:type="numbering" w:customStyle="1" w:styleId="CurrentList4">
    <w:name w:val="Current List4"/>
    <w:uiPriority w:val="99"/>
    <w:rsid w:val="007B7943"/>
    <w:pPr>
      <w:numPr>
        <w:numId w:val="16"/>
      </w:numPr>
    </w:pPr>
  </w:style>
  <w:style w:type="numbering" w:customStyle="1" w:styleId="CurrentList5">
    <w:name w:val="Current List5"/>
    <w:uiPriority w:val="99"/>
    <w:rsid w:val="007B7943"/>
    <w:pPr>
      <w:numPr>
        <w:numId w:val="17"/>
      </w:numPr>
    </w:pPr>
  </w:style>
  <w:style w:type="numbering" w:customStyle="1" w:styleId="CurrentList6">
    <w:name w:val="Current List6"/>
    <w:uiPriority w:val="99"/>
    <w:rsid w:val="00F248F4"/>
    <w:pPr>
      <w:numPr>
        <w:numId w:val="18"/>
      </w:numPr>
    </w:pPr>
  </w:style>
  <w:style w:type="paragraph" w:styleId="afe">
    <w:name w:val="Normal (Web)"/>
    <w:basedOn w:val="a1"/>
    <w:rsid w:val="004634FE"/>
    <w:rPr>
      <w:rFonts w:ascii="Times New Roman" w:hAnsi="Times New Roman" w:cs="Times New Roman"/>
      <w:sz w:val="24"/>
      <w:szCs w:val="24"/>
    </w:rPr>
  </w:style>
  <w:style w:type="table" w:styleId="5-3">
    <w:name w:val="Grid Table 5 Dark Accent 3"/>
    <w:basedOn w:val="a3"/>
    <w:uiPriority w:val="50"/>
    <w:rsid w:val="00A166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har">
    <w:name w:val="캡션 Char"/>
    <w:aliases w:val="cap Char1,cap Char Char,Caption Char1 Char Char,cap Char Char1 Char,Caption Char Char1 Char Char,Caption Char2 Char,Caption Char Char Char Char,Caption Char Char1 Char1,fig and tbl Char,fighead2 Char,Table Caption Char,fighead21 Char"/>
    <w:link w:val="a5"/>
    <w:uiPriority w:val="35"/>
    <w:rsid w:val="00A16610"/>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2967">
      <w:bodyDiv w:val="1"/>
      <w:marLeft w:val="0"/>
      <w:marRight w:val="0"/>
      <w:marTop w:val="0"/>
      <w:marBottom w:val="0"/>
      <w:divBdr>
        <w:top w:val="none" w:sz="0" w:space="0" w:color="auto"/>
        <w:left w:val="none" w:sz="0" w:space="0" w:color="auto"/>
        <w:bottom w:val="none" w:sz="0" w:space="0" w:color="auto"/>
        <w:right w:val="none" w:sz="0" w:space="0" w:color="auto"/>
      </w:divBdr>
      <w:divsChild>
        <w:div w:id="1267932302">
          <w:marLeft w:val="0"/>
          <w:marRight w:val="0"/>
          <w:marTop w:val="0"/>
          <w:marBottom w:val="0"/>
          <w:divBdr>
            <w:top w:val="none" w:sz="0" w:space="0" w:color="auto"/>
            <w:left w:val="none" w:sz="0" w:space="0" w:color="auto"/>
            <w:bottom w:val="none" w:sz="0" w:space="0" w:color="auto"/>
            <w:right w:val="none" w:sz="0" w:space="0" w:color="auto"/>
          </w:divBdr>
          <w:divsChild>
            <w:div w:id="1632664206">
              <w:marLeft w:val="0"/>
              <w:marRight w:val="0"/>
              <w:marTop w:val="0"/>
              <w:marBottom w:val="0"/>
              <w:divBdr>
                <w:top w:val="none" w:sz="0" w:space="0" w:color="auto"/>
                <w:left w:val="none" w:sz="0" w:space="0" w:color="auto"/>
                <w:bottom w:val="none" w:sz="0" w:space="0" w:color="auto"/>
                <w:right w:val="none" w:sz="0" w:space="0" w:color="auto"/>
              </w:divBdr>
              <w:divsChild>
                <w:div w:id="2604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24155154">
      <w:bodyDiv w:val="1"/>
      <w:marLeft w:val="0"/>
      <w:marRight w:val="0"/>
      <w:marTop w:val="0"/>
      <w:marBottom w:val="0"/>
      <w:divBdr>
        <w:top w:val="none" w:sz="0" w:space="0" w:color="auto"/>
        <w:left w:val="none" w:sz="0" w:space="0" w:color="auto"/>
        <w:bottom w:val="none" w:sz="0" w:space="0" w:color="auto"/>
        <w:right w:val="none" w:sz="0" w:space="0" w:color="auto"/>
      </w:divBdr>
      <w:divsChild>
        <w:div w:id="391657711">
          <w:marLeft w:val="0"/>
          <w:marRight w:val="0"/>
          <w:marTop w:val="0"/>
          <w:marBottom w:val="0"/>
          <w:divBdr>
            <w:top w:val="none" w:sz="0" w:space="0" w:color="auto"/>
            <w:left w:val="none" w:sz="0" w:space="0" w:color="auto"/>
            <w:bottom w:val="none" w:sz="0" w:space="0" w:color="auto"/>
            <w:right w:val="none" w:sz="0" w:space="0" w:color="auto"/>
          </w:divBdr>
          <w:divsChild>
            <w:div w:id="2049794462">
              <w:marLeft w:val="0"/>
              <w:marRight w:val="0"/>
              <w:marTop w:val="0"/>
              <w:marBottom w:val="0"/>
              <w:divBdr>
                <w:top w:val="none" w:sz="0" w:space="0" w:color="auto"/>
                <w:left w:val="none" w:sz="0" w:space="0" w:color="auto"/>
                <w:bottom w:val="none" w:sz="0" w:space="0" w:color="auto"/>
                <w:right w:val="none" w:sz="0" w:space="0" w:color="auto"/>
              </w:divBdr>
              <w:divsChild>
                <w:div w:id="982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0C6B4F97-E171-4ECD-A459-D7B8FE3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7F5BA9D-14ED-40C6-A325-8A860567B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EA43BA-246D-46A3-901B-744C4BD0502C}">
  <ds:schemaRefs>
    <ds:schemaRef ds:uri="http://schemas.microsoft.com/sharepoint/v3/contenttype/forms"/>
  </ds:schemaRefs>
</ds:datastoreItem>
</file>

<file path=customXml/itemProps4.xml><?xml version="1.0" encoding="utf-8"?>
<ds:datastoreItem xmlns:ds="http://schemas.openxmlformats.org/officeDocument/2006/customXml" ds:itemID="{2EA9B8E3-E253-490E-ACB8-EAA0C46C6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4410</Words>
  <Characters>25137</Characters>
  <Application>Microsoft Office Word</Application>
  <DocSecurity>0</DocSecurity>
  <Lines>209</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29489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2024-02-19T02:00:00Z</dcterms:created>
  <dcterms:modified xsi:type="dcterms:W3CDTF">2024-02-19T02:00:00Z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