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295084D2"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633043">
        <w:rPr>
          <w:rFonts w:ascii="Arial" w:hAnsi="Arial" w:cs="Arial"/>
          <w:b/>
          <w:bCs/>
          <w:sz w:val="24"/>
        </w:rPr>
        <w:t>6</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633043">
        <w:rPr>
          <w:rFonts w:ascii="Arial" w:hAnsi="Arial" w:cs="Arial"/>
          <w:b/>
          <w:bCs/>
          <w:sz w:val="24"/>
        </w:rPr>
        <w:t>40070</w:t>
      </w:r>
      <w:r w:rsidR="00615BAC">
        <w:rPr>
          <w:rFonts w:ascii="Arial" w:hAnsi="Arial" w:cs="Arial"/>
          <w:b/>
          <w:bCs/>
          <w:sz w:val="24"/>
        </w:rPr>
        <w:t>7</w:t>
      </w:r>
    </w:p>
    <w:p w14:paraId="359BC0E3" w14:textId="1E11FFBB" w:rsidR="00A968BE" w:rsidRPr="00701C82" w:rsidRDefault="00633043"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Athens</w:t>
      </w:r>
      <w:r w:rsidR="00701C82">
        <w:rPr>
          <w:rFonts w:ascii="Arial" w:hAnsi="Arial" w:cs="Arial"/>
          <w:b/>
          <w:bCs/>
          <w:sz w:val="24"/>
        </w:rPr>
        <w:t xml:space="preserve">, </w:t>
      </w:r>
      <w:r>
        <w:rPr>
          <w:rFonts w:ascii="Arial" w:hAnsi="Arial" w:cs="Arial"/>
          <w:b/>
          <w:bCs/>
          <w:sz w:val="24"/>
        </w:rPr>
        <w:t>Greece</w:t>
      </w:r>
      <w:r w:rsidR="00701C82">
        <w:rPr>
          <w:rFonts w:ascii="Arial" w:hAnsi="Arial" w:cs="Arial"/>
          <w:b/>
          <w:bCs/>
          <w:sz w:val="24"/>
        </w:rPr>
        <w:t xml:space="preserve">, </w:t>
      </w:r>
      <w:r>
        <w:rPr>
          <w:rFonts w:ascii="Arial" w:hAnsi="Arial" w:cs="Arial"/>
          <w:b/>
          <w:bCs/>
          <w:sz w:val="24"/>
        </w:rPr>
        <w:t>February</w:t>
      </w:r>
      <w:r w:rsidR="00D73818">
        <w:rPr>
          <w:rFonts w:ascii="Arial" w:hAnsi="Arial" w:cs="Arial"/>
          <w:b/>
          <w:bCs/>
          <w:sz w:val="24"/>
        </w:rPr>
        <w:t xml:space="preserve"> </w:t>
      </w:r>
      <w:r>
        <w:rPr>
          <w:rFonts w:ascii="Arial" w:hAnsi="Arial" w:cs="Arial"/>
          <w:b/>
          <w:bCs/>
          <w:sz w:val="24"/>
        </w:rPr>
        <w:t>26</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Pr>
          <w:rFonts w:ascii="Arial" w:hAnsi="Arial" w:cs="Arial"/>
          <w:b/>
          <w:bCs/>
          <w:sz w:val="24"/>
        </w:rPr>
        <w:t>March 1</w:t>
      </w:r>
      <w:r w:rsidRPr="00633043">
        <w:rPr>
          <w:rFonts w:ascii="Arial" w:hAnsi="Arial" w:cs="Arial"/>
          <w:b/>
          <w:bCs/>
          <w:sz w:val="24"/>
          <w:vertAlign w:val="superscript"/>
        </w:rPr>
        <w:t>st</w:t>
      </w:r>
      <w:r>
        <w:rPr>
          <w:rFonts w:ascii="Arial" w:hAnsi="Arial" w:cs="Arial"/>
          <w:b/>
          <w:bCs/>
          <w:sz w:val="24"/>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5F0075B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96B56">
        <w:rPr>
          <w:rFonts w:ascii="Arial" w:hAnsi="Arial"/>
          <w:sz w:val="24"/>
          <w:lang w:val="en-US"/>
        </w:rPr>
        <w:t>8</w:t>
      </w:r>
      <w:r w:rsidR="00D03251" w:rsidRPr="00082D37">
        <w:rPr>
          <w:rFonts w:ascii="Arial" w:hAnsi="Arial"/>
          <w:sz w:val="24"/>
          <w:lang w:val="en-US" w:eastAsia="ko-KR"/>
        </w:rPr>
        <w:t>.</w:t>
      </w:r>
      <w:r w:rsidR="00A65DC5">
        <w:rPr>
          <w:rFonts w:ascii="Arial" w:hAnsi="Arial"/>
          <w:sz w:val="24"/>
          <w:lang w:val="en-US" w:eastAsia="ko-KR"/>
        </w:rPr>
        <w:t>5</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A66E73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33043">
        <w:rPr>
          <w:rFonts w:ascii="Arial" w:hAnsi="Arial"/>
          <w:sz w:val="24"/>
          <w:lang w:val="en-US"/>
        </w:rPr>
        <w:t xml:space="preserve">Maintenance issues for Rel-18 </w:t>
      </w:r>
      <w:r w:rsidR="00615BAC">
        <w:rPr>
          <w:rFonts w:ascii="Arial" w:hAnsi="Arial"/>
          <w:sz w:val="24"/>
          <w:lang w:val="en-US"/>
        </w:rPr>
        <w:t>LTM</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39B6F805" w14:textId="77777777" w:rsidR="005C36AB" w:rsidRDefault="005C36AB" w:rsidP="00615BAC">
      <w:pPr>
        <w:pStyle w:val="Heading1"/>
        <w:spacing w:before="0" w:after="60"/>
        <w:ind w:left="400"/>
        <w:jc w:val="both"/>
        <w:rPr>
          <w:lang w:val="en-US"/>
        </w:rPr>
      </w:pPr>
      <w:r>
        <w:rPr>
          <w:lang w:val="en-US"/>
        </w:rPr>
        <w:t>Introduction</w:t>
      </w:r>
    </w:p>
    <w:p w14:paraId="3ED9B284" w14:textId="2FAFCF75" w:rsidR="005C36AB" w:rsidRDefault="005C36AB" w:rsidP="00FE0519">
      <w:pPr>
        <w:pStyle w:val="0Maintext"/>
        <w:spacing w:after="60" w:afterAutospacing="0"/>
        <w:ind w:firstLine="0"/>
        <w:rPr>
          <w:lang w:val="en-US"/>
        </w:rPr>
      </w:pPr>
      <w:r w:rsidRPr="00294474">
        <w:rPr>
          <w:lang w:val="en-US"/>
        </w:rPr>
        <w:t xml:space="preserve">This contribution </w:t>
      </w:r>
      <w:r>
        <w:rPr>
          <w:lang w:val="en-US"/>
        </w:rPr>
        <w:t>provides</w:t>
      </w:r>
      <w:r w:rsidRPr="00294474">
        <w:rPr>
          <w:lang w:val="en-US"/>
        </w:rPr>
        <w:t xml:space="preserve"> Samsung’s view</w:t>
      </w:r>
      <w:r w:rsidR="00A65DC5">
        <w:rPr>
          <w:lang w:val="en-US"/>
        </w:rPr>
        <w:t>s</w:t>
      </w:r>
      <w:r w:rsidRPr="00294474">
        <w:rPr>
          <w:lang w:val="en-US"/>
        </w:rPr>
        <w:t xml:space="preserve"> </w:t>
      </w:r>
      <w:r w:rsidR="00E22B36">
        <w:rPr>
          <w:lang w:val="en-US"/>
        </w:rPr>
        <w:t xml:space="preserve">regarding the </w:t>
      </w:r>
      <w:r w:rsidR="00726A73">
        <w:rPr>
          <w:lang w:val="en-US"/>
        </w:rPr>
        <w:t xml:space="preserve">maintenance issues for </w:t>
      </w:r>
      <w:r w:rsidR="00415EEF">
        <w:rPr>
          <w:lang w:val="en-US"/>
        </w:rPr>
        <w:t>Rel-</w:t>
      </w:r>
      <w:r w:rsidR="005C003F">
        <w:rPr>
          <w:lang w:val="en-US"/>
        </w:rPr>
        <w:t>18</w:t>
      </w:r>
      <w:r w:rsidR="00A5562E">
        <w:rPr>
          <w:lang w:val="en-US"/>
        </w:rPr>
        <w:t xml:space="preserve"> </w:t>
      </w:r>
      <w:r w:rsidR="00615BAC">
        <w:rPr>
          <w:lang w:val="en-US"/>
        </w:rPr>
        <w:t>LTM</w:t>
      </w:r>
      <w:r>
        <w:rPr>
          <w:lang w:val="en-US"/>
        </w:rPr>
        <w:t>.</w:t>
      </w:r>
    </w:p>
    <w:p w14:paraId="60103F09" w14:textId="6A4F2C49" w:rsidR="00DE5578" w:rsidRDefault="00DE5578" w:rsidP="005C36AB">
      <w:pPr>
        <w:pStyle w:val="0Maintext"/>
        <w:spacing w:after="60" w:afterAutospacing="0"/>
        <w:rPr>
          <w:lang w:val="en-US"/>
        </w:rPr>
      </w:pPr>
    </w:p>
    <w:p w14:paraId="584684A6" w14:textId="4061C504" w:rsidR="00DE5578" w:rsidRDefault="00615BAC" w:rsidP="00DE5578">
      <w:pPr>
        <w:pStyle w:val="Heading1"/>
        <w:spacing w:before="0" w:after="60"/>
        <w:ind w:left="792" w:hanging="792"/>
        <w:rPr>
          <w:lang w:val="en-US"/>
        </w:rPr>
      </w:pPr>
      <w:r>
        <w:rPr>
          <w:lang w:val="en-US"/>
        </w:rPr>
        <w:t>Discussions</w:t>
      </w:r>
    </w:p>
    <w:p w14:paraId="5A91F288" w14:textId="08F8942A" w:rsidR="00850E68" w:rsidRPr="005E2998" w:rsidRDefault="00615BAC" w:rsidP="005E2998">
      <w:pPr>
        <w:pStyle w:val="Heading2"/>
        <w:numPr>
          <w:ilvl w:val="1"/>
          <w:numId w:val="2"/>
        </w:numPr>
        <w:rPr>
          <w:sz w:val="28"/>
          <w:szCs w:val="28"/>
          <w:lang w:val="en-US"/>
        </w:rPr>
      </w:pPr>
      <w:r>
        <w:rPr>
          <w:sz w:val="28"/>
          <w:szCs w:val="28"/>
          <w:lang w:val="en-US"/>
        </w:rPr>
        <w:t>Beam indication</w:t>
      </w:r>
    </w:p>
    <w:p w14:paraId="60A860CC" w14:textId="77777777" w:rsidR="00605BA9" w:rsidRPr="00605BA9" w:rsidRDefault="00605BA9" w:rsidP="00605BA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F4876D0" w14:textId="77777777" w:rsidR="00605BA9" w:rsidRPr="00605BA9" w:rsidRDefault="00605BA9" w:rsidP="00605BA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2BD49C7" w14:textId="77777777" w:rsidR="00605BA9" w:rsidRPr="00605BA9" w:rsidRDefault="00605BA9" w:rsidP="00605BA9">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0EB6481" w14:textId="7C2A02E0" w:rsidR="00DF386B" w:rsidRPr="00A17157" w:rsidRDefault="00DF386B" w:rsidP="00605BA9">
      <w:pPr>
        <w:pStyle w:val="Heading2"/>
        <w:numPr>
          <w:ilvl w:val="2"/>
          <w:numId w:val="1"/>
        </w:numPr>
      </w:pPr>
      <w:r w:rsidRPr="00A17157">
        <w:t>LTM TCI states during cell switch</w:t>
      </w:r>
    </w:p>
    <w:p w14:paraId="217B78C7" w14:textId="77777777" w:rsidR="00DF386B" w:rsidRPr="00605BA9" w:rsidRDefault="00DF386B" w:rsidP="00DF386B">
      <w:pPr>
        <w:snapToGrid w:val="0"/>
        <w:spacing w:after="100" w:afterAutospacing="1"/>
        <w:jc w:val="both"/>
        <w:rPr>
          <w:sz w:val="20"/>
        </w:rPr>
      </w:pPr>
      <w:r w:rsidRPr="00605BA9">
        <w:rPr>
          <w:sz w:val="20"/>
        </w:rPr>
        <w:t xml:space="preserve">There are two scenarios supported for activating and indicating TCI states during cell switch. The first scenario, is to activate LTM TCI states before the cell switch command and indicate one joint or a pair of DL/UL LTM TCI states in the cell switch command from the activated LTM TCI states. The second scenario, is to activate and indicate one joint LTM TCI state or a pair of DL/UL LTM TCI states in the cell switch command. </w:t>
      </w:r>
    </w:p>
    <w:p w14:paraId="18D5263D" w14:textId="0CE1D28E" w:rsidR="00DF386B" w:rsidRPr="00605BA9" w:rsidRDefault="00FE56B2" w:rsidP="00DF386B">
      <w:pPr>
        <w:snapToGrid w:val="0"/>
        <w:spacing w:after="100" w:afterAutospacing="1"/>
        <w:jc w:val="both"/>
        <w:rPr>
          <w:sz w:val="20"/>
        </w:rPr>
      </w:pPr>
      <w:r w:rsidRPr="00605BA9">
        <w:rPr>
          <w:noProof/>
          <w:sz w:val="20"/>
          <w:lang w:val="en-US" w:eastAsia="zh-CN"/>
        </w:rPr>
        <mc:AlternateContent>
          <mc:Choice Requires="wps">
            <w:drawing>
              <wp:anchor distT="0" distB="0" distL="114300" distR="114300" simplePos="0" relativeHeight="251666432" behindDoc="0" locked="0" layoutInCell="1" allowOverlap="1" wp14:anchorId="706E04EC" wp14:editId="4E575492">
                <wp:simplePos x="0" y="0"/>
                <wp:positionH relativeFrom="margin">
                  <wp:align>left</wp:align>
                </wp:positionH>
                <wp:positionV relativeFrom="paragraph">
                  <wp:posOffset>1189355</wp:posOffset>
                </wp:positionV>
                <wp:extent cx="1828800" cy="553085"/>
                <wp:effectExtent l="0" t="0" r="26035" b="1841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53085"/>
                        </a:xfrm>
                        <a:prstGeom prst="rect">
                          <a:avLst/>
                        </a:prstGeom>
                        <a:solidFill>
                          <a:schemeClr val="bg1">
                            <a:lumMod val="95000"/>
                          </a:schemeClr>
                        </a:solidFill>
                        <a:ln w="6350">
                          <a:solidFill>
                            <a:prstClr val="black"/>
                          </a:solidFill>
                        </a:ln>
                      </wps:spPr>
                      <wps:txbx>
                        <w:txbxContent>
                          <w:p w14:paraId="7C387F17" w14:textId="77777777" w:rsidR="00DF386B" w:rsidRPr="00FE56B2" w:rsidRDefault="00DF386B" w:rsidP="00DF386B">
                            <w:pPr>
                              <w:rPr>
                                <w:rFonts w:eastAsia="DengXian"/>
                                <w:sz w:val="20"/>
                                <w:highlight w:val="cyan"/>
                                <w:lang w:eastAsia="zh-CN"/>
                              </w:rPr>
                            </w:pPr>
                            <w:r w:rsidRPr="00FE56B2">
                              <w:rPr>
                                <w:rFonts w:eastAsia="DengXian"/>
                                <w:sz w:val="20"/>
                                <w:highlight w:val="green"/>
                                <w:lang w:eastAsia="zh-CN"/>
                              </w:rPr>
                              <w:t>Agreement</w:t>
                            </w:r>
                            <w:r w:rsidRPr="00FE56B2">
                              <w:rPr>
                                <w:rFonts w:eastAsia="DengXian"/>
                                <w:sz w:val="20"/>
                                <w:highlight w:val="cyan"/>
                                <w:lang w:eastAsia="zh-CN"/>
                              </w:rPr>
                              <w:t xml:space="preserve"> RAN1#114</w:t>
                            </w:r>
                          </w:p>
                          <w:p w14:paraId="1E7088E6" w14:textId="77777777" w:rsidR="00DF386B" w:rsidRPr="00FE56B2" w:rsidRDefault="00DF386B" w:rsidP="006D4C98">
                            <w:pPr>
                              <w:pStyle w:val="ListParagraph"/>
                              <w:numPr>
                                <w:ilvl w:val="0"/>
                                <w:numId w:val="70"/>
                              </w:numPr>
                              <w:snapToGrid w:val="0"/>
                              <w:spacing w:after="100" w:afterAutospacing="1"/>
                              <w:ind w:leftChars="0"/>
                              <w:contextualSpacing/>
                              <w:jc w:val="both"/>
                              <w:rPr>
                                <w:sz w:val="20"/>
                              </w:rPr>
                            </w:pPr>
                            <w:r w:rsidRPr="00FE56B2">
                              <w:rPr>
                                <w:sz w:val="20"/>
                              </w:rPr>
                              <w:t>TCI state activation by MAC CE before cell switch command for one or more than one candidate cells is allowed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6E04EC" id="_x0000_t202" coordsize="21600,21600" o:spt="202" path="m,l,21600r21600,l21600,xe">
                <v:stroke joinstyle="miter"/>
                <v:path gradientshapeok="t" o:connecttype="rect"/>
              </v:shapetype>
              <v:shape id="Text Box 2" o:spid="_x0000_s1026" type="#_x0000_t202" style="position:absolute;left:0;text-align:left;margin-left:0;margin-top:93.65pt;width:2in;height:43.55pt;z-index:25166643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" fillcolor="#f2f2f2 [3052]" strokeweight=".5pt">
                <v:textbox>
                  <w:txbxContent>
                    <w:p w14:paraId="7C387F17" w14:textId="77777777" w:rsidR="00DF386B" w:rsidRPr="00FE56B2" w:rsidRDefault="00DF386B" w:rsidP="00DF386B">
                      <w:pPr>
                        <w:rPr>
                          <w:rFonts w:eastAsia="DengXian"/>
                          <w:sz w:val="20"/>
                          <w:highlight w:val="cyan"/>
                          <w:lang w:eastAsia="zh-CN"/>
                        </w:rPr>
                      </w:pPr>
                      <w:r w:rsidRPr="00FE56B2">
                        <w:rPr>
                          <w:rFonts w:eastAsia="DengXian"/>
                          <w:sz w:val="20"/>
                          <w:highlight w:val="green"/>
                          <w:lang w:eastAsia="zh-CN"/>
                        </w:rPr>
                        <w:t>Agreement</w:t>
                      </w:r>
                      <w:r w:rsidRPr="00FE56B2">
                        <w:rPr>
                          <w:rFonts w:eastAsia="DengXian"/>
                          <w:sz w:val="20"/>
                          <w:highlight w:val="cyan"/>
                          <w:lang w:eastAsia="zh-CN"/>
                        </w:rPr>
                        <w:t xml:space="preserve"> RAN1#114</w:t>
                      </w:r>
                    </w:p>
                    <w:p w14:paraId="1E7088E6" w14:textId="77777777" w:rsidR="00DF386B" w:rsidRPr="00FE56B2" w:rsidRDefault="00DF386B" w:rsidP="006D4C98">
                      <w:pPr>
                        <w:pStyle w:val="ListParagraph"/>
                        <w:numPr>
                          <w:ilvl w:val="0"/>
                          <w:numId w:val="70"/>
                        </w:numPr>
                        <w:snapToGrid w:val="0"/>
                        <w:spacing w:after="100" w:afterAutospacing="1"/>
                        <w:ind w:leftChars="0"/>
                        <w:contextualSpacing/>
                        <w:jc w:val="both"/>
                        <w:rPr>
                          <w:sz w:val="20"/>
                        </w:rPr>
                      </w:pPr>
                      <w:r w:rsidRPr="00FE56B2">
                        <w:rPr>
                          <w:sz w:val="20"/>
                        </w:rPr>
                        <w:t>TCI state activation by MAC CE before cell switch command for one or more than one candidate cells is allowed</w:t>
                      </w:r>
                    </w:p>
                  </w:txbxContent>
                </v:textbox>
                <w10:wrap type="square" anchorx="margin"/>
              </v:shape>
            </w:pict>
          </mc:Fallback>
        </mc:AlternateContent>
      </w:r>
      <w:r w:rsidR="00DF386B" w:rsidRPr="00605BA9">
        <w:rPr>
          <w:noProof/>
          <w:sz w:val="20"/>
          <w:lang w:val="en-US" w:eastAsia="zh-CN"/>
        </w:rPr>
        <mc:AlternateContent>
          <mc:Choice Requires="wps">
            <w:drawing>
              <wp:anchor distT="0" distB="0" distL="114300" distR="114300" simplePos="0" relativeHeight="251665408" behindDoc="0" locked="0" layoutInCell="1" allowOverlap="1" wp14:anchorId="55238871" wp14:editId="18CB5C0F">
                <wp:simplePos x="0" y="0"/>
                <wp:positionH relativeFrom="margin">
                  <wp:align>left</wp:align>
                </wp:positionH>
                <wp:positionV relativeFrom="paragraph">
                  <wp:posOffset>323215</wp:posOffset>
                </wp:positionV>
                <wp:extent cx="6101080" cy="705485"/>
                <wp:effectExtent l="0" t="0" r="13970" b="18415"/>
                <wp:wrapSquare wrapText="bothSides"/>
                <wp:docPr id="1" name="Text Box 1"/>
                <wp:cNvGraphicFramePr/>
                <a:graphic xmlns:a="http://schemas.openxmlformats.org/drawingml/2006/main">
                  <a:graphicData uri="http://schemas.microsoft.com/office/word/2010/wordprocessingShape">
                    <wps:wsp>
                      <wps:cNvSpPr txBox="1"/>
                      <wps:spPr>
                        <a:xfrm>
                          <a:off x="0" y="0"/>
                          <a:ext cx="6101080" cy="705485"/>
                        </a:xfrm>
                        <a:prstGeom prst="rect">
                          <a:avLst/>
                        </a:prstGeom>
                        <a:solidFill>
                          <a:schemeClr val="bg1">
                            <a:lumMod val="95000"/>
                          </a:schemeClr>
                        </a:solidFill>
                        <a:ln w="6350">
                          <a:solidFill>
                            <a:prstClr val="black"/>
                          </a:solidFill>
                        </a:ln>
                      </wps:spPr>
                      <wps:txbx>
                        <w:txbxContent>
                          <w:p w14:paraId="627754F6" w14:textId="77777777" w:rsidR="00DF386B" w:rsidRPr="00FE56B2" w:rsidRDefault="00DF386B" w:rsidP="00DF386B">
                            <w:pPr>
                              <w:rPr>
                                <w:rFonts w:eastAsia="DengXian"/>
                                <w:sz w:val="20"/>
                                <w:highlight w:val="green"/>
                                <w:lang w:eastAsia="zh-CN"/>
                              </w:rPr>
                            </w:pPr>
                            <w:r w:rsidRPr="00FE56B2">
                              <w:rPr>
                                <w:rFonts w:eastAsia="DengXian" w:hint="eastAsia"/>
                                <w:sz w:val="20"/>
                                <w:highlight w:val="green"/>
                                <w:lang w:eastAsia="zh-CN"/>
                              </w:rPr>
                              <w:t>A</w:t>
                            </w:r>
                            <w:r w:rsidRPr="00FE56B2">
                              <w:rPr>
                                <w:rFonts w:eastAsia="DengXian"/>
                                <w:sz w:val="20"/>
                                <w:highlight w:val="green"/>
                                <w:lang w:eastAsia="zh-CN"/>
                              </w:rPr>
                              <w:t>greement</w:t>
                            </w:r>
                            <w:r w:rsidRPr="00FE56B2">
                              <w:rPr>
                                <w:rFonts w:eastAsia="DengXian"/>
                                <w:sz w:val="20"/>
                                <w:highlight w:val="cyan"/>
                                <w:lang w:eastAsia="zh-CN"/>
                              </w:rPr>
                              <w:t xml:space="preserve"> RAN1#113</w:t>
                            </w:r>
                          </w:p>
                          <w:p w14:paraId="170347A6" w14:textId="77777777" w:rsidR="00DF386B" w:rsidRPr="00FE56B2" w:rsidRDefault="00DF386B" w:rsidP="006D4C98">
                            <w:pPr>
                              <w:pStyle w:val="ListParagraph"/>
                              <w:numPr>
                                <w:ilvl w:val="0"/>
                                <w:numId w:val="69"/>
                              </w:numPr>
                              <w:snapToGrid w:val="0"/>
                              <w:spacing w:after="100" w:afterAutospacing="1"/>
                              <w:ind w:leftChars="0"/>
                              <w:jc w:val="both"/>
                              <w:rPr>
                                <w:sz w:val="20"/>
                              </w:rPr>
                            </w:pPr>
                            <w:r w:rsidRPr="00FE56B2">
                              <w:rPr>
                                <w:sz w:val="20"/>
                              </w:rPr>
                              <w:t xml:space="preserve">For TCI state activation for candidate cell(s) before the cell switch command, </w:t>
                            </w:r>
                          </w:p>
                          <w:p w14:paraId="73E05C74" w14:textId="77777777" w:rsidR="00DF386B" w:rsidRPr="00FE56B2" w:rsidRDefault="00DF386B" w:rsidP="006D4C98">
                            <w:pPr>
                              <w:pStyle w:val="ListParagraph"/>
                              <w:numPr>
                                <w:ilvl w:val="1"/>
                                <w:numId w:val="69"/>
                              </w:numPr>
                              <w:snapToGrid w:val="0"/>
                              <w:spacing w:after="100" w:afterAutospacing="1"/>
                              <w:ind w:leftChars="0"/>
                              <w:jc w:val="both"/>
                              <w:rPr>
                                <w:sz w:val="20"/>
                              </w:rPr>
                            </w:pPr>
                            <w:r w:rsidRPr="00FE56B2">
                              <w:rPr>
                                <w:sz w:val="20"/>
                              </w:rPr>
                              <w:t>MAC CE is used and the details of MAC-CE for TCI state activation for LTM is up to RAN2</w:t>
                            </w:r>
                          </w:p>
                          <w:p w14:paraId="0147D457" w14:textId="77777777" w:rsidR="00DF386B" w:rsidRPr="00FE56B2" w:rsidRDefault="00DF386B" w:rsidP="006D4C98">
                            <w:pPr>
                              <w:pStyle w:val="ListParagraph"/>
                              <w:numPr>
                                <w:ilvl w:val="1"/>
                                <w:numId w:val="69"/>
                              </w:numPr>
                              <w:snapToGrid w:val="0"/>
                              <w:spacing w:after="100" w:afterAutospacing="1"/>
                              <w:ind w:leftChars="0"/>
                              <w:contextualSpacing/>
                              <w:jc w:val="both"/>
                              <w:rPr>
                                <w:sz w:val="20"/>
                              </w:rPr>
                            </w:pPr>
                            <w:r w:rsidRPr="00FE56B2">
                              <w:rPr>
                                <w:sz w:val="20"/>
                              </w:rPr>
                              <w:t>Further study if PDCCH order for candidate cell(s) can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38871" id="Text Box 1" o:spid="_x0000_s1027" type="#_x0000_t202" style="position:absolute;left:0;text-align:left;margin-left:0;margin-top:25.45pt;width:480.4pt;height:55.5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" fillcolor="#f2f2f2 [3052]" strokeweight=".5pt">
                <v:textbox>
                  <w:txbxContent>
                    <w:p w14:paraId="627754F6" w14:textId="77777777" w:rsidR="00DF386B" w:rsidRPr="00FE56B2" w:rsidRDefault="00DF386B" w:rsidP="00DF386B">
                      <w:pPr>
                        <w:rPr>
                          <w:rFonts w:eastAsia="DengXian"/>
                          <w:sz w:val="20"/>
                          <w:highlight w:val="green"/>
                          <w:lang w:eastAsia="zh-CN"/>
                        </w:rPr>
                      </w:pPr>
                      <w:r w:rsidRPr="00FE56B2">
                        <w:rPr>
                          <w:rFonts w:eastAsia="DengXian" w:hint="eastAsia"/>
                          <w:sz w:val="20"/>
                          <w:highlight w:val="green"/>
                          <w:lang w:eastAsia="zh-CN"/>
                        </w:rPr>
                        <w:t>A</w:t>
                      </w:r>
                      <w:r w:rsidRPr="00FE56B2">
                        <w:rPr>
                          <w:rFonts w:eastAsia="DengXian"/>
                          <w:sz w:val="20"/>
                          <w:highlight w:val="green"/>
                          <w:lang w:eastAsia="zh-CN"/>
                        </w:rPr>
                        <w:t>greement</w:t>
                      </w:r>
                      <w:r w:rsidRPr="00FE56B2">
                        <w:rPr>
                          <w:rFonts w:eastAsia="DengXian"/>
                          <w:sz w:val="20"/>
                          <w:highlight w:val="cyan"/>
                          <w:lang w:eastAsia="zh-CN"/>
                        </w:rPr>
                        <w:t xml:space="preserve"> RAN1#113</w:t>
                      </w:r>
                    </w:p>
                    <w:p w14:paraId="170347A6" w14:textId="77777777" w:rsidR="00DF386B" w:rsidRPr="00FE56B2" w:rsidRDefault="00DF386B" w:rsidP="006D4C98">
                      <w:pPr>
                        <w:pStyle w:val="ListParagraph"/>
                        <w:numPr>
                          <w:ilvl w:val="0"/>
                          <w:numId w:val="69"/>
                        </w:numPr>
                        <w:snapToGrid w:val="0"/>
                        <w:spacing w:after="100" w:afterAutospacing="1"/>
                        <w:ind w:leftChars="0"/>
                        <w:jc w:val="both"/>
                        <w:rPr>
                          <w:sz w:val="20"/>
                        </w:rPr>
                      </w:pPr>
                      <w:r w:rsidRPr="00FE56B2">
                        <w:rPr>
                          <w:sz w:val="20"/>
                        </w:rPr>
                        <w:t xml:space="preserve">For TCI state activation for candidate cell(s) before the cell switch command, </w:t>
                      </w:r>
                    </w:p>
                    <w:p w14:paraId="73E05C74" w14:textId="77777777" w:rsidR="00DF386B" w:rsidRPr="00FE56B2" w:rsidRDefault="00DF386B" w:rsidP="006D4C98">
                      <w:pPr>
                        <w:pStyle w:val="ListParagraph"/>
                        <w:numPr>
                          <w:ilvl w:val="1"/>
                          <w:numId w:val="69"/>
                        </w:numPr>
                        <w:snapToGrid w:val="0"/>
                        <w:spacing w:after="100" w:afterAutospacing="1"/>
                        <w:ind w:leftChars="0"/>
                        <w:jc w:val="both"/>
                        <w:rPr>
                          <w:sz w:val="20"/>
                        </w:rPr>
                      </w:pPr>
                      <w:r w:rsidRPr="00FE56B2">
                        <w:rPr>
                          <w:sz w:val="20"/>
                        </w:rPr>
                        <w:t>MAC CE is used and the details of MAC-CE for TCI state activation for LTM is up to RAN2</w:t>
                      </w:r>
                    </w:p>
                    <w:p w14:paraId="0147D457" w14:textId="77777777" w:rsidR="00DF386B" w:rsidRPr="00FE56B2" w:rsidRDefault="00DF386B" w:rsidP="006D4C98">
                      <w:pPr>
                        <w:pStyle w:val="ListParagraph"/>
                        <w:numPr>
                          <w:ilvl w:val="1"/>
                          <w:numId w:val="69"/>
                        </w:numPr>
                        <w:snapToGrid w:val="0"/>
                        <w:spacing w:after="100" w:afterAutospacing="1"/>
                        <w:ind w:leftChars="0"/>
                        <w:contextualSpacing/>
                        <w:jc w:val="both"/>
                        <w:rPr>
                          <w:sz w:val="20"/>
                        </w:rPr>
                      </w:pPr>
                      <w:r w:rsidRPr="00FE56B2">
                        <w:rPr>
                          <w:sz w:val="20"/>
                        </w:rPr>
                        <w:t>Further study if PDCCH order for candidate cell(s) can be used</w:t>
                      </w:r>
                    </w:p>
                  </w:txbxContent>
                </v:textbox>
                <w10:wrap type="square" anchorx="margin"/>
              </v:shape>
            </w:pict>
          </mc:Fallback>
        </mc:AlternateContent>
      </w:r>
      <w:r w:rsidR="00DF386B" w:rsidRPr="00605BA9">
        <w:rPr>
          <w:sz w:val="20"/>
        </w:rPr>
        <w:t>For first scenario, the following agreements have been made in prior meetings:</w:t>
      </w:r>
    </w:p>
    <w:p w14:paraId="5D56FB6F" w14:textId="07544DB8" w:rsidR="00605BA9" w:rsidRDefault="00605BA9" w:rsidP="00DF386B">
      <w:pPr>
        <w:snapToGrid w:val="0"/>
        <w:spacing w:after="100" w:afterAutospacing="1"/>
        <w:jc w:val="both"/>
        <w:rPr>
          <w:sz w:val="20"/>
        </w:rPr>
      </w:pPr>
    </w:p>
    <w:p w14:paraId="0BA71F5D" w14:textId="5B115E51" w:rsidR="00DF386B" w:rsidRPr="00605BA9" w:rsidRDefault="00DF386B" w:rsidP="00DF386B">
      <w:pPr>
        <w:snapToGrid w:val="0"/>
        <w:spacing w:after="100" w:afterAutospacing="1"/>
        <w:jc w:val="both"/>
        <w:rPr>
          <w:sz w:val="20"/>
        </w:rPr>
      </w:pPr>
      <w:r w:rsidRPr="00605BA9">
        <w:rPr>
          <w:sz w:val="20"/>
        </w:rPr>
        <w:t>Activation of LTM TCI states on candidate cells, doesn’t indicate cell switch, and hence the activated TCI states of the serving cell need to be kept for communicating with the UE and potentially indicated to the UE at a future time. Therefore, when LTM TCI states for candidate cells are activated, this doesn’t impact the activated</w:t>
      </w:r>
      <w:r w:rsidR="00FE0519">
        <w:rPr>
          <w:sz w:val="20"/>
        </w:rPr>
        <w:t xml:space="preserve"> TCI states of the serving cell</w:t>
      </w:r>
      <w:r w:rsidRPr="00605BA9">
        <w:rPr>
          <w:sz w:val="20"/>
        </w:rPr>
        <w:t>.</w:t>
      </w:r>
    </w:p>
    <w:p w14:paraId="256AF03A" w14:textId="41441E0C" w:rsidR="00DF386B" w:rsidRPr="007802CA" w:rsidRDefault="00FE0519" w:rsidP="00DF386B">
      <w:pPr>
        <w:snapToGrid w:val="0"/>
        <w:spacing w:after="100" w:afterAutospacing="1"/>
        <w:jc w:val="both"/>
        <w:rPr>
          <w:i/>
          <w:sz w:val="20"/>
        </w:rPr>
      </w:pPr>
      <w:r>
        <w:rPr>
          <w:b/>
          <w:i/>
          <w:sz w:val="20"/>
        </w:rPr>
        <w:t xml:space="preserve">Proposal </w:t>
      </w:r>
      <w:r w:rsidR="00AA17FF">
        <w:rPr>
          <w:b/>
          <w:i/>
          <w:sz w:val="20"/>
        </w:rPr>
        <w:t>1</w:t>
      </w:r>
      <w:r w:rsidR="00DF386B" w:rsidRPr="007802CA">
        <w:rPr>
          <w:i/>
          <w:sz w:val="20"/>
        </w:rPr>
        <w:t>: Activation of LTM TCI states on candidate cells doesn’t impact activated TCI states of the serving cell.</w:t>
      </w:r>
    </w:p>
    <w:p w14:paraId="3906BDE1" w14:textId="73635E8A" w:rsidR="00DF386B" w:rsidRPr="00FE56B2" w:rsidRDefault="00FE56B2" w:rsidP="00DF386B">
      <w:pPr>
        <w:snapToGrid w:val="0"/>
        <w:spacing w:after="100" w:afterAutospacing="1"/>
        <w:jc w:val="both"/>
        <w:rPr>
          <w:sz w:val="20"/>
        </w:rPr>
      </w:pPr>
      <w:r>
        <w:rPr>
          <w:noProof/>
          <w:lang w:val="en-US" w:eastAsia="zh-CN"/>
        </w:rPr>
        <mc:AlternateContent>
          <mc:Choice Requires="wps">
            <w:drawing>
              <wp:anchor distT="0" distB="0" distL="114300" distR="114300" simplePos="0" relativeHeight="251669504" behindDoc="0" locked="0" layoutInCell="1" allowOverlap="1" wp14:anchorId="25922E2D" wp14:editId="47290241">
                <wp:simplePos x="0" y="0"/>
                <wp:positionH relativeFrom="margin">
                  <wp:align>left</wp:align>
                </wp:positionH>
                <wp:positionV relativeFrom="paragraph">
                  <wp:posOffset>320675</wp:posOffset>
                </wp:positionV>
                <wp:extent cx="1828800" cy="1170940"/>
                <wp:effectExtent l="0" t="0" r="2603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170940"/>
                        </a:xfrm>
                        <a:prstGeom prst="rect">
                          <a:avLst/>
                        </a:prstGeom>
                        <a:solidFill>
                          <a:schemeClr val="bg1">
                            <a:lumMod val="95000"/>
                          </a:schemeClr>
                        </a:solidFill>
                        <a:ln w="6350">
                          <a:solidFill>
                            <a:prstClr val="black"/>
                          </a:solidFill>
                        </a:ln>
                      </wps:spPr>
                      <wps:txbx>
                        <w:txbxContent>
                          <w:p w14:paraId="6EDF655E" w14:textId="77777777" w:rsidR="00DF386B" w:rsidRPr="00FE56B2" w:rsidRDefault="00DF386B" w:rsidP="00DF386B">
                            <w:pPr>
                              <w:rPr>
                                <w:sz w:val="20"/>
                              </w:rPr>
                            </w:pPr>
                            <w:r w:rsidRPr="00FE56B2">
                              <w:rPr>
                                <w:sz w:val="20"/>
                              </w:rPr>
                              <w:t xml:space="preserve">[FL </w:t>
                            </w:r>
                            <w:r w:rsidRPr="00FE56B2">
                              <w:rPr>
                                <w:rStyle w:val="Heading5Char"/>
                                <w:rFonts w:ascii="Times New Roman" w:hAnsi="Times New Roman"/>
                                <w:b w:val="0"/>
                                <w:bCs w:val="0"/>
                                <w:sz w:val="20"/>
                                <w:szCs w:val="20"/>
                              </w:rPr>
                              <w:t>Proposal</w:t>
                            </w:r>
                            <w:r w:rsidRPr="00FE56B2">
                              <w:rPr>
                                <w:sz w:val="20"/>
                              </w:rPr>
                              <w:t xml:space="preserve"> 5-4-1c-v4]</w:t>
                            </w:r>
                          </w:p>
                          <w:p w14:paraId="0B40C0E9" w14:textId="77777777" w:rsidR="00DF386B" w:rsidRPr="00FE56B2" w:rsidRDefault="00DF386B" w:rsidP="006D4C98">
                            <w:pPr>
                              <w:pStyle w:val="ListParagraph"/>
                              <w:numPr>
                                <w:ilvl w:val="0"/>
                                <w:numId w:val="72"/>
                              </w:numPr>
                              <w:tabs>
                                <w:tab w:val="left" w:pos="1440"/>
                              </w:tabs>
                              <w:snapToGrid w:val="0"/>
                              <w:spacing w:after="100" w:afterAutospacing="1"/>
                              <w:ind w:leftChars="0"/>
                              <w:jc w:val="both"/>
                              <w:rPr>
                                <w:sz w:val="20"/>
                                <w:highlight w:val="cyan"/>
                              </w:rPr>
                            </w:pPr>
                            <w:r w:rsidRPr="00FE56B2">
                              <w:rPr>
                                <w:sz w:val="20"/>
                                <w:highlight w:val="cyan"/>
                              </w:rPr>
                              <w:t>The TCI state indicated in the cell switch command is associated with</w:t>
                            </w:r>
                          </w:p>
                          <w:p w14:paraId="4E356490" w14:textId="77777777" w:rsidR="00DF386B" w:rsidRPr="00FE56B2" w:rsidRDefault="00DF386B" w:rsidP="006D4C98">
                            <w:pPr>
                              <w:pStyle w:val="ListParagraph"/>
                              <w:numPr>
                                <w:ilvl w:val="1"/>
                                <w:numId w:val="72"/>
                              </w:numPr>
                              <w:tabs>
                                <w:tab w:val="left" w:pos="720"/>
                              </w:tabs>
                              <w:snapToGrid w:val="0"/>
                              <w:spacing w:after="100" w:afterAutospacing="1"/>
                              <w:ind w:leftChars="0"/>
                              <w:jc w:val="both"/>
                              <w:rPr>
                                <w:sz w:val="20"/>
                                <w:highlight w:val="cyan"/>
                              </w:rPr>
                            </w:pPr>
                            <w:r w:rsidRPr="00FE56B2">
                              <w:rPr>
                                <w:sz w:val="20"/>
                                <w:highlight w:val="cyan"/>
                              </w:rPr>
                              <w:t>LTM TCI state pool of the target cell, i.e. configured under LTM-Candidate-r18</w:t>
                            </w:r>
                          </w:p>
                          <w:p w14:paraId="715FD1CF" w14:textId="77777777" w:rsidR="00DF386B" w:rsidRPr="00FE56B2" w:rsidRDefault="00DF386B" w:rsidP="006D4C98">
                            <w:pPr>
                              <w:pStyle w:val="ListParagraph"/>
                              <w:numPr>
                                <w:ilvl w:val="0"/>
                                <w:numId w:val="72"/>
                              </w:numPr>
                              <w:tabs>
                                <w:tab w:val="left" w:pos="1440"/>
                                <w:tab w:val="left" w:pos="2160"/>
                              </w:tabs>
                              <w:snapToGrid w:val="0"/>
                              <w:spacing w:after="100" w:afterAutospacing="1"/>
                              <w:ind w:leftChars="0"/>
                              <w:jc w:val="both"/>
                              <w:rPr>
                                <w:sz w:val="20"/>
                              </w:rPr>
                            </w:pPr>
                            <w:r w:rsidRPr="00FE56B2">
                              <w:rPr>
                                <w:sz w:val="20"/>
                              </w:rPr>
                              <w:t xml:space="preserve">UE uses the TCI state provided in the cell switch command after receiving cell switch command until a TCI state </w:t>
                            </w:r>
                            <w:r w:rsidRPr="00FE56B2">
                              <w:rPr>
                                <w:sz w:val="20"/>
                                <w:highlight w:val="yellow"/>
                              </w:rPr>
                              <w:t>[in the new serving cell]</w:t>
                            </w:r>
                            <w:r w:rsidRPr="00FE56B2">
                              <w:rPr>
                                <w:sz w:val="20"/>
                              </w:rPr>
                              <w:t xml:space="preserve"> is indicated</w:t>
                            </w:r>
                          </w:p>
                          <w:p w14:paraId="0400E8D1" w14:textId="77777777" w:rsidR="00DF386B" w:rsidRPr="00FE56B2" w:rsidRDefault="00DF386B" w:rsidP="006D4C98">
                            <w:pPr>
                              <w:pStyle w:val="ListParagraph"/>
                              <w:numPr>
                                <w:ilvl w:val="1"/>
                                <w:numId w:val="72"/>
                              </w:numPr>
                              <w:tabs>
                                <w:tab w:val="left" w:pos="2160"/>
                              </w:tabs>
                              <w:snapToGrid w:val="0"/>
                              <w:spacing w:after="100" w:afterAutospacing="1"/>
                              <w:ind w:leftChars="0"/>
                              <w:jc w:val="both"/>
                              <w:rPr>
                                <w:sz w:val="20"/>
                              </w:rPr>
                            </w:pPr>
                            <w:r w:rsidRPr="00FE56B2">
                              <w:rPr>
                                <w:sz w:val="20"/>
                              </w:rPr>
                              <w:t>Note: after TCI in the new serving cell is indicated, legacy BM is used.</w:t>
                            </w:r>
                          </w:p>
                          <w:p w14:paraId="31F03BB8" w14:textId="77777777" w:rsidR="00DF386B" w:rsidRPr="00FE56B2" w:rsidRDefault="00DF386B" w:rsidP="006D4C98">
                            <w:pPr>
                              <w:pStyle w:val="ListParagraph"/>
                              <w:numPr>
                                <w:ilvl w:val="0"/>
                                <w:numId w:val="72"/>
                              </w:numPr>
                              <w:tabs>
                                <w:tab w:val="left" w:pos="1440"/>
                                <w:tab w:val="left" w:pos="2160"/>
                              </w:tabs>
                              <w:snapToGrid w:val="0"/>
                              <w:spacing w:after="100" w:afterAutospacing="1"/>
                              <w:ind w:leftChars="0"/>
                              <w:contextualSpacing/>
                              <w:jc w:val="both"/>
                              <w:rPr>
                                <w:sz w:val="20"/>
                              </w:rPr>
                            </w:pPr>
                            <w:r w:rsidRPr="00FE56B2">
                              <w:rPr>
                                <w:sz w:val="20"/>
                              </w:rPr>
                              <w:t>FFS: whether and how retain LTM activated TCI states for candidate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922E2D" id="Text Box 11" o:spid="_x0000_s1028" type="#_x0000_t202" style="position:absolute;left:0;text-align:left;margin-left:0;margin-top:25.25pt;width:2in;height:92.2pt;z-index:251669504;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" fillcolor="#f2f2f2 [3052]" strokeweight=".5pt">
                <v:textbox>
                  <w:txbxContent>
                    <w:p w14:paraId="6EDF655E" w14:textId="77777777" w:rsidR="00DF386B" w:rsidRPr="00FE56B2" w:rsidRDefault="00DF386B" w:rsidP="00DF386B">
                      <w:pPr>
                        <w:rPr>
                          <w:sz w:val="20"/>
                        </w:rPr>
                      </w:pPr>
                      <w:r w:rsidRPr="00FE56B2">
                        <w:rPr>
                          <w:sz w:val="20"/>
                        </w:rPr>
                        <w:t xml:space="preserve">[FL </w:t>
                      </w:r>
                      <w:r w:rsidRPr="00FE56B2">
                        <w:rPr>
                          <w:rStyle w:val="Heading5Char"/>
                          <w:rFonts w:ascii="Times New Roman" w:hAnsi="Times New Roman"/>
                          <w:b w:val="0"/>
                          <w:bCs w:val="0"/>
                          <w:sz w:val="20"/>
                          <w:szCs w:val="20"/>
                        </w:rPr>
                        <w:t>Proposal</w:t>
                      </w:r>
                      <w:r w:rsidRPr="00FE56B2">
                        <w:rPr>
                          <w:sz w:val="20"/>
                        </w:rPr>
                        <w:t xml:space="preserve"> 5-4-1c-v4]</w:t>
                      </w:r>
                    </w:p>
                    <w:p w14:paraId="0B40C0E9" w14:textId="77777777" w:rsidR="00DF386B" w:rsidRPr="00FE56B2" w:rsidRDefault="00DF386B" w:rsidP="006D4C98">
                      <w:pPr>
                        <w:pStyle w:val="ListParagraph"/>
                        <w:numPr>
                          <w:ilvl w:val="0"/>
                          <w:numId w:val="72"/>
                        </w:numPr>
                        <w:tabs>
                          <w:tab w:val="left" w:pos="1440"/>
                        </w:tabs>
                        <w:snapToGrid w:val="0"/>
                        <w:spacing w:after="100" w:afterAutospacing="1"/>
                        <w:ind w:leftChars="0"/>
                        <w:jc w:val="both"/>
                        <w:rPr>
                          <w:sz w:val="20"/>
                          <w:highlight w:val="cyan"/>
                        </w:rPr>
                      </w:pPr>
                      <w:r w:rsidRPr="00FE56B2">
                        <w:rPr>
                          <w:sz w:val="20"/>
                          <w:highlight w:val="cyan"/>
                        </w:rPr>
                        <w:t>The TCI state indicated in the cell switch command is associated with</w:t>
                      </w:r>
                    </w:p>
                    <w:p w14:paraId="4E356490" w14:textId="77777777" w:rsidR="00DF386B" w:rsidRPr="00FE56B2" w:rsidRDefault="00DF386B" w:rsidP="006D4C98">
                      <w:pPr>
                        <w:pStyle w:val="ListParagraph"/>
                        <w:numPr>
                          <w:ilvl w:val="1"/>
                          <w:numId w:val="72"/>
                        </w:numPr>
                        <w:tabs>
                          <w:tab w:val="left" w:pos="720"/>
                        </w:tabs>
                        <w:snapToGrid w:val="0"/>
                        <w:spacing w:after="100" w:afterAutospacing="1"/>
                        <w:ind w:leftChars="0"/>
                        <w:jc w:val="both"/>
                        <w:rPr>
                          <w:sz w:val="20"/>
                          <w:highlight w:val="cyan"/>
                        </w:rPr>
                      </w:pPr>
                      <w:r w:rsidRPr="00FE56B2">
                        <w:rPr>
                          <w:sz w:val="20"/>
                          <w:highlight w:val="cyan"/>
                        </w:rPr>
                        <w:t>LTM TCI state pool of the target cell, i.e. configured under LTM-Candidate-r18</w:t>
                      </w:r>
                    </w:p>
                    <w:p w14:paraId="715FD1CF" w14:textId="77777777" w:rsidR="00DF386B" w:rsidRPr="00FE56B2" w:rsidRDefault="00DF386B" w:rsidP="006D4C98">
                      <w:pPr>
                        <w:pStyle w:val="ListParagraph"/>
                        <w:numPr>
                          <w:ilvl w:val="0"/>
                          <w:numId w:val="72"/>
                        </w:numPr>
                        <w:tabs>
                          <w:tab w:val="left" w:pos="1440"/>
                          <w:tab w:val="left" w:pos="2160"/>
                        </w:tabs>
                        <w:snapToGrid w:val="0"/>
                        <w:spacing w:after="100" w:afterAutospacing="1"/>
                        <w:ind w:leftChars="0"/>
                        <w:jc w:val="both"/>
                        <w:rPr>
                          <w:sz w:val="20"/>
                        </w:rPr>
                      </w:pPr>
                      <w:r w:rsidRPr="00FE56B2">
                        <w:rPr>
                          <w:sz w:val="20"/>
                        </w:rPr>
                        <w:t xml:space="preserve">UE uses the TCI state provided in the cell switch command after receiving cell switch command until a TCI state </w:t>
                      </w:r>
                      <w:r w:rsidRPr="00FE56B2">
                        <w:rPr>
                          <w:sz w:val="20"/>
                          <w:highlight w:val="yellow"/>
                        </w:rPr>
                        <w:t>[in the new serving cell]</w:t>
                      </w:r>
                      <w:r w:rsidRPr="00FE56B2">
                        <w:rPr>
                          <w:sz w:val="20"/>
                        </w:rPr>
                        <w:t xml:space="preserve"> is indicated</w:t>
                      </w:r>
                    </w:p>
                    <w:p w14:paraId="0400E8D1" w14:textId="77777777" w:rsidR="00DF386B" w:rsidRPr="00FE56B2" w:rsidRDefault="00DF386B" w:rsidP="006D4C98">
                      <w:pPr>
                        <w:pStyle w:val="ListParagraph"/>
                        <w:numPr>
                          <w:ilvl w:val="1"/>
                          <w:numId w:val="72"/>
                        </w:numPr>
                        <w:tabs>
                          <w:tab w:val="left" w:pos="2160"/>
                        </w:tabs>
                        <w:snapToGrid w:val="0"/>
                        <w:spacing w:after="100" w:afterAutospacing="1"/>
                        <w:ind w:leftChars="0"/>
                        <w:jc w:val="both"/>
                        <w:rPr>
                          <w:sz w:val="20"/>
                        </w:rPr>
                      </w:pPr>
                      <w:r w:rsidRPr="00FE56B2">
                        <w:rPr>
                          <w:sz w:val="20"/>
                        </w:rPr>
                        <w:t>Note: after TCI in the new serving cell is indicated, legacy BM is used.</w:t>
                      </w:r>
                    </w:p>
                    <w:p w14:paraId="31F03BB8" w14:textId="77777777" w:rsidR="00DF386B" w:rsidRPr="00FE56B2" w:rsidRDefault="00DF386B" w:rsidP="006D4C98">
                      <w:pPr>
                        <w:pStyle w:val="ListParagraph"/>
                        <w:numPr>
                          <w:ilvl w:val="0"/>
                          <w:numId w:val="72"/>
                        </w:numPr>
                        <w:tabs>
                          <w:tab w:val="left" w:pos="1440"/>
                          <w:tab w:val="left" w:pos="2160"/>
                        </w:tabs>
                        <w:snapToGrid w:val="0"/>
                        <w:spacing w:after="100" w:afterAutospacing="1"/>
                        <w:ind w:leftChars="0"/>
                        <w:contextualSpacing/>
                        <w:jc w:val="both"/>
                        <w:rPr>
                          <w:sz w:val="20"/>
                        </w:rPr>
                      </w:pPr>
                      <w:r w:rsidRPr="00FE56B2">
                        <w:rPr>
                          <w:sz w:val="20"/>
                        </w:rPr>
                        <w:t>FFS: whether and how retain LTM activated TCI states for candidate cell</w:t>
                      </w:r>
                    </w:p>
                  </w:txbxContent>
                </v:textbox>
                <w10:wrap type="square" anchorx="margin"/>
              </v:shape>
            </w:pict>
          </mc:Fallback>
        </mc:AlternateContent>
      </w:r>
      <w:r w:rsidR="00DF386B" w:rsidRPr="00605BA9">
        <w:rPr>
          <w:sz w:val="20"/>
        </w:rPr>
        <w:t>In RAN1#114b, the following proposal was discussed but not agreement was reached:</w:t>
      </w:r>
    </w:p>
    <w:p w14:paraId="6A096E8E" w14:textId="77777777" w:rsidR="00FE56B2" w:rsidRDefault="00FE56B2" w:rsidP="00DF386B">
      <w:pPr>
        <w:snapToGrid w:val="0"/>
        <w:spacing w:after="100" w:afterAutospacing="1"/>
        <w:jc w:val="both"/>
        <w:rPr>
          <w:sz w:val="20"/>
        </w:rPr>
      </w:pPr>
    </w:p>
    <w:p w14:paraId="52AF2479" w14:textId="26A02DCA" w:rsidR="00DF386B" w:rsidRPr="00FE56B2" w:rsidRDefault="00DF386B" w:rsidP="00DF386B">
      <w:pPr>
        <w:snapToGrid w:val="0"/>
        <w:spacing w:after="100" w:afterAutospacing="1"/>
        <w:jc w:val="both"/>
        <w:rPr>
          <w:sz w:val="20"/>
        </w:rPr>
      </w:pPr>
      <w:r w:rsidRPr="00FE56B2">
        <w:rPr>
          <w:sz w:val="20"/>
        </w:rPr>
        <w:t xml:space="preserve">The activated TCI states before the cell switch command and the indicated TCI state in the cell switch command should be from the LTM TCI state pool. After indicating one joint or a pair of DL/UL TCI states of the activated TCI states in the cell switch command, UE starts using the TCI states of the candidate cell. At this time, the activated TCI states of the original serving cell, are no longer used and can be deactivated. The candidate cell becomes the new serving cell. The activated LTM TCI states of the candidate cells, become the activated TCI states for candidate cell and can be used for beam indication using the “transmission configuration indicator” field of DCI format 1_1 or DCI format 1_2. </w:t>
      </w:r>
    </w:p>
    <w:p w14:paraId="24171797" w14:textId="06F42EF8" w:rsidR="00DF386B" w:rsidRPr="00FE56B2" w:rsidRDefault="00DF386B" w:rsidP="00DF386B">
      <w:pPr>
        <w:snapToGrid w:val="0"/>
        <w:spacing w:after="100" w:afterAutospacing="1"/>
        <w:jc w:val="both"/>
        <w:rPr>
          <w:i/>
          <w:sz w:val="20"/>
        </w:rPr>
      </w:pPr>
      <w:r w:rsidRPr="00FE56B2">
        <w:rPr>
          <w:b/>
          <w:i/>
          <w:sz w:val="20"/>
        </w:rPr>
        <w:t xml:space="preserve">Proposal </w:t>
      </w:r>
      <w:r w:rsidR="00AA17FF">
        <w:rPr>
          <w:b/>
          <w:i/>
          <w:sz w:val="20"/>
        </w:rPr>
        <w:t>2</w:t>
      </w:r>
      <w:r w:rsidRPr="00FE56B2">
        <w:rPr>
          <w:i/>
          <w:sz w:val="20"/>
        </w:rPr>
        <w:t>: After indicating one or a pair of TCI state, from the LTM TCI state pool of the target cell, in the cell switch command, the activated TCI states of the serving cell can be deactivated.</w:t>
      </w:r>
    </w:p>
    <w:p w14:paraId="24F0C955" w14:textId="727C8589" w:rsidR="00DF386B" w:rsidRPr="00FE56B2" w:rsidRDefault="00DF386B" w:rsidP="00DF386B">
      <w:pPr>
        <w:snapToGrid w:val="0"/>
        <w:spacing w:after="100" w:afterAutospacing="1"/>
        <w:jc w:val="both"/>
        <w:rPr>
          <w:b/>
          <w:i/>
          <w:sz w:val="20"/>
        </w:rPr>
      </w:pPr>
      <w:r w:rsidRPr="00FE56B2">
        <w:rPr>
          <w:b/>
          <w:i/>
          <w:sz w:val="20"/>
        </w:rPr>
        <w:t xml:space="preserve">Proposal </w:t>
      </w:r>
      <w:r w:rsidR="00AA17FF">
        <w:rPr>
          <w:b/>
          <w:i/>
          <w:sz w:val="20"/>
        </w:rPr>
        <w:t>3</w:t>
      </w:r>
      <w:r w:rsidRPr="00FE56B2">
        <w:rPr>
          <w:i/>
          <w:sz w:val="20"/>
        </w:rPr>
        <w:t>: After the cell switch command, the activated LTM TCI states of the candidate cell (the new serving cell) become the activated TCI states of the new serving cell and can be indicated to the UE until a new subset of TCI states is activated.</w:t>
      </w:r>
    </w:p>
    <w:p w14:paraId="446894AD" w14:textId="77777777" w:rsidR="00DF386B" w:rsidRPr="00FE56B2" w:rsidRDefault="00DF386B" w:rsidP="00DF386B">
      <w:pPr>
        <w:snapToGrid w:val="0"/>
        <w:spacing w:after="100" w:afterAutospacing="1"/>
        <w:jc w:val="both"/>
        <w:rPr>
          <w:sz w:val="20"/>
        </w:rPr>
      </w:pPr>
      <w:r w:rsidRPr="00FE56B2">
        <w:rPr>
          <w:sz w:val="20"/>
        </w:rPr>
        <w:t>After cell switch to the candidate cell (new serving cell), a MAC CE activating TCI states from the TCI state list of the new serving cell is sent to the UE. The LTM TCI states of the candidate cells are deactivated. A TCI state indicated to the UE is from the activated TCI states of the new serving cell.</w:t>
      </w:r>
    </w:p>
    <w:p w14:paraId="7B1C7FAB" w14:textId="78F30D28" w:rsidR="00DF386B" w:rsidRPr="00FE56B2" w:rsidRDefault="00DF386B" w:rsidP="00DF386B">
      <w:pPr>
        <w:snapToGrid w:val="0"/>
        <w:spacing w:after="100" w:afterAutospacing="1"/>
        <w:jc w:val="both"/>
        <w:rPr>
          <w:b/>
          <w:i/>
          <w:sz w:val="20"/>
        </w:rPr>
      </w:pPr>
      <w:r w:rsidRPr="00FE56B2">
        <w:rPr>
          <w:b/>
          <w:i/>
          <w:sz w:val="20"/>
        </w:rPr>
        <w:t xml:space="preserve">Proposal </w:t>
      </w:r>
      <w:r w:rsidR="00AA17FF">
        <w:rPr>
          <w:b/>
          <w:i/>
          <w:sz w:val="20"/>
        </w:rPr>
        <w:t>4</w:t>
      </w:r>
      <w:r w:rsidRPr="00FE56B2">
        <w:rPr>
          <w:i/>
          <w:sz w:val="20"/>
        </w:rPr>
        <w:t>: After the cell switch command and after a MAC CE activating TCI states on the new serving cell, the activated LTM TCI states become deactivated.</w:t>
      </w:r>
    </w:p>
    <w:p w14:paraId="0F5AC6A0" w14:textId="06E32511" w:rsidR="00DF386B" w:rsidRPr="00FE56B2" w:rsidRDefault="00DF386B" w:rsidP="00DF386B">
      <w:pPr>
        <w:snapToGrid w:val="0"/>
        <w:spacing w:after="100" w:afterAutospacing="1"/>
        <w:jc w:val="both"/>
        <w:rPr>
          <w:sz w:val="20"/>
        </w:rPr>
      </w:pPr>
      <w:r w:rsidRPr="00FE56B2">
        <w:rPr>
          <w:sz w:val="20"/>
        </w:rPr>
        <w:fldChar w:fldCharType="begin"/>
      </w:r>
      <w:r w:rsidRPr="00FE56B2">
        <w:rPr>
          <w:sz w:val="20"/>
        </w:rPr>
        <w:instrText xml:space="preserve"> REF _Ref146629624 \h </w:instrText>
      </w:r>
      <w:r w:rsidR="00FE56B2">
        <w:rPr>
          <w:sz w:val="20"/>
        </w:rPr>
        <w:instrText xml:space="preserve"> \* MERGEFORMAT </w:instrText>
      </w:r>
      <w:r w:rsidRPr="00FE56B2">
        <w:rPr>
          <w:sz w:val="20"/>
        </w:rPr>
      </w:r>
      <w:r w:rsidRPr="00FE56B2">
        <w:rPr>
          <w:sz w:val="20"/>
        </w:rPr>
        <w:fldChar w:fldCharType="separate"/>
      </w:r>
      <w:r w:rsidRPr="00FE56B2">
        <w:rPr>
          <w:sz w:val="20"/>
        </w:rPr>
        <w:t xml:space="preserve">Figure </w:t>
      </w:r>
      <w:r w:rsidRPr="00FE56B2">
        <w:rPr>
          <w:noProof/>
          <w:sz w:val="20"/>
        </w:rPr>
        <w:t>1</w:t>
      </w:r>
      <w:r w:rsidRPr="00FE56B2">
        <w:rPr>
          <w:sz w:val="20"/>
        </w:rPr>
        <w:fldChar w:fldCharType="end"/>
      </w:r>
      <w:r w:rsidRPr="00FE56B2">
        <w:rPr>
          <w:sz w:val="20"/>
        </w:rPr>
        <w:t xml:space="preserve"> illustrates the activation and indication of TCI states before, during and after cell switch.</w:t>
      </w:r>
    </w:p>
    <w:p w14:paraId="28829336" w14:textId="77777777" w:rsidR="00DF386B" w:rsidRPr="00FE56B2" w:rsidRDefault="00DF386B" w:rsidP="00DF386B">
      <w:pPr>
        <w:keepNext/>
        <w:snapToGrid w:val="0"/>
        <w:spacing w:after="100" w:afterAutospacing="1"/>
        <w:jc w:val="center"/>
        <w:rPr>
          <w:sz w:val="20"/>
        </w:rPr>
      </w:pPr>
      <w:r w:rsidRPr="00FE56B2">
        <w:rPr>
          <w:sz w:val="20"/>
        </w:rPr>
        <w:object w:dxaOrig="11064" w:dyaOrig="3888" w14:anchorId="4E7E6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63.5pt" o:ole="">
            <v:imagedata r:id="rId8" o:title=""/>
          </v:shape>
          <o:OLEObject Type="Embed" ProgID="Visio.Drawing.15" ShapeID="_x0000_i1025" DrawAspect="Content" ObjectID="_1769755035" r:id="rId9"/>
        </w:object>
      </w:r>
    </w:p>
    <w:p w14:paraId="6C591708" w14:textId="14292AEE" w:rsidR="00DF386B" w:rsidRPr="00FE56B2" w:rsidRDefault="00DF386B" w:rsidP="00FE56B2">
      <w:pPr>
        <w:pStyle w:val="Caption"/>
        <w:jc w:val="center"/>
        <w:rPr>
          <w:sz w:val="20"/>
        </w:rPr>
      </w:pPr>
      <w:bookmarkStart w:id="2" w:name="_Ref146629624"/>
      <w:r w:rsidRPr="00FE56B2">
        <w:rPr>
          <w:sz w:val="20"/>
        </w:rPr>
        <w:t xml:space="preserve">Figure </w:t>
      </w:r>
      <w:r w:rsidRPr="00FE56B2">
        <w:rPr>
          <w:sz w:val="20"/>
        </w:rPr>
        <w:fldChar w:fldCharType="begin"/>
      </w:r>
      <w:r w:rsidRPr="00FE56B2">
        <w:rPr>
          <w:sz w:val="20"/>
        </w:rPr>
        <w:instrText xml:space="preserve"> SEQ Figure \* ARABIC </w:instrText>
      </w:r>
      <w:r w:rsidRPr="00FE56B2">
        <w:rPr>
          <w:sz w:val="20"/>
        </w:rPr>
        <w:fldChar w:fldCharType="separate"/>
      </w:r>
      <w:r w:rsidRPr="00FE56B2">
        <w:rPr>
          <w:noProof/>
          <w:sz w:val="20"/>
        </w:rPr>
        <w:t>1</w:t>
      </w:r>
      <w:r w:rsidRPr="00FE56B2">
        <w:rPr>
          <w:sz w:val="20"/>
        </w:rPr>
        <w:fldChar w:fldCharType="end"/>
      </w:r>
      <w:bookmarkEnd w:id="2"/>
      <w:r w:rsidRPr="00FE56B2">
        <w:rPr>
          <w:sz w:val="20"/>
        </w:rPr>
        <w:t>: TCI state activation and indication before, during and after cell switch.</w:t>
      </w:r>
    </w:p>
    <w:p w14:paraId="0A60A363" w14:textId="77777777" w:rsidR="00FE56B2" w:rsidRPr="00FE56B2" w:rsidRDefault="00FE56B2" w:rsidP="00FE56B2">
      <w:pPr>
        <w:rPr>
          <w:sz w:val="20"/>
        </w:rPr>
      </w:pPr>
    </w:p>
    <w:p w14:paraId="38741468" w14:textId="1200936C" w:rsidR="00DF386B" w:rsidRDefault="00DF386B" w:rsidP="00DF386B">
      <w:pPr>
        <w:pStyle w:val="Heading2"/>
        <w:numPr>
          <w:ilvl w:val="2"/>
          <w:numId w:val="1"/>
        </w:numPr>
        <w:overflowPunct/>
        <w:autoSpaceDE/>
        <w:autoSpaceDN/>
        <w:adjustRightInd/>
        <w:spacing w:after="180" w:line="240" w:lineRule="auto"/>
        <w:textAlignment w:val="auto"/>
      </w:pPr>
      <w:r>
        <w:t>Beam indication for multiple cells</w:t>
      </w:r>
    </w:p>
    <w:p w14:paraId="583FB2B8" w14:textId="77777777" w:rsidR="00DF386B" w:rsidRPr="00FE56B2" w:rsidRDefault="00DF386B" w:rsidP="00DF386B">
      <w:pPr>
        <w:snapToGrid w:val="0"/>
        <w:spacing w:after="100" w:afterAutospacing="1"/>
        <w:jc w:val="both"/>
        <w:rPr>
          <w:sz w:val="20"/>
        </w:rPr>
      </w:pPr>
      <w:r w:rsidRPr="00FE56B2">
        <w:rPr>
          <w:sz w:val="20"/>
        </w:rPr>
        <w:t>In the previous meetings the beam indication for multiple cells for CA was mentioned but not discussed in RAN1. Furthermore, RAN2 (in LS R1-230883) made the following agreements</w:t>
      </w:r>
    </w:p>
    <w:p w14:paraId="1EB82DFD" w14:textId="77777777" w:rsidR="00DF386B" w:rsidRPr="00FE56B2" w:rsidRDefault="00DF386B" w:rsidP="00DF386B">
      <w:pPr>
        <w:pStyle w:val="Agreement0"/>
        <w:tabs>
          <w:tab w:val="clear" w:pos="1800"/>
          <w:tab w:val="num" w:pos="1619"/>
        </w:tabs>
        <w:ind w:left="1619"/>
        <w:rPr>
          <w:szCs w:val="20"/>
        </w:rPr>
      </w:pPr>
      <w:r w:rsidRPr="00FE56B2">
        <w:rPr>
          <w:szCs w:val="20"/>
        </w:rPr>
        <w:t>Proposal 2</w:t>
      </w:r>
      <w:r w:rsidRPr="00FE56B2">
        <w:rPr>
          <w:szCs w:val="20"/>
        </w:rPr>
        <w:tab/>
        <w:t>SCell(s) can be added/modified/released within an LTM candidate cell configuration.</w:t>
      </w:r>
    </w:p>
    <w:p w14:paraId="2C393346" w14:textId="40C80F30" w:rsidR="00DF386B" w:rsidRPr="00FE56B2" w:rsidRDefault="00DF386B" w:rsidP="007802CA">
      <w:pPr>
        <w:pStyle w:val="Agreement0"/>
        <w:tabs>
          <w:tab w:val="clear" w:pos="1800"/>
          <w:tab w:val="num" w:pos="1619"/>
        </w:tabs>
        <w:ind w:left="1619"/>
        <w:rPr>
          <w:szCs w:val="20"/>
        </w:rPr>
      </w:pPr>
      <w:r w:rsidRPr="00FE56B2">
        <w:rPr>
          <w:szCs w:val="20"/>
        </w:rPr>
        <w:t>Scell activation state is not in the LTM cell switch MAC CE, but only based on the RRC configuration</w:t>
      </w:r>
    </w:p>
    <w:p w14:paraId="55FB7CB4" w14:textId="77777777" w:rsidR="007802CA" w:rsidRPr="00FE56B2" w:rsidRDefault="007802CA" w:rsidP="007802CA">
      <w:pPr>
        <w:rPr>
          <w:sz w:val="20"/>
          <w:lang w:eastAsia="en-GB"/>
        </w:rPr>
      </w:pPr>
    </w:p>
    <w:p w14:paraId="28DBC1D0" w14:textId="79A85EC2" w:rsidR="007802CA" w:rsidRPr="00FE56B2" w:rsidRDefault="007802CA" w:rsidP="00DF386B">
      <w:pPr>
        <w:snapToGrid w:val="0"/>
        <w:spacing w:after="100" w:afterAutospacing="1"/>
        <w:jc w:val="both"/>
        <w:rPr>
          <w:sz w:val="20"/>
        </w:rPr>
      </w:pPr>
      <w:r w:rsidRPr="00FE56B2">
        <w:rPr>
          <w:noProof/>
          <w:sz w:val="20"/>
          <w:lang w:val="en-US" w:eastAsia="zh-CN"/>
        </w:rPr>
        <mc:AlternateContent>
          <mc:Choice Requires="wps">
            <w:drawing>
              <wp:anchor distT="0" distB="0" distL="114300" distR="114300" simplePos="0" relativeHeight="251675648" behindDoc="0" locked="0" layoutInCell="1" allowOverlap="1" wp14:anchorId="25D350D0" wp14:editId="38037CFB">
                <wp:simplePos x="0" y="0"/>
                <wp:positionH relativeFrom="margin">
                  <wp:align>left</wp:align>
                </wp:positionH>
                <wp:positionV relativeFrom="paragraph">
                  <wp:posOffset>414655</wp:posOffset>
                </wp:positionV>
                <wp:extent cx="1828800" cy="1828800"/>
                <wp:effectExtent l="0" t="0" r="26035" b="10795"/>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471E1A4" w14:textId="77777777" w:rsidR="007802CA" w:rsidRPr="0053363E" w:rsidRDefault="007802CA" w:rsidP="007802CA">
                            <w:pPr>
                              <w:rPr>
                                <w:b/>
                                <w:lang w:val="en-US" w:eastAsia="x-none"/>
                              </w:rPr>
                            </w:pPr>
                            <w:r w:rsidRPr="0053363E">
                              <w:rPr>
                                <w:b/>
                                <w:lang w:val="en-US" w:eastAsia="x-none"/>
                              </w:rPr>
                              <w:t>Conclusion</w:t>
                            </w:r>
                          </w:p>
                          <w:p w14:paraId="359632B4" w14:textId="4A95FE12" w:rsidR="007802CA" w:rsidRPr="007802CA" w:rsidRDefault="007802CA" w:rsidP="007802CA">
                            <w:pPr>
                              <w:pStyle w:val="ListParagraph"/>
                              <w:snapToGrid w:val="0"/>
                              <w:ind w:leftChars="0" w:left="0"/>
                              <w:jc w:val="both"/>
                              <w:rPr>
                                <w:rFonts w:eastAsia="SimSun"/>
                                <w:lang w:val="en-US" w:eastAsia="zh-CN"/>
                              </w:rPr>
                            </w:pPr>
                            <w:r>
                              <w:rPr>
                                <w:rFonts w:eastAsia="SimSun"/>
                                <w:lang w:val="en-US" w:eastAsia="zh-CN"/>
                              </w:rPr>
                              <w:t>N</w:t>
                            </w:r>
                            <w:r w:rsidRPr="00771228">
                              <w:rPr>
                                <w:rFonts w:eastAsia="SimSun"/>
                                <w:lang w:val="en-US" w:eastAsia="zh-CN"/>
                              </w:rPr>
                              <w:t xml:space="preserve">o consensus to include </w:t>
                            </w:r>
                            <w:r w:rsidRPr="00771228">
                              <w:rPr>
                                <w:i/>
                                <w:iCs/>
                              </w:rPr>
                              <w:t>simultaneousU-TCI-UpdateList</w:t>
                            </w:r>
                            <w:r w:rsidRPr="00771228">
                              <w:t xml:space="preserve"> under </w:t>
                            </w:r>
                            <w:r w:rsidRPr="00771228">
                              <w:rPr>
                                <w:i/>
                                <w:iCs/>
                              </w:rPr>
                              <w:t>LTM-Candidate-r18</w:t>
                            </w:r>
                            <w:r>
                              <w:rPr>
                                <w:i/>
                                <w:iCs/>
                              </w:rPr>
                              <w:t xml:space="preserve"> </w:t>
                            </w:r>
                            <w:r w:rsidRPr="00771228">
                              <w:t xml:space="preserve">to activate and indicate TCI states for SCell(s) after cell switch command.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D350D0" id="Text Box 12" o:spid="_x0000_s1029" type="#_x0000_t202" style="position:absolute;left:0;text-align:left;margin-left:0;margin-top:32.65pt;width:2in;height:2in;z-index:2516756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6NTWg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N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" fillcolor="#f2f2f2 [3052]" strokeweight=".5pt">
                <v:textbox style="mso-fit-shape-to-text:t">
                  <w:txbxContent>
                    <w:p w14:paraId="0471E1A4" w14:textId="77777777" w:rsidR="007802CA" w:rsidRPr="0053363E" w:rsidRDefault="007802CA" w:rsidP="007802CA">
                      <w:pPr>
                        <w:rPr>
                          <w:b/>
                          <w:lang w:val="en-US" w:eastAsia="x-none"/>
                        </w:rPr>
                      </w:pPr>
                      <w:r w:rsidRPr="0053363E">
                        <w:rPr>
                          <w:b/>
                          <w:lang w:val="en-US" w:eastAsia="x-none"/>
                        </w:rPr>
                        <w:t>Conclusion</w:t>
                      </w:r>
                    </w:p>
                    <w:p w14:paraId="359632B4" w14:textId="4A95FE12" w:rsidR="007802CA" w:rsidRPr="007802CA" w:rsidRDefault="007802CA" w:rsidP="007802CA">
                      <w:pPr>
                        <w:pStyle w:val="ListParagraph"/>
                        <w:snapToGrid w:val="0"/>
                        <w:ind w:leftChars="0" w:left="0"/>
                        <w:jc w:val="both"/>
                        <w:rPr>
                          <w:rFonts w:eastAsia="SimSun"/>
                          <w:lang w:val="en-US" w:eastAsia="zh-CN"/>
                        </w:rPr>
                      </w:pPr>
                      <w:r>
                        <w:rPr>
                          <w:rFonts w:eastAsia="SimSun"/>
                          <w:lang w:val="en-US" w:eastAsia="zh-CN"/>
                        </w:rPr>
                        <w:t>N</w:t>
                      </w:r>
                      <w:r w:rsidRPr="00771228">
                        <w:rPr>
                          <w:rFonts w:eastAsia="SimSun"/>
                          <w:lang w:val="en-US" w:eastAsia="zh-CN"/>
                        </w:rPr>
                        <w:t xml:space="preserve">o consensus to include </w:t>
                      </w:r>
                      <w:r w:rsidRPr="00771228">
                        <w:rPr>
                          <w:i/>
                          <w:iCs/>
                        </w:rPr>
                        <w:t>simultaneousU-TCI-UpdateList</w:t>
                      </w:r>
                      <w:r w:rsidRPr="00771228">
                        <w:t xml:space="preserve"> under </w:t>
                      </w:r>
                      <w:r w:rsidRPr="00771228">
                        <w:rPr>
                          <w:i/>
                          <w:iCs/>
                        </w:rPr>
                        <w:t>LTM-Candidate-r18</w:t>
                      </w:r>
                      <w:r>
                        <w:rPr>
                          <w:i/>
                          <w:iCs/>
                        </w:rPr>
                        <w:t xml:space="preserve"> </w:t>
                      </w:r>
                      <w:r w:rsidRPr="00771228">
                        <w:t xml:space="preserve">to activate and indicate TCI states for SCell(s) after cell switch command. </w:t>
                      </w:r>
                    </w:p>
                  </w:txbxContent>
                </v:textbox>
                <w10:wrap type="square" anchorx="margin"/>
              </v:shape>
            </w:pict>
          </mc:Fallback>
        </mc:AlternateContent>
      </w:r>
      <w:r w:rsidR="00DF386B" w:rsidRPr="00FE56B2">
        <w:rPr>
          <w:sz w:val="20"/>
        </w:rPr>
        <w:t>As we are in the maintenance phase, a design for TCI state indication across multiple cells should reuse the existing Rel-17 design as much as possible.</w:t>
      </w:r>
      <w:r w:rsidRPr="00FE56B2">
        <w:rPr>
          <w:sz w:val="20"/>
        </w:rPr>
        <w:t xml:space="preserve"> Furthermore, there was a conclusion related to this subject matter made in RAN1#115.</w:t>
      </w:r>
    </w:p>
    <w:p w14:paraId="7E2B49EF" w14:textId="77777777" w:rsidR="007802CA" w:rsidRPr="00FE56B2" w:rsidRDefault="007802CA" w:rsidP="007802CA">
      <w:pPr>
        <w:snapToGrid w:val="0"/>
        <w:jc w:val="both"/>
        <w:rPr>
          <w:sz w:val="20"/>
        </w:rPr>
      </w:pPr>
    </w:p>
    <w:p w14:paraId="2970D415" w14:textId="12CA83B4" w:rsidR="00DF386B" w:rsidRPr="00FE56B2" w:rsidRDefault="007802CA" w:rsidP="007802CA">
      <w:pPr>
        <w:snapToGrid w:val="0"/>
        <w:jc w:val="both"/>
        <w:rPr>
          <w:sz w:val="20"/>
        </w:rPr>
      </w:pPr>
      <w:r w:rsidRPr="00FE56B2">
        <w:rPr>
          <w:sz w:val="20"/>
        </w:rPr>
        <w:t>Hence, t</w:t>
      </w:r>
      <w:r w:rsidR="00DF386B" w:rsidRPr="00FE56B2">
        <w:rPr>
          <w:sz w:val="20"/>
        </w:rPr>
        <w:t>he following aspects can be considered:</w:t>
      </w:r>
    </w:p>
    <w:p w14:paraId="4C9EC0EB" w14:textId="7D2D3F3A" w:rsidR="00DF386B" w:rsidRPr="00FE56B2" w:rsidRDefault="007802CA" w:rsidP="006D4C98">
      <w:pPr>
        <w:pStyle w:val="ListParagraph"/>
        <w:numPr>
          <w:ilvl w:val="0"/>
          <w:numId w:val="68"/>
        </w:numPr>
        <w:snapToGrid w:val="0"/>
        <w:ind w:leftChars="0"/>
        <w:contextualSpacing/>
        <w:jc w:val="both"/>
        <w:rPr>
          <w:sz w:val="20"/>
        </w:rPr>
      </w:pPr>
      <w:r w:rsidRPr="00FE56B2">
        <w:rPr>
          <w:sz w:val="20"/>
        </w:rPr>
        <w:t>T</w:t>
      </w:r>
      <w:r w:rsidR="00DF386B" w:rsidRPr="00FE56B2">
        <w:rPr>
          <w:sz w:val="20"/>
        </w:rPr>
        <w:t>he list(s) of cells (same index) that follow the indicated TCI state for the serving cell also applies to the candidate cell.</w:t>
      </w:r>
    </w:p>
    <w:p w14:paraId="015BDF60" w14:textId="77777777" w:rsidR="00DF386B" w:rsidRPr="00FE56B2" w:rsidRDefault="00DF386B" w:rsidP="006D4C98">
      <w:pPr>
        <w:pStyle w:val="ListParagraph"/>
        <w:numPr>
          <w:ilvl w:val="0"/>
          <w:numId w:val="68"/>
        </w:numPr>
        <w:snapToGrid w:val="0"/>
        <w:ind w:leftChars="0"/>
        <w:contextualSpacing/>
        <w:jc w:val="both"/>
        <w:rPr>
          <w:sz w:val="20"/>
        </w:rPr>
      </w:pPr>
      <w:r w:rsidRPr="00FE56B2">
        <w:rPr>
          <w:sz w:val="20"/>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417B2946" w14:textId="77777777" w:rsidR="007802CA" w:rsidRPr="00FE56B2" w:rsidRDefault="007802CA" w:rsidP="007802CA">
      <w:pPr>
        <w:snapToGrid w:val="0"/>
        <w:jc w:val="both"/>
        <w:rPr>
          <w:b/>
          <w:i/>
          <w:sz w:val="20"/>
        </w:rPr>
      </w:pPr>
    </w:p>
    <w:p w14:paraId="3C951DD9" w14:textId="5A48FA76" w:rsidR="00DF386B" w:rsidRPr="00FE56B2" w:rsidRDefault="00FE0519" w:rsidP="007802CA">
      <w:pPr>
        <w:snapToGrid w:val="0"/>
        <w:jc w:val="both"/>
        <w:rPr>
          <w:i/>
          <w:sz w:val="20"/>
        </w:rPr>
      </w:pPr>
      <w:r>
        <w:rPr>
          <w:b/>
          <w:i/>
          <w:sz w:val="20"/>
        </w:rPr>
        <w:t xml:space="preserve">Proposal </w:t>
      </w:r>
      <w:r w:rsidR="00AA17FF">
        <w:rPr>
          <w:b/>
          <w:i/>
          <w:sz w:val="20"/>
        </w:rPr>
        <w:t>5</w:t>
      </w:r>
      <w:r w:rsidR="00DF386B" w:rsidRPr="00FE56B2">
        <w:rPr>
          <w:i/>
          <w:sz w:val="20"/>
        </w:rPr>
        <w:t>: For multi-cell operation in LTM consider the following:</w:t>
      </w:r>
    </w:p>
    <w:p w14:paraId="3FA6DB9C" w14:textId="19CAE767" w:rsidR="00DF386B" w:rsidRPr="00FE56B2" w:rsidRDefault="007802CA" w:rsidP="006D4C98">
      <w:pPr>
        <w:pStyle w:val="ListParagraph"/>
        <w:numPr>
          <w:ilvl w:val="0"/>
          <w:numId w:val="68"/>
        </w:numPr>
        <w:snapToGrid w:val="0"/>
        <w:ind w:leftChars="0"/>
        <w:contextualSpacing/>
        <w:jc w:val="both"/>
        <w:rPr>
          <w:i/>
          <w:sz w:val="20"/>
        </w:rPr>
      </w:pPr>
      <w:r w:rsidRPr="00FE56B2">
        <w:rPr>
          <w:i/>
          <w:sz w:val="20"/>
        </w:rPr>
        <w:t>The list(s) of cells (same index) that follow the indicated TCI state for the serving cell also applies to the candidate cell</w:t>
      </w:r>
      <w:r w:rsidR="00DF386B" w:rsidRPr="00FE56B2">
        <w:rPr>
          <w:i/>
          <w:sz w:val="20"/>
        </w:rPr>
        <w:t>.</w:t>
      </w:r>
    </w:p>
    <w:p w14:paraId="7F43C370" w14:textId="77777777" w:rsidR="00DF386B" w:rsidRPr="00FE56B2" w:rsidRDefault="00DF386B" w:rsidP="006D4C98">
      <w:pPr>
        <w:pStyle w:val="ListParagraph"/>
        <w:numPr>
          <w:ilvl w:val="0"/>
          <w:numId w:val="68"/>
        </w:numPr>
        <w:snapToGrid w:val="0"/>
        <w:ind w:leftChars="0"/>
        <w:contextualSpacing/>
        <w:jc w:val="both"/>
        <w:rPr>
          <w:i/>
          <w:sz w:val="20"/>
        </w:rPr>
      </w:pPr>
      <w:r w:rsidRPr="00FE56B2">
        <w:rPr>
          <w:i/>
          <w:sz w:val="20"/>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65ADA2BC" w14:textId="77777777" w:rsidR="00DF386B" w:rsidRPr="00FE0519" w:rsidRDefault="00DF386B" w:rsidP="00DF386B">
      <w:pPr>
        <w:pStyle w:val="Heading2"/>
        <w:numPr>
          <w:ilvl w:val="2"/>
          <w:numId w:val="1"/>
        </w:numPr>
        <w:overflowPunct/>
        <w:autoSpaceDE/>
        <w:autoSpaceDN/>
        <w:adjustRightInd/>
        <w:spacing w:after="180" w:line="240" w:lineRule="auto"/>
        <w:textAlignment w:val="auto"/>
        <w:rPr>
          <w:szCs w:val="24"/>
        </w:rPr>
      </w:pPr>
      <w:r w:rsidRPr="00FE0519">
        <w:rPr>
          <w:szCs w:val="24"/>
        </w:rPr>
        <w:t xml:space="preserve"> Beam application time</w:t>
      </w:r>
    </w:p>
    <w:p w14:paraId="5148FAA9" w14:textId="77777777" w:rsidR="00DF386B" w:rsidRPr="00FE56B2" w:rsidRDefault="00DF386B" w:rsidP="00DF386B">
      <w:pPr>
        <w:snapToGrid w:val="0"/>
        <w:spacing w:after="100" w:afterAutospacing="1"/>
        <w:jc w:val="both"/>
        <w:rPr>
          <w:iCs/>
          <w:sz w:val="20"/>
        </w:rPr>
      </w:pPr>
      <w:r w:rsidRPr="00FE56B2">
        <w:rPr>
          <w:sz w:val="20"/>
        </w:rPr>
        <w:t xml:space="preserve">For the beam application time, as the TCI state is indicated in the MAC CE of the cell switch command, the beam application time is </w:t>
      </w:r>
      <m:oMath>
        <m:r>
          <w:rPr>
            <w:rFonts w:ascii="Cambria Math" w:hAnsi="Cambria Math"/>
            <w:sz w:val="20"/>
          </w:rPr>
          <m:t>T</m:t>
        </m:r>
      </m:oMath>
      <w:r w:rsidRPr="00FE56B2">
        <w:rPr>
          <w:iCs/>
          <w:sz w:val="20"/>
        </w:rPr>
        <w:t xml:space="preserve"> slots after the channel conveying the HARQ-ACK feedback (PUCCH or PUSCH). The following can be considered:</w:t>
      </w:r>
    </w:p>
    <w:p w14:paraId="77C5029A" w14:textId="77777777" w:rsidR="00DF386B" w:rsidRPr="00FE56B2" w:rsidRDefault="00DF386B" w:rsidP="006D4C98">
      <w:pPr>
        <w:pStyle w:val="ListParagraph"/>
        <w:numPr>
          <w:ilvl w:val="0"/>
          <w:numId w:val="68"/>
        </w:numPr>
        <w:snapToGrid w:val="0"/>
        <w:spacing w:after="100" w:afterAutospacing="1"/>
        <w:ind w:leftChars="0"/>
        <w:contextualSpacing/>
        <w:jc w:val="both"/>
        <w:rPr>
          <w:sz w:val="20"/>
        </w:rPr>
      </w:pPr>
      <w:r w:rsidRPr="00FE56B2">
        <w:rPr>
          <w:sz w:val="20"/>
        </w:rPr>
        <w:t xml:space="preserve">If the TCI state has been activated before the cell switch command, the beam application time </w:t>
      </w:r>
      <m:oMath>
        <m:r>
          <w:rPr>
            <w:rFonts w:ascii="Cambria Math" w:hAnsi="Cambria Math"/>
            <w:sz w:val="20"/>
          </w:rPr>
          <m:t>T</m:t>
        </m:r>
      </m:oMath>
      <w:r w:rsidRPr="00FE56B2">
        <w:rPr>
          <w:sz w:val="20"/>
        </w:rPr>
        <w:t xml:space="preserve"> is </w:t>
      </w:r>
      <m:oMath>
        <m:sSubSup>
          <m:sSubSupPr>
            <m:ctrlPr>
              <w:rPr>
                <w:rFonts w:ascii="Cambria Math" w:hAnsi="Cambria Math"/>
                <w:i/>
                <w:iCs/>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FE56B2">
        <w:rPr>
          <w:iCs/>
          <w:sz w:val="20"/>
        </w:rPr>
        <w:t xml:space="preserve"> slots.</w:t>
      </w:r>
    </w:p>
    <w:p w14:paraId="5C01CCA6" w14:textId="77777777" w:rsidR="00DF386B" w:rsidRPr="00FE56B2" w:rsidRDefault="00DF386B" w:rsidP="006D4C98">
      <w:pPr>
        <w:pStyle w:val="ListParagraph"/>
        <w:numPr>
          <w:ilvl w:val="0"/>
          <w:numId w:val="68"/>
        </w:numPr>
        <w:snapToGrid w:val="0"/>
        <w:spacing w:after="100" w:afterAutospacing="1"/>
        <w:ind w:leftChars="0"/>
        <w:contextualSpacing/>
        <w:jc w:val="both"/>
        <w:rPr>
          <w:sz w:val="20"/>
        </w:rPr>
      </w:pPr>
      <w:r w:rsidRPr="00FE56B2">
        <w:rPr>
          <w:sz w:val="20"/>
        </w:rPr>
        <w:t xml:space="preserve">If the TCI state has not beam activated before the cell switch command, value of </w:t>
      </w:r>
      <m:oMath>
        <m:r>
          <w:rPr>
            <w:rFonts w:ascii="Cambria Math" w:hAnsi="Cambria Math"/>
            <w:sz w:val="20"/>
          </w:rPr>
          <m:t>T</m:t>
        </m:r>
      </m:oMath>
      <w:r w:rsidRPr="00FE56B2">
        <w:rPr>
          <w:sz w:val="20"/>
        </w:rPr>
        <w:t xml:space="preserve"> is decided by RAN4. Based on the current RAN4 specifications, when the source RS of the TCI state is SSB, the beam application time </w:t>
      </w:r>
      <m:oMath>
        <m:r>
          <w:rPr>
            <w:rFonts w:ascii="Cambria Math" w:hAnsi="Cambria Math"/>
            <w:sz w:val="20"/>
          </w:rPr>
          <m:t>T</m:t>
        </m:r>
      </m:oMath>
      <w:r w:rsidRPr="00FE56B2">
        <w:rPr>
          <w:sz w:val="20"/>
        </w:rPr>
        <w:t xml:space="preserve"> can be given by (see clause 8.10.3 of TS 38.133): </w:t>
      </w:r>
      <m:oMath>
        <m:sSubSup>
          <m:sSubSupPr>
            <m:ctrlPr>
              <w:rPr>
                <w:rFonts w:ascii="Cambria Math" w:hAnsi="Cambria Math"/>
                <w:i/>
                <w:iCs/>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r>
          <w:rPr>
            <w:rFonts w:ascii="Cambria Math" w:hAnsi="Cambria Math"/>
            <w:sz w:val="20"/>
          </w:rPr>
          <m:t>+</m:t>
        </m:r>
        <m:sSub>
          <m:sSubPr>
            <m:ctrlPr>
              <w:rPr>
                <w:rFonts w:ascii="Cambria Math" w:hAnsi="Cambria Math"/>
                <w:i/>
                <w:iCs/>
                <w:sz w:val="20"/>
              </w:rPr>
            </m:ctrlPr>
          </m:sSubPr>
          <m:e>
            <m:r>
              <m:rPr>
                <m:sty m:val="p"/>
              </m:rPr>
              <w:rPr>
                <w:rFonts w:ascii="Cambria Math" w:hAnsi="Cambria Math"/>
                <w:sz w:val="20"/>
              </w:rPr>
              <m:t>TO</m:t>
            </m:r>
          </m:e>
          <m:sub>
            <m:r>
              <w:rPr>
                <w:rFonts w:ascii="Cambria Math" w:hAnsi="Cambria Math"/>
                <w:sz w:val="20"/>
              </w:rPr>
              <m:t>k</m:t>
            </m:r>
          </m:sub>
        </m:sSub>
        <m:r>
          <w:rPr>
            <w:rFonts w:ascii="Cambria Math" w:hAnsi="Cambria Math"/>
            <w:sz w:val="20"/>
          </w:rPr>
          <m:t>*</m:t>
        </m:r>
        <m:f>
          <m:fPr>
            <m:ctrlPr>
              <w:rPr>
                <w:rFonts w:ascii="Cambria Math" w:hAnsi="Cambria Math"/>
                <w:i/>
                <w:iCs/>
                <w:sz w:val="20"/>
              </w:rPr>
            </m:ctrlPr>
          </m:fPr>
          <m:num>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T</m:t>
                    </m:r>
                  </m:e>
                  <m:sub>
                    <m:r>
                      <m:rPr>
                        <m:sty m:val="p"/>
                      </m:rPr>
                      <w:rPr>
                        <w:rFonts w:ascii="Cambria Math" w:hAnsi="Cambria Math"/>
                        <w:sz w:val="20"/>
                      </w:rPr>
                      <m:t>first-SSB</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T</m:t>
                    </m:r>
                  </m:e>
                  <m:sub>
                    <m:r>
                      <m:rPr>
                        <m:sty m:val="p"/>
                      </m:rPr>
                      <w:rPr>
                        <w:rFonts w:ascii="Cambria Math" w:hAnsi="Cambria Math"/>
                        <w:sz w:val="20"/>
                      </w:rPr>
                      <m:t>SSB-proc</m:t>
                    </m:r>
                  </m:sub>
                </m:sSub>
              </m:e>
            </m:d>
          </m:num>
          <m:den>
            <m:r>
              <w:rPr>
                <w:rFonts w:ascii="Cambria Math" w:hAnsi="Cambria Math"/>
                <w:sz w:val="20"/>
              </w:rPr>
              <m:t>NR slot length</m:t>
            </m:r>
          </m:den>
        </m:f>
      </m:oMath>
      <w:r w:rsidRPr="00FE56B2">
        <w:rPr>
          <w:iCs/>
          <w:sz w:val="20"/>
        </w:rPr>
        <w:t>. Where,</w:t>
      </w:r>
    </w:p>
    <w:p w14:paraId="4C14DC23" w14:textId="77777777" w:rsidR="00DF386B" w:rsidRPr="00FE56B2" w:rsidRDefault="00E96216" w:rsidP="006D4C98">
      <w:pPr>
        <w:pStyle w:val="ListParagraph"/>
        <w:numPr>
          <w:ilvl w:val="1"/>
          <w:numId w:val="68"/>
        </w:numPr>
        <w:snapToGrid w:val="0"/>
        <w:spacing w:after="100" w:afterAutospacing="1"/>
        <w:ind w:leftChars="0"/>
        <w:contextualSpacing/>
        <w:jc w:val="both"/>
        <w:rPr>
          <w:sz w:val="20"/>
        </w:rPr>
      </w:pPr>
      <m:oMath>
        <m:sSub>
          <m:sSubPr>
            <m:ctrlPr>
              <w:rPr>
                <w:rFonts w:ascii="Cambria Math" w:hAnsi="Cambria Math"/>
                <w:i/>
                <w:iCs/>
                <w:sz w:val="20"/>
              </w:rPr>
            </m:ctrlPr>
          </m:sSubPr>
          <m:e>
            <m:r>
              <m:rPr>
                <m:sty m:val="p"/>
              </m:rPr>
              <w:rPr>
                <w:rFonts w:ascii="Cambria Math" w:hAnsi="Cambria Math"/>
                <w:sz w:val="20"/>
              </w:rPr>
              <m:t>TO</m:t>
            </m:r>
          </m:e>
          <m:sub>
            <m:r>
              <w:rPr>
                <w:rFonts w:ascii="Cambria Math" w:hAnsi="Cambria Math"/>
                <w:sz w:val="20"/>
              </w:rPr>
              <m:t>k</m:t>
            </m:r>
          </m:sub>
        </m:sSub>
        <m:r>
          <w:rPr>
            <w:rFonts w:ascii="Cambria Math" w:hAnsi="Cambria Math"/>
            <w:sz w:val="20"/>
          </w:rPr>
          <m:t>=1</m:t>
        </m:r>
      </m:oMath>
      <w:r w:rsidR="00DF386B" w:rsidRPr="00FE56B2">
        <w:rPr>
          <w:iCs/>
          <w:sz w:val="20"/>
        </w:rPr>
        <w:t>, as the target TCI state is not in the active list.</w:t>
      </w:r>
    </w:p>
    <w:p w14:paraId="574E10C4" w14:textId="77777777" w:rsidR="00DF386B" w:rsidRPr="00FE56B2" w:rsidRDefault="00E96216" w:rsidP="006D4C98">
      <w:pPr>
        <w:pStyle w:val="ListParagraph"/>
        <w:numPr>
          <w:ilvl w:val="1"/>
          <w:numId w:val="68"/>
        </w:numPr>
        <w:snapToGrid w:val="0"/>
        <w:spacing w:after="100" w:afterAutospacing="1"/>
        <w:ind w:leftChars="0"/>
        <w:contextualSpacing/>
        <w:jc w:val="both"/>
        <w:rPr>
          <w:sz w:val="20"/>
        </w:rPr>
      </w:pPr>
      <m:oMath>
        <m:sSub>
          <m:sSubPr>
            <m:ctrlPr>
              <w:rPr>
                <w:rFonts w:ascii="Cambria Math" w:hAnsi="Cambria Math"/>
                <w:i/>
                <w:iCs/>
                <w:sz w:val="20"/>
              </w:rPr>
            </m:ctrlPr>
          </m:sSubPr>
          <m:e>
            <m:r>
              <w:rPr>
                <w:rFonts w:ascii="Cambria Math" w:hAnsi="Cambria Math"/>
                <w:sz w:val="20"/>
              </w:rPr>
              <m:t>T</m:t>
            </m:r>
          </m:e>
          <m:sub>
            <m:r>
              <m:rPr>
                <m:sty m:val="p"/>
              </m:rPr>
              <w:rPr>
                <w:rFonts w:ascii="Cambria Math" w:hAnsi="Cambria Math"/>
                <w:sz w:val="20"/>
              </w:rPr>
              <m:t>first-SSB</m:t>
            </m:r>
          </m:sub>
        </m:sSub>
      </m:oMath>
      <w:r w:rsidR="00DF386B" w:rsidRPr="00FE56B2">
        <w:rPr>
          <w:iCs/>
          <w:sz w:val="20"/>
        </w:rPr>
        <w:t xml:space="preserve"> is time to the first SSB transmission after the MAC CE with the cell switch command is decoded.</w:t>
      </w:r>
    </w:p>
    <w:p w14:paraId="68E6182D" w14:textId="77777777" w:rsidR="00DF386B" w:rsidRPr="00FE56B2" w:rsidRDefault="00E96216" w:rsidP="006D4C98">
      <w:pPr>
        <w:pStyle w:val="ListParagraph"/>
        <w:numPr>
          <w:ilvl w:val="1"/>
          <w:numId w:val="68"/>
        </w:numPr>
        <w:snapToGrid w:val="0"/>
        <w:spacing w:after="100" w:afterAutospacing="1"/>
        <w:ind w:leftChars="0"/>
        <w:contextualSpacing/>
        <w:jc w:val="both"/>
        <w:rPr>
          <w:sz w:val="20"/>
        </w:rPr>
      </w:pPr>
      <m:oMath>
        <m:sSub>
          <m:sSubPr>
            <m:ctrlPr>
              <w:rPr>
                <w:rFonts w:ascii="Cambria Math" w:hAnsi="Cambria Math"/>
                <w:i/>
                <w:iCs/>
                <w:sz w:val="20"/>
              </w:rPr>
            </m:ctrlPr>
          </m:sSubPr>
          <m:e>
            <m:r>
              <w:rPr>
                <w:rFonts w:ascii="Cambria Math" w:hAnsi="Cambria Math"/>
                <w:sz w:val="20"/>
              </w:rPr>
              <m:t>T</m:t>
            </m:r>
          </m:e>
          <m:sub>
            <m:r>
              <m:rPr>
                <m:sty m:val="p"/>
              </m:rPr>
              <w:rPr>
                <w:rFonts w:ascii="Cambria Math" w:hAnsi="Cambria Math"/>
                <w:sz w:val="20"/>
              </w:rPr>
              <m:t>SSB-proc</m:t>
            </m:r>
          </m:sub>
        </m:sSub>
        <m:r>
          <w:rPr>
            <w:rFonts w:ascii="Cambria Math" w:hAnsi="Cambria Math"/>
            <w:sz w:val="20"/>
          </w:rPr>
          <m:t>=2</m:t>
        </m:r>
      </m:oMath>
      <w:r w:rsidR="00DF386B" w:rsidRPr="00FE56B2">
        <w:rPr>
          <w:sz w:val="20"/>
        </w:rPr>
        <w:t xml:space="preserve"> ms</w:t>
      </w:r>
    </w:p>
    <w:p w14:paraId="5E3A628B" w14:textId="77777777" w:rsidR="00DF386B" w:rsidRPr="00FE56B2" w:rsidRDefault="00DF386B" w:rsidP="00DF386B">
      <w:pPr>
        <w:snapToGrid w:val="0"/>
        <w:spacing w:after="100" w:afterAutospacing="1"/>
        <w:jc w:val="both"/>
        <w:rPr>
          <w:sz w:val="20"/>
        </w:rPr>
      </w:pPr>
      <w:r w:rsidRPr="00FE56B2">
        <w:rPr>
          <w:sz w:val="20"/>
        </w:rPr>
        <w:t>The beam application time is independent of the sub-carrier spacing of the channel used for the cell switch command and of the channels or signals to which the beam indication is being applied.</w:t>
      </w:r>
    </w:p>
    <w:p w14:paraId="00E3536E" w14:textId="4BF68DC1" w:rsidR="00DF386B" w:rsidRPr="00FE56B2" w:rsidRDefault="00FE0519" w:rsidP="00DF386B">
      <w:pPr>
        <w:snapToGrid w:val="0"/>
        <w:spacing w:after="100" w:afterAutospacing="1"/>
        <w:jc w:val="both"/>
        <w:rPr>
          <w:b/>
          <w:i/>
          <w:sz w:val="20"/>
        </w:rPr>
      </w:pPr>
      <w:r>
        <w:rPr>
          <w:b/>
          <w:i/>
          <w:sz w:val="20"/>
        </w:rPr>
        <w:t xml:space="preserve">Proposal </w:t>
      </w:r>
      <w:r w:rsidR="00AA17FF">
        <w:rPr>
          <w:b/>
          <w:i/>
          <w:sz w:val="20"/>
        </w:rPr>
        <w:t>6</w:t>
      </w:r>
      <w:r w:rsidR="00DF386B" w:rsidRPr="00FE0519">
        <w:rPr>
          <w:i/>
          <w:sz w:val="20"/>
        </w:rPr>
        <w:t xml:space="preserve">: When the TCI state has been activated before, the cell switch command the beam application time is </w:t>
      </w:r>
      <m:oMath>
        <m:sSubSup>
          <m:sSubSupPr>
            <m:ctrlPr>
              <w:rPr>
                <w:rFonts w:ascii="Cambria Math" w:hAnsi="Cambria Math"/>
                <w:i/>
                <w:iCs/>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00DF386B" w:rsidRPr="00FE0519">
        <w:rPr>
          <w:i/>
          <w:iCs/>
          <w:sz w:val="20"/>
        </w:rPr>
        <w:t>. When the TCI state is activated in the cell switch command. The beam activation time is determined by following RAN4 rules.</w:t>
      </w:r>
    </w:p>
    <w:p w14:paraId="2C0449C6" w14:textId="0CA26D49" w:rsidR="00DF386B" w:rsidRPr="00FE0519" w:rsidRDefault="00DF386B" w:rsidP="00DF386B">
      <w:pPr>
        <w:snapToGrid w:val="0"/>
        <w:spacing w:after="100" w:afterAutospacing="1"/>
        <w:jc w:val="both"/>
        <w:rPr>
          <w:sz w:val="20"/>
        </w:rPr>
      </w:pPr>
      <w:r w:rsidRPr="00FE56B2">
        <w:rPr>
          <w:b/>
          <w:i/>
          <w:sz w:val="20"/>
        </w:rPr>
        <w:t xml:space="preserve">Proposal </w:t>
      </w:r>
      <w:r w:rsidR="00AA17FF">
        <w:rPr>
          <w:b/>
          <w:i/>
          <w:sz w:val="20"/>
        </w:rPr>
        <w:t>7</w:t>
      </w:r>
      <w:r w:rsidRPr="00FE0519">
        <w:rPr>
          <w:i/>
          <w:sz w:val="20"/>
        </w:rPr>
        <w:t>: The beam application time is independent of the sub-carrier spacing of the channel used for the cell switch command and of the channels or signals to which the beam indication is being applied</w:t>
      </w:r>
      <w:r w:rsidRPr="00FE0519">
        <w:rPr>
          <w:sz w:val="20"/>
        </w:rPr>
        <w:t>.</w:t>
      </w:r>
    </w:p>
    <w:p w14:paraId="3B8F0E38" w14:textId="77777777" w:rsidR="00DF386B" w:rsidRPr="00345114" w:rsidRDefault="00DF386B" w:rsidP="00DF386B">
      <w:pPr>
        <w:pStyle w:val="Heading2"/>
        <w:numPr>
          <w:ilvl w:val="2"/>
          <w:numId w:val="1"/>
        </w:numPr>
        <w:overflowPunct/>
        <w:autoSpaceDE/>
        <w:autoSpaceDN/>
        <w:adjustRightInd/>
        <w:spacing w:after="180" w:line="240" w:lineRule="auto"/>
        <w:textAlignment w:val="auto"/>
        <w:rPr>
          <w:szCs w:val="24"/>
        </w:rPr>
      </w:pPr>
      <w:r w:rsidRPr="00345114">
        <w:rPr>
          <w:szCs w:val="24"/>
        </w:rPr>
        <w:t xml:space="preserve"> Configuration of TRS for candidate cells</w:t>
      </w:r>
    </w:p>
    <w:p w14:paraId="7A213ECA" w14:textId="55797609" w:rsidR="00DF386B" w:rsidRPr="00FE56B2" w:rsidRDefault="00FE0519" w:rsidP="00DF386B">
      <w:pPr>
        <w:snapToGrid w:val="0"/>
        <w:spacing w:after="100" w:afterAutospacing="1"/>
        <w:jc w:val="both"/>
        <w:rPr>
          <w:sz w:val="20"/>
        </w:rPr>
      </w:pPr>
      <w:r w:rsidRPr="00FE56B2">
        <w:rPr>
          <w:noProof/>
          <w:sz w:val="20"/>
          <w:lang w:val="en-US" w:eastAsia="zh-CN"/>
        </w:rPr>
        <mc:AlternateContent>
          <mc:Choice Requires="wps">
            <w:drawing>
              <wp:anchor distT="0" distB="0" distL="114300" distR="114300" simplePos="0" relativeHeight="251668480" behindDoc="0" locked="0" layoutInCell="1" allowOverlap="1" wp14:anchorId="47D8F5D1" wp14:editId="2FB22C3C">
                <wp:simplePos x="0" y="0"/>
                <wp:positionH relativeFrom="margin">
                  <wp:align>left</wp:align>
                </wp:positionH>
                <wp:positionV relativeFrom="paragraph">
                  <wp:posOffset>324485</wp:posOffset>
                </wp:positionV>
                <wp:extent cx="1828800" cy="873760"/>
                <wp:effectExtent l="0" t="0" r="26035" b="2159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873760"/>
                        </a:xfrm>
                        <a:prstGeom prst="rect">
                          <a:avLst/>
                        </a:prstGeom>
                        <a:solidFill>
                          <a:schemeClr val="bg1">
                            <a:lumMod val="95000"/>
                          </a:schemeClr>
                        </a:solidFill>
                        <a:ln w="6350">
                          <a:solidFill>
                            <a:prstClr val="black"/>
                          </a:solidFill>
                        </a:ln>
                      </wps:spPr>
                      <wps:txbx>
                        <w:txbxContent>
                          <w:p w14:paraId="16679371" w14:textId="77777777" w:rsidR="00DF386B" w:rsidRPr="00FE0519" w:rsidRDefault="00DF386B" w:rsidP="00DF386B">
                            <w:pPr>
                              <w:rPr>
                                <w:sz w:val="20"/>
                                <w:highlight w:val="green"/>
                              </w:rPr>
                            </w:pPr>
                            <w:r w:rsidRPr="00FE0519">
                              <w:rPr>
                                <w:b/>
                                <w:bCs/>
                                <w:sz w:val="20"/>
                                <w:highlight w:val="green"/>
                              </w:rPr>
                              <w:t>Agreement</w:t>
                            </w:r>
                          </w:p>
                          <w:p w14:paraId="1E9022DB" w14:textId="77777777" w:rsidR="00DF386B" w:rsidRPr="00FE0519" w:rsidRDefault="00DF386B" w:rsidP="00DF386B">
                            <w:pPr>
                              <w:rPr>
                                <w:sz w:val="20"/>
                              </w:rPr>
                            </w:pPr>
                            <w:r w:rsidRPr="00FE0519">
                              <w:rPr>
                                <w:sz w:val="20"/>
                              </w:rPr>
                              <w:t xml:space="preserve">In R18 LTM, on the QCL source of the TCI state before/during the cell switch command, </w:t>
                            </w:r>
                          </w:p>
                          <w:p w14:paraId="1A95F182" w14:textId="77777777" w:rsidR="00DF386B" w:rsidRPr="00FE0519" w:rsidRDefault="00DF386B" w:rsidP="006D4C98">
                            <w:pPr>
                              <w:pStyle w:val="ListParagraph"/>
                              <w:numPr>
                                <w:ilvl w:val="0"/>
                                <w:numId w:val="71"/>
                              </w:numPr>
                              <w:snapToGrid w:val="0"/>
                              <w:spacing w:after="100" w:afterAutospacing="1"/>
                              <w:ind w:leftChars="0"/>
                              <w:jc w:val="both"/>
                              <w:rPr>
                                <w:sz w:val="20"/>
                              </w:rPr>
                            </w:pPr>
                            <w:r w:rsidRPr="00FE0519">
                              <w:rPr>
                                <w:sz w:val="20"/>
                              </w:rPr>
                              <w:t>SSB or TRS can be configured in a TCI state for the candidate cell(s) before/during cell switch command</w:t>
                            </w:r>
                          </w:p>
                          <w:p w14:paraId="055EBE11" w14:textId="77777777" w:rsidR="00DF386B" w:rsidRPr="00FE0519" w:rsidRDefault="00DF386B" w:rsidP="006D4C98">
                            <w:pPr>
                              <w:pStyle w:val="ListParagraph"/>
                              <w:numPr>
                                <w:ilvl w:val="1"/>
                                <w:numId w:val="71"/>
                              </w:numPr>
                              <w:snapToGrid w:val="0"/>
                              <w:spacing w:after="100" w:afterAutospacing="1"/>
                              <w:ind w:leftChars="0"/>
                              <w:contextualSpacing/>
                              <w:jc w:val="both"/>
                              <w:rPr>
                                <w:sz w:val="20"/>
                              </w:rPr>
                            </w:pPr>
                            <w:r w:rsidRPr="00FE0519">
                              <w:rPr>
                                <w:sz w:val="20"/>
                              </w:rPr>
                              <w:t>Whether the TRS can be used for the candidate cell(s) before/during cell switch command is up to UE capability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D8F5D1" id="Text Box 6" o:spid="_x0000_s1030" type="#_x0000_t202" style="position:absolute;left:0;text-align:left;margin-left:0;margin-top:25.55pt;width:2in;height:68.8pt;z-index:25166848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" fillcolor="#f2f2f2 [3052]" strokeweight=".5pt">
                <v:textbox>
                  <w:txbxContent>
                    <w:p w14:paraId="16679371" w14:textId="77777777" w:rsidR="00DF386B" w:rsidRPr="00FE0519" w:rsidRDefault="00DF386B" w:rsidP="00DF386B">
                      <w:pPr>
                        <w:rPr>
                          <w:sz w:val="20"/>
                          <w:highlight w:val="green"/>
                        </w:rPr>
                      </w:pPr>
                      <w:r w:rsidRPr="00FE0519">
                        <w:rPr>
                          <w:b/>
                          <w:bCs/>
                          <w:sz w:val="20"/>
                          <w:highlight w:val="green"/>
                        </w:rPr>
                        <w:t>Agreement</w:t>
                      </w:r>
                    </w:p>
                    <w:p w14:paraId="1E9022DB" w14:textId="77777777" w:rsidR="00DF386B" w:rsidRPr="00FE0519" w:rsidRDefault="00DF386B" w:rsidP="00DF386B">
                      <w:pPr>
                        <w:rPr>
                          <w:sz w:val="20"/>
                        </w:rPr>
                      </w:pPr>
                      <w:r w:rsidRPr="00FE0519">
                        <w:rPr>
                          <w:sz w:val="20"/>
                        </w:rPr>
                        <w:t xml:space="preserve">In R18 LTM, on the QCL source of the TCI state before/during the cell switch command, </w:t>
                      </w:r>
                    </w:p>
                    <w:p w14:paraId="1A95F182" w14:textId="77777777" w:rsidR="00DF386B" w:rsidRPr="00FE0519" w:rsidRDefault="00DF386B" w:rsidP="006D4C98">
                      <w:pPr>
                        <w:pStyle w:val="ListParagraph"/>
                        <w:numPr>
                          <w:ilvl w:val="0"/>
                          <w:numId w:val="71"/>
                        </w:numPr>
                        <w:snapToGrid w:val="0"/>
                        <w:spacing w:after="100" w:afterAutospacing="1"/>
                        <w:ind w:leftChars="0"/>
                        <w:jc w:val="both"/>
                        <w:rPr>
                          <w:sz w:val="20"/>
                        </w:rPr>
                      </w:pPr>
                      <w:r w:rsidRPr="00FE0519">
                        <w:rPr>
                          <w:sz w:val="20"/>
                        </w:rPr>
                        <w:t>SSB or TRS can be configured in a TCI state for the candidate cell(s) before/during cell switch command</w:t>
                      </w:r>
                    </w:p>
                    <w:p w14:paraId="055EBE11" w14:textId="77777777" w:rsidR="00DF386B" w:rsidRPr="00FE0519" w:rsidRDefault="00DF386B" w:rsidP="006D4C98">
                      <w:pPr>
                        <w:pStyle w:val="ListParagraph"/>
                        <w:numPr>
                          <w:ilvl w:val="1"/>
                          <w:numId w:val="71"/>
                        </w:numPr>
                        <w:snapToGrid w:val="0"/>
                        <w:spacing w:after="100" w:afterAutospacing="1"/>
                        <w:ind w:leftChars="0"/>
                        <w:contextualSpacing/>
                        <w:jc w:val="both"/>
                        <w:rPr>
                          <w:sz w:val="20"/>
                        </w:rPr>
                      </w:pPr>
                      <w:r w:rsidRPr="00FE0519">
                        <w:rPr>
                          <w:sz w:val="20"/>
                        </w:rPr>
                        <w:t>Whether the TRS can be used for the candidate cell(s) before/during cell switch command is up to UE capability</w:t>
                      </w:r>
                    </w:p>
                  </w:txbxContent>
                </v:textbox>
                <w10:wrap type="square" anchorx="margin"/>
              </v:shape>
            </w:pict>
          </mc:Fallback>
        </mc:AlternateContent>
      </w:r>
      <w:r w:rsidR="00DF386B" w:rsidRPr="00FE56B2">
        <w:rPr>
          <w:sz w:val="20"/>
        </w:rPr>
        <w:t>In RAN1#114, it has been agreed that the TRS can be configured as a QCL source for the LTM TCI states.</w:t>
      </w:r>
    </w:p>
    <w:p w14:paraId="7EBB6446" w14:textId="77777777" w:rsidR="00FE0519" w:rsidRDefault="00FE0519" w:rsidP="00DF386B">
      <w:pPr>
        <w:snapToGrid w:val="0"/>
        <w:spacing w:after="100" w:afterAutospacing="1"/>
        <w:jc w:val="both"/>
        <w:rPr>
          <w:sz w:val="20"/>
        </w:rPr>
      </w:pPr>
    </w:p>
    <w:p w14:paraId="13AED136" w14:textId="6157C207" w:rsidR="00DF386B" w:rsidRPr="00FE56B2" w:rsidRDefault="00DF386B" w:rsidP="00DF386B">
      <w:pPr>
        <w:snapToGrid w:val="0"/>
        <w:spacing w:after="100" w:afterAutospacing="1"/>
        <w:jc w:val="both"/>
        <w:rPr>
          <w:sz w:val="20"/>
        </w:rPr>
      </w:pPr>
      <w:r w:rsidRPr="00FE56B2">
        <w:rPr>
          <w:sz w:val="20"/>
        </w:rPr>
        <w:t>When the UE supports TRS as a source RS of an LTM TCI state for a candidate cell, this would require configuration of NZP CSI-RS resources with a LTM TCI state for quasi-co-location information. The NZP-CSI-RS resource IE</w:t>
      </w:r>
    </w:p>
    <w:p w14:paraId="349CB16D" w14:textId="77777777" w:rsidR="00DF386B" w:rsidRPr="00C0503E" w:rsidRDefault="00DF386B" w:rsidP="00DF386B">
      <w:pPr>
        <w:pStyle w:val="PL"/>
      </w:pPr>
      <w:r w:rsidRPr="00C0503E">
        <w:t xml:space="preserve">NZP-CSI-RS-Resource ::=             </w:t>
      </w:r>
      <w:r w:rsidRPr="00C0503E">
        <w:rPr>
          <w:color w:val="993366"/>
        </w:rPr>
        <w:t>SEQUENCE</w:t>
      </w:r>
      <w:r w:rsidRPr="00C0503E">
        <w:t xml:space="preserve"> {</w:t>
      </w:r>
    </w:p>
    <w:p w14:paraId="7A4F6DE6" w14:textId="77777777" w:rsidR="00DF386B" w:rsidRPr="00C0503E" w:rsidRDefault="00DF386B" w:rsidP="00DF386B">
      <w:pPr>
        <w:pStyle w:val="PL"/>
      </w:pPr>
      <w:r w:rsidRPr="00C0503E">
        <w:t xml:space="preserve">    nzp-CSI-RS-ResourceId               NZP-CSI-RS-ResourceId,</w:t>
      </w:r>
    </w:p>
    <w:p w14:paraId="5437FF73" w14:textId="77777777" w:rsidR="00DF386B" w:rsidRPr="00C0503E" w:rsidRDefault="00DF386B" w:rsidP="00DF386B">
      <w:pPr>
        <w:pStyle w:val="PL"/>
      </w:pPr>
      <w:r w:rsidRPr="00C0503E">
        <w:t xml:space="preserve">    resourceMapping                     CSI-RS-ResourceMapping,</w:t>
      </w:r>
    </w:p>
    <w:p w14:paraId="034FB207" w14:textId="77777777" w:rsidR="00DF386B" w:rsidRPr="00C0503E" w:rsidRDefault="00DF386B" w:rsidP="00DF386B">
      <w:pPr>
        <w:pStyle w:val="PL"/>
      </w:pPr>
      <w:r w:rsidRPr="00C0503E">
        <w:lastRenderedPageBreak/>
        <w:t xml:space="preserve">    powerControlOffset                  </w:t>
      </w:r>
      <w:r w:rsidRPr="00C0503E">
        <w:rPr>
          <w:color w:val="993366"/>
        </w:rPr>
        <w:t>INTEGER</w:t>
      </w:r>
      <w:r w:rsidRPr="00C0503E">
        <w:t xml:space="preserve"> (-8..15),</w:t>
      </w:r>
    </w:p>
    <w:p w14:paraId="236D6274" w14:textId="77777777" w:rsidR="00DF386B" w:rsidRPr="00C0503E" w:rsidRDefault="00DF386B" w:rsidP="00DF386B">
      <w:pPr>
        <w:pStyle w:val="PL"/>
        <w:rPr>
          <w:color w:val="808080"/>
        </w:rPr>
      </w:pPr>
      <w:r w:rsidRPr="00C0503E">
        <w:t xml:space="preserve">    powerControlOffsetSS                </w:t>
      </w:r>
      <w:r w:rsidRPr="00C0503E">
        <w:rPr>
          <w:color w:val="993366"/>
        </w:rPr>
        <w:t>ENUMERATED</w:t>
      </w:r>
      <w:r w:rsidRPr="00C0503E">
        <w:t xml:space="preserve">{db-3, db0, db3, db6}                 </w:t>
      </w:r>
      <w:r w:rsidRPr="00C0503E">
        <w:rPr>
          <w:color w:val="993366"/>
        </w:rPr>
        <w:t>OPTIONAL</w:t>
      </w:r>
      <w:r w:rsidRPr="00C0503E">
        <w:t xml:space="preserve">,   </w:t>
      </w:r>
      <w:r w:rsidRPr="00C0503E">
        <w:rPr>
          <w:color w:val="808080"/>
        </w:rPr>
        <w:t>-- Need R</w:t>
      </w:r>
    </w:p>
    <w:p w14:paraId="3666C08E" w14:textId="77777777" w:rsidR="00DF386B" w:rsidRPr="00C0503E" w:rsidRDefault="00DF386B" w:rsidP="00DF386B">
      <w:pPr>
        <w:pStyle w:val="PL"/>
      </w:pPr>
      <w:r w:rsidRPr="00C0503E">
        <w:t xml:space="preserve">    scramblingID                        ScramblingId,</w:t>
      </w:r>
    </w:p>
    <w:p w14:paraId="1EF5CBD9" w14:textId="77777777" w:rsidR="00DF386B" w:rsidRPr="00C0503E" w:rsidRDefault="00DF386B" w:rsidP="00DF386B">
      <w:pPr>
        <w:pStyle w:val="PL"/>
        <w:rPr>
          <w:color w:val="808080"/>
        </w:rPr>
      </w:pPr>
      <w:r w:rsidRPr="00C0503E">
        <w:t xml:space="preserve">    periodicityAndOffset                CSI-ResourcePeriodicityAndOffset                </w:t>
      </w:r>
      <w:r w:rsidRPr="00C0503E">
        <w:rPr>
          <w:color w:val="993366"/>
        </w:rPr>
        <w:t>OPTIONAL</w:t>
      </w:r>
      <w:r w:rsidRPr="00C0503E">
        <w:t xml:space="preserve">,   </w:t>
      </w:r>
      <w:r w:rsidRPr="00C0503E">
        <w:rPr>
          <w:color w:val="808080"/>
        </w:rPr>
        <w:t>-- Cond PeriodicOrSemiPersistent</w:t>
      </w:r>
    </w:p>
    <w:p w14:paraId="569A0984" w14:textId="77777777" w:rsidR="00DF386B" w:rsidRPr="00C0503E" w:rsidRDefault="00DF386B" w:rsidP="00DF386B">
      <w:pPr>
        <w:pStyle w:val="PL"/>
        <w:rPr>
          <w:color w:val="808080"/>
        </w:rPr>
      </w:pPr>
      <w:r w:rsidRPr="00C0503E">
        <w:t xml:space="preserve">    </w:t>
      </w:r>
      <w:r w:rsidRPr="00294C0C">
        <w:rPr>
          <w:highlight w:val="cyan"/>
        </w:rPr>
        <w:t>qcl-InfoPeriodicCSI-RS              TCI-StateId</w:t>
      </w:r>
      <w:r w:rsidRPr="00C0503E">
        <w:t xml:space="preserve">                                     </w:t>
      </w:r>
      <w:r w:rsidRPr="00C0503E">
        <w:rPr>
          <w:color w:val="993366"/>
        </w:rPr>
        <w:t>OPTIONAL</w:t>
      </w:r>
      <w:r w:rsidRPr="00C0503E">
        <w:t xml:space="preserve">,   </w:t>
      </w:r>
      <w:r w:rsidRPr="00C0503E">
        <w:rPr>
          <w:color w:val="808080"/>
        </w:rPr>
        <w:t>-- Cond Periodic</w:t>
      </w:r>
    </w:p>
    <w:p w14:paraId="6E6BE3F1" w14:textId="77777777" w:rsidR="00DF386B" w:rsidRPr="00C0503E" w:rsidRDefault="00DF386B" w:rsidP="00DF386B">
      <w:pPr>
        <w:pStyle w:val="PL"/>
      </w:pPr>
      <w:r w:rsidRPr="00C0503E">
        <w:t xml:space="preserve">    ...</w:t>
      </w:r>
    </w:p>
    <w:p w14:paraId="7BF1E969" w14:textId="3143FCDA" w:rsidR="00DF386B" w:rsidRDefault="00DF386B" w:rsidP="00FE56B2">
      <w:pPr>
        <w:pStyle w:val="PL"/>
      </w:pPr>
      <w:r w:rsidRPr="00C0503E">
        <w:t>}</w:t>
      </w:r>
    </w:p>
    <w:p w14:paraId="66871648" w14:textId="77777777" w:rsidR="00FE0519" w:rsidRDefault="00FE0519" w:rsidP="00DF386B">
      <w:pPr>
        <w:snapToGrid w:val="0"/>
        <w:spacing w:after="100" w:afterAutospacing="1"/>
        <w:jc w:val="both"/>
        <w:rPr>
          <w:sz w:val="20"/>
        </w:rPr>
      </w:pPr>
    </w:p>
    <w:p w14:paraId="083C782B" w14:textId="7602DA8C" w:rsidR="00DF386B" w:rsidRPr="00FE56B2" w:rsidRDefault="00DF386B" w:rsidP="00DF386B">
      <w:pPr>
        <w:snapToGrid w:val="0"/>
        <w:spacing w:after="100" w:afterAutospacing="1"/>
        <w:jc w:val="both"/>
        <w:rPr>
          <w:sz w:val="20"/>
        </w:rPr>
      </w:pPr>
      <w:r w:rsidRPr="00FE56B2">
        <w:rPr>
          <w:sz w:val="20"/>
        </w:rPr>
        <w:t xml:space="preserve">The field qcl-InfoPeriodicCSI-RS can refer to a LTM TCI state ID of a candidate cell. We can have </w:t>
      </w:r>
      <w:r w:rsidR="00A65DC5" w:rsidRPr="00FE56B2">
        <w:rPr>
          <w:sz w:val="20"/>
        </w:rPr>
        <w:t>a single</w:t>
      </w:r>
      <w:r w:rsidRPr="00FE56B2">
        <w:rPr>
          <w:sz w:val="20"/>
        </w:rPr>
        <w:t xml:space="preserve"> list of CSI-RS resources with qcl-Info provided by TCI-StateId</w:t>
      </w:r>
      <w:r w:rsidR="00A65DC5" w:rsidRPr="00FE56B2">
        <w:rPr>
          <w:sz w:val="20"/>
        </w:rPr>
        <w:t xml:space="preserve"> or LTM-tci-StateId. </w:t>
      </w:r>
      <w:r w:rsidRPr="00FE56B2">
        <w:rPr>
          <w:sz w:val="20"/>
        </w:rPr>
        <w:t>Alternatively, we can have separate lists of CSI-RS resources, a first list for qcl-Info provided by TCI-StateId, and a second list for qcl-Info provided by LTM-tci-StateId.</w:t>
      </w:r>
    </w:p>
    <w:p w14:paraId="12DAC3FE" w14:textId="77777777" w:rsidR="00DF386B" w:rsidRPr="00FE56B2" w:rsidRDefault="00DF386B" w:rsidP="00DF386B">
      <w:pPr>
        <w:snapToGrid w:val="0"/>
        <w:spacing w:after="100" w:afterAutospacing="1"/>
        <w:jc w:val="both"/>
        <w:rPr>
          <w:sz w:val="20"/>
        </w:rPr>
      </w:pPr>
      <w:r w:rsidRPr="00FE56B2">
        <w:rPr>
          <w:sz w:val="20"/>
        </w:rPr>
        <w:t>A CSI-RS resource with qcl-Info provided by LTM-tci-StateId can be used as a source RS for a LTM TCI state of a candidate cell if supported by the UE.</w:t>
      </w:r>
    </w:p>
    <w:p w14:paraId="5DF5B15C" w14:textId="211250BF" w:rsidR="00DE5578" w:rsidRPr="00FE56B2" w:rsidRDefault="00DF386B" w:rsidP="00FE56B2">
      <w:pPr>
        <w:snapToGrid w:val="0"/>
        <w:spacing w:after="100" w:afterAutospacing="1"/>
        <w:jc w:val="both"/>
        <w:rPr>
          <w:b/>
          <w:i/>
          <w:sz w:val="20"/>
        </w:rPr>
      </w:pPr>
      <w:r w:rsidRPr="00FE56B2">
        <w:rPr>
          <w:b/>
          <w:i/>
          <w:sz w:val="20"/>
        </w:rPr>
        <w:t xml:space="preserve">Proposal </w:t>
      </w:r>
      <w:r w:rsidR="00AA17FF">
        <w:rPr>
          <w:b/>
          <w:i/>
          <w:sz w:val="20"/>
        </w:rPr>
        <w:t>8</w:t>
      </w:r>
      <w:r w:rsidRPr="00FE56B2">
        <w:rPr>
          <w:i/>
          <w:sz w:val="20"/>
        </w:rPr>
        <w:t xml:space="preserve">: If a UE supports TRS as a source RS of an LTM TCI state for a candidate cell, a NZP-CSI-RS-resource can be configured with qcl-InfoPeriodicCSI-RS referring to a LTM TCI state ID of a candidate cell. </w:t>
      </w:r>
    </w:p>
    <w:p w14:paraId="6E7D82B5" w14:textId="242333D4" w:rsidR="00DF386B" w:rsidRPr="005E2998" w:rsidRDefault="00DF386B" w:rsidP="00DF386B">
      <w:pPr>
        <w:pStyle w:val="Heading2"/>
        <w:numPr>
          <w:ilvl w:val="1"/>
          <w:numId w:val="2"/>
        </w:numPr>
        <w:rPr>
          <w:sz w:val="28"/>
          <w:szCs w:val="28"/>
          <w:lang w:val="en-US"/>
        </w:rPr>
      </w:pPr>
      <w:r>
        <w:rPr>
          <w:sz w:val="28"/>
          <w:szCs w:val="28"/>
          <w:lang w:val="en-US"/>
        </w:rPr>
        <w:t>Dynamic cell switch</w:t>
      </w:r>
    </w:p>
    <w:p w14:paraId="2D947CE7" w14:textId="2FF30E81" w:rsidR="00DF386B" w:rsidRPr="00DF386B" w:rsidRDefault="00DF386B" w:rsidP="00DF386B">
      <w:pPr>
        <w:rPr>
          <w:rFonts w:eastAsia="MS Mincho"/>
          <w:sz w:val="20"/>
          <w:lang w:eastAsia="ko-KR"/>
        </w:rPr>
      </w:pPr>
      <w:r w:rsidRPr="00DF386B">
        <w:rPr>
          <w:rFonts w:eastAsia="MS Mincho"/>
          <w:sz w:val="20"/>
          <w:lang w:eastAsia="ko-KR"/>
        </w:rPr>
        <w:t>In RAN1#111, the following agreement was made:</w:t>
      </w:r>
      <w:r w:rsidRPr="00DF386B">
        <w:rPr>
          <w:rFonts w:eastAsia="MS Mincho"/>
          <w:noProof/>
          <w:sz w:val="20"/>
          <w:lang w:val="en-US" w:eastAsia="zh-CN"/>
        </w:rPr>
        <mc:AlternateContent>
          <mc:Choice Requires="wps">
            <w:drawing>
              <wp:anchor distT="0" distB="0" distL="114300" distR="114300" simplePos="0" relativeHeight="251671552" behindDoc="0" locked="0" layoutInCell="1" allowOverlap="1" wp14:anchorId="7A1957C3" wp14:editId="3948DAC9">
                <wp:simplePos x="0" y="0"/>
                <wp:positionH relativeFrom="margin">
                  <wp:align>left</wp:align>
                </wp:positionH>
                <wp:positionV relativeFrom="paragraph">
                  <wp:posOffset>262255</wp:posOffset>
                </wp:positionV>
                <wp:extent cx="6158230" cy="1828800"/>
                <wp:effectExtent l="0" t="0" r="1397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6158230" cy="1828800"/>
                        </a:xfrm>
                        <a:prstGeom prst="rect">
                          <a:avLst/>
                        </a:prstGeom>
                        <a:solidFill>
                          <a:sysClr val="window" lastClr="FFFFFF">
                            <a:lumMod val="95000"/>
                          </a:sysClr>
                        </a:solidFill>
                        <a:ln w="6350">
                          <a:solidFill>
                            <a:prstClr val="black"/>
                          </a:solidFill>
                        </a:ln>
                      </wps:spPr>
                      <wps:txbx>
                        <w:txbxContent>
                          <w:p w14:paraId="18751248" w14:textId="77777777" w:rsidR="00DF386B" w:rsidRPr="00FE0519" w:rsidRDefault="00DF386B" w:rsidP="00DF386B">
                            <w:pPr>
                              <w:rPr>
                                <w:sz w:val="20"/>
                                <w:highlight w:val="green"/>
                                <w:lang w:eastAsia="ja-JP"/>
                              </w:rPr>
                            </w:pPr>
                            <w:r w:rsidRPr="00FE0519">
                              <w:rPr>
                                <w:rFonts w:eastAsia="Yu Mincho"/>
                                <w:sz w:val="20"/>
                                <w:highlight w:val="green"/>
                                <w:lang w:eastAsia="ja-JP"/>
                              </w:rPr>
                              <w:t>Agreement</w:t>
                            </w:r>
                          </w:p>
                          <w:p w14:paraId="5E4B07DB" w14:textId="77777777" w:rsidR="00DF386B" w:rsidRPr="00FE0519" w:rsidRDefault="00DF386B" w:rsidP="006D4C98">
                            <w:pPr>
                              <w:numPr>
                                <w:ilvl w:val="0"/>
                                <w:numId w:val="69"/>
                              </w:numPr>
                              <w:rPr>
                                <w:rFonts w:eastAsia="MS PGothic"/>
                                <w:sz w:val="20"/>
                              </w:rPr>
                            </w:pPr>
                            <w:r w:rsidRPr="00FE0519">
                              <w:rPr>
                                <w:sz w:val="20"/>
                              </w:rPr>
                              <w:t xml:space="preserve">For beam indication timing for Rel-18 LTM, </w:t>
                            </w:r>
                          </w:p>
                          <w:p w14:paraId="7F794322" w14:textId="77777777" w:rsidR="00DF386B" w:rsidRPr="00FE0519" w:rsidRDefault="00DF386B" w:rsidP="006D4C98">
                            <w:pPr>
                              <w:numPr>
                                <w:ilvl w:val="2"/>
                                <w:numId w:val="69"/>
                              </w:numPr>
                              <w:rPr>
                                <w:rFonts w:eastAsia="MS PGothic"/>
                                <w:sz w:val="20"/>
                              </w:rPr>
                            </w:pPr>
                            <w:r w:rsidRPr="00FE0519">
                              <w:rPr>
                                <w:sz w:val="20"/>
                              </w:rPr>
                              <w:t xml:space="preserve">Support Scenario 2: Beam indication together with cell switch command, </w:t>
                            </w:r>
                          </w:p>
                          <w:p w14:paraId="6A1162BD" w14:textId="77777777" w:rsidR="00DF386B" w:rsidRPr="00FE0519" w:rsidRDefault="00DF386B" w:rsidP="006D4C98">
                            <w:pPr>
                              <w:numPr>
                                <w:ilvl w:val="3"/>
                                <w:numId w:val="69"/>
                              </w:numPr>
                              <w:rPr>
                                <w:rFonts w:eastAsia="MS PGothic"/>
                                <w:sz w:val="20"/>
                              </w:rPr>
                            </w:pPr>
                            <w:r w:rsidRPr="00FE0519">
                              <w:rPr>
                                <w:sz w:val="20"/>
                              </w:rPr>
                              <w:t xml:space="preserve">For Rel-17 unified TCI framework, </w:t>
                            </w:r>
                          </w:p>
                          <w:p w14:paraId="3805E260" w14:textId="77777777" w:rsidR="00DF386B" w:rsidRPr="00FE0519" w:rsidRDefault="00DF386B" w:rsidP="006D4C98">
                            <w:pPr>
                              <w:numPr>
                                <w:ilvl w:val="4"/>
                                <w:numId w:val="69"/>
                              </w:numPr>
                              <w:rPr>
                                <w:rFonts w:eastAsia="MS PGothic"/>
                                <w:sz w:val="20"/>
                              </w:rPr>
                            </w:pPr>
                            <w:r w:rsidRPr="00FE0519">
                              <w:rPr>
                                <w:rFonts w:hint="eastAsia"/>
                                <w:sz w:val="20"/>
                              </w:rPr>
                              <w:t>B</w:t>
                            </w:r>
                            <w:r w:rsidRPr="00FE0519">
                              <w:rPr>
                                <w:sz w:val="20"/>
                              </w:rPr>
                              <w:t>eam indication indicates TCI state for each target serving cell</w:t>
                            </w:r>
                          </w:p>
                          <w:p w14:paraId="54CA3E10" w14:textId="77777777" w:rsidR="00DF386B" w:rsidRPr="00FE0519" w:rsidRDefault="00DF386B" w:rsidP="006D4C98">
                            <w:pPr>
                              <w:numPr>
                                <w:ilvl w:val="1"/>
                                <w:numId w:val="69"/>
                              </w:numPr>
                              <w:rPr>
                                <w:sz w:val="20"/>
                              </w:rPr>
                            </w:pPr>
                            <w:r w:rsidRPr="00FE0519">
                              <w:rPr>
                                <w:sz w:val="20"/>
                              </w:rPr>
                              <w:t>FFS: Scenario 1: Beam indication before cell switch command</w:t>
                            </w:r>
                          </w:p>
                          <w:p w14:paraId="6DBBC6B3" w14:textId="77777777" w:rsidR="00DF386B" w:rsidRPr="00FE0519" w:rsidRDefault="00DF386B" w:rsidP="006D4C98">
                            <w:pPr>
                              <w:numPr>
                                <w:ilvl w:val="1"/>
                                <w:numId w:val="69"/>
                              </w:numPr>
                              <w:rPr>
                                <w:rFonts w:eastAsia="Times New Roman"/>
                                <w:sz w:val="20"/>
                              </w:rPr>
                            </w:pPr>
                            <w:r w:rsidRPr="00FE0519">
                              <w:rPr>
                                <w:rFonts w:hint="eastAsia"/>
                                <w:sz w:val="20"/>
                              </w:rPr>
                              <w:t>F</w:t>
                            </w:r>
                            <w:r w:rsidRPr="00FE0519">
                              <w:rPr>
                                <w:sz w:val="20"/>
                              </w:rPr>
                              <w:t>FS: Scenario 3: Beam indication after cell switch command</w:t>
                            </w:r>
                          </w:p>
                          <w:p w14:paraId="57C2A787" w14:textId="77777777" w:rsidR="00DF386B" w:rsidRPr="00FE0519" w:rsidRDefault="00DF386B" w:rsidP="006D4C98">
                            <w:pPr>
                              <w:numPr>
                                <w:ilvl w:val="0"/>
                                <w:numId w:val="69"/>
                              </w:numPr>
                              <w:rPr>
                                <w:sz w:val="20"/>
                              </w:rPr>
                            </w:pPr>
                            <w:r w:rsidRPr="00FE0519">
                              <w:rPr>
                                <w:rFonts w:hint="eastAsia"/>
                                <w:sz w:val="20"/>
                              </w:rPr>
                              <w:t>F</w:t>
                            </w:r>
                            <w:r w:rsidRPr="00FE0519">
                              <w:rPr>
                                <w:sz w:val="20"/>
                              </w:rPr>
                              <w:t xml:space="preserve">FS: Activation of TCI state(s) of target serving and/or candidate cell(s).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1957C3" id="Text Box 16" o:spid="_x0000_s1031" type="#_x0000_t202" style="position:absolute;margin-left:0;margin-top:20.65pt;width:484.9pt;height:2in;z-index:2516715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" fillcolor="#f2f2f2" strokeweight=".5pt">
                <v:textbox style="mso-fit-shape-to-text:t">
                  <w:txbxContent>
                    <w:p w14:paraId="18751248" w14:textId="77777777" w:rsidR="00DF386B" w:rsidRPr="00FE0519" w:rsidRDefault="00DF386B" w:rsidP="00DF386B">
                      <w:pPr>
                        <w:rPr>
                          <w:sz w:val="20"/>
                          <w:highlight w:val="green"/>
                          <w:lang w:eastAsia="ja-JP"/>
                        </w:rPr>
                      </w:pPr>
                      <w:r w:rsidRPr="00FE0519">
                        <w:rPr>
                          <w:rFonts w:eastAsia="Yu Mincho"/>
                          <w:sz w:val="20"/>
                          <w:highlight w:val="green"/>
                          <w:lang w:eastAsia="ja-JP"/>
                        </w:rPr>
                        <w:t>Agreement</w:t>
                      </w:r>
                    </w:p>
                    <w:p w14:paraId="5E4B07DB" w14:textId="77777777" w:rsidR="00DF386B" w:rsidRPr="00FE0519" w:rsidRDefault="00DF386B" w:rsidP="006D4C98">
                      <w:pPr>
                        <w:numPr>
                          <w:ilvl w:val="0"/>
                          <w:numId w:val="69"/>
                        </w:numPr>
                        <w:rPr>
                          <w:rFonts w:eastAsia="MS PGothic"/>
                          <w:sz w:val="20"/>
                        </w:rPr>
                      </w:pPr>
                      <w:r w:rsidRPr="00FE0519">
                        <w:rPr>
                          <w:sz w:val="20"/>
                        </w:rPr>
                        <w:t xml:space="preserve">For beam indication timing for Rel-18 LTM, </w:t>
                      </w:r>
                    </w:p>
                    <w:p w14:paraId="7F794322" w14:textId="77777777" w:rsidR="00DF386B" w:rsidRPr="00FE0519" w:rsidRDefault="00DF386B" w:rsidP="006D4C98">
                      <w:pPr>
                        <w:numPr>
                          <w:ilvl w:val="2"/>
                          <w:numId w:val="69"/>
                        </w:numPr>
                        <w:rPr>
                          <w:rFonts w:eastAsia="MS PGothic"/>
                          <w:sz w:val="20"/>
                        </w:rPr>
                      </w:pPr>
                      <w:r w:rsidRPr="00FE0519">
                        <w:rPr>
                          <w:sz w:val="20"/>
                        </w:rPr>
                        <w:t xml:space="preserve">Support Scenario 2: Beam indication together with cell switch command, </w:t>
                      </w:r>
                    </w:p>
                    <w:p w14:paraId="6A1162BD" w14:textId="77777777" w:rsidR="00DF386B" w:rsidRPr="00FE0519" w:rsidRDefault="00DF386B" w:rsidP="006D4C98">
                      <w:pPr>
                        <w:numPr>
                          <w:ilvl w:val="3"/>
                          <w:numId w:val="69"/>
                        </w:numPr>
                        <w:rPr>
                          <w:rFonts w:eastAsia="MS PGothic"/>
                          <w:sz w:val="20"/>
                        </w:rPr>
                      </w:pPr>
                      <w:r w:rsidRPr="00FE0519">
                        <w:rPr>
                          <w:sz w:val="20"/>
                        </w:rPr>
                        <w:t xml:space="preserve">For Rel-17 unified TCI framework, </w:t>
                      </w:r>
                    </w:p>
                    <w:p w14:paraId="3805E260" w14:textId="77777777" w:rsidR="00DF386B" w:rsidRPr="00FE0519" w:rsidRDefault="00DF386B" w:rsidP="006D4C98">
                      <w:pPr>
                        <w:numPr>
                          <w:ilvl w:val="4"/>
                          <w:numId w:val="69"/>
                        </w:numPr>
                        <w:rPr>
                          <w:rFonts w:eastAsia="MS PGothic"/>
                          <w:sz w:val="20"/>
                        </w:rPr>
                      </w:pPr>
                      <w:r w:rsidRPr="00FE0519">
                        <w:rPr>
                          <w:rFonts w:hint="eastAsia"/>
                          <w:sz w:val="20"/>
                        </w:rPr>
                        <w:t>B</w:t>
                      </w:r>
                      <w:r w:rsidRPr="00FE0519">
                        <w:rPr>
                          <w:sz w:val="20"/>
                        </w:rPr>
                        <w:t>eam indication indicates TCI state for each target serving cell</w:t>
                      </w:r>
                    </w:p>
                    <w:p w14:paraId="54CA3E10" w14:textId="77777777" w:rsidR="00DF386B" w:rsidRPr="00FE0519" w:rsidRDefault="00DF386B" w:rsidP="006D4C98">
                      <w:pPr>
                        <w:numPr>
                          <w:ilvl w:val="1"/>
                          <w:numId w:val="69"/>
                        </w:numPr>
                        <w:rPr>
                          <w:sz w:val="20"/>
                        </w:rPr>
                      </w:pPr>
                      <w:r w:rsidRPr="00FE0519">
                        <w:rPr>
                          <w:sz w:val="20"/>
                        </w:rPr>
                        <w:t>FFS: Scenario 1: Beam indication before cell switch command</w:t>
                      </w:r>
                    </w:p>
                    <w:p w14:paraId="6DBBC6B3" w14:textId="77777777" w:rsidR="00DF386B" w:rsidRPr="00FE0519" w:rsidRDefault="00DF386B" w:rsidP="006D4C98">
                      <w:pPr>
                        <w:numPr>
                          <w:ilvl w:val="1"/>
                          <w:numId w:val="69"/>
                        </w:numPr>
                        <w:rPr>
                          <w:rFonts w:eastAsia="Times New Roman"/>
                          <w:sz w:val="20"/>
                        </w:rPr>
                      </w:pPr>
                      <w:r w:rsidRPr="00FE0519">
                        <w:rPr>
                          <w:rFonts w:hint="eastAsia"/>
                          <w:sz w:val="20"/>
                        </w:rPr>
                        <w:t>F</w:t>
                      </w:r>
                      <w:r w:rsidRPr="00FE0519">
                        <w:rPr>
                          <w:sz w:val="20"/>
                        </w:rPr>
                        <w:t>FS: Scenario 3: Beam indication after cell switch command</w:t>
                      </w:r>
                    </w:p>
                    <w:p w14:paraId="57C2A787" w14:textId="77777777" w:rsidR="00DF386B" w:rsidRPr="00FE0519" w:rsidRDefault="00DF386B" w:rsidP="006D4C98">
                      <w:pPr>
                        <w:numPr>
                          <w:ilvl w:val="0"/>
                          <w:numId w:val="69"/>
                        </w:numPr>
                        <w:rPr>
                          <w:sz w:val="20"/>
                        </w:rPr>
                      </w:pPr>
                      <w:r w:rsidRPr="00FE0519">
                        <w:rPr>
                          <w:rFonts w:hint="eastAsia"/>
                          <w:sz w:val="20"/>
                        </w:rPr>
                        <w:t>F</w:t>
                      </w:r>
                      <w:r w:rsidRPr="00FE0519">
                        <w:rPr>
                          <w:sz w:val="20"/>
                        </w:rPr>
                        <w:t xml:space="preserve">FS: Activation of TCI state(s) of target serving and/or candidate cell(s). </w:t>
                      </w:r>
                    </w:p>
                  </w:txbxContent>
                </v:textbox>
                <w10:wrap type="square" anchorx="margin"/>
              </v:shape>
            </w:pict>
          </mc:Fallback>
        </mc:AlternateContent>
      </w:r>
    </w:p>
    <w:p w14:paraId="3488845C" w14:textId="77777777" w:rsidR="00DF386B" w:rsidRPr="00DF386B" w:rsidRDefault="00DF386B" w:rsidP="00FE56B2">
      <w:pPr>
        <w:spacing w:after="180"/>
        <w:jc w:val="both"/>
        <w:rPr>
          <w:rFonts w:eastAsia="MS Mincho"/>
          <w:sz w:val="20"/>
          <w:lang w:eastAsia="ko-KR"/>
        </w:rPr>
      </w:pPr>
    </w:p>
    <w:p w14:paraId="744A7A1C" w14:textId="77777777" w:rsidR="00DF386B" w:rsidRPr="00DF386B" w:rsidRDefault="00DF386B" w:rsidP="00FE56B2">
      <w:pPr>
        <w:spacing w:after="180"/>
        <w:jc w:val="both"/>
        <w:rPr>
          <w:rFonts w:eastAsia="MS Mincho"/>
          <w:sz w:val="20"/>
          <w:lang w:eastAsia="ko-KR"/>
        </w:rPr>
      </w:pPr>
      <w:r w:rsidRPr="00DF386B">
        <w:rPr>
          <w:rFonts w:eastAsia="MS Mincho"/>
          <w:sz w:val="20"/>
          <w:lang w:eastAsia="ko-KR"/>
        </w:rPr>
        <w:t>It is beneficial to have ICBM and LTM integrated in the same framework to allow for seamless transmission from one cell to the next, first using a beam from a target cell having a PCI separate from the PCI of the serving cell, then transitioning to the target cell by a cell switch command. The UE starts communicating using an indicated TCI state with the target cell before the cell switch command. This would be the case of ICBM. A cell switch command is then sent to complete the handover procedure. The advantage of using ICBM beam management for L1/L2 mobility is to reduce latency, signalling overhead and interruption time. We see LTM and ICBM as complimentary solutions, therefore supporting both of them is an important feature. A benefit of having the UE communicate with the target cell first using ICBM, before doing a cell switch using LTM is to minimize communication distribution between the UE and the network. In high mobility scenarios, the link to the source cell could degrade rapidly, making it plausible that the cell switch command from the source serving could be missed by the UE, hence switching beams to the target cell before cell switch and having the cell switch command come from the target cell could improve reliability and reduce disruption.</w:t>
      </w:r>
    </w:p>
    <w:p w14:paraId="683B8951" w14:textId="4A5FCC57" w:rsidR="00DF386B" w:rsidRPr="00DF386B" w:rsidRDefault="00DF386B" w:rsidP="00FE56B2">
      <w:pPr>
        <w:spacing w:after="180"/>
        <w:jc w:val="both"/>
        <w:rPr>
          <w:rFonts w:eastAsia="MS Mincho"/>
          <w:sz w:val="20"/>
          <w:lang w:eastAsia="ko-KR"/>
        </w:rPr>
      </w:pPr>
      <w:r w:rsidRPr="00DF386B">
        <w:rPr>
          <w:rFonts w:eastAsia="MS Mincho"/>
          <w:b/>
          <w:i/>
          <w:sz w:val="20"/>
        </w:rPr>
        <w:t xml:space="preserve">Proposal </w:t>
      </w:r>
      <w:r w:rsidR="00AA17FF">
        <w:rPr>
          <w:rFonts w:eastAsia="MS Mincho"/>
          <w:b/>
          <w:i/>
          <w:sz w:val="20"/>
        </w:rPr>
        <w:t>9</w:t>
      </w:r>
      <w:r w:rsidRPr="00DF386B">
        <w:rPr>
          <w:rFonts w:eastAsia="MS Mincho"/>
          <w:i/>
          <w:sz w:val="20"/>
        </w:rPr>
        <w:t>:</w:t>
      </w:r>
      <w:r w:rsidRPr="00DF386B">
        <w:rPr>
          <w:rFonts w:eastAsia="MS Mincho"/>
          <w:sz w:val="20"/>
        </w:rPr>
        <w:t xml:space="preserve"> </w:t>
      </w:r>
      <w:r w:rsidRPr="00DF386B">
        <w:rPr>
          <w:rFonts w:eastAsia="MS Mincho"/>
          <w:i/>
          <w:sz w:val="20"/>
          <w:lang w:val="en-US" w:eastAsia="ko-KR"/>
        </w:rPr>
        <w:t>Rel-18 LTM and Rel-17 ICBM can operate together. A UE first uses a beam of the target cell, before switching to the target cell.</w:t>
      </w:r>
    </w:p>
    <w:p w14:paraId="4F0FE016" w14:textId="77777777" w:rsidR="00DF386B" w:rsidRPr="00DF386B" w:rsidRDefault="00DF386B" w:rsidP="00FE56B2">
      <w:pPr>
        <w:spacing w:after="180"/>
        <w:jc w:val="both"/>
        <w:rPr>
          <w:rFonts w:eastAsia="MS Mincho"/>
          <w:sz w:val="20"/>
          <w:lang w:val="en-US" w:eastAsia="ko-KR"/>
        </w:rPr>
      </w:pPr>
      <w:r w:rsidRPr="00DF386B">
        <w:rPr>
          <w:rFonts w:eastAsia="MS Mincho"/>
          <w:sz w:val="20"/>
          <w:lang w:val="en-US" w:eastAsia="ko-KR"/>
        </w:rPr>
        <w:t>The UE is first indicated a TCI state(s) for a target cell using the ICBM framework. A UE is then indicated a LTM TCI state(s) in the cell switch command. If the QCL source RS of the TCI state(s) indicated to the UE using the ICBM framework and the QCL source RS of the TCI state(s) in the cell switch command are the same. The UE maintains the same beam after cell switch.</w:t>
      </w:r>
    </w:p>
    <w:p w14:paraId="1BEA1914" w14:textId="4E1C97A0" w:rsidR="00DF386B" w:rsidRPr="00DF386B" w:rsidRDefault="00DF386B" w:rsidP="00FE0519">
      <w:pPr>
        <w:spacing w:after="180"/>
        <w:jc w:val="both"/>
        <w:rPr>
          <w:rFonts w:eastAsia="MS Mincho"/>
          <w:i/>
          <w:sz w:val="20"/>
          <w:lang w:val="en-US" w:eastAsia="ko-KR"/>
        </w:rPr>
      </w:pPr>
      <w:r w:rsidRPr="00DF386B">
        <w:rPr>
          <w:rFonts w:eastAsia="MS Mincho"/>
          <w:b/>
          <w:i/>
          <w:sz w:val="20"/>
          <w:lang w:val="en-US" w:eastAsia="ko-KR"/>
        </w:rPr>
        <w:t xml:space="preserve">Proposal </w:t>
      </w:r>
      <w:r w:rsidR="00AA17FF">
        <w:rPr>
          <w:rFonts w:eastAsia="MS Mincho"/>
          <w:b/>
          <w:i/>
          <w:sz w:val="20"/>
          <w:lang w:val="en-US" w:eastAsia="ko-KR"/>
        </w:rPr>
        <w:t>10</w:t>
      </w:r>
      <w:r w:rsidRPr="00DF386B">
        <w:rPr>
          <w:rFonts w:eastAsia="MS Mincho"/>
          <w:i/>
          <w:sz w:val="20"/>
          <w:lang w:val="en-US" w:eastAsia="ko-KR"/>
        </w:rPr>
        <w:t>: If the QCL source RS of TCI state(s) indicated to the UE before cell switch and the QCL source RS of TCI state(s) in the cell switch command are the same, the UE maintains the same beam after cell switch.</w:t>
      </w:r>
    </w:p>
    <w:p w14:paraId="76D2D610" w14:textId="77777777" w:rsidR="00DE5578" w:rsidRPr="00645E28" w:rsidRDefault="00DE5578" w:rsidP="005C36AB">
      <w:pPr>
        <w:pStyle w:val="0Maintext"/>
        <w:spacing w:after="60" w:afterAutospacing="0"/>
        <w:rPr>
          <w:lang w:val="en-US"/>
        </w:rPr>
      </w:pPr>
    </w:p>
    <w:p w14:paraId="63D6352E" w14:textId="46A71F9F" w:rsidR="00C83B26" w:rsidRPr="00DF386B" w:rsidRDefault="00DF386B" w:rsidP="00DF386B">
      <w:pPr>
        <w:pStyle w:val="Heading1"/>
        <w:spacing w:before="0" w:after="60"/>
        <w:ind w:left="792" w:hanging="792"/>
        <w:rPr>
          <w:lang w:val="en-US"/>
        </w:rPr>
      </w:pPr>
      <w:r>
        <w:rPr>
          <w:lang w:val="en-US"/>
        </w:rPr>
        <w:t>Candidate cell TA management</w:t>
      </w:r>
    </w:p>
    <w:p w14:paraId="3B39063C" w14:textId="100E6826" w:rsidR="00DF386B" w:rsidRPr="00DF386B" w:rsidRDefault="00DF386B" w:rsidP="00345114">
      <w:pPr>
        <w:widowControl w:val="0"/>
        <w:autoSpaceDE w:val="0"/>
        <w:autoSpaceDN w:val="0"/>
        <w:jc w:val="both"/>
        <w:rPr>
          <w:sz w:val="20"/>
          <w:lang w:val="x-none" w:eastAsia="ko-KR"/>
        </w:rPr>
      </w:pPr>
    </w:p>
    <w:p w14:paraId="46E7FEA8" w14:textId="07F46A4F" w:rsidR="00DF386B" w:rsidRPr="00DF386B" w:rsidRDefault="00275A18" w:rsidP="00345114">
      <w:pPr>
        <w:widowControl w:val="0"/>
        <w:autoSpaceDE w:val="0"/>
        <w:autoSpaceDN w:val="0"/>
        <w:jc w:val="both"/>
        <w:rPr>
          <w:sz w:val="20"/>
          <w:lang w:val="en-US" w:eastAsia="ko-KR"/>
        </w:rPr>
      </w:pPr>
      <w:r>
        <w:rPr>
          <w:sz w:val="20"/>
          <w:lang w:val="en-US" w:eastAsia="ko-KR"/>
        </w:rPr>
        <w:lastRenderedPageBreak/>
        <w:t>To facilitate the UE-based TA acquisition</w:t>
      </w:r>
      <w:r w:rsidR="00DF386B" w:rsidRPr="00DF386B">
        <w:rPr>
          <w:sz w:val="20"/>
          <w:lang w:val="x-none" w:eastAsia="ko-KR"/>
        </w:rPr>
        <w:t xml:space="preserve">, </w:t>
      </w:r>
      <w:r>
        <w:rPr>
          <w:sz w:val="20"/>
          <w:lang w:val="en-US" w:eastAsia="ko-KR"/>
        </w:rPr>
        <w:t>a UE can be RRC configured by the network a number of candidate cells on which the UE-based TA acquisition can be performed. We therefore propose the following:</w:t>
      </w:r>
    </w:p>
    <w:p w14:paraId="4D214D52" w14:textId="77777777" w:rsidR="00DF386B" w:rsidRPr="00DF386B" w:rsidRDefault="00DF386B" w:rsidP="00345114">
      <w:pPr>
        <w:widowControl w:val="0"/>
        <w:autoSpaceDE w:val="0"/>
        <w:autoSpaceDN w:val="0"/>
        <w:jc w:val="both"/>
        <w:rPr>
          <w:sz w:val="20"/>
          <w:lang w:val="x-none" w:eastAsia="ko-KR"/>
        </w:rPr>
      </w:pPr>
    </w:p>
    <w:p w14:paraId="11A017E9" w14:textId="05C12334" w:rsidR="00DF386B" w:rsidRPr="00DF386B" w:rsidRDefault="00DF386B" w:rsidP="00345114">
      <w:pPr>
        <w:widowControl w:val="0"/>
        <w:autoSpaceDE w:val="0"/>
        <w:autoSpaceDN w:val="0"/>
        <w:jc w:val="both"/>
        <w:rPr>
          <w:b/>
          <w:i/>
          <w:sz w:val="20"/>
          <w:lang w:val="x-none" w:eastAsia="ko-KR"/>
        </w:rPr>
      </w:pPr>
      <w:r w:rsidRPr="00DF386B">
        <w:rPr>
          <w:b/>
          <w:i/>
          <w:sz w:val="20"/>
          <w:lang w:val="x-none" w:eastAsia="ko-KR"/>
        </w:rPr>
        <w:t xml:space="preserve">Proposal </w:t>
      </w:r>
      <w:r w:rsidR="00275A18">
        <w:rPr>
          <w:b/>
          <w:i/>
          <w:sz w:val="20"/>
          <w:lang w:val="en-US" w:eastAsia="ko-KR"/>
        </w:rPr>
        <w:t>1</w:t>
      </w:r>
      <w:r w:rsidR="00AA17FF">
        <w:rPr>
          <w:b/>
          <w:i/>
          <w:sz w:val="20"/>
          <w:lang w:val="en-US" w:eastAsia="ko-KR"/>
        </w:rPr>
        <w:t>1</w:t>
      </w:r>
      <w:r w:rsidRPr="00DF386B">
        <w:rPr>
          <w:i/>
          <w:sz w:val="20"/>
          <w:lang w:val="x-none" w:eastAsia="ko-KR"/>
        </w:rPr>
        <w:t xml:space="preserve">: </w:t>
      </w:r>
      <w:r w:rsidR="00345114">
        <w:rPr>
          <w:i/>
          <w:sz w:val="20"/>
          <w:lang w:val="en-US" w:eastAsia="ko-KR"/>
        </w:rPr>
        <w:t xml:space="preserve">A </w:t>
      </w:r>
      <w:r w:rsidR="00345114">
        <w:rPr>
          <w:i/>
          <w:sz w:val="20"/>
          <w:lang w:val="x-none" w:eastAsia="ko-KR"/>
        </w:rPr>
        <w:t>UE can be</w:t>
      </w:r>
      <w:r w:rsidRPr="00DF386B">
        <w:rPr>
          <w:i/>
          <w:sz w:val="20"/>
          <w:lang w:val="x-none" w:eastAsia="ko-KR"/>
        </w:rPr>
        <w:t xml:space="preserve"> configured by RRC </w:t>
      </w:r>
      <w:r w:rsidR="00345114">
        <w:rPr>
          <w:i/>
          <w:sz w:val="20"/>
          <w:lang w:val="en-US" w:eastAsia="ko-KR"/>
        </w:rPr>
        <w:t>a number of candidate cells on which the UE-based TA acquisition should be performed</w:t>
      </w:r>
      <w:r w:rsidRPr="00DF386B">
        <w:rPr>
          <w:i/>
          <w:sz w:val="20"/>
          <w:lang w:val="x-none" w:eastAsia="ko-KR"/>
        </w:rPr>
        <w:t>.</w:t>
      </w:r>
    </w:p>
    <w:p w14:paraId="45C2064F" w14:textId="77777777" w:rsidR="00DF386B" w:rsidRPr="00DF386B" w:rsidRDefault="00DF386B" w:rsidP="00345114">
      <w:pPr>
        <w:widowControl w:val="0"/>
        <w:autoSpaceDE w:val="0"/>
        <w:autoSpaceDN w:val="0"/>
        <w:jc w:val="both"/>
        <w:rPr>
          <w:sz w:val="20"/>
          <w:lang w:val="x-none" w:eastAsia="ko-KR"/>
        </w:rPr>
      </w:pPr>
    </w:p>
    <w:p w14:paraId="3F78D52C" w14:textId="6301EB0C" w:rsidR="00DF386B" w:rsidRPr="00DF386B" w:rsidRDefault="00DF386B" w:rsidP="00345114">
      <w:pPr>
        <w:widowControl w:val="0"/>
        <w:autoSpaceDE w:val="0"/>
        <w:autoSpaceDN w:val="0"/>
        <w:jc w:val="both"/>
        <w:rPr>
          <w:sz w:val="20"/>
          <w:lang w:val="x-none" w:eastAsia="ko-KR"/>
        </w:rPr>
      </w:pPr>
      <w:r w:rsidRPr="00DF386B">
        <w:rPr>
          <w:rFonts w:hint="eastAsia"/>
          <w:sz w:val="20"/>
          <w:lang w:val="x-none" w:eastAsia="ko-KR"/>
        </w:rPr>
        <w:t>In addition,</w:t>
      </w:r>
      <w:r w:rsidR="00275A18">
        <w:rPr>
          <w:sz w:val="20"/>
          <w:lang w:val="en-US" w:eastAsia="ko-KR"/>
        </w:rPr>
        <w:t xml:space="preserve"> UE’s behaviors of determining and applying TAs for the candidate cell(s) when both the UE-based TA acquisition and the RACH procedure based TA acquisition are configured/enabled need to be specified. </w:t>
      </w:r>
      <w:r w:rsidRPr="00DF386B">
        <w:rPr>
          <w:sz w:val="20"/>
          <w:lang w:val="x-none" w:eastAsia="ko-KR"/>
        </w:rPr>
        <w:t xml:space="preserve">When configured with UE-based TA acquisition, </w:t>
      </w:r>
      <w:r w:rsidR="00275A18">
        <w:rPr>
          <w:sz w:val="20"/>
          <w:lang w:val="en-US" w:eastAsia="ko-KR"/>
        </w:rPr>
        <w:t xml:space="preserve">the </w:t>
      </w:r>
      <w:r w:rsidRPr="00DF386B">
        <w:rPr>
          <w:sz w:val="20"/>
          <w:lang w:val="x-none" w:eastAsia="ko-KR"/>
        </w:rPr>
        <w:t xml:space="preserve">UE </w:t>
      </w:r>
      <w:r w:rsidR="00275A18">
        <w:rPr>
          <w:sz w:val="20"/>
          <w:lang w:val="en-US" w:eastAsia="ko-KR"/>
        </w:rPr>
        <w:t xml:space="preserve">can first </w:t>
      </w:r>
      <w:r w:rsidR="00275A18">
        <w:rPr>
          <w:sz w:val="20"/>
          <w:lang w:val="x-none" w:eastAsia="ko-KR"/>
        </w:rPr>
        <w:t>calculate</w:t>
      </w:r>
      <w:r w:rsidR="00275A18">
        <w:rPr>
          <w:sz w:val="20"/>
          <w:lang w:val="en-US" w:eastAsia="ko-KR"/>
        </w:rPr>
        <w:t xml:space="preserve"> and apply the</w:t>
      </w:r>
      <w:r w:rsidRPr="00DF386B">
        <w:rPr>
          <w:sz w:val="20"/>
          <w:lang w:val="x-none" w:eastAsia="ko-KR"/>
        </w:rPr>
        <w:t xml:space="preserve"> TA</w:t>
      </w:r>
      <w:r w:rsidR="00345114">
        <w:rPr>
          <w:sz w:val="20"/>
          <w:lang w:val="en-US" w:eastAsia="ko-KR"/>
        </w:rPr>
        <w:t xml:space="preserve"> – determined</w:t>
      </w:r>
      <w:r w:rsidRPr="00DF386B">
        <w:rPr>
          <w:sz w:val="20"/>
          <w:lang w:val="x-none" w:eastAsia="ko-KR"/>
        </w:rPr>
        <w:t xml:space="preserve"> based on </w:t>
      </w:r>
      <w:r w:rsidR="00275A18">
        <w:rPr>
          <w:sz w:val="20"/>
          <w:lang w:val="en-US" w:eastAsia="ko-KR"/>
        </w:rPr>
        <w:t xml:space="preserve">the </w:t>
      </w:r>
      <w:r w:rsidR="00275A18">
        <w:rPr>
          <w:sz w:val="20"/>
          <w:lang w:val="x-none" w:eastAsia="ko-KR"/>
        </w:rPr>
        <w:t xml:space="preserve">DL timing difference; </w:t>
      </w:r>
      <w:r w:rsidR="00275A18">
        <w:rPr>
          <w:sz w:val="20"/>
          <w:lang w:val="en-US" w:eastAsia="ko-KR"/>
        </w:rPr>
        <w:t>when/after</w:t>
      </w:r>
      <w:r w:rsidR="00275A18">
        <w:rPr>
          <w:sz w:val="20"/>
          <w:lang w:val="x-none" w:eastAsia="ko-KR"/>
        </w:rPr>
        <w:t xml:space="preserve"> the UE is indicated a TA value by the cell switching command, </w:t>
      </w:r>
      <w:r w:rsidR="00275A18">
        <w:rPr>
          <w:sz w:val="20"/>
          <w:lang w:val="en-US" w:eastAsia="ko-KR"/>
        </w:rPr>
        <w:t>the UE would apply the indicated TA</w:t>
      </w:r>
      <w:r w:rsidR="00345114">
        <w:rPr>
          <w:sz w:val="20"/>
          <w:lang w:val="en-US" w:eastAsia="ko-KR"/>
        </w:rPr>
        <w:t xml:space="preserve"> instead</w:t>
      </w:r>
      <w:r w:rsidR="00275A18">
        <w:rPr>
          <w:sz w:val="20"/>
          <w:lang w:val="en-US" w:eastAsia="ko-KR"/>
        </w:rPr>
        <w:t xml:space="preserve"> – i.e., the indicated TA value would overwrite the TA value computed by the UE</w:t>
      </w:r>
      <w:r w:rsidRPr="00DF386B">
        <w:rPr>
          <w:sz w:val="20"/>
          <w:lang w:val="x-none" w:eastAsia="ko-KR"/>
        </w:rPr>
        <w:t>.</w:t>
      </w:r>
    </w:p>
    <w:p w14:paraId="1996D5F9" w14:textId="77777777" w:rsidR="00DF386B" w:rsidRPr="00DF386B" w:rsidRDefault="00DF386B" w:rsidP="00345114">
      <w:pPr>
        <w:widowControl w:val="0"/>
        <w:autoSpaceDE w:val="0"/>
        <w:autoSpaceDN w:val="0"/>
        <w:jc w:val="both"/>
        <w:rPr>
          <w:b/>
          <w:i/>
          <w:sz w:val="20"/>
          <w:lang w:val="x-none" w:eastAsia="ko-KR"/>
        </w:rPr>
      </w:pPr>
    </w:p>
    <w:p w14:paraId="4A9B74E4" w14:textId="3351F91E" w:rsidR="00DF386B" w:rsidRPr="00DF386B" w:rsidRDefault="00DF386B" w:rsidP="00345114">
      <w:pPr>
        <w:widowControl w:val="0"/>
        <w:autoSpaceDE w:val="0"/>
        <w:autoSpaceDN w:val="0"/>
        <w:jc w:val="both"/>
        <w:rPr>
          <w:i/>
          <w:sz w:val="20"/>
          <w:lang w:val="en-US" w:eastAsia="ko-KR"/>
        </w:rPr>
      </w:pPr>
      <w:r w:rsidRPr="00DF386B">
        <w:rPr>
          <w:rFonts w:hint="eastAsia"/>
          <w:b/>
          <w:i/>
          <w:sz w:val="20"/>
          <w:lang w:val="en-US" w:eastAsia="ko-KR"/>
        </w:rPr>
        <w:t>Proposal</w:t>
      </w:r>
      <w:r w:rsidRPr="00DF386B">
        <w:rPr>
          <w:b/>
          <w:i/>
          <w:sz w:val="20"/>
          <w:lang w:val="en-US" w:eastAsia="ko-KR"/>
        </w:rPr>
        <w:t xml:space="preserve"> </w:t>
      </w:r>
      <w:r w:rsidR="00275A18">
        <w:rPr>
          <w:b/>
          <w:i/>
          <w:sz w:val="20"/>
          <w:lang w:val="en-US" w:eastAsia="ko-KR"/>
        </w:rPr>
        <w:t>1</w:t>
      </w:r>
      <w:r w:rsidR="00AA17FF">
        <w:rPr>
          <w:b/>
          <w:i/>
          <w:sz w:val="20"/>
          <w:lang w:val="en-US" w:eastAsia="ko-KR"/>
        </w:rPr>
        <w:t>2</w:t>
      </w:r>
      <w:r w:rsidRPr="00DF386B">
        <w:rPr>
          <w:rFonts w:hint="eastAsia"/>
          <w:i/>
          <w:sz w:val="20"/>
          <w:lang w:val="en-US" w:eastAsia="ko-KR"/>
        </w:rPr>
        <w:t xml:space="preserve">: </w:t>
      </w:r>
      <w:r w:rsidRPr="00DF386B">
        <w:rPr>
          <w:i/>
          <w:sz w:val="20"/>
          <w:lang w:val="en-US" w:eastAsia="ko-KR"/>
        </w:rPr>
        <w:t>For the same candidate cell,</w:t>
      </w:r>
      <w:r w:rsidR="00345114">
        <w:rPr>
          <w:i/>
          <w:sz w:val="20"/>
          <w:lang w:val="en-US" w:eastAsia="ko-KR"/>
        </w:rPr>
        <w:t xml:space="preserve"> a</w:t>
      </w:r>
      <w:r w:rsidRPr="00DF386B">
        <w:rPr>
          <w:i/>
          <w:sz w:val="20"/>
          <w:lang w:val="en-US" w:eastAsia="ko-KR"/>
        </w:rPr>
        <w:t xml:space="preserve"> UE can be configured with both UE-based TA </w:t>
      </w:r>
      <w:r w:rsidR="00345114">
        <w:rPr>
          <w:i/>
          <w:sz w:val="20"/>
          <w:lang w:val="en-US" w:eastAsia="ko-KR"/>
        </w:rPr>
        <w:t xml:space="preserve">acquisition </w:t>
      </w:r>
      <w:r w:rsidRPr="00DF386B">
        <w:rPr>
          <w:i/>
          <w:sz w:val="20"/>
          <w:lang w:val="en-US" w:eastAsia="ko-KR"/>
        </w:rPr>
        <w:t xml:space="preserve">and RACH resource for TA acquisition </w:t>
      </w:r>
    </w:p>
    <w:p w14:paraId="190D1CC0" w14:textId="77777777" w:rsidR="00345114" w:rsidRPr="00345114" w:rsidRDefault="00275A18" w:rsidP="006D4C98">
      <w:pPr>
        <w:widowControl w:val="0"/>
        <w:numPr>
          <w:ilvl w:val="0"/>
          <w:numId w:val="73"/>
        </w:numPr>
        <w:autoSpaceDE w:val="0"/>
        <w:autoSpaceDN w:val="0"/>
        <w:spacing w:after="180"/>
        <w:contextualSpacing/>
        <w:jc w:val="both"/>
        <w:rPr>
          <w:i/>
          <w:sz w:val="20"/>
          <w:lang w:val="x-none"/>
        </w:rPr>
      </w:pPr>
      <w:r>
        <w:rPr>
          <w:i/>
          <w:sz w:val="20"/>
          <w:lang w:val="en-US"/>
        </w:rPr>
        <w:t xml:space="preserve">If </w:t>
      </w:r>
      <w:r w:rsidR="00345114">
        <w:rPr>
          <w:i/>
          <w:sz w:val="20"/>
          <w:lang w:val="en-US"/>
        </w:rPr>
        <w:t xml:space="preserve">a TA value is </w:t>
      </w:r>
      <w:r>
        <w:rPr>
          <w:i/>
          <w:sz w:val="20"/>
          <w:lang w:val="en-US"/>
        </w:rPr>
        <w:t>indicated by the cell</w:t>
      </w:r>
      <w:r w:rsidR="00345114">
        <w:rPr>
          <w:i/>
          <w:sz w:val="20"/>
          <w:lang w:val="en-US"/>
        </w:rPr>
        <w:t xml:space="preserve"> switching command, the UE shall</w:t>
      </w:r>
      <w:r>
        <w:rPr>
          <w:i/>
          <w:sz w:val="20"/>
          <w:lang w:val="en-US"/>
        </w:rPr>
        <w:t xml:space="preserve"> apply the indicated TA value rather than the TA value determined by the UE</w:t>
      </w:r>
      <w:r w:rsidR="00345114">
        <w:rPr>
          <w:i/>
          <w:sz w:val="20"/>
          <w:lang w:val="en-US"/>
        </w:rPr>
        <w:t xml:space="preserve"> for the candidate cell</w:t>
      </w:r>
      <w:r>
        <w:rPr>
          <w:i/>
          <w:sz w:val="20"/>
          <w:lang w:val="en-US"/>
        </w:rPr>
        <w:t>;</w:t>
      </w:r>
    </w:p>
    <w:p w14:paraId="0FC9F53F" w14:textId="10D761A9" w:rsidR="00AA17FF" w:rsidRPr="00AA17FF" w:rsidRDefault="00345114" w:rsidP="00AA17FF">
      <w:pPr>
        <w:widowControl w:val="0"/>
        <w:numPr>
          <w:ilvl w:val="0"/>
          <w:numId w:val="73"/>
        </w:numPr>
        <w:autoSpaceDE w:val="0"/>
        <w:autoSpaceDN w:val="0"/>
        <w:spacing w:after="180"/>
        <w:contextualSpacing/>
        <w:jc w:val="both"/>
        <w:rPr>
          <w:i/>
          <w:sz w:val="20"/>
          <w:lang w:val="x-none"/>
        </w:rPr>
      </w:pPr>
      <w:r>
        <w:rPr>
          <w:i/>
          <w:sz w:val="20"/>
          <w:lang w:val="en-US"/>
        </w:rPr>
        <w:t>Otherwise, the UE shall apply their determined TA value for the candidate cell.</w:t>
      </w:r>
    </w:p>
    <w:p w14:paraId="51D23745" w14:textId="773B6449" w:rsidR="00AA17FF" w:rsidRDefault="00AA17FF" w:rsidP="00AA17FF">
      <w:pPr>
        <w:pStyle w:val="Heading1"/>
        <w:spacing w:before="0" w:after="60"/>
        <w:ind w:left="400"/>
        <w:jc w:val="both"/>
        <w:rPr>
          <w:lang w:val="en-US"/>
        </w:rPr>
      </w:pPr>
      <w:r>
        <w:rPr>
          <w:lang w:val="en-US"/>
        </w:rPr>
        <w:t>Conclusions</w:t>
      </w:r>
      <w:bookmarkStart w:id="3" w:name="_GoBack"/>
      <w:bookmarkEnd w:id="3"/>
    </w:p>
    <w:p w14:paraId="26D8F181" w14:textId="134CAD16" w:rsidR="007A4204" w:rsidRPr="00AA17FF" w:rsidRDefault="00AC725B" w:rsidP="00AA17FF">
      <w:pPr>
        <w:pStyle w:val="0Maintext"/>
        <w:spacing w:after="60" w:afterAutospacing="0"/>
        <w:ind w:firstLine="0"/>
        <w:rPr>
          <w:lang w:val="en-US" w:eastAsia="ko-KR"/>
        </w:rPr>
      </w:pPr>
      <w:r>
        <w:rPr>
          <w:lang w:val="en-US" w:eastAsia="ko-KR"/>
        </w:rPr>
        <w:t xml:space="preserve">In this contribution, the following observation and proposals are given: </w:t>
      </w:r>
    </w:p>
    <w:p w14:paraId="38A00806" w14:textId="676F643F" w:rsidR="007A4204" w:rsidRPr="00AA17FF" w:rsidRDefault="00AA17FF" w:rsidP="00AA17FF">
      <w:pPr>
        <w:snapToGrid w:val="0"/>
        <w:spacing w:after="100" w:afterAutospacing="1"/>
        <w:jc w:val="both"/>
        <w:rPr>
          <w:i/>
          <w:sz w:val="20"/>
        </w:rPr>
      </w:pPr>
      <w:r>
        <w:rPr>
          <w:b/>
          <w:i/>
          <w:sz w:val="20"/>
        </w:rPr>
        <w:t>Proposal 1</w:t>
      </w:r>
      <w:r w:rsidRPr="007802CA">
        <w:rPr>
          <w:i/>
          <w:sz w:val="20"/>
        </w:rPr>
        <w:t>: Activation of LTM TCI states on candidate cells doesn’t impact activated TCI states of the serving cell.</w:t>
      </w:r>
    </w:p>
    <w:p w14:paraId="734B64FE" w14:textId="77777777" w:rsidR="00AA17FF" w:rsidRPr="00FE56B2" w:rsidRDefault="00AA17FF" w:rsidP="00AA17FF">
      <w:pPr>
        <w:snapToGrid w:val="0"/>
        <w:spacing w:after="100" w:afterAutospacing="1"/>
        <w:jc w:val="both"/>
        <w:rPr>
          <w:i/>
          <w:sz w:val="20"/>
        </w:rPr>
      </w:pPr>
      <w:r w:rsidRPr="00FE56B2">
        <w:rPr>
          <w:b/>
          <w:i/>
          <w:sz w:val="20"/>
        </w:rPr>
        <w:t xml:space="preserve">Proposal </w:t>
      </w:r>
      <w:r>
        <w:rPr>
          <w:b/>
          <w:i/>
          <w:sz w:val="20"/>
        </w:rPr>
        <w:t>2</w:t>
      </w:r>
      <w:r w:rsidRPr="00FE56B2">
        <w:rPr>
          <w:i/>
          <w:sz w:val="20"/>
        </w:rPr>
        <w:t>: After indicating one or a pair of TCI state, from the LTM TCI state pool of the target cell, in the cell switch command, the activated TCI states of the serving cell can be deactivated.</w:t>
      </w:r>
    </w:p>
    <w:p w14:paraId="2E6E466E" w14:textId="77777777" w:rsidR="00AA17FF" w:rsidRPr="00FE56B2" w:rsidRDefault="00AA17FF" w:rsidP="00AA17FF">
      <w:pPr>
        <w:snapToGrid w:val="0"/>
        <w:spacing w:after="100" w:afterAutospacing="1"/>
        <w:jc w:val="both"/>
        <w:rPr>
          <w:b/>
          <w:i/>
          <w:sz w:val="20"/>
        </w:rPr>
      </w:pPr>
      <w:r w:rsidRPr="00FE56B2">
        <w:rPr>
          <w:b/>
          <w:i/>
          <w:sz w:val="20"/>
        </w:rPr>
        <w:t xml:space="preserve">Proposal </w:t>
      </w:r>
      <w:r>
        <w:rPr>
          <w:b/>
          <w:i/>
          <w:sz w:val="20"/>
        </w:rPr>
        <w:t>3</w:t>
      </w:r>
      <w:r w:rsidRPr="00FE56B2">
        <w:rPr>
          <w:i/>
          <w:sz w:val="20"/>
        </w:rPr>
        <w:t>: After the cell switch command, the activated LTM TCI states of the candidate cell (the new serving cell) become the activated TCI states of the new serving cell and can be indicated to the UE until a new subset of TCI states is activated.</w:t>
      </w:r>
    </w:p>
    <w:p w14:paraId="53C8B1BD" w14:textId="77777777" w:rsidR="00AA17FF" w:rsidRPr="00FE56B2" w:rsidRDefault="00AA17FF" w:rsidP="00AA17FF">
      <w:pPr>
        <w:snapToGrid w:val="0"/>
        <w:spacing w:after="100" w:afterAutospacing="1"/>
        <w:jc w:val="both"/>
        <w:rPr>
          <w:b/>
          <w:i/>
          <w:sz w:val="20"/>
        </w:rPr>
      </w:pPr>
      <w:r w:rsidRPr="00FE56B2">
        <w:rPr>
          <w:b/>
          <w:i/>
          <w:sz w:val="20"/>
        </w:rPr>
        <w:t xml:space="preserve">Proposal </w:t>
      </w:r>
      <w:r>
        <w:rPr>
          <w:b/>
          <w:i/>
          <w:sz w:val="20"/>
        </w:rPr>
        <w:t>4</w:t>
      </w:r>
      <w:r w:rsidRPr="00FE56B2">
        <w:rPr>
          <w:i/>
          <w:sz w:val="20"/>
        </w:rPr>
        <w:t>: After the cell switch command and after a MAC CE activating TCI states on the new serving cell, the activated LTM TCI states become deactivated.</w:t>
      </w:r>
    </w:p>
    <w:p w14:paraId="67444A11" w14:textId="77777777" w:rsidR="00AA17FF" w:rsidRPr="00FE56B2" w:rsidRDefault="00AA17FF" w:rsidP="00AA17FF">
      <w:pPr>
        <w:snapToGrid w:val="0"/>
        <w:jc w:val="both"/>
        <w:rPr>
          <w:i/>
          <w:sz w:val="20"/>
        </w:rPr>
      </w:pPr>
      <w:r>
        <w:rPr>
          <w:b/>
          <w:i/>
          <w:sz w:val="20"/>
        </w:rPr>
        <w:t>Proposal 5</w:t>
      </w:r>
      <w:r w:rsidRPr="00FE56B2">
        <w:rPr>
          <w:i/>
          <w:sz w:val="20"/>
        </w:rPr>
        <w:t>: For multi-cell operation in LTM consider the following:</w:t>
      </w:r>
    </w:p>
    <w:p w14:paraId="41DA5534" w14:textId="77777777" w:rsidR="00AA17FF" w:rsidRPr="00FE56B2" w:rsidRDefault="00AA17FF" w:rsidP="00AA17FF">
      <w:pPr>
        <w:pStyle w:val="ListParagraph"/>
        <w:numPr>
          <w:ilvl w:val="0"/>
          <w:numId w:val="68"/>
        </w:numPr>
        <w:snapToGrid w:val="0"/>
        <w:ind w:leftChars="0"/>
        <w:contextualSpacing/>
        <w:jc w:val="both"/>
        <w:rPr>
          <w:i/>
          <w:sz w:val="20"/>
        </w:rPr>
      </w:pPr>
      <w:r w:rsidRPr="00FE56B2">
        <w:rPr>
          <w:i/>
          <w:sz w:val="20"/>
        </w:rPr>
        <w:t>The list(s) of cells (same index) that follow the indicated TCI state for the serving cell also applies to the candidate cell.</w:t>
      </w:r>
    </w:p>
    <w:p w14:paraId="70037C5C" w14:textId="77777777" w:rsidR="00AA17FF" w:rsidRPr="00FE56B2" w:rsidRDefault="00AA17FF" w:rsidP="00AA17FF">
      <w:pPr>
        <w:pStyle w:val="ListParagraph"/>
        <w:numPr>
          <w:ilvl w:val="0"/>
          <w:numId w:val="68"/>
        </w:numPr>
        <w:snapToGrid w:val="0"/>
        <w:ind w:leftChars="0"/>
        <w:contextualSpacing/>
        <w:jc w:val="both"/>
        <w:rPr>
          <w:i/>
          <w:sz w:val="20"/>
        </w:rPr>
      </w:pPr>
      <w:r w:rsidRPr="00FE56B2">
        <w:rPr>
          <w:i/>
          <w:sz w:val="20"/>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5850EEC8" w14:textId="6F92C088" w:rsidR="00AA17FF" w:rsidRDefault="00AA17FF" w:rsidP="00AA17FF">
      <w:pPr>
        <w:pStyle w:val="2222"/>
        <w:spacing w:after="120" w:line="288" w:lineRule="auto"/>
        <w:ind w:firstLineChars="0" w:firstLine="0"/>
        <w:rPr>
          <w:sz w:val="18"/>
          <w:szCs w:val="18"/>
        </w:rPr>
      </w:pPr>
    </w:p>
    <w:p w14:paraId="19D8A1EA" w14:textId="77777777" w:rsidR="00AA17FF" w:rsidRPr="00FE56B2" w:rsidRDefault="00AA17FF" w:rsidP="00AA17FF">
      <w:pPr>
        <w:snapToGrid w:val="0"/>
        <w:spacing w:after="100" w:afterAutospacing="1"/>
        <w:jc w:val="both"/>
        <w:rPr>
          <w:b/>
          <w:i/>
          <w:sz w:val="20"/>
        </w:rPr>
      </w:pPr>
      <w:r>
        <w:rPr>
          <w:b/>
          <w:i/>
          <w:sz w:val="20"/>
        </w:rPr>
        <w:t>Proposal 6</w:t>
      </w:r>
      <w:r w:rsidRPr="00FE0519">
        <w:rPr>
          <w:i/>
          <w:sz w:val="20"/>
        </w:rPr>
        <w:t xml:space="preserve">: When the TCI state has been activated before, the cell switch command the beam application time is </w:t>
      </w:r>
      <m:oMath>
        <m:sSubSup>
          <m:sSubSupPr>
            <m:ctrlPr>
              <w:rPr>
                <w:rFonts w:ascii="Cambria Math" w:hAnsi="Cambria Math"/>
                <w:i/>
                <w:iCs/>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FE0519">
        <w:rPr>
          <w:i/>
          <w:iCs/>
          <w:sz w:val="20"/>
        </w:rPr>
        <w:t>. When the TCI state is activated in the cell switch command. The beam activation time is determined by following RAN4 rules.</w:t>
      </w:r>
    </w:p>
    <w:p w14:paraId="26C85C89" w14:textId="77777777" w:rsidR="00AA17FF" w:rsidRPr="00FE0519" w:rsidRDefault="00AA17FF" w:rsidP="00AA17FF">
      <w:pPr>
        <w:snapToGrid w:val="0"/>
        <w:spacing w:after="100" w:afterAutospacing="1"/>
        <w:jc w:val="both"/>
        <w:rPr>
          <w:sz w:val="20"/>
        </w:rPr>
      </w:pPr>
      <w:r w:rsidRPr="00FE56B2">
        <w:rPr>
          <w:b/>
          <w:i/>
          <w:sz w:val="20"/>
        </w:rPr>
        <w:t xml:space="preserve">Proposal </w:t>
      </w:r>
      <w:r>
        <w:rPr>
          <w:b/>
          <w:i/>
          <w:sz w:val="20"/>
        </w:rPr>
        <w:t>7</w:t>
      </w:r>
      <w:r w:rsidRPr="00FE0519">
        <w:rPr>
          <w:i/>
          <w:sz w:val="20"/>
        </w:rPr>
        <w:t>: The beam application time is independent of the sub-carrier spacing of the channel used for the cell switch command and of the channels or signals to which the beam indication is being applied</w:t>
      </w:r>
      <w:r w:rsidRPr="00FE0519">
        <w:rPr>
          <w:sz w:val="20"/>
        </w:rPr>
        <w:t>.</w:t>
      </w:r>
    </w:p>
    <w:p w14:paraId="1A48FA7A" w14:textId="77777777" w:rsidR="00AA17FF" w:rsidRPr="00FE56B2" w:rsidRDefault="00AA17FF" w:rsidP="00AA17FF">
      <w:pPr>
        <w:snapToGrid w:val="0"/>
        <w:spacing w:after="100" w:afterAutospacing="1"/>
        <w:jc w:val="both"/>
        <w:rPr>
          <w:b/>
          <w:i/>
          <w:sz w:val="20"/>
        </w:rPr>
      </w:pPr>
      <w:r w:rsidRPr="00FE56B2">
        <w:rPr>
          <w:b/>
          <w:i/>
          <w:sz w:val="20"/>
        </w:rPr>
        <w:t xml:space="preserve">Proposal </w:t>
      </w:r>
      <w:r>
        <w:rPr>
          <w:b/>
          <w:i/>
          <w:sz w:val="20"/>
        </w:rPr>
        <w:t>8</w:t>
      </w:r>
      <w:r w:rsidRPr="00FE56B2">
        <w:rPr>
          <w:i/>
          <w:sz w:val="20"/>
        </w:rPr>
        <w:t xml:space="preserve">: If a UE supports TRS as a source RS of an LTM TCI state for a candidate cell, a NZP-CSI-RS-resource can be configured with qcl-InfoPeriodicCSI-RS referring to a LTM TCI state ID of a candidate cell. </w:t>
      </w:r>
    </w:p>
    <w:p w14:paraId="1BEB35FC" w14:textId="77777777" w:rsidR="00AA17FF" w:rsidRPr="00DF386B" w:rsidRDefault="00AA17FF" w:rsidP="00AA17FF">
      <w:pPr>
        <w:spacing w:after="180"/>
        <w:jc w:val="both"/>
        <w:rPr>
          <w:rFonts w:eastAsia="MS Mincho"/>
          <w:sz w:val="20"/>
          <w:lang w:eastAsia="ko-KR"/>
        </w:rPr>
      </w:pPr>
      <w:r w:rsidRPr="00DF386B">
        <w:rPr>
          <w:rFonts w:eastAsia="MS Mincho"/>
          <w:b/>
          <w:i/>
          <w:sz w:val="20"/>
        </w:rPr>
        <w:t xml:space="preserve">Proposal </w:t>
      </w:r>
      <w:r>
        <w:rPr>
          <w:rFonts w:eastAsia="MS Mincho"/>
          <w:b/>
          <w:i/>
          <w:sz w:val="20"/>
        </w:rPr>
        <w:t>9</w:t>
      </w:r>
      <w:r w:rsidRPr="00DF386B">
        <w:rPr>
          <w:rFonts w:eastAsia="MS Mincho"/>
          <w:i/>
          <w:sz w:val="20"/>
        </w:rPr>
        <w:t>:</w:t>
      </w:r>
      <w:r w:rsidRPr="00DF386B">
        <w:rPr>
          <w:rFonts w:eastAsia="MS Mincho"/>
          <w:sz w:val="20"/>
        </w:rPr>
        <w:t xml:space="preserve"> </w:t>
      </w:r>
      <w:r w:rsidRPr="00DF386B">
        <w:rPr>
          <w:rFonts w:eastAsia="MS Mincho"/>
          <w:i/>
          <w:sz w:val="20"/>
          <w:lang w:val="en-US" w:eastAsia="ko-KR"/>
        </w:rPr>
        <w:t>Rel-18 LTM and Rel-17 ICBM can operate together. A UE first uses a beam of the target cell, before switching to the target cell.</w:t>
      </w:r>
    </w:p>
    <w:p w14:paraId="1B415D29" w14:textId="474C5334" w:rsidR="00AA17FF" w:rsidRDefault="00AA17FF" w:rsidP="00AA17FF">
      <w:pPr>
        <w:spacing w:after="180"/>
        <w:jc w:val="both"/>
        <w:rPr>
          <w:rFonts w:eastAsia="MS Mincho"/>
          <w:i/>
          <w:sz w:val="20"/>
          <w:lang w:val="en-US" w:eastAsia="ko-KR"/>
        </w:rPr>
      </w:pPr>
      <w:r w:rsidRPr="00DF386B">
        <w:rPr>
          <w:rFonts w:eastAsia="MS Mincho"/>
          <w:b/>
          <w:i/>
          <w:sz w:val="20"/>
          <w:lang w:val="en-US" w:eastAsia="ko-KR"/>
        </w:rPr>
        <w:t xml:space="preserve">Proposal </w:t>
      </w:r>
      <w:r>
        <w:rPr>
          <w:rFonts w:eastAsia="MS Mincho"/>
          <w:b/>
          <w:i/>
          <w:sz w:val="20"/>
          <w:lang w:val="en-US" w:eastAsia="ko-KR"/>
        </w:rPr>
        <w:t>10</w:t>
      </w:r>
      <w:r w:rsidRPr="00DF386B">
        <w:rPr>
          <w:rFonts w:eastAsia="MS Mincho"/>
          <w:i/>
          <w:sz w:val="20"/>
          <w:lang w:val="en-US" w:eastAsia="ko-KR"/>
        </w:rPr>
        <w:t>: If the QCL source RS of TCI state(s) indicated to the UE before cell switch and the QCL source RS of TCI state(s) in the cell switch command are the same, the UE maintains the same beam after cell switch.</w:t>
      </w:r>
    </w:p>
    <w:p w14:paraId="5620BE3E" w14:textId="5B877DE3" w:rsidR="00AA17FF" w:rsidRDefault="00AA17FF" w:rsidP="00AA17FF">
      <w:pPr>
        <w:widowControl w:val="0"/>
        <w:autoSpaceDE w:val="0"/>
        <w:autoSpaceDN w:val="0"/>
        <w:jc w:val="both"/>
        <w:rPr>
          <w:b/>
          <w:i/>
          <w:sz w:val="20"/>
          <w:lang w:val="x-none" w:eastAsia="ko-KR"/>
        </w:rPr>
      </w:pPr>
      <w:r w:rsidRPr="00DF386B">
        <w:rPr>
          <w:b/>
          <w:i/>
          <w:sz w:val="20"/>
          <w:lang w:val="x-none" w:eastAsia="ko-KR"/>
        </w:rPr>
        <w:t xml:space="preserve">Proposal </w:t>
      </w:r>
      <w:r>
        <w:rPr>
          <w:b/>
          <w:i/>
          <w:sz w:val="20"/>
          <w:lang w:val="en-US" w:eastAsia="ko-KR"/>
        </w:rPr>
        <w:t>11</w:t>
      </w:r>
      <w:r w:rsidRPr="00DF386B">
        <w:rPr>
          <w:i/>
          <w:sz w:val="20"/>
          <w:lang w:val="x-none" w:eastAsia="ko-KR"/>
        </w:rPr>
        <w:t xml:space="preserve">: </w:t>
      </w:r>
      <w:r>
        <w:rPr>
          <w:i/>
          <w:sz w:val="20"/>
          <w:lang w:val="en-US" w:eastAsia="ko-KR"/>
        </w:rPr>
        <w:t xml:space="preserve">A </w:t>
      </w:r>
      <w:r>
        <w:rPr>
          <w:i/>
          <w:sz w:val="20"/>
          <w:lang w:val="x-none" w:eastAsia="ko-KR"/>
        </w:rPr>
        <w:t>UE can be</w:t>
      </w:r>
      <w:r w:rsidRPr="00DF386B">
        <w:rPr>
          <w:i/>
          <w:sz w:val="20"/>
          <w:lang w:val="x-none" w:eastAsia="ko-KR"/>
        </w:rPr>
        <w:t xml:space="preserve"> configured by RRC </w:t>
      </w:r>
      <w:r>
        <w:rPr>
          <w:i/>
          <w:sz w:val="20"/>
          <w:lang w:val="en-US" w:eastAsia="ko-KR"/>
        </w:rPr>
        <w:t>a number of candidate cells on which the UE-based TA acquisition should be performed</w:t>
      </w:r>
      <w:r w:rsidRPr="00DF386B">
        <w:rPr>
          <w:i/>
          <w:sz w:val="20"/>
          <w:lang w:val="x-none" w:eastAsia="ko-KR"/>
        </w:rPr>
        <w:t>.</w:t>
      </w:r>
    </w:p>
    <w:p w14:paraId="77F545F4" w14:textId="77777777" w:rsidR="00AA17FF" w:rsidRPr="00AA17FF" w:rsidRDefault="00AA17FF" w:rsidP="00AA17FF">
      <w:pPr>
        <w:widowControl w:val="0"/>
        <w:autoSpaceDE w:val="0"/>
        <w:autoSpaceDN w:val="0"/>
        <w:jc w:val="both"/>
        <w:rPr>
          <w:b/>
          <w:i/>
          <w:sz w:val="20"/>
          <w:lang w:val="x-none" w:eastAsia="ko-KR"/>
        </w:rPr>
      </w:pPr>
    </w:p>
    <w:p w14:paraId="3B88D9F8" w14:textId="77777777" w:rsidR="00AA17FF" w:rsidRPr="00DF386B" w:rsidRDefault="00AA17FF" w:rsidP="00AA17FF">
      <w:pPr>
        <w:widowControl w:val="0"/>
        <w:autoSpaceDE w:val="0"/>
        <w:autoSpaceDN w:val="0"/>
        <w:jc w:val="both"/>
        <w:rPr>
          <w:i/>
          <w:sz w:val="20"/>
          <w:lang w:val="en-US" w:eastAsia="ko-KR"/>
        </w:rPr>
      </w:pPr>
      <w:r w:rsidRPr="00DF386B">
        <w:rPr>
          <w:rFonts w:hint="eastAsia"/>
          <w:b/>
          <w:i/>
          <w:sz w:val="20"/>
          <w:lang w:val="en-US" w:eastAsia="ko-KR"/>
        </w:rPr>
        <w:lastRenderedPageBreak/>
        <w:t>Proposal</w:t>
      </w:r>
      <w:r w:rsidRPr="00DF386B">
        <w:rPr>
          <w:b/>
          <w:i/>
          <w:sz w:val="20"/>
          <w:lang w:val="en-US" w:eastAsia="ko-KR"/>
        </w:rPr>
        <w:t xml:space="preserve"> </w:t>
      </w:r>
      <w:r>
        <w:rPr>
          <w:b/>
          <w:i/>
          <w:sz w:val="20"/>
          <w:lang w:val="en-US" w:eastAsia="ko-KR"/>
        </w:rPr>
        <w:t>12</w:t>
      </w:r>
      <w:r w:rsidRPr="00DF386B">
        <w:rPr>
          <w:rFonts w:hint="eastAsia"/>
          <w:i/>
          <w:sz w:val="20"/>
          <w:lang w:val="en-US" w:eastAsia="ko-KR"/>
        </w:rPr>
        <w:t xml:space="preserve">: </w:t>
      </w:r>
      <w:r w:rsidRPr="00DF386B">
        <w:rPr>
          <w:i/>
          <w:sz w:val="20"/>
          <w:lang w:val="en-US" w:eastAsia="ko-KR"/>
        </w:rPr>
        <w:t>For the same candidate cell,</w:t>
      </w:r>
      <w:r>
        <w:rPr>
          <w:i/>
          <w:sz w:val="20"/>
          <w:lang w:val="en-US" w:eastAsia="ko-KR"/>
        </w:rPr>
        <w:t xml:space="preserve"> a</w:t>
      </w:r>
      <w:r w:rsidRPr="00DF386B">
        <w:rPr>
          <w:i/>
          <w:sz w:val="20"/>
          <w:lang w:val="en-US" w:eastAsia="ko-KR"/>
        </w:rPr>
        <w:t xml:space="preserve"> UE can be configured with both UE-based TA </w:t>
      </w:r>
      <w:r>
        <w:rPr>
          <w:i/>
          <w:sz w:val="20"/>
          <w:lang w:val="en-US" w:eastAsia="ko-KR"/>
        </w:rPr>
        <w:t xml:space="preserve">acquisition </w:t>
      </w:r>
      <w:r w:rsidRPr="00DF386B">
        <w:rPr>
          <w:i/>
          <w:sz w:val="20"/>
          <w:lang w:val="en-US" w:eastAsia="ko-KR"/>
        </w:rPr>
        <w:t xml:space="preserve">and RACH resource for TA acquisition </w:t>
      </w:r>
    </w:p>
    <w:p w14:paraId="0C1ECD2C" w14:textId="77777777" w:rsidR="00AA17FF" w:rsidRPr="00345114" w:rsidRDefault="00AA17FF" w:rsidP="00AA17FF">
      <w:pPr>
        <w:widowControl w:val="0"/>
        <w:numPr>
          <w:ilvl w:val="0"/>
          <w:numId w:val="73"/>
        </w:numPr>
        <w:autoSpaceDE w:val="0"/>
        <w:autoSpaceDN w:val="0"/>
        <w:spacing w:after="180"/>
        <w:contextualSpacing/>
        <w:jc w:val="both"/>
        <w:rPr>
          <w:i/>
          <w:sz w:val="20"/>
          <w:lang w:val="x-none"/>
        </w:rPr>
      </w:pPr>
      <w:r>
        <w:rPr>
          <w:i/>
          <w:sz w:val="20"/>
          <w:lang w:val="en-US"/>
        </w:rPr>
        <w:t>If a TA value is indicated by the cell switching command, the UE shall apply the indicated TA value rather than the TA value determined by the UE for the candidate cell;</w:t>
      </w:r>
    </w:p>
    <w:p w14:paraId="14B1CECE" w14:textId="77777777" w:rsidR="00AA17FF" w:rsidRPr="00AA17FF" w:rsidRDefault="00AA17FF" w:rsidP="00AA17FF">
      <w:pPr>
        <w:widowControl w:val="0"/>
        <w:numPr>
          <w:ilvl w:val="0"/>
          <w:numId w:val="73"/>
        </w:numPr>
        <w:autoSpaceDE w:val="0"/>
        <w:autoSpaceDN w:val="0"/>
        <w:spacing w:after="180"/>
        <w:contextualSpacing/>
        <w:jc w:val="both"/>
        <w:rPr>
          <w:i/>
          <w:sz w:val="20"/>
          <w:lang w:val="x-none"/>
        </w:rPr>
      </w:pPr>
      <w:r>
        <w:rPr>
          <w:i/>
          <w:sz w:val="20"/>
          <w:lang w:val="en-US"/>
        </w:rPr>
        <w:t>Otherwise, the UE shall apply their determined TA value for the candidate cell.</w:t>
      </w:r>
    </w:p>
    <w:p w14:paraId="019059FB" w14:textId="77777777" w:rsidR="00AA17FF" w:rsidRPr="00AA17FF" w:rsidRDefault="00AA17FF" w:rsidP="00AA17FF">
      <w:pPr>
        <w:pStyle w:val="2222"/>
        <w:spacing w:after="120" w:line="288" w:lineRule="auto"/>
        <w:ind w:firstLineChars="0"/>
        <w:rPr>
          <w:sz w:val="18"/>
          <w:szCs w:val="18"/>
          <w:lang w:val="x-none"/>
        </w:rPr>
      </w:pPr>
    </w:p>
    <w:sectPr w:rsidR="00AA17FF" w:rsidRPr="00AA17FF" w:rsidSect="00BD10D2">
      <w:head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ED2C0" w14:textId="77777777" w:rsidR="00E96216" w:rsidRDefault="00E96216">
      <w:r>
        <w:separator/>
      </w:r>
    </w:p>
  </w:endnote>
  <w:endnote w:type="continuationSeparator" w:id="0">
    <w:p w14:paraId="515A98F7" w14:textId="77777777" w:rsidR="00E96216" w:rsidRDefault="00E9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楷体">
    <w:altName w:val="Microsoft YaHei Light"/>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Condensed">
    <w:panose1 w:val="020B0502040204020203"/>
    <w:charset w:val="00"/>
    <w:family w:val="swiss"/>
    <w:pitch w:val="variable"/>
    <w:sig w:usb0="A00002C7"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FCF16" w14:textId="77777777" w:rsidR="00E96216" w:rsidRDefault="00E96216">
      <w:r>
        <w:separator/>
      </w:r>
    </w:p>
  </w:footnote>
  <w:footnote w:type="continuationSeparator" w:id="0">
    <w:p w14:paraId="03B691C4" w14:textId="77777777" w:rsidR="00E96216" w:rsidRDefault="00E96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F1733B" w:rsidRDefault="00F173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Malgun Gothic" w:eastAsia="Malgun Gothic" w:hAnsi="Malgun Gothic"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A0421D"/>
    <w:multiLevelType w:val="hybridMultilevel"/>
    <w:tmpl w:val="EDCA1860"/>
    <w:lvl w:ilvl="0" w:tplc="D78217E2">
      <w:start w:val="1"/>
      <w:numFmt w:val="bullet"/>
      <w:lvlText w:val="•"/>
      <w:lvlJc w:val="left"/>
      <w:pPr>
        <w:ind w:left="800" w:hanging="400"/>
      </w:pPr>
      <w:rPr>
        <w:rFonts w:ascii="Arial" w:hAnsi="Arial"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1F1103"/>
    <w:multiLevelType w:val="hybridMultilevel"/>
    <w:tmpl w:val="B57AAE20"/>
    <w:lvl w:ilvl="0" w:tplc="80FA9E7E">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47"/>
  </w:num>
  <w:num w:numId="4">
    <w:abstractNumId w:val="60"/>
  </w:num>
  <w:num w:numId="5">
    <w:abstractNumId w:val="6"/>
  </w:num>
  <w:num w:numId="6">
    <w:abstractNumId w:val="3"/>
  </w:num>
  <w:num w:numId="7">
    <w:abstractNumId w:val="48"/>
  </w:num>
  <w:num w:numId="8">
    <w:abstractNumId w:val="51"/>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6"/>
  </w:num>
  <w:num w:numId="11">
    <w:abstractNumId w:val="26"/>
  </w:num>
  <w:num w:numId="12">
    <w:abstractNumId w:val="38"/>
  </w:num>
  <w:num w:numId="13">
    <w:abstractNumId w:val="29"/>
  </w:num>
  <w:num w:numId="14">
    <w:abstractNumId w:val="31"/>
  </w:num>
  <w:num w:numId="15">
    <w:abstractNumId w:val="1"/>
  </w:num>
  <w:num w:numId="16">
    <w:abstractNumId w:val="62"/>
  </w:num>
  <w:num w:numId="17">
    <w:abstractNumId w:val="21"/>
  </w:num>
  <w:num w:numId="18">
    <w:abstractNumId w:val="0"/>
  </w:num>
  <w:num w:numId="19">
    <w:abstractNumId w:val="46"/>
  </w:num>
  <w:num w:numId="20">
    <w:abstractNumId w:val="41"/>
  </w:num>
  <w:num w:numId="21">
    <w:abstractNumId w:val="69"/>
  </w:num>
  <w:num w:numId="22">
    <w:abstractNumId w:val="42"/>
  </w:num>
  <w:num w:numId="23">
    <w:abstractNumId w:val="64"/>
  </w:num>
  <w:num w:numId="24">
    <w:abstractNumId w:val="33"/>
  </w:num>
  <w:num w:numId="25">
    <w:abstractNumId w:val="28"/>
  </w:num>
  <w:num w:numId="26">
    <w:abstractNumId w:val="20"/>
  </w:num>
  <w:num w:numId="27">
    <w:abstractNumId w:val="44"/>
  </w:num>
  <w:num w:numId="28">
    <w:abstractNumId w:val="67"/>
  </w:num>
  <w:num w:numId="29">
    <w:abstractNumId w:val="57"/>
  </w:num>
  <w:num w:numId="30">
    <w:abstractNumId w:val="10"/>
  </w:num>
  <w:num w:numId="31">
    <w:abstractNumId w:val="70"/>
  </w:num>
  <w:num w:numId="32">
    <w:abstractNumId w:val="23"/>
  </w:num>
  <w:num w:numId="33">
    <w:abstractNumId w:val="59"/>
  </w:num>
  <w:num w:numId="34">
    <w:abstractNumId w:val="18"/>
  </w:num>
  <w:num w:numId="35">
    <w:abstractNumId w:val="50"/>
  </w:num>
  <w:num w:numId="3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5"/>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4"/>
  </w:num>
  <w:num w:numId="41">
    <w:abstractNumId w:val="8"/>
  </w:num>
  <w:num w:numId="42">
    <w:abstractNumId w:val="30"/>
  </w:num>
  <w:num w:numId="43">
    <w:abstractNumId w:val="15"/>
  </w:num>
  <w:num w:numId="44">
    <w:abstractNumId w:val="52"/>
  </w:num>
  <w:num w:numId="45">
    <w:abstractNumId w:val="32"/>
  </w:num>
  <w:num w:numId="46">
    <w:abstractNumId w:val="11"/>
  </w:num>
  <w:num w:numId="47">
    <w:abstractNumId w:val="63"/>
  </w:num>
  <w:num w:numId="48">
    <w:abstractNumId w:val="43"/>
  </w:num>
  <w:num w:numId="49">
    <w:abstractNumId w:val="55"/>
  </w:num>
  <w:num w:numId="50">
    <w:abstractNumId w:val="16"/>
  </w:num>
  <w:num w:numId="51">
    <w:abstractNumId w:val="14"/>
  </w:num>
  <w:num w:numId="52">
    <w:abstractNumId w:val="24"/>
  </w:num>
  <w:num w:numId="53">
    <w:abstractNumId w:val="9"/>
  </w:num>
  <w:num w:numId="54">
    <w:abstractNumId w:val="25"/>
  </w:num>
  <w:num w:numId="55">
    <w:abstractNumId w:val="49"/>
  </w:num>
  <w:num w:numId="56">
    <w:abstractNumId w:val="2"/>
  </w:num>
  <w:num w:numId="57">
    <w:abstractNumId w:val="53"/>
  </w:num>
  <w:num w:numId="58">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17"/>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8"/>
  </w:num>
  <w:num w:numId="65">
    <w:abstractNumId w:val="5"/>
  </w:num>
  <w:num w:numId="66">
    <w:abstractNumId w:val="45"/>
  </w:num>
  <w:num w:numId="67">
    <w:abstractNumId w:val="7"/>
  </w:num>
  <w:num w:numId="68">
    <w:abstractNumId w:val="19"/>
  </w:num>
  <w:num w:numId="69">
    <w:abstractNumId w:val="56"/>
  </w:num>
  <w:num w:numId="70">
    <w:abstractNumId w:val="58"/>
  </w:num>
  <w:num w:numId="71">
    <w:abstractNumId w:val="27"/>
  </w:num>
  <w:num w:numId="72">
    <w:abstractNumId w:val="61"/>
  </w:num>
  <w:num w:numId="73">
    <w:abstractNumId w:val="1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C8E"/>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91E"/>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8A3"/>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1825"/>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9A"/>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18F"/>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A18"/>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49D"/>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85F"/>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A36"/>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14"/>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B66"/>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2F63"/>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98"/>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BA9"/>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BAC"/>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177"/>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C98"/>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4E4"/>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B69"/>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2CA"/>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0E68"/>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8BD"/>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74"/>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7D0"/>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6A62"/>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5DC5"/>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7FF"/>
    <w:rsid w:val="00AA1886"/>
    <w:rsid w:val="00AA1FD0"/>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3FB9"/>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477"/>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9C3"/>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B7853"/>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5E0"/>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6B"/>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1CFA"/>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216"/>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3B"/>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BF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519"/>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6B2"/>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F07A0E3C-A65C-4914-84E0-0AAB06FF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ind w:left="800"/>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Char,插图,Heading 2 3GPP,heading 2,Sub-section,Heading Two,l2,Head 2,A"/>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标题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标题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标题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sid w:val="006970B9"/>
    <w:rPr>
      <w:rFonts w:ascii="Arial" w:hAnsi="Arial"/>
      <w:sz w:val="32"/>
      <w:szCs w:val="32"/>
      <w:lang w:val="en-GB"/>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A Char"/>
    <w:link w:val="Heading2"/>
    <w:qFormat/>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72162A"/>
    <w:rPr>
      <w:rFonts w:ascii="Malgun Gothic" w:eastAsia="Malgun Gothic" w:hAnsi="Malgun Gothic" w:cs="Times New Roman"/>
      <w:lang w:val="en-GB" w:eastAsia="en-US"/>
    </w:rPr>
  </w:style>
  <w:style w:type="paragraph" w:styleId="BalloonText">
    <w:name w:val="Balloon Text"/>
    <w:basedOn w:val="Normal"/>
    <w:link w:val="BalloonTextChar"/>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题"/>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qFormat/>
    <w:rsid w:val="001C6890"/>
    <w:rPr>
      <w:rFonts w:eastAsia="Malgun Gothic"/>
      <w:b/>
      <w:bCs/>
      <w:lang w:val="en-GB"/>
    </w:rPr>
  </w:style>
  <w:style w:type="table" w:styleId="TableClassic1">
    <w:name w:val="Table Classic 1"/>
    <w:basedOn w:val="TableNormal"/>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5">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uiPriority w:val="99"/>
    <w:qFormat/>
    <w:rsid w:val="00EF21E2"/>
    <w:pPr>
      <w:ind w:left="1723" w:hanging="283"/>
      <w:contextualSpacing/>
    </w:pPr>
  </w:style>
  <w:style w:type="paragraph" w:customStyle="1" w:styleId="Figure">
    <w:name w:val="Figure"/>
    <w:basedOn w:val="BodyText"/>
    <w:next w:val="Caption"/>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qFormat/>
    <w:rsid w:val="00106779"/>
    <w:rPr>
      <w:color w:val="0000FF"/>
      <w:u w:val="single"/>
    </w:rPr>
  </w:style>
  <w:style w:type="paragraph" w:styleId="Revision">
    <w:name w:val="Revision"/>
    <w:hidden/>
    <w:uiPriority w:val="99"/>
    <w:semiHidden/>
    <w:qFormat/>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FollowedHyperlink">
    <w:name w:val="FollowedHyperlink"/>
    <w:qFormat/>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link w:val="LGTdoc1Char"/>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qFormat/>
    <w:rsid w:val="00130D38"/>
    <w:rPr>
      <w:color w:val="808080"/>
    </w:rPr>
  </w:style>
  <w:style w:type="paragraph" w:styleId="DocumentMap">
    <w:name w:val="Document Map"/>
    <w:basedOn w:val="Normal"/>
    <w:link w:val="DocumentMapChar"/>
    <w:unhideWhenUsed/>
    <w:qFormat/>
    <w:rsid w:val="00414D88"/>
    <w:rPr>
      <w:rFonts w:ascii="SimSun" w:eastAsia="SimSun"/>
      <w:sz w:val="18"/>
      <w:szCs w:val="18"/>
    </w:rPr>
  </w:style>
  <w:style w:type="character" w:customStyle="1" w:styleId="DocumentMapChar">
    <w:name w:val="Document Map Char"/>
    <w:basedOn w:val="DefaultParagraphFont"/>
    <w:link w:val="DocumentMap"/>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link w:val="Caption"/>
    <w:uiPriority w:val="35"/>
    <w:qFormat/>
    <w:rsid w:val="006D6CC4"/>
    <w:rPr>
      <w:rFonts w:eastAsia="Malgun Gothic"/>
      <w:b/>
      <w:bCs/>
      <w:sz w:val="22"/>
      <w:lang w:val="en-GB" w:eastAsia="en-US"/>
    </w:rPr>
  </w:style>
  <w:style w:type="paragraph" w:customStyle="1" w:styleId="Observation0">
    <w:name w:val="Observation"/>
    <w:basedOn w:val="Normal"/>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qFormat/>
    <w:rsid w:val="007470AD"/>
  </w:style>
  <w:style w:type="character" w:customStyle="1" w:styleId="Heading5Char">
    <w:name w:val="Heading 5 Char"/>
    <w:aliases w:val="h5 Char,Heading5 Char,H5 Char,标题 5 Char1"/>
    <w:basedOn w:val="DefaultParagraphFont"/>
    <w:link w:val="Heading5"/>
    <w:qFormat/>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qFormat/>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qFormat/>
    <w:rsid w:val="00932068"/>
    <w:rPr>
      <w:sz w:val="24"/>
      <w:szCs w:val="24"/>
      <w:lang w:val="en-GB" w:eastAsia="x-none"/>
    </w:rPr>
  </w:style>
  <w:style w:type="character" w:customStyle="1" w:styleId="Heading8Char">
    <w:name w:val="Heading 8 Char"/>
    <w:aliases w:val="Table Heading Char,标题 8 Char"/>
    <w:basedOn w:val="DefaultParagraphFont"/>
    <w:link w:val="Heading8"/>
    <w:uiPriority w:val="9"/>
    <w:qFormat/>
    <w:rsid w:val="00932068"/>
    <w:rPr>
      <w:i/>
      <w:iCs/>
      <w:sz w:val="24"/>
      <w:szCs w:val="24"/>
      <w:lang w:val="en-GB" w:eastAsia="x-none"/>
    </w:rPr>
  </w:style>
  <w:style w:type="character" w:customStyle="1" w:styleId="Heading9Char">
    <w:name w:val="Heading 9 Char"/>
    <w:aliases w:val="Figure Heading Char,FH Char,标题 9 Char"/>
    <w:basedOn w:val="DefaultParagraphFont"/>
    <w:link w:val="Heading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qFormat/>
    <w:rsid w:val="00D21492"/>
    <w:pPr>
      <w:ind w:left="1418" w:hanging="1418"/>
    </w:pPr>
  </w:style>
  <w:style w:type="paragraph" w:styleId="TOC8">
    <w:name w:val="toc 8"/>
    <w:basedOn w:val="TOC1"/>
    <w:uiPriority w:val="39"/>
    <w:qFormat/>
    <w:rsid w:val="00D21492"/>
    <w:pPr>
      <w:spacing w:before="180"/>
      <w:ind w:left="2693" w:hanging="2693"/>
    </w:pPr>
    <w:rPr>
      <w:b/>
    </w:rPr>
  </w:style>
  <w:style w:type="paragraph" w:styleId="TOC1">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qFormat/>
    <w:rsid w:val="00D21492"/>
    <w:pPr>
      <w:ind w:left="1701" w:hanging="1701"/>
    </w:pPr>
  </w:style>
  <w:style w:type="paragraph" w:styleId="TOC4">
    <w:name w:val="toc 4"/>
    <w:basedOn w:val="TOC3"/>
    <w:uiPriority w:val="39"/>
    <w:qFormat/>
    <w:rsid w:val="00D21492"/>
    <w:pPr>
      <w:ind w:left="1418" w:hanging="1418"/>
    </w:pPr>
  </w:style>
  <w:style w:type="paragraph" w:styleId="TOC3">
    <w:name w:val="toc 3"/>
    <w:basedOn w:val="TOC2"/>
    <w:uiPriority w:val="39"/>
    <w:qFormat/>
    <w:rsid w:val="00D21492"/>
    <w:pPr>
      <w:ind w:left="1134" w:hanging="1134"/>
    </w:pPr>
  </w:style>
  <w:style w:type="paragraph" w:styleId="TOC2">
    <w:name w:val="toc 2"/>
    <w:basedOn w:val="TOC1"/>
    <w:uiPriority w:val="39"/>
    <w:qFormat/>
    <w:rsid w:val="00D21492"/>
    <w:pPr>
      <w:keepNext w:val="0"/>
      <w:spacing w:before="0"/>
      <w:ind w:left="851" w:hanging="851"/>
    </w:pPr>
    <w:rPr>
      <w:sz w:val="20"/>
    </w:rPr>
  </w:style>
  <w:style w:type="paragraph" w:customStyle="1" w:styleId="TT">
    <w:name w:val="TT"/>
    <w:basedOn w:val="Heading1"/>
    <w:next w:val="Normal"/>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Normal"/>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uiPriority w:val="99"/>
    <w:qFormat/>
    <w:rsid w:val="00D21492"/>
    <w:pPr>
      <w:keepLines/>
      <w:ind w:left="1702" w:hanging="1418"/>
    </w:pPr>
    <w:rPr>
      <w:rFonts w:eastAsia="SimSun"/>
      <w:sz w:val="20"/>
    </w:rPr>
  </w:style>
  <w:style w:type="paragraph" w:customStyle="1" w:styleId="FP">
    <w:name w:val="FP"/>
    <w:basedOn w:val="Normal"/>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TOC6">
    <w:name w:val="toc 6"/>
    <w:basedOn w:val="TOC5"/>
    <w:next w:val="Normal"/>
    <w:uiPriority w:val="39"/>
    <w:qFormat/>
    <w:rsid w:val="00D21492"/>
    <w:pPr>
      <w:ind w:left="1985" w:hanging="1985"/>
    </w:pPr>
  </w:style>
  <w:style w:type="paragraph" w:styleId="TOC7">
    <w:name w:val="toc 7"/>
    <w:basedOn w:val="TOC6"/>
    <w:next w:val="Normal"/>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link w:val="B4Char"/>
    <w:uiPriority w:val="99"/>
    <w:qFormat/>
    <w:rsid w:val="00D21492"/>
    <w:pPr>
      <w:ind w:left="1418" w:hanging="284"/>
    </w:pPr>
    <w:rPr>
      <w:rFonts w:eastAsia="SimSun"/>
      <w:sz w:val="20"/>
    </w:rPr>
  </w:style>
  <w:style w:type="paragraph" w:customStyle="1" w:styleId="B5">
    <w:name w:val="B5"/>
    <w:basedOn w:val="Normal"/>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Normal"/>
    <w:uiPriority w:val="99"/>
    <w:qFormat/>
    <w:rsid w:val="00D21492"/>
    <w:rPr>
      <w:rFonts w:eastAsia="SimSun"/>
      <w:i/>
      <w:color w:val="0000FF"/>
      <w:sz w:val="20"/>
    </w:rPr>
  </w:style>
  <w:style w:type="character" w:customStyle="1" w:styleId="BalloonTextChar">
    <w:name w:val="Balloon Text Char"/>
    <w:link w:val="BalloonText"/>
    <w:qForma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uiPriority w:val="99"/>
    <w:qFormat/>
    <w:rsid w:val="00D21492"/>
    <w:pPr>
      <w:ind w:left="284"/>
    </w:pPr>
  </w:style>
  <w:style w:type="paragraph" w:styleId="Index1">
    <w:name w:val="index 1"/>
    <w:basedOn w:val="Normal"/>
    <w:qFormat/>
    <w:rsid w:val="00D21492"/>
    <w:pPr>
      <w:keepLines/>
    </w:pPr>
    <w:rPr>
      <w:rFonts w:eastAsia="SimSun"/>
      <w:sz w:val="20"/>
    </w:rPr>
  </w:style>
  <w:style w:type="paragraph" w:styleId="ListNumber2">
    <w:name w:val="List Number 2"/>
    <w:basedOn w:val="ListNumber"/>
    <w:uiPriority w:val="99"/>
    <w:qFormat/>
    <w:rsid w:val="00D21492"/>
    <w:pPr>
      <w:ind w:left="851"/>
    </w:pPr>
  </w:style>
  <w:style w:type="character" w:styleId="FootnoteReference">
    <w:name w:val="footnote reference"/>
    <w:qFormat/>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492"/>
    <w:rPr>
      <w:rFonts w:eastAsia="SimSun"/>
      <w:sz w:val="16"/>
      <w:lang w:val="en-GB" w:eastAsia="en-US"/>
    </w:rPr>
  </w:style>
  <w:style w:type="paragraph" w:styleId="ListBullet2">
    <w:name w:val="List Bullet 2"/>
    <w:aliases w:val="lb2"/>
    <w:basedOn w:val="ListBullet"/>
    <w:uiPriority w:val="99"/>
    <w:qFormat/>
    <w:rsid w:val="00D21492"/>
    <w:pPr>
      <w:ind w:left="851"/>
    </w:pPr>
  </w:style>
  <w:style w:type="paragraph" w:styleId="ListBullet3">
    <w:name w:val="List Bullet 3"/>
    <w:basedOn w:val="ListBullet2"/>
    <w:uiPriority w:val="99"/>
    <w:qFormat/>
    <w:rsid w:val="00D21492"/>
    <w:pPr>
      <w:ind w:left="1135"/>
    </w:pPr>
  </w:style>
  <w:style w:type="paragraph" w:styleId="ListNumber">
    <w:name w:val="List Number"/>
    <w:basedOn w:val="List"/>
    <w:uiPriority w:val="99"/>
    <w:qFormat/>
    <w:rsid w:val="00D21492"/>
    <w:pPr>
      <w:ind w:leftChars="0" w:left="568" w:firstLineChars="0" w:hanging="284"/>
      <w:contextualSpacing w:val="0"/>
    </w:pPr>
    <w:rPr>
      <w:rFonts w:eastAsia="SimSun"/>
      <w:sz w:val="20"/>
    </w:rPr>
  </w:style>
  <w:style w:type="paragraph" w:styleId="List2">
    <w:name w:val="List 2"/>
    <w:basedOn w:val="List"/>
    <w:link w:val="List2Char"/>
    <w:qFormat/>
    <w:rsid w:val="00D21492"/>
    <w:pPr>
      <w:ind w:leftChars="0" w:left="851" w:firstLineChars="0" w:hanging="284"/>
      <w:contextualSpacing w:val="0"/>
    </w:pPr>
    <w:rPr>
      <w:rFonts w:eastAsia="SimSun"/>
    </w:rPr>
  </w:style>
  <w:style w:type="paragraph" w:styleId="List3">
    <w:name w:val="List 3"/>
    <w:basedOn w:val="List2"/>
    <w:link w:val="List3Char"/>
    <w:uiPriority w:val="99"/>
    <w:qFormat/>
    <w:rsid w:val="00D21492"/>
    <w:pPr>
      <w:ind w:left="1135"/>
    </w:pPr>
  </w:style>
  <w:style w:type="paragraph" w:styleId="List4">
    <w:name w:val="List 4"/>
    <w:basedOn w:val="List3"/>
    <w:uiPriority w:val="99"/>
    <w:qFormat/>
    <w:rsid w:val="00D21492"/>
    <w:pPr>
      <w:ind w:left="1418"/>
    </w:pPr>
  </w:style>
  <w:style w:type="paragraph" w:styleId="List5">
    <w:name w:val="List 5"/>
    <w:basedOn w:val="List4"/>
    <w:uiPriority w:val="99"/>
    <w:qFormat/>
    <w:rsid w:val="00D21492"/>
    <w:pPr>
      <w:ind w:left="1702"/>
    </w:pPr>
  </w:style>
  <w:style w:type="paragraph" w:styleId="ListBullet">
    <w:name w:val="List Bullet"/>
    <w:basedOn w:val="List"/>
    <w:qFormat/>
    <w:rsid w:val="00D21492"/>
    <w:pPr>
      <w:ind w:leftChars="0" w:left="568" w:firstLineChars="0" w:hanging="284"/>
      <w:contextualSpacing w:val="0"/>
    </w:pPr>
    <w:rPr>
      <w:rFonts w:eastAsia="SimSun"/>
      <w:sz w:val="20"/>
    </w:rPr>
  </w:style>
  <w:style w:type="paragraph" w:styleId="ListBullet4">
    <w:name w:val="List Bullet 4"/>
    <w:basedOn w:val="ListBullet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6">
    <w:name w:val="已访问的超链接"/>
    <w:rsid w:val="00D21492"/>
    <w:rPr>
      <w:color w:val="800080"/>
      <w:u w:val="single"/>
    </w:rPr>
  </w:style>
  <w:style w:type="paragraph" w:styleId="IndexHeading">
    <w:name w:val="index heading"/>
    <w:basedOn w:val="Normal"/>
    <w:next w:val="Normal"/>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Normal"/>
    <w:uiPriority w:val="99"/>
    <w:qFormat/>
    <w:rsid w:val="00D21492"/>
    <w:pPr>
      <w:ind w:left="851"/>
    </w:pPr>
    <w:rPr>
      <w:rFonts w:eastAsia="SimSun"/>
      <w:sz w:val="20"/>
    </w:rPr>
  </w:style>
  <w:style w:type="paragraph" w:customStyle="1" w:styleId="INDENT2">
    <w:name w:val="INDENT2"/>
    <w:basedOn w:val="Normal"/>
    <w:uiPriority w:val="99"/>
    <w:qFormat/>
    <w:rsid w:val="00D21492"/>
    <w:pPr>
      <w:ind w:left="1135" w:hanging="284"/>
    </w:pPr>
    <w:rPr>
      <w:rFonts w:eastAsia="SimSun"/>
      <w:sz w:val="20"/>
    </w:rPr>
  </w:style>
  <w:style w:type="paragraph" w:customStyle="1" w:styleId="INDENT3">
    <w:name w:val="INDENT3"/>
    <w:basedOn w:val="Normal"/>
    <w:uiPriority w:val="99"/>
    <w:qFormat/>
    <w:rsid w:val="00D21492"/>
    <w:pPr>
      <w:ind w:left="1701" w:hanging="567"/>
    </w:pPr>
    <w:rPr>
      <w:rFonts w:eastAsia="SimSun"/>
      <w:sz w:val="20"/>
    </w:rPr>
  </w:style>
  <w:style w:type="paragraph" w:customStyle="1" w:styleId="FigureTitle">
    <w:name w:val="Figure_Title"/>
    <w:basedOn w:val="Normal"/>
    <w:next w:val="Normal"/>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D21492"/>
    <w:pPr>
      <w:keepNext/>
      <w:keepLines/>
    </w:pPr>
    <w:rPr>
      <w:rFonts w:eastAsia="SimSun"/>
      <w:b/>
      <w:sz w:val="20"/>
    </w:rPr>
  </w:style>
  <w:style w:type="paragraph" w:customStyle="1" w:styleId="enumlev2">
    <w:name w:val="enumlev2"/>
    <w:basedOn w:val="Normal"/>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uiPriority w:val="99"/>
    <w:qFormat/>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qFormat/>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Normal"/>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Normal"/>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qFormat/>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uiPriority w:val="99"/>
    <w:qFormat/>
    <w:rsid w:val="00D21492"/>
    <w:pPr>
      <w:numPr>
        <w:numId w:val="13"/>
      </w:numPr>
      <w:jc w:val="both"/>
    </w:pPr>
    <w:rPr>
      <w:rFonts w:eastAsia="MS Mincho"/>
      <w:sz w:val="20"/>
    </w:rPr>
  </w:style>
  <w:style w:type="paragraph" w:customStyle="1" w:styleId="PaperTableCell">
    <w:name w:val="PaperTableCell"/>
    <w:basedOn w:val="Normal"/>
    <w:uiPriority w:val="99"/>
    <w:qFormat/>
    <w:rsid w:val="00D21492"/>
    <w:pPr>
      <w:jc w:val="both"/>
    </w:pPr>
    <w:rPr>
      <w:rFonts w:eastAsia="SimSun"/>
      <w:sz w:val="16"/>
      <w:szCs w:val="24"/>
      <w:lang w:val="en-US"/>
    </w:rPr>
  </w:style>
  <w:style w:type="character" w:styleId="LineNumber">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Normal"/>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BodyTextIndent3">
    <w:name w:val="Body Text Indent 3"/>
    <w:basedOn w:val="Normal"/>
    <w:link w:val="BodyTextIndent3Char"/>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uiPriority w:val="99"/>
    <w:qFormat/>
    <w:rsid w:val="00D21492"/>
    <w:rPr>
      <w:rFonts w:eastAsia="SimSun"/>
      <w:lang w:val="x-none" w:eastAsia="ja-JP"/>
    </w:rPr>
  </w:style>
  <w:style w:type="paragraph" w:customStyle="1" w:styleId="tac0">
    <w:name w:val="tac"/>
    <w:basedOn w:val="Normal"/>
    <w:qFormat/>
    <w:rsid w:val="00D21492"/>
    <w:pPr>
      <w:keepNext/>
      <w:jc w:val="center"/>
    </w:pPr>
    <w:rPr>
      <w:rFonts w:ascii="Arial" w:eastAsia="Calibri" w:hAnsi="Arial" w:cs="Arial"/>
      <w:sz w:val="18"/>
      <w:szCs w:val="18"/>
      <w:lang w:val="en-US"/>
    </w:rPr>
  </w:style>
  <w:style w:type="paragraph" w:customStyle="1" w:styleId="th0">
    <w:name w:val="th"/>
    <w:basedOn w:val="Normal"/>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7">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Normal"/>
    <w:link w:val="RAN1bullet2Char"/>
    <w:uiPriority w:val="99"/>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8">
    <w:name w:val="表格文字居左"/>
    <w:basedOn w:val="Normal"/>
    <w:next w:val="Normal"/>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2">
    <w:name w:val="z-Top of Form Char2"/>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qFormat/>
    <w:rsid w:val="00D21492"/>
  </w:style>
  <w:style w:type="paragraph" w:customStyle="1" w:styleId="z-BottomofForm1">
    <w:name w:val="z-Bottom of Form1"/>
    <w:basedOn w:val="Normal"/>
    <w:next w:val="Normal"/>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2">
    <w:name w:val="z-Bottom of Form Char2"/>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qFormat/>
    <w:rsid w:val="00D21492"/>
    <w:rPr>
      <w:lang w:eastAsia="zh-CN"/>
    </w:rPr>
  </w:style>
  <w:style w:type="paragraph" w:customStyle="1" w:styleId="tablecell">
    <w:name w:val="tablecell"/>
    <w:basedOn w:val="Normal"/>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qFormat/>
    <w:rsid w:val="00D21492"/>
  </w:style>
  <w:style w:type="paragraph" w:customStyle="1" w:styleId="tableheader">
    <w:name w:val="tableheader"/>
    <w:basedOn w:val="Normal"/>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qFormat/>
    <w:rsid w:val="00D21492"/>
  </w:style>
  <w:style w:type="paragraph" w:customStyle="1" w:styleId="Test">
    <w:name w:val="Test"/>
    <w:basedOn w:val="Normal"/>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ListNumber3">
    <w:name w:val="List Number 3"/>
    <w:basedOn w:val="Normal"/>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2">
    <w:name w:val="网格型1"/>
    <w:basedOn w:val="TableNormal"/>
    <w:next w:val="TableGri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uiPriority w:val="99"/>
    <w:qFormat/>
    <w:rsid w:val="00D21492"/>
    <w:rPr>
      <w:rFonts w:eastAsiaTheme="minorEastAsia"/>
    </w:rPr>
  </w:style>
  <w:style w:type="paragraph" w:customStyle="1" w:styleId="CRfront">
    <w:name w:val="CR_front"/>
    <w:next w:val="Normal"/>
    <w:uiPriority w:val="99"/>
    <w:qFormat/>
    <w:rsid w:val="00D21492"/>
    <w:rPr>
      <w:rFonts w:ascii="Arial" w:eastAsia="MS Mincho" w:hAnsi="Arial"/>
      <w:lang w:val="en-GB" w:eastAsia="en-US"/>
    </w:rPr>
  </w:style>
  <w:style w:type="paragraph" w:customStyle="1" w:styleId="berschrift2Head2A2">
    <w:name w:val="Überschrift 2.Head2A.2"/>
    <w:basedOn w:val="Heading1"/>
    <w:next w:val="Normal"/>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uiPriority w:val="99"/>
    <w:qFormat/>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uiPriority w:val="99"/>
    <w:qFormat/>
    <w:rsid w:val="00D21492"/>
    <w:rPr>
      <w:rFonts w:eastAsia="MS Mincho"/>
      <w:lang w:val="en-GB" w:eastAsia="ja-JP"/>
    </w:rPr>
  </w:style>
  <w:style w:type="paragraph" w:styleId="BodyText2">
    <w:name w:val="Body Text 2"/>
    <w:basedOn w:val="Normal"/>
    <w:link w:val="BodyText2Char"/>
    <w:qFormat/>
    <w:rsid w:val="00D21492"/>
    <w:rPr>
      <w:rFonts w:eastAsia="MS Mincho"/>
      <w:i/>
      <w:iCs/>
      <w:sz w:val="20"/>
      <w:lang w:eastAsia="ja-JP"/>
    </w:rPr>
  </w:style>
  <w:style w:type="character" w:customStyle="1" w:styleId="BodyText2Char">
    <w:name w:val="Body Text 2 Char"/>
    <w:basedOn w:val="DefaultParagraphFont"/>
    <w:link w:val="BodyText2"/>
    <w:qFormat/>
    <w:rsid w:val="00D21492"/>
    <w:rPr>
      <w:rFonts w:eastAsia="MS Mincho"/>
      <w:i/>
      <w:iCs/>
      <w:lang w:val="en-GB" w:eastAsia="ja-JP"/>
    </w:rPr>
  </w:style>
  <w:style w:type="character" w:customStyle="1" w:styleId="ListChar">
    <w:name w:val="List Char"/>
    <w:link w:val="List"/>
    <w:qFormat/>
    <w:rsid w:val="00D21492"/>
    <w:rPr>
      <w:rFonts w:eastAsia="Malgun Gothic"/>
      <w:sz w:val="22"/>
      <w:lang w:val="en-GB" w:eastAsia="en-US"/>
    </w:rPr>
  </w:style>
  <w:style w:type="character" w:customStyle="1" w:styleId="List2Char">
    <w:name w:val="List 2 Char"/>
    <w:basedOn w:val="ListChar"/>
    <w:link w:val="List2"/>
    <w:qFormat/>
    <w:rsid w:val="00D21492"/>
    <w:rPr>
      <w:rFonts w:eastAsia="SimSun"/>
      <w:sz w:val="22"/>
      <w:lang w:val="en-GB" w:eastAsia="en-US"/>
    </w:rPr>
  </w:style>
  <w:style w:type="character" w:customStyle="1" w:styleId="List3Char">
    <w:name w:val="List 3 Char"/>
    <w:basedOn w:val="List2Char"/>
    <w:link w:val="List3"/>
    <w:qFormat/>
    <w:rsid w:val="00D21492"/>
    <w:rPr>
      <w:rFonts w:eastAsia="SimSun"/>
      <w:sz w:val="22"/>
      <w:lang w:val="en-GB" w:eastAsia="en-US"/>
    </w:rPr>
  </w:style>
  <w:style w:type="paragraph" w:styleId="ListContinue2">
    <w:name w:val="List Continue 2"/>
    <w:basedOn w:val="Normal"/>
    <w:uiPriority w:val="99"/>
    <w:qFormat/>
    <w:rsid w:val="00D21492"/>
    <w:pPr>
      <w:ind w:leftChars="400" w:left="850"/>
    </w:pPr>
    <w:rPr>
      <w:rFonts w:eastAsia="MS Mincho"/>
      <w:sz w:val="20"/>
      <w:lang w:eastAsia="ja-JP"/>
    </w:rPr>
  </w:style>
  <w:style w:type="paragraph" w:styleId="BodyTextIndent">
    <w:name w:val="Body Text Indent"/>
    <w:basedOn w:val="Normal"/>
    <w:link w:val="BodyTextIndentChar1"/>
    <w:uiPriority w:val="99"/>
    <w:qFormat/>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qFormat/>
    <w:rsid w:val="00D21492"/>
    <w:rPr>
      <w:rFonts w:eastAsiaTheme="minorEastAsia"/>
      <w:lang w:val="en-GB" w:eastAsia="en-US"/>
    </w:rPr>
  </w:style>
  <w:style w:type="paragraph" w:styleId="BodyTextFirstIndent2">
    <w:name w:val="Body Text First Indent 2"/>
    <w:basedOn w:val="BodyTextIndent"/>
    <w:link w:val="BodyTextFirstIndent2Char"/>
    <w:uiPriority w:val="99"/>
    <w:qFormat/>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qFormat/>
    <w:rsid w:val="00D21492"/>
    <w:rPr>
      <w:rFonts w:eastAsia="MS Mincho"/>
      <w:lang w:val="en-GB" w:eastAsia="en-US"/>
    </w:rPr>
  </w:style>
  <w:style w:type="paragraph" w:customStyle="1" w:styleId="List1">
    <w:name w:val="List 1"/>
    <w:basedOn w:val="Normal"/>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TableClassic2">
    <w:name w:val="Table Classic 2"/>
    <w:basedOn w:val="TableNormal"/>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D21492"/>
    <w:rPr>
      <w:rFonts w:ascii="Calibri" w:eastAsia="SimSun" w:hAnsi="Calibri"/>
      <w:kern w:val="2"/>
      <w:sz w:val="21"/>
      <w:szCs w:val="22"/>
      <w:lang w:eastAsia="zh-CN"/>
    </w:rPr>
  </w:style>
  <w:style w:type="paragraph" w:customStyle="1" w:styleId="00BodyText">
    <w:name w:val="00 BodyText"/>
    <w:basedOn w:val="Normal"/>
    <w:qFormat/>
    <w:rsid w:val="00D21492"/>
    <w:pPr>
      <w:spacing w:after="220"/>
    </w:pPr>
    <w:rPr>
      <w:rFonts w:ascii="Arial" w:eastAsia="SimSun" w:hAnsi="Arial"/>
      <w:szCs w:val="24"/>
      <w:lang w:val="en-US"/>
    </w:rPr>
  </w:style>
  <w:style w:type="paragraph" w:customStyle="1" w:styleId="a9">
    <w:name w:val="样式 正文"/>
    <w:basedOn w:val="Normal"/>
    <w:link w:val="Char"/>
    <w:qFormat/>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9"/>
    <w:qFormat/>
    <w:rsid w:val="00D21492"/>
    <w:rPr>
      <w:rFonts w:eastAsia="SimSun" w:cs="SimSun"/>
      <w:kern w:val="2"/>
      <w:sz w:val="21"/>
      <w:lang w:eastAsia="zh-CN"/>
    </w:rPr>
  </w:style>
  <w:style w:type="paragraph" w:customStyle="1" w:styleId="aa">
    <w:name w:val="公式"/>
    <w:basedOn w:val="Normal"/>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Normal"/>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4">
    <w:name w:val="无列表1"/>
    <w:next w:val="NoList"/>
    <w:uiPriority w:val="99"/>
    <w:semiHidden/>
    <w:unhideWhenUsed/>
    <w:rsid w:val="00D21492"/>
  </w:style>
  <w:style w:type="character" w:customStyle="1" w:styleId="opdicttext22">
    <w:name w:val="op_dict_text22"/>
    <w:basedOn w:val="DefaultParagraphFont"/>
    <w:qFormat/>
    <w:rsid w:val="00D21492"/>
  </w:style>
  <w:style w:type="character" w:customStyle="1" w:styleId="def">
    <w:name w:val="def"/>
    <w:basedOn w:val="DefaultParagraphFont"/>
    <w:qForma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qFormat/>
    <w:rsid w:val="00D21492"/>
  </w:style>
  <w:style w:type="character" w:customStyle="1" w:styleId="TitleChar2">
    <w:name w:val="Title Char2"/>
    <w:basedOn w:val="DefaultParagraphFont"/>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uiPriority w:val="99"/>
    <w:qForma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D21492"/>
    <w:pPr>
      <w:jc w:val="both"/>
    </w:pPr>
    <w:rPr>
      <w:rFonts w:eastAsia="MS Gothic"/>
      <w:sz w:val="24"/>
      <w:lang w:eastAsia="ja-JP"/>
    </w:rPr>
  </w:style>
  <w:style w:type="character" w:customStyle="1" w:styleId="BodyText3Char">
    <w:name w:val="Body Text 3 Char"/>
    <w:basedOn w:val="DefaultParagraphFont"/>
    <w:link w:val="BodyText3"/>
    <w:uiPriority w:val="99"/>
    <w:qFormat/>
    <w:rsid w:val="00D21492"/>
    <w:rPr>
      <w:rFonts w:eastAsia="MS Gothic"/>
      <w:sz w:val="24"/>
      <w:lang w:val="en-GB" w:eastAsia="ja-JP"/>
    </w:rPr>
  </w:style>
  <w:style w:type="paragraph" w:customStyle="1" w:styleId="TableText1">
    <w:name w:val="Table_Text"/>
    <w:basedOn w:val="Normal"/>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Normal"/>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Normal"/>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DarkList-Accent6">
    <w:name w:val="Dark List Accent 6"/>
    <w:basedOn w:val="TableNormal"/>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qFormat/>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qFormat/>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qFormat/>
    <w:rsid w:val="00D21492"/>
  </w:style>
  <w:style w:type="paragraph" w:customStyle="1" w:styleId="onecomwebmail-msolistparagraph">
    <w:name w:val="onecomwebmail-msolistparagrap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rsid w:val="00D21492"/>
  </w:style>
  <w:style w:type="character" w:customStyle="1" w:styleId="onecomwebmail-size">
    <w:name w:val="onecomwebmail-size"/>
    <w:basedOn w:val="DefaultParagraphFont"/>
    <w:qForma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0">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qFormat/>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qFormat/>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21492"/>
    <w:pPr>
      <w:ind w:left="720" w:hanging="720"/>
    </w:pPr>
    <w:rPr>
      <w:rFonts w:ascii="Times" w:eastAsia="Batang"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qFormat/>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Batang" w:hAnsi="Times"/>
      <w:sz w:val="24"/>
      <w:lang w:val="en-GB"/>
    </w:rPr>
  </w:style>
  <w:style w:type="character" w:customStyle="1" w:styleId="colour">
    <w:name w:val="colour"/>
    <w:basedOn w:val="DefaultParagraphFont"/>
    <w:qForma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2"/>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2"/>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qFormat/>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99"/>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3">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
    <w:name w:val="标题 5 Char"/>
    <w:aliases w:val="H5 Char1"/>
    <w:rsid w:val="007E0228"/>
    <w:rPr>
      <w:rFonts w:ascii="Arial" w:hAnsi="Arial"/>
    </w:rPr>
  </w:style>
  <w:style w:type="paragraph" w:customStyle="1" w:styleId="6">
    <w:name w:val="标题 6"/>
    <w:basedOn w:val="Normal"/>
    <w:qFormat/>
    <w:rsid w:val="007E0228"/>
    <w:pPr>
      <w:tabs>
        <w:tab w:val="num" w:pos="1152"/>
      </w:tabs>
    </w:pPr>
    <w:rPr>
      <w:rFonts w:ascii="Times" w:eastAsia="MS PGothic" w:hAnsi="Times" w:cs="Times"/>
      <w:sz w:val="20"/>
      <w:lang w:val="en-US" w:eastAsia="ja-JP"/>
    </w:rPr>
  </w:style>
  <w:style w:type="paragraph" w:customStyle="1" w:styleId="7">
    <w:name w:val="标题 7"/>
    <w:basedOn w:val="Normal"/>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E0228"/>
    <w:pPr>
      <w:spacing w:before="240" w:after="60"/>
      <w:ind w:leftChars="0" w:left="2160" w:firstLineChars="0" w:hanging="180"/>
    </w:pPr>
    <w:rPr>
      <w:rFonts w:ascii="Arial" w:eastAsia="Batang" w:hAnsi="Arial"/>
      <w:b/>
      <w:sz w:val="20"/>
      <w:szCs w:val="26"/>
      <w:lang w:eastAsia="x-none"/>
    </w:rPr>
  </w:style>
  <w:style w:type="paragraph" w:customStyle="1" w:styleId="4h4H4H41h41H42h42H43h43H411h411H421h421H44h2">
    <w:name w:val="スタイル 見出し 4h4H4H41h41H42h42H43h43H411h411H421h421H44h...2"/>
    <w:basedOn w:val="Heading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7E0228"/>
    <w:pPr>
      <w:keepLines w:val="0"/>
      <w:numPr>
        <w:ilvl w:val="3"/>
        <w:numId w:val="39"/>
      </w:numPr>
      <w:spacing w:before="240" w:after="60"/>
    </w:pPr>
    <w:rPr>
      <w:rFonts w:eastAsia="Batang"/>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GridTable4-Accent5">
    <w:name w:val="Grid Table 4 Accent 5"/>
    <w:basedOn w:val="TableNormal"/>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Normal"/>
    <w:qFormat/>
    <w:rsid w:val="007E0228"/>
    <w:rPr>
      <w:rFonts w:ascii="Calibri" w:hAnsi="Calibri" w:cs="Calibri"/>
      <w:szCs w:val="22"/>
      <w:lang w:val="en-US" w:eastAsia="ko-KR"/>
    </w:rPr>
  </w:style>
  <w:style w:type="paragraph" w:customStyle="1" w:styleId="xmsonormal">
    <w:name w:val="x_msonormal"/>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Normal"/>
    <w:next w:val="Normal"/>
    <w:rsid w:val="007E0228"/>
    <w:pPr>
      <w:ind w:left="1418" w:hanging="1418"/>
    </w:pPr>
    <w:rPr>
      <w:rFonts w:eastAsia="Times New Roman"/>
      <w:b/>
      <w:bCs/>
      <w:sz w:val="24"/>
      <w:lang w:val="en-AU"/>
    </w:rPr>
  </w:style>
  <w:style w:type="paragraph" w:customStyle="1" w:styleId="Bulleted">
    <w:name w:val="Bulleted"/>
    <w:aliases w:val="Symbol (symbol),Left:  0,25&quot;,Hanging:  0"/>
    <w:basedOn w:val="Normal"/>
    <w:rsid w:val="007E0228"/>
    <w:pPr>
      <w:tabs>
        <w:tab w:val="num" w:pos="2160"/>
      </w:tabs>
      <w:spacing w:after="180"/>
      <w:ind w:left="2160" w:hanging="360"/>
    </w:pPr>
    <w:rPr>
      <w:rFonts w:ascii="Arial" w:eastAsia="Batang" w:hAnsi="Arial"/>
      <w:sz w:val="20"/>
      <w:szCs w:val="24"/>
    </w:rPr>
  </w:style>
  <w:style w:type="character" w:customStyle="1" w:styleId="CRCoverPageChar">
    <w:name w:val="CR Cover Page Char"/>
    <w:link w:val="CRCoverPage"/>
    <w:uiPriority w:val="99"/>
    <w:rsid w:val="007E0228"/>
    <w:rPr>
      <w:rFonts w:ascii="Arial" w:eastAsia="Malgun Gothic" w:hAnsi="Arial"/>
      <w:lang w:val="en-GB" w:eastAsia="en-US"/>
    </w:rPr>
  </w:style>
  <w:style w:type="character" w:customStyle="1" w:styleId="af">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목록 단락1"/>
    <w:basedOn w:val="Normal"/>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Normal"/>
    <w:next w:val="StatementBody"/>
    <w:uiPriority w:val="99"/>
    <w:qFormat/>
    <w:rsid w:val="007E0228"/>
    <w:pPr>
      <w:keepNext/>
      <w:spacing w:before="100" w:beforeAutospacing="1"/>
      <w:ind w:left="601" w:hanging="601"/>
    </w:pPr>
    <w:rPr>
      <w:rFonts w:eastAsia="Batang"/>
      <w:b/>
      <w:i/>
      <w:szCs w:val="24"/>
      <w:lang w:val="en-US" w:eastAsia="ko-KR"/>
    </w:rPr>
  </w:style>
  <w:style w:type="paragraph" w:customStyle="1" w:styleId="StyleLGTdocAsianSimSunComplex11ptBefore6ptL">
    <w:name w:val="Style LGTdoc_본문 + (Asian) SimSun (Complex) 11 pt Before:  6 pt L..."/>
    <w:basedOn w:val="Normal"/>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Normal"/>
    <w:rsid w:val="007E0228"/>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0">
    <w:name w:val="본문글"/>
    <w:basedOn w:val="Normal"/>
    <w:qFormat/>
    <w:rsid w:val="007E0228"/>
    <w:pPr>
      <w:widowControl w:val="0"/>
      <w:spacing w:after="180" w:line="240" w:lineRule="exact"/>
      <w:jc w:val="both"/>
    </w:pPr>
    <w:rPr>
      <w:rFonts w:ascii="Arial" w:hAnsi="Arial" w:cs="Batang"/>
      <w:color w:val="000000"/>
      <w:sz w:val="20"/>
      <w:lang w:val="en-US" w:eastAsia="ko-KR"/>
    </w:rPr>
  </w:style>
  <w:style w:type="character" w:customStyle="1" w:styleId="apple-style-span">
    <w:name w:val="apple-style-span"/>
    <w:rsid w:val="007E0228"/>
  </w:style>
  <w:style w:type="paragraph" w:customStyle="1" w:styleId="3GPPHeading1">
    <w:name w:val="3GPP Heading 1"/>
    <w:basedOn w:val="Heading1"/>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Normal"/>
    <w:qFormat/>
    <w:rsid w:val="007E0228"/>
    <w:pPr>
      <w:ind w:left="720"/>
      <w:jc w:val="both"/>
    </w:pPr>
    <w:rPr>
      <w:rFonts w:ascii="Calibri" w:eastAsia="Batang"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Normal"/>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4">
    <w:name w:val="現在のリスト2"/>
    <w:rsid w:val="007E0228"/>
  </w:style>
  <w:style w:type="numbering" w:styleId="ArticleSection">
    <w:name w:val="Outline List 3"/>
    <w:basedOn w:val="NoList"/>
    <w:rsid w:val="007E0228"/>
    <w:pPr>
      <w:numPr>
        <w:numId w:val="45"/>
      </w:numPr>
    </w:pPr>
  </w:style>
  <w:style w:type="numbering" w:customStyle="1" w:styleId="3">
    <w:name w:val="現在のリスト3"/>
    <w:rsid w:val="007E0228"/>
    <w:pPr>
      <w:numPr>
        <w:numId w:val="46"/>
      </w:numPr>
    </w:pPr>
  </w:style>
  <w:style w:type="numbering" w:customStyle="1" w:styleId="10">
    <w:name w:val="スタイル1"/>
    <w:rsid w:val="007E0228"/>
    <w:pPr>
      <w:numPr>
        <w:numId w:val="47"/>
      </w:numPr>
    </w:pPr>
  </w:style>
  <w:style w:type="numbering" w:styleId="111111">
    <w:name w:val="Outline List 2"/>
    <w:basedOn w:val="NoList"/>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Normal"/>
    <w:rsid w:val="007E0228"/>
    <w:pPr>
      <w:spacing w:before="240" w:after="120" w:line="288" w:lineRule="auto"/>
      <w:ind w:firstLine="397"/>
      <w:jc w:val="both"/>
    </w:pPr>
    <w:rPr>
      <w:rFonts w:ascii="Times" w:eastAsia="Batang" w:hAnsi="Times" w:cs="Batang"/>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Normal"/>
    <w:link w:val="TextChar0"/>
    <w:qFormat/>
    <w:rsid w:val="007E0228"/>
    <w:rPr>
      <w:rFonts w:ascii="Times" w:eastAsia="Batang"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5">
    <w:name w:val="我的正文首行2缩进"/>
    <w:basedOn w:val="Normal"/>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1">
    <w:name w:val="样式 (中文) 宋体 两端对齐"/>
    <w:basedOn w:val="Normal"/>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Normal"/>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BodyText"/>
    <w:rsid w:val="007E0228"/>
    <w:pPr>
      <w:tabs>
        <w:tab w:val="center" w:pos="4395"/>
        <w:tab w:val="right" w:pos="9072"/>
      </w:tabs>
    </w:pPr>
    <w:rPr>
      <w:rFonts w:eastAsia="Times New Roman"/>
      <w:sz w:val="20"/>
      <w:szCs w:val="20"/>
      <w:lang w:val="en-US"/>
    </w:rPr>
  </w:style>
  <w:style w:type="paragraph" w:customStyle="1" w:styleId="Agreement0">
    <w:name w:val="Agreement"/>
    <w:basedOn w:val="Normal"/>
    <w:next w:val="Normal"/>
    <w:uiPriority w:val="99"/>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Normal"/>
    <w:next w:val="Normal"/>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Normal"/>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Normal"/>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Normal"/>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Heading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6">
    <w:name w:val="列出段落2"/>
    <w:basedOn w:val="Normal"/>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BodyText"/>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Normal"/>
    <w:link w:val="RAN1normalChar"/>
    <w:qFormat/>
    <w:rsid w:val="007E0228"/>
    <w:pPr>
      <w:ind w:left="720" w:hanging="720"/>
    </w:pPr>
    <w:rPr>
      <w:rFonts w:ascii="Times" w:eastAsia="Batang"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BookTitle">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3">
    <w:name w:val="未解決のメンション"/>
    <w:uiPriority w:val="99"/>
    <w:semiHidden/>
    <w:unhideWhenUsed/>
    <w:rsid w:val="007E0228"/>
    <w:rPr>
      <w:color w:val="808080"/>
      <w:shd w:val="clear" w:color="auto" w:fill="E6E6E6"/>
    </w:rPr>
  </w:style>
  <w:style w:type="character" w:customStyle="1" w:styleId="51">
    <w:name w:val="(文字) (文字)51"/>
    <w:semiHidden/>
    <w:rsid w:val="007E0228"/>
    <w:rPr>
      <w:rFonts w:ascii="Times New Roman" w:hAnsi="Times New Roman"/>
      <w:lang w:eastAsia="en-US"/>
    </w:rPr>
  </w:style>
  <w:style w:type="character" w:customStyle="1" w:styleId="af4">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NoList"/>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NoList"/>
    <w:rsid w:val="007E0228"/>
  </w:style>
  <w:style w:type="table" w:customStyle="1" w:styleId="ColorfulList-Accent14">
    <w:name w:val="Colorful List - Accent 14"/>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7E0228"/>
  </w:style>
  <w:style w:type="numbering" w:customStyle="1" w:styleId="StyleBulletedSymbolsymbolLeft025Hanging02525">
    <w:name w:val="Style Bulleted Symbol (symbol) Left:  0.25&quot; Hanging:  0.25&quot;25"/>
    <w:basedOn w:val="NoList"/>
    <w:rsid w:val="007E0228"/>
  </w:style>
  <w:style w:type="numbering" w:customStyle="1" w:styleId="NoList5">
    <w:name w:val="No List5"/>
    <w:next w:val="NoList"/>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NoList"/>
    <w:rsid w:val="007E0228"/>
  </w:style>
  <w:style w:type="table" w:customStyle="1" w:styleId="ColorfulList-Accent15">
    <w:name w:val="Colorful List - Accent 15"/>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7E0228"/>
    <w:rPr>
      <w:color w:val="800080"/>
      <w:kern w:val="2"/>
      <w:u w:val="single"/>
      <w:lang w:val="en-GB" w:eastAsia="zh-CN" w:bidi="ar-SA"/>
    </w:rPr>
  </w:style>
  <w:style w:type="paragraph" w:customStyle="1" w:styleId="17">
    <w:name w:val="1"/>
    <w:next w:val="Normal"/>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7E0228"/>
  </w:style>
  <w:style w:type="numbering" w:customStyle="1" w:styleId="StyleBulletedSymbolsymbolLeft025Hanging02515">
    <w:name w:val="Style Bulleted Symbol (symbol) Left:  0.25&quot; Hanging:  0.25&quot;15"/>
    <w:basedOn w:val="NoList"/>
    <w:rsid w:val="007E0228"/>
  </w:style>
  <w:style w:type="numbering" w:customStyle="1" w:styleId="StyleBulletedSymbolsymbolLeft025Hanging02526">
    <w:name w:val="Style Bulleted Symbol (symbol) Left:  0.25&quot; Hanging:  0.25&quot;26"/>
    <w:basedOn w:val="NoList"/>
    <w:rsid w:val="007E0228"/>
  </w:style>
  <w:style w:type="paragraph" w:customStyle="1" w:styleId="Eqn">
    <w:name w:val="Eqn"/>
    <w:basedOn w:val="Normal"/>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Normal"/>
    <w:rsid w:val="007E0228"/>
    <w:pPr>
      <w:spacing w:before="100" w:beforeAutospacing="1" w:after="100" w:afterAutospacing="1"/>
    </w:pPr>
    <w:rPr>
      <w:rFonts w:eastAsia="Times New Roman"/>
      <w:sz w:val="24"/>
      <w:szCs w:val="24"/>
      <w:lang w:val="en-US" w:eastAsia="zh-CN"/>
    </w:rPr>
  </w:style>
  <w:style w:type="character" w:customStyle="1" w:styleId="af5">
    <w:name w:val="上角标"/>
    <w:rsid w:val="007E0228"/>
    <w:rPr>
      <w:vertAlign w:val="superscript"/>
    </w:rPr>
  </w:style>
  <w:style w:type="character" w:customStyle="1" w:styleId="af6">
    <w:name w:val="下角标"/>
    <w:rsid w:val="007E0228"/>
    <w:rPr>
      <w:vertAlign w:val="subscript"/>
    </w:rPr>
  </w:style>
  <w:style w:type="character" w:customStyle="1" w:styleId="af7">
    <w:name w:val="正文字符"/>
    <w:rsid w:val="007E0228"/>
    <w:rPr>
      <w:rFonts w:ascii="Times New Roman" w:eastAsia="SimSun" w:hAnsi="Times New Roman"/>
      <w:spacing w:val="6"/>
      <w:position w:val="0"/>
      <w:sz w:val="26"/>
    </w:rPr>
  </w:style>
  <w:style w:type="paragraph" w:customStyle="1" w:styleId="27">
    <w:name w:val="标题2"/>
    <w:basedOn w:val="Normal"/>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8">
    <w:name w:val="缺省文本"/>
    <w:basedOn w:val="Normal"/>
    <w:link w:val="Char1"/>
    <w:rsid w:val="007E0228"/>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8"/>
    <w:rsid w:val="007E0228"/>
    <w:rPr>
      <w:rFonts w:eastAsia="SimSun"/>
      <w:sz w:val="21"/>
      <w:lang w:eastAsia="zh-CN"/>
    </w:rPr>
  </w:style>
  <w:style w:type="paragraph" w:customStyle="1" w:styleId="af9">
    <w:name w:val="编写建议"/>
    <w:basedOn w:val="Normal"/>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DocumentMap"/>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Normal"/>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Normal"/>
    <w:rsid w:val="007E0228"/>
    <w:pPr>
      <w:spacing w:after="160" w:line="240" w:lineRule="exact"/>
    </w:pPr>
    <w:rPr>
      <w:rFonts w:ascii="Verdana" w:eastAsia="SimSun" w:hAnsi="Verdana"/>
      <w:sz w:val="20"/>
      <w:lang w:val="en-US"/>
    </w:rPr>
  </w:style>
  <w:style w:type="paragraph" w:customStyle="1" w:styleId="a">
    <w:name w:val="图号"/>
    <w:basedOn w:val="Normal"/>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1">
    <w:name w:val="标题3"/>
    <w:basedOn w:val="Normal"/>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c">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7E0228"/>
    <w:pPr>
      <w:spacing w:before="180"/>
      <w:ind w:left="2693" w:hanging="2693"/>
    </w:pPr>
    <w:rPr>
      <w:b/>
      <w:u w:color="EEECE1"/>
    </w:rPr>
  </w:style>
  <w:style w:type="paragraph" w:customStyle="1" w:styleId="51a">
    <w:name w:val="目录 51"/>
    <w:basedOn w:val="TOC4"/>
    <w:next w:val="TOC5"/>
    <w:uiPriority w:val="39"/>
    <w:rsid w:val="007E0228"/>
    <w:pPr>
      <w:ind w:left="1701" w:hanging="1701"/>
    </w:pPr>
  </w:style>
  <w:style w:type="paragraph" w:customStyle="1" w:styleId="410">
    <w:name w:val="目录 41"/>
    <w:basedOn w:val="TOC3"/>
    <w:next w:val="TOC4"/>
    <w:uiPriority w:val="39"/>
    <w:rsid w:val="007E0228"/>
    <w:pPr>
      <w:ind w:left="1418" w:hanging="1418"/>
    </w:pPr>
    <w:rPr>
      <w:u w:color="EEECE1"/>
    </w:rPr>
  </w:style>
  <w:style w:type="paragraph" w:customStyle="1" w:styleId="610">
    <w:name w:val="目录 61"/>
    <w:basedOn w:val="TOC5"/>
    <w:next w:val="Normal"/>
    <w:uiPriority w:val="39"/>
    <w:rsid w:val="007E0228"/>
    <w:pPr>
      <w:ind w:left="1985" w:hanging="1985"/>
    </w:pPr>
  </w:style>
  <w:style w:type="paragraph" w:customStyle="1" w:styleId="711">
    <w:name w:val="目录 71"/>
    <w:basedOn w:val="TOC6"/>
    <w:next w:val="Normal"/>
    <w:uiPriority w:val="39"/>
    <w:rsid w:val="007E0228"/>
    <w:pPr>
      <w:ind w:left="2268" w:hanging="2268"/>
    </w:pPr>
  </w:style>
  <w:style w:type="numbering" w:customStyle="1" w:styleId="32">
    <w:name w:val="无列表3"/>
    <w:next w:val="NoList"/>
    <w:uiPriority w:val="99"/>
    <w:semiHidden/>
    <w:unhideWhenUsed/>
    <w:rsid w:val="007E0228"/>
  </w:style>
  <w:style w:type="numbering" w:customStyle="1" w:styleId="1110">
    <w:name w:val="无列表111"/>
    <w:next w:val="NoList"/>
    <w:uiPriority w:val="99"/>
    <w:semiHidden/>
    <w:unhideWhenUsed/>
    <w:rsid w:val="007E0228"/>
  </w:style>
  <w:style w:type="table" w:customStyle="1" w:styleId="33">
    <w:name w:val="网格型3"/>
    <w:basedOn w:val="TableNormal"/>
    <w:next w:val="TableGri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7E0228"/>
  </w:style>
  <w:style w:type="table" w:customStyle="1" w:styleId="114">
    <w:name w:val="网格型浅色11"/>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
    <w:name w:val="网格型浅色2"/>
    <w:basedOn w:val="TableNormal"/>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7E0228"/>
  </w:style>
  <w:style w:type="table" w:customStyle="1" w:styleId="211">
    <w:name w:val="网格型21"/>
    <w:basedOn w:val="TableNormal"/>
    <w:next w:val="TableGri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TableNormal"/>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Normal"/>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Malgun Gothic"/>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5">
    <w:name w:val="목록 단락3"/>
    <w:basedOn w:val="Normal"/>
    <w:uiPriority w:val="34"/>
    <w:qFormat/>
    <w:rsid w:val="007E0228"/>
    <w:pPr>
      <w:ind w:left="720"/>
      <w:contextualSpacing/>
      <w:jc w:val="both"/>
    </w:pPr>
    <w:rPr>
      <w:rFonts w:ascii="Calibri" w:hAnsi="Calibri"/>
      <w:szCs w:val="22"/>
      <w:lang w:val="en-US"/>
    </w:rPr>
  </w:style>
  <w:style w:type="numbering" w:customStyle="1" w:styleId="NoList6">
    <w:name w:val="No List6"/>
    <w:next w:val="NoList"/>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NoList"/>
    <w:rsid w:val="007E0228"/>
  </w:style>
  <w:style w:type="table" w:customStyle="1" w:styleId="ColorfulList-Accent16">
    <w:name w:val="Colorful List - Accent 16"/>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7E0228"/>
  </w:style>
  <w:style w:type="numbering" w:customStyle="1" w:styleId="StyleBulletedSymbolsymbolLeft025Hanging02516">
    <w:name w:val="Style Bulleted Symbol (symbol) Left:  0.25&quot; Hanging:  0.25&quot;16"/>
    <w:basedOn w:val="NoList"/>
    <w:rsid w:val="007E0228"/>
  </w:style>
  <w:style w:type="numbering" w:customStyle="1" w:styleId="StyleBulletedSymbolsymbolLeft025Hanging02527">
    <w:name w:val="Style Bulleted Symbol (symbol) Left:  0.25&quot; Hanging:  0.25&quot;27"/>
    <w:basedOn w:val="NoList"/>
    <w:rsid w:val="007E0228"/>
  </w:style>
  <w:style w:type="numbering" w:customStyle="1" w:styleId="StyleBulletedSymbolsymbolLeft025Hanging0259">
    <w:name w:val="Style Bulleted Symbol (symbol) Left:  0.25&quot; Hanging:  0.25&quot;9"/>
    <w:basedOn w:val="NoList"/>
    <w:rsid w:val="007E0228"/>
  </w:style>
  <w:style w:type="numbering" w:customStyle="1" w:styleId="3GPPListofBullets">
    <w:name w:val="3GPP List of Bullets"/>
    <w:rsid w:val="007E0228"/>
    <w:pPr>
      <w:numPr>
        <w:numId w:val="52"/>
      </w:numPr>
    </w:pPr>
  </w:style>
  <w:style w:type="numbering" w:customStyle="1" w:styleId="NoList7">
    <w:name w:val="No List7"/>
    <w:next w:val="NoList"/>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NoList"/>
    <w:rsid w:val="007E0228"/>
  </w:style>
  <w:style w:type="table" w:customStyle="1" w:styleId="ColorfulList-Accent17">
    <w:name w:val="Colorful List - Accent 17"/>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7E0228"/>
  </w:style>
  <w:style w:type="numbering" w:customStyle="1" w:styleId="StyleBulletedSymbolsymbolLeft025Hanging02517">
    <w:name w:val="Style Bulleted Symbol (symbol) Left:  0.25&quot; Hanging:  0.25&quot;17"/>
    <w:basedOn w:val="NoList"/>
    <w:rsid w:val="007E0228"/>
  </w:style>
  <w:style w:type="numbering" w:customStyle="1" w:styleId="StyleBulletedSymbolsymbolLeft025Hanging02528">
    <w:name w:val="Style Bulleted Symbol (symbol) Left:  0.25&quot; Hanging:  0.25&quot;28"/>
    <w:basedOn w:val="NoList"/>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Normal"/>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NoList"/>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NoList"/>
    <w:rsid w:val="007E0228"/>
  </w:style>
  <w:style w:type="numbering" w:customStyle="1" w:styleId="StyleBulletedSymbolsymbolLeft025Hanging02518">
    <w:name w:val="Style Bulleted Symbol (symbol) Left:  0.25&quot; Hanging:  0.25&quot;18"/>
    <w:basedOn w:val="NoList"/>
    <w:rsid w:val="007E0228"/>
  </w:style>
  <w:style w:type="numbering" w:customStyle="1" w:styleId="StyleBulletedSymbolsymbolLeft025Hanging02519">
    <w:name w:val="Style Bulleted Symbol (symbol) Left:  0.25&quot; Hanging:  0.25&quot;19"/>
    <w:basedOn w:val="NoList"/>
    <w:rsid w:val="007E0228"/>
  </w:style>
  <w:style w:type="numbering" w:customStyle="1" w:styleId="StyleBulletedSymbolsymbolLeft025Hanging02529">
    <w:name w:val="Style Bulleted Symbol (symbol) Left:  0.25&quot; Hanging:  0.25&quot;29"/>
    <w:basedOn w:val="NoList"/>
    <w:rsid w:val="007E0228"/>
  </w:style>
  <w:style w:type="numbering" w:customStyle="1" w:styleId="NoList9">
    <w:name w:val="No List9"/>
    <w:next w:val="NoList"/>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NoList"/>
    <w:rsid w:val="007E0228"/>
  </w:style>
  <w:style w:type="table" w:customStyle="1" w:styleId="ColorfulList-Accent18">
    <w:name w:val="Colorful List - Accent 18"/>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7E0228"/>
  </w:style>
  <w:style w:type="numbering" w:customStyle="1" w:styleId="StyleBulletedSymbolsymbolLeft025Hanging025110">
    <w:name w:val="Style Bulleted Symbol (symbol) Left:  0.25&quot; Hanging:  0.25&quot;110"/>
    <w:basedOn w:val="NoList"/>
    <w:rsid w:val="007E0228"/>
  </w:style>
  <w:style w:type="numbering" w:customStyle="1" w:styleId="StyleBulletedSymbolsymbolLeft025Hanging025210">
    <w:name w:val="Style Bulleted Symbol (symbol) Left:  0.25&quot; Hanging:  0.25&quot;210"/>
    <w:basedOn w:val="NoList"/>
    <w:rsid w:val="007E0228"/>
  </w:style>
  <w:style w:type="numbering" w:customStyle="1" w:styleId="StyleBulletedSymbolsymbolLeft025Hanging02530">
    <w:name w:val="Style Bulleted Symbol (symbol) Left:  0.25&quot; Hanging:  0.25&quot;30"/>
    <w:basedOn w:val="NoList"/>
    <w:rsid w:val="007E0228"/>
  </w:style>
  <w:style w:type="numbering" w:customStyle="1" w:styleId="3GPPListofBullets1">
    <w:name w:val="3GPP List of Bullets1"/>
    <w:rsid w:val="007E0228"/>
    <w:pPr>
      <w:numPr>
        <w:numId w:val="65"/>
      </w:numPr>
    </w:pPr>
  </w:style>
  <w:style w:type="paragraph" w:customStyle="1" w:styleId="agreement">
    <w:name w:val="agreement"/>
    <w:basedOn w:val="Normal"/>
    <w:rsid w:val="007E0228"/>
    <w:pPr>
      <w:numPr>
        <w:numId w:val="53"/>
      </w:numPr>
      <w:spacing w:line="240" w:lineRule="exact"/>
    </w:pPr>
    <w:rPr>
      <w:rFonts w:eastAsia="Batang"/>
      <w:sz w:val="20"/>
      <w:lang w:val="en-US" w:eastAsia="zh-CN"/>
    </w:rPr>
  </w:style>
  <w:style w:type="numbering" w:customStyle="1" w:styleId="StyleBulletedSymbolsymbolLeft025Hanging025211">
    <w:name w:val="Style Bulleted Symbol (symbol) Left:  0.25&quot; Hanging:  0.25&quot;211"/>
    <w:basedOn w:val="NoList"/>
    <w:rsid w:val="007E0228"/>
  </w:style>
  <w:style w:type="numbering" w:customStyle="1" w:styleId="StyleBulletedSymbolsymbolLeft025Hanging010">
    <w:name w:val="Style Bulleted Symbol (symbol) Left:  0.25&quot; Hanging:  0.10"/>
    <w:basedOn w:val="NoList"/>
    <w:rsid w:val="007E0228"/>
  </w:style>
  <w:style w:type="numbering" w:customStyle="1" w:styleId="NoList10">
    <w:name w:val="No List10"/>
    <w:next w:val="NoList"/>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NoList"/>
    <w:rsid w:val="007E0228"/>
  </w:style>
  <w:style w:type="numbering" w:customStyle="1" w:styleId="StyleBulletedSymbolsymbolLeft025Hanging02531">
    <w:name w:val="Style Bulleted Symbol (symbol) Left:  0.25&quot; Hanging:  0.25&quot;31"/>
    <w:basedOn w:val="NoList"/>
    <w:rsid w:val="007E0228"/>
    <w:pPr>
      <w:numPr>
        <w:numId w:val="13"/>
      </w:numPr>
    </w:pPr>
  </w:style>
  <w:style w:type="numbering" w:customStyle="1" w:styleId="StyleBulletedSymbolsymbolLeft025Hanging025111">
    <w:name w:val="Style Bulleted Symbol (symbol) Left:  0.25&quot; Hanging:  0.25&quot;111"/>
    <w:basedOn w:val="NoList"/>
    <w:rsid w:val="007E0228"/>
  </w:style>
  <w:style w:type="numbering" w:customStyle="1" w:styleId="StyleBulletedSymbolsymbolLeft025Hanging025212">
    <w:name w:val="Style Bulleted Symbol (symbol) Left:  0.25&quot; Hanging:  0.25&quot;212"/>
    <w:basedOn w:val="NoList"/>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NoList"/>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NoList"/>
    <w:rsid w:val="007E0228"/>
  </w:style>
  <w:style w:type="table" w:customStyle="1" w:styleId="ColorfulList-Accent19">
    <w:name w:val="Colorful List - Accent 19"/>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E0228"/>
  </w:style>
  <w:style w:type="numbering" w:customStyle="1" w:styleId="StyleBulletedSymbolsymbolLeft025Hanging025112">
    <w:name w:val="Style Bulleted Symbol (symbol) Left:  0.25&quot; Hanging:  0.25&quot;112"/>
    <w:basedOn w:val="NoList"/>
    <w:rsid w:val="007E0228"/>
  </w:style>
  <w:style w:type="numbering" w:customStyle="1" w:styleId="StyleBulletedSymbolsymbolLeft025Hanging025213">
    <w:name w:val="Style Bulleted Symbol (symbol) Left:  0.25&quot; Hanging:  0.25&quot;213"/>
    <w:basedOn w:val="NoList"/>
    <w:rsid w:val="007E0228"/>
  </w:style>
  <w:style w:type="numbering" w:customStyle="1" w:styleId="NoList12">
    <w:name w:val="No List12"/>
    <w:next w:val="NoList"/>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NoList"/>
    <w:rsid w:val="007E0228"/>
    <w:pPr>
      <w:numPr>
        <w:numId w:val="66"/>
      </w:numPr>
    </w:pPr>
  </w:style>
  <w:style w:type="table" w:customStyle="1" w:styleId="ColorfulList-Accent110">
    <w:name w:val="Colorful List - Accent 110"/>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7E0228"/>
    <w:rPr>
      <w:i/>
      <w:iCs/>
      <w:color w:val="4F81BD"/>
    </w:rPr>
  </w:style>
  <w:style w:type="table" w:customStyle="1" w:styleId="GridTable4-Accent510">
    <w:name w:val="Grid Table 4 - Accent 510"/>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7E0228"/>
    <w:pPr>
      <w:numPr>
        <w:numId w:val="41"/>
      </w:numPr>
    </w:pPr>
  </w:style>
  <w:style w:type="numbering" w:customStyle="1" w:styleId="StyleBulletedSymbolsymbolLeft025Hanging025113">
    <w:name w:val="Style Bulleted Symbol (symbol) Left:  0.25&quot; Hanging:  0.25&quot;113"/>
    <w:basedOn w:val="NoList"/>
    <w:rsid w:val="007E0228"/>
    <w:pPr>
      <w:numPr>
        <w:numId w:val="42"/>
      </w:numPr>
    </w:pPr>
  </w:style>
  <w:style w:type="numbering" w:customStyle="1" w:styleId="StyleBulletedSymbolsymbolLeft025Hanging025214">
    <w:name w:val="Style Bulleted Symbol (symbol) Left:  0.25&quot; Hanging:  0.25&quot;214"/>
    <w:basedOn w:val="NoList"/>
    <w:rsid w:val="007E0228"/>
    <w:pPr>
      <w:numPr>
        <w:numId w:val="10"/>
      </w:numPr>
    </w:pPr>
  </w:style>
  <w:style w:type="paragraph" w:customStyle="1" w:styleId="paragraph0">
    <w:name w:val="paragraph"/>
    <w:basedOn w:val="Normal"/>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Normal"/>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Malgun Gothic"/>
      <w:kern w:val="2"/>
      <w:szCs w:val="22"/>
    </w:rPr>
  </w:style>
  <w:style w:type="character" w:customStyle="1" w:styleId="ProposalsubsubChar">
    <w:name w:val="Proposal_sub_sub Char"/>
    <w:link w:val="Proposalsubsub"/>
    <w:rsid w:val="007E0228"/>
    <w:rPr>
      <w:rFonts w:eastAsia="Malgun Gothic"/>
      <w:kern w:val="2"/>
      <w:szCs w:val="22"/>
    </w:rPr>
  </w:style>
  <w:style w:type="table" w:styleId="GridTable6Colorful-Accent1">
    <w:name w:val="Grid Table 6 Colorful Accent 1"/>
    <w:basedOn w:val="TableNormal"/>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Normal"/>
    <w:rsid w:val="007E0228"/>
    <w:pPr>
      <w:spacing w:before="100" w:beforeAutospacing="1" w:after="100" w:afterAutospacing="1"/>
    </w:pPr>
    <w:rPr>
      <w:rFonts w:ascii="Calibri" w:eastAsia="Calibri" w:hAnsi="Calibri" w:cs="Calibri"/>
      <w:szCs w:val="22"/>
      <w:lang w:eastAsia="en-GB"/>
    </w:rPr>
  </w:style>
  <w:style w:type="paragraph" w:customStyle="1" w:styleId="29">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0">
    <w:name w:val="列出段落5"/>
    <w:basedOn w:val="Normal"/>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4">
    <w:name w:val="들여쓰기"/>
    <w:basedOn w:val="Normal"/>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4"/>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Normal"/>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Malgun Gothic"/>
      <w:b/>
      <w:sz w:val="22"/>
    </w:rPr>
  </w:style>
  <w:style w:type="paragraph" w:customStyle="1" w:styleId="N1">
    <w:name w:val="N1"/>
    <w:basedOn w:val="Normal"/>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NoList"/>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Normal"/>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GridTable2-Accent5">
    <w:name w:val="Grid Table 2 Accent 5"/>
    <w:basedOn w:val="TableNormal"/>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Normal"/>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Normal"/>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0">
    <w:name w:val="listparagraph"/>
    <w:basedOn w:val="Normal"/>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Normal"/>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Normal"/>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Normal"/>
    <w:rsid w:val="007E0228"/>
    <w:pPr>
      <w:ind w:left="720"/>
    </w:pPr>
    <w:rPr>
      <w:rFonts w:ascii="Calibri" w:eastAsia="SimSun" w:hAnsi="Calibri" w:cs="Calibri"/>
      <w:szCs w:val="22"/>
      <w:lang w:val="en-US" w:eastAsia="zh-CN"/>
    </w:rPr>
  </w:style>
  <w:style w:type="paragraph" w:customStyle="1" w:styleId="maintext0">
    <w:name w:val="maintext"/>
    <w:basedOn w:val="Normal"/>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Normal"/>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Normal"/>
    <w:uiPriority w:val="99"/>
    <w:rsid w:val="007E0228"/>
    <w:rPr>
      <w:rFonts w:eastAsia="Gulim"/>
      <w:sz w:val="24"/>
      <w:szCs w:val="24"/>
      <w:lang w:val="en-US" w:eastAsia="ko-KR"/>
    </w:rPr>
  </w:style>
  <w:style w:type="paragraph" w:customStyle="1" w:styleId="x00text">
    <w:name w:val="x_00text"/>
    <w:basedOn w:val="Normal"/>
    <w:uiPriority w:val="99"/>
    <w:rsid w:val="007E0228"/>
    <w:rPr>
      <w:rFonts w:eastAsia="Gulim"/>
      <w:sz w:val="24"/>
      <w:szCs w:val="24"/>
      <w:lang w:val="en-US" w:eastAsia="ko-KR"/>
    </w:rPr>
  </w:style>
  <w:style w:type="paragraph" w:customStyle="1" w:styleId="xb10">
    <w:name w:val="x_b1"/>
    <w:basedOn w:val="Normal"/>
    <w:uiPriority w:val="99"/>
    <w:rsid w:val="007E0228"/>
    <w:rPr>
      <w:rFonts w:eastAsia="Gulim"/>
      <w:sz w:val="24"/>
      <w:szCs w:val="24"/>
      <w:lang w:val="en-US" w:eastAsia="ko-KR"/>
    </w:rPr>
  </w:style>
  <w:style w:type="paragraph" w:customStyle="1" w:styleId="xa0">
    <w:name w:val="x_a0"/>
    <w:basedOn w:val="Normal"/>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Normal"/>
    <w:uiPriority w:val="99"/>
    <w:rsid w:val="007E0228"/>
    <w:rPr>
      <w:rFonts w:eastAsia="SimSun"/>
      <w:sz w:val="24"/>
      <w:szCs w:val="24"/>
      <w:lang w:val="en-US" w:eastAsia="zh-CN"/>
    </w:rPr>
  </w:style>
  <w:style w:type="paragraph" w:customStyle="1" w:styleId="b22">
    <w:name w:val="b22"/>
    <w:basedOn w:val="Normal"/>
    <w:uiPriority w:val="99"/>
    <w:rsid w:val="007E0228"/>
    <w:rPr>
      <w:rFonts w:eastAsia="SimSun"/>
      <w:sz w:val="24"/>
      <w:szCs w:val="24"/>
      <w:lang w:val="en-US" w:eastAsia="zh-CN"/>
    </w:rPr>
  </w:style>
  <w:style w:type="character" w:customStyle="1" w:styleId="Char2">
    <w:name w:val="正文文本 Char2"/>
    <w:aliases w:val="bt Char2"/>
    <w:locked/>
    <w:rsid w:val="007E0228"/>
    <w:rPr>
      <w:rFonts w:ascii="MS Mincho" w:eastAsia="MS Mincho" w:hAnsi="MS Mincho"/>
      <w:lang w:eastAsia="en-US"/>
    </w:rPr>
  </w:style>
  <w:style w:type="paragraph" w:customStyle="1" w:styleId="tan0">
    <w:name w:val="tan"/>
    <w:basedOn w:val="Normal"/>
    <w:rsid w:val="007E0228"/>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7E0228"/>
    <w:rPr>
      <w:rFonts w:ascii="Gulim" w:eastAsia="Gulim" w:hAnsi="Gulim" w:cs="Calibri"/>
      <w:sz w:val="24"/>
      <w:szCs w:val="24"/>
      <w:lang w:val="en-US" w:eastAsia="zh-CN"/>
    </w:rPr>
  </w:style>
  <w:style w:type="paragraph" w:customStyle="1" w:styleId="listparagraph11">
    <w:name w:val="listparagraph11"/>
    <w:basedOn w:val="Normal"/>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Normal"/>
    <w:link w:val="proposalChar0"/>
    <w:qFormat/>
    <w:rsid w:val="007E0228"/>
    <w:pPr>
      <w:spacing w:before="60" w:after="180" w:line="360" w:lineRule="atLeast"/>
      <w:jc w:val="both"/>
    </w:pPr>
    <w:rPr>
      <w:rFonts w:eastAsia="Batang"/>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Normal"/>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7E0228"/>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rsid w:val="007E0228"/>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Normal"/>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Normal"/>
    <w:rsid w:val="007E0228"/>
    <w:pPr>
      <w:spacing w:before="100" w:beforeAutospacing="1" w:after="100" w:afterAutospacing="1"/>
    </w:pPr>
    <w:rPr>
      <w:rFonts w:eastAsia="Gulim"/>
      <w:sz w:val="24"/>
      <w:szCs w:val="24"/>
      <w:lang w:val="en-US" w:eastAsia="zh-CN"/>
    </w:rPr>
  </w:style>
  <w:style w:type="paragraph" w:customStyle="1" w:styleId="b30">
    <w:name w:val="b3"/>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rsid w:val="007E0228"/>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rsid w:val="007E0228"/>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7E0228"/>
  </w:style>
  <w:style w:type="table" w:customStyle="1" w:styleId="afe">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Normal"/>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
    <w:name w:val="a"/>
    <w:basedOn w:val="Normal"/>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Normal"/>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Normal"/>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7E0228"/>
    <w:rPr>
      <w:rFonts w:ascii="SimSun" w:eastAsia="SimSun" w:hAnsi="SimSun" w:cs="Gulim"/>
      <w:sz w:val="24"/>
      <w:szCs w:val="24"/>
      <w:lang w:val="en-US" w:eastAsia="zh-CN"/>
    </w:rPr>
  </w:style>
  <w:style w:type="paragraph" w:customStyle="1" w:styleId="Obserevation">
    <w:name w:val="Obserevation"/>
    <w:basedOn w:val="Normal"/>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Normal"/>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TableNormal"/>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7E0228"/>
    <w:rPr>
      <w:rFonts w:ascii="Gulim" w:eastAsia="Gulim" w:hAnsi="Gulim" w:cs="Calibri"/>
      <w:sz w:val="24"/>
      <w:szCs w:val="24"/>
      <w:lang w:val="en-US"/>
    </w:rPr>
  </w:style>
  <w:style w:type="paragraph" w:customStyle="1" w:styleId="xxmsolistparagraph0">
    <w:name w:val="xxmsolistparagraph"/>
    <w:basedOn w:val="Normal"/>
    <w:rsid w:val="007E0228"/>
    <w:rPr>
      <w:rFonts w:ascii="Calibri" w:eastAsia="Calibri" w:hAnsi="Calibri" w:cs="Calibri"/>
      <w:szCs w:val="22"/>
      <w:lang w:val="en-US"/>
    </w:rPr>
  </w:style>
  <w:style w:type="paragraph" w:customStyle="1" w:styleId="3GPPH2">
    <w:name w:val="3GPP H2"/>
    <w:basedOn w:val="Heading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Normal"/>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Malgun Gothic" w:eastAsia="Malgun Gothic" w:hAnsi="Malgun Gothic" w:cs="Times New Roman"/>
      <w:szCs w:val="24"/>
      <w:lang w:val="en-GB" w:eastAsia="en-US"/>
    </w:rPr>
  </w:style>
  <w:style w:type="character" w:customStyle="1" w:styleId="discussionpointChar">
    <w:name w:val="discussion point Char"/>
    <w:link w:val="discussionpoint"/>
    <w:qFormat/>
    <w:locked/>
    <w:rsid w:val="007E0228"/>
    <w:rPr>
      <w:rFonts w:ascii="Batang" w:hAnsi="Batang"/>
    </w:rPr>
  </w:style>
  <w:style w:type="paragraph" w:customStyle="1" w:styleId="discussionpoint">
    <w:name w:val="discussion point"/>
    <w:basedOn w:val="Normal"/>
    <w:link w:val="discussionpointChar"/>
    <w:qFormat/>
    <w:rsid w:val="007E0228"/>
    <w:pPr>
      <w:overflowPunct w:val="0"/>
      <w:autoSpaceDE w:val="0"/>
      <w:autoSpaceDN w:val="0"/>
      <w:snapToGrid w:val="0"/>
      <w:spacing w:after="60" w:line="252" w:lineRule="auto"/>
      <w:jc w:val="both"/>
    </w:pPr>
    <w:rPr>
      <w:rFonts w:ascii="Batang" w:eastAsia="Batang" w:hAnsi="Batang"/>
      <w:sz w:val="20"/>
      <w:lang w:val="en-US" w:eastAsia="ko-KR"/>
    </w:rPr>
  </w:style>
  <w:style w:type="paragraph" w:customStyle="1" w:styleId="DraftProposal">
    <w:name w:val="Draft Proposal"/>
    <w:basedOn w:val="Normal"/>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Normal"/>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Normal"/>
    <w:uiPriority w:val="99"/>
    <w:qFormat/>
    <w:rsid w:val="007E0228"/>
    <w:pPr>
      <w:spacing w:before="100" w:beforeAutospacing="1" w:after="100" w:afterAutospacing="1"/>
    </w:pPr>
    <w:rPr>
      <w:rFonts w:ascii="Calibri" w:eastAsia="Gulim" w:hAnsi="Calibri" w:cs="Calibri"/>
      <w:szCs w:val="22"/>
      <w:lang w:val="en-US" w:eastAsia="ko-KR"/>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TableGrid80">
    <w:name w:val="Table Grid 8"/>
    <w:basedOn w:val="TableNormal"/>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Malgun Gothic" w:hAnsi="Calibri"/>
      <w:sz w:val="22"/>
      <w:szCs w:val="22"/>
    </w:rPr>
  </w:style>
  <w:style w:type="paragraph" w:customStyle="1" w:styleId="xa00">
    <w:name w:val="xa0"/>
    <w:basedOn w:val="Normal"/>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2">
    <w:name w:val="正文文本 字符"/>
    <w:aliases w:val="bt 字符"/>
    <w:locked/>
    <w:rsid w:val="007E0228"/>
    <w:rPr>
      <w:lang w:eastAsia="en-US"/>
    </w:rPr>
  </w:style>
  <w:style w:type="paragraph" w:customStyle="1" w:styleId="xxmsonormal1">
    <w:name w:val="x_x_msonormal"/>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3">
    <w:name w:val="Ссылки"/>
    <w:basedOn w:val="BodyText"/>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7E0228"/>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b">
    <w:name w:val="标题 51"/>
    <w:basedOn w:val="Normal"/>
    <w:rsid w:val="007E0228"/>
    <w:pPr>
      <w:keepNext/>
      <w:tabs>
        <w:tab w:val="left" w:pos="1008"/>
      </w:tabs>
      <w:spacing w:before="240" w:after="60"/>
      <w:ind w:left="1008" w:hanging="1008"/>
    </w:pPr>
    <w:rPr>
      <w:rFonts w:ascii="Arial" w:eastAsia="Batang" w:hAnsi="Arial"/>
      <w:sz w:val="20"/>
      <w:lang w:val="en-US" w:eastAsia="ja-JP"/>
    </w:rPr>
  </w:style>
  <w:style w:type="paragraph" w:customStyle="1" w:styleId="811">
    <w:name w:val="标题 81"/>
    <w:basedOn w:val="Normal"/>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Normal"/>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3">
    <w:name w:val="未处理的提及"/>
    <w:uiPriority w:val="99"/>
    <w:semiHidden/>
    <w:unhideWhenUsed/>
    <w:rsid w:val="007E0228"/>
    <w:rPr>
      <w:color w:val="605E5C"/>
      <w:shd w:val="clear" w:color="auto" w:fill="E1DFDD"/>
    </w:rPr>
  </w:style>
  <w:style w:type="character" w:customStyle="1" w:styleId="1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4">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5">
    <w:name w:val="?  ?  ?  ?   ?  ?"/>
    <w:aliases w:val="?  ?  ?  ?  ?   ?  ?,?  ?  ?  ?  11 ?  ?"/>
    <w:link w:val="aff6"/>
    <w:uiPriority w:val="34"/>
    <w:locked/>
    <w:rsid w:val="007E0228"/>
    <w:rPr>
      <w:rFonts w:ascii="Calibri" w:hAnsi="Calibri" w:cs="Calibri"/>
    </w:rPr>
  </w:style>
  <w:style w:type="paragraph" w:customStyle="1" w:styleId="aff6">
    <w:name w:val="?  ?  ?  ?"/>
    <w:aliases w:val="?  ?  ?  ?  ?,?  ?  ?  ?  11"/>
    <w:basedOn w:val="Normal"/>
    <w:link w:val="aff5"/>
    <w:uiPriority w:val="34"/>
    <w:rsid w:val="007E0228"/>
    <w:pPr>
      <w:wordWrap w:val="0"/>
      <w:autoSpaceDE w:val="0"/>
      <w:autoSpaceDN w:val="0"/>
      <w:spacing w:before="120" w:after="360" w:line="264" w:lineRule="auto"/>
      <w:ind w:leftChars="400" w:left="800" w:firstLine="425"/>
      <w:jc w:val="both"/>
    </w:pPr>
    <w:rPr>
      <w:rFonts w:ascii="Calibri" w:eastAsia="Batang" w:hAnsi="Calibri" w:cs="Calibri"/>
      <w:sz w:val="20"/>
      <w:lang w:val="en-US" w:eastAsia="ko-KR"/>
    </w:rPr>
  </w:style>
  <w:style w:type="paragraph" w:customStyle="1" w:styleId="tal00">
    <w:name w:val="t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Normal"/>
    <w:rsid w:val="007E0228"/>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0"/>
    <w:uiPriority w:val="99"/>
    <w:semiHidden/>
    <w:locked/>
    <w:rsid w:val="007E0228"/>
    <w:rPr>
      <w:rFonts w:ascii="Courier New" w:hAnsi="Courier New" w:cs="Courier New"/>
    </w:rPr>
  </w:style>
  <w:style w:type="paragraph" w:customStyle="1" w:styleId="HTML0">
    <w:name w:val="HTML 预设格式"/>
    <w:basedOn w:val="Normal"/>
    <w:link w:val="HTML"/>
    <w:uiPriority w:val="99"/>
    <w:semiHidden/>
    <w:rsid w:val="007E0228"/>
    <w:rPr>
      <w:rFonts w:ascii="Courier New" w:eastAsia="Batang" w:hAnsi="Courier New" w:cs="Courier New"/>
      <w:sz w:val="20"/>
      <w:lang w:val="en-US" w:eastAsia="ko-KR"/>
    </w:rPr>
  </w:style>
  <w:style w:type="paragraph" w:customStyle="1" w:styleId="xmsocaption">
    <w:name w:val="x_msocaption"/>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Normal"/>
    <w:uiPriority w:val="99"/>
    <w:semiHidden/>
    <w:rsid w:val="007E0228"/>
    <w:rPr>
      <w:rFonts w:ascii="Calibri" w:eastAsia="Calibri" w:hAnsi="Calibri" w:cs="Calibri"/>
      <w:szCs w:val="22"/>
      <w:lang w:val="en-US"/>
    </w:rPr>
  </w:style>
  <w:style w:type="paragraph" w:customStyle="1" w:styleId="xmsochpdefault">
    <w:name w:val="x_msochpdefault"/>
    <w:basedOn w:val="Normal"/>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Normal"/>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a">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Normal"/>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Normal"/>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ListParagraph"/>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Normal"/>
    <w:next w:val="Normal"/>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Normal"/>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TableNormal"/>
    <w:next w:val="TableGri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uiPriority w:val="99"/>
    <w:rsid w:val="007E0228"/>
    <w:pPr>
      <w:spacing w:before="100" w:beforeAutospacing="1" w:after="100" w:afterAutospacing="1"/>
    </w:pPr>
    <w:rPr>
      <w:rFonts w:ascii="Gulim" w:eastAsia="Gulim" w:hAnsi="Gulim"/>
      <w:sz w:val="24"/>
      <w:szCs w:val="24"/>
      <w:lang w:val="en-US" w:eastAsia="ko-KR"/>
    </w:rPr>
  </w:style>
  <w:style w:type="paragraph" w:customStyle="1" w:styleId="0maintext00">
    <w:name w:val="0maintext0"/>
    <w:basedOn w:val="Normal"/>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TableNormal"/>
    <w:next w:val="TableGri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Normal"/>
    <w:rsid w:val="007E0228"/>
    <w:pPr>
      <w:spacing w:before="100" w:beforeAutospacing="1" w:after="100" w:afterAutospacing="1"/>
    </w:pPr>
    <w:rPr>
      <w:rFonts w:ascii="SimSun" w:eastAsia="SimSun" w:hAnsi="SimSun" w:cs="SimSun"/>
      <w:sz w:val="24"/>
      <w:szCs w:val="24"/>
      <w:lang w:val="en-US" w:eastAsia="zh-CN"/>
    </w:rPr>
  </w:style>
  <w:style w:type="paragraph" w:customStyle="1" w:styleId="1a">
    <w:name w:val="표준1"/>
    <w:basedOn w:val="Normal"/>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Normal"/>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2">
    <w:name w:val="表格题注"/>
    <w:next w:val="Normal"/>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Normal"/>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Closing">
    <w:name w:val="Closing"/>
    <w:basedOn w:val="Normal"/>
    <w:link w:val="ClosingChar"/>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7E0228"/>
    <w:rPr>
      <w:rFonts w:ascii="Calibri" w:eastAsia="MS PGothic" w:hAnsi="Calibri" w:cs="Calibri"/>
      <w:b/>
      <w:color w:val="FF0000"/>
      <w:sz w:val="21"/>
      <w:szCs w:val="21"/>
      <w:lang w:eastAsia="zh-TW"/>
    </w:rPr>
  </w:style>
  <w:style w:type="character" w:customStyle="1" w:styleId="aff7">
    <w:name w:val="本文インデント (文字)"/>
    <w:uiPriority w:val="99"/>
    <w:semiHidden/>
    <w:qFormat/>
    <w:rsid w:val="007E0228"/>
    <w:rPr>
      <w:rFonts w:ascii="Times" w:eastAsia="PMingLiU" w:hAnsi="Times" w:cs="PMingLiU"/>
      <w:kern w:val="0"/>
      <w:sz w:val="20"/>
      <w:szCs w:val="20"/>
      <w:lang w:eastAsia="en-US"/>
    </w:rPr>
  </w:style>
  <w:style w:type="paragraph" w:styleId="NoteHeading">
    <w:name w:val="Note Heading"/>
    <w:basedOn w:val="Normal"/>
    <w:next w:val="Normal"/>
    <w:link w:val="NoteHeadingChar"/>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Normal"/>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b">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b">
    <w:name w:val="修订2"/>
    <w:uiPriority w:val="99"/>
    <w:semiHidden/>
    <w:qFormat/>
    <w:rsid w:val="007E0228"/>
    <w:pPr>
      <w:spacing w:after="160" w:line="254" w:lineRule="auto"/>
    </w:pPr>
    <w:rPr>
      <w:rFonts w:eastAsia="SimSun"/>
      <w:lang w:val="en-GB" w:eastAsia="en-US"/>
    </w:rPr>
  </w:style>
  <w:style w:type="paragraph" w:customStyle="1" w:styleId="37">
    <w:name w:val="修订3"/>
    <w:uiPriority w:val="99"/>
    <w:semiHidden/>
    <w:qFormat/>
    <w:rsid w:val="007E0228"/>
    <w:pPr>
      <w:spacing w:after="160" w:line="254" w:lineRule="auto"/>
    </w:pPr>
    <w:rPr>
      <w:rFonts w:eastAsia="SimSun"/>
      <w:lang w:val="en-GB" w:eastAsia="en-US"/>
    </w:rPr>
  </w:style>
  <w:style w:type="paragraph" w:customStyle="1" w:styleId="40">
    <w:name w:val="修订4"/>
    <w:uiPriority w:val="99"/>
    <w:semiHidden/>
    <w:qFormat/>
    <w:rsid w:val="007E0228"/>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Malgun Gothic"/>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Normal"/>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Normal"/>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
    <w:uiPriority w:val="99"/>
    <w:semiHidden/>
    <w:qFormat/>
    <w:locked/>
    <w:rsid w:val="007E0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c">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d">
    <w:name w:val="リスト段落 (文字)1"/>
    <w:uiPriority w:val="34"/>
    <w:qFormat/>
    <w:rsid w:val="007E0228"/>
    <w:rPr>
      <w:rFonts w:ascii="Times" w:eastAsia="Batang"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1">
    <w:name w:val="見出し 4 (文字)1"/>
    <w:semiHidden/>
    <w:qFormat/>
    <w:rsid w:val="007E0228"/>
    <w:rPr>
      <w:rFonts w:ascii="MS Mincho" w:eastAsia="Yu Mincho" w:hAnsi="MS Mincho" w:hint="eastAsia"/>
      <w:b/>
      <w:bCs/>
      <w:lang w:eastAsia="en-US"/>
    </w:rPr>
  </w:style>
  <w:style w:type="character" w:customStyle="1" w:styleId="51c">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e">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
    <w:name w:val="ヘッダー (文字)1"/>
    <w:semiHidden/>
    <w:qFormat/>
    <w:rsid w:val="007E0228"/>
    <w:rPr>
      <w:rFonts w:ascii="Times New Roman" w:eastAsia="MS Gothic" w:hAnsi="Times New Roman" w:cs="Times New Roman" w:hint="default"/>
      <w:sz w:val="24"/>
      <w:lang w:val="en-GB" w:eastAsia="ja-JP"/>
    </w:rPr>
  </w:style>
  <w:style w:type="character" w:customStyle="1" w:styleId="1f0">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1">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2">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TableNormal"/>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7E0228"/>
    <w:pPr>
      <w:spacing w:after="160" w:line="254" w:lineRule="auto"/>
    </w:pPr>
    <w:rPr>
      <w:rFonts w:ascii="Yu Mincho" w:eastAsia="Yu Mincho" w:hAnsi="Yu Mincho"/>
      <w:color w:val="2F5496"/>
    </w:rPr>
    <w:tblPr>
      <w:tblInd w:w="0" w:type="nil"/>
    </w:tblPr>
    <w:tblStylePr w:type="firstRow">
      <w:rPr>
        <w:rFonts w:ascii="Bahnschrift Condensed" w:eastAsia="Bahnschrift Condensed" w:hAnsi="Bahnschrift Condensed" w:cs="Times New Roman" w:hint="eastAsia"/>
        <w:i/>
        <w:iCs/>
        <w:sz w:val="26"/>
        <w:szCs w:val="26"/>
      </w:rPr>
      <w:tblPr/>
      <w:tcPr>
        <w:tcBorders>
          <w:bottom w:val="single" w:sz="4" w:space="0" w:color="4472C4"/>
        </w:tcBorders>
        <w:shd w:val="clear" w:color="auto" w:fill="FFFFFF"/>
      </w:tcPr>
    </w:tblStylePr>
    <w:tblStylePr w:type="lastRow">
      <w:rPr>
        <w:rFonts w:ascii="Bahnschrift Condensed" w:eastAsia="Bahnschrift Condensed" w:hAnsi="Bahnschrift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Condensed" w:eastAsia="Bahnschrift Condensed" w:hAnsi="Bahnschrift Condensed" w:cs="Times New Roman" w:hint="eastAsia"/>
        <w:i/>
        <w:iCs/>
        <w:sz w:val="26"/>
        <w:szCs w:val="26"/>
      </w:rPr>
      <w:tblPr/>
      <w:tcPr>
        <w:tcBorders>
          <w:right w:val="single" w:sz="4" w:space="0" w:color="4472C4"/>
        </w:tcBorders>
        <w:shd w:val="clear" w:color="auto" w:fill="FFFFFF"/>
      </w:tcPr>
    </w:tblStylePr>
    <w:tblStylePr w:type="lastCol">
      <w:rPr>
        <w:rFonts w:ascii="Bahnschrift Condensed" w:eastAsia="Bahnschrift Condensed" w:hAnsi="Bahnschrift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3">
    <w:name w:val="表 (格子)1"/>
    <w:basedOn w:val="TableNormal"/>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 (格子)2"/>
    <w:basedOn w:val="TableNormal"/>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7E0228"/>
  </w:style>
  <w:style w:type="paragraph" w:customStyle="1" w:styleId="mc-p">
    <w:name w:val="mc-p"/>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Normal"/>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character" w:customStyle="1" w:styleId="contentpasted1">
    <w:name w:val="contentpasted1"/>
    <w:basedOn w:val="DefaultParagraphFont"/>
    <w:rsid w:val="00DF3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426192466">
          <w:marLeft w:val="1166"/>
          <w:marRight w:val="0"/>
          <w:marTop w:val="0"/>
          <w:marBottom w:val="0"/>
          <w:divBdr>
            <w:top w:val="none" w:sz="0" w:space="0" w:color="auto"/>
            <w:left w:val="none" w:sz="0" w:space="0" w:color="auto"/>
            <w:bottom w:val="none" w:sz="0" w:space="0" w:color="auto"/>
            <w:right w:val="none" w:sz="0" w:space="0" w:color="auto"/>
          </w:divBdr>
        </w:div>
        <w:div w:id="1013410839">
          <w:marLeft w:val="547"/>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F7DA4-2059-40EB-B18B-4D8E6B512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5083</TotalTime>
  <Pages>6</Pages>
  <Words>2164</Words>
  <Characters>12341</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 朱大琳/New Communication Technology /SRA/Engineer/삼성전자</cp:lastModifiedBy>
  <cp:revision>11</cp:revision>
  <cp:lastPrinted>2017-03-24T05:34:00Z</cp:lastPrinted>
  <dcterms:created xsi:type="dcterms:W3CDTF">2023-02-16T22:47:00Z</dcterms:created>
  <dcterms:modified xsi:type="dcterms:W3CDTF">2024-02-18T15:51:00Z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