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435C788C" w:rsidR="0000346F" w:rsidRPr="00A0580F" w:rsidRDefault="00FB7330" w:rsidP="4EDBBB46">
      <w:pPr>
        <w:tabs>
          <w:tab w:val="center" w:pos="4536"/>
          <w:tab w:val="right" w:pos="7938"/>
          <w:tab w:val="right" w:pos="9639"/>
        </w:tabs>
        <w:snapToGrid/>
        <w:spacing w:after="0" w:afterAutospacing="0"/>
        <w:ind w:right="2"/>
        <w:jc w:val="left"/>
        <w:rPr>
          <w:rFonts w:ascii="Arial" w:eastAsia="Batang" w:hAnsi="Arial" w:cs="Arial"/>
          <w:b/>
          <w:sz w:val="28"/>
          <w:szCs w:val="28"/>
          <w:lang w:val="de-DE" w:eastAsia="en-US"/>
        </w:rPr>
      </w:pPr>
      <w:bookmarkStart w:id="0" w:name="_Ref133120545"/>
      <w:r w:rsidRPr="00FB7330">
        <w:rPr>
          <w:rFonts w:ascii="Arial" w:eastAsia="Batang" w:hAnsi="Arial" w:cs="Arial"/>
          <w:b/>
          <w:bCs/>
          <w:sz w:val="28"/>
          <w:szCs w:val="28"/>
          <w:lang w:eastAsia="en-US"/>
        </w:rPr>
        <w:t>3GPP TSG RAN WG1 #116</w:t>
      </w:r>
      <w:r w:rsidR="0000346F" w:rsidRPr="00476118">
        <w:rPr>
          <w:lang w:val="de-DE"/>
        </w:rPr>
        <w:tab/>
      </w:r>
      <w:r w:rsidR="0000346F" w:rsidRPr="00476118">
        <w:rPr>
          <w:lang w:val="de-DE"/>
        </w:rPr>
        <w:tab/>
      </w:r>
      <w:r w:rsidR="0000346F" w:rsidRPr="00476118">
        <w:rPr>
          <w:lang w:val="de-DE"/>
        </w:rPr>
        <w:tab/>
      </w:r>
      <w:r w:rsidR="00807148" w:rsidRPr="00807148">
        <w:rPr>
          <w:rFonts w:ascii="Arial" w:eastAsia="Batang" w:hAnsi="Arial" w:cs="Arial"/>
          <w:b/>
          <w:bCs/>
          <w:sz w:val="28"/>
          <w:szCs w:val="28"/>
          <w:lang w:eastAsia="en-US"/>
        </w:rPr>
        <w:t>R1-</w:t>
      </w:r>
      <w:r w:rsidR="00893AC7" w:rsidRPr="00893AC7">
        <w:rPr>
          <w:rFonts w:ascii="Arial" w:eastAsia="Batang" w:hAnsi="Arial" w:cs="Arial"/>
          <w:b/>
          <w:bCs/>
          <w:sz w:val="28"/>
          <w:szCs w:val="28"/>
          <w:lang w:eastAsia="en-US"/>
        </w:rPr>
        <w:t>2400643</w:t>
      </w:r>
    </w:p>
    <w:p w14:paraId="4469F108" w14:textId="56386372" w:rsidR="001408D1" w:rsidRPr="001408D1" w:rsidRDefault="00AC5F71" w:rsidP="001408D1">
      <w:pPr>
        <w:tabs>
          <w:tab w:val="left" w:pos="1985"/>
        </w:tabs>
        <w:spacing w:after="0" w:afterAutospacing="0"/>
        <w:ind w:left="1985" w:hangingChars="706" w:hanging="1985"/>
        <w:rPr>
          <w:rFonts w:ascii="Arial" w:eastAsia="MS Mincho" w:hAnsi="Arial" w:cs="Arial"/>
          <w:b/>
          <w:bCs/>
          <w:sz w:val="28"/>
          <w:szCs w:val="24"/>
        </w:rPr>
      </w:pPr>
      <w:r w:rsidRPr="00AC5F71">
        <w:rPr>
          <w:rFonts w:ascii="Arial" w:eastAsia="MS Mincho" w:hAnsi="Arial" w:cs="Arial"/>
          <w:b/>
          <w:bCs/>
          <w:sz w:val="28"/>
          <w:szCs w:val="24"/>
        </w:rPr>
        <w:t>Athens, Greece, February 26</w:t>
      </w:r>
      <w:r w:rsidRPr="00AC5F71">
        <w:rPr>
          <w:rFonts w:ascii="Arial" w:eastAsia="MS Mincho" w:hAnsi="Arial" w:cs="Arial" w:hint="eastAsia"/>
          <w:b/>
          <w:bCs/>
          <w:sz w:val="28"/>
          <w:szCs w:val="24"/>
          <w:vertAlign w:val="superscript"/>
        </w:rPr>
        <w:t>th</w:t>
      </w:r>
      <w:r w:rsidRPr="00AC5F71">
        <w:rPr>
          <w:rFonts w:ascii="Arial" w:eastAsia="MS Mincho" w:hAnsi="Arial" w:cs="Arial"/>
          <w:b/>
          <w:bCs/>
          <w:sz w:val="28"/>
          <w:szCs w:val="24"/>
        </w:rPr>
        <w:t xml:space="preserve"> – March 1</w:t>
      </w:r>
      <w:r w:rsidRPr="00AC5F71">
        <w:rPr>
          <w:rFonts w:ascii="Arial" w:eastAsia="MS Mincho" w:hAnsi="Arial" w:cs="Arial"/>
          <w:b/>
          <w:bCs/>
          <w:sz w:val="28"/>
          <w:szCs w:val="24"/>
          <w:vertAlign w:val="superscript"/>
        </w:rPr>
        <w:t>st</w:t>
      </w:r>
      <w:r w:rsidRPr="00AC5F71">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61D71C8"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AE748E" w:rsidRPr="00AE748E">
        <w:rPr>
          <w:rFonts w:ascii="Arial" w:hAnsi="Arial" w:cs="Arial"/>
          <w:b/>
          <w:bCs/>
          <w:sz w:val="28"/>
          <w:szCs w:val="28"/>
          <w:lang w:val="en-US"/>
        </w:rPr>
        <w:t>SBFD procedures</w:t>
      </w:r>
      <w:r w:rsidR="00C26F7E">
        <w:rPr>
          <w:rFonts w:ascii="Arial" w:hAnsi="Arial" w:cs="Arial"/>
          <w:b/>
          <w:bCs/>
          <w:sz w:val="28"/>
          <w:szCs w:val="28"/>
          <w:lang w:val="en-US"/>
        </w:rPr>
        <w:t xml:space="preserve"> in RRC_CONNECTED mode</w:t>
      </w:r>
    </w:p>
    <w:p w14:paraId="26DC8AEB" w14:textId="56B12AE5"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9.3.1</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9061EC3" w:rsidR="00371ECB" w:rsidRDefault="00371ECB" w:rsidP="0026045C">
      <w:r>
        <w:t xml:space="preserve">According to the WID approved in [1], </w:t>
      </w:r>
      <w:r w:rsidR="003E67CF">
        <w:t xml:space="preserve">RAN1 is supposed to </w:t>
      </w:r>
      <w:r w:rsidR="00173045">
        <w:t>discuss necessary enhancements for SBFD operations at gNB side within a TDD carrier.</w:t>
      </w:r>
      <w:r w:rsidR="00254254">
        <w:t xml:space="preserve"> As per the WID, </w:t>
      </w:r>
      <w:r w:rsidR="00F40466">
        <w:t>the following is assumed in the discussion.</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3A6C1A18" w14:textId="77777777" w:rsidR="007F7140" w:rsidRPr="007F7140" w:rsidRDefault="007F7140" w:rsidP="007F7140">
            <w:pPr>
              <w:numPr>
                <w:ilvl w:val="0"/>
                <w:numId w:val="21"/>
              </w:numPr>
              <w:tabs>
                <w:tab w:val="clear" w:pos="360"/>
              </w:tabs>
              <w:rPr>
                <w:lang w:val="en-US"/>
              </w:rPr>
            </w:pPr>
            <w:r w:rsidRPr="007F7140">
              <w:rPr>
                <w:lang w:val="en-US"/>
              </w:rPr>
              <w:t>SBFD at the gNB side</w:t>
            </w:r>
          </w:p>
          <w:p w14:paraId="6031D366" w14:textId="77777777" w:rsidR="007F7140" w:rsidRPr="007F7140" w:rsidRDefault="007F7140" w:rsidP="007F7140">
            <w:pPr>
              <w:numPr>
                <w:ilvl w:val="0"/>
                <w:numId w:val="21"/>
              </w:numPr>
              <w:tabs>
                <w:tab w:val="clear" w:pos="360"/>
              </w:tabs>
              <w:rPr>
                <w:lang w:val="en-US"/>
              </w:rPr>
            </w:pPr>
            <w:r w:rsidRPr="007F7140">
              <w:rPr>
                <w:lang w:val="en-US"/>
              </w:rPr>
              <w:t>Half duplex operation at the UE side</w:t>
            </w:r>
          </w:p>
          <w:p w14:paraId="7287D13C" w14:textId="77777777" w:rsidR="007F7140" w:rsidRPr="007F7140" w:rsidRDefault="007F7140" w:rsidP="007F7140">
            <w:pPr>
              <w:numPr>
                <w:ilvl w:val="0"/>
                <w:numId w:val="21"/>
              </w:numPr>
              <w:tabs>
                <w:tab w:val="clear" w:pos="360"/>
              </w:tabs>
              <w:rPr>
                <w:lang w:val="en-US"/>
              </w:rPr>
            </w:pPr>
            <w:r w:rsidRPr="007F7140">
              <w:rPr>
                <w:lang w:val="en-US"/>
              </w:rPr>
              <w:t>FR1 and FR2-1</w:t>
            </w:r>
          </w:p>
          <w:p w14:paraId="5F72DB30" w14:textId="77777777" w:rsidR="007F7140" w:rsidRPr="007F7140" w:rsidRDefault="007F7140" w:rsidP="007F7140">
            <w:pPr>
              <w:numPr>
                <w:ilvl w:val="0"/>
                <w:numId w:val="21"/>
              </w:numPr>
              <w:tabs>
                <w:tab w:val="clear" w:pos="360"/>
              </w:tabs>
              <w:rPr>
                <w:lang w:val="en-US"/>
              </w:rPr>
            </w:pPr>
            <w:r w:rsidRPr="007F7140">
              <w:rPr>
                <w:lang w:val="en-US"/>
              </w:rPr>
              <w:t>SBFD operation Option 4, i.e., both time and frequency locations of subbands for SBFD operation are known to SBFD aware UEs</w:t>
            </w:r>
          </w:p>
          <w:p w14:paraId="544FABF5" w14:textId="77777777" w:rsidR="007F7140" w:rsidRPr="007F7140" w:rsidRDefault="007F7140" w:rsidP="007F7140">
            <w:pPr>
              <w:numPr>
                <w:ilvl w:val="0"/>
                <w:numId w:val="21"/>
              </w:numPr>
              <w:tabs>
                <w:tab w:val="clear" w:pos="360"/>
              </w:tabs>
              <w:rPr>
                <w:lang w:val="en-US"/>
              </w:rPr>
            </w:pPr>
            <w:r w:rsidRPr="007F7140">
              <w:rPr>
                <w:lang w:val="en-US"/>
              </w:rPr>
              <w:t>Coexistence between non-SBFD aware UEs (including legacy UEs) and SBFD aware UEs in the cell operating SBFD at gNB side</w:t>
            </w:r>
          </w:p>
          <w:p w14:paraId="0F84C8F2" w14:textId="77777777" w:rsidR="007F7140" w:rsidRPr="007F7140" w:rsidRDefault="007F7140" w:rsidP="007F7140">
            <w:pPr>
              <w:numPr>
                <w:ilvl w:val="0"/>
                <w:numId w:val="21"/>
              </w:numPr>
              <w:tabs>
                <w:tab w:val="clear" w:pos="360"/>
              </w:tabs>
              <w:rPr>
                <w:lang w:val="en-US"/>
              </w:rPr>
            </w:pPr>
            <w:r w:rsidRPr="007F7140">
              <w:rPr>
                <w:lang w:val="en-US"/>
              </w:rPr>
              <w:t>SBFD scheme within a single configured DL and UL BWP pair with aligned center frequencies</w:t>
            </w:r>
          </w:p>
          <w:p w14:paraId="741DB7D0" w14:textId="77777777" w:rsidR="007F7140" w:rsidRPr="007F7140" w:rsidRDefault="007F7140" w:rsidP="007F7140">
            <w:pPr>
              <w:numPr>
                <w:ilvl w:val="0"/>
                <w:numId w:val="21"/>
              </w:numPr>
              <w:tabs>
                <w:tab w:val="clear" w:pos="360"/>
              </w:tabs>
              <w:rPr>
                <w:lang w:val="en-US"/>
              </w:rPr>
            </w:pPr>
            <w:r w:rsidRPr="007F7140">
              <w:rPr>
                <w:lang w:val="en-US"/>
              </w:rPr>
              <w:t>One UL subband for SBFD operation in an SBFD symbol (excluding legacy UL symbol/slot) within a TDD carrier</w:t>
            </w:r>
          </w:p>
          <w:p w14:paraId="36514992" w14:textId="3342A850" w:rsidR="007F7140" w:rsidRPr="007F7140" w:rsidRDefault="007F7140" w:rsidP="007F7140">
            <w:pPr>
              <w:numPr>
                <w:ilvl w:val="0"/>
                <w:numId w:val="21"/>
              </w:numPr>
              <w:tabs>
                <w:tab w:val="clear" w:pos="360"/>
              </w:tabs>
              <w:rPr>
                <w:lang w:val="en-US"/>
              </w:rPr>
            </w:pPr>
            <w:r w:rsidRPr="007F7140">
              <w:rPr>
                <w:lang w:val="en-US"/>
              </w:rPr>
              <w:t>Mechanisms for SBFD operation shall also consider the adjacent channel coexistence between two operators</w:t>
            </w:r>
          </w:p>
        </w:tc>
      </w:tr>
    </w:tbl>
    <w:p w14:paraId="31FCE7DE" w14:textId="77777777" w:rsidR="007F7140" w:rsidRDefault="007F7140" w:rsidP="0026045C"/>
    <w:p w14:paraId="79DC67E9" w14:textId="21DEAFB9" w:rsidR="00371ECB" w:rsidRDefault="0088777C" w:rsidP="00371ECB">
      <w:pPr>
        <w:pStyle w:val="Heading1"/>
        <w:spacing w:after="180"/>
      </w:pPr>
      <w:r>
        <w:t>Semi-static indication of SBFD subbands</w:t>
      </w:r>
    </w:p>
    <w:p w14:paraId="0091FE29" w14:textId="1C2B0787" w:rsidR="00371ECB" w:rsidRDefault="002D0C6B" w:rsidP="0026045C">
      <w:r>
        <w:t xml:space="preserve">According to the assumption above, coexistence between non-SBFD aware UEs </w:t>
      </w:r>
      <w:r w:rsidR="00ED6F74">
        <w:t xml:space="preserve">and SBFD aware UEs in a cell </w:t>
      </w:r>
      <w:r w:rsidR="003601D1">
        <w:t xml:space="preserve">operating SBFD at gNB side should be achieved. </w:t>
      </w:r>
      <w:r w:rsidR="00B321FE">
        <w:t xml:space="preserve">Considering that non-SBFD aware UEs including legacy UEs will refer to </w:t>
      </w:r>
      <w:r w:rsidR="00E4081E" w:rsidRPr="009175C2">
        <w:rPr>
          <w:i/>
          <w:iCs/>
        </w:rPr>
        <w:t>TDD-UL-DL-ConfigCommon</w:t>
      </w:r>
      <w:r w:rsidR="006C6B48">
        <w:t xml:space="preserve"> </w:t>
      </w:r>
      <w:r w:rsidR="009175C2">
        <w:t xml:space="preserve">to derive its common TDD configuration, the semi-static indication of SBFD subbands should </w:t>
      </w:r>
      <w:r w:rsidR="00825B99">
        <w:t xml:space="preserve">not change the interpretation of </w:t>
      </w:r>
      <w:r w:rsidR="00825B99" w:rsidRPr="00825B99">
        <w:rPr>
          <w:i/>
          <w:iCs/>
        </w:rPr>
        <w:t>TDD-UL-DL-ConfigCommon</w:t>
      </w:r>
      <w:r w:rsidR="00825B99">
        <w:t>.</w:t>
      </w:r>
      <w:r w:rsidR="00F2023F">
        <w:t xml:space="preserve"> </w:t>
      </w:r>
      <w:r w:rsidR="000C1B1F">
        <w:t xml:space="preserve">In other words, </w:t>
      </w:r>
      <w:r w:rsidR="000C1B1F" w:rsidRPr="000C1B1F">
        <w:rPr>
          <w:i/>
          <w:iCs/>
        </w:rPr>
        <w:t>TDD-UL-DL-ConfigCommon</w:t>
      </w:r>
      <w:r w:rsidR="000C1B1F">
        <w:t xml:space="preserve"> should be common</w:t>
      </w:r>
      <w:r w:rsidR="00944552">
        <w:t>ly interpreted</w:t>
      </w:r>
      <w:r w:rsidR="000C1B1F">
        <w:t xml:space="preserve"> </w:t>
      </w:r>
      <w:r w:rsidR="00944552">
        <w:t>by</w:t>
      </w:r>
      <w:r w:rsidR="000C1B1F">
        <w:t xml:space="preserve"> non-SBFD aware UEs and SBFD aware UEs. </w:t>
      </w:r>
    </w:p>
    <w:p w14:paraId="7E4D235B" w14:textId="75F44A3D" w:rsidR="00944552" w:rsidRDefault="009F2FD3" w:rsidP="0026045C">
      <w:r>
        <w:t xml:space="preserve">Therefore, </w:t>
      </w:r>
      <w:r w:rsidR="002E3106">
        <w:t xml:space="preserve">the non-SBFD aware UEs and SBFD aware UEs should share the </w:t>
      </w:r>
      <w:r w:rsidR="004E0C5B">
        <w:t>common TDD configuration</w:t>
      </w:r>
      <w:r w:rsidR="002E3106">
        <w:t xml:space="preserve">. </w:t>
      </w:r>
      <w:r w:rsidR="004E0C5B">
        <w:t xml:space="preserve">SBFD subbands should be introduced on top of the </w:t>
      </w:r>
      <w:r w:rsidR="00CD1CFA">
        <w:t>common TDD configuration.</w:t>
      </w:r>
    </w:p>
    <w:p w14:paraId="67EE1B1D" w14:textId="006BB5BB" w:rsidR="00CD1CFA" w:rsidRDefault="00CD1CFA" w:rsidP="0026045C">
      <w:pPr>
        <w:rPr>
          <w:b/>
          <w:bCs/>
        </w:rPr>
      </w:pPr>
      <w:r w:rsidRPr="00CD1CFA">
        <w:rPr>
          <w:b/>
          <w:bCs/>
        </w:rPr>
        <w:t>Proposal 1: SBFD subbands should be introduced on top of the common TDD configuration.</w:t>
      </w:r>
    </w:p>
    <w:p w14:paraId="4705CC6D" w14:textId="2073E9EB" w:rsidR="000C11EC" w:rsidRDefault="000C11EC" w:rsidP="0026045C">
      <w:r w:rsidRPr="000C11EC">
        <w:t xml:space="preserve">According to the assumption above, SBFD schemes should be provided within a single configured DL and UL BWP pair. </w:t>
      </w:r>
      <w:r w:rsidR="0021736C">
        <w:t xml:space="preserve">It implies that </w:t>
      </w:r>
      <w:r w:rsidR="00402334">
        <w:t>any change of BWP definition is not expected and SBFD schemes should be provided without changing the BWP definition.</w:t>
      </w:r>
      <w:r w:rsidR="005819A1">
        <w:t xml:space="preserve"> On the other hand, it does not preclude multiple BWP configurations for a UE.</w:t>
      </w:r>
    </w:p>
    <w:p w14:paraId="064173AF" w14:textId="2B3EFC5D" w:rsidR="00391727" w:rsidRPr="00EB2141" w:rsidRDefault="00391727" w:rsidP="0026045C">
      <w:pPr>
        <w:rPr>
          <w:b/>
          <w:bCs/>
        </w:rPr>
      </w:pPr>
      <w:r w:rsidRPr="00EB2141">
        <w:rPr>
          <w:b/>
          <w:bCs/>
        </w:rPr>
        <w:lastRenderedPageBreak/>
        <w:t xml:space="preserve">Proposal 2: SBFD schemes should be available </w:t>
      </w:r>
      <w:r w:rsidR="00EB2141" w:rsidRPr="00EB2141">
        <w:rPr>
          <w:b/>
          <w:bCs/>
        </w:rPr>
        <w:t>for a UE with multiple BWP pair configuration</w:t>
      </w:r>
      <w:r w:rsidR="00C46522">
        <w:rPr>
          <w:b/>
          <w:bCs/>
        </w:rPr>
        <w:t xml:space="preserve"> without changing the BWP definition</w:t>
      </w:r>
      <w:r w:rsidR="00EB2141" w:rsidRPr="00EB2141">
        <w:rPr>
          <w:b/>
          <w:bCs/>
        </w:rPr>
        <w:t>.</w:t>
      </w:r>
    </w:p>
    <w:p w14:paraId="0CDE0BF6" w14:textId="079D06CE" w:rsidR="00CD1CFA" w:rsidRDefault="00CD1CFA" w:rsidP="00CD1CFA">
      <w:pPr>
        <w:pStyle w:val="Heading1"/>
        <w:numPr>
          <w:ilvl w:val="1"/>
          <w:numId w:val="1"/>
        </w:numPr>
        <w:spacing w:after="180" w:line="276" w:lineRule="auto"/>
        <w:rPr>
          <w:lang w:val="en-US" w:eastAsia="zh-CN"/>
        </w:rPr>
      </w:pPr>
      <w:r>
        <w:rPr>
          <w:lang w:val="en-US" w:eastAsia="zh-CN"/>
        </w:rPr>
        <w:t>Semi-static indication of time location of SBFD subbands</w:t>
      </w:r>
    </w:p>
    <w:p w14:paraId="20D0DFF0" w14:textId="2E5FBC9E" w:rsidR="00944552" w:rsidRDefault="002C16A8" w:rsidP="0026045C">
      <w:r>
        <w:t>Sem</w:t>
      </w:r>
      <w:r w:rsidR="003D4618">
        <w:t>i</w:t>
      </w:r>
      <w:r w:rsidR="00AB2641">
        <w:t xml:space="preserve">-static indication of time location of SBFD subbands </w:t>
      </w:r>
      <w:r w:rsidR="003E246C">
        <w:t>is seen as reconfiguration of the common TDD configuration.</w:t>
      </w:r>
      <w:r w:rsidR="00E107E8">
        <w:t xml:space="preserve"> Therefore,</w:t>
      </w:r>
      <w:r w:rsidR="00584982">
        <w:t xml:space="preserve"> reusing</w:t>
      </w:r>
      <w:r w:rsidR="003E246C">
        <w:t xml:space="preserve"> </w:t>
      </w:r>
      <w:r w:rsidR="0025005E" w:rsidRPr="0025005E">
        <w:rPr>
          <w:i/>
          <w:iCs/>
        </w:rPr>
        <w:t>TDD-UL-DL-Config</w:t>
      </w:r>
      <w:r w:rsidR="0025005E">
        <w:rPr>
          <w:i/>
          <w:iCs/>
        </w:rPr>
        <w:t>Dedicated</w:t>
      </w:r>
      <w:r w:rsidR="0025005E" w:rsidRPr="0025005E">
        <w:t xml:space="preserve"> </w:t>
      </w:r>
      <w:r w:rsidR="00E107E8">
        <w:t>is an intuitive way</w:t>
      </w:r>
      <w:r w:rsidR="00584982">
        <w:t xml:space="preserve">. On the other hand, </w:t>
      </w:r>
      <w:r w:rsidR="001448FF" w:rsidRPr="001448FF">
        <w:rPr>
          <w:i/>
          <w:iCs/>
        </w:rPr>
        <w:t>TDD-UL-DL-Config</w:t>
      </w:r>
      <w:r w:rsidR="001448FF">
        <w:rPr>
          <w:i/>
          <w:iCs/>
        </w:rPr>
        <w:t>Dedicated</w:t>
      </w:r>
      <w:r w:rsidR="001448FF" w:rsidRPr="001448FF">
        <w:t xml:space="preserve"> </w:t>
      </w:r>
      <w:r w:rsidR="001448FF">
        <w:t xml:space="preserve">can only reconfigure </w:t>
      </w:r>
      <w:r w:rsidR="003A2CED">
        <w:t xml:space="preserve">flexible symbols in the common TDD configuration. </w:t>
      </w:r>
      <w:r w:rsidR="00D5047F">
        <w:t xml:space="preserve">Therefore, </w:t>
      </w:r>
      <w:r w:rsidR="00B8090D">
        <w:t xml:space="preserve">if </w:t>
      </w:r>
      <w:r w:rsidR="00B8090D" w:rsidRPr="00B8090D">
        <w:rPr>
          <w:i/>
          <w:iCs/>
        </w:rPr>
        <w:t>TDD-UL-DL-ConfigDedicated</w:t>
      </w:r>
      <w:r w:rsidR="00B8090D" w:rsidRPr="00B8090D">
        <w:t xml:space="preserve"> </w:t>
      </w:r>
      <w:r w:rsidR="00B8090D">
        <w:t xml:space="preserve">is reused, </w:t>
      </w:r>
      <w:r w:rsidR="00881D84">
        <w:t>reconfiguration of DL symbols should also be available for SBFD aware UEs.</w:t>
      </w:r>
    </w:p>
    <w:p w14:paraId="00BD1287" w14:textId="0CA0BF51" w:rsidR="00881D84" w:rsidRDefault="00881D84" w:rsidP="0026045C">
      <w:r>
        <w:t xml:space="preserve">One drawback of the above solution is that </w:t>
      </w:r>
      <w:r w:rsidR="008017BC">
        <w:t xml:space="preserve">a common solution </w:t>
      </w:r>
      <w:r w:rsidR="008519A5">
        <w:t xml:space="preserve">for RRC_CONNECTED, RRC_IDLE, and RRC_INACTIVE is not achieved. </w:t>
      </w:r>
      <w:r w:rsidR="00E02FAC">
        <w:t xml:space="preserve">On the other hand, </w:t>
      </w:r>
      <w:r w:rsidR="00A51079">
        <w:t>common solution is difficult to achieve. SIB1 has limited capacity</w:t>
      </w:r>
      <w:r w:rsidR="007A59F4">
        <w:t xml:space="preserve">, and thus, </w:t>
      </w:r>
      <w:r w:rsidR="00837FC7">
        <w:t xml:space="preserve">requirement of SBFD subband indication should also be different in respective states. For example, </w:t>
      </w:r>
      <w:r w:rsidR="00157CE2">
        <w:t xml:space="preserve">the number of bits in SIB1 </w:t>
      </w:r>
      <w:r w:rsidR="000962D0">
        <w:t>for</w:t>
      </w:r>
      <w:r w:rsidR="00157CE2">
        <w:t xml:space="preserve"> RRC_IDLE</w:t>
      </w:r>
      <w:r w:rsidR="000962D0">
        <w:t xml:space="preserve"> UEs</w:t>
      </w:r>
      <w:r w:rsidR="00157CE2">
        <w:t xml:space="preserve"> should be </w:t>
      </w:r>
      <w:r w:rsidR="000962D0">
        <w:t>smaller</w:t>
      </w:r>
      <w:r w:rsidR="00157CE2">
        <w:t xml:space="preserve"> </w:t>
      </w:r>
      <w:r w:rsidR="000962D0">
        <w:t>while in RRC_CONNNECTED mode</w:t>
      </w:r>
      <w:r w:rsidR="00D46048">
        <w:t>, mor</w:t>
      </w:r>
      <w:r w:rsidR="00FE21A6">
        <w:t xml:space="preserve">e granular indication with a number of bits </w:t>
      </w:r>
      <w:r w:rsidR="006519A2">
        <w:t xml:space="preserve">should be pursued. </w:t>
      </w:r>
    </w:p>
    <w:p w14:paraId="3CAD9385" w14:textId="63660FAE" w:rsidR="006519A2" w:rsidRDefault="00074211" w:rsidP="0026045C">
      <w:r>
        <w:t>Therefore,</w:t>
      </w:r>
      <w:r w:rsidRPr="00074211">
        <w:t xml:space="preserve"> </w:t>
      </w:r>
      <w:r w:rsidR="00483337">
        <w:t>supporting</w:t>
      </w:r>
      <w:r w:rsidR="00EF54FD">
        <w:t xml:space="preserve"> reinterpretation of</w:t>
      </w:r>
      <w:r w:rsidRPr="00074211">
        <w:t xml:space="preserve"> </w:t>
      </w:r>
      <w:r w:rsidRPr="00074211">
        <w:rPr>
          <w:i/>
          <w:iCs/>
        </w:rPr>
        <w:t>TDD-UL-DL-ConfigDedicated</w:t>
      </w:r>
      <w:r>
        <w:t xml:space="preserve"> </w:t>
      </w:r>
      <w:r w:rsidR="00EF54FD">
        <w:t xml:space="preserve">for SBFD aware UEs </w:t>
      </w:r>
      <w:r>
        <w:t>should be the way</w:t>
      </w:r>
      <w:r w:rsidR="00FF4136">
        <w:t>.</w:t>
      </w:r>
      <w:r w:rsidR="00EF54FD">
        <w:t xml:space="preserve"> SBFD aware UEs</w:t>
      </w:r>
      <w:r w:rsidR="000163DB">
        <w:t xml:space="preserve"> in RRC_CONNECTED state</w:t>
      </w:r>
      <w:r w:rsidR="00EF54FD">
        <w:t xml:space="preserve"> expects </w:t>
      </w:r>
      <w:r w:rsidR="00AC4EF1">
        <w:t>U</w:t>
      </w:r>
      <w:r w:rsidR="00DC08DF">
        <w:t xml:space="preserve">L symbols indicated in </w:t>
      </w:r>
      <w:r w:rsidR="00DC08DF" w:rsidRPr="00DC08DF">
        <w:rPr>
          <w:i/>
          <w:iCs/>
        </w:rPr>
        <w:t>TDD-UL-DL-ConfigDedicated</w:t>
      </w:r>
      <w:r w:rsidR="00FF4136">
        <w:t xml:space="preserve"> </w:t>
      </w:r>
      <w:r w:rsidR="00AC4EF1">
        <w:t xml:space="preserve">on DL or flexible symbols indicated in </w:t>
      </w:r>
      <w:r w:rsidR="00AC4EF1" w:rsidRPr="00AC4EF1">
        <w:rPr>
          <w:i/>
          <w:iCs/>
        </w:rPr>
        <w:t>TDD-UL-DL-ConfigCommon</w:t>
      </w:r>
      <w:r w:rsidR="00AC4EF1" w:rsidRPr="00AC4EF1">
        <w:t xml:space="preserve"> </w:t>
      </w:r>
      <w:r w:rsidR="00AC4EF1">
        <w:t xml:space="preserve">as </w:t>
      </w:r>
      <w:r w:rsidR="00E211C8">
        <w:t xml:space="preserve">time location of SBFD subbands. </w:t>
      </w:r>
      <w:r w:rsidR="00FF4136">
        <w:t>It does not introduce any new RRC parameters for the time location indication.</w:t>
      </w:r>
    </w:p>
    <w:p w14:paraId="1560B21E" w14:textId="5E27F48D" w:rsidR="00FF4136" w:rsidRPr="00E211C8" w:rsidRDefault="00FF4136" w:rsidP="0026045C">
      <w:pPr>
        <w:rPr>
          <w:b/>
          <w:bCs/>
        </w:rPr>
      </w:pPr>
      <w:r w:rsidRPr="00E211C8">
        <w:rPr>
          <w:b/>
          <w:bCs/>
        </w:rPr>
        <w:t xml:space="preserve">Proposal 3: </w:t>
      </w:r>
      <w:r w:rsidR="00E211C8" w:rsidRPr="00E211C8">
        <w:rPr>
          <w:b/>
          <w:bCs/>
        </w:rPr>
        <w:t xml:space="preserve">SBFD aware UEs </w:t>
      </w:r>
      <w:r w:rsidR="000163DB" w:rsidRPr="000163DB">
        <w:rPr>
          <w:b/>
          <w:bCs/>
        </w:rPr>
        <w:t xml:space="preserve">in RRC_CONNECTED state </w:t>
      </w:r>
      <w:r w:rsidR="00E211C8" w:rsidRPr="00E211C8">
        <w:rPr>
          <w:b/>
          <w:bCs/>
        </w:rPr>
        <w:t xml:space="preserve">expects UL symbols indicated in </w:t>
      </w:r>
      <w:r w:rsidR="00E211C8" w:rsidRPr="00E211C8">
        <w:rPr>
          <w:b/>
          <w:bCs/>
          <w:i/>
          <w:iCs/>
        </w:rPr>
        <w:t>TDD-UL-DL-ConfigDedicated</w:t>
      </w:r>
      <w:r w:rsidR="00E211C8" w:rsidRPr="00E211C8">
        <w:rPr>
          <w:b/>
          <w:bCs/>
        </w:rPr>
        <w:t xml:space="preserve"> on DL or flexible symbols indicated in </w:t>
      </w:r>
      <w:r w:rsidR="00E211C8" w:rsidRPr="00E211C8">
        <w:rPr>
          <w:b/>
          <w:bCs/>
          <w:i/>
          <w:iCs/>
        </w:rPr>
        <w:t>TDD-UL-DL-ConfigCommon</w:t>
      </w:r>
      <w:r w:rsidR="00E211C8" w:rsidRPr="00E211C8">
        <w:rPr>
          <w:b/>
          <w:bCs/>
        </w:rPr>
        <w:t xml:space="preserve"> as time location of SBFD subbands.</w:t>
      </w:r>
    </w:p>
    <w:p w14:paraId="474A2424" w14:textId="79678D29" w:rsidR="00C53609" w:rsidRDefault="00C53609" w:rsidP="00C53609">
      <w:pPr>
        <w:pStyle w:val="Heading1"/>
        <w:numPr>
          <w:ilvl w:val="1"/>
          <w:numId w:val="1"/>
        </w:numPr>
        <w:spacing w:after="180" w:line="276" w:lineRule="auto"/>
        <w:rPr>
          <w:lang w:val="en-US" w:eastAsia="zh-CN"/>
        </w:rPr>
      </w:pPr>
      <w:r>
        <w:rPr>
          <w:lang w:val="en-US" w:eastAsia="zh-CN"/>
        </w:rPr>
        <w:t xml:space="preserve">Semi-static indication of frequency </w:t>
      </w:r>
      <w:r w:rsidR="00822B57">
        <w:rPr>
          <w:lang w:val="en-US" w:eastAsia="zh-CN"/>
        </w:rPr>
        <w:t xml:space="preserve">domain </w:t>
      </w:r>
      <w:r>
        <w:rPr>
          <w:lang w:val="en-US" w:eastAsia="zh-CN"/>
        </w:rPr>
        <w:t>location of SBFD subbands</w:t>
      </w:r>
    </w:p>
    <w:p w14:paraId="37A90514" w14:textId="085AF80B" w:rsidR="00CD1CFA" w:rsidRDefault="008A3343" w:rsidP="0026045C">
      <w:r>
        <w:t xml:space="preserve">According to the assumption in the WID, one UL subband </w:t>
      </w:r>
      <w:r w:rsidR="00762B16">
        <w:t>in an SBFD symbol is supported within a TDD carrier. It implies that RAN1 does not pursue more than one UL subbands within the TDD carrier.</w:t>
      </w:r>
      <w:r w:rsidR="009B7C22">
        <w:t xml:space="preserve"> Therefore, </w:t>
      </w:r>
      <w:r w:rsidR="005779AB">
        <w:t xml:space="preserve">a single </w:t>
      </w:r>
      <w:r w:rsidR="000949F9">
        <w:t xml:space="preserve">common </w:t>
      </w:r>
      <w:r w:rsidR="00FF0E48">
        <w:t xml:space="preserve">UL subband </w:t>
      </w:r>
      <w:r w:rsidR="000949F9">
        <w:t>should be</w:t>
      </w:r>
      <w:r w:rsidR="00FF0E48">
        <w:t xml:space="preserve"> supported </w:t>
      </w:r>
      <w:r w:rsidR="000949F9">
        <w:t>for all the configured BWP</w:t>
      </w:r>
      <w:r w:rsidR="00ED047C">
        <w:t xml:space="preserve"> pairs as a baseline. </w:t>
      </w:r>
      <w:r w:rsidR="00A91730">
        <w:t xml:space="preserve">On the other hand, </w:t>
      </w:r>
      <w:r w:rsidR="00941083">
        <w:t xml:space="preserve">in one TDD carrier, NR supports multiple SCS-specific carriers for respective numerologies. </w:t>
      </w:r>
    </w:p>
    <w:p w14:paraId="51BC78DE" w14:textId="2964A2FA" w:rsidR="00207598" w:rsidRDefault="00207598" w:rsidP="0026045C">
      <w:r>
        <w:t xml:space="preserve">Figure 1 shows </w:t>
      </w:r>
      <w:r w:rsidR="00F254E9">
        <w:t>an illustration</w:t>
      </w:r>
      <w:r w:rsidR="00C43C86">
        <w:t xml:space="preserve"> example</w:t>
      </w:r>
      <w:r w:rsidR="00F254E9">
        <w:t xml:space="preserve"> of </w:t>
      </w:r>
      <w:r w:rsidR="005D4054">
        <w:t xml:space="preserve">SBFD subband configuration in frequency domain with multiple numerologies. </w:t>
      </w:r>
      <w:r w:rsidR="006B1A4E">
        <w:t xml:space="preserve">In Figure 1, </w:t>
      </w:r>
      <w:r w:rsidR="00E81AD9">
        <w:t xml:space="preserve">UL subband configuration as well as guard band configuration is </w:t>
      </w:r>
      <w:r w:rsidR="0037546C">
        <w:t>the same</w:t>
      </w:r>
      <w:r w:rsidR="00E81AD9">
        <w:t xml:space="preserve"> in 15 kHz and 30 kHz SCS</w:t>
      </w:r>
      <w:r w:rsidR="00190764">
        <w:t xml:space="preserve">. If Rel-15 supports only this configuration, </w:t>
      </w:r>
      <w:r w:rsidR="00CB55CD">
        <w:t>single</w:t>
      </w:r>
      <w:r w:rsidR="00190764">
        <w:t xml:space="preserve"> UL subband configuration </w:t>
      </w:r>
      <w:r w:rsidR="00CB55CD">
        <w:t>for one of multiple numerologies is enough.</w:t>
      </w:r>
    </w:p>
    <w:p w14:paraId="47EA7CAC" w14:textId="6341A748" w:rsidR="00F254E9" w:rsidRDefault="00C43C86" w:rsidP="0026045C">
      <w:r>
        <w:object w:dxaOrig="12615" w:dyaOrig="3585" w14:anchorId="250A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65pt;height:141.65pt" o:ole="">
            <v:imagedata r:id="rId8" o:title=""/>
          </v:shape>
          <o:OLEObject Type="Embed" ProgID="Visio.Drawing.15" ShapeID="_x0000_i1025" DrawAspect="Content" ObjectID="_1769796393" r:id="rId9"/>
        </w:object>
      </w:r>
    </w:p>
    <w:p w14:paraId="554DFC24" w14:textId="398D7481" w:rsidR="00E235B5" w:rsidRDefault="00E235B5" w:rsidP="00E235B5">
      <w:pPr>
        <w:jc w:val="center"/>
      </w:pPr>
      <w:r>
        <w:t xml:space="preserve">Figure 1: </w:t>
      </w:r>
      <w:r w:rsidRPr="00E235B5">
        <w:t>SBFD subband configuration in frequency domain with multiple numerologies</w:t>
      </w:r>
    </w:p>
    <w:p w14:paraId="7E46E3D1" w14:textId="398D5928" w:rsidR="00CD1CFA" w:rsidRDefault="00CB55CD" w:rsidP="0026045C">
      <w:r>
        <w:t xml:space="preserve">Figure 2 shows </w:t>
      </w:r>
      <w:r w:rsidR="00C43C86">
        <w:t xml:space="preserve">another example </w:t>
      </w:r>
      <w:r w:rsidR="00C43C86" w:rsidRPr="00C43C86">
        <w:t>of SBFD subband configuration in frequency domain with multiple numerologies.</w:t>
      </w:r>
      <w:r w:rsidR="00C43C86">
        <w:t xml:space="preserve"> In Figure 2, </w:t>
      </w:r>
      <w:r w:rsidR="00C14C5A">
        <w:t>guard band configuration</w:t>
      </w:r>
      <w:r w:rsidR="007859ED">
        <w:t xml:space="preserve"> is different in 15 kHz and 30 kHz SCS while UL subband configuration is the same. This </w:t>
      </w:r>
      <w:r w:rsidR="005000A5">
        <w:t xml:space="preserve">kind of scenarios have a benefit when the required guard band size from the BS perspective is not </w:t>
      </w:r>
      <w:r w:rsidR="00FD661D">
        <w:t xml:space="preserve">in a unit of </w:t>
      </w:r>
      <w:r w:rsidR="00B65FA8">
        <w:t>RBs</w:t>
      </w:r>
      <w:r w:rsidR="001248B5">
        <w:t xml:space="preserve">. For example, the required guard band width is </w:t>
      </w:r>
      <w:r w:rsidR="00012DF7">
        <w:t xml:space="preserve">500 kHz, </w:t>
      </w:r>
      <w:r w:rsidR="00D91949">
        <w:t xml:space="preserve">the width of the configured guard band for 15 kHz SCS should be 3 RBs each with 180 kHz. On the other hand, the width for 30 kHz SCS should be 2 RBs each with 360 kHz. </w:t>
      </w:r>
      <w:r w:rsidR="00D54195">
        <w:t>Therefore, guard band configuration for respective numerologies is beneficial.</w:t>
      </w:r>
    </w:p>
    <w:p w14:paraId="2FE9D938" w14:textId="0B1D9C6B" w:rsidR="00D54195" w:rsidRDefault="00B22079" w:rsidP="0026045C">
      <w:r>
        <w:t>Partial RB guard band is not recommended. It will cause huge impact on reference signals</w:t>
      </w:r>
      <w:r w:rsidR="0050230F">
        <w:t>, including redesign of any reference signals. Therefore, we propose the following.</w:t>
      </w:r>
    </w:p>
    <w:p w14:paraId="23687C04" w14:textId="5FE4D640" w:rsidR="001B058A" w:rsidRPr="00F00E16" w:rsidRDefault="001B058A" w:rsidP="0026045C">
      <w:pPr>
        <w:rPr>
          <w:b/>
          <w:bCs/>
        </w:rPr>
      </w:pPr>
      <w:r w:rsidRPr="00F00E16">
        <w:rPr>
          <w:b/>
          <w:bCs/>
        </w:rPr>
        <w:t xml:space="preserve">Proposal 4: </w:t>
      </w:r>
      <w:r w:rsidR="00F00E16" w:rsidRPr="00F00E16">
        <w:rPr>
          <w:b/>
          <w:bCs/>
        </w:rPr>
        <w:t xml:space="preserve">Support RB level </w:t>
      </w:r>
      <w:r w:rsidR="000060CF">
        <w:rPr>
          <w:b/>
          <w:bCs/>
        </w:rPr>
        <w:t xml:space="preserve">SBFD subband and </w:t>
      </w:r>
      <w:r w:rsidR="00F00E16" w:rsidRPr="00F00E16">
        <w:rPr>
          <w:b/>
          <w:bCs/>
        </w:rPr>
        <w:t>guard band configuration.</w:t>
      </w:r>
    </w:p>
    <w:p w14:paraId="314E61FB" w14:textId="5B8C2F47" w:rsidR="0050230F" w:rsidRPr="00313D18" w:rsidRDefault="0050230F" w:rsidP="0026045C">
      <w:pPr>
        <w:rPr>
          <w:b/>
          <w:bCs/>
        </w:rPr>
      </w:pPr>
      <w:r w:rsidRPr="00313D18">
        <w:rPr>
          <w:b/>
          <w:bCs/>
        </w:rPr>
        <w:t xml:space="preserve">Proposal </w:t>
      </w:r>
      <w:r w:rsidR="001B058A">
        <w:rPr>
          <w:b/>
          <w:bCs/>
        </w:rPr>
        <w:t>5</w:t>
      </w:r>
      <w:r w:rsidRPr="00313D18">
        <w:rPr>
          <w:b/>
          <w:bCs/>
        </w:rPr>
        <w:t xml:space="preserve">: </w:t>
      </w:r>
      <w:r w:rsidR="0031531F" w:rsidRPr="00313D18">
        <w:rPr>
          <w:b/>
          <w:bCs/>
        </w:rPr>
        <w:t xml:space="preserve">Support </w:t>
      </w:r>
      <w:r w:rsidR="0061233C" w:rsidRPr="00313D18">
        <w:rPr>
          <w:b/>
          <w:bCs/>
        </w:rPr>
        <w:t xml:space="preserve">different guard band </w:t>
      </w:r>
      <w:r w:rsidR="00D93DE9">
        <w:rPr>
          <w:b/>
          <w:bCs/>
        </w:rPr>
        <w:t>configuration</w:t>
      </w:r>
      <w:r w:rsidR="00313D18" w:rsidRPr="00313D18">
        <w:rPr>
          <w:b/>
          <w:bCs/>
        </w:rPr>
        <w:t xml:space="preserve"> for respective numerologies.</w:t>
      </w:r>
    </w:p>
    <w:p w14:paraId="1D61291F" w14:textId="78EC9E76" w:rsidR="008754AC" w:rsidRDefault="00A0015B" w:rsidP="0026045C">
      <w:r>
        <w:object w:dxaOrig="12615" w:dyaOrig="3585" w14:anchorId="58CB8953">
          <v:shape id="_x0000_i1026" type="#_x0000_t75" style="width:497.65pt;height:141.65pt" o:ole="">
            <v:imagedata r:id="rId10" o:title=""/>
          </v:shape>
          <o:OLEObject Type="Embed" ProgID="Visio.Drawing.15" ShapeID="_x0000_i1026" DrawAspect="Content" ObjectID="_1769796394" r:id="rId11"/>
        </w:object>
      </w:r>
    </w:p>
    <w:p w14:paraId="18C1D361" w14:textId="3AC02D1E" w:rsidR="00E235B5" w:rsidRDefault="00E235B5" w:rsidP="00E235B5">
      <w:pPr>
        <w:jc w:val="center"/>
      </w:pPr>
      <w:r w:rsidRPr="00E235B5">
        <w:t xml:space="preserve">Figure </w:t>
      </w:r>
      <w:r>
        <w:t>2</w:t>
      </w:r>
      <w:r w:rsidRPr="00E235B5">
        <w:t>: SBFD subband configuration in frequency domain with multiple numerologies</w:t>
      </w:r>
    </w:p>
    <w:p w14:paraId="787A141E" w14:textId="14CD2AE3" w:rsidR="00AA0899" w:rsidRDefault="00D070F7" w:rsidP="0026045C">
      <w:r>
        <w:t xml:space="preserve">Figure 3 is another example </w:t>
      </w:r>
      <w:r w:rsidRPr="00D070F7">
        <w:t xml:space="preserve">of SBFD subband configuration in frequency domain with multiple numerologies. In Figure </w:t>
      </w:r>
      <w:r>
        <w:t>3</w:t>
      </w:r>
      <w:r w:rsidRPr="00D070F7">
        <w:t xml:space="preserve">, </w:t>
      </w:r>
      <w:r w:rsidR="00F152DE">
        <w:t>UL subband configuration</w:t>
      </w:r>
      <w:r w:rsidR="00B84D90">
        <w:t xml:space="preserve"> as well as guard band configuration</w:t>
      </w:r>
      <w:r w:rsidR="00F152DE">
        <w:t xml:space="preserve"> </w:t>
      </w:r>
      <w:r w:rsidR="00B84D90">
        <w:t xml:space="preserve">is different in 15 kHz and 30 kHz. </w:t>
      </w:r>
      <w:r w:rsidR="007353D5">
        <w:t xml:space="preserve">Strictly speaking, it is not </w:t>
      </w:r>
      <w:proofErr w:type="spellStart"/>
      <w:r w:rsidR="007353D5">
        <w:t>inline</w:t>
      </w:r>
      <w:proofErr w:type="spellEnd"/>
      <w:r w:rsidR="007353D5">
        <w:t xml:space="preserve"> with </w:t>
      </w:r>
      <w:r w:rsidR="00995443">
        <w:t xml:space="preserve">the WID which states </w:t>
      </w:r>
      <w:r w:rsidR="00E41097">
        <w:t>“one UL subband within a TDD carrier”.</w:t>
      </w:r>
      <w:r w:rsidR="00A95259">
        <w:t xml:space="preserve"> </w:t>
      </w:r>
      <w:r w:rsidR="00953076">
        <w:t xml:space="preserve">On the other hand, different UL subband configuration </w:t>
      </w:r>
      <w:r w:rsidR="00076FFC">
        <w:t xml:space="preserve">is beneficial in some cases. For example, as in Figure 3, the BS may want to align DL subbands </w:t>
      </w:r>
      <w:r w:rsidR="00A102DA">
        <w:t>in different numerologies and different guard band configuration</w:t>
      </w:r>
      <w:r w:rsidR="00AA0899">
        <w:t xml:space="preserve">. Therefore, </w:t>
      </w:r>
      <w:r w:rsidR="00F00E16">
        <w:t xml:space="preserve">we </w:t>
      </w:r>
      <w:r w:rsidR="00AF682F">
        <w:t>propose</w:t>
      </w:r>
      <w:r w:rsidR="00F00E16">
        <w:t xml:space="preserve"> the following.</w:t>
      </w:r>
    </w:p>
    <w:p w14:paraId="4924A807" w14:textId="1981ECA0" w:rsidR="00D070F7" w:rsidRPr="00A11554" w:rsidRDefault="00F00E16" w:rsidP="0026045C">
      <w:pPr>
        <w:rPr>
          <w:b/>
          <w:bCs/>
        </w:rPr>
      </w:pPr>
      <w:r w:rsidRPr="000060CF">
        <w:rPr>
          <w:b/>
          <w:bCs/>
        </w:rPr>
        <w:lastRenderedPageBreak/>
        <w:t xml:space="preserve">Proposal 6: Support UL subband configuration </w:t>
      </w:r>
      <w:r w:rsidR="000060CF" w:rsidRPr="000060CF">
        <w:rPr>
          <w:b/>
          <w:bCs/>
        </w:rPr>
        <w:t>for respective numerologies.</w:t>
      </w:r>
    </w:p>
    <w:p w14:paraId="55191767" w14:textId="2F466033" w:rsidR="00D070F7" w:rsidRDefault="00177648" w:rsidP="0026045C">
      <w:r>
        <w:object w:dxaOrig="12615" w:dyaOrig="3585" w14:anchorId="43011077">
          <v:shape id="_x0000_i1027" type="#_x0000_t75" style="width:497.65pt;height:141.65pt" o:ole="">
            <v:imagedata r:id="rId12" o:title=""/>
          </v:shape>
          <o:OLEObject Type="Embed" ProgID="Visio.Drawing.15" ShapeID="_x0000_i1027" DrawAspect="Content" ObjectID="_1769796395" r:id="rId13"/>
        </w:object>
      </w:r>
    </w:p>
    <w:p w14:paraId="18D62F02" w14:textId="523ED21C" w:rsidR="00E235B5" w:rsidRDefault="00E235B5" w:rsidP="00E235B5">
      <w:pPr>
        <w:jc w:val="center"/>
      </w:pPr>
      <w:r w:rsidRPr="00E235B5">
        <w:t xml:space="preserve">Figure </w:t>
      </w:r>
      <w:r>
        <w:t>3</w:t>
      </w:r>
      <w:r w:rsidRPr="00E235B5">
        <w:t>: SBFD subband configuration in frequency domain with multiple numerologies</w:t>
      </w:r>
    </w:p>
    <w:p w14:paraId="5E23DEC1" w14:textId="1652CE5F" w:rsidR="00CD1CFA" w:rsidRDefault="007A109B" w:rsidP="0026045C">
      <w:r>
        <w:t xml:space="preserve">According to the assumption in the WID, </w:t>
      </w:r>
      <w:r w:rsidR="00122B8D">
        <w:t xml:space="preserve">SBFD scheme within a single configured DL and BWP pair with aligned </w:t>
      </w:r>
      <w:proofErr w:type="spellStart"/>
      <w:r w:rsidR="00122B8D">
        <w:t>center</w:t>
      </w:r>
      <w:proofErr w:type="spellEnd"/>
      <w:r w:rsidR="00122B8D">
        <w:t xml:space="preserve"> frequency is supported. </w:t>
      </w:r>
      <w:r w:rsidR="00C0060F">
        <w:t xml:space="preserve">On the other hand, it does not preclude different DL/UL bandwidth for a BWP pair. </w:t>
      </w:r>
    </w:p>
    <w:p w14:paraId="1F7F648C" w14:textId="5F3A7413" w:rsidR="00281991" w:rsidRDefault="00E235B5" w:rsidP="0026045C">
      <w:r>
        <w:t xml:space="preserve">Figure 4 shows </w:t>
      </w:r>
      <w:r w:rsidR="005179DF">
        <w:t xml:space="preserve">an </w:t>
      </w:r>
      <w:r w:rsidR="0095315D">
        <w:t>illustrati</w:t>
      </w:r>
      <w:r w:rsidR="00A01782">
        <w:t xml:space="preserve">on example of SBFD subband configuration in frequency domain with different bandwidth of DL/UL. In Figure 4, the DL BWP occupies whole bandwidth and the UL BWP occupies smaller bandwidth. </w:t>
      </w:r>
      <w:r w:rsidR="005E615D">
        <w:t xml:space="preserve">Even if </w:t>
      </w:r>
      <w:r w:rsidR="00A01782">
        <w:t xml:space="preserve">the DL/UL bandwidth is different, </w:t>
      </w:r>
      <w:r w:rsidR="005E615D">
        <w:t xml:space="preserve">the UE can share the same </w:t>
      </w:r>
      <w:r w:rsidR="00054006">
        <w:t xml:space="preserve">SBFD subband configurations with this example. </w:t>
      </w:r>
      <w:r w:rsidR="00562A31">
        <w:t xml:space="preserve">Even with this configuration, the UE can expect that </w:t>
      </w:r>
      <w:r w:rsidR="00972FB8">
        <w:t xml:space="preserve">downlink signals are received within the DL BWP and uplink signals are transmitted within the UL BWP. </w:t>
      </w:r>
    </w:p>
    <w:p w14:paraId="5E7C840F" w14:textId="222DA800" w:rsidR="00112105" w:rsidRDefault="00112105" w:rsidP="0026045C">
      <w:r>
        <w:t xml:space="preserve">Therefore, even with the assumption of different DL/UL bandwidth for a BWP pair, </w:t>
      </w:r>
      <w:r w:rsidR="00F30A66">
        <w:t>common SBFD configuration among DL/UL works.</w:t>
      </w:r>
    </w:p>
    <w:p w14:paraId="3476E5C3" w14:textId="7E1F9FB6" w:rsidR="00F30A66" w:rsidRPr="00F30A66" w:rsidRDefault="00F30A66" w:rsidP="0026045C">
      <w:pPr>
        <w:rPr>
          <w:b/>
          <w:bCs/>
        </w:rPr>
      </w:pPr>
      <w:r w:rsidRPr="00F30A66">
        <w:rPr>
          <w:b/>
          <w:bCs/>
        </w:rPr>
        <w:t xml:space="preserve">Proposal 7: Common SBFD </w:t>
      </w:r>
      <w:r w:rsidR="00DB11DD">
        <w:rPr>
          <w:b/>
          <w:bCs/>
        </w:rPr>
        <w:t xml:space="preserve">subband </w:t>
      </w:r>
      <w:r w:rsidRPr="00F30A66">
        <w:rPr>
          <w:b/>
          <w:bCs/>
        </w:rPr>
        <w:t>configuration among DL/UL is supported.</w:t>
      </w:r>
    </w:p>
    <w:p w14:paraId="0811B417" w14:textId="2F3E1FEA" w:rsidR="00E235B5" w:rsidRDefault="00E235B5" w:rsidP="0026045C">
      <w:r>
        <w:object w:dxaOrig="12766" w:dyaOrig="3255" w14:anchorId="4D02E54B">
          <v:shape id="_x0000_i1028" type="#_x0000_t75" style="width:498pt;height:126.65pt" o:ole="">
            <v:imagedata r:id="rId14" o:title=""/>
          </v:shape>
          <o:OLEObject Type="Embed" ProgID="Visio.Drawing.15" ShapeID="_x0000_i1028" DrawAspect="Content" ObjectID="_1769796396" r:id="rId15"/>
        </w:object>
      </w:r>
    </w:p>
    <w:p w14:paraId="1E267771" w14:textId="0C8D41A0" w:rsidR="00E235B5" w:rsidRDefault="00E235B5" w:rsidP="00E235B5">
      <w:pPr>
        <w:jc w:val="center"/>
      </w:pPr>
      <w:r w:rsidRPr="00E235B5">
        <w:t xml:space="preserve">Figure </w:t>
      </w:r>
      <w:r>
        <w:t>4</w:t>
      </w:r>
      <w:r w:rsidRPr="00E235B5">
        <w:t xml:space="preserve">: SBFD subband configuration in frequency domain with </w:t>
      </w:r>
      <w:r>
        <w:t>different DL/UL bandwidth</w:t>
      </w:r>
    </w:p>
    <w:p w14:paraId="61F0E4C5" w14:textId="2188FD3A" w:rsidR="00F30A66" w:rsidRDefault="00287465" w:rsidP="00F30A66">
      <w:pPr>
        <w:pStyle w:val="Heading1"/>
        <w:spacing w:after="180"/>
      </w:pPr>
      <w:r>
        <w:lastRenderedPageBreak/>
        <w:t>U</w:t>
      </w:r>
      <w:r w:rsidR="00F172EB">
        <w:t>E reception behavior and procedures in SBFD symbols and/or non-SBFD symbols for SBFD aware UEs</w:t>
      </w:r>
    </w:p>
    <w:p w14:paraId="3E427D17" w14:textId="3AFB01B2" w:rsidR="006E3AAA" w:rsidRDefault="005A540A" w:rsidP="006E3AAA">
      <w:pPr>
        <w:pStyle w:val="Heading1"/>
        <w:numPr>
          <w:ilvl w:val="1"/>
          <w:numId w:val="24"/>
        </w:numPr>
        <w:spacing w:after="180" w:line="276" w:lineRule="auto"/>
        <w:rPr>
          <w:lang w:val="en-US" w:eastAsia="zh-CN"/>
        </w:rPr>
      </w:pPr>
      <w:r w:rsidRPr="005A540A">
        <w:rPr>
          <w:lang w:val="en-US" w:eastAsia="zh-CN"/>
        </w:rPr>
        <w:t xml:space="preserve">Transmission and reception behaviors on SBFD subbands configured in DL and/or flexible symbol indicated by </w:t>
      </w:r>
      <w:r w:rsidRPr="005A540A">
        <w:rPr>
          <w:i/>
          <w:iCs/>
          <w:lang w:val="en-US" w:eastAsia="zh-CN"/>
        </w:rPr>
        <w:t>TDD-UL-DL-ConfigCommon</w:t>
      </w:r>
    </w:p>
    <w:p w14:paraId="1E156C92" w14:textId="17DABAF2" w:rsidR="005A540A" w:rsidRPr="005A540A" w:rsidRDefault="00B102BB" w:rsidP="005A540A">
      <w:pPr>
        <w:pStyle w:val="Heading3"/>
        <w:numPr>
          <w:ilvl w:val="2"/>
          <w:numId w:val="24"/>
        </w:numPr>
        <w:spacing w:after="120" w:line="276" w:lineRule="auto"/>
        <w:rPr>
          <w:lang w:val="en-US" w:eastAsia="zh-CN"/>
        </w:rPr>
      </w:pPr>
      <w:r>
        <w:rPr>
          <w:lang w:val="en-US" w:eastAsia="zh-CN"/>
        </w:rPr>
        <w:t>PDCCH</w:t>
      </w:r>
    </w:p>
    <w:p w14:paraId="3520F080" w14:textId="1EC2C485" w:rsidR="00CD1CFA" w:rsidRDefault="00580E4F" w:rsidP="0026045C">
      <w:r>
        <w:t xml:space="preserve">In [2], </w:t>
      </w:r>
      <w:r w:rsidR="005205F9">
        <w:t>the following is captured</w:t>
      </w:r>
      <w:r w:rsidR="002953AB">
        <w:t xml:space="preserve"> for PDCCH enhancement</w:t>
      </w:r>
      <w:r w:rsidR="005205F9">
        <w:t>.</w:t>
      </w:r>
    </w:p>
    <w:tbl>
      <w:tblPr>
        <w:tblStyle w:val="TableGrid"/>
        <w:tblW w:w="0" w:type="auto"/>
        <w:tblLook w:val="04A0" w:firstRow="1" w:lastRow="0" w:firstColumn="1" w:lastColumn="0" w:noHBand="0" w:noVBand="1"/>
      </w:tblPr>
      <w:tblGrid>
        <w:gridCol w:w="9954"/>
      </w:tblGrid>
      <w:tr w:rsidR="00D76364" w:rsidRPr="00D76364" w14:paraId="5AD6DEE2" w14:textId="77777777" w:rsidTr="00204F16">
        <w:tc>
          <w:tcPr>
            <w:tcW w:w="9954" w:type="dxa"/>
            <w:tcBorders>
              <w:top w:val="single" w:sz="4" w:space="0" w:color="auto"/>
              <w:left w:val="single" w:sz="4" w:space="0" w:color="auto"/>
              <w:bottom w:val="single" w:sz="4" w:space="0" w:color="auto"/>
              <w:right w:val="single" w:sz="4" w:space="0" w:color="auto"/>
            </w:tcBorders>
          </w:tcPr>
          <w:p w14:paraId="770ACA2F" w14:textId="77777777" w:rsidR="002953AB" w:rsidRPr="002953AB" w:rsidRDefault="002953AB" w:rsidP="002953AB">
            <w:pPr>
              <w:snapToGrid/>
              <w:spacing w:after="180" w:afterAutospacing="0"/>
              <w:jc w:val="left"/>
              <w:rPr>
                <w:rFonts w:eastAsia="DengXian"/>
                <w:sz w:val="20"/>
                <w:lang w:eastAsia="en-US"/>
              </w:rPr>
            </w:pPr>
            <w:r w:rsidRPr="002953AB">
              <w:rPr>
                <w:rFonts w:eastAsia="DengXian" w:hint="eastAsia"/>
                <w:sz w:val="20"/>
                <w:lang w:eastAsia="en-US"/>
              </w:rPr>
              <w:t xml:space="preserve">If it is agreed to be beneficial that a CORESET and a search space are configured that the MOs of the search space occur in both SBFD and non-SBFD symbols and the associated CORESET overlaps the </w:t>
            </w:r>
            <w:r w:rsidRPr="002953AB">
              <w:rPr>
                <w:rFonts w:eastAsia="DengXian"/>
                <w:sz w:val="20"/>
                <w:lang w:eastAsia="en-US"/>
              </w:rPr>
              <w:t>boundary of a DL subband in SBFD symbols</w:t>
            </w:r>
            <w:r w:rsidRPr="002953AB">
              <w:rPr>
                <w:rFonts w:eastAsia="DengXian" w:hint="eastAsia"/>
                <w:sz w:val="20"/>
                <w:lang w:eastAsia="en-US"/>
              </w:rPr>
              <w:t xml:space="preserve">, </w:t>
            </w:r>
            <w:r w:rsidRPr="002953AB">
              <w:rPr>
                <w:rFonts w:eastAsia="DengXian"/>
                <w:sz w:val="20"/>
                <w:lang w:eastAsia="en-US"/>
              </w:rPr>
              <w:t>at least the following options</w:t>
            </w:r>
            <w:r w:rsidRPr="002953AB">
              <w:rPr>
                <w:rFonts w:eastAsia="DengXian" w:hint="eastAsia"/>
                <w:sz w:val="20"/>
                <w:lang w:eastAsia="en-US"/>
              </w:rPr>
              <w:t xml:space="preserve"> can be considered</w:t>
            </w:r>
            <w:r w:rsidRPr="002953AB">
              <w:rPr>
                <w:rFonts w:eastAsia="DengXian"/>
                <w:sz w:val="20"/>
                <w:lang w:eastAsia="en-US"/>
              </w:rPr>
              <w:t xml:space="preserve"> for SBFD-aware UE</w:t>
            </w:r>
            <w:r w:rsidRPr="002953AB">
              <w:rPr>
                <w:rFonts w:eastAsia="DengXian" w:hint="eastAsia"/>
                <w:sz w:val="20"/>
                <w:lang w:eastAsia="en-US"/>
              </w:rPr>
              <w:t>:</w:t>
            </w:r>
          </w:p>
          <w:p w14:paraId="73FB62DC" w14:textId="77777777" w:rsidR="002953AB" w:rsidRPr="002953AB" w:rsidRDefault="002953AB" w:rsidP="002953AB">
            <w:pPr>
              <w:snapToGrid/>
              <w:spacing w:after="180" w:afterAutospacing="0"/>
              <w:ind w:left="568" w:hanging="284"/>
              <w:jc w:val="left"/>
              <w:rPr>
                <w:rFonts w:eastAsia="DengXian"/>
                <w:sz w:val="20"/>
                <w:lang w:eastAsia="en-US"/>
              </w:rPr>
            </w:pPr>
            <w:bookmarkStart w:id="2" w:name="MCCQCTEMPBM_00000223"/>
            <w:r w:rsidRPr="002953AB">
              <w:rPr>
                <w:rFonts w:eastAsia="DengXian"/>
                <w:sz w:val="20"/>
                <w:lang w:eastAsia="en-US"/>
              </w:rPr>
              <w:t>-</w:t>
            </w:r>
            <w:r w:rsidRPr="002953AB">
              <w:rPr>
                <w:rFonts w:eastAsia="DengXian"/>
                <w:sz w:val="20"/>
                <w:lang w:eastAsia="en-US"/>
              </w:rPr>
              <w:tab/>
              <w:t>Option 1: Separate valid resources for the CORESET in SBFD symbols and in non-SBFD symbols.</w:t>
            </w:r>
          </w:p>
          <w:p w14:paraId="0E0C8072" w14:textId="77777777" w:rsidR="002953AB" w:rsidRPr="002953AB" w:rsidRDefault="002953AB" w:rsidP="002953AB">
            <w:pPr>
              <w:snapToGrid/>
              <w:spacing w:after="180" w:afterAutospacing="0"/>
              <w:ind w:left="568" w:hanging="284"/>
              <w:jc w:val="left"/>
              <w:rPr>
                <w:rFonts w:eastAsia="DengXian"/>
                <w:sz w:val="20"/>
                <w:lang w:eastAsia="en-US"/>
              </w:rPr>
            </w:pPr>
            <w:bookmarkStart w:id="3" w:name="MCCQCTEMPBM_00000224"/>
            <w:bookmarkEnd w:id="2"/>
            <w:r w:rsidRPr="002953AB">
              <w:rPr>
                <w:rFonts w:eastAsia="DengXian"/>
                <w:sz w:val="20"/>
                <w:lang w:eastAsia="en-US"/>
              </w:rPr>
              <w:t>-</w:t>
            </w:r>
            <w:r w:rsidRPr="002953AB">
              <w:rPr>
                <w:rFonts w:eastAsia="DengXian"/>
                <w:sz w:val="20"/>
                <w:lang w:eastAsia="en-US"/>
              </w:rPr>
              <w:tab/>
              <w:t xml:space="preserve">Option 2: Rate matching or puncturing on the REG(s) of a PDCCH outside DL subband(s). </w:t>
            </w:r>
          </w:p>
          <w:p w14:paraId="10A845E5" w14:textId="77777777" w:rsidR="002953AB" w:rsidRPr="002953AB" w:rsidRDefault="002953AB" w:rsidP="002953AB">
            <w:pPr>
              <w:snapToGrid/>
              <w:spacing w:after="180" w:afterAutospacing="0"/>
              <w:ind w:left="568" w:hanging="284"/>
              <w:jc w:val="left"/>
              <w:rPr>
                <w:rFonts w:eastAsia="DengXian"/>
                <w:sz w:val="20"/>
                <w:lang w:eastAsia="en-US"/>
              </w:rPr>
            </w:pPr>
            <w:bookmarkStart w:id="4" w:name="MCCQCTEMPBM_00000225"/>
            <w:bookmarkEnd w:id="3"/>
            <w:r w:rsidRPr="002953AB">
              <w:rPr>
                <w:rFonts w:eastAsia="DengXian"/>
                <w:sz w:val="20"/>
                <w:lang w:eastAsia="en-US"/>
              </w:rPr>
              <w:t>-</w:t>
            </w:r>
            <w:r w:rsidRPr="002953AB">
              <w:rPr>
                <w:rFonts w:eastAsia="DengXian"/>
                <w:sz w:val="20"/>
                <w:lang w:eastAsia="en-US"/>
              </w:rPr>
              <w:tab/>
              <w:t>Option 3: UE does not monitor a PDCCH candidate if it is mapped to one or more REs that overlap with REs outside DL subband(s).</w:t>
            </w:r>
          </w:p>
          <w:p w14:paraId="228E29AD" w14:textId="77777777" w:rsidR="002953AB" w:rsidRPr="002953AB" w:rsidRDefault="002953AB" w:rsidP="002953AB">
            <w:pPr>
              <w:snapToGrid/>
              <w:spacing w:after="180" w:afterAutospacing="0"/>
              <w:ind w:left="568" w:hanging="284"/>
              <w:jc w:val="left"/>
              <w:rPr>
                <w:rFonts w:eastAsia="DengXian"/>
                <w:sz w:val="20"/>
                <w:lang w:eastAsia="en-US"/>
              </w:rPr>
            </w:pPr>
            <w:bookmarkStart w:id="5" w:name="MCCQCTEMPBM_00000226"/>
            <w:bookmarkEnd w:id="4"/>
            <w:r w:rsidRPr="002953AB">
              <w:rPr>
                <w:rFonts w:eastAsia="DengXian"/>
                <w:sz w:val="20"/>
                <w:lang w:eastAsia="en-US"/>
              </w:rPr>
              <w:t>-</w:t>
            </w:r>
            <w:r w:rsidRPr="002953AB">
              <w:rPr>
                <w:rFonts w:eastAsia="DengXian"/>
                <w:sz w:val="20"/>
                <w:lang w:eastAsia="en-US"/>
              </w:rPr>
              <w:tab/>
              <w:t>Option 4: Drop search space(s) when the associated CORESET overlaps with RBs outside DL subband(s)</w:t>
            </w:r>
          </w:p>
          <w:p w14:paraId="42E19043" w14:textId="77777777" w:rsidR="002953AB" w:rsidRPr="002953AB" w:rsidRDefault="002953AB" w:rsidP="002953AB">
            <w:pPr>
              <w:snapToGrid/>
              <w:spacing w:after="180" w:afterAutospacing="0"/>
              <w:ind w:left="568" w:hanging="284"/>
              <w:jc w:val="left"/>
              <w:rPr>
                <w:rFonts w:eastAsia="DengXian"/>
                <w:sz w:val="20"/>
                <w:lang w:eastAsia="en-US"/>
              </w:rPr>
            </w:pPr>
            <w:bookmarkStart w:id="6" w:name="MCCQCTEMPBM_00000227"/>
            <w:bookmarkEnd w:id="5"/>
            <w:r w:rsidRPr="002953AB">
              <w:rPr>
                <w:rFonts w:eastAsia="DengXian"/>
                <w:sz w:val="20"/>
                <w:lang w:eastAsia="en-US"/>
              </w:rPr>
              <w:t>-</w:t>
            </w:r>
            <w:r w:rsidRPr="002953AB">
              <w:rPr>
                <w:rFonts w:eastAsia="DengXian"/>
                <w:sz w:val="20"/>
                <w:lang w:eastAsia="en-US"/>
              </w:rPr>
              <w:tab/>
              <w:t>Option 5: Separate search spaces associated with a CORESET in SBFD and non-SBFD symbols</w:t>
            </w:r>
          </w:p>
          <w:bookmarkEnd w:id="6"/>
          <w:p w14:paraId="05F9CA69" w14:textId="253896D2" w:rsidR="00D76364" w:rsidRPr="00D76364" w:rsidRDefault="002953AB" w:rsidP="002953AB">
            <w:pPr>
              <w:snapToGrid/>
              <w:spacing w:after="180" w:afterAutospacing="0"/>
              <w:jc w:val="left"/>
              <w:rPr>
                <w:rFonts w:eastAsia="DengXian"/>
                <w:sz w:val="20"/>
                <w:lang w:eastAsia="en-US"/>
              </w:rPr>
            </w:pPr>
            <w:r w:rsidRPr="002953AB">
              <w:rPr>
                <w:rFonts w:eastAsia="DengXian"/>
                <w:iCs/>
                <w:sz w:val="20"/>
                <w:lang w:eastAsia="en-US"/>
              </w:rPr>
              <w:t>Note: These options are applicable to at least USS.</w:t>
            </w:r>
          </w:p>
        </w:tc>
      </w:tr>
    </w:tbl>
    <w:p w14:paraId="3FDCC320" w14:textId="77777777" w:rsidR="005205F9" w:rsidRDefault="005205F9" w:rsidP="0026045C"/>
    <w:p w14:paraId="00F7FBCA" w14:textId="01FA3B47" w:rsidR="005205F9" w:rsidRDefault="00C77C3C" w:rsidP="0026045C">
      <w:r>
        <w:t xml:space="preserve">At least some </w:t>
      </w:r>
      <w:r w:rsidR="000218A9">
        <w:t>PDCCH monitoring occasions</w:t>
      </w:r>
      <w:r w:rsidR="007C23B4">
        <w:t xml:space="preserve"> should be shared among UEs, even though </w:t>
      </w:r>
      <w:r w:rsidR="00662006">
        <w:t>those are</w:t>
      </w:r>
      <w:r w:rsidR="007C23B4">
        <w:t xml:space="preserve"> UE-specifically provided. </w:t>
      </w:r>
      <w:r w:rsidR="00DE6EE4">
        <w:t xml:space="preserve">Furthermore, </w:t>
      </w:r>
      <w:r w:rsidR="00A62E9C">
        <w:t xml:space="preserve">those </w:t>
      </w:r>
      <w:r w:rsidR="00662006">
        <w:t>monitoring occasions</w:t>
      </w:r>
      <w:r w:rsidR="00A62E9C">
        <w:t xml:space="preserve"> should be shared among non-SBFD aware UEs and SBFD aware UEs in a cell. </w:t>
      </w:r>
      <w:r w:rsidR="001F5F0C">
        <w:t xml:space="preserve">Therefore, the specification should not prohibit </w:t>
      </w:r>
      <w:r w:rsidR="003F4E17">
        <w:t xml:space="preserve">the possibility of </w:t>
      </w:r>
      <w:r w:rsidR="00662006">
        <w:t>PDCCH monitoring occasions</w:t>
      </w:r>
      <w:r w:rsidR="003F4E17">
        <w:t xml:space="preserve"> overlapping with UL subbands. If prohibited, </w:t>
      </w:r>
      <w:r w:rsidR="00E84C8C">
        <w:t xml:space="preserve">in the cell, the </w:t>
      </w:r>
      <w:r w:rsidR="00E42874">
        <w:t xml:space="preserve">network cannot PDCCH intended for the legacy UEs in any UL subbands, which impacts the legacy UEs </w:t>
      </w:r>
      <w:r w:rsidR="000218A9">
        <w:t>performance.</w:t>
      </w:r>
    </w:p>
    <w:p w14:paraId="3230A213" w14:textId="6F471180" w:rsidR="00E42874" w:rsidRDefault="000218A9" w:rsidP="0026045C">
      <w:r>
        <w:t xml:space="preserve">On the other hand, </w:t>
      </w:r>
      <w:r w:rsidR="0028764A">
        <w:t xml:space="preserve">the SBFD aware UEs are not expected to </w:t>
      </w:r>
      <w:r w:rsidR="00790732">
        <w:t>receive anything in the UL subband. Thus, the BS will not transmit any PDCCH intended for the SBFD aware UEs in PDCCH monitoring occasions in the UL subband</w:t>
      </w:r>
      <w:r w:rsidR="002B59FA">
        <w:t xml:space="preserve">. </w:t>
      </w:r>
      <w:r w:rsidR="00764BFA">
        <w:t xml:space="preserve">It leads to </w:t>
      </w:r>
      <w:r w:rsidR="00C23A90">
        <w:t>a conclusion that any CSS sets (</w:t>
      </w:r>
      <w:r w:rsidR="00632606">
        <w:t xml:space="preserve">at least </w:t>
      </w:r>
      <w:r w:rsidR="00C23A90">
        <w:t xml:space="preserve">type-0, -0A, </w:t>
      </w:r>
      <w:r w:rsidR="00632606">
        <w:t>-</w:t>
      </w:r>
      <w:r w:rsidR="00C23A90">
        <w:t xml:space="preserve">1, </w:t>
      </w:r>
      <w:r w:rsidR="00632606">
        <w:t>and -</w:t>
      </w:r>
      <w:r w:rsidR="00C23A90">
        <w:t>2)</w:t>
      </w:r>
      <w:r w:rsidR="00632606">
        <w:t xml:space="preserve"> should not be configured in a way that </w:t>
      </w:r>
      <w:r w:rsidR="003F70A3">
        <w:t xml:space="preserve">any PDCCH monitoring occasions overlaps with </w:t>
      </w:r>
      <w:r w:rsidR="00B42A51">
        <w:t xml:space="preserve">the </w:t>
      </w:r>
      <w:r w:rsidR="003F70A3">
        <w:t>UL subband.</w:t>
      </w:r>
      <w:r w:rsidR="002B59FA">
        <w:t xml:space="preserve"> </w:t>
      </w:r>
      <w:r w:rsidR="00B320E6">
        <w:t>Therefore, we propose the following.</w:t>
      </w:r>
    </w:p>
    <w:p w14:paraId="19A7B854" w14:textId="7F7C263B" w:rsidR="00B320E6" w:rsidRPr="001E5ACC" w:rsidRDefault="00B320E6" w:rsidP="0026045C">
      <w:pPr>
        <w:rPr>
          <w:b/>
          <w:bCs/>
        </w:rPr>
      </w:pPr>
      <w:r w:rsidRPr="001E5ACC">
        <w:rPr>
          <w:b/>
          <w:bCs/>
        </w:rPr>
        <w:t xml:space="preserve">Proposal 8: </w:t>
      </w:r>
      <w:r w:rsidR="001E5ACC" w:rsidRPr="001E5ACC">
        <w:rPr>
          <w:b/>
          <w:bCs/>
        </w:rPr>
        <w:t xml:space="preserve">No enhancements to </w:t>
      </w:r>
      <w:r w:rsidR="00A806B1">
        <w:rPr>
          <w:b/>
          <w:bCs/>
        </w:rPr>
        <w:t>collision handling of PDCCH monitoring occasions over UL subbands</w:t>
      </w:r>
      <w:r w:rsidR="001E5ACC" w:rsidRPr="001E5ACC">
        <w:rPr>
          <w:b/>
          <w:bCs/>
        </w:rPr>
        <w:t xml:space="preserve"> </w:t>
      </w:r>
      <w:r w:rsidR="00A806B1">
        <w:rPr>
          <w:b/>
          <w:bCs/>
        </w:rPr>
        <w:t>is expected</w:t>
      </w:r>
      <w:r w:rsidR="001E5ACC" w:rsidRPr="001E5ACC">
        <w:rPr>
          <w:b/>
          <w:bCs/>
        </w:rPr>
        <w:t xml:space="preserve"> in Rel-19 duplex WI.</w:t>
      </w:r>
    </w:p>
    <w:p w14:paraId="299DD58E" w14:textId="699505C3" w:rsidR="00041AA4" w:rsidRDefault="008C2B9F" w:rsidP="0026045C">
      <w:r>
        <w:lastRenderedPageBreak/>
        <w:t xml:space="preserve">As described in the TR [2], enhancement is possible </w:t>
      </w:r>
      <w:r w:rsidR="00041AA4">
        <w:t xml:space="preserve">for USS sets. </w:t>
      </w:r>
      <w:r w:rsidR="00F00073">
        <w:t xml:space="preserve">Technically, all the Option 1 to Option 5 works. </w:t>
      </w:r>
      <w:r w:rsidR="00E75BB7">
        <w:t xml:space="preserve">On the other hand, </w:t>
      </w:r>
      <w:r w:rsidR="00807AF4">
        <w:t xml:space="preserve">Option 2 is not preferred. Rate-matching or puncturing of </w:t>
      </w:r>
      <w:r w:rsidR="000B265B">
        <w:t xml:space="preserve">the sequence generated by polar coding has not been discussed enough. </w:t>
      </w:r>
      <w:r w:rsidR="00974374">
        <w:t xml:space="preserve">Since there are other options without any impact on the polar coding, </w:t>
      </w:r>
      <w:r w:rsidR="001C7615">
        <w:t>we prefer other options than Option 2.</w:t>
      </w:r>
    </w:p>
    <w:p w14:paraId="5F6E2921" w14:textId="70630176" w:rsidR="001C7615" w:rsidRPr="001C7615" w:rsidRDefault="001C7615" w:rsidP="0026045C">
      <w:pPr>
        <w:rPr>
          <w:b/>
          <w:bCs/>
        </w:rPr>
      </w:pPr>
      <w:r w:rsidRPr="001C7615">
        <w:rPr>
          <w:b/>
          <w:bCs/>
        </w:rPr>
        <w:t>Proposal 9: Rate matching or puncturing on the REG(s) of a PDCCH outside DL subband(s) is not pursued in Rel-19 duplex.</w:t>
      </w:r>
    </w:p>
    <w:p w14:paraId="3D8D5FBE" w14:textId="3D71688B" w:rsidR="00B102BB" w:rsidRPr="005A540A" w:rsidRDefault="00B102BB" w:rsidP="00B102BB">
      <w:pPr>
        <w:pStyle w:val="Heading3"/>
        <w:numPr>
          <w:ilvl w:val="2"/>
          <w:numId w:val="24"/>
        </w:numPr>
        <w:spacing w:after="120" w:line="276" w:lineRule="auto"/>
        <w:rPr>
          <w:lang w:val="en-US" w:eastAsia="zh-CN"/>
        </w:rPr>
      </w:pPr>
      <w:r>
        <w:rPr>
          <w:lang w:val="en-US" w:eastAsia="zh-CN"/>
        </w:rPr>
        <w:t>PDSCH</w:t>
      </w:r>
    </w:p>
    <w:p w14:paraId="68A3C6A7" w14:textId="546B6A20" w:rsidR="00647BE4" w:rsidRPr="00CF3446" w:rsidRDefault="00CF3446" w:rsidP="00647BE4">
      <w:pPr>
        <w:rPr>
          <w:u w:val="single"/>
        </w:rPr>
      </w:pPr>
      <w:r w:rsidRPr="00CF3446">
        <w:rPr>
          <w:u w:val="single"/>
        </w:rPr>
        <w:t>Type</w:t>
      </w:r>
      <w:r>
        <w:rPr>
          <w:u w:val="single"/>
        </w:rPr>
        <w:t xml:space="preserve"> </w:t>
      </w:r>
      <w:r w:rsidRPr="00CF3446">
        <w:rPr>
          <w:u w:val="single"/>
        </w:rPr>
        <w:t>0 RA</w:t>
      </w:r>
    </w:p>
    <w:p w14:paraId="6A08602F" w14:textId="318B5803" w:rsidR="00647BE4" w:rsidRDefault="00647BE4" w:rsidP="00647BE4">
      <w:r>
        <w:t xml:space="preserve">In [2], the following is captured for </w:t>
      </w:r>
      <w:r w:rsidR="00CF3446">
        <w:t>type 0 RA on PDSCH</w:t>
      </w:r>
      <w:r>
        <w:t>.</w:t>
      </w:r>
    </w:p>
    <w:tbl>
      <w:tblPr>
        <w:tblStyle w:val="TableGrid"/>
        <w:tblW w:w="0" w:type="auto"/>
        <w:tblLook w:val="04A0" w:firstRow="1" w:lastRow="0" w:firstColumn="1" w:lastColumn="0" w:noHBand="0" w:noVBand="1"/>
      </w:tblPr>
      <w:tblGrid>
        <w:gridCol w:w="9954"/>
      </w:tblGrid>
      <w:tr w:rsidR="00647BE4" w:rsidRPr="00D76364" w14:paraId="53C8CA37" w14:textId="77777777" w:rsidTr="00204F16">
        <w:tc>
          <w:tcPr>
            <w:tcW w:w="9954" w:type="dxa"/>
            <w:tcBorders>
              <w:top w:val="single" w:sz="4" w:space="0" w:color="auto"/>
              <w:left w:val="single" w:sz="4" w:space="0" w:color="auto"/>
              <w:bottom w:val="single" w:sz="4" w:space="0" w:color="auto"/>
              <w:right w:val="single" w:sz="4" w:space="0" w:color="auto"/>
            </w:tcBorders>
          </w:tcPr>
          <w:p w14:paraId="7C93F91D" w14:textId="3E96C337" w:rsidR="00647BE4" w:rsidRPr="00D76364" w:rsidRDefault="00993C43" w:rsidP="00204F16">
            <w:pPr>
              <w:snapToGrid/>
              <w:spacing w:after="180" w:afterAutospacing="0"/>
              <w:jc w:val="left"/>
              <w:rPr>
                <w:rFonts w:eastAsia="DengXian"/>
                <w:sz w:val="20"/>
                <w:lang w:eastAsia="en-US"/>
              </w:rPr>
            </w:pPr>
            <w:r w:rsidRPr="00993C43">
              <w:rPr>
                <w:rFonts w:eastAsia="DengXian"/>
                <w:sz w:val="20"/>
                <w:lang w:eastAsia="en-US"/>
              </w:rPr>
              <w:t xml:space="preserve">For resource allocation in frequency-domain in case of unaligned boundaries between RBG and SBFD subbands, </w:t>
            </w:r>
            <w:r w:rsidRPr="00993C43">
              <w:rPr>
                <w:rFonts w:eastAsia="DengXian" w:hint="eastAsia"/>
                <w:sz w:val="20"/>
                <w:lang w:eastAsia="en-US"/>
              </w:rPr>
              <w:t xml:space="preserve">RAN1 studied whether or not the part of the </w:t>
            </w:r>
            <w:r w:rsidRPr="00993C43">
              <w:rPr>
                <w:rFonts w:eastAsia="DengXian"/>
                <w:sz w:val="20"/>
                <w:lang w:eastAsia="en-US"/>
              </w:rPr>
              <w:t>DL RBG inside/outside the DL subband</w:t>
            </w:r>
            <w:r w:rsidRPr="00993C43">
              <w:rPr>
                <w:rFonts w:eastAsia="DengXian" w:hint="eastAsia"/>
                <w:sz w:val="20"/>
                <w:lang w:eastAsia="en-US"/>
              </w:rPr>
              <w:t xml:space="preserve"> and the part of the </w:t>
            </w:r>
            <w:r w:rsidRPr="00993C43">
              <w:rPr>
                <w:rFonts w:eastAsia="DengXian"/>
                <w:sz w:val="20"/>
                <w:lang w:eastAsia="en-US"/>
              </w:rPr>
              <w:t>UL RBG inside/outside the UL subband</w:t>
            </w:r>
            <w:r w:rsidRPr="00993C43">
              <w:rPr>
                <w:rFonts w:eastAsia="DengXian" w:hint="eastAsia"/>
                <w:sz w:val="20"/>
                <w:lang w:eastAsia="en-US"/>
              </w:rPr>
              <w:t xml:space="preserve"> can be used. It is agreed that for SBFD-aware UEs, </w:t>
            </w:r>
            <w:r w:rsidRPr="00993C43">
              <w:rPr>
                <w:rFonts w:eastAsia="DengXian"/>
                <w:sz w:val="20"/>
                <w:lang w:eastAsia="en-US"/>
              </w:rPr>
              <w:t xml:space="preserve">the part of the DL RBG inside the DL subband </w:t>
            </w:r>
            <w:r w:rsidRPr="00993C43">
              <w:rPr>
                <w:rFonts w:eastAsia="DengXian" w:hint="eastAsia"/>
                <w:sz w:val="20"/>
                <w:lang w:eastAsia="en-US"/>
              </w:rPr>
              <w:t>can be used and the part of the U</w:t>
            </w:r>
            <w:r w:rsidRPr="00993C43">
              <w:rPr>
                <w:rFonts w:eastAsia="DengXian"/>
                <w:sz w:val="20"/>
                <w:lang w:eastAsia="en-US"/>
              </w:rPr>
              <w:t xml:space="preserve">L RBG inside the </w:t>
            </w:r>
            <w:r w:rsidRPr="00993C43">
              <w:rPr>
                <w:rFonts w:eastAsia="DengXian" w:hint="eastAsia"/>
                <w:sz w:val="20"/>
                <w:lang w:eastAsia="en-US"/>
              </w:rPr>
              <w:t>U</w:t>
            </w:r>
            <w:r w:rsidRPr="00993C43">
              <w:rPr>
                <w:rFonts w:eastAsia="DengXian"/>
                <w:sz w:val="20"/>
                <w:lang w:eastAsia="en-US"/>
              </w:rPr>
              <w:t>L subband</w:t>
            </w:r>
            <w:r w:rsidRPr="00993C43">
              <w:rPr>
                <w:rFonts w:eastAsia="DengXian" w:hint="eastAsia"/>
                <w:sz w:val="20"/>
                <w:lang w:eastAsia="en-US"/>
              </w:rPr>
              <w:t xml:space="preserve"> can be used</w:t>
            </w:r>
            <w:r w:rsidRPr="00993C43">
              <w:rPr>
                <w:rFonts w:eastAsia="DengXian"/>
                <w:sz w:val="20"/>
                <w:lang w:eastAsia="en-US"/>
              </w:rPr>
              <w:t xml:space="preserve"> for better resource utilization</w:t>
            </w:r>
            <w:r w:rsidRPr="00993C43">
              <w:rPr>
                <w:rFonts w:eastAsia="DengXian" w:hint="eastAsia"/>
                <w:sz w:val="20"/>
                <w:lang w:eastAsia="en-US"/>
              </w:rPr>
              <w:t>. It is agreed that t</w:t>
            </w:r>
            <w:r w:rsidRPr="00993C43">
              <w:rPr>
                <w:rFonts w:eastAsia="DengXian"/>
                <w:sz w:val="20"/>
                <w:lang w:eastAsia="en-US"/>
              </w:rPr>
              <w:t>he part of the RBG outside the DL subband cannot be used for DL reception and the part of the RBG outside the UL subband cannot be</w:t>
            </w:r>
            <w:r w:rsidRPr="00993C43">
              <w:rPr>
                <w:rFonts w:eastAsia="DengXian" w:hint="eastAsia"/>
                <w:sz w:val="20"/>
                <w:lang w:eastAsia="en-US"/>
              </w:rPr>
              <w:t xml:space="preserve"> used </w:t>
            </w:r>
            <w:r w:rsidRPr="00993C43">
              <w:rPr>
                <w:rFonts w:eastAsia="DengXian"/>
                <w:sz w:val="20"/>
                <w:lang w:eastAsia="en-US"/>
              </w:rPr>
              <w:t>for UL transmission at least for semi-static SBFD.</w:t>
            </w:r>
          </w:p>
        </w:tc>
      </w:tr>
    </w:tbl>
    <w:p w14:paraId="02E8DCB4" w14:textId="63775845" w:rsidR="00942287" w:rsidRDefault="00942287" w:rsidP="0026045C"/>
    <w:p w14:paraId="3996C09F" w14:textId="7F428D8F" w:rsidR="00CD1CFA" w:rsidRDefault="00EE74B0" w:rsidP="0026045C">
      <w:r>
        <w:t>Considering the above, i</w:t>
      </w:r>
      <w:r w:rsidR="00993C43">
        <w:t xml:space="preserve">t is straight forward to support </w:t>
      </w:r>
      <w:r w:rsidR="001035D7">
        <w:t>that f</w:t>
      </w:r>
      <w:r w:rsidR="00332E19">
        <w:t xml:space="preserve">or SBFD aware UEs, the </w:t>
      </w:r>
      <w:r w:rsidR="00332E19" w:rsidRPr="00993C43">
        <w:t xml:space="preserve">part of the DL RBG inside the DL subband </w:t>
      </w:r>
      <w:r w:rsidR="00332E19" w:rsidRPr="00993C43">
        <w:rPr>
          <w:rFonts w:hint="eastAsia"/>
        </w:rPr>
        <w:t>can be used</w:t>
      </w:r>
      <w:r w:rsidR="00332E19">
        <w:t xml:space="preserve"> and </w:t>
      </w:r>
      <w:r w:rsidR="00332E19" w:rsidRPr="00993C43">
        <w:rPr>
          <w:rFonts w:hint="eastAsia"/>
        </w:rPr>
        <w:t>t</w:t>
      </w:r>
      <w:r w:rsidR="00332E19" w:rsidRPr="00993C43">
        <w:t>he part of the RBG outside the DL subband cannot be used for DL reception at least for semi-static SBFD</w:t>
      </w:r>
      <w:r w:rsidR="00332E19">
        <w:t>.</w:t>
      </w:r>
      <w:r w:rsidR="001035D7">
        <w:t xml:space="preserve"> </w:t>
      </w:r>
      <w:r w:rsidR="00E921CF">
        <w:t>Th</w:t>
      </w:r>
      <w:r w:rsidR="0036596F">
        <w:t>erefore, we support to agree on the following as a first step.</w:t>
      </w:r>
    </w:p>
    <w:p w14:paraId="2A5314DD" w14:textId="43DC2CED" w:rsidR="00CD1CFA" w:rsidRPr="001035D7" w:rsidRDefault="0036596F" w:rsidP="001035D7">
      <w:pPr>
        <w:rPr>
          <w:b/>
          <w:bCs/>
        </w:rPr>
      </w:pPr>
      <w:r w:rsidRPr="001035D7">
        <w:rPr>
          <w:b/>
          <w:bCs/>
        </w:rPr>
        <w:t xml:space="preserve">Proposal 10: </w:t>
      </w:r>
      <w:r w:rsidR="001035D7" w:rsidRPr="001035D7">
        <w:rPr>
          <w:b/>
          <w:bCs/>
        </w:rPr>
        <w:t xml:space="preserve">Support that for SBFD aware UEs, the </w:t>
      </w:r>
      <w:r w:rsidR="001035D7" w:rsidRPr="00993C43">
        <w:rPr>
          <w:b/>
          <w:bCs/>
        </w:rPr>
        <w:t xml:space="preserve">part of the DL RBG inside the DL subband </w:t>
      </w:r>
      <w:r w:rsidR="001035D7" w:rsidRPr="00993C43">
        <w:rPr>
          <w:rFonts w:hint="eastAsia"/>
          <w:b/>
          <w:bCs/>
        </w:rPr>
        <w:t>can be used</w:t>
      </w:r>
      <w:r w:rsidR="001035D7" w:rsidRPr="001035D7">
        <w:rPr>
          <w:b/>
          <w:bCs/>
        </w:rPr>
        <w:t xml:space="preserve"> and </w:t>
      </w:r>
      <w:r w:rsidR="001035D7" w:rsidRPr="00993C43">
        <w:rPr>
          <w:rFonts w:hint="eastAsia"/>
          <w:b/>
          <w:bCs/>
        </w:rPr>
        <w:t>t</w:t>
      </w:r>
      <w:r w:rsidR="001035D7" w:rsidRPr="00993C43">
        <w:rPr>
          <w:b/>
          <w:bCs/>
        </w:rPr>
        <w:t>he part of the RBG outside the DL subband cannot be used for DL reception at least for semi-static SBFD</w:t>
      </w:r>
      <w:r w:rsidR="001035D7" w:rsidRPr="001035D7">
        <w:rPr>
          <w:b/>
          <w:bCs/>
        </w:rPr>
        <w:t>.</w:t>
      </w:r>
    </w:p>
    <w:p w14:paraId="7008B03C" w14:textId="202B5A56" w:rsidR="008E5B76" w:rsidRPr="00515C90" w:rsidRDefault="00515C90" w:rsidP="00BB6BCA">
      <w:pPr>
        <w:rPr>
          <w:u w:val="single"/>
          <w:lang w:val="en-US" w:eastAsia="zh-CN"/>
        </w:rPr>
      </w:pPr>
      <w:r w:rsidRPr="00515C90">
        <w:rPr>
          <w:u w:val="single"/>
          <w:lang w:val="en-US" w:eastAsia="zh-CN"/>
        </w:rPr>
        <w:t>Type 1 RA</w:t>
      </w:r>
    </w:p>
    <w:p w14:paraId="0E2E663F" w14:textId="77777777" w:rsidR="00A6303C" w:rsidRDefault="002452BA" w:rsidP="00BB6BCA">
      <w:pPr>
        <w:rPr>
          <w:lang w:val="en-US" w:eastAsia="zh-CN"/>
        </w:rPr>
      </w:pPr>
      <w:r>
        <w:rPr>
          <w:lang w:val="en-US" w:eastAsia="zh-CN"/>
        </w:rPr>
        <w:t xml:space="preserve">Type 1 RA can also be used for wideband PDSCH allocation using RIV. </w:t>
      </w:r>
      <w:r w:rsidR="006D2437">
        <w:rPr>
          <w:lang w:val="en-US" w:eastAsia="zh-CN"/>
        </w:rPr>
        <w:t xml:space="preserve">On the other hand, </w:t>
      </w:r>
      <w:r w:rsidR="00981A94">
        <w:rPr>
          <w:lang w:val="en-US" w:eastAsia="zh-CN"/>
        </w:rPr>
        <w:t xml:space="preserve">in DCI format 1_0 in CSS sets, the maximum bandwidth for the scheduled PDSCH is limited to the size of the CORESET 0, which is up to </w:t>
      </w:r>
      <w:r w:rsidR="000D67BE">
        <w:rPr>
          <w:lang w:val="en-US" w:eastAsia="zh-CN"/>
        </w:rPr>
        <w:t>approximately 20 MHz in FR1.</w:t>
      </w:r>
      <w:r w:rsidR="00DA56D2">
        <w:rPr>
          <w:lang w:val="en-US" w:eastAsia="zh-CN"/>
        </w:rPr>
        <w:t xml:space="preserve"> Considering that, in FR1, UL subband size is assumed 20 MHz, there is no possibility to utilize the two DL subbands </w:t>
      </w:r>
      <w:r w:rsidR="00A6303C">
        <w:rPr>
          <w:lang w:val="en-US" w:eastAsia="zh-CN"/>
        </w:rPr>
        <w:t>for a PDSCH scheduled by DCI format 1_0 monitored in CSS sets. Therefore, we can clarify the following.</w:t>
      </w:r>
    </w:p>
    <w:p w14:paraId="502AB209" w14:textId="33137F87" w:rsidR="001035D7" w:rsidRPr="00825DC2" w:rsidRDefault="00A6303C" w:rsidP="00BB6BCA">
      <w:pPr>
        <w:rPr>
          <w:b/>
          <w:bCs/>
          <w:lang w:val="en-US" w:eastAsia="zh-CN"/>
        </w:rPr>
      </w:pPr>
      <w:r w:rsidRPr="00825DC2">
        <w:rPr>
          <w:b/>
          <w:bCs/>
          <w:lang w:val="en-US" w:eastAsia="zh-CN"/>
        </w:rPr>
        <w:t xml:space="preserve">Proposal 11: </w:t>
      </w:r>
      <w:r w:rsidR="00825DC2" w:rsidRPr="00825DC2">
        <w:rPr>
          <w:b/>
          <w:bCs/>
          <w:lang w:val="en-US" w:eastAsia="zh-CN"/>
        </w:rPr>
        <w:t>RAN1 does not pursue enhancements to type 1 RA for PDSCH scheduled by DCI format 1_0 in CSS sets.</w:t>
      </w:r>
    </w:p>
    <w:p w14:paraId="5AF06F13" w14:textId="5BA8D10E" w:rsidR="00F463D3" w:rsidRDefault="00720143" w:rsidP="00F463D3">
      <w:pPr>
        <w:rPr>
          <w:lang w:val="en-US" w:eastAsia="zh-CN"/>
        </w:rPr>
      </w:pPr>
      <w:r>
        <w:rPr>
          <w:lang w:val="en-US" w:eastAsia="zh-CN"/>
        </w:rPr>
        <w:t xml:space="preserve">On the other hand, </w:t>
      </w:r>
      <w:r w:rsidR="00CD44FD">
        <w:rPr>
          <w:lang w:val="en-US" w:eastAsia="zh-CN"/>
        </w:rPr>
        <w:t xml:space="preserve">DCI format 1_0 in USS sets can allocate whole active BWP, and thus, </w:t>
      </w:r>
      <w:r w:rsidR="00A41D2E">
        <w:rPr>
          <w:lang w:val="en-US" w:eastAsia="zh-CN"/>
        </w:rPr>
        <w:t xml:space="preserve">it can utilize the two DL subbands. </w:t>
      </w:r>
      <w:r w:rsidR="006752C2">
        <w:rPr>
          <w:lang w:val="en-US" w:eastAsia="zh-CN"/>
        </w:rPr>
        <w:t xml:space="preserve">Although the usage of DCI format 1_0 in USS sets is limited to the single rank </w:t>
      </w:r>
      <w:r w:rsidR="006752C2">
        <w:rPr>
          <w:lang w:val="en-US" w:eastAsia="zh-CN"/>
        </w:rPr>
        <w:lastRenderedPageBreak/>
        <w:t xml:space="preserve">transmission, </w:t>
      </w:r>
      <w:r w:rsidR="00273F37">
        <w:rPr>
          <w:lang w:val="en-US" w:eastAsia="zh-CN"/>
        </w:rPr>
        <w:t xml:space="preserve">there would be some use cases. For example, it could be used for coverage-edge UEs to exploit </w:t>
      </w:r>
      <w:r w:rsidR="00100801">
        <w:rPr>
          <w:lang w:val="en-US" w:eastAsia="zh-CN"/>
        </w:rPr>
        <w:t>frequency diversity using interleaved RB mapping with type 1 RA</w:t>
      </w:r>
      <w:r w:rsidR="00F463D3">
        <w:rPr>
          <w:lang w:val="en-US" w:eastAsia="zh-CN"/>
        </w:rPr>
        <w:t xml:space="preserve"> with the compact DCI format. </w:t>
      </w:r>
    </w:p>
    <w:p w14:paraId="4FCBB995" w14:textId="77777777" w:rsidR="00B162DF" w:rsidRDefault="00761168" w:rsidP="00F463D3">
      <w:pPr>
        <w:rPr>
          <w:lang w:val="en-US" w:eastAsia="zh-CN"/>
        </w:rPr>
      </w:pPr>
      <w:r>
        <w:rPr>
          <w:lang w:val="en-US" w:eastAsia="zh-CN"/>
        </w:rPr>
        <w:t xml:space="preserve">Enhancement to type 1 RA almost share the same concept as type 0 RA. </w:t>
      </w:r>
      <w:r w:rsidR="00D06102">
        <w:rPr>
          <w:lang w:val="en-US" w:eastAsia="zh-CN"/>
        </w:rPr>
        <w:t xml:space="preserve">If type 1 RA indicates resource allocation where some of the allocated RBs are outside of the DL subband, </w:t>
      </w:r>
      <w:r w:rsidR="00B162DF">
        <w:rPr>
          <w:lang w:val="en-US" w:eastAsia="zh-CN"/>
        </w:rPr>
        <w:t xml:space="preserve">the UE assumes those RBs cannot be used for DL reception. </w:t>
      </w:r>
    </w:p>
    <w:p w14:paraId="5C78A3BD" w14:textId="26692A66" w:rsidR="00F463D3" w:rsidRDefault="00B162DF" w:rsidP="00F463D3">
      <w:pPr>
        <w:rPr>
          <w:lang w:val="en-US" w:eastAsia="zh-CN"/>
        </w:rPr>
      </w:pPr>
      <w:r w:rsidRPr="00B162DF">
        <w:rPr>
          <w:b/>
          <w:bCs/>
          <w:lang w:val="en-US" w:eastAsia="zh-CN"/>
        </w:rPr>
        <w:t>Proposal 12:</w:t>
      </w:r>
      <w:r>
        <w:rPr>
          <w:b/>
          <w:bCs/>
          <w:lang w:val="en-US" w:eastAsia="zh-CN"/>
        </w:rPr>
        <w:t xml:space="preserve"> </w:t>
      </w:r>
      <w:r>
        <w:rPr>
          <w:b/>
          <w:bCs/>
          <w:lang w:eastAsia="zh-CN"/>
        </w:rPr>
        <w:t>For type 1 RA, s</w:t>
      </w:r>
      <w:r w:rsidRPr="00B162DF">
        <w:rPr>
          <w:b/>
          <w:bCs/>
          <w:lang w:eastAsia="zh-CN"/>
        </w:rPr>
        <w:t xml:space="preserve">upport that for SBFD aware UEs, the </w:t>
      </w:r>
      <w:r w:rsidRPr="00993C43">
        <w:rPr>
          <w:b/>
          <w:bCs/>
          <w:lang w:eastAsia="zh-CN"/>
        </w:rPr>
        <w:t xml:space="preserve">part of the </w:t>
      </w:r>
      <w:r>
        <w:rPr>
          <w:b/>
          <w:bCs/>
          <w:lang w:eastAsia="zh-CN"/>
        </w:rPr>
        <w:t>scheduled</w:t>
      </w:r>
      <w:r w:rsidRPr="00993C43">
        <w:rPr>
          <w:b/>
          <w:bCs/>
          <w:lang w:eastAsia="zh-CN"/>
        </w:rPr>
        <w:t xml:space="preserve"> RB</w:t>
      </w:r>
      <w:r>
        <w:rPr>
          <w:b/>
          <w:bCs/>
          <w:lang w:eastAsia="zh-CN"/>
        </w:rPr>
        <w:t>s</w:t>
      </w:r>
      <w:r w:rsidRPr="00993C43">
        <w:rPr>
          <w:b/>
          <w:bCs/>
          <w:lang w:eastAsia="zh-CN"/>
        </w:rPr>
        <w:t xml:space="preserve"> inside the DL subband </w:t>
      </w:r>
      <w:r w:rsidRPr="00993C43">
        <w:rPr>
          <w:rFonts w:hint="eastAsia"/>
          <w:b/>
          <w:bCs/>
          <w:lang w:eastAsia="zh-CN"/>
        </w:rPr>
        <w:t>can be used</w:t>
      </w:r>
      <w:r w:rsidRPr="00B162DF">
        <w:rPr>
          <w:b/>
          <w:bCs/>
          <w:lang w:eastAsia="zh-CN"/>
        </w:rPr>
        <w:t xml:space="preserve"> and </w:t>
      </w:r>
      <w:r w:rsidRPr="00993C43">
        <w:rPr>
          <w:rFonts w:hint="eastAsia"/>
          <w:b/>
          <w:bCs/>
          <w:lang w:eastAsia="zh-CN"/>
        </w:rPr>
        <w:t>t</w:t>
      </w:r>
      <w:r w:rsidRPr="00993C43">
        <w:rPr>
          <w:b/>
          <w:bCs/>
          <w:lang w:eastAsia="zh-CN"/>
        </w:rPr>
        <w:t xml:space="preserve">he part of the </w:t>
      </w:r>
      <w:r>
        <w:rPr>
          <w:b/>
          <w:bCs/>
          <w:lang w:eastAsia="zh-CN"/>
        </w:rPr>
        <w:t xml:space="preserve">scheduled </w:t>
      </w:r>
      <w:r w:rsidRPr="00993C43">
        <w:rPr>
          <w:b/>
          <w:bCs/>
          <w:lang w:eastAsia="zh-CN"/>
        </w:rPr>
        <w:t>RB</w:t>
      </w:r>
      <w:r>
        <w:rPr>
          <w:b/>
          <w:bCs/>
          <w:lang w:eastAsia="zh-CN"/>
        </w:rPr>
        <w:t>s</w:t>
      </w:r>
      <w:r w:rsidRPr="00993C43">
        <w:rPr>
          <w:b/>
          <w:bCs/>
          <w:lang w:eastAsia="zh-CN"/>
        </w:rPr>
        <w:t xml:space="preserve"> outside the DL subband cannot be used for DL reception at least for semi-static SBFD</w:t>
      </w:r>
      <w:r w:rsidRPr="00B162DF">
        <w:rPr>
          <w:b/>
          <w:bCs/>
          <w:lang w:eastAsia="zh-CN"/>
        </w:rPr>
        <w:t>.</w:t>
      </w:r>
    </w:p>
    <w:p w14:paraId="2272D8AF" w14:textId="2E62C2E4" w:rsidR="00F463D3" w:rsidRPr="006233A5" w:rsidRDefault="00581716" w:rsidP="00BB6BCA">
      <w:pPr>
        <w:rPr>
          <w:u w:val="single"/>
          <w:lang w:val="en-US" w:eastAsia="zh-CN"/>
        </w:rPr>
      </w:pPr>
      <w:r>
        <w:rPr>
          <w:u w:val="single"/>
          <w:lang w:val="en-US" w:eastAsia="zh-CN"/>
        </w:rPr>
        <w:t xml:space="preserve">Subband </w:t>
      </w:r>
      <w:r w:rsidR="00864F40">
        <w:rPr>
          <w:u w:val="single"/>
          <w:lang w:val="en-US" w:eastAsia="zh-CN"/>
        </w:rPr>
        <w:t>PRG</w:t>
      </w:r>
    </w:p>
    <w:p w14:paraId="1D6C0D93" w14:textId="78EBCC1A" w:rsidR="00581716" w:rsidRPr="00581716" w:rsidRDefault="00581716" w:rsidP="00581716">
      <w:pPr>
        <w:rPr>
          <w:lang w:eastAsia="zh-CN"/>
        </w:rPr>
      </w:pPr>
      <w:r w:rsidRPr="00581716">
        <w:rPr>
          <w:lang w:eastAsia="zh-CN"/>
        </w:rPr>
        <w:t xml:space="preserve">In [2], the following is captured for </w:t>
      </w:r>
      <w:r>
        <w:rPr>
          <w:lang w:eastAsia="zh-CN"/>
        </w:rPr>
        <w:t>subband PRG</w:t>
      </w:r>
      <w:r w:rsidRPr="00581716">
        <w:rPr>
          <w:lang w:eastAsia="zh-CN"/>
        </w:rPr>
        <w:t>.</w:t>
      </w:r>
    </w:p>
    <w:tbl>
      <w:tblPr>
        <w:tblStyle w:val="TableGrid"/>
        <w:tblW w:w="0" w:type="auto"/>
        <w:tblLook w:val="04A0" w:firstRow="1" w:lastRow="0" w:firstColumn="1" w:lastColumn="0" w:noHBand="0" w:noVBand="1"/>
      </w:tblPr>
      <w:tblGrid>
        <w:gridCol w:w="9954"/>
      </w:tblGrid>
      <w:tr w:rsidR="00581716" w:rsidRPr="00581716" w14:paraId="35523CCF" w14:textId="77777777" w:rsidTr="00204F16">
        <w:tc>
          <w:tcPr>
            <w:tcW w:w="9954" w:type="dxa"/>
            <w:tcBorders>
              <w:top w:val="single" w:sz="4" w:space="0" w:color="auto"/>
              <w:left w:val="single" w:sz="4" w:space="0" w:color="auto"/>
              <w:bottom w:val="single" w:sz="4" w:space="0" w:color="auto"/>
              <w:right w:val="single" w:sz="4" w:space="0" w:color="auto"/>
            </w:tcBorders>
          </w:tcPr>
          <w:p w14:paraId="555191C6" w14:textId="084F06D4" w:rsidR="00581716" w:rsidRPr="00581716" w:rsidRDefault="00A217DF" w:rsidP="00581716">
            <w:pPr>
              <w:rPr>
                <w:lang w:eastAsia="zh-CN"/>
              </w:rPr>
            </w:pPr>
            <w:r w:rsidRPr="00A217DF">
              <w:rPr>
                <w:lang w:eastAsia="zh-CN"/>
              </w:rPr>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A217DF">
              <w:rPr>
                <w:rFonts w:hint="eastAsia"/>
                <w:lang w:eastAsia="zh-CN"/>
              </w:rPr>
              <w:t xml:space="preserve"> It is noted that UE complexity could increase if this feature is supported.</w:t>
            </w:r>
          </w:p>
        </w:tc>
      </w:tr>
    </w:tbl>
    <w:p w14:paraId="2EF3AFE9" w14:textId="77777777" w:rsidR="00581716" w:rsidRPr="00581716" w:rsidRDefault="00581716" w:rsidP="00581716">
      <w:pPr>
        <w:rPr>
          <w:lang w:eastAsia="zh-CN"/>
        </w:rPr>
      </w:pPr>
    </w:p>
    <w:p w14:paraId="2E75F842" w14:textId="696E7693" w:rsidR="001035D7" w:rsidRDefault="00CE4C60" w:rsidP="00BB6BCA">
      <w:pPr>
        <w:rPr>
          <w:lang w:eastAsia="zh-CN"/>
        </w:rPr>
      </w:pPr>
      <w:r>
        <w:rPr>
          <w:lang w:eastAsia="zh-CN"/>
        </w:rPr>
        <w:t xml:space="preserve">Although </w:t>
      </w:r>
      <w:r w:rsidR="00A76255">
        <w:rPr>
          <w:lang w:eastAsia="zh-CN"/>
        </w:rPr>
        <w:t xml:space="preserve">the partial PRG supports better scheduling flexibility and resource </w:t>
      </w:r>
      <w:proofErr w:type="spellStart"/>
      <w:r w:rsidR="00A76255">
        <w:rPr>
          <w:lang w:eastAsia="zh-CN"/>
        </w:rPr>
        <w:t>resource</w:t>
      </w:r>
      <w:proofErr w:type="spellEnd"/>
      <w:r w:rsidR="00A76255">
        <w:rPr>
          <w:lang w:eastAsia="zh-CN"/>
        </w:rPr>
        <w:t xml:space="preserve"> utilization, it was also noted that UE complexity could increase. Therefore, firstly, how </w:t>
      </w:r>
      <w:r w:rsidR="002F0311">
        <w:rPr>
          <w:lang w:eastAsia="zh-CN"/>
        </w:rPr>
        <w:t>much it improves scheduling flexibility and resource utilization should be identified.</w:t>
      </w:r>
    </w:p>
    <w:p w14:paraId="2B9402E7" w14:textId="6220EA8D" w:rsidR="002F0311" w:rsidRDefault="002F0311" w:rsidP="00BB6BCA">
      <w:pPr>
        <w:rPr>
          <w:lang w:eastAsia="zh-CN"/>
        </w:rPr>
      </w:pPr>
      <w:r>
        <w:rPr>
          <w:lang w:eastAsia="zh-CN"/>
        </w:rPr>
        <w:t xml:space="preserve">Figure 5 shows </w:t>
      </w:r>
      <w:r w:rsidR="00DE7626">
        <w:rPr>
          <w:lang w:eastAsia="zh-CN"/>
        </w:rPr>
        <w:t xml:space="preserve">an example configuration of RBG and PRG in an SBFD symbol. </w:t>
      </w:r>
      <w:r w:rsidR="00437082">
        <w:rPr>
          <w:lang w:eastAsia="zh-CN"/>
        </w:rPr>
        <w:t xml:space="preserve">RBG size is 8 and PRG size is 2 (it is example configuration for easy figures, although in 100 MHz with 15 SCS, </w:t>
      </w:r>
      <w:r w:rsidR="005644C8">
        <w:rPr>
          <w:lang w:eastAsia="zh-CN"/>
        </w:rPr>
        <w:t>only 16 or 32 is supported for RBG size</w:t>
      </w:r>
      <w:r w:rsidR="00437082">
        <w:rPr>
          <w:lang w:eastAsia="zh-CN"/>
        </w:rPr>
        <w:t xml:space="preserve">). </w:t>
      </w:r>
      <w:r w:rsidR="00643F14">
        <w:rPr>
          <w:lang w:eastAsia="zh-CN"/>
        </w:rPr>
        <w:t xml:space="preserve">In Figure 5, RBG1 overlaps with the DL subband boundary. Therefore, if RBG1 is allocated, the UE should assume the RB X cannot be utilized. </w:t>
      </w:r>
      <w:r w:rsidR="006F1978">
        <w:rPr>
          <w:lang w:eastAsia="zh-CN"/>
        </w:rPr>
        <w:t xml:space="preserve">However, the PRG also overlaps with </w:t>
      </w:r>
      <w:r w:rsidR="004D09B0">
        <w:rPr>
          <w:lang w:eastAsia="zh-CN"/>
        </w:rPr>
        <w:t xml:space="preserve">the DL subband boundary. To drop the whole RBG1 is not efficient. </w:t>
      </w:r>
      <w:r w:rsidR="002A32A7">
        <w:rPr>
          <w:lang w:eastAsia="zh-CN"/>
        </w:rPr>
        <w:t xml:space="preserve">On the other hand, if </w:t>
      </w:r>
      <w:r w:rsidR="00FA705E">
        <w:rPr>
          <w:lang w:eastAsia="zh-CN"/>
        </w:rPr>
        <w:t xml:space="preserve">the partial PRG is not supported, </w:t>
      </w:r>
      <w:r w:rsidR="00AC4DAD">
        <w:rPr>
          <w:lang w:eastAsia="zh-CN"/>
        </w:rPr>
        <w:t xml:space="preserve">the UE can assume the whole PRG as not available. It will limit the inefficiency of not supporting partial PRGs. </w:t>
      </w:r>
      <w:r w:rsidR="00651682">
        <w:rPr>
          <w:lang w:eastAsia="zh-CN"/>
        </w:rPr>
        <w:t xml:space="preserve">It is supported to discuss this option </w:t>
      </w:r>
      <w:r w:rsidR="00A6643E">
        <w:rPr>
          <w:lang w:eastAsia="zh-CN"/>
        </w:rPr>
        <w:t>as an alternative technique of supporting partial PRGs.</w:t>
      </w:r>
    </w:p>
    <w:p w14:paraId="756D64FE" w14:textId="6235537D" w:rsidR="00A6643E" w:rsidRPr="00507C54" w:rsidRDefault="00A6643E" w:rsidP="00BB6BCA">
      <w:pPr>
        <w:rPr>
          <w:b/>
          <w:bCs/>
          <w:lang w:eastAsia="zh-CN"/>
        </w:rPr>
      </w:pPr>
      <w:r w:rsidRPr="00507C54">
        <w:rPr>
          <w:b/>
          <w:bCs/>
          <w:lang w:eastAsia="zh-CN"/>
        </w:rPr>
        <w:t>Proposal 13: RAN1 discusses the two options for subband PRG related enhancements.</w:t>
      </w:r>
    </w:p>
    <w:p w14:paraId="0DD84928" w14:textId="106CA5C2" w:rsidR="00A6643E" w:rsidRPr="00507C54" w:rsidRDefault="00A6643E" w:rsidP="00A6643E">
      <w:pPr>
        <w:pStyle w:val="ListParagraph"/>
        <w:numPr>
          <w:ilvl w:val="0"/>
          <w:numId w:val="26"/>
        </w:numPr>
        <w:ind w:leftChars="0"/>
        <w:rPr>
          <w:b/>
          <w:bCs/>
          <w:lang w:eastAsia="zh-CN"/>
        </w:rPr>
      </w:pPr>
      <w:r w:rsidRPr="00507C54">
        <w:rPr>
          <w:b/>
          <w:bCs/>
          <w:lang w:eastAsia="zh-CN"/>
        </w:rPr>
        <w:t>Option 1: Support partial PRGs</w:t>
      </w:r>
    </w:p>
    <w:p w14:paraId="62C32B6D" w14:textId="2F87C3D0" w:rsidR="00A6643E" w:rsidRPr="00507C54" w:rsidRDefault="00A6643E" w:rsidP="00A6643E">
      <w:pPr>
        <w:pStyle w:val="ListParagraph"/>
        <w:numPr>
          <w:ilvl w:val="0"/>
          <w:numId w:val="26"/>
        </w:numPr>
        <w:ind w:leftChars="0"/>
        <w:rPr>
          <w:b/>
          <w:bCs/>
          <w:lang w:eastAsia="zh-CN"/>
        </w:rPr>
      </w:pPr>
      <w:r w:rsidRPr="00507C54">
        <w:rPr>
          <w:b/>
          <w:bCs/>
          <w:lang w:eastAsia="zh-CN"/>
        </w:rPr>
        <w:t xml:space="preserve">Option 2: </w:t>
      </w:r>
      <w:r w:rsidR="00507C54" w:rsidRPr="00507C54">
        <w:rPr>
          <w:b/>
          <w:bCs/>
          <w:lang w:eastAsia="zh-CN"/>
        </w:rPr>
        <w:t>UE assumes the whole PRG overlapping with the DL subband boundary as not available</w:t>
      </w:r>
    </w:p>
    <w:p w14:paraId="0D8C0198" w14:textId="584F6C5A" w:rsidR="00124A4A" w:rsidRDefault="00124A4A" w:rsidP="00BB6BCA">
      <w:pPr>
        <w:rPr>
          <w:lang w:eastAsia="zh-CN"/>
        </w:rPr>
      </w:pPr>
      <w:r>
        <w:object w:dxaOrig="12766" w:dyaOrig="2505" w14:anchorId="3B387682">
          <v:shape id="_x0000_i1029" type="#_x0000_t75" style="width:498pt;height:97.65pt" o:ole="">
            <v:imagedata r:id="rId16" o:title=""/>
          </v:shape>
          <o:OLEObject Type="Embed" ProgID="Visio.Drawing.15" ShapeID="_x0000_i1029" DrawAspect="Content" ObjectID="_1769796397" r:id="rId17"/>
        </w:object>
      </w:r>
    </w:p>
    <w:p w14:paraId="79777D58" w14:textId="4623DD3A" w:rsidR="00124A4A" w:rsidRDefault="00124A4A" w:rsidP="00DE7626">
      <w:pPr>
        <w:jc w:val="center"/>
        <w:rPr>
          <w:lang w:eastAsia="zh-CN"/>
        </w:rPr>
      </w:pPr>
      <w:r>
        <w:rPr>
          <w:lang w:eastAsia="zh-CN"/>
        </w:rPr>
        <w:lastRenderedPageBreak/>
        <w:t xml:space="preserve">Figure 5: </w:t>
      </w:r>
      <w:r w:rsidR="00DE7626">
        <w:rPr>
          <w:lang w:eastAsia="zh-CN"/>
        </w:rPr>
        <w:t>RBG and PRG configuration in an SBFD symbol</w:t>
      </w:r>
    </w:p>
    <w:p w14:paraId="3CCA38E4" w14:textId="001CB373" w:rsidR="00E562A7" w:rsidRPr="004F6546" w:rsidRDefault="004F6546" w:rsidP="00E562A7">
      <w:pPr>
        <w:rPr>
          <w:u w:val="single"/>
          <w:lang w:eastAsia="zh-CN"/>
        </w:rPr>
      </w:pPr>
      <w:r w:rsidRPr="004F6546">
        <w:rPr>
          <w:u w:val="single"/>
          <w:lang w:eastAsia="zh-CN"/>
        </w:rPr>
        <w:t>Wideband PRG</w:t>
      </w:r>
    </w:p>
    <w:p w14:paraId="1668A59F" w14:textId="51DC17AB" w:rsidR="004F6546" w:rsidRPr="004F6546" w:rsidRDefault="004F6546" w:rsidP="004F6546">
      <w:pPr>
        <w:rPr>
          <w:lang w:eastAsia="zh-CN"/>
        </w:rPr>
      </w:pPr>
      <w:r w:rsidRPr="004F6546">
        <w:rPr>
          <w:lang w:eastAsia="zh-CN"/>
        </w:rPr>
        <w:t xml:space="preserve">In [2], the following is captured for </w:t>
      </w:r>
      <w:r>
        <w:rPr>
          <w:lang w:eastAsia="zh-CN"/>
        </w:rPr>
        <w:t>wideband</w:t>
      </w:r>
      <w:r w:rsidRPr="004F6546">
        <w:rPr>
          <w:lang w:eastAsia="zh-CN"/>
        </w:rPr>
        <w:t xml:space="preserve"> PRG.</w:t>
      </w:r>
    </w:p>
    <w:tbl>
      <w:tblPr>
        <w:tblStyle w:val="TableGrid"/>
        <w:tblW w:w="0" w:type="auto"/>
        <w:tblLook w:val="04A0" w:firstRow="1" w:lastRow="0" w:firstColumn="1" w:lastColumn="0" w:noHBand="0" w:noVBand="1"/>
      </w:tblPr>
      <w:tblGrid>
        <w:gridCol w:w="9954"/>
      </w:tblGrid>
      <w:tr w:rsidR="004F6546" w:rsidRPr="004F6546" w14:paraId="5A1A39EA" w14:textId="77777777" w:rsidTr="00204F16">
        <w:tc>
          <w:tcPr>
            <w:tcW w:w="9954" w:type="dxa"/>
            <w:tcBorders>
              <w:top w:val="single" w:sz="4" w:space="0" w:color="auto"/>
              <w:left w:val="single" w:sz="4" w:space="0" w:color="auto"/>
              <w:bottom w:val="single" w:sz="4" w:space="0" w:color="auto"/>
              <w:right w:val="single" w:sz="4" w:space="0" w:color="auto"/>
            </w:tcBorders>
          </w:tcPr>
          <w:p w14:paraId="3C74FB7E" w14:textId="77777777" w:rsidR="00A54831" w:rsidRPr="00A54831" w:rsidRDefault="00A54831" w:rsidP="00A54831">
            <w:pPr>
              <w:snapToGrid/>
              <w:spacing w:after="180" w:afterAutospacing="0"/>
              <w:jc w:val="left"/>
              <w:rPr>
                <w:rFonts w:eastAsia="DengXian"/>
                <w:sz w:val="20"/>
                <w:lang w:eastAsia="en-US"/>
              </w:rPr>
            </w:pPr>
            <w:r w:rsidRPr="00A54831">
              <w:rPr>
                <w:rFonts w:eastAsia="DengXian"/>
                <w:sz w:val="20"/>
                <w:lang w:eastAsia="en-US"/>
              </w:rPr>
              <w:t xml:space="preserve">If PRG is determined as wideband, </w:t>
            </w:r>
            <w:r w:rsidRPr="00A54831">
              <w:rPr>
                <w:rFonts w:eastAsia="DengXian" w:hint="eastAsia"/>
                <w:sz w:val="20"/>
                <w:lang w:eastAsia="en-US"/>
              </w:rPr>
              <w:t xml:space="preserve">the </w:t>
            </w:r>
            <w:r w:rsidRPr="00A54831">
              <w:rPr>
                <w:rFonts w:eastAsia="DengXian"/>
                <w:sz w:val="20"/>
                <w:lang w:eastAsia="en-US"/>
              </w:rPr>
              <w:t>following</w:t>
            </w:r>
            <w:r w:rsidRPr="00A54831">
              <w:rPr>
                <w:rFonts w:eastAsia="DengXian" w:hint="eastAsia"/>
                <w:sz w:val="20"/>
                <w:lang w:eastAsia="en-US"/>
              </w:rPr>
              <w:t xml:space="preserve"> two options are studied.</w:t>
            </w:r>
          </w:p>
          <w:p w14:paraId="6EE0E1FE" w14:textId="77777777" w:rsidR="00A54831" w:rsidRPr="00A54831" w:rsidRDefault="00A54831" w:rsidP="00A54831">
            <w:pPr>
              <w:snapToGrid/>
              <w:spacing w:after="180" w:afterAutospacing="0"/>
              <w:ind w:left="568" w:hanging="284"/>
              <w:jc w:val="left"/>
              <w:rPr>
                <w:rFonts w:eastAsia="DengXian"/>
                <w:sz w:val="20"/>
                <w:lang w:eastAsia="en-US"/>
              </w:rPr>
            </w:pPr>
            <w:bookmarkStart w:id="7" w:name="MCCQCTEMPBM_00000193"/>
            <w:r w:rsidRPr="00A54831">
              <w:rPr>
                <w:rFonts w:eastAsia="DengXian"/>
                <w:sz w:val="20"/>
                <w:lang w:eastAsia="en-US"/>
              </w:rPr>
              <w:t>-</w:t>
            </w:r>
            <w:r w:rsidRPr="00A54831">
              <w:rPr>
                <w:rFonts w:eastAsia="DengXian"/>
                <w:sz w:val="20"/>
                <w:lang w:eastAsia="en-US"/>
              </w:rPr>
              <w:tab/>
              <w:t>Option 1: non-contiguous frequency resources across two DL subbands but contiguous frequency resource within each DL subband can be allocated</w:t>
            </w:r>
          </w:p>
          <w:p w14:paraId="444AC994" w14:textId="77777777" w:rsidR="00A54831" w:rsidRPr="00A54831" w:rsidRDefault="00A54831" w:rsidP="00A54831">
            <w:pPr>
              <w:snapToGrid/>
              <w:spacing w:after="180" w:afterAutospacing="0"/>
              <w:ind w:left="568" w:hanging="284"/>
              <w:jc w:val="left"/>
              <w:rPr>
                <w:rFonts w:eastAsia="DengXian"/>
                <w:sz w:val="20"/>
                <w:lang w:eastAsia="en-US"/>
              </w:rPr>
            </w:pPr>
            <w:bookmarkStart w:id="8" w:name="MCCQCTEMPBM_00000194"/>
            <w:bookmarkEnd w:id="7"/>
            <w:r w:rsidRPr="00A54831">
              <w:rPr>
                <w:rFonts w:eastAsia="DengXian"/>
                <w:sz w:val="20"/>
                <w:lang w:eastAsia="en-US"/>
              </w:rPr>
              <w:t>-</w:t>
            </w:r>
            <w:r w:rsidRPr="00A54831">
              <w:rPr>
                <w:rFonts w:eastAsia="DengXian"/>
                <w:sz w:val="20"/>
                <w:lang w:eastAsia="en-US"/>
              </w:rPr>
              <w:tab/>
              <w:t>Option 2: non-contiguous frequency resources across two DL subbands cannot be allocated</w:t>
            </w:r>
          </w:p>
          <w:bookmarkEnd w:id="8"/>
          <w:p w14:paraId="47A683C7" w14:textId="2F2E967F" w:rsidR="004F6546" w:rsidRPr="004F6546" w:rsidRDefault="00A54831" w:rsidP="00A54831">
            <w:pPr>
              <w:snapToGrid/>
              <w:spacing w:after="180" w:afterAutospacing="0"/>
              <w:jc w:val="left"/>
              <w:rPr>
                <w:rFonts w:eastAsia="DengXian"/>
                <w:sz w:val="20"/>
                <w:lang w:eastAsia="en-US"/>
              </w:rPr>
            </w:pPr>
            <w:r w:rsidRPr="00A54831">
              <w:rPr>
                <w:rFonts w:eastAsia="DengXian" w:hint="eastAsia"/>
                <w:sz w:val="20"/>
                <w:lang w:eastAsia="en-US"/>
              </w:rPr>
              <w:t xml:space="preserve">It is agreed that Option 1 can achieve </w:t>
            </w:r>
            <w:r w:rsidRPr="00A54831">
              <w:rPr>
                <w:rFonts w:eastAsia="DengXian"/>
                <w:sz w:val="20"/>
                <w:lang w:eastAsia="en-US"/>
              </w:rPr>
              <w:t>better scheduling flexibility and higher DL data rate</w:t>
            </w:r>
            <w:r w:rsidRPr="00A54831">
              <w:rPr>
                <w:rFonts w:eastAsia="DengXian" w:hint="eastAsia"/>
                <w:sz w:val="20"/>
                <w:lang w:eastAsia="en-US"/>
              </w:rPr>
              <w:t xml:space="preserve">. Compared with Option 2, Option 1 requires </w:t>
            </w:r>
            <w:r w:rsidRPr="00A54831">
              <w:rPr>
                <w:rFonts w:eastAsia="DengXian"/>
                <w:sz w:val="20"/>
                <w:lang w:eastAsia="en-US"/>
              </w:rPr>
              <w:t>UE to handle two non-contiguous segments of contiguous RBs that may increase UE complexity for channel estimation.</w:t>
            </w:r>
          </w:p>
        </w:tc>
      </w:tr>
    </w:tbl>
    <w:p w14:paraId="3B2CB0EE" w14:textId="77777777" w:rsidR="004F6546" w:rsidRPr="004F6546" w:rsidRDefault="004F6546" w:rsidP="004F6546">
      <w:pPr>
        <w:rPr>
          <w:lang w:eastAsia="zh-CN"/>
        </w:rPr>
      </w:pPr>
    </w:p>
    <w:p w14:paraId="40A3C3D1" w14:textId="6F2CDCE1" w:rsidR="00E562A7" w:rsidRDefault="00524F43" w:rsidP="00E562A7">
      <w:pPr>
        <w:rPr>
          <w:lang w:eastAsia="zh-CN"/>
        </w:rPr>
      </w:pPr>
      <w:r>
        <w:rPr>
          <w:lang w:eastAsia="zh-CN"/>
        </w:rPr>
        <w:t xml:space="preserve">It shares the similar situation with the subband PRG. </w:t>
      </w:r>
      <w:r w:rsidR="001B667C">
        <w:rPr>
          <w:lang w:eastAsia="zh-CN"/>
        </w:rPr>
        <w:t>Option 1 requires UE to handle two non-contiguous segments of contiguous RBs that may increase UE complexity for channel estimation. On the other hand,</w:t>
      </w:r>
      <w:r w:rsidR="00CC7A01">
        <w:rPr>
          <w:lang w:eastAsia="zh-CN"/>
        </w:rPr>
        <w:t xml:space="preserve"> it should be also noted that the situation is well aligned with </w:t>
      </w:r>
      <w:r w:rsidR="00490825">
        <w:rPr>
          <w:lang w:eastAsia="zh-CN"/>
        </w:rPr>
        <w:t xml:space="preserve">reception of CSI-RS in two DL subbands. In CSI-RS reception, the </w:t>
      </w:r>
      <w:r w:rsidR="009B3A62">
        <w:rPr>
          <w:lang w:eastAsia="zh-CN"/>
        </w:rPr>
        <w:t xml:space="preserve">UE will perform wideband channel estimation to derive </w:t>
      </w:r>
      <w:r w:rsidR="000C21AB">
        <w:rPr>
          <w:lang w:eastAsia="zh-CN"/>
        </w:rPr>
        <w:t xml:space="preserve">CSIs. Therefore, if handling two non-continuous segments of contiguous RBs </w:t>
      </w:r>
      <w:r w:rsidR="004C4165">
        <w:rPr>
          <w:lang w:eastAsia="zh-CN"/>
        </w:rPr>
        <w:t xml:space="preserve">would be challenging to be specified in Rel-19 duplex, </w:t>
      </w:r>
      <w:r w:rsidR="006A7F7B">
        <w:rPr>
          <w:lang w:eastAsia="zh-CN"/>
        </w:rPr>
        <w:t xml:space="preserve">single CSI-RS configuration in one CSI-RS </w:t>
      </w:r>
      <w:r w:rsidR="00837C3B">
        <w:rPr>
          <w:lang w:eastAsia="zh-CN"/>
        </w:rPr>
        <w:t>is also challenging.</w:t>
      </w:r>
    </w:p>
    <w:p w14:paraId="2AAA8754" w14:textId="5BF30D99" w:rsidR="00E562A7" w:rsidRPr="00837C3B" w:rsidRDefault="00837C3B" w:rsidP="00E562A7">
      <w:pPr>
        <w:rPr>
          <w:b/>
          <w:bCs/>
          <w:lang w:eastAsia="zh-CN"/>
        </w:rPr>
      </w:pPr>
      <w:r w:rsidRPr="00837C3B">
        <w:rPr>
          <w:b/>
          <w:bCs/>
          <w:lang w:eastAsia="zh-CN"/>
        </w:rPr>
        <w:t>Observation 1: If handling two non-continuous segments of contiguous RBs would be challenging to be specified in Rel-19 duplex, single CSI-RS configuration in one CSI-RS is also challenging.</w:t>
      </w:r>
    </w:p>
    <w:p w14:paraId="5072F546" w14:textId="708B1F8D" w:rsidR="00883245" w:rsidRPr="005A540A" w:rsidRDefault="00883245" w:rsidP="00883245">
      <w:pPr>
        <w:pStyle w:val="Heading3"/>
        <w:numPr>
          <w:ilvl w:val="2"/>
          <w:numId w:val="24"/>
        </w:numPr>
        <w:spacing w:after="120" w:line="276" w:lineRule="auto"/>
        <w:rPr>
          <w:lang w:val="en-US" w:eastAsia="zh-CN"/>
        </w:rPr>
      </w:pPr>
      <w:r>
        <w:rPr>
          <w:lang w:val="en-US" w:eastAsia="zh-CN"/>
        </w:rPr>
        <w:t>CSI-RS and CSI reporting</w:t>
      </w:r>
    </w:p>
    <w:p w14:paraId="5A42DB55" w14:textId="6B551B2D" w:rsidR="00124A4A" w:rsidRPr="00261F98" w:rsidRDefault="00261F98" w:rsidP="00BB6BCA">
      <w:pPr>
        <w:rPr>
          <w:u w:val="single"/>
          <w:lang w:val="en-US" w:eastAsia="zh-CN"/>
        </w:rPr>
      </w:pPr>
      <w:r w:rsidRPr="00261F98">
        <w:rPr>
          <w:u w:val="single"/>
          <w:lang w:val="en-US" w:eastAsia="zh-CN"/>
        </w:rPr>
        <w:t>CSI-RS configuration</w:t>
      </w:r>
    </w:p>
    <w:p w14:paraId="5B877879" w14:textId="77777777" w:rsidR="005B4F5B" w:rsidRPr="005B4F5B" w:rsidRDefault="005B4F5B" w:rsidP="005B4F5B">
      <w:pPr>
        <w:rPr>
          <w:lang w:eastAsia="zh-CN"/>
        </w:rPr>
      </w:pPr>
      <w:r w:rsidRPr="005B4F5B">
        <w:rPr>
          <w:lang w:eastAsia="zh-CN"/>
        </w:rPr>
        <w:t>In [2], the following is captured for CSI-RS configuration.</w:t>
      </w:r>
    </w:p>
    <w:tbl>
      <w:tblPr>
        <w:tblStyle w:val="TableGrid"/>
        <w:tblW w:w="0" w:type="auto"/>
        <w:tblLook w:val="04A0" w:firstRow="1" w:lastRow="0" w:firstColumn="1" w:lastColumn="0" w:noHBand="0" w:noVBand="1"/>
      </w:tblPr>
      <w:tblGrid>
        <w:gridCol w:w="9954"/>
      </w:tblGrid>
      <w:tr w:rsidR="005B4F5B" w:rsidRPr="005B4F5B" w14:paraId="5C5DA2ED" w14:textId="77777777" w:rsidTr="008D4909">
        <w:tc>
          <w:tcPr>
            <w:tcW w:w="9954" w:type="dxa"/>
            <w:tcBorders>
              <w:top w:val="single" w:sz="4" w:space="0" w:color="auto"/>
              <w:left w:val="single" w:sz="4" w:space="0" w:color="auto"/>
              <w:bottom w:val="single" w:sz="4" w:space="0" w:color="auto"/>
              <w:right w:val="single" w:sz="4" w:space="0" w:color="auto"/>
            </w:tcBorders>
          </w:tcPr>
          <w:p w14:paraId="77259A63" w14:textId="77777777" w:rsidR="005B4F5B" w:rsidRPr="005B4F5B" w:rsidRDefault="005B4F5B" w:rsidP="005B4F5B">
            <w:pPr>
              <w:rPr>
                <w:lang w:eastAsia="zh-CN"/>
              </w:rPr>
            </w:pPr>
            <w:r w:rsidRPr="005B4F5B">
              <w:rPr>
                <w:rFonts w:hint="eastAsia"/>
                <w:lang w:eastAsia="zh-CN"/>
              </w:rPr>
              <w:t>Frequency resource allocation for CSI-RS</w:t>
            </w:r>
            <w:r w:rsidRPr="005B4F5B">
              <w:rPr>
                <w:lang w:eastAsia="zh-CN"/>
              </w:rPr>
              <w:t xml:space="preserve"> across downlink subbands for SBFD-aware UEs</w:t>
            </w:r>
            <w:r w:rsidRPr="005B4F5B">
              <w:rPr>
                <w:rFonts w:hint="eastAsia"/>
                <w:lang w:eastAsia="zh-CN"/>
              </w:rPr>
              <w:t xml:space="preserve"> are studied</w:t>
            </w:r>
            <w:r w:rsidRPr="005B4F5B">
              <w:rPr>
                <w:lang w:eastAsia="zh-CN"/>
              </w:rPr>
              <w:t xml:space="preserve"> considering the following options:</w:t>
            </w:r>
          </w:p>
          <w:p w14:paraId="78A0BF66" w14:textId="77777777" w:rsidR="005B4F5B" w:rsidRPr="005B4F5B" w:rsidRDefault="005B4F5B" w:rsidP="005B4F5B">
            <w:pPr>
              <w:rPr>
                <w:lang w:eastAsia="zh-CN"/>
              </w:rPr>
            </w:pPr>
            <w:r w:rsidRPr="005B4F5B">
              <w:rPr>
                <w:lang w:eastAsia="zh-CN"/>
              </w:rPr>
              <w:t>-</w:t>
            </w:r>
            <w:r w:rsidRPr="005B4F5B">
              <w:rPr>
                <w:lang w:eastAsia="zh-CN"/>
              </w:rPr>
              <w:tab/>
              <w:t>Option 1: Two contiguous CSI-RS resources that are linked</w:t>
            </w:r>
          </w:p>
          <w:p w14:paraId="49DB9A93" w14:textId="77777777" w:rsidR="005B4F5B" w:rsidRPr="005B4F5B" w:rsidRDefault="005B4F5B" w:rsidP="005B4F5B">
            <w:pPr>
              <w:rPr>
                <w:lang w:eastAsia="zh-CN"/>
              </w:rPr>
            </w:pPr>
            <w:r w:rsidRPr="005B4F5B">
              <w:rPr>
                <w:lang w:eastAsia="zh-CN"/>
              </w:rPr>
              <w:t>-</w:t>
            </w:r>
            <w:r w:rsidRPr="005B4F5B">
              <w:rPr>
                <w:lang w:eastAsia="zh-CN"/>
              </w:rPr>
              <w:tab/>
              <w:t>Option 2: One CSI-RS resource</w:t>
            </w:r>
          </w:p>
          <w:p w14:paraId="08C5D03F" w14:textId="77777777" w:rsidR="005B4F5B" w:rsidRPr="005B4F5B" w:rsidRDefault="005B4F5B" w:rsidP="005B4F5B">
            <w:pPr>
              <w:rPr>
                <w:lang w:eastAsia="zh-CN"/>
              </w:rPr>
            </w:pPr>
            <w:r w:rsidRPr="005B4F5B">
              <w:rPr>
                <w:lang w:eastAsia="zh-CN"/>
              </w:rPr>
              <w:t>-</w:t>
            </w:r>
            <w:r w:rsidRPr="005B4F5B">
              <w:rPr>
                <w:lang w:eastAsia="zh-CN"/>
              </w:rPr>
              <w:tab/>
              <w:t>Option 2-1: Non-contiguous CSI-RS resource allocation</w:t>
            </w:r>
          </w:p>
          <w:p w14:paraId="27D2C85F" w14:textId="77777777" w:rsidR="005B4F5B" w:rsidRPr="005B4F5B" w:rsidRDefault="005B4F5B" w:rsidP="005B4F5B">
            <w:pPr>
              <w:rPr>
                <w:lang w:eastAsia="zh-CN"/>
              </w:rPr>
            </w:pPr>
            <w:r w:rsidRPr="005B4F5B">
              <w:rPr>
                <w:lang w:eastAsia="zh-CN"/>
              </w:rPr>
              <w:t>-</w:t>
            </w:r>
            <w:r w:rsidRPr="005B4F5B">
              <w:rPr>
                <w:lang w:eastAsia="zh-CN"/>
              </w:rPr>
              <w:tab/>
              <w:t xml:space="preserve">Option 2-2: One contiguous CSI-RS resource allocation with non-contiguous CSI-RS resource derived by excluding frequency resources outside DL subband (s) </w:t>
            </w:r>
          </w:p>
        </w:tc>
      </w:tr>
    </w:tbl>
    <w:p w14:paraId="0F4043B4" w14:textId="77777777" w:rsidR="005B4F5B" w:rsidRPr="005B4F5B" w:rsidRDefault="005B4F5B" w:rsidP="005B4F5B">
      <w:pPr>
        <w:rPr>
          <w:lang w:eastAsia="zh-CN"/>
        </w:rPr>
      </w:pPr>
    </w:p>
    <w:p w14:paraId="395C01B4" w14:textId="4899EA1E" w:rsidR="002D4FA5" w:rsidRDefault="00B910B7" w:rsidP="00BB6BCA">
      <w:pPr>
        <w:rPr>
          <w:lang w:eastAsia="zh-CN"/>
        </w:rPr>
      </w:pPr>
      <w:r>
        <w:rPr>
          <w:lang w:eastAsia="zh-CN"/>
        </w:rPr>
        <w:t xml:space="preserve">In our understanding, all the options at least work. </w:t>
      </w:r>
      <w:r w:rsidR="00BB20B5">
        <w:rPr>
          <w:lang w:eastAsia="zh-CN"/>
        </w:rPr>
        <w:t xml:space="preserve">Therefore, basically we are OK with either option. </w:t>
      </w:r>
      <w:r w:rsidR="000E1CF3">
        <w:rPr>
          <w:lang w:eastAsia="zh-CN"/>
        </w:rPr>
        <w:t>On the other hand, we slightly prefer Option 2 family.</w:t>
      </w:r>
      <w:r w:rsidR="00756A58">
        <w:rPr>
          <w:lang w:eastAsia="zh-CN"/>
        </w:rPr>
        <w:t xml:space="preserve"> Firstly, </w:t>
      </w:r>
      <w:r w:rsidR="00EB0DC7">
        <w:rPr>
          <w:lang w:eastAsia="zh-CN"/>
        </w:rPr>
        <w:t>it is</w:t>
      </w:r>
      <w:r w:rsidR="00756A58">
        <w:rPr>
          <w:lang w:eastAsia="zh-CN"/>
        </w:rPr>
        <w:t xml:space="preserve"> not straightforward </w:t>
      </w:r>
      <w:r w:rsidR="00EB0DC7">
        <w:rPr>
          <w:lang w:eastAsia="zh-CN"/>
        </w:rPr>
        <w:t xml:space="preserve">to </w:t>
      </w:r>
      <w:r w:rsidR="00A672DD">
        <w:rPr>
          <w:lang w:eastAsia="zh-CN"/>
        </w:rPr>
        <w:t xml:space="preserve">introduce two CSI-RS resources. </w:t>
      </w:r>
      <w:r w:rsidR="00F302FE">
        <w:rPr>
          <w:lang w:eastAsia="zh-CN"/>
        </w:rPr>
        <w:t xml:space="preserve">For example, Option 1 </w:t>
      </w:r>
      <w:r w:rsidR="00834EC9">
        <w:rPr>
          <w:lang w:eastAsia="zh-CN"/>
        </w:rPr>
        <w:t xml:space="preserve">has an impact to the bit width of CRI reporting. In CRI reporting, the bit width is calculated by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e>
            </m:func>
          </m:e>
        </m:d>
      </m:oMath>
      <w:r w:rsidR="001A724D">
        <w:rPr>
          <w:lang w:eastAsia="zh-CN"/>
        </w:rPr>
        <w:t xml:space="preserve"> 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1A724D">
        <w:rPr>
          <w:lang w:eastAsia="zh-CN"/>
        </w:rPr>
        <w:t xml:space="preserve"> is the number of CSI-RS resources in the corresponding CSI-RS resource set. If Option 1 is </w:t>
      </w:r>
      <w:r w:rsidR="00371C09">
        <w:rPr>
          <w:lang w:eastAsia="zh-CN"/>
        </w:rPr>
        <w:t xml:space="preserve">supported,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CSI-RS</m:t>
            </m:r>
          </m:sub>
        </m:sSub>
      </m:oMath>
      <w:r w:rsidR="00371C09">
        <w:rPr>
          <w:lang w:eastAsia="zh-CN"/>
        </w:rPr>
        <w:t xml:space="preserve"> needs to be redefined.</w:t>
      </w:r>
    </w:p>
    <w:p w14:paraId="3EDB56E8" w14:textId="0C63F533" w:rsidR="00371C09" w:rsidRDefault="00371C09" w:rsidP="00BB6BCA">
      <w:pPr>
        <w:rPr>
          <w:lang w:eastAsia="zh-CN"/>
        </w:rPr>
      </w:pPr>
      <w:r>
        <w:rPr>
          <w:lang w:eastAsia="zh-CN"/>
        </w:rPr>
        <w:t xml:space="preserve">Option 2 does not have </w:t>
      </w:r>
      <w:r w:rsidR="00500563">
        <w:rPr>
          <w:lang w:eastAsia="zh-CN"/>
        </w:rPr>
        <w:t>any issues. Therefore, Option 2 should be supported.</w:t>
      </w:r>
    </w:p>
    <w:p w14:paraId="49E2B5C2" w14:textId="564BAEB5" w:rsidR="00500563" w:rsidRPr="00500563" w:rsidRDefault="00500563" w:rsidP="00BB6BCA">
      <w:pPr>
        <w:rPr>
          <w:b/>
          <w:bCs/>
          <w:lang w:eastAsia="zh-CN"/>
        </w:rPr>
      </w:pPr>
      <w:r w:rsidRPr="00500563">
        <w:rPr>
          <w:b/>
          <w:bCs/>
          <w:lang w:eastAsia="zh-CN"/>
        </w:rPr>
        <w:t>Proposal 14: Do not increase the number of CSI-RS resources in one CSI-RS resource set for realizing a non-continuous CSI-RS resource.</w:t>
      </w:r>
    </w:p>
    <w:p w14:paraId="1190DF29" w14:textId="36F08EEE" w:rsidR="00883245" w:rsidRPr="009F1EF9" w:rsidRDefault="009F1EF9" w:rsidP="00BB6BCA">
      <w:pPr>
        <w:rPr>
          <w:u w:val="single"/>
          <w:lang w:eastAsia="zh-CN"/>
        </w:rPr>
      </w:pPr>
      <w:r w:rsidRPr="009F1EF9">
        <w:rPr>
          <w:u w:val="single"/>
          <w:lang w:eastAsia="zh-CN"/>
        </w:rPr>
        <w:t>CSI reporting</w:t>
      </w:r>
    </w:p>
    <w:p w14:paraId="61341157" w14:textId="369BE56D" w:rsidR="00883245" w:rsidRDefault="00BF362B" w:rsidP="00BB6BCA">
      <w:pPr>
        <w:rPr>
          <w:lang w:eastAsia="zh-CN"/>
        </w:rPr>
      </w:pPr>
      <w:r>
        <w:rPr>
          <w:lang w:eastAsia="zh-CN"/>
        </w:rPr>
        <w:t xml:space="preserve">Subband CQI/PMI reporting is beneficial for frequency selective scheduling </w:t>
      </w:r>
      <w:r w:rsidR="004700C4">
        <w:rPr>
          <w:lang w:eastAsia="zh-CN"/>
        </w:rPr>
        <w:t xml:space="preserve">using e.g., subband-based proportional fair scheduling. </w:t>
      </w:r>
    </w:p>
    <w:p w14:paraId="1DF5912E" w14:textId="3EC0B128" w:rsidR="006522E4" w:rsidRDefault="006522E4" w:rsidP="00BB6BCA">
      <w:pPr>
        <w:rPr>
          <w:lang w:eastAsia="zh-CN"/>
        </w:rPr>
      </w:pPr>
      <w:r>
        <w:rPr>
          <w:lang w:eastAsia="zh-CN"/>
        </w:rPr>
        <w:t xml:space="preserve">CSI subbands have the same issue with the partial RBGs. </w:t>
      </w:r>
      <w:r w:rsidR="003C2787">
        <w:rPr>
          <w:lang w:eastAsia="zh-CN"/>
        </w:rPr>
        <w:t xml:space="preserve">If a CSI subband overlaps with the DL subband boundary, CSI-RS </w:t>
      </w:r>
      <w:r w:rsidR="006B6BA0">
        <w:rPr>
          <w:lang w:eastAsia="zh-CN"/>
        </w:rPr>
        <w:t xml:space="preserve">outside of the DL subband is not available. Given that the partial RBG should be supported, corresponding CSI subband should also be reported with subband CQI/PMI for </w:t>
      </w:r>
      <w:r w:rsidR="001F7AAA">
        <w:rPr>
          <w:lang w:eastAsia="zh-CN"/>
        </w:rPr>
        <w:t>the frequency selective scheduling. Therefore, we support the following.</w:t>
      </w:r>
    </w:p>
    <w:p w14:paraId="5468BA45" w14:textId="5A37BE62" w:rsidR="001F7AAA" w:rsidRPr="009E369A" w:rsidRDefault="001F7AAA" w:rsidP="00BB6BCA">
      <w:pPr>
        <w:rPr>
          <w:b/>
          <w:bCs/>
          <w:lang w:eastAsia="zh-CN"/>
        </w:rPr>
      </w:pPr>
      <w:r w:rsidRPr="009E369A">
        <w:rPr>
          <w:b/>
          <w:bCs/>
          <w:lang w:eastAsia="zh-CN"/>
        </w:rPr>
        <w:t>Proposal 1</w:t>
      </w:r>
      <w:r w:rsidR="00BF2F38">
        <w:rPr>
          <w:b/>
          <w:bCs/>
          <w:lang w:eastAsia="zh-CN"/>
        </w:rPr>
        <w:t>5</w:t>
      </w:r>
      <w:r w:rsidRPr="009E369A">
        <w:rPr>
          <w:b/>
          <w:bCs/>
          <w:lang w:eastAsia="zh-CN"/>
        </w:rPr>
        <w:t xml:space="preserve">: </w:t>
      </w:r>
      <w:r w:rsidR="009E369A" w:rsidRPr="009E369A">
        <w:rPr>
          <w:b/>
          <w:bCs/>
          <w:lang w:eastAsia="zh-CN"/>
        </w:rPr>
        <w:t>Partial CSI subband is supported.</w:t>
      </w:r>
    </w:p>
    <w:p w14:paraId="4CF1A116" w14:textId="742ED178" w:rsidR="009E369A" w:rsidRDefault="00A671DA" w:rsidP="00BB6BCA">
      <w:pPr>
        <w:rPr>
          <w:lang w:eastAsia="zh-CN"/>
        </w:rPr>
      </w:pPr>
      <w:r>
        <w:rPr>
          <w:lang w:eastAsia="zh-CN"/>
        </w:rPr>
        <w:t xml:space="preserve">Wideband CSI reporting is also beneficial for frequency non-selective scheduling. </w:t>
      </w:r>
      <w:r w:rsidR="00BC243C">
        <w:rPr>
          <w:lang w:eastAsia="zh-CN"/>
        </w:rPr>
        <w:t xml:space="preserve">For example, </w:t>
      </w:r>
      <w:r w:rsidR="0090582E">
        <w:rPr>
          <w:lang w:eastAsia="zh-CN"/>
        </w:rPr>
        <w:t xml:space="preserve">for coverage-edge UEs, exploiting frequency diversity by using DCI format 1_0 in USS sets are </w:t>
      </w:r>
      <w:r w:rsidR="002A582C">
        <w:rPr>
          <w:lang w:eastAsia="zh-CN"/>
        </w:rPr>
        <w:t>beneficial. Therefore, wideband CSI for the two DL subbands should also be supported.</w:t>
      </w:r>
    </w:p>
    <w:p w14:paraId="4741E5E8" w14:textId="4C4D5364" w:rsidR="002A582C" w:rsidRPr="002A582C" w:rsidRDefault="002A582C" w:rsidP="00BB6BCA">
      <w:pPr>
        <w:rPr>
          <w:b/>
          <w:bCs/>
          <w:lang w:eastAsia="zh-CN"/>
        </w:rPr>
      </w:pPr>
      <w:r w:rsidRPr="002A582C">
        <w:rPr>
          <w:b/>
          <w:bCs/>
          <w:lang w:eastAsia="zh-CN"/>
        </w:rPr>
        <w:t>Proposal 1</w:t>
      </w:r>
      <w:r w:rsidR="00BF2F38">
        <w:rPr>
          <w:b/>
          <w:bCs/>
          <w:lang w:eastAsia="zh-CN"/>
        </w:rPr>
        <w:t>6</w:t>
      </w:r>
      <w:r w:rsidRPr="002A582C">
        <w:rPr>
          <w:b/>
          <w:bCs/>
          <w:lang w:eastAsia="zh-CN"/>
        </w:rPr>
        <w:t>: Wideband CSI for the two DL subbands is supported.</w:t>
      </w:r>
    </w:p>
    <w:p w14:paraId="5EC25711" w14:textId="410DBF2B" w:rsidR="00124A4A" w:rsidRPr="00B04272" w:rsidRDefault="002A582C" w:rsidP="00BB6BCA">
      <w:pPr>
        <w:pStyle w:val="Heading3"/>
        <w:numPr>
          <w:ilvl w:val="2"/>
          <w:numId w:val="24"/>
        </w:numPr>
        <w:spacing w:after="120" w:line="276" w:lineRule="auto"/>
        <w:rPr>
          <w:lang w:val="en-US" w:eastAsia="zh-CN"/>
        </w:rPr>
      </w:pPr>
      <w:r>
        <w:rPr>
          <w:lang w:val="en-US" w:eastAsia="zh-CN"/>
        </w:rPr>
        <w:t>PUCCH</w:t>
      </w:r>
    </w:p>
    <w:p w14:paraId="416E8E11" w14:textId="27F9B481" w:rsidR="007B2EFF" w:rsidRDefault="00C24647" w:rsidP="00BB6BCA">
      <w:pPr>
        <w:rPr>
          <w:lang w:eastAsia="zh-CN"/>
        </w:rPr>
      </w:pPr>
      <w:r>
        <w:rPr>
          <w:lang w:eastAsia="zh-CN"/>
        </w:rPr>
        <w:t xml:space="preserve">PUCCH repetition or configured PUCCH is </w:t>
      </w:r>
      <w:r w:rsidR="007B2EFF">
        <w:rPr>
          <w:lang w:eastAsia="zh-CN"/>
        </w:rPr>
        <w:t>discussed in different sections.</w:t>
      </w:r>
      <w:r w:rsidR="00BB678F">
        <w:rPr>
          <w:lang w:eastAsia="zh-CN"/>
        </w:rPr>
        <w:t xml:space="preserve"> DCI-triggered single slot PUCCH is discussed in this section. </w:t>
      </w:r>
    </w:p>
    <w:p w14:paraId="401B7490" w14:textId="7C97D428" w:rsidR="00BB678F" w:rsidRDefault="00415510" w:rsidP="00BB6BCA">
      <w:pPr>
        <w:rPr>
          <w:lang w:eastAsia="zh-CN"/>
        </w:rPr>
      </w:pPr>
      <w:r>
        <w:rPr>
          <w:lang w:eastAsia="zh-CN"/>
        </w:rPr>
        <w:t xml:space="preserve">PUCCH resources of the </w:t>
      </w:r>
      <w:r w:rsidR="00BB678F">
        <w:rPr>
          <w:lang w:eastAsia="zh-CN"/>
        </w:rPr>
        <w:t>DCI-triggered single slot PUCCH</w:t>
      </w:r>
      <w:r>
        <w:rPr>
          <w:lang w:eastAsia="zh-CN"/>
        </w:rPr>
        <w:t xml:space="preserve"> is indicated via </w:t>
      </w:r>
      <w:r w:rsidR="007A5EB0">
        <w:rPr>
          <w:lang w:eastAsia="zh-CN"/>
        </w:rPr>
        <w:t xml:space="preserve">PUCCH resource indicator field in the </w:t>
      </w:r>
      <w:r>
        <w:rPr>
          <w:lang w:eastAsia="zh-CN"/>
        </w:rPr>
        <w:t xml:space="preserve">triggering DCI. </w:t>
      </w:r>
      <w:r w:rsidR="007A5EB0">
        <w:rPr>
          <w:lang w:eastAsia="zh-CN"/>
        </w:rPr>
        <w:t xml:space="preserve">The PUCCH resource indicator field indicates </w:t>
      </w:r>
      <w:r w:rsidR="00C05924">
        <w:rPr>
          <w:lang w:eastAsia="zh-CN"/>
        </w:rPr>
        <w:t xml:space="preserve">one single PUCCH resource among a PUCCH resource set relevant for the size of UCI to be transmitted. </w:t>
      </w:r>
      <w:r w:rsidR="00DA7CB1">
        <w:rPr>
          <w:lang w:eastAsia="zh-CN"/>
        </w:rPr>
        <w:t xml:space="preserve">The PUCCH resource set is configured UE-specifically. </w:t>
      </w:r>
      <w:r w:rsidR="00EF6328">
        <w:rPr>
          <w:lang w:eastAsia="zh-CN"/>
        </w:rPr>
        <w:t xml:space="preserve">Since PUCCH supports single RB allocation or continuous RB allocation, </w:t>
      </w:r>
      <w:r w:rsidR="00D56C3B">
        <w:rPr>
          <w:lang w:eastAsia="zh-CN"/>
        </w:rPr>
        <w:t xml:space="preserve">the BS should be able to schedule in the UL subband when the PUCCH is scheduled in SBFD symbols. </w:t>
      </w:r>
    </w:p>
    <w:p w14:paraId="76020B2B" w14:textId="3F7A89D0" w:rsidR="006E5B5F" w:rsidRDefault="00565EB3" w:rsidP="00BB6BCA">
      <w:pPr>
        <w:rPr>
          <w:lang w:eastAsia="zh-CN"/>
        </w:rPr>
      </w:pPr>
      <w:r>
        <w:rPr>
          <w:lang w:eastAsia="zh-CN"/>
        </w:rPr>
        <w:t>In a case of frequency hopping, the starting RB and the second RB are configured with respective parameters in each PUCCH resource. Therefore, by setting the starting RB and the second RB appropriately for the UL subband, no issue occurs at the cost of scheduling flexibility. If the scheduling flexibility is the matter, we may consider some options. For example, the following options are available.</w:t>
      </w:r>
    </w:p>
    <w:p w14:paraId="054464D9" w14:textId="7FF489E7" w:rsidR="00565EB3" w:rsidRDefault="00565EB3" w:rsidP="00565EB3">
      <w:pPr>
        <w:pStyle w:val="ListParagraph"/>
        <w:numPr>
          <w:ilvl w:val="0"/>
          <w:numId w:val="27"/>
        </w:numPr>
        <w:ind w:leftChars="0"/>
        <w:rPr>
          <w:lang w:eastAsia="zh-CN"/>
        </w:rPr>
      </w:pPr>
      <w:r>
        <w:rPr>
          <w:lang w:eastAsia="zh-CN"/>
        </w:rPr>
        <w:lastRenderedPageBreak/>
        <w:t xml:space="preserve">Option 1: Increase the </w:t>
      </w:r>
      <w:r w:rsidR="00CC1F98">
        <w:rPr>
          <w:lang w:eastAsia="zh-CN"/>
        </w:rPr>
        <w:t xml:space="preserve">maximum </w:t>
      </w:r>
      <w:r>
        <w:rPr>
          <w:lang w:eastAsia="zh-CN"/>
        </w:rPr>
        <w:t>number of PUCCH resources in a PUCCH resource set, e.g., to 16</w:t>
      </w:r>
    </w:p>
    <w:p w14:paraId="5371E5F3" w14:textId="01AC8164" w:rsidR="004E4667" w:rsidRDefault="00565EB3" w:rsidP="004E4667">
      <w:pPr>
        <w:pStyle w:val="ListParagraph"/>
        <w:numPr>
          <w:ilvl w:val="0"/>
          <w:numId w:val="27"/>
        </w:numPr>
        <w:ind w:leftChars="0"/>
        <w:rPr>
          <w:lang w:eastAsia="zh-CN"/>
        </w:rPr>
      </w:pPr>
      <w:r>
        <w:rPr>
          <w:lang w:eastAsia="zh-CN"/>
        </w:rPr>
        <w:t xml:space="preserve">Option 2: </w:t>
      </w:r>
      <w:r w:rsidR="004E4667">
        <w:rPr>
          <w:lang w:eastAsia="zh-CN"/>
        </w:rPr>
        <w:t>Configure two sets of frequency hopping parameters, and implicitly switched based on in which region of non-SBFD and SBFD region the PUCCH is scheduled</w:t>
      </w:r>
    </w:p>
    <w:p w14:paraId="79951B82" w14:textId="6C5AB882" w:rsidR="004E4667" w:rsidRDefault="001E7026" w:rsidP="004E4667">
      <w:pPr>
        <w:rPr>
          <w:lang w:eastAsia="zh-CN"/>
        </w:rPr>
      </w:pPr>
      <w:r>
        <w:rPr>
          <w:lang w:eastAsia="zh-CN"/>
        </w:rPr>
        <w:t xml:space="preserve">On the other hand, for PUCCH repetitions or configured PUCCHs, as discussed in different sections, enhancements are necessary. Furthermore, it is highly possible that eventually the DCI-triggered single slot PUCCH can support the </w:t>
      </w:r>
      <w:r w:rsidR="00F92B14">
        <w:rPr>
          <w:lang w:eastAsia="zh-CN"/>
        </w:rPr>
        <w:t xml:space="preserve">enhancement for PUCCH repetitions or configured PUCCHs with minimum spec. impact or without spec. impact. Therefore, we </w:t>
      </w:r>
      <w:r w:rsidR="00D47B49">
        <w:rPr>
          <w:lang w:eastAsia="zh-CN"/>
        </w:rPr>
        <w:t>think PUCCH repetitions or configured PUCCHs should be discussed with priority.</w:t>
      </w:r>
      <w:r>
        <w:rPr>
          <w:lang w:eastAsia="zh-CN"/>
        </w:rPr>
        <w:t xml:space="preserve"> </w:t>
      </w:r>
    </w:p>
    <w:p w14:paraId="0914EC0E" w14:textId="3574675A" w:rsidR="006A013B" w:rsidRPr="00B04272" w:rsidRDefault="006A013B" w:rsidP="006A013B">
      <w:pPr>
        <w:pStyle w:val="Heading3"/>
        <w:numPr>
          <w:ilvl w:val="2"/>
          <w:numId w:val="24"/>
        </w:numPr>
        <w:spacing w:after="120" w:line="276" w:lineRule="auto"/>
        <w:rPr>
          <w:lang w:val="en-US" w:eastAsia="zh-CN"/>
        </w:rPr>
      </w:pPr>
      <w:r>
        <w:rPr>
          <w:lang w:val="en-US" w:eastAsia="zh-CN"/>
        </w:rPr>
        <w:t>PUSCH</w:t>
      </w:r>
    </w:p>
    <w:p w14:paraId="00EFF8F6" w14:textId="72EBA8B0" w:rsidR="009853E5" w:rsidRDefault="0097009D" w:rsidP="00BB6BCA">
      <w:pPr>
        <w:rPr>
          <w:lang w:eastAsia="zh-CN"/>
        </w:rPr>
      </w:pPr>
      <w:r w:rsidRPr="0097009D">
        <w:rPr>
          <w:lang w:eastAsia="zh-CN"/>
        </w:rPr>
        <w:t>PU</w:t>
      </w:r>
      <w:r>
        <w:rPr>
          <w:lang w:eastAsia="zh-CN"/>
        </w:rPr>
        <w:t>S</w:t>
      </w:r>
      <w:r w:rsidRPr="0097009D">
        <w:rPr>
          <w:lang w:eastAsia="zh-CN"/>
        </w:rPr>
        <w:t>CH repetition or configured PU</w:t>
      </w:r>
      <w:r>
        <w:rPr>
          <w:lang w:eastAsia="zh-CN"/>
        </w:rPr>
        <w:t>S</w:t>
      </w:r>
      <w:r w:rsidRPr="0097009D">
        <w:rPr>
          <w:lang w:eastAsia="zh-CN"/>
        </w:rPr>
        <w:t xml:space="preserve">CH is discussed in different sections. </w:t>
      </w:r>
      <w:r>
        <w:rPr>
          <w:lang w:eastAsia="zh-CN"/>
        </w:rPr>
        <w:t>Dynamically scheduled</w:t>
      </w:r>
      <w:r w:rsidRPr="0097009D">
        <w:rPr>
          <w:lang w:eastAsia="zh-CN"/>
        </w:rPr>
        <w:t xml:space="preserve"> PU</w:t>
      </w:r>
      <w:r>
        <w:rPr>
          <w:lang w:eastAsia="zh-CN"/>
        </w:rPr>
        <w:t>S</w:t>
      </w:r>
      <w:r w:rsidRPr="0097009D">
        <w:rPr>
          <w:lang w:eastAsia="zh-CN"/>
        </w:rPr>
        <w:t>CH is discussed in this section.</w:t>
      </w:r>
    </w:p>
    <w:p w14:paraId="1D1B475B" w14:textId="13242D66" w:rsidR="00254AAB" w:rsidRDefault="00F17694" w:rsidP="00BB6BCA">
      <w:pPr>
        <w:rPr>
          <w:lang w:eastAsia="zh-CN"/>
        </w:rPr>
      </w:pPr>
      <w:r>
        <w:rPr>
          <w:lang w:eastAsia="zh-CN"/>
        </w:rPr>
        <w:t xml:space="preserve">Irrespective of resource allocation type (excluding RA type 2, which we believe should be out of scope in this WI), continuous resource allocation should be made for PUSCH. </w:t>
      </w:r>
      <w:r w:rsidR="005F69D7">
        <w:rPr>
          <w:lang w:eastAsia="zh-CN"/>
        </w:rPr>
        <w:t xml:space="preserve">Therefore, from FDRA perspective, PUSCH has no issue since UL subband is continuous </w:t>
      </w:r>
      <w:r w:rsidR="005A2D6C">
        <w:rPr>
          <w:lang w:eastAsia="zh-CN"/>
        </w:rPr>
        <w:t xml:space="preserve">frequency band. </w:t>
      </w:r>
    </w:p>
    <w:p w14:paraId="43A729C5" w14:textId="0091EFAB" w:rsidR="000E5332" w:rsidRPr="000E5332" w:rsidRDefault="005A2D6C" w:rsidP="000E5332">
      <w:pPr>
        <w:rPr>
          <w:lang w:eastAsia="zh-CN"/>
        </w:rPr>
      </w:pPr>
      <w:r>
        <w:rPr>
          <w:lang w:eastAsia="zh-CN"/>
        </w:rPr>
        <w:t xml:space="preserve">Frequency hopping is similar to PUCCH. In PUSCH, up to 4 frequency hopping offsets can be configured. Therefore, </w:t>
      </w:r>
      <w:r w:rsidR="00FF420A">
        <w:rPr>
          <w:lang w:eastAsia="zh-CN"/>
        </w:rPr>
        <w:t xml:space="preserve">no issue occurs at the cost of scheduling flexibility. If </w:t>
      </w:r>
      <w:r w:rsidR="000E5332">
        <w:rPr>
          <w:lang w:eastAsia="zh-CN"/>
        </w:rPr>
        <w:t xml:space="preserve">the scheduling flexibility is the matter, we may consider some options. </w:t>
      </w:r>
      <w:r w:rsidR="000E5332" w:rsidRPr="000E5332">
        <w:rPr>
          <w:lang w:eastAsia="zh-CN"/>
        </w:rPr>
        <w:t>For example, the following options are available.</w:t>
      </w:r>
    </w:p>
    <w:p w14:paraId="7EFA40CE" w14:textId="28EE67FC" w:rsidR="000E5332" w:rsidRPr="000E5332" w:rsidRDefault="000E5332" w:rsidP="000E5332">
      <w:pPr>
        <w:numPr>
          <w:ilvl w:val="0"/>
          <w:numId w:val="27"/>
        </w:numPr>
        <w:rPr>
          <w:lang w:eastAsia="zh-CN"/>
        </w:rPr>
      </w:pPr>
      <w:r w:rsidRPr="000E5332">
        <w:rPr>
          <w:lang w:eastAsia="zh-CN"/>
        </w:rPr>
        <w:t xml:space="preserve">Option 1: Increase the </w:t>
      </w:r>
      <w:r w:rsidR="00CC1F98">
        <w:rPr>
          <w:lang w:eastAsia="zh-CN"/>
        </w:rPr>
        <w:t xml:space="preserve">maximum </w:t>
      </w:r>
      <w:r w:rsidRPr="000E5332">
        <w:rPr>
          <w:lang w:eastAsia="zh-CN"/>
        </w:rPr>
        <w:t xml:space="preserve">number of </w:t>
      </w:r>
      <w:r w:rsidR="00CC1F98">
        <w:rPr>
          <w:lang w:eastAsia="zh-CN"/>
        </w:rPr>
        <w:t>frequency hopping offsets</w:t>
      </w:r>
      <w:r w:rsidRPr="000E5332">
        <w:rPr>
          <w:lang w:eastAsia="zh-CN"/>
        </w:rPr>
        <w:t xml:space="preserve">, e.g., to </w:t>
      </w:r>
      <w:r w:rsidR="00CC1F98">
        <w:rPr>
          <w:lang w:eastAsia="zh-CN"/>
        </w:rPr>
        <w:t>8</w:t>
      </w:r>
    </w:p>
    <w:p w14:paraId="619521A9" w14:textId="20AA3FED" w:rsidR="000E5332" w:rsidRPr="000E5332" w:rsidRDefault="000E5332" w:rsidP="000E5332">
      <w:pPr>
        <w:numPr>
          <w:ilvl w:val="0"/>
          <w:numId w:val="27"/>
        </w:numPr>
        <w:rPr>
          <w:lang w:eastAsia="zh-CN"/>
        </w:rPr>
      </w:pPr>
      <w:r w:rsidRPr="000E5332">
        <w:rPr>
          <w:lang w:eastAsia="zh-CN"/>
        </w:rPr>
        <w:t xml:space="preserve">Option 2: Configure two sets of frequency hopping </w:t>
      </w:r>
      <w:r w:rsidR="00CC1F98">
        <w:rPr>
          <w:lang w:eastAsia="zh-CN"/>
        </w:rPr>
        <w:t>offsets</w:t>
      </w:r>
      <w:r w:rsidRPr="000E5332">
        <w:rPr>
          <w:lang w:eastAsia="zh-CN"/>
        </w:rPr>
        <w:t>, and implicitly switched based on in which region of non-SBFD and SBFD region the PU</w:t>
      </w:r>
      <w:r w:rsidR="00CC1F98">
        <w:rPr>
          <w:lang w:eastAsia="zh-CN"/>
        </w:rPr>
        <w:t>S</w:t>
      </w:r>
      <w:r w:rsidRPr="000E5332">
        <w:rPr>
          <w:lang w:eastAsia="zh-CN"/>
        </w:rPr>
        <w:t>CH is scheduled</w:t>
      </w:r>
    </w:p>
    <w:p w14:paraId="3C310829" w14:textId="4E429489" w:rsidR="000E5332" w:rsidRDefault="000E5332" w:rsidP="000E5332">
      <w:pPr>
        <w:rPr>
          <w:lang w:eastAsia="zh-CN"/>
        </w:rPr>
      </w:pPr>
      <w:r w:rsidRPr="000E5332">
        <w:rPr>
          <w:lang w:eastAsia="zh-CN"/>
        </w:rPr>
        <w:t>On the other hand, for PU</w:t>
      </w:r>
      <w:r w:rsidR="00CC1F98">
        <w:rPr>
          <w:lang w:eastAsia="zh-CN"/>
        </w:rPr>
        <w:t>S</w:t>
      </w:r>
      <w:r w:rsidRPr="000E5332">
        <w:rPr>
          <w:lang w:eastAsia="zh-CN"/>
        </w:rPr>
        <w:t>CH repetitions or configured PU</w:t>
      </w:r>
      <w:r w:rsidR="00CC1F98">
        <w:rPr>
          <w:lang w:eastAsia="zh-CN"/>
        </w:rPr>
        <w:t>S</w:t>
      </w:r>
      <w:r w:rsidRPr="000E5332">
        <w:rPr>
          <w:lang w:eastAsia="zh-CN"/>
        </w:rPr>
        <w:t>CHs, as discussed in different</w:t>
      </w:r>
      <w:r w:rsidR="00CC1F98">
        <w:rPr>
          <w:lang w:eastAsia="zh-CN"/>
        </w:rPr>
        <w:t xml:space="preserve"> sections, </w:t>
      </w:r>
      <w:r w:rsidR="00CC1F98" w:rsidRPr="00CC1F98">
        <w:rPr>
          <w:lang w:eastAsia="zh-CN"/>
        </w:rPr>
        <w:t xml:space="preserve">enhancements are necessary. Furthermore, it is highly possible that eventually the </w:t>
      </w:r>
      <w:r w:rsidR="00CC1F98">
        <w:rPr>
          <w:lang w:eastAsia="zh-CN"/>
        </w:rPr>
        <w:t>dynamically scheduled PUSCH</w:t>
      </w:r>
      <w:r w:rsidR="00CC1F98" w:rsidRPr="00CC1F98">
        <w:rPr>
          <w:lang w:eastAsia="zh-CN"/>
        </w:rPr>
        <w:t xml:space="preserve"> can support the enhancement for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with minimum spec. impact or without spec. impact. Therefore, we think PU</w:t>
      </w:r>
      <w:r w:rsidR="00CC1F98">
        <w:rPr>
          <w:lang w:eastAsia="zh-CN"/>
        </w:rPr>
        <w:t>S</w:t>
      </w:r>
      <w:r w:rsidR="00CC1F98" w:rsidRPr="00CC1F98">
        <w:rPr>
          <w:lang w:eastAsia="zh-CN"/>
        </w:rPr>
        <w:t>CH repetitions or configured PU</w:t>
      </w:r>
      <w:r w:rsidR="00CC1F98">
        <w:rPr>
          <w:lang w:eastAsia="zh-CN"/>
        </w:rPr>
        <w:t>S</w:t>
      </w:r>
      <w:r w:rsidR="00CC1F98" w:rsidRPr="00CC1F98">
        <w:rPr>
          <w:lang w:eastAsia="zh-CN"/>
        </w:rPr>
        <w:t>CHs should be discussed with priority.</w:t>
      </w:r>
    </w:p>
    <w:p w14:paraId="766188B9" w14:textId="6CEABE82" w:rsidR="00165271" w:rsidRDefault="0048417F" w:rsidP="0048417F">
      <w:pPr>
        <w:pStyle w:val="Heading1"/>
        <w:numPr>
          <w:ilvl w:val="1"/>
          <w:numId w:val="1"/>
        </w:numPr>
        <w:spacing w:after="180" w:line="276" w:lineRule="auto"/>
        <w:rPr>
          <w:lang w:val="en-US" w:eastAsia="zh-CN"/>
        </w:rPr>
      </w:pPr>
      <w:r w:rsidRPr="0048417F">
        <w:rPr>
          <w:lang w:val="en-US" w:eastAsia="zh-CN"/>
        </w:rPr>
        <w:t>Enhancements on physical channels/signals and procedure across SBFD symbols and non-SBFD symbols in different slots</w:t>
      </w:r>
    </w:p>
    <w:p w14:paraId="1A0940E9" w14:textId="4FAC3F77" w:rsidR="00BC02A2" w:rsidRDefault="00BC02A2" w:rsidP="00BC02A2">
      <w:pPr>
        <w:rPr>
          <w:lang w:val="en-US" w:eastAsia="zh-CN"/>
        </w:rPr>
      </w:pPr>
      <w:r>
        <w:rPr>
          <w:lang w:val="en-US" w:eastAsia="zh-CN"/>
        </w:rPr>
        <w:t xml:space="preserve">In this subsection, </w:t>
      </w:r>
      <w:r w:rsidR="00531BF2">
        <w:rPr>
          <w:lang w:val="en-US" w:eastAsia="zh-CN"/>
        </w:rPr>
        <w:t xml:space="preserve">repetition and configured or semi-persistent transmission are discussed. In most cases, those share similar issues. Those will be separately discussed </w:t>
      </w:r>
      <w:r w:rsidR="00B13FF4">
        <w:rPr>
          <w:lang w:val="en-US" w:eastAsia="zh-CN"/>
        </w:rPr>
        <w:t>if necessary.</w:t>
      </w:r>
    </w:p>
    <w:p w14:paraId="64E35942" w14:textId="1FBFDD03" w:rsidR="00716952" w:rsidRPr="00716952" w:rsidRDefault="00716952" w:rsidP="00716952">
      <w:pPr>
        <w:rPr>
          <w:lang w:eastAsia="zh-CN"/>
        </w:rPr>
      </w:pPr>
      <w:r w:rsidRPr="00716952">
        <w:rPr>
          <w:lang w:eastAsia="zh-CN"/>
        </w:rPr>
        <w:t xml:space="preserve">In [2], the following is captured for </w:t>
      </w:r>
      <w:r>
        <w:rPr>
          <w:lang w:eastAsia="zh-CN"/>
        </w:rPr>
        <w:t>enhancements on physical channels/signals and procedure across SBFD symbols and non-SBFD symbols in different slots</w:t>
      </w:r>
      <w:r w:rsidRPr="00716952">
        <w:rPr>
          <w:lang w:eastAsia="zh-CN"/>
        </w:rPr>
        <w:t>.</w:t>
      </w:r>
    </w:p>
    <w:tbl>
      <w:tblPr>
        <w:tblStyle w:val="TableGrid"/>
        <w:tblW w:w="0" w:type="auto"/>
        <w:tblLook w:val="04A0" w:firstRow="1" w:lastRow="0" w:firstColumn="1" w:lastColumn="0" w:noHBand="0" w:noVBand="1"/>
      </w:tblPr>
      <w:tblGrid>
        <w:gridCol w:w="9954"/>
      </w:tblGrid>
      <w:tr w:rsidR="00716952" w:rsidRPr="00716952" w14:paraId="6B2BC161" w14:textId="77777777" w:rsidTr="004C3982">
        <w:tc>
          <w:tcPr>
            <w:tcW w:w="9954" w:type="dxa"/>
            <w:tcBorders>
              <w:top w:val="single" w:sz="4" w:space="0" w:color="auto"/>
              <w:left w:val="single" w:sz="4" w:space="0" w:color="auto"/>
              <w:bottom w:val="single" w:sz="4" w:space="0" w:color="auto"/>
              <w:right w:val="single" w:sz="4" w:space="0" w:color="auto"/>
            </w:tcBorders>
          </w:tcPr>
          <w:p w14:paraId="00E41511" w14:textId="77777777" w:rsidR="00716952" w:rsidRPr="00716952" w:rsidRDefault="00716952" w:rsidP="00716952">
            <w:pPr>
              <w:rPr>
                <w:lang w:eastAsia="zh-CN"/>
              </w:rPr>
            </w:pPr>
            <w:r w:rsidRPr="00716952">
              <w:rPr>
                <w:lang w:eastAsia="zh-CN"/>
              </w:rPr>
              <w:lastRenderedPageBreak/>
              <w:t>For UL transmissions and DL receptions across SBFD symbols and non-SBFD symbols in different slots (each transmission/reception within a slot has either all SBFD or all non-SBFD symbols)</w:t>
            </w:r>
            <w:r w:rsidRPr="00716952">
              <w:rPr>
                <w:rFonts w:hint="eastAsia"/>
                <w:lang w:eastAsia="zh-CN"/>
              </w:rPr>
              <w:t xml:space="preserve">, the </w:t>
            </w:r>
            <w:r w:rsidRPr="00716952">
              <w:rPr>
                <w:lang w:eastAsia="zh-CN"/>
              </w:rPr>
              <w:t xml:space="preserve">following options </w:t>
            </w:r>
            <w:r w:rsidRPr="00716952">
              <w:rPr>
                <w:rFonts w:hint="eastAsia"/>
                <w:lang w:eastAsia="zh-CN"/>
              </w:rPr>
              <w:t xml:space="preserve">are studied </w:t>
            </w:r>
            <w:r w:rsidRPr="00716952">
              <w:rPr>
                <w:lang w:eastAsia="zh-CN"/>
              </w:rPr>
              <w:t>for SBFD-aware UEs:</w:t>
            </w:r>
          </w:p>
          <w:p w14:paraId="4908E9B8" w14:textId="77777777" w:rsidR="00716952" w:rsidRPr="00716952" w:rsidRDefault="00716952" w:rsidP="00716952">
            <w:pPr>
              <w:rPr>
                <w:lang w:eastAsia="zh-CN"/>
              </w:rPr>
            </w:pPr>
            <w:r w:rsidRPr="00716952">
              <w:rPr>
                <w:lang w:eastAsia="zh-CN"/>
              </w:rPr>
              <w:t>-</w:t>
            </w:r>
            <w:r w:rsidRPr="00716952">
              <w:rPr>
                <w:lang w:eastAsia="zh-CN"/>
              </w:rPr>
              <w:tab/>
              <w:t>Option 1: The transmissions/receptions are restricted to SBFD symbols only or non-SBFD symbols only</w:t>
            </w:r>
          </w:p>
          <w:p w14:paraId="75FB08B1" w14:textId="77777777" w:rsidR="00716952" w:rsidRPr="00716952" w:rsidRDefault="00716952" w:rsidP="00716952">
            <w:pPr>
              <w:rPr>
                <w:lang w:eastAsia="zh-CN"/>
              </w:rPr>
            </w:pPr>
            <w:r w:rsidRPr="00716952">
              <w:rPr>
                <w:lang w:eastAsia="zh-CN"/>
              </w:rPr>
              <w:t>-</w:t>
            </w:r>
            <w:r w:rsidRPr="00716952">
              <w:rPr>
                <w:lang w:eastAsia="zh-CN"/>
              </w:rPr>
              <w:tab/>
              <w:t>Option 2: The transmissions/receptions can be in SBFD symbols and non-SBFD symbols</w:t>
            </w:r>
          </w:p>
          <w:p w14:paraId="3A89533B" w14:textId="77777777" w:rsidR="00716952" w:rsidRPr="00716952" w:rsidRDefault="00716952" w:rsidP="00716952">
            <w:pPr>
              <w:rPr>
                <w:lang w:eastAsia="zh-CN"/>
              </w:rPr>
            </w:pPr>
            <w:r w:rsidRPr="00716952">
              <w:rPr>
                <w:lang w:eastAsia="zh-CN"/>
              </w:rPr>
              <w:t>UL transmissions and DL receptions across SBFD symbols and non-SBFD symbols include the following:</w:t>
            </w:r>
          </w:p>
          <w:p w14:paraId="414ACBAF" w14:textId="77777777" w:rsidR="00716952" w:rsidRPr="00716952" w:rsidRDefault="00716952" w:rsidP="00716952">
            <w:pPr>
              <w:rPr>
                <w:lang w:eastAsia="zh-CN"/>
              </w:rPr>
            </w:pPr>
            <w:r w:rsidRPr="00716952">
              <w:rPr>
                <w:lang w:eastAsia="zh-CN"/>
              </w:rPr>
              <w:t>-</w:t>
            </w:r>
            <w:r w:rsidRPr="00716952">
              <w:rPr>
                <w:lang w:eastAsia="zh-CN"/>
              </w:rPr>
              <w:tab/>
              <w:t>PDSCH/PUSCH/PUCCH repetitions</w:t>
            </w:r>
          </w:p>
          <w:p w14:paraId="6D74DCD3" w14:textId="77777777" w:rsidR="00716952" w:rsidRPr="00716952" w:rsidRDefault="00716952" w:rsidP="00716952">
            <w:pPr>
              <w:rPr>
                <w:lang w:eastAsia="zh-CN"/>
              </w:rPr>
            </w:pPr>
            <w:r w:rsidRPr="00716952">
              <w:rPr>
                <w:lang w:eastAsia="zh-CN"/>
              </w:rPr>
              <w:t>-</w:t>
            </w:r>
            <w:r w:rsidRPr="00716952">
              <w:rPr>
                <w:lang w:eastAsia="zh-CN"/>
              </w:rPr>
              <w:tab/>
              <w:t>SPS PDSCH/CG PUSCH</w:t>
            </w:r>
          </w:p>
          <w:p w14:paraId="37488C34" w14:textId="77777777" w:rsidR="00716952" w:rsidRPr="00716952" w:rsidRDefault="00716952" w:rsidP="00716952">
            <w:pPr>
              <w:rPr>
                <w:lang w:eastAsia="zh-CN"/>
              </w:rPr>
            </w:pPr>
            <w:r w:rsidRPr="00716952">
              <w:rPr>
                <w:lang w:eastAsia="zh-CN"/>
              </w:rPr>
              <w:t>-</w:t>
            </w:r>
            <w:r w:rsidRPr="00716952">
              <w:rPr>
                <w:lang w:eastAsia="zh-CN"/>
              </w:rPr>
              <w:tab/>
              <w:t>TBoMS</w:t>
            </w:r>
          </w:p>
          <w:p w14:paraId="753782F9" w14:textId="77777777" w:rsidR="00716952" w:rsidRPr="00716952" w:rsidRDefault="00716952" w:rsidP="00716952">
            <w:pPr>
              <w:rPr>
                <w:lang w:eastAsia="zh-CN"/>
              </w:rPr>
            </w:pPr>
            <w:r w:rsidRPr="00716952">
              <w:rPr>
                <w:lang w:eastAsia="zh-CN"/>
              </w:rPr>
              <w:t>-</w:t>
            </w:r>
            <w:r w:rsidRPr="00716952">
              <w:rPr>
                <w:lang w:eastAsia="zh-CN"/>
              </w:rPr>
              <w:tab/>
              <w:t>Multi-PUSCH/PDSCH scheduled by a single DCI</w:t>
            </w:r>
          </w:p>
          <w:p w14:paraId="6DA893B9" w14:textId="77777777" w:rsidR="00716952" w:rsidRPr="00716952" w:rsidRDefault="00716952" w:rsidP="00716952">
            <w:pPr>
              <w:rPr>
                <w:lang w:eastAsia="zh-CN"/>
              </w:rPr>
            </w:pPr>
            <w:r w:rsidRPr="00716952">
              <w:rPr>
                <w:lang w:eastAsia="zh-CN"/>
              </w:rPr>
              <w:t>-</w:t>
            </w:r>
            <w:r w:rsidRPr="00716952">
              <w:rPr>
                <w:lang w:eastAsia="zh-CN"/>
              </w:rPr>
              <w:tab/>
              <w:t>Periodic/semi-persistent SRS/CSI-RS/PUCCH</w:t>
            </w:r>
          </w:p>
          <w:p w14:paraId="7738176A" w14:textId="77777777" w:rsidR="00716952" w:rsidRPr="00716952" w:rsidRDefault="00716952" w:rsidP="00716952">
            <w:pPr>
              <w:rPr>
                <w:lang w:eastAsia="zh-CN"/>
              </w:rPr>
            </w:pPr>
            <w:r w:rsidRPr="00716952">
              <w:rPr>
                <w:lang w:eastAsia="zh-CN"/>
              </w:rPr>
              <w:t>-</w:t>
            </w:r>
            <w:r w:rsidRPr="00716952">
              <w:rPr>
                <w:lang w:eastAsia="zh-CN"/>
              </w:rPr>
              <w:tab/>
              <w:t xml:space="preserve">PDCCH </w:t>
            </w:r>
          </w:p>
          <w:p w14:paraId="3DE73D69" w14:textId="77777777" w:rsidR="00716952" w:rsidRPr="00716952" w:rsidRDefault="00716952" w:rsidP="00716952">
            <w:pPr>
              <w:rPr>
                <w:lang w:eastAsia="zh-CN"/>
              </w:rPr>
            </w:pPr>
            <w:r w:rsidRPr="00716952">
              <w:rPr>
                <w:lang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r w:rsidRPr="00716952">
              <w:rPr>
                <w:rFonts w:hint="eastAsia"/>
                <w:lang w:eastAsia="zh-CN"/>
              </w:rPr>
              <w:t xml:space="preserve"> </w:t>
            </w:r>
            <w:r w:rsidRPr="00716952">
              <w:rPr>
                <w:lang w:eastAsia="zh-CN"/>
              </w:rPr>
              <w:t>The frequency resources, power control and beam/spatial relation for all the transmission/reception occasions can be the same for Option 1 but may be different for Option 2</w:t>
            </w:r>
            <w:r w:rsidRPr="00716952">
              <w:rPr>
                <w:rFonts w:hint="eastAsia"/>
                <w:lang w:eastAsia="zh-CN"/>
              </w:rPr>
              <w:t>. If different</w:t>
            </w:r>
            <w:r w:rsidRPr="00716952">
              <w:rPr>
                <w:lang w:eastAsia="zh-CN"/>
              </w:rPr>
              <w:t xml:space="preserve">, </w:t>
            </w:r>
            <w:r w:rsidRPr="00716952">
              <w:rPr>
                <w:rFonts w:hint="eastAsia"/>
                <w:lang w:eastAsia="zh-CN"/>
              </w:rPr>
              <w:t>it may</w:t>
            </w:r>
            <w:r w:rsidRPr="00716952">
              <w:rPr>
                <w:lang w:eastAsia="zh-CN"/>
              </w:rPr>
              <w:t xml:space="preserve"> require additional specification efforts.</w:t>
            </w:r>
            <w:r w:rsidRPr="00716952">
              <w:rPr>
                <w:rFonts w:hint="eastAsia"/>
                <w:lang w:eastAsia="zh-CN"/>
              </w:rPr>
              <w:t xml:space="preserve"> </w:t>
            </w:r>
            <w:r w:rsidRPr="00716952">
              <w:rPr>
                <w:lang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tc>
      </w:tr>
    </w:tbl>
    <w:p w14:paraId="268DC496" w14:textId="77777777" w:rsidR="00716952" w:rsidRPr="00716952" w:rsidRDefault="00716952" w:rsidP="00BC02A2">
      <w:pPr>
        <w:rPr>
          <w:lang w:eastAsia="zh-CN"/>
        </w:rPr>
      </w:pPr>
    </w:p>
    <w:p w14:paraId="0898EEF9" w14:textId="6D9BDA29" w:rsidR="000E5CB0" w:rsidRPr="00B22A06" w:rsidRDefault="00512B98" w:rsidP="00D63620">
      <w:pPr>
        <w:pStyle w:val="Heading3"/>
        <w:rPr>
          <w:lang w:val="en-US" w:eastAsia="zh-CN"/>
        </w:rPr>
      </w:pPr>
      <w:r>
        <w:rPr>
          <w:lang w:val="en-US" w:eastAsia="zh-CN"/>
        </w:rPr>
        <w:t>PDSCH</w:t>
      </w:r>
      <w:r w:rsidR="00AD6628">
        <w:rPr>
          <w:lang w:val="en-US" w:eastAsia="zh-CN"/>
        </w:rPr>
        <w:t>s across SBFD symbols and non-SBFD symbols in different slots</w:t>
      </w:r>
    </w:p>
    <w:p w14:paraId="58B7BB48" w14:textId="08FF59DC" w:rsidR="000E5CB0" w:rsidRDefault="000B5F80" w:rsidP="00036351">
      <w:pPr>
        <w:rPr>
          <w:lang w:val="en-US" w:eastAsia="zh-CN"/>
        </w:rPr>
      </w:pPr>
      <w:r>
        <w:rPr>
          <w:lang w:val="en-US" w:eastAsia="zh-CN"/>
        </w:rPr>
        <w:t xml:space="preserve">Multiple PDSCH transmission occasions in </w:t>
      </w:r>
      <w:r w:rsidR="002E4771">
        <w:rPr>
          <w:lang w:val="en-US" w:eastAsia="zh-CN"/>
        </w:rPr>
        <w:t xml:space="preserve">PDSCH repetition or SPS PDSCH may </w:t>
      </w:r>
      <w:r w:rsidR="00AD4B6D">
        <w:rPr>
          <w:lang w:val="en-US" w:eastAsia="zh-CN"/>
        </w:rPr>
        <w:t>be mapped across SBFD symbols and non-SBFD symbols in different slots.</w:t>
      </w:r>
      <w:r w:rsidR="00133EA4">
        <w:rPr>
          <w:lang w:val="en-US" w:eastAsia="zh-CN"/>
        </w:rPr>
        <w:t xml:space="preserve"> </w:t>
      </w:r>
      <w:r w:rsidR="00CD2E15">
        <w:rPr>
          <w:lang w:val="en-US" w:eastAsia="zh-CN"/>
        </w:rPr>
        <w:t xml:space="preserve">In this case, each PDSCH in different </w:t>
      </w:r>
      <w:r w:rsidR="00183A32">
        <w:rPr>
          <w:lang w:val="en-US" w:eastAsia="zh-CN"/>
        </w:rPr>
        <w:t xml:space="preserve">slots can be handled separately. For example, if one of the multiple PDSCH transmission occasions is mapped in a slot with SBFD symbols, the UE can assume that the UL subband in the symbol is not available for the PDSCH. For other PDSCH transmission occasions mapped in slots with non-SBFD symbols, </w:t>
      </w:r>
      <w:r w:rsidR="00156D51">
        <w:rPr>
          <w:lang w:val="en-US" w:eastAsia="zh-CN"/>
        </w:rPr>
        <w:t xml:space="preserve">no special handling is required. </w:t>
      </w:r>
    </w:p>
    <w:p w14:paraId="416636C6" w14:textId="02B4A381" w:rsidR="00DE5086" w:rsidRPr="001D0B93" w:rsidRDefault="00DE5086" w:rsidP="00036351">
      <w:pPr>
        <w:rPr>
          <w:b/>
          <w:bCs/>
          <w:lang w:val="en-US" w:eastAsia="zh-CN"/>
        </w:rPr>
      </w:pPr>
      <w:r w:rsidRPr="001D0B93">
        <w:rPr>
          <w:b/>
          <w:bCs/>
          <w:lang w:val="en-US" w:eastAsia="zh-CN"/>
        </w:rPr>
        <w:lastRenderedPageBreak/>
        <w:t>Proposal 1</w:t>
      </w:r>
      <w:r w:rsidR="00BF2F38">
        <w:rPr>
          <w:b/>
          <w:bCs/>
          <w:lang w:val="en-US" w:eastAsia="zh-CN"/>
        </w:rPr>
        <w:t>7</w:t>
      </w:r>
      <w:r w:rsidRPr="001D0B93">
        <w:rPr>
          <w:b/>
          <w:bCs/>
          <w:lang w:val="en-US" w:eastAsia="zh-CN"/>
        </w:rPr>
        <w:t xml:space="preserve">: </w:t>
      </w:r>
      <w:r w:rsidR="00407EE0" w:rsidRPr="001D0B93">
        <w:rPr>
          <w:b/>
          <w:bCs/>
          <w:lang w:val="en-US" w:eastAsia="zh-CN"/>
        </w:rPr>
        <w:t xml:space="preserve">Each PDSCH in multiple PDSCH transmission occasions in PDSCH repetition or SPS PDSCH mapped across SBFD symbols and non-SBFD symbols in different slots are handled </w:t>
      </w:r>
      <w:r w:rsidR="001D0B93" w:rsidRPr="001D0B93">
        <w:rPr>
          <w:b/>
          <w:bCs/>
          <w:lang w:val="en-US" w:eastAsia="zh-CN"/>
        </w:rPr>
        <w:t>in different manner.</w:t>
      </w:r>
    </w:p>
    <w:p w14:paraId="3EA3A61D" w14:textId="7F4D288E" w:rsidR="001D0B93" w:rsidRPr="00B22A06" w:rsidRDefault="00E7648B" w:rsidP="00D63620">
      <w:pPr>
        <w:pStyle w:val="Heading3"/>
        <w:rPr>
          <w:lang w:val="en-US" w:eastAsia="zh-CN"/>
        </w:rPr>
      </w:pPr>
      <w:r>
        <w:rPr>
          <w:lang w:val="en-US" w:eastAsia="zh-CN"/>
        </w:rPr>
        <w:t xml:space="preserve">Periodic </w:t>
      </w:r>
      <w:r w:rsidR="001D0B93">
        <w:rPr>
          <w:lang w:val="en-US" w:eastAsia="zh-CN"/>
        </w:rPr>
        <w:t>CSI-RS</w:t>
      </w:r>
    </w:p>
    <w:p w14:paraId="580084D4" w14:textId="287310F0" w:rsidR="000E5CB0" w:rsidRDefault="00C92BC2" w:rsidP="00036351">
      <w:pPr>
        <w:rPr>
          <w:lang w:eastAsia="zh-CN"/>
        </w:rPr>
      </w:pPr>
      <w:r>
        <w:rPr>
          <w:lang w:eastAsia="zh-CN"/>
        </w:rPr>
        <w:t>We discuss the CSI-RS enhancements across SBFD symbols and non-SBFD symbols in different slots, assuming Option 2 for CSI-RS (i.e., one CSI-RS resource for a non-continuous CSI-RS allocation).</w:t>
      </w:r>
    </w:p>
    <w:p w14:paraId="06D3AD97" w14:textId="29E430BC" w:rsidR="00FE6E80" w:rsidRDefault="00480354" w:rsidP="00036351">
      <w:pPr>
        <w:rPr>
          <w:lang w:eastAsia="zh-CN"/>
        </w:rPr>
      </w:pPr>
      <w:r>
        <w:rPr>
          <w:lang w:eastAsia="zh-CN"/>
        </w:rPr>
        <w:t xml:space="preserve">In our understanding, </w:t>
      </w:r>
      <w:r w:rsidR="00D9293F">
        <w:rPr>
          <w:lang w:eastAsia="zh-CN"/>
        </w:rPr>
        <w:t>CSI reporting can work with either Option 2-1 and 2-2.</w:t>
      </w:r>
      <w:r w:rsidR="00405349">
        <w:rPr>
          <w:lang w:eastAsia="zh-CN"/>
        </w:rPr>
        <w:t xml:space="preserve"> </w:t>
      </w:r>
      <w:r w:rsidR="00C52B9C">
        <w:rPr>
          <w:lang w:eastAsia="zh-CN"/>
        </w:rPr>
        <w:t xml:space="preserve">From the </w:t>
      </w:r>
      <w:r w:rsidR="00723C35">
        <w:rPr>
          <w:lang w:eastAsia="zh-CN"/>
        </w:rPr>
        <w:t>signalling</w:t>
      </w:r>
      <w:r w:rsidR="00C52B9C">
        <w:rPr>
          <w:lang w:eastAsia="zh-CN"/>
        </w:rPr>
        <w:t xml:space="preserve"> overhead perspective, Option 2-2 is preferred since it only requires </w:t>
      </w:r>
      <w:r w:rsidR="00127959">
        <w:rPr>
          <w:lang w:eastAsia="zh-CN"/>
        </w:rPr>
        <w:t xml:space="preserve">a flag of </w:t>
      </w:r>
      <w:r w:rsidR="005F12C8">
        <w:rPr>
          <w:lang w:eastAsia="zh-CN"/>
        </w:rPr>
        <w:t>non-continuous CSI-RS resource, if necessary.</w:t>
      </w:r>
      <w:r w:rsidR="000527C6">
        <w:rPr>
          <w:lang w:eastAsia="zh-CN"/>
        </w:rPr>
        <w:t xml:space="preserve"> </w:t>
      </w:r>
    </w:p>
    <w:p w14:paraId="164A660C" w14:textId="705FAA83" w:rsidR="00AC489E" w:rsidRPr="00AC489E" w:rsidRDefault="00AC489E" w:rsidP="00036351">
      <w:pPr>
        <w:rPr>
          <w:b/>
          <w:bCs/>
          <w:lang w:eastAsia="zh-CN"/>
        </w:rPr>
      </w:pPr>
      <w:r w:rsidRPr="00AC489E">
        <w:rPr>
          <w:b/>
          <w:bCs/>
          <w:lang w:eastAsia="zh-CN"/>
        </w:rPr>
        <w:t>Proposal 18: One contiguous CSI-RS resource allocation with non-contiguous CSI-RS resource derived by excluding frequency resources outside DL subband(s) is supported.</w:t>
      </w:r>
    </w:p>
    <w:p w14:paraId="66D6D54F" w14:textId="43FB6268" w:rsidR="00AF7D3A" w:rsidRDefault="00AF7D3A" w:rsidP="00036351">
      <w:pPr>
        <w:rPr>
          <w:lang w:eastAsia="zh-CN"/>
        </w:rPr>
      </w:pPr>
      <w:r>
        <w:rPr>
          <w:lang w:eastAsia="zh-CN"/>
        </w:rPr>
        <w:t xml:space="preserve">In Option 2-2, there is another discussion point of whether implicit resource switching is supported. Figure 6 shows an example of </w:t>
      </w:r>
      <w:r w:rsidR="005E086A">
        <w:rPr>
          <w:lang w:eastAsia="zh-CN"/>
        </w:rPr>
        <w:t>the implicit resource switching.</w:t>
      </w:r>
      <w:r w:rsidR="003F48E8">
        <w:rPr>
          <w:lang w:eastAsia="zh-CN"/>
        </w:rPr>
        <w:t xml:space="preserve"> In Figure 6, the red boxes show</w:t>
      </w:r>
      <w:r w:rsidR="00D52FBA">
        <w:rPr>
          <w:lang w:eastAsia="zh-CN"/>
        </w:rPr>
        <w:t xml:space="preserve"> respective four CSI-RS occasions with </w:t>
      </w:r>
      <w:r w:rsidR="001B5239">
        <w:rPr>
          <w:lang w:eastAsia="zh-CN"/>
        </w:rPr>
        <w:t xml:space="preserve">a single CSI-RS resource configuration according to Option 2-2. </w:t>
      </w:r>
      <w:r w:rsidR="00DC3336">
        <w:rPr>
          <w:lang w:eastAsia="zh-CN"/>
        </w:rPr>
        <w:t xml:space="preserve">The CSI-RS resource includes full CSI-RS bandwidth. </w:t>
      </w:r>
      <w:r w:rsidR="005673F0">
        <w:rPr>
          <w:lang w:eastAsia="zh-CN"/>
        </w:rPr>
        <w:t xml:space="preserve">In the implicit resource switching, </w:t>
      </w:r>
      <w:r w:rsidR="002A29B7">
        <w:rPr>
          <w:lang w:eastAsia="zh-CN"/>
        </w:rPr>
        <w:t xml:space="preserve">the </w:t>
      </w:r>
      <w:r w:rsidR="00010064">
        <w:rPr>
          <w:lang w:eastAsia="zh-CN"/>
        </w:rPr>
        <w:t xml:space="preserve">CSI-RS bandwidth can be switched in slot-by-slot. For example, in slots 2, 10, and 14 where full bandwidth is available, the UE assumes the full bandwidth CSI-RS. On the other hand, in slot 6, the UE assumes non-continuous CSI-RS </w:t>
      </w:r>
      <w:r w:rsidR="00CE5F47">
        <w:rPr>
          <w:lang w:eastAsia="zh-CN"/>
        </w:rPr>
        <w:t xml:space="preserve">which is punctured in the UL subband and guard bands. </w:t>
      </w:r>
    </w:p>
    <w:p w14:paraId="1A7F68AD" w14:textId="23516474" w:rsidR="00C92BC2" w:rsidRDefault="009134AA" w:rsidP="00036351">
      <w:pPr>
        <w:rPr>
          <w:lang w:eastAsia="zh-CN"/>
        </w:rPr>
      </w:pPr>
      <w:r>
        <w:rPr>
          <w:lang w:eastAsia="zh-CN"/>
        </w:rPr>
        <w:t xml:space="preserve">From our perspective, the implicit resource switching is </w:t>
      </w:r>
      <w:r w:rsidR="00D71FCA">
        <w:rPr>
          <w:lang w:eastAsia="zh-CN"/>
        </w:rPr>
        <w:t>convenient. However, it has not many use cases</w:t>
      </w:r>
      <w:r w:rsidR="009A4D2A">
        <w:rPr>
          <w:lang w:eastAsia="zh-CN"/>
        </w:rPr>
        <w:t xml:space="preserve"> because we don’t perform any averaging of two different CSI-RS</w:t>
      </w:r>
      <w:r w:rsidR="004D07DC">
        <w:rPr>
          <w:lang w:eastAsia="zh-CN"/>
        </w:rPr>
        <w:t xml:space="preserve"> occasions</w:t>
      </w:r>
      <w:r w:rsidR="009A4D2A">
        <w:rPr>
          <w:lang w:eastAsia="zh-CN"/>
        </w:rPr>
        <w:t xml:space="preserve"> </w:t>
      </w:r>
      <w:r w:rsidR="004D07DC">
        <w:rPr>
          <w:lang w:eastAsia="zh-CN"/>
        </w:rPr>
        <w:t>in the non-SBFD and SBFD regions. Those two CSI-RS occasions should be managed separately. Therefore, w</w:t>
      </w:r>
      <w:r w:rsidR="001339F4">
        <w:rPr>
          <w:lang w:eastAsia="zh-CN"/>
        </w:rPr>
        <w:t>e think it’s good to clarify.</w:t>
      </w:r>
    </w:p>
    <w:p w14:paraId="2E5DD407" w14:textId="52D08C39" w:rsidR="00C92BC2" w:rsidRPr="00C04E0B" w:rsidRDefault="001339F4" w:rsidP="00036351">
      <w:pPr>
        <w:rPr>
          <w:b/>
          <w:bCs/>
          <w:lang w:eastAsia="zh-CN"/>
        </w:rPr>
      </w:pPr>
      <w:r w:rsidRPr="00C04E0B">
        <w:rPr>
          <w:b/>
          <w:bCs/>
          <w:lang w:eastAsia="zh-CN"/>
        </w:rPr>
        <w:t>Proposal 1</w:t>
      </w:r>
      <w:r w:rsidR="00FA0F12">
        <w:rPr>
          <w:b/>
          <w:bCs/>
          <w:lang w:eastAsia="zh-CN"/>
        </w:rPr>
        <w:t>9</w:t>
      </w:r>
      <w:r w:rsidRPr="00C04E0B">
        <w:rPr>
          <w:b/>
          <w:bCs/>
          <w:lang w:eastAsia="zh-CN"/>
        </w:rPr>
        <w:t xml:space="preserve">: </w:t>
      </w:r>
      <w:r w:rsidR="00C04E0B" w:rsidRPr="00C04E0B">
        <w:rPr>
          <w:b/>
          <w:bCs/>
          <w:lang w:eastAsia="zh-CN"/>
        </w:rPr>
        <w:t>Clarify that one CSI-RS resource is associated only either with non-SBFD or SBFD region.</w:t>
      </w:r>
    </w:p>
    <w:p w14:paraId="54767192" w14:textId="6F283A58" w:rsidR="00C92BC2" w:rsidRDefault="006C566D" w:rsidP="00036351">
      <w:pPr>
        <w:rPr>
          <w:lang w:eastAsia="zh-CN"/>
        </w:rPr>
      </w:pPr>
      <w:r>
        <w:object w:dxaOrig="15451" w:dyaOrig="4785" w14:anchorId="711ECCB3">
          <v:shape id="_x0000_i1030" type="#_x0000_t75" style="width:497.65pt;height:154pt" o:ole="">
            <v:imagedata r:id="rId18" o:title=""/>
          </v:shape>
          <o:OLEObject Type="Embed" ProgID="Visio.Drawing.15" ShapeID="_x0000_i1030" DrawAspect="Content" ObjectID="_1769796398" r:id="rId19"/>
        </w:object>
      </w:r>
    </w:p>
    <w:p w14:paraId="326336ED" w14:textId="5A1FC06B" w:rsidR="00C92BC2" w:rsidRDefault="006C566D" w:rsidP="003F48E8">
      <w:pPr>
        <w:jc w:val="center"/>
        <w:rPr>
          <w:lang w:eastAsia="zh-CN"/>
        </w:rPr>
      </w:pPr>
      <w:r>
        <w:rPr>
          <w:lang w:eastAsia="zh-CN"/>
        </w:rPr>
        <w:t xml:space="preserve">Figure 6: </w:t>
      </w:r>
      <w:r w:rsidR="003F48E8">
        <w:rPr>
          <w:lang w:eastAsia="zh-CN"/>
        </w:rPr>
        <w:t>Implicit resource switching of CSI-RS</w:t>
      </w:r>
    </w:p>
    <w:p w14:paraId="759BD51A" w14:textId="7B0591B0" w:rsidR="005550B3" w:rsidRPr="00B35625" w:rsidRDefault="00C8621B" w:rsidP="005550B3">
      <w:pPr>
        <w:pStyle w:val="Heading3"/>
        <w:rPr>
          <w:lang w:val="en-US" w:eastAsia="zh-CN"/>
        </w:rPr>
      </w:pPr>
      <w:r>
        <w:rPr>
          <w:lang w:val="en-US" w:eastAsia="zh-CN"/>
        </w:rPr>
        <w:lastRenderedPageBreak/>
        <w:t>PUCCH</w:t>
      </w:r>
      <w:r w:rsidR="00D86B80">
        <w:rPr>
          <w:lang w:val="en-US" w:eastAsia="zh-CN"/>
        </w:rPr>
        <w:t xml:space="preserve"> repetitions</w:t>
      </w:r>
    </w:p>
    <w:p w14:paraId="4C9C7439" w14:textId="2F739B27" w:rsidR="00036351" w:rsidRPr="00036351" w:rsidRDefault="00036351" w:rsidP="00036351">
      <w:pPr>
        <w:rPr>
          <w:lang w:eastAsia="zh-CN"/>
        </w:rPr>
      </w:pPr>
      <w:r w:rsidRPr="00036351">
        <w:rPr>
          <w:lang w:eastAsia="zh-CN"/>
        </w:rPr>
        <w:t xml:space="preserve">PUCCH repetition is mapped to available uplink slots continuously starting at the first slot indicated or configured by the gNB where the UE refers to TDD pattern to determine availability of uplink slots. </w:t>
      </w:r>
    </w:p>
    <w:p w14:paraId="29237E0F" w14:textId="6A39BFB6" w:rsidR="00036351" w:rsidRPr="00036351" w:rsidRDefault="00036351" w:rsidP="00036351">
      <w:pPr>
        <w:rPr>
          <w:lang w:eastAsia="zh-CN"/>
        </w:rPr>
      </w:pPr>
      <w:r w:rsidRPr="00036351">
        <w:rPr>
          <w:lang w:eastAsia="zh-CN"/>
        </w:rPr>
        <w:t xml:space="preserve">Figure </w:t>
      </w:r>
      <w:r w:rsidR="004457DF">
        <w:rPr>
          <w:lang w:eastAsia="zh-CN"/>
        </w:rPr>
        <w:t>7</w:t>
      </w:r>
      <w:r w:rsidRPr="00036351">
        <w:rPr>
          <w:lang w:eastAsia="zh-CN"/>
        </w:rPr>
        <w:t xml:space="preserve"> to </w:t>
      </w:r>
      <w:r w:rsidR="004457DF">
        <w:rPr>
          <w:lang w:eastAsia="zh-CN"/>
        </w:rPr>
        <w:t>9</w:t>
      </w:r>
      <w:r w:rsidRPr="00036351">
        <w:rPr>
          <w:lang w:eastAsia="zh-CN"/>
        </w:rPr>
        <w:t xml:space="preserve"> show examples of 8 repetitions for PUCCH repetition. Figure </w:t>
      </w:r>
      <w:r w:rsidR="004457DF">
        <w:rPr>
          <w:lang w:eastAsia="zh-CN"/>
        </w:rPr>
        <w:t>7</w:t>
      </w:r>
      <w:r w:rsidRPr="00036351">
        <w:rPr>
          <w:lang w:eastAsia="zh-CN"/>
        </w:rPr>
        <w:t xml:space="preserve"> shows an example in which the repetitions are transmitted in both the SBFD region and the legacy UL region. Repetitions are mapped continuously in the SBFD region and the legacy UL region, and they are not mapped in the legacy DL region. In this example, Rep#4 and Rep#5 leads to uplink resource fragmentation which has been discussed and addressed in Rel-17 </w:t>
      </w:r>
      <w:proofErr w:type="spellStart"/>
      <w:r w:rsidRPr="00036351">
        <w:rPr>
          <w:lang w:eastAsia="zh-CN"/>
        </w:rPr>
        <w:t>RedCap</w:t>
      </w:r>
      <w:proofErr w:type="spellEnd"/>
      <w:r w:rsidRPr="00036351">
        <w:rPr>
          <w:lang w:eastAsia="zh-CN"/>
        </w:rPr>
        <w:t xml:space="preserve">. To reduce fragmentation, different frequency resource allocation for each region like Figure </w:t>
      </w:r>
      <w:r w:rsidR="00D52728">
        <w:rPr>
          <w:lang w:eastAsia="zh-CN"/>
        </w:rPr>
        <w:t>8</w:t>
      </w:r>
      <w:r w:rsidRPr="00036351">
        <w:rPr>
          <w:lang w:eastAsia="zh-CN"/>
        </w:rPr>
        <w:t xml:space="preserve"> may be considered further. In Figure </w:t>
      </w:r>
      <w:r w:rsidR="004457DF">
        <w:rPr>
          <w:lang w:eastAsia="zh-CN"/>
        </w:rPr>
        <w:t>8</w:t>
      </w:r>
      <w:r w:rsidRPr="00036351">
        <w:rPr>
          <w:lang w:eastAsia="zh-CN"/>
        </w:rPr>
        <w:t xml:space="preserve">, different starting RBs and different hopping offsets (i.e., Offset#0 and Offset#1) are provided for each region such that the repetitions are placed on the edge of each available uplink resource. Figure </w:t>
      </w:r>
      <w:r w:rsidR="004457DF">
        <w:rPr>
          <w:lang w:eastAsia="zh-CN"/>
        </w:rPr>
        <w:t>9</w:t>
      </w:r>
      <w:r w:rsidRPr="00036351">
        <w:rPr>
          <w:lang w:eastAsia="zh-CN"/>
        </w:rPr>
        <w:t xml:space="preserve"> is another example to reduce fragmentation in the legacy region, where the repetitions are mapped only in the SBFD region. In this example, we can keep the simplicity of transmission/reception procedure for repetition due to the aligned frequency resource.</w:t>
      </w:r>
    </w:p>
    <w:p w14:paraId="51A7C6A3" w14:textId="77777777" w:rsidR="00036351" w:rsidRPr="00036351" w:rsidRDefault="00036351" w:rsidP="00036351">
      <w:pPr>
        <w:rPr>
          <w:lang w:eastAsia="zh-CN"/>
        </w:rPr>
      </w:pPr>
      <w:r w:rsidRPr="00036351">
        <w:rPr>
          <w:lang w:eastAsia="zh-CN"/>
        </w:rPr>
        <w:t>There could be at least three alternatives for enhancements to PUCCH repetition as follows:</w:t>
      </w:r>
    </w:p>
    <w:p w14:paraId="2C7C361B" w14:textId="77777777" w:rsidR="00036351" w:rsidRPr="00036351" w:rsidRDefault="00036351" w:rsidP="00036351">
      <w:pPr>
        <w:numPr>
          <w:ilvl w:val="0"/>
          <w:numId w:val="28"/>
        </w:numPr>
        <w:rPr>
          <w:lang w:eastAsia="zh-CN"/>
        </w:rPr>
      </w:pPr>
      <w:r w:rsidRPr="00036351">
        <w:rPr>
          <w:lang w:eastAsia="zh-CN"/>
        </w:rPr>
        <w:t>PUCCH repetitions are mapped to SBFD symbols and uplink symbols where a frequency resource allocation is applied to both symbol types</w:t>
      </w:r>
    </w:p>
    <w:p w14:paraId="343469F3" w14:textId="77777777" w:rsidR="00036351" w:rsidRPr="00036351" w:rsidRDefault="00036351" w:rsidP="00036351">
      <w:pPr>
        <w:numPr>
          <w:ilvl w:val="0"/>
          <w:numId w:val="28"/>
        </w:numPr>
        <w:rPr>
          <w:lang w:eastAsia="zh-CN"/>
        </w:rPr>
      </w:pPr>
      <w:r w:rsidRPr="00036351">
        <w:rPr>
          <w:lang w:eastAsia="zh-CN"/>
        </w:rPr>
        <w:t>PUCCH repetitions are mapped to SBFD symbols and uplink symbols where different frequency resource allocations are applied to each symbol type</w:t>
      </w:r>
    </w:p>
    <w:p w14:paraId="59D15556" w14:textId="77777777" w:rsidR="00036351" w:rsidRPr="00036351" w:rsidRDefault="00036351" w:rsidP="00036351">
      <w:pPr>
        <w:numPr>
          <w:ilvl w:val="0"/>
          <w:numId w:val="28"/>
        </w:numPr>
        <w:rPr>
          <w:lang w:eastAsia="zh-CN"/>
        </w:rPr>
      </w:pPr>
      <w:r w:rsidRPr="00036351">
        <w:rPr>
          <w:lang w:eastAsia="zh-CN"/>
        </w:rPr>
        <w:t>PUCCH repetitions are mapped only to SBFD symbols</w:t>
      </w:r>
    </w:p>
    <w:p w14:paraId="4EC397B6" w14:textId="33EB8784" w:rsidR="00036351" w:rsidRPr="00036351" w:rsidRDefault="00036351" w:rsidP="00036351">
      <w:pPr>
        <w:rPr>
          <w:lang w:eastAsia="zh-CN"/>
        </w:rPr>
      </w:pPr>
      <w:r w:rsidRPr="00036351">
        <w:rPr>
          <w:lang w:eastAsia="zh-CN"/>
        </w:rPr>
        <w:t>Alt.1 has the best potential coverage enhancement and latency reduction. Therefore, we slightly prefer Alt.1. On the other hand, uplink resource fragmentation is severe since the repetition in the uplink symbols are at the middle of the carrier. Alt.2 solves the uplink resource fragmentation issue. Alt.3 also solves the uplink resource fragmentation issue. However, latency would increase.</w:t>
      </w:r>
      <w:r w:rsidR="000D4753">
        <w:rPr>
          <w:lang w:eastAsia="zh-CN"/>
        </w:rPr>
        <w:t xml:space="preserve"> Therefore, we suggest Alt.2 for Rel-19 duplex.</w:t>
      </w:r>
    </w:p>
    <w:p w14:paraId="627818C6" w14:textId="2A882F40" w:rsidR="00036351" w:rsidRPr="00036351" w:rsidRDefault="00036351" w:rsidP="000D4753">
      <w:pPr>
        <w:rPr>
          <w:b/>
          <w:bCs/>
          <w:lang w:eastAsia="zh-CN"/>
        </w:rPr>
      </w:pPr>
      <w:r w:rsidRPr="00036351">
        <w:rPr>
          <w:b/>
          <w:bCs/>
          <w:lang w:eastAsia="zh-CN"/>
        </w:rPr>
        <w:t xml:space="preserve">Proposal </w:t>
      </w:r>
      <w:r w:rsidR="00FA0F12">
        <w:rPr>
          <w:b/>
          <w:bCs/>
          <w:lang w:eastAsia="zh-CN"/>
        </w:rPr>
        <w:t>20</w:t>
      </w:r>
      <w:r w:rsidRPr="00036351">
        <w:rPr>
          <w:b/>
          <w:bCs/>
          <w:lang w:eastAsia="zh-CN"/>
        </w:rPr>
        <w:t>: PUCCH repetitions are mapped to SBFD symbols and uplink symbols where different frequency resource allocations are applied to each symbol type</w:t>
      </w:r>
      <w:r w:rsidR="000D4753">
        <w:rPr>
          <w:b/>
          <w:bCs/>
          <w:lang w:eastAsia="zh-CN"/>
        </w:rPr>
        <w:t>.</w:t>
      </w:r>
    </w:p>
    <w:p w14:paraId="2DDE8366" w14:textId="77777777" w:rsidR="00036351" w:rsidRPr="00036351" w:rsidRDefault="00036351" w:rsidP="00036351">
      <w:pPr>
        <w:rPr>
          <w:b/>
          <w:bCs/>
          <w:lang w:eastAsia="zh-CN"/>
        </w:rPr>
      </w:pPr>
      <w:r w:rsidRPr="00036351">
        <w:rPr>
          <w:lang w:eastAsia="zh-CN"/>
        </w:rPr>
        <w:object w:dxaOrig="27645" w:dyaOrig="9990" w14:anchorId="7C454CD6">
          <v:shape id="_x0000_i1031" type="#_x0000_t75" style="width:497.65pt;height:179.65pt" o:ole="">
            <v:imagedata r:id="rId20" o:title=""/>
          </v:shape>
          <o:OLEObject Type="Embed" ProgID="Visio.Drawing.15" ShapeID="_x0000_i1031" DrawAspect="Content" ObjectID="_1769796399" r:id="rId21"/>
        </w:object>
      </w:r>
    </w:p>
    <w:p w14:paraId="4C63BB2B" w14:textId="6D4CABB7" w:rsidR="00036351" w:rsidRPr="00036351" w:rsidRDefault="00036351" w:rsidP="00036351">
      <w:pPr>
        <w:rPr>
          <w:lang w:eastAsia="zh-CN"/>
        </w:rPr>
      </w:pPr>
      <w:r w:rsidRPr="00036351">
        <w:rPr>
          <w:lang w:eastAsia="zh-CN"/>
        </w:rPr>
        <w:lastRenderedPageBreak/>
        <w:t xml:space="preserve">Figure </w:t>
      </w:r>
      <w:r w:rsidR="000D4753">
        <w:rPr>
          <w:lang w:eastAsia="zh-CN"/>
        </w:rPr>
        <w:t>7</w:t>
      </w:r>
      <w:r w:rsidRPr="00036351">
        <w:rPr>
          <w:lang w:eastAsia="zh-CN"/>
        </w:rPr>
        <w:t>: Repetitions transmitted in both the SBFD region and the legacy UL region</w:t>
      </w:r>
    </w:p>
    <w:p w14:paraId="291035AB" w14:textId="77777777" w:rsidR="00036351" w:rsidRPr="00036351" w:rsidRDefault="00036351" w:rsidP="00036351">
      <w:pPr>
        <w:rPr>
          <w:lang w:eastAsia="zh-CN"/>
        </w:rPr>
      </w:pPr>
      <w:r w:rsidRPr="00036351">
        <w:rPr>
          <w:lang w:eastAsia="zh-CN"/>
        </w:rPr>
        <w:object w:dxaOrig="27645" w:dyaOrig="9990" w14:anchorId="09A1AEFF">
          <v:shape id="_x0000_i1032" type="#_x0000_t75" style="width:497.65pt;height:179.65pt" o:ole="">
            <v:imagedata r:id="rId22" o:title=""/>
          </v:shape>
          <o:OLEObject Type="Embed" ProgID="Visio.Drawing.15" ShapeID="_x0000_i1032" DrawAspect="Content" ObjectID="_1769796400" r:id="rId23"/>
        </w:object>
      </w:r>
    </w:p>
    <w:p w14:paraId="6DE79AD0" w14:textId="78277790" w:rsidR="00036351" w:rsidRPr="00036351" w:rsidRDefault="00036351" w:rsidP="00036351">
      <w:pPr>
        <w:rPr>
          <w:lang w:eastAsia="zh-CN"/>
        </w:rPr>
      </w:pPr>
      <w:r w:rsidRPr="00036351">
        <w:rPr>
          <w:lang w:eastAsia="zh-CN"/>
        </w:rPr>
        <w:t xml:space="preserve">Figure </w:t>
      </w:r>
      <w:r w:rsidR="000D4753">
        <w:rPr>
          <w:lang w:eastAsia="zh-CN"/>
        </w:rPr>
        <w:t>8</w:t>
      </w:r>
      <w:r w:rsidRPr="00036351">
        <w:rPr>
          <w:lang w:eastAsia="zh-CN"/>
        </w:rPr>
        <w:t>: Repetitions transmitted in both the SBFD region and the legacy UL region with different frequency resource for the SBFD region and the legacy UL region</w:t>
      </w:r>
    </w:p>
    <w:p w14:paraId="692B1885" w14:textId="77777777" w:rsidR="00036351" w:rsidRPr="00036351" w:rsidRDefault="00036351" w:rsidP="00036351">
      <w:pPr>
        <w:rPr>
          <w:b/>
          <w:bCs/>
          <w:lang w:eastAsia="zh-CN"/>
        </w:rPr>
      </w:pPr>
      <w:r w:rsidRPr="00036351">
        <w:rPr>
          <w:lang w:eastAsia="zh-CN"/>
        </w:rPr>
        <w:object w:dxaOrig="27645" w:dyaOrig="9990" w14:anchorId="1AC32CDA">
          <v:shape id="_x0000_i1033" type="#_x0000_t75" style="width:497.65pt;height:179.65pt" o:ole="">
            <v:imagedata r:id="rId24" o:title=""/>
          </v:shape>
          <o:OLEObject Type="Embed" ProgID="Visio.Drawing.15" ShapeID="_x0000_i1033" DrawAspect="Content" ObjectID="_1769796401" r:id="rId25"/>
        </w:object>
      </w:r>
    </w:p>
    <w:p w14:paraId="68F83654" w14:textId="19B2696A" w:rsidR="00036351" w:rsidRPr="000D4753" w:rsidRDefault="00036351" w:rsidP="000D4753">
      <w:pPr>
        <w:jc w:val="center"/>
        <w:rPr>
          <w:lang w:eastAsia="zh-CN"/>
        </w:rPr>
      </w:pPr>
      <w:r w:rsidRPr="00036351">
        <w:rPr>
          <w:lang w:eastAsia="zh-CN"/>
        </w:rPr>
        <w:t xml:space="preserve">Figure </w:t>
      </w:r>
      <w:r w:rsidR="000D4753">
        <w:rPr>
          <w:lang w:eastAsia="zh-CN"/>
        </w:rPr>
        <w:t>9</w:t>
      </w:r>
      <w:r w:rsidRPr="00036351">
        <w:rPr>
          <w:lang w:eastAsia="zh-CN"/>
        </w:rPr>
        <w:t>: Repetitions transmitted only in SBFD region</w:t>
      </w:r>
    </w:p>
    <w:p w14:paraId="22BE7A32" w14:textId="20B74CA4" w:rsidR="003902E6" w:rsidRPr="00B22A06" w:rsidRDefault="003902E6" w:rsidP="003902E6">
      <w:pPr>
        <w:pStyle w:val="Heading3"/>
        <w:rPr>
          <w:lang w:val="en-US" w:eastAsia="zh-CN"/>
        </w:rPr>
      </w:pPr>
      <w:r>
        <w:rPr>
          <w:lang w:val="en-US" w:eastAsia="zh-CN"/>
        </w:rPr>
        <w:t>PUSCH repetitions</w:t>
      </w:r>
    </w:p>
    <w:p w14:paraId="6B3A9B5B" w14:textId="482D12BB" w:rsidR="001035D7" w:rsidRPr="00A23C37" w:rsidRDefault="00A23C37" w:rsidP="00BB6BCA">
      <w:pPr>
        <w:rPr>
          <w:lang w:val="en-US" w:eastAsia="zh-CN"/>
        </w:rPr>
      </w:pPr>
      <w:r w:rsidRPr="00A23C37">
        <w:rPr>
          <w:lang w:val="en-US" w:eastAsia="zh-CN"/>
        </w:rPr>
        <w:t>PUSCH</w:t>
      </w:r>
      <w:r>
        <w:rPr>
          <w:lang w:val="en-US" w:eastAsia="zh-CN"/>
        </w:rPr>
        <w:t xml:space="preserve"> repetitions including TBoMS share the same discussion as above.</w:t>
      </w:r>
      <w:r w:rsidRPr="00A23C37">
        <w:rPr>
          <w:lang w:val="en-US" w:eastAsia="zh-CN"/>
        </w:rPr>
        <w:t xml:space="preserve"> </w:t>
      </w:r>
    </w:p>
    <w:p w14:paraId="3422BA29" w14:textId="42F43357" w:rsidR="003902E6" w:rsidRPr="00B22A06" w:rsidRDefault="003902E6" w:rsidP="003902E6">
      <w:pPr>
        <w:pStyle w:val="Heading3"/>
        <w:rPr>
          <w:lang w:val="en-US" w:eastAsia="zh-CN"/>
        </w:rPr>
      </w:pPr>
      <w:r>
        <w:rPr>
          <w:lang w:val="en-US" w:eastAsia="zh-CN"/>
        </w:rPr>
        <w:t>Configured PUCCH</w:t>
      </w:r>
    </w:p>
    <w:p w14:paraId="6A4D5BF0" w14:textId="7C286F28" w:rsidR="003902E6" w:rsidRPr="00A23C37" w:rsidRDefault="00A23C37" w:rsidP="00BB6BCA">
      <w:pPr>
        <w:rPr>
          <w:lang w:val="en-US" w:eastAsia="zh-CN"/>
        </w:rPr>
      </w:pPr>
      <w:r>
        <w:rPr>
          <w:lang w:val="en-US" w:eastAsia="zh-CN"/>
        </w:rPr>
        <w:t>Configured PUCCHs</w:t>
      </w:r>
      <w:r w:rsidRPr="00A23C37">
        <w:rPr>
          <w:lang w:val="en-US" w:eastAsia="zh-CN"/>
        </w:rPr>
        <w:t xml:space="preserve"> share the same discussion as above.</w:t>
      </w:r>
    </w:p>
    <w:p w14:paraId="70DF521C" w14:textId="69B62E87" w:rsidR="003902E6" w:rsidRPr="00B22A06" w:rsidRDefault="003902E6" w:rsidP="003902E6">
      <w:pPr>
        <w:pStyle w:val="Heading3"/>
        <w:rPr>
          <w:lang w:val="en-US" w:eastAsia="zh-CN"/>
        </w:rPr>
      </w:pPr>
      <w:r>
        <w:rPr>
          <w:lang w:val="en-US" w:eastAsia="zh-CN"/>
        </w:rPr>
        <w:t>Configured PUSCH</w:t>
      </w:r>
    </w:p>
    <w:p w14:paraId="07CF3B4D" w14:textId="6A3B7ED1" w:rsidR="003902E6" w:rsidRDefault="00A23C37" w:rsidP="00BB6BCA">
      <w:pPr>
        <w:rPr>
          <w:lang w:val="en-US" w:eastAsia="zh-CN"/>
        </w:rPr>
      </w:pPr>
      <w:r>
        <w:rPr>
          <w:lang w:val="en-US" w:eastAsia="zh-CN"/>
        </w:rPr>
        <w:t>Configured PUSCHs</w:t>
      </w:r>
      <w:r w:rsidRPr="00A23C37">
        <w:rPr>
          <w:lang w:val="en-US" w:eastAsia="zh-CN"/>
        </w:rPr>
        <w:t xml:space="preserve"> share the same discussion as above.</w:t>
      </w:r>
    </w:p>
    <w:p w14:paraId="1BA1DAE9" w14:textId="0AE4C6D1" w:rsidR="0017096E" w:rsidRPr="00B22A06" w:rsidRDefault="00FB02CF" w:rsidP="00F008B2">
      <w:pPr>
        <w:pStyle w:val="Heading1"/>
        <w:spacing w:after="180" w:line="276" w:lineRule="auto"/>
        <w:rPr>
          <w:lang w:val="en-US" w:eastAsia="zh-CN"/>
        </w:rPr>
      </w:pPr>
      <w:r w:rsidRPr="00B22A06">
        <w:rPr>
          <w:lang w:val="en-US" w:eastAsia="zh-CN"/>
        </w:rPr>
        <w:lastRenderedPageBreak/>
        <w:t>Conclusion</w:t>
      </w:r>
      <w:r w:rsidR="0058138B">
        <w:rPr>
          <w:lang w:val="en-US" w:eastAsia="zh-CN"/>
        </w:rPr>
        <w:t xml:space="preserve"> handling between DL reception in DL subband(s) and UL transmission in UL subband in a SBFD symbol</w:t>
      </w:r>
    </w:p>
    <w:p w14:paraId="13581F2C" w14:textId="00F39BA9" w:rsidR="00E61C72" w:rsidRPr="00716952" w:rsidRDefault="00E61C72" w:rsidP="00E61C72">
      <w:pPr>
        <w:rPr>
          <w:lang w:eastAsia="zh-CN"/>
        </w:rPr>
      </w:pPr>
      <w:r w:rsidRPr="00716952">
        <w:rPr>
          <w:lang w:eastAsia="zh-CN"/>
        </w:rPr>
        <w:t xml:space="preserve">In [2], the following is captured for </w:t>
      </w:r>
      <w:r>
        <w:rPr>
          <w:lang w:eastAsia="zh-CN"/>
        </w:rPr>
        <w:t>enhancements on collision handling between SS/PBCH blocks and uplink transmission</w:t>
      </w:r>
      <w:r w:rsidRPr="00716952">
        <w:rPr>
          <w:lang w:eastAsia="zh-CN"/>
        </w:rPr>
        <w:t>.</w:t>
      </w:r>
    </w:p>
    <w:tbl>
      <w:tblPr>
        <w:tblStyle w:val="TableGrid"/>
        <w:tblW w:w="0" w:type="auto"/>
        <w:tblLook w:val="04A0" w:firstRow="1" w:lastRow="0" w:firstColumn="1" w:lastColumn="0" w:noHBand="0" w:noVBand="1"/>
      </w:tblPr>
      <w:tblGrid>
        <w:gridCol w:w="9954"/>
      </w:tblGrid>
      <w:tr w:rsidR="00E61C72" w:rsidRPr="00716952" w14:paraId="03C4E1BC" w14:textId="77777777" w:rsidTr="00643830">
        <w:tc>
          <w:tcPr>
            <w:tcW w:w="9954" w:type="dxa"/>
            <w:tcBorders>
              <w:top w:val="single" w:sz="4" w:space="0" w:color="auto"/>
              <w:left w:val="single" w:sz="4" w:space="0" w:color="auto"/>
              <w:bottom w:val="single" w:sz="4" w:space="0" w:color="auto"/>
              <w:right w:val="single" w:sz="4" w:space="0" w:color="auto"/>
            </w:tcBorders>
          </w:tcPr>
          <w:p w14:paraId="698DE631" w14:textId="1F940E2D" w:rsidR="00E61C72" w:rsidRPr="00716952" w:rsidRDefault="00721F50" w:rsidP="00643830">
            <w:pPr>
              <w:rPr>
                <w:lang w:eastAsia="zh-CN"/>
              </w:rPr>
            </w:pPr>
            <w:r w:rsidRPr="00721F50">
              <w:rPr>
                <w:lang w:eastAsia="zh-CN"/>
              </w:rPr>
              <w:t>Whether SBFD operation in SSB symbols is supported or not is studied in RAN1. RAN1 studied whether UL subband can be configured in SSB symbol and agreed that an UL subband can be configured in an SSB symbol, where SSB is from serving cell perspective which can be CD-SSB or NCD-SSB. If SBFD-aware UEs are not allowed to transmit in the SSB symbol but is allowed to receive within the DL BWP in the SSB symbol, negative impact on SSB detection and measurement can be avoided but UL performance may be degraded due to fewer UL opportunities. If SBFD-aware UE is allowed to transmit in the SSB symbol, the UE may only transmit UL in an UL subband depending on gNB scheduling, configuration, UE measurement or priority rule. There may be negative impact on SSB detection and measurement if the SBFD-aware UE is requested to transmit in the SSB symbol.</w:t>
            </w:r>
          </w:p>
        </w:tc>
      </w:tr>
    </w:tbl>
    <w:p w14:paraId="3314AD68" w14:textId="77777777" w:rsidR="00E61C72" w:rsidRPr="00716952" w:rsidRDefault="00E61C72" w:rsidP="00E61C72">
      <w:pPr>
        <w:rPr>
          <w:lang w:eastAsia="zh-CN"/>
        </w:rPr>
      </w:pPr>
    </w:p>
    <w:p w14:paraId="74B0DF64" w14:textId="3513D3C5" w:rsidR="00E61C72" w:rsidRDefault="009061F4" w:rsidP="00CA36A5">
      <w:r>
        <w:t xml:space="preserve">There are pros and cons </w:t>
      </w:r>
      <w:r w:rsidR="00050C49">
        <w:t xml:space="preserve">for allowing uplink transmission in SSB symbols. If allowed, more uplink opportunities are available at the cost of </w:t>
      </w:r>
      <w:r w:rsidR="000F4317">
        <w:t xml:space="preserve">additional interference to SSB detection by other UEs in the cell. On the other hand, </w:t>
      </w:r>
      <w:r w:rsidR="009D34BD">
        <w:t>if uplink transmission is prohibited in SSB symbols, uplink opportunities reduce</w:t>
      </w:r>
      <w:r w:rsidR="008F26C9">
        <w:t xml:space="preserve">. </w:t>
      </w:r>
      <w:r w:rsidR="00DD453B">
        <w:t xml:space="preserve">Therefore, </w:t>
      </w:r>
      <w:r w:rsidR="00AD498E">
        <w:t>we can support both</w:t>
      </w:r>
      <w:r w:rsidR="00D01968">
        <w:t xml:space="preserve">, and </w:t>
      </w:r>
      <w:r w:rsidR="00442165">
        <w:t>make it configurable by RRC</w:t>
      </w:r>
      <w:r w:rsidR="009B2028">
        <w:t xml:space="preserve"> configuration</w:t>
      </w:r>
      <w:r w:rsidR="00442165">
        <w:t>.</w:t>
      </w:r>
    </w:p>
    <w:p w14:paraId="75991A9F" w14:textId="1DB51B23" w:rsidR="00442165" w:rsidRPr="009B2028" w:rsidRDefault="00442165" w:rsidP="00CA36A5">
      <w:pPr>
        <w:rPr>
          <w:b/>
          <w:bCs/>
        </w:rPr>
      </w:pPr>
      <w:r w:rsidRPr="009B2028">
        <w:rPr>
          <w:b/>
          <w:bCs/>
        </w:rPr>
        <w:t xml:space="preserve">Proposal </w:t>
      </w:r>
      <w:r w:rsidR="00FA0F12">
        <w:rPr>
          <w:b/>
          <w:bCs/>
        </w:rPr>
        <w:t>21</w:t>
      </w:r>
      <w:r w:rsidRPr="009B2028">
        <w:rPr>
          <w:b/>
          <w:bCs/>
        </w:rPr>
        <w:t xml:space="preserve">: Support two configurations </w:t>
      </w:r>
      <w:r w:rsidR="009B2028" w:rsidRPr="009B2028">
        <w:rPr>
          <w:b/>
          <w:bCs/>
        </w:rPr>
        <w:t>of allowing uplink transmission in SSB symbols and not allowing uplink transmission in SSB symbols by RRC configuration.</w:t>
      </w:r>
    </w:p>
    <w:p w14:paraId="57C19C59" w14:textId="25E0C968" w:rsidR="00E61C72" w:rsidRPr="00FA0F12" w:rsidRDefault="00E61C72" w:rsidP="00CA36A5">
      <w:pPr>
        <w:pStyle w:val="Heading1"/>
        <w:spacing w:after="180" w:line="276" w:lineRule="auto"/>
        <w:rPr>
          <w:lang w:val="en-US" w:eastAsia="zh-CN"/>
        </w:rPr>
      </w:pPr>
      <w:r>
        <w:rPr>
          <w:lang w:val="en-US" w:eastAsia="zh-CN"/>
        </w:rPr>
        <w:t>Conclusion</w:t>
      </w:r>
    </w:p>
    <w:p w14:paraId="31E2B8A4" w14:textId="4F3F4D21" w:rsidR="00EC30E4" w:rsidRDefault="00EC30E4" w:rsidP="00CA36A5">
      <w:pPr>
        <w:rPr>
          <w:lang w:val="en-US"/>
        </w:rPr>
      </w:pPr>
      <w:r w:rsidRPr="00CA36A5">
        <w:rPr>
          <w:lang w:val="en-US"/>
        </w:rPr>
        <w:t xml:space="preserve">In this contribution, we have the following </w:t>
      </w:r>
      <w:r w:rsidR="00104291">
        <w:rPr>
          <w:lang w:val="en-US"/>
        </w:rPr>
        <w:t>observation</w:t>
      </w:r>
      <w:r w:rsidRPr="00CA36A5">
        <w:rPr>
          <w:lang w:val="en-US"/>
        </w:rPr>
        <w:t>:</w:t>
      </w:r>
    </w:p>
    <w:p w14:paraId="5A33F1C0" w14:textId="41A4EBE3" w:rsidR="00EC30E4" w:rsidRPr="00E41877" w:rsidRDefault="00EC30E4" w:rsidP="00CA36A5">
      <w:pPr>
        <w:rPr>
          <w:b/>
          <w:bCs/>
        </w:rPr>
      </w:pPr>
      <w:r w:rsidRPr="00EC30E4">
        <w:rPr>
          <w:b/>
          <w:bCs/>
        </w:rPr>
        <w:t>Observation 1: If handling two non-continuous segments of contiguous RBs would be challenging to be specified in Rel-19 duplex, single CSI-RS configuration in one CSI-RS is also challenging.</w:t>
      </w:r>
    </w:p>
    <w:p w14:paraId="5EB42568" w14:textId="61D241D2" w:rsidR="00CA36A5" w:rsidRPr="00CA36A5" w:rsidRDefault="00CA36A5" w:rsidP="00CA36A5">
      <w:pPr>
        <w:rPr>
          <w:lang w:val="en-US"/>
        </w:rPr>
      </w:pPr>
      <w:r w:rsidRPr="00CA36A5">
        <w:rPr>
          <w:lang w:val="en-US"/>
        </w:rPr>
        <w:t xml:space="preserve">In this contribution, we have the following </w:t>
      </w:r>
      <w:r>
        <w:rPr>
          <w:lang w:val="en-US"/>
        </w:rPr>
        <w:t>proposals</w:t>
      </w:r>
      <w:r w:rsidRPr="00CA36A5">
        <w:rPr>
          <w:lang w:val="en-US"/>
        </w:rPr>
        <w:t>:</w:t>
      </w:r>
    </w:p>
    <w:p w14:paraId="4015E307" w14:textId="77777777" w:rsidR="00893AC7" w:rsidRPr="00893AC7" w:rsidRDefault="00893AC7" w:rsidP="00893AC7">
      <w:pPr>
        <w:rPr>
          <w:b/>
          <w:bCs/>
        </w:rPr>
      </w:pPr>
      <w:r w:rsidRPr="00893AC7">
        <w:rPr>
          <w:b/>
          <w:bCs/>
        </w:rPr>
        <w:t>Proposal 1: SBFD subbands should be introduced on top of the common TDD configuration.</w:t>
      </w:r>
    </w:p>
    <w:p w14:paraId="036C2505" w14:textId="77777777" w:rsidR="006A276F" w:rsidRPr="006A276F" w:rsidRDefault="006A276F" w:rsidP="006A276F">
      <w:pPr>
        <w:rPr>
          <w:b/>
          <w:bCs/>
        </w:rPr>
      </w:pPr>
      <w:r w:rsidRPr="006A276F">
        <w:rPr>
          <w:b/>
          <w:bCs/>
        </w:rPr>
        <w:t>Proposal 2: SBFD schemes should be available for a UE with multiple BWP pair configuration without changing the BWP definition.</w:t>
      </w:r>
    </w:p>
    <w:p w14:paraId="6AA15F44" w14:textId="33B5826C" w:rsidR="003F24DB" w:rsidRDefault="006A276F" w:rsidP="00CA36A5">
      <w:pPr>
        <w:rPr>
          <w:b/>
          <w:bCs/>
        </w:rPr>
      </w:pPr>
      <w:r w:rsidRPr="006A276F">
        <w:rPr>
          <w:b/>
          <w:bCs/>
        </w:rPr>
        <w:t xml:space="preserve">Proposal 3: SBFD aware UEs in RRC_CONNECTED state expects UL symbols indicated in </w:t>
      </w:r>
      <w:r w:rsidRPr="006A276F">
        <w:rPr>
          <w:b/>
          <w:bCs/>
          <w:i/>
          <w:iCs/>
        </w:rPr>
        <w:t>TDD-UL-DL-ConfigDedicated</w:t>
      </w:r>
      <w:r w:rsidRPr="006A276F">
        <w:rPr>
          <w:b/>
          <w:bCs/>
        </w:rPr>
        <w:t xml:space="preserve"> on DL or flexible symbols indicated in </w:t>
      </w:r>
      <w:r w:rsidRPr="006A276F">
        <w:rPr>
          <w:b/>
          <w:bCs/>
          <w:i/>
          <w:iCs/>
        </w:rPr>
        <w:t>TDD-UL-DL-ConfigCommon</w:t>
      </w:r>
      <w:r w:rsidRPr="006A276F">
        <w:rPr>
          <w:b/>
          <w:bCs/>
        </w:rPr>
        <w:t xml:space="preserve"> as time location of SBFD subbands.</w:t>
      </w:r>
    </w:p>
    <w:p w14:paraId="6FFA793C" w14:textId="77777777" w:rsidR="0034722F" w:rsidRPr="0034722F" w:rsidRDefault="0034722F" w:rsidP="0034722F">
      <w:pPr>
        <w:rPr>
          <w:b/>
          <w:bCs/>
        </w:rPr>
      </w:pPr>
      <w:r w:rsidRPr="0034722F">
        <w:rPr>
          <w:b/>
          <w:bCs/>
        </w:rPr>
        <w:t>Proposal 4: Support RB level SBFD subband and guard band configuration.</w:t>
      </w:r>
    </w:p>
    <w:p w14:paraId="7709D420" w14:textId="77777777" w:rsidR="0034722F" w:rsidRPr="0034722F" w:rsidRDefault="0034722F" w:rsidP="0034722F">
      <w:pPr>
        <w:rPr>
          <w:b/>
          <w:bCs/>
        </w:rPr>
      </w:pPr>
      <w:r w:rsidRPr="0034722F">
        <w:rPr>
          <w:b/>
          <w:bCs/>
        </w:rPr>
        <w:t>Proposal 5: Support different guard band configuration for respective numerologies.</w:t>
      </w:r>
    </w:p>
    <w:p w14:paraId="65E20218" w14:textId="77777777" w:rsidR="0034722F" w:rsidRPr="0034722F" w:rsidRDefault="0034722F" w:rsidP="0034722F">
      <w:pPr>
        <w:rPr>
          <w:b/>
          <w:bCs/>
        </w:rPr>
      </w:pPr>
      <w:r w:rsidRPr="0034722F">
        <w:rPr>
          <w:b/>
          <w:bCs/>
        </w:rPr>
        <w:lastRenderedPageBreak/>
        <w:t>Proposal 6: Support UL subband configuration for respective numerologies.</w:t>
      </w:r>
    </w:p>
    <w:p w14:paraId="151F6B85" w14:textId="77777777" w:rsidR="0034722F" w:rsidRPr="0034722F" w:rsidRDefault="0034722F" w:rsidP="0034722F">
      <w:pPr>
        <w:rPr>
          <w:b/>
          <w:bCs/>
        </w:rPr>
      </w:pPr>
      <w:r w:rsidRPr="0034722F">
        <w:rPr>
          <w:b/>
          <w:bCs/>
        </w:rPr>
        <w:t>Proposal 7: Common SBFD subband configuration among DL/UL is supported.</w:t>
      </w:r>
    </w:p>
    <w:p w14:paraId="2BB5092E" w14:textId="77777777" w:rsidR="0034722F" w:rsidRPr="0034722F" w:rsidRDefault="0034722F" w:rsidP="0034722F">
      <w:pPr>
        <w:rPr>
          <w:b/>
          <w:bCs/>
        </w:rPr>
      </w:pPr>
      <w:r w:rsidRPr="0034722F">
        <w:rPr>
          <w:b/>
          <w:bCs/>
        </w:rPr>
        <w:t>Proposal 8: No enhancements to collision handling of PDCCH monitoring occasions over UL subbands is expected in Rel-19 duplex WI.</w:t>
      </w:r>
    </w:p>
    <w:p w14:paraId="29A594AB" w14:textId="77777777" w:rsidR="0034722F" w:rsidRPr="0034722F" w:rsidRDefault="0034722F" w:rsidP="0034722F">
      <w:pPr>
        <w:rPr>
          <w:b/>
          <w:bCs/>
        </w:rPr>
      </w:pPr>
      <w:r w:rsidRPr="0034722F">
        <w:rPr>
          <w:b/>
          <w:bCs/>
        </w:rPr>
        <w:t>Proposal 9: Rate matching or puncturing on the REG(s) of a PDCCH outside DL subband(s) is not pursued in Rel-19 duplex.</w:t>
      </w:r>
    </w:p>
    <w:p w14:paraId="38F50FC6" w14:textId="77777777" w:rsidR="0034722F" w:rsidRPr="0034722F" w:rsidRDefault="0034722F" w:rsidP="0034722F">
      <w:pPr>
        <w:rPr>
          <w:b/>
          <w:bCs/>
        </w:rPr>
      </w:pPr>
      <w:r w:rsidRPr="0034722F">
        <w:rPr>
          <w:b/>
          <w:bCs/>
        </w:rPr>
        <w:t xml:space="preserve">Proposal 10: Support that for SBFD aware UEs, the part of the DL RBG inside the DL subband </w:t>
      </w:r>
      <w:r w:rsidRPr="0034722F">
        <w:rPr>
          <w:rFonts w:hint="eastAsia"/>
          <w:b/>
          <w:bCs/>
        </w:rPr>
        <w:t>can be used</w:t>
      </w:r>
      <w:r w:rsidRPr="0034722F">
        <w:rPr>
          <w:b/>
          <w:bCs/>
        </w:rPr>
        <w:t xml:space="preserve"> and </w:t>
      </w:r>
      <w:r w:rsidRPr="0034722F">
        <w:rPr>
          <w:rFonts w:hint="eastAsia"/>
          <w:b/>
          <w:bCs/>
        </w:rPr>
        <w:t>t</w:t>
      </w:r>
      <w:r w:rsidRPr="0034722F">
        <w:rPr>
          <w:b/>
          <w:bCs/>
        </w:rPr>
        <w:t>he part of the RBG outside the DL subband cannot be used for DL reception at least for semi-static SBFD.</w:t>
      </w:r>
    </w:p>
    <w:p w14:paraId="596C7907" w14:textId="77777777" w:rsidR="0034722F" w:rsidRPr="0034722F" w:rsidRDefault="0034722F" w:rsidP="0034722F">
      <w:pPr>
        <w:rPr>
          <w:b/>
          <w:bCs/>
          <w:lang w:val="en-US"/>
        </w:rPr>
      </w:pPr>
      <w:r w:rsidRPr="0034722F">
        <w:rPr>
          <w:b/>
          <w:bCs/>
          <w:lang w:val="en-US"/>
        </w:rPr>
        <w:t>Proposal 11: RAN1 does not pursue enhancements to type 1 RA for PDSCH scheduled by DCI format 1_0 in CSS sets.</w:t>
      </w:r>
    </w:p>
    <w:p w14:paraId="2AD70297" w14:textId="77777777" w:rsidR="0034722F" w:rsidRPr="0034722F" w:rsidRDefault="0034722F" w:rsidP="0034722F">
      <w:pPr>
        <w:rPr>
          <w:b/>
          <w:bCs/>
          <w:lang w:val="en-US"/>
        </w:rPr>
      </w:pPr>
      <w:r w:rsidRPr="0034722F">
        <w:rPr>
          <w:b/>
          <w:bCs/>
          <w:lang w:val="en-US"/>
        </w:rPr>
        <w:t xml:space="preserve">Proposal 12: </w:t>
      </w:r>
      <w:r w:rsidRPr="0034722F">
        <w:rPr>
          <w:b/>
          <w:bCs/>
        </w:rPr>
        <w:t xml:space="preserve">For type 1 RA, support that for SBFD aware UEs, the part of the scheduled RBs inside the DL subband </w:t>
      </w:r>
      <w:r w:rsidRPr="0034722F">
        <w:rPr>
          <w:rFonts w:hint="eastAsia"/>
          <w:b/>
          <w:bCs/>
        </w:rPr>
        <w:t>can be used</w:t>
      </w:r>
      <w:r w:rsidRPr="0034722F">
        <w:rPr>
          <w:b/>
          <w:bCs/>
        </w:rPr>
        <w:t xml:space="preserve"> and </w:t>
      </w:r>
      <w:r w:rsidRPr="0034722F">
        <w:rPr>
          <w:rFonts w:hint="eastAsia"/>
          <w:b/>
          <w:bCs/>
        </w:rPr>
        <w:t>t</w:t>
      </w:r>
      <w:r w:rsidRPr="0034722F">
        <w:rPr>
          <w:b/>
          <w:bCs/>
        </w:rPr>
        <w:t>he part of the scheduled RBs outside the DL subband cannot be used for DL reception at least for semi-static SBFD.</w:t>
      </w:r>
    </w:p>
    <w:p w14:paraId="385D0FE3" w14:textId="77777777" w:rsidR="0034722F" w:rsidRPr="0034722F" w:rsidRDefault="0034722F" w:rsidP="0034722F">
      <w:pPr>
        <w:rPr>
          <w:b/>
          <w:bCs/>
        </w:rPr>
      </w:pPr>
      <w:r w:rsidRPr="0034722F">
        <w:rPr>
          <w:b/>
          <w:bCs/>
        </w:rPr>
        <w:t>Proposal 13: RAN1 discusses the two options for subband PRG related enhancements.</w:t>
      </w:r>
    </w:p>
    <w:p w14:paraId="653757D2" w14:textId="77777777" w:rsidR="0034722F" w:rsidRPr="0034722F" w:rsidRDefault="0034722F" w:rsidP="0034722F">
      <w:pPr>
        <w:numPr>
          <w:ilvl w:val="0"/>
          <w:numId w:val="26"/>
        </w:numPr>
        <w:rPr>
          <w:b/>
          <w:bCs/>
        </w:rPr>
      </w:pPr>
      <w:r w:rsidRPr="0034722F">
        <w:rPr>
          <w:b/>
          <w:bCs/>
        </w:rPr>
        <w:t>Option 1: Support partial PRGs</w:t>
      </w:r>
    </w:p>
    <w:p w14:paraId="173103C2" w14:textId="77777777" w:rsidR="0034722F" w:rsidRPr="0034722F" w:rsidRDefault="0034722F" w:rsidP="0034722F">
      <w:pPr>
        <w:numPr>
          <w:ilvl w:val="0"/>
          <w:numId w:val="26"/>
        </w:numPr>
        <w:rPr>
          <w:b/>
          <w:bCs/>
        </w:rPr>
      </w:pPr>
      <w:r w:rsidRPr="0034722F">
        <w:rPr>
          <w:b/>
          <w:bCs/>
        </w:rPr>
        <w:t>Option 2: UE assumes the whole PRG overlapping with the DL subband boundary as not available</w:t>
      </w:r>
    </w:p>
    <w:p w14:paraId="68399086" w14:textId="77777777" w:rsidR="000B5914" w:rsidRPr="000B5914" w:rsidRDefault="0034722F" w:rsidP="000B5914">
      <w:pPr>
        <w:rPr>
          <w:b/>
          <w:bCs/>
        </w:rPr>
      </w:pPr>
      <w:r>
        <w:rPr>
          <w:b/>
          <w:bCs/>
          <w:lang w:val="en-US"/>
        </w:rPr>
        <w:br/>
      </w:r>
      <w:r w:rsidR="000B5914" w:rsidRPr="000B5914">
        <w:rPr>
          <w:b/>
          <w:bCs/>
        </w:rPr>
        <w:t>Proposal 14: Do not increase the number of CSI-RS resources in one CSI-RS resource set for realizing a non-continuous CSI-RS resource.</w:t>
      </w:r>
    </w:p>
    <w:p w14:paraId="7E1F2299" w14:textId="77777777" w:rsidR="000B5914" w:rsidRPr="000B5914" w:rsidRDefault="000B5914" w:rsidP="000B5914">
      <w:pPr>
        <w:rPr>
          <w:b/>
          <w:bCs/>
        </w:rPr>
      </w:pPr>
      <w:r w:rsidRPr="000B5914">
        <w:rPr>
          <w:b/>
          <w:bCs/>
        </w:rPr>
        <w:t>Proposal 15: Partial CSI subband is supported.</w:t>
      </w:r>
    </w:p>
    <w:p w14:paraId="6C46CDB2" w14:textId="77777777" w:rsidR="000B5914" w:rsidRPr="000B5914" w:rsidRDefault="000B5914" w:rsidP="000B5914">
      <w:pPr>
        <w:rPr>
          <w:b/>
          <w:bCs/>
        </w:rPr>
      </w:pPr>
      <w:r w:rsidRPr="000B5914">
        <w:rPr>
          <w:b/>
          <w:bCs/>
        </w:rPr>
        <w:t>Proposal 16: Wideband CSI for the two DL subbands is supported.</w:t>
      </w:r>
    </w:p>
    <w:p w14:paraId="4A21496B" w14:textId="77777777" w:rsidR="000B5914" w:rsidRPr="000B5914" w:rsidRDefault="000B5914" w:rsidP="000B5914">
      <w:pPr>
        <w:rPr>
          <w:b/>
          <w:bCs/>
          <w:lang w:val="en-US"/>
        </w:rPr>
      </w:pPr>
      <w:r w:rsidRPr="000B5914">
        <w:rPr>
          <w:b/>
          <w:bCs/>
          <w:lang w:val="en-US"/>
        </w:rPr>
        <w:t>Proposal 17: Each PDSCH in multiple PDSCH transmission occasions in PDSCH repetition or SPS PDSCH mapped across SBFD symbols and non-SBFD symbols in different slots are handled in different manner.</w:t>
      </w:r>
    </w:p>
    <w:p w14:paraId="364FB16E" w14:textId="77777777" w:rsidR="00E41877" w:rsidRPr="00E41877" w:rsidRDefault="00E41877" w:rsidP="00E41877">
      <w:pPr>
        <w:rPr>
          <w:b/>
          <w:bCs/>
        </w:rPr>
      </w:pPr>
      <w:r w:rsidRPr="00E41877">
        <w:rPr>
          <w:b/>
          <w:bCs/>
        </w:rPr>
        <w:t>Proposal 18: One contiguous CSI-RS resource allocation with non-contiguous CSI-RS resource derived by excluding frequency resources outside DL subband(s) is supported.</w:t>
      </w:r>
    </w:p>
    <w:p w14:paraId="583ECE1F" w14:textId="77777777" w:rsidR="00E41877" w:rsidRPr="00E41877" w:rsidRDefault="00E41877" w:rsidP="00E41877">
      <w:pPr>
        <w:rPr>
          <w:b/>
          <w:bCs/>
        </w:rPr>
      </w:pPr>
      <w:r w:rsidRPr="00E41877">
        <w:rPr>
          <w:b/>
          <w:bCs/>
        </w:rPr>
        <w:t>Proposal 19: Clarify that one CSI-RS resource is associated only either with non-SBFD or SBFD region.</w:t>
      </w:r>
    </w:p>
    <w:p w14:paraId="7705A09F" w14:textId="77777777" w:rsidR="00E41877" w:rsidRPr="00E41877" w:rsidRDefault="00E41877" w:rsidP="00E41877">
      <w:pPr>
        <w:rPr>
          <w:b/>
          <w:bCs/>
        </w:rPr>
      </w:pPr>
      <w:r w:rsidRPr="00E41877">
        <w:rPr>
          <w:b/>
          <w:bCs/>
        </w:rPr>
        <w:t>Proposal 20: PUCCH repetitions are mapped to SBFD symbols and uplink symbols where different frequency resource allocations are applied to each symbol type.</w:t>
      </w:r>
    </w:p>
    <w:p w14:paraId="6889AEA7" w14:textId="49838D03" w:rsidR="006A276F" w:rsidRPr="00E41877" w:rsidRDefault="00E41877" w:rsidP="00CA36A5">
      <w:pPr>
        <w:rPr>
          <w:b/>
          <w:bCs/>
        </w:rPr>
      </w:pPr>
      <w:r w:rsidRPr="00E41877">
        <w:rPr>
          <w:b/>
          <w:bCs/>
        </w:rPr>
        <w:lastRenderedPageBreak/>
        <w:t>Proposal 21: Support two configurations of allowing uplink transmission in SSB symbols and not allowing uplink transmission in SSB symbols by RRC configuration.</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4CD11017" w14:textId="7D9ABC9F" w:rsidR="0046680F" w:rsidRPr="00580E4F" w:rsidRDefault="00310F39" w:rsidP="00130746">
      <w:pPr>
        <w:pStyle w:val="textintend2"/>
        <w:widowControl w:val="0"/>
        <w:numPr>
          <w:ilvl w:val="0"/>
          <w:numId w:val="13"/>
        </w:numPr>
        <w:spacing w:after="0"/>
        <w:rPr>
          <w:bCs/>
          <w:szCs w:val="24"/>
          <w:lang w:eastAsia="ja-JP"/>
        </w:rPr>
      </w:pPr>
      <w:r>
        <w:rPr>
          <w:bCs/>
          <w:szCs w:val="24"/>
          <w:lang w:val="en-GB" w:eastAsia="ja-JP"/>
        </w:rPr>
        <w:t xml:space="preserve">RP-234035, </w:t>
      </w:r>
      <w:r w:rsidR="000352C0" w:rsidRPr="000352C0">
        <w:rPr>
          <w:bCs/>
          <w:szCs w:val="24"/>
          <w:lang w:val="en-GB" w:eastAsia="ja-JP"/>
        </w:rPr>
        <w:t>New WID: Evolution of NR duplex operation: Sub-band full duplex (SBFD)</w:t>
      </w:r>
      <w:r>
        <w:rPr>
          <w:bCs/>
          <w:szCs w:val="24"/>
          <w:lang w:val="en-GB" w:eastAsia="ja-JP"/>
        </w:rPr>
        <w:t>, 3GPP TSG RAN#102, December 2023</w:t>
      </w:r>
    </w:p>
    <w:p w14:paraId="643A657A" w14:textId="7EF0A024" w:rsidR="00580E4F" w:rsidRPr="000352C0" w:rsidRDefault="003A641B" w:rsidP="00130746">
      <w:pPr>
        <w:pStyle w:val="textintend2"/>
        <w:widowControl w:val="0"/>
        <w:numPr>
          <w:ilvl w:val="0"/>
          <w:numId w:val="13"/>
        </w:numPr>
        <w:spacing w:after="0"/>
        <w:rPr>
          <w:bCs/>
          <w:szCs w:val="24"/>
          <w:lang w:eastAsia="ja-JP"/>
        </w:rPr>
      </w:pPr>
      <w:r w:rsidRPr="003A641B">
        <w:rPr>
          <w:bCs/>
          <w:szCs w:val="24"/>
          <w:lang w:val="en-GB" w:eastAsia="ja-JP"/>
        </w:rPr>
        <w:t xml:space="preserve">RP-232763, 3GPP </w:t>
      </w:r>
      <w:bookmarkStart w:id="9" w:name="specType1"/>
      <w:r w:rsidRPr="003A641B">
        <w:rPr>
          <w:bCs/>
          <w:szCs w:val="24"/>
          <w:lang w:val="en-GB" w:eastAsia="ja-JP"/>
        </w:rPr>
        <w:t>TR</w:t>
      </w:r>
      <w:bookmarkEnd w:id="9"/>
      <w:r w:rsidRPr="003A641B">
        <w:rPr>
          <w:bCs/>
          <w:szCs w:val="24"/>
          <w:lang w:val="en-GB" w:eastAsia="ja-JP"/>
        </w:rPr>
        <w:t xml:space="preserve"> </w:t>
      </w:r>
      <w:bookmarkStart w:id="10" w:name="specNumber"/>
      <w:r w:rsidRPr="003A641B">
        <w:rPr>
          <w:bCs/>
          <w:szCs w:val="24"/>
          <w:lang w:val="en-GB" w:eastAsia="ja-JP"/>
        </w:rPr>
        <w:t>38.</w:t>
      </w:r>
      <w:bookmarkEnd w:id="10"/>
      <w:r w:rsidRPr="003A641B">
        <w:rPr>
          <w:bCs/>
          <w:szCs w:val="24"/>
          <w:lang w:val="en-GB" w:eastAsia="ja-JP"/>
        </w:rPr>
        <w:t xml:space="preserve">858 </w:t>
      </w:r>
      <w:bookmarkStart w:id="11" w:name="specVersion"/>
      <w:r w:rsidRPr="003A641B">
        <w:rPr>
          <w:bCs/>
          <w:szCs w:val="24"/>
          <w:lang w:val="en-GB" w:eastAsia="ja-JP"/>
        </w:rPr>
        <w:t>V2.0.</w:t>
      </w:r>
      <w:bookmarkEnd w:id="11"/>
      <w:r w:rsidRPr="003A641B">
        <w:rPr>
          <w:bCs/>
          <w:szCs w:val="24"/>
          <w:lang w:val="en-GB" w:eastAsia="ja-JP"/>
        </w:rPr>
        <w:t>0</w:t>
      </w:r>
      <w:r w:rsidRPr="003A641B">
        <w:rPr>
          <w:rFonts w:hint="eastAsia"/>
          <w:bCs/>
          <w:szCs w:val="24"/>
          <w:lang w:val="en-GB" w:eastAsia="ja-JP"/>
        </w:rPr>
        <w:t>,</w:t>
      </w:r>
      <w:r w:rsidRPr="003A641B">
        <w:rPr>
          <w:bCs/>
          <w:szCs w:val="24"/>
          <w:lang w:val="en-GB" w:eastAsia="ja-JP"/>
        </w:rPr>
        <w:t xml:space="preserve"> Study on Evolution of NR Duplex Operation</w:t>
      </w:r>
    </w:p>
    <w:sectPr w:rsidR="00580E4F" w:rsidRPr="000352C0" w:rsidSect="008C6B64">
      <w:footerReference w:type="default" r:id="rId2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5F1C0" w14:textId="77777777" w:rsidR="009F60D4" w:rsidRDefault="009F60D4">
      <w:r>
        <w:separator/>
      </w:r>
    </w:p>
  </w:endnote>
  <w:endnote w:type="continuationSeparator" w:id="0">
    <w:p w14:paraId="65D5CDC4" w14:textId="77777777" w:rsidR="009F60D4" w:rsidRDefault="009F60D4">
      <w:r>
        <w:continuationSeparator/>
      </w:r>
    </w:p>
  </w:endnote>
  <w:endnote w:type="continuationNotice" w:id="1">
    <w:p w14:paraId="010BDF67" w14:textId="77777777" w:rsidR="009F60D4" w:rsidRDefault="009F60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2B0BA" w14:textId="77777777" w:rsidR="009F60D4" w:rsidRDefault="009F60D4">
      <w:r>
        <w:separator/>
      </w:r>
    </w:p>
  </w:footnote>
  <w:footnote w:type="continuationSeparator" w:id="0">
    <w:p w14:paraId="5E163965" w14:textId="77777777" w:rsidR="009F60D4" w:rsidRDefault="009F60D4">
      <w:r>
        <w:continuationSeparator/>
      </w:r>
    </w:p>
  </w:footnote>
  <w:footnote w:type="continuationNotice" w:id="1">
    <w:p w14:paraId="6BEAACAD" w14:textId="77777777" w:rsidR="009F60D4" w:rsidRDefault="009F60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440642539">
    <w:abstractNumId w:val="24"/>
  </w:num>
  <w:num w:numId="2" w16cid:durableId="24448087">
    <w:abstractNumId w:val="3"/>
  </w:num>
  <w:num w:numId="3" w16cid:durableId="10080189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26"/>
  </w:num>
  <w:num w:numId="5" w16cid:durableId="846208585">
    <w:abstractNumId w:val="16"/>
  </w:num>
  <w:num w:numId="6" w16cid:durableId="91829759">
    <w:abstractNumId w:val="17"/>
  </w:num>
  <w:num w:numId="7" w16cid:durableId="1154877211">
    <w:abstractNumId w:val="14"/>
  </w:num>
  <w:num w:numId="8" w16cid:durableId="321782556">
    <w:abstractNumId w:val="2"/>
  </w:num>
  <w:num w:numId="9" w16cid:durableId="1159426595">
    <w:abstractNumId w:val="28"/>
  </w:num>
  <w:num w:numId="10" w16cid:durableId="942692334">
    <w:abstractNumId w:val="13"/>
  </w:num>
  <w:num w:numId="11" w16cid:durableId="1159467531">
    <w:abstractNumId w:val="1"/>
  </w:num>
  <w:num w:numId="12" w16cid:durableId="1673028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19"/>
  </w:num>
  <w:num w:numId="14" w16cid:durableId="368839530">
    <w:abstractNumId w:val="0"/>
  </w:num>
  <w:num w:numId="15" w16cid:durableId="941456254">
    <w:abstractNumId w:val="12"/>
  </w:num>
  <w:num w:numId="16" w16cid:durableId="1091123367">
    <w:abstractNumId w:val="10"/>
  </w:num>
  <w:num w:numId="17" w16cid:durableId="1131244769">
    <w:abstractNumId w:val="9"/>
  </w:num>
  <w:num w:numId="18" w16cid:durableId="1831558352">
    <w:abstractNumId w:val="23"/>
  </w:num>
  <w:num w:numId="19" w16cid:durableId="491605568">
    <w:abstractNumId w:val="15"/>
  </w:num>
  <w:num w:numId="20" w16cid:durableId="2123258293">
    <w:abstractNumId w:val="11"/>
  </w:num>
  <w:num w:numId="21" w16cid:durableId="528227147">
    <w:abstractNumId w:val="7"/>
  </w:num>
  <w:num w:numId="22" w16cid:durableId="284973504">
    <w:abstractNumId w:val="27"/>
  </w:num>
  <w:num w:numId="23" w16cid:durableId="350567593">
    <w:abstractNumId w:val="8"/>
  </w:num>
  <w:num w:numId="24" w16cid:durableId="11868671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21"/>
  </w:num>
  <w:num w:numId="26" w16cid:durableId="1988122386">
    <w:abstractNumId w:val="4"/>
  </w:num>
  <w:num w:numId="27" w16cid:durableId="670985947">
    <w:abstractNumId w:val="5"/>
  </w:num>
  <w:num w:numId="28" w16cid:durableId="1709332217">
    <w:abstractNumId w:val="6"/>
  </w:num>
  <w:num w:numId="29" w16cid:durableId="757562715">
    <w:abstractNumId w:val="20"/>
  </w:num>
  <w:num w:numId="30" w16cid:durableId="463816277">
    <w:abstractNumId w:val="25"/>
  </w:num>
  <w:num w:numId="31" w16cid:durableId="1481380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38B"/>
    <w:rsid w:val="000143C4"/>
    <w:rsid w:val="00014528"/>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A3"/>
    <w:rsid w:val="000326E6"/>
    <w:rsid w:val="00032837"/>
    <w:rsid w:val="00032B33"/>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4C42"/>
    <w:rsid w:val="000B5914"/>
    <w:rsid w:val="000B5933"/>
    <w:rsid w:val="000B5F80"/>
    <w:rsid w:val="000B6189"/>
    <w:rsid w:val="000B674B"/>
    <w:rsid w:val="000B6CB2"/>
    <w:rsid w:val="000B6E61"/>
    <w:rsid w:val="000B6E92"/>
    <w:rsid w:val="000B7041"/>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44FF"/>
    <w:rsid w:val="000D4753"/>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BE3"/>
    <w:rsid w:val="00166DE8"/>
    <w:rsid w:val="001672FC"/>
    <w:rsid w:val="0016749E"/>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6C"/>
    <w:rsid w:val="001B0FE9"/>
    <w:rsid w:val="001B13FE"/>
    <w:rsid w:val="001B1401"/>
    <w:rsid w:val="001B15AE"/>
    <w:rsid w:val="001B15F0"/>
    <w:rsid w:val="001B180B"/>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3516"/>
    <w:rsid w:val="001C3BDC"/>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607E"/>
    <w:rsid w:val="002360A8"/>
    <w:rsid w:val="00236C2D"/>
    <w:rsid w:val="00236CD1"/>
    <w:rsid w:val="00237062"/>
    <w:rsid w:val="00237691"/>
    <w:rsid w:val="0023786C"/>
    <w:rsid w:val="002379AD"/>
    <w:rsid w:val="00237A75"/>
    <w:rsid w:val="00237BED"/>
    <w:rsid w:val="00237E17"/>
    <w:rsid w:val="0024021B"/>
    <w:rsid w:val="00240437"/>
    <w:rsid w:val="002406E4"/>
    <w:rsid w:val="002409A8"/>
    <w:rsid w:val="00240C35"/>
    <w:rsid w:val="002410F8"/>
    <w:rsid w:val="002412A4"/>
    <w:rsid w:val="002414B1"/>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58E"/>
    <w:rsid w:val="002625CA"/>
    <w:rsid w:val="00262C66"/>
    <w:rsid w:val="00262E12"/>
    <w:rsid w:val="00262FA4"/>
    <w:rsid w:val="002630F9"/>
    <w:rsid w:val="00263222"/>
    <w:rsid w:val="00263252"/>
    <w:rsid w:val="002633B8"/>
    <w:rsid w:val="00263A00"/>
    <w:rsid w:val="00263AF4"/>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82E"/>
    <w:rsid w:val="0026696E"/>
    <w:rsid w:val="00266A0E"/>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309"/>
    <w:rsid w:val="00292499"/>
    <w:rsid w:val="00292516"/>
    <w:rsid w:val="002925A8"/>
    <w:rsid w:val="002926B5"/>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29B7"/>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D4"/>
    <w:rsid w:val="002C0119"/>
    <w:rsid w:val="002C0138"/>
    <w:rsid w:val="002C0201"/>
    <w:rsid w:val="002C0220"/>
    <w:rsid w:val="002C0877"/>
    <w:rsid w:val="002C0AB0"/>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2538"/>
    <w:rsid w:val="00312F59"/>
    <w:rsid w:val="003130AE"/>
    <w:rsid w:val="003131B3"/>
    <w:rsid w:val="003131BF"/>
    <w:rsid w:val="003134E0"/>
    <w:rsid w:val="00313C03"/>
    <w:rsid w:val="00313D18"/>
    <w:rsid w:val="00314289"/>
    <w:rsid w:val="003143FE"/>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BE0"/>
    <w:rsid w:val="00330BF6"/>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5099"/>
    <w:rsid w:val="003550F9"/>
    <w:rsid w:val="0035557B"/>
    <w:rsid w:val="003555FE"/>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9B"/>
    <w:rsid w:val="003A641B"/>
    <w:rsid w:val="003A643D"/>
    <w:rsid w:val="003A6896"/>
    <w:rsid w:val="003A6B09"/>
    <w:rsid w:val="003A714F"/>
    <w:rsid w:val="003A71FB"/>
    <w:rsid w:val="003A737B"/>
    <w:rsid w:val="003A7556"/>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A85"/>
    <w:rsid w:val="00405AB1"/>
    <w:rsid w:val="00405D2B"/>
    <w:rsid w:val="00405E18"/>
    <w:rsid w:val="00405E44"/>
    <w:rsid w:val="00405FD1"/>
    <w:rsid w:val="00406199"/>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AAA"/>
    <w:rsid w:val="00411C57"/>
    <w:rsid w:val="00411E15"/>
    <w:rsid w:val="00411E8F"/>
    <w:rsid w:val="00412020"/>
    <w:rsid w:val="0041212C"/>
    <w:rsid w:val="004123B5"/>
    <w:rsid w:val="004123BA"/>
    <w:rsid w:val="004124DD"/>
    <w:rsid w:val="004126AA"/>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C"/>
    <w:rsid w:val="004309F3"/>
    <w:rsid w:val="00430B03"/>
    <w:rsid w:val="00431007"/>
    <w:rsid w:val="004312DC"/>
    <w:rsid w:val="0043179D"/>
    <w:rsid w:val="0043196D"/>
    <w:rsid w:val="00431BCA"/>
    <w:rsid w:val="00431DCE"/>
    <w:rsid w:val="00432B9F"/>
    <w:rsid w:val="00432E5B"/>
    <w:rsid w:val="00432E64"/>
    <w:rsid w:val="0043321B"/>
    <w:rsid w:val="004333F6"/>
    <w:rsid w:val="0043371F"/>
    <w:rsid w:val="0043395E"/>
    <w:rsid w:val="00433BA4"/>
    <w:rsid w:val="00433C02"/>
    <w:rsid w:val="00433C44"/>
    <w:rsid w:val="004343E0"/>
    <w:rsid w:val="004345DD"/>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49F"/>
    <w:rsid w:val="00444696"/>
    <w:rsid w:val="00444780"/>
    <w:rsid w:val="00444A32"/>
    <w:rsid w:val="00444A37"/>
    <w:rsid w:val="00444A89"/>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B30"/>
    <w:rsid w:val="00461D1A"/>
    <w:rsid w:val="00461E67"/>
    <w:rsid w:val="0046255A"/>
    <w:rsid w:val="004626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ABC"/>
    <w:rsid w:val="00470040"/>
    <w:rsid w:val="004700C4"/>
    <w:rsid w:val="00470393"/>
    <w:rsid w:val="00470423"/>
    <w:rsid w:val="004704F6"/>
    <w:rsid w:val="00470796"/>
    <w:rsid w:val="0047087D"/>
    <w:rsid w:val="0047092D"/>
    <w:rsid w:val="00470EF2"/>
    <w:rsid w:val="0047118C"/>
    <w:rsid w:val="00471317"/>
    <w:rsid w:val="0047187E"/>
    <w:rsid w:val="00471892"/>
    <w:rsid w:val="00471BAC"/>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550"/>
    <w:rsid w:val="00495694"/>
    <w:rsid w:val="004958C6"/>
    <w:rsid w:val="004958F1"/>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D99"/>
    <w:rsid w:val="004A6E59"/>
    <w:rsid w:val="004A729D"/>
    <w:rsid w:val="004A73F1"/>
    <w:rsid w:val="004A75C0"/>
    <w:rsid w:val="004A75CD"/>
    <w:rsid w:val="004A7F91"/>
    <w:rsid w:val="004B0221"/>
    <w:rsid w:val="004B0557"/>
    <w:rsid w:val="004B05EF"/>
    <w:rsid w:val="004B07B3"/>
    <w:rsid w:val="004B080A"/>
    <w:rsid w:val="004B12EB"/>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EBC"/>
    <w:rsid w:val="004C4083"/>
    <w:rsid w:val="004C4165"/>
    <w:rsid w:val="004C42A5"/>
    <w:rsid w:val="004C4643"/>
    <w:rsid w:val="004C488A"/>
    <w:rsid w:val="004C4C32"/>
    <w:rsid w:val="004C53C1"/>
    <w:rsid w:val="004C58A1"/>
    <w:rsid w:val="004C5C07"/>
    <w:rsid w:val="004C6884"/>
    <w:rsid w:val="004C6AB8"/>
    <w:rsid w:val="004C6B63"/>
    <w:rsid w:val="004C6E7C"/>
    <w:rsid w:val="004C72DD"/>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827"/>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EC6"/>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F39"/>
    <w:rsid w:val="00534744"/>
    <w:rsid w:val="005348C3"/>
    <w:rsid w:val="00534D1D"/>
    <w:rsid w:val="00534F84"/>
    <w:rsid w:val="00535038"/>
    <w:rsid w:val="00535182"/>
    <w:rsid w:val="00535190"/>
    <w:rsid w:val="00535846"/>
    <w:rsid w:val="005358DE"/>
    <w:rsid w:val="00535AA6"/>
    <w:rsid w:val="00535FD9"/>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4DC"/>
    <w:rsid w:val="005419C5"/>
    <w:rsid w:val="00541C58"/>
    <w:rsid w:val="005422B0"/>
    <w:rsid w:val="00542623"/>
    <w:rsid w:val="00542A19"/>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D73"/>
    <w:rsid w:val="00547014"/>
    <w:rsid w:val="00547202"/>
    <w:rsid w:val="0054769B"/>
    <w:rsid w:val="0054794B"/>
    <w:rsid w:val="005479D8"/>
    <w:rsid w:val="00547D11"/>
    <w:rsid w:val="00547D5C"/>
    <w:rsid w:val="00547F75"/>
    <w:rsid w:val="0055099C"/>
    <w:rsid w:val="00550C9D"/>
    <w:rsid w:val="00551287"/>
    <w:rsid w:val="00551362"/>
    <w:rsid w:val="0055142B"/>
    <w:rsid w:val="00551A16"/>
    <w:rsid w:val="00551C07"/>
    <w:rsid w:val="00551E4D"/>
    <w:rsid w:val="00551FC7"/>
    <w:rsid w:val="0055239B"/>
    <w:rsid w:val="005523E3"/>
    <w:rsid w:val="005526D0"/>
    <w:rsid w:val="00552A66"/>
    <w:rsid w:val="00552BA3"/>
    <w:rsid w:val="00552C75"/>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DE7"/>
    <w:rsid w:val="00565E0B"/>
    <w:rsid w:val="00565EA0"/>
    <w:rsid w:val="00565EB3"/>
    <w:rsid w:val="00565EC1"/>
    <w:rsid w:val="0056608E"/>
    <w:rsid w:val="005661AE"/>
    <w:rsid w:val="005663D6"/>
    <w:rsid w:val="0056663D"/>
    <w:rsid w:val="00566BAD"/>
    <w:rsid w:val="00566E12"/>
    <w:rsid w:val="00566EDB"/>
    <w:rsid w:val="005670C7"/>
    <w:rsid w:val="005670FD"/>
    <w:rsid w:val="0056712E"/>
    <w:rsid w:val="005673F0"/>
    <w:rsid w:val="005676E2"/>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6C"/>
    <w:rsid w:val="005A2E0F"/>
    <w:rsid w:val="005A2EAF"/>
    <w:rsid w:val="005A3343"/>
    <w:rsid w:val="005A344A"/>
    <w:rsid w:val="005A3490"/>
    <w:rsid w:val="005A359A"/>
    <w:rsid w:val="005A37A9"/>
    <w:rsid w:val="005A3B7A"/>
    <w:rsid w:val="005A3C2A"/>
    <w:rsid w:val="005A3E55"/>
    <w:rsid w:val="005A421D"/>
    <w:rsid w:val="005A4903"/>
    <w:rsid w:val="005A4B04"/>
    <w:rsid w:val="005A4E48"/>
    <w:rsid w:val="005A50C0"/>
    <w:rsid w:val="005A5212"/>
    <w:rsid w:val="005A540A"/>
    <w:rsid w:val="005A5501"/>
    <w:rsid w:val="005A5BFB"/>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9D6"/>
    <w:rsid w:val="005B1EC2"/>
    <w:rsid w:val="005B1F07"/>
    <w:rsid w:val="005B21BA"/>
    <w:rsid w:val="005B26D7"/>
    <w:rsid w:val="005B282B"/>
    <w:rsid w:val="005B29B0"/>
    <w:rsid w:val="005B2F96"/>
    <w:rsid w:val="005B30FE"/>
    <w:rsid w:val="005B3463"/>
    <w:rsid w:val="005B3631"/>
    <w:rsid w:val="005B36AA"/>
    <w:rsid w:val="005B3CA1"/>
    <w:rsid w:val="005B3E3B"/>
    <w:rsid w:val="005B3F97"/>
    <w:rsid w:val="005B412B"/>
    <w:rsid w:val="005B4237"/>
    <w:rsid w:val="005B45B6"/>
    <w:rsid w:val="005B47EE"/>
    <w:rsid w:val="005B481A"/>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2C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E6F"/>
    <w:rsid w:val="00686FD5"/>
    <w:rsid w:val="0068709F"/>
    <w:rsid w:val="00687198"/>
    <w:rsid w:val="00687385"/>
    <w:rsid w:val="0068755A"/>
    <w:rsid w:val="00687B24"/>
    <w:rsid w:val="006905E8"/>
    <w:rsid w:val="006907CE"/>
    <w:rsid w:val="00690822"/>
    <w:rsid w:val="00690930"/>
    <w:rsid w:val="00690C25"/>
    <w:rsid w:val="00691094"/>
    <w:rsid w:val="006913AD"/>
    <w:rsid w:val="006913F2"/>
    <w:rsid w:val="00691433"/>
    <w:rsid w:val="006915E2"/>
    <w:rsid w:val="00691612"/>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EE4"/>
    <w:rsid w:val="006B4F72"/>
    <w:rsid w:val="006B4F92"/>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C"/>
    <w:rsid w:val="006C3470"/>
    <w:rsid w:val="006C359B"/>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E0275"/>
    <w:rsid w:val="006E0A9A"/>
    <w:rsid w:val="006E0D7C"/>
    <w:rsid w:val="006E0FC3"/>
    <w:rsid w:val="006E0FF8"/>
    <w:rsid w:val="006E10E5"/>
    <w:rsid w:val="006E117E"/>
    <w:rsid w:val="006E1533"/>
    <w:rsid w:val="006E1A95"/>
    <w:rsid w:val="006E1BC3"/>
    <w:rsid w:val="006E200A"/>
    <w:rsid w:val="006E21A5"/>
    <w:rsid w:val="006E2576"/>
    <w:rsid w:val="006E26CF"/>
    <w:rsid w:val="006E2A09"/>
    <w:rsid w:val="006E2ADE"/>
    <w:rsid w:val="006E2C98"/>
    <w:rsid w:val="006E2EE2"/>
    <w:rsid w:val="006E2F3C"/>
    <w:rsid w:val="006E34E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630"/>
    <w:rsid w:val="006E56EF"/>
    <w:rsid w:val="006E576B"/>
    <w:rsid w:val="006E5889"/>
    <w:rsid w:val="006E58AC"/>
    <w:rsid w:val="006E59E5"/>
    <w:rsid w:val="006E5A3D"/>
    <w:rsid w:val="006E5B5F"/>
    <w:rsid w:val="006E5B73"/>
    <w:rsid w:val="006E5BCD"/>
    <w:rsid w:val="006E5C1C"/>
    <w:rsid w:val="006E5CCC"/>
    <w:rsid w:val="006E6052"/>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224"/>
    <w:rsid w:val="006F137E"/>
    <w:rsid w:val="006F1696"/>
    <w:rsid w:val="006F18FE"/>
    <w:rsid w:val="006F1978"/>
    <w:rsid w:val="006F1B99"/>
    <w:rsid w:val="006F1BAB"/>
    <w:rsid w:val="006F1DCE"/>
    <w:rsid w:val="006F281D"/>
    <w:rsid w:val="006F28D0"/>
    <w:rsid w:val="006F2D2D"/>
    <w:rsid w:val="006F2E05"/>
    <w:rsid w:val="006F310C"/>
    <w:rsid w:val="006F33F1"/>
    <w:rsid w:val="006F34DD"/>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856"/>
    <w:rsid w:val="006F6E4A"/>
    <w:rsid w:val="006F6FAA"/>
    <w:rsid w:val="006F74B4"/>
    <w:rsid w:val="006F7709"/>
    <w:rsid w:val="006F778D"/>
    <w:rsid w:val="006F77B8"/>
    <w:rsid w:val="00700334"/>
    <w:rsid w:val="007003DA"/>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95A"/>
    <w:rsid w:val="00726379"/>
    <w:rsid w:val="0072658A"/>
    <w:rsid w:val="007266B4"/>
    <w:rsid w:val="00726877"/>
    <w:rsid w:val="00726A2B"/>
    <w:rsid w:val="00726D34"/>
    <w:rsid w:val="00726DA4"/>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A29"/>
    <w:rsid w:val="00750D6F"/>
    <w:rsid w:val="007514E4"/>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E63"/>
    <w:rsid w:val="0078033E"/>
    <w:rsid w:val="00780B11"/>
    <w:rsid w:val="00781345"/>
    <w:rsid w:val="0078139A"/>
    <w:rsid w:val="007813BE"/>
    <w:rsid w:val="007813FB"/>
    <w:rsid w:val="00781B82"/>
    <w:rsid w:val="00781F7E"/>
    <w:rsid w:val="007822B1"/>
    <w:rsid w:val="00782395"/>
    <w:rsid w:val="00782483"/>
    <w:rsid w:val="00782522"/>
    <w:rsid w:val="00782898"/>
    <w:rsid w:val="00782ED4"/>
    <w:rsid w:val="00782EFB"/>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E9"/>
    <w:rsid w:val="007B09AA"/>
    <w:rsid w:val="007B0BF3"/>
    <w:rsid w:val="007B0C23"/>
    <w:rsid w:val="007B1037"/>
    <w:rsid w:val="007B1102"/>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A32"/>
    <w:rsid w:val="007C4ACF"/>
    <w:rsid w:val="007C4DD5"/>
    <w:rsid w:val="007C4DDC"/>
    <w:rsid w:val="007C4E9C"/>
    <w:rsid w:val="007C51E2"/>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F53"/>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28B"/>
    <w:rsid w:val="008269DD"/>
    <w:rsid w:val="00826B33"/>
    <w:rsid w:val="00826C54"/>
    <w:rsid w:val="00826E40"/>
    <w:rsid w:val="00827579"/>
    <w:rsid w:val="008275EE"/>
    <w:rsid w:val="00827D7B"/>
    <w:rsid w:val="00827EE9"/>
    <w:rsid w:val="008301DA"/>
    <w:rsid w:val="008303B5"/>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632"/>
    <w:rsid w:val="00885A3D"/>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466"/>
    <w:rsid w:val="0089276F"/>
    <w:rsid w:val="00892BA6"/>
    <w:rsid w:val="00892CB9"/>
    <w:rsid w:val="00892F7A"/>
    <w:rsid w:val="008931CB"/>
    <w:rsid w:val="008933E3"/>
    <w:rsid w:val="00893473"/>
    <w:rsid w:val="00893486"/>
    <w:rsid w:val="008934C9"/>
    <w:rsid w:val="00893883"/>
    <w:rsid w:val="008938A9"/>
    <w:rsid w:val="008938D7"/>
    <w:rsid w:val="00893AC7"/>
    <w:rsid w:val="00893F76"/>
    <w:rsid w:val="0089409A"/>
    <w:rsid w:val="00894406"/>
    <w:rsid w:val="00894413"/>
    <w:rsid w:val="00894414"/>
    <w:rsid w:val="008944D7"/>
    <w:rsid w:val="00894536"/>
    <w:rsid w:val="008945E0"/>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845"/>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E2"/>
    <w:rsid w:val="008C4D8E"/>
    <w:rsid w:val="008C529A"/>
    <w:rsid w:val="008C531F"/>
    <w:rsid w:val="008C5526"/>
    <w:rsid w:val="008C59AC"/>
    <w:rsid w:val="008C5F94"/>
    <w:rsid w:val="008C6378"/>
    <w:rsid w:val="008C6466"/>
    <w:rsid w:val="008C648A"/>
    <w:rsid w:val="008C64B1"/>
    <w:rsid w:val="008C6648"/>
    <w:rsid w:val="008C67C2"/>
    <w:rsid w:val="008C6B64"/>
    <w:rsid w:val="008C6BFC"/>
    <w:rsid w:val="008C6CC9"/>
    <w:rsid w:val="008C6FDC"/>
    <w:rsid w:val="008C7147"/>
    <w:rsid w:val="008C72A0"/>
    <w:rsid w:val="008C736A"/>
    <w:rsid w:val="008C7937"/>
    <w:rsid w:val="008C7C51"/>
    <w:rsid w:val="008C7CE0"/>
    <w:rsid w:val="008D0179"/>
    <w:rsid w:val="008D03E2"/>
    <w:rsid w:val="008D0943"/>
    <w:rsid w:val="008D128B"/>
    <w:rsid w:val="008D15E9"/>
    <w:rsid w:val="008D1C01"/>
    <w:rsid w:val="008D1F26"/>
    <w:rsid w:val="008D2277"/>
    <w:rsid w:val="008D2559"/>
    <w:rsid w:val="008D2ADA"/>
    <w:rsid w:val="008D2E08"/>
    <w:rsid w:val="008D325F"/>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2112"/>
    <w:rsid w:val="008F22A2"/>
    <w:rsid w:val="008F2640"/>
    <w:rsid w:val="008F26C9"/>
    <w:rsid w:val="008F2C4A"/>
    <w:rsid w:val="008F375C"/>
    <w:rsid w:val="008F376B"/>
    <w:rsid w:val="008F3CA1"/>
    <w:rsid w:val="008F3F8B"/>
    <w:rsid w:val="008F3FE7"/>
    <w:rsid w:val="008F40C8"/>
    <w:rsid w:val="008F41B0"/>
    <w:rsid w:val="008F43E3"/>
    <w:rsid w:val="008F460A"/>
    <w:rsid w:val="008F51BB"/>
    <w:rsid w:val="008F55C5"/>
    <w:rsid w:val="008F5643"/>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F87"/>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CC4"/>
    <w:rsid w:val="009435F9"/>
    <w:rsid w:val="0094360F"/>
    <w:rsid w:val="009440E0"/>
    <w:rsid w:val="009442FC"/>
    <w:rsid w:val="00944552"/>
    <w:rsid w:val="0094498E"/>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5B0"/>
    <w:rsid w:val="0098198B"/>
    <w:rsid w:val="00981A94"/>
    <w:rsid w:val="00981FB9"/>
    <w:rsid w:val="00981FC5"/>
    <w:rsid w:val="0098201C"/>
    <w:rsid w:val="00982201"/>
    <w:rsid w:val="00982BE5"/>
    <w:rsid w:val="00982C1D"/>
    <w:rsid w:val="00982CC1"/>
    <w:rsid w:val="00982CCD"/>
    <w:rsid w:val="009835E3"/>
    <w:rsid w:val="00983A0E"/>
    <w:rsid w:val="00983C2E"/>
    <w:rsid w:val="00983E29"/>
    <w:rsid w:val="0098467C"/>
    <w:rsid w:val="00984789"/>
    <w:rsid w:val="00984B4F"/>
    <w:rsid w:val="0098508B"/>
    <w:rsid w:val="009853E5"/>
    <w:rsid w:val="009858BF"/>
    <w:rsid w:val="0098599F"/>
    <w:rsid w:val="00985BEC"/>
    <w:rsid w:val="00985FF8"/>
    <w:rsid w:val="00986254"/>
    <w:rsid w:val="009866BC"/>
    <w:rsid w:val="00986ABD"/>
    <w:rsid w:val="00986F65"/>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75D"/>
    <w:rsid w:val="009D29CB"/>
    <w:rsid w:val="009D32C6"/>
    <w:rsid w:val="009D32CD"/>
    <w:rsid w:val="009D34BD"/>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869"/>
    <w:rsid w:val="00A27AA2"/>
    <w:rsid w:val="00A27AB9"/>
    <w:rsid w:val="00A27E7E"/>
    <w:rsid w:val="00A300DE"/>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586"/>
    <w:rsid w:val="00A34A48"/>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909"/>
    <w:rsid w:val="00A46EC0"/>
    <w:rsid w:val="00A47396"/>
    <w:rsid w:val="00A477F4"/>
    <w:rsid w:val="00A47E89"/>
    <w:rsid w:val="00A50089"/>
    <w:rsid w:val="00A50572"/>
    <w:rsid w:val="00A5084F"/>
    <w:rsid w:val="00A50930"/>
    <w:rsid w:val="00A50BDA"/>
    <w:rsid w:val="00A50CB2"/>
    <w:rsid w:val="00A50F44"/>
    <w:rsid w:val="00A50F75"/>
    <w:rsid w:val="00A51079"/>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2CA"/>
    <w:rsid w:val="00A632E1"/>
    <w:rsid w:val="00A6379F"/>
    <w:rsid w:val="00A637DB"/>
    <w:rsid w:val="00A6387D"/>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4D7"/>
    <w:rsid w:val="00A9452B"/>
    <w:rsid w:val="00A946C9"/>
    <w:rsid w:val="00A949E1"/>
    <w:rsid w:val="00A94EF4"/>
    <w:rsid w:val="00A95186"/>
    <w:rsid w:val="00A95259"/>
    <w:rsid w:val="00A954DB"/>
    <w:rsid w:val="00A95733"/>
    <w:rsid w:val="00A95B3C"/>
    <w:rsid w:val="00A95CBC"/>
    <w:rsid w:val="00A95E83"/>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F46"/>
    <w:rsid w:val="00AE664F"/>
    <w:rsid w:val="00AE6934"/>
    <w:rsid w:val="00AE6CB8"/>
    <w:rsid w:val="00AE6D28"/>
    <w:rsid w:val="00AE6E44"/>
    <w:rsid w:val="00AE7117"/>
    <w:rsid w:val="00AE748E"/>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7BD"/>
    <w:rsid w:val="00AF4F39"/>
    <w:rsid w:val="00AF55C6"/>
    <w:rsid w:val="00AF5B57"/>
    <w:rsid w:val="00AF5E42"/>
    <w:rsid w:val="00AF66EC"/>
    <w:rsid w:val="00AF682F"/>
    <w:rsid w:val="00AF6E13"/>
    <w:rsid w:val="00AF6FCF"/>
    <w:rsid w:val="00AF70F6"/>
    <w:rsid w:val="00AF71D7"/>
    <w:rsid w:val="00AF7552"/>
    <w:rsid w:val="00AF7604"/>
    <w:rsid w:val="00AF76E0"/>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CA"/>
    <w:rsid w:val="00B10235"/>
    <w:rsid w:val="00B102BB"/>
    <w:rsid w:val="00B104CE"/>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AB2"/>
    <w:rsid w:val="00B13B65"/>
    <w:rsid w:val="00B13BA9"/>
    <w:rsid w:val="00B13BBD"/>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4170"/>
    <w:rsid w:val="00B84313"/>
    <w:rsid w:val="00B843A9"/>
    <w:rsid w:val="00B846AF"/>
    <w:rsid w:val="00B84A3E"/>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7E1"/>
    <w:rsid w:val="00BD18B1"/>
    <w:rsid w:val="00BD1A29"/>
    <w:rsid w:val="00BD1D06"/>
    <w:rsid w:val="00BD1DBB"/>
    <w:rsid w:val="00BD227A"/>
    <w:rsid w:val="00BD23E8"/>
    <w:rsid w:val="00BD2456"/>
    <w:rsid w:val="00BD2562"/>
    <w:rsid w:val="00BD2693"/>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52"/>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A6"/>
    <w:rsid w:val="00C00059"/>
    <w:rsid w:val="00C00061"/>
    <w:rsid w:val="00C003A3"/>
    <w:rsid w:val="00C0060F"/>
    <w:rsid w:val="00C00781"/>
    <w:rsid w:val="00C00B93"/>
    <w:rsid w:val="00C00C49"/>
    <w:rsid w:val="00C00ECA"/>
    <w:rsid w:val="00C012F7"/>
    <w:rsid w:val="00C013F3"/>
    <w:rsid w:val="00C016EE"/>
    <w:rsid w:val="00C01788"/>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A9B"/>
    <w:rsid w:val="00C14AE3"/>
    <w:rsid w:val="00C14C5A"/>
    <w:rsid w:val="00C14D53"/>
    <w:rsid w:val="00C14DB1"/>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9B3"/>
    <w:rsid w:val="00C24BF3"/>
    <w:rsid w:val="00C24E48"/>
    <w:rsid w:val="00C24F6E"/>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5056"/>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E94"/>
    <w:rsid w:val="00C44FE7"/>
    <w:rsid w:val="00C450FB"/>
    <w:rsid w:val="00C451B6"/>
    <w:rsid w:val="00C453B0"/>
    <w:rsid w:val="00C4560A"/>
    <w:rsid w:val="00C459E1"/>
    <w:rsid w:val="00C45A93"/>
    <w:rsid w:val="00C45E0F"/>
    <w:rsid w:val="00C45F53"/>
    <w:rsid w:val="00C460F2"/>
    <w:rsid w:val="00C46522"/>
    <w:rsid w:val="00C46552"/>
    <w:rsid w:val="00C4655F"/>
    <w:rsid w:val="00C4665A"/>
    <w:rsid w:val="00C46B43"/>
    <w:rsid w:val="00C46DA8"/>
    <w:rsid w:val="00C47038"/>
    <w:rsid w:val="00C4715F"/>
    <w:rsid w:val="00C471C9"/>
    <w:rsid w:val="00C476C2"/>
    <w:rsid w:val="00C47A47"/>
    <w:rsid w:val="00C47A9F"/>
    <w:rsid w:val="00C47AE0"/>
    <w:rsid w:val="00C47C7A"/>
    <w:rsid w:val="00C47E87"/>
    <w:rsid w:val="00C47EEC"/>
    <w:rsid w:val="00C5009C"/>
    <w:rsid w:val="00C500FF"/>
    <w:rsid w:val="00C505AB"/>
    <w:rsid w:val="00C5080B"/>
    <w:rsid w:val="00C51090"/>
    <w:rsid w:val="00C51387"/>
    <w:rsid w:val="00C513FA"/>
    <w:rsid w:val="00C514E2"/>
    <w:rsid w:val="00C51908"/>
    <w:rsid w:val="00C51BF0"/>
    <w:rsid w:val="00C51CF6"/>
    <w:rsid w:val="00C520A1"/>
    <w:rsid w:val="00C52261"/>
    <w:rsid w:val="00C522D0"/>
    <w:rsid w:val="00C524EA"/>
    <w:rsid w:val="00C5262B"/>
    <w:rsid w:val="00C528F9"/>
    <w:rsid w:val="00C52949"/>
    <w:rsid w:val="00C52971"/>
    <w:rsid w:val="00C52AD3"/>
    <w:rsid w:val="00C52B9C"/>
    <w:rsid w:val="00C53609"/>
    <w:rsid w:val="00C536C4"/>
    <w:rsid w:val="00C537C6"/>
    <w:rsid w:val="00C5392B"/>
    <w:rsid w:val="00C53B4A"/>
    <w:rsid w:val="00C53C03"/>
    <w:rsid w:val="00C53F12"/>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E42"/>
    <w:rsid w:val="00C61E74"/>
    <w:rsid w:val="00C62401"/>
    <w:rsid w:val="00C62542"/>
    <w:rsid w:val="00C6270B"/>
    <w:rsid w:val="00C62754"/>
    <w:rsid w:val="00C62E23"/>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4C4"/>
    <w:rsid w:val="00D127B1"/>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9B4"/>
    <w:rsid w:val="00D179DB"/>
    <w:rsid w:val="00D17A84"/>
    <w:rsid w:val="00D17CAE"/>
    <w:rsid w:val="00D17E3F"/>
    <w:rsid w:val="00D17E85"/>
    <w:rsid w:val="00D20063"/>
    <w:rsid w:val="00D20470"/>
    <w:rsid w:val="00D204EB"/>
    <w:rsid w:val="00D20A6E"/>
    <w:rsid w:val="00D21300"/>
    <w:rsid w:val="00D21313"/>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4034"/>
    <w:rsid w:val="00D346A2"/>
    <w:rsid w:val="00D34AD6"/>
    <w:rsid w:val="00D35B08"/>
    <w:rsid w:val="00D35E19"/>
    <w:rsid w:val="00D362CE"/>
    <w:rsid w:val="00D3635D"/>
    <w:rsid w:val="00D3640A"/>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CD5"/>
    <w:rsid w:val="00D77FC1"/>
    <w:rsid w:val="00D8004F"/>
    <w:rsid w:val="00D80439"/>
    <w:rsid w:val="00D8057D"/>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52F3"/>
    <w:rsid w:val="00D9565E"/>
    <w:rsid w:val="00D95A6D"/>
    <w:rsid w:val="00D95B3B"/>
    <w:rsid w:val="00D95E75"/>
    <w:rsid w:val="00D96023"/>
    <w:rsid w:val="00D9619D"/>
    <w:rsid w:val="00D9643B"/>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A7E"/>
    <w:rsid w:val="00DA1D8E"/>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C026E"/>
    <w:rsid w:val="00DC0339"/>
    <w:rsid w:val="00DC053A"/>
    <w:rsid w:val="00DC0834"/>
    <w:rsid w:val="00DC08DF"/>
    <w:rsid w:val="00DC0F30"/>
    <w:rsid w:val="00DC0FEC"/>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9C"/>
    <w:rsid w:val="00DE3CC1"/>
    <w:rsid w:val="00DE3DF8"/>
    <w:rsid w:val="00DE3FAB"/>
    <w:rsid w:val="00DE4189"/>
    <w:rsid w:val="00DE43D7"/>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C"/>
    <w:rsid w:val="00DE74B3"/>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84F"/>
    <w:rsid w:val="00E04A77"/>
    <w:rsid w:val="00E04EF1"/>
    <w:rsid w:val="00E0580E"/>
    <w:rsid w:val="00E05E03"/>
    <w:rsid w:val="00E0614D"/>
    <w:rsid w:val="00E0622C"/>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7065"/>
    <w:rsid w:val="00E37414"/>
    <w:rsid w:val="00E3743E"/>
    <w:rsid w:val="00E37469"/>
    <w:rsid w:val="00E3761F"/>
    <w:rsid w:val="00E37702"/>
    <w:rsid w:val="00E37795"/>
    <w:rsid w:val="00E3786D"/>
    <w:rsid w:val="00E37888"/>
    <w:rsid w:val="00E37BE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3A5"/>
    <w:rsid w:val="00E51A91"/>
    <w:rsid w:val="00E51B16"/>
    <w:rsid w:val="00E51C43"/>
    <w:rsid w:val="00E52881"/>
    <w:rsid w:val="00E52D5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476"/>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F1E"/>
    <w:rsid w:val="00E75724"/>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32C7"/>
    <w:rsid w:val="00E93334"/>
    <w:rsid w:val="00E93472"/>
    <w:rsid w:val="00E934D4"/>
    <w:rsid w:val="00E93634"/>
    <w:rsid w:val="00E938DE"/>
    <w:rsid w:val="00E93A84"/>
    <w:rsid w:val="00E93AD7"/>
    <w:rsid w:val="00E94D8E"/>
    <w:rsid w:val="00E94DD7"/>
    <w:rsid w:val="00E94F7E"/>
    <w:rsid w:val="00E9538A"/>
    <w:rsid w:val="00E95559"/>
    <w:rsid w:val="00E955C8"/>
    <w:rsid w:val="00E957EF"/>
    <w:rsid w:val="00E95803"/>
    <w:rsid w:val="00E959CC"/>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730"/>
    <w:rsid w:val="00EA1A7E"/>
    <w:rsid w:val="00EA1C1F"/>
    <w:rsid w:val="00EA1C88"/>
    <w:rsid w:val="00EA1F61"/>
    <w:rsid w:val="00EA2317"/>
    <w:rsid w:val="00EA25D9"/>
    <w:rsid w:val="00EA27CB"/>
    <w:rsid w:val="00EA2DF8"/>
    <w:rsid w:val="00EA30D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21FF"/>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C1"/>
    <w:rsid w:val="00EC523C"/>
    <w:rsid w:val="00EC535E"/>
    <w:rsid w:val="00EC5C35"/>
    <w:rsid w:val="00EC5D51"/>
    <w:rsid w:val="00EC60A4"/>
    <w:rsid w:val="00EC654E"/>
    <w:rsid w:val="00EC6767"/>
    <w:rsid w:val="00EC6E51"/>
    <w:rsid w:val="00EC6EF2"/>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F49"/>
    <w:rsid w:val="00ED617A"/>
    <w:rsid w:val="00ED6186"/>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C0"/>
    <w:rsid w:val="00F05609"/>
    <w:rsid w:val="00F05655"/>
    <w:rsid w:val="00F056E2"/>
    <w:rsid w:val="00F0570E"/>
    <w:rsid w:val="00F05E9B"/>
    <w:rsid w:val="00F05EFF"/>
    <w:rsid w:val="00F0639F"/>
    <w:rsid w:val="00F063BB"/>
    <w:rsid w:val="00F07407"/>
    <w:rsid w:val="00F0741A"/>
    <w:rsid w:val="00F07778"/>
    <w:rsid w:val="00F07B88"/>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D71"/>
    <w:rsid w:val="00F40F86"/>
    <w:rsid w:val="00F4107F"/>
    <w:rsid w:val="00F4109F"/>
    <w:rsid w:val="00F4128C"/>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2D22"/>
    <w:rsid w:val="00F52E83"/>
    <w:rsid w:val="00F5364A"/>
    <w:rsid w:val="00F53773"/>
    <w:rsid w:val="00F53787"/>
    <w:rsid w:val="00F53B7F"/>
    <w:rsid w:val="00F53EB2"/>
    <w:rsid w:val="00F542AD"/>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4E1"/>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CBF"/>
    <w:rsid w:val="00FA0DA6"/>
    <w:rsid w:val="00FA0EB9"/>
    <w:rsid w:val="00FA0F12"/>
    <w:rsid w:val="00FA1051"/>
    <w:rsid w:val="00FA1237"/>
    <w:rsid w:val="00FA1330"/>
    <w:rsid w:val="00FA1419"/>
    <w:rsid w:val="00FA14B1"/>
    <w:rsid w:val="00FA1580"/>
    <w:rsid w:val="00FA196D"/>
    <w:rsid w:val="00FA2099"/>
    <w:rsid w:val="00FA2193"/>
    <w:rsid w:val="00FA2570"/>
    <w:rsid w:val="00FA258A"/>
    <w:rsid w:val="00FA290E"/>
    <w:rsid w:val="00FA2AE8"/>
    <w:rsid w:val="00FA2D2D"/>
    <w:rsid w:val="00FA39BD"/>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62A"/>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E60"/>
    <w:rsid w:val="00FE310D"/>
    <w:rsid w:val="00FE335E"/>
    <w:rsid w:val="00FE36FA"/>
    <w:rsid w:val="00FE3956"/>
    <w:rsid w:val="00FE3977"/>
    <w:rsid w:val="00FE3FF2"/>
    <w:rsid w:val="00FE4171"/>
    <w:rsid w:val="00FE4196"/>
    <w:rsid w:val="00FE4435"/>
    <w:rsid w:val="00FE4D08"/>
    <w:rsid w:val="00FE598D"/>
    <w:rsid w:val="00FE5B1A"/>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1386</TotalTime>
  <Pages>17</Pages>
  <Words>5066</Words>
  <Characters>28877</Characters>
  <Application>Microsoft Office Word</Application>
  <DocSecurity>0</DocSecurity>
  <Lines>240</Lines>
  <Paragraphs>67</Paragraphs>
  <ScaleCrop>false</ScaleCrop>
  <Company>Microsoft</Company>
  <LinksUpToDate>false</LinksUpToDate>
  <CharactersWithSpaces>33876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537</cp:revision>
  <cp:lastPrinted>2019-03-18T22:48:00Z</cp:lastPrinted>
  <dcterms:created xsi:type="dcterms:W3CDTF">2023-11-03T03:14:00Z</dcterms:created>
  <dcterms:modified xsi:type="dcterms:W3CDTF">2024-02-19T05:19:00Z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