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7D7E" w:rsidRDefault="00562608">
      <w:pPr>
        <w:tabs>
          <w:tab w:val="center" w:pos="4536"/>
          <w:tab w:val="right" w:pos="9639"/>
        </w:tabs>
        <w:spacing w:beforeLines="0" w:after="120"/>
        <w:ind w:right="2"/>
        <w:rPr>
          <w:rFonts w:ascii="Arial" w:eastAsiaTheme="minorEastAsia"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w:t>
      </w:r>
      <w:r w:rsidR="0084482B">
        <w:rPr>
          <w:rFonts w:ascii="Arial" w:eastAsia="宋体" w:hAnsi="Arial" w:cs="Arial" w:hint="eastAsia"/>
          <w:b/>
          <w:bCs/>
          <w:sz w:val="22"/>
          <w:szCs w:val="22"/>
        </w:rPr>
        <w:t>6</w:t>
      </w:r>
      <w:r>
        <w:rPr>
          <w:rFonts w:ascii="Arial" w:hAnsi="Arial" w:cs="Arial"/>
          <w:b/>
          <w:bCs/>
          <w:sz w:val="22"/>
          <w:szCs w:val="22"/>
        </w:rPr>
        <w:tab/>
      </w:r>
      <w:r>
        <w:rPr>
          <w:rFonts w:ascii="Arial" w:hAnsi="Arial" w:cs="Arial"/>
          <w:b/>
          <w:bCs/>
          <w:sz w:val="22"/>
          <w:szCs w:val="22"/>
        </w:rPr>
        <w:tab/>
        <w:t>R1-</w:t>
      </w:r>
      <w:r w:rsidR="0084482B" w:rsidRPr="0084482B">
        <w:rPr>
          <w:rFonts w:ascii="Arial" w:hAnsi="Arial" w:cs="Arial"/>
          <w:b/>
          <w:bCs/>
          <w:sz w:val="22"/>
          <w:szCs w:val="22"/>
        </w:rPr>
        <w:t>2400639</w:t>
      </w:r>
    </w:p>
    <w:p w:rsidR="00CD7D7E" w:rsidRDefault="0084482B">
      <w:pPr>
        <w:tabs>
          <w:tab w:val="center" w:pos="4536"/>
          <w:tab w:val="right" w:pos="9639"/>
        </w:tabs>
        <w:spacing w:beforeLines="0" w:after="120"/>
        <w:ind w:right="2"/>
        <w:rPr>
          <w:rFonts w:ascii="Arial" w:eastAsia="宋体" w:hAnsi="Arial" w:cs="Arial"/>
          <w:b/>
          <w:bCs/>
          <w:sz w:val="22"/>
          <w:szCs w:val="22"/>
        </w:rPr>
      </w:pPr>
      <w:r w:rsidRPr="0084482B">
        <w:rPr>
          <w:rFonts w:ascii="Arial" w:eastAsia="宋体" w:hAnsi="Arial" w:cs="Arial"/>
          <w:b/>
          <w:bCs/>
          <w:sz w:val="22"/>
          <w:szCs w:val="22"/>
        </w:rPr>
        <w:t>Athens, Greece, February 26</w:t>
      </w:r>
      <w:r w:rsidRPr="0084482B">
        <w:rPr>
          <w:rFonts w:ascii="Arial" w:eastAsia="宋体" w:hAnsi="Arial" w:cs="Arial"/>
          <w:b/>
          <w:bCs/>
          <w:sz w:val="22"/>
          <w:szCs w:val="22"/>
          <w:vertAlign w:val="superscript"/>
        </w:rPr>
        <w:t>th</w:t>
      </w:r>
      <w:r w:rsidRPr="0084482B">
        <w:rPr>
          <w:rFonts w:ascii="Arial" w:eastAsia="宋体" w:hAnsi="Arial" w:cs="Arial"/>
          <w:b/>
          <w:bCs/>
          <w:sz w:val="22"/>
          <w:szCs w:val="22"/>
        </w:rPr>
        <w:t xml:space="preserve"> – March 1</w:t>
      </w:r>
      <w:r w:rsidRPr="0084482B">
        <w:rPr>
          <w:rFonts w:ascii="Arial" w:eastAsia="宋体" w:hAnsi="Arial" w:cs="Arial"/>
          <w:b/>
          <w:bCs/>
          <w:sz w:val="22"/>
          <w:szCs w:val="22"/>
          <w:vertAlign w:val="superscript"/>
        </w:rPr>
        <w:t>st</w:t>
      </w:r>
      <w:r w:rsidR="00562608">
        <w:rPr>
          <w:rFonts w:ascii="Arial" w:hAnsi="Arial" w:cs="Arial"/>
          <w:b/>
          <w:bCs/>
          <w:sz w:val="22"/>
          <w:szCs w:val="22"/>
          <w:lang w:eastAsia="ja-JP"/>
        </w:rPr>
        <w:t>, 202</w:t>
      </w:r>
      <w:r>
        <w:rPr>
          <w:rFonts w:ascii="Arial" w:eastAsia="宋体" w:hAnsi="Arial" w:cs="Arial" w:hint="eastAsia"/>
          <w:b/>
          <w:bCs/>
          <w:sz w:val="22"/>
          <w:szCs w:val="22"/>
        </w:rPr>
        <w:t>4</w:t>
      </w:r>
    </w:p>
    <w:p w:rsidR="00CD7D7E" w:rsidRDefault="00562608">
      <w:pPr>
        <w:pStyle w:val="Arial1101987050"/>
        <w:spacing w:before="120"/>
        <w:rPr>
          <w:rFonts w:eastAsiaTheme="minorEastAsia"/>
        </w:rPr>
      </w:pPr>
      <w:r>
        <w:rPr>
          <w:rFonts w:hint="eastAsia"/>
        </w:rPr>
        <w:t>Agenda item:</w:t>
      </w:r>
      <w:r>
        <w:rPr>
          <w:rFonts w:hint="eastAsia"/>
        </w:rPr>
        <w:tab/>
      </w:r>
      <w:r>
        <w:rPr>
          <w:rFonts w:eastAsiaTheme="minorEastAsia" w:hint="eastAsia"/>
        </w:rPr>
        <w:t>8</w:t>
      </w:r>
      <w:r>
        <w:rPr>
          <w:rFonts w:hint="eastAsia"/>
        </w:rPr>
        <w:t>.</w:t>
      </w:r>
      <w:r>
        <w:rPr>
          <w:rFonts w:eastAsiaTheme="minorEastAsia" w:hint="eastAsia"/>
        </w:rPr>
        <w:t>1</w:t>
      </w:r>
      <w:r w:rsidR="0084482B">
        <w:rPr>
          <w:rFonts w:eastAsiaTheme="minorEastAsia" w:hint="eastAsia"/>
        </w:rPr>
        <w:t>2</w:t>
      </w:r>
      <w:r>
        <w:rPr>
          <w:rFonts w:eastAsiaTheme="minorEastAsia" w:hint="eastAsia"/>
        </w:rPr>
        <w:t>.2</w:t>
      </w:r>
    </w:p>
    <w:p w:rsidR="00CD7D7E" w:rsidRDefault="00562608">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CD7D7E" w:rsidRDefault="00562608">
      <w:pPr>
        <w:pStyle w:val="Arial1101987050"/>
        <w:spacing w:before="120"/>
      </w:pPr>
      <w:r>
        <w:rPr>
          <w:rFonts w:hint="eastAsia"/>
        </w:rPr>
        <w:t xml:space="preserve">Title: </w:t>
      </w:r>
      <w:r>
        <w:rPr>
          <w:rFonts w:hint="eastAsia"/>
        </w:rPr>
        <w:tab/>
      </w:r>
      <w:r w:rsidR="0084482B" w:rsidRPr="0084482B">
        <w:t xml:space="preserve">UE features for NR </w:t>
      </w:r>
      <w:proofErr w:type="spellStart"/>
      <w:r w:rsidR="0084482B" w:rsidRPr="0084482B">
        <w:t>sidelink</w:t>
      </w:r>
      <w:proofErr w:type="spellEnd"/>
      <w:r w:rsidR="0084482B" w:rsidRPr="0084482B">
        <w:t xml:space="preserve"> evolution</w:t>
      </w:r>
    </w:p>
    <w:p w:rsidR="00CD7D7E" w:rsidRDefault="00562608">
      <w:pPr>
        <w:pStyle w:val="Arial1101987050"/>
        <w:spacing w:before="120"/>
      </w:pPr>
      <w:r>
        <w:rPr>
          <w:rFonts w:hint="eastAsia"/>
        </w:rPr>
        <w:t>Document for:</w:t>
      </w:r>
      <w:r>
        <w:rPr>
          <w:rFonts w:hint="eastAsia"/>
        </w:rPr>
        <w:tab/>
        <w:t>Discussion and decision</w:t>
      </w:r>
    </w:p>
    <w:p w:rsidR="00CD7D7E" w:rsidRDefault="00562608">
      <w:pPr>
        <w:pStyle w:val="1"/>
        <w:spacing w:before="120" w:after="120"/>
      </w:pPr>
      <w:r>
        <w:rPr>
          <w:rFonts w:hint="eastAsia"/>
        </w:rPr>
        <w:t>Introduction</w:t>
      </w:r>
    </w:p>
    <w:p w:rsidR="00CD7D7E" w:rsidRDefault="00562608">
      <w:pPr>
        <w:spacing w:before="120" w:after="120"/>
        <w:rPr>
          <w:rFonts w:eastAsiaTheme="minorEastAsia"/>
        </w:rPr>
      </w:pPr>
      <w:bookmarkStart w:id="0" w:name="_GoBack"/>
      <w:r>
        <w:rPr>
          <w:rFonts w:hint="eastAsia"/>
        </w:rPr>
        <w:t xml:space="preserve">In this paper, </w:t>
      </w:r>
      <w:r>
        <w:rPr>
          <w:rFonts w:eastAsiaTheme="minorEastAsia" w:hint="eastAsia"/>
        </w:rPr>
        <w:t xml:space="preserve">we provide </w:t>
      </w:r>
      <w:r>
        <w:rPr>
          <w:rFonts w:eastAsiaTheme="minorEastAsia"/>
        </w:rPr>
        <w:t xml:space="preserve">our </w:t>
      </w:r>
      <w:r>
        <w:rPr>
          <w:rFonts w:eastAsiaTheme="minorEastAsia" w:hint="eastAsia"/>
        </w:rPr>
        <w:t xml:space="preserve">considerations on aspects related to UE features for NR </w:t>
      </w:r>
      <w:proofErr w:type="spellStart"/>
      <w:r>
        <w:rPr>
          <w:rFonts w:eastAsiaTheme="minorEastAsia" w:hint="eastAsia"/>
        </w:rPr>
        <w:t>sidelink</w:t>
      </w:r>
      <w:proofErr w:type="spellEnd"/>
      <w:r>
        <w:rPr>
          <w:rFonts w:eastAsiaTheme="minorEastAsia" w:hint="eastAsia"/>
        </w:rPr>
        <w:t xml:space="preserve"> evolution elab</w:t>
      </w:r>
      <w:r w:rsidR="0084482B">
        <w:rPr>
          <w:rFonts w:eastAsiaTheme="minorEastAsia" w:hint="eastAsia"/>
        </w:rPr>
        <w:t>orating co-channel co-existence and</w:t>
      </w:r>
      <w:r>
        <w:rPr>
          <w:rFonts w:eastAsiaTheme="minorEastAsia" w:hint="eastAsia"/>
        </w:rPr>
        <w:t xml:space="preserve"> </w:t>
      </w:r>
      <w:proofErr w:type="spellStart"/>
      <w:r>
        <w:rPr>
          <w:rFonts w:eastAsiaTheme="minorEastAsia" w:hint="eastAsia"/>
        </w:rPr>
        <w:t>sidelink</w:t>
      </w:r>
      <w:proofErr w:type="spellEnd"/>
      <w:r>
        <w:rPr>
          <w:rFonts w:eastAsiaTheme="minorEastAsia" w:hint="eastAsia"/>
        </w:rPr>
        <w:t xml:space="preserve"> operation over unlicensed spectrum</w:t>
      </w:r>
      <w:r>
        <w:rPr>
          <w:rFonts w:eastAsiaTheme="minorEastAsia" w:hint="eastAsia"/>
        </w:rPr>
        <w:t>.</w:t>
      </w:r>
    </w:p>
    <w:p w:rsidR="00CD7D7E" w:rsidRDefault="00562608">
      <w:pPr>
        <w:pStyle w:val="1"/>
        <w:spacing w:before="120" w:after="120"/>
      </w:pPr>
      <w:r>
        <w:rPr>
          <w:rFonts w:hint="eastAsia"/>
        </w:rPr>
        <w:t>Dynamic resource pool sharing</w:t>
      </w:r>
      <w:r>
        <w:t xml:space="preserve"> in Co-Ex</w:t>
      </w:r>
    </w:p>
    <w:bookmarkEnd w:id="0"/>
    <w:p w:rsidR="00CD7D7E" w:rsidRDefault="00562608">
      <w:pPr>
        <w:pStyle w:val="2"/>
      </w:pPr>
      <w:r>
        <w:rPr>
          <w:rFonts w:hint="eastAsia"/>
        </w:rPr>
        <w:t>Supported subc</w:t>
      </w:r>
      <w:r>
        <w:rPr>
          <w:rFonts w:hint="eastAsia"/>
        </w:rPr>
        <w:t>arrier spacing and specific issues related to 30kHz SCS</w:t>
      </w:r>
    </w:p>
    <w:p w:rsidR="00CD7D7E" w:rsidRDefault="00562608">
      <w:pPr>
        <w:spacing w:before="120" w:after="120"/>
        <w:rPr>
          <w:b/>
          <w:iCs/>
          <w:sz w:val="21"/>
          <w:szCs w:val="21"/>
        </w:rPr>
      </w:pPr>
      <w:r>
        <w:rPr>
          <w:b/>
          <w:iCs/>
          <w:sz w:val="21"/>
          <w:szCs w:val="21"/>
          <w:highlight w:val="green"/>
        </w:rPr>
        <w:t>Agreement</w:t>
      </w:r>
    </w:p>
    <w:p w:rsidR="00CD7D7E" w:rsidRDefault="00562608">
      <w:pPr>
        <w:autoSpaceDE w:val="0"/>
        <w:autoSpaceDN w:val="0"/>
        <w:spacing w:before="120" w:after="120"/>
        <w:rPr>
          <w:sz w:val="21"/>
          <w:szCs w:val="21"/>
        </w:rPr>
      </w:pPr>
      <w:r>
        <w:rPr>
          <w:sz w:val="21"/>
          <w:szCs w:val="21"/>
        </w:rPr>
        <w:t>Solution guidance in order to minimize WG efforts to support 15/30kHz SCSs for NR SL with dynamic pool sharing in Rel-18.</w:t>
      </w:r>
    </w:p>
    <w:p w:rsidR="00CD7D7E" w:rsidRDefault="00562608">
      <w:pPr>
        <w:pStyle w:val="ae"/>
        <w:numPr>
          <w:ilvl w:val="0"/>
          <w:numId w:val="8"/>
        </w:numPr>
        <w:tabs>
          <w:tab w:val="left" w:pos="-4820"/>
        </w:tabs>
        <w:autoSpaceDE w:val="0"/>
        <w:autoSpaceDN w:val="0"/>
        <w:spacing w:afterLines="0" w:line="259" w:lineRule="auto"/>
        <w:ind w:left="720"/>
        <w:contextualSpacing w:val="0"/>
        <w:rPr>
          <w:sz w:val="21"/>
          <w:szCs w:val="21"/>
        </w:rPr>
      </w:pPr>
      <w:r>
        <w:rPr>
          <w:sz w:val="21"/>
          <w:szCs w:val="21"/>
        </w:rPr>
        <w:t>RAN1 is tasked to support only 15 and 30 kHz SCSs for dynamic resour</w:t>
      </w:r>
      <w:r>
        <w:rPr>
          <w:sz w:val="21"/>
          <w:szCs w:val="21"/>
        </w:rPr>
        <w:t>ce pool sharing. Existing RAN1 agreements for dynamic resource pool sharing apply to support of 30 kHz.</w:t>
      </w:r>
    </w:p>
    <w:p w:rsidR="00CD7D7E" w:rsidRDefault="00562608">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 xml:space="preserve">For NR PSCCH/PSSCH transmissions in 30kHz SCS, NR SL UE selects in MAC layer at least the first of NR SL slots overlapping with an LTE SL </w:t>
      </w:r>
      <w:proofErr w:type="spellStart"/>
      <w:r>
        <w:rPr>
          <w:sz w:val="21"/>
          <w:szCs w:val="21"/>
        </w:rPr>
        <w:t>subframe</w:t>
      </w:r>
      <w:proofErr w:type="spellEnd"/>
      <w:r>
        <w:rPr>
          <w:sz w:val="21"/>
          <w:szCs w:val="21"/>
        </w:rPr>
        <w:t xml:space="preserve">, and </w:t>
      </w:r>
      <w:r>
        <w:rPr>
          <w:sz w:val="21"/>
          <w:szCs w:val="21"/>
        </w:rPr>
        <w:t>can select the subsequent overlapping NR SL slot in MAC layer</w:t>
      </w:r>
    </w:p>
    <w:p w:rsidR="00CD7D7E" w:rsidRDefault="00562608">
      <w:pPr>
        <w:pStyle w:val="ae"/>
        <w:numPr>
          <w:ilvl w:val="2"/>
          <w:numId w:val="9"/>
        </w:numPr>
        <w:autoSpaceDE w:val="0"/>
        <w:autoSpaceDN w:val="0"/>
        <w:spacing w:afterLines="0" w:line="259" w:lineRule="auto"/>
        <w:contextualSpacing w:val="0"/>
        <w:rPr>
          <w:sz w:val="21"/>
          <w:szCs w:val="21"/>
        </w:rPr>
      </w:pPr>
      <w:r>
        <w:rPr>
          <w:sz w:val="21"/>
          <w:szCs w:val="21"/>
        </w:rPr>
        <w:t>No change to the R16/17 resource allocation procedure in PHY due to this restriction</w:t>
      </w:r>
    </w:p>
    <w:p w:rsidR="00CD7D7E" w:rsidRDefault="00562608">
      <w:pPr>
        <w:pStyle w:val="ae"/>
        <w:numPr>
          <w:ilvl w:val="2"/>
          <w:numId w:val="9"/>
        </w:numPr>
        <w:autoSpaceDE w:val="0"/>
        <w:autoSpaceDN w:val="0"/>
        <w:spacing w:afterLines="0" w:line="259" w:lineRule="auto"/>
        <w:contextualSpacing w:val="0"/>
        <w:rPr>
          <w:sz w:val="21"/>
          <w:szCs w:val="21"/>
        </w:rPr>
      </w:pPr>
      <w:r>
        <w:rPr>
          <w:sz w:val="21"/>
          <w:szCs w:val="21"/>
        </w:rPr>
        <w:t>The existing SL slot structure from Rel-16 is unchanged</w:t>
      </w:r>
    </w:p>
    <w:p w:rsidR="00CD7D7E" w:rsidRDefault="00562608">
      <w:pPr>
        <w:pStyle w:val="ae"/>
        <w:numPr>
          <w:ilvl w:val="2"/>
          <w:numId w:val="9"/>
        </w:numPr>
        <w:autoSpaceDE w:val="0"/>
        <w:autoSpaceDN w:val="0"/>
        <w:spacing w:afterLines="0" w:line="259" w:lineRule="auto"/>
        <w:contextualSpacing w:val="0"/>
        <w:rPr>
          <w:sz w:val="21"/>
          <w:szCs w:val="21"/>
        </w:rPr>
      </w:pPr>
      <w:r>
        <w:rPr>
          <w:sz w:val="21"/>
          <w:szCs w:val="21"/>
        </w:rPr>
        <w:t>The starting symbol of the first of the overlapping N</w:t>
      </w:r>
      <w:r>
        <w:rPr>
          <w:sz w:val="21"/>
          <w:szCs w:val="21"/>
        </w:rPr>
        <w:t xml:space="preserve">R SL slots is assumed to be aligned with the first symbol of the LTE SL </w:t>
      </w:r>
      <w:proofErr w:type="spellStart"/>
      <w:r>
        <w:rPr>
          <w:sz w:val="21"/>
          <w:szCs w:val="21"/>
        </w:rPr>
        <w:t>subframe</w:t>
      </w:r>
      <w:proofErr w:type="spellEnd"/>
    </w:p>
    <w:p w:rsidR="00CD7D7E" w:rsidRDefault="00562608">
      <w:pPr>
        <w:pStyle w:val="ae"/>
        <w:numPr>
          <w:ilvl w:val="1"/>
          <w:numId w:val="8"/>
        </w:numPr>
        <w:tabs>
          <w:tab w:val="left" w:pos="1985"/>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w:t>
      </w:r>
      <w:r>
        <w:rPr>
          <w:sz w:val="21"/>
          <w:szCs w:val="21"/>
        </w:rPr>
        <w:t>ations in time domain</w:t>
      </w:r>
    </w:p>
    <w:p w:rsidR="00CD7D7E" w:rsidRDefault="00562608">
      <w:pPr>
        <w:pStyle w:val="ae"/>
        <w:numPr>
          <w:ilvl w:val="2"/>
          <w:numId w:val="9"/>
        </w:numPr>
        <w:autoSpaceDE w:val="0"/>
        <w:autoSpaceDN w:val="0"/>
        <w:spacing w:afterLines="0" w:line="259" w:lineRule="auto"/>
        <w:contextualSpacing w:val="0"/>
        <w:rPr>
          <w:sz w:val="21"/>
          <w:szCs w:val="21"/>
        </w:rPr>
      </w:pPr>
      <w:r>
        <w:rPr>
          <w:sz w:val="21"/>
          <w:szCs w:val="21"/>
        </w:rPr>
        <w:t xml:space="preserve">Note, this is </w:t>
      </w:r>
      <w:proofErr w:type="spellStart"/>
      <w:r>
        <w:rPr>
          <w:sz w:val="21"/>
          <w:szCs w:val="21"/>
        </w:rPr>
        <w:t>inline</w:t>
      </w:r>
      <w:proofErr w:type="spellEnd"/>
      <w:r>
        <w:rPr>
          <w:sz w:val="21"/>
          <w:szCs w:val="21"/>
        </w:rPr>
        <w:t xml:space="preserve"> with Option 1-2 in the working assumption made in RAN1#112. No other options from the working assumption need to be considered.</w:t>
      </w:r>
    </w:p>
    <w:p w:rsidR="00CD7D7E" w:rsidRDefault="00562608">
      <w:pPr>
        <w:pStyle w:val="ae"/>
        <w:numPr>
          <w:ilvl w:val="1"/>
          <w:numId w:val="8"/>
        </w:numPr>
        <w:autoSpaceDE w:val="0"/>
        <w:autoSpaceDN w:val="0"/>
        <w:spacing w:before="120" w:afterLines="0" w:line="259" w:lineRule="auto"/>
        <w:contextualSpacing w:val="0"/>
        <w:rPr>
          <w:sz w:val="21"/>
          <w:szCs w:val="21"/>
        </w:rPr>
      </w:pPr>
      <w:r>
        <w:rPr>
          <w:sz w:val="21"/>
          <w:szCs w:val="21"/>
        </w:rPr>
        <w:t>Mode 2 operation only</w:t>
      </w:r>
    </w:p>
    <w:p w:rsidR="00CD7D7E" w:rsidRDefault="00CD7D7E">
      <w:pPr>
        <w:spacing w:before="120" w:after="120"/>
        <w:rPr>
          <w:rFonts w:eastAsiaTheme="minorEastAsia"/>
          <w:b/>
          <w:bCs/>
          <w:sz w:val="21"/>
          <w:szCs w:val="21"/>
          <w:highlight w:val="green"/>
        </w:rPr>
      </w:pPr>
    </w:p>
    <w:p w:rsidR="00CD7D7E" w:rsidRDefault="00562608">
      <w:pPr>
        <w:spacing w:before="120" w:after="120"/>
        <w:rPr>
          <w:sz w:val="21"/>
          <w:szCs w:val="21"/>
        </w:rPr>
      </w:pPr>
      <w:r>
        <w:rPr>
          <w:b/>
          <w:bCs/>
          <w:sz w:val="21"/>
          <w:szCs w:val="21"/>
          <w:highlight w:val="green"/>
        </w:rPr>
        <w:t>Agreement</w:t>
      </w:r>
    </w:p>
    <w:p w:rsidR="00CD7D7E" w:rsidRDefault="00562608">
      <w:pPr>
        <w:spacing w:before="120" w:after="120"/>
        <w:rPr>
          <w:bCs/>
          <w:sz w:val="21"/>
          <w:szCs w:val="21"/>
        </w:rPr>
      </w:pPr>
      <w:r>
        <w:rPr>
          <w:bCs/>
          <w:sz w:val="21"/>
          <w:szCs w:val="21"/>
        </w:rPr>
        <w:t xml:space="preserve">For NR </w:t>
      </w:r>
      <w:r>
        <w:rPr>
          <w:bCs/>
          <w:sz w:val="21"/>
          <w:szCs w:val="21"/>
          <w:lang w:eastAsia="ko-KR"/>
        </w:rPr>
        <w:t>SL</w:t>
      </w:r>
      <w:r>
        <w:rPr>
          <w:bCs/>
          <w:sz w:val="21"/>
          <w:szCs w:val="21"/>
        </w:rPr>
        <w:t xml:space="preserve"> transmissions of 30kHz SCS with dynamic resource pool sharing, the power level of the NR PSCCH/PSSCH transmission in the first of NR SL slots overlapping with an LTE SL </w:t>
      </w:r>
      <w:proofErr w:type="spellStart"/>
      <w:r>
        <w:rPr>
          <w:bCs/>
          <w:sz w:val="21"/>
          <w:szCs w:val="21"/>
        </w:rPr>
        <w:t>subframe</w:t>
      </w:r>
      <w:proofErr w:type="spellEnd"/>
      <w:r>
        <w:rPr>
          <w:bCs/>
          <w:sz w:val="21"/>
          <w:szCs w:val="21"/>
        </w:rPr>
        <w:t xml:space="preserve"> is always larger than or equal to the power level(s) of the NR PSCCH/PSSCH tr</w:t>
      </w:r>
      <w:r>
        <w:rPr>
          <w:bCs/>
          <w:sz w:val="21"/>
          <w:szCs w:val="21"/>
        </w:rPr>
        <w:t xml:space="preserve">ansmission in the subsequent NR SL slot overlapping with the LTE SL </w:t>
      </w:r>
      <w:proofErr w:type="spellStart"/>
      <w:r>
        <w:rPr>
          <w:bCs/>
          <w:sz w:val="21"/>
          <w:szCs w:val="21"/>
        </w:rPr>
        <w:t>subframe</w:t>
      </w:r>
      <w:proofErr w:type="spellEnd"/>
      <w:r>
        <w:rPr>
          <w:bCs/>
          <w:sz w:val="21"/>
          <w:szCs w:val="21"/>
          <w:lang w:eastAsia="ko-KR"/>
        </w:rPr>
        <w:t>.</w:t>
      </w:r>
    </w:p>
    <w:p w:rsidR="00CD7D7E" w:rsidRDefault="00562608">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Note: How to ensure the above condition is up to UE implementation</w:t>
      </w:r>
    </w:p>
    <w:p w:rsidR="00CD7D7E" w:rsidRDefault="00562608">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FFS on whether same or different frequency allocation may be used in the second overlapping slot</w:t>
      </w:r>
    </w:p>
    <w:p w:rsidR="00CD7D7E" w:rsidRDefault="00CD7D7E">
      <w:pPr>
        <w:spacing w:before="120" w:after="120"/>
        <w:rPr>
          <w:rFonts w:eastAsiaTheme="minorEastAsia"/>
        </w:rPr>
      </w:pPr>
    </w:p>
    <w:p w:rsidR="00CD7D7E" w:rsidRDefault="00562608">
      <w:pPr>
        <w:spacing w:before="120" w:after="120"/>
        <w:rPr>
          <w:sz w:val="21"/>
          <w:szCs w:val="21"/>
        </w:rPr>
      </w:pPr>
      <w:r>
        <w:rPr>
          <w:b/>
          <w:bCs/>
          <w:sz w:val="21"/>
          <w:szCs w:val="21"/>
          <w:highlight w:val="green"/>
        </w:rPr>
        <w:t>Agreement</w:t>
      </w:r>
    </w:p>
    <w:p w:rsidR="00CD7D7E" w:rsidRDefault="00562608">
      <w:pPr>
        <w:spacing w:before="120" w:after="120"/>
        <w:rPr>
          <w:bCs/>
          <w:color w:val="000000"/>
          <w:sz w:val="21"/>
          <w:szCs w:val="21"/>
        </w:rPr>
      </w:pPr>
      <w:r>
        <w:rPr>
          <w:bCs/>
          <w:color w:val="000000"/>
          <w:sz w:val="21"/>
          <w:szCs w:val="21"/>
        </w:rPr>
        <w:lastRenderedPageBreak/>
        <w:t xml:space="preserve">In </w:t>
      </w:r>
      <w:r>
        <w:rPr>
          <w:bCs/>
          <w:color w:val="000000"/>
          <w:sz w:val="21"/>
          <w:szCs w:val="21"/>
        </w:rPr>
        <w:t xml:space="preserve">NR SL resource (re)selection </w:t>
      </w:r>
      <w:r>
        <w:rPr>
          <w:bCs/>
          <w:sz w:val="21"/>
          <w:szCs w:val="21"/>
        </w:rPr>
        <w:t xml:space="preserve">procedure for dynamic resource pool sharing, the </w:t>
      </w:r>
      <w:r>
        <w:rPr>
          <w:bCs/>
          <w:color w:val="000000"/>
          <w:sz w:val="21"/>
          <w:szCs w:val="21"/>
        </w:rPr>
        <w:t xml:space="preserve">PHY layer of NR SL module excludes NR SL candidate resources in a NR SL slot overlapping with LTE SL resources selected to be used for LTE SL module’s own LTE SL transmission </w:t>
      </w:r>
    </w:p>
    <w:p w:rsidR="00CD7D7E" w:rsidRDefault="00562608">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Fo</w:t>
      </w:r>
      <w:r>
        <w:rPr>
          <w:bCs/>
          <w:color w:val="000000"/>
          <w:sz w:val="21"/>
          <w:szCs w:val="21"/>
        </w:rPr>
        <w:t xml:space="preserve">r the LTE SL periodic resources selected to be used for LTE SL module’s own LTE SL transmission, </w:t>
      </w:r>
    </w:p>
    <w:p w:rsidR="00CD7D7E" w:rsidRDefault="00562608">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For determining the above LTE SL selected resources, the LTE SL resources selected to be used for LTE SL module’s own LTE SL transmission are repeated accordi</w:t>
      </w:r>
      <w:r>
        <w:rPr>
          <w:bCs/>
          <w:color w:val="000000"/>
          <w:sz w:val="21"/>
          <w:szCs w:val="21"/>
        </w:rPr>
        <w:t>ng to the LTE SL resource reservation period and LTE SL resource reselection count</w:t>
      </w:r>
    </w:p>
    <w:p w:rsidR="00CD7D7E" w:rsidRDefault="00562608">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rPr>
        <w:t xml:space="preserve">The PHY layer of NR </w:t>
      </w:r>
      <w:r>
        <w:rPr>
          <w:bCs/>
          <w:color w:val="000000"/>
          <w:sz w:val="21"/>
          <w:szCs w:val="21"/>
          <w:lang w:eastAsia="ko-KR"/>
        </w:rPr>
        <w:t>SL</w:t>
      </w:r>
      <w:r>
        <w:rPr>
          <w:bCs/>
          <w:color w:val="000000"/>
          <w:sz w:val="21"/>
          <w:szCs w:val="21"/>
        </w:rPr>
        <w:t xml:space="preserve"> module applies the above procedure in Step 5 in Section 8.1.4 of TS 38.214</w:t>
      </w:r>
    </w:p>
    <w:p w:rsidR="00CD7D7E" w:rsidRDefault="00562608">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For periodic resource reservation of NR SL transmission, the PHY layer of NR SL module </w:t>
      </w:r>
      <w:r>
        <w:rPr>
          <w:bCs/>
          <w:sz w:val="21"/>
          <w:szCs w:val="21"/>
        </w:rPr>
        <w:t>further excludes all NR SL candidate resources in a NR SL slot where NR SL periodic resources</w:t>
      </w:r>
      <w:r>
        <w:rPr>
          <w:bCs/>
          <w:color w:val="000000"/>
          <w:sz w:val="21"/>
          <w:szCs w:val="21"/>
        </w:rPr>
        <w:t xml:space="preserve"> are in the NR SL slot overlapping with LTE SL resources selected to b</w:t>
      </w:r>
      <w:r>
        <w:rPr>
          <w:bCs/>
          <w:color w:val="000000"/>
          <w:sz w:val="21"/>
          <w:szCs w:val="21"/>
        </w:rPr>
        <w:t>e used for LTE SL module’s own LTE SL transmission according to Step 5 in Section 8.1.4 of TS 38.214</w:t>
      </w:r>
    </w:p>
    <w:p w:rsidR="00CD7D7E" w:rsidRDefault="00562608">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rPr>
        <w:t xml:space="preserve">Note: When the PHY layer of NR </w:t>
      </w:r>
      <w:r>
        <w:rPr>
          <w:bCs/>
          <w:color w:val="000000"/>
          <w:sz w:val="21"/>
          <w:szCs w:val="21"/>
          <w:lang w:eastAsia="ko-KR"/>
        </w:rPr>
        <w:t>SL</w:t>
      </w:r>
      <w:r>
        <w:rPr>
          <w:bCs/>
          <w:color w:val="000000"/>
          <w:sz w:val="21"/>
          <w:szCs w:val="21"/>
        </w:rPr>
        <w:t xml:space="preserve"> module cancels the above procedure according to Step 5a in Section 8.1.4 of TS 38.214, UE selects either LTE SL transmiss</w:t>
      </w:r>
      <w:r>
        <w:rPr>
          <w:bCs/>
          <w:color w:val="000000"/>
          <w:sz w:val="21"/>
          <w:szCs w:val="21"/>
        </w:rPr>
        <w:t>ion or NR SL transmission according to Rel-16 NR SL in-device coexistence rule</w:t>
      </w:r>
    </w:p>
    <w:p w:rsidR="00CD7D7E" w:rsidRDefault="00562608">
      <w:pPr>
        <w:pStyle w:val="ae"/>
        <w:numPr>
          <w:ilvl w:val="0"/>
          <w:numId w:val="8"/>
        </w:numPr>
        <w:tabs>
          <w:tab w:val="left" w:pos="-4820"/>
        </w:tabs>
        <w:autoSpaceDE w:val="0"/>
        <w:autoSpaceDN w:val="0"/>
        <w:spacing w:afterLines="0" w:line="259" w:lineRule="auto"/>
        <w:ind w:left="720"/>
        <w:contextualSpacing w:val="0"/>
        <w:rPr>
          <w:bCs/>
          <w:color w:val="000000"/>
          <w:sz w:val="21"/>
          <w:szCs w:val="21"/>
        </w:rPr>
      </w:pPr>
      <w:r>
        <w:rPr>
          <w:bCs/>
          <w:color w:val="000000"/>
          <w:sz w:val="21"/>
          <w:szCs w:val="21"/>
          <w:lang w:eastAsia="ko-KR"/>
        </w:rPr>
        <w:t>Alt 1: The above procedure is applied at least when the priority of LTE SL transmission is higher than the priority of NR SL transmission</w:t>
      </w:r>
    </w:p>
    <w:p w:rsidR="00CD7D7E" w:rsidRDefault="00562608">
      <w:pPr>
        <w:pStyle w:val="ae"/>
        <w:numPr>
          <w:ilvl w:val="1"/>
          <w:numId w:val="8"/>
        </w:numPr>
        <w:tabs>
          <w:tab w:val="left" w:pos="1985"/>
        </w:tabs>
        <w:autoSpaceDE w:val="0"/>
        <w:autoSpaceDN w:val="0"/>
        <w:spacing w:afterLines="0" w:line="259" w:lineRule="auto"/>
        <w:contextualSpacing w:val="0"/>
        <w:rPr>
          <w:bCs/>
          <w:color w:val="000000"/>
          <w:sz w:val="21"/>
          <w:szCs w:val="21"/>
        </w:rPr>
      </w:pPr>
      <w:r>
        <w:rPr>
          <w:bCs/>
          <w:color w:val="000000"/>
          <w:sz w:val="21"/>
          <w:szCs w:val="21"/>
          <w:lang w:eastAsia="ko-KR"/>
        </w:rPr>
        <w:t>It is up to UE implementation whether o</w:t>
      </w:r>
      <w:r>
        <w:rPr>
          <w:bCs/>
          <w:color w:val="000000"/>
          <w:sz w:val="21"/>
          <w:szCs w:val="21"/>
          <w:lang w:eastAsia="ko-KR"/>
        </w:rPr>
        <w:t>r not to apply the above procedure when the priority of LTE SL transmission is not higher than the priority of NR SL transmission</w:t>
      </w:r>
    </w:p>
    <w:p w:rsidR="00CD7D7E" w:rsidRDefault="00562608">
      <w:pPr>
        <w:pStyle w:val="ae"/>
        <w:numPr>
          <w:ilvl w:val="0"/>
          <w:numId w:val="8"/>
        </w:numPr>
        <w:tabs>
          <w:tab w:val="left" w:pos="-4820"/>
        </w:tabs>
        <w:autoSpaceDE w:val="0"/>
        <w:autoSpaceDN w:val="0"/>
        <w:spacing w:before="120" w:afterLines="0" w:line="259" w:lineRule="auto"/>
        <w:ind w:left="720"/>
        <w:contextualSpacing w:val="0"/>
        <w:rPr>
          <w:bCs/>
          <w:color w:val="000000"/>
          <w:sz w:val="21"/>
          <w:szCs w:val="21"/>
        </w:rPr>
      </w:pPr>
      <w:r>
        <w:rPr>
          <w:bCs/>
          <w:color w:val="000000"/>
          <w:sz w:val="21"/>
          <w:szCs w:val="21"/>
        </w:rPr>
        <w:t xml:space="preserve">Note: It is assumed that the information relevant to LTE SL resources selected to be used for LTE SL module’s own LTE SL </w:t>
      </w:r>
      <w:r>
        <w:rPr>
          <w:bCs/>
          <w:color w:val="000000"/>
          <w:sz w:val="21"/>
          <w:szCs w:val="21"/>
        </w:rPr>
        <w:t>transmission used in the above procedure is shared from LTE SL module to NR SL module</w:t>
      </w:r>
    </w:p>
    <w:p w:rsidR="00CD7D7E" w:rsidRDefault="00562608">
      <w:pPr>
        <w:spacing w:before="120" w:after="120"/>
        <w:rPr>
          <w:rFonts w:eastAsiaTheme="minorEastAsia"/>
        </w:rPr>
      </w:pPr>
      <w:r>
        <w:rPr>
          <w:rFonts w:eastAsiaTheme="minorEastAsia" w:hint="eastAsia"/>
        </w:rPr>
        <w:t>Combining the agreements, it's noted:</w:t>
      </w:r>
    </w:p>
    <w:p w:rsidR="00CD7D7E" w:rsidRDefault="00562608">
      <w:pPr>
        <w:pStyle w:val="ae"/>
        <w:numPr>
          <w:ilvl w:val="0"/>
          <w:numId w:val="10"/>
        </w:numPr>
        <w:spacing w:before="120" w:after="120"/>
        <w:ind w:left="284" w:hanging="284"/>
        <w:rPr>
          <w:rFonts w:eastAsiaTheme="minorEastAsia"/>
          <w:sz w:val="20"/>
          <w:szCs w:val="20"/>
        </w:rPr>
      </w:pPr>
      <w:r>
        <w:rPr>
          <w:rFonts w:eastAsiaTheme="minorEastAsia"/>
          <w:sz w:val="20"/>
          <w:szCs w:val="20"/>
        </w:rPr>
        <w:t xml:space="preserve"> The candidate subcarrier spacing for the NR module should include both 15kHz and 30kHz, however the following operations addressing</w:t>
      </w:r>
      <w:r>
        <w:rPr>
          <w:rFonts w:eastAsiaTheme="minorEastAsia"/>
          <w:sz w:val="20"/>
          <w:szCs w:val="20"/>
        </w:rPr>
        <w:t xml:space="preserve"> the AGC issues between 15k and 30k should only be applied to mode 2: </w:t>
      </w:r>
    </w:p>
    <w:p w:rsidR="00CD7D7E" w:rsidRDefault="00562608">
      <w:pPr>
        <w:pStyle w:val="ae"/>
        <w:numPr>
          <w:ilvl w:val="1"/>
          <w:numId w:val="8"/>
        </w:numPr>
        <w:autoSpaceDE w:val="0"/>
        <w:autoSpaceDN w:val="0"/>
        <w:spacing w:afterLines="0" w:line="259" w:lineRule="auto"/>
        <w:contextualSpacing w:val="0"/>
        <w:rPr>
          <w:sz w:val="20"/>
          <w:szCs w:val="20"/>
        </w:rPr>
      </w:pPr>
      <w:r>
        <w:rPr>
          <w:rFonts w:eastAsiaTheme="minorEastAsia"/>
          <w:sz w:val="20"/>
          <w:szCs w:val="20"/>
        </w:rPr>
        <w:t xml:space="preserve">  </w:t>
      </w:r>
      <w:r>
        <w:rPr>
          <w:sz w:val="20"/>
          <w:szCs w:val="20"/>
        </w:rPr>
        <w:t xml:space="preserve">For NR PSCCH/PSSCH transmissions in 30kHz SCS, NR SL UE selects in MAC layer at least the first of NR SL slots overlapping with an LTE SL </w:t>
      </w:r>
      <w:proofErr w:type="spellStart"/>
      <w:r>
        <w:rPr>
          <w:sz w:val="20"/>
          <w:szCs w:val="20"/>
        </w:rPr>
        <w:t>subframe</w:t>
      </w:r>
      <w:proofErr w:type="spellEnd"/>
      <w:r>
        <w:rPr>
          <w:sz w:val="20"/>
          <w:szCs w:val="20"/>
        </w:rPr>
        <w:t>, and can select the subsequent overl</w:t>
      </w:r>
      <w:r>
        <w:rPr>
          <w:sz w:val="20"/>
          <w:szCs w:val="20"/>
        </w:rPr>
        <w:t>apping NR SL slot in MAC layer</w:t>
      </w:r>
    </w:p>
    <w:p w:rsidR="00CD7D7E" w:rsidRDefault="00562608">
      <w:pPr>
        <w:pStyle w:val="ae"/>
        <w:numPr>
          <w:ilvl w:val="1"/>
          <w:numId w:val="8"/>
        </w:numPr>
        <w:tabs>
          <w:tab w:val="left" w:pos="1418"/>
        </w:tabs>
        <w:autoSpaceDE w:val="0"/>
        <w:autoSpaceDN w:val="0"/>
        <w:spacing w:afterLines="0" w:line="259" w:lineRule="auto"/>
        <w:contextualSpacing w:val="0"/>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rsidR="00CD7D7E" w:rsidRDefault="00562608">
      <w:pPr>
        <w:pStyle w:val="ae"/>
        <w:numPr>
          <w:ilvl w:val="0"/>
          <w:numId w:val="10"/>
        </w:numPr>
        <w:spacing w:before="120" w:after="120"/>
        <w:rPr>
          <w:rFonts w:eastAsiaTheme="minorEastAsia"/>
          <w:sz w:val="20"/>
          <w:szCs w:val="20"/>
        </w:rPr>
      </w:pPr>
      <w:r>
        <w:rPr>
          <w:rFonts w:eastAsiaTheme="minorEastAsia"/>
          <w:sz w:val="20"/>
          <w:szCs w:val="20"/>
        </w:rPr>
        <w:t xml:space="preserve">  The power level of the NR </w:t>
      </w:r>
      <w:r>
        <w:rPr>
          <w:rFonts w:eastAsiaTheme="minorEastAsia"/>
          <w:sz w:val="20"/>
          <w:szCs w:val="20"/>
        </w:rPr>
        <w:t xml:space="preserve">PSCCH/PSSCH transmission in the first of NR SL slots overlapping with an LTE SL </w:t>
      </w:r>
      <w:proofErr w:type="spellStart"/>
      <w:r>
        <w:rPr>
          <w:rFonts w:eastAsiaTheme="minorEastAsia"/>
          <w:sz w:val="20"/>
          <w:szCs w:val="20"/>
        </w:rPr>
        <w:t>subframe</w:t>
      </w:r>
      <w:proofErr w:type="spellEnd"/>
      <w:r>
        <w:rPr>
          <w:rFonts w:eastAsiaTheme="minorEastAsia"/>
          <w:sz w:val="20"/>
          <w:szCs w:val="20"/>
        </w:rPr>
        <w:t xml:space="preserve"> is always larger than or equal to the power level(s) of the NR PSCCH/PSSCH transmission in the subsequent NR SL slot overlapping with the LTE SL </w:t>
      </w:r>
      <w:proofErr w:type="spellStart"/>
      <w:r>
        <w:rPr>
          <w:rFonts w:eastAsiaTheme="minorEastAsia"/>
          <w:sz w:val="20"/>
          <w:szCs w:val="20"/>
        </w:rPr>
        <w:t>subframe</w:t>
      </w:r>
      <w:proofErr w:type="spellEnd"/>
      <w:r>
        <w:rPr>
          <w:rFonts w:eastAsiaTheme="minorEastAsia"/>
          <w:sz w:val="20"/>
          <w:szCs w:val="20"/>
        </w:rPr>
        <w:t xml:space="preserve"> and this is a</w:t>
      </w:r>
      <w:r>
        <w:rPr>
          <w:rFonts w:eastAsiaTheme="minorEastAsia"/>
          <w:sz w:val="20"/>
          <w:szCs w:val="20"/>
        </w:rPr>
        <w:t>pplicable to mode 2 only as well</w:t>
      </w:r>
    </w:p>
    <w:p w:rsidR="00CD7D7E" w:rsidRDefault="00562608">
      <w:pPr>
        <w:spacing w:before="120" w:after="120"/>
        <w:rPr>
          <w:rFonts w:eastAsiaTheme="minorEastAsia"/>
        </w:rPr>
      </w:pPr>
      <w:r>
        <w:rPr>
          <w:rFonts w:eastAsiaTheme="minorEastAsia" w:hint="eastAsia"/>
        </w:rPr>
        <w:t xml:space="preserve">For the first bullet, current FG 47-s1 already captured that in the first component. However, regarding the power restriction on the NR PSCCH/PSSCH transmission slots overlapping with LTE </w:t>
      </w:r>
      <w:proofErr w:type="spellStart"/>
      <w:r>
        <w:rPr>
          <w:rFonts w:eastAsiaTheme="minorEastAsia" w:hint="eastAsia"/>
        </w:rPr>
        <w:t>subframe</w:t>
      </w:r>
      <w:proofErr w:type="spellEnd"/>
      <w:r>
        <w:rPr>
          <w:rFonts w:eastAsiaTheme="minorEastAsia" w:hint="eastAsia"/>
        </w:rPr>
        <w:t>, we believe this should al</w:t>
      </w:r>
      <w:r>
        <w:rPr>
          <w:rFonts w:eastAsiaTheme="minorEastAsia" w:hint="eastAsia"/>
        </w:rPr>
        <w:t>so be a component for UE supporting transmission using 30kHz. To reflect that point, we suggest adding a separate component in the agreed 47-s1.</w:t>
      </w:r>
    </w:p>
    <w:p w:rsidR="00CD7D7E" w:rsidRDefault="00562608">
      <w:pPr>
        <w:spacing w:before="120" w:after="120" w:line="259" w:lineRule="auto"/>
        <w:rPr>
          <w:rFonts w:ascii="Arial" w:eastAsiaTheme="minorEastAsia" w:hAnsi="Arial" w:cs="Arial"/>
          <w:sz w:val="15"/>
          <w:szCs w:val="12"/>
        </w:rPr>
      </w:pPr>
      <w:r>
        <w:rPr>
          <w:rFonts w:ascii="Arial" w:eastAsiaTheme="minorEastAsia" w:hAnsi="Arial" w:cs="Arial" w:hint="eastAsia"/>
          <w:sz w:val="15"/>
          <w:szCs w:val="12"/>
        </w:rPr>
        <w:t>3) UE supports using higher or equal power for the first slot of transmission of NR PSCCH/PSSCH than the subseq</w:t>
      </w:r>
      <w:r>
        <w:rPr>
          <w:rFonts w:ascii="Arial" w:eastAsiaTheme="minorEastAsia" w:hAnsi="Arial" w:cs="Arial" w:hint="eastAsia"/>
          <w:sz w:val="15"/>
          <w:szCs w:val="12"/>
        </w:rPr>
        <w:t xml:space="preserve">uent slots overlapping with an LTE </w:t>
      </w:r>
      <w:proofErr w:type="spellStart"/>
      <w:r>
        <w:rPr>
          <w:rFonts w:ascii="Arial" w:eastAsiaTheme="minorEastAsia" w:hAnsi="Arial" w:cs="Arial" w:hint="eastAsia"/>
          <w:sz w:val="15"/>
          <w:szCs w:val="12"/>
        </w:rPr>
        <w:t>subframe</w:t>
      </w:r>
      <w:proofErr w:type="spellEnd"/>
      <w:r>
        <w:rPr>
          <w:rFonts w:ascii="Arial" w:eastAsiaTheme="minorEastAsia" w:hAnsi="Arial" w:cs="Arial" w:hint="eastAsia"/>
          <w:sz w:val="15"/>
          <w:szCs w:val="12"/>
        </w:rPr>
        <w:t xml:space="preserve"> with 30kHZ subcarrier spacing. </w:t>
      </w:r>
    </w:p>
    <w:p w:rsidR="00CD7D7E" w:rsidRDefault="00CD7D7E">
      <w:pPr>
        <w:spacing w:before="120" w:after="120"/>
        <w:rPr>
          <w:rFonts w:eastAsiaTheme="minorEastAsia"/>
        </w:rPr>
      </w:pPr>
    </w:p>
    <w:p w:rsidR="00CD7D7E" w:rsidRDefault="00562608">
      <w:pPr>
        <w:pStyle w:val="ZTE-Proposal-20210505"/>
        <w:rPr>
          <w:lang w:val="en-US"/>
        </w:rPr>
      </w:pPr>
      <w:bookmarkStart w:id="1" w:name="_Toc146795408"/>
      <w:bookmarkStart w:id="2" w:name="_Toc146795013"/>
      <w:bookmarkStart w:id="3" w:name="_Toc149915766"/>
      <w:r>
        <w:rPr>
          <w:rFonts w:hint="eastAsia"/>
        </w:rPr>
        <w:t>Add a third component in the FG 47-s1</w:t>
      </w:r>
      <w:bookmarkEnd w:id="1"/>
      <w:bookmarkEnd w:id="2"/>
      <w:bookmarkEnd w:id="3"/>
    </w:p>
    <w:p w:rsidR="00CD7D7E" w:rsidRDefault="00CD7D7E">
      <w:pPr>
        <w:spacing w:beforeLines="0" w:after="120" w:line="259" w:lineRule="auto"/>
        <w:ind w:left="420"/>
        <w:rPr>
          <w:rFonts w:eastAsia="MS Gothic"/>
          <w:szCs w:val="16"/>
          <w:lang w:eastAsia="ja-JP"/>
        </w:rPr>
        <w:sectPr w:rsidR="00CD7D7E">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pPr>
    </w:p>
    <w:p w:rsidR="00CD7D7E" w:rsidRDefault="00CD7D7E">
      <w:pPr>
        <w:spacing w:beforeLines="0" w:after="120" w:line="259" w:lineRule="auto"/>
        <w:ind w:left="420"/>
        <w:rPr>
          <w:rFonts w:eastAsia="MS Gothic"/>
          <w:szCs w:val="16"/>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499"/>
        <w:gridCol w:w="1523"/>
        <w:gridCol w:w="660"/>
        <w:gridCol w:w="604"/>
        <w:gridCol w:w="673"/>
        <w:gridCol w:w="1417"/>
        <w:gridCol w:w="789"/>
        <w:gridCol w:w="749"/>
        <w:gridCol w:w="750"/>
        <w:gridCol w:w="785"/>
        <w:gridCol w:w="1246"/>
        <w:gridCol w:w="1027"/>
      </w:tblGrid>
      <w:tr w:rsidR="00CD7D7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Transmission</w:t>
            </w:r>
            <w:r>
              <w:rPr>
                <w:rFonts w:ascii="Arial" w:eastAsiaTheme="minorEastAsia" w:hAnsi="Arial" w:cs="Arial" w:hint="eastAsia"/>
                <w:sz w:val="12"/>
                <w:szCs w:val="12"/>
              </w:rPr>
              <w:t>/Reception</w:t>
            </w:r>
            <w:r>
              <w:rPr>
                <w:rFonts w:ascii="Arial" w:eastAsia="Yu Mincho" w:hAnsi="Arial" w:cs="Arial"/>
                <w:sz w:val="12"/>
                <w:szCs w:val="12"/>
                <w:lang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2"/>
                <w:szCs w:val="12"/>
                <w:lang w:eastAsia="ja-JP"/>
              </w:rPr>
              <w:t>sidelink</w:t>
            </w:r>
            <w:proofErr w:type="spellEnd"/>
            <w:r>
              <w:rPr>
                <w:rFonts w:ascii="Arial" w:eastAsia="MS Gothic" w:hAnsi="Arial" w:cs="Arial"/>
                <w:sz w:val="12"/>
                <w:szCs w:val="12"/>
                <w:lang w:eastAsia="ja-JP"/>
              </w:rPr>
              <w:t xml:space="preserve"> resource reservation information in NR mode2 resource (re)selection</w:t>
            </w:r>
          </w:p>
          <w:p w:rsidR="00CD7D7E" w:rsidRDefault="00CD7D7E">
            <w:pPr>
              <w:spacing w:before="120" w:after="120" w:line="256" w:lineRule="auto"/>
              <w:rPr>
                <w:rFonts w:ascii="Arial" w:eastAsia="MS Gothic" w:hAnsi="Arial" w:cs="Arial"/>
                <w:sz w:val="12"/>
                <w:szCs w:val="12"/>
              </w:rPr>
            </w:pPr>
          </w:p>
          <w:p w:rsidR="00CD7D7E" w:rsidRDefault="00562608">
            <w:pPr>
              <w:spacing w:before="120" w:after="120"/>
              <w:rPr>
                <w:rFonts w:ascii="Times" w:eastAsia="Batang" w:hAnsi="Times" w:cs="宋体"/>
                <w:color w:val="000000" w:themeColor="text1"/>
                <w:sz w:val="24"/>
                <w:szCs w:val="24"/>
              </w:rPr>
            </w:pPr>
            <w:r>
              <w:rPr>
                <w:rFonts w:ascii="Arial" w:eastAsia="MS Gothic" w:hAnsi="Arial" w:cs="Arial"/>
                <w:color w:val="000000" w:themeColor="text1"/>
                <w:sz w:val="12"/>
                <w:szCs w:val="12"/>
              </w:rPr>
              <w:t xml:space="preserve">2) UE supports NR </w:t>
            </w:r>
            <w:proofErr w:type="spellStart"/>
            <w:r>
              <w:rPr>
                <w:rFonts w:ascii="Arial" w:eastAsia="MS Gothic" w:hAnsi="Arial" w:cs="Arial"/>
                <w:color w:val="000000" w:themeColor="text1"/>
                <w:sz w:val="12"/>
                <w:szCs w:val="12"/>
              </w:rPr>
              <w:t>sideli</w:t>
            </w:r>
            <w:r>
              <w:rPr>
                <w:rFonts w:ascii="Arial" w:eastAsia="MS Gothic" w:hAnsi="Arial" w:cs="Arial"/>
                <w:color w:val="000000" w:themeColor="text1"/>
                <w:sz w:val="12"/>
                <w:szCs w:val="12"/>
              </w:rPr>
              <w:t>nk</w:t>
            </w:r>
            <w:proofErr w:type="spellEnd"/>
            <w:r>
              <w:rPr>
                <w:rFonts w:ascii="Arial" w:eastAsia="MS Gothic" w:hAnsi="Arial" w:cs="Arial"/>
                <w:color w:val="000000" w:themeColor="text1"/>
                <w:sz w:val="12"/>
                <w:szCs w:val="12"/>
              </w:rPr>
              <w:t xml:space="preserve"> TXs and RXs in a resource pool in 15kHz and 30kHz SCSs and uses the SCS that is (pre)configured for a SL BWP. </w:t>
            </w:r>
          </w:p>
          <w:p w:rsidR="00CD7D7E" w:rsidRDefault="00562608">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w:t>
            </w:r>
            <w:proofErr w:type="spellStart"/>
            <w:r>
              <w:rPr>
                <w:rFonts w:ascii="Arial" w:eastAsiaTheme="minorEastAsia" w:hAnsi="Arial" w:cs="Arial" w:hint="eastAsia"/>
                <w:color w:val="FF0000"/>
                <w:sz w:val="15"/>
                <w:szCs w:val="12"/>
              </w:rPr>
              <w:t>subframe</w:t>
            </w:r>
            <w:proofErr w:type="spellEnd"/>
            <w:r>
              <w:rPr>
                <w:rFonts w:ascii="Arial" w:eastAsiaTheme="minorEastAsia" w:hAnsi="Arial" w:cs="Arial" w:hint="eastAsia"/>
                <w:color w:val="FF0000"/>
                <w:sz w:val="15"/>
                <w:szCs w:val="12"/>
              </w:rPr>
              <w:t xml:space="preserve"> with 30kHZ subcarrier spacing. </w:t>
            </w:r>
          </w:p>
          <w:p w:rsidR="00CD7D7E" w:rsidRDefault="00CD7D7E">
            <w:pPr>
              <w:spacing w:before="120" w:after="120"/>
              <w:rPr>
                <w:rFonts w:ascii="Arial" w:eastAsia="MS Gothic" w:hAnsi="Arial" w:cs="Arial"/>
                <w:color w:val="000000"/>
                <w:sz w:val="12"/>
                <w:szCs w:val="12"/>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pPr>
            <w:r>
              <w:rPr>
                <w:rFonts w:ascii="Arial" w:eastAsia="宋体" w:hAnsi="Arial" w:cs="Arial"/>
                <w:color w:val="FF0000"/>
                <w:sz w:val="12"/>
                <w:szCs w:val="12"/>
              </w:rPr>
              <w:t>UE does not support transmission/recept</w:t>
            </w:r>
            <w:r>
              <w:rPr>
                <w:rFonts w:ascii="Arial" w:eastAsia="宋体" w:hAnsi="Arial" w:cs="Arial"/>
                <w:color w:val="FF0000"/>
                <w:sz w:val="12"/>
                <w:szCs w:val="12"/>
              </w:rPr>
              <w:t>ion using dynamic resource pool sharing</w:t>
            </w:r>
          </w:p>
          <w:p w:rsidR="00CD7D7E" w:rsidRDefault="00CD7D7E">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 xml:space="preserve">[This is the basic FG for LTE/NR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coexistence.]</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color w:val="000000"/>
                <w:sz w:val="12"/>
                <w:szCs w:val="12"/>
              </w:rPr>
            </w:pPr>
            <w:r>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r>
              <w:rPr>
                <w:rFonts w:ascii="Arial" w:eastAsia="MS Mincho" w:hAnsi="Arial" w:cs="Arial"/>
                <w:strike/>
                <w:color w:val="FF0000"/>
                <w:sz w:val="12"/>
                <w:szCs w:val="12"/>
                <w:lang w:eastAsia="ja-JP"/>
              </w:rPr>
              <w:t>]</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 with EUTRA </w:t>
            </w:r>
            <w:proofErr w:type="spellStart"/>
            <w:r>
              <w:rPr>
                <w:rFonts w:ascii="Arial" w:eastAsia="MS Mincho" w:hAnsi="Arial" w:cs="Arial" w:hint="eastAsia"/>
                <w:strike/>
                <w:color w:val="FF0000"/>
                <w:sz w:val="12"/>
                <w:szCs w:val="12"/>
                <w:lang w:eastAsia="ja-JP"/>
              </w:rPr>
              <w:t>sidelink</w:t>
            </w:r>
            <w:proofErr w:type="spellEnd"/>
            <w:r>
              <w:rPr>
                <w:rFonts w:ascii="Arial" w:eastAsia="MS Mincho" w:hAnsi="Arial" w:cs="Arial"/>
                <w:strike/>
                <w:color w:val="FF0000"/>
                <w:sz w:val="12"/>
                <w:szCs w:val="12"/>
                <w:lang w:eastAsia="ja-JP"/>
              </w:rPr>
              <w:t>, UE must support this FG.]</w:t>
            </w:r>
          </w:p>
        </w:tc>
      </w:tr>
    </w:tbl>
    <w:p w:rsidR="00CD7D7E" w:rsidRDefault="00CD7D7E">
      <w:pPr>
        <w:pStyle w:val="ZTE-Proposal-20210505"/>
        <w:numPr>
          <w:ilvl w:val="0"/>
          <w:numId w:val="0"/>
        </w:numPr>
        <w:ind w:left="1132" w:hanging="1132"/>
        <w:rPr>
          <w:b w:val="0"/>
          <w:lang w:val="en-US"/>
        </w:rPr>
      </w:pPr>
    </w:p>
    <w:p w:rsidR="00CD7D7E" w:rsidRDefault="00562608">
      <w:pPr>
        <w:pStyle w:val="2"/>
      </w:pPr>
      <w:r>
        <w:rPr>
          <w:rFonts w:hint="eastAsia"/>
        </w:rPr>
        <w:t>LTE information sharing to NR module</w:t>
      </w:r>
    </w:p>
    <w:p w:rsidR="00CD7D7E" w:rsidRDefault="00562608">
      <w:pPr>
        <w:spacing w:before="120" w:after="120"/>
        <w:rPr>
          <w:rFonts w:eastAsia="微软雅黑"/>
        </w:rPr>
      </w:pPr>
      <w:r>
        <w:rPr>
          <w:rFonts w:eastAsia="微软雅黑" w:hint="eastAsia"/>
        </w:rPr>
        <w:t xml:space="preserve">For the information sharing between LTE module and NR module, the following restriction is needed on the latest time that the NR module shall obtain the information shared by the LTE SL module. </w:t>
      </w:r>
    </w:p>
    <w:p w:rsidR="00CD7D7E" w:rsidRDefault="00562608">
      <w:pPr>
        <w:pStyle w:val="3GPPNormalText"/>
        <w:spacing w:before="120" w:after="0"/>
        <w:rPr>
          <w:sz w:val="21"/>
          <w:szCs w:val="21"/>
          <w:lang w:val="en-US"/>
        </w:rPr>
      </w:pPr>
      <w:r>
        <w:rPr>
          <w:b/>
          <w:sz w:val="21"/>
          <w:szCs w:val="21"/>
          <w:highlight w:val="green"/>
          <w:lang w:val="en-US"/>
        </w:rPr>
        <w:t>Agreement</w:t>
      </w:r>
    </w:p>
    <w:p w:rsidR="00CD7D7E" w:rsidRDefault="00562608">
      <w:pPr>
        <w:pStyle w:val="ae"/>
        <w:spacing w:after="120"/>
        <w:ind w:left="0"/>
        <w:rPr>
          <w:rFonts w:eastAsia="MS Mincho"/>
          <w:sz w:val="21"/>
          <w:szCs w:val="21"/>
        </w:rPr>
      </w:pPr>
      <w:r>
        <w:rPr>
          <w:rFonts w:eastAsia="MS Mincho"/>
          <w:sz w:val="21"/>
          <w:szCs w:val="21"/>
        </w:rPr>
        <w:t xml:space="preserve">For dynamic resource pool sharing, the NR SL module is expected to use the information shared by the LTE SL module to the NR SL module which is known by NR SL module at the latest T ms prior to slot n </w:t>
      </w:r>
      <w:r>
        <w:rPr>
          <w:rFonts w:eastAsia="宋体"/>
          <w:sz w:val="21"/>
          <w:szCs w:val="21"/>
        </w:rPr>
        <w:t>(as defined in clause 8.1.4 of TS 38.214)</w:t>
      </w:r>
      <w:r>
        <w:rPr>
          <w:rFonts w:eastAsia="MS Mincho"/>
          <w:sz w:val="21"/>
          <w:szCs w:val="21"/>
        </w:rPr>
        <w:t>, t</w:t>
      </w:r>
      <w:r>
        <w:rPr>
          <w:rFonts w:eastAsia="MS Mincho"/>
          <w:sz w:val="21"/>
          <w:szCs w:val="21"/>
        </w:rPr>
        <w:t>o determine a set of resources for its own (re)transmission.</w:t>
      </w:r>
    </w:p>
    <w:p w:rsidR="00CD7D7E" w:rsidRDefault="00562608">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 xml:space="preserve">T is defined using </w:t>
      </w:r>
    </w:p>
    <w:p w:rsidR="00CD7D7E" w:rsidRDefault="00562608">
      <w:pPr>
        <w:pStyle w:val="ae"/>
        <w:numPr>
          <w:ilvl w:val="1"/>
          <w:numId w:val="8"/>
        </w:numPr>
        <w:autoSpaceDE w:val="0"/>
        <w:autoSpaceDN w:val="0"/>
        <w:spacing w:afterLines="0" w:line="259" w:lineRule="auto"/>
        <w:contextualSpacing w:val="0"/>
        <w:rPr>
          <w:rFonts w:eastAsia="MS Mincho"/>
          <w:sz w:val="21"/>
          <w:szCs w:val="21"/>
        </w:rPr>
      </w:pPr>
      <w:r>
        <w:rPr>
          <w:rFonts w:eastAsia="MS Mincho"/>
          <w:sz w:val="21"/>
          <w:szCs w:val="21"/>
        </w:rPr>
        <w:t xml:space="preserve">T ≤ </w:t>
      </w:r>
      <w:proofErr w:type="spellStart"/>
      <w:r>
        <w:rPr>
          <w:rFonts w:eastAsia="MS Mincho"/>
          <w:sz w:val="21"/>
          <w:szCs w:val="21"/>
        </w:rPr>
        <w:t>T</w:t>
      </w:r>
      <w:r>
        <w:rPr>
          <w:rFonts w:eastAsia="MS Mincho"/>
          <w:sz w:val="21"/>
          <w:szCs w:val="21"/>
          <w:vertAlign w:val="subscript"/>
        </w:rPr>
        <w:t>max</w:t>
      </w:r>
      <w:proofErr w:type="spellEnd"/>
      <w:r>
        <w:rPr>
          <w:rFonts w:eastAsia="MS Mincho"/>
          <w:sz w:val="21"/>
          <w:szCs w:val="21"/>
        </w:rPr>
        <w:t xml:space="preserve"> ms, and is based on UE implementation, according to the Rel-16 NR SL timeline for in-device coexistence.</w:t>
      </w:r>
    </w:p>
    <w:p w:rsidR="00CD7D7E" w:rsidRDefault="00562608">
      <w:pPr>
        <w:pStyle w:val="ae"/>
        <w:numPr>
          <w:ilvl w:val="2"/>
          <w:numId w:val="9"/>
        </w:numPr>
        <w:autoSpaceDE w:val="0"/>
        <w:autoSpaceDN w:val="0"/>
        <w:spacing w:afterLines="0" w:line="259" w:lineRule="auto"/>
        <w:contextualSpacing w:val="0"/>
        <w:rPr>
          <w:rFonts w:eastAsia="MS Mincho"/>
          <w:sz w:val="21"/>
          <w:szCs w:val="21"/>
        </w:rPr>
      </w:pPr>
      <w:r>
        <w:rPr>
          <w:rFonts w:eastAsia="MS Mincho"/>
          <w:sz w:val="21"/>
          <w:szCs w:val="21"/>
        </w:rPr>
        <w:t xml:space="preserve">FFS: Value of </w:t>
      </w:r>
      <w:proofErr w:type="spellStart"/>
      <w:r>
        <w:rPr>
          <w:rFonts w:eastAsia="MS Mincho"/>
          <w:sz w:val="21"/>
          <w:szCs w:val="21"/>
        </w:rPr>
        <w:t>T</w:t>
      </w:r>
      <w:r>
        <w:rPr>
          <w:rFonts w:eastAsia="MS Mincho"/>
          <w:sz w:val="21"/>
          <w:szCs w:val="21"/>
          <w:vertAlign w:val="subscript"/>
        </w:rPr>
        <w:t>max</w:t>
      </w:r>
      <w:proofErr w:type="spellEnd"/>
    </w:p>
    <w:p w:rsidR="00CD7D7E" w:rsidRDefault="00562608">
      <w:pPr>
        <w:pStyle w:val="ae"/>
        <w:numPr>
          <w:ilvl w:val="0"/>
          <w:numId w:val="8"/>
        </w:numPr>
        <w:autoSpaceDE w:val="0"/>
        <w:autoSpaceDN w:val="0"/>
        <w:spacing w:afterLines="0" w:line="259" w:lineRule="auto"/>
        <w:ind w:left="720"/>
        <w:contextualSpacing w:val="0"/>
        <w:rPr>
          <w:rFonts w:eastAsia="MS Mincho"/>
          <w:sz w:val="21"/>
          <w:szCs w:val="21"/>
        </w:rPr>
      </w:pPr>
      <w:r>
        <w:rPr>
          <w:rFonts w:eastAsia="MS Mincho"/>
          <w:sz w:val="21"/>
          <w:szCs w:val="21"/>
        </w:rPr>
        <w:t xml:space="preserve">FFS: any discussion on the earliest </w:t>
      </w:r>
      <w:r>
        <w:rPr>
          <w:rFonts w:eastAsia="MS Mincho"/>
          <w:sz w:val="21"/>
          <w:szCs w:val="21"/>
        </w:rPr>
        <w:t>information, if needed</w:t>
      </w:r>
    </w:p>
    <w:p w:rsidR="00CD7D7E" w:rsidRDefault="00562608">
      <w:pPr>
        <w:autoSpaceDE w:val="0"/>
        <w:autoSpaceDN w:val="0"/>
        <w:spacing w:before="120" w:afterLines="0" w:line="259" w:lineRule="auto"/>
        <w:rPr>
          <w:rFonts w:eastAsiaTheme="minorEastAsia"/>
          <w:sz w:val="21"/>
          <w:szCs w:val="21"/>
        </w:rPr>
      </w:pPr>
      <w:r>
        <w:rPr>
          <w:rFonts w:eastAsiaTheme="minorEastAsia" w:hint="eastAsia"/>
          <w:sz w:val="21"/>
          <w:szCs w:val="21"/>
        </w:rPr>
        <w:lastRenderedPageBreak/>
        <w:t>We believe the above timeline related description should be added to the component 1) of 47-s1 as below</w:t>
      </w:r>
    </w:p>
    <w:p w:rsidR="00CD7D7E" w:rsidRDefault="00562608">
      <w:pPr>
        <w:spacing w:before="120" w:after="120" w:line="259" w:lineRule="auto"/>
        <w:rPr>
          <w:rFonts w:ascii="Arial" w:eastAsia="MS Gothic" w:hAnsi="Arial" w:cs="Arial"/>
          <w:sz w:val="15"/>
          <w:szCs w:val="12"/>
          <w:lang w:eastAsia="ja-JP"/>
        </w:rPr>
      </w:pPr>
      <w:r>
        <w:rPr>
          <w:rFonts w:ascii="Arial" w:eastAsia="MS Gothic" w:hAnsi="Arial" w:cs="Arial"/>
          <w:sz w:val="15"/>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5"/>
          <w:szCs w:val="12"/>
          <w:lang w:eastAsia="ja-JP"/>
        </w:rPr>
        <w:t>sidelink</w:t>
      </w:r>
      <w:proofErr w:type="spellEnd"/>
      <w:r>
        <w:rPr>
          <w:rFonts w:ascii="Arial" w:eastAsia="MS Gothic" w:hAnsi="Arial" w:cs="Arial"/>
          <w:sz w:val="15"/>
          <w:szCs w:val="12"/>
          <w:lang w:eastAsia="ja-JP"/>
        </w:rPr>
        <w:t xml:space="preserve"> reso</w:t>
      </w:r>
      <w:r>
        <w:rPr>
          <w:rFonts w:ascii="Arial" w:eastAsia="MS Gothic" w:hAnsi="Arial" w:cs="Arial"/>
          <w:sz w:val="15"/>
          <w:szCs w:val="12"/>
          <w:lang w:eastAsia="ja-JP"/>
        </w:rPr>
        <w:t>urce reservation information</w:t>
      </w:r>
      <w:r>
        <w:rPr>
          <w:rFonts w:ascii="Arial" w:eastAsiaTheme="minorEastAsia" w:hAnsi="Arial" w:cs="Arial" w:hint="eastAsia"/>
          <w:sz w:val="15"/>
          <w:szCs w:val="12"/>
        </w:rPr>
        <w:t xml:space="preserve"> </w:t>
      </w:r>
      <w:r>
        <w:rPr>
          <w:rFonts w:ascii="Arial" w:eastAsiaTheme="minorEastAsia" w:hAnsi="Arial" w:cs="Arial" w:hint="eastAsia"/>
          <w:color w:val="FF0000"/>
          <w:sz w:val="15"/>
          <w:szCs w:val="12"/>
        </w:rPr>
        <w:t>known at the latest T ms prior to slot n</w:t>
      </w:r>
      <w:r>
        <w:rPr>
          <w:rFonts w:ascii="Arial" w:eastAsia="MS Gothic" w:hAnsi="Arial" w:cs="Arial"/>
          <w:color w:val="FF0000"/>
          <w:sz w:val="15"/>
          <w:szCs w:val="12"/>
          <w:lang w:eastAsia="ja-JP"/>
        </w:rPr>
        <w:t xml:space="preserve"> </w:t>
      </w:r>
      <w:r>
        <w:rPr>
          <w:rFonts w:ascii="Arial" w:eastAsia="MS Gothic" w:hAnsi="Arial" w:cs="Arial"/>
          <w:sz w:val="15"/>
          <w:szCs w:val="12"/>
          <w:lang w:eastAsia="ja-JP"/>
        </w:rPr>
        <w:t>in NR mode2 resource (re)selection</w:t>
      </w:r>
    </w:p>
    <w:p w:rsidR="00CD7D7E" w:rsidRDefault="00562608">
      <w:pPr>
        <w:autoSpaceDE w:val="0"/>
        <w:autoSpaceDN w:val="0"/>
        <w:spacing w:before="120" w:afterLines="0" w:line="259" w:lineRule="auto"/>
        <w:rPr>
          <w:rFonts w:eastAsiaTheme="minorEastAsia"/>
          <w:sz w:val="21"/>
          <w:szCs w:val="21"/>
        </w:rPr>
      </w:pPr>
      <w:r>
        <w:rPr>
          <w:rFonts w:eastAsiaTheme="minorEastAsia" w:hint="eastAsia"/>
          <w:sz w:val="21"/>
          <w:szCs w:val="21"/>
        </w:rPr>
        <w:t>And we need to clarify in the notes the maximum value for T is 4ms.</w:t>
      </w:r>
    </w:p>
    <w:p w:rsidR="00CD7D7E" w:rsidRDefault="00562608">
      <w:pPr>
        <w:pStyle w:val="ZTE-Proposal-20210505"/>
        <w:ind w:left="1132" w:hangingChars="564" w:hanging="1132"/>
      </w:pPr>
      <w:bookmarkStart w:id="4" w:name="_Toc149915767"/>
      <w:bookmarkStart w:id="5" w:name="_Toc146795409"/>
      <w:bookmarkStart w:id="6" w:name="_Toc146795014"/>
      <w:r>
        <w:rPr>
          <w:rFonts w:hint="eastAsia"/>
        </w:rPr>
        <w:t>Introduce the LTE NR timeline related description in the FG 47-s1</w:t>
      </w:r>
      <w:bookmarkEnd w:id="4"/>
      <w:bookmarkEnd w:id="5"/>
      <w:bookmarkEnd w:id="6"/>
      <w:r>
        <w:rPr>
          <w:rFonts w:hint="eastAsi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499"/>
        <w:gridCol w:w="1523"/>
        <w:gridCol w:w="701"/>
        <w:gridCol w:w="645"/>
        <w:gridCol w:w="714"/>
        <w:gridCol w:w="1046"/>
        <w:gridCol w:w="831"/>
        <w:gridCol w:w="791"/>
        <w:gridCol w:w="791"/>
        <w:gridCol w:w="826"/>
        <w:gridCol w:w="1287"/>
        <w:gridCol w:w="1068"/>
      </w:tblGrid>
      <w:tr w:rsidR="00CD7D7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Transmission</w:t>
            </w:r>
            <w:r>
              <w:rPr>
                <w:rFonts w:ascii="Arial" w:eastAsiaTheme="minorEastAsia" w:hAnsi="Arial" w:cs="Arial" w:hint="eastAsia"/>
                <w:sz w:val="12"/>
                <w:szCs w:val="12"/>
              </w:rPr>
              <w:t>/Reception</w:t>
            </w:r>
            <w:r>
              <w:rPr>
                <w:rFonts w:ascii="Arial" w:eastAsia="Yu Mincho" w:hAnsi="Arial" w:cs="Arial"/>
                <w:sz w:val="12"/>
                <w:szCs w:val="12"/>
                <w:lang w:eastAsia="ja-JP"/>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Pr>
                <w:rFonts w:ascii="Arial" w:eastAsia="MS Gothic" w:hAnsi="Arial" w:cs="Arial"/>
                <w:sz w:val="12"/>
                <w:szCs w:val="12"/>
                <w:lang w:eastAsia="ja-JP"/>
              </w:rPr>
              <w:t>sidelink</w:t>
            </w:r>
            <w:proofErr w:type="spellEnd"/>
            <w:r>
              <w:rPr>
                <w:rFonts w:ascii="Arial" w:eastAsia="MS Gothic" w:hAnsi="Arial" w:cs="Arial"/>
                <w:sz w:val="12"/>
                <w:szCs w:val="12"/>
                <w:lang w:eastAsia="ja-JP"/>
              </w:rPr>
              <w:t xml:space="preserve"> resource reservation information in NR mode2 resource </w:t>
            </w:r>
            <w:r>
              <w:rPr>
                <w:rFonts w:ascii="Arial" w:eastAsia="MS Gothic" w:hAnsi="Arial" w:cs="Arial"/>
                <w:sz w:val="12"/>
                <w:szCs w:val="12"/>
                <w:lang w:eastAsia="ja-JP"/>
              </w:rPr>
              <w:t>(re)selection</w:t>
            </w:r>
          </w:p>
          <w:p w:rsidR="00CD7D7E" w:rsidRDefault="00CD7D7E">
            <w:pPr>
              <w:spacing w:before="120" w:after="120" w:line="256" w:lineRule="auto"/>
              <w:rPr>
                <w:rFonts w:ascii="Arial" w:eastAsia="MS Gothic" w:hAnsi="Arial" w:cs="Arial"/>
                <w:sz w:val="12"/>
                <w:szCs w:val="12"/>
              </w:rPr>
            </w:pPr>
          </w:p>
          <w:p w:rsidR="00CD7D7E" w:rsidRDefault="00562608">
            <w:pPr>
              <w:spacing w:before="120" w:after="120"/>
              <w:rPr>
                <w:rFonts w:ascii="Times" w:eastAsia="Batang" w:hAnsi="Times" w:cs="宋体"/>
                <w:color w:val="000000" w:themeColor="text1"/>
                <w:sz w:val="24"/>
                <w:szCs w:val="24"/>
              </w:rPr>
            </w:pPr>
            <w:r>
              <w:rPr>
                <w:rFonts w:ascii="Arial" w:eastAsia="MS Gothic" w:hAnsi="Arial" w:cs="Arial"/>
                <w:color w:val="000000" w:themeColor="text1"/>
                <w:sz w:val="12"/>
                <w:szCs w:val="12"/>
              </w:rPr>
              <w:t xml:space="preserve">2) UE supports NR </w:t>
            </w:r>
            <w:proofErr w:type="spellStart"/>
            <w:r>
              <w:rPr>
                <w:rFonts w:ascii="Arial" w:eastAsia="MS Gothic" w:hAnsi="Arial" w:cs="Arial"/>
                <w:color w:val="000000" w:themeColor="text1"/>
                <w:sz w:val="12"/>
                <w:szCs w:val="12"/>
              </w:rPr>
              <w:t>sidelink</w:t>
            </w:r>
            <w:proofErr w:type="spellEnd"/>
            <w:r>
              <w:rPr>
                <w:rFonts w:ascii="Arial" w:eastAsia="MS Gothic" w:hAnsi="Arial" w:cs="Arial"/>
                <w:color w:val="000000" w:themeColor="text1"/>
                <w:sz w:val="12"/>
                <w:szCs w:val="12"/>
              </w:rPr>
              <w:t xml:space="preserve"> TXs and RXs in a resource pool in 15kHz and 30kHz SCSs and uses the SCS that is (pre)configured for a SL BWP. </w:t>
            </w:r>
          </w:p>
          <w:p w:rsidR="00CD7D7E" w:rsidRDefault="00562608">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w:t>
            </w:r>
            <w:proofErr w:type="spellStart"/>
            <w:r>
              <w:rPr>
                <w:rFonts w:ascii="Arial" w:eastAsiaTheme="minorEastAsia" w:hAnsi="Arial" w:cs="Arial" w:hint="eastAsia"/>
                <w:color w:val="FF0000"/>
                <w:sz w:val="15"/>
                <w:szCs w:val="12"/>
              </w:rPr>
              <w:t>subframe</w:t>
            </w:r>
            <w:proofErr w:type="spellEnd"/>
            <w:r>
              <w:rPr>
                <w:rFonts w:ascii="Arial" w:eastAsiaTheme="minorEastAsia" w:hAnsi="Arial" w:cs="Arial" w:hint="eastAsia"/>
                <w:color w:val="FF0000"/>
                <w:sz w:val="15"/>
                <w:szCs w:val="12"/>
              </w:rPr>
              <w:t xml:space="preserve"> with 30kHZ subcarrier spacing. </w:t>
            </w:r>
          </w:p>
          <w:p w:rsidR="00CD7D7E" w:rsidRDefault="00CD7D7E">
            <w:pPr>
              <w:spacing w:before="120" w:after="120"/>
              <w:rPr>
                <w:rFonts w:ascii="Arial" w:eastAsia="MS Gothic" w:hAnsi="Arial" w:cs="Arial"/>
                <w:color w:val="000000"/>
                <w:sz w:val="12"/>
                <w:szCs w:val="12"/>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[This is the basic</w:t>
            </w:r>
            <w:r>
              <w:rPr>
                <w:rFonts w:ascii="Arial" w:eastAsia="MS Mincho" w:hAnsi="Arial" w:cs="Arial"/>
                <w:strike/>
                <w:color w:val="FF0000"/>
                <w:sz w:val="12"/>
                <w:szCs w:val="12"/>
                <w:lang w:eastAsia="ja-JP"/>
              </w:rPr>
              <w:t xml:space="preserve"> FG for LTE/NR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coexistence.]</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Theme="minorEastAsia" w:hAnsi="Arial" w:cs="Arial"/>
                <w:sz w:val="12"/>
                <w:szCs w:val="12"/>
              </w:rPr>
            </w:pPr>
            <w:r>
              <w:rPr>
                <w:rFonts w:ascii="Arial" w:eastAsia="MS Mincho" w:hAnsi="Arial" w:cs="Arial"/>
                <w:sz w:val="12"/>
                <w:szCs w:val="12"/>
                <w:highlight w:val="yellow"/>
                <w:lang w:eastAsia="ja-JP"/>
              </w:rPr>
              <w:t>[UE supports EUTRA mode 4 SL in the same band]</w:t>
            </w:r>
          </w:p>
          <w:p w:rsidR="00CD7D7E" w:rsidRDefault="00CD7D7E">
            <w:pPr>
              <w:keepNext/>
              <w:keepLines/>
              <w:spacing w:before="120" w:after="120"/>
              <w:rPr>
                <w:rFonts w:ascii="Arial" w:eastAsiaTheme="minorEastAsia" w:hAnsi="Arial" w:cs="Arial"/>
                <w:sz w:val="12"/>
                <w:szCs w:val="12"/>
              </w:rPr>
            </w:pPr>
          </w:p>
          <w:p w:rsidR="00CD7D7E" w:rsidRDefault="00562608">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r>
              <w:rPr>
                <w:rFonts w:ascii="Arial" w:eastAsia="MS Mincho" w:hAnsi="Arial" w:cs="Arial"/>
                <w:strike/>
                <w:color w:val="FF0000"/>
                <w:sz w:val="12"/>
                <w:szCs w:val="12"/>
                <w:lang w:eastAsia="ja-JP"/>
              </w:rPr>
              <w:t>]</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w:t>
            </w:r>
            <w:proofErr w:type="spellStart"/>
            <w:r>
              <w:rPr>
                <w:rFonts w:ascii="Arial" w:eastAsia="MS Mincho" w:hAnsi="Arial" w:cs="Arial"/>
                <w:strike/>
                <w:color w:val="FF0000"/>
                <w:sz w:val="12"/>
                <w:szCs w:val="12"/>
                <w:lang w:eastAsia="ja-JP"/>
              </w:rPr>
              <w:t>sidelink</w:t>
            </w:r>
            <w:proofErr w:type="spellEnd"/>
            <w:r>
              <w:rPr>
                <w:rFonts w:ascii="Arial" w:eastAsia="MS Mincho" w:hAnsi="Arial" w:cs="Arial"/>
                <w:strike/>
                <w:color w:val="FF0000"/>
                <w:sz w:val="12"/>
                <w:szCs w:val="12"/>
                <w:lang w:eastAsia="ja-JP"/>
              </w:rPr>
              <w:t xml:space="preserve"> co-channel coexist with EUTRA </w:t>
            </w:r>
            <w:proofErr w:type="spellStart"/>
            <w:r>
              <w:rPr>
                <w:rFonts w:ascii="Arial" w:eastAsia="MS Mincho" w:hAnsi="Arial" w:cs="Arial" w:hint="eastAsia"/>
                <w:strike/>
                <w:color w:val="FF0000"/>
                <w:sz w:val="12"/>
                <w:szCs w:val="12"/>
                <w:lang w:eastAsia="ja-JP"/>
              </w:rPr>
              <w:t>sidelink</w:t>
            </w:r>
            <w:proofErr w:type="spellEnd"/>
            <w:r>
              <w:rPr>
                <w:rFonts w:ascii="Arial" w:eastAsia="MS Mincho" w:hAnsi="Arial" w:cs="Arial"/>
                <w:strike/>
                <w:color w:val="FF0000"/>
                <w:sz w:val="12"/>
                <w:szCs w:val="12"/>
                <w:lang w:eastAsia="ja-JP"/>
              </w:rPr>
              <w:t>, UE must support this</w:t>
            </w:r>
            <w:r>
              <w:rPr>
                <w:rFonts w:ascii="Arial" w:eastAsia="MS Mincho" w:hAnsi="Arial" w:cs="Arial"/>
                <w:strike/>
                <w:color w:val="FF0000"/>
                <w:sz w:val="12"/>
                <w:szCs w:val="12"/>
                <w:lang w:eastAsia="ja-JP"/>
              </w:rPr>
              <w:t xml:space="preserve"> FG.]</w:t>
            </w:r>
          </w:p>
        </w:tc>
      </w:tr>
    </w:tbl>
    <w:p w:rsidR="00CD7D7E" w:rsidRDefault="00CD7D7E">
      <w:pPr>
        <w:spacing w:before="120" w:after="120"/>
        <w:rPr>
          <w:rFonts w:eastAsia="微软雅黑"/>
        </w:rPr>
        <w:sectPr w:rsidR="00CD7D7E">
          <w:pgSz w:w="15840" w:h="12240" w:orient="landscape"/>
          <w:pgMar w:top="1378" w:right="1440" w:bottom="1202" w:left="1440" w:header="720" w:footer="720" w:gutter="0"/>
          <w:cols w:space="720"/>
          <w:docGrid w:linePitch="272"/>
        </w:sectPr>
      </w:pPr>
    </w:p>
    <w:p w:rsidR="00CD7D7E" w:rsidRDefault="00562608">
      <w:pPr>
        <w:pStyle w:val="1"/>
        <w:tabs>
          <w:tab w:val="clear" w:pos="-4820"/>
        </w:tabs>
        <w:spacing w:before="120" w:after="120"/>
        <w:ind w:left="0"/>
      </w:pPr>
      <w:r>
        <w:rPr>
          <w:rFonts w:hint="eastAsia"/>
        </w:rPr>
        <w:lastRenderedPageBreak/>
        <w:t xml:space="preserve">Capability for </w:t>
      </w:r>
      <w:proofErr w:type="spellStart"/>
      <w:r>
        <w:rPr>
          <w:rFonts w:hint="eastAsia"/>
        </w:rPr>
        <w:t>Sidelink</w:t>
      </w:r>
      <w:proofErr w:type="spellEnd"/>
      <w:r>
        <w:rPr>
          <w:rFonts w:hint="eastAsia"/>
        </w:rPr>
        <w:t xml:space="preserve"> Unlicensed Spectrum</w:t>
      </w:r>
    </w:p>
    <w:p w:rsidR="00CD7D7E" w:rsidRDefault="00CD7D7E">
      <w:pPr>
        <w:tabs>
          <w:tab w:val="left" w:pos="1134"/>
        </w:tabs>
        <w:spacing w:before="120" w:after="120"/>
        <w:rPr>
          <w:rFonts w:eastAsiaTheme="minorEastAsia"/>
        </w:rPr>
      </w:pPr>
    </w:p>
    <w:p w:rsidR="00CD7D7E" w:rsidRDefault="00562608">
      <w:pPr>
        <w:pStyle w:val="3"/>
      </w:pPr>
      <w:r>
        <w:rPr>
          <w:rFonts w:hint="eastAsia"/>
        </w:rPr>
        <w:t>Capabilities related to channel structure</w:t>
      </w:r>
    </w:p>
    <w:p w:rsidR="00CD7D7E" w:rsidRDefault="00562608">
      <w:pPr>
        <w:spacing w:before="120" w:after="120"/>
        <w:rPr>
          <w:rFonts w:eastAsia="宋体"/>
          <w:i/>
          <w:highlight w:val="cyan"/>
        </w:rPr>
      </w:pPr>
      <w:r>
        <w:rPr>
          <w:rFonts w:eastAsia="宋体" w:hint="eastAsia"/>
        </w:rPr>
        <w:t xml:space="preserve">According to the current TS 38.213[5], the high-layer </w:t>
      </w:r>
      <w:r>
        <w:rPr>
          <w:rFonts w:hint="eastAsia"/>
        </w:rPr>
        <w:t xml:space="preserve">parameter </w:t>
      </w:r>
      <w:proofErr w:type="spellStart"/>
      <w:r>
        <w:rPr>
          <w:rFonts w:hint="eastAsia"/>
          <w:i/>
          <w:iCs/>
        </w:rPr>
        <w:t>sl</w:t>
      </w:r>
      <w:proofErr w:type="spellEnd"/>
      <w:r>
        <w:rPr>
          <w:rFonts w:hint="eastAsia"/>
          <w:i/>
          <w:iCs/>
        </w:rPr>
        <w:t>-PSFCH-Type</w:t>
      </w:r>
      <w:r>
        <w:rPr>
          <w:rFonts w:hint="eastAsia"/>
        </w:rPr>
        <w:t xml:space="preserve"> can be set to </w:t>
      </w:r>
      <w:r>
        <w:rPr>
          <w:rFonts w:hint="eastAsia"/>
          <w:i/>
          <w:iCs/>
        </w:rPr>
        <w:t xml:space="preserve">"type1"or "type2" </w:t>
      </w:r>
      <w:r>
        <w:rPr>
          <w:rFonts w:hint="eastAsia"/>
        </w:rPr>
        <w:t>.</w:t>
      </w:r>
    </w:p>
    <w:p w:rsidR="00CD7D7E" w:rsidRDefault="00562608">
      <w:pPr>
        <w:widowControl w:val="0"/>
        <w:numPr>
          <w:ilvl w:val="0"/>
          <w:numId w:val="11"/>
        </w:numPr>
        <w:spacing w:before="120" w:after="120"/>
        <w:rPr>
          <w:i/>
        </w:rPr>
      </w:pPr>
      <w:r>
        <w:rPr>
          <w:rFonts w:eastAsia="宋体" w:hint="eastAsia"/>
          <w:i/>
        </w:rPr>
        <w:t>T</w:t>
      </w:r>
      <w:r>
        <w:rPr>
          <w:i/>
        </w:rPr>
        <w:t>ype1</w:t>
      </w:r>
      <w:r>
        <w:rPr>
          <w:rFonts w:eastAsia="宋体" w:hint="eastAsia"/>
          <w:i/>
        </w:rPr>
        <w:t xml:space="preserve"> PSFCH</w:t>
      </w:r>
      <w:r>
        <w:rPr>
          <w:rFonts w:eastAsia="宋体" w:hint="eastAsia"/>
          <w:i/>
        </w:rPr>
        <w:t>：</w:t>
      </w:r>
      <w:r>
        <w:rPr>
          <w:rFonts w:eastAsia="宋体" w:hint="eastAsia"/>
          <w:i/>
        </w:rPr>
        <w:t>E</w:t>
      </w:r>
      <w:r>
        <w:rPr>
          <w:i/>
        </w:rPr>
        <w:t>ach PSFCH transmission occupies 1 dedicated interlace</w:t>
      </w:r>
    </w:p>
    <w:p w:rsidR="00CD7D7E" w:rsidRDefault="00562608">
      <w:pPr>
        <w:widowControl w:val="0"/>
        <w:numPr>
          <w:ilvl w:val="0"/>
          <w:numId w:val="11"/>
        </w:numPr>
        <w:spacing w:before="120" w:after="120"/>
        <w:rPr>
          <w:i/>
        </w:rPr>
      </w:pPr>
      <w:r>
        <w:rPr>
          <w:i/>
        </w:rPr>
        <w:t>Type</w:t>
      </w:r>
      <w:r>
        <w:rPr>
          <w:rFonts w:eastAsia="宋体" w:hint="eastAsia"/>
          <w:i/>
        </w:rPr>
        <w:t>2 PSFCH</w:t>
      </w:r>
      <w:r>
        <w:rPr>
          <w:rFonts w:eastAsia="宋体" w:hint="eastAsia"/>
          <w:i/>
        </w:rPr>
        <w:t>：</w:t>
      </w:r>
      <w:r>
        <w:rPr>
          <w:rFonts w:eastAsia="宋体" w:hint="eastAsia"/>
          <w:i/>
        </w:rPr>
        <w:t>E</w:t>
      </w:r>
      <w:r>
        <w:rPr>
          <w:i/>
        </w:rPr>
        <w:t>ach PSFCH transmission occupies 1 common interlace and K3 dedicated PRB(s)</w:t>
      </w:r>
    </w:p>
    <w:p w:rsidR="00CD7D7E" w:rsidRDefault="00562608">
      <w:pPr>
        <w:spacing w:before="120" w:after="120"/>
      </w:pPr>
      <w:r>
        <w:rPr>
          <w:rFonts w:hint="eastAsia"/>
        </w:rPr>
        <w:t xml:space="preserve">In Rel-16/17 </w:t>
      </w:r>
      <w:proofErr w:type="spellStart"/>
      <w:r>
        <w:rPr>
          <w:rFonts w:eastAsia="宋体" w:hint="eastAsia"/>
        </w:rPr>
        <w:t>s</w:t>
      </w:r>
      <w:r>
        <w:rPr>
          <w:rFonts w:hint="eastAsia"/>
        </w:rPr>
        <w:t>idelink</w:t>
      </w:r>
      <w:proofErr w:type="spellEnd"/>
      <w:r>
        <w:rPr>
          <w:rFonts w:hint="eastAsia"/>
        </w:rPr>
        <w:t>, UE performs PSFCH dropping based on the ability of the maximum number of transmit/r</w:t>
      </w:r>
      <w:r>
        <w:rPr>
          <w:rFonts w:hint="eastAsia"/>
        </w:rPr>
        <w:t xml:space="preserve">eceive PSFCH. In Rel-16/17 </w:t>
      </w:r>
      <w:proofErr w:type="spellStart"/>
      <w:r>
        <w:rPr>
          <w:rFonts w:eastAsia="宋体" w:hint="eastAsia"/>
        </w:rPr>
        <w:t>s</w:t>
      </w:r>
      <w:r>
        <w:rPr>
          <w:rFonts w:hint="eastAsia"/>
        </w:rPr>
        <w:t>idelink</w:t>
      </w:r>
      <w:proofErr w:type="spellEnd"/>
      <w:r>
        <w:rPr>
          <w:rFonts w:hint="eastAsia"/>
        </w:rPr>
        <w:t>, a PSFCH resource occupies a RB, which can be understood as the maximum PSFCH RB number represents the UE capability, or the maximum PSFCH number represents the UE capability.</w:t>
      </w:r>
    </w:p>
    <w:p w:rsidR="00CD7D7E" w:rsidRDefault="00562608">
      <w:pPr>
        <w:spacing w:before="120" w:after="120"/>
      </w:pPr>
      <w:r>
        <w:rPr>
          <w:rFonts w:hint="eastAsia"/>
        </w:rPr>
        <w:t>In Rel-18 SL-U, a dedicated</w:t>
      </w:r>
      <w:r>
        <w:t xml:space="preserve"> </w:t>
      </w:r>
      <w:r>
        <w:rPr>
          <w:rFonts w:hint="eastAsia"/>
        </w:rPr>
        <w:t>interlace includ</w:t>
      </w:r>
      <w:r>
        <w:rPr>
          <w:rFonts w:hint="eastAsia"/>
        </w:rPr>
        <w:t>e one or more PSFCH resources, and also contain multiple RBs. Further discussion is needed on how to define the ability of the maximum number of transmit/receive PSFCH</w:t>
      </w:r>
      <w:r>
        <w:rPr>
          <w:rFonts w:eastAsia="宋体" w:hint="eastAsia"/>
        </w:rPr>
        <w:t xml:space="preserve"> in Rel-18 SL-U</w:t>
      </w:r>
      <w:r>
        <w:rPr>
          <w:rFonts w:hint="eastAsia"/>
        </w:rPr>
        <w:t>.</w:t>
      </w:r>
      <w:r>
        <w:rPr>
          <w:rFonts w:eastAsia="宋体" w:hint="eastAsia"/>
        </w:rPr>
        <w:t xml:space="preserve"> </w:t>
      </w:r>
      <w:r>
        <w:rPr>
          <w:rFonts w:hint="eastAsia"/>
        </w:rPr>
        <w:t xml:space="preserve">For example, </w:t>
      </w:r>
      <w:r>
        <w:rPr>
          <w:rFonts w:eastAsia="宋体" w:hint="eastAsia"/>
        </w:rPr>
        <w:t xml:space="preserve">one UE will transmit two PSFCHs as shown as </w:t>
      </w:r>
      <w:r>
        <w:rPr>
          <w:rFonts w:hint="eastAsia"/>
        </w:rPr>
        <w:t xml:space="preserve">in Figure </w:t>
      </w:r>
      <w:r>
        <w:rPr>
          <w:rFonts w:eastAsia="宋体" w:hint="eastAsia"/>
        </w:rPr>
        <w:t>1</w:t>
      </w:r>
      <w:r>
        <w:rPr>
          <w:rFonts w:hint="eastAsia"/>
        </w:rPr>
        <w:t>. In</w:t>
      </w:r>
      <w:r>
        <w:rPr>
          <w:rFonts w:hint="eastAsia"/>
        </w:rPr>
        <w:t xml:space="preserve"> Figure </w:t>
      </w:r>
      <w:r>
        <w:rPr>
          <w:rFonts w:eastAsia="宋体" w:hint="eastAsia"/>
        </w:rPr>
        <w:t>1</w:t>
      </w:r>
      <w:r>
        <w:rPr>
          <w:rFonts w:hint="eastAsia"/>
        </w:rPr>
        <w:t xml:space="preserve">-a, the two PSFCHs are in different interleaves, and in Figure </w:t>
      </w:r>
      <w:r>
        <w:rPr>
          <w:rFonts w:eastAsia="宋体" w:hint="eastAsia"/>
        </w:rPr>
        <w:t>1-</w:t>
      </w:r>
      <w:r>
        <w:rPr>
          <w:rFonts w:hint="eastAsia"/>
        </w:rPr>
        <w:t xml:space="preserve">b, the two PSFCHs are in </w:t>
      </w:r>
      <w:r>
        <w:rPr>
          <w:rFonts w:eastAsia="宋体" w:hint="eastAsia"/>
        </w:rPr>
        <w:t xml:space="preserve">the same </w:t>
      </w:r>
      <w:r>
        <w:rPr>
          <w:rFonts w:hint="eastAsia"/>
        </w:rPr>
        <w:t xml:space="preserve">interleave. When a UE sends two PSFCHs as shown in Figure </w:t>
      </w:r>
      <w:r>
        <w:rPr>
          <w:rFonts w:eastAsia="宋体" w:hint="eastAsia"/>
        </w:rPr>
        <w:t>1</w:t>
      </w:r>
      <w:r>
        <w:rPr>
          <w:rFonts w:hint="eastAsia"/>
        </w:rPr>
        <w:t xml:space="preserve">-a and Figure </w:t>
      </w:r>
      <w:r>
        <w:rPr>
          <w:rFonts w:eastAsia="宋体" w:hint="eastAsia"/>
        </w:rPr>
        <w:t>1</w:t>
      </w:r>
      <w:r>
        <w:rPr>
          <w:rFonts w:hint="eastAsia"/>
        </w:rPr>
        <w:t xml:space="preserve">-b, are the capability requirements for </w:t>
      </w:r>
      <w:r>
        <w:rPr>
          <w:rFonts w:eastAsia="宋体" w:hint="eastAsia"/>
        </w:rPr>
        <w:t>the</w:t>
      </w:r>
      <w:r>
        <w:rPr>
          <w:rFonts w:hint="eastAsia"/>
        </w:rPr>
        <w:t xml:space="preserve"> UE the same</w:t>
      </w:r>
      <w:r>
        <w:rPr>
          <w:rFonts w:eastAsia="宋体" w:hint="eastAsia"/>
        </w:rPr>
        <w:t xml:space="preserve"> or different</w:t>
      </w:r>
      <w:r>
        <w:rPr>
          <w:rFonts w:hint="eastAsia"/>
        </w:rPr>
        <w:t>?</w:t>
      </w:r>
    </w:p>
    <w:p w:rsidR="00CD7D7E" w:rsidRDefault="00CD7D7E">
      <w:pPr>
        <w:spacing w:before="120" w:after="120"/>
        <w:jc w:val="center"/>
      </w:pPr>
      <w:r>
        <w:object w:dxaOrig="5134" w:dyaOrig="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62.8pt" o:ole="">
            <v:imagedata r:id="rId13" o:title=""/>
          </v:shape>
          <o:OLEObject Type="Embed" ProgID="Visio.Drawing.11" ShapeID="_x0000_i1025" DrawAspect="Content" ObjectID="_1769862617" r:id="rId14"/>
        </w:object>
      </w:r>
      <w:r w:rsidR="00562608">
        <w:rPr>
          <w:rFonts w:eastAsia="宋体" w:hint="eastAsia"/>
        </w:rPr>
        <w:t xml:space="preserve">          </w:t>
      </w:r>
      <w:r>
        <w:object w:dxaOrig="2809" w:dyaOrig="3444">
          <v:shape id="_x0000_i1026" type="#_x0000_t75" style="width:140.25pt;height:172.8pt" o:ole="">
            <v:imagedata r:id="rId15" o:title=""/>
          </v:shape>
          <o:OLEObject Type="Embed" ProgID="Visio.Drawing.11" ShapeID="_x0000_i1026" DrawAspect="Content" ObjectID="_1769862618" r:id="rId16"/>
        </w:object>
      </w:r>
    </w:p>
    <w:p w:rsidR="00CD7D7E" w:rsidRDefault="00562608">
      <w:pPr>
        <w:spacing w:before="120" w:after="120"/>
        <w:ind w:firstLineChars="100" w:firstLine="200"/>
        <w:jc w:val="center"/>
        <w:rPr>
          <w:rFonts w:eastAsia="宋体"/>
        </w:rPr>
      </w:pPr>
      <w:r>
        <w:rPr>
          <w:rFonts w:eastAsia="宋体" w:hint="eastAsia"/>
        </w:rPr>
        <w:t>Figure 1-a: Two PSFCH in different interlaces              Figure 1-b: Two PSFCH in the same interlace</w:t>
      </w:r>
    </w:p>
    <w:p w:rsidR="00CD7D7E" w:rsidRDefault="00562608">
      <w:pPr>
        <w:spacing w:before="120" w:after="120"/>
      </w:pPr>
      <w:r>
        <w:rPr>
          <w:rFonts w:eastAsia="宋体" w:hint="eastAsia"/>
        </w:rPr>
        <w:t xml:space="preserve">For </w:t>
      </w:r>
      <w:r>
        <w:rPr>
          <w:rFonts w:hint="eastAsia"/>
        </w:rPr>
        <w:t>the definition of UE's capability to transmit/receive PSFCH</w:t>
      </w:r>
      <w:r>
        <w:rPr>
          <w:rFonts w:eastAsia="宋体" w:hint="eastAsia"/>
        </w:rPr>
        <w:t>, there are</w:t>
      </w:r>
      <w:r>
        <w:rPr>
          <w:rFonts w:hint="eastAsia"/>
        </w:rPr>
        <w:t xml:space="preserve"> the following </w:t>
      </w:r>
      <w:r>
        <w:rPr>
          <w:rFonts w:eastAsia="宋体" w:hint="eastAsia"/>
        </w:rPr>
        <w:t>t</w:t>
      </w:r>
      <w:r>
        <w:rPr>
          <w:rFonts w:eastAsia="宋体" w:hint="eastAsia"/>
        </w:rPr>
        <w:t>hree</w:t>
      </w:r>
      <w:r>
        <w:rPr>
          <w:rFonts w:hint="eastAsia"/>
        </w:rPr>
        <w:t xml:space="preserve"> alternatives:</w:t>
      </w:r>
    </w:p>
    <w:p w:rsidR="00CD7D7E" w:rsidRDefault="00562608">
      <w:pPr>
        <w:numPr>
          <w:ilvl w:val="0"/>
          <w:numId w:val="12"/>
        </w:numPr>
        <w:spacing w:before="120" w:after="120"/>
        <w:ind w:leftChars="200" w:left="600" w:hangingChars="100" w:hanging="200"/>
      </w:pPr>
      <w:r>
        <w:rPr>
          <w:rFonts w:eastAsia="宋体" w:hint="eastAsia"/>
        </w:rPr>
        <w:t>Alt.1</w:t>
      </w:r>
      <w:r>
        <w:rPr>
          <w:rFonts w:eastAsia="宋体" w:hint="eastAsia"/>
        </w:rPr>
        <w:t>：</w:t>
      </w:r>
      <w:r>
        <w:rPr>
          <w:rFonts w:hint="eastAsia"/>
        </w:rPr>
        <w:t xml:space="preserve">Defined as the maximum number of supported PSFCH RB. </w:t>
      </w:r>
    </w:p>
    <w:p w:rsidR="00CD7D7E" w:rsidRDefault="00562608">
      <w:pPr>
        <w:numPr>
          <w:ilvl w:val="0"/>
          <w:numId w:val="12"/>
        </w:numPr>
        <w:tabs>
          <w:tab w:val="left" w:pos="420"/>
        </w:tabs>
        <w:spacing w:before="120" w:after="120"/>
        <w:ind w:leftChars="200" w:left="600" w:hangingChars="100" w:hanging="200"/>
      </w:pPr>
      <w:r>
        <w:rPr>
          <w:rFonts w:eastAsia="宋体" w:hint="eastAsia"/>
        </w:rPr>
        <w:t>Alt.2</w:t>
      </w:r>
      <w:r>
        <w:rPr>
          <w:rFonts w:eastAsia="宋体" w:hint="eastAsia"/>
        </w:rPr>
        <w:t>：</w:t>
      </w:r>
      <w:r>
        <w:rPr>
          <w:rFonts w:hint="eastAsia"/>
        </w:rPr>
        <w:t>Defined as the maximum number of supported</w:t>
      </w:r>
      <w:r>
        <w:rPr>
          <w:rFonts w:eastAsia="宋体" w:hint="eastAsia"/>
        </w:rPr>
        <w:t xml:space="preserve"> </w:t>
      </w:r>
      <w:r>
        <w:rPr>
          <w:rFonts w:hint="eastAsia"/>
        </w:rPr>
        <w:t xml:space="preserve">interlace. </w:t>
      </w:r>
    </w:p>
    <w:p w:rsidR="00CD7D7E" w:rsidRDefault="00562608">
      <w:pPr>
        <w:numPr>
          <w:ilvl w:val="0"/>
          <w:numId w:val="12"/>
        </w:numPr>
        <w:tabs>
          <w:tab w:val="left" w:pos="420"/>
        </w:tabs>
        <w:spacing w:before="120" w:after="120"/>
        <w:ind w:leftChars="200" w:left="600" w:hangingChars="100" w:hanging="200"/>
      </w:pPr>
      <w:r>
        <w:rPr>
          <w:rFonts w:eastAsia="宋体" w:hint="eastAsia"/>
        </w:rPr>
        <w:t>Alt.3</w:t>
      </w:r>
      <w:r>
        <w:rPr>
          <w:rFonts w:eastAsia="宋体" w:hint="eastAsia"/>
        </w:rPr>
        <w:t>：</w:t>
      </w:r>
      <w:r>
        <w:rPr>
          <w:rFonts w:hint="eastAsia"/>
        </w:rPr>
        <w:t xml:space="preserve">Defined as the maximum number of supported PSFCH resources. </w:t>
      </w:r>
    </w:p>
    <w:p w:rsidR="00CD7D7E" w:rsidRDefault="00562608">
      <w:pPr>
        <w:spacing w:before="120" w:after="120"/>
        <w:sectPr w:rsidR="00CD7D7E">
          <w:pgSz w:w="12240" w:h="15840"/>
          <w:pgMar w:top="1440" w:right="1202" w:bottom="1440" w:left="1378" w:header="720" w:footer="720" w:gutter="0"/>
          <w:cols w:space="720"/>
          <w:docGrid w:linePitch="272"/>
        </w:sectPr>
      </w:pPr>
      <w:r>
        <w:rPr>
          <w:rFonts w:hint="eastAsia"/>
        </w:rPr>
        <w:t xml:space="preserve">RAN1 needs to further discuss which UE capability definition above is adopted. It is suggested that the unified definition of UE capability is adopted for type 1 and type 2 PSFCH. In Figure </w:t>
      </w:r>
      <w:r>
        <w:rPr>
          <w:rFonts w:eastAsia="宋体" w:hint="eastAsia"/>
        </w:rPr>
        <w:t>2</w:t>
      </w:r>
      <w:r>
        <w:rPr>
          <w:rFonts w:hint="eastAsia"/>
        </w:rPr>
        <w:t>-a, for type 2 PSFCH, one UE transmit PSFCH in two PSFCH resource</w:t>
      </w:r>
      <w:r>
        <w:rPr>
          <w:rFonts w:hint="eastAsia"/>
        </w:rPr>
        <w:t xml:space="preserve">s, which occupy the entire interlace. In Figure </w:t>
      </w:r>
      <w:r>
        <w:rPr>
          <w:rFonts w:eastAsia="宋体" w:hint="eastAsia"/>
        </w:rPr>
        <w:t>2</w:t>
      </w:r>
      <w:r>
        <w:rPr>
          <w:rFonts w:hint="eastAsia"/>
        </w:rPr>
        <w:t>-b, for type 1 PSFCH, one UE transmit a PSFCH in one interlace. If Alt3 is adopted for the definition of UE's capability to transmit/receive PSFCH, it means that the capability requirements for UE are differ</w:t>
      </w:r>
      <w:r>
        <w:rPr>
          <w:rFonts w:hint="eastAsia"/>
        </w:rPr>
        <w:t xml:space="preserve">ent in Figures </w:t>
      </w:r>
      <w:r>
        <w:rPr>
          <w:rFonts w:eastAsia="宋体" w:hint="eastAsia"/>
        </w:rPr>
        <w:t>2</w:t>
      </w:r>
      <w:r>
        <w:rPr>
          <w:rFonts w:hint="eastAsia"/>
        </w:rPr>
        <w:t xml:space="preserve">-a and Figure </w:t>
      </w:r>
      <w:r>
        <w:rPr>
          <w:rFonts w:eastAsia="宋体" w:hint="eastAsia"/>
        </w:rPr>
        <w:t>2</w:t>
      </w:r>
      <w:r>
        <w:rPr>
          <w:rFonts w:hint="eastAsia"/>
        </w:rPr>
        <w:t xml:space="preserve">-b. It is obvious that this is unreasonable. </w:t>
      </w:r>
      <w:r>
        <w:t xml:space="preserve">Therefore, </w:t>
      </w:r>
      <w:r>
        <w:rPr>
          <w:rFonts w:hint="eastAsia"/>
        </w:rPr>
        <w:t xml:space="preserve">it is </w:t>
      </w:r>
      <w:r>
        <w:t>suggest</w:t>
      </w:r>
      <w:r>
        <w:rPr>
          <w:rFonts w:hint="eastAsia"/>
        </w:rPr>
        <w:t>ed</w:t>
      </w:r>
      <w:r>
        <w:t xml:space="preserve"> that Alt</w:t>
      </w:r>
      <w:r>
        <w:rPr>
          <w:rFonts w:hint="eastAsia"/>
        </w:rPr>
        <w:t>1</w:t>
      </w:r>
      <w:r>
        <w:t xml:space="preserve"> or Alt</w:t>
      </w:r>
      <w:r>
        <w:rPr>
          <w:rFonts w:hint="eastAsia"/>
        </w:rPr>
        <w:t>2 should</w:t>
      </w:r>
      <w:r>
        <w:t xml:space="preserve"> be </w:t>
      </w:r>
      <w:r>
        <w:rPr>
          <w:rFonts w:hint="eastAsia"/>
        </w:rPr>
        <w:t>down-selected</w:t>
      </w:r>
      <w:r>
        <w:t>.</w:t>
      </w:r>
    </w:p>
    <w:p w:rsidR="00CD7D7E" w:rsidRDefault="00CD7D7E">
      <w:pPr>
        <w:spacing w:before="120" w:after="120"/>
      </w:pPr>
    </w:p>
    <w:p w:rsidR="00CD7D7E" w:rsidRDefault="00CD7D7E">
      <w:pPr>
        <w:spacing w:before="120" w:after="120"/>
        <w:ind w:firstLineChars="700" w:firstLine="1400"/>
        <w:jc w:val="center"/>
        <w:rPr>
          <w:rFonts w:eastAsia="宋体"/>
        </w:rPr>
      </w:pPr>
      <w:r>
        <w:object w:dxaOrig="2733" w:dyaOrig="3451">
          <v:shape id="_x0000_i1027" type="#_x0000_t75" style="width:136.5pt;height:172.8pt" o:ole="">
            <v:imagedata r:id="rId17" o:title=""/>
          </v:shape>
          <o:OLEObject Type="Embed" ProgID="Visio.Drawing.11" ShapeID="_x0000_i1027" DrawAspect="Content" ObjectID="_1769862619" r:id="rId18"/>
        </w:object>
      </w:r>
      <w:r w:rsidR="00562608">
        <w:rPr>
          <w:rFonts w:eastAsia="宋体" w:hint="eastAsia"/>
        </w:rPr>
        <w:t xml:space="preserve">                      </w:t>
      </w:r>
      <w:r>
        <w:object w:dxaOrig="2676" w:dyaOrig="3455">
          <v:shape id="_x0000_i1028" type="#_x0000_t75" style="width:133.35pt;height:172.8pt" o:ole="">
            <v:imagedata r:id="rId19" o:title=""/>
          </v:shape>
          <o:OLEObject Type="Embed" ProgID="Visio.Drawing.11" ShapeID="_x0000_i1028" DrawAspect="Content" ObjectID="_1769862620" r:id="rId20"/>
        </w:object>
      </w:r>
    </w:p>
    <w:p w:rsidR="00CD7D7E" w:rsidRDefault="00562608">
      <w:pPr>
        <w:spacing w:before="120" w:after="120"/>
        <w:ind w:firstLineChars="300" w:firstLine="600"/>
        <w:jc w:val="center"/>
        <w:rPr>
          <w:rFonts w:eastAsia="宋体"/>
        </w:rPr>
      </w:pPr>
      <w:r>
        <w:rPr>
          <w:rFonts w:eastAsia="宋体" w:hint="eastAsia"/>
        </w:rPr>
        <w:t xml:space="preserve">Figure 2-a: Two PSFCH in </w:t>
      </w:r>
      <w:r>
        <w:rPr>
          <w:rFonts w:eastAsia="宋体" w:hint="eastAsia"/>
        </w:rPr>
        <w:t>different interlaces                Figure 2-b: one PSFCH occupy one interlace</w:t>
      </w:r>
    </w:p>
    <w:p w:rsidR="00CD7D7E" w:rsidRDefault="00562608">
      <w:pPr>
        <w:spacing w:before="120" w:after="120"/>
        <w:ind w:firstLineChars="496" w:firstLine="992"/>
        <w:jc w:val="center"/>
      </w:pPr>
      <w:r>
        <w:rPr>
          <w:rFonts w:eastAsia="宋体" w:hint="eastAsia"/>
        </w:rPr>
        <w:t xml:space="preserve">(Type 2 </w:t>
      </w:r>
      <w:r>
        <w:rPr>
          <w:rFonts w:eastAsia="宋体"/>
        </w:rPr>
        <w:t>PSFCH)</w:t>
      </w:r>
      <w:r>
        <w:rPr>
          <w:rFonts w:eastAsia="宋体"/>
        </w:rPr>
        <w:tab/>
      </w:r>
      <w:r>
        <w:rPr>
          <w:rFonts w:eastAsia="宋体"/>
        </w:rPr>
        <w:tab/>
      </w:r>
      <w:r>
        <w:rPr>
          <w:rFonts w:eastAsia="宋体" w:hint="eastAsia"/>
        </w:rPr>
        <w:t xml:space="preserve">                                </w:t>
      </w:r>
      <w:r>
        <w:rPr>
          <w:rFonts w:eastAsia="宋体"/>
        </w:rPr>
        <w:tab/>
      </w:r>
      <w:r>
        <w:rPr>
          <w:rFonts w:eastAsia="宋体" w:hint="eastAsia"/>
        </w:rPr>
        <w:t>(Type 1 PSFCH)</w:t>
      </w:r>
    </w:p>
    <w:p w:rsidR="00CD7D7E" w:rsidRDefault="00562608">
      <w:pPr>
        <w:pStyle w:val="ZTE-Proposal-20210505"/>
        <w:rPr>
          <w:lang w:val="en-US"/>
        </w:rPr>
      </w:pPr>
      <w:bookmarkStart w:id="7" w:name="_Toc149915768"/>
      <w:r>
        <w:rPr>
          <w:rFonts w:hint="eastAsia"/>
          <w:lang w:val="en-US"/>
        </w:rPr>
        <w:t xml:space="preserve">It is </w:t>
      </w:r>
      <w:r>
        <w:rPr>
          <w:lang w:val="en-US"/>
        </w:rPr>
        <w:t>suggest</w:t>
      </w:r>
      <w:r>
        <w:rPr>
          <w:rFonts w:hint="eastAsia"/>
          <w:lang w:val="en-US"/>
        </w:rPr>
        <w:t>ed</w:t>
      </w:r>
      <w:r>
        <w:rPr>
          <w:lang w:val="en-US"/>
        </w:rPr>
        <w:t xml:space="preserve"> that the definition of UE's capability to transmit/receive PSFCH</w:t>
      </w:r>
      <w:r>
        <w:rPr>
          <w:rFonts w:hint="eastAsia"/>
          <w:lang w:val="en-US"/>
        </w:rPr>
        <w:t xml:space="preserve"> should be down-selected from the</w:t>
      </w:r>
      <w:r>
        <w:rPr>
          <w:rFonts w:hint="eastAsia"/>
          <w:lang w:val="en-US"/>
        </w:rPr>
        <w:t xml:space="preserve"> following alternatives.</w:t>
      </w:r>
      <w:bookmarkEnd w:id="7"/>
    </w:p>
    <w:p w:rsidR="00CD7D7E" w:rsidRDefault="00562608">
      <w:pPr>
        <w:pStyle w:val="sub-proposal"/>
        <w:rPr>
          <w:lang w:val="en-GB"/>
        </w:rPr>
      </w:pPr>
      <w:bookmarkStart w:id="8" w:name="_Toc149915769"/>
      <w:r>
        <w:rPr>
          <w:rFonts w:hint="eastAsia"/>
          <w:lang w:val="en-GB"/>
        </w:rPr>
        <w:t>Alt.</w:t>
      </w:r>
      <w:r>
        <w:rPr>
          <w:rFonts w:hint="eastAsia"/>
        </w:rPr>
        <w:t>1</w:t>
      </w:r>
      <w:r>
        <w:rPr>
          <w:rFonts w:hint="eastAsia"/>
          <w:lang w:val="en-GB"/>
        </w:rPr>
        <w:t>：</w:t>
      </w:r>
      <w:r>
        <w:rPr>
          <w:rFonts w:hint="eastAsia"/>
          <w:lang w:val="en-GB"/>
        </w:rPr>
        <w:t>Defined as the maximum number of supported PSFCH RB</w:t>
      </w:r>
      <w:bookmarkEnd w:id="8"/>
    </w:p>
    <w:p w:rsidR="00CD7D7E" w:rsidRDefault="00562608">
      <w:pPr>
        <w:pStyle w:val="sub-proposal"/>
        <w:rPr>
          <w:lang w:val="en-GB"/>
        </w:rPr>
      </w:pPr>
      <w:bookmarkStart w:id="9" w:name="_Toc149915770"/>
      <w:r>
        <w:rPr>
          <w:rFonts w:hint="eastAsia"/>
          <w:lang w:val="en-GB"/>
        </w:rPr>
        <w:t>Alt.</w:t>
      </w:r>
      <w:r>
        <w:rPr>
          <w:rFonts w:hint="eastAsia"/>
        </w:rPr>
        <w:t>2</w:t>
      </w:r>
      <w:r>
        <w:rPr>
          <w:rFonts w:hint="eastAsia"/>
          <w:lang w:val="en-GB"/>
        </w:rPr>
        <w:t>：</w:t>
      </w:r>
      <w:r>
        <w:rPr>
          <w:rFonts w:hint="eastAsia"/>
          <w:lang w:val="en-GB"/>
        </w:rPr>
        <w:t>Defined as the maximum number of supported interlace</w:t>
      </w:r>
      <w:bookmarkEnd w:id="9"/>
    </w:p>
    <w:p w:rsidR="00CD7D7E" w:rsidRDefault="00562608">
      <w:pPr>
        <w:pStyle w:val="ZTE-Proposal-20210505"/>
        <w:rPr>
          <w:rFonts w:eastAsia="宋体"/>
        </w:rPr>
      </w:pPr>
      <w:bookmarkStart w:id="10" w:name="_Toc142691365"/>
      <w:bookmarkStart w:id="11" w:name="_Toc142678587"/>
      <w:bookmarkStart w:id="12" w:name="_Toc146795414"/>
      <w:bookmarkStart w:id="13" w:name="_Toc146795019"/>
      <w:bookmarkStart w:id="14" w:name="_Toc149915771"/>
      <w:r>
        <w:rPr>
          <w:rFonts w:hint="eastAsia"/>
        </w:rPr>
        <w:t xml:space="preserve">Further discussion is needed on whether to consider common interlace </w:t>
      </w:r>
      <w:r>
        <w:rPr>
          <w:lang w:val="en-US"/>
        </w:rPr>
        <w:t xml:space="preserve">for </w:t>
      </w:r>
      <w:r>
        <w:rPr>
          <w:rFonts w:hint="eastAsia"/>
        </w:rPr>
        <w:t>defining the ability of the maximum numbe</w:t>
      </w:r>
      <w:r>
        <w:rPr>
          <w:rFonts w:hint="eastAsia"/>
        </w:rPr>
        <w:t>r of transmit/receive PSFCH.</w:t>
      </w:r>
      <w:bookmarkEnd w:id="10"/>
      <w:bookmarkEnd w:id="11"/>
      <w:bookmarkEnd w:id="12"/>
      <w:bookmarkEnd w:id="13"/>
      <w:bookmarkEnd w:id="14"/>
    </w:p>
    <w:p w:rsidR="00CD7D7E" w:rsidRDefault="009E679D">
      <w:pPr>
        <w:spacing w:before="120" w:after="120"/>
        <w:rPr>
          <w:rFonts w:eastAsia="宋体"/>
        </w:rPr>
      </w:pPr>
      <w:r>
        <w:rPr>
          <w:rFonts w:eastAsia="宋体" w:hint="eastAsia"/>
        </w:rPr>
        <w:t>Regarding</w:t>
      </w:r>
      <w:r w:rsidR="00562608">
        <w:rPr>
          <w:rFonts w:eastAsia="宋体"/>
        </w:rPr>
        <w:t xml:space="preserve"> FG 47-k2 as follows</w:t>
      </w:r>
      <w:r>
        <w:rPr>
          <w:rFonts w:eastAsia="宋体" w:hint="eastAsia"/>
        </w:rPr>
        <w:t>, UE to UE signaling exchange relies on PC-5 RRC exchange</w:t>
      </w:r>
      <w:r w:rsidR="002835F6">
        <w:rPr>
          <w:rFonts w:eastAsia="宋体" w:hint="eastAsia"/>
        </w:rPr>
        <w:t>. H</w:t>
      </w:r>
      <w:r>
        <w:rPr>
          <w:rFonts w:eastAsia="宋体" w:hint="eastAsia"/>
        </w:rPr>
        <w:t>owever</w:t>
      </w:r>
      <w:r w:rsidR="002835F6">
        <w:rPr>
          <w:rFonts w:eastAsia="宋体" w:hint="eastAsia"/>
        </w:rPr>
        <w:t>, under broadcast case, it seems infeasible that UE shall communicate with each other the capability of supporting multi-channel access procedures though the procedure itself is still supported. Thus we believe the corresponding requirement shall be "NO"</w:t>
      </w:r>
      <w:r w:rsidR="00BF38B2">
        <w:rPr>
          <w:rFonts w:eastAsia="宋体" w:hint="eastAsia"/>
        </w:rPr>
        <w:t xml:space="preserve"> in terms of "</w:t>
      </w:r>
      <w:r w:rsidR="00BF38B2">
        <w:rPr>
          <w:rFonts w:eastAsia="Gulim" w:cs="Arial"/>
        </w:rPr>
        <w:t xml:space="preserve">Applicable to </w:t>
      </w:r>
      <w:r w:rsidR="00BF38B2">
        <w:rPr>
          <w:rFonts w:cs="Arial"/>
        </w:rPr>
        <w:t xml:space="preserve">the capability </w:t>
      </w:r>
      <w:proofErr w:type="spellStart"/>
      <w:r w:rsidR="00BF38B2">
        <w:rPr>
          <w:rFonts w:cs="Arial"/>
        </w:rPr>
        <w:t>signalling</w:t>
      </w:r>
      <w:proofErr w:type="spellEnd"/>
      <w:r w:rsidR="00BF38B2">
        <w:rPr>
          <w:rFonts w:cs="Arial"/>
        </w:rPr>
        <w:t xml:space="preserve"> exchange between UEs</w:t>
      </w:r>
      <w:r w:rsidR="00BF38B2">
        <w:rPr>
          <w:rFonts w:eastAsiaTheme="minorEastAsia" w:cs="Arial" w:hint="eastAsia"/>
        </w:rPr>
        <w:t xml:space="preserve">" </w:t>
      </w:r>
      <w:r w:rsidR="002835F6">
        <w:rPr>
          <w:rFonts w:eastAsia="宋体" w:hint="eastAsia"/>
        </w:rPr>
        <w:t>considering this multi-channel access procedure should be supported by UE in broadcast transmission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
        <w:gridCol w:w="509"/>
        <w:gridCol w:w="883"/>
        <w:gridCol w:w="1805"/>
        <w:gridCol w:w="864"/>
        <w:gridCol w:w="764"/>
        <w:gridCol w:w="783"/>
        <w:gridCol w:w="952"/>
        <w:gridCol w:w="796"/>
        <w:gridCol w:w="963"/>
        <w:gridCol w:w="963"/>
        <w:gridCol w:w="939"/>
        <w:gridCol w:w="796"/>
        <w:gridCol w:w="1269"/>
      </w:tblGrid>
      <w:tr w:rsidR="002835F6" w:rsidTr="002835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rsidP="006B7B7A">
            <w:pPr>
              <w:pStyle w:val="TAH"/>
              <w:spacing w:before="120" w:after="120"/>
              <w:rPr>
                <w:rFonts w:cs="Arial"/>
              </w:rPr>
            </w:pPr>
            <w:r>
              <w:rPr>
                <w:rFonts w:cs="Arial"/>
              </w:rPr>
              <w:lastRenderedPageBreak/>
              <w:t>Features</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Index</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 xml:space="preserve">Need for the </w:t>
            </w:r>
            <w:proofErr w:type="spellStart"/>
            <w:r>
              <w:rPr>
                <w:rFonts w:cs="Arial"/>
              </w:rPr>
              <w:t>gNB</w:t>
            </w:r>
            <w:proofErr w:type="spellEnd"/>
            <w:r>
              <w:rPr>
                <w:rFonts w:cs="Arial"/>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2835F6" w:rsidRDefault="002835F6">
            <w:pPr>
              <w:pStyle w:val="TAH"/>
              <w:rPr>
                <w:rFonts w:cs="Arial"/>
              </w:rPr>
            </w:pPr>
            <w:r>
              <w:rPr>
                <w:rFonts w:eastAsia="Gulim" w:cs="Arial"/>
              </w:rPr>
              <w:t xml:space="preserve">Applicable to </w:t>
            </w:r>
            <w:r>
              <w:rPr>
                <w:rFonts w:cs="Arial"/>
              </w:rPr>
              <w:t>the capability signalling exchange between UEs (</w:t>
            </w:r>
            <w:proofErr w:type="spellStart"/>
            <w:r>
              <w:rPr>
                <w:rFonts w:cs="Arial"/>
              </w:rPr>
              <w:t>Sidelink</w:t>
            </w:r>
            <w:proofErr w:type="spellEnd"/>
            <w:r>
              <w:rPr>
                <w:rFonts w:cs="Arial"/>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N"/>
              <w:ind w:left="0" w:firstLine="0"/>
              <w:rPr>
                <w:rFonts w:cs="Arial"/>
                <w:b/>
                <w:bCs/>
              </w:rPr>
            </w:pPr>
            <w:r>
              <w:rPr>
                <w:rFonts w:cs="Arial"/>
                <w:b/>
                <w:bC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N"/>
              <w:ind w:left="0" w:firstLine="0"/>
              <w:rPr>
                <w:rFonts w:eastAsia="宋体" w:cs="Arial"/>
                <w:b/>
                <w:bCs/>
                <w:szCs w:val="18"/>
              </w:rPr>
            </w:pPr>
            <w:r>
              <w:rPr>
                <w:rFonts w:cs="Arial"/>
                <w:b/>
                <w:bCs/>
              </w:rPr>
              <w:t>Type</w:t>
            </w:r>
          </w:p>
          <w:p w:rsidR="002835F6" w:rsidRDefault="002835F6">
            <w:pPr>
              <w:pStyle w:val="TAN"/>
              <w:ind w:left="0" w:firstLine="0"/>
              <w:rPr>
                <w:rFonts w:cs="Arial"/>
                <w:b/>
                <w:bCs/>
              </w:rPr>
            </w:pPr>
            <w:r>
              <w:rPr>
                <w:rFonts w:cs="Arial"/>
                <w:b/>
                <w:bC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835F6" w:rsidRDefault="002835F6">
            <w:pPr>
              <w:pStyle w:val="TAH"/>
              <w:rPr>
                <w:rFonts w:cs="Arial"/>
              </w:rPr>
            </w:pPr>
            <w:r>
              <w:rPr>
                <w:rFonts w:cs="Arial"/>
              </w:rPr>
              <w:t>Mandatory/Optional</w:t>
            </w:r>
          </w:p>
        </w:tc>
      </w:tr>
      <w:tr w:rsidR="002835F6" w:rsidTr="002835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9E679D">
            <w:pPr>
              <w:pStyle w:val="TAL"/>
              <w:keepNext w:val="0"/>
              <w:keepLines w:val="0"/>
              <w:widowControl w:val="0"/>
              <w:spacing w:before="120" w:after="120"/>
              <w:rPr>
                <w:rFonts w:asciiTheme="majorHAnsi" w:hAnsiTheme="majorHAnsi" w:cstheme="majorHAnsi"/>
                <w:color w:val="000000" w:themeColor="text1"/>
                <w:szCs w:val="18"/>
              </w:rPr>
            </w:pPr>
            <w:r>
              <w:rPr>
                <w:rFonts w:eastAsia="MS Mincho"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hAnsiTheme="majorHAnsi" w:cstheme="majorHAnsi"/>
                <w:color w:val="000000" w:themeColor="text1"/>
                <w:szCs w:val="18"/>
              </w:rPr>
            </w:pPr>
            <w:r>
              <w:rPr>
                <w:rFonts w:eastAsia="MS Mincho" w:cs="Arial" w:hint="eastAsia"/>
                <w:szCs w:val="18"/>
              </w:rPr>
              <w:t>4</w:t>
            </w:r>
            <w:r>
              <w:rPr>
                <w:rFonts w:eastAsia="MS Mincho"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9E679D">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rsidR="009E679D" w:rsidRDefault="009E679D" w:rsidP="009E679D">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rsidR="009E679D" w:rsidRDefault="009E679D" w:rsidP="009E679D">
            <w:pPr>
              <w:widowControl w:val="0"/>
              <w:spacing w:before="120" w:after="120"/>
              <w:rPr>
                <w:rFonts w:ascii="Arial" w:hAnsi="Arial" w:cs="Arial"/>
                <w:strike/>
                <w:sz w:val="18"/>
                <w:szCs w:val="18"/>
              </w:rPr>
            </w:pPr>
            <w:r>
              <w:rPr>
                <w:rFonts w:ascii="Arial" w:hAnsi="Arial" w:cs="Arial"/>
                <w:strike/>
                <w:color w:val="FF0000"/>
                <w:sz w:val="18"/>
                <w:szCs w:val="18"/>
              </w:rPr>
              <w:t xml:space="preserve">[3. UE supports </w:t>
            </w:r>
            <w:r>
              <w:rPr>
                <w:rFonts w:ascii="Arial" w:hAnsi="Arial" w:cs="Arial"/>
                <w:strike/>
                <w:color w:val="FF0000"/>
                <w:sz w:val="18"/>
                <w:szCs w:val="18"/>
              </w:rPr>
              <w:lastRenderedPageBreak/>
              <w:t>Type A and Type B multi-channel access procedures for concurrent S-SSB transmissions in multiple RB sets]</w:t>
            </w:r>
          </w:p>
          <w:p w:rsidR="009E679D" w:rsidRDefault="009E679D" w:rsidP="009E679D">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eastAsia="MS Mincho" w:cs="Arial"/>
                <w:strike/>
                <w:color w:val="FF0000"/>
                <w:szCs w:val="18"/>
                <w:lang w:eastAsia="zh-CN"/>
              </w:rPr>
            </w:pPr>
            <w:r>
              <w:rPr>
                <w:rFonts w:eastAsia="MS Mincho" w:cs="Arial"/>
                <w:strike/>
                <w:color w:val="FF0000"/>
                <w:szCs w:val="18"/>
                <w:lang w:val="en-US"/>
              </w:rPr>
              <w:lastRenderedPageBreak/>
              <w:t xml:space="preserve">47-k1, 15-11, and </w:t>
            </w:r>
            <w:r>
              <w:rPr>
                <w:rFonts w:eastAsia="MS Mincho" w:cs="Arial"/>
                <w:strike/>
                <w:color w:val="FF0000"/>
                <w:szCs w:val="18"/>
              </w:rPr>
              <w:t xml:space="preserve">at least one of </w:t>
            </w:r>
            <w:r>
              <w:rPr>
                <w:rFonts w:eastAsia="MS Mincho" w:cs="Arial"/>
                <w:strike/>
                <w:color w:val="FF0000"/>
                <w:szCs w:val="18"/>
                <w:lang w:val="en-US"/>
              </w:rPr>
              <w:t>[15-25</w:t>
            </w:r>
            <w:r>
              <w:rPr>
                <w:rFonts w:eastAsia="MS Mincho" w:cs="Arial"/>
                <w:strike/>
                <w:color w:val="FF0000"/>
                <w:szCs w:val="18"/>
              </w:rPr>
              <w:t xml:space="preserve"> </w:t>
            </w:r>
            <w:r>
              <w:rPr>
                <w:rFonts w:eastAsia="MS Mincho" w:cs="Arial"/>
                <w:strike/>
                <w:color w:val="FF0000"/>
                <w:szCs w:val="18"/>
                <w:lang w:eastAsia="zh-CN"/>
              </w:rPr>
              <w:t>except Component 3 and 4 in 15-2]</w:t>
            </w:r>
            <w:r>
              <w:rPr>
                <w:rFonts w:eastAsia="MS Mincho" w:cs="Arial"/>
                <w:strike/>
                <w:color w:val="FF0000"/>
                <w:szCs w:val="18"/>
              </w:rPr>
              <w:t xml:space="preserve">, [15-3 </w:t>
            </w:r>
            <w:r>
              <w:rPr>
                <w:rFonts w:eastAsia="MS Mincho" w:cs="Arial"/>
                <w:strike/>
                <w:color w:val="FF0000"/>
                <w:szCs w:val="18"/>
                <w:lang w:eastAsia="zh-CN"/>
              </w:rPr>
              <w:t>except Component 3]</w:t>
            </w:r>
          </w:p>
          <w:p w:rsidR="009E679D" w:rsidRDefault="009E679D" w:rsidP="006B7B7A">
            <w:pPr>
              <w:pStyle w:val="TAL"/>
              <w:keepNext w:val="0"/>
              <w:keepLines w:val="0"/>
              <w:widowControl w:val="0"/>
              <w:rPr>
                <w:rFonts w:asciiTheme="majorHAnsi" w:eastAsia="MS Mincho" w:hAnsiTheme="majorHAnsi" w:cstheme="majorHAnsi"/>
                <w:color w:val="000000" w:themeColor="text1"/>
                <w:szCs w:val="18"/>
                <w:lang w:val="en-US"/>
              </w:rPr>
            </w:pPr>
          </w:p>
          <w:p w:rsidR="009E679D" w:rsidRDefault="009E679D" w:rsidP="006B7B7A">
            <w:pPr>
              <w:pStyle w:val="TAL"/>
              <w:keepNext w:val="0"/>
              <w:keepLines w:val="0"/>
              <w:widowControl w:val="0"/>
              <w:rPr>
                <w:rFonts w:asciiTheme="majorHAnsi" w:eastAsia="MS Mincho" w:hAnsiTheme="majorHAnsi" w:cstheme="majorHAnsi"/>
                <w:color w:val="000000" w:themeColor="text1"/>
                <w:szCs w:val="18"/>
                <w:lang w:val="en-US"/>
              </w:rPr>
            </w:pPr>
            <w:r>
              <w:rPr>
                <w:rFonts w:eastAsia="MS Mincho" w:cs="Arial"/>
                <w:color w:val="FF0000"/>
                <w:szCs w:val="18"/>
                <w:lang w:val="en-US"/>
              </w:rPr>
              <w:t xml:space="preserve">47-k1, 15-11, 15-4, </w:t>
            </w:r>
            <w:r>
              <w:rPr>
                <w:rFonts w:eastAsia="MS Mincho" w:cs="Arial"/>
                <w:color w:val="FF0000"/>
                <w:szCs w:val="18"/>
                <w:lang w:val="en-US"/>
              </w:rPr>
              <w:lastRenderedPageBreak/>
              <w:t>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Pr="002835F6" w:rsidRDefault="009E679D" w:rsidP="006B7B7A">
            <w:pPr>
              <w:pStyle w:val="TAL"/>
              <w:keepNext w:val="0"/>
              <w:keepLines w:val="0"/>
              <w:widowControl w:val="0"/>
              <w:rPr>
                <w:rFonts w:asciiTheme="majorHAnsi" w:eastAsia="SimSun" w:hAnsiTheme="majorHAnsi" w:cstheme="majorHAnsi"/>
                <w:color w:val="000000" w:themeColor="text1"/>
                <w:szCs w:val="18"/>
                <w:lang w:val="en-US" w:eastAsia="zh-CN"/>
              </w:rPr>
            </w:pPr>
            <w:r w:rsidRPr="002835F6">
              <w:rPr>
                <w:rFonts w:eastAsia="SimSun" w:cs="Arial"/>
                <w:szCs w:val="18"/>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9E679D" w:rsidRPr="002835F6" w:rsidRDefault="009E679D" w:rsidP="006B7B7A">
            <w:pPr>
              <w:pStyle w:val="TAL"/>
              <w:keepNext w:val="0"/>
              <w:keepLines w:val="0"/>
              <w:widowControl w:val="0"/>
              <w:rPr>
                <w:rFonts w:asciiTheme="majorHAnsi" w:hAnsiTheme="majorHAnsi" w:cstheme="majorHAnsi"/>
                <w:color w:val="000000" w:themeColor="text1"/>
                <w:szCs w:val="18"/>
                <w:lang w:val="en-US"/>
              </w:rPr>
            </w:pPr>
            <w:r w:rsidRPr="002835F6">
              <w:rPr>
                <w:rFonts w:eastAsia="MS Mincho" w:cs="Arial"/>
                <w:strike/>
                <w:szCs w:val="18"/>
                <w:lang w:val="en-US"/>
              </w:rPr>
              <w:t>[</w:t>
            </w:r>
            <w:r w:rsidRPr="002835F6">
              <w:rPr>
                <w:rFonts w:eastAsia="MS Mincho" w:cs="Arial"/>
                <w:szCs w:val="18"/>
                <w:lang w:val="en-US"/>
              </w:rPr>
              <w:t>No</w:t>
            </w:r>
            <w:r w:rsidRPr="002835F6">
              <w:rPr>
                <w:rFonts w:eastAsia="MS Mincho"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eastAsia="SimSun" w:hAnsiTheme="majorHAnsi" w:cstheme="majorHAnsi"/>
                <w:color w:val="000000" w:themeColor="text1"/>
                <w:szCs w:val="18"/>
                <w:lang w:val="en-US" w:eastAsia="zh-CN"/>
              </w:rPr>
            </w:pPr>
            <w:r>
              <w:rPr>
                <w:rFonts w:eastAsia="MS Mincho"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MS Mincho" w:cs="Arial"/>
                <w:szCs w:val="18"/>
                <w:lang w:eastAsia="zh-CN"/>
              </w:rPr>
              <w:t xml:space="preserve"> for NR </w:t>
            </w:r>
            <w:proofErr w:type="spellStart"/>
            <w:r>
              <w:rPr>
                <w:rFonts w:eastAsia="MS Mincho" w:cs="Arial"/>
                <w:szCs w:val="18"/>
                <w:lang w:eastAsia="zh-CN"/>
              </w:rPr>
              <w:t>sidelink</w:t>
            </w:r>
            <w:proofErr w:type="spellEnd"/>
            <w:r>
              <w:rPr>
                <w:rFonts w:eastAsia="MS Mincho"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eastAsia="MS Mincho" w:cs="Arial"/>
                <w:szCs w:val="18"/>
              </w:rPr>
            </w:pPr>
            <w:r>
              <w:rPr>
                <w:rFonts w:eastAsia="MS Mincho" w:cs="Arial"/>
                <w:szCs w:val="18"/>
              </w:rPr>
              <w:t xml:space="preserve">The </w:t>
            </w:r>
            <w:proofErr w:type="spellStart"/>
            <w:r>
              <w:rPr>
                <w:rFonts w:eastAsia="MS Mincho" w:cs="Arial"/>
                <w:szCs w:val="18"/>
              </w:rPr>
              <w:t>signaling</w:t>
            </w:r>
            <w:proofErr w:type="spellEnd"/>
            <w:r>
              <w:rPr>
                <w:rFonts w:eastAsia="MS Mincho" w:cs="Arial"/>
                <w:szCs w:val="18"/>
              </w:rPr>
              <w:t xml:space="preserve"> is only expected for a band where shared spectrum channel access must be used.</w:t>
            </w:r>
          </w:p>
          <w:p w:rsidR="009E679D" w:rsidRDefault="009E679D" w:rsidP="006B7B7A">
            <w:pPr>
              <w:pStyle w:val="TAL"/>
              <w:keepNext w:val="0"/>
              <w:keepLines w:val="0"/>
              <w:widowControl w:val="0"/>
              <w:rPr>
                <w:rFonts w:eastAsia="MS Mincho" w:cs="Arial"/>
                <w:color w:val="000000" w:themeColor="text1"/>
                <w:szCs w:val="18"/>
              </w:rPr>
            </w:pPr>
          </w:p>
          <w:p w:rsidR="009E679D" w:rsidRDefault="009E679D" w:rsidP="006B7B7A">
            <w:pPr>
              <w:pStyle w:val="TAL"/>
              <w:keepNext w:val="0"/>
              <w:keepLines w:val="0"/>
              <w:widowControl w:val="0"/>
              <w:rPr>
                <w:rFonts w:eastAsia="MS Mincho" w:cs="Arial"/>
                <w:color w:val="FF0000"/>
                <w:szCs w:val="18"/>
              </w:rPr>
            </w:pPr>
            <w:r>
              <w:rPr>
                <w:rFonts w:eastAsia="MS Mincho" w:cs="Arial" w:hint="eastAsia"/>
                <w:color w:val="FF0000"/>
                <w:szCs w:val="18"/>
              </w:rPr>
              <w:t>N</w:t>
            </w:r>
            <w:r>
              <w:rPr>
                <w:rFonts w:eastAsia="MS Mincho" w:cs="Arial"/>
                <w:color w:val="FF0000"/>
                <w:szCs w:val="18"/>
              </w:rPr>
              <w:t xml:space="preserve">ote: If </w:t>
            </w:r>
            <w:r>
              <w:rPr>
                <w:rFonts w:eastAsia="MS Mincho" w:cs="Arial"/>
                <w:color w:val="FF0000"/>
                <w:szCs w:val="18"/>
              </w:rPr>
              <w:lastRenderedPageBreak/>
              <w:t>UE supports 15-25, the UE is not required to support Component 3 and 4 in 15-2.</w:t>
            </w:r>
          </w:p>
          <w:p w:rsidR="009E679D" w:rsidRDefault="009E679D" w:rsidP="006B7B7A">
            <w:pPr>
              <w:pStyle w:val="TAL"/>
              <w:keepNext w:val="0"/>
              <w:keepLines w:val="0"/>
              <w:widowControl w:val="0"/>
              <w:rPr>
                <w:rFonts w:eastAsia="MS Mincho" w:cs="Arial"/>
                <w:color w:val="FF0000"/>
                <w:szCs w:val="18"/>
              </w:rPr>
            </w:pPr>
          </w:p>
          <w:p w:rsidR="009E679D" w:rsidRDefault="009E679D" w:rsidP="006B7B7A">
            <w:pPr>
              <w:pStyle w:val="TAL"/>
              <w:keepNext w:val="0"/>
              <w:keepLines w:val="0"/>
              <w:widowControl w:val="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E679D" w:rsidRDefault="009E679D"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rPr>
              <w:lastRenderedPageBreak/>
              <w:t>Optional with capability signalling</w:t>
            </w:r>
          </w:p>
        </w:tc>
      </w:tr>
    </w:tbl>
    <w:p w:rsidR="00CD7D7E" w:rsidRDefault="00CD7D7E">
      <w:pPr>
        <w:spacing w:before="120" w:after="120"/>
        <w:rPr>
          <w:rFonts w:eastAsia="宋体" w:hint="eastAsia"/>
        </w:rPr>
      </w:pPr>
    </w:p>
    <w:p w:rsidR="00BF38B2" w:rsidRDefault="00BF38B2" w:rsidP="00BF38B2">
      <w:pPr>
        <w:pStyle w:val="ZTE-Proposal-20210505"/>
      </w:pPr>
      <w:r>
        <w:rPr>
          <w:rFonts w:hint="eastAsia"/>
          <w:lang w:val="en-US"/>
        </w:rPr>
        <w:t>T</w:t>
      </w:r>
      <w:r>
        <w:rPr>
          <w:rFonts w:hint="eastAsia"/>
        </w:rPr>
        <w:t>he corresponding requirement shall be "NO" in terms of "</w:t>
      </w:r>
      <w:r>
        <w:rPr>
          <w:rFonts w:eastAsia="Gulim"/>
        </w:rPr>
        <w:t xml:space="preserve">Applicable to </w:t>
      </w:r>
      <w:r>
        <w:t xml:space="preserve">the capability </w:t>
      </w:r>
      <w:proofErr w:type="spellStart"/>
      <w:r>
        <w:t>signalling</w:t>
      </w:r>
      <w:proofErr w:type="spellEnd"/>
      <w:r>
        <w:t xml:space="preserve"> exchange between UEs</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
        <w:gridCol w:w="509"/>
        <w:gridCol w:w="883"/>
        <w:gridCol w:w="1805"/>
        <w:gridCol w:w="864"/>
        <w:gridCol w:w="764"/>
        <w:gridCol w:w="783"/>
        <w:gridCol w:w="952"/>
        <w:gridCol w:w="796"/>
        <w:gridCol w:w="963"/>
        <w:gridCol w:w="963"/>
        <w:gridCol w:w="939"/>
        <w:gridCol w:w="796"/>
        <w:gridCol w:w="1269"/>
      </w:tblGrid>
      <w:tr w:rsidR="00BF38B2" w:rsidTr="006B7B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lastRenderedPageBreak/>
              <w:t>Features</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Index</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 xml:space="preserve">Need for the </w:t>
            </w:r>
            <w:proofErr w:type="spellStart"/>
            <w:r>
              <w:rPr>
                <w:rFonts w:cs="Arial"/>
              </w:rPr>
              <w:t>gNB</w:t>
            </w:r>
            <w:proofErr w:type="spellEnd"/>
            <w:r>
              <w:rPr>
                <w:rFonts w:cs="Arial"/>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B2" w:rsidRDefault="00BF38B2" w:rsidP="006B7B7A">
            <w:pPr>
              <w:pStyle w:val="TAH"/>
              <w:rPr>
                <w:rFonts w:cs="Arial"/>
              </w:rPr>
            </w:pPr>
            <w:r>
              <w:rPr>
                <w:rFonts w:eastAsia="Gulim" w:cs="Arial"/>
              </w:rPr>
              <w:t xml:space="preserve">Applicable to </w:t>
            </w:r>
            <w:r>
              <w:rPr>
                <w:rFonts w:cs="Arial"/>
              </w:rPr>
              <w:t>the capability signalling exchange between UEs (</w:t>
            </w:r>
            <w:proofErr w:type="spellStart"/>
            <w:r>
              <w:rPr>
                <w:rFonts w:cs="Arial"/>
              </w:rPr>
              <w:t>Sidelink</w:t>
            </w:r>
            <w:proofErr w:type="spellEnd"/>
            <w:r>
              <w:rPr>
                <w:rFonts w:cs="Arial"/>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N"/>
              <w:ind w:left="0" w:firstLine="0"/>
              <w:rPr>
                <w:rFonts w:cs="Arial"/>
                <w:b/>
                <w:bCs/>
              </w:rPr>
            </w:pPr>
            <w:r>
              <w:rPr>
                <w:rFonts w:cs="Arial"/>
                <w:b/>
                <w:bC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N"/>
              <w:ind w:left="0" w:firstLine="0"/>
              <w:rPr>
                <w:rFonts w:eastAsia="宋体" w:cs="Arial"/>
                <w:b/>
                <w:bCs/>
                <w:szCs w:val="18"/>
              </w:rPr>
            </w:pPr>
            <w:r>
              <w:rPr>
                <w:rFonts w:cs="Arial"/>
                <w:b/>
                <w:bCs/>
              </w:rPr>
              <w:t>Type</w:t>
            </w:r>
          </w:p>
          <w:p w:rsidR="00BF38B2" w:rsidRDefault="00BF38B2" w:rsidP="006B7B7A">
            <w:pPr>
              <w:pStyle w:val="TAN"/>
              <w:ind w:left="0" w:firstLine="0"/>
              <w:rPr>
                <w:rFonts w:cs="Arial"/>
                <w:b/>
                <w:bCs/>
              </w:rPr>
            </w:pPr>
            <w:r>
              <w:rPr>
                <w:rFonts w:cs="Arial"/>
                <w:b/>
                <w:bC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rPr>
                <w:rFonts w:cs="Arial"/>
              </w:rPr>
            </w:pPr>
            <w:r>
              <w:rPr>
                <w:rFonts w:cs="Arial"/>
              </w:rPr>
              <w:t>Mandatory/Optional</w:t>
            </w:r>
          </w:p>
        </w:tc>
      </w:tr>
      <w:tr w:rsidR="00BF38B2" w:rsidTr="006B7B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rPr>
            </w:pPr>
            <w:r>
              <w:rPr>
                <w:rFonts w:eastAsia="MS Mincho"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hAnsiTheme="majorHAnsi" w:cstheme="majorHAnsi"/>
                <w:color w:val="000000" w:themeColor="text1"/>
                <w:szCs w:val="18"/>
              </w:rPr>
            </w:pPr>
            <w:r>
              <w:rPr>
                <w:rFonts w:eastAsia="MS Mincho" w:cs="Arial" w:hint="eastAsia"/>
                <w:szCs w:val="18"/>
              </w:rPr>
              <w:t>4</w:t>
            </w:r>
            <w:r>
              <w:rPr>
                <w:rFonts w:eastAsia="MS Mincho"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rsidR="00BF38B2" w:rsidRDefault="00BF38B2" w:rsidP="006B7B7A">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rsidR="00BF38B2" w:rsidRDefault="00BF38B2" w:rsidP="006B7B7A">
            <w:pPr>
              <w:widowControl w:val="0"/>
              <w:spacing w:before="120" w:after="120"/>
              <w:rPr>
                <w:rFonts w:ascii="Arial" w:hAnsi="Arial" w:cs="Arial"/>
                <w:strike/>
                <w:sz w:val="18"/>
                <w:szCs w:val="18"/>
              </w:rPr>
            </w:pPr>
            <w:r>
              <w:rPr>
                <w:rFonts w:ascii="Arial" w:hAnsi="Arial" w:cs="Arial"/>
                <w:strike/>
                <w:color w:val="FF0000"/>
                <w:sz w:val="18"/>
                <w:szCs w:val="18"/>
              </w:rPr>
              <w:t xml:space="preserve">[3. UE supports </w:t>
            </w:r>
            <w:r>
              <w:rPr>
                <w:rFonts w:ascii="Arial" w:hAnsi="Arial" w:cs="Arial"/>
                <w:strike/>
                <w:color w:val="FF0000"/>
                <w:sz w:val="18"/>
                <w:szCs w:val="18"/>
              </w:rPr>
              <w:lastRenderedPageBreak/>
              <w:t>Type A and Type B multi-channel access procedures for concurrent S-SSB transmissions in multiple RB sets]</w:t>
            </w:r>
          </w:p>
          <w:p w:rsidR="00BF38B2" w:rsidRDefault="00BF38B2" w:rsidP="006B7B7A">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eastAsia="MS Mincho" w:cs="Arial"/>
                <w:strike/>
                <w:color w:val="FF0000"/>
                <w:szCs w:val="18"/>
                <w:lang w:eastAsia="zh-CN"/>
              </w:rPr>
            </w:pPr>
            <w:r>
              <w:rPr>
                <w:rFonts w:eastAsia="MS Mincho" w:cs="Arial"/>
                <w:strike/>
                <w:color w:val="FF0000"/>
                <w:szCs w:val="18"/>
                <w:lang w:val="en-US"/>
              </w:rPr>
              <w:lastRenderedPageBreak/>
              <w:t xml:space="preserve">47-k1, 15-11, and </w:t>
            </w:r>
            <w:r>
              <w:rPr>
                <w:rFonts w:eastAsia="MS Mincho" w:cs="Arial"/>
                <w:strike/>
                <w:color w:val="FF0000"/>
                <w:szCs w:val="18"/>
              </w:rPr>
              <w:t xml:space="preserve">at least one of </w:t>
            </w:r>
            <w:r>
              <w:rPr>
                <w:rFonts w:eastAsia="MS Mincho" w:cs="Arial"/>
                <w:strike/>
                <w:color w:val="FF0000"/>
                <w:szCs w:val="18"/>
                <w:lang w:val="en-US"/>
              </w:rPr>
              <w:t>[15-25</w:t>
            </w:r>
            <w:r>
              <w:rPr>
                <w:rFonts w:eastAsia="MS Mincho" w:cs="Arial"/>
                <w:strike/>
                <w:color w:val="FF0000"/>
                <w:szCs w:val="18"/>
              </w:rPr>
              <w:t xml:space="preserve"> </w:t>
            </w:r>
            <w:r>
              <w:rPr>
                <w:rFonts w:eastAsia="MS Mincho" w:cs="Arial"/>
                <w:strike/>
                <w:color w:val="FF0000"/>
                <w:szCs w:val="18"/>
                <w:lang w:eastAsia="zh-CN"/>
              </w:rPr>
              <w:t>except Component 3 and 4 in 15-2]</w:t>
            </w:r>
            <w:r>
              <w:rPr>
                <w:rFonts w:eastAsia="MS Mincho" w:cs="Arial"/>
                <w:strike/>
                <w:color w:val="FF0000"/>
                <w:szCs w:val="18"/>
              </w:rPr>
              <w:t xml:space="preserve">, [15-3 </w:t>
            </w:r>
            <w:r>
              <w:rPr>
                <w:rFonts w:eastAsia="MS Mincho" w:cs="Arial"/>
                <w:strike/>
                <w:color w:val="FF0000"/>
                <w:szCs w:val="18"/>
                <w:lang w:eastAsia="zh-CN"/>
              </w:rPr>
              <w:t>except Component 3]</w:t>
            </w:r>
          </w:p>
          <w:p w:rsidR="00BF38B2" w:rsidRDefault="00BF38B2" w:rsidP="006B7B7A">
            <w:pPr>
              <w:pStyle w:val="TAL"/>
              <w:keepNext w:val="0"/>
              <w:keepLines w:val="0"/>
              <w:widowControl w:val="0"/>
              <w:rPr>
                <w:rFonts w:asciiTheme="majorHAnsi" w:eastAsia="MS Mincho" w:hAnsiTheme="majorHAnsi" w:cstheme="majorHAnsi"/>
                <w:color w:val="000000" w:themeColor="text1"/>
                <w:szCs w:val="18"/>
                <w:lang w:val="en-US"/>
              </w:rPr>
            </w:pPr>
          </w:p>
          <w:p w:rsidR="00BF38B2" w:rsidRDefault="00BF38B2" w:rsidP="006B7B7A">
            <w:pPr>
              <w:pStyle w:val="TAL"/>
              <w:keepNext w:val="0"/>
              <w:keepLines w:val="0"/>
              <w:widowControl w:val="0"/>
              <w:rPr>
                <w:rFonts w:asciiTheme="majorHAnsi" w:eastAsia="MS Mincho" w:hAnsiTheme="majorHAnsi" w:cstheme="majorHAnsi"/>
                <w:color w:val="000000" w:themeColor="text1"/>
                <w:szCs w:val="18"/>
                <w:lang w:val="en-US"/>
              </w:rPr>
            </w:pPr>
            <w:r>
              <w:rPr>
                <w:rFonts w:eastAsia="MS Mincho" w:cs="Arial"/>
                <w:color w:val="FF0000"/>
                <w:szCs w:val="18"/>
                <w:lang w:val="en-US"/>
              </w:rPr>
              <w:t xml:space="preserve">47-k1, 15-11, 15-4, </w:t>
            </w:r>
            <w:r>
              <w:rPr>
                <w:rFonts w:eastAsia="MS Mincho" w:cs="Arial"/>
                <w:color w:val="FF0000"/>
                <w:szCs w:val="18"/>
                <w:lang w:val="en-US"/>
              </w:rPr>
              <w:lastRenderedPageBreak/>
              <w:t>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Pr="002835F6" w:rsidRDefault="00BF38B2" w:rsidP="006B7B7A">
            <w:pPr>
              <w:pStyle w:val="TAL"/>
              <w:keepNext w:val="0"/>
              <w:keepLines w:val="0"/>
              <w:widowControl w:val="0"/>
              <w:rPr>
                <w:rFonts w:asciiTheme="majorHAnsi" w:eastAsia="SimSun" w:hAnsiTheme="majorHAnsi" w:cstheme="majorHAnsi"/>
                <w:color w:val="000000" w:themeColor="text1"/>
                <w:szCs w:val="18"/>
                <w:lang w:val="en-US" w:eastAsia="zh-CN"/>
              </w:rPr>
            </w:pPr>
            <w:r w:rsidRPr="002835F6">
              <w:rPr>
                <w:rFonts w:eastAsia="SimSun" w:cs="Arial"/>
                <w:szCs w:val="18"/>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B2" w:rsidRPr="002835F6" w:rsidRDefault="00BF38B2" w:rsidP="006B7B7A">
            <w:pPr>
              <w:pStyle w:val="TAL"/>
              <w:keepNext w:val="0"/>
              <w:keepLines w:val="0"/>
              <w:widowControl w:val="0"/>
              <w:rPr>
                <w:rFonts w:asciiTheme="majorHAnsi" w:hAnsiTheme="majorHAnsi" w:cstheme="majorHAnsi"/>
                <w:color w:val="000000" w:themeColor="text1"/>
                <w:szCs w:val="18"/>
                <w:lang w:val="en-US"/>
              </w:rPr>
            </w:pPr>
            <w:r w:rsidRPr="002835F6">
              <w:rPr>
                <w:rFonts w:eastAsia="MS Mincho" w:cs="Arial"/>
                <w:strike/>
                <w:szCs w:val="18"/>
                <w:lang w:val="en-US"/>
              </w:rPr>
              <w:t>[</w:t>
            </w:r>
            <w:r w:rsidRPr="002835F6">
              <w:rPr>
                <w:rFonts w:eastAsia="MS Mincho" w:cs="Arial"/>
                <w:szCs w:val="18"/>
                <w:lang w:val="en-US"/>
              </w:rPr>
              <w:t>No</w:t>
            </w:r>
            <w:r w:rsidRPr="002835F6">
              <w:rPr>
                <w:rFonts w:eastAsia="MS Mincho"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eastAsia="SimSun" w:hAnsiTheme="majorHAnsi" w:cstheme="majorHAnsi"/>
                <w:color w:val="000000" w:themeColor="text1"/>
                <w:szCs w:val="18"/>
                <w:lang w:val="en-US" w:eastAsia="zh-CN"/>
              </w:rPr>
            </w:pPr>
            <w:r>
              <w:rPr>
                <w:rFonts w:eastAsia="MS Mincho"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MS Mincho" w:cs="Arial"/>
                <w:szCs w:val="18"/>
                <w:lang w:eastAsia="zh-CN"/>
              </w:rPr>
              <w:t xml:space="preserve"> for NR </w:t>
            </w:r>
            <w:proofErr w:type="spellStart"/>
            <w:r>
              <w:rPr>
                <w:rFonts w:eastAsia="MS Mincho" w:cs="Arial"/>
                <w:szCs w:val="18"/>
                <w:lang w:eastAsia="zh-CN"/>
              </w:rPr>
              <w:t>sidelink</w:t>
            </w:r>
            <w:proofErr w:type="spellEnd"/>
            <w:r>
              <w:rPr>
                <w:rFonts w:eastAsia="MS Mincho"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eastAsia="MS Mincho" w:cs="Arial"/>
                <w:szCs w:val="18"/>
              </w:rPr>
            </w:pPr>
            <w:r>
              <w:rPr>
                <w:rFonts w:eastAsia="MS Mincho" w:cs="Arial"/>
                <w:szCs w:val="18"/>
              </w:rPr>
              <w:t xml:space="preserve">The </w:t>
            </w:r>
            <w:proofErr w:type="spellStart"/>
            <w:r>
              <w:rPr>
                <w:rFonts w:eastAsia="MS Mincho" w:cs="Arial"/>
                <w:szCs w:val="18"/>
              </w:rPr>
              <w:t>signaling</w:t>
            </w:r>
            <w:proofErr w:type="spellEnd"/>
            <w:r>
              <w:rPr>
                <w:rFonts w:eastAsia="MS Mincho" w:cs="Arial"/>
                <w:szCs w:val="18"/>
              </w:rPr>
              <w:t xml:space="preserve"> is only expected for a band where shared spectrum channel access must be used.</w:t>
            </w:r>
          </w:p>
          <w:p w:rsidR="00BF38B2" w:rsidRDefault="00BF38B2" w:rsidP="006B7B7A">
            <w:pPr>
              <w:pStyle w:val="TAL"/>
              <w:keepNext w:val="0"/>
              <w:keepLines w:val="0"/>
              <w:widowControl w:val="0"/>
              <w:rPr>
                <w:rFonts w:eastAsia="MS Mincho" w:cs="Arial"/>
                <w:color w:val="000000" w:themeColor="text1"/>
                <w:szCs w:val="18"/>
              </w:rPr>
            </w:pPr>
          </w:p>
          <w:p w:rsidR="00BF38B2" w:rsidRDefault="00BF38B2" w:rsidP="006B7B7A">
            <w:pPr>
              <w:pStyle w:val="TAL"/>
              <w:keepNext w:val="0"/>
              <w:keepLines w:val="0"/>
              <w:widowControl w:val="0"/>
              <w:rPr>
                <w:rFonts w:eastAsia="MS Mincho" w:cs="Arial"/>
                <w:color w:val="FF0000"/>
                <w:szCs w:val="18"/>
              </w:rPr>
            </w:pPr>
            <w:r>
              <w:rPr>
                <w:rFonts w:eastAsia="MS Mincho" w:cs="Arial" w:hint="eastAsia"/>
                <w:color w:val="FF0000"/>
                <w:szCs w:val="18"/>
              </w:rPr>
              <w:t>N</w:t>
            </w:r>
            <w:r>
              <w:rPr>
                <w:rFonts w:eastAsia="MS Mincho" w:cs="Arial"/>
                <w:color w:val="FF0000"/>
                <w:szCs w:val="18"/>
              </w:rPr>
              <w:t xml:space="preserve">ote: If </w:t>
            </w:r>
            <w:r>
              <w:rPr>
                <w:rFonts w:eastAsia="MS Mincho" w:cs="Arial"/>
                <w:color w:val="FF0000"/>
                <w:szCs w:val="18"/>
              </w:rPr>
              <w:lastRenderedPageBreak/>
              <w:t>UE supports 15-25, the UE is not required to support Component 3 and 4 in 15-2.</w:t>
            </w:r>
          </w:p>
          <w:p w:rsidR="00BF38B2" w:rsidRDefault="00BF38B2" w:rsidP="006B7B7A">
            <w:pPr>
              <w:pStyle w:val="TAL"/>
              <w:keepNext w:val="0"/>
              <w:keepLines w:val="0"/>
              <w:widowControl w:val="0"/>
              <w:rPr>
                <w:rFonts w:eastAsia="MS Mincho" w:cs="Arial"/>
                <w:color w:val="FF0000"/>
                <w:szCs w:val="18"/>
              </w:rPr>
            </w:pPr>
          </w:p>
          <w:p w:rsidR="00BF38B2" w:rsidRDefault="00BF38B2" w:rsidP="006B7B7A">
            <w:pPr>
              <w:pStyle w:val="TAL"/>
              <w:keepNext w:val="0"/>
              <w:keepLines w:val="0"/>
              <w:widowControl w:val="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rPr>
                <w:rFonts w:asciiTheme="majorHAnsi" w:hAnsiTheme="majorHAnsi" w:cstheme="majorHAnsi"/>
                <w:color w:val="000000" w:themeColor="text1"/>
                <w:szCs w:val="18"/>
                <w:lang w:val="en-US"/>
              </w:rPr>
            </w:pPr>
            <w:r>
              <w:rPr>
                <w:rFonts w:eastAsia="MS Mincho" w:cs="Arial"/>
                <w:szCs w:val="18"/>
              </w:rPr>
              <w:lastRenderedPageBreak/>
              <w:t>Optional with capability signalling</w:t>
            </w:r>
          </w:p>
        </w:tc>
      </w:tr>
    </w:tbl>
    <w:p w:rsidR="00BF38B2" w:rsidRPr="00BF38B2" w:rsidRDefault="00BF38B2">
      <w:pPr>
        <w:spacing w:before="120" w:after="120"/>
        <w:rPr>
          <w:rFonts w:eastAsia="宋体"/>
        </w:rPr>
      </w:pPr>
    </w:p>
    <w:p w:rsidR="00CD7D7E" w:rsidRDefault="00562608">
      <w:pPr>
        <w:pStyle w:val="1"/>
        <w:tabs>
          <w:tab w:val="clear" w:pos="-4820"/>
        </w:tabs>
        <w:spacing w:before="120" w:after="120"/>
        <w:ind w:left="0"/>
        <w:rPr>
          <w:rFonts w:eastAsia="宋体"/>
        </w:rPr>
      </w:pPr>
      <w:r>
        <w:rPr>
          <w:rFonts w:eastAsia="宋体" w:hint="eastAsia"/>
        </w:rPr>
        <w:t>Conclusion</w:t>
      </w:r>
    </w:p>
    <w:p w:rsidR="00CD7D7E" w:rsidRDefault="00562608">
      <w:pPr>
        <w:spacing w:before="120" w:after="120"/>
        <w:rPr>
          <w:rFonts w:eastAsiaTheme="minorEastAsia"/>
        </w:rPr>
      </w:pPr>
      <w:r>
        <w:rPr>
          <w:rFonts w:hint="eastAsia"/>
        </w:rPr>
        <w:t xml:space="preserve">According to the discussion above, we provide the following observations and proposals on </w:t>
      </w:r>
      <w:r>
        <w:rPr>
          <w:rFonts w:eastAsiaTheme="minorEastAsia" w:hint="eastAsia"/>
        </w:rPr>
        <w:t xml:space="preserve">UE </w:t>
      </w:r>
      <w:r>
        <w:rPr>
          <w:rFonts w:eastAsiaTheme="minorEastAsia" w:hint="eastAsia"/>
        </w:rPr>
        <w:t>capabilities for sidelink evolution item</w:t>
      </w:r>
    </w:p>
    <w:p w:rsidR="00CD7D7E" w:rsidRDefault="00CD7D7E">
      <w:pPr>
        <w:pStyle w:val="10"/>
        <w:tabs>
          <w:tab w:val="left" w:pos="1260"/>
          <w:tab w:val="right" w:leader="dot" w:pos="12950"/>
        </w:tabs>
        <w:spacing w:before="120" w:after="120"/>
      </w:pPr>
      <w:r>
        <w:rPr>
          <w:strike/>
        </w:rPr>
        <w:fldChar w:fldCharType="begin"/>
      </w:r>
      <w:r w:rsidR="00562608">
        <w:rPr>
          <w:strike/>
        </w:rPr>
        <w:instrText xml:space="preserve"> TOC \n \t "!ZTE-Proposal-2021 + </w:instrText>
      </w:r>
      <w:r w:rsidR="00562608">
        <w:rPr>
          <w:rFonts w:ascii="宋体" w:eastAsia="宋体" w:hAnsi="宋体" w:cs="宋体" w:hint="eastAsia"/>
          <w:strike/>
        </w:rPr>
        <w:instrText>段前</w:instrText>
      </w:r>
      <w:r w:rsidR="00562608">
        <w:rPr>
          <w:strike/>
        </w:rPr>
        <w:instrText xml:space="preserve">: 0.5 </w:instrText>
      </w:r>
      <w:r w:rsidR="00562608">
        <w:rPr>
          <w:rFonts w:ascii="宋体" w:eastAsia="宋体" w:hAnsi="宋体" w:cs="宋体" w:hint="eastAsia"/>
          <w:strike/>
        </w:rPr>
        <w:instrText>行</w:instrText>
      </w:r>
      <w:r w:rsidR="00562608">
        <w:rPr>
          <w:strike/>
        </w:rPr>
        <w:instrText xml:space="preserve"> </w:instrText>
      </w:r>
      <w:r w:rsidR="00562608">
        <w:rPr>
          <w:rFonts w:ascii="宋体" w:eastAsia="宋体" w:hAnsi="宋体" w:cs="宋体" w:hint="eastAsia"/>
          <w:strike/>
        </w:rPr>
        <w:instrText>段后</w:instrText>
      </w:r>
      <w:r w:rsidR="00562608">
        <w:rPr>
          <w:strike/>
        </w:rPr>
        <w:instrText xml:space="preserve">: 0.5 </w:instrText>
      </w:r>
      <w:r w:rsidR="00562608">
        <w:rPr>
          <w:rFonts w:ascii="宋体" w:eastAsia="宋体" w:hAnsi="宋体" w:cs="宋体" w:hint="eastAsia"/>
          <w:strike/>
        </w:rPr>
        <w:instrText>行</w:instrText>
      </w:r>
      <w:r w:rsidR="00562608">
        <w:rPr>
          <w:strike/>
        </w:rPr>
        <w:instrText xml:space="preserve">,1,sub-proposal,2,3rd level proposal,3" </w:instrText>
      </w:r>
      <w:r>
        <w:rPr>
          <w:strike/>
        </w:rPr>
        <w:fldChar w:fldCharType="separate"/>
      </w:r>
      <w:r w:rsidR="00562608">
        <w:rPr>
          <w:color w:val="000000"/>
        </w:rPr>
        <w:t>Proposal 1:</w:t>
      </w:r>
      <w:r w:rsidR="00562608">
        <w:rPr>
          <w:rFonts w:asciiTheme="minorHAnsi" w:eastAsiaTheme="minorEastAsia" w:hAnsiTheme="minorHAnsi" w:cstheme="minorBidi"/>
          <w:b w:val="0"/>
          <w:i w:val="0"/>
          <w:sz w:val="21"/>
          <w:szCs w:val="22"/>
        </w:rPr>
        <w:tab/>
      </w:r>
      <w:r w:rsidR="00562608">
        <w:t>Add a third component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499"/>
        <w:gridCol w:w="1523"/>
        <w:gridCol w:w="660"/>
        <w:gridCol w:w="604"/>
        <w:gridCol w:w="673"/>
        <w:gridCol w:w="1417"/>
        <w:gridCol w:w="789"/>
        <w:gridCol w:w="749"/>
        <w:gridCol w:w="750"/>
        <w:gridCol w:w="785"/>
        <w:gridCol w:w="1246"/>
        <w:gridCol w:w="1027"/>
      </w:tblGrid>
      <w:tr w:rsidR="00CD7D7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Transmission</w:t>
            </w:r>
            <w:r>
              <w:rPr>
                <w:rFonts w:ascii="Arial" w:eastAsiaTheme="minorEastAsia" w:hAnsi="Arial" w:cs="Arial" w:hint="eastAsia"/>
                <w:sz w:val="12"/>
                <w:szCs w:val="12"/>
              </w:rPr>
              <w:t>/Reception</w:t>
            </w:r>
            <w:r>
              <w:rPr>
                <w:rFonts w:ascii="Arial" w:eastAsia="Yu Mincho" w:hAnsi="Arial" w:cs="Arial"/>
                <w:sz w:val="12"/>
                <w:szCs w:val="12"/>
                <w:lang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rsidR="00CD7D7E" w:rsidRDefault="00CD7D7E">
            <w:pPr>
              <w:spacing w:before="120" w:after="120" w:line="256" w:lineRule="auto"/>
              <w:rPr>
                <w:rFonts w:ascii="Arial" w:eastAsia="MS Gothic" w:hAnsi="Arial" w:cs="Arial"/>
                <w:sz w:val="12"/>
                <w:szCs w:val="12"/>
              </w:rPr>
            </w:pPr>
          </w:p>
          <w:p w:rsidR="00CD7D7E" w:rsidRDefault="00562608">
            <w:pPr>
              <w:spacing w:before="120" w:after="120"/>
              <w:rPr>
                <w:rFonts w:ascii="Times" w:eastAsia="Batang" w:hAnsi="Times" w:cs="宋体"/>
                <w:color w:val="000000" w:themeColor="text1"/>
                <w:sz w:val="24"/>
                <w:szCs w:val="24"/>
              </w:rPr>
            </w:pPr>
            <w:r>
              <w:rPr>
                <w:rFonts w:ascii="Arial" w:eastAsia="MS Gothic" w:hAnsi="Arial" w:cs="Arial"/>
                <w:color w:val="000000" w:themeColor="text1"/>
                <w:sz w:val="12"/>
                <w:szCs w:val="12"/>
              </w:rPr>
              <w:t xml:space="preserve">2) UE supports NR sidelink TXs and RXs in a resource pool in 15kHz and 30kHz SCSs and uses the SCS that is (pre)configured for a SL BWP. </w:t>
            </w:r>
          </w:p>
          <w:p w:rsidR="00CD7D7E" w:rsidRDefault="00562608">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3) UE supports using higher or equal power for the first slot of transmission of NR PSCCH/PSSCH than the subsequent sl</w:t>
            </w:r>
            <w:r>
              <w:rPr>
                <w:rFonts w:ascii="Arial" w:eastAsiaTheme="minorEastAsia" w:hAnsi="Arial" w:cs="Arial" w:hint="eastAsia"/>
                <w:color w:val="FF0000"/>
                <w:sz w:val="15"/>
                <w:szCs w:val="12"/>
              </w:rPr>
              <w:t xml:space="preserve">ots overlapping with an LTE subframe with 30kHZ subcarrier spacing. </w:t>
            </w:r>
          </w:p>
          <w:p w:rsidR="00CD7D7E" w:rsidRDefault="00CD7D7E">
            <w:pPr>
              <w:spacing w:before="120" w:after="120"/>
              <w:rPr>
                <w:rFonts w:ascii="Arial" w:eastAsia="MS Gothic" w:hAnsi="Arial" w:cs="Arial"/>
                <w:color w:val="000000"/>
                <w:sz w:val="12"/>
                <w:szCs w:val="12"/>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pPr>
            <w:r>
              <w:rPr>
                <w:rFonts w:ascii="Arial" w:eastAsia="宋体" w:hAnsi="Arial" w:cs="Arial"/>
                <w:color w:val="FF0000"/>
                <w:sz w:val="12"/>
                <w:szCs w:val="12"/>
              </w:rPr>
              <w:t>UE does not support transmission/reception using dynamic resource pool sharing</w:t>
            </w:r>
          </w:p>
          <w:p w:rsidR="00CD7D7E" w:rsidRDefault="00CD7D7E">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 xml:space="preserve">[This is the basic FG for LTE/NR sidelink co-channel </w:t>
            </w:r>
            <w:r>
              <w:rPr>
                <w:rFonts w:ascii="Arial" w:eastAsia="MS Mincho" w:hAnsi="Arial" w:cs="Arial"/>
                <w:strike/>
                <w:color w:val="FF0000"/>
                <w:sz w:val="12"/>
                <w:szCs w:val="12"/>
                <w:lang w:eastAsia="ja-JP"/>
              </w:rPr>
              <w:t>coexistence.]</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color w:val="000000"/>
                <w:sz w:val="12"/>
                <w:szCs w:val="12"/>
              </w:rPr>
            </w:pPr>
            <w:r>
              <w:rPr>
                <w:rFonts w:ascii="Arial" w:eastAsia="MS Mincho" w:hAnsi="Arial" w:cs="Arial"/>
                <w:sz w:val="12"/>
                <w:szCs w:val="12"/>
                <w:highlight w:val="yellow"/>
                <w:lang w:eastAsia="ja-JP"/>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Optional with capability signalling</w:t>
            </w:r>
            <w:r>
              <w:rPr>
                <w:rFonts w:ascii="Arial" w:eastAsia="MS Mincho" w:hAnsi="Arial" w:cs="Arial"/>
                <w:strike/>
                <w:color w:val="FF0000"/>
                <w:sz w:val="12"/>
                <w:szCs w:val="12"/>
                <w:lang w:eastAsia="ja-JP"/>
              </w:rPr>
              <w:t>]</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sidelink co-channel coexist with EUTRA </w:t>
            </w:r>
            <w:r>
              <w:rPr>
                <w:rFonts w:ascii="Arial" w:eastAsia="MS Mincho" w:hAnsi="Arial" w:cs="Arial" w:hint="eastAsia"/>
                <w:strike/>
                <w:color w:val="FF0000"/>
                <w:sz w:val="12"/>
                <w:szCs w:val="12"/>
                <w:lang w:eastAsia="ja-JP"/>
              </w:rPr>
              <w:t>sidelink</w:t>
            </w:r>
            <w:r>
              <w:rPr>
                <w:rFonts w:ascii="Arial" w:eastAsia="MS Mincho" w:hAnsi="Arial" w:cs="Arial"/>
                <w:strike/>
                <w:color w:val="FF0000"/>
                <w:sz w:val="12"/>
                <w:szCs w:val="12"/>
                <w:lang w:eastAsia="ja-JP"/>
              </w:rPr>
              <w:t>, UE must support this FG.]</w:t>
            </w:r>
          </w:p>
        </w:tc>
      </w:tr>
    </w:tbl>
    <w:p w:rsidR="00CD7D7E" w:rsidRDefault="00CD7D7E">
      <w:pPr>
        <w:spacing w:before="120" w:after="120"/>
        <w:rPr>
          <w:rFonts w:eastAsiaTheme="minorEastAsia"/>
        </w:rPr>
      </w:pPr>
    </w:p>
    <w:p w:rsidR="00CD7D7E" w:rsidRDefault="00562608">
      <w:pPr>
        <w:pStyle w:val="10"/>
        <w:tabs>
          <w:tab w:val="left" w:pos="1260"/>
          <w:tab w:val="right" w:leader="dot" w:pos="12950"/>
        </w:tabs>
        <w:spacing w:before="120" w:after="120"/>
      </w:pPr>
      <w:r>
        <w:rPr>
          <w:color w:val="000000"/>
        </w:rPr>
        <w:t>Proposal 2:</w:t>
      </w:r>
      <w:r>
        <w:rPr>
          <w:rFonts w:asciiTheme="minorHAnsi" w:eastAsiaTheme="minorEastAsia" w:hAnsiTheme="minorHAnsi" w:cstheme="minorBidi"/>
          <w:b w:val="0"/>
          <w:i w:val="0"/>
          <w:sz w:val="21"/>
          <w:szCs w:val="22"/>
        </w:rPr>
        <w:tab/>
      </w:r>
      <w:r>
        <w:t>Introduce the LTE NR timeline related description in the FG 47-s1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
        <w:gridCol w:w="517"/>
        <w:gridCol w:w="1499"/>
        <w:gridCol w:w="1523"/>
        <w:gridCol w:w="701"/>
        <w:gridCol w:w="645"/>
        <w:gridCol w:w="714"/>
        <w:gridCol w:w="1046"/>
        <w:gridCol w:w="831"/>
        <w:gridCol w:w="791"/>
        <w:gridCol w:w="791"/>
        <w:gridCol w:w="826"/>
        <w:gridCol w:w="1287"/>
        <w:gridCol w:w="1068"/>
      </w:tblGrid>
      <w:tr w:rsidR="00CD7D7E">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val="nl-NL" w:eastAsia="ja-JP"/>
              </w:rPr>
            </w:pPr>
            <w:r>
              <w:rPr>
                <w:rFonts w:ascii="Arial" w:eastAsia="MS Mincho" w:hAnsi="Arial" w:cs="Arial"/>
                <w:sz w:val="12"/>
                <w:szCs w:val="12"/>
                <w:lang w:eastAsia="ja-JP"/>
              </w:rPr>
              <w:lastRenderedPageBreak/>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Yu Mincho" w:hAnsi="Arial" w:cs="Arial"/>
                <w:sz w:val="12"/>
                <w:szCs w:val="12"/>
                <w:lang w:eastAsia="ja-JP"/>
              </w:rPr>
              <w:t>Transmission</w:t>
            </w:r>
            <w:r>
              <w:rPr>
                <w:rFonts w:ascii="Arial" w:eastAsiaTheme="minorEastAsia" w:hAnsi="Arial" w:cs="Arial" w:hint="eastAsia"/>
                <w:sz w:val="12"/>
                <w:szCs w:val="12"/>
              </w:rPr>
              <w:t>/Reception</w:t>
            </w:r>
            <w:r>
              <w:rPr>
                <w:rFonts w:ascii="Arial" w:eastAsia="Yu Mincho" w:hAnsi="Arial" w:cs="Arial"/>
                <w:sz w:val="12"/>
                <w:szCs w:val="12"/>
                <w:lang w:eastAsia="ja-JP"/>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spacing w:before="120" w:after="120" w:line="259" w:lineRule="auto"/>
              <w:rPr>
                <w:rFonts w:ascii="Arial" w:eastAsia="MS Gothic" w:hAnsi="Arial" w:cs="Arial"/>
                <w:sz w:val="12"/>
                <w:szCs w:val="12"/>
                <w:lang w:eastAsia="ja-JP"/>
              </w:rPr>
            </w:pPr>
            <w:r>
              <w:rPr>
                <w:rFonts w:ascii="Arial" w:eastAsia="MS Gothic" w:hAnsi="Arial" w:cs="Arial"/>
                <w:sz w:val="12"/>
                <w:szCs w:val="12"/>
                <w:lang w:eastAsia="ja-JP"/>
              </w:rPr>
              <w:t xml:space="preserve">1) Avoidance of NR PSCCH/PSSCH/PSFCH overlapping with EUTRA SL resources </w:t>
            </w:r>
            <w:r>
              <w:rPr>
                <w:rFonts w:ascii="Arial" w:eastAsia="MS Gothic" w:hAnsi="Arial" w:cs="Arial"/>
                <w:sz w:val="12"/>
                <w:szCs w:val="12"/>
                <w:lang w:eastAsia="ja-JP"/>
              </w:rPr>
              <w:t>in dynamic resource pool sharing using LTE sidelink resource reservation information in NR mode2 resource (re)selection</w:t>
            </w:r>
          </w:p>
          <w:p w:rsidR="00CD7D7E" w:rsidRDefault="00CD7D7E">
            <w:pPr>
              <w:spacing w:before="120" w:after="120" w:line="256" w:lineRule="auto"/>
              <w:rPr>
                <w:rFonts w:ascii="Arial" w:eastAsia="MS Gothic" w:hAnsi="Arial" w:cs="Arial"/>
                <w:sz w:val="12"/>
                <w:szCs w:val="12"/>
              </w:rPr>
            </w:pPr>
          </w:p>
          <w:p w:rsidR="00CD7D7E" w:rsidRDefault="00562608">
            <w:pPr>
              <w:spacing w:before="120" w:after="120"/>
              <w:rPr>
                <w:rFonts w:ascii="Times" w:eastAsia="Batang" w:hAnsi="Times" w:cs="宋体"/>
                <w:color w:val="000000" w:themeColor="text1"/>
                <w:sz w:val="24"/>
                <w:szCs w:val="24"/>
              </w:rPr>
            </w:pPr>
            <w:r>
              <w:rPr>
                <w:rFonts w:ascii="Arial" w:eastAsia="MS Gothic" w:hAnsi="Arial" w:cs="Arial"/>
                <w:color w:val="000000" w:themeColor="text1"/>
                <w:sz w:val="12"/>
                <w:szCs w:val="12"/>
              </w:rPr>
              <w:t>2) UE supports NR sidelink TXs and RXs in a resource pool in 15kHz and 30kHz SCSs and uses the SCS that is (pre)configured for a SL BWP</w:t>
            </w:r>
            <w:r>
              <w:rPr>
                <w:rFonts w:ascii="Arial" w:eastAsia="MS Gothic" w:hAnsi="Arial" w:cs="Arial"/>
                <w:color w:val="000000" w:themeColor="text1"/>
                <w:sz w:val="12"/>
                <w:szCs w:val="12"/>
              </w:rPr>
              <w:t xml:space="preserve">. </w:t>
            </w:r>
          </w:p>
          <w:p w:rsidR="00CD7D7E" w:rsidRDefault="00562608">
            <w:pPr>
              <w:spacing w:before="120" w:after="120" w:line="259" w:lineRule="auto"/>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rsidR="00CD7D7E" w:rsidRDefault="00CD7D7E">
            <w:pPr>
              <w:spacing w:before="120" w:after="120"/>
              <w:rPr>
                <w:rFonts w:ascii="Arial" w:eastAsia="MS Gothic" w:hAnsi="Arial" w:cs="Arial"/>
                <w:color w:val="000000"/>
                <w:sz w:val="12"/>
                <w:szCs w:val="12"/>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highlight w:val="yellow"/>
                <w:lang w:eastAsia="ja-JP"/>
              </w:rPr>
              <w:t>[15-3, 15-6,</w:t>
            </w:r>
            <w:r>
              <w:rPr>
                <w:rFonts w:ascii="Arial" w:eastAsia="MS Gothic" w:hAnsi="Arial" w:cs="Arial"/>
                <w:sz w:val="12"/>
                <w:szCs w:val="12"/>
                <w:highlight w:val="yellow"/>
                <w:lang w:eastAsia="ja-JP"/>
              </w:rPr>
              <w:t xml:space="preserve"> 15-11</w:t>
            </w:r>
            <w:r>
              <w:rPr>
                <w:rFonts w:ascii="Arial" w:eastAsia="MS Mincho" w:hAnsi="Arial" w:cs="Arial"/>
                <w:sz w:val="12"/>
                <w:szCs w:val="12"/>
                <w:highlight w:val="yellow"/>
                <w:lang w:eastAsia="ja-JP"/>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宋体" w:hAnsi="Arial" w:cs="Arial"/>
                <w:sz w:val="12"/>
                <w:szCs w:val="12"/>
              </w:rPr>
            </w:pPr>
            <w:r>
              <w:rPr>
                <w:rFonts w:ascii="Arial" w:eastAsia="宋体" w:hAnsi="Arial" w:cs="Arial"/>
                <w:strike/>
                <w:color w:val="FF0000"/>
                <w:sz w:val="12"/>
                <w:szCs w:val="12"/>
              </w:rPr>
              <w:t>[</w:t>
            </w:r>
            <w:r>
              <w:rPr>
                <w:rFonts w:ascii="Arial" w:eastAsia="宋体" w:hAnsi="Arial" w:cs="Arial"/>
                <w:sz w:val="12"/>
                <w:szCs w:val="12"/>
              </w:rPr>
              <w:t>Yes</w:t>
            </w:r>
            <w:r>
              <w:rPr>
                <w:rFonts w:ascii="Arial" w:eastAsia="宋体"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宋体"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宋体" w:hAnsi="Arial" w:cs="Arial"/>
                <w:color w:val="000000"/>
                <w:sz w:val="12"/>
                <w:szCs w:val="12"/>
              </w:rPr>
            </w:pPr>
            <w:r>
              <w:rPr>
                <w:rFonts w:ascii="Arial" w:eastAsia="宋体"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rPr>
                <w:rFonts w:ascii="Arial" w:eastAsia="MS Mincho" w:hAnsi="Arial" w:cs="Arial"/>
                <w:color w:val="000000"/>
                <w:sz w:val="12"/>
                <w:szCs w:val="12"/>
                <w:lang w:eastAsia="ja-JP"/>
              </w:rPr>
            </w:pPr>
            <w:r>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D7D7E" w:rsidRDefault="00CD7D7E">
            <w:pPr>
              <w:keepNext/>
              <w:keepLines/>
              <w:spacing w:before="120" w:after="120"/>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trike/>
                <w:color w:val="FF0000"/>
                <w:sz w:val="12"/>
                <w:szCs w:val="12"/>
                <w:lang w:eastAsia="ja-JP"/>
              </w:rPr>
            </w:pPr>
            <w:r>
              <w:rPr>
                <w:rFonts w:ascii="Arial" w:eastAsia="MS Mincho" w:hAnsi="Arial" w:cs="Arial"/>
                <w:strike/>
                <w:color w:val="FF0000"/>
                <w:sz w:val="12"/>
                <w:szCs w:val="12"/>
                <w:lang w:eastAsia="ja-JP"/>
              </w:rPr>
              <w:t xml:space="preserve">[This is the </w:t>
            </w:r>
            <w:r>
              <w:rPr>
                <w:rFonts w:ascii="Arial" w:eastAsia="MS Mincho" w:hAnsi="Arial" w:cs="Arial"/>
                <w:strike/>
                <w:color w:val="FF0000"/>
                <w:sz w:val="12"/>
                <w:szCs w:val="12"/>
                <w:lang w:eastAsia="ja-JP"/>
              </w:rPr>
              <w:t>basic FG for LTE/NR sidelink co-channel coexistence.]</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Theme="minorEastAsia" w:hAnsi="Arial" w:cs="Arial"/>
                <w:sz w:val="12"/>
                <w:szCs w:val="12"/>
              </w:rPr>
            </w:pPr>
            <w:r>
              <w:rPr>
                <w:rFonts w:ascii="Arial" w:eastAsia="MS Mincho" w:hAnsi="Arial" w:cs="Arial"/>
                <w:sz w:val="12"/>
                <w:szCs w:val="12"/>
                <w:highlight w:val="yellow"/>
                <w:lang w:eastAsia="ja-JP"/>
              </w:rPr>
              <w:t>[UE supports EUTRA mode 4 SL in the same band]</w:t>
            </w:r>
          </w:p>
          <w:p w:rsidR="00CD7D7E" w:rsidRDefault="00CD7D7E">
            <w:pPr>
              <w:keepNext/>
              <w:keepLines/>
              <w:spacing w:before="120" w:after="120"/>
              <w:rPr>
                <w:rFonts w:ascii="Arial" w:eastAsiaTheme="minorEastAsia" w:hAnsi="Arial" w:cs="Arial"/>
                <w:sz w:val="12"/>
                <w:szCs w:val="12"/>
              </w:rPr>
            </w:pPr>
          </w:p>
          <w:p w:rsidR="00CD7D7E" w:rsidRDefault="00562608">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CD7D7E" w:rsidRDefault="00562608">
            <w:pPr>
              <w:keepNext/>
              <w:keepLines/>
              <w:spacing w:before="120" w:after="120" w:line="259" w:lineRule="auto"/>
              <w:rPr>
                <w:rFonts w:ascii="Arial" w:eastAsia="MS Mincho" w:hAnsi="Arial" w:cs="Arial"/>
                <w:sz w:val="12"/>
                <w:szCs w:val="12"/>
                <w:lang w:eastAsia="ja-JP"/>
              </w:rPr>
            </w:pPr>
            <w:r>
              <w:rPr>
                <w:rFonts w:ascii="Arial" w:eastAsia="MS Mincho" w:hAnsi="Arial" w:cs="Arial"/>
                <w:strike/>
                <w:color w:val="FF0000"/>
                <w:sz w:val="12"/>
                <w:szCs w:val="12"/>
                <w:lang w:eastAsia="ja-JP"/>
              </w:rPr>
              <w:t>[</w:t>
            </w:r>
            <w:r>
              <w:rPr>
                <w:rFonts w:ascii="Arial" w:eastAsia="MS Mincho" w:hAnsi="Arial" w:cs="Arial"/>
                <w:sz w:val="12"/>
                <w:szCs w:val="12"/>
                <w:lang w:eastAsia="ja-JP"/>
              </w:rPr>
              <w:t>Optional with capability signalling</w:t>
            </w:r>
            <w:r>
              <w:rPr>
                <w:rFonts w:ascii="Arial" w:eastAsia="MS Mincho" w:hAnsi="Arial" w:cs="Arial"/>
                <w:strike/>
                <w:color w:val="FF0000"/>
                <w:sz w:val="12"/>
                <w:szCs w:val="12"/>
                <w:lang w:eastAsia="ja-JP"/>
              </w:rPr>
              <w:t>]</w:t>
            </w:r>
          </w:p>
          <w:p w:rsidR="00CD7D7E" w:rsidRDefault="00CD7D7E">
            <w:pPr>
              <w:keepNext/>
              <w:keepLines/>
              <w:spacing w:before="120" w:after="120" w:line="259" w:lineRule="auto"/>
              <w:rPr>
                <w:rFonts w:ascii="Arial" w:eastAsia="MS Mincho" w:hAnsi="Arial" w:cs="Arial"/>
                <w:sz w:val="12"/>
                <w:szCs w:val="12"/>
                <w:lang w:eastAsia="ja-JP"/>
              </w:rPr>
            </w:pPr>
          </w:p>
          <w:p w:rsidR="00CD7D7E" w:rsidRDefault="00562608">
            <w:pPr>
              <w:keepNext/>
              <w:keepLines/>
              <w:spacing w:before="120" w:after="120"/>
              <w:rPr>
                <w:rFonts w:ascii="Arial" w:eastAsia="MS Mincho" w:hAnsi="Arial" w:cs="Arial"/>
                <w:strike/>
                <w:color w:val="000000"/>
                <w:sz w:val="12"/>
                <w:szCs w:val="12"/>
                <w:lang w:eastAsia="ja-JP"/>
              </w:rPr>
            </w:pPr>
            <w:r>
              <w:rPr>
                <w:rFonts w:ascii="Arial" w:eastAsia="MS Mincho" w:hAnsi="Arial" w:cs="Arial"/>
                <w:strike/>
                <w:color w:val="FF0000"/>
                <w:sz w:val="12"/>
                <w:szCs w:val="12"/>
                <w:lang w:eastAsia="ja-JP"/>
              </w:rPr>
              <w:t xml:space="preserve">[For UE supports NR sidelink co-channel coexist with EUTRA </w:t>
            </w:r>
            <w:r>
              <w:rPr>
                <w:rFonts w:ascii="Arial" w:eastAsia="MS Mincho" w:hAnsi="Arial" w:cs="Arial" w:hint="eastAsia"/>
                <w:strike/>
                <w:color w:val="FF0000"/>
                <w:sz w:val="12"/>
                <w:szCs w:val="12"/>
                <w:lang w:eastAsia="ja-JP"/>
              </w:rPr>
              <w:t>sidelink</w:t>
            </w:r>
            <w:r>
              <w:rPr>
                <w:rFonts w:ascii="Arial" w:eastAsia="MS Mincho" w:hAnsi="Arial" w:cs="Arial"/>
                <w:strike/>
                <w:color w:val="FF0000"/>
                <w:sz w:val="12"/>
                <w:szCs w:val="12"/>
                <w:lang w:eastAsia="ja-JP"/>
              </w:rPr>
              <w:t>, UE must support</w:t>
            </w:r>
            <w:r>
              <w:rPr>
                <w:rFonts w:ascii="Arial" w:eastAsia="MS Mincho" w:hAnsi="Arial" w:cs="Arial"/>
                <w:strike/>
                <w:color w:val="FF0000"/>
                <w:sz w:val="12"/>
                <w:szCs w:val="12"/>
                <w:lang w:eastAsia="ja-JP"/>
              </w:rPr>
              <w:t xml:space="preserve"> this FG.]</w:t>
            </w:r>
          </w:p>
        </w:tc>
      </w:tr>
    </w:tbl>
    <w:p w:rsidR="00CD7D7E" w:rsidRDefault="00CD7D7E">
      <w:pPr>
        <w:spacing w:before="120" w:after="120"/>
        <w:rPr>
          <w:rFonts w:eastAsiaTheme="minorEastAsia"/>
        </w:rPr>
      </w:pPr>
    </w:p>
    <w:p w:rsidR="00CD7D7E" w:rsidRDefault="00562608">
      <w:pPr>
        <w:pStyle w:val="10"/>
        <w:tabs>
          <w:tab w:val="left" w:pos="1260"/>
          <w:tab w:val="right" w:leader="dot" w:pos="12950"/>
        </w:tabs>
        <w:spacing w:before="120" w:after="120"/>
        <w:rPr>
          <w:rFonts w:asciiTheme="minorHAnsi" w:eastAsiaTheme="minorEastAsia" w:hAnsiTheme="minorHAnsi" w:cstheme="minorBidi"/>
          <w:b w:val="0"/>
          <w:i w:val="0"/>
          <w:sz w:val="21"/>
          <w:szCs w:val="22"/>
        </w:rPr>
      </w:pPr>
      <w:r>
        <w:rPr>
          <w:color w:val="000000"/>
        </w:rPr>
        <w:t>Proposal 3:</w:t>
      </w:r>
      <w:r>
        <w:rPr>
          <w:rFonts w:asciiTheme="minorHAnsi" w:eastAsiaTheme="minorEastAsia" w:hAnsiTheme="minorHAnsi" w:cstheme="minorBidi"/>
          <w:b w:val="0"/>
          <w:i w:val="0"/>
          <w:sz w:val="21"/>
          <w:szCs w:val="22"/>
        </w:rPr>
        <w:tab/>
      </w:r>
      <w:r>
        <w:t>It is suggested that the definition of UE's capability to transmit/receive PSFCH should be down-selected from the following alternatives.</w:t>
      </w:r>
    </w:p>
    <w:p w:rsidR="00CD7D7E" w:rsidRDefault="00562608">
      <w:pPr>
        <w:pStyle w:val="20"/>
        <w:tabs>
          <w:tab w:val="left" w:pos="880"/>
          <w:tab w:val="right" w:leader="dot" w:pos="12950"/>
        </w:tabs>
        <w:spacing w:before="120" w:after="120"/>
        <w:ind w:left="400"/>
        <w:rPr>
          <w:rFonts w:asciiTheme="minorHAnsi" w:eastAsiaTheme="minorEastAsia" w:hAnsiTheme="minorHAnsi" w:cstheme="minorBidi"/>
          <w:b w:val="0"/>
          <w:i w:val="0"/>
          <w:sz w:val="21"/>
          <w:szCs w:val="22"/>
        </w:rPr>
      </w:pPr>
      <w:r>
        <w:rPr>
          <w:rFonts w:ascii="Arial" w:hAnsi="Arial" w:cs="Arial"/>
          <w:b w:val="0"/>
          <w:i w:val="0"/>
          <w:lang w:val="en-GB"/>
        </w:rPr>
        <w:t>•</w:t>
      </w:r>
      <w:r>
        <w:rPr>
          <w:rFonts w:asciiTheme="minorHAnsi" w:eastAsiaTheme="minorEastAsia" w:hAnsiTheme="minorHAnsi" w:cstheme="minorBidi"/>
          <w:b w:val="0"/>
          <w:i w:val="0"/>
          <w:sz w:val="21"/>
          <w:szCs w:val="22"/>
        </w:rPr>
        <w:tab/>
      </w:r>
      <w:r>
        <w:rPr>
          <w:lang w:val="en-GB"/>
        </w:rPr>
        <w:t>Alt.</w:t>
      </w:r>
      <w:r>
        <w:t>1</w:t>
      </w:r>
      <w:r>
        <w:rPr>
          <w:rFonts w:ascii="宋体" w:eastAsia="宋体" w:hAnsi="宋体" w:cs="宋体" w:hint="eastAsia"/>
          <w:lang w:val="en-GB"/>
        </w:rPr>
        <w:t>：</w:t>
      </w:r>
      <w:r>
        <w:rPr>
          <w:lang w:val="en-GB"/>
        </w:rPr>
        <w:t>Defined as the maximum number of supported PSFCH RB</w:t>
      </w:r>
    </w:p>
    <w:p w:rsidR="00CD7D7E" w:rsidRDefault="00562608">
      <w:pPr>
        <w:pStyle w:val="20"/>
        <w:tabs>
          <w:tab w:val="left" w:pos="880"/>
          <w:tab w:val="right" w:leader="dot" w:pos="12950"/>
        </w:tabs>
        <w:spacing w:before="120" w:after="120"/>
        <w:ind w:left="400"/>
        <w:rPr>
          <w:rFonts w:asciiTheme="minorHAnsi" w:eastAsiaTheme="minorEastAsia" w:hAnsiTheme="minorHAnsi" w:cstheme="minorBidi"/>
          <w:b w:val="0"/>
          <w:i w:val="0"/>
          <w:sz w:val="21"/>
          <w:szCs w:val="22"/>
        </w:rPr>
      </w:pPr>
      <w:r>
        <w:rPr>
          <w:rFonts w:ascii="Arial" w:hAnsi="Arial" w:cs="Arial"/>
          <w:b w:val="0"/>
          <w:i w:val="0"/>
          <w:lang w:val="en-GB"/>
        </w:rPr>
        <w:t>•</w:t>
      </w:r>
      <w:r>
        <w:rPr>
          <w:rFonts w:asciiTheme="minorHAnsi" w:eastAsiaTheme="minorEastAsia" w:hAnsiTheme="minorHAnsi" w:cstheme="minorBidi"/>
          <w:b w:val="0"/>
          <w:i w:val="0"/>
          <w:sz w:val="21"/>
          <w:szCs w:val="22"/>
        </w:rPr>
        <w:tab/>
      </w:r>
      <w:r>
        <w:rPr>
          <w:lang w:val="en-GB"/>
        </w:rPr>
        <w:t>Alt.</w:t>
      </w:r>
      <w:r>
        <w:t>2</w:t>
      </w:r>
      <w:r>
        <w:rPr>
          <w:rFonts w:ascii="宋体" w:eastAsia="宋体" w:hAnsi="宋体" w:cs="宋体" w:hint="eastAsia"/>
          <w:lang w:val="en-GB"/>
        </w:rPr>
        <w:t>：</w:t>
      </w:r>
      <w:r>
        <w:rPr>
          <w:lang w:val="en-GB"/>
        </w:rPr>
        <w:t>Defined as the maximum number of supported interlace</w:t>
      </w:r>
    </w:p>
    <w:p w:rsidR="00CD7D7E" w:rsidRDefault="00562608">
      <w:pPr>
        <w:pStyle w:val="10"/>
        <w:tabs>
          <w:tab w:val="left" w:pos="1260"/>
          <w:tab w:val="right" w:leader="dot" w:pos="12950"/>
        </w:tabs>
        <w:spacing w:before="120" w:after="120"/>
        <w:rPr>
          <w:rFonts w:eastAsiaTheme="minorEastAsia"/>
        </w:rPr>
      </w:pPr>
      <w:r>
        <w:rPr>
          <w:color w:val="000000"/>
        </w:rPr>
        <w:t>Proposal 4:</w:t>
      </w:r>
      <w:r>
        <w:rPr>
          <w:rFonts w:asciiTheme="minorHAnsi" w:eastAsiaTheme="minorEastAsia" w:hAnsiTheme="minorHAnsi" w:cstheme="minorBidi"/>
          <w:b w:val="0"/>
          <w:i w:val="0"/>
          <w:sz w:val="21"/>
          <w:szCs w:val="22"/>
        </w:rPr>
        <w:tab/>
      </w:r>
      <w:r>
        <w:t>Further discussion is needed on whether to consider common interlace for defining the ability of the maximum number of transmit/receive PSFCH.</w:t>
      </w:r>
    </w:p>
    <w:p w:rsidR="00BF38B2" w:rsidRDefault="00BF38B2" w:rsidP="00BF38B2">
      <w:pPr>
        <w:pStyle w:val="ZTE-Proposal-20210505"/>
        <w:numPr>
          <w:ilvl w:val="0"/>
          <w:numId w:val="13"/>
        </w:numPr>
      </w:pPr>
      <w:r w:rsidRPr="00BF38B2">
        <w:rPr>
          <w:rFonts w:hint="eastAsia"/>
          <w:lang w:val="en-US"/>
        </w:rPr>
        <w:t>T</w:t>
      </w:r>
      <w:r>
        <w:rPr>
          <w:rFonts w:hint="eastAsia"/>
        </w:rPr>
        <w:t>he corresponding requirement shall be "NO" in terms of "</w:t>
      </w:r>
      <w:r w:rsidRPr="00BF38B2">
        <w:rPr>
          <w:rFonts w:eastAsia="Gulim"/>
        </w:rPr>
        <w:t xml:space="preserve">Applicable to </w:t>
      </w:r>
      <w:r>
        <w:t>the capability signalling exchange between UEs</w:t>
      </w:r>
      <w:r>
        <w:rPr>
          <w:rFonts w:hint="eastAsia"/>
        </w:rPr>
        <w:t>".</w:t>
      </w:r>
    </w:p>
    <w:p w:rsidR="00BF38B2" w:rsidRDefault="00CD7D7E">
      <w:pPr>
        <w:pStyle w:val="10"/>
        <w:tabs>
          <w:tab w:val="left" w:pos="1260"/>
          <w:tab w:val="right" w:leader="dot" w:pos="12950"/>
        </w:tabs>
        <w:spacing w:before="120" w:after="120"/>
        <w:rPr>
          <w:rFonts w:eastAsiaTheme="minorEastAsia"/>
        </w:rPr>
      </w:pPr>
      <w:r>
        <w:rPr>
          <w:strike/>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0"/>
        <w:gridCol w:w="509"/>
        <w:gridCol w:w="883"/>
        <w:gridCol w:w="1805"/>
        <w:gridCol w:w="864"/>
        <w:gridCol w:w="764"/>
        <w:gridCol w:w="783"/>
        <w:gridCol w:w="952"/>
        <w:gridCol w:w="796"/>
        <w:gridCol w:w="963"/>
        <w:gridCol w:w="963"/>
        <w:gridCol w:w="939"/>
        <w:gridCol w:w="796"/>
        <w:gridCol w:w="1269"/>
      </w:tblGrid>
      <w:tr w:rsidR="00BF38B2" w:rsidTr="006B7B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lastRenderedPageBreak/>
              <w:t>Features</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Index</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 xml:space="preserve">Need for the </w:t>
            </w:r>
            <w:proofErr w:type="spellStart"/>
            <w:r>
              <w:rPr>
                <w:rFonts w:cs="Arial"/>
              </w:rPr>
              <w:t>gNB</w:t>
            </w:r>
            <w:proofErr w:type="spellEnd"/>
            <w:r>
              <w:rPr>
                <w:rFonts w:cs="Arial"/>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B2" w:rsidRDefault="00BF38B2" w:rsidP="006B7B7A">
            <w:pPr>
              <w:pStyle w:val="TAH"/>
              <w:spacing w:before="120" w:after="120"/>
              <w:rPr>
                <w:rFonts w:cs="Arial"/>
              </w:rPr>
            </w:pPr>
            <w:r>
              <w:rPr>
                <w:rFonts w:eastAsia="Gulim" w:cs="Arial"/>
              </w:rPr>
              <w:t xml:space="preserve">Applicable to </w:t>
            </w:r>
            <w:r>
              <w:rPr>
                <w:rFonts w:cs="Arial"/>
              </w:rPr>
              <w:t>the capability signalling exchange between UEs (</w:t>
            </w:r>
            <w:proofErr w:type="spellStart"/>
            <w:r>
              <w:rPr>
                <w:rFonts w:cs="Arial"/>
              </w:rPr>
              <w:t>Sidelink</w:t>
            </w:r>
            <w:proofErr w:type="spellEnd"/>
            <w:r>
              <w:rPr>
                <w:rFonts w:cs="Arial"/>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N"/>
              <w:spacing w:before="120" w:after="120"/>
              <w:ind w:left="0" w:firstLine="0"/>
              <w:rPr>
                <w:rFonts w:cs="Arial"/>
                <w:b/>
                <w:bCs/>
              </w:rPr>
            </w:pPr>
            <w:r>
              <w:rPr>
                <w:rFonts w:cs="Arial"/>
                <w:b/>
                <w:bC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N"/>
              <w:spacing w:before="120" w:after="120"/>
              <w:ind w:left="0" w:firstLine="0"/>
              <w:rPr>
                <w:rFonts w:eastAsia="宋体" w:cs="Arial"/>
                <w:b/>
                <w:bCs/>
                <w:szCs w:val="18"/>
              </w:rPr>
            </w:pPr>
            <w:r>
              <w:rPr>
                <w:rFonts w:cs="Arial"/>
                <w:b/>
                <w:bCs/>
              </w:rPr>
              <w:t>Type</w:t>
            </w:r>
          </w:p>
          <w:p w:rsidR="00BF38B2" w:rsidRDefault="00BF38B2" w:rsidP="006B7B7A">
            <w:pPr>
              <w:pStyle w:val="TAN"/>
              <w:spacing w:before="120" w:after="120"/>
              <w:ind w:left="0" w:firstLine="0"/>
              <w:rPr>
                <w:rFonts w:cs="Arial"/>
                <w:b/>
                <w:bCs/>
              </w:rPr>
            </w:pPr>
            <w:r>
              <w:rPr>
                <w:rFonts w:cs="Arial"/>
                <w:b/>
                <w:bC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H"/>
              <w:spacing w:before="120" w:after="120"/>
              <w:rPr>
                <w:rFonts w:cs="Arial"/>
              </w:rPr>
            </w:pPr>
            <w:r>
              <w:rPr>
                <w:rFonts w:cs="Arial"/>
              </w:rPr>
              <w:t>Mandatory/Optional</w:t>
            </w:r>
          </w:p>
        </w:tc>
      </w:tr>
      <w:tr w:rsidR="00BF38B2" w:rsidTr="006B7B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rPr>
            </w:pPr>
            <w:r>
              <w:rPr>
                <w:rFonts w:eastAsia="MS Mincho"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rPr>
            </w:pPr>
            <w:r>
              <w:rPr>
                <w:rFonts w:eastAsia="MS Mincho" w:cs="Arial" w:hint="eastAsia"/>
                <w:szCs w:val="18"/>
              </w:rPr>
              <w:t>4</w:t>
            </w:r>
            <w:r>
              <w:rPr>
                <w:rFonts w:eastAsia="MS Mincho"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rsidR="00BF38B2" w:rsidRDefault="00BF38B2" w:rsidP="006B7B7A">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rsidR="00BF38B2" w:rsidRDefault="00BF38B2" w:rsidP="006B7B7A">
            <w:pPr>
              <w:widowControl w:val="0"/>
              <w:spacing w:before="120" w:after="120"/>
              <w:rPr>
                <w:rFonts w:ascii="Arial" w:hAnsi="Arial" w:cs="Arial"/>
                <w:strike/>
                <w:sz w:val="18"/>
                <w:szCs w:val="18"/>
              </w:rPr>
            </w:pPr>
            <w:r>
              <w:rPr>
                <w:rFonts w:ascii="Arial" w:hAnsi="Arial" w:cs="Arial"/>
                <w:strike/>
                <w:color w:val="FF0000"/>
                <w:sz w:val="18"/>
                <w:szCs w:val="18"/>
              </w:rPr>
              <w:lastRenderedPageBreak/>
              <w:t>[3. UE supports Type A and Type B multi-channel access procedures for concurrent S-SSB transmissions in multiple RB sets]</w:t>
            </w:r>
          </w:p>
          <w:p w:rsidR="00BF38B2" w:rsidRDefault="00BF38B2" w:rsidP="006B7B7A">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eastAsia="MS Mincho" w:cs="Arial"/>
                <w:strike/>
                <w:color w:val="FF0000"/>
                <w:szCs w:val="18"/>
                <w:lang w:eastAsia="zh-CN"/>
              </w:rPr>
            </w:pPr>
            <w:r>
              <w:rPr>
                <w:rFonts w:eastAsia="MS Mincho" w:cs="Arial"/>
                <w:strike/>
                <w:color w:val="FF0000"/>
                <w:szCs w:val="18"/>
                <w:lang w:val="en-US"/>
              </w:rPr>
              <w:lastRenderedPageBreak/>
              <w:t xml:space="preserve">47-k1, 15-11, and </w:t>
            </w:r>
            <w:r>
              <w:rPr>
                <w:rFonts w:eastAsia="MS Mincho" w:cs="Arial"/>
                <w:strike/>
                <w:color w:val="FF0000"/>
                <w:szCs w:val="18"/>
              </w:rPr>
              <w:t xml:space="preserve">at least one of </w:t>
            </w:r>
            <w:r>
              <w:rPr>
                <w:rFonts w:eastAsia="MS Mincho" w:cs="Arial"/>
                <w:strike/>
                <w:color w:val="FF0000"/>
                <w:szCs w:val="18"/>
                <w:lang w:val="en-US"/>
              </w:rPr>
              <w:t>[15-25</w:t>
            </w:r>
            <w:r>
              <w:rPr>
                <w:rFonts w:eastAsia="MS Mincho" w:cs="Arial"/>
                <w:strike/>
                <w:color w:val="FF0000"/>
                <w:szCs w:val="18"/>
              </w:rPr>
              <w:t xml:space="preserve"> </w:t>
            </w:r>
            <w:r>
              <w:rPr>
                <w:rFonts w:eastAsia="MS Mincho" w:cs="Arial"/>
                <w:strike/>
                <w:color w:val="FF0000"/>
                <w:szCs w:val="18"/>
                <w:lang w:eastAsia="zh-CN"/>
              </w:rPr>
              <w:t>except Component 3 and 4 in 15-2]</w:t>
            </w:r>
            <w:r>
              <w:rPr>
                <w:rFonts w:eastAsia="MS Mincho" w:cs="Arial"/>
                <w:strike/>
                <w:color w:val="FF0000"/>
                <w:szCs w:val="18"/>
              </w:rPr>
              <w:t xml:space="preserve">, [15-3 </w:t>
            </w:r>
            <w:r>
              <w:rPr>
                <w:rFonts w:eastAsia="MS Mincho" w:cs="Arial"/>
                <w:strike/>
                <w:color w:val="FF0000"/>
                <w:szCs w:val="18"/>
                <w:lang w:eastAsia="zh-CN"/>
              </w:rPr>
              <w:t>except Component 3]</w:t>
            </w:r>
          </w:p>
          <w:p w:rsidR="00BF38B2" w:rsidRDefault="00BF38B2" w:rsidP="006B7B7A">
            <w:pPr>
              <w:pStyle w:val="TAL"/>
              <w:keepNext w:val="0"/>
              <w:keepLines w:val="0"/>
              <w:widowControl w:val="0"/>
              <w:spacing w:before="120" w:after="120"/>
              <w:rPr>
                <w:rFonts w:asciiTheme="majorHAnsi" w:eastAsia="MS Mincho" w:hAnsiTheme="majorHAnsi" w:cstheme="majorHAnsi"/>
                <w:color w:val="000000" w:themeColor="text1"/>
                <w:szCs w:val="18"/>
                <w:lang w:val="en-US"/>
              </w:rPr>
            </w:pPr>
          </w:p>
          <w:p w:rsidR="00BF38B2" w:rsidRDefault="00BF38B2" w:rsidP="006B7B7A">
            <w:pPr>
              <w:pStyle w:val="TAL"/>
              <w:keepNext w:val="0"/>
              <w:keepLines w:val="0"/>
              <w:widowControl w:val="0"/>
              <w:spacing w:before="120" w:after="120"/>
              <w:rPr>
                <w:rFonts w:asciiTheme="majorHAnsi" w:eastAsia="MS Mincho" w:hAnsiTheme="majorHAnsi" w:cstheme="majorHAnsi"/>
                <w:color w:val="000000" w:themeColor="text1"/>
                <w:szCs w:val="18"/>
                <w:lang w:val="en-US"/>
              </w:rPr>
            </w:pPr>
            <w:r>
              <w:rPr>
                <w:rFonts w:eastAsia="MS Mincho" w:cs="Arial"/>
                <w:color w:val="FF0000"/>
                <w:szCs w:val="18"/>
                <w:lang w:val="en-US"/>
              </w:rPr>
              <w:lastRenderedPageBreak/>
              <w:t>47-k1, 15-11, 15-4,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Pr="002835F6" w:rsidRDefault="00BF38B2" w:rsidP="006B7B7A">
            <w:pPr>
              <w:pStyle w:val="TAL"/>
              <w:keepNext w:val="0"/>
              <w:keepLines w:val="0"/>
              <w:widowControl w:val="0"/>
              <w:spacing w:before="120" w:after="120"/>
              <w:rPr>
                <w:rFonts w:asciiTheme="majorHAnsi" w:eastAsia="SimSun" w:hAnsiTheme="majorHAnsi" w:cstheme="majorHAnsi"/>
                <w:color w:val="000000" w:themeColor="text1"/>
                <w:szCs w:val="18"/>
                <w:lang w:val="en-US" w:eastAsia="zh-CN"/>
              </w:rPr>
            </w:pPr>
            <w:r w:rsidRPr="002835F6">
              <w:rPr>
                <w:rFonts w:eastAsia="SimSun" w:cs="Arial"/>
                <w:szCs w:val="18"/>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BF38B2" w:rsidRPr="002835F6"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r w:rsidRPr="002835F6">
              <w:rPr>
                <w:rFonts w:eastAsia="MS Mincho" w:cs="Arial"/>
                <w:strike/>
                <w:szCs w:val="18"/>
                <w:lang w:val="en-US"/>
              </w:rPr>
              <w:t>[</w:t>
            </w:r>
            <w:r w:rsidRPr="002835F6">
              <w:rPr>
                <w:rFonts w:eastAsia="MS Mincho" w:cs="Arial"/>
                <w:szCs w:val="18"/>
                <w:lang w:val="en-US"/>
              </w:rPr>
              <w:t>No</w:t>
            </w:r>
            <w:r w:rsidRPr="002835F6">
              <w:rPr>
                <w:rFonts w:eastAsia="MS Mincho"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eastAsia="SimSun" w:hAnsiTheme="majorHAnsi" w:cstheme="majorHAnsi"/>
                <w:color w:val="000000" w:themeColor="text1"/>
                <w:szCs w:val="18"/>
                <w:lang w:val="en-US" w:eastAsia="zh-CN"/>
              </w:rPr>
            </w:pPr>
            <w:r>
              <w:rPr>
                <w:rFonts w:eastAsia="MS Mincho"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MS Mincho" w:cs="Arial"/>
                <w:szCs w:val="18"/>
                <w:lang w:eastAsia="zh-CN"/>
              </w:rPr>
              <w:t xml:space="preserve"> for NR </w:t>
            </w:r>
            <w:proofErr w:type="spellStart"/>
            <w:r>
              <w:rPr>
                <w:rFonts w:eastAsia="MS Mincho" w:cs="Arial"/>
                <w:szCs w:val="18"/>
                <w:lang w:eastAsia="zh-CN"/>
              </w:rPr>
              <w:t>sidelink</w:t>
            </w:r>
            <w:proofErr w:type="spellEnd"/>
            <w:r>
              <w:rPr>
                <w:rFonts w:eastAsia="MS Mincho" w:cs="Arial"/>
                <w:szCs w:val="18"/>
                <w:lang w:eastAsia="zh-CN"/>
              </w:rPr>
              <w:t xml:space="preserve"> operation in shared spectru</w:t>
            </w:r>
            <w:r>
              <w:rPr>
                <w:rFonts w:eastAsia="MS Mincho" w:cs="Arial"/>
                <w:szCs w:val="18"/>
                <w:lang w:eastAsia="zh-CN"/>
              </w:rPr>
              <w:lastRenderedPageBreak/>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lastRenderedPageBreak/>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r>
              <w:rPr>
                <w:rFonts w:eastAsia="MS Mincho"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eastAsia="MS Mincho" w:cs="Arial"/>
                <w:szCs w:val="18"/>
              </w:rPr>
            </w:pPr>
            <w:r>
              <w:rPr>
                <w:rFonts w:eastAsia="MS Mincho" w:cs="Arial"/>
                <w:szCs w:val="18"/>
              </w:rPr>
              <w:t xml:space="preserve">The </w:t>
            </w:r>
            <w:proofErr w:type="spellStart"/>
            <w:r>
              <w:rPr>
                <w:rFonts w:eastAsia="MS Mincho" w:cs="Arial"/>
                <w:szCs w:val="18"/>
              </w:rPr>
              <w:t>signaling</w:t>
            </w:r>
            <w:proofErr w:type="spellEnd"/>
            <w:r>
              <w:rPr>
                <w:rFonts w:eastAsia="MS Mincho" w:cs="Arial"/>
                <w:szCs w:val="18"/>
              </w:rPr>
              <w:t xml:space="preserve"> is only expected for a band where shared spectrum channel access must be </w:t>
            </w:r>
            <w:r>
              <w:rPr>
                <w:rFonts w:eastAsia="MS Mincho" w:cs="Arial"/>
                <w:szCs w:val="18"/>
              </w:rPr>
              <w:lastRenderedPageBreak/>
              <w:t>used.</w:t>
            </w:r>
          </w:p>
          <w:p w:rsidR="00BF38B2" w:rsidRDefault="00BF38B2" w:rsidP="006B7B7A">
            <w:pPr>
              <w:pStyle w:val="TAL"/>
              <w:keepNext w:val="0"/>
              <w:keepLines w:val="0"/>
              <w:widowControl w:val="0"/>
              <w:spacing w:before="120" w:after="120"/>
              <w:rPr>
                <w:rFonts w:eastAsia="MS Mincho" w:cs="Arial"/>
                <w:color w:val="000000" w:themeColor="text1"/>
                <w:szCs w:val="18"/>
              </w:rPr>
            </w:pPr>
          </w:p>
          <w:p w:rsidR="00BF38B2" w:rsidRDefault="00BF38B2" w:rsidP="006B7B7A">
            <w:pPr>
              <w:pStyle w:val="TAL"/>
              <w:keepNext w:val="0"/>
              <w:keepLines w:val="0"/>
              <w:widowControl w:val="0"/>
              <w:spacing w:before="120" w:after="120"/>
              <w:rPr>
                <w:rFonts w:eastAsia="MS Mincho" w:cs="Arial"/>
                <w:color w:val="FF0000"/>
                <w:szCs w:val="18"/>
              </w:rPr>
            </w:pPr>
            <w:r>
              <w:rPr>
                <w:rFonts w:eastAsia="MS Mincho" w:cs="Arial" w:hint="eastAsia"/>
                <w:color w:val="FF0000"/>
                <w:szCs w:val="18"/>
              </w:rPr>
              <w:t>N</w:t>
            </w:r>
            <w:r>
              <w:rPr>
                <w:rFonts w:eastAsia="MS Mincho" w:cs="Arial"/>
                <w:color w:val="FF0000"/>
                <w:szCs w:val="18"/>
              </w:rPr>
              <w:t>ote: If UE supports 15-25, the UE is not required to support Component 3 and 4 in 15-2.</w:t>
            </w:r>
          </w:p>
          <w:p w:rsidR="00BF38B2" w:rsidRDefault="00BF38B2" w:rsidP="006B7B7A">
            <w:pPr>
              <w:pStyle w:val="TAL"/>
              <w:keepNext w:val="0"/>
              <w:keepLines w:val="0"/>
              <w:widowControl w:val="0"/>
              <w:spacing w:before="120" w:after="120"/>
              <w:rPr>
                <w:rFonts w:eastAsia="MS Mincho" w:cs="Arial"/>
                <w:color w:val="FF0000"/>
                <w:szCs w:val="18"/>
              </w:rPr>
            </w:pPr>
          </w:p>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F38B2" w:rsidRDefault="00BF38B2" w:rsidP="006B7B7A">
            <w:pPr>
              <w:pStyle w:val="TAL"/>
              <w:keepNext w:val="0"/>
              <w:keepLines w:val="0"/>
              <w:widowControl w:val="0"/>
              <w:spacing w:before="120" w:after="120"/>
              <w:rPr>
                <w:rFonts w:asciiTheme="majorHAnsi" w:hAnsiTheme="majorHAnsi" w:cstheme="majorHAnsi"/>
                <w:color w:val="000000" w:themeColor="text1"/>
                <w:szCs w:val="18"/>
                <w:lang w:val="en-US"/>
              </w:rPr>
            </w:pPr>
            <w:r>
              <w:rPr>
                <w:rFonts w:eastAsia="MS Mincho" w:cs="Arial"/>
                <w:szCs w:val="18"/>
              </w:rPr>
              <w:lastRenderedPageBreak/>
              <w:t>Optional with capability signalling</w:t>
            </w:r>
          </w:p>
        </w:tc>
      </w:tr>
    </w:tbl>
    <w:p w:rsidR="00CD7D7E" w:rsidRDefault="00CD7D7E">
      <w:pPr>
        <w:pStyle w:val="10"/>
        <w:tabs>
          <w:tab w:val="left" w:pos="1260"/>
          <w:tab w:val="right" w:leader="dot" w:pos="12950"/>
        </w:tabs>
        <w:spacing w:before="120" w:after="120"/>
        <w:rPr>
          <w:rFonts w:eastAsiaTheme="minorEastAsia"/>
        </w:rPr>
      </w:pPr>
    </w:p>
    <w:p w:rsidR="00CD7D7E" w:rsidRDefault="00CD7D7E">
      <w:pPr>
        <w:tabs>
          <w:tab w:val="left" w:pos="1134"/>
        </w:tabs>
        <w:spacing w:before="120" w:after="120"/>
        <w:rPr>
          <w:rFonts w:eastAsiaTheme="minorEastAsia"/>
        </w:rPr>
      </w:pPr>
    </w:p>
    <w:p w:rsidR="00CD7D7E" w:rsidRDefault="00562608">
      <w:pPr>
        <w:pStyle w:val="1"/>
        <w:spacing w:before="120" w:after="120"/>
        <w:rPr>
          <w:rFonts w:eastAsia="宋体"/>
        </w:rPr>
      </w:pPr>
      <w:r>
        <w:rPr>
          <w:rFonts w:eastAsia="宋体" w:hint="eastAsia"/>
        </w:rPr>
        <w:t>Reference</w:t>
      </w:r>
      <w:r>
        <w:rPr>
          <w:rFonts w:eastAsia="宋体"/>
        </w:rPr>
        <w:t>s</w:t>
      </w:r>
    </w:p>
    <w:p w:rsidR="00CD7D7E" w:rsidRDefault="00562608">
      <w:pPr>
        <w:pStyle w:val="References"/>
      </w:pPr>
      <w:bookmarkStart w:id="15" w:name="_Ref16505925"/>
      <w:bookmarkStart w:id="16" w:name="_Ref6480"/>
      <w:r>
        <w:rPr>
          <w:rFonts w:hint="eastAsia"/>
        </w:rPr>
        <w:t>TS 38.</w:t>
      </w:r>
      <w:r>
        <w:rPr>
          <w:rFonts w:eastAsia="宋体" w:hint="eastAsia"/>
        </w:rPr>
        <w:t xml:space="preserve">306 </w:t>
      </w:r>
      <w:r>
        <w:t>User Equipment (UE) radio access capabilities</w:t>
      </w:r>
    </w:p>
    <w:bookmarkEnd w:id="15"/>
    <w:bookmarkEnd w:id="16"/>
    <w:p w:rsidR="00CD7D7E" w:rsidRDefault="00562608">
      <w:pPr>
        <w:pStyle w:val="References"/>
      </w:pPr>
      <w:r>
        <w:rPr>
          <w:rFonts w:hint="eastAsia"/>
        </w:rPr>
        <w:t xml:space="preserve">TS 38.101-1 </w:t>
      </w:r>
      <w:r>
        <w:t>User Equipment (UE) radio transmission and reception</w:t>
      </w:r>
      <w:r>
        <w:rPr>
          <w:rFonts w:hint="eastAsia"/>
        </w:rPr>
        <w:t>;</w:t>
      </w:r>
      <w:r>
        <w:t xml:space="preserve"> Part 1: Range 1 Standalone</w:t>
      </w:r>
    </w:p>
    <w:p w:rsidR="00CD7D7E" w:rsidRDefault="00562608">
      <w:pPr>
        <w:pStyle w:val="References"/>
      </w:pPr>
      <w:r>
        <w:rPr>
          <w:rFonts w:hint="eastAsia"/>
        </w:rPr>
        <w:lastRenderedPageBreak/>
        <w:t xml:space="preserve">TS 38.889 </w:t>
      </w:r>
      <w:r>
        <w:t>Study on NR-based access to unlicensed spectrum</w:t>
      </w:r>
    </w:p>
    <w:p w:rsidR="00CD7D7E" w:rsidRDefault="00562608">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CD7D7E" w:rsidRPr="00BF38B2" w:rsidRDefault="00562608">
      <w:pPr>
        <w:pStyle w:val="References"/>
        <w:rPr>
          <w:rFonts w:hint="eastAsia"/>
          <w:szCs w:val="20"/>
          <w:lang w:eastAsia="ja-JP"/>
        </w:rPr>
      </w:pPr>
      <w:r>
        <w:rPr>
          <w:rFonts w:hint="eastAsia"/>
          <w:szCs w:val="20"/>
        </w:rPr>
        <w:t xml:space="preserve">TS </w:t>
      </w:r>
      <w:r>
        <w:rPr>
          <w:rFonts w:hint="eastAsia"/>
          <w:szCs w:val="20"/>
          <w:lang w:eastAsia="ja-JP"/>
        </w:rPr>
        <w:t>38</w:t>
      </w:r>
      <w:r>
        <w:rPr>
          <w:rFonts w:hint="eastAsia"/>
          <w:szCs w:val="20"/>
        </w:rPr>
        <w:t>.</w:t>
      </w:r>
      <w:r>
        <w:rPr>
          <w:rFonts w:hint="eastAsia"/>
          <w:szCs w:val="20"/>
          <w:lang w:eastAsia="ja-JP"/>
        </w:rPr>
        <w:t>21</w:t>
      </w:r>
      <w:r>
        <w:rPr>
          <w:rFonts w:hint="eastAsia"/>
          <w:szCs w:val="20"/>
        </w:rPr>
        <w:t>3</w:t>
      </w:r>
      <w:r>
        <w:rPr>
          <w:rFonts w:hint="eastAsia"/>
          <w:szCs w:val="20"/>
          <w:lang w:eastAsia="ja-JP"/>
        </w:rPr>
        <w:t>-i00</w:t>
      </w:r>
      <w:r>
        <w:rPr>
          <w:rFonts w:eastAsia="宋体" w:hint="eastAsia"/>
          <w:szCs w:val="20"/>
        </w:rPr>
        <w:t xml:space="preserve"> </w:t>
      </w:r>
      <w:r>
        <w:rPr>
          <w:szCs w:val="20"/>
        </w:rPr>
        <w:t>Physical layer procedures for control</w:t>
      </w:r>
    </w:p>
    <w:p w:rsidR="00BF38B2" w:rsidRPr="00BF38B2" w:rsidRDefault="00BF38B2" w:rsidP="00BF38B2">
      <w:pPr>
        <w:pStyle w:val="References"/>
        <w:ind w:left="284" w:hanging="284"/>
        <w:rPr>
          <w:rFonts w:hint="eastAsia"/>
          <w:szCs w:val="20"/>
        </w:rPr>
      </w:pPr>
      <w:r w:rsidRPr="00BF38B2">
        <w:rPr>
          <w:rFonts w:hint="eastAsia"/>
          <w:szCs w:val="20"/>
        </w:rPr>
        <w:t xml:space="preserve">R1-2312572, </w:t>
      </w:r>
      <w:r w:rsidRPr="00BF38B2">
        <w:rPr>
          <w:szCs w:val="20"/>
        </w:rPr>
        <w:t>Updated RAN1 UE features list for Rel-18 NR after RAN1#115</w:t>
      </w:r>
      <w:r w:rsidRPr="00BF38B2">
        <w:rPr>
          <w:rFonts w:hint="eastAsia"/>
          <w:szCs w:val="20"/>
        </w:rPr>
        <w:t>, AT&amp;T, NTT DOCOMO</w:t>
      </w:r>
    </w:p>
    <w:p w:rsidR="00CD7D7E" w:rsidRDefault="00CD7D7E">
      <w:pPr>
        <w:pStyle w:val="References"/>
        <w:numPr>
          <w:ilvl w:val="255"/>
          <w:numId w:val="0"/>
        </w:numPr>
      </w:pPr>
    </w:p>
    <w:sectPr w:rsidR="00CD7D7E" w:rsidSect="00CD7D7E">
      <w:pgSz w:w="15840" w:h="12240" w:orient="landscape"/>
      <w:pgMar w:top="1378" w:right="1440" w:bottom="1202"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608" w:rsidRDefault="00562608" w:rsidP="009E679D">
      <w:pPr>
        <w:spacing w:before="120" w:after="120"/>
      </w:pPr>
      <w:r>
        <w:separator/>
      </w:r>
    </w:p>
  </w:endnote>
  <w:endnote w:type="continuationSeparator" w:id="0">
    <w:p w:rsidR="00562608" w:rsidRDefault="00562608" w:rsidP="009E679D">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default"/>
    <w:sig w:usb0="00000000" w:usb1="00000000"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7E" w:rsidRDefault="00CD7D7E">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7E" w:rsidRDefault="00CD7D7E">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608" w:rsidRDefault="00562608" w:rsidP="009E679D">
      <w:pPr>
        <w:spacing w:before="120" w:after="120"/>
      </w:pPr>
      <w:r>
        <w:separator/>
      </w:r>
    </w:p>
  </w:footnote>
  <w:footnote w:type="continuationSeparator" w:id="0">
    <w:p w:rsidR="00562608" w:rsidRDefault="00562608" w:rsidP="009E679D">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7E" w:rsidRDefault="00CD7D7E">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D7E" w:rsidRDefault="00CD7D7E">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E017985"/>
    <w:multiLevelType w:val="multilevel"/>
    <w:tmpl w:val="3E0179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2"/>
        </w:tabs>
        <w:ind w:left="1985"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D763755"/>
    <w:multiLevelType w:val="multilevel"/>
    <w:tmpl w:val="F1E20F80"/>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1">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5"/>
  </w:num>
  <w:num w:numId="2">
    <w:abstractNumId w:val="10"/>
  </w:num>
  <w:num w:numId="3">
    <w:abstractNumId w:val="9"/>
  </w:num>
  <w:num w:numId="4">
    <w:abstractNumId w:val="11"/>
  </w:num>
  <w:num w:numId="5">
    <w:abstractNumId w:val="0"/>
  </w:num>
  <w:num w:numId="6">
    <w:abstractNumId w:val="8"/>
  </w:num>
  <w:num w:numId="7">
    <w:abstractNumId w:val="3"/>
  </w:num>
  <w:num w:numId="8">
    <w:abstractNumId w:val="1"/>
  </w:num>
  <w:num w:numId="9">
    <w:abstractNumId w:val="6"/>
  </w:num>
  <w:num w:numId="10">
    <w:abstractNumId w:val="4"/>
  </w:num>
  <w:num w:numId="11">
    <w:abstractNumId w:val="2"/>
  </w:num>
  <w:num w:numId="12">
    <w:abstractNumId w:val="7"/>
  </w:num>
  <w:num w:numId="1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0"/>
  <w:drawingGridHorizontalSpacing w:val="100"/>
  <w:drawingGridVerticalSpacing w:val="120"/>
  <w:displayHorizontalDrawingGridEvery w:val="2"/>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848"/>
    <w:rsid w:val="0000481E"/>
    <w:rsid w:val="00006FC2"/>
    <w:rsid w:val="0001182B"/>
    <w:rsid w:val="00012A9A"/>
    <w:rsid w:val="000143A7"/>
    <w:rsid w:val="000166AE"/>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3A21"/>
    <w:rsid w:val="00065337"/>
    <w:rsid w:val="000658B2"/>
    <w:rsid w:val="0006775C"/>
    <w:rsid w:val="0007094E"/>
    <w:rsid w:val="000738DC"/>
    <w:rsid w:val="000766EF"/>
    <w:rsid w:val="00084425"/>
    <w:rsid w:val="000873A2"/>
    <w:rsid w:val="00091BB3"/>
    <w:rsid w:val="00095666"/>
    <w:rsid w:val="000964A8"/>
    <w:rsid w:val="000A03C5"/>
    <w:rsid w:val="000A0D9B"/>
    <w:rsid w:val="000A4481"/>
    <w:rsid w:val="000A654E"/>
    <w:rsid w:val="000A690B"/>
    <w:rsid w:val="000B1599"/>
    <w:rsid w:val="000C0C20"/>
    <w:rsid w:val="000C0D36"/>
    <w:rsid w:val="000C1E23"/>
    <w:rsid w:val="000C2B50"/>
    <w:rsid w:val="000C5929"/>
    <w:rsid w:val="000C5AE2"/>
    <w:rsid w:val="000C706E"/>
    <w:rsid w:val="000D135F"/>
    <w:rsid w:val="000D61FC"/>
    <w:rsid w:val="000D65FC"/>
    <w:rsid w:val="000D6719"/>
    <w:rsid w:val="000D7409"/>
    <w:rsid w:val="000F3F86"/>
    <w:rsid w:val="000F6B0F"/>
    <w:rsid w:val="001136AC"/>
    <w:rsid w:val="001141AD"/>
    <w:rsid w:val="001156FA"/>
    <w:rsid w:val="001239E0"/>
    <w:rsid w:val="00125B87"/>
    <w:rsid w:val="00126701"/>
    <w:rsid w:val="00132623"/>
    <w:rsid w:val="00133770"/>
    <w:rsid w:val="00137003"/>
    <w:rsid w:val="00141221"/>
    <w:rsid w:val="00142C1B"/>
    <w:rsid w:val="00143B24"/>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6D84"/>
    <w:rsid w:val="001B22EE"/>
    <w:rsid w:val="001B2DD1"/>
    <w:rsid w:val="001B502E"/>
    <w:rsid w:val="001B729E"/>
    <w:rsid w:val="001C1480"/>
    <w:rsid w:val="001D05B9"/>
    <w:rsid w:val="001D56A0"/>
    <w:rsid w:val="001D6602"/>
    <w:rsid w:val="001D7135"/>
    <w:rsid w:val="001D7C74"/>
    <w:rsid w:val="001E05E3"/>
    <w:rsid w:val="001E4701"/>
    <w:rsid w:val="001E7943"/>
    <w:rsid w:val="001E7D35"/>
    <w:rsid w:val="00201043"/>
    <w:rsid w:val="00210CC3"/>
    <w:rsid w:val="00213B90"/>
    <w:rsid w:val="00213E8C"/>
    <w:rsid w:val="00214487"/>
    <w:rsid w:val="002224E2"/>
    <w:rsid w:val="00231DC7"/>
    <w:rsid w:val="002349C6"/>
    <w:rsid w:val="00235772"/>
    <w:rsid w:val="002364D9"/>
    <w:rsid w:val="002376AE"/>
    <w:rsid w:val="00242C13"/>
    <w:rsid w:val="00242D2F"/>
    <w:rsid w:val="00243819"/>
    <w:rsid w:val="00243A1F"/>
    <w:rsid w:val="00246698"/>
    <w:rsid w:val="002525CC"/>
    <w:rsid w:val="0025488F"/>
    <w:rsid w:val="002566CC"/>
    <w:rsid w:val="00257FDE"/>
    <w:rsid w:val="00264221"/>
    <w:rsid w:val="002663EA"/>
    <w:rsid w:val="0026702D"/>
    <w:rsid w:val="002701B1"/>
    <w:rsid w:val="00282227"/>
    <w:rsid w:val="002835F6"/>
    <w:rsid w:val="002912E0"/>
    <w:rsid w:val="00295671"/>
    <w:rsid w:val="002A048D"/>
    <w:rsid w:val="002B0393"/>
    <w:rsid w:val="002C0735"/>
    <w:rsid w:val="002C4A28"/>
    <w:rsid w:val="002C4BDD"/>
    <w:rsid w:val="002C7256"/>
    <w:rsid w:val="002D161E"/>
    <w:rsid w:val="002D2230"/>
    <w:rsid w:val="002E478D"/>
    <w:rsid w:val="002E47E5"/>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26CA6"/>
    <w:rsid w:val="00332990"/>
    <w:rsid w:val="00332E19"/>
    <w:rsid w:val="0033799B"/>
    <w:rsid w:val="003425DA"/>
    <w:rsid w:val="00342E1B"/>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5F21"/>
    <w:rsid w:val="00396856"/>
    <w:rsid w:val="00397FBA"/>
    <w:rsid w:val="003A0E35"/>
    <w:rsid w:val="003A1C11"/>
    <w:rsid w:val="003B1489"/>
    <w:rsid w:val="003B5F02"/>
    <w:rsid w:val="003C0B54"/>
    <w:rsid w:val="003C2E11"/>
    <w:rsid w:val="003C4031"/>
    <w:rsid w:val="003C6981"/>
    <w:rsid w:val="003C7005"/>
    <w:rsid w:val="003D069C"/>
    <w:rsid w:val="003D17AE"/>
    <w:rsid w:val="003D55BF"/>
    <w:rsid w:val="003E0605"/>
    <w:rsid w:val="003E1DBB"/>
    <w:rsid w:val="003E625B"/>
    <w:rsid w:val="003E6AE8"/>
    <w:rsid w:val="003F0CA8"/>
    <w:rsid w:val="003F0FE0"/>
    <w:rsid w:val="003F244E"/>
    <w:rsid w:val="003F32A6"/>
    <w:rsid w:val="003F3480"/>
    <w:rsid w:val="003F36A9"/>
    <w:rsid w:val="003F5D4A"/>
    <w:rsid w:val="003F601A"/>
    <w:rsid w:val="004001B9"/>
    <w:rsid w:val="00405E3C"/>
    <w:rsid w:val="00415A19"/>
    <w:rsid w:val="00416ED8"/>
    <w:rsid w:val="00422D64"/>
    <w:rsid w:val="004413A4"/>
    <w:rsid w:val="0044333A"/>
    <w:rsid w:val="004467EC"/>
    <w:rsid w:val="00446A11"/>
    <w:rsid w:val="00446DE5"/>
    <w:rsid w:val="00456439"/>
    <w:rsid w:val="0045657D"/>
    <w:rsid w:val="004650E8"/>
    <w:rsid w:val="004666B2"/>
    <w:rsid w:val="00471D09"/>
    <w:rsid w:val="00473B5F"/>
    <w:rsid w:val="0047585B"/>
    <w:rsid w:val="00475B67"/>
    <w:rsid w:val="0048008E"/>
    <w:rsid w:val="00481B72"/>
    <w:rsid w:val="004855EC"/>
    <w:rsid w:val="004873F8"/>
    <w:rsid w:val="00487F44"/>
    <w:rsid w:val="004904CC"/>
    <w:rsid w:val="004918B3"/>
    <w:rsid w:val="00491DF5"/>
    <w:rsid w:val="0049431A"/>
    <w:rsid w:val="0049537B"/>
    <w:rsid w:val="00495D44"/>
    <w:rsid w:val="00496A03"/>
    <w:rsid w:val="00497C81"/>
    <w:rsid w:val="004A0961"/>
    <w:rsid w:val="004A333A"/>
    <w:rsid w:val="004B01DF"/>
    <w:rsid w:val="004B0754"/>
    <w:rsid w:val="004C3229"/>
    <w:rsid w:val="004E1229"/>
    <w:rsid w:val="004E3993"/>
    <w:rsid w:val="004E4B4B"/>
    <w:rsid w:val="004F6C5E"/>
    <w:rsid w:val="00500BFC"/>
    <w:rsid w:val="00503ADB"/>
    <w:rsid w:val="00505F90"/>
    <w:rsid w:val="0050667D"/>
    <w:rsid w:val="00506AE4"/>
    <w:rsid w:val="00512570"/>
    <w:rsid w:val="00512CFA"/>
    <w:rsid w:val="00513E9C"/>
    <w:rsid w:val="00515560"/>
    <w:rsid w:val="00517E4F"/>
    <w:rsid w:val="00525E65"/>
    <w:rsid w:val="00526118"/>
    <w:rsid w:val="005302D9"/>
    <w:rsid w:val="005317CA"/>
    <w:rsid w:val="00535C48"/>
    <w:rsid w:val="00536052"/>
    <w:rsid w:val="0053736F"/>
    <w:rsid w:val="00537B0E"/>
    <w:rsid w:val="00544D81"/>
    <w:rsid w:val="00557A1C"/>
    <w:rsid w:val="00561D5D"/>
    <w:rsid w:val="00562608"/>
    <w:rsid w:val="00567450"/>
    <w:rsid w:val="00570492"/>
    <w:rsid w:val="00572097"/>
    <w:rsid w:val="005751FE"/>
    <w:rsid w:val="00577D01"/>
    <w:rsid w:val="005932F3"/>
    <w:rsid w:val="00594B5C"/>
    <w:rsid w:val="00595A2A"/>
    <w:rsid w:val="0059672B"/>
    <w:rsid w:val="005977D3"/>
    <w:rsid w:val="005A23E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D78B4"/>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8056D"/>
    <w:rsid w:val="006807E6"/>
    <w:rsid w:val="00681677"/>
    <w:rsid w:val="00690BA5"/>
    <w:rsid w:val="00691F85"/>
    <w:rsid w:val="00693332"/>
    <w:rsid w:val="006A3154"/>
    <w:rsid w:val="006A58E6"/>
    <w:rsid w:val="006B22BC"/>
    <w:rsid w:val="006B648E"/>
    <w:rsid w:val="006C10CA"/>
    <w:rsid w:val="006C2833"/>
    <w:rsid w:val="006C6268"/>
    <w:rsid w:val="006C6950"/>
    <w:rsid w:val="006C799D"/>
    <w:rsid w:val="006D370F"/>
    <w:rsid w:val="006D63BE"/>
    <w:rsid w:val="006E65AD"/>
    <w:rsid w:val="006E6999"/>
    <w:rsid w:val="006E6D1B"/>
    <w:rsid w:val="006E71CC"/>
    <w:rsid w:val="006F2354"/>
    <w:rsid w:val="006F26CE"/>
    <w:rsid w:val="007015D7"/>
    <w:rsid w:val="00702411"/>
    <w:rsid w:val="00705519"/>
    <w:rsid w:val="00707B4A"/>
    <w:rsid w:val="00713133"/>
    <w:rsid w:val="00713E1B"/>
    <w:rsid w:val="0071428F"/>
    <w:rsid w:val="007167CB"/>
    <w:rsid w:val="00717A27"/>
    <w:rsid w:val="00724E53"/>
    <w:rsid w:val="00726414"/>
    <w:rsid w:val="0073240D"/>
    <w:rsid w:val="007333D9"/>
    <w:rsid w:val="00743685"/>
    <w:rsid w:val="00746B3B"/>
    <w:rsid w:val="00747605"/>
    <w:rsid w:val="00752CCF"/>
    <w:rsid w:val="00754C90"/>
    <w:rsid w:val="00754DCC"/>
    <w:rsid w:val="0076463D"/>
    <w:rsid w:val="00777CD3"/>
    <w:rsid w:val="00780EA3"/>
    <w:rsid w:val="00781968"/>
    <w:rsid w:val="00784B7F"/>
    <w:rsid w:val="00786268"/>
    <w:rsid w:val="00790C8E"/>
    <w:rsid w:val="00792C53"/>
    <w:rsid w:val="0079346C"/>
    <w:rsid w:val="00794505"/>
    <w:rsid w:val="00796F15"/>
    <w:rsid w:val="007A0025"/>
    <w:rsid w:val="007A75B2"/>
    <w:rsid w:val="007B02CE"/>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2A9E"/>
    <w:rsid w:val="00802E04"/>
    <w:rsid w:val="008047B0"/>
    <w:rsid w:val="0080793D"/>
    <w:rsid w:val="008124B8"/>
    <w:rsid w:val="00817976"/>
    <w:rsid w:val="00820E09"/>
    <w:rsid w:val="008239EF"/>
    <w:rsid w:val="0083683B"/>
    <w:rsid w:val="008374B6"/>
    <w:rsid w:val="008419CA"/>
    <w:rsid w:val="008420A6"/>
    <w:rsid w:val="00843350"/>
    <w:rsid w:val="008442AD"/>
    <w:rsid w:val="0084482B"/>
    <w:rsid w:val="008476AA"/>
    <w:rsid w:val="0085066C"/>
    <w:rsid w:val="00851DD9"/>
    <w:rsid w:val="00860772"/>
    <w:rsid w:val="00861935"/>
    <w:rsid w:val="00862004"/>
    <w:rsid w:val="00871184"/>
    <w:rsid w:val="00876251"/>
    <w:rsid w:val="0088045B"/>
    <w:rsid w:val="00882B79"/>
    <w:rsid w:val="00883FF8"/>
    <w:rsid w:val="00884B13"/>
    <w:rsid w:val="00885FE5"/>
    <w:rsid w:val="00890F3B"/>
    <w:rsid w:val="008A12BE"/>
    <w:rsid w:val="008A2C6F"/>
    <w:rsid w:val="008A37A4"/>
    <w:rsid w:val="008B0975"/>
    <w:rsid w:val="008B4EAE"/>
    <w:rsid w:val="008B7896"/>
    <w:rsid w:val="008C336D"/>
    <w:rsid w:val="008C4E58"/>
    <w:rsid w:val="008C6015"/>
    <w:rsid w:val="008C6536"/>
    <w:rsid w:val="008D236C"/>
    <w:rsid w:val="008D2C27"/>
    <w:rsid w:val="008D3428"/>
    <w:rsid w:val="008E085C"/>
    <w:rsid w:val="008E25B1"/>
    <w:rsid w:val="008F2F91"/>
    <w:rsid w:val="008F30BC"/>
    <w:rsid w:val="008F3633"/>
    <w:rsid w:val="008F3CF6"/>
    <w:rsid w:val="008F4976"/>
    <w:rsid w:val="00901639"/>
    <w:rsid w:val="00901E98"/>
    <w:rsid w:val="00904FBE"/>
    <w:rsid w:val="00906F82"/>
    <w:rsid w:val="0091043D"/>
    <w:rsid w:val="009141DD"/>
    <w:rsid w:val="009160EE"/>
    <w:rsid w:val="00916ED2"/>
    <w:rsid w:val="009179C1"/>
    <w:rsid w:val="0092377B"/>
    <w:rsid w:val="00927246"/>
    <w:rsid w:val="009361E3"/>
    <w:rsid w:val="009401EC"/>
    <w:rsid w:val="00943B16"/>
    <w:rsid w:val="00943DA7"/>
    <w:rsid w:val="00945B44"/>
    <w:rsid w:val="00947A71"/>
    <w:rsid w:val="00950E1B"/>
    <w:rsid w:val="00954A8B"/>
    <w:rsid w:val="00956501"/>
    <w:rsid w:val="0096044C"/>
    <w:rsid w:val="0096364C"/>
    <w:rsid w:val="00963E35"/>
    <w:rsid w:val="009678F9"/>
    <w:rsid w:val="009706F8"/>
    <w:rsid w:val="00970F7A"/>
    <w:rsid w:val="0097302D"/>
    <w:rsid w:val="00973234"/>
    <w:rsid w:val="00975186"/>
    <w:rsid w:val="0097780E"/>
    <w:rsid w:val="0097782B"/>
    <w:rsid w:val="00980DF1"/>
    <w:rsid w:val="00982454"/>
    <w:rsid w:val="00982841"/>
    <w:rsid w:val="00983589"/>
    <w:rsid w:val="00986DF8"/>
    <w:rsid w:val="00986F8F"/>
    <w:rsid w:val="00990384"/>
    <w:rsid w:val="00995E0B"/>
    <w:rsid w:val="009B0271"/>
    <w:rsid w:val="009B0BBB"/>
    <w:rsid w:val="009B6C96"/>
    <w:rsid w:val="009B7F83"/>
    <w:rsid w:val="009C074E"/>
    <w:rsid w:val="009D10AE"/>
    <w:rsid w:val="009D3B70"/>
    <w:rsid w:val="009E377A"/>
    <w:rsid w:val="009E679D"/>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07D1"/>
    <w:rsid w:val="00A42010"/>
    <w:rsid w:val="00A450AA"/>
    <w:rsid w:val="00A46BFA"/>
    <w:rsid w:val="00A50086"/>
    <w:rsid w:val="00A5746A"/>
    <w:rsid w:val="00A70949"/>
    <w:rsid w:val="00A77AAE"/>
    <w:rsid w:val="00A811B4"/>
    <w:rsid w:val="00A852D5"/>
    <w:rsid w:val="00A85D75"/>
    <w:rsid w:val="00A868AA"/>
    <w:rsid w:val="00A86DC6"/>
    <w:rsid w:val="00A941C4"/>
    <w:rsid w:val="00A96143"/>
    <w:rsid w:val="00A97E15"/>
    <w:rsid w:val="00AA0851"/>
    <w:rsid w:val="00AA134E"/>
    <w:rsid w:val="00AA4A75"/>
    <w:rsid w:val="00AA6A09"/>
    <w:rsid w:val="00AA75A7"/>
    <w:rsid w:val="00AB71A0"/>
    <w:rsid w:val="00AC4CB5"/>
    <w:rsid w:val="00AC52DC"/>
    <w:rsid w:val="00AD23CB"/>
    <w:rsid w:val="00AD2DE3"/>
    <w:rsid w:val="00AD5925"/>
    <w:rsid w:val="00AE1045"/>
    <w:rsid w:val="00AE1145"/>
    <w:rsid w:val="00AE42F1"/>
    <w:rsid w:val="00AE6160"/>
    <w:rsid w:val="00AF4A49"/>
    <w:rsid w:val="00AF7710"/>
    <w:rsid w:val="00AF7A71"/>
    <w:rsid w:val="00B01493"/>
    <w:rsid w:val="00B03CE5"/>
    <w:rsid w:val="00B128C1"/>
    <w:rsid w:val="00B168E8"/>
    <w:rsid w:val="00B23BAD"/>
    <w:rsid w:val="00B26194"/>
    <w:rsid w:val="00B2707E"/>
    <w:rsid w:val="00B32E47"/>
    <w:rsid w:val="00B36E53"/>
    <w:rsid w:val="00B4243F"/>
    <w:rsid w:val="00B428B5"/>
    <w:rsid w:val="00B42EA9"/>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12DB"/>
    <w:rsid w:val="00B95C2A"/>
    <w:rsid w:val="00B970FC"/>
    <w:rsid w:val="00BA1527"/>
    <w:rsid w:val="00BA162A"/>
    <w:rsid w:val="00BA1E09"/>
    <w:rsid w:val="00BA3326"/>
    <w:rsid w:val="00BA3FAF"/>
    <w:rsid w:val="00BA6DA1"/>
    <w:rsid w:val="00BA70C9"/>
    <w:rsid w:val="00BB0B7F"/>
    <w:rsid w:val="00BB1726"/>
    <w:rsid w:val="00BB1C82"/>
    <w:rsid w:val="00BB6518"/>
    <w:rsid w:val="00BC5455"/>
    <w:rsid w:val="00BD4FF1"/>
    <w:rsid w:val="00BE0682"/>
    <w:rsid w:val="00BE08D9"/>
    <w:rsid w:val="00BE3E69"/>
    <w:rsid w:val="00BE4CE0"/>
    <w:rsid w:val="00BF24DB"/>
    <w:rsid w:val="00BF25AF"/>
    <w:rsid w:val="00BF38B2"/>
    <w:rsid w:val="00BF5689"/>
    <w:rsid w:val="00BF7220"/>
    <w:rsid w:val="00C003B1"/>
    <w:rsid w:val="00C02871"/>
    <w:rsid w:val="00C0476F"/>
    <w:rsid w:val="00C07CBC"/>
    <w:rsid w:val="00C07EE1"/>
    <w:rsid w:val="00C10D7E"/>
    <w:rsid w:val="00C12226"/>
    <w:rsid w:val="00C1248A"/>
    <w:rsid w:val="00C153A4"/>
    <w:rsid w:val="00C20614"/>
    <w:rsid w:val="00C242B1"/>
    <w:rsid w:val="00C303E3"/>
    <w:rsid w:val="00C3750A"/>
    <w:rsid w:val="00C40EC2"/>
    <w:rsid w:val="00C4270F"/>
    <w:rsid w:val="00C45D31"/>
    <w:rsid w:val="00C476C7"/>
    <w:rsid w:val="00C50A81"/>
    <w:rsid w:val="00C53CDE"/>
    <w:rsid w:val="00C53CEB"/>
    <w:rsid w:val="00C54452"/>
    <w:rsid w:val="00C5796B"/>
    <w:rsid w:val="00C601F6"/>
    <w:rsid w:val="00C603D3"/>
    <w:rsid w:val="00C6294E"/>
    <w:rsid w:val="00C715D7"/>
    <w:rsid w:val="00C72CF0"/>
    <w:rsid w:val="00C748D0"/>
    <w:rsid w:val="00C7757C"/>
    <w:rsid w:val="00C849A3"/>
    <w:rsid w:val="00C91046"/>
    <w:rsid w:val="00C93249"/>
    <w:rsid w:val="00CA348E"/>
    <w:rsid w:val="00CB3929"/>
    <w:rsid w:val="00CB3960"/>
    <w:rsid w:val="00CB6631"/>
    <w:rsid w:val="00CB733E"/>
    <w:rsid w:val="00CC0563"/>
    <w:rsid w:val="00CC2906"/>
    <w:rsid w:val="00CC5932"/>
    <w:rsid w:val="00CC5AA8"/>
    <w:rsid w:val="00CC6693"/>
    <w:rsid w:val="00CC6C04"/>
    <w:rsid w:val="00CC7607"/>
    <w:rsid w:val="00CD117D"/>
    <w:rsid w:val="00CD4DA1"/>
    <w:rsid w:val="00CD6AF8"/>
    <w:rsid w:val="00CD7D7E"/>
    <w:rsid w:val="00CE2238"/>
    <w:rsid w:val="00CE3112"/>
    <w:rsid w:val="00CE5665"/>
    <w:rsid w:val="00CF7984"/>
    <w:rsid w:val="00D0172D"/>
    <w:rsid w:val="00D11D45"/>
    <w:rsid w:val="00D12C96"/>
    <w:rsid w:val="00D14189"/>
    <w:rsid w:val="00D142C5"/>
    <w:rsid w:val="00D14D4B"/>
    <w:rsid w:val="00D20EC2"/>
    <w:rsid w:val="00D22D6B"/>
    <w:rsid w:val="00D3005E"/>
    <w:rsid w:val="00D316E9"/>
    <w:rsid w:val="00D3567D"/>
    <w:rsid w:val="00D370F4"/>
    <w:rsid w:val="00D41F81"/>
    <w:rsid w:val="00D44606"/>
    <w:rsid w:val="00D471DF"/>
    <w:rsid w:val="00D47FFB"/>
    <w:rsid w:val="00D5349B"/>
    <w:rsid w:val="00D54E29"/>
    <w:rsid w:val="00D55F34"/>
    <w:rsid w:val="00D64C2A"/>
    <w:rsid w:val="00D76EE0"/>
    <w:rsid w:val="00D84370"/>
    <w:rsid w:val="00D860B5"/>
    <w:rsid w:val="00D866AD"/>
    <w:rsid w:val="00D91C87"/>
    <w:rsid w:val="00D952A6"/>
    <w:rsid w:val="00D95F1F"/>
    <w:rsid w:val="00DA0BD5"/>
    <w:rsid w:val="00DA1AE9"/>
    <w:rsid w:val="00DA586E"/>
    <w:rsid w:val="00DA690C"/>
    <w:rsid w:val="00DA7B8E"/>
    <w:rsid w:val="00DA7FC2"/>
    <w:rsid w:val="00DB1951"/>
    <w:rsid w:val="00DB7377"/>
    <w:rsid w:val="00DC1333"/>
    <w:rsid w:val="00DC1B86"/>
    <w:rsid w:val="00DC2488"/>
    <w:rsid w:val="00DC5B6D"/>
    <w:rsid w:val="00DC75AF"/>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4BC5"/>
    <w:rsid w:val="00E35DE6"/>
    <w:rsid w:val="00E374B3"/>
    <w:rsid w:val="00E4047F"/>
    <w:rsid w:val="00E415F5"/>
    <w:rsid w:val="00E42758"/>
    <w:rsid w:val="00E479BD"/>
    <w:rsid w:val="00E52298"/>
    <w:rsid w:val="00E53782"/>
    <w:rsid w:val="00E54E7C"/>
    <w:rsid w:val="00E569AD"/>
    <w:rsid w:val="00E65E26"/>
    <w:rsid w:val="00E66C49"/>
    <w:rsid w:val="00E74F94"/>
    <w:rsid w:val="00E80130"/>
    <w:rsid w:val="00E81B77"/>
    <w:rsid w:val="00E82E58"/>
    <w:rsid w:val="00E830AD"/>
    <w:rsid w:val="00E87E13"/>
    <w:rsid w:val="00E9128D"/>
    <w:rsid w:val="00E91FDD"/>
    <w:rsid w:val="00E97F38"/>
    <w:rsid w:val="00EA16AD"/>
    <w:rsid w:val="00EA5115"/>
    <w:rsid w:val="00EA6195"/>
    <w:rsid w:val="00EA63AB"/>
    <w:rsid w:val="00EB02FD"/>
    <w:rsid w:val="00EB1481"/>
    <w:rsid w:val="00EC01BB"/>
    <w:rsid w:val="00EC4576"/>
    <w:rsid w:val="00EC4646"/>
    <w:rsid w:val="00EC7B70"/>
    <w:rsid w:val="00ED26DF"/>
    <w:rsid w:val="00ED4DA9"/>
    <w:rsid w:val="00ED5B01"/>
    <w:rsid w:val="00ED67A4"/>
    <w:rsid w:val="00EE2F34"/>
    <w:rsid w:val="00EE5105"/>
    <w:rsid w:val="00EE5F9D"/>
    <w:rsid w:val="00EE7EF4"/>
    <w:rsid w:val="00EF0C70"/>
    <w:rsid w:val="00EF2992"/>
    <w:rsid w:val="00EF3518"/>
    <w:rsid w:val="00EF3A24"/>
    <w:rsid w:val="00EF5B94"/>
    <w:rsid w:val="00EF6B51"/>
    <w:rsid w:val="00EF6BB5"/>
    <w:rsid w:val="00F02814"/>
    <w:rsid w:val="00F02B78"/>
    <w:rsid w:val="00F031C1"/>
    <w:rsid w:val="00F05F9C"/>
    <w:rsid w:val="00F06F8D"/>
    <w:rsid w:val="00F12A60"/>
    <w:rsid w:val="00F15FA0"/>
    <w:rsid w:val="00F16060"/>
    <w:rsid w:val="00F217AB"/>
    <w:rsid w:val="00F2550B"/>
    <w:rsid w:val="00F27224"/>
    <w:rsid w:val="00F2799B"/>
    <w:rsid w:val="00F35303"/>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9690C"/>
    <w:rsid w:val="00FA4D99"/>
    <w:rsid w:val="00FB376F"/>
    <w:rsid w:val="00FC22C9"/>
    <w:rsid w:val="00FC2335"/>
    <w:rsid w:val="00FC2B0E"/>
    <w:rsid w:val="00FC6E1D"/>
    <w:rsid w:val="00FC72DE"/>
    <w:rsid w:val="00FD1CF0"/>
    <w:rsid w:val="00FD1D19"/>
    <w:rsid w:val="00FD2DE4"/>
    <w:rsid w:val="00FD4B37"/>
    <w:rsid w:val="00FD5F0B"/>
    <w:rsid w:val="00FD6CB9"/>
    <w:rsid w:val="00FE04E3"/>
    <w:rsid w:val="00FE22C1"/>
    <w:rsid w:val="00FE2F21"/>
    <w:rsid w:val="00FE3A28"/>
    <w:rsid w:val="00FE6A8C"/>
    <w:rsid w:val="00FF315E"/>
    <w:rsid w:val="00FF38B8"/>
    <w:rsid w:val="00FF6634"/>
    <w:rsid w:val="010F6947"/>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981900"/>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6A4A67"/>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8C30F3"/>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35587"/>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32D1C"/>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semiHidden="0" w:uiPriority="39" w:qFormat="1"/>
    <w:lsdException w:name="toc 3" w:semiHidden="0" w:uiPriority="39" w:qFormat="1"/>
    <w:lsdException w:name="Normal Indent" w:semiHidden="0" w:uiPriority="0" w:qFormat="1"/>
    <w:lsdException w:name="annotation text" w:qFormat="1"/>
    <w:lsdException w:name="header" w:semiHidden="0" w:unhideWhenUsed="0" w:qFormat="1"/>
    <w:lsdException w:name="footer" w:semiHidden="0" w:qFormat="1"/>
    <w:lsdException w:name="caption" w:semiHidden="0" w:unhideWhenUsed="0" w:qFormat="1"/>
    <w:lsdException w:name="table of figures" w:qFormat="1"/>
    <w:lsdException w:name="annotation reference" w:qFormat="1"/>
    <w:lsdException w:name="Title" w:semiHidden="0" w:unhideWhenUsed="0"/>
    <w:lsdException w:name="Default Paragraph Font" w:uiPriority="1" w:qFormat="1"/>
    <w:lsdException w:name="Body Text"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D7E"/>
    <w:pPr>
      <w:spacing w:beforeLines="50" w:afterLines="50"/>
      <w:jc w:val="both"/>
    </w:pPr>
    <w:rPr>
      <w:rFonts w:eastAsia="Times New Roman"/>
      <w:kern w:val="2"/>
    </w:rPr>
  </w:style>
  <w:style w:type="paragraph" w:styleId="1">
    <w:name w:val="heading 1"/>
    <w:basedOn w:val="a"/>
    <w:next w:val="a"/>
    <w:qFormat/>
    <w:rsid w:val="00CD7D7E"/>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rsid w:val="00CD7D7E"/>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CD7D7E"/>
    <w:pPr>
      <w:numPr>
        <w:ilvl w:val="2"/>
      </w:numPr>
      <w:outlineLvl w:val="2"/>
    </w:pPr>
    <w:rPr>
      <w:rFonts w:eastAsia="宋体"/>
      <w:sz w:val="22"/>
    </w:rPr>
  </w:style>
  <w:style w:type="paragraph" w:styleId="4">
    <w:name w:val="heading 4"/>
    <w:basedOn w:val="a"/>
    <w:next w:val="a"/>
    <w:link w:val="4Char"/>
    <w:uiPriority w:val="99"/>
    <w:semiHidden/>
    <w:unhideWhenUsed/>
    <w:qFormat/>
    <w:rsid w:val="00CD7D7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CD7D7E"/>
    <w:pPr>
      <w:spacing w:beforeLines="0" w:beforeAutospacing="1" w:afterLines="0"/>
      <w:jc w:val="center"/>
    </w:pPr>
    <w:rPr>
      <w:rFonts w:ascii="Cambria" w:eastAsia="黑体" w:hAnsi="Cambria"/>
      <w:kern w:val="0"/>
    </w:rPr>
  </w:style>
  <w:style w:type="paragraph" w:styleId="a4">
    <w:name w:val="Document Map"/>
    <w:basedOn w:val="a"/>
    <w:link w:val="Char"/>
    <w:uiPriority w:val="99"/>
    <w:semiHidden/>
    <w:unhideWhenUsed/>
    <w:qFormat/>
    <w:rsid w:val="00CD7D7E"/>
    <w:rPr>
      <w:rFonts w:ascii="宋体" w:eastAsia="宋体"/>
      <w:sz w:val="18"/>
      <w:szCs w:val="18"/>
    </w:rPr>
  </w:style>
  <w:style w:type="paragraph" w:styleId="a5">
    <w:name w:val="annotation text"/>
    <w:basedOn w:val="a"/>
    <w:link w:val="Char0"/>
    <w:uiPriority w:val="99"/>
    <w:semiHidden/>
    <w:unhideWhenUsed/>
    <w:qFormat/>
    <w:rsid w:val="00CD7D7E"/>
    <w:pPr>
      <w:jc w:val="left"/>
    </w:pPr>
  </w:style>
  <w:style w:type="paragraph" w:styleId="a6">
    <w:name w:val="Body Text"/>
    <w:basedOn w:val="a"/>
    <w:link w:val="Char1"/>
    <w:uiPriority w:val="99"/>
    <w:semiHidden/>
    <w:unhideWhenUsed/>
    <w:qFormat/>
    <w:rsid w:val="00CD7D7E"/>
    <w:pPr>
      <w:spacing w:after="120"/>
    </w:pPr>
  </w:style>
  <w:style w:type="paragraph" w:styleId="30">
    <w:name w:val="toc 3"/>
    <w:basedOn w:val="a"/>
    <w:next w:val="a"/>
    <w:link w:val="3Char"/>
    <w:uiPriority w:val="39"/>
    <w:unhideWhenUsed/>
    <w:qFormat/>
    <w:rsid w:val="00CD7D7E"/>
    <w:pPr>
      <w:ind w:leftChars="400" w:left="880"/>
    </w:pPr>
    <w:rPr>
      <w:b/>
      <w:i/>
    </w:rPr>
  </w:style>
  <w:style w:type="paragraph" w:styleId="a7">
    <w:name w:val="Balloon Text"/>
    <w:basedOn w:val="a"/>
    <w:link w:val="Char2"/>
    <w:uiPriority w:val="99"/>
    <w:semiHidden/>
    <w:unhideWhenUsed/>
    <w:qFormat/>
    <w:rsid w:val="00CD7D7E"/>
    <w:rPr>
      <w:sz w:val="18"/>
      <w:szCs w:val="18"/>
    </w:rPr>
  </w:style>
  <w:style w:type="paragraph" w:styleId="a8">
    <w:name w:val="footer"/>
    <w:link w:val="Char3"/>
    <w:uiPriority w:val="99"/>
    <w:unhideWhenUsed/>
    <w:qFormat/>
    <w:rsid w:val="00CD7D7E"/>
    <w:pPr>
      <w:tabs>
        <w:tab w:val="center" w:pos="4153"/>
        <w:tab w:val="right" w:pos="8306"/>
      </w:tabs>
      <w:snapToGrid w:val="0"/>
    </w:pPr>
    <w:rPr>
      <w:rFonts w:eastAsia="Times New Roman"/>
      <w:kern w:val="2"/>
      <w:sz w:val="18"/>
      <w:szCs w:val="18"/>
    </w:rPr>
  </w:style>
  <w:style w:type="paragraph" w:styleId="a9">
    <w:name w:val="header"/>
    <w:link w:val="Char4"/>
    <w:uiPriority w:val="99"/>
    <w:qFormat/>
    <w:rsid w:val="00CD7D7E"/>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CD7D7E"/>
    <w:rPr>
      <w:b/>
      <w:i/>
    </w:rPr>
  </w:style>
  <w:style w:type="paragraph" w:styleId="aa">
    <w:name w:val="table of figures"/>
    <w:basedOn w:val="a"/>
    <w:next w:val="a"/>
    <w:uiPriority w:val="99"/>
    <w:semiHidden/>
    <w:unhideWhenUsed/>
    <w:qFormat/>
    <w:rsid w:val="00CD7D7E"/>
    <w:pPr>
      <w:ind w:leftChars="200" w:left="200" w:hangingChars="200" w:hanging="200"/>
    </w:pPr>
  </w:style>
  <w:style w:type="paragraph" w:styleId="20">
    <w:name w:val="toc 2"/>
    <w:basedOn w:val="a"/>
    <w:next w:val="a"/>
    <w:link w:val="2Char"/>
    <w:uiPriority w:val="39"/>
    <w:unhideWhenUsed/>
    <w:qFormat/>
    <w:rsid w:val="00CD7D7E"/>
    <w:pPr>
      <w:snapToGrid w:val="0"/>
      <w:ind w:leftChars="200" w:left="618"/>
    </w:pPr>
    <w:rPr>
      <w:b/>
      <w:i/>
    </w:rPr>
  </w:style>
  <w:style w:type="paragraph" w:styleId="ab">
    <w:name w:val="annotation subject"/>
    <w:basedOn w:val="a5"/>
    <w:next w:val="a5"/>
    <w:link w:val="Char5"/>
    <w:uiPriority w:val="99"/>
    <w:semiHidden/>
    <w:unhideWhenUsed/>
    <w:qFormat/>
    <w:rsid w:val="00CD7D7E"/>
    <w:rPr>
      <w:b/>
      <w:bCs/>
    </w:rPr>
  </w:style>
  <w:style w:type="table" w:styleId="ac">
    <w:name w:val="Table Grid"/>
    <w:basedOn w:val="a1"/>
    <w:uiPriority w:val="99"/>
    <w:qFormat/>
    <w:rsid w:val="00CD7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CD7D7E"/>
    <w:rPr>
      <w:sz w:val="21"/>
      <w:szCs w:val="21"/>
    </w:rPr>
  </w:style>
  <w:style w:type="character" w:customStyle="1" w:styleId="Char2">
    <w:name w:val="批注框文本 Char"/>
    <w:basedOn w:val="a0"/>
    <w:link w:val="a7"/>
    <w:uiPriority w:val="99"/>
    <w:semiHidden/>
    <w:qFormat/>
    <w:rsid w:val="00CD7D7E"/>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CD7D7E"/>
    <w:pPr>
      <w:spacing w:afterLines="0"/>
      <w:ind w:left="1985" w:hanging="1985"/>
    </w:pPr>
    <w:rPr>
      <w:rFonts w:ascii="Arial" w:hAnsi="Arial" w:cs="宋体"/>
      <w:b/>
      <w:bCs/>
      <w:sz w:val="22"/>
    </w:rPr>
  </w:style>
  <w:style w:type="paragraph" w:customStyle="1" w:styleId="ZTE-Observation-2021">
    <w:name w:val="!ZTE-Observation-2021"/>
    <w:basedOn w:val="a"/>
    <w:qFormat/>
    <w:rsid w:val="00CD7D7E"/>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CD7D7E"/>
    <w:pPr>
      <w:numPr>
        <w:numId w:val="3"/>
      </w:numPr>
      <w:spacing w:before="120" w:after="120"/>
      <w:jc w:val="left"/>
    </w:pPr>
    <w:rPr>
      <w:rFonts w:eastAsiaTheme="minorEastAsia" w:cs="宋体"/>
      <w:b/>
      <w:bCs/>
      <w:i/>
      <w:iCs/>
      <w:lang w:val="en-GB"/>
    </w:rPr>
  </w:style>
  <w:style w:type="paragraph" w:customStyle="1" w:styleId="sub-proposal">
    <w:name w:val="sub-proposal"/>
    <w:basedOn w:val="a"/>
    <w:next w:val="a"/>
    <w:qFormat/>
    <w:rsid w:val="00CD7D7E"/>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CD7D7E"/>
  </w:style>
  <w:style w:type="paragraph" w:customStyle="1" w:styleId="3rdlevelproposal">
    <w:name w:val="3rd level proposal"/>
    <w:basedOn w:val="sub-proposal"/>
    <w:qFormat/>
    <w:rsid w:val="00CD7D7E"/>
    <w:pPr>
      <w:numPr>
        <w:numId w:val="5"/>
      </w:numPr>
      <w:ind w:leftChars="496" w:left="1199" w:hangingChars="103" w:hanging="207"/>
    </w:pPr>
  </w:style>
  <w:style w:type="paragraph" w:customStyle="1" w:styleId="3rdlevelobservation">
    <w:name w:val="3rd level observation"/>
    <w:basedOn w:val="sub-observation"/>
    <w:qFormat/>
    <w:rsid w:val="00CD7D7E"/>
    <w:pPr>
      <w:numPr>
        <w:numId w:val="6"/>
      </w:numPr>
      <w:tabs>
        <w:tab w:val="clear" w:pos="993"/>
        <w:tab w:val="left" w:pos="1134"/>
      </w:tabs>
      <w:ind w:leftChars="496" w:left="1131" w:hangingChars="69" w:hanging="139"/>
    </w:pPr>
  </w:style>
  <w:style w:type="paragraph" w:customStyle="1" w:styleId="References">
    <w:name w:val="References"/>
    <w:basedOn w:val="a"/>
    <w:qFormat/>
    <w:rsid w:val="00CD7D7E"/>
    <w:pPr>
      <w:numPr>
        <w:numId w:val="7"/>
      </w:numPr>
      <w:spacing w:before="120" w:after="120"/>
    </w:pPr>
    <w:rPr>
      <w:szCs w:val="16"/>
    </w:rPr>
  </w:style>
  <w:style w:type="paragraph" w:styleId="ae">
    <w:name w:val="List Paragraph"/>
    <w:basedOn w:val="a"/>
    <w:link w:val="Char6"/>
    <w:uiPriority w:val="34"/>
    <w:qFormat/>
    <w:rsid w:val="00CD7D7E"/>
    <w:pPr>
      <w:spacing w:beforeLines="0"/>
      <w:ind w:left="720"/>
      <w:contextualSpacing/>
    </w:pPr>
    <w:rPr>
      <w:sz w:val="24"/>
      <w:szCs w:val="24"/>
    </w:rPr>
  </w:style>
  <w:style w:type="character" w:customStyle="1" w:styleId="Char4">
    <w:name w:val="页眉 Char"/>
    <w:basedOn w:val="a0"/>
    <w:link w:val="a9"/>
    <w:uiPriority w:val="99"/>
    <w:qFormat/>
    <w:rsid w:val="00CD7D7E"/>
    <w:rPr>
      <w:rFonts w:eastAsia="Times New Roman"/>
      <w:kern w:val="2"/>
      <w:sz w:val="18"/>
      <w:szCs w:val="18"/>
    </w:rPr>
  </w:style>
  <w:style w:type="paragraph" w:customStyle="1" w:styleId="ZTE-C-proposal">
    <w:name w:val="ZTE-C-proposal"/>
    <w:basedOn w:val="10"/>
    <w:link w:val="ZTE-C-proposal0"/>
    <w:qFormat/>
    <w:rsid w:val="00CD7D7E"/>
    <w:pPr>
      <w:spacing w:before="120" w:after="120"/>
      <w:ind w:left="1104" w:hangingChars="550" w:hanging="1104"/>
    </w:pPr>
  </w:style>
  <w:style w:type="paragraph" w:customStyle="1" w:styleId="ZTE-C-subProposal">
    <w:name w:val="ZTE-C-subProposal"/>
    <w:basedOn w:val="20"/>
    <w:link w:val="ZTE-C-subProposal0"/>
    <w:qFormat/>
    <w:rsid w:val="00CD7D7E"/>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CD7D7E"/>
    <w:rPr>
      <w:rFonts w:eastAsia="Times New Roman"/>
      <w:b/>
      <w:i/>
      <w:kern w:val="2"/>
    </w:rPr>
  </w:style>
  <w:style w:type="character" w:customStyle="1" w:styleId="ZTE-C-proposal0">
    <w:name w:val="ZTE-C-proposal 字符"/>
    <w:basedOn w:val="1Char"/>
    <w:link w:val="ZTE-C-proposal"/>
    <w:qFormat/>
    <w:rsid w:val="00CD7D7E"/>
    <w:rPr>
      <w:rFonts w:eastAsia="Times New Roman"/>
      <w:color w:val="000000"/>
      <w:kern w:val="2"/>
    </w:rPr>
  </w:style>
  <w:style w:type="paragraph" w:customStyle="1" w:styleId="ZTE-C-3rdlevelproposal">
    <w:name w:val="ZTE-C-3rd level proposal"/>
    <w:basedOn w:val="30"/>
    <w:link w:val="ZTE-C-3rdlevelproposal0"/>
    <w:qFormat/>
    <w:rsid w:val="00CD7D7E"/>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CD7D7E"/>
    <w:rPr>
      <w:rFonts w:eastAsia="Times New Roman"/>
      <w:b/>
      <w:i/>
      <w:kern w:val="2"/>
    </w:rPr>
  </w:style>
  <w:style w:type="character" w:customStyle="1" w:styleId="ZTE-C-subProposal0">
    <w:name w:val="ZTE-C-subProposal 字符"/>
    <w:basedOn w:val="2Char"/>
    <w:link w:val="ZTE-C-subProposal"/>
    <w:qFormat/>
    <w:rsid w:val="00CD7D7E"/>
    <w:rPr>
      <w:rFonts w:eastAsia="Times New Roman"/>
      <w:kern w:val="2"/>
    </w:rPr>
  </w:style>
  <w:style w:type="paragraph" w:customStyle="1" w:styleId="ZTE-C-Observation">
    <w:name w:val="ZTE-C-Observation"/>
    <w:basedOn w:val="10"/>
    <w:link w:val="ZTE-C-Observation0"/>
    <w:qFormat/>
    <w:rsid w:val="00CD7D7E"/>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CD7D7E"/>
    <w:rPr>
      <w:rFonts w:eastAsia="Times New Roman"/>
      <w:b/>
      <w:i/>
      <w:kern w:val="2"/>
    </w:rPr>
  </w:style>
  <w:style w:type="character" w:customStyle="1" w:styleId="ZTE-C-3rdlevelproposal0">
    <w:name w:val="ZTE-C-3rd level proposal 字符"/>
    <w:basedOn w:val="3Char"/>
    <w:link w:val="ZTE-C-3rdlevelproposal"/>
    <w:qFormat/>
    <w:rsid w:val="00CD7D7E"/>
    <w:rPr>
      <w:rFonts w:eastAsia="Times New Roman"/>
      <w:kern w:val="2"/>
    </w:rPr>
  </w:style>
  <w:style w:type="paragraph" w:customStyle="1" w:styleId="ZTE-C-sub-Observation">
    <w:name w:val="ZTE-C-sub-Observation"/>
    <w:basedOn w:val="20"/>
    <w:link w:val="ZTE-C-sub-Observation0"/>
    <w:qFormat/>
    <w:rsid w:val="00CD7D7E"/>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CD7D7E"/>
    <w:rPr>
      <w:rFonts w:eastAsia="Times New Roman"/>
      <w:kern w:val="2"/>
    </w:rPr>
  </w:style>
  <w:style w:type="paragraph" w:customStyle="1" w:styleId="ZTE-C-3rdlevelObservation">
    <w:name w:val="ZTE-C-3rd level Observation"/>
    <w:basedOn w:val="30"/>
    <w:link w:val="ZTE-C-3rdlevelObservation0"/>
    <w:qFormat/>
    <w:rsid w:val="00CD7D7E"/>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CD7D7E"/>
    <w:rPr>
      <w:rFonts w:eastAsia="Times New Roman"/>
      <w:kern w:val="2"/>
    </w:rPr>
  </w:style>
  <w:style w:type="character" w:customStyle="1" w:styleId="ZTE-C-3rdlevelObservation0">
    <w:name w:val="ZTE-C-3rd level Observation 字符"/>
    <w:basedOn w:val="3Char"/>
    <w:link w:val="ZTE-C-3rdlevelObservation"/>
    <w:qFormat/>
    <w:rsid w:val="00CD7D7E"/>
    <w:rPr>
      <w:rFonts w:eastAsia="Times New Roman"/>
      <w:kern w:val="2"/>
    </w:rPr>
  </w:style>
  <w:style w:type="character" w:customStyle="1" w:styleId="Char3">
    <w:name w:val="页脚 Char"/>
    <w:basedOn w:val="a0"/>
    <w:link w:val="a8"/>
    <w:uiPriority w:val="99"/>
    <w:qFormat/>
    <w:rsid w:val="00CD7D7E"/>
    <w:rPr>
      <w:rFonts w:eastAsia="Times New Roman"/>
      <w:kern w:val="2"/>
      <w:sz w:val="18"/>
      <w:szCs w:val="18"/>
    </w:rPr>
  </w:style>
  <w:style w:type="paragraph" w:customStyle="1" w:styleId="PL">
    <w:name w:val="PL"/>
    <w:link w:val="PLChar"/>
    <w:qFormat/>
    <w:rsid w:val="00CD7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CD7D7E"/>
    <w:pPr>
      <w:ind w:left="568" w:hanging="284"/>
    </w:pPr>
    <w:rPr>
      <w:lang w:val="zh-CN"/>
    </w:rPr>
  </w:style>
  <w:style w:type="character" w:customStyle="1" w:styleId="Char">
    <w:name w:val="文档结构图 Char"/>
    <w:basedOn w:val="a0"/>
    <w:link w:val="a4"/>
    <w:uiPriority w:val="99"/>
    <w:semiHidden/>
    <w:qFormat/>
    <w:rsid w:val="00CD7D7E"/>
    <w:rPr>
      <w:rFonts w:ascii="宋体"/>
      <w:kern w:val="2"/>
      <w:sz w:val="18"/>
      <w:szCs w:val="18"/>
    </w:rPr>
  </w:style>
  <w:style w:type="character" w:customStyle="1" w:styleId="Char0">
    <w:name w:val="批注文字 Char"/>
    <w:basedOn w:val="a0"/>
    <w:link w:val="a5"/>
    <w:uiPriority w:val="99"/>
    <w:semiHidden/>
    <w:qFormat/>
    <w:rsid w:val="00CD7D7E"/>
    <w:rPr>
      <w:rFonts w:eastAsia="Times New Roman"/>
      <w:kern w:val="2"/>
    </w:rPr>
  </w:style>
  <w:style w:type="character" w:customStyle="1" w:styleId="Char5">
    <w:name w:val="批注主题 Char"/>
    <w:basedOn w:val="Char0"/>
    <w:link w:val="ab"/>
    <w:qFormat/>
    <w:rsid w:val="00CD7D7E"/>
    <w:rPr>
      <w:rFonts w:eastAsia="Times New Roman"/>
      <w:kern w:val="2"/>
    </w:rPr>
  </w:style>
  <w:style w:type="paragraph" w:customStyle="1" w:styleId="11">
    <w:name w:val="修订1"/>
    <w:hidden/>
    <w:uiPriority w:val="99"/>
    <w:unhideWhenUsed/>
    <w:qFormat/>
    <w:rsid w:val="00CD7D7E"/>
    <w:rPr>
      <w:rFonts w:eastAsia="Times New Roman"/>
      <w:kern w:val="2"/>
    </w:rPr>
  </w:style>
  <w:style w:type="paragraph" w:customStyle="1" w:styleId="12">
    <w:name w:val="正文1"/>
    <w:qFormat/>
    <w:rsid w:val="00CD7D7E"/>
    <w:pPr>
      <w:jc w:val="both"/>
    </w:pPr>
    <w:rPr>
      <w:kern w:val="2"/>
      <w:sz w:val="21"/>
      <w:szCs w:val="21"/>
    </w:rPr>
  </w:style>
  <w:style w:type="paragraph" w:customStyle="1" w:styleId="21">
    <w:name w:val="修订2"/>
    <w:hidden/>
    <w:uiPriority w:val="99"/>
    <w:unhideWhenUsed/>
    <w:qFormat/>
    <w:rsid w:val="00CD7D7E"/>
    <w:rPr>
      <w:rFonts w:eastAsia="Times New Roman"/>
      <w:kern w:val="2"/>
    </w:rPr>
  </w:style>
  <w:style w:type="character" w:customStyle="1" w:styleId="sub-observationChar">
    <w:name w:val="sub-observation Char"/>
    <w:link w:val="sub-observation"/>
    <w:qFormat/>
    <w:rsid w:val="00CD7D7E"/>
  </w:style>
  <w:style w:type="character" w:customStyle="1" w:styleId="Char6">
    <w:name w:val="列出段落 Char"/>
    <w:link w:val="ae"/>
    <w:uiPriority w:val="34"/>
    <w:qFormat/>
    <w:rsid w:val="00CD7D7E"/>
    <w:rPr>
      <w:rFonts w:eastAsia="Times New Roman"/>
      <w:kern w:val="2"/>
      <w:sz w:val="24"/>
      <w:szCs w:val="24"/>
    </w:rPr>
  </w:style>
  <w:style w:type="paragraph" w:customStyle="1" w:styleId="3GPPNormalText">
    <w:name w:val="3GPP Normal Text"/>
    <w:basedOn w:val="a6"/>
    <w:link w:val="3GPPNormalTextChar"/>
    <w:qFormat/>
    <w:rsid w:val="00CD7D7E"/>
    <w:pPr>
      <w:spacing w:beforeLines="0" w:afterLines="0" w:line="259" w:lineRule="auto"/>
    </w:pPr>
    <w:rPr>
      <w:rFonts w:eastAsia="MS Mincho"/>
      <w:kern w:val="0"/>
      <w:sz w:val="22"/>
      <w:szCs w:val="24"/>
      <w:lang w:val="zh-CN"/>
    </w:rPr>
  </w:style>
  <w:style w:type="character" w:customStyle="1" w:styleId="3GPPNormalTextChar">
    <w:name w:val="3GPP Normal Text Char"/>
    <w:link w:val="3GPPNormalText"/>
    <w:qFormat/>
    <w:rsid w:val="00CD7D7E"/>
    <w:rPr>
      <w:rFonts w:eastAsia="MS Mincho"/>
      <w:sz w:val="22"/>
      <w:szCs w:val="24"/>
      <w:lang w:val="zh-CN"/>
    </w:rPr>
  </w:style>
  <w:style w:type="character" w:customStyle="1" w:styleId="Char1">
    <w:name w:val="正文文本 Char"/>
    <w:basedOn w:val="a0"/>
    <w:link w:val="a6"/>
    <w:uiPriority w:val="99"/>
    <w:semiHidden/>
    <w:qFormat/>
    <w:rsid w:val="00CD7D7E"/>
    <w:rPr>
      <w:rFonts w:eastAsia="Times New Roman"/>
      <w:kern w:val="2"/>
    </w:rPr>
  </w:style>
  <w:style w:type="paragraph" w:customStyle="1" w:styleId="YJ--">
    <w:name w:val="YJ--正文"/>
    <w:basedOn w:val="a"/>
    <w:qFormat/>
    <w:rsid w:val="00CD7D7E"/>
    <w:pPr>
      <w:widowControl w:val="0"/>
      <w:spacing w:beforeLines="0" w:afterLines="0" w:line="360" w:lineRule="auto"/>
      <w:ind w:firstLineChars="200" w:firstLine="420"/>
    </w:pPr>
    <w:rPr>
      <w:rFonts w:eastAsia="宋体" w:cs="宋体"/>
      <w:sz w:val="21"/>
      <w:szCs w:val="21"/>
    </w:rPr>
  </w:style>
  <w:style w:type="paragraph" w:customStyle="1" w:styleId="TAL">
    <w:name w:val="TAL"/>
    <w:basedOn w:val="a"/>
    <w:link w:val="TALCar"/>
    <w:qFormat/>
    <w:rsid w:val="00CD7D7E"/>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TALCar">
    <w:name w:val="TAL Car"/>
    <w:basedOn w:val="a0"/>
    <w:link w:val="TAL"/>
    <w:qFormat/>
    <w:locked/>
    <w:rsid w:val="00CD7D7E"/>
    <w:rPr>
      <w:rFonts w:ascii="Arial" w:eastAsia="Times New Roman" w:hAnsi="Arial"/>
      <w:sz w:val="18"/>
      <w:lang w:val="en-GB" w:eastAsia="ja-JP"/>
    </w:rPr>
  </w:style>
  <w:style w:type="paragraph" w:customStyle="1" w:styleId="TAH">
    <w:name w:val="TAH"/>
    <w:basedOn w:val="a"/>
    <w:link w:val="TAHCar"/>
    <w:qFormat/>
    <w:rsid w:val="00CD7D7E"/>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TAHCar">
    <w:name w:val="TAH Car"/>
    <w:link w:val="TAH"/>
    <w:qFormat/>
    <w:rsid w:val="00CD7D7E"/>
    <w:rPr>
      <w:rFonts w:ascii="Arial" w:eastAsia="Times New Roman" w:hAnsi="Arial"/>
      <w:b/>
      <w:sz w:val="18"/>
      <w:lang w:val="en-GB" w:eastAsia="ja-JP"/>
    </w:rPr>
  </w:style>
  <w:style w:type="paragraph" w:customStyle="1" w:styleId="TAN">
    <w:name w:val="TAN"/>
    <w:basedOn w:val="TAL"/>
    <w:link w:val="TANChar"/>
    <w:qFormat/>
    <w:rsid w:val="00CD7D7E"/>
    <w:pPr>
      <w:ind w:left="851" w:hanging="851"/>
    </w:pPr>
  </w:style>
  <w:style w:type="character" w:customStyle="1" w:styleId="TANChar">
    <w:name w:val="TAN Char"/>
    <w:link w:val="TAN"/>
    <w:qFormat/>
    <w:rsid w:val="00CD7D7E"/>
    <w:rPr>
      <w:rFonts w:ascii="Arial" w:eastAsia="Times New Roman" w:hAnsi="Arial"/>
      <w:sz w:val="18"/>
      <w:lang w:val="en-GB" w:eastAsia="ja-JP"/>
    </w:rPr>
  </w:style>
  <w:style w:type="paragraph" w:customStyle="1" w:styleId="31">
    <w:name w:val="修订3"/>
    <w:hidden/>
    <w:uiPriority w:val="99"/>
    <w:unhideWhenUsed/>
    <w:qFormat/>
    <w:rsid w:val="00CD7D7E"/>
    <w:rPr>
      <w:rFonts w:eastAsia="Times New Roman"/>
      <w:kern w:val="2"/>
    </w:rPr>
  </w:style>
  <w:style w:type="character" w:customStyle="1" w:styleId="PLChar">
    <w:name w:val="PL Char"/>
    <w:basedOn w:val="a0"/>
    <w:link w:val="PL"/>
    <w:qFormat/>
    <w:locked/>
    <w:rsid w:val="00CD7D7E"/>
    <w:rPr>
      <w:rFonts w:ascii="Courier New" w:eastAsia="Times New Roman" w:hAnsi="Courier New"/>
      <w:sz w:val="16"/>
      <w:shd w:val="clear" w:color="auto" w:fill="E6E6E6"/>
      <w:lang w:val="en-GB" w:eastAsia="en-GB"/>
    </w:rPr>
  </w:style>
  <w:style w:type="character" w:customStyle="1" w:styleId="4Char">
    <w:name w:val="标题 4 Char"/>
    <w:basedOn w:val="a0"/>
    <w:link w:val="4"/>
    <w:uiPriority w:val="99"/>
    <w:semiHidden/>
    <w:qFormat/>
    <w:rsid w:val="00CD7D7E"/>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w:divs>
    <w:div w:id="574507821">
      <w:bodyDiv w:val="1"/>
      <w:marLeft w:val="0"/>
      <w:marRight w:val="0"/>
      <w:marTop w:val="0"/>
      <w:marBottom w:val="0"/>
      <w:divBdr>
        <w:top w:val="none" w:sz="0" w:space="0" w:color="auto"/>
        <w:left w:val="none" w:sz="0" w:space="0" w:color="auto"/>
        <w:bottom w:val="none" w:sz="0" w:space="0" w:color="auto"/>
        <w:right w:val="none" w:sz="0" w:space="0" w:color="auto"/>
      </w:divBdr>
    </w:div>
    <w:div w:id="1214464970">
      <w:bodyDiv w:val="1"/>
      <w:marLeft w:val="0"/>
      <w:marRight w:val="0"/>
      <w:marTop w:val="0"/>
      <w:marBottom w:val="0"/>
      <w:divBdr>
        <w:top w:val="none" w:sz="0" w:space="0" w:color="auto"/>
        <w:left w:val="none" w:sz="0" w:space="0" w:color="auto"/>
        <w:bottom w:val="none" w:sz="0" w:space="0" w:color="auto"/>
        <w:right w:val="none" w:sz="0" w:space="0" w:color="auto"/>
      </w:divBdr>
    </w:div>
    <w:div w:id="1223059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6B0E89-9BD8-4558-9ACE-8B2F3870B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15</Pages>
  <Words>3131</Words>
  <Characters>17853</Characters>
  <Application>Microsoft Office Word</Application>
  <DocSecurity>0</DocSecurity>
  <Lines>148</Lines>
  <Paragraphs>41</Paragraphs>
  <ScaleCrop>false</ScaleCrop>
  <Company>ZTE</Company>
  <LinksUpToDate>false</LinksUpToDate>
  <CharactersWithSpaces>20943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cp:revision>
  <dcterms:created xsi:type="dcterms:W3CDTF">2023-11-03T03:32:00Z</dcterms:created>
  <dcterms:modified xsi:type="dcterms:W3CDTF">2024-02-19T07:42:00Z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260481650E90450DB0C9591D83DD1B75</vt:lpwstr>
  </property>
</Properties>
</file>