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Times New Roman" w:hAnsi="Times New Roman" w:cs="Times New Roman"/>
          <w:b/>
          <w:bCs/>
          <w:sz w:val="28"/>
        </w:rPr>
      </w:pPr>
      <w:bookmarkStart w:id="0" w:name="_Hlk145670493"/>
      <w:r>
        <w:rPr>
          <w:rFonts w:hint="default" w:ascii="Times New Roman" w:hAnsi="Times New Roman" w:cs="Times New Roman"/>
          <w:b/>
          <w:bCs/>
          <w:sz w:val="28"/>
        </w:rPr>
        <w:t>3GPP TSG RAN WG1 #116</w:t>
      </w:r>
      <w:r>
        <w:rPr>
          <w:rFonts w:hint="default" w:ascii="Times New Roman" w:hAnsi="Times New Roman" w:cs="Times New Roman"/>
          <w:b/>
          <w:bCs/>
          <w:sz w:val="28"/>
        </w:rPr>
        <w:tab/>
      </w:r>
      <w:r>
        <w:rPr>
          <w:rFonts w:hint="default" w:ascii="Times New Roman" w:hAnsi="Times New Roman" w:cs="Times New Roman"/>
          <w:b/>
          <w:bCs/>
          <w:sz w:val="28"/>
        </w:rPr>
        <w:tab/>
      </w:r>
      <w:r>
        <w:rPr>
          <w:rFonts w:hint="default" w:ascii="Times New Roman" w:hAnsi="Times New Roman" w:cs="Times New Roman"/>
          <w:b/>
          <w:bCs/>
          <w:sz w:val="28"/>
        </w:rPr>
        <w:t>R1-2400600</w:t>
      </w:r>
    </w:p>
    <w:p>
      <w:pPr>
        <w:tabs>
          <w:tab w:val="center" w:pos="4536"/>
          <w:tab w:val="right" w:pos="9072"/>
        </w:tabs>
        <w:rPr>
          <w:rFonts w:hint="default" w:ascii="Times New Roman" w:hAnsi="Times New Roman" w:eastAsia="MS Mincho" w:cs="Times New Roman"/>
          <w:b/>
          <w:bCs/>
          <w:sz w:val="28"/>
          <w:lang w:eastAsia="ja-JP"/>
        </w:rPr>
      </w:pPr>
      <w:r>
        <w:rPr>
          <w:rFonts w:hint="default" w:ascii="Times New Roman" w:hAnsi="Times New Roman" w:eastAsia="MS Mincho" w:cs="Times New Roman"/>
          <w:b/>
          <w:bCs/>
          <w:sz w:val="28"/>
          <w:lang w:eastAsia="ja-JP"/>
        </w:rPr>
        <w:t>Athens, Greece, February 26</w:t>
      </w:r>
      <w:r>
        <w:rPr>
          <w:rFonts w:hint="default" w:ascii="Times New Roman" w:hAnsi="Times New Roman" w:eastAsia="Malgun Gothic" w:cs="Times New Roman"/>
          <w:b/>
          <w:bCs/>
          <w:sz w:val="28"/>
          <w:vertAlign w:val="superscript"/>
          <w:lang w:eastAsia="ko-KR"/>
        </w:rPr>
        <w:t>th</w:t>
      </w:r>
      <w:r>
        <w:rPr>
          <w:rFonts w:hint="default" w:ascii="Times New Roman" w:hAnsi="Times New Roman" w:eastAsia="MS Mincho" w:cs="Times New Roman"/>
          <w:b/>
          <w:bCs/>
          <w:sz w:val="28"/>
          <w:lang w:eastAsia="ja-JP"/>
        </w:rPr>
        <w:t xml:space="preserve"> </w:t>
      </w:r>
      <w:r>
        <w:rPr>
          <w:rFonts w:hint="default" w:ascii="Times New Roman" w:hAnsi="Times New Roman" w:cs="Times New Roman"/>
          <w:b/>
          <w:bCs/>
          <w:sz w:val="28"/>
        </w:rPr>
        <w:t>– March 1</w:t>
      </w:r>
      <w:r>
        <w:rPr>
          <w:rFonts w:hint="default" w:ascii="Times New Roman" w:hAnsi="Times New Roman" w:cs="Times New Roman"/>
          <w:b/>
          <w:bCs/>
          <w:sz w:val="28"/>
          <w:vertAlign w:val="superscript"/>
        </w:rPr>
        <w:t>st</w:t>
      </w:r>
      <w:r>
        <w:rPr>
          <w:rFonts w:hint="default" w:ascii="Times New Roman" w:hAnsi="Times New Roman" w:eastAsia="MS Mincho" w:cs="Times New Roman"/>
          <w:b/>
          <w:bCs/>
          <w:sz w:val="28"/>
          <w:lang w:eastAsia="ja-JP"/>
        </w:rPr>
        <w:t>, 2024</w:t>
      </w:r>
    </w:p>
    <w:bookmarkEnd w:id="0"/>
    <w:p>
      <w:pPr>
        <w:pStyle w:val="15"/>
        <w:rPr>
          <w:rFonts w:hint="default" w:ascii="Times New Roman" w:hAnsi="Times New Roman" w:eastAsia="宋体" w:cs="Times New Roman"/>
          <w:sz w:val="22"/>
          <w:szCs w:val="22"/>
          <w:lang w:val="en-GB" w:eastAsia="zh-CN"/>
        </w:rPr>
      </w:pPr>
    </w:p>
    <w:p>
      <w:pPr>
        <w:pStyle w:val="15"/>
        <w:tabs>
          <w:tab w:val="left" w:pos="1800"/>
          <w:tab w:val="clear" w:pos="4536"/>
        </w:tabs>
        <w:ind w:left="1800" w:hanging="1800"/>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lang w:eastAsia="zh-CN"/>
        </w:rPr>
        <w:t>Source:</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OPPO</w:t>
      </w:r>
    </w:p>
    <w:p>
      <w:pPr>
        <w:pStyle w:val="15"/>
        <w:tabs>
          <w:tab w:val="left" w:pos="1800"/>
          <w:tab w:val="clear" w:pos="4536"/>
        </w:tabs>
        <w:ind w:left="1800" w:hanging="1800"/>
        <w:rPr>
          <w:rFonts w:hint="default" w:ascii="Times New Roman" w:hAnsi="Times New Roman" w:cs="Times New Roman"/>
          <w:sz w:val="22"/>
          <w:szCs w:val="22"/>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rPr>
        <w:t>Discussion on the enhancem</w:t>
      </w:r>
      <w:r>
        <w:rPr>
          <w:rFonts w:hint="eastAsia" w:ascii="Times New Roman" w:hAnsi="Times New Roman" w:eastAsia="宋体" w:cs="Times New Roman"/>
          <w:sz w:val="22"/>
          <w:szCs w:val="22"/>
          <w:lang w:val="en-US" w:eastAsia="zh-CN"/>
        </w:rPr>
        <w:t>e</w:t>
      </w:r>
      <w:r>
        <w:rPr>
          <w:rFonts w:hint="default" w:ascii="Times New Roman" w:hAnsi="Times New Roman" w:cs="Times New Roman"/>
          <w:sz w:val="22"/>
          <w:szCs w:val="22"/>
        </w:rPr>
        <w:t>nt to support on demand SIB1 for idle/inactive mode UE</w:t>
      </w:r>
    </w:p>
    <w:p>
      <w:pPr>
        <w:pStyle w:val="15"/>
        <w:tabs>
          <w:tab w:val="left" w:pos="1800"/>
        </w:tabs>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Agenda Item:</w:t>
      </w:r>
      <w:r>
        <w:rPr>
          <w:rFonts w:hint="default" w:ascii="Times New Roman" w:hAnsi="Times New Roman" w:cs="Times New Roman"/>
          <w:sz w:val="22"/>
          <w:szCs w:val="22"/>
        </w:rPr>
        <w:tab/>
      </w:r>
      <w:r>
        <w:rPr>
          <w:rFonts w:hint="eastAsia" w:ascii="Times New Roman" w:hAnsi="Times New Roman" w:eastAsia="宋体" w:cs="Times New Roman"/>
          <w:sz w:val="22"/>
          <w:szCs w:val="22"/>
          <w:lang w:val="en-US" w:eastAsia="zh-CN"/>
        </w:rPr>
        <w:t>9.5.2</w:t>
      </w:r>
    </w:p>
    <w:p>
      <w:pPr>
        <w:pStyle w:val="15"/>
        <w:tabs>
          <w:tab w:val="left" w:pos="1800"/>
        </w:tabs>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and Decision</w:t>
      </w:r>
    </w:p>
    <w:p>
      <w:pPr>
        <w:pBdr>
          <w:bottom w:val="single" w:color="auto" w:sz="4" w:space="1"/>
        </w:pBdr>
        <w:tabs>
          <w:tab w:val="left" w:pos="2552"/>
        </w:tabs>
        <w:rPr>
          <w:rFonts w:hint="default" w:ascii="Times New Roman" w:hAnsi="Times New Roman" w:cs="Times New Roman"/>
          <w:sz w:val="22"/>
          <w:szCs w:val="22"/>
        </w:rPr>
      </w:pPr>
      <w:bookmarkStart w:id="1" w:name="_GoBack"/>
      <w:bookmarkEnd w:id="1"/>
    </w:p>
    <w:p>
      <w:pPr>
        <w:pStyle w:val="2"/>
        <w:spacing w:before="180"/>
        <w:ind w:left="562" w:hanging="562"/>
        <w:rPr>
          <w:rFonts w:hint="default" w:ascii="Times New Roman" w:hAnsi="Times New Roman" w:cs="Times New Roman"/>
          <w:szCs w:val="28"/>
        </w:rPr>
      </w:pPr>
      <w:r>
        <w:rPr>
          <w:rFonts w:hint="default" w:ascii="Times New Roman" w:hAnsi="Times New Roman" w:cs="Times New Roman"/>
          <w:szCs w:val="28"/>
        </w:rPr>
        <w:t>Introduction</w:t>
      </w:r>
    </w:p>
    <w:p>
      <w:pPr>
        <w:pStyle w:val="3"/>
        <w:spacing w:before="120" w:beforeLines="50"/>
        <w:rPr>
          <w:rFonts w:hint="default" w:ascii="Times New Roman" w:hAnsi="Times New Roman" w:cs="Times New Roman"/>
        </w:rPr>
      </w:pPr>
      <w:r>
        <w:rPr>
          <w:rFonts w:hint="default" w:ascii="Times New Roman" w:hAnsi="Times New Roman" w:cs="Times New Roman"/>
          <w:lang w:eastAsia="zh-CN"/>
        </w:rPr>
        <w:t>In RAN</w:t>
      </w:r>
      <w:r>
        <w:rPr>
          <w:rFonts w:hint="eastAsia" w:cs="Times New Roman"/>
          <w:lang w:val="en-US" w:eastAsia="zh-CN"/>
        </w:rPr>
        <w:t>#102</w:t>
      </w:r>
      <w:r>
        <w:rPr>
          <w:rFonts w:hint="default" w:ascii="Times New Roman" w:hAnsi="Times New Roman" w:cs="Times New Roman"/>
          <w:lang w:eastAsia="zh-CN"/>
        </w:rPr>
        <w:t xml:space="preserve"> meeting</w:t>
      </w:r>
      <w:r>
        <w:rPr>
          <w:rFonts w:hint="eastAsia" w:cs="Times New Roman"/>
          <w:lang w:val="en-US" w:eastAsia="zh-CN"/>
        </w:rPr>
        <w:t xml:space="preserve"> [1]</w:t>
      </w:r>
      <w:r>
        <w:rPr>
          <w:rFonts w:hint="default" w:ascii="Times New Roman" w:hAnsi="Times New Roman" w:cs="Times New Roman"/>
          <w:lang w:eastAsia="zh-CN"/>
        </w:rPr>
        <w:t xml:space="preserve">, RAN </w:t>
      </w:r>
      <w:r>
        <w:rPr>
          <w:rFonts w:hint="eastAsia" w:cs="Times New Roman"/>
          <w:lang w:val="en-US" w:eastAsia="zh-CN"/>
        </w:rPr>
        <w:t xml:space="preserve">plenary has reached the agreement to set the objective for the study on the on-demand SIB1 procedure for UE in idle/inactive mode. The design objective includes to study the triggering method and the wake up signal configuration, as well as the corresponding procedure. </w:t>
      </w:r>
    </w:p>
    <w:tbl>
      <w:tblPr>
        <w:tblStyle w:val="21"/>
        <w:tblW w:w="90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94" w:type="dxa"/>
          </w:tcPr>
          <w:p>
            <w:pPr>
              <w:numPr>
                <w:ilvl w:val="0"/>
                <w:numId w:val="7"/>
              </w:numPr>
              <w:spacing w:after="0"/>
              <w:rPr>
                <w:bCs/>
                <w:lang w:eastAsia="zh-CN"/>
              </w:rPr>
            </w:pPr>
            <w:r>
              <w:rPr>
                <w:bCs/>
                <w:lang w:eastAsia="zh-CN"/>
              </w:rPr>
              <w:t>Study procedures</w:t>
            </w:r>
            <w:r>
              <w:t xml:space="preserve"> and signaling method(s) to support </w:t>
            </w:r>
            <w:r>
              <w:rPr>
                <w:bCs/>
                <w:lang w:eastAsia="zh-CN"/>
              </w:rPr>
              <w:t>on-demand SIB1 for UEs in idle</w:t>
            </w:r>
            <w:r>
              <w:t>/inactive</w:t>
            </w:r>
            <w:r>
              <w:rPr>
                <w:bCs/>
                <w:lang w:eastAsia="zh-CN"/>
              </w:rPr>
              <w:t xml:space="preserve"> mode, including: [RAN1/2/3]</w:t>
            </w:r>
          </w:p>
          <w:p>
            <w:pPr>
              <w:numPr>
                <w:ilvl w:val="1"/>
                <w:numId w:val="7"/>
              </w:numPr>
              <w:spacing w:before="120" w:beforeLines="50" w:after="120" w:afterLines="50"/>
              <w:ind w:left="1049" w:hanging="329"/>
              <w:jc w:val="both"/>
              <w:rPr>
                <w:bCs/>
                <w:lang w:val="en-US" w:eastAsia="zh-CN"/>
              </w:rPr>
            </w:pPr>
            <w:r>
              <w:rPr>
                <w:bCs/>
                <w:lang w:val="en-US" w:eastAsia="zh-CN"/>
              </w:rPr>
              <w:t>Triggering method by uplink wake-up-signal using an existing signal/channel.</w:t>
            </w:r>
          </w:p>
          <w:p>
            <w:pPr>
              <w:numPr>
                <w:ilvl w:val="1"/>
                <w:numId w:val="7"/>
              </w:numPr>
              <w:spacing w:before="120" w:beforeLines="50" w:after="120" w:afterLines="50"/>
              <w:ind w:left="1049" w:hanging="329"/>
              <w:jc w:val="both"/>
              <w:rPr>
                <w:bCs/>
                <w:highlight w:val="none"/>
                <w:lang w:val="en-US" w:eastAsia="zh-CN"/>
              </w:rPr>
            </w:pPr>
            <w:r>
              <w:rPr>
                <w:highlight w:val="none"/>
              </w:rPr>
              <w:t xml:space="preserve">Wake-up-signal configuration provisioning to UE </w:t>
            </w:r>
          </w:p>
          <w:p>
            <w:pPr>
              <w:numPr>
                <w:ilvl w:val="2"/>
                <w:numId w:val="7"/>
              </w:numPr>
              <w:spacing w:before="120" w:beforeLines="50" w:after="120" w:afterLines="50"/>
              <w:jc w:val="both"/>
              <w:rPr>
                <w:bCs/>
                <w:highlight w:val="none"/>
                <w:lang w:val="en-US" w:eastAsia="zh-CN"/>
              </w:rPr>
            </w:pPr>
            <w:r>
              <w:rPr>
                <w:highlight w:val="none"/>
              </w:rPr>
              <w:t>Note: No modification of SSB will be discussed under this objective</w:t>
            </w:r>
          </w:p>
          <w:p>
            <w:pPr>
              <w:numPr>
                <w:ilvl w:val="1"/>
                <w:numId w:val="7"/>
              </w:numPr>
              <w:spacing w:before="120" w:beforeLines="50" w:after="120" w:afterLines="50"/>
              <w:ind w:left="1049" w:hanging="329"/>
              <w:jc w:val="both"/>
              <w:rPr>
                <w:bCs/>
                <w:highlight w:val="none"/>
                <w:lang w:val="en-US" w:eastAsia="zh-CN"/>
              </w:rPr>
            </w:pPr>
            <w:r>
              <w:rPr>
                <w:highlight w:val="none"/>
              </w:rPr>
              <w:t>Information</w:t>
            </w:r>
            <w:r>
              <w:rPr>
                <w:bCs/>
                <w:highlight w:val="none"/>
                <w:lang w:val="en-US" w:eastAsia="zh-CN"/>
              </w:rPr>
              <w:t xml:space="preserve"> exchange between gNBs at least for the configuration of wake-up signal, if necessary.</w:t>
            </w:r>
          </w:p>
          <w:p>
            <w:pPr>
              <w:numPr>
                <w:ilvl w:val="1"/>
                <w:numId w:val="7"/>
              </w:numPr>
              <w:spacing w:before="120" w:beforeLines="50" w:after="120" w:afterLines="50"/>
              <w:ind w:left="1049" w:hanging="329"/>
              <w:jc w:val="both"/>
              <w:rPr>
                <w:highlight w:val="none"/>
                <w:lang w:eastAsia="zh-CN"/>
              </w:rPr>
            </w:pPr>
            <w:r>
              <w:rPr>
                <w:highlight w:val="none"/>
              </w:rPr>
              <w:t>Checkpoint for normative work in RAN#105</w:t>
            </w:r>
          </w:p>
          <w:p>
            <w:pPr>
              <w:pStyle w:val="3"/>
              <w:spacing w:before="120" w:beforeLines="50"/>
              <w:rPr>
                <w:rFonts w:hint="default" w:ascii="Times New Roman" w:hAnsi="Times New Roman" w:cs="Times New Roman"/>
              </w:rPr>
            </w:pPr>
          </w:p>
        </w:tc>
      </w:tr>
    </w:tbl>
    <w:p>
      <w:pPr>
        <w:pStyle w:val="3"/>
        <w:spacing w:before="120" w:beforeLines="50"/>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eastAsia="zh-CN"/>
        </w:rPr>
        <w:t xml:space="preserve">In this contribution, </w:t>
      </w:r>
      <w:r>
        <w:rPr>
          <w:rFonts w:hint="eastAsia" w:eastAsia="等线" w:cs="Times New Roman"/>
          <w:szCs w:val="20"/>
          <w:lang w:val="en-US" w:eastAsia="zh-CN"/>
        </w:rPr>
        <w:t xml:space="preserve">we provide our views on the issues to be resolve as well as the suggested solutions in order to support this feature to accomplish the WID within R19 time frame. </w:t>
      </w:r>
    </w:p>
    <w:p>
      <w:pPr>
        <w:pStyle w:val="3"/>
        <w:spacing w:line="252" w:lineRule="auto"/>
        <w:rPr>
          <w:rFonts w:hint="default" w:ascii="Times New Roman" w:hAnsi="Times New Roman" w:eastAsia="等线" w:cs="Times New Roman"/>
          <w:szCs w:val="20"/>
          <w:lang w:eastAsia="zh-CN"/>
        </w:rPr>
      </w:pPr>
    </w:p>
    <w:p>
      <w:pPr>
        <w:pStyle w:val="2"/>
        <w:spacing w:before="180"/>
        <w:ind w:left="562" w:hanging="562"/>
        <w:rPr>
          <w:rFonts w:hint="default" w:ascii="Times New Roman" w:hAnsi="Times New Roman" w:cs="Times New Roman"/>
          <w:szCs w:val="28"/>
        </w:rPr>
      </w:pPr>
      <w:r>
        <w:rPr>
          <w:rFonts w:hint="default" w:ascii="Times New Roman" w:hAnsi="Times New Roman" w:eastAsia="宋体" w:cs="Times New Roman"/>
          <w:szCs w:val="28"/>
          <w:lang w:eastAsia="zh-CN"/>
        </w:rPr>
        <w:t>Discussion</w:t>
      </w:r>
    </w:p>
    <w:p>
      <w:pPr>
        <w:pStyle w:val="4"/>
        <w:tabs>
          <w:tab w:val="left" w:pos="709"/>
        </w:tabs>
        <w:spacing w:before="180"/>
        <w:rPr>
          <w:rFonts w:hint="default" w:ascii="Times New Roman" w:hAnsi="Times New Roman" w:cs="Times New Roman" w:eastAsiaTheme="minorEastAsia"/>
          <w:sz w:val="21"/>
          <w:szCs w:val="21"/>
          <w:lang w:eastAsia="zh-CN"/>
        </w:rPr>
      </w:pPr>
      <w:r>
        <w:rPr>
          <w:rFonts w:hint="eastAsia" w:ascii="Times New Roman" w:hAnsi="Times New Roman" w:cs="Times New Roman" w:eastAsiaTheme="minorEastAsia"/>
          <w:sz w:val="21"/>
          <w:szCs w:val="21"/>
          <w:lang w:val="en-US" w:eastAsia="zh-CN"/>
        </w:rPr>
        <w:t>On-demand SIB1 motivation</w:t>
      </w:r>
    </w:p>
    <w:p>
      <w:pPr>
        <w:pStyle w:val="3"/>
        <w:rPr>
          <w:rFonts w:hint="default"/>
          <w:lang w:val="en-US" w:eastAsia="zh-CN"/>
        </w:rPr>
      </w:pPr>
      <w:r>
        <w:rPr>
          <w:rFonts w:hint="eastAsia"/>
          <w:lang w:val="en-US" w:eastAsia="zh-CN"/>
        </w:rPr>
        <w:t xml:space="preserve">During the NES R18 study phase the on-demand SIB1 for idle/inactive UE has been discussed. Given that in the legacy system the network broadcasts SIB1 regardless whether there is any idle UE actually needs to read the system information for camping or initial accessing to the network. Under this situation, there is no way to ensure that all the broadcast SIB1 are useful, inevitably leading to remarkable power consumption waste. A more energy efficient procedure therefore was called for and the on-demand SIB1 becomes a good candidate solution to fight against such waste. The motivation is to make the network transmit SIB1 only when it is needed by some UEs. Thus, the wasting SIB1 transmissions could be skipped and the energy saving gain is achieved. This naturally requires some coordination between the network and UE, otherwise, the energy saving can be realized by pure network implementation but the system operation efficiency will become too low to  be considered in real life. </w:t>
      </w:r>
    </w:p>
    <w:p>
      <w:pPr>
        <w:pStyle w:val="4"/>
        <w:tabs>
          <w:tab w:val="left" w:pos="709"/>
        </w:tabs>
        <w:spacing w:before="180"/>
        <w:rPr>
          <w:rFonts w:hint="default" w:ascii="Times New Roman" w:hAnsi="Times New Roman" w:cs="Times New Roman" w:eastAsiaTheme="minorEastAsia"/>
          <w:sz w:val="21"/>
          <w:szCs w:val="21"/>
          <w:lang w:eastAsia="zh-CN"/>
        </w:rPr>
      </w:pPr>
      <w:r>
        <w:rPr>
          <w:rFonts w:hint="eastAsia" w:ascii="Times New Roman" w:hAnsi="Times New Roman" w:cs="Times New Roman" w:eastAsiaTheme="minorEastAsia"/>
          <w:sz w:val="21"/>
          <w:szCs w:val="21"/>
          <w:lang w:val="en-US" w:eastAsia="zh-CN"/>
        </w:rPr>
        <w:t>Open issues and suggested solutions</w:t>
      </w:r>
    </w:p>
    <w:p>
      <w:pPr>
        <w:pStyle w:val="3"/>
        <w:rPr>
          <w:rFonts w:hint="eastAsia" w:cs="Times New Roman" w:eastAsiaTheme="minorEastAsia"/>
          <w:sz w:val="20"/>
          <w:szCs w:val="20"/>
          <w:lang w:val="en-US" w:eastAsia="zh-CN"/>
        </w:rPr>
      </w:pPr>
      <w:r>
        <w:rPr>
          <w:rFonts w:hint="eastAsia" w:cs="Times New Roman" w:eastAsiaTheme="minorEastAsia"/>
          <w:sz w:val="20"/>
          <w:szCs w:val="20"/>
          <w:lang w:val="en-US" w:eastAsia="zh-CN"/>
        </w:rPr>
        <w:t xml:space="preserve">In this section, we discuss some of the open issues that RAN1 may need to discuss. The issues are either related to the general design target or the bottleneck that we may face during the procedure design. In any case, we suggest that RAN1 can go through these pointed issues and try to come up with some consensus. </w:t>
      </w:r>
    </w:p>
    <w:p>
      <w:pPr>
        <w:pStyle w:val="3"/>
        <w:rPr>
          <w:rFonts w:hint="eastAsia" w:cs="Times New Roman" w:eastAsiaTheme="minorEastAsia"/>
          <w:sz w:val="20"/>
          <w:szCs w:val="20"/>
          <w:u w:val="single"/>
          <w:lang w:val="en-US" w:eastAsia="zh-CN"/>
        </w:rPr>
      </w:pPr>
      <w:r>
        <w:rPr>
          <w:rFonts w:hint="eastAsia" w:cs="Times New Roman" w:eastAsiaTheme="minorEastAsia"/>
          <w:sz w:val="20"/>
          <w:szCs w:val="20"/>
          <w:u w:val="single"/>
          <w:lang w:val="en-US" w:eastAsia="zh-CN"/>
        </w:rPr>
        <w:t>Issue 1: on-demand signal in NES cell or normal cell</w:t>
      </w:r>
    </w:p>
    <w:p>
      <w:pPr>
        <w:pStyle w:val="3"/>
        <w:rPr>
          <w:rFonts w:hint="eastAsia" w:cs="Times New Roman" w:eastAsiaTheme="minorEastAsia"/>
          <w:sz w:val="20"/>
          <w:szCs w:val="20"/>
          <w:lang w:val="en-US" w:eastAsia="zh-CN"/>
        </w:rPr>
      </w:pPr>
      <w:r>
        <w:rPr>
          <w:rFonts w:hint="eastAsia" w:cs="Times New Roman" w:eastAsiaTheme="minorEastAsia"/>
          <w:sz w:val="20"/>
          <w:szCs w:val="20"/>
          <w:lang w:val="en-US" w:eastAsia="zh-CN"/>
        </w:rPr>
        <w:t xml:space="preserve">In NES R18 study phase, there were at least two directions on the table. In the first direction, the OD signal is transmitted in normal cell and the SIB1 of NES cell is also obtained from the normal cell. The overall procedure is depicted in Fig. 1. </w:t>
      </w:r>
    </w:p>
    <w:p>
      <w:pPr>
        <w:pStyle w:val="3"/>
        <w:rPr>
          <w:rFonts w:hint="eastAsia" w:cs="Times New Roman" w:eastAsiaTheme="minorEastAsia"/>
          <w:sz w:val="20"/>
          <w:szCs w:val="20"/>
          <w:lang w:val="en-US" w:eastAsia="zh-CN"/>
        </w:rPr>
      </w:pPr>
    </w:p>
    <w:p>
      <w:pPr>
        <w:pStyle w:val="3"/>
        <w:jc w:val="center"/>
        <w:rPr>
          <w:sz w:val="20"/>
          <w:szCs w:val="20"/>
        </w:rPr>
      </w:pPr>
      <w:r>
        <w:rPr>
          <w:sz w:val="20"/>
          <w:szCs w:val="20"/>
        </w:rPr>
        <w:drawing>
          <wp:inline distT="0" distB="0" distL="114300" distR="114300">
            <wp:extent cx="2828290" cy="2124075"/>
            <wp:effectExtent l="0" t="0" r="1016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2828290" cy="2124075"/>
                    </a:xfrm>
                    <a:prstGeom prst="rect">
                      <a:avLst/>
                    </a:prstGeom>
                    <a:noFill/>
                    <a:ln w="9525">
                      <a:noFill/>
                    </a:ln>
                  </pic:spPr>
                </pic:pic>
              </a:graphicData>
            </a:graphic>
          </wp:inline>
        </w:drawing>
      </w:r>
    </w:p>
    <w:p>
      <w:pPr>
        <w:pStyle w:val="3"/>
        <w:jc w:val="center"/>
        <w:rPr>
          <w:rFonts w:hint="eastAsia" w:eastAsia="宋体"/>
          <w:sz w:val="20"/>
          <w:szCs w:val="20"/>
          <w:lang w:val="en-US" w:eastAsia="zh-CN"/>
        </w:rPr>
      </w:pPr>
      <w:r>
        <w:rPr>
          <w:rFonts w:hint="eastAsia" w:eastAsia="宋体"/>
          <w:sz w:val="20"/>
          <w:szCs w:val="20"/>
          <w:lang w:val="en-US" w:eastAsia="zh-CN"/>
        </w:rPr>
        <w:t>Fig. 1:</w:t>
      </w:r>
    </w:p>
    <w:p>
      <w:pPr>
        <w:pStyle w:val="3"/>
        <w:rPr>
          <w:rFonts w:hint="eastAsia" w:cs="Times New Roman" w:eastAsiaTheme="minorEastAsia"/>
          <w:sz w:val="20"/>
          <w:szCs w:val="20"/>
          <w:lang w:val="en-US" w:eastAsia="zh-CN"/>
        </w:rPr>
      </w:pPr>
      <w:r>
        <w:rPr>
          <w:rFonts w:hint="eastAsia" w:cs="Times New Roman" w:eastAsiaTheme="minorEastAsia"/>
          <w:sz w:val="20"/>
          <w:szCs w:val="20"/>
          <w:lang w:val="en-US" w:eastAsia="zh-CN"/>
        </w:rPr>
        <w:t xml:space="preserve">It would mean that the normal cell needs to monitor the on-demand signal from the potential R19 UE and further the normal cell needs to schedule the NES cell SIB1. Moreover, the normal cell continues to serve the legacy UE. In this respect, we indeed add much more burden to the normal cell. If we go for this direction, it implies that the normal cell needs to take over the load of SIB1 of the NES cell. When the number of such NES cell becomes large, the normal cell may get completely overloaded. This is not fair for a normal cell as it still needs to handle the communications with the legacy UEs instead of becoming an pure anchor cell for the NES UEs.  </w:t>
      </w:r>
    </w:p>
    <w:p>
      <w:pPr>
        <w:pStyle w:val="3"/>
        <w:rPr>
          <w:rFonts w:hint="eastAsia" w:cs="Times New Roman" w:eastAsiaTheme="minorEastAsia"/>
          <w:b/>
          <w:bCs/>
          <w:i w:val="0"/>
          <w:iCs w:val="0"/>
          <w:sz w:val="20"/>
          <w:szCs w:val="20"/>
          <w:lang w:val="en-US" w:eastAsia="zh-CN"/>
        </w:rPr>
      </w:pPr>
      <w:r>
        <w:rPr>
          <w:rFonts w:hint="eastAsia" w:cs="Times New Roman" w:eastAsiaTheme="minorEastAsia"/>
          <w:b/>
          <w:bCs/>
          <w:i w:val="0"/>
          <w:iCs w:val="0"/>
          <w:sz w:val="20"/>
          <w:szCs w:val="20"/>
          <w:lang w:val="en-US" w:eastAsia="zh-CN"/>
        </w:rPr>
        <w:t xml:space="preserve">Observation 1: Transmitting on-demand signal at normal cell, or obtaining SIB1 of NES cell from normal cell makes normal cell completely overloaded. </w:t>
      </w:r>
    </w:p>
    <w:p>
      <w:pPr>
        <w:pStyle w:val="3"/>
        <w:rPr>
          <w:rFonts w:hint="eastAsia" w:cs="Times New Roman" w:eastAsiaTheme="minorEastAsia"/>
          <w:sz w:val="20"/>
          <w:szCs w:val="20"/>
          <w:lang w:val="en-US" w:eastAsia="zh-CN"/>
        </w:rPr>
      </w:pPr>
      <w:r>
        <w:rPr>
          <w:rFonts w:hint="eastAsia" w:cs="Times New Roman" w:eastAsiaTheme="minorEastAsia"/>
          <w:sz w:val="20"/>
          <w:szCs w:val="20"/>
          <w:lang w:val="en-US" w:eastAsia="zh-CN"/>
        </w:rPr>
        <w:t xml:space="preserve">Another direction is that idle UE only obtains the OD configuration information from a normal cell and UE performs OD transmission as well as obtains SIB1 from the NES cell, as shown in Fig. 2. Towards this direction, the normal cell load can be kept balanced as the normal cell only provides the configuration of the on-demand signal of the NES. The NES SIB1 is still obtained from the NES cell. With this, even the NES cell number gets large, this direction is still scalable, because there is no unique cell that accumulates the SIB1 of other cells, and each cell (either normal or NES) only provides the SIB1 of its own.   </w:t>
      </w:r>
    </w:p>
    <w:p>
      <w:pPr>
        <w:pStyle w:val="3"/>
        <w:jc w:val="center"/>
        <w:rPr>
          <w:sz w:val="20"/>
          <w:szCs w:val="20"/>
        </w:rPr>
      </w:pPr>
      <w:r>
        <w:rPr>
          <w:sz w:val="20"/>
          <w:szCs w:val="20"/>
        </w:rPr>
        <w:drawing>
          <wp:inline distT="0" distB="0" distL="114300" distR="114300">
            <wp:extent cx="2828290" cy="2124075"/>
            <wp:effectExtent l="0" t="0" r="1016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2828290" cy="2124075"/>
                    </a:xfrm>
                    <a:prstGeom prst="rect">
                      <a:avLst/>
                    </a:prstGeom>
                    <a:noFill/>
                    <a:ln w="9525">
                      <a:noFill/>
                    </a:ln>
                  </pic:spPr>
                </pic:pic>
              </a:graphicData>
            </a:graphic>
          </wp:inline>
        </w:drawing>
      </w:r>
    </w:p>
    <w:p>
      <w:pPr>
        <w:pStyle w:val="3"/>
        <w:jc w:val="center"/>
        <w:rPr>
          <w:rFonts w:hint="eastAsia" w:eastAsia="宋体"/>
          <w:sz w:val="20"/>
          <w:szCs w:val="20"/>
          <w:lang w:val="en-US" w:eastAsia="zh-CN"/>
        </w:rPr>
      </w:pPr>
      <w:r>
        <w:rPr>
          <w:rFonts w:hint="eastAsia" w:eastAsia="宋体"/>
          <w:sz w:val="20"/>
          <w:szCs w:val="20"/>
          <w:lang w:val="en-US" w:eastAsia="zh-CN"/>
        </w:rPr>
        <w:t>Fig. 2:</w:t>
      </w:r>
    </w:p>
    <w:p>
      <w:pPr>
        <w:pStyle w:val="3"/>
        <w:rPr>
          <w:rFonts w:hint="eastAsia" w:cs="Times New Roman" w:eastAsiaTheme="minorEastAsia"/>
          <w:b/>
          <w:bCs/>
          <w:i w:val="0"/>
          <w:iCs w:val="0"/>
          <w:sz w:val="20"/>
          <w:szCs w:val="20"/>
          <w:lang w:val="en-US" w:eastAsia="zh-CN"/>
        </w:rPr>
      </w:pPr>
      <w:r>
        <w:rPr>
          <w:rFonts w:hint="eastAsia" w:cs="Times New Roman" w:eastAsiaTheme="minorEastAsia"/>
          <w:b/>
          <w:bCs/>
          <w:sz w:val="20"/>
          <w:szCs w:val="20"/>
          <w:lang w:val="en-US" w:eastAsia="zh-CN"/>
        </w:rPr>
        <w:t xml:space="preserve">Observation 2: </w:t>
      </w:r>
      <w:r>
        <w:rPr>
          <w:rFonts w:hint="eastAsia" w:cs="Times New Roman" w:eastAsiaTheme="minorEastAsia"/>
          <w:b/>
          <w:bCs/>
          <w:i w:val="0"/>
          <w:iCs w:val="0"/>
          <w:sz w:val="20"/>
          <w:szCs w:val="20"/>
          <w:lang w:val="en-US" w:eastAsia="zh-CN"/>
        </w:rPr>
        <w:t xml:space="preserve">Transmitting on-demand signal and obtaining SIB1 at NES cell can make the NES feature more scalable without impacting the load of the normal cells, while still benefiting from the energy saving. </w:t>
      </w:r>
    </w:p>
    <w:p>
      <w:pPr>
        <w:pStyle w:val="3"/>
        <w:rPr>
          <w:rFonts w:hint="eastAsia" w:cs="Times New Roman" w:eastAsiaTheme="minorEastAsia"/>
          <w:b/>
          <w:bCs/>
          <w:i w:val="0"/>
          <w:iCs w:val="0"/>
          <w:sz w:val="20"/>
          <w:szCs w:val="20"/>
          <w:lang w:val="en-US" w:eastAsia="zh-CN"/>
        </w:rPr>
      </w:pPr>
      <w:r>
        <w:rPr>
          <w:rFonts w:hint="eastAsia" w:cs="Times New Roman" w:eastAsiaTheme="minorEastAsia"/>
          <w:b/>
          <w:bCs/>
          <w:i w:val="0"/>
          <w:iCs w:val="0"/>
          <w:sz w:val="20"/>
          <w:szCs w:val="20"/>
          <w:lang w:val="en-US" w:eastAsia="zh-CN"/>
        </w:rPr>
        <w:t xml:space="preserve">Proposal 1: RAN1 should support transmitting OD signal and obtaining SIB1 from NES cell. </w:t>
      </w:r>
    </w:p>
    <w:p>
      <w:pPr>
        <w:pStyle w:val="3"/>
        <w:rPr>
          <w:rFonts w:hint="eastAsia" w:cs="Times New Roman" w:eastAsiaTheme="minorEastAsia"/>
          <w:sz w:val="20"/>
          <w:szCs w:val="20"/>
          <w:u w:val="single"/>
          <w:lang w:val="en-US" w:eastAsia="zh-CN"/>
        </w:rPr>
      </w:pPr>
      <w:r>
        <w:rPr>
          <w:rFonts w:hint="eastAsia" w:cs="Times New Roman" w:eastAsiaTheme="minorEastAsia"/>
          <w:sz w:val="20"/>
          <w:szCs w:val="20"/>
          <w:u w:val="single"/>
          <w:lang w:val="en-US" w:eastAsia="zh-CN"/>
        </w:rPr>
        <w:t>Issue 2: how to protect legacy UE</w:t>
      </w:r>
    </w:p>
    <w:p>
      <w:pPr>
        <w:pStyle w:val="3"/>
        <w:rPr>
          <w:rFonts w:hint="eastAsia" w:cs="Times New Roman" w:eastAsiaTheme="minorEastAsia"/>
          <w:sz w:val="20"/>
          <w:szCs w:val="20"/>
          <w:lang w:val="en-US" w:eastAsia="zh-CN"/>
        </w:rPr>
      </w:pPr>
      <w:r>
        <w:rPr>
          <w:rFonts w:hint="eastAsia" w:cs="Times New Roman" w:eastAsiaTheme="minorEastAsia"/>
          <w:sz w:val="20"/>
          <w:szCs w:val="20"/>
          <w:lang w:val="en-US" w:eastAsia="zh-CN"/>
        </w:rPr>
        <w:t>As discussed in the previous section, the motivation of this feature is to make the NES cell transmit SIB1 when it is needed, instead of systematically broadcasting the SIB1. Therefore, the network normally does not have apriori information to judge whether there is a need for requesting SIB1 message from an idle UE. That is the motivation of this release to introduce some coordination between the idle UE and the network relying on the on-demand signal. With this being said, the NES cell is not suitable for any legacy UE to access, because the legacy UE cannot transmit OD signal and the legacy UE does not know in what condition the NES cell will transmit the SIB1. Therefore, the legacy UE may spend a lot of effort by detecting the SIB1 but at the end the efforts may not be paid-off. In order not to impact the legacy UE</w:t>
      </w:r>
      <w:r>
        <w:rPr>
          <w:rFonts w:hint="default" w:cs="Times New Roman" w:eastAsiaTheme="minorEastAsia"/>
          <w:sz w:val="20"/>
          <w:szCs w:val="20"/>
          <w:lang w:val="en-US" w:eastAsia="zh-CN"/>
        </w:rPr>
        <w:t>’</w:t>
      </w:r>
      <w:r>
        <w:rPr>
          <w:rFonts w:hint="eastAsia" w:cs="Times New Roman" w:eastAsiaTheme="minorEastAsia"/>
          <w:sz w:val="20"/>
          <w:szCs w:val="20"/>
          <w:lang w:val="en-US" w:eastAsia="zh-CN"/>
        </w:rPr>
        <w:t xml:space="preserve">s power consumption, it is naturally understood that the NES cell with OD-SIB1 feature is not preferred for legacy UE to access. In this regards, the issue to concern is how to prevent the legacy UE from camping/accessing to such NES cell, while still allowing R19 UE to access. </w:t>
      </w:r>
    </w:p>
    <w:p>
      <w:pPr>
        <w:pStyle w:val="3"/>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Observation 3: For an NES cell enabling on-demand SIB1, it should avoid legacy UE from attempting to access the cell. Although the legacy UE will highly probably fail to access, it will significantly impact legacy UE power consumption and result in a energy waste for the legacy UE. </w:t>
      </w:r>
    </w:p>
    <w:p>
      <w:pPr>
        <w:pStyle w:val="3"/>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Proposal 2: It is not expected for the legacy UE to attempt to access a NES cell enabling on-demand SIB1 function. </w:t>
      </w:r>
    </w:p>
    <w:p>
      <w:pPr>
        <w:pStyle w:val="3"/>
        <w:rPr>
          <w:rFonts w:hint="eastAsia" w:cs="Times New Roman" w:eastAsiaTheme="minorEastAsia"/>
          <w:sz w:val="20"/>
          <w:szCs w:val="20"/>
          <w:lang w:val="en-US" w:eastAsia="zh-CN"/>
        </w:rPr>
      </w:pPr>
      <w:r>
        <w:rPr>
          <w:rFonts w:hint="eastAsia" w:cs="Times New Roman" w:eastAsiaTheme="minorEastAsia"/>
          <w:sz w:val="20"/>
          <w:szCs w:val="20"/>
          <w:lang w:val="en-US" w:eastAsia="zh-CN"/>
        </w:rPr>
        <w:t xml:space="preserve">To resolve this issue, the following solution may be considered. To allow an idle UE to perform cell re-selection where a SSB is not at sync raster. For example, as shown in Fig. 3, for an NES cell, the SSB is transmitted at off sync raster. Thus, no UE can camp on this NES cell (including legacy UE and R19 UE). But these UEs can camp on a normal cell. Moreover, when the normal cell provides the NES cell SSB center frequency in the cell re-selection configuration in SIB3 or SIB4, the R19 UE can know that there is a candidate NES cell for the cell re-selection. In the cell re-selection configuration, the normal cell can provide the frequency of the SSB of the NES cell and even the SSB is not at the sync raster, the R19 UE can still be able to detect the SSB at the given frequency location. Furthermore, the normal cell can also provide the on-demand resource configuration of the NES cell in the cell re-selection configuration. Thus, the R19 UE can know that the NES cell is a candidate cell for access and it is enabled with on-demand SIB1 feature. Eventually, the R19 UE can be able to access to the NES cell. But since the legacy UE cannot read the NES cell related configuration, the NES cell will not be a candidate cell for the legacy UE.  </w:t>
      </w:r>
    </w:p>
    <w:p>
      <w:pPr>
        <w:pStyle w:val="3"/>
        <w:rPr>
          <w:rFonts w:hint="default" w:cs="Times New Roman" w:eastAsiaTheme="minorEastAsia"/>
          <w:b/>
          <w:bCs/>
          <w:sz w:val="20"/>
          <w:szCs w:val="20"/>
          <w:lang w:val="en-US" w:eastAsia="zh-CN"/>
        </w:rPr>
      </w:pPr>
      <w:r>
        <w:rPr>
          <w:rFonts w:hint="eastAsia" w:cs="Times New Roman" w:eastAsiaTheme="minorEastAsia"/>
          <w:b/>
          <w:bCs/>
          <w:sz w:val="20"/>
          <w:szCs w:val="20"/>
          <w:lang w:val="en-US" w:eastAsia="zh-CN"/>
        </w:rPr>
        <w:t>Observation 3: Relying on cell re-selection configuration to configure NES cell SSB off sync raster frequency location and on-demand related configuration can effectively protect the legacy UE from camping on the NES cell and at the same time allowing R19 to access the NES cell with enabled on-demand SIB1 feature. While this solution needs to be confirmed by RAN4.</w:t>
      </w:r>
    </w:p>
    <w:p>
      <w:pPr>
        <w:widowControl w:val="0"/>
        <w:jc w:val="both"/>
        <w:rPr>
          <w:rFonts w:hint="default" w:ascii="Times New Roman" w:hAnsi="Times New Roman" w:cs="Times New Roman" w:eastAsiaTheme="minorEastAsia"/>
          <w:lang w:eastAsia="zh-CN"/>
        </w:rPr>
      </w:pPr>
    </w:p>
    <w:p>
      <w:pPr>
        <w:pStyle w:val="3"/>
      </w:pPr>
      <w:r>
        <w:drawing>
          <wp:inline distT="0" distB="0" distL="114300" distR="114300">
            <wp:extent cx="5787390" cy="1947545"/>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7"/>
                    <a:stretch>
                      <a:fillRect/>
                    </a:stretch>
                  </pic:blipFill>
                  <pic:spPr>
                    <a:xfrm>
                      <a:off x="0" y="0"/>
                      <a:ext cx="5787390" cy="1947545"/>
                    </a:xfrm>
                    <a:prstGeom prst="rect">
                      <a:avLst/>
                    </a:prstGeom>
                  </pic:spPr>
                </pic:pic>
              </a:graphicData>
            </a:graphic>
          </wp:inline>
        </w:drawing>
      </w:r>
    </w:p>
    <w:p>
      <w:pPr>
        <w:pStyle w:val="3"/>
        <w:rPr>
          <w:rFonts w:hint="eastAsia" w:eastAsia="宋体"/>
          <w:b/>
          <w:bCs/>
          <w:lang w:val="en-US" w:eastAsia="zh-CN"/>
        </w:rPr>
      </w:pPr>
      <w:r>
        <w:rPr>
          <w:rFonts w:hint="eastAsia" w:eastAsia="宋体"/>
          <w:b/>
          <w:bCs/>
          <w:lang w:val="en-US" w:eastAsia="zh-CN"/>
        </w:rPr>
        <w:t xml:space="preserve">Proposal 3: cell re-selection configuration can be reused for the normal cell to provide NES cell configuration with on-demand SIB1 related parameters </w:t>
      </w:r>
    </w:p>
    <w:p>
      <w:pPr>
        <w:pStyle w:val="3"/>
        <w:rPr>
          <w:rFonts w:hint="eastAsia" w:eastAsia="宋体"/>
          <w:lang w:val="en-US" w:eastAsia="zh-CN"/>
        </w:rPr>
      </w:pPr>
    </w:p>
    <w:p>
      <w:pPr>
        <w:pStyle w:val="2"/>
        <w:spacing w:before="180"/>
        <w:ind w:left="562" w:hanging="562"/>
        <w:rPr>
          <w:rFonts w:hint="eastAsia" w:ascii="Times New Roman" w:hAnsi="Times New Roman" w:cs="Times New Roman"/>
          <w:szCs w:val="28"/>
          <w:lang w:val="en-US" w:eastAsia="zh-CN"/>
        </w:rPr>
      </w:pPr>
      <w:r>
        <w:rPr>
          <w:rFonts w:hint="eastAsia" w:ascii="Times New Roman" w:hAnsi="Times New Roman" w:cs="Times New Roman"/>
          <w:szCs w:val="28"/>
          <w:lang w:val="en-US" w:eastAsia="zh-CN"/>
        </w:rPr>
        <w:t>Conclusion</w:t>
      </w:r>
    </w:p>
    <w:p>
      <w:pPr>
        <w:pStyle w:val="3"/>
        <w:rPr>
          <w:rFonts w:hint="eastAsia" w:eastAsia="宋体"/>
          <w:lang w:val="en-US" w:eastAsia="zh-CN"/>
        </w:rPr>
      </w:pPr>
      <w:r>
        <w:rPr>
          <w:rFonts w:hint="eastAsia" w:eastAsia="宋体"/>
          <w:lang w:val="en-US" w:eastAsia="zh-CN"/>
        </w:rPr>
        <w:t>In this document, we share our views on the issues and potential solutions to address on-demand SBI1 for idle/inactive UEs. The observations and proposals are summarized below:</w:t>
      </w:r>
    </w:p>
    <w:p>
      <w:pPr>
        <w:pStyle w:val="3"/>
        <w:rPr>
          <w:rFonts w:hint="eastAsia" w:cs="Times New Roman" w:eastAsiaTheme="minorEastAsia"/>
          <w:b/>
          <w:bCs/>
          <w:i w:val="0"/>
          <w:iCs w:val="0"/>
          <w:sz w:val="20"/>
          <w:szCs w:val="20"/>
          <w:lang w:val="en-US" w:eastAsia="zh-CN"/>
        </w:rPr>
      </w:pPr>
      <w:r>
        <w:rPr>
          <w:rFonts w:hint="eastAsia" w:cs="Times New Roman" w:eastAsiaTheme="minorEastAsia"/>
          <w:b/>
          <w:bCs/>
          <w:i w:val="0"/>
          <w:iCs w:val="0"/>
          <w:sz w:val="20"/>
          <w:szCs w:val="20"/>
          <w:lang w:val="en-US" w:eastAsia="zh-CN"/>
        </w:rPr>
        <w:t xml:space="preserve">Observation 1: Transmitting on-demand signal at normal cell, or obtaining SIB1 of NES cell from normal cell makes normal cell completely overloaded. </w:t>
      </w:r>
    </w:p>
    <w:p>
      <w:pPr>
        <w:pStyle w:val="3"/>
        <w:rPr>
          <w:rFonts w:hint="eastAsia" w:cs="Times New Roman" w:eastAsiaTheme="minorEastAsia"/>
          <w:b/>
          <w:bCs/>
          <w:i w:val="0"/>
          <w:iCs w:val="0"/>
          <w:sz w:val="20"/>
          <w:szCs w:val="20"/>
          <w:lang w:val="en-US" w:eastAsia="zh-CN"/>
        </w:rPr>
      </w:pPr>
      <w:r>
        <w:rPr>
          <w:rFonts w:hint="eastAsia" w:cs="Times New Roman" w:eastAsiaTheme="minorEastAsia"/>
          <w:b/>
          <w:bCs/>
          <w:sz w:val="20"/>
          <w:szCs w:val="20"/>
          <w:lang w:val="en-US" w:eastAsia="zh-CN"/>
        </w:rPr>
        <w:t xml:space="preserve">Observation 2: </w:t>
      </w:r>
      <w:r>
        <w:rPr>
          <w:rFonts w:hint="eastAsia" w:cs="Times New Roman" w:eastAsiaTheme="minorEastAsia"/>
          <w:b/>
          <w:bCs/>
          <w:i w:val="0"/>
          <w:iCs w:val="0"/>
          <w:sz w:val="20"/>
          <w:szCs w:val="20"/>
          <w:lang w:val="en-US" w:eastAsia="zh-CN"/>
        </w:rPr>
        <w:t xml:space="preserve">Transmitting on-demand signal and obtaining SIB1 at NES cell can make the NES feature more scalable without impacting the load of the normal cells, while still benefiting from the energy saving. </w:t>
      </w:r>
    </w:p>
    <w:p>
      <w:pPr>
        <w:pStyle w:val="3"/>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Observation 3: For an NES cell enabling on-demand SIB1, it should avoid legacy UE from attempting to access the cell. Although the legacy UE will highly probably fail to access, it will significantly impact legacy UE power consumption and result in a energy waste for the legacy UE. </w:t>
      </w:r>
    </w:p>
    <w:p>
      <w:pPr>
        <w:pStyle w:val="3"/>
        <w:rPr>
          <w:rFonts w:hint="eastAsia" w:cs="Times New Roman" w:eastAsiaTheme="minorEastAsia"/>
          <w:b/>
          <w:bCs/>
          <w:i w:val="0"/>
          <w:iCs w:val="0"/>
          <w:sz w:val="20"/>
          <w:szCs w:val="20"/>
          <w:lang w:val="en-US" w:eastAsia="zh-CN"/>
        </w:rPr>
      </w:pPr>
      <w:r>
        <w:rPr>
          <w:rFonts w:hint="eastAsia" w:cs="Times New Roman" w:eastAsiaTheme="minorEastAsia"/>
          <w:b/>
          <w:bCs/>
          <w:i w:val="0"/>
          <w:iCs w:val="0"/>
          <w:sz w:val="20"/>
          <w:szCs w:val="20"/>
          <w:lang w:val="en-US" w:eastAsia="zh-CN"/>
        </w:rPr>
        <w:t xml:space="preserve">Proposal 1: RAN1 should support transmitting OD signal and obtaining SIB1 from NES cell. </w:t>
      </w:r>
    </w:p>
    <w:p>
      <w:pPr>
        <w:pStyle w:val="3"/>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Proposal 2: It is not expected for the legacy UE to attempt to access a NES cell enabling on-demand SIB1 function. </w:t>
      </w:r>
    </w:p>
    <w:p>
      <w:pPr>
        <w:pStyle w:val="3"/>
        <w:rPr>
          <w:rFonts w:hint="eastAsia" w:eastAsia="宋体"/>
          <w:b/>
          <w:bCs/>
          <w:lang w:val="en-US" w:eastAsia="zh-CN"/>
        </w:rPr>
      </w:pPr>
      <w:r>
        <w:rPr>
          <w:rFonts w:hint="eastAsia" w:eastAsia="宋体"/>
          <w:b/>
          <w:bCs/>
          <w:lang w:val="en-US" w:eastAsia="zh-CN"/>
        </w:rPr>
        <w:t xml:space="preserve">Proposal 3: cell re-selection configuration can be reused for the normal cell to provide NES cell configuration with on-demand SIB1 related parameters </w:t>
      </w:r>
    </w:p>
    <w:p>
      <w:pPr>
        <w:pStyle w:val="3"/>
        <w:rPr>
          <w:rFonts w:hint="eastAsia" w:eastAsia="宋体"/>
          <w:lang w:val="en-US" w:eastAsia="zh-CN"/>
        </w:rPr>
      </w:pPr>
    </w:p>
    <w:p>
      <w:pPr>
        <w:pStyle w:val="3"/>
        <w:spacing w:line="252" w:lineRule="auto"/>
        <w:rPr>
          <w:rFonts w:hint="default" w:ascii="Times New Roman" w:hAnsi="Times New Roman" w:eastAsia="Batang" w:cs="Times New Roman"/>
          <w:b/>
          <w:lang w:val="en-GB"/>
        </w:rPr>
      </w:pPr>
    </w:p>
    <w:p>
      <w:pPr>
        <w:pStyle w:val="2"/>
        <w:spacing w:before="180"/>
        <w:ind w:left="562" w:hanging="562"/>
        <w:rPr>
          <w:rFonts w:hint="default" w:ascii="Times New Roman" w:hAnsi="Times New Roman" w:cs="Times New Roman"/>
          <w:szCs w:val="28"/>
        </w:rPr>
      </w:pPr>
      <w:r>
        <w:rPr>
          <w:rFonts w:hint="default" w:ascii="Times New Roman" w:hAnsi="Times New Roman" w:cs="Times New Roman"/>
          <w:szCs w:val="28"/>
        </w:rPr>
        <w:t xml:space="preserve">Reference </w:t>
      </w:r>
    </w:p>
    <w:p>
      <w:pPr>
        <w:pStyle w:val="3"/>
        <w:ind w:left="600" w:hanging="600" w:hangingChars="300"/>
        <w:jc w:val="left"/>
        <w:rPr>
          <w:rFonts w:hint="default" w:ascii="Times New Roman" w:hAnsi="Times New Roman" w:eastAsia="宋体" w:cs="Times New Roman"/>
          <w:szCs w:val="20"/>
          <w:lang w:val="en-GB" w:eastAsia="zh-CN"/>
        </w:rPr>
      </w:pPr>
      <w:r>
        <w:rPr>
          <w:rFonts w:hint="default" w:ascii="Times New Roman" w:hAnsi="Times New Roman" w:eastAsia="等线" w:cs="Times New Roman"/>
          <w:szCs w:val="20"/>
          <w:lang w:eastAsia="zh-CN"/>
        </w:rPr>
        <w:t>[1]     R</w:t>
      </w:r>
      <w:r>
        <w:rPr>
          <w:rFonts w:hint="eastAsia" w:eastAsia="等线" w:cs="Times New Roman"/>
          <w:szCs w:val="20"/>
          <w:lang w:val="en-US" w:eastAsia="zh-CN"/>
        </w:rPr>
        <w:t>P</w:t>
      </w:r>
      <w:r>
        <w:rPr>
          <w:rFonts w:hint="default" w:ascii="Times New Roman" w:hAnsi="Times New Roman" w:eastAsia="等线" w:cs="Times New Roman"/>
          <w:szCs w:val="20"/>
          <w:lang w:eastAsia="zh-CN"/>
        </w:rPr>
        <w:t>-23</w:t>
      </w:r>
      <w:r>
        <w:rPr>
          <w:rFonts w:hint="eastAsia" w:eastAsia="等线" w:cs="Times New Roman"/>
          <w:szCs w:val="20"/>
          <w:lang w:val="en-US" w:eastAsia="zh-CN"/>
        </w:rPr>
        <w:t>4065</w:t>
      </w:r>
      <w:r>
        <w:rPr>
          <w:rFonts w:hint="default" w:ascii="Times New Roman" w:hAnsi="Times New Roman" w:eastAsia="等线" w:cs="Times New Roman"/>
          <w:szCs w:val="20"/>
          <w:lang w:eastAsia="zh-CN"/>
        </w:rPr>
        <w:t xml:space="preserve">, “New WID: Enhancements of network energy savings for NR”, </w:t>
      </w:r>
      <w:r>
        <w:rPr>
          <w:rFonts w:hint="eastAsia" w:eastAsia="等线" w:cs="Times New Roman"/>
          <w:szCs w:val="20"/>
          <w:lang w:val="en-US" w:eastAsia="zh-CN"/>
        </w:rPr>
        <w:t>Ericsson</w:t>
      </w:r>
      <w:r>
        <w:rPr>
          <w:rFonts w:hint="default" w:ascii="Times New Roman" w:hAnsi="Times New Roman" w:eastAsia="等线" w:cs="Times New Roman"/>
          <w:szCs w:val="20"/>
          <w:lang w:eastAsia="zh-CN"/>
        </w:rPr>
        <w:t>, 3GPP RAN#</w:t>
      </w:r>
      <w:r>
        <w:rPr>
          <w:rFonts w:hint="eastAsia" w:eastAsia="等线" w:cs="Times New Roman"/>
          <w:szCs w:val="20"/>
          <w:lang w:val="en-US" w:eastAsia="zh-CN"/>
        </w:rPr>
        <w:t>102</w:t>
      </w:r>
      <w:r>
        <w:rPr>
          <w:rFonts w:hint="default" w:ascii="Times New Roman" w:hAnsi="Times New Roman" w:eastAsia="等线" w:cs="Times New Roman"/>
          <w:szCs w:val="20"/>
          <w:lang w:eastAsia="zh-CN"/>
        </w:rPr>
        <w:t>.</w:t>
      </w:r>
    </w:p>
    <w:p>
      <w:pPr>
        <w:pStyle w:val="3"/>
        <w:spacing w:after="0"/>
        <w:rPr>
          <w:rFonts w:hint="default" w:ascii="Times New Roman" w:hAnsi="Times New Roman" w:cs="Times New Roman" w:eastAsiaTheme="minorEastAsia"/>
          <w:lang w:val="en-GB"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바탕">
    <w:altName w:val="Malgun Gothic"/>
    <w:panose1 w:val="02030600000101010101"/>
    <w:charset w:val="81"/>
    <w:family w:val="roman"/>
    <w:pitch w:val="default"/>
    <w:sig w:usb0="00000000" w:usb1="00000000" w:usb2="00000030" w:usb3="00000000" w:csb0="0008009F" w:csb1="00000000"/>
  </w:font>
  <w:font w:name="MS Gothic">
    <w:panose1 w:val="020B0609070205080204"/>
    <w:charset w:val="80"/>
    <w:family w:val="modern"/>
    <w:pitch w:val="default"/>
    <w:sig w:usb0="E00002FF" w:usb1="6AC7FDFB" w:usb2="08000012" w:usb3="00000000" w:csb0="4002009F" w:csb1="DFD70000"/>
  </w:font>
  <w:font w:name="time">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6"/>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4"/>
  </w:num>
  <w:num w:numId="4">
    <w:abstractNumId w:val="2"/>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3CD2"/>
    <w:rsid w:val="00003D3D"/>
    <w:rsid w:val="000042DC"/>
    <w:rsid w:val="000064C2"/>
    <w:rsid w:val="00006655"/>
    <w:rsid w:val="00011B2D"/>
    <w:rsid w:val="00012997"/>
    <w:rsid w:val="00013FB0"/>
    <w:rsid w:val="00015378"/>
    <w:rsid w:val="000159B6"/>
    <w:rsid w:val="00015BAC"/>
    <w:rsid w:val="00015F90"/>
    <w:rsid w:val="00016C1F"/>
    <w:rsid w:val="00017F1A"/>
    <w:rsid w:val="00020597"/>
    <w:rsid w:val="00020BFD"/>
    <w:rsid w:val="00020DAE"/>
    <w:rsid w:val="0002224F"/>
    <w:rsid w:val="00023600"/>
    <w:rsid w:val="00023704"/>
    <w:rsid w:val="00023BB9"/>
    <w:rsid w:val="000249A4"/>
    <w:rsid w:val="000251AF"/>
    <w:rsid w:val="00025675"/>
    <w:rsid w:val="00025F10"/>
    <w:rsid w:val="00026E34"/>
    <w:rsid w:val="000270A8"/>
    <w:rsid w:val="000270CD"/>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CF0"/>
    <w:rsid w:val="00091D81"/>
    <w:rsid w:val="00091DBD"/>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584"/>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2A68"/>
    <w:rsid w:val="000E5850"/>
    <w:rsid w:val="000E67A2"/>
    <w:rsid w:val="000F056C"/>
    <w:rsid w:val="000F12D9"/>
    <w:rsid w:val="000F287A"/>
    <w:rsid w:val="000F45DC"/>
    <w:rsid w:val="000F4CFC"/>
    <w:rsid w:val="000F4D84"/>
    <w:rsid w:val="000F6DC1"/>
    <w:rsid w:val="000F7254"/>
    <w:rsid w:val="00101CFD"/>
    <w:rsid w:val="0010289E"/>
    <w:rsid w:val="001062DC"/>
    <w:rsid w:val="00106637"/>
    <w:rsid w:val="00107BF5"/>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7A2"/>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39BC"/>
    <w:rsid w:val="00184237"/>
    <w:rsid w:val="00184E8E"/>
    <w:rsid w:val="00185CCB"/>
    <w:rsid w:val="0018612B"/>
    <w:rsid w:val="00190520"/>
    <w:rsid w:val="00191385"/>
    <w:rsid w:val="00191505"/>
    <w:rsid w:val="00193370"/>
    <w:rsid w:val="00193BCA"/>
    <w:rsid w:val="00193CD9"/>
    <w:rsid w:val="00194673"/>
    <w:rsid w:val="00195725"/>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0D70"/>
    <w:rsid w:val="001E207B"/>
    <w:rsid w:val="001E5A56"/>
    <w:rsid w:val="001F1EEA"/>
    <w:rsid w:val="001F22E9"/>
    <w:rsid w:val="001F3F1A"/>
    <w:rsid w:val="001F4A0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21C0"/>
    <w:rsid w:val="00283CD3"/>
    <w:rsid w:val="00285154"/>
    <w:rsid w:val="002862CE"/>
    <w:rsid w:val="002876E3"/>
    <w:rsid w:val="00287AF9"/>
    <w:rsid w:val="00287C7F"/>
    <w:rsid w:val="00291469"/>
    <w:rsid w:val="00294608"/>
    <w:rsid w:val="00294851"/>
    <w:rsid w:val="00295720"/>
    <w:rsid w:val="00297252"/>
    <w:rsid w:val="002A1382"/>
    <w:rsid w:val="002A2429"/>
    <w:rsid w:val="002A299D"/>
    <w:rsid w:val="002A2E47"/>
    <w:rsid w:val="002A51CB"/>
    <w:rsid w:val="002A55C7"/>
    <w:rsid w:val="002A56A5"/>
    <w:rsid w:val="002A5BD2"/>
    <w:rsid w:val="002A5EDA"/>
    <w:rsid w:val="002A7E34"/>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2793B"/>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4F4D"/>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1F6E"/>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A54E4"/>
    <w:rsid w:val="003B0262"/>
    <w:rsid w:val="003B067A"/>
    <w:rsid w:val="003B09F2"/>
    <w:rsid w:val="003B6473"/>
    <w:rsid w:val="003B7B1F"/>
    <w:rsid w:val="003C156C"/>
    <w:rsid w:val="003C194F"/>
    <w:rsid w:val="003C1FAD"/>
    <w:rsid w:val="003C26C4"/>
    <w:rsid w:val="003C2A80"/>
    <w:rsid w:val="003C4051"/>
    <w:rsid w:val="003C4176"/>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28D5"/>
    <w:rsid w:val="003F31F5"/>
    <w:rsid w:val="003F32AB"/>
    <w:rsid w:val="003F5DD0"/>
    <w:rsid w:val="003F65E9"/>
    <w:rsid w:val="00400DD2"/>
    <w:rsid w:val="00401A8E"/>
    <w:rsid w:val="00402B0E"/>
    <w:rsid w:val="00402C54"/>
    <w:rsid w:val="00403E3C"/>
    <w:rsid w:val="004048E4"/>
    <w:rsid w:val="00404A9D"/>
    <w:rsid w:val="004052EB"/>
    <w:rsid w:val="004062A1"/>
    <w:rsid w:val="00407803"/>
    <w:rsid w:val="00407C35"/>
    <w:rsid w:val="00410268"/>
    <w:rsid w:val="0041143B"/>
    <w:rsid w:val="004137B5"/>
    <w:rsid w:val="00414B70"/>
    <w:rsid w:val="00414B9C"/>
    <w:rsid w:val="00415811"/>
    <w:rsid w:val="00415ABF"/>
    <w:rsid w:val="00421A01"/>
    <w:rsid w:val="00421F5B"/>
    <w:rsid w:val="00422D12"/>
    <w:rsid w:val="00423CF9"/>
    <w:rsid w:val="0042529B"/>
    <w:rsid w:val="004314D8"/>
    <w:rsid w:val="0043185F"/>
    <w:rsid w:val="0043341A"/>
    <w:rsid w:val="004357C7"/>
    <w:rsid w:val="00435FD9"/>
    <w:rsid w:val="00436396"/>
    <w:rsid w:val="00436452"/>
    <w:rsid w:val="00436697"/>
    <w:rsid w:val="00437037"/>
    <w:rsid w:val="00437B5C"/>
    <w:rsid w:val="00440EEA"/>
    <w:rsid w:val="0044166F"/>
    <w:rsid w:val="00443D95"/>
    <w:rsid w:val="004446AE"/>
    <w:rsid w:val="00445742"/>
    <w:rsid w:val="00445937"/>
    <w:rsid w:val="0044662F"/>
    <w:rsid w:val="00447DEB"/>
    <w:rsid w:val="00450A4A"/>
    <w:rsid w:val="00451089"/>
    <w:rsid w:val="004528B2"/>
    <w:rsid w:val="00452FBA"/>
    <w:rsid w:val="00455177"/>
    <w:rsid w:val="00456A14"/>
    <w:rsid w:val="0045704F"/>
    <w:rsid w:val="0046184C"/>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07A"/>
    <w:rsid w:val="004A2C2C"/>
    <w:rsid w:val="004A397F"/>
    <w:rsid w:val="004A4BFC"/>
    <w:rsid w:val="004A5C45"/>
    <w:rsid w:val="004A6EB2"/>
    <w:rsid w:val="004A75B8"/>
    <w:rsid w:val="004A7614"/>
    <w:rsid w:val="004A7B80"/>
    <w:rsid w:val="004A7F61"/>
    <w:rsid w:val="004B14C9"/>
    <w:rsid w:val="004B6650"/>
    <w:rsid w:val="004C13DC"/>
    <w:rsid w:val="004C1AC4"/>
    <w:rsid w:val="004C1B7C"/>
    <w:rsid w:val="004C2929"/>
    <w:rsid w:val="004C344E"/>
    <w:rsid w:val="004C3DB0"/>
    <w:rsid w:val="004C6ABC"/>
    <w:rsid w:val="004C6DAE"/>
    <w:rsid w:val="004C7DD5"/>
    <w:rsid w:val="004D1514"/>
    <w:rsid w:val="004D1796"/>
    <w:rsid w:val="004D187B"/>
    <w:rsid w:val="004D2927"/>
    <w:rsid w:val="004D29A1"/>
    <w:rsid w:val="004D2A18"/>
    <w:rsid w:val="004D3236"/>
    <w:rsid w:val="004D3C21"/>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AA8"/>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7E8"/>
    <w:rsid w:val="005643E8"/>
    <w:rsid w:val="00565275"/>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071C"/>
    <w:rsid w:val="00591CAC"/>
    <w:rsid w:val="00592DF2"/>
    <w:rsid w:val="00593108"/>
    <w:rsid w:val="00593589"/>
    <w:rsid w:val="00593F10"/>
    <w:rsid w:val="005955AE"/>
    <w:rsid w:val="00595A2D"/>
    <w:rsid w:val="00596358"/>
    <w:rsid w:val="0059792D"/>
    <w:rsid w:val="005A109D"/>
    <w:rsid w:val="005A4070"/>
    <w:rsid w:val="005A467F"/>
    <w:rsid w:val="005A5FA5"/>
    <w:rsid w:val="005A6171"/>
    <w:rsid w:val="005A62FF"/>
    <w:rsid w:val="005A7B44"/>
    <w:rsid w:val="005B0639"/>
    <w:rsid w:val="005B17E4"/>
    <w:rsid w:val="005B2010"/>
    <w:rsid w:val="005B3762"/>
    <w:rsid w:val="005B3C8F"/>
    <w:rsid w:val="005B4EA7"/>
    <w:rsid w:val="005B64F4"/>
    <w:rsid w:val="005B7038"/>
    <w:rsid w:val="005B7248"/>
    <w:rsid w:val="005B7535"/>
    <w:rsid w:val="005C14E1"/>
    <w:rsid w:val="005C1F59"/>
    <w:rsid w:val="005C2D45"/>
    <w:rsid w:val="005C3859"/>
    <w:rsid w:val="005C3FDF"/>
    <w:rsid w:val="005C481C"/>
    <w:rsid w:val="005C4F0F"/>
    <w:rsid w:val="005C53D8"/>
    <w:rsid w:val="005C5CA3"/>
    <w:rsid w:val="005C7591"/>
    <w:rsid w:val="005C7CD6"/>
    <w:rsid w:val="005D0D26"/>
    <w:rsid w:val="005D1ABE"/>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0436"/>
    <w:rsid w:val="006014D6"/>
    <w:rsid w:val="0060226F"/>
    <w:rsid w:val="00606A01"/>
    <w:rsid w:val="00607F29"/>
    <w:rsid w:val="0061200A"/>
    <w:rsid w:val="006123A5"/>
    <w:rsid w:val="00612D55"/>
    <w:rsid w:val="006130AA"/>
    <w:rsid w:val="00613BBD"/>
    <w:rsid w:val="00614C12"/>
    <w:rsid w:val="0061588E"/>
    <w:rsid w:val="00616C30"/>
    <w:rsid w:val="00617CEF"/>
    <w:rsid w:val="00627664"/>
    <w:rsid w:val="00630834"/>
    <w:rsid w:val="00630920"/>
    <w:rsid w:val="00631861"/>
    <w:rsid w:val="00632B15"/>
    <w:rsid w:val="00632EC1"/>
    <w:rsid w:val="00634C2C"/>
    <w:rsid w:val="00635A09"/>
    <w:rsid w:val="00636A9F"/>
    <w:rsid w:val="006377BA"/>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17F8"/>
    <w:rsid w:val="00662E2C"/>
    <w:rsid w:val="0066300E"/>
    <w:rsid w:val="00663040"/>
    <w:rsid w:val="00665CF6"/>
    <w:rsid w:val="006667BB"/>
    <w:rsid w:val="0066740B"/>
    <w:rsid w:val="00671083"/>
    <w:rsid w:val="0067177F"/>
    <w:rsid w:val="006726A6"/>
    <w:rsid w:val="00673FE6"/>
    <w:rsid w:val="00676AA9"/>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2A0D"/>
    <w:rsid w:val="006B41BF"/>
    <w:rsid w:val="006C2398"/>
    <w:rsid w:val="006C2855"/>
    <w:rsid w:val="006C4C79"/>
    <w:rsid w:val="006C5E57"/>
    <w:rsid w:val="006C710C"/>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879"/>
    <w:rsid w:val="006F6F3D"/>
    <w:rsid w:val="006F730A"/>
    <w:rsid w:val="00700688"/>
    <w:rsid w:val="007019ED"/>
    <w:rsid w:val="00702CF2"/>
    <w:rsid w:val="00702E64"/>
    <w:rsid w:val="00703F79"/>
    <w:rsid w:val="00705950"/>
    <w:rsid w:val="00706688"/>
    <w:rsid w:val="00706B71"/>
    <w:rsid w:val="00707188"/>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36550"/>
    <w:rsid w:val="007425B4"/>
    <w:rsid w:val="00742DEE"/>
    <w:rsid w:val="00743655"/>
    <w:rsid w:val="007447BE"/>
    <w:rsid w:val="00747476"/>
    <w:rsid w:val="00747837"/>
    <w:rsid w:val="007500D8"/>
    <w:rsid w:val="00750610"/>
    <w:rsid w:val="00750B65"/>
    <w:rsid w:val="007511E3"/>
    <w:rsid w:val="007521C2"/>
    <w:rsid w:val="0075429C"/>
    <w:rsid w:val="0075442C"/>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5370"/>
    <w:rsid w:val="00785656"/>
    <w:rsid w:val="00785E2D"/>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A7CC1"/>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130"/>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27FBA"/>
    <w:rsid w:val="0083082B"/>
    <w:rsid w:val="00833165"/>
    <w:rsid w:val="0083371D"/>
    <w:rsid w:val="008339CA"/>
    <w:rsid w:val="008343A4"/>
    <w:rsid w:val="008351C5"/>
    <w:rsid w:val="00835325"/>
    <w:rsid w:val="0083565F"/>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5D15"/>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6A75"/>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174"/>
    <w:rsid w:val="00910E5D"/>
    <w:rsid w:val="0091330D"/>
    <w:rsid w:val="009141FA"/>
    <w:rsid w:val="009142EF"/>
    <w:rsid w:val="00914EC8"/>
    <w:rsid w:val="00915173"/>
    <w:rsid w:val="00915878"/>
    <w:rsid w:val="00917184"/>
    <w:rsid w:val="00917F46"/>
    <w:rsid w:val="0092114D"/>
    <w:rsid w:val="00922309"/>
    <w:rsid w:val="00923368"/>
    <w:rsid w:val="00925C76"/>
    <w:rsid w:val="00926A5A"/>
    <w:rsid w:val="009276AF"/>
    <w:rsid w:val="009277E7"/>
    <w:rsid w:val="00927BE1"/>
    <w:rsid w:val="00930915"/>
    <w:rsid w:val="00932499"/>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91DE4"/>
    <w:rsid w:val="00993517"/>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4408"/>
    <w:rsid w:val="009A52E9"/>
    <w:rsid w:val="009A5492"/>
    <w:rsid w:val="009A7758"/>
    <w:rsid w:val="009B001F"/>
    <w:rsid w:val="009B05F5"/>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6F3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2C1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56B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81C"/>
    <w:rsid w:val="00A47919"/>
    <w:rsid w:val="00A47BBB"/>
    <w:rsid w:val="00A52E37"/>
    <w:rsid w:val="00A53C07"/>
    <w:rsid w:val="00A56351"/>
    <w:rsid w:val="00A60C8D"/>
    <w:rsid w:val="00A61262"/>
    <w:rsid w:val="00A61D7E"/>
    <w:rsid w:val="00A628DA"/>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3222"/>
    <w:rsid w:val="00A74CE2"/>
    <w:rsid w:val="00A75E36"/>
    <w:rsid w:val="00A77534"/>
    <w:rsid w:val="00A776CC"/>
    <w:rsid w:val="00A808DC"/>
    <w:rsid w:val="00A80DE9"/>
    <w:rsid w:val="00A81918"/>
    <w:rsid w:val="00A81E97"/>
    <w:rsid w:val="00A8206B"/>
    <w:rsid w:val="00A82753"/>
    <w:rsid w:val="00A850D4"/>
    <w:rsid w:val="00A86CED"/>
    <w:rsid w:val="00A90CCC"/>
    <w:rsid w:val="00A91389"/>
    <w:rsid w:val="00A96282"/>
    <w:rsid w:val="00A97888"/>
    <w:rsid w:val="00AA0B6B"/>
    <w:rsid w:val="00AA1648"/>
    <w:rsid w:val="00AA1E91"/>
    <w:rsid w:val="00AA2A5A"/>
    <w:rsid w:val="00AA4B86"/>
    <w:rsid w:val="00AA5442"/>
    <w:rsid w:val="00AA6BF8"/>
    <w:rsid w:val="00AA7C6B"/>
    <w:rsid w:val="00AA7FAC"/>
    <w:rsid w:val="00AB00FF"/>
    <w:rsid w:val="00AB0BDA"/>
    <w:rsid w:val="00AB1754"/>
    <w:rsid w:val="00AB276F"/>
    <w:rsid w:val="00AB3A80"/>
    <w:rsid w:val="00AB3C3E"/>
    <w:rsid w:val="00AB4C14"/>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7105"/>
    <w:rsid w:val="00B5732D"/>
    <w:rsid w:val="00B57432"/>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777E9"/>
    <w:rsid w:val="00B8081F"/>
    <w:rsid w:val="00B80D5A"/>
    <w:rsid w:val="00B80EA1"/>
    <w:rsid w:val="00B81349"/>
    <w:rsid w:val="00B832AF"/>
    <w:rsid w:val="00B83D4A"/>
    <w:rsid w:val="00B84041"/>
    <w:rsid w:val="00B84BF5"/>
    <w:rsid w:val="00B85B6B"/>
    <w:rsid w:val="00B85F4A"/>
    <w:rsid w:val="00B869DA"/>
    <w:rsid w:val="00B87340"/>
    <w:rsid w:val="00B87576"/>
    <w:rsid w:val="00B87C57"/>
    <w:rsid w:val="00B9047B"/>
    <w:rsid w:val="00B92287"/>
    <w:rsid w:val="00B93357"/>
    <w:rsid w:val="00B93F1A"/>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260"/>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0A35"/>
    <w:rsid w:val="00C113EF"/>
    <w:rsid w:val="00C114E0"/>
    <w:rsid w:val="00C11AA8"/>
    <w:rsid w:val="00C135B5"/>
    <w:rsid w:val="00C13969"/>
    <w:rsid w:val="00C14E4C"/>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058E"/>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484"/>
    <w:rsid w:val="00C97B7A"/>
    <w:rsid w:val="00C97C89"/>
    <w:rsid w:val="00CA22AF"/>
    <w:rsid w:val="00CA27F3"/>
    <w:rsid w:val="00CA2821"/>
    <w:rsid w:val="00CA5B18"/>
    <w:rsid w:val="00CA6C20"/>
    <w:rsid w:val="00CA70CC"/>
    <w:rsid w:val="00CB078D"/>
    <w:rsid w:val="00CB0AF3"/>
    <w:rsid w:val="00CB169E"/>
    <w:rsid w:val="00CB1C73"/>
    <w:rsid w:val="00CB2DD3"/>
    <w:rsid w:val="00CB433E"/>
    <w:rsid w:val="00CB497F"/>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38C1"/>
    <w:rsid w:val="00CD63AA"/>
    <w:rsid w:val="00CD67C6"/>
    <w:rsid w:val="00CD6A3F"/>
    <w:rsid w:val="00CD6CCA"/>
    <w:rsid w:val="00CD762B"/>
    <w:rsid w:val="00CD7889"/>
    <w:rsid w:val="00CD7907"/>
    <w:rsid w:val="00CE0156"/>
    <w:rsid w:val="00CE02EA"/>
    <w:rsid w:val="00CE1400"/>
    <w:rsid w:val="00CE5F56"/>
    <w:rsid w:val="00CE6C5D"/>
    <w:rsid w:val="00CE7556"/>
    <w:rsid w:val="00CF03FF"/>
    <w:rsid w:val="00CF0D50"/>
    <w:rsid w:val="00CF0E5E"/>
    <w:rsid w:val="00CF27F8"/>
    <w:rsid w:val="00CF2F2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1C7"/>
    <w:rsid w:val="00D25688"/>
    <w:rsid w:val="00D25AE7"/>
    <w:rsid w:val="00D2672B"/>
    <w:rsid w:val="00D26A3C"/>
    <w:rsid w:val="00D26DAF"/>
    <w:rsid w:val="00D30D93"/>
    <w:rsid w:val="00D34001"/>
    <w:rsid w:val="00D34540"/>
    <w:rsid w:val="00D3485F"/>
    <w:rsid w:val="00D35FB4"/>
    <w:rsid w:val="00D36DE8"/>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5DC9"/>
    <w:rsid w:val="00D870BF"/>
    <w:rsid w:val="00D87B71"/>
    <w:rsid w:val="00D91913"/>
    <w:rsid w:val="00D9474C"/>
    <w:rsid w:val="00D9706C"/>
    <w:rsid w:val="00DA07AE"/>
    <w:rsid w:val="00DA4004"/>
    <w:rsid w:val="00DA558B"/>
    <w:rsid w:val="00DA6CD1"/>
    <w:rsid w:val="00DA75E3"/>
    <w:rsid w:val="00DA795C"/>
    <w:rsid w:val="00DA7A1D"/>
    <w:rsid w:val="00DB03F4"/>
    <w:rsid w:val="00DB2595"/>
    <w:rsid w:val="00DB354C"/>
    <w:rsid w:val="00DB3B1D"/>
    <w:rsid w:val="00DB3EEF"/>
    <w:rsid w:val="00DB4E3F"/>
    <w:rsid w:val="00DB7452"/>
    <w:rsid w:val="00DB7F02"/>
    <w:rsid w:val="00DC1A59"/>
    <w:rsid w:val="00DC2E40"/>
    <w:rsid w:val="00DC31CE"/>
    <w:rsid w:val="00DC3E4F"/>
    <w:rsid w:val="00DC549D"/>
    <w:rsid w:val="00DC5FB8"/>
    <w:rsid w:val="00DC5FCE"/>
    <w:rsid w:val="00DC7924"/>
    <w:rsid w:val="00DD0DEA"/>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E6F12"/>
    <w:rsid w:val="00DF0488"/>
    <w:rsid w:val="00DF1FD6"/>
    <w:rsid w:val="00DF307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C43"/>
    <w:rsid w:val="00E16E28"/>
    <w:rsid w:val="00E16FC8"/>
    <w:rsid w:val="00E17E92"/>
    <w:rsid w:val="00E20364"/>
    <w:rsid w:val="00E2341A"/>
    <w:rsid w:val="00E239F5"/>
    <w:rsid w:val="00E241C1"/>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25E2"/>
    <w:rsid w:val="00E62B79"/>
    <w:rsid w:val="00E63252"/>
    <w:rsid w:val="00E63AEA"/>
    <w:rsid w:val="00E6459D"/>
    <w:rsid w:val="00E647E8"/>
    <w:rsid w:val="00E6564D"/>
    <w:rsid w:val="00E65E79"/>
    <w:rsid w:val="00E67145"/>
    <w:rsid w:val="00E67F15"/>
    <w:rsid w:val="00E7168A"/>
    <w:rsid w:val="00E719B5"/>
    <w:rsid w:val="00E7474A"/>
    <w:rsid w:val="00E74EED"/>
    <w:rsid w:val="00E77093"/>
    <w:rsid w:val="00E8093C"/>
    <w:rsid w:val="00E80ADF"/>
    <w:rsid w:val="00E83573"/>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C4C"/>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51AF"/>
    <w:rsid w:val="00EF5C8E"/>
    <w:rsid w:val="00EF66D2"/>
    <w:rsid w:val="00EF7405"/>
    <w:rsid w:val="00EF756A"/>
    <w:rsid w:val="00EF77AA"/>
    <w:rsid w:val="00EF798A"/>
    <w:rsid w:val="00F01011"/>
    <w:rsid w:val="00F028BD"/>
    <w:rsid w:val="00F02F62"/>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59D"/>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2C6A"/>
    <w:rsid w:val="00F4531E"/>
    <w:rsid w:val="00F45619"/>
    <w:rsid w:val="00F46A7C"/>
    <w:rsid w:val="00F475D1"/>
    <w:rsid w:val="00F524FA"/>
    <w:rsid w:val="00F62D53"/>
    <w:rsid w:val="00F639E3"/>
    <w:rsid w:val="00F6581C"/>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1B7"/>
    <w:rsid w:val="00F90389"/>
    <w:rsid w:val="00F909F5"/>
    <w:rsid w:val="00F91630"/>
    <w:rsid w:val="00F922E7"/>
    <w:rsid w:val="00F92F3D"/>
    <w:rsid w:val="00F93C83"/>
    <w:rsid w:val="00F956CB"/>
    <w:rsid w:val="00F95AAB"/>
    <w:rsid w:val="00FA0ECC"/>
    <w:rsid w:val="00FA18F5"/>
    <w:rsid w:val="00FA324F"/>
    <w:rsid w:val="00FA3394"/>
    <w:rsid w:val="00FA427C"/>
    <w:rsid w:val="00FA4349"/>
    <w:rsid w:val="00FA482B"/>
    <w:rsid w:val="00FB0996"/>
    <w:rsid w:val="00FB0A3E"/>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39C0"/>
    <w:rsid w:val="00FE6290"/>
    <w:rsid w:val="00FE6CF6"/>
    <w:rsid w:val="00FE74AC"/>
    <w:rsid w:val="00FE78EF"/>
    <w:rsid w:val="00FE7AC3"/>
    <w:rsid w:val="00FF163B"/>
    <w:rsid w:val="00FF2C42"/>
    <w:rsid w:val="00FF4076"/>
    <w:rsid w:val="00FF5124"/>
    <w:rsid w:val="00FF5B79"/>
    <w:rsid w:val="00FF651C"/>
    <w:rsid w:val="00FF6A91"/>
    <w:rsid w:val="00FF7715"/>
    <w:rsid w:val="00FF78C0"/>
    <w:rsid w:val="00FF7C29"/>
    <w:rsid w:val="042757CB"/>
    <w:rsid w:val="05E819D8"/>
    <w:rsid w:val="0A963E6E"/>
    <w:rsid w:val="11900FB5"/>
    <w:rsid w:val="134277FC"/>
    <w:rsid w:val="1516491B"/>
    <w:rsid w:val="1C147F89"/>
    <w:rsid w:val="25491C61"/>
    <w:rsid w:val="26D9013E"/>
    <w:rsid w:val="29D1326C"/>
    <w:rsid w:val="2A791E64"/>
    <w:rsid w:val="2C1E20DA"/>
    <w:rsid w:val="2D7E32CD"/>
    <w:rsid w:val="32930CAF"/>
    <w:rsid w:val="376F641E"/>
    <w:rsid w:val="38267AD7"/>
    <w:rsid w:val="38AA5AC1"/>
    <w:rsid w:val="39D766E6"/>
    <w:rsid w:val="453045BA"/>
    <w:rsid w:val="46E2562B"/>
    <w:rsid w:val="472711D7"/>
    <w:rsid w:val="4A52101A"/>
    <w:rsid w:val="4ADF579F"/>
    <w:rsid w:val="4B6A5417"/>
    <w:rsid w:val="4E1051C9"/>
    <w:rsid w:val="52C827EC"/>
    <w:rsid w:val="55A8394F"/>
    <w:rsid w:val="5C3A26DF"/>
    <w:rsid w:val="62D7067B"/>
    <w:rsid w:val="64177C29"/>
    <w:rsid w:val="6C2A6F04"/>
    <w:rsid w:val="74ED35E6"/>
    <w:rsid w:val="79B36839"/>
    <w:rsid w:val="79D51AD3"/>
    <w:rsid w:val="7E781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3"/>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tabs>
        <w:tab w:val="left" w:pos="567"/>
      </w:tabs>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27"/>
    <w:qFormat/>
    <w:uiPriority w:val="0"/>
    <w:pPr>
      <w:spacing w:after="120"/>
      <w:jc w:val="both"/>
    </w:pPr>
    <w:rPr>
      <w:rFonts w:eastAsia="MS Mincho"/>
    </w:rPr>
  </w:style>
  <w:style w:type="paragraph" w:styleId="9">
    <w:name w:val="annotation subject"/>
    <w:basedOn w:val="10"/>
    <w:next w:val="10"/>
    <w:link w:val="32"/>
    <w:unhideWhenUsed/>
    <w:qFormat/>
    <w:uiPriority w:val="99"/>
    <w:rPr>
      <w:b/>
      <w:bCs/>
    </w:rPr>
  </w:style>
  <w:style w:type="paragraph" w:styleId="10">
    <w:name w:val="annotation text"/>
    <w:basedOn w:val="1"/>
    <w:link w:val="31"/>
    <w:unhideWhenUsed/>
    <w:qFormat/>
    <w:uiPriority w:val="99"/>
    <w:rPr>
      <w:szCs w:val="20"/>
    </w:rPr>
  </w:style>
  <w:style w:type="paragraph" w:styleId="11">
    <w:name w:val="caption"/>
    <w:basedOn w:val="1"/>
    <w:next w:val="1"/>
    <w:unhideWhenUsed/>
    <w:qFormat/>
    <w:uiPriority w:val="35"/>
    <w:pPr>
      <w:spacing w:after="200"/>
    </w:pPr>
    <w:rPr>
      <w:b/>
      <w:bCs/>
      <w:sz w:val="18"/>
      <w:szCs w:val="18"/>
    </w:rPr>
  </w:style>
  <w:style w:type="paragraph" w:styleId="12">
    <w:name w:val="List 2"/>
    <w:basedOn w:val="1"/>
    <w:unhideWhenUsed/>
    <w:qFormat/>
    <w:uiPriority w:val="99"/>
    <w:pPr>
      <w:ind w:left="100" w:leftChars="200" w:hanging="200" w:hangingChars="200"/>
      <w:contextualSpacing/>
    </w:pPr>
  </w:style>
  <w:style w:type="paragraph" w:styleId="13">
    <w:name w:val="Balloon Text"/>
    <w:basedOn w:val="1"/>
    <w:link w:val="29"/>
    <w:unhideWhenUsed/>
    <w:qFormat/>
    <w:uiPriority w:val="99"/>
    <w:rPr>
      <w:rFonts w:ascii="Tahoma" w:hAnsi="Tahoma" w:cs="Tahoma"/>
      <w:sz w:val="16"/>
      <w:szCs w:val="16"/>
    </w:rPr>
  </w:style>
  <w:style w:type="paragraph" w:styleId="14">
    <w:name w:val="footer"/>
    <w:basedOn w:val="1"/>
    <w:link w:val="33"/>
    <w:unhideWhenUsed/>
    <w:qFormat/>
    <w:uiPriority w:val="99"/>
    <w:pPr>
      <w:tabs>
        <w:tab w:val="center" w:pos="4536"/>
        <w:tab w:val="right" w:pos="9072"/>
      </w:tabs>
    </w:pPr>
  </w:style>
  <w:style w:type="paragraph" w:styleId="15">
    <w:name w:val="header"/>
    <w:basedOn w:val="1"/>
    <w:link w:val="28"/>
    <w:qFormat/>
    <w:uiPriority w:val="0"/>
    <w:pPr>
      <w:tabs>
        <w:tab w:val="center" w:pos="4536"/>
        <w:tab w:val="right" w:pos="9072"/>
      </w:tabs>
    </w:pPr>
    <w:rPr>
      <w:rFonts w:ascii="Arial" w:hAnsi="Arial" w:eastAsia="MS Mincho"/>
      <w:b/>
    </w:rPr>
  </w:style>
  <w:style w:type="paragraph" w:styleId="16">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16"/>
      <w:szCs w:val="16"/>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4"/>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3"/>
    <w:qFormat/>
    <w:uiPriority w:val="0"/>
    <w:rPr>
      <w:rFonts w:ascii="Times New Roman" w:hAnsi="Times New Roman" w:eastAsia="MS Mincho" w:cs="Times New Roman"/>
      <w:sz w:val="20"/>
      <w:szCs w:val="24"/>
      <w:lang w:val="en-US"/>
    </w:rPr>
  </w:style>
  <w:style w:type="character" w:customStyle="1" w:styleId="28">
    <w:name w:val="页眉 字符1"/>
    <w:link w:val="15"/>
    <w:qFormat/>
    <w:uiPriority w:val="0"/>
    <w:rPr>
      <w:rFonts w:ascii="Arial" w:hAnsi="Arial" w:eastAsia="MS Mincho" w:cs="Times New Roman"/>
      <w:b/>
      <w:sz w:val="20"/>
      <w:szCs w:val="24"/>
      <w:lang w:val="en-US"/>
    </w:rPr>
  </w:style>
  <w:style w:type="character" w:customStyle="1" w:styleId="29">
    <w:name w:val="批注框文本 字符"/>
    <w:link w:val="13"/>
    <w:semiHidden/>
    <w:qFormat/>
    <w:uiPriority w:val="99"/>
    <w:rPr>
      <w:rFonts w:ascii="Tahoma" w:hAnsi="Tahoma" w:eastAsia="Times New Roman" w:cs="Tahoma"/>
      <w:sz w:val="16"/>
      <w:szCs w:val="16"/>
      <w:lang w:val="en-US"/>
    </w:rPr>
  </w:style>
  <w:style w:type="paragraph" w:customStyle="1" w:styleId="30">
    <w:name w:val="列表段落1"/>
    <w:basedOn w:val="1"/>
    <w:link w:val="34"/>
    <w:qFormat/>
    <w:uiPriority w:val="34"/>
    <w:pPr>
      <w:ind w:left="720"/>
      <w:contextualSpacing/>
    </w:pPr>
  </w:style>
  <w:style w:type="character" w:customStyle="1" w:styleId="31">
    <w:name w:val="批注文字 字符1"/>
    <w:link w:val="10"/>
    <w:qFormat/>
    <w:uiPriority w:val="0"/>
    <w:rPr>
      <w:rFonts w:ascii="Times New Roman" w:hAnsi="Times New Roman" w:eastAsia="Times New Roman" w:cs="Times New Roman"/>
      <w:sz w:val="20"/>
      <w:szCs w:val="20"/>
      <w:lang w:val="en-US"/>
    </w:rPr>
  </w:style>
  <w:style w:type="character" w:customStyle="1" w:styleId="32">
    <w:name w:val="批注主题 字符"/>
    <w:link w:val="9"/>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4"/>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720"/>
        <w:tab w:val="left" w:pos="1134"/>
        <w:tab w:val="clear" w:pos="1644"/>
      </w:tabs>
      <w:overflowPunct w:val="0"/>
      <w:autoSpaceDE w:val="0"/>
      <w:autoSpaceDN w:val="0"/>
      <w:adjustRightInd w:val="0"/>
      <w:ind w:left="720" w:hanging="360"/>
      <w:textAlignment w:val="baseline"/>
    </w:pPr>
    <w:rPr>
      <w:rFonts w:eastAsia="Times New Roman"/>
      <w:lang w:eastAsia="en-GB"/>
    </w:rPr>
  </w:style>
  <w:style w:type="paragraph" w:customStyle="1" w:styleId="81">
    <w:name w:val="Proposal"/>
    <w:basedOn w:val="3"/>
    <w:qFormat/>
    <w:uiPriority w:val="0"/>
    <w:pPr>
      <w:widowControl w:val="0"/>
      <w:numPr>
        <w:ilvl w:val="0"/>
        <w:numId w:val="6"/>
      </w:numPr>
      <w:tabs>
        <w:tab w:val="left" w:pos="720"/>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2"/>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1">
    <w:name w:val="网格表 4 - 着色 61"/>
    <w:basedOn w:val="2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2">
    <w:name w:val="NO"/>
    <w:basedOn w:val="1"/>
    <w:qFormat/>
    <w:uiPriority w:val="0"/>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customStyle="1" w:styleId="93">
    <w:name w:val="List Paragraph"/>
    <w:basedOn w:val="1"/>
    <w:link w:val="94"/>
    <w:qFormat/>
    <w:uiPriority w:val="34"/>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94">
    <w:name w:val="列表段落 字符1"/>
    <w:link w:val="93"/>
    <w:qFormat/>
    <w:locked/>
    <w:uiPriority w:val="34"/>
    <w:rPr>
      <w:rFonts w:ascii="Times New Roman" w:hAnsi="Times New Roman"/>
      <w:lang w:val="en-GB" w:eastAsia="ja-JP"/>
    </w:rPr>
  </w:style>
  <w:style w:type="character" w:customStyle="1" w:styleId="95">
    <w:name w:val="B1 Zchn"/>
    <w:qFormat/>
    <w:uiPriority w:val="0"/>
    <w:rPr>
      <w:rFonts w:ascii="Times New Roman" w:hAnsi="Times New Roman"/>
      <w:lang w:val="en-GB" w:eastAsia="en-US"/>
    </w:rPr>
  </w:style>
  <w:style w:type="table" w:customStyle="1" w:styleId="96">
    <w:name w:val="网格型1"/>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emf"/><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60AD83-6F86-4717-870D-53F0E2196F79}">
  <ds:schemaRefs/>
</ds:datastoreItem>
</file>

<file path=customXml/itemProps3.xml><?xml version="1.0" encoding="utf-8"?>
<ds:datastoreItem xmlns:ds="http://schemas.openxmlformats.org/officeDocument/2006/customXml" ds:itemID="{EC8ADC57-FD00-4CAE-B428-AA1C6B2E36D8}">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1</Pages>
  <Words>2340</Words>
  <Characters>13340</Characters>
  <Lines>111</Lines>
  <Paragraphs>31</Paragraphs>
  <ScaleCrop>false</ScaleCrop>
  <LinksUpToDate>false</LinksUpToDate>
  <CharactersWithSpaces>15649</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Hao Lin</cp:lastModifiedBy>
  <dcterms:modified xsi:type="dcterms:W3CDTF">2024-02-19T07:00:42Z</dcterms:modified>
  <cp:revision>166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